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0C42" w:rsidRPr="00DE0C42" w:rsidRDefault="00DE0C42" w:rsidP="00DE0C42">
      <w:pPr>
        <w:jc w:val="right"/>
        <w:rPr>
          <w:i/>
        </w:rPr>
      </w:pPr>
      <w:bookmarkStart w:id="0" w:name="_GoBack"/>
      <w:bookmarkEnd w:id="0"/>
      <w:r w:rsidRPr="00DE0C42">
        <w:rPr>
          <w:i/>
        </w:rPr>
        <w:t>Projekt</w:t>
      </w:r>
    </w:p>
    <w:p w:rsidR="00DE0C42" w:rsidRDefault="00DE0C42" w:rsidP="00DE0C42">
      <w:pPr>
        <w:jc w:val="right"/>
      </w:pPr>
    </w:p>
    <w:p w:rsidR="00DE0C42" w:rsidRDefault="00DE0C42" w:rsidP="00DE0C42">
      <w:pPr>
        <w:pStyle w:val="OZNRODZAKTUtznustawalubrozporzdzenieiorganwydajcy"/>
      </w:pPr>
      <w:r>
        <w:t>ustawa</w:t>
      </w:r>
    </w:p>
    <w:p w:rsidR="00DE0C42" w:rsidRDefault="00DE0C42" w:rsidP="00DE0C42">
      <w:pPr>
        <w:pStyle w:val="DATAAKTUdatauchwalenialubwydaniaaktu"/>
      </w:pPr>
      <w:r>
        <w:t xml:space="preserve">z dnia . . . . . . . . . . . . . . . . . . . . . . 2015 r. </w:t>
      </w:r>
    </w:p>
    <w:p w:rsidR="00DE0C42" w:rsidRDefault="00DE0C42" w:rsidP="00DE0C42">
      <w:pPr>
        <w:pStyle w:val="TYTUAKTUprzedmiotregulacjiustawylubrozporzdzenia"/>
      </w:pPr>
    </w:p>
    <w:p w:rsidR="00DE0C42" w:rsidRDefault="00DE0C42" w:rsidP="00DE0C42">
      <w:pPr>
        <w:pStyle w:val="TYTUAKTUprzedmiotregulacjiustawylubrozporzdzenia"/>
      </w:pPr>
      <w:r>
        <w:t>o zmianie ustawy - Prawo ochrony środowiska</w:t>
      </w:r>
    </w:p>
    <w:p w:rsidR="00DE0C42" w:rsidRDefault="00DE0C42" w:rsidP="00DE0C42">
      <w:pPr>
        <w:pStyle w:val="ARTartustawynprozporzdzenia"/>
      </w:pPr>
    </w:p>
    <w:p w:rsidR="00DE0C42" w:rsidRDefault="00DE0C42" w:rsidP="00DE0C42">
      <w:pPr>
        <w:pStyle w:val="ARTartustawynprozporzdzenia"/>
      </w:pPr>
      <w:r>
        <w:t xml:space="preserve">Art. 1. W ustawie z dnia 27 kwietnia 2001 r. - Prawo ochrony środowiska (Dz. U. </w:t>
      </w:r>
      <w:r>
        <w:br/>
        <w:t>z 2013 r. poz. 1232, z późn. zm.</w:t>
      </w:r>
      <w:r>
        <w:rPr>
          <w:rStyle w:val="Odwoanieprzypisudolnego"/>
        </w:rPr>
        <w:footnoteReference w:customMarkFollows="1" w:id="1"/>
        <w:t>1)</w:t>
      </w:r>
      <w:r>
        <w:t>) w art. 317 ust. 1a otrzymuje brzmienie:</w:t>
      </w:r>
    </w:p>
    <w:p w:rsidR="00DE0C42" w:rsidRDefault="00DE0C42" w:rsidP="00DE0C42">
      <w:pPr>
        <w:pStyle w:val="ZUSTzmustartykuempunktem"/>
      </w:pPr>
      <w:r>
        <w:t>"1a.  Termin płatności opłaty za korzystanie ze środowiska oraz administracyjnej kary pieniężnej odracza się także na wniosek podmiotu korzystającego ze środowiska obowiązanego do ich uiszczenia, jeżeli przedsięwzięcie, którego wykonanie zapewni usunięcie przyczyn ponoszenia podwyższonych opłat lub kar, jest ujęte w krajowym programie oczyszczania ścieków komunalnych, o którym mowa w art. 43 ust. 3 ustawy z dnia 18 lipca 2001 r. - Prawo wodne, i zostanie zrealizowane w terminie do dnia 31 grudnia 2018 r.".</w:t>
      </w:r>
    </w:p>
    <w:p w:rsidR="00DE0C42" w:rsidRDefault="00DE0C42" w:rsidP="00DE0C42">
      <w:pPr>
        <w:pStyle w:val="ZUSTzmustartykuempunktem"/>
      </w:pPr>
    </w:p>
    <w:p w:rsidR="00DE0C42" w:rsidRDefault="00DE0C42" w:rsidP="00DE0C42">
      <w:pPr>
        <w:pStyle w:val="ARTartustawynprozporzdzenia"/>
      </w:pPr>
      <w:r>
        <w:t xml:space="preserve">Art. 2. Jeżeli odroczeniu podlegały opłaty w związku z wprowadzaniem ścieków do wód lub do ziemi bez wymaganego pozwolenia wodnoprawnego na wprowadzanie ścieków do wód lub do ziemi, w razie wykonania przedsięwzięcia służącego do realizacji zadań własnych gminy w zakresie kanalizacji i oczyszczania ścieków komunalnych w terminie określonym </w:t>
      </w:r>
      <w:r>
        <w:br/>
        <w:t xml:space="preserve">w art. 317 ust. 1a ustawy zmienianej w art. 1, właściwy marszałek województwa stwierdza, </w:t>
      </w:r>
      <w:r>
        <w:br/>
        <w:t>w drodze decyzji, umorzenie odroczonych opłat.</w:t>
      </w:r>
    </w:p>
    <w:p w:rsidR="00DE0C42" w:rsidRDefault="00DE0C42" w:rsidP="00DE0C42">
      <w:pPr>
        <w:pStyle w:val="ZUSTzmustartykuempunktem"/>
        <w:ind w:left="0" w:firstLine="0"/>
      </w:pPr>
    </w:p>
    <w:p w:rsidR="00DE0C42" w:rsidRDefault="00DE0C42" w:rsidP="00DE0C42">
      <w:pPr>
        <w:pStyle w:val="ARTartustawynprozporzdzenia"/>
      </w:pPr>
      <w:r>
        <w:t>Art. 3. Ustawa wchodzi w życie z dniem 30 grudnia 2015 r.</w:t>
      </w:r>
    </w:p>
    <w:p w:rsidR="00DE0C42" w:rsidRDefault="00DE0C42" w:rsidP="00DE0C42">
      <w:pPr>
        <w:pStyle w:val="ARTartustawynprozporzdzenia"/>
      </w:pPr>
    </w:p>
    <w:p w:rsidR="00DE0C42" w:rsidRDefault="00DE0C42" w:rsidP="00DE0C42">
      <w:pPr>
        <w:pStyle w:val="ARTartustawynprozporzdzenia"/>
      </w:pPr>
    </w:p>
    <w:p w:rsidR="00DE0C42" w:rsidRDefault="00DE0C42" w:rsidP="00DE0C42"/>
    <w:p w:rsidR="002A4262" w:rsidRDefault="002A4262" w:rsidP="002A4262">
      <w:pPr>
        <w:jc w:val="center"/>
        <w:rPr>
          <w:rFonts w:cs="Times New Roman"/>
          <w:b/>
          <w:szCs w:val="24"/>
        </w:rPr>
      </w:pPr>
      <w:r>
        <w:rPr>
          <w:rFonts w:cs="Times New Roman"/>
          <w:b/>
          <w:szCs w:val="24"/>
        </w:rPr>
        <w:lastRenderedPageBreak/>
        <w:t>UZASADNIENIE</w:t>
      </w:r>
    </w:p>
    <w:p w:rsidR="002A4262" w:rsidRDefault="002A4262" w:rsidP="002A4262">
      <w:pPr>
        <w:jc w:val="center"/>
        <w:rPr>
          <w:rFonts w:cs="Times New Roman"/>
          <w:b/>
          <w:szCs w:val="24"/>
        </w:rPr>
      </w:pPr>
    </w:p>
    <w:p w:rsidR="002A4262" w:rsidRDefault="002A4262" w:rsidP="002A4262">
      <w:pPr>
        <w:tabs>
          <w:tab w:val="left" w:pos="3885"/>
        </w:tabs>
        <w:ind w:firstLine="709"/>
        <w:jc w:val="both"/>
        <w:rPr>
          <w:rFonts w:cs="Times New Roman"/>
          <w:szCs w:val="24"/>
        </w:rPr>
      </w:pPr>
      <w:r>
        <w:rPr>
          <w:rFonts w:cs="Times New Roman"/>
          <w:szCs w:val="24"/>
        </w:rPr>
        <w:t>Polska zgodnie z zapisami Traktatu Akcesyjnego powinna spełnić wymagania dotyczące systemów kanalizacji i oczyszczalni ścieków komunalnych, wynikające z dyrektywy Rady 91/271/EWG, od dnia 1 stycznia 2016 r. Podstawą prawną naliczania kar za korzystanie ze środowiska przez podmiot prowadzący instalację służącą do oczyszczania ścieków komunalnych jest art. 317 ust. 1a ustawy Prawo ochrony środowiska (POŚ). Zgodnie z art. 292 POŚ w przypadku braku wymaganego pozwolenia podmiot korzystający ze środowiska ponosi opłaty podwyższone o 500% za wprowadzanie ścieków do wód lub do ziemi. Na podstawie danych zebranych do czwartej aktualizacji krajowego programu oczyszczania ścieków komunalnych potrzeby inwestycyjne gmin w wypełnieniu wymogów dyrektywy Rady 91/271/EWG wynoszą łącznie ok. 28,45 mld zł.</w:t>
      </w:r>
    </w:p>
    <w:p w:rsidR="002A4262" w:rsidRDefault="002A4262" w:rsidP="002A4262">
      <w:pPr>
        <w:spacing w:after="120"/>
        <w:ind w:firstLine="709"/>
        <w:jc w:val="both"/>
        <w:rPr>
          <w:rFonts w:cs="Times New Roman"/>
          <w:szCs w:val="24"/>
          <w:lang w:eastAsia="ar-SA"/>
        </w:rPr>
      </w:pPr>
      <w:r>
        <w:rPr>
          <w:rFonts w:cs="Times New Roman"/>
          <w:szCs w:val="24"/>
        </w:rPr>
        <w:t xml:space="preserve">Gminy realizują inwestycje w zakresie gospodarki wodno-ściekowej, których terminy zakończenia zostały opóźnione ze względu na brak środków finansowych lub konieczne wydłużenia prac budowlanych spowodowane warunkami atmosferycznymi, problemami z podwykonawcami oraz z terminową realizacją prac. </w:t>
      </w:r>
      <w:r>
        <w:rPr>
          <w:rFonts w:cs="Times New Roman"/>
          <w:szCs w:val="24"/>
          <w:lang w:eastAsia="ar-SA"/>
        </w:rPr>
        <w:t xml:space="preserve">Z planów inwestycyjnych przedstawionych przez aglomeracje wynika, że po dniu 31 grudnia 2015 r. planowane jest wybudowanie 91 nowych oczyszczalni ścieków oraz przeprowadzenie innych inwestycji, tj. przebudowa części osadowej, modernizacja obiektów oczyszczalni ścieków, w 651 oczyszczalniach. </w:t>
      </w:r>
    </w:p>
    <w:p w:rsidR="002A4262" w:rsidRDefault="002A4262" w:rsidP="002A4262">
      <w:pPr>
        <w:tabs>
          <w:tab w:val="left" w:pos="3885"/>
        </w:tabs>
        <w:ind w:firstLine="709"/>
        <w:jc w:val="both"/>
        <w:rPr>
          <w:rFonts w:cs="Times New Roman"/>
          <w:szCs w:val="24"/>
          <w:lang w:eastAsia="en-US"/>
        </w:rPr>
      </w:pPr>
      <w:r>
        <w:rPr>
          <w:rFonts w:cs="Times New Roman"/>
          <w:szCs w:val="24"/>
        </w:rPr>
        <w:t>Ponoszenie podwyższonych opłat za korzystanie ze środowiska w odniesieniu do małych gmin, dla których realizacja zadania mającego na celu osiągnięcie efektu ekologicznego, pomimo dofinansowania ze środków unijnych, była i jest zadaniem przerastającym ich możliwości finansowe, może znacząco utrudnić realizację planowanych bądź rozpoczętych inwestycji. W związku z planowanymi do realizacji inwestycjami po 2015 r. oraz z potrzebami ich wykonania przez jednostki samorządu terytorialnego proponuje się wprowadzenie zmian legislacyjnych wydłużających okres odroczenia pobierania podwyższonych opłat za korzystanie ze środowiska w odniesieniu do gospodarki wodno-ściekowej w POŚ.</w:t>
      </w:r>
    </w:p>
    <w:p w:rsidR="002A4262" w:rsidRDefault="002A4262" w:rsidP="002A4262">
      <w:pPr>
        <w:ind w:firstLine="709"/>
        <w:jc w:val="both"/>
        <w:rPr>
          <w:rFonts w:cs="Times New Roman"/>
          <w:szCs w:val="24"/>
        </w:rPr>
      </w:pPr>
      <w:r>
        <w:rPr>
          <w:rFonts w:cs="Times New Roman"/>
          <w:szCs w:val="24"/>
        </w:rPr>
        <w:t xml:space="preserve">Nowelizacja art. 317 ust 1a POŚ dotyczy zmiany terminu odroczenia płatności opłaty za korzystanie ze środowiska oraz administracyjnej kary pieniężnej, jeżeli przedsięwzięcie, którego wykonanie zapewni usunięcie przyczyn ponoszenia podwyższonych opłat lub kar oraz jest ujęte w aktualizacji krajowego programu oczyszczania ścieków komunalnych, </w:t>
      </w:r>
      <w:r>
        <w:rPr>
          <w:rFonts w:cs="Times New Roman"/>
          <w:szCs w:val="24"/>
        </w:rPr>
        <w:lastRenderedPageBreak/>
        <w:t>zostanie zrealizowane w terminie do 31 grudnia 2018 r. Dokonanie zmiany w ustawie POŚ umożliwi zakończenie przez gminy poczynionych inwestycji oraz nie będzie skutkować dodatkowym obciążeniem finansowym podmiotów realizujących przedmiotowe przedsięwzięcia. Przepis art. 2 projektu ustawy pozwoli na wydanie przez właściwy organ decyzji o umorzeniu płatności podwyższonej opłaty za korzystanie ze środowiska podmiotom, które zrealizowały przedsięwzięcia w zakresie kanalizacji i oczyszczania ścieków w terminie do dnia 31 grudnia 2015 r., czyli na podstawie przepisów dotychczasowych. Zmiana legislacyjna odnosząca się do podmiotów, które zrealizowały przedsięwzięcia w terminie do dnia 31 grudnia 2015 r., stanowić będzie dalszą motywację podmiotów do podjęcia działań w zakresie ochrony środowiska.</w:t>
      </w:r>
    </w:p>
    <w:p w:rsidR="002A4262" w:rsidRDefault="002A4262" w:rsidP="002A4262">
      <w:pPr>
        <w:ind w:firstLine="709"/>
        <w:jc w:val="both"/>
        <w:rPr>
          <w:rFonts w:cs="Times New Roman"/>
          <w:szCs w:val="24"/>
        </w:rPr>
      </w:pPr>
      <w:r>
        <w:rPr>
          <w:rFonts w:cs="Times New Roman"/>
          <w:szCs w:val="24"/>
        </w:rPr>
        <w:t xml:space="preserve">Wejście w życie proponowanych zmian w niniejszej ustawie nie spowoduje zwiększenia wydatków w budżecie państwa oraz w budżecie jednostek samorządu terytorialnego. </w:t>
      </w:r>
    </w:p>
    <w:p w:rsidR="002A4262" w:rsidRDefault="002A4262" w:rsidP="002A4262">
      <w:pPr>
        <w:ind w:firstLine="709"/>
        <w:jc w:val="both"/>
        <w:rPr>
          <w:rFonts w:cs="Times New Roman"/>
          <w:szCs w:val="24"/>
        </w:rPr>
      </w:pPr>
      <w:r>
        <w:rPr>
          <w:rFonts w:cs="Times New Roman"/>
          <w:szCs w:val="24"/>
        </w:rPr>
        <w:t>W ocenie projektodawcy projekt jest zgodny z prawem Unii Europejskiej oraz projektowana regulacja rodzi pozytywne skutki społeczno-gospodarcze.</w:t>
      </w:r>
    </w:p>
    <w:p w:rsidR="002A4262" w:rsidRDefault="002A4262" w:rsidP="002A4262">
      <w:pPr>
        <w:ind w:firstLine="709"/>
        <w:jc w:val="both"/>
        <w:rPr>
          <w:rFonts w:cs="Times New Roman"/>
          <w:szCs w:val="24"/>
        </w:rPr>
      </w:pPr>
    </w:p>
    <w:p w:rsidR="00DE0C42" w:rsidRDefault="00DE0C42" w:rsidP="00DE0C42">
      <w:pPr>
        <w:pStyle w:val="PKTpunkt"/>
      </w:pPr>
    </w:p>
    <w:p w:rsidR="00DE0C42" w:rsidRDefault="00DE0C42" w:rsidP="00DE0C42">
      <w:pPr>
        <w:pStyle w:val="PKTpunkt"/>
      </w:pPr>
    </w:p>
    <w:p w:rsidR="00DE0C42" w:rsidRDefault="00DE0C42" w:rsidP="00DE0C42"/>
    <w:p w:rsidR="00DE0C42" w:rsidRDefault="00DE0C42" w:rsidP="00DE0C42">
      <w:pPr>
        <w:pStyle w:val="PKTpunkt"/>
      </w:pPr>
    </w:p>
    <w:p w:rsidR="00DE0C42" w:rsidRDefault="00DE0C42" w:rsidP="00DE0C42">
      <w:pPr>
        <w:pStyle w:val="ARTartustawynprozporzdzenia"/>
        <w:ind w:firstLine="0"/>
      </w:pPr>
    </w:p>
    <w:p w:rsidR="008B509C" w:rsidRDefault="004E4421"/>
    <w:sectPr w:rsidR="008B509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1B43" w:rsidRDefault="00AB1B43" w:rsidP="00DE0C42">
      <w:pPr>
        <w:spacing w:line="240" w:lineRule="auto"/>
      </w:pPr>
      <w:r>
        <w:separator/>
      </w:r>
    </w:p>
  </w:endnote>
  <w:endnote w:type="continuationSeparator" w:id="0">
    <w:p w:rsidR="00AB1B43" w:rsidRDefault="00AB1B43" w:rsidP="00DE0C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1B43" w:rsidRDefault="00AB1B43" w:rsidP="00DE0C42">
      <w:pPr>
        <w:spacing w:line="240" w:lineRule="auto"/>
      </w:pPr>
      <w:r>
        <w:separator/>
      </w:r>
    </w:p>
  </w:footnote>
  <w:footnote w:type="continuationSeparator" w:id="0">
    <w:p w:rsidR="00AB1B43" w:rsidRDefault="00AB1B43" w:rsidP="00DE0C42">
      <w:pPr>
        <w:spacing w:line="240" w:lineRule="auto"/>
      </w:pPr>
      <w:r>
        <w:continuationSeparator/>
      </w:r>
    </w:p>
  </w:footnote>
  <w:footnote w:id="1">
    <w:p w:rsidR="00DE0C42" w:rsidRDefault="00DE0C42" w:rsidP="00DE0C42">
      <w:r>
        <w:rPr>
          <w:rStyle w:val="Odwoanieprzypisudolnego"/>
        </w:rPr>
        <w:t>1)</w:t>
      </w:r>
      <w:r>
        <w:t xml:space="preserve"> Zmiany tekstu jednolitego wymienione ustawy zostały ogłoszone w Dz. U. z . . . . . . . . .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C42"/>
    <w:rsid w:val="00091B67"/>
    <w:rsid w:val="00096E3A"/>
    <w:rsid w:val="002A4262"/>
    <w:rsid w:val="004E4421"/>
    <w:rsid w:val="005E6938"/>
    <w:rsid w:val="00A50190"/>
    <w:rsid w:val="00AB1B43"/>
    <w:rsid w:val="00DE0C42"/>
    <w:rsid w:val="00FB0E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E0C42"/>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DE0C42"/>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TYTUAKTUprzedmiotregulacjiustawylubrozporzdzenia">
    <w:name w:val="TYTUŁ_AKTU – przedmiot regulacji ustawy lub rozporządzenia"/>
    <w:next w:val="ARTartustawynprozporzdzenia"/>
    <w:uiPriority w:val="6"/>
    <w:qFormat/>
    <w:rsid w:val="00DE0C42"/>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DATAAKTUdatauchwalenialubwydaniaaktu">
    <w:name w:val="DATA_AKTU – data uchwalenia lub wydania aktu"/>
    <w:next w:val="TYTUAKTUprzedmiotregulacjiustawylubrozporzdzenia"/>
    <w:uiPriority w:val="6"/>
    <w:qFormat/>
    <w:rsid w:val="00DE0C42"/>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DE0C42"/>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PKTpunkt">
    <w:name w:val="PKT – punkt"/>
    <w:uiPriority w:val="13"/>
    <w:qFormat/>
    <w:rsid w:val="00DE0C42"/>
    <w:pPr>
      <w:spacing w:after="0" w:line="360" w:lineRule="auto"/>
      <w:ind w:left="510" w:hanging="510"/>
      <w:jc w:val="both"/>
    </w:pPr>
    <w:rPr>
      <w:rFonts w:ascii="Times" w:eastAsiaTheme="minorEastAsia" w:hAnsi="Times" w:cs="Arial"/>
      <w:bCs/>
      <w:sz w:val="24"/>
      <w:szCs w:val="20"/>
      <w:lang w:eastAsia="pl-PL"/>
    </w:rPr>
  </w:style>
  <w:style w:type="paragraph" w:customStyle="1" w:styleId="ZUSTzmustartykuempunktem">
    <w:name w:val="Z/UST(§) – zm. ust. (§) artykułem (punktem)"/>
    <w:basedOn w:val="Normalny"/>
    <w:uiPriority w:val="30"/>
    <w:qFormat/>
    <w:rsid w:val="00DE0C42"/>
    <w:pPr>
      <w:widowControl/>
      <w:suppressAutoHyphens/>
      <w:ind w:left="510" w:firstLine="510"/>
      <w:jc w:val="both"/>
    </w:pPr>
    <w:rPr>
      <w:rFonts w:ascii="Times" w:hAnsi="Times"/>
    </w:rPr>
  </w:style>
  <w:style w:type="character" w:styleId="Odwoanieprzypisudolnego">
    <w:name w:val="footnote reference"/>
    <w:uiPriority w:val="99"/>
    <w:semiHidden/>
    <w:unhideWhenUsed/>
    <w:rsid w:val="00DE0C42"/>
    <w:rPr>
      <w:rFonts w:ascii="Times New Roman" w:hAnsi="Times New Roman" w:cs="Times New Roman" w:hint="default"/>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E0C42"/>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DE0C42"/>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TYTUAKTUprzedmiotregulacjiustawylubrozporzdzenia">
    <w:name w:val="TYTUŁ_AKTU – przedmiot regulacji ustawy lub rozporządzenia"/>
    <w:next w:val="ARTartustawynprozporzdzenia"/>
    <w:uiPriority w:val="6"/>
    <w:qFormat/>
    <w:rsid w:val="00DE0C42"/>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DATAAKTUdatauchwalenialubwydaniaaktu">
    <w:name w:val="DATA_AKTU – data uchwalenia lub wydania aktu"/>
    <w:next w:val="TYTUAKTUprzedmiotregulacjiustawylubrozporzdzenia"/>
    <w:uiPriority w:val="6"/>
    <w:qFormat/>
    <w:rsid w:val="00DE0C42"/>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DE0C42"/>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PKTpunkt">
    <w:name w:val="PKT – punkt"/>
    <w:uiPriority w:val="13"/>
    <w:qFormat/>
    <w:rsid w:val="00DE0C42"/>
    <w:pPr>
      <w:spacing w:after="0" w:line="360" w:lineRule="auto"/>
      <w:ind w:left="510" w:hanging="510"/>
      <w:jc w:val="both"/>
    </w:pPr>
    <w:rPr>
      <w:rFonts w:ascii="Times" w:eastAsiaTheme="minorEastAsia" w:hAnsi="Times" w:cs="Arial"/>
      <w:bCs/>
      <w:sz w:val="24"/>
      <w:szCs w:val="20"/>
      <w:lang w:eastAsia="pl-PL"/>
    </w:rPr>
  </w:style>
  <w:style w:type="paragraph" w:customStyle="1" w:styleId="ZUSTzmustartykuempunktem">
    <w:name w:val="Z/UST(§) – zm. ust. (§) artykułem (punktem)"/>
    <w:basedOn w:val="Normalny"/>
    <w:uiPriority w:val="30"/>
    <w:qFormat/>
    <w:rsid w:val="00DE0C42"/>
    <w:pPr>
      <w:widowControl/>
      <w:suppressAutoHyphens/>
      <w:ind w:left="510" w:firstLine="510"/>
      <w:jc w:val="both"/>
    </w:pPr>
    <w:rPr>
      <w:rFonts w:ascii="Times" w:hAnsi="Times"/>
    </w:rPr>
  </w:style>
  <w:style w:type="character" w:styleId="Odwoanieprzypisudolnego">
    <w:name w:val="footnote reference"/>
    <w:uiPriority w:val="99"/>
    <w:semiHidden/>
    <w:unhideWhenUsed/>
    <w:rsid w:val="00DE0C42"/>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03942">
      <w:bodyDiv w:val="1"/>
      <w:marLeft w:val="0"/>
      <w:marRight w:val="0"/>
      <w:marTop w:val="0"/>
      <w:marBottom w:val="0"/>
      <w:divBdr>
        <w:top w:val="none" w:sz="0" w:space="0" w:color="auto"/>
        <w:left w:val="none" w:sz="0" w:space="0" w:color="auto"/>
        <w:bottom w:val="none" w:sz="0" w:space="0" w:color="auto"/>
        <w:right w:val="none" w:sz="0" w:space="0" w:color="auto"/>
      </w:divBdr>
    </w:div>
    <w:div w:id="252084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695</Words>
  <Characters>4176</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KPPiS</dc:creator>
  <cp:lastModifiedBy>Grażyna D. Grabowska</cp:lastModifiedBy>
  <cp:revision>2</cp:revision>
  <dcterms:created xsi:type="dcterms:W3CDTF">2015-12-11T11:20:00Z</dcterms:created>
  <dcterms:modified xsi:type="dcterms:W3CDTF">2015-12-11T11:20:00Z</dcterms:modified>
</cp:coreProperties>
</file>