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FB9" w:rsidRPr="005E4052" w:rsidRDefault="00082FB9" w:rsidP="00F44296">
      <w:pPr>
        <w:pStyle w:val="OZNRODZAKTUtznustawalubrozporzdzenieiorganwydajcy"/>
        <w:rPr>
          <w:b w:val="0"/>
          <w:i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00132">
        <w:tab/>
      </w:r>
      <w:r w:rsidR="00400132">
        <w:tab/>
      </w:r>
      <w:r w:rsidR="00400132">
        <w:tab/>
      </w:r>
      <w:r w:rsidRPr="005E4052">
        <w:rPr>
          <w:b w:val="0"/>
          <w:i/>
        </w:rPr>
        <w:t>Projekt</w:t>
      </w:r>
    </w:p>
    <w:p w:rsidR="00F44296" w:rsidRDefault="00F44296" w:rsidP="00F44296">
      <w:pPr>
        <w:pStyle w:val="OZNRODZAKTUtznustawalubrozporzdzenieiorganwydajcy"/>
      </w:pPr>
      <w:r>
        <w:t>U S T A W A</w:t>
      </w:r>
    </w:p>
    <w:p w:rsidR="00F44296" w:rsidRDefault="005E4052" w:rsidP="00F44296">
      <w:pPr>
        <w:pStyle w:val="DATAAKTUdatauchwalenialubwydaniaaktu"/>
      </w:pPr>
      <w:r>
        <w:t>z dnia …</w:t>
      </w:r>
    </w:p>
    <w:p w:rsidR="00F44296" w:rsidRDefault="00F44296" w:rsidP="00F44296">
      <w:pPr>
        <w:pStyle w:val="TYTUAKTUprzedmiotregulacjiustawylubrozporzdzenia"/>
      </w:pPr>
      <w:r>
        <w:t xml:space="preserve">o zmianie ustawy – Prawo o zgromadzeniach </w:t>
      </w:r>
    </w:p>
    <w:p w:rsidR="00F44296" w:rsidRPr="007E7779" w:rsidRDefault="00F44296" w:rsidP="00502E27">
      <w:pPr>
        <w:pStyle w:val="ARTartustawynprozporzdzenia"/>
        <w:keepNext/>
        <w:spacing w:before="100" w:beforeAutospacing="1" w:after="100" w:afterAutospacing="1" w:line="288" w:lineRule="auto"/>
        <w:rPr>
          <w:szCs w:val="24"/>
        </w:rPr>
      </w:pPr>
      <w:r w:rsidRPr="007E7779">
        <w:rPr>
          <w:rStyle w:val="Ppogrubienie"/>
          <w:szCs w:val="24"/>
        </w:rPr>
        <w:t>Art. 1.</w:t>
      </w:r>
      <w:r w:rsidR="00433D62" w:rsidRPr="007E7779">
        <w:rPr>
          <w:szCs w:val="24"/>
        </w:rPr>
        <w:t> W ustawie z dnia 24 lipca 2015 r. – Prawo o zgromadzeniach</w:t>
      </w:r>
      <w:r w:rsidRPr="007E7779">
        <w:rPr>
          <w:szCs w:val="24"/>
        </w:rPr>
        <w:t xml:space="preserve"> (Dz. U. poz. </w:t>
      </w:r>
      <w:r w:rsidR="00433D62" w:rsidRPr="007E7779">
        <w:rPr>
          <w:szCs w:val="24"/>
        </w:rPr>
        <w:t>1485</w:t>
      </w:r>
      <w:r w:rsidRPr="007E7779">
        <w:rPr>
          <w:szCs w:val="24"/>
        </w:rPr>
        <w:t>) wprowadza się następujące zmiany:</w:t>
      </w:r>
    </w:p>
    <w:p w:rsidR="00CE41D0" w:rsidRDefault="00CE41D0" w:rsidP="00502E27">
      <w:pPr>
        <w:pStyle w:val="PKTpunkt"/>
        <w:numPr>
          <w:ilvl w:val="0"/>
          <w:numId w:val="1"/>
        </w:numPr>
        <w:spacing w:before="100" w:beforeAutospacing="1" w:after="100" w:afterAutospacing="1" w:line="288" w:lineRule="auto"/>
        <w:rPr>
          <w:szCs w:val="24"/>
        </w:rPr>
      </w:pPr>
      <w:r>
        <w:rPr>
          <w:szCs w:val="24"/>
        </w:rPr>
        <w:t>w art. 2:</w:t>
      </w:r>
    </w:p>
    <w:p w:rsidR="00CE41D0" w:rsidRDefault="00CE41D0" w:rsidP="00502E27">
      <w:pPr>
        <w:pStyle w:val="PKTpunkt"/>
        <w:numPr>
          <w:ilvl w:val="0"/>
          <w:numId w:val="3"/>
        </w:numPr>
        <w:spacing w:before="100" w:beforeAutospacing="1" w:after="100" w:afterAutospacing="1" w:line="288" w:lineRule="auto"/>
        <w:rPr>
          <w:szCs w:val="24"/>
        </w:rPr>
      </w:pPr>
      <w:r w:rsidRPr="00CE41D0">
        <w:rPr>
          <w:szCs w:val="24"/>
        </w:rPr>
        <w:t xml:space="preserve"> dotychczasową treść oznacza się jako ust. 1</w:t>
      </w:r>
      <w:r>
        <w:rPr>
          <w:szCs w:val="24"/>
        </w:rPr>
        <w:t>,</w:t>
      </w:r>
    </w:p>
    <w:p w:rsidR="00CE41D0" w:rsidRDefault="00CE41D0" w:rsidP="00502E27">
      <w:pPr>
        <w:pStyle w:val="PKTpunkt"/>
        <w:numPr>
          <w:ilvl w:val="0"/>
          <w:numId w:val="3"/>
        </w:numPr>
        <w:spacing w:before="100" w:beforeAutospacing="1" w:after="100" w:afterAutospacing="1" w:line="288" w:lineRule="auto"/>
        <w:rPr>
          <w:szCs w:val="24"/>
        </w:rPr>
      </w:pPr>
      <w:r>
        <w:rPr>
          <w:szCs w:val="24"/>
        </w:rPr>
        <w:t xml:space="preserve">dodaje się ust. 2 w brzmieniu: </w:t>
      </w:r>
    </w:p>
    <w:p w:rsidR="00CE41D0" w:rsidRPr="00CE41D0" w:rsidRDefault="00CE41D0" w:rsidP="00502E27">
      <w:pPr>
        <w:pStyle w:val="PKTpunkt"/>
        <w:spacing w:before="100" w:beforeAutospacing="1" w:after="100" w:afterAutospacing="1" w:line="288" w:lineRule="auto"/>
        <w:ind w:left="1410" w:firstLine="0"/>
        <w:rPr>
          <w:szCs w:val="24"/>
        </w:rPr>
      </w:pPr>
      <w:r>
        <w:rPr>
          <w:szCs w:val="24"/>
        </w:rPr>
        <w:t>„2. Zgromadzenia organizowane w trybie i na zasadach określonych w niniejszej ustawie nie mogą być organizowane w miejscu i czasie, w których odbywają się zgromadzenia, o których mowa w ust.1.”;</w:t>
      </w:r>
    </w:p>
    <w:p w:rsidR="00CE41D0" w:rsidRDefault="00674D0E" w:rsidP="00502E27">
      <w:pPr>
        <w:pStyle w:val="PKTpunkt"/>
        <w:numPr>
          <w:ilvl w:val="0"/>
          <w:numId w:val="1"/>
        </w:numPr>
        <w:spacing w:before="100" w:beforeAutospacing="1" w:after="100" w:afterAutospacing="1" w:line="288" w:lineRule="auto"/>
        <w:rPr>
          <w:szCs w:val="24"/>
        </w:rPr>
      </w:pPr>
      <w:r>
        <w:rPr>
          <w:szCs w:val="24"/>
        </w:rPr>
        <w:t>w art. 12 ust. 1 otrzymuje brzmienie:</w:t>
      </w:r>
    </w:p>
    <w:p w:rsidR="00674D0E" w:rsidRPr="00CD107B" w:rsidRDefault="00674D0E" w:rsidP="00502E27">
      <w:pPr>
        <w:spacing w:before="100" w:beforeAutospacing="1" w:after="100" w:afterAutospacing="1" w:line="288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CD107B">
        <w:rPr>
          <w:rFonts w:ascii="Times New Roman" w:hAnsi="Times New Roman" w:cs="Times New Roman"/>
          <w:sz w:val="24"/>
          <w:szCs w:val="24"/>
        </w:rPr>
        <w:t xml:space="preserve">„1. Jeżeli wniesiono zawiadomienia o zamiarze zorganizowania dwóch lub większej liczby zgromadzeń, które mają zostać zorganizowane chociażby częściowo w tym samym </w:t>
      </w:r>
      <w:r w:rsidR="00DC516F" w:rsidRPr="00CD107B">
        <w:rPr>
          <w:rFonts w:ascii="Times New Roman" w:hAnsi="Times New Roman" w:cs="Times New Roman"/>
          <w:sz w:val="24"/>
          <w:szCs w:val="24"/>
        </w:rPr>
        <w:t xml:space="preserve">czasie </w:t>
      </w:r>
      <w:r w:rsidR="00DC516F">
        <w:rPr>
          <w:rFonts w:ascii="Times New Roman" w:hAnsi="Times New Roman" w:cs="Times New Roman"/>
          <w:sz w:val="24"/>
          <w:szCs w:val="24"/>
        </w:rPr>
        <w:t xml:space="preserve">i </w:t>
      </w:r>
      <w:r w:rsidRPr="00CD107B">
        <w:rPr>
          <w:rFonts w:ascii="Times New Roman" w:hAnsi="Times New Roman" w:cs="Times New Roman"/>
          <w:sz w:val="24"/>
          <w:szCs w:val="24"/>
        </w:rPr>
        <w:t>miejscu</w:t>
      </w:r>
      <w:r w:rsidR="00DC516F">
        <w:rPr>
          <w:rFonts w:ascii="Times New Roman" w:hAnsi="Times New Roman" w:cs="Times New Roman"/>
          <w:sz w:val="24"/>
          <w:szCs w:val="24"/>
        </w:rPr>
        <w:t>, w szczególności w od</w:t>
      </w:r>
      <w:r w:rsidR="00C5209A">
        <w:rPr>
          <w:rFonts w:ascii="Times New Roman" w:hAnsi="Times New Roman" w:cs="Times New Roman"/>
          <w:sz w:val="24"/>
          <w:szCs w:val="24"/>
        </w:rPr>
        <w:t xml:space="preserve">ległości </w:t>
      </w:r>
      <w:r w:rsidR="00DC516F">
        <w:rPr>
          <w:rFonts w:ascii="Times New Roman" w:hAnsi="Times New Roman" w:cs="Times New Roman"/>
          <w:sz w:val="24"/>
          <w:szCs w:val="24"/>
        </w:rPr>
        <w:t>mniejszej niż 100 m pomiędzy zgromadzeniami</w:t>
      </w:r>
      <w:r w:rsidRPr="00CD107B">
        <w:rPr>
          <w:rFonts w:ascii="Times New Roman" w:hAnsi="Times New Roman" w:cs="Times New Roman"/>
          <w:sz w:val="24"/>
          <w:szCs w:val="24"/>
        </w:rPr>
        <w:t>, i nie jest możliwe ich odbycie w taki sposób, aby ich przebieg nie zagrażał życiu lub zdrowiu ludzi albo mieniu w znacznych rozmiarach, o pierwszeństwie wyboru miejsca i czasu zgromadzenia decyduje kolejność wniesienia zawiadomień</w:t>
      </w:r>
      <w:r w:rsidR="00502250">
        <w:rPr>
          <w:rFonts w:ascii="Times New Roman" w:hAnsi="Times New Roman" w:cs="Times New Roman"/>
          <w:sz w:val="24"/>
          <w:szCs w:val="24"/>
        </w:rPr>
        <w:t>.</w:t>
      </w:r>
      <w:r w:rsidRPr="00CD107B">
        <w:rPr>
          <w:rFonts w:ascii="Times New Roman" w:hAnsi="Times New Roman" w:cs="Times New Roman"/>
          <w:sz w:val="24"/>
          <w:szCs w:val="24"/>
        </w:rPr>
        <w:t xml:space="preserve"> W przypadku gdy wniesione zawiadomienie nie spełniało wymagań określonych w art. 10, o kolejności wniesienia tego zawiadomienia decydują data, godzina i minuta jego ponownego wniesienia, o ile tak wniesione zawiadomienie spełnia te wymagania. Zgromadzeniom, o których mowa w art. 26a, przysługuje pierwszeństwo w wyborze miejsca i czasu zorganizowania zgromadzenia.”;</w:t>
      </w:r>
    </w:p>
    <w:p w:rsidR="000F0BF2" w:rsidRPr="007E7779" w:rsidRDefault="00CD107B" w:rsidP="00CE278E">
      <w:pPr>
        <w:pStyle w:val="PKTpunkt"/>
        <w:spacing w:before="100" w:beforeAutospacing="1" w:after="100" w:afterAutospacing="1" w:line="288" w:lineRule="auto"/>
        <w:ind w:left="426" w:firstLine="0"/>
        <w:rPr>
          <w:szCs w:val="24"/>
        </w:rPr>
      </w:pPr>
      <w:r>
        <w:rPr>
          <w:szCs w:val="24"/>
        </w:rPr>
        <w:t>3</w:t>
      </w:r>
      <w:r w:rsidR="00CE41D0">
        <w:rPr>
          <w:szCs w:val="24"/>
        </w:rPr>
        <w:t>)</w:t>
      </w:r>
      <w:r w:rsidR="00CE41D0">
        <w:rPr>
          <w:szCs w:val="24"/>
        </w:rPr>
        <w:tab/>
      </w:r>
      <w:r w:rsidR="000F0BF2" w:rsidRPr="007E7779">
        <w:rPr>
          <w:szCs w:val="24"/>
        </w:rPr>
        <w:t>w art. 14 dodaje się pkt 3 w brzmieniu:</w:t>
      </w:r>
    </w:p>
    <w:p w:rsidR="000F0BF2" w:rsidRDefault="000F0BF2" w:rsidP="00502E27">
      <w:pPr>
        <w:pStyle w:val="PKTpunkt"/>
        <w:spacing w:before="100" w:beforeAutospacing="1" w:after="100" w:afterAutospacing="1" w:line="288" w:lineRule="auto"/>
        <w:ind w:firstLine="0"/>
        <w:rPr>
          <w:szCs w:val="24"/>
        </w:rPr>
      </w:pPr>
      <w:r w:rsidRPr="007E7779">
        <w:rPr>
          <w:szCs w:val="24"/>
        </w:rPr>
        <w:t xml:space="preserve">„3) </w:t>
      </w:r>
      <w:r w:rsidR="00635CC7" w:rsidRPr="00651306">
        <w:rPr>
          <w:szCs w:val="24"/>
        </w:rPr>
        <w:t xml:space="preserve">zgromadzenie ma się odbyć </w:t>
      </w:r>
      <w:r w:rsidR="003F0F7B" w:rsidRPr="00651306">
        <w:rPr>
          <w:szCs w:val="24"/>
        </w:rPr>
        <w:t>w miejscu i czasie, w którym odbywa</w:t>
      </w:r>
      <w:r w:rsidR="0056721F">
        <w:rPr>
          <w:szCs w:val="24"/>
        </w:rPr>
        <w:t xml:space="preserve">ją się zgromadzenia organizowane </w:t>
      </w:r>
      <w:r w:rsidR="003F0F7B" w:rsidRPr="00651306">
        <w:rPr>
          <w:szCs w:val="24"/>
        </w:rPr>
        <w:t>cykliczn</w:t>
      </w:r>
      <w:r w:rsidR="0056721F">
        <w:rPr>
          <w:szCs w:val="24"/>
        </w:rPr>
        <w:t>ie</w:t>
      </w:r>
      <w:r w:rsidRPr="00651306">
        <w:rPr>
          <w:szCs w:val="24"/>
        </w:rPr>
        <w:t>.”;</w:t>
      </w:r>
    </w:p>
    <w:p w:rsidR="00CE41D0" w:rsidRDefault="00C05317" w:rsidP="00CE278E">
      <w:pPr>
        <w:pStyle w:val="PKTpunkt"/>
        <w:spacing w:before="100" w:beforeAutospacing="1" w:after="100" w:afterAutospacing="1" w:line="288" w:lineRule="auto"/>
        <w:ind w:left="426" w:firstLine="0"/>
        <w:rPr>
          <w:szCs w:val="24"/>
        </w:rPr>
      </w:pPr>
      <w:r>
        <w:rPr>
          <w:szCs w:val="24"/>
        </w:rPr>
        <w:t>4</w:t>
      </w:r>
      <w:r w:rsidR="00FF454A">
        <w:rPr>
          <w:szCs w:val="24"/>
        </w:rPr>
        <w:t>)</w:t>
      </w:r>
      <w:r w:rsidR="00CE41D0">
        <w:rPr>
          <w:szCs w:val="24"/>
        </w:rPr>
        <w:t xml:space="preserve"> </w:t>
      </w:r>
      <w:r w:rsidR="00FF454A">
        <w:rPr>
          <w:szCs w:val="24"/>
        </w:rPr>
        <w:t>a</w:t>
      </w:r>
      <w:r w:rsidR="00CE41D0">
        <w:rPr>
          <w:szCs w:val="24"/>
        </w:rPr>
        <w:t>rt. 26 otrzymuje brzmienie:</w:t>
      </w:r>
    </w:p>
    <w:p w:rsidR="00CE41D0" w:rsidRDefault="00CE41D0" w:rsidP="00502E27">
      <w:pPr>
        <w:pStyle w:val="PKTpunkt"/>
        <w:spacing w:before="100" w:beforeAutospacing="1" w:after="100" w:afterAutospacing="1" w:line="288" w:lineRule="auto"/>
        <w:ind w:left="720" w:firstLine="0"/>
        <w:rPr>
          <w:szCs w:val="24"/>
        </w:rPr>
      </w:pPr>
      <w:r>
        <w:rPr>
          <w:szCs w:val="24"/>
        </w:rPr>
        <w:t>„</w:t>
      </w:r>
      <w:r w:rsidR="00FF454A">
        <w:rPr>
          <w:szCs w:val="24"/>
        </w:rPr>
        <w:t>A</w:t>
      </w:r>
      <w:r>
        <w:rPr>
          <w:szCs w:val="24"/>
        </w:rPr>
        <w:t>rt. 26. Do zgromadzeń, o których mowa w art.21, przepisy art.</w:t>
      </w:r>
      <w:r w:rsidR="00463729">
        <w:rPr>
          <w:szCs w:val="24"/>
        </w:rPr>
        <w:t xml:space="preserve">12, </w:t>
      </w:r>
      <w:r w:rsidR="003E6654">
        <w:rPr>
          <w:szCs w:val="24"/>
        </w:rPr>
        <w:t xml:space="preserve">art. </w:t>
      </w:r>
      <w:r w:rsidR="00463729">
        <w:rPr>
          <w:szCs w:val="24"/>
        </w:rPr>
        <w:t>13,</w:t>
      </w:r>
      <w:r>
        <w:rPr>
          <w:szCs w:val="24"/>
        </w:rPr>
        <w:t xml:space="preserve"> </w:t>
      </w:r>
      <w:r w:rsidR="003E6654">
        <w:rPr>
          <w:szCs w:val="24"/>
        </w:rPr>
        <w:t xml:space="preserve">art. </w:t>
      </w:r>
      <w:r>
        <w:rPr>
          <w:szCs w:val="24"/>
        </w:rPr>
        <w:t>17 i art. 19 ust. 1, 5 i 7 stosuje się odpowiednio.</w:t>
      </w:r>
      <w:r w:rsidR="009A6693">
        <w:rPr>
          <w:szCs w:val="24"/>
        </w:rPr>
        <w:t>”;</w:t>
      </w:r>
    </w:p>
    <w:p w:rsidR="000F0BF2" w:rsidRPr="0056721F" w:rsidRDefault="00C05317" w:rsidP="00CE278E">
      <w:pPr>
        <w:pStyle w:val="PKTpunkt"/>
        <w:spacing w:before="100" w:beforeAutospacing="1" w:after="100" w:afterAutospacing="1" w:line="288" w:lineRule="auto"/>
        <w:ind w:left="426" w:firstLine="0"/>
        <w:rPr>
          <w:szCs w:val="24"/>
        </w:rPr>
      </w:pPr>
      <w:r>
        <w:rPr>
          <w:szCs w:val="24"/>
        </w:rPr>
        <w:lastRenderedPageBreak/>
        <w:t>5</w:t>
      </w:r>
      <w:r w:rsidR="00CE41D0">
        <w:rPr>
          <w:szCs w:val="24"/>
        </w:rPr>
        <w:t>)</w:t>
      </w:r>
      <w:r w:rsidR="00CE41D0">
        <w:rPr>
          <w:szCs w:val="24"/>
        </w:rPr>
        <w:tab/>
      </w:r>
      <w:r w:rsidR="003F0F7B" w:rsidRPr="0056721F">
        <w:rPr>
          <w:szCs w:val="24"/>
        </w:rPr>
        <w:t>po rozdziale 3</w:t>
      </w:r>
      <w:r w:rsidR="000F0BF2" w:rsidRPr="0056721F">
        <w:rPr>
          <w:szCs w:val="24"/>
        </w:rPr>
        <w:t xml:space="preserve"> dodaje się rozdział </w:t>
      </w:r>
      <w:r w:rsidR="003F0F7B" w:rsidRPr="0056721F">
        <w:rPr>
          <w:szCs w:val="24"/>
        </w:rPr>
        <w:t>3</w:t>
      </w:r>
      <w:r w:rsidR="000F0BF2" w:rsidRPr="0056721F">
        <w:rPr>
          <w:szCs w:val="24"/>
        </w:rPr>
        <w:t>a w brzmieniu:</w:t>
      </w:r>
    </w:p>
    <w:p w:rsidR="000F0BF2" w:rsidRPr="007E7779" w:rsidRDefault="003F0F7B" w:rsidP="00502E27">
      <w:pPr>
        <w:pStyle w:val="ZROZDZODDZOZNzmoznrozdzoddzartykuempunktem"/>
        <w:spacing w:before="100" w:beforeAutospacing="1" w:after="100" w:afterAutospacing="1" w:line="288" w:lineRule="auto"/>
      </w:pPr>
      <w:r>
        <w:t xml:space="preserve"> „Rozdział 3</w:t>
      </w:r>
      <w:r w:rsidR="000F0BF2" w:rsidRPr="007E7779">
        <w:t>a</w:t>
      </w:r>
    </w:p>
    <w:p w:rsidR="000F0BF2" w:rsidRPr="007E7779" w:rsidRDefault="00651306" w:rsidP="00502E27">
      <w:pPr>
        <w:pStyle w:val="ZROZDZODDZPRZEDMzmprzedmrozdzoddzartykuempunktem"/>
        <w:spacing w:before="100" w:beforeAutospacing="1" w:after="100" w:afterAutospacing="1" w:line="288" w:lineRule="auto"/>
      </w:pPr>
      <w:r>
        <w:t>Postępowanie w sprawach z</w:t>
      </w:r>
      <w:r w:rsidR="000F0BF2" w:rsidRPr="007E7779">
        <w:t>gromadze</w:t>
      </w:r>
      <w:r>
        <w:t>ń organizowanych</w:t>
      </w:r>
      <w:r w:rsidR="000F0BF2" w:rsidRPr="007E7779">
        <w:t xml:space="preserve"> </w:t>
      </w:r>
      <w:r w:rsidR="00600C5E" w:rsidRPr="007E7779">
        <w:t>cykliczn</w:t>
      </w:r>
      <w:r w:rsidR="00310463">
        <w:t>i</w:t>
      </w:r>
      <w:r w:rsidR="00600C5E" w:rsidRPr="007E7779">
        <w:t>e</w:t>
      </w:r>
    </w:p>
    <w:p w:rsidR="00651306" w:rsidRDefault="0078763F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 w:rsidRPr="007E7779">
        <w:rPr>
          <w:szCs w:val="24"/>
        </w:rPr>
        <w:t xml:space="preserve">Art. </w:t>
      </w:r>
      <w:r w:rsidR="003F0F7B">
        <w:rPr>
          <w:szCs w:val="24"/>
        </w:rPr>
        <w:t>26</w:t>
      </w:r>
      <w:r w:rsidR="005210B5" w:rsidRPr="007E7779">
        <w:rPr>
          <w:szCs w:val="24"/>
        </w:rPr>
        <w:t>a.</w:t>
      </w:r>
      <w:r w:rsidR="001708F4" w:rsidRPr="007E7779">
        <w:rPr>
          <w:szCs w:val="24"/>
        </w:rPr>
        <w:t xml:space="preserve"> </w:t>
      </w:r>
      <w:r w:rsidR="00AA16F1">
        <w:rPr>
          <w:szCs w:val="24"/>
        </w:rPr>
        <w:t xml:space="preserve">1. </w:t>
      </w:r>
      <w:r w:rsidR="00651306">
        <w:rPr>
          <w:szCs w:val="24"/>
        </w:rPr>
        <w:t>Jeżeli zgromadzenia są organizowane przez tego samego organizatora w tym samym miejscu</w:t>
      </w:r>
      <w:r w:rsidR="00401173">
        <w:rPr>
          <w:szCs w:val="24"/>
        </w:rPr>
        <w:t xml:space="preserve"> lub na tej samej trasie</w:t>
      </w:r>
      <w:r w:rsidR="00651306">
        <w:rPr>
          <w:szCs w:val="24"/>
        </w:rPr>
        <w:t xml:space="preserve"> co najmniej </w:t>
      </w:r>
      <w:r w:rsidR="00401173">
        <w:rPr>
          <w:szCs w:val="24"/>
        </w:rPr>
        <w:t>cztery</w:t>
      </w:r>
      <w:r w:rsidR="00651306">
        <w:rPr>
          <w:szCs w:val="24"/>
        </w:rPr>
        <w:t xml:space="preserve"> razy w roku według opracowanego terminarza</w:t>
      </w:r>
      <w:r w:rsidR="00401173">
        <w:rPr>
          <w:szCs w:val="24"/>
        </w:rPr>
        <w:t xml:space="preserve"> lub co najmniej raz w roku w dni</w:t>
      </w:r>
      <w:r w:rsidR="009A6693">
        <w:rPr>
          <w:szCs w:val="24"/>
        </w:rPr>
        <w:t>ach</w:t>
      </w:r>
      <w:r w:rsidR="00401173">
        <w:rPr>
          <w:szCs w:val="24"/>
        </w:rPr>
        <w:t xml:space="preserve"> świąt państwowych i narodowych</w:t>
      </w:r>
      <w:r w:rsidR="00651306">
        <w:rPr>
          <w:szCs w:val="24"/>
        </w:rPr>
        <w:t>,</w:t>
      </w:r>
      <w:r w:rsidR="004979D8">
        <w:rPr>
          <w:szCs w:val="24"/>
        </w:rPr>
        <w:t xml:space="preserve"> a tego rodzaju wydarzenia</w:t>
      </w:r>
      <w:r w:rsidR="00592F00">
        <w:rPr>
          <w:szCs w:val="24"/>
        </w:rPr>
        <w:t xml:space="preserve"> odbywały się  w ciągu ostatnich trzech lat</w:t>
      </w:r>
      <w:r w:rsidR="004979D8">
        <w:rPr>
          <w:szCs w:val="24"/>
        </w:rPr>
        <w:t xml:space="preserve">, chociażby nie w formie zgromadzeń </w:t>
      </w:r>
      <w:r w:rsidR="00674D0E">
        <w:rPr>
          <w:szCs w:val="24"/>
        </w:rPr>
        <w:t xml:space="preserve">i </w:t>
      </w:r>
      <w:r w:rsidR="004979D8">
        <w:rPr>
          <w:szCs w:val="24"/>
        </w:rPr>
        <w:t xml:space="preserve">miały na celu </w:t>
      </w:r>
      <w:r w:rsidR="005C5401">
        <w:rPr>
          <w:szCs w:val="24"/>
        </w:rPr>
        <w:t xml:space="preserve">w szczególności </w:t>
      </w:r>
      <w:r w:rsidR="004979D8">
        <w:rPr>
          <w:szCs w:val="24"/>
        </w:rPr>
        <w:t xml:space="preserve">uczczenie doniosłych i istotnych dla historii Rzeczypospolitej Polskiej </w:t>
      </w:r>
      <w:r w:rsidR="008060DF">
        <w:rPr>
          <w:szCs w:val="24"/>
        </w:rPr>
        <w:t>wydarzeń</w:t>
      </w:r>
      <w:r w:rsidR="004979D8">
        <w:rPr>
          <w:szCs w:val="24"/>
        </w:rPr>
        <w:t>,</w:t>
      </w:r>
      <w:r w:rsidR="00651306">
        <w:rPr>
          <w:szCs w:val="24"/>
        </w:rPr>
        <w:t xml:space="preserve"> organizator może zw</w:t>
      </w:r>
      <w:r w:rsidR="00535C48">
        <w:rPr>
          <w:szCs w:val="24"/>
        </w:rPr>
        <w:t xml:space="preserve">rócić się z wnioskiem do wojewody </w:t>
      </w:r>
      <w:r w:rsidR="00F00549">
        <w:rPr>
          <w:szCs w:val="24"/>
        </w:rPr>
        <w:t xml:space="preserve"> o wyrażenie zgody </w:t>
      </w:r>
      <w:r w:rsidR="00651306">
        <w:rPr>
          <w:szCs w:val="24"/>
        </w:rPr>
        <w:t xml:space="preserve">na cykliczne organizowanie </w:t>
      </w:r>
      <w:r w:rsidR="00F00549">
        <w:rPr>
          <w:szCs w:val="24"/>
        </w:rPr>
        <w:t xml:space="preserve">tych </w:t>
      </w:r>
      <w:r w:rsidR="00651306">
        <w:rPr>
          <w:szCs w:val="24"/>
        </w:rPr>
        <w:t>zgromadzeń.</w:t>
      </w:r>
    </w:p>
    <w:p w:rsidR="00E0388C" w:rsidRPr="007E7779" w:rsidRDefault="00AA16F1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t>2</w:t>
      </w:r>
      <w:r w:rsidR="00651306">
        <w:rPr>
          <w:szCs w:val="24"/>
        </w:rPr>
        <w:t xml:space="preserve">. We wniosku, o którym mowa w </w:t>
      </w:r>
      <w:r>
        <w:rPr>
          <w:szCs w:val="24"/>
        </w:rPr>
        <w:t>ust. 1</w:t>
      </w:r>
      <w:r w:rsidR="00651306">
        <w:rPr>
          <w:szCs w:val="24"/>
        </w:rPr>
        <w:t xml:space="preserve">, </w:t>
      </w:r>
      <w:r w:rsidR="00F00549">
        <w:rPr>
          <w:szCs w:val="24"/>
        </w:rPr>
        <w:t xml:space="preserve">organizator </w:t>
      </w:r>
      <w:r w:rsidR="00651306">
        <w:rPr>
          <w:szCs w:val="24"/>
        </w:rPr>
        <w:t>podaje uzasadnienie celu cykl</w:t>
      </w:r>
      <w:r w:rsidR="00F00549">
        <w:rPr>
          <w:szCs w:val="24"/>
        </w:rPr>
        <w:t>icznego organizowania zgromadzeń</w:t>
      </w:r>
      <w:r w:rsidR="00651306">
        <w:rPr>
          <w:szCs w:val="24"/>
        </w:rPr>
        <w:t xml:space="preserve"> ze wskazaniem liczby i term</w:t>
      </w:r>
      <w:r w:rsidR="00E0388C">
        <w:rPr>
          <w:szCs w:val="24"/>
        </w:rPr>
        <w:t>inarz</w:t>
      </w:r>
      <w:r w:rsidR="00F00549">
        <w:rPr>
          <w:szCs w:val="24"/>
        </w:rPr>
        <w:t xml:space="preserve">a ich organizacji. </w:t>
      </w:r>
    </w:p>
    <w:p w:rsidR="00894B40" w:rsidRDefault="00894B40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t>3. Organizator składa wniosek, o który</w:t>
      </w:r>
      <w:r w:rsidR="00535C48">
        <w:rPr>
          <w:szCs w:val="24"/>
        </w:rPr>
        <w:t>m mowa w ust. 1, do wojewody</w:t>
      </w:r>
      <w:r w:rsidR="00442E45">
        <w:rPr>
          <w:szCs w:val="24"/>
        </w:rPr>
        <w:t xml:space="preserve"> nie później niż na 7</w:t>
      </w:r>
      <w:r>
        <w:rPr>
          <w:szCs w:val="24"/>
        </w:rPr>
        <w:t xml:space="preserve"> dni przed planowaną datą pierwszego z cyklu zgromadzenia.</w:t>
      </w:r>
    </w:p>
    <w:p w:rsidR="00AA16F1" w:rsidRDefault="00AA16F1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t xml:space="preserve">Art. 26b. </w:t>
      </w:r>
      <w:r w:rsidR="002E45F6">
        <w:rPr>
          <w:szCs w:val="24"/>
        </w:rPr>
        <w:t xml:space="preserve">1. </w:t>
      </w:r>
      <w:r w:rsidR="00535C48">
        <w:rPr>
          <w:szCs w:val="24"/>
        </w:rPr>
        <w:t>Wojewoda</w:t>
      </w:r>
      <w:r>
        <w:rPr>
          <w:szCs w:val="24"/>
        </w:rPr>
        <w:t xml:space="preserve"> wydaje decyzję </w:t>
      </w:r>
      <w:r w:rsidR="00F00549">
        <w:rPr>
          <w:szCs w:val="24"/>
        </w:rPr>
        <w:t xml:space="preserve">w przedmiocie </w:t>
      </w:r>
      <w:r w:rsidR="002E45F6">
        <w:rPr>
          <w:szCs w:val="24"/>
        </w:rPr>
        <w:t>zgody na</w:t>
      </w:r>
      <w:r w:rsidR="00894B40">
        <w:rPr>
          <w:szCs w:val="24"/>
        </w:rPr>
        <w:t xml:space="preserve"> </w:t>
      </w:r>
      <w:r w:rsidR="00F00549">
        <w:rPr>
          <w:szCs w:val="24"/>
        </w:rPr>
        <w:t xml:space="preserve">cykliczne organizowanie </w:t>
      </w:r>
      <w:r w:rsidR="00894B40">
        <w:rPr>
          <w:szCs w:val="24"/>
        </w:rPr>
        <w:t>zgromadze</w:t>
      </w:r>
      <w:r w:rsidR="00F00549">
        <w:rPr>
          <w:szCs w:val="24"/>
        </w:rPr>
        <w:t>ń</w:t>
      </w:r>
      <w:r w:rsidR="002E45F6">
        <w:rPr>
          <w:szCs w:val="24"/>
        </w:rPr>
        <w:t xml:space="preserve"> </w:t>
      </w:r>
      <w:r w:rsidR="00F00549">
        <w:rPr>
          <w:szCs w:val="24"/>
        </w:rPr>
        <w:t xml:space="preserve">nie później niż na </w:t>
      </w:r>
      <w:r w:rsidR="008D1D2A">
        <w:rPr>
          <w:szCs w:val="24"/>
        </w:rPr>
        <w:t>5</w:t>
      </w:r>
      <w:r w:rsidR="00894B40">
        <w:rPr>
          <w:szCs w:val="24"/>
        </w:rPr>
        <w:t xml:space="preserve"> dni przed planowanym terminem pierwszego z cyklu zgromadzenia, biorąc </w:t>
      </w:r>
      <w:r w:rsidR="00F00549">
        <w:rPr>
          <w:szCs w:val="24"/>
        </w:rPr>
        <w:t xml:space="preserve">w szczególności </w:t>
      </w:r>
      <w:r w:rsidR="00894B40">
        <w:rPr>
          <w:szCs w:val="24"/>
        </w:rPr>
        <w:t xml:space="preserve">pod uwagę </w:t>
      </w:r>
      <w:r w:rsidR="00E0388C">
        <w:rPr>
          <w:szCs w:val="24"/>
        </w:rPr>
        <w:t>okolic</w:t>
      </w:r>
      <w:r w:rsidR="00F00549">
        <w:rPr>
          <w:szCs w:val="24"/>
        </w:rPr>
        <w:t>zność wcześniejszego organizowania</w:t>
      </w:r>
      <w:r w:rsidR="00E0388C">
        <w:rPr>
          <w:szCs w:val="24"/>
        </w:rPr>
        <w:t xml:space="preserve"> zgromadzeń przez </w:t>
      </w:r>
      <w:r w:rsidR="00F00549">
        <w:rPr>
          <w:szCs w:val="24"/>
        </w:rPr>
        <w:t>wnioskodawcę</w:t>
      </w:r>
      <w:r w:rsidR="00E0388C">
        <w:rPr>
          <w:szCs w:val="24"/>
        </w:rPr>
        <w:t xml:space="preserve"> oraz cel cyklicznego organizowania zgromadzeń.</w:t>
      </w:r>
    </w:p>
    <w:p w:rsidR="0039666A" w:rsidRDefault="000C56AD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t>2</w:t>
      </w:r>
      <w:r w:rsidR="00623264">
        <w:rPr>
          <w:szCs w:val="24"/>
        </w:rPr>
        <w:t xml:space="preserve">. Wojewoda, </w:t>
      </w:r>
      <w:r w:rsidR="0039666A">
        <w:rPr>
          <w:szCs w:val="24"/>
        </w:rPr>
        <w:t xml:space="preserve"> </w:t>
      </w:r>
      <w:r w:rsidR="00623264">
        <w:rPr>
          <w:szCs w:val="24"/>
        </w:rPr>
        <w:t xml:space="preserve">jednocześnie z </w:t>
      </w:r>
      <w:r w:rsidR="0039666A">
        <w:rPr>
          <w:szCs w:val="24"/>
        </w:rPr>
        <w:t>wyda</w:t>
      </w:r>
      <w:r w:rsidR="00623264">
        <w:rPr>
          <w:szCs w:val="24"/>
        </w:rPr>
        <w:t>niem</w:t>
      </w:r>
      <w:r w:rsidR="0039666A">
        <w:rPr>
          <w:szCs w:val="24"/>
        </w:rPr>
        <w:t xml:space="preserve"> decyzji </w:t>
      </w:r>
      <w:r w:rsidR="00F00549">
        <w:rPr>
          <w:szCs w:val="24"/>
        </w:rPr>
        <w:t xml:space="preserve">w przedmiocie </w:t>
      </w:r>
      <w:r w:rsidR="0039666A">
        <w:rPr>
          <w:szCs w:val="24"/>
        </w:rPr>
        <w:t xml:space="preserve">zgody na </w:t>
      </w:r>
      <w:r w:rsidR="00F00549">
        <w:rPr>
          <w:szCs w:val="24"/>
        </w:rPr>
        <w:t>cykliczne organizowanie zgromadzeń</w:t>
      </w:r>
      <w:r w:rsidR="00623264">
        <w:rPr>
          <w:szCs w:val="24"/>
        </w:rPr>
        <w:t xml:space="preserve">, udostępnia </w:t>
      </w:r>
      <w:r w:rsidR="0039666A">
        <w:rPr>
          <w:szCs w:val="24"/>
        </w:rPr>
        <w:t xml:space="preserve"> na stronie podmiotowej w Biuletynie Informacji Publicznej  informację o miejscu i terminach </w:t>
      </w:r>
      <w:r w:rsidR="00F00549">
        <w:rPr>
          <w:szCs w:val="24"/>
        </w:rPr>
        <w:t xml:space="preserve">zgromadzeń </w:t>
      </w:r>
      <w:r w:rsidR="0039666A">
        <w:rPr>
          <w:szCs w:val="24"/>
        </w:rPr>
        <w:t xml:space="preserve">organizowanych </w:t>
      </w:r>
      <w:r w:rsidR="00F00549">
        <w:rPr>
          <w:szCs w:val="24"/>
        </w:rPr>
        <w:t>cyklicznie</w:t>
      </w:r>
      <w:r w:rsidR="00623264">
        <w:rPr>
          <w:szCs w:val="24"/>
        </w:rPr>
        <w:t xml:space="preserve"> oraz informuje o wydaniu decyzji </w:t>
      </w:r>
      <w:r w:rsidR="00E94E93">
        <w:rPr>
          <w:szCs w:val="24"/>
        </w:rPr>
        <w:t>organ gminy, na terenie której ma się odbyć zgromadzenie cykliczne.</w:t>
      </w:r>
    </w:p>
    <w:p w:rsidR="00623264" w:rsidRDefault="000C56AD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t>3</w:t>
      </w:r>
      <w:r w:rsidR="00852381">
        <w:rPr>
          <w:szCs w:val="24"/>
        </w:rPr>
        <w:t xml:space="preserve">. </w:t>
      </w:r>
      <w:r w:rsidR="00852381" w:rsidRPr="00AE579D">
        <w:rPr>
          <w:szCs w:val="24"/>
        </w:rPr>
        <w:t xml:space="preserve">Jeżeli wojewoda wydał zgodę na odbycie zgromadzenia cyklicznego w miejscu i czasie, </w:t>
      </w:r>
      <w:r w:rsidR="001F4A7E" w:rsidRPr="00AE579D">
        <w:rPr>
          <w:szCs w:val="24"/>
        </w:rPr>
        <w:br/>
      </w:r>
      <w:r w:rsidR="00852381" w:rsidRPr="00AE579D">
        <w:rPr>
          <w:szCs w:val="24"/>
        </w:rPr>
        <w:t>w którym miało się odbyć inne zgromadzenie</w:t>
      </w:r>
      <w:r w:rsidR="00E24568" w:rsidRPr="00AE579D">
        <w:rPr>
          <w:szCs w:val="24"/>
        </w:rPr>
        <w:t>,</w:t>
      </w:r>
      <w:r w:rsidR="00852381" w:rsidRPr="00AE579D">
        <w:rPr>
          <w:szCs w:val="24"/>
        </w:rPr>
        <w:t xml:space="preserve"> organ gminy</w:t>
      </w:r>
      <w:r w:rsidR="001F4A7E" w:rsidRPr="00AE579D">
        <w:rPr>
          <w:szCs w:val="24"/>
        </w:rPr>
        <w:t xml:space="preserve">, </w:t>
      </w:r>
      <w:r w:rsidR="008D1D2A">
        <w:rPr>
          <w:szCs w:val="24"/>
        </w:rPr>
        <w:t>w ciągu 24</w:t>
      </w:r>
      <w:r w:rsidR="00623264" w:rsidRPr="00AE579D">
        <w:rPr>
          <w:szCs w:val="24"/>
        </w:rPr>
        <w:t xml:space="preserve"> godzin od </w:t>
      </w:r>
      <w:r w:rsidR="00852381" w:rsidRPr="00AE579D">
        <w:rPr>
          <w:szCs w:val="24"/>
        </w:rPr>
        <w:t>otrzymania in</w:t>
      </w:r>
      <w:r>
        <w:rPr>
          <w:szCs w:val="24"/>
        </w:rPr>
        <w:t>formacji, o której mowa w ust. 2</w:t>
      </w:r>
      <w:r w:rsidR="00E24568" w:rsidRPr="00AE579D">
        <w:rPr>
          <w:szCs w:val="24"/>
        </w:rPr>
        <w:t>,</w:t>
      </w:r>
      <w:r w:rsidR="008D1D2A">
        <w:rPr>
          <w:szCs w:val="24"/>
        </w:rPr>
        <w:t xml:space="preserve"> wydaje decyzję, o której mowa w art. 14 pkt 3</w:t>
      </w:r>
      <w:r w:rsidR="00623264" w:rsidRPr="00AE579D">
        <w:rPr>
          <w:szCs w:val="24"/>
        </w:rPr>
        <w:t xml:space="preserve">. </w:t>
      </w:r>
    </w:p>
    <w:p w:rsidR="00E0388C" w:rsidRDefault="004363A6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t>A</w:t>
      </w:r>
      <w:r w:rsidR="00CD5783">
        <w:rPr>
          <w:szCs w:val="24"/>
        </w:rPr>
        <w:t>rt.</w:t>
      </w:r>
      <w:r w:rsidR="00E0388C">
        <w:rPr>
          <w:szCs w:val="24"/>
        </w:rPr>
        <w:t>2</w:t>
      </w:r>
      <w:r w:rsidR="0039666A">
        <w:rPr>
          <w:szCs w:val="24"/>
        </w:rPr>
        <w:t>6c</w:t>
      </w:r>
      <w:r w:rsidR="00E0388C">
        <w:rPr>
          <w:szCs w:val="24"/>
        </w:rPr>
        <w:t xml:space="preserve">. </w:t>
      </w:r>
      <w:r w:rsidR="0039666A">
        <w:rPr>
          <w:szCs w:val="24"/>
        </w:rPr>
        <w:t xml:space="preserve">1. </w:t>
      </w:r>
      <w:r w:rsidR="004B56BC">
        <w:rPr>
          <w:szCs w:val="24"/>
        </w:rPr>
        <w:t>Wojewoda</w:t>
      </w:r>
      <w:r w:rsidR="00E0388C">
        <w:rPr>
          <w:szCs w:val="24"/>
        </w:rPr>
        <w:t xml:space="preserve"> </w:t>
      </w:r>
      <w:r w:rsidR="002E45F6">
        <w:rPr>
          <w:szCs w:val="24"/>
        </w:rPr>
        <w:t xml:space="preserve">wydaje decyzję o cofnięciu zgody na </w:t>
      </w:r>
      <w:r w:rsidR="00F00549">
        <w:rPr>
          <w:szCs w:val="24"/>
        </w:rPr>
        <w:t>cykliczne organizowanie zgromadzeń</w:t>
      </w:r>
      <w:r w:rsidR="002E45F6">
        <w:rPr>
          <w:szCs w:val="24"/>
        </w:rPr>
        <w:t>:</w:t>
      </w:r>
    </w:p>
    <w:p w:rsidR="002E45F6" w:rsidRDefault="002E45F6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t xml:space="preserve">1) </w:t>
      </w:r>
      <w:r w:rsidR="00F00549">
        <w:rPr>
          <w:szCs w:val="24"/>
        </w:rPr>
        <w:t>na wniosek organizatora</w:t>
      </w:r>
      <w:r>
        <w:rPr>
          <w:szCs w:val="24"/>
        </w:rPr>
        <w:t>;</w:t>
      </w:r>
    </w:p>
    <w:p w:rsidR="0039666A" w:rsidRDefault="002E45F6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t>2)</w:t>
      </w:r>
      <w:r w:rsidR="0039666A" w:rsidRPr="0039666A">
        <w:rPr>
          <w:szCs w:val="24"/>
        </w:rPr>
        <w:t xml:space="preserve"> </w:t>
      </w:r>
      <w:r w:rsidR="00F00549">
        <w:rPr>
          <w:szCs w:val="24"/>
        </w:rPr>
        <w:t xml:space="preserve">jeżeli </w:t>
      </w:r>
      <w:r w:rsidR="0039666A">
        <w:rPr>
          <w:szCs w:val="24"/>
        </w:rPr>
        <w:t>co najmniej dwukrotnie, w terminach określonych w terminarzu, o którym mo</w:t>
      </w:r>
      <w:r w:rsidR="00F00549">
        <w:rPr>
          <w:szCs w:val="24"/>
        </w:rPr>
        <w:t>wa w art. 26a ust.1, nie zostały one</w:t>
      </w:r>
      <w:r w:rsidR="0039666A">
        <w:rPr>
          <w:szCs w:val="24"/>
        </w:rPr>
        <w:t xml:space="preserve"> zorganizowane.</w:t>
      </w:r>
    </w:p>
    <w:p w:rsidR="00A31059" w:rsidRPr="007E7779" w:rsidRDefault="0039666A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lastRenderedPageBreak/>
        <w:t>2. Przepisu ust. 1 pkt 2 nie stosuje się, jeżeli zgromadzenie nie mogło zostać zorganizowane z przyczyn niezależnych od organizatora</w:t>
      </w:r>
      <w:r w:rsidRPr="007E7779">
        <w:rPr>
          <w:szCs w:val="24"/>
        </w:rPr>
        <w:t>.</w:t>
      </w:r>
    </w:p>
    <w:p w:rsidR="00BD49D6" w:rsidRDefault="002E45F6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t>Art.</w:t>
      </w:r>
      <w:r w:rsidR="006A1958">
        <w:rPr>
          <w:szCs w:val="24"/>
        </w:rPr>
        <w:t xml:space="preserve"> 26d</w:t>
      </w:r>
      <w:r>
        <w:rPr>
          <w:szCs w:val="24"/>
        </w:rPr>
        <w:t xml:space="preserve">. </w:t>
      </w:r>
      <w:r w:rsidR="003F0F7B">
        <w:rPr>
          <w:szCs w:val="24"/>
        </w:rPr>
        <w:t>Na podstawie jedne</w:t>
      </w:r>
      <w:r>
        <w:rPr>
          <w:szCs w:val="24"/>
        </w:rPr>
        <w:t xml:space="preserve">j decyzji </w:t>
      </w:r>
      <w:r w:rsidR="00D72108">
        <w:rPr>
          <w:szCs w:val="24"/>
        </w:rPr>
        <w:t xml:space="preserve">o wyrażeniu zgody na cykliczne organizowanie zgromadzeń </w:t>
      </w:r>
      <w:r w:rsidR="003F0F7B">
        <w:rPr>
          <w:szCs w:val="24"/>
        </w:rPr>
        <w:t>zgromadzeni</w:t>
      </w:r>
      <w:r>
        <w:rPr>
          <w:szCs w:val="24"/>
        </w:rPr>
        <w:t>a</w:t>
      </w:r>
      <w:r w:rsidR="003F0F7B">
        <w:rPr>
          <w:szCs w:val="24"/>
        </w:rPr>
        <w:t xml:space="preserve"> </w:t>
      </w:r>
      <w:r w:rsidR="00D72108">
        <w:rPr>
          <w:szCs w:val="24"/>
        </w:rPr>
        <w:t>te</w:t>
      </w:r>
      <w:r>
        <w:rPr>
          <w:szCs w:val="24"/>
        </w:rPr>
        <w:t xml:space="preserve"> mogą</w:t>
      </w:r>
      <w:r w:rsidR="003F0F7B">
        <w:rPr>
          <w:szCs w:val="24"/>
        </w:rPr>
        <w:t xml:space="preserve"> odbywać się </w:t>
      </w:r>
      <w:r w:rsidR="00D72108">
        <w:rPr>
          <w:szCs w:val="24"/>
        </w:rPr>
        <w:t xml:space="preserve">w okresie nie dłuższym </w:t>
      </w:r>
      <w:r w:rsidR="008D1D2A">
        <w:rPr>
          <w:szCs w:val="24"/>
        </w:rPr>
        <w:t xml:space="preserve">niż trzy </w:t>
      </w:r>
      <w:r w:rsidR="003F0F7B">
        <w:rPr>
          <w:szCs w:val="24"/>
        </w:rPr>
        <w:t>lata</w:t>
      </w:r>
      <w:r w:rsidR="00D72108">
        <w:rPr>
          <w:szCs w:val="24"/>
        </w:rPr>
        <w:t xml:space="preserve"> od p</w:t>
      </w:r>
      <w:r w:rsidR="004D2C4F">
        <w:rPr>
          <w:szCs w:val="24"/>
        </w:rPr>
        <w:t>rzeprowadzenia pierwszego z cyklu zgromadzeń.</w:t>
      </w:r>
    </w:p>
    <w:p w:rsidR="00BD49D6" w:rsidRDefault="00BD49D6" w:rsidP="00502E27">
      <w:pPr>
        <w:pStyle w:val="PKTpunkt"/>
        <w:spacing w:before="100" w:beforeAutospacing="1" w:after="100" w:afterAutospacing="1" w:line="288" w:lineRule="auto"/>
        <w:ind w:left="0" w:firstLine="0"/>
        <w:rPr>
          <w:szCs w:val="24"/>
        </w:rPr>
      </w:pPr>
      <w:r>
        <w:rPr>
          <w:szCs w:val="24"/>
        </w:rPr>
        <w:t>Art. 26e</w:t>
      </w:r>
      <w:r w:rsidR="00D72108">
        <w:rPr>
          <w:szCs w:val="24"/>
        </w:rPr>
        <w:t>. Do zgromadzeń organizowanych</w:t>
      </w:r>
      <w:r w:rsidRPr="007E7779">
        <w:rPr>
          <w:szCs w:val="24"/>
        </w:rPr>
        <w:t xml:space="preserve"> cykliczn</w:t>
      </w:r>
      <w:r w:rsidR="00D72108">
        <w:rPr>
          <w:szCs w:val="24"/>
        </w:rPr>
        <w:t>ie</w:t>
      </w:r>
      <w:r w:rsidRPr="007E7779">
        <w:rPr>
          <w:szCs w:val="24"/>
        </w:rPr>
        <w:t xml:space="preserve"> przepisy </w:t>
      </w:r>
      <w:r w:rsidR="009A6693">
        <w:rPr>
          <w:szCs w:val="24"/>
        </w:rPr>
        <w:t>art. 8, art. 10 -</w:t>
      </w:r>
      <w:r w:rsidR="00723F7B">
        <w:rPr>
          <w:szCs w:val="24"/>
        </w:rPr>
        <w:t xml:space="preserve">12 oraz  </w:t>
      </w:r>
      <w:r w:rsidRPr="00A31059">
        <w:rPr>
          <w:szCs w:val="24"/>
        </w:rPr>
        <w:t>art. 14-20</w:t>
      </w:r>
      <w:r w:rsidRPr="007E7779">
        <w:rPr>
          <w:szCs w:val="24"/>
        </w:rPr>
        <w:t xml:space="preserve"> stosuje się odpowiednio.”</w:t>
      </w:r>
      <w:r w:rsidR="00F31E1E">
        <w:rPr>
          <w:szCs w:val="24"/>
        </w:rPr>
        <w:t>;</w:t>
      </w:r>
    </w:p>
    <w:p w:rsidR="00BD49D6" w:rsidRPr="0056721F" w:rsidRDefault="00C05317" w:rsidP="00502E27">
      <w:pPr>
        <w:pStyle w:val="PKTpunkt"/>
        <w:spacing w:before="100" w:beforeAutospacing="1" w:after="100" w:afterAutospacing="1" w:line="288" w:lineRule="auto"/>
        <w:ind w:left="284" w:firstLine="0"/>
        <w:rPr>
          <w:szCs w:val="24"/>
        </w:rPr>
      </w:pPr>
      <w:r>
        <w:rPr>
          <w:szCs w:val="24"/>
        </w:rPr>
        <w:t>6</w:t>
      </w:r>
      <w:r w:rsidR="00FF454A">
        <w:rPr>
          <w:szCs w:val="24"/>
        </w:rPr>
        <w:t>)</w:t>
      </w:r>
      <w:r w:rsidR="00FF454A">
        <w:rPr>
          <w:szCs w:val="24"/>
        </w:rPr>
        <w:tab/>
      </w:r>
      <w:r w:rsidR="00BD49D6" w:rsidRPr="0056721F">
        <w:rPr>
          <w:szCs w:val="24"/>
        </w:rPr>
        <w:t>art. 27 otrzymuje brzmienie:</w:t>
      </w:r>
    </w:p>
    <w:p w:rsidR="00BD49D6" w:rsidRDefault="00BD49D6" w:rsidP="00502E27">
      <w:pPr>
        <w:pStyle w:val="PKTpunkt"/>
        <w:keepNext/>
        <w:spacing w:before="100" w:beforeAutospacing="1" w:after="100" w:afterAutospacing="1" w:line="288" w:lineRule="auto"/>
        <w:rPr>
          <w:szCs w:val="24"/>
        </w:rPr>
      </w:pPr>
      <w:r w:rsidRPr="007E7779">
        <w:rPr>
          <w:szCs w:val="24"/>
        </w:rPr>
        <w:tab/>
        <w:t>„Art. 27. Uczestnicy zgromadzenia spontanicznego nie mogą zakłócać przebiegu zgromadzenia organizowanego w trybie p</w:t>
      </w:r>
      <w:r>
        <w:rPr>
          <w:szCs w:val="24"/>
        </w:rPr>
        <w:t>rzepisów rozdziału 2, 3 lub 3</w:t>
      </w:r>
      <w:r w:rsidRPr="007E7779">
        <w:rPr>
          <w:szCs w:val="24"/>
        </w:rPr>
        <w:t>a.”;</w:t>
      </w:r>
    </w:p>
    <w:p w:rsidR="00BD49D6" w:rsidRPr="0056721F" w:rsidRDefault="00C05317" w:rsidP="00502E27">
      <w:pPr>
        <w:pStyle w:val="PKTpunkt"/>
        <w:keepNext/>
        <w:spacing w:before="100" w:beforeAutospacing="1" w:after="100" w:afterAutospacing="1" w:line="288" w:lineRule="auto"/>
        <w:ind w:hanging="226"/>
        <w:rPr>
          <w:szCs w:val="24"/>
        </w:rPr>
      </w:pPr>
      <w:r>
        <w:rPr>
          <w:szCs w:val="24"/>
        </w:rPr>
        <w:t>7</w:t>
      </w:r>
      <w:r w:rsidR="00FF454A">
        <w:rPr>
          <w:szCs w:val="24"/>
        </w:rPr>
        <w:t>)</w:t>
      </w:r>
      <w:r w:rsidR="004363A6">
        <w:rPr>
          <w:szCs w:val="24"/>
        </w:rPr>
        <w:t xml:space="preserve"> </w:t>
      </w:r>
      <w:r w:rsidR="00BD49D6" w:rsidRPr="0056721F">
        <w:rPr>
          <w:szCs w:val="24"/>
        </w:rPr>
        <w:t>w art. 28 w ust. 1 pkt 5 otrzymuje brzmienie:</w:t>
      </w:r>
    </w:p>
    <w:p w:rsidR="00BD49D6" w:rsidRPr="007E7779" w:rsidRDefault="00BD49D6" w:rsidP="00502E27">
      <w:pPr>
        <w:pStyle w:val="PKTpunkt"/>
        <w:keepNext/>
        <w:spacing w:before="100" w:beforeAutospacing="1" w:after="100" w:afterAutospacing="1" w:line="288" w:lineRule="auto"/>
        <w:rPr>
          <w:szCs w:val="24"/>
        </w:rPr>
      </w:pPr>
      <w:r w:rsidRPr="007E7779">
        <w:rPr>
          <w:szCs w:val="24"/>
        </w:rPr>
        <w:tab/>
      </w:r>
      <w:r w:rsidR="00674D0E">
        <w:rPr>
          <w:szCs w:val="24"/>
        </w:rPr>
        <w:t>„</w:t>
      </w:r>
      <w:r w:rsidRPr="007E7779">
        <w:rPr>
          <w:szCs w:val="24"/>
        </w:rPr>
        <w:t>5) zakłóca przebieg zgromadzenia organizowanego w trybi</w:t>
      </w:r>
      <w:r>
        <w:rPr>
          <w:szCs w:val="24"/>
        </w:rPr>
        <w:t>e przepisów rozdziału 2, 3 lub 3</w:t>
      </w:r>
      <w:r w:rsidR="00A84E04">
        <w:rPr>
          <w:szCs w:val="24"/>
        </w:rPr>
        <w:t>a.”.</w:t>
      </w:r>
    </w:p>
    <w:p w:rsidR="00EB4935" w:rsidRDefault="004979D8" w:rsidP="00E94E93">
      <w:pPr>
        <w:pStyle w:val="PKTpunkt"/>
        <w:spacing w:before="100" w:beforeAutospacing="1" w:after="100" w:afterAutospacing="1" w:line="288" w:lineRule="auto"/>
        <w:ind w:firstLine="0"/>
        <w:rPr>
          <w:szCs w:val="24"/>
        </w:rPr>
      </w:pPr>
      <w:r w:rsidRPr="00AE579D">
        <w:rPr>
          <w:rStyle w:val="Ppogrubienie"/>
          <w:szCs w:val="24"/>
        </w:rPr>
        <w:t>Art. </w:t>
      </w:r>
      <w:r w:rsidR="008060DF" w:rsidRPr="00AE579D">
        <w:rPr>
          <w:rStyle w:val="Ppogrubienie"/>
          <w:szCs w:val="24"/>
        </w:rPr>
        <w:t>2</w:t>
      </w:r>
      <w:r w:rsidRPr="00AE579D">
        <w:rPr>
          <w:rStyle w:val="Ppogrubienie"/>
          <w:szCs w:val="24"/>
        </w:rPr>
        <w:t>.</w:t>
      </w:r>
      <w:r w:rsidRPr="00AE579D">
        <w:rPr>
          <w:szCs w:val="24"/>
        </w:rPr>
        <w:t> </w:t>
      </w:r>
      <w:r w:rsidR="00E94E93" w:rsidRPr="00AE579D">
        <w:rPr>
          <w:szCs w:val="24"/>
        </w:rPr>
        <w:t xml:space="preserve"> </w:t>
      </w:r>
      <w:r w:rsidR="005E79DE">
        <w:rPr>
          <w:szCs w:val="24"/>
        </w:rPr>
        <w:t xml:space="preserve">1. </w:t>
      </w:r>
      <w:r w:rsidR="001B2AB0">
        <w:rPr>
          <w:szCs w:val="24"/>
        </w:rPr>
        <w:t>Do zgromadzeń</w:t>
      </w:r>
      <w:r w:rsidR="005C5401" w:rsidRPr="00AE579D">
        <w:rPr>
          <w:szCs w:val="24"/>
        </w:rPr>
        <w:t xml:space="preserve">, </w:t>
      </w:r>
      <w:r w:rsidR="00834FD3">
        <w:rPr>
          <w:szCs w:val="24"/>
        </w:rPr>
        <w:t xml:space="preserve">o </w:t>
      </w:r>
      <w:r w:rsidR="005C5401" w:rsidRPr="00AE579D">
        <w:rPr>
          <w:szCs w:val="24"/>
        </w:rPr>
        <w:t>któr</w:t>
      </w:r>
      <w:r w:rsidR="00834FD3">
        <w:rPr>
          <w:szCs w:val="24"/>
        </w:rPr>
        <w:t>ych organizacji wniesiono zawiadomienia przed dniem wejścia w życie</w:t>
      </w:r>
      <w:r w:rsidR="00943F1B">
        <w:rPr>
          <w:szCs w:val="24"/>
        </w:rPr>
        <w:t xml:space="preserve"> ustawy</w:t>
      </w:r>
      <w:r w:rsidR="005C5401" w:rsidRPr="00AE579D">
        <w:rPr>
          <w:szCs w:val="24"/>
        </w:rPr>
        <w:t xml:space="preserve"> </w:t>
      </w:r>
      <w:r w:rsidR="00834FD3">
        <w:rPr>
          <w:szCs w:val="24"/>
        </w:rPr>
        <w:t xml:space="preserve">i które </w:t>
      </w:r>
      <w:r w:rsidR="001B2AB0">
        <w:rPr>
          <w:szCs w:val="24"/>
        </w:rPr>
        <w:t>mają</w:t>
      </w:r>
      <w:r w:rsidR="005C5401" w:rsidRPr="00AE579D">
        <w:rPr>
          <w:szCs w:val="24"/>
        </w:rPr>
        <w:t xml:space="preserve"> się odbyć w tym samym miejscu i czasie co zgr</w:t>
      </w:r>
      <w:r w:rsidR="00834FD3">
        <w:rPr>
          <w:szCs w:val="24"/>
        </w:rPr>
        <w:t>omadzenia, o których mowa</w:t>
      </w:r>
      <w:r w:rsidR="00645F54" w:rsidRPr="00AE579D">
        <w:rPr>
          <w:szCs w:val="24"/>
        </w:rPr>
        <w:t xml:space="preserve"> w art. 26a ustawy zmienianej w art. 1 niniejszej ustawy</w:t>
      </w:r>
      <w:r w:rsidR="00FF454A" w:rsidRPr="00AE579D">
        <w:rPr>
          <w:szCs w:val="24"/>
        </w:rPr>
        <w:t>,</w:t>
      </w:r>
      <w:r w:rsidR="00943F1B">
        <w:rPr>
          <w:szCs w:val="24"/>
        </w:rPr>
        <w:t xml:space="preserve"> </w:t>
      </w:r>
      <w:r w:rsidR="001B2AB0">
        <w:rPr>
          <w:szCs w:val="24"/>
        </w:rPr>
        <w:t xml:space="preserve">art. 26b ust. </w:t>
      </w:r>
      <w:r w:rsidR="00943F1B">
        <w:rPr>
          <w:szCs w:val="24"/>
        </w:rPr>
        <w:t>3 stosuje się</w:t>
      </w:r>
      <w:r w:rsidR="00EB4935" w:rsidRPr="00AE579D">
        <w:rPr>
          <w:szCs w:val="24"/>
        </w:rPr>
        <w:t>.</w:t>
      </w:r>
    </w:p>
    <w:p w:rsidR="005E79DE" w:rsidRPr="005E79DE" w:rsidRDefault="005E79DE" w:rsidP="00E94E93">
      <w:pPr>
        <w:pStyle w:val="PKTpunkt"/>
        <w:spacing w:before="100" w:beforeAutospacing="1" w:after="100" w:afterAutospacing="1" w:line="288" w:lineRule="auto"/>
        <w:ind w:firstLine="0"/>
        <w:rPr>
          <w:szCs w:val="24"/>
        </w:rPr>
      </w:pPr>
      <w:r w:rsidRPr="00B95F98">
        <w:rPr>
          <w:rStyle w:val="Ppogrubienie"/>
          <w:b w:val="0"/>
          <w:szCs w:val="24"/>
        </w:rPr>
        <w:t>2.</w:t>
      </w:r>
      <w:r w:rsidRPr="005E79DE">
        <w:rPr>
          <w:szCs w:val="24"/>
        </w:rPr>
        <w:t xml:space="preserve"> W przypadku niewykonania przez organ gminy obowiązku</w:t>
      </w:r>
      <w:r>
        <w:rPr>
          <w:szCs w:val="24"/>
        </w:rPr>
        <w:t xml:space="preserve">, o którym mowa w art. 26b ust. 3 </w:t>
      </w:r>
      <w:r w:rsidRPr="00AE579D">
        <w:rPr>
          <w:szCs w:val="24"/>
        </w:rPr>
        <w:t>ustawy zmienianej w art. 1 niniejszej ustawy</w:t>
      </w:r>
      <w:r w:rsidRPr="005E79DE">
        <w:rPr>
          <w:szCs w:val="24"/>
        </w:rPr>
        <w:t xml:space="preserve">, </w:t>
      </w:r>
      <w:r>
        <w:rPr>
          <w:szCs w:val="24"/>
        </w:rPr>
        <w:t>wojewoda wydaje niezwłocznie zarządzenie zastępcze o zakazie zgromadzenia.</w:t>
      </w:r>
    </w:p>
    <w:p w:rsidR="00433D62" w:rsidRPr="007E7779" w:rsidRDefault="00600C5E" w:rsidP="00502E27">
      <w:pPr>
        <w:pStyle w:val="ARTartustawynprozporzdzenia"/>
        <w:spacing w:before="100" w:beforeAutospacing="1" w:after="100" w:afterAutospacing="1" w:line="288" w:lineRule="auto"/>
        <w:rPr>
          <w:szCs w:val="24"/>
        </w:rPr>
      </w:pPr>
      <w:r w:rsidRPr="007E7779">
        <w:rPr>
          <w:rStyle w:val="Ppogrubienie"/>
          <w:szCs w:val="24"/>
        </w:rPr>
        <w:t>Art. </w:t>
      </w:r>
      <w:r w:rsidR="004979D8">
        <w:rPr>
          <w:rStyle w:val="Ppogrubienie"/>
          <w:szCs w:val="24"/>
        </w:rPr>
        <w:t>3</w:t>
      </w:r>
      <w:r w:rsidR="00433D62" w:rsidRPr="007E7779">
        <w:rPr>
          <w:rStyle w:val="Ppogrubienie"/>
          <w:szCs w:val="24"/>
        </w:rPr>
        <w:t>.</w:t>
      </w:r>
      <w:r w:rsidR="00433D62" w:rsidRPr="007E7779">
        <w:rPr>
          <w:szCs w:val="24"/>
        </w:rPr>
        <w:t xml:space="preserve"> Ustawa wchodzi w życie </w:t>
      </w:r>
      <w:r w:rsidR="002D737E">
        <w:rPr>
          <w:szCs w:val="24"/>
        </w:rPr>
        <w:t>z dniem ogłoszenia.</w:t>
      </w:r>
    </w:p>
    <w:p w:rsidR="00433D62" w:rsidRPr="00737F6A" w:rsidRDefault="00433D62" w:rsidP="00502E27">
      <w:pPr>
        <w:spacing w:before="100" w:beforeAutospacing="1" w:after="100" w:afterAutospacing="1" w:line="288" w:lineRule="auto"/>
      </w:pPr>
    </w:p>
    <w:sectPr w:rsidR="00433D62" w:rsidRPr="00737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3B2" w:rsidRDefault="00F653B2" w:rsidP="00F44296">
      <w:pPr>
        <w:spacing w:after="0" w:line="240" w:lineRule="auto"/>
      </w:pPr>
      <w:r>
        <w:separator/>
      </w:r>
    </w:p>
  </w:endnote>
  <w:endnote w:type="continuationSeparator" w:id="0">
    <w:p w:rsidR="00F653B2" w:rsidRDefault="00F653B2" w:rsidP="00F44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3B2" w:rsidRDefault="00F653B2" w:rsidP="00F44296">
      <w:pPr>
        <w:spacing w:after="0" w:line="240" w:lineRule="auto"/>
      </w:pPr>
      <w:r>
        <w:separator/>
      </w:r>
    </w:p>
  </w:footnote>
  <w:footnote w:type="continuationSeparator" w:id="0">
    <w:p w:rsidR="00F653B2" w:rsidRDefault="00F653B2" w:rsidP="00F44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7731C"/>
    <w:multiLevelType w:val="hybridMultilevel"/>
    <w:tmpl w:val="4D8098A8"/>
    <w:lvl w:ilvl="0" w:tplc="CF92B8A6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4D836139"/>
    <w:multiLevelType w:val="hybridMultilevel"/>
    <w:tmpl w:val="F35A5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6C26A5"/>
    <w:multiLevelType w:val="hybridMultilevel"/>
    <w:tmpl w:val="F0C8C8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296"/>
    <w:rsid w:val="00063357"/>
    <w:rsid w:val="00082FB9"/>
    <w:rsid w:val="000A70EA"/>
    <w:rsid w:val="000B6A10"/>
    <w:rsid w:val="000C56AD"/>
    <w:rsid w:val="000D1B5F"/>
    <w:rsid w:val="000F0BF2"/>
    <w:rsid w:val="00152677"/>
    <w:rsid w:val="00154E69"/>
    <w:rsid w:val="001708F4"/>
    <w:rsid w:val="001B2AB0"/>
    <w:rsid w:val="001D75CA"/>
    <w:rsid w:val="001F4A7E"/>
    <w:rsid w:val="002A1305"/>
    <w:rsid w:val="002D737E"/>
    <w:rsid w:val="002E45F6"/>
    <w:rsid w:val="002E5B30"/>
    <w:rsid w:val="00310463"/>
    <w:rsid w:val="0039666A"/>
    <w:rsid w:val="003B19FD"/>
    <w:rsid w:val="003B6E4D"/>
    <w:rsid w:val="003C6E0C"/>
    <w:rsid w:val="003E0478"/>
    <w:rsid w:val="003E6654"/>
    <w:rsid w:val="003F0F7B"/>
    <w:rsid w:val="00400132"/>
    <w:rsid w:val="00401173"/>
    <w:rsid w:val="004165EC"/>
    <w:rsid w:val="00433D62"/>
    <w:rsid w:val="004363A6"/>
    <w:rsid w:val="00442E45"/>
    <w:rsid w:val="00463729"/>
    <w:rsid w:val="00480F93"/>
    <w:rsid w:val="004979D8"/>
    <w:rsid w:val="004B56BC"/>
    <w:rsid w:val="004D2C4F"/>
    <w:rsid w:val="004D7B40"/>
    <w:rsid w:val="004E47F4"/>
    <w:rsid w:val="004F20C3"/>
    <w:rsid w:val="004F64BC"/>
    <w:rsid w:val="00502250"/>
    <w:rsid w:val="00502E27"/>
    <w:rsid w:val="005210B5"/>
    <w:rsid w:val="005253F3"/>
    <w:rsid w:val="00535C48"/>
    <w:rsid w:val="0056721F"/>
    <w:rsid w:val="00592F00"/>
    <w:rsid w:val="005C2313"/>
    <w:rsid w:val="005C5401"/>
    <w:rsid w:val="005E4052"/>
    <w:rsid w:val="005E79DE"/>
    <w:rsid w:val="00600C5E"/>
    <w:rsid w:val="00603334"/>
    <w:rsid w:val="00622EA0"/>
    <w:rsid w:val="00623264"/>
    <w:rsid w:val="00635CC7"/>
    <w:rsid w:val="00641683"/>
    <w:rsid w:val="00645F54"/>
    <w:rsid w:val="00651306"/>
    <w:rsid w:val="00674D0E"/>
    <w:rsid w:val="00675258"/>
    <w:rsid w:val="006A1958"/>
    <w:rsid w:val="006C2596"/>
    <w:rsid w:val="0070681A"/>
    <w:rsid w:val="00716A72"/>
    <w:rsid w:val="00723F7B"/>
    <w:rsid w:val="00747C1E"/>
    <w:rsid w:val="0078763F"/>
    <w:rsid w:val="007955D1"/>
    <w:rsid w:val="007C0A9A"/>
    <w:rsid w:val="007E7779"/>
    <w:rsid w:val="008060DF"/>
    <w:rsid w:val="00824745"/>
    <w:rsid w:val="0082662C"/>
    <w:rsid w:val="00834FD3"/>
    <w:rsid w:val="00844D1D"/>
    <w:rsid w:val="00852381"/>
    <w:rsid w:val="008556BB"/>
    <w:rsid w:val="00866711"/>
    <w:rsid w:val="00894B40"/>
    <w:rsid w:val="008A3867"/>
    <w:rsid w:val="008D1D2A"/>
    <w:rsid w:val="008E3C81"/>
    <w:rsid w:val="009359E0"/>
    <w:rsid w:val="00943F1B"/>
    <w:rsid w:val="009A6693"/>
    <w:rsid w:val="00A074A7"/>
    <w:rsid w:val="00A31059"/>
    <w:rsid w:val="00A84E04"/>
    <w:rsid w:val="00A9494A"/>
    <w:rsid w:val="00AA16F1"/>
    <w:rsid w:val="00AE579D"/>
    <w:rsid w:val="00B95F98"/>
    <w:rsid w:val="00BD49D6"/>
    <w:rsid w:val="00BF6AC8"/>
    <w:rsid w:val="00C05317"/>
    <w:rsid w:val="00C5209A"/>
    <w:rsid w:val="00C73397"/>
    <w:rsid w:val="00CD107B"/>
    <w:rsid w:val="00CD5783"/>
    <w:rsid w:val="00CE10E1"/>
    <w:rsid w:val="00CE278E"/>
    <w:rsid w:val="00CE41D0"/>
    <w:rsid w:val="00D72108"/>
    <w:rsid w:val="00DC2CF8"/>
    <w:rsid w:val="00DC516F"/>
    <w:rsid w:val="00DD15B2"/>
    <w:rsid w:val="00E0388C"/>
    <w:rsid w:val="00E06235"/>
    <w:rsid w:val="00E24568"/>
    <w:rsid w:val="00E94E93"/>
    <w:rsid w:val="00EB4935"/>
    <w:rsid w:val="00EC7533"/>
    <w:rsid w:val="00F00549"/>
    <w:rsid w:val="00F31E1E"/>
    <w:rsid w:val="00F326DD"/>
    <w:rsid w:val="00F44296"/>
    <w:rsid w:val="00F653B2"/>
    <w:rsid w:val="00FA5359"/>
    <w:rsid w:val="00FE717A"/>
    <w:rsid w:val="00FF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F4429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F44296"/>
    <w:pPr>
      <w:spacing w:before="0"/>
      <w:ind w:left="510"/>
    </w:p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F44296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44296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44296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F44296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F44296"/>
    <w:pPr>
      <w:ind w:left="986" w:hanging="476"/>
    </w:pPr>
  </w:style>
  <w:style w:type="paragraph" w:customStyle="1" w:styleId="ZLITPKTzmpktliter">
    <w:name w:val="Z_LIT/PKT – zm. pkt literą"/>
    <w:basedOn w:val="PKTpunkt"/>
    <w:uiPriority w:val="47"/>
    <w:qFormat/>
    <w:rsid w:val="00F44296"/>
    <w:pPr>
      <w:ind w:left="1497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F44296"/>
    <w:pPr>
      <w:ind w:left="1973"/>
    </w:pPr>
  </w:style>
  <w:style w:type="paragraph" w:customStyle="1" w:styleId="ZLITTIRwPKTzmtirwpktliter">
    <w:name w:val="Z_LIT/TIR_w_PKT – zm. tir. w pkt literą"/>
    <w:basedOn w:val="Normalny"/>
    <w:uiPriority w:val="49"/>
    <w:qFormat/>
    <w:rsid w:val="00F44296"/>
    <w:pPr>
      <w:spacing w:after="0" w:line="360" w:lineRule="auto"/>
      <w:ind w:left="2370" w:hanging="397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F44296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F44296"/>
    <w:pPr>
      <w:spacing w:line="360" w:lineRule="auto"/>
      <w:ind w:left="907" w:hanging="397"/>
    </w:pPr>
    <w:rPr>
      <w:sz w:val="24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44296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styleId="Odwoanieprzypisudolnego">
    <w:name w:val="footnote reference"/>
    <w:unhideWhenUsed/>
    <w:rsid w:val="00F44296"/>
    <w:rPr>
      <w:rFonts w:ascii="Times New Roman" w:hAnsi="Times New Roman" w:cs="Times New Roman" w:hint="default"/>
      <w:vertAlign w:val="superscript"/>
    </w:rPr>
  </w:style>
  <w:style w:type="character" w:customStyle="1" w:styleId="IGindeksgrny">
    <w:name w:val="_IG_ – indeks górny"/>
    <w:basedOn w:val="Domylnaczcionkaakapitu"/>
    <w:uiPriority w:val="2"/>
    <w:qFormat/>
    <w:rsid w:val="00F44296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character" w:customStyle="1" w:styleId="Ppogrubienie">
    <w:name w:val="_P_ – pogrubienie"/>
    <w:basedOn w:val="Domylnaczcionkaakapitu"/>
    <w:uiPriority w:val="1"/>
    <w:qFormat/>
    <w:rsid w:val="00F44296"/>
    <w:rPr>
      <w:b/>
      <w:bCs w:val="0"/>
    </w:rPr>
  </w:style>
  <w:style w:type="paragraph" w:styleId="Stopka">
    <w:name w:val="footer"/>
    <w:basedOn w:val="Normalny"/>
    <w:link w:val="StopkaZnak"/>
    <w:rsid w:val="00433D62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" w:eastAsia="Times New Roman" w:hAnsi="Times" w:cs="Times New Roman"/>
      <w:kern w:val="1"/>
      <w:sz w:val="20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rsid w:val="00433D62"/>
    <w:rPr>
      <w:rFonts w:ascii="Times" w:eastAsia="Times New Roman" w:hAnsi="Times" w:cs="Times New Roman"/>
      <w:kern w:val="1"/>
      <w:sz w:val="20"/>
      <w:szCs w:val="24"/>
      <w:lang w:eastAsia="ar-SA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433D62"/>
  </w:style>
  <w:style w:type="paragraph" w:customStyle="1" w:styleId="CZWSPPKTczwsplnapunktw">
    <w:name w:val="CZ_WSP_PKT – część wspólna punktów"/>
    <w:basedOn w:val="PKTpunkt"/>
    <w:next w:val="Normalny"/>
    <w:uiPriority w:val="16"/>
    <w:qFormat/>
    <w:rsid w:val="00433D62"/>
    <w:pPr>
      <w:ind w:left="0" w:firstLine="0"/>
    </w:pPr>
  </w:style>
  <w:style w:type="paragraph" w:styleId="Nagwek">
    <w:name w:val="header"/>
    <w:basedOn w:val="Normalny"/>
    <w:link w:val="NagwekZnak"/>
    <w:rsid w:val="000F0BF2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" w:eastAsia="Times New Roman" w:hAnsi="Times" w:cs="Times New Roman"/>
      <w:kern w:val="1"/>
      <w:sz w:val="20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0F0BF2"/>
    <w:rPr>
      <w:rFonts w:ascii="Times" w:eastAsia="Times New Roman" w:hAnsi="Times" w:cs="Times New Roman"/>
      <w:kern w:val="1"/>
      <w:sz w:val="20"/>
      <w:szCs w:val="24"/>
      <w:lang w:eastAsia="ar-SA"/>
    </w:r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F0BF2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Normalny"/>
    <w:next w:val="ZARTzmartartykuempunktem"/>
    <w:uiPriority w:val="29"/>
    <w:qFormat/>
    <w:rsid w:val="000F0BF2"/>
    <w:pPr>
      <w:keepNext/>
      <w:suppressAutoHyphens/>
      <w:spacing w:before="120" w:after="120" w:line="360" w:lineRule="auto"/>
      <w:ind w:left="510"/>
      <w:jc w:val="center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0A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0A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0A9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A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A9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F4429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F44296"/>
    <w:pPr>
      <w:spacing w:before="0"/>
      <w:ind w:left="510"/>
    </w:p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F44296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44296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44296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F44296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F44296"/>
    <w:pPr>
      <w:ind w:left="986" w:hanging="476"/>
    </w:pPr>
  </w:style>
  <w:style w:type="paragraph" w:customStyle="1" w:styleId="ZLITPKTzmpktliter">
    <w:name w:val="Z_LIT/PKT – zm. pkt literą"/>
    <w:basedOn w:val="PKTpunkt"/>
    <w:uiPriority w:val="47"/>
    <w:qFormat/>
    <w:rsid w:val="00F44296"/>
    <w:pPr>
      <w:ind w:left="1497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F44296"/>
    <w:pPr>
      <w:ind w:left="1973"/>
    </w:pPr>
  </w:style>
  <w:style w:type="paragraph" w:customStyle="1" w:styleId="ZLITTIRwPKTzmtirwpktliter">
    <w:name w:val="Z_LIT/TIR_w_PKT – zm. tir. w pkt literą"/>
    <w:basedOn w:val="Normalny"/>
    <w:uiPriority w:val="49"/>
    <w:qFormat/>
    <w:rsid w:val="00F44296"/>
    <w:pPr>
      <w:spacing w:after="0" w:line="360" w:lineRule="auto"/>
      <w:ind w:left="2370" w:hanging="397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F44296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F44296"/>
    <w:pPr>
      <w:spacing w:line="360" w:lineRule="auto"/>
      <w:ind w:left="907" w:hanging="397"/>
    </w:pPr>
    <w:rPr>
      <w:sz w:val="24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44296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styleId="Odwoanieprzypisudolnego">
    <w:name w:val="footnote reference"/>
    <w:unhideWhenUsed/>
    <w:rsid w:val="00F44296"/>
    <w:rPr>
      <w:rFonts w:ascii="Times New Roman" w:hAnsi="Times New Roman" w:cs="Times New Roman" w:hint="default"/>
      <w:vertAlign w:val="superscript"/>
    </w:rPr>
  </w:style>
  <w:style w:type="character" w:customStyle="1" w:styleId="IGindeksgrny">
    <w:name w:val="_IG_ – indeks górny"/>
    <w:basedOn w:val="Domylnaczcionkaakapitu"/>
    <w:uiPriority w:val="2"/>
    <w:qFormat/>
    <w:rsid w:val="00F44296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character" w:customStyle="1" w:styleId="Ppogrubienie">
    <w:name w:val="_P_ – pogrubienie"/>
    <w:basedOn w:val="Domylnaczcionkaakapitu"/>
    <w:uiPriority w:val="1"/>
    <w:qFormat/>
    <w:rsid w:val="00F44296"/>
    <w:rPr>
      <w:b/>
      <w:bCs w:val="0"/>
    </w:rPr>
  </w:style>
  <w:style w:type="paragraph" w:styleId="Stopka">
    <w:name w:val="footer"/>
    <w:basedOn w:val="Normalny"/>
    <w:link w:val="StopkaZnak"/>
    <w:rsid w:val="00433D62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" w:eastAsia="Times New Roman" w:hAnsi="Times" w:cs="Times New Roman"/>
      <w:kern w:val="1"/>
      <w:sz w:val="20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rsid w:val="00433D62"/>
    <w:rPr>
      <w:rFonts w:ascii="Times" w:eastAsia="Times New Roman" w:hAnsi="Times" w:cs="Times New Roman"/>
      <w:kern w:val="1"/>
      <w:sz w:val="20"/>
      <w:szCs w:val="24"/>
      <w:lang w:eastAsia="ar-SA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433D62"/>
  </w:style>
  <w:style w:type="paragraph" w:customStyle="1" w:styleId="CZWSPPKTczwsplnapunktw">
    <w:name w:val="CZ_WSP_PKT – część wspólna punktów"/>
    <w:basedOn w:val="PKTpunkt"/>
    <w:next w:val="Normalny"/>
    <w:uiPriority w:val="16"/>
    <w:qFormat/>
    <w:rsid w:val="00433D62"/>
    <w:pPr>
      <w:ind w:left="0" w:firstLine="0"/>
    </w:pPr>
  </w:style>
  <w:style w:type="paragraph" w:styleId="Nagwek">
    <w:name w:val="header"/>
    <w:basedOn w:val="Normalny"/>
    <w:link w:val="NagwekZnak"/>
    <w:rsid w:val="000F0BF2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" w:eastAsia="Times New Roman" w:hAnsi="Times" w:cs="Times New Roman"/>
      <w:kern w:val="1"/>
      <w:sz w:val="20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0F0BF2"/>
    <w:rPr>
      <w:rFonts w:ascii="Times" w:eastAsia="Times New Roman" w:hAnsi="Times" w:cs="Times New Roman"/>
      <w:kern w:val="1"/>
      <w:sz w:val="20"/>
      <w:szCs w:val="24"/>
      <w:lang w:eastAsia="ar-SA"/>
    </w:r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F0BF2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Normalny"/>
    <w:next w:val="ZARTzmartartykuempunktem"/>
    <w:uiPriority w:val="29"/>
    <w:qFormat/>
    <w:rsid w:val="000F0BF2"/>
    <w:pPr>
      <w:keepNext/>
      <w:suppressAutoHyphens/>
      <w:spacing w:before="120" w:after="120" w:line="360" w:lineRule="auto"/>
      <w:ind w:left="510"/>
      <w:jc w:val="center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0A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0A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0A9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A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A9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C0100-F0D4-4C1F-A966-D0F387767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2016-11-14T20:28:00Z</cp:lastPrinted>
  <dcterms:created xsi:type="dcterms:W3CDTF">2016-11-18T11:19:00Z</dcterms:created>
  <dcterms:modified xsi:type="dcterms:W3CDTF">2016-11-18T11:19:00Z</dcterms:modified>
</cp:coreProperties>
</file>