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440" w:rsidRPr="004D5440" w:rsidRDefault="004D5440" w:rsidP="007762EC">
      <w:pPr>
        <w:pStyle w:val="OZNPROJEKTUwskazaniedatylubwersjiprojektu"/>
      </w:pPr>
      <w:bookmarkStart w:id="0" w:name="_GoBack"/>
      <w:bookmarkEnd w:id="0"/>
      <w:r w:rsidRPr="004D5440">
        <w:t>Projekt</w:t>
      </w:r>
    </w:p>
    <w:p w:rsidR="004D5440" w:rsidRPr="004D5440" w:rsidRDefault="004D5440" w:rsidP="004D5440">
      <w:pPr>
        <w:pStyle w:val="OZNRODZAKTUtznustawalubrozporzdzenieiorganwydajcy"/>
      </w:pPr>
      <w:r w:rsidRPr="004D5440">
        <w:t>USTAWA</w:t>
      </w:r>
    </w:p>
    <w:p w:rsidR="004D5440" w:rsidRPr="004D5440" w:rsidRDefault="007762EC" w:rsidP="004D5440">
      <w:pPr>
        <w:pStyle w:val="DATAAKTUdatauchwalenialubwydaniaaktu"/>
      </w:pPr>
      <w:r>
        <w:t>z dnia</w:t>
      </w:r>
    </w:p>
    <w:p w:rsidR="004D5440" w:rsidRDefault="004D5440" w:rsidP="004D5440">
      <w:pPr>
        <w:pStyle w:val="TYTUAKTUprzedmiotregulacjiustawylubrozporzdzenia"/>
      </w:pPr>
      <w:r w:rsidRPr="004D5440">
        <w:t>o szczególnych zasadach usuwania skutków prawnych decyzji reprywatyzacyjnych dotyczących nieruchomości warszawskich</w:t>
      </w:r>
      <w:r w:rsidR="00CC046D" w:rsidRPr="00CC046D">
        <w:t xml:space="preserve"> </w:t>
      </w:r>
      <w:r w:rsidR="00CC046D" w:rsidRPr="004D5440">
        <w:t>wydanych z naruszeniem prawa</w:t>
      </w:r>
    </w:p>
    <w:p w:rsidR="004D5440" w:rsidRDefault="004D5440" w:rsidP="004D5440">
      <w:pPr>
        <w:pStyle w:val="ROZDZODDZOZNoznaczenierozdziauluboddziau"/>
      </w:pPr>
      <w:r>
        <w:t>Rozdział 1</w:t>
      </w:r>
    </w:p>
    <w:p w:rsidR="004D5440" w:rsidRPr="004D5440" w:rsidRDefault="004D5440" w:rsidP="004D5440">
      <w:pPr>
        <w:pStyle w:val="ROZDZODDZPRZEDMprzedmiotregulacjirozdziauluboddziau"/>
      </w:pPr>
      <w:r>
        <w:t>Przepisy ogólne</w:t>
      </w:r>
    </w:p>
    <w:p w:rsidR="00614395" w:rsidRDefault="004D5440" w:rsidP="004D5440">
      <w:pPr>
        <w:pStyle w:val="ARTartustawynprozporzdzenia"/>
      </w:pPr>
      <w:r w:rsidRPr="004D5440">
        <w:rPr>
          <w:rStyle w:val="Ppogrubienie"/>
        </w:rPr>
        <w:t>Art.</w:t>
      </w:r>
      <w:r w:rsidR="005E79E5">
        <w:rPr>
          <w:rStyle w:val="Ppogrubienie"/>
        </w:rPr>
        <w:t> </w:t>
      </w:r>
      <w:r w:rsidRPr="004D5440">
        <w:rPr>
          <w:rStyle w:val="Ppogrubienie"/>
        </w:rPr>
        <w:t>1.</w:t>
      </w:r>
      <w:r w:rsidR="005E79E5">
        <w:rPr>
          <w:rStyle w:val="Ppogrubienie"/>
        </w:rPr>
        <w:t> </w:t>
      </w:r>
      <w:r w:rsidRPr="004D5440">
        <w:t>Ustawa reguluje</w:t>
      </w:r>
      <w:r w:rsidR="00614395">
        <w:t>:</w:t>
      </w:r>
    </w:p>
    <w:p w:rsidR="004D5440" w:rsidRDefault="00614395" w:rsidP="00614395">
      <w:pPr>
        <w:pStyle w:val="PKTpunkt"/>
      </w:pPr>
      <w:r>
        <w:t>1)</w:t>
      </w:r>
      <w:r>
        <w:tab/>
      </w:r>
      <w:r w:rsidR="004D5440" w:rsidRPr="004D5440">
        <w:t>szczególny tryb postępowania w przedmiocie usuwania skutków prawnych decyzji reprywatyzacyjnych dotyczących nieruchomości warszawski</w:t>
      </w:r>
      <w:r>
        <w:t>ch wydanych z</w:t>
      </w:r>
      <w:r w:rsidR="005E79E5">
        <w:t> </w:t>
      </w:r>
      <w:r>
        <w:t>naruszeniem prawa;</w:t>
      </w:r>
    </w:p>
    <w:p w:rsidR="00614395" w:rsidRDefault="00614395" w:rsidP="00614395">
      <w:pPr>
        <w:pStyle w:val="PKTpunkt"/>
      </w:pPr>
      <w:r>
        <w:t>2)</w:t>
      </w:r>
      <w:r>
        <w:tab/>
        <w:t xml:space="preserve">organy właściwe </w:t>
      </w:r>
      <w:r w:rsidR="00F54583">
        <w:t>do prowadzenia</w:t>
      </w:r>
      <w:r>
        <w:t xml:space="preserve"> postępowa</w:t>
      </w:r>
      <w:r w:rsidR="00F54583">
        <w:t>nia</w:t>
      </w:r>
      <w:r>
        <w:t>, o który</w:t>
      </w:r>
      <w:r w:rsidR="00F54583">
        <w:t>m</w:t>
      </w:r>
      <w:r>
        <w:t xml:space="preserve"> mowa w pkt 1;</w:t>
      </w:r>
    </w:p>
    <w:p w:rsidR="00614395" w:rsidRPr="004D5440" w:rsidRDefault="002042A6" w:rsidP="00614395">
      <w:pPr>
        <w:pStyle w:val="PKTpunkt"/>
      </w:pPr>
      <w:r>
        <w:t>3</w:t>
      </w:r>
      <w:r w:rsidR="00614395">
        <w:t>)</w:t>
      </w:r>
      <w:r w:rsidR="00614395">
        <w:tab/>
        <w:t>skutki cywilnoprawne decyzji wydanych w postępowani</w:t>
      </w:r>
      <w:r w:rsidR="00F54583">
        <w:t>u</w:t>
      </w:r>
      <w:r w:rsidR="00614395">
        <w:t>, o który</w:t>
      </w:r>
      <w:r w:rsidR="00F54583">
        <w:t>m</w:t>
      </w:r>
      <w:r w:rsidR="00614395">
        <w:t xml:space="preserve"> mowa w pkt 1. </w:t>
      </w:r>
    </w:p>
    <w:p w:rsidR="004D5440" w:rsidRPr="004D5440" w:rsidRDefault="005E79E5" w:rsidP="002B64D2">
      <w:pPr>
        <w:pStyle w:val="ARTartustawynprozporzdzenia"/>
      </w:pPr>
      <w:r>
        <w:rPr>
          <w:rStyle w:val="Ppogrubienie"/>
        </w:rPr>
        <w:t>Art. </w:t>
      </w:r>
      <w:r w:rsidR="004D5440" w:rsidRPr="004D5440">
        <w:rPr>
          <w:rStyle w:val="Ppogrubienie"/>
        </w:rPr>
        <w:t>2</w:t>
      </w:r>
      <w:r w:rsidR="006B7DC3">
        <w:rPr>
          <w:rStyle w:val="Ppogrubienie"/>
        </w:rPr>
        <w:t>.</w:t>
      </w:r>
      <w:r>
        <w:rPr>
          <w:rStyle w:val="Ppogrubienie"/>
        </w:rPr>
        <w:t> </w:t>
      </w:r>
      <w:r w:rsidR="004D5440" w:rsidRPr="004D5440">
        <w:t>Ilekroć w ustawie jest mowa o:</w:t>
      </w:r>
    </w:p>
    <w:p w:rsidR="004D5440" w:rsidRPr="004D5440" w:rsidRDefault="004D5440" w:rsidP="004D5440">
      <w:pPr>
        <w:pStyle w:val="PKTpunkt"/>
      </w:pPr>
      <w:r w:rsidRPr="004D5440">
        <w:t>1</w:t>
      </w:r>
      <w:r>
        <w:t>)</w:t>
      </w:r>
      <w:r>
        <w:tab/>
      </w:r>
      <w:r w:rsidRPr="004D5440">
        <w:t>dekrecie – rozumie się przez to dekret z dnia 26 października 1945 r. o własności i</w:t>
      </w:r>
      <w:r w:rsidR="005E79E5">
        <w:t> </w:t>
      </w:r>
      <w:r w:rsidRPr="004D5440">
        <w:t>użytkowaniu gruntów na obs</w:t>
      </w:r>
      <w:r>
        <w:t>zarze m. st. Warszawy (Dz. U.</w:t>
      </w:r>
      <w:r w:rsidR="007762EC">
        <w:t xml:space="preserve"> </w:t>
      </w:r>
      <w:r w:rsidRPr="004D5440">
        <w:t>poz. 279</w:t>
      </w:r>
      <w:r w:rsidR="006730A8">
        <w:t xml:space="preserve"> oraz z 1985 r. poz. 99</w:t>
      </w:r>
      <w:r w:rsidRPr="004D5440">
        <w:t>);</w:t>
      </w:r>
    </w:p>
    <w:p w:rsidR="004D5440" w:rsidRPr="004D5440" w:rsidRDefault="004D5440" w:rsidP="004D5440">
      <w:pPr>
        <w:pStyle w:val="PKTpunkt"/>
      </w:pPr>
      <w:r>
        <w:t>2)</w:t>
      </w:r>
      <w:r>
        <w:tab/>
      </w:r>
      <w:r w:rsidRPr="004D5440">
        <w:t>nieruchomości warszawskiej – ro</w:t>
      </w:r>
      <w:r w:rsidR="00FF29CC">
        <w:t>zumie się przez to nieruchomość</w:t>
      </w:r>
      <w:r w:rsidRPr="004D5440">
        <w:t xml:space="preserve"> podlegającą przepisom dekretu;</w:t>
      </w:r>
    </w:p>
    <w:p w:rsidR="004D5440" w:rsidRPr="004D5440" w:rsidRDefault="004D5440" w:rsidP="004D5440">
      <w:pPr>
        <w:pStyle w:val="PKTpunkt"/>
      </w:pPr>
      <w:r>
        <w:t>3)</w:t>
      </w:r>
      <w:r>
        <w:tab/>
      </w:r>
      <w:r w:rsidRPr="004D5440">
        <w:t>decyzji reprywatyzacyjnej – rozumie się przez to decyzję właściwego organu:</w:t>
      </w:r>
    </w:p>
    <w:p w:rsidR="004D5440" w:rsidRPr="004D5440" w:rsidRDefault="004D5440" w:rsidP="004D5440">
      <w:pPr>
        <w:pStyle w:val="LITlitera"/>
      </w:pPr>
      <w:r>
        <w:t>a)</w:t>
      </w:r>
      <w:r>
        <w:tab/>
      </w:r>
      <w:r w:rsidRPr="004D5440">
        <w:t>w przedmiocie ustanowienia prawa użytkowania wieczystego nieruchomości warszawskiej,</w:t>
      </w:r>
    </w:p>
    <w:p w:rsidR="004D5440" w:rsidRPr="004D5440" w:rsidRDefault="004D5440" w:rsidP="00730A81">
      <w:pPr>
        <w:pStyle w:val="LITlitera"/>
      </w:pPr>
      <w:r>
        <w:t>b)</w:t>
      </w:r>
      <w:r>
        <w:tab/>
      </w:r>
      <w:r w:rsidRPr="00730A81">
        <w:rPr>
          <w:rStyle w:val="Ppogrubienie"/>
          <w:b w:val="0"/>
        </w:rPr>
        <w:t>stwierdzającą wydanie z naruszeniem prawa decyzji o odmowie uwzględnienia wniosku, o którym mowa w art. 7 ust. 1 dekretu;</w:t>
      </w:r>
    </w:p>
    <w:p w:rsidR="004D5440" w:rsidRPr="004D5440" w:rsidRDefault="004D5440" w:rsidP="004D5440">
      <w:pPr>
        <w:pStyle w:val="PKTpunkt"/>
      </w:pPr>
      <w:r w:rsidRPr="004D5440">
        <w:t>4</w:t>
      </w:r>
      <w:r>
        <w:t>)</w:t>
      </w:r>
      <w:r>
        <w:tab/>
      </w:r>
      <w:r w:rsidRPr="004D5440">
        <w:t xml:space="preserve">nieodwracalnych skutkach prawnych – rozumie się przez to stan prawny powstały wskutek przeniesienia prawa własności albo prawa użytkowania wieczystego nieruchomości warszawskiej na osobę trzecią, o ile nie nastąpiło </w:t>
      </w:r>
      <w:r w:rsidR="00C25C3B">
        <w:t xml:space="preserve">ono </w:t>
      </w:r>
      <w:r w:rsidRPr="004D5440">
        <w:t xml:space="preserve">nieodpłatnie lub na rzecz nabywcy działającego w złej wierze, lub zagospodarowania nieruchomości </w:t>
      </w:r>
      <w:r w:rsidRPr="004D5440">
        <w:lastRenderedPageBreak/>
        <w:t>warszawskiej na cele publiczne, o których mowa w art. 6</w:t>
      </w:r>
      <w:r w:rsidR="005E79E5">
        <w:t xml:space="preserve"> ustawy z dnia 21 sierpnia 1997 </w:t>
      </w:r>
      <w:r w:rsidRPr="004D5440">
        <w:t>r. o gospodarce nieruchomościami (Dz. U. z 2015 r. poz. 1774, z późn. zm</w:t>
      </w:r>
      <w:r w:rsidR="006B7DC3">
        <w:t>.</w:t>
      </w:r>
      <w:r>
        <w:rPr>
          <w:rStyle w:val="Odwoanieprzypisudolnego"/>
        </w:rPr>
        <w:footnoteReference w:id="1"/>
      </w:r>
      <w:r>
        <w:rPr>
          <w:rStyle w:val="IGindeksgrny"/>
        </w:rPr>
        <w:t>)</w:t>
      </w:r>
      <w:r w:rsidRPr="004D5440">
        <w:t>).</w:t>
      </w:r>
    </w:p>
    <w:p w:rsidR="004D5440" w:rsidRPr="004D5440" w:rsidRDefault="004D5440" w:rsidP="004D5440">
      <w:pPr>
        <w:pStyle w:val="ROZDZODDZOZNoznaczenierozdziauluboddziau"/>
      </w:pPr>
      <w:r w:rsidRPr="004D5440">
        <w:t>Rozdział 2</w:t>
      </w:r>
    </w:p>
    <w:p w:rsidR="004D5440" w:rsidRPr="004D5440" w:rsidRDefault="004D5440" w:rsidP="004D5440">
      <w:pPr>
        <w:pStyle w:val="ROZDZODDZPRZEDMprzedmiotregulacjirozdziauluboddziau"/>
      </w:pPr>
      <w:r w:rsidRPr="004D5440">
        <w:t>Komisja do spraw usuwania skutków prawnych decyzji reprywatyzacyjnych dotyczących nieruchomości warszawskich wydanych z naruszeniem prawa</w:t>
      </w:r>
    </w:p>
    <w:p w:rsidR="004D5440" w:rsidRPr="004D5440" w:rsidRDefault="004D5440" w:rsidP="004D5440">
      <w:pPr>
        <w:pStyle w:val="ARTartustawynprozporzdzenia"/>
      </w:pPr>
      <w:r w:rsidRPr="004D5440">
        <w:rPr>
          <w:rStyle w:val="Ppogrubienie"/>
        </w:rPr>
        <w:t>Art.</w:t>
      </w:r>
      <w:r w:rsidR="005E79E5">
        <w:rPr>
          <w:rStyle w:val="Ppogrubienie"/>
        </w:rPr>
        <w:t> </w:t>
      </w:r>
      <w:r w:rsidRPr="004D5440">
        <w:rPr>
          <w:rStyle w:val="Ppogrubienie"/>
        </w:rPr>
        <w:t>3.</w:t>
      </w:r>
      <w:r w:rsidR="005E79E5">
        <w:rPr>
          <w:rStyle w:val="Ppogrubienie"/>
        </w:rPr>
        <w:t> </w:t>
      </w:r>
      <w:r w:rsidRPr="004D5440">
        <w:t>1.</w:t>
      </w:r>
      <w:r w:rsidR="005E79E5">
        <w:t> </w:t>
      </w:r>
      <w:r w:rsidRPr="004D5440">
        <w:t>Tworzy się Komisję do spraw usuwania skutków prawnych decyzji reprywatyzacyjnych dotyczących nieruchomości warszawskich wydanych z naruszeniem prawa, zwaną dalej „Komisją”.</w:t>
      </w:r>
    </w:p>
    <w:p w:rsidR="004D5440" w:rsidRPr="004D5440" w:rsidRDefault="005E79E5" w:rsidP="004D5440">
      <w:pPr>
        <w:pStyle w:val="USTustnpkodeksu"/>
      </w:pPr>
      <w:r>
        <w:t>2. </w:t>
      </w:r>
      <w:r w:rsidR="004D5440" w:rsidRPr="004D5440">
        <w:t>Zadaniem Komisji jest także występowanie do właściwych organów w razie stwierdzenia w toku postępowania przed Komisją istnienia okoliczności sprzyjających wydawaniu decyzji reprywatyzacyjnych z naruszeniem prawa lub popełnianiu przestępstw bądź utrudniających ich ujawnianie.</w:t>
      </w:r>
    </w:p>
    <w:p w:rsidR="004D5440" w:rsidRPr="004D5440" w:rsidRDefault="004D5440" w:rsidP="004D5440">
      <w:pPr>
        <w:pStyle w:val="USTustnpkodeksu"/>
      </w:pPr>
      <w:r w:rsidRPr="004D5440">
        <w:t>3.</w:t>
      </w:r>
      <w:r w:rsidR="005E79E5">
        <w:t> </w:t>
      </w:r>
      <w:r w:rsidRPr="004D5440">
        <w:t>Komisja jest organem administracji publicznej</w:t>
      </w:r>
      <w:r w:rsidR="00CE6701">
        <w:t xml:space="preserve"> stojącym na straży interesu publicznego</w:t>
      </w:r>
      <w:r w:rsidR="000C1028">
        <w:t>, w zakresie postępowań w przedmiocie</w:t>
      </w:r>
      <w:r w:rsidR="00C91C21">
        <w:t xml:space="preserve"> wydania</w:t>
      </w:r>
      <w:r w:rsidR="000C1028">
        <w:t xml:space="preserve"> </w:t>
      </w:r>
      <w:r w:rsidR="000C1028" w:rsidRPr="004D5440">
        <w:t>decyzji reprywatyzacyjnych dotyczących nieruchomości warszawskich</w:t>
      </w:r>
      <w:r w:rsidRPr="004D5440">
        <w:t>.</w:t>
      </w:r>
    </w:p>
    <w:p w:rsidR="004D5440" w:rsidRPr="004D5440" w:rsidRDefault="005E79E5" w:rsidP="004D5440">
      <w:pPr>
        <w:pStyle w:val="ARTartustawynprozporzdzenia"/>
      </w:pPr>
      <w:r>
        <w:rPr>
          <w:rStyle w:val="Ppogrubienie"/>
        </w:rPr>
        <w:t>Art. </w:t>
      </w:r>
      <w:r w:rsidR="004D5440" w:rsidRPr="004D5440">
        <w:rPr>
          <w:rStyle w:val="Ppogrubienie"/>
        </w:rPr>
        <w:t>4.</w:t>
      </w:r>
      <w:r>
        <w:rPr>
          <w:rStyle w:val="Ppogrubienie"/>
        </w:rPr>
        <w:t> </w:t>
      </w:r>
      <w:r w:rsidR="004D5440" w:rsidRPr="004D5440">
        <w:t>1.</w:t>
      </w:r>
      <w:r>
        <w:t> </w:t>
      </w:r>
      <w:r w:rsidR="004D5440" w:rsidRPr="004D5440">
        <w:t xml:space="preserve">W skład Komisji wchodzi przewodniczący powoływany i odwoływany przez </w:t>
      </w:r>
      <w:r w:rsidR="00C05495">
        <w:t>Prezesa Rady Ministrów</w:t>
      </w:r>
      <w:r w:rsidR="005F7905">
        <w:t>,</w:t>
      </w:r>
      <w:r w:rsidR="004D5440" w:rsidRPr="004D5440">
        <w:t xml:space="preserve"> </w:t>
      </w:r>
      <w:r w:rsidR="00C05495">
        <w:t xml:space="preserve">na wniosek Ministra </w:t>
      </w:r>
      <w:r w:rsidR="00567A3F">
        <w:t xml:space="preserve">Sprawiedliwości </w:t>
      </w:r>
      <w:r w:rsidR="00AD16F0">
        <w:t xml:space="preserve">złożony </w:t>
      </w:r>
      <w:r w:rsidR="00C05495">
        <w:t>w porozumieniu z</w:t>
      </w:r>
      <w:r w:rsidR="00D22F6B">
        <w:t> </w:t>
      </w:r>
      <w:r w:rsidR="00C05495">
        <w:t xml:space="preserve">Ministrem </w:t>
      </w:r>
      <w:r w:rsidR="00567A3F">
        <w:t>Spraw Wewnętrznych i Administracji</w:t>
      </w:r>
      <w:r w:rsidR="006B58FB">
        <w:t>,</w:t>
      </w:r>
      <w:r w:rsidR="00567A3F">
        <w:t xml:space="preserve"> </w:t>
      </w:r>
      <w:r w:rsidR="004D5440" w:rsidRPr="004D5440">
        <w:t xml:space="preserve">oraz 8 członków powoływanych </w:t>
      </w:r>
      <w:r w:rsidR="00D22F6B">
        <w:t>i </w:t>
      </w:r>
      <w:r w:rsidR="004D5440" w:rsidRPr="004D5440">
        <w:t>odwoływanych przez Sejm Rzeczypospolitej Polskiej.</w:t>
      </w:r>
    </w:p>
    <w:p w:rsidR="004D5440" w:rsidRPr="004D5440" w:rsidRDefault="004D5440" w:rsidP="004D5440">
      <w:pPr>
        <w:pStyle w:val="USTustnpkodeksu"/>
      </w:pPr>
      <w:r w:rsidRPr="004D5440">
        <w:t>2</w:t>
      </w:r>
      <w:r>
        <w:t>.</w:t>
      </w:r>
      <w:r w:rsidR="00D22F6B">
        <w:t> </w:t>
      </w:r>
      <w:r w:rsidRPr="004D5440">
        <w:t>W skład Komisji może zostać powołana osoba, która:</w:t>
      </w:r>
    </w:p>
    <w:p w:rsidR="004D5440" w:rsidRPr="004D5440" w:rsidRDefault="004D5440" w:rsidP="004D5440">
      <w:pPr>
        <w:pStyle w:val="PKTpunkt"/>
      </w:pPr>
      <w:r>
        <w:t>1)</w:t>
      </w:r>
      <w:r>
        <w:tab/>
      </w:r>
      <w:r w:rsidRPr="004D5440">
        <w:t>ma obywatelstwo polskie i korzysta z pełni praw publicznych;</w:t>
      </w:r>
    </w:p>
    <w:p w:rsidR="004D5440" w:rsidRPr="004D5440" w:rsidRDefault="004D5440" w:rsidP="004D5440">
      <w:pPr>
        <w:pStyle w:val="PKTpunkt"/>
      </w:pPr>
      <w:r>
        <w:t>2)</w:t>
      </w:r>
      <w:r>
        <w:tab/>
      </w:r>
      <w:r w:rsidRPr="004D5440">
        <w:t>posiada pełną zdolność do czynności prawnych;</w:t>
      </w:r>
    </w:p>
    <w:p w:rsidR="004D5440" w:rsidRPr="004D5440" w:rsidRDefault="004D5440" w:rsidP="004D5440">
      <w:pPr>
        <w:pStyle w:val="PKTpunkt"/>
      </w:pPr>
      <w:r>
        <w:t>3)</w:t>
      </w:r>
      <w:r>
        <w:tab/>
      </w:r>
      <w:r w:rsidRPr="004D5440">
        <w:t xml:space="preserve">nie była prawomocnie skazana za przestępstwo lub przestępstwo skarbowe popełnione umyślnie; </w:t>
      </w:r>
    </w:p>
    <w:p w:rsidR="004D5440" w:rsidRPr="004D5440" w:rsidRDefault="004D5440" w:rsidP="004D5440">
      <w:pPr>
        <w:pStyle w:val="PKTpunkt"/>
      </w:pPr>
      <w:r>
        <w:t>4)</w:t>
      </w:r>
      <w:r>
        <w:tab/>
      </w:r>
      <w:r w:rsidRPr="004D5440">
        <w:t>posiada wyższe wykształcenie prawnicze lub niezbędną wiedzę w zakresie gospodarowania nieruchomościami oraz wykorzystywania zasobów majątku państwowego;</w:t>
      </w:r>
    </w:p>
    <w:p w:rsidR="004D5440" w:rsidRPr="004D5440" w:rsidRDefault="004D5440" w:rsidP="004D5440">
      <w:pPr>
        <w:pStyle w:val="PKTpunkt"/>
      </w:pPr>
      <w:r>
        <w:t>5)</w:t>
      </w:r>
      <w:r>
        <w:tab/>
      </w:r>
      <w:r w:rsidRPr="004D5440">
        <w:t>cieszy się nieposzlakowaną opinią.</w:t>
      </w:r>
    </w:p>
    <w:p w:rsidR="00804CF5" w:rsidRDefault="004D5440" w:rsidP="004D5440">
      <w:pPr>
        <w:pStyle w:val="USTustnpkodeksu"/>
      </w:pPr>
      <w:r w:rsidRPr="004D5440">
        <w:t>3</w:t>
      </w:r>
      <w:r w:rsidR="00D22F6B">
        <w:t>. </w:t>
      </w:r>
      <w:r w:rsidRPr="004D5440">
        <w:t>Przewodniczącym Komisji jest sekretarz stanu</w:t>
      </w:r>
      <w:r w:rsidR="00CC046D">
        <w:t xml:space="preserve"> w </w:t>
      </w:r>
      <w:r w:rsidR="00567A3F">
        <w:t xml:space="preserve">Ministerstwie Sprawiedliwości albo w </w:t>
      </w:r>
      <w:r w:rsidR="00CC046D">
        <w:t>Ministerstwie Spraw Wewnętrznych i Administracji</w:t>
      </w:r>
      <w:r w:rsidR="00567A3F">
        <w:t>.</w:t>
      </w:r>
    </w:p>
    <w:p w:rsidR="004D5440" w:rsidRDefault="00D22F6B" w:rsidP="00804CF5">
      <w:pPr>
        <w:pStyle w:val="USTustnpkodeksu"/>
      </w:pPr>
      <w:r>
        <w:lastRenderedPageBreak/>
        <w:t>4. </w:t>
      </w:r>
      <w:r w:rsidR="00804CF5">
        <w:t xml:space="preserve">W przypadku powołania na przewodniczącego Komisji osoby niebędącej sekretarzem stanu w </w:t>
      </w:r>
      <w:r w:rsidR="00567A3F">
        <w:t xml:space="preserve">Ministerstwie Sprawiedliwości albo w </w:t>
      </w:r>
      <w:r w:rsidR="00804CF5">
        <w:t>Ministerstwie Spraw Wewnętrznych i</w:t>
      </w:r>
      <w:r w:rsidR="007762EC">
        <w:t> </w:t>
      </w:r>
      <w:r w:rsidR="00804CF5">
        <w:t xml:space="preserve">Administracji, </w:t>
      </w:r>
      <w:r w:rsidR="005075F0">
        <w:t xml:space="preserve">z dniem powołania </w:t>
      </w:r>
      <w:r w:rsidR="00804CF5">
        <w:t xml:space="preserve">obejmuje ona obowiązki sekretarza stanu </w:t>
      </w:r>
      <w:r w:rsidR="000A1C33">
        <w:t xml:space="preserve">w jednym </w:t>
      </w:r>
      <w:r w:rsidR="007762EC">
        <w:t>z </w:t>
      </w:r>
      <w:r w:rsidR="000A1C33">
        <w:t>tych ministerstw</w:t>
      </w:r>
      <w:r w:rsidR="00804CF5">
        <w:t xml:space="preserve">. </w:t>
      </w:r>
    </w:p>
    <w:p w:rsidR="004D5440" w:rsidRPr="004D5440" w:rsidRDefault="004D5440" w:rsidP="004D5440">
      <w:pPr>
        <w:pStyle w:val="ARTartustawynprozporzdzenia"/>
      </w:pPr>
      <w:r w:rsidRPr="004D5440">
        <w:rPr>
          <w:rStyle w:val="Ppogrubienie"/>
        </w:rPr>
        <w:t>Art.</w:t>
      </w:r>
      <w:r w:rsidR="00D22F6B">
        <w:rPr>
          <w:rStyle w:val="Ppogrubienie"/>
        </w:rPr>
        <w:t> </w:t>
      </w:r>
      <w:r w:rsidRPr="004D5440">
        <w:rPr>
          <w:rStyle w:val="Ppogrubienie"/>
        </w:rPr>
        <w:t>5.</w:t>
      </w:r>
      <w:r w:rsidR="00D22F6B">
        <w:rPr>
          <w:rStyle w:val="Ppogrubienie"/>
        </w:rPr>
        <w:t> </w:t>
      </w:r>
      <w:r w:rsidRPr="004D5440">
        <w:t>1.</w:t>
      </w:r>
      <w:r w:rsidR="00D22F6B">
        <w:t> </w:t>
      </w:r>
      <w:r w:rsidRPr="004D5440">
        <w:t>Przewodniczącemu Komisji przysługuje ryczałtowa miesięczna dieta w</w:t>
      </w:r>
      <w:r w:rsidR="00D22F6B">
        <w:t> </w:t>
      </w:r>
      <w:r w:rsidRPr="004D5440">
        <w:t>wysokości 3-krotności minimalnego wynagrodzenia za pracę ustalonego na podstawie przepisów ustawy z dnia 10 października 2002 r. o minimal</w:t>
      </w:r>
      <w:r w:rsidR="00D22F6B">
        <w:t>nym wynagrodzeniu za pracę (Dz. </w:t>
      </w:r>
      <w:r w:rsidRPr="004D5440">
        <w:t xml:space="preserve">U. z 2015 r. poz. 2008 oraz z 2016 r. poz. 1265). </w:t>
      </w:r>
    </w:p>
    <w:p w:rsidR="004D5440" w:rsidRPr="004D5440" w:rsidRDefault="004D5440" w:rsidP="004D5440">
      <w:pPr>
        <w:pStyle w:val="USTustnpkodeksu"/>
      </w:pPr>
      <w:r w:rsidRPr="004D5440">
        <w:t>2.</w:t>
      </w:r>
      <w:r w:rsidR="00D22F6B">
        <w:t> </w:t>
      </w:r>
      <w:r w:rsidRPr="004D5440">
        <w:t xml:space="preserve">Członkom Komisji przysługuje ryczałtowa miesięczna dieta w wysokości </w:t>
      </w:r>
      <w:r w:rsidR="007762EC">
        <w:br/>
      </w:r>
      <w:r w:rsidRPr="004D5440">
        <w:t>1,5-krotności minimalnego wynagrodzenia za pracę ustalonego na podstawie przepisów ustawy z dnia 10 października 2002 r. o mini</w:t>
      </w:r>
      <w:r w:rsidR="00D22F6B">
        <w:t>malnym wynagrodzeniu za pracę, wypłacana z </w:t>
      </w:r>
      <w:r w:rsidRPr="004D5440">
        <w:t>budżetu państwa z części 02 – Kancelaria Sejmu.</w:t>
      </w:r>
    </w:p>
    <w:p w:rsidR="00307506" w:rsidRPr="004D5440" w:rsidRDefault="004D5440" w:rsidP="00EF6E19">
      <w:pPr>
        <w:pStyle w:val="USTustnpkodeksu"/>
      </w:pPr>
      <w:r w:rsidRPr="004D5440">
        <w:t>3</w:t>
      </w:r>
      <w:r w:rsidR="00D22F6B">
        <w:t>. </w:t>
      </w:r>
      <w:r w:rsidR="004D320B">
        <w:t>Człon</w:t>
      </w:r>
      <w:r w:rsidR="00307506">
        <w:t>k</w:t>
      </w:r>
      <w:r w:rsidR="004D320B">
        <w:t>owi</w:t>
      </w:r>
      <w:r w:rsidR="00307506">
        <w:t xml:space="preserve"> Komisji</w:t>
      </w:r>
      <w:r w:rsidR="00E30278">
        <w:t>,</w:t>
      </w:r>
      <w:r w:rsidR="004D320B">
        <w:t xml:space="preserve"> który nie pozostaje w stosunku pracy</w:t>
      </w:r>
      <w:r w:rsidR="00C40510">
        <w:t xml:space="preserve"> lub nie wykonuje zajęć zarobkowych </w:t>
      </w:r>
      <w:r w:rsidR="00C90569">
        <w:t>innych niż związane</w:t>
      </w:r>
      <w:r w:rsidR="00C40510">
        <w:t xml:space="preserve"> </w:t>
      </w:r>
      <w:r w:rsidR="0032048B">
        <w:t xml:space="preserve">z </w:t>
      </w:r>
      <w:r w:rsidR="00C40510">
        <w:t>wykonywaniem funkcji członka Komisji,</w:t>
      </w:r>
      <w:r w:rsidR="004D320B">
        <w:t xml:space="preserve"> przys</w:t>
      </w:r>
      <w:r w:rsidR="0032048B">
        <w:t>ługuje wynagrodzenie</w:t>
      </w:r>
      <w:r w:rsidR="00BF5F45">
        <w:t xml:space="preserve"> </w:t>
      </w:r>
      <w:r w:rsidR="00E30278">
        <w:t xml:space="preserve">w związku z </w:t>
      </w:r>
      <w:r w:rsidR="005075F0">
        <w:t xml:space="preserve">czynnościami </w:t>
      </w:r>
      <w:r w:rsidR="00E30278">
        <w:t>wykonywanymi w Komisji w wysokości odpowiadającej uposażeniu podsekretarza stanu</w:t>
      </w:r>
      <w:r w:rsidR="00307506">
        <w:t>.</w:t>
      </w:r>
      <w:r w:rsidR="001F1D2B">
        <w:t xml:space="preserve"> W takim przypadku członkowi Komisji nie przysługuje dieta, o której mowa w ust. 2.</w:t>
      </w:r>
      <w:r w:rsidR="007762EC">
        <w:t xml:space="preserve"> </w:t>
      </w:r>
    </w:p>
    <w:p w:rsidR="00D3544C" w:rsidRDefault="006C4A17" w:rsidP="004D5440">
      <w:pPr>
        <w:pStyle w:val="USTustnpkodeksu"/>
      </w:pPr>
      <w:r>
        <w:t>4</w:t>
      </w:r>
      <w:r w:rsidR="004D5440" w:rsidRPr="004D5440">
        <w:t>.</w:t>
      </w:r>
      <w:r w:rsidR="00D22F6B">
        <w:t> </w:t>
      </w:r>
      <w:r w:rsidR="004D5440" w:rsidRPr="004D5440">
        <w:t>Obsługę administracyjno-biurową Komisji zapewnia</w:t>
      </w:r>
      <w:r w:rsidR="007E769B">
        <w:t xml:space="preserve"> </w:t>
      </w:r>
      <w:r w:rsidR="004D5440" w:rsidRPr="004D5440">
        <w:t xml:space="preserve">urząd obsługujący Ministra </w:t>
      </w:r>
      <w:r w:rsidR="00AD11DA">
        <w:t>Spraw</w:t>
      </w:r>
      <w:r w:rsidR="00567A3F">
        <w:t>iedliwości</w:t>
      </w:r>
      <w:r w:rsidR="00D3544C">
        <w:t>.</w:t>
      </w:r>
      <w:r w:rsidR="00DF1B6F">
        <w:t xml:space="preserve"> </w:t>
      </w:r>
    </w:p>
    <w:p w:rsidR="00F01431" w:rsidRDefault="006C4A17" w:rsidP="004D5440">
      <w:pPr>
        <w:pStyle w:val="USTustnpkodeksu"/>
      </w:pPr>
      <w:r>
        <w:t>5.</w:t>
      </w:r>
      <w:r w:rsidR="00D22F6B">
        <w:t> </w:t>
      </w:r>
      <w:r w:rsidR="00FF29CC">
        <w:t>Finansowanie</w:t>
      </w:r>
      <w:r w:rsidR="00F01431" w:rsidRPr="004D5440">
        <w:t xml:space="preserve"> Komisji w zakresie innym niż określony w ust. 2 </w:t>
      </w:r>
      <w:r w:rsidR="00FF29CC">
        <w:t>następuje</w:t>
      </w:r>
      <w:r w:rsidR="00F01431">
        <w:t xml:space="preserve"> z budżetu państwa z części </w:t>
      </w:r>
      <w:r w:rsidR="00F86260">
        <w:t>37</w:t>
      </w:r>
      <w:r w:rsidR="00D22F6B">
        <w:t xml:space="preserve"> – S</w:t>
      </w:r>
      <w:r w:rsidR="00F86260">
        <w:t>prawiedliwość.</w:t>
      </w:r>
    </w:p>
    <w:p w:rsidR="004D5440" w:rsidRPr="004D5440" w:rsidRDefault="00307506" w:rsidP="004D5440">
      <w:pPr>
        <w:pStyle w:val="USTustnpkodeksu"/>
      </w:pPr>
      <w:r>
        <w:t>6</w:t>
      </w:r>
      <w:r w:rsidR="00D22F6B">
        <w:t>. </w:t>
      </w:r>
      <w:r w:rsidR="00567A3F">
        <w:t>Minister Sprawiedliwości określa</w:t>
      </w:r>
      <w:r w:rsidR="004D5440" w:rsidRPr="004D5440">
        <w:t xml:space="preserve"> regulamin działania</w:t>
      </w:r>
      <w:r w:rsidR="00567A3F">
        <w:t xml:space="preserve"> Komisji</w:t>
      </w:r>
      <w:r w:rsidR="004D5440" w:rsidRPr="004D5440">
        <w:t>.</w:t>
      </w:r>
    </w:p>
    <w:p w:rsidR="004D5440" w:rsidRPr="004D5440" w:rsidRDefault="00D22F6B" w:rsidP="004D5440">
      <w:pPr>
        <w:pStyle w:val="ARTartustawynprozporzdzenia"/>
      </w:pPr>
      <w:r>
        <w:rPr>
          <w:rStyle w:val="Ppogrubienie"/>
        </w:rPr>
        <w:t>Art. </w:t>
      </w:r>
      <w:r w:rsidR="004D5440" w:rsidRPr="004D5440">
        <w:rPr>
          <w:rStyle w:val="Ppogrubienie"/>
        </w:rPr>
        <w:t>6.</w:t>
      </w:r>
      <w:r>
        <w:rPr>
          <w:rStyle w:val="Ppogrubienie"/>
        </w:rPr>
        <w:t> </w:t>
      </w:r>
      <w:r w:rsidR="004D5440" w:rsidRPr="004D5440">
        <w:t>1.</w:t>
      </w:r>
      <w:r>
        <w:t> </w:t>
      </w:r>
      <w:r w:rsidR="004D5440" w:rsidRPr="004D5440">
        <w:t>Przy Komisji działa Społeczna Rada, będąca organem opiniodawczo-</w:t>
      </w:r>
      <w:r w:rsidR="007762EC">
        <w:br/>
        <w:t>-</w:t>
      </w:r>
      <w:r w:rsidR="004D5440" w:rsidRPr="004D5440">
        <w:t>doradczym Komisji.</w:t>
      </w:r>
    </w:p>
    <w:p w:rsidR="004D5440" w:rsidRPr="004D5440" w:rsidRDefault="00D22F6B" w:rsidP="00D22F6B">
      <w:pPr>
        <w:pStyle w:val="USTustnpkodeksu"/>
      </w:pPr>
      <w:r>
        <w:t>2. </w:t>
      </w:r>
      <w:r w:rsidR="004D5440" w:rsidRPr="004D5440">
        <w:t xml:space="preserve">Członków Społecznej Rady, w liczbie do 9 osób, powołuje Minister </w:t>
      </w:r>
      <w:r w:rsidR="005075F0">
        <w:t xml:space="preserve">Sprawiedliwości w porozumieniu z Ministrem </w:t>
      </w:r>
      <w:r w:rsidR="00CA0134">
        <w:t xml:space="preserve">Spraw Wewnętrznych i Administracji </w:t>
      </w:r>
      <w:r w:rsidR="004D5440" w:rsidRPr="004D5440">
        <w:t>spośród członków organizacji pozarządowych prowadzących działalność pożytku publicznego, a także stowarzyszeń, których statutowym celem jest w szczególności działalność wspomagająca rozwój wspólnot i społeczności lokalnych, zwiększanie świadomości prawnej społeczeństwa oraz kształtowanie kompetencji obywatelskich.</w:t>
      </w:r>
    </w:p>
    <w:p w:rsidR="004D5440" w:rsidRPr="004D5440" w:rsidRDefault="004D5440" w:rsidP="004D5440">
      <w:pPr>
        <w:pStyle w:val="ROZDZODDZOZNoznaczenierozdziauluboddziau"/>
      </w:pPr>
      <w:r w:rsidRPr="004D5440">
        <w:lastRenderedPageBreak/>
        <w:t xml:space="preserve">Rozdział </w:t>
      </w:r>
      <w:r w:rsidR="00AD11DA">
        <w:t>3</w:t>
      </w:r>
    </w:p>
    <w:p w:rsidR="004D5440" w:rsidRPr="004D5440" w:rsidRDefault="004D5440" w:rsidP="004D5440">
      <w:pPr>
        <w:pStyle w:val="ROZDZODDZPRZEDMprzedmiotregulacjirozdziauluboddziau"/>
      </w:pPr>
      <w:r w:rsidRPr="004D5440">
        <w:t>Postępowanie przed Komisją</w:t>
      </w:r>
    </w:p>
    <w:p w:rsidR="004D5440" w:rsidRPr="004D5440" w:rsidRDefault="00D22F6B" w:rsidP="004D5440">
      <w:pPr>
        <w:pStyle w:val="ARTartustawynprozporzdzenia"/>
      </w:pPr>
      <w:r>
        <w:rPr>
          <w:rStyle w:val="Ppogrubienie"/>
        </w:rPr>
        <w:t>Art. </w:t>
      </w:r>
      <w:r w:rsidR="00AD11DA">
        <w:rPr>
          <w:rStyle w:val="Ppogrubienie"/>
        </w:rPr>
        <w:t>7</w:t>
      </w:r>
      <w:r w:rsidR="004D5440" w:rsidRPr="004D5440">
        <w:rPr>
          <w:rStyle w:val="Ppogrubienie"/>
        </w:rPr>
        <w:t>.</w:t>
      </w:r>
      <w:r w:rsidR="004D5440" w:rsidRPr="004D5440">
        <w:t> 1. Komisja wydaje decyzje administracyjne i postanowienia.</w:t>
      </w:r>
    </w:p>
    <w:p w:rsidR="004D5440" w:rsidRPr="004D5440" w:rsidRDefault="004D5440" w:rsidP="004D5440">
      <w:pPr>
        <w:pStyle w:val="USTustnpkodeksu"/>
      </w:pPr>
      <w:r w:rsidRPr="004D5440">
        <w:t>2. Przewodniczący Komisji może wydawać zarządzenia.</w:t>
      </w:r>
    </w:p>
    <w:p w:rsidR="004D5440" w:rsidRPr="004D5440" w:rsidRDefault="00D22F6B" w:rsidP="002B64D2">
      <w:pPr>
        <w:pStyle w:val="ARTartustawynprozporzdzenia"/>
      </w:pPr>
      <w:r>
        <w:rPr>
          <w:rStyle w:val="Ppogrubienie"/>
        </w:rPr>
        <w:t>Art. </w:t>
      </w:r>
      <w:r w:rsidR="00AD11DA">
        <w:rPr>
          <w:rStyle w:val="Ppogrubienie"/>
        </w:rPr>
        <w:t>8</w:t>
      </w:r>
      <w:r w:rsidR="004D5440" w:rsidRPr="004D5440">
        <w:rPr>
          <w:rStyle w:val="Ppogrubienie"/>
        </w:rPr>
        <w:t>.</w:t>
      </w:r>
      <w:r>
        <w:rPr>
          <w:rStyle w:val="Ppogrubienie"/>
        </w:rPr>
        <w:t> </w:t>
      </w:r>
      <w:r w:rsidR="004D5440" w:rsidRPr="004D5440">
        <w:t>1.</w:t>
      </w:r>
      <w:r>
        <w:t> </w:t>
      </w:r>
      <w:r w:rsidR="004D5440" w:rsidRPr="004D5440">
        <w:t>Komisja wydaje decyzje i postanowienia zwykłą większością głosów, w</w:t>
      </w:r>
      <w:r>
        <w:t> </w:t>
      </w:r>
      <w:r w:rsidR="004D5440" w:rsidRPr="004D5440">
        <w:t xml:space="preserve">głosowaniu jawnym, w obecności co najmniej pięciu </w:t>
      </w:r>
      <w:r w:rsidR="002F312B">
        <w:t>członków Komisji,</w:t>
      </w:r>
      <w:r w:rsidR="004D5440" w:rsidRPr="004D5440">
        <w:t xml:space="preserve"> w tym przewodniczącego Komisji.</w:t>
      </w:r>
    </w:p>
    <w:p w:rsidR="004D5440" w:rsidRPr="004D5440" w:rsidRDefault="004D5440" w:rsidP="004D5440">
      <w:pPr>
        <w:pStyle w:val="USTustnpkodeksu"/>
      </w:pPr>
      <w:r w:rsidRPr="004D5440">
        <w:t>2.</w:t>
      </w:r>
      <w:r w:rsidR="00D22F6B">
        <w:t> </w:t>
      </w:r>
      <w:r w:rsidRPr="004D5440">
        <w:t>W razie równej liczby głosów rozstrzyga głos przewodniczącego Komisji.</w:t>
      </w:r>
    </w:p>
    <w:p w:rsidR="004D5440" w:rsidRPr="004D5440" w:rsidRDefault="00D22F6B" w:rsidP="004D5440">
      <w:pPr>
        <w:pStyle w:val="USTustnpkodeksu"/>
      </w:pPr>
      <w:r>
        <w:t>3. </w:t>
      </w:r>
      <w:r w:rsidR="004D5440" w:rsidRPr="004D5440">
        <w:t xml:space="preserve">Decyzje i postanowienia podpisuje przewodniczący Komisji. </w:t>
      </w:r>
    </w:p>
    <w:p w:rsidR="004D5440" w:rsidRPr="004D5440" w:rsidRDefault="004D5440" w:rsidP="002B64D2">
      <w:pPr>
        <w:pStyle w:val="ARTartustawynprozporzdzenia"/>
      </w:pPr>
      <w:r w:rsidRPr="004D5440">
        <w:rPr>
          <w:rStyle w:val="Ppogrubienie"/>
        </w:rPr>
        <w:t>Art.</w:t>
      </w:r>
      <w:r w:rsidR="00D22F6B">
        <w:rPr>
          <w:rStyle w:val="Ppogrubienie"/>
        </w:rPr>
        <w:t> </w:t>
      </w:r>
      <w:r w:rsidR="00AD11DA">
        <w:rPr>
          <w:rStyle w:val="Ppogrubienie"/>
        </w:rPr>
        <w:t>9</w:t>
      </w:r>
      <w:r w:rsidRPr="004D5440">
        <w:rPr>
          <w:rStyle w:val="Ppogrubienie"/>
        </w:rPr>
        <w:t>.</w:t>
      </w:r>
      <w:r w:rsidR="00D22F6B">
        <w:rPr>
          <w:rStyle w:val="Ppogrubienie"/>
        </w:rPr>
        <w:t> </w:t>
      </w:r>
      <w:r w:rsidRPr="004D5440">
        <w:t>1.</w:t>
      </w:r>
      <w:r w:rsidR="00D22F6B">
        <w:t> </w:t>
      </w:r>
      <w:r w:rsidRPr="004D5440">
        <w:t>Komisja wydaje decyzje po zasięgnięciu opinii Społecznej Rady.</w:t>
      </w:r>
    </w:p>
    <w:p w:rsidR="004D5440" w:rsidRPr="004D5440" w:rsidRDefault="004D5440" w:rsidP="004D5440">
      <w:pPr>
        <w:pStyle w:val="USTustnpkodeksu"/>
      </w:pPr>
      <w:r w:rsidRPr="004D5440">
        <w:t>2.</w:t>
      </w:r>
      <w:r w:rsidR="00D22F6B">
        <w:t> </w:t>
      </w:r>
      <w:r w:rsidRPr="004D5440">
        <w:t xml:space="preserve">Społeczna Rada wydaje opinię w terminie 14 dni od dnia otrzymania przez nią wniosku </w:t>
      </w:r>
      <w:r w:rsidR="002F312B">
        <w:t xml:space="preserve">Komisji </w:t>
      </w:r>
      <w:r w:rsidRPr="004D5440">
        <w:t>o</w:t>
      </w:r>
      <w:r w:rsidR="002F312B">
        <w:t xml:space="preserve"> jej</w:t>
      </w:r>
      <w:r w:rsidR="00F67030">
        <w:t xml:space="preserve"> wydanie</w:t>
      </w:r>
      <w:r w:rsidRPr="004D5440">
        <w:t>. Na wniosek Społecznej Rady przewodniczący Komisji może przedłużyć termin do wydania opinii.</w:t>
      </w:r>
    </w:p>
    <w:p w:rsidR="004D5440" w:rsidRPr="004D5440" w:rsidRDefault="00D22F6B" w:rsidP="004D5440">
      <w:pPr>
        <w:pStyle w:val="USTustnpkodeksu"/>
      </w:pPr>
      <w:r>
        <w:t>3. </w:t>
      </w:r>
      <w:r w:rsidR="004D5440" w:rsidRPr="004D5440">
        <w:t>Komisja wydaje decyzję pomimo nieotrzymania opinii Społecznej Rady w terminie, o</w:t>
      </w:r>
      <w:r>
        <w:t> </w:t>
      </w:r>
      <w:r w:rsidR="004D5440" w:rsidRPr="004D5440">
        <w:t>którym mowa w ust. 2.</w:t>
      </w:r>
    </w:p>
    <w:p w:rsidR="004D5440" w:rsidRPr="004D5440" w:rsidRDefault="00D22F6B" w:rsidP="004D5440">
      <w:pPr>
        <w:pStyle w:val="USTustnpkodeksu"/>
      </w:pPr>
      <w:r>
        <w:t>4. </w:t>
      </w:r>
      <w:r w:rsidR="004D5440" w:rsidRPr="004D5440">
        <w:t>Przepisów art. 106 ustawy z dnia 14 czerwca 1960 r. – Kodeks postępowania administracyjnego (Dz. U. z 2016 r. poz. 23, z późn. zm</w:t>
      </w:r>
      <w:r w:rsidR="004D5440">
        <w:t>.</w:t>
      </w:r>
      <w:r w:rsidR="004D5440">
        <w:rPr>
          <w:rStyle w:val="Odwoanieprzypisudolnego"/>
        </w:rPr>
        <w:footnoteReference w:id="2"/>
      </w:r>
      <w:r w:rsidR="004D5440">
        <w:rPr>
          <w:rStyle w:val="IGindeksgrny"/>
        </w:rPr>
        <w:t>)</w:t>
      </w:r>
      <w:r w:rsidR="004D5440" w:rsidRPr="004D5440">
        <w:t xml:space="preserve">) nie stosuje się. </w:t>
      </w:r>
    </w:p>
    <w:p w:rsidR="00F4670C" w:rsidRDefault="004D5440" w:rsidP="002B64D2">
      <w:pPr>
        <w:pStyle w:val="ARTartustawynprozporzdzenia"/>
      </w:pPr>
      <w:r w:rsidRPr="004D5440">
        <w:rPr>
          <w:rStyle w:val="Ppogrubienie"/>
        </w:rPr>
        <w:t>Art.</w:t>
      </w:r>
      <w:r w:rsidR="00D22F6B">
        <w:rPr>
          <w:rStyle w:val="Ppogrubienie"/>
        </w:rPr>
        <w:t> </w:t>
      </w:r>
      <w:r w:rsidRPr="004D5440">
        <w:rPr>
          <w:rStyle w:val="Ppogrubienie"/>
        </w:rPr>
        <w:t>1</w:t>
      </w:r>
      <w:r w:rsidR="00AD11DA">
        <w:rPr>
          <w:rStyle w:val="Ppogrubienie"/>
        </w:rPr>
        <w:t>0</w:t>
      </w:r>
      <w:r w:rsidRPr="004D5440">
        <w:rPr>
          <w:rStyle w:val="Ppogrubienie"/>
        </w:rPr>
        <w:t>.</w:t>
      </w:r>
      <w:r w:rsidR="00D22F6B">
        <w:rPr>
          <w:rStyle w:val="Ppogrubienie"/>
        </w:rPr>
        <w:t> </w:t>
      </w:r>
      <w:r w:rsidRPr="004D5440">
        <w:t>1.</w:t>
      </w:r>
      <w:r w:rsidR="00D22F6B">
        <w:t> </w:t>
      </w:r>
      <w:r w:rsidRPr="004D5440">
        <w:t>Organy administracji rządowej i samorządowej oraz podległe im jednostki organizacyjne, na wniosek przewodniczącego Komisji</w:t>
      </w:r>
      <w:r w:rsidR="005F7905">
        <w:t>,</w:t>
      </w:r>
      <w:r w:rsidRPr="004D5440">
        <w:t xml:space="preserve"> udzielają jej, w ramach swoich kompetencji, pomocy przy wykonywaniu zadań, w szczególności przedstawiają</w:t>
      </w:r>
      <w:r w:rsidR="00AD16F0">
        <w:t>, w terminie wskazanym we wniosku,</w:t>
      </w:r>
      <w:r w:rsidRPr="004D5440">
        <w:t xml:space="preserve"> niezbędne informacje i dokumenty oraz wydają opinie. </w:t>
      </w:r>
    </w:p>
    <w:p w:rsidR="004D5440" w:rsidRPr="004D5440" w:rsidRDefault="00D22F6B" w:rsidP="00F4670C">
      <w:pPr>
        <w:pStyle w:val="USTustnpkodeksu"/>
      </w:pPr>
      <w:r>
        <w:t>2. </w:t>
      </w:r>
      <w:r w:rsidR="00AD11DA">
        <w:t>Akta postępowań</w:t>
      </w:r>
      <w:r w:rsidR="001B4693">
        <w:t xml:space="preserve"> w przedmiocie wydania decyzji reprywatyzacyjnych </w:t>
      </w:r>
      <w:r w:rsidR="003A3407">
        <w:t>organy oraz jednostki</w:t>
      </w:r>
      <w:r w:rsidR="00AD16F0">
        <w:t>, o których mowa w ust. 1,</w:t>
      </w:r>
      <w:r w:rsidR="007762EC">
        <w:t xml:space="preserve"> </w:t>
      </w:r>
      <w:r w:rsidR="003A3407">
        <w:t>przekazują Komisji w terminie 7 dni od dnia otrzymania wniosku przewodniczącego Komisji.</w:t>
      </w:r>
    </w:p>
    <w:p w:rsidR="004D5440" w:rsidRPr="004D5440" w:rsidRDefault="004D5440" w:rsidP="004D5440">
      <w:pPr>
        <w:pStyle w:val="ARTartustawynprozporzdzenia"/>
      </w:pPr>
      <w:r w:rsidRPr="004D5440">
        <w:rPr>
          <w:rStyle w:val="Ppogrubienie"/>
        </w:rPr>
        <w:t>Art.</w:t>
      </w:r>
      <w:r w:rsidR="00D22F6B">
        <w:rPr>
          <w:rStyle w:val="Ppogrubienie"/>
        </w:rPr>
        <w:t> </w:t>
      </w:r>
      <w:r w:rsidRPr="004D5440">
        <w:rPr>
          <w:rStyle w:val="Ppogrubienie"/>
        </w:rPr>
        <w:t>1</w:t>
      </w:r>
      <w:r w:rsidR="003A3407">
        <w:rPr>
          <w:rStyle w:val="Ppogrubienie"/>
        </w:rPr>
        <w:t>1</w:t>
      </w:r>
      <w:r w:rsidRPr="004D5440">
        <w:rPr>
          <w:rStyle w:val="Ppogrubienie"/>
        </w:rPr>
        <w:t>.</w:t>
      </w:r>
      <w:r w:rsidR="00D22F6B">
        <w:rPr>
          <w:rStyle w:val="Ppogrubienie"/>
        </w:rPr>
        <w:t> </w:t>
      </w:r>
      <w:r w:rsidRPr="004D5440">
        <w:t>1.</w:t>
      </w:r>
      <w:r w:rsidR="00D22F6B">
        <w:t> </w:t>
      </w:r>
      <w:r w:rsidRPr="004D5440">
        <w:t>Przewodniczący Komisji może wystąpić do prokuratora z wnioskiem o</w:t>
      </w:r>
      <w:r w:rsidR="007762EC">
        <w:t> </w:t>
      </w:r>
      <w:r w:rsidRPr="004D5440">
        <w:t xml:space="preserve">przeszukanie pomieszczeń lub innych miejsc lub zajęcie rzeczy </w:t>
      </w:r>
      <w:r w:rsidR="002F312B">
        <w:t>w celu zabezpieczenia</w:t>
      </w:r>
      <w:r w:rsidR="002F312B" w:rsidRPr="004D5440">
        <w:t xml:space="preserve"> </w:t>
      </w:r>
      <w:r w:rsidRPr="004D5440">
        <w:t xml:space="preserve">dowodu w sprawie lub zabezpieczenia </w:t>
      </w:r>
      <w:r w:rsidR="008319DD">
        <w:t xml:space="preserve">zwrotu równowartości nienależnego świadczenia, </w:t>
      </w:r>
      <w:r w:rsidR="007762EC">
        <w:t>o </w:t>
      </w:r>
      <w:r w:rsidR="008319DD">
        <w:t>którym mowa w art. 28</w:t>
      </w:r>
      <w:r w:rsidRPr="004D5440">
        <w:t>.</w:t>
      </w:r>
    </w:p>
    <w:p w:rsidR="004D5440" w:rsidRPr="004D5440" w:rsidRDefault="004D5440" w:rsidP="004D5440">
      <w:pPr>
        <w:pStyle w:val="USTustnpkodeksu"/>
      </w:pPr>
      <w:r w:rsidRPr="004D5440">
        <w:t>2.</w:t>
      </w:r>
      <w:r w:rsidR="00D22F6B">
        <w:t> </w:t>
      </w:r>
      <w:r w:rsidRPr="004D5440">
        <w:t xml:space="preserve">Prokurator może wydać postanowienie o przeszukaniu pomieszczeń lub innych miejsc lub zajęciu rzeczy </w:t>
      </w:r>
      <w:r w:rsidR="002F312B">
        <w:t>w celu zabezpieczenia</w:t>
      </w:r>
      <w:r w:rsidRPr="004D5440">
        <w:t xml:space="preserve"> dowodu w sprawie lub zabezpieczenia </w:t>
      </w:r>
      <w:r w:rsidR="008319DD">
        <w:lastRenderedPageBreak/>
        <w:t>zwrotu równowartości nienależnego świadczenia, o którym mowa w art. 28</w:t>
      </w:r>
      <w:r w:rsidRPr="004D5440">
        <w:t>, jeśli jest to niezbędne dla zabezpieczenia prawidłowego toku postępowania. Przepisy a</w:t>
      </w:r>
      <w:r w:rsidR="002E2627">
        <w:t>rt. 217, art. 219, art. 220</w:t>
      </w:r>
      <w:r w:rsidR="00303C76">
        <w:t>–</w:t>
      </w:r>
      <w:r w:rsidR="002E2627">
        <w:t>234 i</w:t>
      </w:r>
      <w:r w:rsidRPr="004D5440">
        <w:t xml:space="preserve"> art. 236 § 1 ustawy z dnia 6 czerwca 1997 r. – Kodeks postępowania karnego (Dz. U. </w:t>
      </w:r>
      <w:r w:rsidR="002E2627">
        <w:t>z 2016 r. poz. 1749</w:t>
      </w:r>
      <w:r w:rsidRPr="004D5440">
        <w:t>) stosuje się odpowiednio.</w:t>
      </w:r>
    </w:p>
    <w:p w:rsidR="004D5440" w:rsidRPr="004D5440" w:rsidRDefault="004D5440" w:rsidP="004D5440">
      <w:pPr>
        <w:pStyle w:val="USTustnpkodeksu"/>
      </w:pPr>
      <w:r w:rsidRPr="004D5440">
        <w:t>3.</w:t>
      </w:r>
      <w:r w:rsidR="00303C76">
        <w:t> </w:t>
      </w:r>
      <w:r w:rsidRPr="004D5440">
        <w:t>Prokurator przekazuje Komisji zajęte rzeczy. Postanowienie o zwrocie rzeczy prokurator wydaje po zasięgnięciu opinii Komisji.</w:t>
      </w:r>
      <w:r w:rsidR="007762EC">
        <w:t xml:space="preserve"> </w:t>
      </w:r>
    </w:p>
    <w:p w:rsidR="004D5440" w:rsidRPr="004D5440" w:rsidRDefault="004D5440" w:rsidP="004D5440">
      <w:pPr>
        <w:pStyle w:val="ARTartustawynprozporzdzenia"/>
      </w:pPr>
      <w:r w:rsidRPr="004D5440">
        <w:rPr>
          <w:rStyle w:val="Ppogrubienie"/>
        </w:rPr>
        <w:t>Art.</w:t>
      </w:r>
      <w:r w:rsidR="00303C76">
        <w:rPr>
          <w:rStyle w:val="Ppogrubienie"/>
        </w:rPr>
        <w:t> </w:t>
      </w:r>
      <w:r w:rsidRPr="004D5440">
        <w:rPr>
          <w:rStyle w:val="Ppogrubienie"/>
        </w:rPr>
        <w:t>1</w:t>
      </w:r>
      <w:r w:rsidR="003A3407">
        <w:rPr>
          <w:rStyle w:val="Ppogrubienie"/>
        </w:rPr>
        <w:t>2</w:t>
      </w:r>
      <w:r w:rsidRPr="004D5440">
        <w:rPr>
          <w:rStyle w:val="Ppogrubienie"/>
        </w:rPr>
        <w:t>.</w:t>
      </w:r>
      <w:r w:rsidR="00303C76">
        <w:rPr>
          <w:rStyle w:val="Ppogrubienie"/>
        </w:rPr>
        <w:t> </w:t>
      </w:r>
      <w:r w:rsidRPr="004D5440">
        <w:t xml:space="preserve">Na wniosek przewodniczącego Komisji lub z urzędu </w:t>
      </w:r>
      <w:r w:rsidR="002F312B">
        <w:t>p</w:t>
      </w:r>
      <w:r w:rsidRPr="004D5440">
        <w:t>rokurator przekazuje Komisji informację o toczącym się postępowaniu karnym, którego przedmiotem jest przestępstwo, o którym mowa w art. 2</w:t>
      </w:r>
      <w:r w:rsidR="00AD16F0">
        <w:t>5</w:t>
      </w:r>
      <w:r w:rsidRPr="004D5440">
        <w:t xml:space="preserve"> ust. 1 pkt 2. </w:t>
      </w:r>
    </w:p>
    <w:p w:rsidR="004D5440" w:rsidRPr="004D5440" w:rsidRDefault="004D5440" w:rsidP="004D5440">
      <w:pPr>
        <w:pStyle w:val="ARTartustawynprozporzdzenia"/>
      </w:pPr>
      <w:r w:rsidRPr="004D5440">
        <w:rPr>
          <w:rStyle w:val="Ppogrubienie"/>
        </w:rPr>
        <w:t>Art. 1</w:t>
      </w:r>
      <w:r w:rsidR="003A3407">
        <w:rPr>
          <w:rStyle w:val="Ppogrubienie"/>
        </w:rPr>
        <w:t>3</w:t>
      </w:r>
      <w:r w:rsidRPr="004D5440">
        <w:rPr>
          <w:rStyle w:val="Ppogrubienie"/>
        </w:rPr>
        <w:t>.</w:t>
      </w:r>
      <w:r w:rsidR="00303C76">
        <w:rPr>
          <w:rStyle w:val="Ppogrubienie"/>
        </w:rPr>
        <w:t> </w:t>
      </w:r>
      <w:r w:rsidRPr="004D5440">
        <w:t>1.</w:t>
      </w:r>
      <w:r w:rsidR="00303C76">
        <w:t> </w:t>
      </w:r>
      <w:r w:rsidRPr="004D5440">
        <w:t xml:space="preserve">Komisja przeprowadza </w:t>
      </w:r>
      <w:r w:rsidR="00F67030">
        <w:t xml:space="preserve">z urzędu </w:t>
      </w:r>
      <w:r w:rsidRPr="004D5440">
        <w:t xml:space="preserve">czynności sprawdzające w celu stwierdzenia, czy w </w:t>
      </w:r>
      <w:r w:rsidR="002F312B">
        <w:t>związku z wydaniem</w:t>
      </w:r>
      <w:r w:rsidRPr="004D5440">
        <w:t xml:space="preserve"> decyzji reprywatyzacyjnej istnieją podstawy do wszczęcia postępowania rozpoznawczego. Komisja może powierzyć przeprowadzenie czynności sprawdzających wyznaczonemu członkowi albo członkom Komisji.</w:t>
      </w:r>
    </w:p>
    <w:p w:rsidR="004D5440" w:rsidRPr="004D5440" w:rsidRDefault="004D5440" w:rsidP="008B7AE8">
      <w:pPr>
        <w:pStyle w:val="USTustnpkodeksu"/>
      </w:pPr>
      <w:r>
        <w:t>2.</w:t>
      </w:r>
      <w:r w:rsidR="00303C76">
        <w:t> </w:t>
      </w:r>
      <w:r w:rsidRPr="004D5440">
        <w:t>Komisja w wyniku przeprowadzenia czynności sprawdzających wydaje postanowienie o wszczęciu postępowania rozpoznawczego w przypadku uprawdopodobnienia, że decyzja reprywatyzacyjna została wydana z naruszeniem prawa.</w:t>
      </w:r>
    </w:p>
    <w:p w:rsidR="004D5440" w:rsidRPr="004D5440" w:rsidRDefault="008B7AE8" w:rsidP="004D5440">
      <w:pPr>
        <w:pStyle w:val="USTustnpkodeksu"/>
      </w:pPr>
      <w:r>
        <w:t>3</w:t>
      </w:r>
      <w:r w:rsidR="004D5440" w:rsidRPr="004D5440">
        <w:t>.</w:t>
      </w:r>
      <w:r w:rsidR="00303C76">
        <w:t> </w:t>
      </w:r>
      <w:r w:rsidR="004D5440" w:rsidRPr="004D5440">
        <w:t xml:space="preserve">Postanowienie, o którym mowa w ust. 3, </w:t>
      </w:r>
      <w:r w:rsidR="002E2627">
        <w:t>zawiera</w:t>
      </w:r>
      <w:r w:rsidR="004D5440" w:rsidRPr="004D5440">
        <w:t xml:space="preserve"> co najmniej oznaczenie nieruchomości warszawskiej</w:t>
      </w:r>
      <w:r w:rsidR="005F7905">
        <w:t>,</w:t>
      </w:r>
      <w:r w:rsidR="000C2C4E">
        <w:t xml:space="preserve"> według księgi wieczystej oraz ewidencji gruntów i budynków</w:t>
      </w:r>
      <w:r w:rsidR="004D5440" w:rsidRPr="004D5440">
        <w:t xml:space="preserve">, której dotyczy postępowanie, oraz dane stron postępowania. </w:t>
      </w:r>
    </w:p>
    <w:p w:rsidR="00F67030" w:rsidRDefault="004D5440" w:rsidP="004D5440">
      <w:pPr>
        <w:pStyle w:val="ARTartustawynprozporzdzenia"/>
      </w:pPr>
      <w:r w:rsidRPr="004D5440">
        <w:rPr>
          <w:rStyle w:val="Ppogrubienie"/>
        </w:rPr>
        <w:t>Art.</w:t>
      </w:r>
      <w:r w:rsidR="00303C76">
        <w:rPr>
          <w:rStyle w:val="Ppogrubienie"/>
        </w:rPr>
        <w:t> </w:t>
      </w:r>
      <w:r w:rsidRPr="004D5440">
        <w:rPr>
          <w:rStyle w:val="Ppogrubienie"/>
        </w:rPr>
        <w:t>1</w:t>
      </w:r>
      <w:r w:rsidR="003A3407">
        <w:rPr>
          <w:rStyle w:val="Ppogrubienie"/>
        </w:rPr>
        <w:t>4</w:t>
      </w:r>
      <w:r w:rsidRPr="004D5440">
        <w:rPr>
          <w:rStyle w:val="Ppogrubienie"/>
        </w:rPr>
        <w:t>.</w:t>
      </w:r>
      <w:r w:rsidR="00303C76">
        <w:rPr>
          <w:rStyle w:val="Ppogrubienie"/>
        </w:rPr>
        <w:t> </w:t>
      </w:r>
      <w:r w:rsidR="00F67030">
        <w:t>1.</w:t>
      </w:r>
      <w:r w:rsidR="00303C76">
        <w:t> </w:t>
      </w:r>
      <w:r w:rsidR="00F67030">
        <w:t xml:space="preserve">Komisja wszczyna z urzędu postępowanie rozpoznawcze. </w:t>
      </w:r>
    </w:p>
    <w:p w:rsidR="004D5440" w:rsidRDefault="00F67030" w:rsidP="00303C76">
      <w:pPr>
        <w:pStyle w:val="USTustnpkodeksu"/>
      </w:pPr>
      <w:r>
        <w:t>2.</w:t>
      </w:r>
      <w:r w:rsidR="00303C76">
        <w:t> </w:t>
      </w:r>
      <w:r w:rsidR="004D5440" w:rsidRPr="004D5440">
        <w:t>O wszczęciu postępowania rozpoznawczego Komisja zawiadamia strony.</w:t>
      </w:r>
    </w:p>
    <w:p w:rsidR="003B5C0E" w:rsidRPr="00DC5C28" w:rsidRDefault="00303C76" w:rsidP="00303C76">
      <w:pPr>
        <w:pStyle w:val="USTustnpkodeksu"/>
      </w:pPr>
      <w:r>
        <w:t>3. </w:t>
      </w:r>
      <w:r w:rsidR="00AA3D90" w:rsidRPr="00F515A6">
        <w:t>Strony mogą być zawiadamiane</w:t>
      </w:r>
      <w:r w:rsidR="00AA3D90">
        <w:t xml:space="preserve"> o wszczęciu post</w:t>
      </w:r>
      <w:r w:rsidR="006B58FB">
        <w:t>ę</w:t>
      </w:r>
      <w:r w:rsidR="00AA3D90">
        <w:t>powania,</w:t>
      </w:r>
      <w:r w:rsidR="00AA3D90" w:rsidRPr="00F515A6">
        <w:t xml:space="preserve"> decyzjach i innych czynnościach</w:t>
      </w:r>
      <w:r w:rsidR="00AA3D90">
        <w:t xml:space="preserve"> Komisji </w:t>
      </w:r>
      <w:r w:rsidR="00DC5C28">
        <w:t>poprzez ogłoszenie w B</w:t>
      </w:r>
      <w:r w:rsidR="002E2627">
        <w:t xml:space="preserve">iuletynie Informacji Publicznej, na stronie podmiotowej urzędu obsługującego </w:t>
      </w:r>
      <w:r w:rsidR="00D3544C">
        <w:t xml:space="preserve">Ministra </w:t>
      </w:r>
      <w:r w:rsidR="00EC454A">
        <w:t>Sprawiedliwości</w:t>
      </w:r>
      <w:r w:rsidR="00DC5C28">
        <w:t>.</w:t>
      </w:r>
      <w:r w:rsidR="00DC5C28" w:rsidRPr="00DC5C28">
        <w:t xml:space="preserve"> </w:t>
      </w:r>
      <w:r w:rsidR="007F4167">
        <w:t>Z</w:t>
      </w:r>
      <w:r w:rsidR="007F4167" w:rsidRPr="007F4167">
        <w:t xml:space="preserve">awiadomienie </w:t>
      </w:r>
      <w:r w:rsidR="002E2627">
        <w:t xml:space="preserve">albo </w:t>
      </w:r>
      <w:r w:rsidR="007F4167" w:rsidRPr="007F4167">
        <w:t>doręczenie uważa się za dokonane po upływie czternastu dni od dnia publicznego ogłoszenia</w:t>
      </w:r>
      <w:r w:rsidR="007F4167">
        <w:t>.</w:t>
      </w:r>
      <w:r w:rsidR="007F4167" w:rsidRPr="00DC5C28" w:rsidDel="007F4167">
        <w:t xml:space="preserve"> </w:t>
      </w:r>
    </w:p>
    <w:p w:rsidR="004D5440" w:rsidRPr="004D5440" w:rsidRDefault="004D5440" w:rsidP="004D5440">
      <w:pPr>
        <w:pStyle w:val="ARTartustawynprozporzdzenia"/>
      </w:pPr>
      <w:r>
        <w:rPr>
          <w:rStyle w:val="Ppogrubienie"/>
        </w:rPr>
        <w:t>Art.</w:t>
      </w:r>
      <w:r w:rsidR="00303C76">
        <w:rPr>
          <w:rStyle w:val="Ppogrubienie"/>
        </w:rPr>
        <w:t> </w:t>
      </w:r>
      <w:r w:rsidRPr="004D5440">
        <w:rPr>
          <w:rStyle w:val="Ppogrubienie"/>
        </w:rPr>
        <w:t>1</w:t>
      </w:r>
      <w:r w:rsidR="003A3407">
        <w:rPr>
          <w:rStyle w:val="Ppogrubienie"/>
        </w:rPr>
        <w:t>5</w:t>
      </w:r>
      <w:r w:rsidRPr="004D5440">
        <w:rPr>
          <w:rStyle w:val="Ppogrubienie"/>
        </w:rPr>
        <w:t>.</w:t>
      </w:r>
      <w:r w:rsidR="00303C76">
        <w:rPr>
          <w:rStyle w:val="Ppogrubienie"/>
        </w:rPr>
        <w:t> </w:t>
      </w:r>
      <w:r w:rsidRPr="004D5440">
        <w:t>1.</w:t>
      </w:r>
      <w:r w:rsidR="00303C76">
        <w:t> </w:t>
      </w:r>
      <w:r w:rsidRPr="004D5440">
        <w:t xml:space="preserve">W toku postępowania rozpoznawczego Komisja przeprowadza rozprawę. </w:t>
      </w:r>
    </w:p>
    <w:p w:rsidR="004D5440" w:rsidRPr="004D5440" w:rsidRDefault="004D5440" w:rsidP="004D5440">
      <w:pPr>
        <w:pStyle w:val="USTustnpkodeksu"/>
      </w:pPr>
      <w:r w:rsidRPr="004D5440">
        <w:t>2. Rozprawa przed Komisją jest jawna.</w:t>
      </w:r>
    </w:p>
    <w:p w:rsidR="004D5440" w:rsidRPr="004D5440" w:rsidRDefault="00975D57" w:rsidP="004D5440">
      <w:pPr>
        <w:pStyle w:val="USTustnpkodeksu"/>
      </w:pPr>
      <w:r>
        <w:t>3</w:t>
      </w:r>
      <w:r w:rsidR="004D5440" w:rsidRPr="004D5440">
        <w:t>.</w:t>
      </w:r>
      <w:r w:rsidR="00303C76">
        <w:t> </w:t>
      </w:r>
      <w:r w:rsidR="004D5440" w:rsidRPr="004D5440">
        <w:t>Wyłączenie jawności rozprawy może nastąpić wyłącznie:</w:t>
      </w:r>
    </w:p>
    <w:p w:rsidR="004D5440" w:rsidRPr="004D5440" w:rsidRDefault="001D1BA7" w:rsidP="002B64D2">
      <w:pPr>
        <w:pStyle w:val="PKTpunkt"/>
      </w:pPr>
      <w:r>
        <w:t>1)</w:t>
      </w:r>
      <w:r>
        <w:tab/>
      </w:r>
      <w:r w:rsidR="004D5440" w:rsidRPr="004D5440">
        <w:t>ze względu na bezpieczeństwo państwa lub ochronę informacji niejawnych;</w:t>
      </w:r>
    </w:p>
    <w:p w:rsidR="004D5440" w:rsidRPr="004D5440" w:rsidRDefault="001D1BA7" w:rsidP="002B64D2">
      <w:pPr>
        <w:pStyle w:val="PKTpunkt"/>
      </w:pPr>
      <w:r>
        <w:t>2)</w:t>
      </w:r>
      <w:r>
        <w:tab/>
      </w:r>
      <w:r w:rsidR="004D5440" w:rsidRPr="004D5440">
        <w:t>z uwagi na zagrożenie spokoju i porządku publicznego.</w:t>
      </w:r>
    </w:p>
    <w:p w:rsidR="004D5440" w:rsidRPr="004D5440" w:rsidRDefault="00722BBC" w:rsidP="002B64D2">
      <w:pPr>
        <w:pStyle w:val="USTustnpkodeksu"/>
      </w:pPr>
      <w:r>
        <w:t>4</w:t>
      </w:r>
      <w:r w:rsidR="004D5440" w:rsidRPr="004D5440">
        <w:t>.</w:t>
      </w:r>
      <w:r w:rsidR="00303C76">
        <w:t> </w:t>
      </w:r>
      <w:r w:rsidR="004D5440" w:rsidRPr="004D5440">
        <w:t xml:space="preserve">Komisja rozstrzyga o wyłączeniu jawności rozprawy postanowieniem. </w:t>
      </w:r>
    </w:p>
    <w:p w:rsidR="004D5440" w:rsidRPr="004D5440" w:rsidRDefault="00303C76" w:rsidP="002B64D2">
      <w:pPr>
        <w:pStyle w:val="ARTartustawynprozporzdzenia"/>
      </w:pPr>
      <w:r>
        <w:rPr>
          <w:rStyle w:val="Ppogrubienie"/>
        </w:rPr>
        <w:lastRenderedPageBreak/>
        <w:t>Art. </w:t>
      </w:r>
      <w:r w:rsidR="004D5440" w:rsidRPr="004D5440">
        <w:rPr>
          <w:rStyle w:val="Ppogrubienie"/>
        </w:rPr>
        <w:t>1</w:t>
      </w:r>
      <w:r w:rsidR="003A3407">
        <w:rPr>
          <w:rStyle w:val="Ppogrubienie"/>
        </w:rPr>
        <w:t>6</w:t>
      </w:r>
      <w:r w:rsidR="004D5440" w:rsidRPr="004D5440">
        <w:rPr>
          <w:rStyle w:val="Ppogrubienie"/>
        </w:rPr>
        <w:t>.</w:t>
      </w:r>
      <w:r>
        <w:rPr>
          <w:rStyle w:val="Ppogrubienie"/>
        </w:rPr>
        <w:t> </w:t>
      </w:r>
      <w:r w:rsidR="004D5440" w:rsidRPr="004D5440">
        <w:t>1.</w:t>
      </w:r>
      <w:r>
        <w:t> </w:t>
      </w:r>
      <w:r w:rsidR="004D5440" w:rsidRPr="004D5440">
        <w:t>Komisja może wezwać stronę do stawienia się na rozprawę osobiście. Udział strony wezwanej do stawienia się na rozprawę osobiście jest obowiązkowy.</w:t>
      </w:r>
    </w:p>
    <w:p w:rsidR="004D5440" w:rsidRPr="004D5440" w:rsidRDefault="00303C76" w:rsidP="004D5440">
      <w:pPr>
        <w:pStyle w:val="USTustnpkodeksu"/>
      </w:pPr>
      <w:r>
        <w:t>2. </w:t>
      </w:r>
      <w:r w:rsidR="004D5440" w:rsidRPr="004D5440">
        <w:t>Strona, która mimo prawidłowego wezwania nie stawiła się bez uzasadnionej przyczyny albo bez zezwolenia kierującego rozprawą opuściła rozprawę Komisji przed jej zakończeniem</w:t>
      </w:r>
      <w:r w:rsidR="006B58FB">
        <w:t>,</w:t>
      </w:r>
      <w:r w:rsidR="004D5440" w:rsidRPr="004D5440">
        <w:t xml:space="preserve"> może być ukarana grzywną do 1000 zł, a w razie ponownego niezastosowania się do wezwania </w:t>
      </w:r>
      <w:r w:rsidR="007762EC">
        <w:t>–</w:t>
      </w:r>
      <w:r w:rsidR="004D5440" w:rsidRPr="004D5440">
        <w:t xml:space="preserve"> grzywną do 3000 zł. </w:t>
      </w:r>
    </w:p>
    <w:p w:rsidR="004D5440" w:rsidRPr="004D5440" w:rsidRDefault="004D5440" w:rsidP="004D5440">
      <w:pPr>
        <w:pStyle w:val="ARTartustawynprozporzdzenia"/>
      </w:pPr>
      <w:r w:rsidRPr="004D5440">
        <w:rPr>
          <w:rStyle w:val="Ppogrubienie"/>
        </w:rPr>
        <w:t>Art.</w:t>
      </w:r>
      <w:r w:rsidR="00303C76">
        <w:rPr>
          <w:rStyle w:val="Ppogrubienie"/>
        </w:rPr>
        <w:t> </w:t>
      </w:r>
      <w:r w:rsidRPr="004D5440">
        <w:rPr>
          <w:rStyle w:val="Ppogrubienie"/>
        </w:rPr>
        <w:t>1</w:t>
      </w:r>
      <w:r w:rsidR="003A3407">
        <w:rPr>
          <w:rStyle w:val="Ppogrubienie"/>
        </w:rPr>
        <w:t>7</w:t>
      </w:r>
      <w:r w:rsidRPr="004D5440">
        <w:rPr>
          <w:rStyle w:val="Ppogrubienie"/>
        </w:rPr>
        <w:t>.</w:t>
      </w:r>
      <w:r w:rsidR="00303C76">
        <w:rPr>
          <w:rStyle w:val="Ppogrubienie"/>
        </w:rPr>
        <w:t> </w:t>
      </w:r>
      <w:r w:rsidRPr="004D5440">
        <w:t>1.</w:t>
      </w:r>
      <w:r w:rsidR="00303C76">
        <w:t> </w:t>
      </w:r>
      <w:r w:rsidRPr="004D5440">
        <w:t xml:space="preserve">Osoba wezwana przez Komisję w charakterze świadka lub biegłego ma obowiązek stawić się na wezwanie i złożyć zeznania. </w:t>
      </w:r>
    </w:p>
    <w:p w:rsidR="004D5440" w:rsidRPr="004D5440" w:rsidRDefault="004D5440" w:rsidP="004D5440">
      <w:pPr>
        <w:pStyle w:val="USTustnpkodeksu"/>
      </w:pPr>
      <w:r w:rsidRPr="004D5440">
        <w:t>2.</w:t>
      </w:r>
      <w:r w:rsidR="00303C76">
        <w:t> </w:t>
      </w:r>
      <w:r w:rsidRPr="004D5440">
        <w:t>Przed rozpoczęciem przesłuchania świadka należy pouczyć o odpowiedzialności karnej na podstawie art. 233 § 1 ustawy z dnia 6 czerwca 1997 r. – Kodeks karny</w:t>
      </w:r>
      <w:r w:rsidR="005075F0">
        <w:t xml:space="preserve"> (Dz. U. </w:t>
      </w:r>
      <w:r w:rsidR="00303C76">
        <w:t>z </w:t>
      </w:r>
      <w:r w:rsidR="005075F0">
        <w:t>2016 r. poz. 1137).</w:t>
      </w:r>
    </w:p>
    <w:p w:rsidR="004D5440" w:rsidRPr="004D5440" w:rsidRDefault="00636079" w:rsidP="004D5440">
      <w:pPr>
        <w:pStyle w:val="USTustnpkodeksu"/>
      </w:pPr>
      <w:r>
        <w:t>3</w:t>
      </w:r>
      <w:r w:rsidR="00303C76">
        <w:t>. </w:t>
      </w:r>
      <w:r w:rsidR="004D5440" w:rsidRPr="004D5440">
        <w:t>Świadek lub biegły, który mimo prawidłowego wezwania nie stawił się bez uzasadnionej przyczyny, bez zezwolenia kierującego rozprawą opuścił rozprawę Komisji przed jej zakończeniem lub bezzasadnie odmówił złożenia zeznania albo wydania opinii</w:t>
      </w:r>
      <w:r w:rsidR="006B58FB">
        <w:t>,</w:t>
      </w:r>
      <w:r w:rsidR="007762EC">
        <w:t xml:space="preserve"> </w:t>
      </w:r>
      <w:r w:rsidR="004D5440" w:rsidRPr="004D5440">
        <w:t xml:space="preserve">może być ukarany grzywną do 1000 zł, a w razie ponownego niezastosowania się do wezwania </w:t>
      </w:r>
      <w:r w:rsidR="00303C76">
        <w:t>–</w:t>
      </w:r>
      <w:r w:rsidR="004D5440" w:rsidRPr="004D5440">
        <w:t xml:space="preserve"> grzywną do 3000 zł. </w:t>
      </w:r>
    </w:p>
    <w:p w:rsidR="004D5440" w:rsidRPr="004D5440" w:rsidRDefault="00303C76" w:rsidP="004D5440">
      <w:pPr>
        <w:pStyle w:val="ARTartustawynprozporzdzenia"/>
      </w:pPr>
      <w:r>
        <w:rPr>
          <w:rStyle w:val="Ppogrubienie"/>
        </w:rPr>
        <w:t>Art. </w:t>
      </w:r>
      <w:r w:rsidR="004D5440" w:rsidRPr="004D5440">
        <w:rPr>
          <w:rStyle w:val="Ppogrubienie"/>
        </w:rPr>
        <w:t>1</w:t>
      </w:r>
      <w:r w:rsidR="003A3407">
        <w:rPr>
          <w:rStyle w:val="Ppogrubienie"/>
        </w:rPr>
        <w:t>8</w:t>
      </w:r>
      <w:r w:rsidR="004D5440" w:rsidRPr="004D5440">
        <w:rPr>
          <w:rStyle w:val="Ppogrubienie"/>
        </w:rPr>
        <w:t>.</w:t>
      </w:r>
      <w:r>
        <w:rPr>
          <w:rStyle w:val="Ppogrubienie"/>
        </w:rPr>
        <w:t> </w:t>
      </w:r>
      <w:r w:rsidR="004D5440" w:rsidRPr="004D5440">
        <w:t>Komisja może na wniosek ukaranego, o którym mowa w art. 1</w:t>
      </w:r>
      <w:r w:rsidR="00150FC8">
        <w:t>6</w:t>
      </w:r>
      <w:r w:rsidR="004D5440" w:rsidRPr="004D5440">
        <w:t xml:space="preserve"> ust. 2 lub art.</w:t>
      </w:r>
      <w:r>
        <w:t> </w:t>
      </w:r>
      <w:r w:rsidR="004D5440" w:rsidRPr="004D5440">
        <w:t>1</w:t>
      </w:r>
      <w:r w:rsidR="00150FC8">
        <w:t>7</w:t>
      </w:r>
      <w:r w:rsidR="004D5440" w:rsidRPr="004D5440">
        <w:t xml:space="preserve"> ust. </w:t>
      </w:r>
      <w:r w:rsidR="00D41C48">
        <w:t>3</w:t>
      </w:r>
      <w:r w:rsidR="002E2627">
        <w:t>,</w:t>
      </w:r>
      <w:r w:rsidR="004D5440" w:rsidRPr="004D5440">
        <w:t xml:space="preserve"> złożony w ciągu </w:t>
      </w:r>
      <w:r w:rsidR="00150FC8">
        <w:t>7</w:t>
      </w:r>
      <w:r w:rsidR="00150FC8" w:rsidRPr="004D5440">
        <w:t xml:space="preserve"> </w:t>
      </w:r>
      <w:r w:rsidR="004D5440" w:rsidRPr="004D5440">
        <w:t xml:space="preserve">dni od </w:t>
      </w:r>
      <w:r w:rsidR="00150FC8" w:rsidRPr="004D5440">
        <w:t>d</w:t>
      </w:r>
      <w:r w:rsidR="00150FC8">
        <w:t>nia</w:t>
      </w:r>
      <w:r w:rsidR="00150FC8" w:rsidRPr="004D5440">
        <w:t xml:space="preserve"> </w:t>
      </w:r>
      <w:r w:rsidR="004D5440" w:rsidRPr="004D5440">
        <w:t>otrzymania zawiadomienia o ukaraniu, uznać za usprawiedliwioną nieobecność lub odmowę zeznania albo wydania opinii i zwolnić od kary grzywny. Na odmowę zwolnienia od kary służy zażalenie.</w:t>
      </w:r>
      <w:r w:rsidR="000938DF" w:rsidRPr="000938DF">
        <w:t xml:space="preserve"> </w:t>
      </w:r>
    </w:p>
    <w:p w:rsidR="004D5440" w:rsidRPr="004D5440" w:rsidRDefault="00303C76" w:rsidP="00F041D0">
      <w:pPr>
        <w:pStyle w:val="ARTartustawynprozporzdzenia"/>
      </w:pPr>
      <w:r>
        <w:rPr>
          <w:rStyle w:val="Ppogrubienie"/>
        </w:rPr>
        <w:t>Art. </w:t>
      </w:r>
      <w:r w:rsidR="003A3407">
        <w:rPr>
          <w:rStyle w:val="Ppogrubienie"/>
        </w:rPr>
        <w:t>19</w:t>
      </w:r>
      <w:r w:rsidR="004D5440" w:rsidRPr="004D5440">
        <w:rPr>
          <w:rStyle w:val="Ppogrubienie"/>
        </w:rPr>
        <w:t>.</w:t>
      </w:r>
      <w:r>
        <w:t> </w:t>
      </w:r>
      <w:r w:rsidR="004D5440" w:rsidRPr="004D5440">
        <w:t>Do egzekucji należności, o których mowa w art. 1</w:t>
      </w:r>
      <w:r w:rsidR="00150FC8">
        <w:t>6</w:t>
      </w:r>
      <w:r w:rsidR="004D5440" w:rsidRPr="004D5440">
        <w:t xml:space="preserve"> ust. 2 i art. 1</w:t>
      </w:r>
      <w:r w:rsidR="00150FC8">
        <w:t>7</w:t>
      </w:r>
      <w:r w:rsidR="004D5440" w:rsidRPr="004D5440">
        <w:t xml:space="preserve"> ust. </w:t>
      </w:r>
      <w:r w:rsidR="00D41C48">
        <w:t>3</w:t>
      </w:r>
      <w:r w:rsidR="004D5440" w:rsidRPr="004D5440">
        <w:t xml:space="preserve">, stosuje się przepisy </w:t>
      </w:r>
      <w:r w:rsidR="006730A8">
        <w:t xml:space="preserve">ustawy z dnia 17 czerwca 1966 r. </w:t>
      </w:r>
      <w:r w:rsidR="004D5440" w:rsidRPr="004D5440">
        <w:t>o postępowaniu egzekucyjnym w administracji</w:t>
      </w:r>
      <w:r w:rsidR="006730A8">
        <w:t xml:space="preserve"> (Dz. U. z 2016 r. poz. 599</w:t>
      </w:r>
      <w:r w:rsidR="00F041D0">
        <w:t>, z późn. zm.</w:t>
      </w:r>
      <w:r w:rsidR="00F041D0">
        <w:rPr>
          <w:rStyle w:val="Odwoanieprzypisudolnego"/>
        </w:rPr>
        <w:footnoteReference w:id="3"/>
      </w:r>
      <w:r w:rsidR="00F041D0">
        <w:rPr>
          <w:rStyle w:val="IGindeksgrny"/>
        </w:rPr>
        <w:t>)</w:t>
      </w:r>
      <w:r w:rsidR="00F041D0" w:rsidRPr="00F041D0">
        <w:rPr>
          <w:rStyle w:val="IGindeksgrny"/>
          <w:vertAlign w:val="baseline"/>
        </w:rPr>
        <w:t>)</w:t>
      </w:r>
      <w:r w:rsidR="004D5440" w:rsidRPr="004D5440">
        <w:t>.</w:t>
      </w:r>
    </w:p>
    <w:p w:rsidR="004D5440" w:rsidRPr="004D5440" w:rsidRDefault="00303C76" w:rsidP="004D5440">
      <w:pPr>
        <w:pStyle w:val="ARTartustawynprozporzdzenia"/>
      </w:pPr>
      <w:r>
        <w:rPr>
          <w:rStyle w:val="Ppogrubienie"/>
        </w:rPr>
        <w:t>Art. </w:t>
      </w:r>
      <w:r w:rsidR="004D5440" w:rsidRPr="004D5440">
        <w:rPr>
          <w:rStyle w:val="Ppogrubienie"/>
        </w:rPr>
        <w:t>2</w:t>
      </w:r>
      <w:r w:rsidR="003A3407">
        <w:rPr>
          <w:rStyle w:val="Ppogrubienie"/>
        </w:rPr>
        <w:t>0</w:t>
      </w:r>
      <w:r w:rsidR="004D5440" w:rsidRPr="004D5440">
        <w:rPr>
          <w:rStyle w:val="Ppogrubienie"/>
        </w:rPr>
        <w:t>.</w:t>
      </w:r>
      <w:r>
        <w:rPr>
          <w:rStyle w:val="Ppogrubienie"/>
        </w:rPr>
        <w:t> </w:t>
      </w:r>
      <w:r w:rsidR="004D5440" w:rsidRPr="004D5440">
        <w:t xml:space="preserve">Posiedzenia Komisji wyznaczone poza rozprawą są niejawne, chyba że przewodniczący Komisji zarządzi inaczej. </w:t>
      </w:r>
    </w:p>
    <w:p w:rsidR="004D5440" w:rsidRPr="004D5440" w:rsidRDefault="004D5440" w:rsidP="004D5440">
      <w:pPr>
        <w:pStyle w:val="ARTartustawynprozporzdzenia"/>
      </w:pPr>
      <w:r>
        <w:rPr>
          <w:rStyle w:val="Ppogrubienie"/>
        </w:rPr>
        <w:t>Art.</w:t>
      </w:r>
      <w:r w:rsidR="00303C76">
        <w:rPr>
          <w:rStyle w:val="Ppogrubienie"/>
        </w:rPr>
        <w:t> </w:t>
      </w:r>
      <w:r w:rsidRPr="004D5440">
        <w:rPr>
          <w:rStyle w:val="Ppogrubienie"/>
        </w:rPr>
        <w:t>2</w:t>
      </w:r>
      <w:r w:rsidR="003A3407">
        <w:rPr>
          <w:rStyle w:val="Ppogrubienie"/>
        </w:rPr>
        <w:t>1</w:t>
      </w:r>
      <w:r w:rsidRPr="004D5440">
        <w:rPr>
          <w:rStyle w:val="Ppogrubienie"/>
        </w:rPr>
        <w:t>.</w:t>
      </w:r>
      <w:r w:rsidR="00303C76">
        <w:rPr>
          <w:rStyle w:val="Ppogrubienie"/>
        </w:rPr>
        <w:t> </w:t>
      </w:r>
      <w:r w:rsidRPr="004D5440">
        <w:t>1.</w:t>
      </w:r>
      <w:r w:rsidR="00303C76">
        <w:t> </w:t>
      </w:r>
      <w:r w:rsidRPr="004D5440">
        <w:t>Jeżeli jest to niezbędne dla zabezpieczenia prawidłowego toku postępowania, Komisja może, w drodze postanowienia, nakazać wpis w k</w:t>
      </w:r>
      <w:r w:rsidR="00303C76">
        <w:t>siędze wieczystej ostrzeżenia o </w:t>
      </w:r>
      <w:r w:rsidRPr="004D5440">
        <w:t xml:space="preserve">toczącym się postępowaniu rozpoznawczym, a w przypadku decyzji niebędącej decyzją, </w:t>
      </w:r>
      <w:r w:rsidRPr="004D5440">
        <w:lastRenderedPageBreak/>
        <w:t>która wywołała nieodwracalne skutki prawne</w:t>
      </w:r>
      <w:r w:rsidR="002E2627">
        <w:t>,</w:t>
      </w:r>
      <w:r w:rsidRPr="004D5440">
        <w:t xml:space="preserve"> także ustanowić zakaz zbywania lub obciążania nieruchomości. </w:t>
      </w:r>
    </w:p>
    <w:p w:rsidR="004D5440" w:rsidRPr="004D5440" w:rsidRDefault="004D5440" w:rsidP="004D5440">
      <w:pPr>
        <w:pStyle w:val="USTustnpkodeksu"/>
      </w:pPr>
      <w:r w:rsidRPr="004D5440">
        <w:t>2.</w:t>
      </w:r>
      <w:r w:rsidR="00303C76">
        <w:t> </w:t>
      </w:r>
      <w:r w:rsidRPr="004D5440">
        <w:t>Postanowienie, o którym mowa w ust. 1, stanowi</w:t>
      </w:r>
      <w:r w:rsidR="00DC5C28">
        <w:t>, z chwilą wydania,</w:t>
      </w:r>
      <w:r w:rsidRPr="004D5440">
        <w:t xml:space="preserve"> podstawę wpisu w księdze wieczystej. </w:t>
      </w:r>
    </w:p>
    <w:p w:rsidR="004D5440" w:rsidRPr="004D5440" w:rsidRDefault="004D5440" w:rsidP="004D5440">
      <w:pPr>
        <w:pStyle w:val="USTustnpkodeksu"/>
      </w:pPr>
      <w:r w:rsidRPr="004D5440">
        <w:t>3.</w:t>
      </w:r>
      <w:r w:rsidR="00303C76">
        <w:t> </w:t>
      </w:r>
      <w:r w:rsidRPr="004D5440">
        <w:t>Na postanowienie, o którym mowa w ust. 1, zawierające zakaz zbywania lub obciążania nieruchomości, właścicielowi lub użytkownikowi wieczystemu nieruchomości przysługuje zażalenie.</w:t>
      </w:r>
    </w:p>
    <w:p w:rsidR="0045464B" w:rsidRDefault="00303C76" w:rsidP="0045464B">
      <w:pPr>
        <w:pStyle w:val="USTustnpkodeksu"/>
      </w:pPr>
      <w:r>
        <w:t>4. </w:t>
      </w:r>
      <w:r w:rsidR="004D5440" w:rsidRPr="004D5440">
        <w:t xml:space="preserve">Wniosek o wpis w księdze wieczystej składa Komisja. </w:t>
      </w:r>
    </w:p>
    <w:p w:rsidR="0045464B" w:rsidRDefault="00303C76" w:rsidP="0045464B">
      <w:pPr>
        <w:pStyle w:val="USTustnpkodeksu"/>
      </w:pPr>
      <w:r>
        <w:t>5. </w:t>
      </w:r>
      <w:r w:rsidR="004D5440" w:rsidRPr="004D5440">
        <w:t xml:space="preserve">Wniosek </w:t>
      </w:r>
      <w:r w:rsidR="0045464B">
        <w:t>o wpis składa się</w:t>
      </w:r>
      <w:r w:rsidR="004D5440" w:rsidRPr="004D5440">
        <w:t xml:space="preserve"> za pośrednictwem systemu teleinformatycznego lub na urzędowym formularzu. Wniosek podpisuje przewodniczący Komisji lub wyznaczony przez niego członek Komisji. </w:t>
      </w:r>
      <w:r w:rsidR="0045464B" w:rsidRPr="0045464B">
        <w:t xml:space="preserve">Wniosek składany za pośrednictwem systemu teleinformatycznego opatruje się kwalifikowanym podpisem elektronicznym. </w:t>
      </w:r>
    </w:p>
    <w:p w:rsidR="00826DE6" w:rsidRDefault="00303C76" w:rsidP="004D5440">
      <w:pPr>
        <w:pStyle w:val="USTustnpkodeksu"/>
      </w:pPr>
      <w:r>
        <w:t>6. </w:t>
      </w:r>
      <w:r w:rsidR="0045464B" w:rsidRPr="0045464B">
        <w:t>Dokumenty stanowiące podstawę wpisu w księdze wieczystej niesporządzone w</w:t>
      </w:r>
      <w:r w:rsidR="007762EC">
        <w:t> </w:t>
      </w:r>
      <w:r w:rsidR="0045464B" w:rsidRPr="0045464B">
        <w:t xml:space="preserve">postaci elektronicznej Komisja przesyła sądowi właściwemu do prowadzenia księgi wieczystej w terminie </w:t>
      </w:r>
      <w:r w:rsidR="002042A6">
        <w:t>3</w:t>
      </w:r>
      <w:r w:rsidR="002042A6" w:rsidRPr="0045464B">
        <w:t xml:space="preserve"> </w:t>
      </w:r>
      <w:r w:rsidR="0045464B" w:rsidRPr="0045464B">
        <w:t xml:space="preserve">dni od dnia złożenia wniosku o wpis. </w:t>
      </w:r>
    </w:p>
    <w:p w:rsidR="004D5440" w:rsidRPr="004D5440" w:rsidRDefault="0045464B" w:rsidP="004D5440">
      <w:pPr>
        <w:pStyle w:val="USTustnpkodeksu"/>
      </w:pPr>
      <w:r>
        <w:t>7</w:t>
      </w:r>
      <w:r w:rsidR="00303C76">
        <w:t>. </w:t>
      </w:r>
      <w:r w:rsidR="004D5440" w:rsidRPr="004D5440">
        <w:t>Wniosek o wpis w księdze wieczystej jest wolny od opłaty.</w:t>
      </w:r>
    </w:p>
    <w:p w:rsidR="004D5440" w:rsidRPr="004D5440" w:rsidRDefault="00040D0B" w:rsidP="004D5440">
      <w:pPr>
        <w:pStyle w:val="ARTartustawynprozporzdzenia"/>
      </w:pPr>
      <w:r>
        <w:rPr>
          <w:rStyle w:val="Ppogrubienie"/>
        </w:rPr>
        <w:t>Art. </w:t>
      </w:r>
      <w:r w:rsidR="004D5440" w:rsidRPr="004D5440">
        <w:rPr>
          <w:rStyle w:val="Ppogrubienie"/>
        </w:rPr>
        <w:t>2</w:t>
      </w:r>
      <w:r w:rsidR="003A3407">
        <w:rPr>
          <w:rStyle w:val="Ppogrubienie"/>
        </w:rPr>
        <w:t>2</w:t>
      </w:r>
      <w:r w:rsidR="004D5440" w:rsidRPr="004D5440">
        <w:rPr>
          <w:rStyle w:val="Ppogrubienie"/>
        </w:rPr>
        <w:t>.</w:t>
      </w:r>
      <w:r>
        <w:rPr>
          <w:rStyle w:val="Ppogrubienie"/>
        </w:rPr>
        <w:t> </w:t>
      </w:r>
      <w:r w:rsidR="004D5440" w:rsidRPr="004D5440">
        <w:t>1.</w:t>
      </w:r>
      <w:r>
        <w:t> </w:t>
      </w:r>
      <w:r w:rsidR="004D5440" w:rsidRPr="004D5440">
        <w:t>Komisja uchyla postanowieniem zabezpieczenie w postaci wpisu w księdze wieczystej, o którym mowa w art. 2</w:t>
      </w:r>
      <w:r w:rsidR="00150FC8">
        <w:t>1</w:t>
      </w:r>
      <w:r w:rsidR="004D5440" w:rsidRPr="004D5440">
        <w:t xml:space="preserve"> ust. 1, jeżeli stało się ono zbędne dla zabezpieczenia prawidłowego toku postępowania lub wydano decyzję, o której mowa w art. 2</w:t>
      </w:r>
      <w:r w:rsidR="00150FC8">
        <w:t>4</w:t>
      </w:r>
      <w:r w:rsidR="004D5440" w:rsidRPr="004D5440">
        <w:t xml:space="preserve"> u</w:t>
      </w:r>
      <w:r>
        <w:t>st. 1 pkt 1, 4 </w:t>
      </w:r>
      <w:r w:rsidR="004D5440" w:rsidRPr="004D5440">
        <w:t>albo 5.</w:t>
      </w:r>
    </w:p>
    <w:p w:rsidR="00D45AB1" w:rsidRPr="004D5440" w:rsidRDefault="004D5440" w:rsidP="000938DF">
      <w:pPr>
        <w:pStyle w:val="USTustnpkodeksu"/>
      </w:pPr>
      <w:r w:rsidRPr="004D5440">
        <w:t>2.</w:t>
      </w:r>
      <w:r w:rsidR="00040D0B">
        <w:t> </w:t>
      </w:r>
      <w:r w:rsidRPr="004D5440">
        <w:t>Postanowienie, o którym mowa w ust. 1, stanowi podstawę wpisu w księdze wieczystej.</w:t>
      </w:r>
      <w:r w:rsidR="004518EB">
        <w:t xml:space="preserve"> </w:t>
      </w:r>
      <w:r w:rsidR="004518EB" w:rsidRPr="0045464B">
        <w:t>Przepis</w:t>
      </w:r>
      <w:r w:rsidR="002E2627">
        <w:t>y</w:t>
      </w:r>
      <w:r w:rsidR="004518EB" w:rsidRPr="0045464B">
        <w:t xml:space="preserve"> art. 2</w:t>
      </w:r>
      <w:r w:rsidR="00150FC8">
        <w:t>1</w:t>
      </w:r>
      <w:r w:rsidR="00040D0B">
        <w:t xml:space="preserve"> ust. 4–</w:t>
      </w:r>
      <w:r w:rsidR="004518EB" w:rsidRPr="0045464B">
        <w:t>7 stosuje się</w:t>
      </w:r>
      <w:r w:rsidR="004518EB">
        <w:t>.</w:t>
      </w:r>
    </w:p>
    <w:p w:rsidR="004D5440" w:rsidRPr="004D5440" w:rsidRDefault="004D5440" w:rsidP="004D5440">
      <w:pPr>
        <w:pStyle w:val="ARTartustawynprozporzdzenia"/>
      </w:pPr>
      <w:r w:rsidRPr="004D5440">
        <w:rPr>
          <w:rStyle w:val="Ppogrubienie"/>
        </w:rPr>
        <w:t>Art.</w:t>
      </w:r>
      <w:r w:rsidR="00040D0B">
        <w:rPr>
          <w:rStyle w:val="Ppogrubienie"/>
        </w:rPr>
        <w:t> </w:t>
      </w:r>
      <w:r w:rsidRPr="004D5440">
        <w:rPr>
          <w:rStyle w:val="Ppogrubienie"/>
        </w:rPr>
        <w:t>2</w:t>
      </w:r>
      <w:r w:rsidR="003A3407">
        <w:rPr>
          <w:rStyle w:val="Ppogrubienie"/>
        </w:rPr>
        <w:t>3</w:t>
      </w:r>
      <w:r w:rsidRPr="004D5440">
        <w:rPr>
          <w:rStyle w:val="Ppogrubienie"/>
        </w:rPr>
        <w:t>.</w:t>
      </w:r>
      <w:r w:rsidR="00040D0B">
        <w:rPr>
          <w:rStyle w:val="Ppogrubienie"/>
        </w:rPr>
        <w:t> </w:t>
      </w:r>
      <w:r w:rsidRPr="004D5440">
        <w:t>1.</w:t>
      </w:r>
      <w:r w:rsidR="00040D0B">
        <w:t> </w:t>
      </w:r>
      <w:r w:rsidRPr="004D5440">
        <w:t xml:space="preserve">W razie powzięcia przez Komisję informacji o toczącym </w:t>
      </w:r>
      <w:r w:rsidR="00F00D21">
        <w:t>się przed organem administracji</w:t>
      </w:r>
      <w:r w:rsidR="004820F2">
        <w:t>,</w:t>
      </w:r>
      <w:r w:rsidR="00F00D21">
        <w:t xml:space="preserve"> </w:t>
      </w:r>
      <w:r w:rsidRPr="004D5440">
        <w:t>sądem administracyjnym</w:t>
      </w:r>
      <w:r w:rsidR="005B6062">
        <w:t>,</w:t>
      </w:r>
      <w:r w:rsidR="000B646F">
        <w:t xml:space="preserve"> </w:t>
      </w:r>
      <w:r w:rsidR="004820F2">
        <w:t xml:space="preserve">sądem </w:t>
      </w:r>
      <w:r w:rsidR="005B6062">
        <w:t xml:space="preserve">powszechnym lub Sądem Najwyższym </w:t>
      </w:r>
      <w:r w:rsidRPr="004D5440">
        <w:t>postępowaniu dotyczącym decyzji reprywatyzacyjnej</w:t>
      </w:r>
      <w:r w:rsidR="0064608A">
        <w:t xml:space="preserve"> albo postępowani</w:t>
      </w:r>
      <w:r w:rsidR="004820F2">
        <w:t>u</w:t>
      </w:r>
      <w:r w:rsidR="0064608A">
        <w:t xml:space="preserve"> o </w:t>
      </w:r>
      <w:r w:rsidR="00F04BF2">
        <w:t xml:space="preserve">zapłatę </w:t>
      </w:r>
      <w:r w:rsidR="0064608A">
        <w:t>odszkodowani</w:t>
      </w:r>
      <w:r w:rsidR="00F04BF2">
        <w:t>a lub wynagrodzenia za korzystanie z nieruchomości</w:t>
      </w:r>
      <w:r w:rsidR="002E2627">
        <w:t>,</w:t>
      </w:r>
      <w:r w:rsidR="00F04BF2">
        <w:t xml:space="preserve"> toczącym się na skutek wydania </w:t>
      </w:r>
      <w:r w:rsidR="0064608A">
        <w:t>decyzj</w:t>
      </w:r>
      <w:r w:rsidR="00F04BF2">
        <w:t>i</w:t>
      </w:r>
      <w:r w:rsidR="0064608A">
        <w:t xml:space="preserve"> reprywatyzacyjn</w:t>
      </w:r>
      <w:r w:rsidR="00F04BF2">
        <w:t>ej</w:t>
      </w:r>
      <w:r w:rsidRPr="004D5440">
        <w:t xml:space="preserve">, Komisja zawiadamia organ lub sąd o wszczęciu postępowania rozpoznawczego. Postępowanie przed organem lub sądem podlega zawieszeniu. </w:t>
      </w:r>
    </w:p>
    <w:p w:rsidR="004D5440" w:rsidRPr="004D5440" w:rsidRDefault="00040D0B" w:rsidP="004D5440">
      <w:pPr>
        <w:pStyle w:val="USTustnpkodeksu"/>
      </w:pPr>
      <w:r>
        <w:t>2. </w:t>
      </w:r>
      <w:r w:rsidR="004D5440" w:rsidRPr="004D5440">
        <w:t>Komisja doręcza organowi</w:t>
      </w:r>
      <w:r w:rsidR="0064608A">
        <w:t>,</w:t>
      </w:r>
      <w:r w:rsidR="004D5440" w:rsidRPr="004D5440">
        <w:t xml:space="preserve"> sądowi administracyjnemu</w:t>
      </w:r>
      <w:r w:rsidR="005B6062">
        <w:t>,</w:t>
      </w:r>
      <w:r w:rsidR="007762EC">
        <w:t xml:space="preserve"> </w:t>
      </w:r>
      <w:r w:rsidR="0064608A">
        <w:t>sądowi</w:t>
      </w:r>
      <w:r w:rsidR="004820F2">
        <w:t xml:space="preserve"> </w:t>
      </w:r>
      <w:r w:rsidR="005B6062">
        <w:t xml:space="preserve">powszechnemu lub Sądowi Najwyższemu </w:t>
      </w:r>
      <w:r w:rsidR="004D5440" w:rsidRPr="004D5440">
        <w:t>decyzję, o której mowa w art. 2</w:t>
      </w:r>
      <w:r w:rsidR="00150FC8">
        <w:t>4</w:t>
      </w:r>
      <w:r w:rsidR="004D5440" w:rsidRPr="004D5440">
        <w:t>.</w:t>
      </w:r>
    </w:p>
    <w:p w:rsidR="004D5440" w:rsidRPr="004D5440" w:rsidRDefault="004D5440" w:rsidP="004D5440">
      <w:pPr>
        <w:pStyle w:val="ARTartustawynprozporzdzenia"/>
      </w:pPr>
      <w:r w:rsidRPr="004D5440">
        <w:rPr>
          <w:rStyle w:val="Ppogrubienie"/>
        </w:rPr>
        <w:t>Art.</w:t>
      </w:r>
      <w:r w:rsidR="00040D0B">
        <w:rPr>
          <w:rStyle w:val="Ppogrubienie"/>
        </w:rPr>
        <w:t> </w:t>
      </w:r>
      <w:r w:rsidRPr="004D5440">
        <w:rPr>
          <w:rStyle w:val="Ppogrubienie"/>
        </w:rPr>
        <w:t>2</w:t>
      </w:r>
      <w:r w:rsidR="003A3407">
        <w:rPr>
          <w:rStyle w:val="Ppogrubienie"/>
        </w:rPr>
        <w:t>4</w:t>
      </w:r>
      <w:r w:rsidRPr="004D5440">
        <w:rPr>
          <w:rStyle w:val="Ppogrubienie"/>
        </w:rPr>
        <w:t>.</w:t>
      </w:r>
      <w:r w:rsidR="00040D0B">
        <w:rPr>
          <w:rStyle w:val="Ppogrubienie"/>
        </w:rPr>
        <w:t> </w:t>
      </w:r>
      <w:r w:rsidRPr="004D5440">
        <w:t>1.</w:t>
      </w:r>
      <w:r w:rsidR="00040D0B">
        <w:t> </w:t>
      </w:r>
      <w:r w:rsidRPr="004D5440">
        <w:t>W wyniku postępowania rozpoznawczego Komisja wydaje decyzję, w której:</w:t>
      </w:r>
    </w:p>
    <w:p w:rsidR="004D5440" w:rsidRPr="004D5440" w:rsidRDefault="004D5440" w:rsidP="004D5440">
      <w:pPr>
        <w:pStyle w:val="PKTpunkt"/>
      </w:pPr>
      <w:r>
        <w:lastRenderedPageBreak/>
        <w:t>1)</w:t>
      </w:r>
      <w:r>
        <w:tab/>
      </w:r>
      <w:r w:rsidRPr="004D5440">
        <w:t xml:space="preserve">utrzymuje </w:t>
      </w:r>
      <w:r w:rsidR="002E2627">
        <w:t>w mocy decyzję reprywatyzacyjną</w:t>
      </w:r>
      <w:r w:rsidRPr="004D5440">
        <w:t xml:space="preserve"> albo</w:t>
      </w:r>
    </w:p>
    <w:p w:rsidR="004D5440" w:rsidRPr="004D5440" w:rsidRDefault="004D5440" w:rsidP="004D5440">
      <w:pPr>
        <w:pStyle w:val="PKTpunkt"/>
      </w:pPr>
      <w:r>
        <w:t>2)</w:t>
      </w:r>
      <w:r>
        <w:tab/>
      </w:r>
      <w:r w:rsidRPr="004D5440">
        <w:t>uchyla decyzję reprywatyzacyjną w całości lub częś</w:t>
      </w:r>
      <w:r w:rsidR="002E2627">
        <w:t>ci i orzeka co do istoty sprawy</w:t>
      </w:r>
      <w:r w:rsidR="006B58FB">
        <w:t>,</w:t>
      </w:r>
      <w:r w:rsidRPr="004D5440">
        <w:t xml:space="preserve"> albo </w:t>
      </w:r>
    </w:p>
    <w:p w:rsidR="004D5440" w:rsidRPr="004D5440" w:rsidRDefault="004D5440" w:rsidP="004D5440">
      <w:pPr>
        <w:pStyle w:val="PKTpunkt"/>
      </w:pPr>
      <w:r>
        <w:t>3)</w:t>
      </w:r>
      <w:r>
        <w:tab/>
      </w:r>
      <w:r w:rsidRPr="004D5440">
        <w:t>uchyla decyzję reprywatyzacyjną w całości i przekazuje sprawę do ponownego rozpatrzenia organowi, który wydał ostateczną decyzję reprywatyzacyjną, jeżeli decyzja ta została wydana z naruszeniem prawa, a konieczny do wyjaśnienia zakres sprawy ma istot</w:t>
      </w:r>
      <w:r w:rsidR="002E2627">
        <w:t>ny wpływ na jej rozstrzygnięcie</w:t>
      </w:r>
      <w:r w:rsidR="006B58FB">
        <w:t>,</w:t>
      </w:r>
      <w:r w:rsidRPr="004D5440">
        <w:t xml:space="preserve"> albo</w:t>
      </w:r>
    </w:p>
    <w:p w:rsidR="004D5440" w:rsidRPr="004D5440" w:rsidRDefault="004D5440" w:rsidP="004D5440">
      <w:pPr>
        <w:pStyle w:val="PKTpunkt"/>
      </w:pPr>
      <w:r>
        <w:t>4)</w:t>
      </w:r>
      <w:r>
        <w:tab/>
      </w:r>
      <w:r w:rsidRPr="004D5440">
        <w:t>w razie, gdy decyzja reprywatyzacyjna wywołała nieodwracalne skutki prawne, stwierdza wydanie tej decyzji z naruszeniem prawa i wskazuje okoliczności, z powod</w:t>
      </w:r>
      <w:r w:rsidR="002E2627">
        <w:t>u których nie można jej uchylić</w:t>
      </w:r>
      <w:r w:rsidR="006B58FB">
        <w:t>,</w:t>
      </w:r>
      <w:r w:rsidRPr="004D5440">
        <w:t xml:space="preserve"> albo </w:t>
      </w:r>
    </w:p>
    <w:p w:rsidR="004D5440" w:rsidRPr="004D5440" w:rsidRDefault="004D5440" w:rsidP="004D5440">
      <w:pPr>
        <w:pStyle w:val="PKTpunkt"/>
      </w:pPr>
      <w:r>
        <w:t>5)</w:t>
      </w:r>
      <w:r>
        <w:tab/>
      </w:r>
      <w:r w:rsidRPr="004D5440">
        <w:t>umarza postępowanie rozpoznawcze.</w:t>
      </w:r>
    </w:p>
    <w:p w:rsidR="004D5440" w:rsidRPr="004D5440" w:rsidRDefault="00040D0B" w:rsidP="004D5440">
      <w:pPr>
        <w:pStyle w:val="USTustnpkodeksu"/>
      </w:pPr>
      <w:r>
        <w:t>2. </w:t>
      </w:r>
      <w:r w:rsidR="004D5440" w:rsidRPr="004D5440">
        <w:t>Wydając decyzję, o której mowa w ust. 1 pkt 3, Komisja wskazuje okoliczności, które należy wziąć pod uwagę przy ponownym rozpatrzeniu sprawy. Zapatrywania prawne i</w:t>
      </w:r>
      <w:r>
        <w:t> </w:t>
      </w:r>
      <w:r w:rsidR="004D5440" w:rsidRPr="004D5440">
        <w:t>wskazania Komisji co do dalszego postępowania są wiążące dla organu, któremu przekazano sprawę do ponownego rozpatrzenia.</w:t>
      </w:r>
    </w:p>
    <w:p w:rsidR="004D5440" w:rsidRPr="004D5440" w:rsidRDefault="004D5440" w:rsidP="004D5440">
      <w:pPr>
        <w:pStyle w:val="ARTartustawynprozporzdzenia"/>
      </w:pPr>
      <w:r w:rsidRPr="004D5440">
        <w:rPr>
          <w:rStyle w:val="Ppogrubienie"/>
        </w:rPr>
        <w:t>Art.</w:t>
      </w:r>
      <w:r w:rsidR="00040D0B">
        <w:rPr>
          <w:rStyle w:val="Ppogrubienie"/>
        </w:rPr>
        <w:t> </w:t>
      </w:r>
      <w:r w:rsidRPr="004D5440">
        <w:rPr>
          <w:rStyle w:val="Ppogrubienie"/>
        </w:rPr>
        <w:t>2</w:t>
      </w:r>
      <w:r w:rsidR="003A3407">
        <w:rPr>
          <w:rStyle w:val="Ppogrubienie"/>
        </w:rPr>
        <w:t>5</w:t>
      </w:r>
      <w:r w:rsidRPr="004D5440">
        <w:rPr>
          <w:rStyle w:val="Ppogrubienie"/>
        </w:rPr>
        <w:t>.</w:t>
      </w:r>
      <w:r w:rsidR="00040D0B">
        <w:rPr>
          <w:rStyle w:val="Ppogrubienie"/>
        </w:rPr>
        <w:t> </w:t>
      </w:r>
      <w:r w:rsidRPr="004D5440">
        <w:t>1.</w:t>
      </w:r>
      <w:r w:rsidR="00040D0B">
        <w:t> </w:t>
      </w:r>
      <w:r w:rsidRPr="004D5440">
        <w:t>Komisja wydaje decyzję, o której mowa w art. 2</w:t>
      </w:r>
      <w:r w:rsidR="00150FC8">
        <w:t>4</w:t>
      </w:r>
      <w:r w:rsidRPr="004D5440">
        <w:t xml:space="preserve"> ust. 1 pkt 2</w:t>
      </w:r>
      <w:r w:rsidR="00040D0B">
        <w:t>–</w:t>
      </w:r>
      <w:r w:rsidRPr="004D5440">
        <w:t>4, jeżeli:</w:t>
      </w:r>
    </w:p>
    <w:p w:rsidR="004D5440" w:rsidRPr="004D5440" w:rsidRDefault="004D5440" w:rsidP="004D5440">
      <w:pPr>
        <w:pStyle w:val="PKTpunkt"/>
      </w:pPr>
      <w:r>
        <w:t>1)</w:t>
      </w:r>
      <w:r>
        <w:tab/>
      </w:r>
      <w:r w:rsidRPr="004D5440">
        <w:t>dowody, na których podstawie ustalono istotne dla sprawy okoliczności faktyczne, okazały się fałszywe;</w:t>
      </w:r>
    </w:p>
    <w:p w:rsidR="004D5440" w:rsidRPr="004D5440" w:rsidRDefault="004D5440" w:rsidP="004D5440">
      <w:pPr>
        <w:pStyle w:val="PKTpunkt"/>
      </w:pPr>
      <w:r>
        <w:t>2)</w:t>
      </w:r>
      <w:r>
        <w:tab/>
      </w:r>
      <w:r w:rsidRPr="004D5440">
        <w:t>decyzja reprywatyzacyjna została wydana w wyniku przestępstwa;</w:t>
      </w:r>
    </w:p>
    <w:p w:rsidR="004D5440" w:rsidRPr="004D5440" w:rsidRDefault="004D5440" w:rsidP="004D5440">
      <w:pPr>
        <w:pStyle w:val="PKTpunkt"/>
      </w:pPr>
      <w:r>
        <w:t>3)</w:t>
      </w:r>
      <w:r>
        <w:tab/>
      </w:r>
      <w:r w:rsidRPr="004D5440">
        <w:t>wyszły na jaw istotne dla sprawy nowe okoliczności faktyczne lub nowe dowody istniejące w dniu wydania decyzji reprywatyzacyjnej, nieznane organowi, który ją wydał;</w:t>
      </w:r>
    </w:p>
    <w:p w:rsidR="004D5440" w:rsidRPr="004D5440" w:rsidRDefault="004D5440" w:rsidP="004D5440">
      <w:pPr>
        <w:pStyle w:val="PKTpunkt"/>
      </w:pPr>
      <w:r>
        <w:t>4)</w:t>
      </w:r>
      <w:r>
        <w:tab/>
      </w:r>
      <w:r w:rsidRPr="004D5440">
        <w:t>decyzja reprywatyzacyjna została wydana bez podstawy prawnej lub z rażącym naruszeniem prawa;</w:t>
      </w:r>
    </w:p>
    <w:p w:rsidR="00F60467" w:rsidRDefault="004D5440" w:rsidP="00F60467">
      <w:pPr>
        <w:pStyle w:val="PKTpunkt"/>
      </w:pPr>
      <w:r>
        <w:t>5)</w:t>
      </w:r>
      <w:r>
        <w:tab/>
      </w:r>
      <w:r w:rsidRPr="004D5440">
        <w:t xml:space="preserve">stroną postępowania o wydanie decyzji reprywatyzacyjnej była osoba, która nie była osobą uprawnioną w rozumieniu art. 7 ust. 1 dekretu, lub jeżeli przeniesienie roszczeń do nieruchomości związanych z reprywatyzacją </w:t>
      </w:r>
      <w:r w:rsidR="00F60467">
        <w:t>było</w:t>
      </w:r>
      <w:r w:rsidRPr="004D5440">
        <w:t xml:space="preserve"> rażąco s</w:t>
      </w:r>
      <w:r w:rsidR="00F14EDC">
        <w:t xml:space="preserve">przeczne z interesem społecznym, w szczególności jeżeli nastąpiło w zamian za świadczenie wzajemne rażąco niewspółmierne do wartości nieruchomości warszawskiej, lub wydanie decyzji reprywatyzacyjnej doprowadziło </w:t>
      </w:r>
      <w:r w:rsidR="00BB3213">
        <w:t xml:space="preserve">do </w:t>
      </w:r>
      <w:r w:rsidR="00FF5518">
        <w:t xml:space="preserve">zastosowania wobec osoby zajmującej lokal </w:t>
      </w:r>
      <w:r w:rsidR="00040D0B">
        <w:t>w </w:t>
      </w:r>
      <w:r w:rsidR="00FF5518">
        <w:t>nieruchomości warszawskiej groźby bezprawnej, przemocy wobec osoby lub</w:t>
      </w:r>
      <w:r w:rsidR="00BB3213">
        <w:t xml:space="preserve"> przemocy innego rodzaju uporczywie lub w sposób istotny ut</w:t>
      </w:r>
      <w:r w:rsidR="00040D0B">
        <w:t>rudniającej korzystanie z </w:t>
      </w:r>
      <w:r w:rsidR="00FF5518">
        <w:t>tego lokalu;</w:t>
      </w:r>
    </w:p>
    <w:p w:rsidR="004D5440" w:rsidRPr="004D5440" w:rsidRDefault="004D5440" w:rsidP="004D5440">
      <w:pPr>
        <w:pStyle w:val="PKTpunkt"/>
      </w:pPr>
      <w:r>
        <w:lastRenderedPageBreak/>
        <w:t>6)</w:t>
      </w:r>
      <w:r>
        <w:tab/>
      </w:r>
      <w:r w:rsidRPr="004D5440">
        <w:t>decyzja reprywatyzacyjna została wydana pomimo przyznania, na podstawie przepisów odrębnych, świadczenia w związku z przejściem własności nieruchomości;</w:t>
      </w:r>
    </w:p>
    <w:p w:rsidR="004D5440" w:rsidRPr="004D5440" w:rsidRDefault="004D5440" w:rsidP="004D5440">
      <w:pPr>
        <w:pStyle w:val="PKTpunkt"/>
      </w:pPr>
      <w:r>
        <w:t>7)</w:t>
      </w:r>
      <w:r>
        <w:tab/>
      </w:r>
      <w:r w:rsidRPr="004D5440">
        <w:t>decyzja reprywatyzacyjna dotyczy osoby prawnej po</w:t>
      </w:r>
      <w:r w:rsidR="00040D0B">
        <w:t xml:space="preserve">wstałej przed dniem 1 września </w:t>
      </w:r>
      <w:r w:rsidRPr="004D5440">
        <w:t>1939 r., której akcje lub udziały objęto w sposób niezgodny z prawem.</w:t>
      </w:r>
    </w:p>
    <w:p w:rsidR="00CE6701" w:rsidRDefault="004D5440">
      <w:pPr>
        <w:pStyle w:val="USTustnpkodeksu"/>
      </w:pPr>
      <w:r w:rsidRPr="004D5440">
        <w:t>2.</w:t>
      </w:r>
      <w:r w:rsidR="00040D0B">
        <w:t> </w:t>
      </w:r>
      <w:r w:rsidRPr="004D5440">
        <w:t>Komisja może wydać decyzję, o której mowa w art. 2</w:t>
      </w:r>
      <w:r w:rsidR="00150FC8">
        <w:t>4</w:t>
      </w:r>
      <w:r w:rsidRPr="004D5440">
        <w:t xml:space="preserve"> ust. 1 pkt 2</w:t>
      </w:r>
      <w:r w:rsidR="007762EC">
        <w:t>–</w:t>
      </w:r>
      <w:r w:rsidRPr="004D5440">
        <w:t>4</w:t>
      </w:r>
      <w:r w:rsidR="006B58FB">
        <w:t>,</w:t>
      </w:r>
      <w:r w:rsidRPr="004D5440">
        <w:t xml:space="preserve"> również przed stwierdzeniem sfałszowania dowodów wymienionych w ust. 1 pkt 1 lub popełnienia przestępstwa, o którym mowa w ust. 1 pkt 2, jeżeli sfałszowanie dowodu lub popełnienie przestępstwa nie budzi wątpliwości, a wydanie tej decyzji jest niezbędne dla uniknięcia niebezpieczeństwa dla życia lub zdrowia ludzkiego albo poważnej szkody dla interesu społecznego. </w:t>
      </w:r>
    </w:p>
    <w:p w:rsidR="00CE6701" w:rsidRPr="00CE6701" w:rsidRDefault="00040D0B" w:rsidP="00CE6701">
      <w:pPr>
        <w:pStyle w:val="ARTartustawynprozporzdzenia"/>
      </w:pPr>
      <w:r>
        <w:rPr>
          <w:rStyle w:val="Ppogrubienie"/>
        </w:rPr>
        <w:t>Art. </w:t>
      </w:r>
      <w:r w:rsidR="00CE6701">
        <w:rPr>
          <w:rStyle w:val="Ppogrubienie"/>
        </w:rPr>
        <w:t>2</w:t>
      </w:r>
      <w:r w:rsidR="003A3407">
        <w:rPr>
          <w:rStyle w:val="Ppogrubienie"/>
        </w:rPr>
        <w:t>6</w:t>
      </w:r>
      <w:r w:rsidR="00CE6701" w:rsidRPr="00CE6701">
        <w:rPr>
          <w:rStyle w:val="Ppogrubienie"/>
        </w:rPr>
        <w:t>.</w:t>
      </w:r>
      <w:r>
        <w:rPr>
          <w:rStyle w:val="Ppogrubienie"/>
        </w:rPr>
        <w:t> </w:t>
      </w:r>
      <w:r w:rsidR="00CE6701" w:rsidRPr="00CE6701">
        <w:t xml:space="preserve">Wartość nieruchomości w postępowaniu rozpoznawczym </w:t>
      </w:r>
      <w:r w:rsidR="005075F0">
        <w:t>określa rzeczoznawca majątkowy</w:t>
      </w:r>
      <w:r w:rsidR="000C2C4E">
        <w:t xml:space="preserve"> zgodnie z przepisami </w:t>
      </w:r>
      <w:r w:rsidR="00CE6701" w:rsidRPr="00CE6701">
        <w:t>ustawy z dnia 21 sierpnia 1997 r. o gospodarce nieruchomościami</w:t>
      </w:r>
      <w:r w:rsidR="00754409">
        <w:t>,</w:t>
      </w:r>
      <w:r w:rsidR="000B646F">
        <w:t xml:space="preserve"> </w:t>
      </w:r>
      <w:r w:rsidR="00754409" w:rsidRPr="00754409">
        <w:t xml:space="preserve">według stanu na dzień </w:t>
      </w:r>
      <w:r w:rsidR="00754409">
        <w:t>wydania decyzji reprywatyzacyjnej.</w:t>
      </w:r>
    </w:p>
    <w:p w:rsidR="002F6261" w:rsidRPr="004D5440" w:rsidRDefault="002F6261" w:rsidP="002B64D2">
      <w:pPr>
        <w:pStyle w:val="ARTartustawynprozporzdzenia"/>
      </w:pPr>
      <w:r>
        <w:rPr>
          <w:rStyle w:val="Ppogrubienie"/>
        </w:rPr>
        <w:t>Art.</w:t>
      </w:r>
      <w:r w:rsidR="00040D0B">
        <w:rPr>
          <w:rStyle w:val="Ppogrubienie"/>
        </w:rPr>
        <w:t> </w:t>
      </w:r>
      <w:r w:rsidR="00EE3648">
        <w:rPr>
          <w:rStyle w:val="Ppogrubienie"/>
        </w:rPr>
        <w:t>2</w:t>
      </w:r>
      <w:r w:rsidR="00AD16F0">
        <w:rPr>
          <w:rStyle w:val="Ppogrubienie"/>
        </w:rPr>
        <w:t>7</w:t>
      </w:r>
      <w:r w:rsidRPr="004D5440">
        <w:rPr>
          <w:rStyle w:val="Ppogrubienie"/>
        </w:rPr>
        <w:t>.</w:t>
      </w:r>
      <w:r w:rsidR="00040D0B">
        <w:t> </w:t>
      </w:r>
      <w:r w:rsidRPr="004D5440">
        <w:t>1.</w:t>
      </w:r>
      <w:r w:rsidR="00040D0B">
        <w:t> </w:t>
      </w:r>
      <w:r w:rsidRPr="004D5440">
        <w:t>Jeżeli w toku postępowania Komisja stwierdzi istnienie okoliczności sprzyjających wydawaniu decyzji reprywatyzacyjnych z naruszeniem prawa</w:t>
      </w:r>
      <w:r w:rsidR="007762EC">
        <w:t xml:space="preserve"> </w:t>
      </w:r>
      <w:r w:rsidRPr="004D5440">
        <w:t xml:space="preserve">lub popełnianiu przestępstw </w:t>
      </w:r>
      <w:r w:rsidR="002E2627">
        <w:t>albo</w:t>
      </w:r>
      <w:r w:rsidRPr="004D5440">
        <w:t xml:space="preserve"> utrudniających ich ujawnianie, kieruje wystąpienie do odpowiedniego organu.</w:t>
      </w:r>
    </w:p>
    <w:p w:rsidR="002F6261" w:rsidRPr="004D5440" w:rsidRDefault="002F6261" w:rsidP="002F6261">
      <w:pPr>
        <w:pStyle w:val="USTustnpkodeksu"/>
      </w:pPr>
      <w:r w:rsidRPr="004D5440">
        <w:t>2.</w:t>
      </w:r>
      <w:r w:rsidR="00040D0B">
        <w:t> </w:t>
      </w:r>
      <w:r w:rsidRPr="004D5440">
        <w:t>W wystąpieniu, o którym mowa w ust. 1, Komisja może żądać przeprowadzenia kontroli, a także wszczęcia postępowania w przedmiocie odpowiedzialności dyscyplinarnej, służbowej, materialnej lub innej przewidzianej w przepisach dotyczących stosunku pracy.</w:t>
      </w:r>
    </w:p>
    <w:p w:rsidR="00CE6701" w:rsidRDefault="00040D0B" w:rsidP="004D5440">
      <w:pPr>
        <w:pStyle w:val="USTustnpkodeksu"/>
      </w:pPr>
      <w:r>
        <w:t>3. </w:t>
      </w:r>
      <w:r w:rsidR="002F6261" w:rsidRPr="004D5440">
        <w:t xml:space="preserve">Organ, do którego wystąpiła Komisja, jest obowiązany w terminie 30 dni od dnia otrzymania wystąpienia zawiadomić Komisję o podjętych środkach lub zajętym stanowisku </w:t>
      </w:r>
      <w:r w:rsidR="002E2627">
        <w:t>albo</w:t>
      </w:r>
      <w:r w:rsidR="002F6261" w:rsidRPr="004D5440">
        <w:t xml:space="preserve"> o sposobie zakończenia kontroli lub postępowania.</w:t>
      </w:r>
    </w:p>
    <w:p w:rsidR="00660F19" w:rsidRPr="004D5440" w:rsidRDefault="002F6261" w:rsidP="00660F19">
      <w:pPr>
        <w:pStyle w:val="ARTartustawynprozporzdzenia"/>
      </w:pPr>
      <w:r>
        <w:rPr>
          <w:rStyle w:val="Ppogrubienie"/>
        </w:rPr>
        <w:t>Art.</w:t>
      </w:r>
      <w:r w:rsidR="00040D0B">
        <w:rPr>
          <w:rStyle w:val="Ppogrubienie"/>
        </w:rPr>
        <w:t> </w:t>
      </w:r>
      <w:r w:rsidR="00AD16F0">
        <w:rPr>
          <w:rStyle w:val="Ppogrubienie"/>
        </w:rPr>
        <w:t>28</w:t>
      </w:r>
      <w:r w:rsidRPr="004D5440">
        <w:rPr>
          <w:rStyle w:val="Ppogrubienie"/>
        </w:rPr>
        <w:t>.</w:t>
      </w:r>
      <w:r w:rsidR="00040D0B">
        <w:rPr>
          <w:rStyle w:val="Ppogrubienie"/>
        </w:rPr>
        <w:t> </w:t>
      </w:r>
      <w:r w:rsidRPr="004D5440">
        <w:t>1.</w:t>
      </w:r>
      <w:r w:rsidR="00040D0B">
        <w:t> </w:t>
      </w:r>
      <w:r w:rsidRPr="004D5440">
        <w:t>W decyzji, o której mowa w art. 2</w:t>
      </w:r>
      <w:r w:rsidR="00150FC8">
        <w:t>4</w:t>
      </w:r>
      <w:r w:rsidRPr="004D5440">
        <w:t xml:space="preserve"> ust. 1 pkt 4, Komisja nakłada </w:t>
      </w:r>
      <w:r w:rsidR="00660F19" w:rsidRPr="004D5440">
        <w:t xml:space="preserve">obowiązek </w:t>
      </w:r>
      <w:r w:rsidR="00660F19">
        <w:t>zwrotu równowarto</w:t>
      </w:r>
      <w:r w:rsidR="002E2627">
        <w:t>ści nienależnego świadczenia na</w:t>
      </w:r>
      <w:r w:rsidR="00485AA6">
        <w:t>:</w:t>
      </w:r>
    </w:p>
    <w:p w:rsidR="00660F19" w:rsidRDefault="00660F19" w:rsidP="00730A81">
      <w:pPr>
        <w:pStyle w:val="PKTpunkt"/>
      </w:pPr>
      <w:r>
        <w:t>1</w:t>
      </w:r>
      <w:r w:rsidR="00040D0B">
        <w:t>)</w:t>
      </w:r>
      <w:r w:rsidR="00040D0B">
        <w:tab/>
      </w:r>
      <w:r w:rsidR="002F6261" w:rsidRPr="004D5440">
        <w:t>osobę, na rzecz której wydano decyzję reprywatyzacyjną</w:t>
      </w:r>
      <w:r>
        <w:t>;</w:t>
      </w:r>
    </w:p>
    <w:p w:rsidR="002F6261" w:rsidRPr="004D5440" w:rsidRDefault="00040D0B" w:rsidP="00730A81">
      <w:pPr>
        <w:pStyle w:val="PKTpunkt"/>
      </w:pPr>
      <w:r>
        <w:t>2)</w:t>
      </w:r>
      <w:r>
        <w:tab/>
      </w:r>
      <w:r w:rsidR="002F6261" w:rsidRPr="004D5440">
        <w:t xml:space="preserve">osobę działającą </w:t>
      </w:r>
      <w:r w:rsidR="00660F19">
        <w:t xml:space="preserve">w postępowaniu o wydanie </w:t>
      </w:r>
      <w:r w:rsidR="00660F19" w:rsidRPr="004D5440">
        <w:t>decyzji</w:t>
      </w:r>
      <w:r w:rsidR="00660F19" w:rsidRPr="00660F19">
        <w:t xml:space="preserve"> </w:t>
      </w:r>
      <w:r w:rsidR="00660F19">
        <w:t xml:space="preserve">reprywatyzacyjnej </w:t>
      </w:r>
      <w:r w:rsidR="002F6261" w:rsidRPr="004D5440">
        <w:t>w imieniu lub na</w:t>
      </w:r>
      <w:r w:rsidR="007762EC">
        <w:t xml:space="preserve"> </w:t>
      </w:r>
      <w:r w:rsidR="002F6261" w:rsidRPr="004D5440">
        <w:t>rzecz</w:t>
      </w:r>
      <w:r w:rsidR="000B646F">
        <w:t xml:space="preserve"> osoby, o której mowa w pkt 1,</w:t>
      </w:r>
      <w:r w:rsidR="002F6261" w:rsidRPr="004D5440">
        <w:t xml:space="preserve"> jeśli przeniesiono na nią prawo wynikające z tej decyzji lub faktycznie władała nieruchomością, której dotyczyła decyzja</w:t>
      </w:r>
      <w:r w:rsidR="00660F19">
        <w:t>.</w:t>
      </w:r>
      <w:r w:rsidR="002F6261" w:rsidRPr="004D5440">
        <w:t xml:space="preserve"> </w:t>
      </w:r>
    </w:p>
    <w:p w:rsidR="002F6261" w:rsidRPr="004D5440" w:rsidRDefault="00040D0B" w:rsidP="002F6261">
      <w:pPr>
        <w:pStyle w:val="USTustnpkodeksu"/>
      </w:pPr>
      <w:r>
        <w:t>2. </w:t>
      </w:r>
      <w:r w:rsidR="008319DD">
        <w:t>Zwrot równowartości nienależnego świadczenia</w:t>
      </w:r>
      <w:r w:rsidR="002F6261" w:rsidRPr="004D5440">
        <w:t>, o któr</w:t>
      </w:r>
      <w:r w:rsidR="008319DD">
        <w:t>ym</w:t>
      </w:r>
      <w:r w:rsidR="002F6261" w:rsidRPr="004D5440">
        <w:t xml:space="preserve"> mowa w ust. 1, następuje według cen obowiązujących w dniu wydania decyzji, o której mowa w art. 2</w:t>
      </w:r>
      <w:r w:rsidR="00150FC8">
        <w:t>4</w:t>
      </w:r>
      <w:r w:rsidR="002F6261" w:rsidRPr="004D5440">
        <w:t xml:space="preserve"> ust. 1 pkt 4, przy u</w:t>
      </w:r>
      <w:r w:rsidR="008319DD">
        <w:t xml:space="preserve">względnieniu stanu faktycznego </w:t>
      </w:r>
      <w:r w:rsidR="002F6261" w:rsidRPr="004D5440">
        <w:t xml:space="preserve">i prawnego z dnia przejęcia nieruchomości. </w:t>
      </w:r>
    </w:p>
    <w:p w:rsidR="002F6261" w:rsidRPr="004D5440" w:rsidRDefault="00040D0B" w:rsidP="002F6261">
      <w:pPr>
        <w:pStyle w:val="USTustnpkodeksu"/>
      </w:pPr>
      <w:r>
        <w:lastRenderedPageBreak/>
        <w:t>3. </w:t>
      </w:r>
      <w:r w:rsidR="002F6261" w:rsidRPr="004D5440">
        <w:t xml:space="preserve">W zależności od </w:t>
      </w:r>
      <w:r w:rsidR="005B6062">
        <w:t xml:space="preserve">okoliczności sprawy, w szczególności </w:t>
      </w:r>
      <w:r w:rsidR="002F6261" w:rsidRPr="004D5440">
        <w:t>stopnia przyczynienia się przez osobę, na rzecz której decyzja reprywatyzacyjna została wydana z naruszeniem prawa</w:t>
      </w:r>
      <w:r w:rsidR="006B58FB">
        <w:t>,</w:t>
      </w:r>
      <w:r w:rsidR="000E6A81">
        <w:t xml:space="preserve"> </w:t>
      </w:r>
      <w:r w:rsidR="000E6A81" w:rsidRPr="004D5440">
        <w:t xml:space="preserve">lub osobę działającą w jej imieniu lub na jej rzecz w postępowaniu o wydanie tej decyzji, </w:t>
      </w:r>
      <w:r w:rsidR="009F0130">
        <w:t>jeżeli</w:t>
      </w:r>
      <w:r w:rsidR="000E6A81" w:rsidRPr="004D5440">
        <w:t xml:space="preserve"> przeniesiono na nią prawo wynikające z tej decyzji lub faktycznie władała nieruchomością, której dotyczyła decyzja</w:t>
      </w:r>
      <w:r w:rsidR="002F6261" w:rsidRPr="004D5440">
        <w:t>, do wydania tej decyzji Komisja może w decyzji, o</w:t>
      </w:r>
      <w:r>
        <w:t> </w:t>
      </w:r>
      <w:r w:rsidR="002F6261" w:rsidRPr="004D5440">
        <w:t>której mowa w art. 2</w:t>
      </w:r>
      <w:r w:rsidR="00150FC8">
        <w:t>4</w:t>
      </w:r>
      <w:r w:rsidR="002F6261" w:rsidRPr="004D5440">
        <w:t xml:space="preserve"> ust. 1 pkt 4, nałożyć obowiązek </w:t>
      </w:r>
      <w:r w:rsidR="008319DD">
        <w:t>zwrotu równowartości nienależnego świadczenia</w:t>
      </w:r>
      <w:r w:rsidR="002F6261" w:rsidRPr="004D5440">
        <w:t xml:space="preserve"> w wysokości niższej niż wynikająca z ust. 2.</w:t>
      </w:r>
    </w:p>
    <w:p w:rsidR="002F6261" w:rsidRPr="004D5440" w:rsidRDefault="00040D0B" w:rsidP="002F6261">
      <w:pPr>
        <w:pStyle w:val="USTustnpkodeksu"/>
      </w:pPr>
      <w:r>
        <w:t>4. </w:t>
      </w:r>
      <w:r w:rsidR="002F6261" w:rsidRPr="004D5440">
        <w:t>Jeżeli przemawia za tym ważny interes społeczny lub uzasadniony interes obywatela, Komisja może odstąpić od nałożenia w decyzji, o której mowa w art. 2</w:t>
      </w:r>
      <w:r w:rsidR="00150FC8">
        <w:t>4</w:t>
      </w:r>
      <w:r w:rsidR="002F6261" w:rsidRPr="004D5440">
        <w:t xml:space="preserve"> ust. 1 pkt 4, obowiązku </w:t>
      </w:r>
      <w:r w:rsidR="008319DD">
        <w:t>zwrotu równowartości nienależnego świadczenia</w:t>
      </w:r>
      <w:r w:rsidR="002F6261" w:rsidRPr="004D5440">
        <w:t>.</w:t>
      </w:r>
    </w:p>
    <w:p w:rsidR="00D00012" w:rsidRDefault="002F6261" w:rsidP="006B58FB">
      <w:pPr>
        <w:pStyle w:val="USTustnpkodeksu"/>
        <w:rPr>
          <w:rStyle w:val="Ppogrubienie"/>
        </w:rPr>
      </w:pPr>
      <w:r w:rsidRPr="004D5440">
        <w:t>5.</w:t>
      </w:r>
      <w:r w:rsidR="00040D0B">
        <w:t> </w:t>
      </w:r>
      <w:r w:rsidRPr="004D5440">
        <w:t>Do egzekucji należności, o których mowa w ust. 1</w:t>
      </w:r>
      <w:r w:rsidR="00040D0B">
        <w:t>–</w:t>
      </w:r>
      <w:r w:rsidRPr="004D5440">
        <w:t>3</w:t>
      </w:r>
      <w:r w:rsidR="009F0130">
        <w:t>,</w:t>
      </w:r>
      <w:r w:rsidRPr="004D5440">
        <w:t xml:space="preserve"> stosuje się przepisy o</w:t>
      </w:r>
      <w:r w:rsidR="007762EC">
        <w:t> </w:t>
      </w:r>
      <w:r w:rsidRPr="004D5440">
        <w:t>postępowaniu egzekucyjnym w administracji.</w:t>
      </w:r>
    </w:p>
    <w:p w:rsidR="000E0D15" w:rsidRPr="000A4CC7" w:rsidRDefault="00150FC8" w:rsidP="009D0FFE">
      <w:pPr>
        <w:pStyle w:val="ARTartustawynprozporzdzenia"/>
      </w:pPr>
      <w:r w:rsidRPr="00EE04E1">
        <w:rPr>
          <w:rStyle w:val="Ppogrubienie"/>
        </w:rPr>
        <w:t>Art.</w:t>
      </w:r>
      <w:r w:rsidR="00040D0B">
        <w:rPr>
          <w:rStyle w:val="Ppogrubienie"/>
        </w:rPr>
        <w:t> </w:t>
      </w:r>
      <w:r w:rsidRPr="00EE04E1">
        <w:rPr>
          <w:rStyle w:val="Ppogrubienie"/>
        </w:rPr>
        <w:t>29</w:t>
      </w:r>
      <w:r w:rsidR="00E643AD" w:rsidRPr="00EE04E1">
        <w:rPr>
          <w:rStyle w:val="Ppogrubienie"/>
        </w:rPr>
        <w:t>.</w:t>
      </w:r>
      <w:r w:rsidR="00040D0B">
        <w:rPr>
          <w:rStyle w:val="Ppogrubienie"/>
        </w:rPr>
        <w:t> </w:t>
      </w:r>
      <w:r w:rsidR="00E643AD" w:rsidRPr="000A4CC7">
        <w:t>1.</w:t>
      </w:r>
      <w:r w:rsidR="00040D0B">
        <w:t> </w:t>
      </w:r>
      <w:r w:rsidR="00E643AD" w:rsidRPr="000A4CC7">
        <w:t xml:space="preserve">Do decyzji </w:t>
      </w:r>
      <w:r w:rsidR="000B646F">
        <w:t xml:space="preserve">i postanowień </w:t>
      </w:r>
      <w:r w:rsidR="00E643AD" w:rsidRPr="000A4CC7">
        <w:t xml:space="preserve">Komisji stosuje się odpowiednio przepis </w:t>
      </w:r>
      <w:hyperlink r:id="rId10" w:anchor="hiperlinkText.rpc?hiperlink=type=tresc:nro=Powszechny.1487471:part=a127§3&amp;full=1" w:tgtFrame="_parent" w:history="1">
        <w:r w:rsidR="00E643AD" w:rsidRPr="000A4CC7">
          <w:t xml:space="preserve">art. 127 </w:t>
        </w:r>
        <w:r w:rsidR="00040D0B">
          <w:t>§ </w:t>
        </w:r>
        <w:r w:rsidR="00E643AD" w:rsidRPr="000A4CC7">
          <w:t>3</w:t>
        </w:r>
      </w:hyperlink>
      <w:r w:rsidR="000B646F">
        <w:t xml:space="preserve"> ustawy </w:t>
      </w:r>
      <w:r w:rsidR="00E643AD" w:rsidRPr="000A4CC7">
        <w:t>z dnia 14 czerwca 1960 r. – Kodeks postępowania administracyjnego</w:t>
      </w:r>
      <w:r w:rsidR="000D6417">
        <w:t xml:space="preserve">. </w:t>
      </w:r>
    </w:p>
    <w:p w:rsidR="00E643AD" w:rsidRPr="000A4CC7" w:rsidRDefault="00E643AD" w:rsidP="00E643AD">
      <w:pPr>
        <w:pStyle w:val="USTustnpkodeksu"/>
      </w:pPr>
      <w:r w:rsidRPr="000A4CC7">
        <w:t>2.</w:t>
      </w:r>
      <w:r w:rsidR="00040D0B">
        <w:t> </w:t>
      </w:r>
      <w:r w:rsidRPr="000A4CC7">
        <w:t>W postępowaniach z wniosku o ponowne rozpatrzenie sprawy oraz w postępowaniach w sprawie wznowienia postępowania administracyjnego, stwierdzenia nieważności decyzji, a</w:t>
      </w:r>
      <w:r w:rsidR="00040D0B">
        <w:t> </w:t>
      </w:r>
      <w:r w:rsidRPr="000A4CC7">
        <w:t xml:space="preserve">także zmiany lub uchylenia decyzji ostatecznej do przewodniczącego Komisji oraz członków Komisji nie stosuje się przepisu </w:t>
      </w:r>
      <w:hyperlink r:id="rId11" w:anchor="hiperlinkText.rpc?hiperlink=type=tresc:nro=Powszechny.1487471:part=a24§1p5&amp;full=1" w:tgtFrame="_parent" w:history="1">
        <w:r w:rsidRPr="000A4CC7">
          <w:t>art. 24 § 1 pkt 5</w:t>
        </w:r>
      </w:hyperlink>
      <w:r w:rsidRPr="000A4CC7">
        <w:t xml:space="preserve"> ustawy z dnia 14 czerwca 1960 r. – Kodeks postępowania administracyjnego.</w:t>
      </w:r>
    </w:p>
    <w:p w:rsidR="00E643AD" w:rsidRPr="000A4CC7" w:rsidRDefault="00E643AD" w:rsidP="00E643AD">
      <w:pPr>
        <w:pStyle w:val="USTustnpkodeksu"/>
      </w:pPr>
      <w:r w:rsidRPr="000A4CC7">
        <w:t>3. O wyłączeniu członków Komisji od udziału w postępowaniu w sprawie w</w:t>
      </w:r>
      <w:r w:rsidR="00040D0B">
        <w:t> </w:t>
      </w:r>
      <w:r w:rsidRPr="000A4CC7">
        <w:t xml:space="preserve">przypadkach określonych w </w:t>
      </w:r>
      <w:hyperlink r:id="rId12" w:anchor="hiperlinkText.rpc?hiperlink=type=tresc:nro=Powszechny.1487471:part=a24§3&amp;full=1" w:tgtFrame="_parent" w:history="1">
        <w:r w:rsidRPr="000A4CC7">
          <w:t>art. 24 § 3</w:t>
        </w:r>
      </w:hyperlink>
      <w:r w:rsidRPr="000A4CC7">
        <w:t xml:space="preserve"> ustawy z dnia </w:t>
      </w:r>
      <w:r>
        <w:t xml:space="preserve">14 </w:t>
      </w:r>
      <w:r w:rsidRPr="000A4CC7">
        <w:t>czerwca 1960 r. – Kodeks postępowania administracyjnego postanawia przewodniczący Komisji</w:t>
      </w:r>
      <w:r w:rsidR="009F0130">
        <w:t>,</w:t>
      </w:r>
      <w:r w:rsidRPr="000A4CC7">
        <w:t xml:space="preserve"> na wniosek strony, członka Komisji albo z urzędu.</w:t>
      </w:r>
    </w:p>
    <w:p w:rsidR="000B646F" w:rsidRPr="000A4CC7" w:rsidRDefault="00E643AD" w:rsidP="00E643AD">
      <w:pPr>
        <w:pStyle w:val="USTustnpkodeksu"/>
      </w:pPr>
      <w:r w:rsidRPr="000A4CC7">
        <w:t>4. O wyłączeniu przewodniczącego Komisji od udziału w postępowaniu w sprawie w</w:t>
      </w:r>
      <w:r w:rsidR="00040D0B">
        <w:t> </w:t>
      </w:r>
      <w:r w:rsidRPr="000A4CC7">
        <w:t xml:space="preserve">przypadkach określonych w </w:t>
      </w:r>
      <w:hyperlink r:id="rId13" w:anchor="hiperlinkText.rpc?hiperlink=type=tresc:nro=Powszechny.1487471:part=a24§3&amp;full=1" w:tgtFrame="_parent" w:history="1">
        <w:r w:rsidRPr="000A4CC7">
          <w:t>art. 24 § 3</w:t>
        </w:r>
      </w:hyperlink>
      <w:r w:rsidRPr="000A4CC7">
        <w:t xml:space="preserve"> ustawy z dnia 14 czerwca 1960 r. –</w:t>
      </w:r>
      <w:r w:rsidR="001B4693">
        <w:t xml:space="preserve"> </w:t>
      </w:r>
      <w:r w:rsidRPr="000A4CC7">
        <w:t xml:space="preserve">Kodeks postępowania administracyjnego postanawia Komisja, </w:t>
      </w:r>
      <w:r w:rsidR="003D7ECA">
        <w:t>wydając postanowienie</w:t>
      </w:r>
      <w:r w:rsidRPr="000A4CC7">
        <w:t xml:space="preserve"> bez udziału przewodniczącego Komisji</w:t>
      </w:r>
      <w:r w:rsidR="003D7ECA">
        <w:t>,</w:t>
      </w:r>
      <w:r w:rsidRPr="000A4CC7">
        <w:t xml:space="preserve"> na wniosek strony, przewodniczącego </w:t>
      </w:r>
      <w:r w:rsidR="003D7ECA">
        <w:t xml:space="preserve">lub </w:t>
      </w:r>
      <w:r w:rsidRPr="000A4CC7">
        <w:t>członka Komisji</w:t>
      </w:r>
      <w:r w:rsidR="003D7ECA">
        <w:t xml:space="preserve"> albo </w:t>
      </w:r>
      <w:r w:rsidR="00040D0B">
        <w:t>z </w:t>
      </w:r>
      <w:r w:rsidR="003D7ECA">
        <w:t>urzędu</w:t>
      </w:r>
      <w:r w:rsidRPr="000A4CC7">
        <w:t>.</w:t>
      </w:r>
    </w:p>
    <w:p w:rsidR="00EE3648" w:rsidRPr="004D5440" w:rsidRDefault="00040D0B" w:rsidP="00040D0B">
      <w:pPr>
        <w:pStyle w:val="ARTartustawynprozporzdzenia"/>
      </w:pPr>
      <w:r>
        <w:rPr>
          <w:rStyle w:val="Ppogrubienie"/>
        </w:rPr>
        <w:t>Art. </w:t>
      </w:r>
      <w:r w:rsidR="00150FC8">
        <w:rPr>
          <w:rStyle w:val="Ppogrubienie"/>
        </w:rPr>
        <w:t>30</w:t>
      </w:r>
      <w:r w:rsidR="00150FC8" w:rsidRPr="00150FC8">
        <w:rPr>
          <w:rStyle w:val="Ppogrubienie"/>
        </w:rPr>
        <w:t>.</w:t>
      </w:r>
      <w:r>
        <w:rPr>
          <w:rStyle w:val="Ppogrubienie"/>
        </w:rPr>
        <w:t> </w:t>
      </w:r>
      <w:r w:rsidR="00150FC8" w:rsidRPr="00150FC8">
        <w:t>W sprawach nieuregulowanych niniejszą ustawą stosuje się odpowiednio</w:t>
      </w:r>
      <w:r w:rsidR="007762EC">
        <w:t xml:space="preserve"> </w:t>
      </w:r>
      <w:r w:rsidR="00150FC8" w:rsidRPr="00150FC8">
        <w:t xml:space="preserve">przepisy </w:t>
      </w:r>
      <w:hyperlink r:id="rId14" w:anchor="hiperlinkText.rpc?hiperlink=type=tresc:nro=Powszechny.1487471&amp;full=1" w:tgtFrame="_parent" w:history="1">
        <w:r w:rsidR="00150FC8" w:rsidRPr="00150FC8">
          <w:t>ustawy</w:t>
        </w:r>
      </w:hyperlink>
      <w:r w:rsidR="00150FC8" w:rsidRPr="00150FC8">
        <w:t xml:space="preserve"> z dnia 14 czerwca 1960 r. – Kodeks postępowania administracyjnego</w:t>
      </w:r>
      <w:r w:rsidR="006B7DC3">
        <w:t>.</w:t>
      </w:r>
    </w:p>
    <w:p w:rsidR="00CE6701" w:rsidRPr="00CE6701" w:rsidRDefault="00CE6701" w:rsidP="00CE6701">
      <w:pPr>
        <w:pStyle w:val="ROZDZODDZOZNoznaczenierozdziauluboddziau"/>
      </w:pPr>
      <w:r w:rsidRPr="00CE6701">
        <w:lastRenderedPageBreak/>
        <w:t xml:space="preserve">Rozdział </w:t>
      </w:r>
      <w:r w:rsidR="00150FC8">
        <w:t>4</w:t>
      </w:r>
    </w:p>
    <w:p w:rsidR="00CE6701" w:rsidRPr="00CE6701" w:rsidRDefault="00CE6701" w:rsidP="00CE6701">
      <w:pPr>
        <w:pStyle w:val="ROZDZODDZPRZEDMprzedmiotregulacjirozdziauluboddziau"/>
      </w:pPr>
      <w:r>
        <w:t>Skutki cywilnoprawne decyzji Komisji</w:t>
      </w:r>
    </w:p>
    <w:p w:rsidR="004D5440" w:rsidRPr="004D5440" w:rsidRDefault="00CE6701" w:rsidP="004D5440">
      <w:pPr>
        <w:pStyle w:val="ARTartustawynprozporzdzenia"/>
      </w:pPr>
      <w:r>
        <w:rPr>
          <w:rStyle w:val="Ppogrubienie"/>
        </w:rPr>
        <w:t>Art.</w:t>
      </w:r>
      <w:r w:rsidR="00040D0B">
        <w:rPr>
          <w:rStyle w:val="Ppogrubienie"/>
        </w:rPr>
        <w:t> </w:t>
      </w:r>
      <w:r>
        <w:rPr>
          <w:rStyle w:val="Ppogrubienie"/>
        </w:rPr>
        <w:t>3</w:t>
      </w:r>
      <w:r w:rsidR="00AD16F0">
        <w:rPr>
          <w:rStyle w:val="Ppogrubienie"/>
        </w:rPr>
        <w:t>1</w:t>
      </w:r>
      <w:r w:rsidR="004D5440" w:rsidRPr="004D5440">
        <w:rPr>
          <w:rStyle w:val="Ppogrubienie"/>
        </w:rPr>
        <w:t>.</w:t>
      </w:r>
      <w:r w:rsidR="00040D0B">
        <w:rPr>
          <w:rStyle w:val="Ppogrubienie"/>
        </w:rPr>
        <w:t> </w:t>
      </w:r>
      <w:r w:rsidR="004D5440" w:rsidRPr="004D5440">
        <w:t>1.</w:t>
      </w:r>
      <w:r w:rsidR="00040D0B">
        <w:t> </w:t>
      </w:r>
      <w:r w:rsidR="004D5440" w:rsidRPr="004D5440">
        <w:t>Ostateczna decyzja, o której mowa w art. 2</w:t>
      </w:r>
      <w:r w:rsidR="00150FC8">
        <w:t>4</w:t>
      </w:r>
      <w:r w:rsidR="004D5440" w:rsidRPr="004D5440">
        <w:t xml:space="preserve"> ust. 1 pkt 2</w:t>
      </w:r>
      <w:r w:rsidR="009F0130">
        <w:t>,</w:t>
      </w:r>
      <w:r w:rsidR="00826DE6">
        <w:t xml:space="preserve"> oraz ostateczna decyzja właściwego organu wydana na skutek decyzji, o której mowa w art. 2</w:t>
      </w:r>
      <w:r w:rsidR="00150FC8">
        <w:t>4</w:t>
      </w:r>
      <w:r w:rsidR="00826DE6">
        <w:t xml:space="preserve"> ust. 1 pkt 3, zawierająca odmienne rozstrzygnięcie niż uchylona decyzja reprywatyzacyjna, </w:t>
      </w:r>
      <w:r w:rsidR="004D5440" w:rsidRPr="004D5440">
        <w:t>stanowi podstawę wznowienia postępowania cywilnego o zapłatę odszkodowania</w:t>
      </w:r>
      <w:r w:rsidR="00AD16F0" w:rsidRPr="00AD16F0">
        <w:t xml:space="preserve"> lub dotyczącego zapłaty wynagrodzenia za bezumowne korzystanie z nieruchomości.</w:t>
      </w:r>
    </w:p>
    <w:p w:rsidR="004D5440" w:rsidRPr="004D5440" w:rsidRDefault="009D396E" w:rsidP="004D5440">
      <w:pPr>
        <w:pStyle w:val="USTustnpkodeksu"/>
      </w:pPr>
      <w:r>
        <w:t>2</w:t>
      </w:r>
      <w:r w:rsidR="00040D0B">
        <w:t>. </w:t>
      </w:r>
      <w:r w:rsidR="004D5440" w:rsidRPr="004D5440">
        <w:t xml:space="preserve">Art. 408 ustawy z dnia 17 listopada 1964 r. </w:t>
      </w:r>
      <w:r w:rsidR="009F0130">
        <w:t>– Kod</w:t>
      </w:r>
      <w:r w:rsidR="00040D0B">
        <w:t>eks postępowania cywilnego (Dz. </w:t>
      </w:r>
      <w:r w:rsidR="009F0130">
        <w:t>U. z 2016</w:t>
      </w:r>
      <w:r w:rsidR="006B7DC3" w:rsidRPr="006B7DC3">
        <w:t xml:space="preserve"> r. poz.</w:t>
      </w:r>
      <w:r w:rsidR="009F0130">
        <w:t xml:space="preserve"> 1822</w:t>
      </w:r>
      <w:r w:rsidR="00245DB7">
        <w:t>,</w:t>
      </w:r>
      <w:r w:rsidR="009F0130">
        <w:t xml:space="preserve"> 1823</w:t>
      </w:r>
      <w:r w:rsidR="00245DB7">
        <w:t xml:space="preserve"> i 1860</w:t>
      </w:r>
      <w:r w:rsidR="006B7DC3" w:rsidRPr="006B7DC3">
        <w:t>)</w:t>
      </w:r>
      <w:r w:rsidR="006B7DC3">
        <w:t xml:space="preserve"> </w:t>
      </w:r>
      <w:r w:rsidR="004D5440" w:rsidRPr="004D5440">
        <w:t>nie stosuje się.</w:t>
      </w:r>
    </w:p>
    <w:p w:rsidR="00481BDA" w:rsidRDefault="00CE6701" w:rsidP="004D5440">
      <w:pPr>
        <w:pStyle w:val="ARTartustawynprozporzdzenia"/>
      </w:pPr>
      <w:r>
        <w:rPr>
          <w:rStyle w:val="Ppogrubienie"/>
        </w:rPr>
        <w:t>Art.</w:t>
      </w:r>
      <w:r w:rsidR="00040D0B">
        <w:rPr>
          <w:rStyle w:val="Ppogrubienie"/>
        </w:rPr>
        <w:t> </w:t>
      </w:r>
      <w:r>
        <w:rPr>
          <w:rStyle w:val="Ppogrubienie"/>
        </w:rPr>
        <w:t>3</w:t>
      </w:r>
      <w:r w:rsidR="00AD16F0">
        <w:rPr>
          <w:rStyle w:val="Ppogrubienie"/>
        </w:rPr>
        <w:t>2</w:t>
      </w:r>
      <w:r w:rsidR="004D5440" w:rsidRPr="004D5440">
        <w:rPr>
          <w:rStyle w:val="Ppogrubienie"/>
        </w:rPr>
        <w:t>.</w:t>
      </w:r>
      <w:r w:rsidR="00040D0B">
        <w:rPr>
          <w:rStyle w:val="Ppogrubienie"/>
        </w:rPr>
        <w:t> </w:t>
      </w:r>
      <w:r w:rsidR="00B53D28">
        <w:t>1.</w:t>
      </w:r>
      <w:r w:rsidR="00040D0B">
        <w:t> </w:t>
      </w:r>
      <w:r w:rsidR="004D5440" w:rsidRPr="004D5440">
        <w:t>Ostateczna decyzja, o której mowa w art. 2</w:t>
      </w:r>
      <w:r w:rsidR="00150FC8">
        <w:t>4</w:t>
      </w:r>
      <w:r w:rsidR="004D5440" w:rsidRPr="004D5440">
        <w:t xml:space="preserve"> ust. 1 pkt 2</w:t>
      </w:r>
      <w:r w:rsidR="00B329EC">
        <w:t xml:space="preserve"> i 3</w:t>
      </w:r>
      <w:r w:rsidR="004D5440" w:rsidRPr="004D5440">
        <w:t xml:space="preserve">, stanowi podstawę wykreślenia w księdze wieczystej wpisu dokonanego na podstawie uchylonej decyzji lub na podstawie aktu notarialnego sporządzonego </w:t>
      </w:r>
      <w:r w:rsidR="00A65E79">
        <w:t>w</w:t>
      </w:r>
      <w:r w:rsidR="00421935">
        <w:t xml:space="preserve"> </w:t>
      </w:r>
      <w:r w:rsidR="004D5440" w:rsidRPr="004D5440">
        <w:t>uwzględnien</w:t>
      </w:r>
      <w:r w:rsidR="00A65E79">
        <w:t>iu</w:t>
      </w:r>
      <w:r w:rsidR="004D5440" w:rsidRPr="004D5440">
        <w:t xml:space="preserve"> uchylonej decyzji. Przepisu art. 10 ustawy z dnia 6 lipca 1982 r. o księg</w:t>
      </w:r>
      <w:r w:rsidR="00040D0B">
        <w:t>ach wieczystych i hipotece (Dz. </w:t>
      </w:r>
      <w:r w:rsidR="004D5440" w:rsidRPr="004D5440">
        <w:t>U. z 2016 r. poz. 79</w:t>
      </w:r>
      <w:r w:rsidR="00481BDA">
        <w:t>0, 996 i 1159) nie stosuje się</w:t>
      </w:r>
      <w:r w:rsidR="004D5440" w:rsidRPr="004D5440">
        <w:t>.</w:t>
      </w:r>
    </w:p>
    <w:p w:rsidR="00CE6701" w:rsidRDefault="00B53D28" w:rsidP="00481BDA">
      <w:pPr>
        <w:pStyle w:val="USTustnpkodeksu"/>
      </w:pPr>
      <w:r>
        <w:t>2.</w:t>
      </w:r>
      <w:r w:rsidR="00040D0B">
        <w:t> </w:t>
      </w:r>
      <w:r>
        <w:t>Przepis</w:t>
      </w:r>
      <w:r w:rsidR="009F0130">
        <w:t>y</w:t>
      </w:r>
      <w:r>
        <w:t xml:space="preserve"> art. 2</w:t>
      </w:r>
      <w:r w:rsidR="00150FC8">
        <w:t>1</w:t>
      </w:r>
      <w:r>
        <w:t xml:space="preserve"> ust. 4</w:t>
      </w:r>
      <w:r w:rsidR="007762EC">
        <w:t>–</w:t>
      </w:r>
      <w:r>
        <w:t>7 stosuje si</w:t>
      </w:r>
      <w:r w:rsidR="00CE6701">
        <w:t>ę</w:t>
      </w:r>
      <w:r>
        <w:t>.</w:t>
      </w:r>
    </w:p>
    <w:p w:rsidR="004D5440" w:rsidRPr="004D5440" w:rsidRDefault="004D5440" w:rsidP="00481BDA">
      <w:pPr>
        <w:pStyle w:val="ARTartustawynprozporzdzenia"/>
      </w:pPr>
      <w:r w:rsidRPr="004D5440">
        <w:rPr>
          <w:rStyle w:val="Ppogrubienie"/>
        </w:rPr>
        <w:t>Art.</w:t>
      </w:r>
      <w:r w:rsidR="00040D0B">
        <w:rPr>
          <w:rStyle w:val="Ppogrubienie"/>
        </w:rPr>
        <w:t> </w:t>
      </w:r>
      <w:r w:rsidRPr="004D5440">
        <w:rPr>
          <w:rStyle w:val="Ppogrubienie"/>
        </w:rPr>
        <w:t>3</w:t>
      </w:r>
      <w:r w:rsidR="00AD16F0">
        <w:rPr>
          <w:rStyle w:val="Ppogrubienie"/>
        </w:rPr>
        <w:t>3</w:t>
      </w:r>
      <w:r w:rsidRPr="004D5440">
        <w:rPr>
          <w:rStyle w:val="Ppogrubienie"/>
        </w:rPr>
        <w:t>.</w:t>
      </w:r>
      <w:r w:rsidR="00040D0B">
        <w:rPr>
          <w:rStyle w:val="Ppogrubienie"/>
        </w:rPr>
        <w:t> </w:t>
      </w:r>
      <w:r w:rsidRPr="004D5440">
        <w:t>1.</w:t>
      </w:r>
      <w:r w:rsidR="00040D0B">
        <w:t> </w:t>
      </w:r>
      <w:r w:rsidRPr="004D5440">
        <w:t>W decyzji, o której mowa w art. 2</w:t>
      </w:r>
      <w:r w:rsidR="00150FC8">
        <w:t>4</w:t>
      </w:r>
      <w:r w:rsidRPr="004D5440">
        <w:t xml:space="preserve"> ust. 1 pkt 4, Komisja może stwierdzić, że wskutek wydania decyzji reprywatyzacyjnej wyrządzono szkodę gminie lub Skarbowi Państwa przez niezgodne z prawem działanie lub zaniechanie przy wykonywaniu władzy publicznej.</w:t>
      </w:r>
    </w:p>
    <w:p w:rsidR="004D5440" w:rsidRPr="004D5440" w:rsidRDefault="00040D0B" w:rsidP="004D5440">
      <w:pPr>
        <w:pStyle w:val="USTustnpkodeksu"/>
      </w:pPr>
      <w:r>
        <w:t>2. </w:t>
      </w:r>
      <w:r w:rsidR="004D5440" w:rsidRPr="004D5440">
        <w:t>Wyrządzenie szkody, o której mowa w ust. 1, stanowi podstawę odpowiedzialności osoby działającej w charakterze organu administracji publicznej lub z jego upoważnienia albo jako członek kolegialnego organu administracji publicznej lub osoby wykonującej w urzędzie organu administracji publicznej pracę w ramach stosunku pracy, stosunku służbowego lub umowy cywilnoprawnej, biorącej udział w prowadzeniu sprawy rozstrzyganej w drodze decyzji reprywatyzacyjnej, na podstawie ustawy z dnia 20 stycznia 2011 r. o</w:t>
      </w:r>
      <w:r>
        <w:t> </w:t>
      </w:r>
      <w:r w:rsidR="004D5440" w:rsidRPr="004D5440">
        <w:t xml:space="preserve">odpowiedzialności majątkowej funkcjonariuszy publicznych za rażące naruszenie prawa (Dz. U. z 2016 r. poz. 1169). </w:t>
      </w:r>
    </w:p>
    <w:p w:rsidR="00CE6701" w:rsidRDefault="00040D0B" w:rsidP="00481BDA">
      <w:pPr>
        <w:pStyle w:val="USTustnpkodeksu"/>
      </w:pPr>
      <w:r>
        <w:t>3. </w:t>
      </w:r>
      <w:r w:rsidR="004D5440" w:rsidRPr="004D5440">
        <w:t>Komisja doręcza decyzję, o której mowa w ust. 1, prokuratorowi okręgowemu właściwemu ze względu na siedzibę organu, który wydał decyzję reprywatyzacyjną. Decyzja ta zastępuje wniosek, o którym mowa w art. 7 ust. 1 ustawy</w:t>
      </w:r>
      <w:r w:rsidR="00EE04E1">
        <w:t xml:space="preserve"> wymienionej</w:t>
      </w:r>
      <w:r w:rsidR="004D5440" w:rsidRPr="004D5440">
        <w:t xml:space="preserve"> w ust. 2. </w:t>
      </w:r>
    </w:p>
    <w:p w:rsidR="004A5B11" w:rsidRDefault="004A5B11" w:rsidP="003964C7">
      <w:pPr>
        <w:pStyle w:val="USTustnpkodeksu"/>
        <w:keepNext/>
        <w:spacing w:before="240"/>
      </w:pPr>
      <w:r>
        <w:lastRenderedPageBreak/>
        <w:t xml:space="preserve">4. W postępowaniu dotyczącym odpowiedzialności osoby, o której mowa w ust. 2, odszkodowanie ustala się w wysokości określonej w decyzji, o której mowa w ust. 1, jednak nie może ono przewyższać kwoty </w:t>
      </w:r>
      <w:r w:rsidR="003964C7">
        <w:t>12-</w:t>
      </w:r>
      <w:r>
        <w:t>krotności miesięcznego wynagrodzenia przysługującego tej osobie. W tym postępowaniu nie stosuje się przepisów art. 5, art. 6, art. 7 ust. 2 i art.</w:t>
      </w:r>
      <w:r w:rsidR="00716CD5">
        <w:t xml:space="preserve"> 9 ust. </w:t>
      </w:r>
      <w:r>
        <w:t>1 ustawy z dnia 20 stycznia 2011 r. o odpowiedzialności majątkowej funkcjonariuszy publicznych za rażące naruszenie prawa.</w:t>
      </w:r>
    </w:p>
    <w:p w:rsidR="004D5440" w:rsidRPr="004D5440" w:rsidRDefault="00CE6701" w:rsidP="00481BDA">
      <w:pPr>
        <w:pStyle w:val="ROZDZODDZOZNoznaczenierozdziauluboddziau"/>
      </w:pPr>
      <w:r>
        <w:t xml:space="preserve">Rozdział </w:t>
      </w:r>
      <w:r w:rsidR="00150FC8">
        <w:t>5</w:t>
      </w:r>
    </w:p>
    <w:p w:rsidR="004D5440" w:rsidRPr="004D5440" w:rsidRDefault="009F0130" w:rsidP="004D5440">
      <w:pPr>
        <w:pStyle w:val="ROZDZODDZPRZEDMprzedmiotregulacjirozdziauluboddziau"/>
      </w:pPr>
      <w:r>
        <w:t>Przepis końcowy</w:t>
      </w:r>
    </w:p>
    <w:p w:rsidR="00261A16" w:rsidRPr="00737F6A" w:rsidRDefault="00040D0B" w:rsidP="00A235CE">
      <w:pPr>
        <w:pStyle w:val="ARTartustawynprozporzdzenia"/>
      </w:pPr>
      <w:r>
        <w:rPr>
          <w:rStyle w:val="Ppogrubienie"/>
        </w:rPr>
        <w:t>Art. </w:t>
      </w:r>
      <w:r w:rsidR="004D5440" w:rsidRPr="004D5440">
        <w:rPr>
          <w:rStyle w:val="Ppogrubienie"/>
        </w:rPr>
        <w:t>3</w:t>
      </w:r>
      <w:r w:rsidR="00AD16F0">
        <w:rPr>
          <w:rStyle w:val="Ppogrubienie"/>
        </w:rPr>
        <w:t>4</w:t>
      </w:r>
      <w:r w:rsidR="004D5440" w:rsidRPr="004D5440">
        <w:rPr>
          <w:rStyle w:val="Ppogrubienie"/>
        </w:rPr>
        <w:t>.</w:t>
      </w:r>
      <w:r>
        <w:rPr>
          <w:rStyle w:val="Ppogrubienie"/>
        </w:rPr>
        <w:t> </w:t>
      </w:r>
      <w:r w:rsidR="004D5440" w:rsidRPr="004D5440">
        <w:t>Ustawa wchodzi w życie po upływie 30 dni od dnia ogłoszenia.</w:t>
      </w:r>
    </w:p>
    <w:sectPr w:rsidR="00261A16" w:rsidRPr="00737F6A" w:rsidSect="001A7F15">
      <w:headerReference w:type="default" r:id="rId15"/>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A55" w:rsidRDefault="009A0A55">
      <w:r>
        <w:separator/>
      </w:r>
    </w:p>
  </w:endnote>
  <w:endnote w:type="continuationSeparator" w:id="0">
    <w:p w:rsidR="009A0A55" w:rsidRDefault="009A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A55" w:rsidRDefault="009A0A55">
      <w:r>
        <w:separator/>
      </w:r>
    </w:p>
  </w:footnote>
  <w:footnote w:type="continuationSeparator" w:id="0">
    <w:p w:rsidR="009A0A55" w:rsidRDefault="009A0A55">
      <w:r>
        <w:continuationSeparator/>
      </w:r>
    </w:p>
  </w:footnote>
  <w:footnote w:id="1">
    <w:p w:rsidR="004D5440" w:rsidRPr="004D5440" w:rsidRDefault="004D5440" w:rsidP="00D22F6B">
      <w:pPr>
        <w:pStyle w:val="ODNONIKtreodnonika"/>
      </w:pPr>
      <w:r>
        <w:rPr>
          <w:rStyle w:val="Odwoanieprzypisudolnego"/>
        </w:rPr>
        <w:footnoteRef/>
      </w:r>
      <w:r>
        <w:rPr>
          <w:rStyle w:val="IGindeksgrny"/>
        </w:rPr>
        <w:t>)</w:t>
      </w:r>
      <w:r>
        <w:tab/>
      </w:r>
      <w:r w:rsidRPr="004D5440">
        <w:t>Zmiany tekstu jednolitego wymienionej ustawy zostały ogłoszone w Dz. U. poz. 1777</w:t>
      </w:r>
      <w:r w:rsidR="00FF29CC">
        <w:t xml:space="preserve"> oraz z 2016 r. poz. 65, </w:t>
      </w:r>
      <w:r w:rsidRPr="004D5440">
        <w:t>1250</w:t>
      </w:r>
      <w:r w:rsidR="00FF29CC">
        <w:t>, 1271 i 1579</w:t>
      </w:r>
      <w:r w:rsidRPr="004D5440">
        <w:t>.</w:t>
      </w:r>
    </w:p>
  </w:footnote>
  <w:footnote w:id="2">
    <w:p w:rsidR="004D5440" w:rsidRPr="004D5440" w:rsidRDefault="004D5440" w:rsidP="00D22F6B">
      <w:pPr>
        <w:pStyle w:val="ODNONIKtreodnonika"/>
      </w:pPr>
      <w:r>
        <w:rPr>
          <w:rStyle w:val="Odwoanieprzypisudolnego"/>
        </w:rPr>
        <w:footnoteRef/>
      </w:r>
      <w:r>
        <w:rPr>
          <w:rStyle w:val="IGindeksgrny"/>
        </w:rPr>
        <w:t>)</w:t>
      </w:r>
      <w:r>
        <w:tab/>
      </w:r>
      <w:r w:rsidRPr="004D5440">
        <w:t xml:space="preserve">Zmiany tekstu jednolitego wymienionej ustawy zostały ogłoszone w Dz. U. z 2016 </w:t>
      </w:r>
      <w:r w:rsidR="00FF29CC">
        <w:t>r. poz. 868</w:t>
      </w:r>
      <w:r w:rsidRPr="004D5440">
        <w:t>, 996 i 1579.</w:t>
      </w:r>
    </w:p>
  </w:footnote>
  <w:footnote w:id="3">
    <w:p w:rsidR="00F041D0" w:rsidRPr="00F041D0" w:rsidRDefault="00F041D0" w:rsidP="00245DB7">
      <w:pPr>
        <w:pStyle w:val="ODNONIKtreodnonika"/>
      </w:pPr>
      <w:r>
        <w:rPr>
          <w:rStyle w:val="Odwoanieprzypisudolnego"/>
        </w:rPr>
        <w:footnoteRef/>
      </w:r>
      <w:r>
        <w:rPr>
          <w:rStyle w:val="IGindeksgrny"/>
        </w:rPr>
        <w:t>)</w:t>
      </w:r>
      <w:r>
        <w:tab/>
        <w:t>Zmiany tekstu jednolitego wymienionej ustawy zosta</w:t>
      </w:r>
      <w:r w:rsidR="00245DB7">
        <w:t>ł</w:t>
      </w:r>
      <w:r>
        <w:t>y ogłoszone w Dz. U. z 2016 r. poz. 868, 1228, 1244, 1579 i 1860.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2B2D47">
      <w:rPr>
        <w:noProof/>
      </w:rPr>
      <w:t>12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440"/>
    <w:rsid w:val="000012DA"/>
    <w:rsid w:val="000016E7"/>
    <w:rsid w:val="0000246E"/>
    <w:rsid w:val="00003862"/>
    <w:rsid w:val="000058E1"/>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0D0B"/>
    <w:rsid w:val="00043495"/>
    <w:rsid w:val="00043B06"/>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0B8"/>
    <w:rsid w:val="0007533B"/>
    <w:rsid w:val="0007545D"/>
    <w:rsid w:val="000760BF"/>
    <w:rsid w:val="0007613E"/>
    <w:rsid w:val="00076BFC"/>
    <w:rsid w:val="000778A3"/>
    <w:rsid w:val="000814A7"/>
    <w:rsid w:val="0008557B"/>
    <w:rsid w:val="00085CE7"/>
    <w:rsid w:val="000906EE"/>
    <w:rsid w:val="00091BA2"/>
    <w:rsid w:val="000938DF"/>
    <w:rsid w:val="000944EF"/>
    <w:rsid w:val="0009732D"/>
    <w:rsid w:val="000973F0"/>
    <w:rsid w:val="000A1296"/>
    <w:rsid w:val="000A1A3D"/>
    <w:rsid w:val="000A1C27"/>
    <w:rsid w:val="000A1C33"/>
    <w:rsid w:val="000A1DAD"/>
    <w:rsid w:val="000A2649"/>
    <w:rsid w:val="000A323B"/>
    <w:rsid w:val="000A4CC7"/>
    <w:rsid w:val="000B298D"/>
    <w:rsid w:val="000B5B2D"/>
    <w:rsid w:val="000B5DCE"/>
    <w:rsid w:val="000B646F"/>
    <w:rsid w:val="000C05BA"/>
    <w:rsid w:val="000C0E8F"/>
    <w:rsid w:val="000C1028"/>
    <w:rsid w:val="000C2C4E"/>
    <w:rsid w:val="000C4BC4"/>
    <w:rsid w:val="000D001F"/>
    <w:rsid w:val="000D0110"/>
    <w:rsid w:val="000D2468"/>
    <w:rsid w:val="000D318A"/>
    <w:rsid w:val="000D6173"/>
    <w:rsid w:val="000D6417"/>
    <w:rsid w:val="000D6F83"/>
    <w:rsid w:val="000E0D15"/>
    <w:rsid w:val="000E25CC"/>
    <w:rsid w:val="000E33F3"/>
    <w:rsid w:val="000E3694"/>
    <w:rsid w:val="000E490F"/>
    <w:rsid w:val="000E6241"/>
    <w:rsid w:val="000E6A81"/>
    <w:rsid w:val="000F2BE3"/>
    <w:rsid w:val="000F30E3"/>
    <w:rsid w:val="000F3B0E"/>
    <w:rsid w:val="000F3D0D"/>
    <w:rsid w:val="000F6ED4"/>
    <w:rsid w:val="000F7A6E"/>
    <w:rsid w:val="001042BA"/>
    <w:rsid w:val="00106D03"/>
    <w:rsid w:val="00110465"/>
    <w:rsid w:val="00110628"/>
    <w:rsid w:val="0011245A"/>
    <w:rsid w:val="00113ACA"/>
    <w:rsid w:val="0011493E"/>
    <w:rsid w:val="00115B72"/>
    <w:rsid w:val="001209EC"/>
    <w:rsid w:val="00120A9E"/>
    <w:rsid w:val="00124434"/>
    <w:rsid w:val="00124B9E"/>
    <w:rsid w:val="00125A9C"/>
    <w:rsid w:val="001270A2"/>
    <w:rsid w:val="001308AB"/>
    <w:rsid w:val="00131237"/>
    <w:rsid w:val="001329AC"/>
    <w:rsid w:val="00134CA0"/>
    <w:rsid w:val="0014026F"/>
    <w:rsid w:val="001433B3"/>
    <w:rsid w:val="00147A47"/>
    <w:rsid w:val="00147AA1"/>
    <w:rsid w:val="00150FC8"/>
    <w:rsid w:val="001520CF"/>
    <w:rsid w:val="0015667C"/>
    <w:rsid w:val="00157110"/>
    <w:rsid w:val="0015742A"/>
    <w:rsid w:val="00157DA1"/>
    <w:rsid w:val="00161FA2"/>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B4693"/>
    <w:rsid w:val="001C1832"/>
    <w:rsid w:val="001C188C"/>
    <w:rsid w:val="001D0DBF"/>
    <w:rsid w:val="001D1783"/>
    <w:rsid w:val="001D1BA7"/>
    <w:rsid w:val="001D53CD"/>
    <w:rsid w:val="001D55A3"/>
    <w:rsid w:val="001D5AF5"/>
    <w:rsid w:val="001E1E73"/>
    <w:rsid w:val="001E4E0C"/>
    <w:rsid w:val="001E526D"/>
    <w:rsid w:val="001E5655"/>
    <w:rsid w:val="001F1832"/>
    <w:rsid w:val="001F1D2B"/>
    <w:rsid w:val="001F220F"/>
    <w:rsid w:val="001F25B3"/>
    <w:rsid w:val="001F6616"/>
    <w:rsid w:val="00202BD4"/>
    <w:rsid w:val="002042A6"/>
    <w:rsid w:val="00204A97"/>
    <w:rsid w:val="002114EF"/>
    <w:rsid w:val="002166AD"/>
    <w:rsid w:val="00217871"/>
    <w:rsid w:val="00221ED8"/>
    <w:rsid w:val="002231EA"/>
    <w:rsid w:val="00223FDF"/>
    <w:rsid w:val="002279C0"/>
    <w:rsid w:val="002346E9"/>
    <w:rsid w:val="0023727E"/>
    <w:rsid w:val="00237673"/>
    <w:rsid w:val="00241576"/>
    <w:rsid w:val="00242081"/>
    <w:rsid w:val="00243777"/>
    <w:rsid w:val="002441CD"/>
    <w:rsid w:val="00245DB7"/>
    <w:rsid w:val="002501A3"/>
    <w:rsid w:val="0025166C"/>
    <w:rsid w:val="00254928"/>
    <w:rsid w:val="002555D4"/>
    <w:rsid w:val="00257C2F"/>
    <w:rsid w:val="00261A16"/>
    <w:rsid w:val="00263522"/>
    <w:rsid w:val="00264EC6"/>
    <w:rsid w:val="00271013"/>
    <w:rsid w:val="00273FE4"/>
    <w:rsid w:val="00274B9F"/>
    <w:rsid w:val="002765B4"/>
    <w:rsid w:val="00276A94"/>
    <w:rsid w:val="00290669"/>
    <w:rsid w:val="0029405D"/>
    <w:rsid w:val="00294FA6"/>
    <w:rsid w:val="00295A6F"/>
    <w:rsid w:val="002A20C4"/>
    <w:rsid w:val="002A570F"/>
    <w:rsid w:val="002A7292"/>
    <w:rsid w:val="002A7358"/>
    <w:rsid w:val="002A7902"/>
    <w:rsid w:val="002B0F6B"/>
    <w:rsid w:val="002B23B8"/>
    <w:rsid w:val="002B2D47"/>
    <w:rsid w:val="002B4429"/>
    <w:rsid w:val="002B64D2"/>
    <w:rsid w:val="002B68A6"/>
    <w:rsid w:val="002B7FAF"/>
    <w:rsid w:val="002D0C4F"/>
    <w:rsid w:val="002D1364"/>
    <w:rsid w:val="002D4D30"/>
    <w:rsid w:val="002D5000"/>
    <w:rsid w:val="002D598D"/>
    <w:rsid w:val="002D7188"/>
    <w:rsid w:val="002E1DE3"/>
    <w:rsid w:val="002E2627"/>
    <w:rsid w:val="002E2AB6"/>
    <w:rsid w:val="002E3F34"/>
    <w:rsid w:val="002E5F79"/>
    <w:rsid w:val="002E64FA"/>
    <w:rsid w:val="002F0A00"/>
    <w:rsid w:val="002F0CFA"/>
    <w:rsid w:val="002F312B"/>
    <w:rsid w:val="002F41BB"/>
    <w:rsid w:val="002F6261"/>
    <w:rsid w:val="002F669F"/>
    <w:rsid w:val="00301C97"/>
    <w:rsid w:val="00303C76"/>
    <w:rsid w:val="00307506"/>
    <w:rsid w:val="00307F9B"/>
    <w:rsid w:val="0031004C"/>
    <w:rsid w:val="003105F6"/>
    <w:rsid w:val="00311297"/>
    <w:rsid w:val="003113BE"/>
    <w:rsid w:val="003122CA"/>
    <w:rsid w:val="003148FD"/>
    <w:rsid w:val="0032048B"/>
    <w:rsid w:val="00320B6D"/>
    <w:rsid w:val="00321080"/>
    <w:rsid w:val="00322D45"/>
    <w:rsid w:val="0032569A"/>
    <w:rsid w:val="00325A1F"/>
    <w:rsid w:val="003268F9"/>
    <w:rsid w:val="00330BAF"/>
    <w:rsid w:val="00334E3A"/>
    <w:rsid w:val="003361DD"/>
    <w:rsid w:val="00336C4D"/>
    <w:rsid w:val="00341A6A"/>
    <w:rsid w:val="00345B9C"/>
    <w:rsid w:val="00352DAE"/>
    <w:rsid w:val="00354EB9"/>
    <w:rsid w:val="0035642D"/>
    <w:rsid w:val="003602AE"/>
    <w:rsid w:val="00360929"/>
    <w:rsid w:val="003647D5"/>
    <w:rsid w:val="003674B0"/>
    <w:rsid w:val="0037727C"/>
    <w:rsid w:val="00377E70"/>
    <w:rsid w:val="00380904"/>
    <w:rsid w:val="003823EE"/>
    <w:rsid w:val="00382960"/>
    <w:rsid w:val="00384298"/>
    <w:rsid w:val="00384482"/>
    <w:rsid w:val="003846F7"/>
    <w:rsid w:val="003851ED"/>
    <w:rsid w:val="00385B39"/>
    <w:rsid w:val="00386785"/>
    <w:rsid w:val="00390E89"/>
    <w:rsid w:val="00391B1A"/>
    <w:rsid w:val="00394423"/>
    <w:rsid w:val="003964C7"/>
    <w:rsid w:val="00396942"/>
    <w:rsid w:val="00396B49"/>
    <w:rsid w:val="00396E3E"/>
    <w:rsid w:val="003A306E"/>
    <w:rsid w:val="003A3407"/>
    <w:rsid w:val="003A60DC"/>
    <w:rsid w:val="003A6A46"/>
    <w:rsid w:val="003A7A63"/>
    <w:rsid w:val="003B000C"/>
    <w:rsid w:val="003B0F1D"/>
    <w:rsid w:val="003B4A57"/>
    <w:rsid w:val="003B5C0E"/>
    <w:rsid w:val="003B69A9"/>
    <w:rsid w:val="003C0AD9"/>
    <w:rsid w:val="003C0ED0"/>
    <w:rsid w:val="003C1D49"/>
    <w:rsid w:val="003C35C4"/>
    <w:rsid w:val="003D12C2"/>
    <w:rsid w:val="003D31B9"/>
    <w:rsid w:val="003D3867"/>
    <w:rsid w:val="003D6F0B"/>
    <w:rsid w:val="003D7ECA"/>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1935"/>
    <w:rsid w:val="0042465E"/>
    <w:rsid w:val="00424DF7"/>
    <w:rsid w:val="00432B76"/>
    <w:rsid w:val="00434D01"/>
    <w:rsid w:val="00435D26"/>
    <w:rsid w:val="00440C99"/>
    <w:rsid w:val="0044175C"/>
    <w:rsid w:val="00445F4D"/>
    <w:rsid w:val="004504C0"/>
    <w:rsid w:val="004518EB"/>
    <w:rsid w:val="00453305"/>
    <w:rsid w:val="0045464B"/>
    <w:rsid w:val="004550FB"/>
    <w:rsid w:val="0046111A"/>
    <w:rsid w:val="00462946"/>
    <w:rsid w:val="00463F43"/>
    <w:rsid w:val="00464B94"/>
    <w:rsid w:val="004653A8"/>
    <w:rsid w:val="00465A0B"/>
    <w:rsid w:val="0047077C"/>
    <w:rsid w:val="00470B05"/>
    <w:rsid w:val="0047207C"/>
    <w:rsid w:val="00472CD6"/>
    <w:rsid w:val="00474146"/>
    <w:rsid w:val="00474E3C"/>
    <w:rsid w:val="00480A58"/>
    <w:rsid w:val="004811E0"/>
    <w:rsid w:val="00481BDA"/>
    <w:rsid w:val="004820F2"/>
    <w:rsid w:val="00482151"/>
    <w:rsid w:val="00485AA6"/>
    <w:rsid w:val="00485FAD"/>
    <w:rsid w:val="00487AED"/>
    <w:rsid w:val="00491EDF"/>
    <w:rsid w:val="00492A3F"/>
    <w:rsid w:val="00494F62"/>
    <w:rsid w:val="004A1751"/>
    <w:rsid w:val="004A2001"/>
    <w:rsid w:val="004A3590"/>
    <w:rsid w:val="004A5B11"/>
    <w:rsid w:val="004A654A"/>
    <w:rsid w:val="004B00A7"/>
    <w:rsid w:val="004B25E2"/>
    <w:rsid w:val="004B34D7"/>
    <w:rsid w:val="004B5037"/>
    <w:rsid w:val="004B5B2F"/>
    <w:rsid w:val="004B626A"/>
    <w:rsid w:val="004B660E"/>
    <w:rsid w:val="004C05BD"/>
    <w:rsid w:val="004C3B06"/>
    <w:rsid w:val="004C3F97"/>
    <w:rsid w:val="004C7EE7"/>
    <w:rsid w:val="004D2DEE"/>
    <w:rsid w:val="004D2E1F"/>
    <w:rsid w:val="004D320B"/>
    <w:rsid w:val="004D5440"/>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4B47"/>
    <w:rsid w:val="0050696D"/>
    <w:rsid w:val="005075F0"/>
    <w:rsid w:val="0051094B"/>
    <w:rsid w:val="005110D7"/>
    <w:rsid w:val="00511D99"/>
    <w:rsid w:val="005128D3"/>
    <w:rsid w:val="005147E8"/>
    <w:rsid w:val="005158F2"/>
    <w:rsid w:val="00526DFC"/>
    <w:rsid w:val="00526F43"/>
    <w:rsid w:val="00527651"/>
    <w:rsid w:val="005363AB"/>
    <w:rsid w:val="00541464"/>
    <w:rsid w:val="00544EF4"/>
    <w:rsid w:val="00545E53"/>
    <w:rsid w:val="005479D9"/>
    <w:rsid w:val="005572BD"/>
    <w:rsid w:val="00557A12"/>
    <w:rsid w:val="00560AC7"/>
    <w:rsid w:val="00561AFB"/>
    <w:rsid w:val="00561FA8"/>
    <w:rsid w:val="005635ED"/>
    <w:rsid w:val="00563B4D"/>
    <w:rsid w:val="00565253"/>
    <w:rsid w:val="00567A3F"/>
    <w:rsid w:val="00570191"/>
    <w:rsid w:val="00570570"/>
    <w:rsid w:val="00572512"/>
    <w:rsid w:val="0057272F"/>
    <w:rsid w:val="005738F8"/>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6062"/>
    <w:rsid w:val="005B713E"/>
    <w:rsid w:val="005C03B6"/>
    <w:rsid w:val="005C348E"/>
    <w:rsid w:val="005C68E1"/>
    <w:rsid w:val="005D0418"/>
    <w:rsid w:val="005D3763"/>
    <w:rsid w:val="005D55E1"/>
    <w:rsid w:val="005E19F7"/>
    <w:rsid w:val="005E4F04"/>
    <w:rsid w:val="005E62C2"/>
    <w:rsid w:val="005E6C71"/>
    <w:rsid w:val="005E79E5"/>
    <w:rsid w:val="005F0963"/>
    <w:rsid w:val="005F2824"/>
    <w:rsid w:val="005F2EBA"/>
    <w:rsid w:val="005F35ED"/>
    <w:rsid w:val="005F7812"/>
    <w:rsid w:val="005F7905"/>
    <w:rsid w:val="005F7A88"/>
    <w:rsid w:val="00603A1A"/>
    <w:rsid w:val="006046D5"/>
    <w:rsid w:val="00607A93"/>
    <w:rsid w:val="00610C08"/>
    <w:rsid w:val="00611F74"/>
    <w:rsid w:val="0061264C"/>
    <w:rsid w:val="00614395"/>
    <w:rsid w:val="00615772"/>
    <w:rsid w:val="006211F7"/>
    <w:rsid w:val="00621256"/>
    <w:rsid w:val="00621FCC"/>
    <w:rsid w:val="00622E4B"/>
    <w:rsid w:val="006333DA"/>
    <w:rsid w:val="00635134"/>
    <w:rsid w:val="006355A6"/>
    <w:rsid w:val="006356E2"/>
    <w:rsid w:val="00636079"/>
    <w:rsid w:val="00641310"/>
    <w:rsid w:val="00642A65"/>
    <w:rsid w:val="00645DCE"/>
    <w:rsid w:val="0064608A"/>
    <w:rsid w:val="006465AC"/>
    <w:rsid w:val="006465BF"/>
    <w:rsid w:val="00653B22"/>
    <w:rsid w:val="00657BF4"/>
    <w:rsid w:val="006603FB"/>
    <w:rsid w:val="006608DF"/>
    <w:rsid w:val="00660F19"/>
    <w:rsid w:val="006623AC"/>
    <w:rsid w:val="006651B9"/>
    <w:rsid w:val="006678AF"/>
    <w:rsid w:val="006701EF"/>
    <w:rsid w:val="006730A8"/>
    <w:rsid w:val="006734EA"/>
    <w:rsid w:val="00673BA5"/>
    <w:rsid w:val="00680058"/>
    <w:rsid w:val="00681F9F"/>
    <w:rsid w:val="006840EA"/>
    <w:rsid w:val="006844E2"/>
    <w:rsid w:val="00685267"/>
    <w:rsid w:val="006872AE"/>
    <w:rsid w:val="00690082"/>
    <w:rsid w:val="00690252"/>
    <w:rsid w:val="00694350"/>
    <w:rsid w:val="006946BB"/>
    <w:rsid w:val="006969FA"/>
    <w:rsid w:val="006A35D5"/>
    <w:rsid w:val="006A748A"/>
    <w:rsid w:val="006B58FB"/>
    <w:rsid w:val="006B7DC3"/>
    <w:rsid w:val="006C419E"/>
    <w:rsid w:val="006C4A17"/>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6CD5"/>
    <w:rsid w:val="00717C2E"/>
    <w:rsid w:val="007204FA"/>
    <w:rsid w:val="007213B3"/>
    <w:rsid w:val="00722BBC"/>
    <w:rsid w:val="0072457F"/>
    <w:rsid w:val="00725406"/>
    <w:rsid w:val="0072621B"/>
    <w:rsid w:val="00730555"/>
    <w:rsid w:val="00730A81"/>
    <w:rsid w:val="007312CC"/>
    <w:rsid w:val="007329BE"/>
    <w:rsid w:val="00736A64"/>
    <w:rsid w:val="00737F6A"/>
    <w:rsid w:val="007410B6"/>
    <w:rsid w:val="00743A7B"/>
    <w:rsid w:val="00744C6F"/>
    <w:rsid w:val="007457F6"/>
    <w:rsid w:val="00745ABB"/>
    <w:rsid w:val="00746E38"/>
    <w:rsid w:val="00747CD5"/>
    <w:rsid w:val="00753B51"/>
    <w:rsid w:val="00754409"/>
    <w:rsid w:val="00756629"/>
    <w:rsid w:val="007575D2"/>
    <w:rsid w:val="00757B4F"/>
    <w:rsid w:val="00757B6A"/>
    <w:rsid w:val="007610E0"/>
    <w:rsid w:val="007621AA"/>
    <w:rsid w:val="0076260A"/>
    <w:rsid w:val="00764A67"/>
    <w:rsid w:val="00770F6B"/>
    <w:rsid w:val="00771883"/>
    <w:rsid w:val="007762EC"/>
    <w:rsid w:val="00776DC2"/>
    <w:rsid w:val="00780122"/>
    <w:rsid w:val="0078214B"/>
    <w:rsid w:val="00782DE9"/>
    <w:rsid w:val="0078498A"/>
    <w:rsid w:val="007878FE"/>
    <w:rsid w:val="00792207"/>
    <w:rsid w:val="00792B64"/>
    <w:rsid w:val="00792E29"/>
    <w:rsid w:val="0079379A"/>
    <w:rsid w:val="00794953"/>
    <w:rsid w:val="007A1940"/>
    <w:rsid w:val="007A1F2F"/>
    <w:rsid w:val="007A2911"/>
    <w:rsid w:val="007A2A5C"/>
    <w:rsid w:val="007A5150"/>
    <w:rsid w:val="007A5373"/>
    <w:rsid w:val="007A789F"/>
    <w:rsid w:val="007A7E19"/>
    <w:rsid w:val="007B36F4"/>
    <w:rsid w:val="007B75BC"/>
    <w:rsid w:val="007C0BD6"/>
    <w:rsid w:val="007C3806"/>
    <w:rsid w:val="007C5BB7"/>
    <w:rsid w:val="007D07D5"/>
    <w:rsid w:val="007D1C64"/>
    <w:rsid w:val="007D32DD"/>
    <w:rsid w:val="007D6DCE"/>
    <w:rsid w:val="007D72C4"/>
    <w:rsid w:val="007E2CFE"/>
    <w:rsid w:val="007E59C9"/>
    <w:rsid w:val="007E769B"/>
    <w:rsid w:val="007F0072"/>
    <w:rsid w:val="007F2EB6"/>
    <w:rsid w:val="007F4167"/>
    <w:rsid w:val="007F54C3"/>
    <w:rsid w:val="00802949"/>
    <w:rsid w:val="0080301E"/>
    <w:rsid w:val="0080365F"/>
    <w:rsid w:val="00804CF5"/>
    <w:rsid w:val="00804F8E"/>
    <w:rsid w:val="00812BE5"/>
    <w:rsid w:val="00817429"/>
    <w:rsid w:val="00821514"/>
    <w:rsid w:val="00821E35"/>
    <w:rsid w:val="00824591"/>
    <w:rsid w:val="00824AED"/>
    <w:rsid w:val="00826DE6"/>
    <w:rsid w:val="00827820"/>
    <w:rsid w:val="008319DD"/>
    <w:rsid w:val="00831B8B"/>
    <w:rsid w:val="0083405D"/>
    <w:rsid w:val="008352D4"/>
    <w:rsid w:val="00836DB9"/>
    <w:rsid w:val="00836E7E"/>
    <w:rsid w:val="00837C67"/>
    <w:rsid w:val="008415B0"/>
    <w:rsid w:val="00842028"/>
    <w:rsid w:val="00842A76"/>
    <w:rsid w:val="008436B8"/>
    <w:rsid w:val="00843784"/>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5310"/>
    <w:rsid w:val="00896A10"/>
    <w:rsid w:val="008971B5"/>
    <w:rsid w:val="008A5D26"/>
    <w:rsid w:val="008A6B13"/>
    <w:rsid w:val="008A6ECB"/>
    <w:rsid w:val="008B0BF9"/>
    <w:rsid w:val="008B26B3"/>
    <w:rsid w:val="008B2866"/>
    <w:rsid w:val="008B3859"/>
    <w:rsid w:val="008B436D"/>
    <w:rsid w:val="008B4E49"/>
    <w:rsid w:val="008B7712"/>
    <w:rsid w:val="008B7AE8"/>
    <w:rsid w:val="008B7B26"/>
    <w:rsid w:val="008C0AEB"/>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19D1"/>
    <w:rsid w:val="00975D57"/>
    <w:rsid w:val="00984E03"/>
    <w:rsid w:val="00987E85"/>
    <w:rsid w:val="009A0A55"/>
    <w:rsid w:val="009A0D12"/>
    <w:rsid w:val="009A1987"/>
    <w:rsid w:val="009A27E7"/>
    <w:rsid w:val="009A2BEE"/>
    <w:rsid w:val="009A5289"/>
    <w:rsid w:val="009A7A53"/>
    <w:rsid w:val="009B0402"/>
    <w:rsid w:val="009B0B75"/>
    <w:rsid w:val="009B16DF"/>
    <w:rsid w:val="009B2099"/>
    <w:rsid w:val="009B4CB2"/>
    <w:rsid w:val="009B50A3"/>
    <w:rsid w:val="009B6701"/>
    <w:rsid w:val="009B6EF7"/>
    <w:rsid w:val="009B7000"/>
    <w:rsid w:val="009B739C"/>
    <w:rsid w:val="009C04EC"/>
    <w:rsid w:val="009C328C"/>
    <w:rsid w:val="009C4444"/>
    <w:rsid w:val="009C44F1"/>
    <w:rsid w:val="009C79AD"/>
    <w:rsid w:val="009C7CA6"/>
    <w:rsid w:val="009D0FFE"/>
    <w:rsid w:val="009D3316"/>
    <w:rsid w:val="009D396E"/>
    <w:rsid w:val="009D55AA"/>
    <w:rsid w:val="009E3E77"/>
    <w:rsid w:val="009E3FAB"/>
    <w:rsid w:val="009E5B3F"/>
    <w:rsid w:val="009E7D90"/>
    <w:rsid w:val="009F0130"/>
    <w:rsid w:val="009F1AB0"/>
    <w:rsid w:val="009F4392"/>
    <w:rsid w:val="009F501D"/>
    <w:rsid w:val="00A039D5"/>
    <w:rsid w:val="00A046AD"/>
    <w:rsid w:val="00A079C1"/>
    <w:rsid w:val="00A12520"/>
    <w:rsid w:val="00A130FD"/>
    <w:rsid w:val="00A13D6D"/>
    <w:rsid w:val="00A14769"/>
    <w:rsid w:val="00A16151"/>
    <w:rsid w:val="00A16EC6"/>
    <w:rsid w:val="00A17C06"/>
    <w:rsid w:val="00A2126E"/>
    <w:rsid w:val="00A21706"/>
    <w:rsid w:val="00A22B0B"/>
    <w:rsid w:val="00A235CE"/>
    <w:rsid w:val="00A240A5"/>
    <w:rsid w:val="00A24FCC"/>
    <w:rsid w:val="00A26A90"/>
    <w:rsid w:val="00A26B27"/>
    <w:rsid w:val="00A30E4F"/>
    <w:rsid w:val="00A32253"/>
    <w:rsid w:val="00A3310E"/>
    <w:rsid w:val="00A333A0"/>
    <w:rsid w:val="00A37E70"/>
    <w:rsid w:val="00A437E1"/>
    <w:rsid w:val="00A4685E"/>
    <w:rsid w:val="00A46E17"/>
    <w:rsid w:val="00A50CD4"/>
    <w:rsid w:val="00A51191"/>
    <w:rsid w:val="00A56D62"/>
    <w:rsid w:val="00A56F07"/>
    <w:rsid w:val="00A5762C"/>
    <w:rsid w:val="00A600FC"/>
    <w:rsid w:val="00A60BCA"/>
    <w:rsid w:val="00A638DA"/>
    <w:rsid w:val="00A65B41"/>
    <w:rsid w:val="00A65E00"/>
    <w:rsid w:val="00A65E79"/>
    <w:rsid w:val="00A66A78"/>
    <w:rsid w:val="00A7436E"/>
    <w:rsid w:val="00A74E96"/>
    <w:rsid w:val="00A75A8E"/>
    <w:rsid w:val="00A824DD"/>
    <w:rsid w:val="00A83676"/>
    <w:rsid w:val="00A83B7B"/>
    <w:rsid w:val="00A84274"/>
    <w:rsid w:val="00A850F3"/>
    <w:rsid w:val="00A864E3"/>
    <w:rsid w:val="00A94574"/>
    <w:rsid w:val="00A95936"/>
    <w:rsid w:val="00A96265"/>
    <w:rsid w:val="00A96F34"/>
    <w:rsid w:val="00A97084"/>
    <w:rsid w:val="00AA1C2C"/>
    <w:rsid w:val="00AA35F6"/>
    <w:rsid w:val="00AA3D90"/>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11DA"/>
    <w:rsid w:val="00AD16F0"/>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5FC"/>
    <w:rsid w:val="00B0064F"/>
    <w:rsid w:val="00B006E5"/>
    <w:rsid w:val="00B024C2"/>
    <w:rsid w:val="00B07700"/>
    <w:rsid w:val="00B13921"/>
    <w:rsid w:val="00B1528C"/>
    <w:rsid w:val="00B16ACD"/>
    <w:rsid w:val="00B21487"/>
    <w:rsid w:val="00B232D1"/>
    <w:rsid w:val="00B24DB5"/>
    <w:rsid w:val="00B31F9E"/>
    <w:rsid w:val="00B3268F"/>
    <w:rsid w:val="00B329EC"/>
    <w:rsid w:val="00B32C2C"/>
    <w:rsid w:val="00B33A1A"/>
    <w:rsid w:val="00B33E6C"/>
    <w:rsid w:val="00B371CC"/>
    <w:rsid w:val="00B41CD9"/>
    <w:rsid w:val="00B426A0"/>
    <w:rsid w:val="00B427E6"/>
    <w:rsid w:val="00B428A6"/>
    <w:rsid w:val="00B43E1F"/>
    <w:rsid w:val="00B45FBC"/>
    <w:rsid w:val="00B51A7D"/>
    <w:rsid w:val="00B535C2"/>
    <w:rsid w:val="00B53D28"/>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13"/>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33FC"/>
    <w:rsid w:val="00BE41EC"/>
    <w:rsid w:val="00BE56FB"/>
    <w:rsid w:val="00BF3DDE"/>
    <w:rsid w:val="00BF4069"/>
    <w:rsid w:val="00BF5F45"/>
    <w:rsid w:val="00BF6589"/>
    <w:rsid w:val="00BF6F7F"/>
    <w:rsid w:val="00C00647"/>
    <w:rsid w:val="00C02764"/>
    <w:rsid w:val="00C04CEF"/>
    <w:rsid w:val="00C05495"/>
    <w:rsid w:val="00C0662F"/>
    <w:rsid w:val="00C11943"/>
    <w:rsid w:val="00C12E96"/>
    <w:rsid w:val="00C14763"/>
    <w:rsid w:val="00C16141"/>
    <w:rsid w:val="00C21913"/>
    <w:rsid w:val="00C2363F"/>
    <w:rsid w:val="00C236C8"/>
    <w:rsid w:val="00C25C3B"/>
    <w:rsid w:val="00C260B1"/>
    <w:rsid w:val="00C26E56"/>
    <w:rsid w:val="00C31406"/>
    <w:rsid w:val="00C37194"/>
    <w:rsid w:val="00C40510"/>
    <w:rsid w:val="00C40637"/>
    <w:rsid w:val="00C40F6C"/>
    <w:rsid w:val="00C44426"/>
    <w:rsid w:val="00C445F3"/>
    <w:rsid w:val="00C451F4"/>
    <w:rsid w:val="00C45EB1"/>
    <w:rsid w:val="00C47356"/>
    <w:rsid w:val="00C54A3A"/>
    <w:rsid w:val="00C55566"/>
    <w:rsid w:val="00C56448"/>
    <w:rsid w:val="00C667BE"/>
    <w:rsid w:val="00C6766B"/>
    <w:rsid w:val="00C72223"/>
    <w:rsid w:val="00C73B6B"/>
    <w:rsid w:val="00C76417"/>
    <w:rsid w:val="00C76ADE"/>
    <w:rsid w:val="00C7726F"/>
    <w:rsid w:val="00C823DA"/>
    <w:rsid w:val="00C8259F"/>
    <w:rsid w:val="00C82746"/>
    <w:rsid w:val="00C8312F"/>
    <w:rsid w:val="00C84C47"/>
    <w:rsid w:val="00C858A4"/>
    <w:rsid w:val="00C86AFA"/>
    <w:rsid w:val="00C90569"/>
    <w:rsid w:val="00C91C21"/>
    <w:rsid w:val="00CA0134"/>
    <w:rsid w:val="00CB18D0"/>
    <w:rsid w:val="00CB1C8A"/>
    <w:rsid w:val="00CB24F5"/>
    <w:rsid w:val="00CB2663"/>
    <w:rsid w:val="00CB3BBE"/>
    <w:rsid w:val="00CB59E9"/>
    <w:rsid w:val="00CB621E"/>
    <w:rsid w:val="00CC046D"/>
    <w:rsid w:val="00CC0D6A"/>
    <w:rsid w:val="00CC3831"/>
    <w:rsid w:val="00CC3E3D"/>
    <w:rsid w:val="00CC519B"/>
    <w:rsid w:val="00CD12C1"/>
    <w:rsid w:val="00CD214E"/>
    <w:rsid w:val="00CD4242"/>
    <w:rsid w:val="00CD46FA"/>
    <w:rsid w:val="00CD5973"/>
    <w:rsid w:val="00CE31A6"/>
    <w:rsid w:val="00CE6701"/>
    <w:rsid w:val="00CF09AA"/>
    <w:rsid w:val="00CF4813"/>
    <w:rsid w:val="00CF5233"/>
    <w:rsid w:val="00CF77B4"/>
    <w:rsid w:val="00D00012"/>
    <w:rsid w:val="00D029B8"/>
    <w:rsid w:val="00D02F60"/>
    <w:rsid w:val="00D0464E"/>
    <w:rsid w:val="00D04A96"/>
    <w:rsid w:val="00D065D5"/>
    <w:rsid w:val="00D07A7B"/>
    <w:rsid w:val="00D10E06"/>
    <w:rsid w:val="00D15197"/>
    <w:rsid w:val="00D16820"/>
    <w:rsid w:val="00D169C8"/>
    <w:rsid w:val="00D1793F"/>
    <w:rsid w:val="00D22AF5"/>
    <w:rsid w:val="00D22F6B"/>
    <w:rsid w:val="00D235EA"/>
    <w:rsid w:val="00D247A9"/>
    <w:rsid w:val="00D30715"/>
    <w:rsid w:val="00D32413"/>
    <w:rsid w:val="00D32721"/>
    <w:rsid w:val="00D328DC"/>
    <w:rsid w:val="00D33387"/>
    <w:rsid w:val="00D3544C"/>
    <w:rsid w:val="00D35E4D"/>
    <w:rsid w:val="00D36851"/>
    <w:rsid w:val="00D402FB"/>
    <w:rsid w:val="00D41C48"/>
    <w:rsid w:val="00D45AB1"/>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2802"/>
    <w:rsid w:val="00D848B9"/>
    <w:rsid w:val="00D90E69"/>
    <w:rsid w:val="00D91368"/>
    <w:rsid w:val="00D93106"/>
    <w:rsid w:val="00D933E9"/>
    <w:rsid w:val="00D9505D"/>
    <w:rsid w:val="00D953D0"/>
    <w:rsid w:val="00D959F5"/>
    <w:rsid w:val="00D96884"/>
    <w:rsid w:val="00DA0DEA"/>
    <w:rsid w:val="00DA3FDD"/>
    <w:rsid w:val="00DA6385"/>
    <w:rsid w:val="00DA7017"/>
    <w:rsid w:val="00DA7028"/>
    <w:rsid w:val="00DB1AD2"/>
    <w:rsid w:val="00DB2989"/>
    <w:rsid w:val="00DB2B58"/>
    <w:rsid w:val="00DB5206"/>
    <w:rsid w:val="00DB6276"/>
    <w:rsid w:val="00DB63F5"/>
    <w:rsid w:val="00DB77F8"/>
    <w:rsid w:val="00DC1C6B"/>
    <w:rsid w:val="00DC2C2E"/>
    <w:rsid w:val="00DC4AF0"/>
    <w:rsid w:val="00DC5C28"/>
    <w:rsid w:val="00DC7886"/>
    <w:rsid w:val="00DD0CF2"/>
    <w:rsid w:val="00DE1554"/>
    <w:rsid w:val="00DE2901"/>
    <w:rsid w:val="00DE590F"/>
    <w:rsid w:val="00DE7DC1"/>
    <w:rsid w:val="00DF1B6F"/>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0278"/>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43AD"/>
    <w:rsid w:val="00E66C50"/>
    <w:rsid w:val="00E679D3"/>
    <w:rsid w:val="00E71208"/>
    <w:rsid w:val="00E71444"/>
    <w:rsid w:val="00E71C91"/>
    <w:rsid w:val="00E720A1"/>
    <w:rsid w:val="00E75D6B"/>
    <w:rsid w:val="00E75DDA"/>
    <w:rsid w:val="00E773E8"/>
    <w:rsid w:val="00E83ADD"/>
    <w:rsid w:val="00E84F38"/>
    <w:rsid w:val="00E85623"/>
    <w:rsid w:val="00E86B35"/>
    <w:rsid w:val="00E87441"/>
    <w:rsid w:val="00E91FAE"/>
    <w:rsid w:val="00E96E3F"/>
    <w:rsid w:val="00EA270C"/>
    <w:rsid w:val="00EA4974"/>
    <w:rsid w:val="00EA532E"/>
    <w:rsid w:val="00EA5848"/>
    <w:rsid w:val="00EB06D9"/>
    <w:rsid w:val="00EB192B"/>
    <w:rsid w:val="00EB19ED"/>
    <w:rsid w:val="00EB1CAB"/>
    <w:rsid w:val="00EC0F5A"/>
    <w:rsid w:val="00EC4265"/>
    <w:rsid w:val="00EC454A"/>
    <w:rsid w:val="00EC4CEB"/>
    <w:rsid w:val="00EC659E"/>
    <w:rsid w:val="00ED2072"/>
    <w:rsid w:val="00ED2AE0"/>
    <w:rsid w:val="00ED5553"/>
    <w:rsid w:val="00ED5E36"/>
    <w:rsid w:val="00ED6961"/>
    <w:rsid w:val="00EE04E1"/>
    <w:rsid w:val="00EE3648"/>
    <w:rsid w:val="00EF0B96"/>
    <w:rsid w:val="00EF3486"/>
    <w:rsid w:val="00EF47AF"/>
    <w:rsid w:val="00EF53B6"/>
    <w:rsid w:val="00EF6E19"/>
    <w:rsid w:val="00F00B73"/>
    <w:rsid w:val="00F00D21"/>
    <w:rsid w:val="00F01431"/>
    <w:rsid w:val="00F041D0"/>
    <w:rsid w:val="00F04BF2"/>
    <w:rsid w:val="00F115CA"/>
    <w:rsid w:val="00F14817"/>
    <w:rsid w:val="00F14EBA"/>
    <w:rsid w:val="00F14EDC"/>
    <w:rsid w:val="00F1510F"/>
    <w:rsid w:val="00F1533A"/>
    <w:rsid w:val="00F15E5A"/>
    <w:rsid w:val="00F17774"/>
    <w:rsid w:val="00F17F0A"/>
    <w:rsid w:val="00F2668F"/>
    <w:rsid w:val="00F2742F"/>
    <w:rsid w:val="00F2753B"/>
    <w:rsid w:val="00F33F8B"/>
    <w:rsid w:val="00F340B2"/>
    <w:rsid w:val="00F37C31"/>
    <w:rsid w:val="00F43390"/>
    <w:rsid w:val="00F443B2"/>
    <w:rsid w:val="00F458D8"/>
    <w:rsid w:val="00F4670C"/>
    <w:rsid w:val="00F50237"/>
    <w:rsid w:val="00F515A6"/>
    <w:rsid w:val="00F53596"/>
    <w:rsid w:val="00F54583"/>
    <w:rsid w:val="00F55BA8"/>
    <w:rsid w:val="00F55DB1"/>
    <w:rsid w:val="00F56ACA"/>
    <w:rsid w:val="00F575A4"/>
    <w:rsid w:val="00F600FE"/>
    <w:rsid w:val="00F60467"/>
    <w:rsid w:val="00F62E4D"/>
    <w:rsid w:val="00F66B34"/>
    <w:rsid w:val="00F67030"/>
    <w:rsid w:val="00F675B9"/>
    <w:rsid w:val="00F711C9"/>
    <w:rsid w:val="00F74C59"/>
    <w:rsid w:val="00F75C3A"/>
    <w:rsid w:val="00F82E30"/>
    <w:rsid w:val="00F831CB"/>
    <w:rsid w:val="00F848A3"/>
    <w:rsid w:val="00F84ACF"/>
    <w:rsid w:val="00F85742"/>
    <w:rsid w:val="00F85BF8"/>
    <w:rsid w:val="00F86260"/>
    <w:rsid w:val="00F871CE"/>
    <w:rsid w:val="00F87802"/>
    <w:rsid w:val="00F92C0A"/>
    <w:rsid w:val="00F9415B"/>
    <w:rsid w:val="00FA13C2"/>
    <w:rsid w:val="00FA3798"/>
    <w:rsid w:val="00FA7F91"/>
    <w:rsid w:val="00FB121C"/>
    <w:rsid w:val="00FB1CDD"/>
    <w:rsid w:val="00FB2C2F"/>
    <w:rsid w:val="00FB305C"/>
    <w:rsid w:val="00FC2E3D"/>
    <w:rsid w:val="00FC3BDE"/>
    <w:rsid w:val="00FD1DBE"/>
    <w:rsid w:val="00FD25A7"/>
    <w:rsid w:val="00FD27B6"/>
    <w:rsid w:val="00FD3689"/>
    <w:rsid w:val="00FD42A3"/>
    <w:rsid w:val="00FD5EC4"/>
    <w:rsid w:val="00FD7468"/>
    <w:rsid w:val="00FD7CE0"/>
    <w:rsid w:val="00FE0B3B"/>
    <w:rsid w:val="00FE1BE2"/>
    <w:rsid w:val="00FE730A"/>
    <w:rsid w:val="00FF1DD7"/>
    <w:rsid w:val="00FF29CC"/>
    <w:rsid w:val="00FF4453"/>
    <w:rsid w:val="00FF551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00835">
      <w:bodyDiv w:val="1"/>
      <w:marLeft w:val="0"/>
      <w:marRight w:val="0"/>
      <w:marTop w:val="0"/>
      <w:marBottom w:val="0"/>
      <w:divBdr>
        <w:top w:val="none" w:sz="0" w:space="0" w:color="auto"/>
        <w:left w:val="none" w:sz="0" w:space="0" w:color="auto"/>
        <w:bottom w:val="none" w:sz="0" w:space="0" w:color="auto"/>
        <w:right w:val="none" w:sz="0" w:space="0" w:color="auto"/>
      </w:divBdr>
    </w:div>
    <w:div w:id="217471974">
      <w:bodyDiv w:val="1"/>
      <w:marLeft w:val="0"/>
      <w:marRight w:val="0"/>
      <w:marTop w:val="0"/>
      <w:marBottom w:val="0"/>
      <w:divBdr>
        <w:top w:val="none" w:sz="0" w:space="0" w:color="auto"/>
        <w:left w:val="none" w:sz="0" w:space="0" w:color="auto"/>
        <w:bottom w:val="none" w:sz="0" w:space="0" w:color="auto"/>
        <w:right w:val="none" w:sz="0" w:space="0" w:color="auto"/>
      </w:divBdr>
      <w:divsChild>
        <w:div w:id="102456994">
          <w:marLeft w:val="0"/>
          <w:marRight w:val="0"/>
          <w:marTop w:val="0"/>
          <w:marBottom w:val="0"/>
          <w:divBdr>
            <w:top w:val="none" w:sz="0" w:space="0" w:color="auto"/>
            <w:left w:val="none" w:sz="0" w:space="0" w:color="auto"/>
            <w:bottom w:val="none" w:sz="0" w:space="0" w:color="auto"/>
            <w:right w:val="none" w:sz="0" w:space="0" w:color="auto"/>
          </w:divBdr>
        </w:div>
      </w:divsChild>
    </w:div>
    <w:div w:id="358556388">
      <w:bodyDiv w:val="1"/>
      <w:marLeft w:val="0"/>
      <w:marRight w:val="0"/>
      <w:marTop w:val="0"/>
      <w:marBottom w:val="0"/>
      <w:divBdr>
        <w:top w:val="none" w:sz="0" w:space="0" w:color="auto"/>
        <w:left w:val="none" w:sz="0" w:space="0" w:color="auto"/>
        <w:bottom w:val="none" w:sz="0" w:space="0" w:color="auto"/>
        <w:right w:val="none" w:sz="0" w:space="0" w:color="auto"/>
      </w:divBdr>
      <w:divsChild>
        <w:div w:id="1991666342">
          <w:marLeft w:val="0"/>
          <w:marRight w:val="0"/>
          <w:marTop w:val="0"/>
          <w:marBottom w:val="0"/>
          <w:divBdr>
            <w:top w:val="none" w:sz="0" w:space="0" w:color="auto"/>
            <w:left w:val="none" w:sz="0" w:space="0" w:color="auto"/>
            <w:bottom w:val="none" w:sz="0" w:space="0" w:color="auto"/>
            <w:right w:val="none" w:sz="0" w:space="0" w:color="auto"/>
          </w:divBdr>
        </w:div>
      </w:divsChild>
    </w:div>
    <w:div w:id="443235661">
      <w:bodyDiv w:val="1"/>
      <w:marLeft w:val="0"/>
      <w:marRight w:val="0"/>
      <w:marTop w:val="0"/>
      <w:marBottom w:val="0"/>
      <w:divBdr>
        <w:top w:val="none" w:sz="0" w:space="0" w:color="auto"/>
        <w:left w:val="none" w:sz="0" w:space="0" w:color="auto"/>
        <w:bottom w:val="none" w:sz="0" w:space="0" w:color="auto"/>
        <w:right w:val="none" w:sz="0" w:space="0" w:color="auto"/>
      </w:divBdr>
      <w:divsChild>
        <w:div w:id="1632858851">
          <w:marLeft w:val="0"/>
          <w:marRight w:val="0"/>
          <w:marTop w:val="0"/>
          <w:marBottom w:val="0"/>
          <w:divBdr>
            <w:top w:val="none" w:sz="0" w:space="0" w:color="auto"/>
            <w:left w:val="none" w:sz="0" w:space="0" w:color="auto"/>
            <w:bottom w:val="none" w:sz="0" w:space="0" w:color="auto"/>
            <w:right w:val="none" w:sz="0" w:space="0" w:color="auto"/>
          </w:divBdr>
        </w:div>
      </w:divsChild>
    </w:div>
    <w:div w:id="609359901">
      <w:bodyDiv w:val="1"/>
      <w:marLeft w:val="0"/>
      <w:marRight w:val="0"/>
      <w:marTop w:val="0"/>
      <w:marBottom w:val="0"/>
      <w:divBdr>
        <w:top w:val="none" w:sz="0" w:space="0" w:color="auto"/>
        <w:left w:val="none" w:sz="0" w:space="0" w:color="auto"/>
        <w:bottom w:val="none" w:sz="0" w:space="0" w:color="auto"/>
        <w:right w:val="none" w:sz="0" w:space="0" w:color="auto"/>
      </w:divBdr>
      <w:divsChild>
        <w:div w:id="947589512">
          <w:marLeft w:val="0"/>
          <w:marRight w:val="0"/>
          <w:marTop w:val="0"/>
          <w:marBottom w:val="0"/>
          <w:divBdr>
            <w:top w:val="none" w:sz="0" w:space="0" w:color="auto"/>
            <w:left w:val="none" w:sz="0" w:space="0" w:color="auto"/>
            <w:bottom w:val="none" w:sz="0" w:space="0" w:color="auto"/>
            <w:right w:val="none" w:sz="0" w:space="0" w:color="auto"/>
          </w:divBdr>
        </w:div>
      </w:divsChild>
    </w:div>
    <w:div w:id="687827747">
      <w:bodyDiv w:val="1"/>
      <w:marLeft w:val="0"/>
      <w:marRight w:val="0"/>
      <w:marTop w:val="0"/>
      <w:marBottom w:val="0"/>
      <w:divBdr>
        <w:top w:val="none" w:sz="0" w:space="0" w:color="auto"/>
        <w:left w:val="none" w:sz="0" w:space="0" w:color="auto"/>
        <w:bottom w:val="none" w:sz="0" w:space="0" w:color="auto"/>
        <w:right w:val="none" w:sz="0" w:space="0" w:color="auto"/>
      </w:divBdr>
    </w:div>
    <w:div w:id="821459948">
      <w:bodyDiv w:val="1"/>
      <w:marLeft w:val="0"/>
      <w:marRight w:val="0"/>
      <w:marTop w:val="0"/>
      <w:marBottom w:val="0"/>
      <w:divBdr>
        <w:top w:val="none" w:sz="0" w:space="0" w:color="auto"/>
        <w:left w:val="none" w:sz="0" w:space="0" w:color="auto"/>
        <w:bottom w:val="none" w:sz="0" w:space="0" w:color="auto"/>
        <w:right w:val="none" w:sz="0" w:space="0" w:color="auto"/>
      </w:divBdr>
      <w:divsChild>
        <w:div w:id="2090729566">
          <w:marLeft w:val="0"/>
          <w:marRight w:val="0"/>
          <w:marTop w:val="0"/>
          <w:marBottom w:val="0"/>
          <w:divBdr>
            <w:top w:val="none" w:sz="0" w:space="0" w:color="auto"/>
            <w:left w:val="none" w:sz="0" w:space="0" w:color="auto"/>
            <w:bottom w:val="none" w:sz="0" w:space="0" w:color="auto"/>
            <w:right w:val="none" w:sz="0" w:space="0" w:color="auto"/>
          </w:divBdr>
        </w:div>
      </w:divsChild>
    </w:div>
    <w:div w:id="1091779149">
      <w:bodyDiv w:val="1"/>
      <w:marLeft w:val="0"/>
      <w:marRight w:val="0"/>
      <w:marTop w:val="0"/>
      <w:marBottom w:val="0"/>
      <w:divBdr>
        <w:top w:val="none" w:sz="0" w:space="0" w:color="auto"/>
        <w:left w:val="none" w:sz="0" w:space="0" w:color="auto"/>
        <w:bottom w:val="none" w:sz="0" w:space="0" w:color="auto"/>
        <w:right w:val="none" w:sz="0" w:space="0" w:color="auto"/>
      </w:divBdr>
    </w:div>
    <w:div w:id="1184510799">
      <w:bodyDiv w:val="1"/>
      <w:marLeft w:val="0"/>
      <w:marRight w:val="0"/>
      <w:marTop w:val="0"/>
      <w:marBottom w:val="0"/>
      <w:divBdr>
        <w:top w:val="none" w:sz="0" w:space="0" w:color="auto"/>
        <w:left w:val="none" w:sz="0" w:space="0" w:color="auto"/>
        <w:bottom w:val="none" w:sz="0" w:space="0" w:color="auto"/>
        <w:right w:val="none" w:sz="0" w:space="0" w:color="auto"/>
      </w:divBdr>
      <w:divsChild>
        <w:div w:id="7290816">
          <w:marLeft w:val="0"/>
          <w:marRight w:val="0"/>
          <w:marTop w:val="0"/>
          <w:marBottom w:val="0"/>
          <w:divBdr>
            <w:top w:val="none" w:sz="0" w:space="0" w:color="auto"/>
            <w:left w:val="none" w:sz="0" w:space="0" w:color="auto"/>
            <w:bottom w:val="none" w:sz="0" w:space="0" w:color="auto"/>
            <w:right w:val="none" w:sz="0" w:space="0" w:color="auto"/>
          </w:divBdr>
        </w:div>
      </w:divsChild>
    </w:div>
    <w:div w:id="1195121512">
      <w:bodyDiv w:val="1"/>
      <w:marLeft w:val="0"/>
      <w:marRight w:val="0"/>
      <w:marTop w:val="0"/>
      <w:marBottom w:val="0"/>
      <w:divBdr>
        <w:top w:val="none" w:sz="0" w:space="0" w:color="auto"/>
        <w:left w:val="none" w:sz="0" w:space="0" w:color="auto"/>
        <w:bottom w:val="none" w:sz="0" w:space="0" w:color="auto"/>
        <w:right w:val="none" w:sz="0" w:space="0" w:color="auto"/>
      </w:divBdr>
    </w:div>
    <w:div w:id="1296373383">
      <w:bodyDiv w:val="1"/>
      <w:marLeft w:val="0"/>
      <w:marRight w:val="0"/>
      <w:marTop w:val="0"/>
      <w:marBottom w:val="0"/>
      <w:divBdr>
        <w:top w:val="none" w:sz="0" w:space="0" w:color="auto"/>
        <w:left w:val="none" w:sz="0" w:space="0" w:color="auto"/>
        <w:bottom w:val="none" w:sz="0" w:space="0" w:color="auto"/>
        <w:right w:val="none" w:sz="0" w:space="0" w:color="auto"/>
      </w:divBdr>
      <w:divsChild>
        <w:div w:id="2147040142">
          <w:marLeft w:val="0"/>
          <w:marRight w:val="0"/>
          <w:marTop w:val="0"/>
          <w:marBottom w:val="0"/>
          <w:divBdr>
            <w:top w:val="none" w:sz="0" w:space="0" w:color="auto"/>
            <w:left w:val="none" w:sz="0" w:space="0" w:color="auto"/>
            <w:bottom w:val="none" w:sz="0" w:space="0" w:color="auto"/>
            <w:right w:val="none" w:sz="0" w:space="0" w:color="auto"/>
          </w:divBdr>
        </w:div>
      </w:divsChild>
    </w:div>
    <w:div w:id="1438213235">
      <w:bodyDiv w:val="1"/>
      <w:marLeft w:val="0"/>
      <w:marRight w:val="0"/>
      <w:marTop w:val="0"/>
      <w:marBottom w:val="0"/>
      <w:divBdr>
        <w:top w:val="none" w:sz="0" w:space="0" w:color="auto"/>
        <w:left w:val="none" w:sz="0" w:space="0" w:color="auto"/>
        <w:bottom w:val="none" w:sz="0" w:space="0" w:color="auto"/>
        <w:right w:val="none" w:sz="0" w:space="0" w:color="auto"/>
      </w:divBdr>
      <w:divsChild>
        <w:div w:id="168835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lex.online.wolterskluwer.pl/WKPLOnline/index.rpc"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lex.online.wolterskluwer.pl/WKPLOnline/index.rpc"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lex.online.wolterskluwer.pl/WKPLOnline/index.rpc" TargetMode="Externa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hyperlink" Target="http://lex.online.wolterskluwer.pl/WKPLOnline/index.rpc"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lex.online.wolterskluwer.pl/WKPLOnline/index.rp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0FA95F-7A82-429B-9F6D-836DBC2FC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12</Pages>
  <Words>3279</Words>
  <Characters>20914</Characters>
  <Application>Microsoft Office Word</Application>
  <DocSecurity>0</DocSecurity>
  <Lines>174</Lines>
  <Paragraphs>48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24145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Kopciński Janusz  (DPK)</dc:creator>
  <cp:lastModifiedBy>Ewa A. Genert</cp:lastModifiedBy>
  <cp:revision>2</cp:revision>
  <cp:lastPrinted>2016-11-24T12:37:00Z</cp:lastPrinted>
  <dcterms:created xsi:type="dcterms:W3CDTF">2016-11-24T18:23:00Z</dcterms:created>
  <dcterms:modified xsi:type="dcterms:W3CDTF">2016-11-24T18:23:00Z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