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01F" w:rsidRPr="00927201" w:rsidRDefault="00BF701F" w:rsidP="00BF701F">
      <w:pPr>
        <w:pStyle w:val="TYTTABELItytutabeli"/>
        <w:keepNext w:val="0"/>
        <w:spacing w:before="0"/>
        <w:rPr>
          <w:rFonts w:ascii="Times New Roman" w:hAnsi="Times New Roman" w:cs="Times New Roman"/>
        </w:rPr>
      </w:pPr>
      <w:bookmarkStart w:id="0" w:name="_GoBack"/>
      <w:bookmarkEnd w:id="0"/>
      <w:r w:rsidRPr="00927201">
        <w:rPr>
          <w:rFonts w:ascii="Times New Roman" w:hAnsi="Times New Roman" w:cs="Times New Roman"/>
        </w:rPr>
        <w:t>UZASADNIENIE</w:t>
      </w:r>
    </w:p>
    <w:p w:rsidR="00BF701F" w:rsidRPr="00927201" w:rsidRDefault="00BF701F" w:rsidP="00BF701F">
      <w:pPr>
        <w:pStyle w:val="PKTpunkt"/>
        <w:rPr>
          <w:rStyle w:val="Ppogrubienie"/>
          <w:rFonts w:ascii="Times New Roman" w:hAnsi="Times New Roman" w:cs="Times New Roman"/>
          <w:szCs w:val="24"/>
        </w:rPr>
      </w:pP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Potrzeba i cel wydania aktu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Podstawowym celem ustawy jest wdrożenie do polskiego porządku prawnego zmian i uzupełnień, jakie do funkcjonującego obecnie systemu uznawania kwalifikacji zawodowych w zawodach regulowanych w ramach Unii Europejskiej wprowadziły przepisy dyrektywy Parlamentu Europejskiego i Rady 2013/55/UE z dnia 20 listopada 2013 r. zmieniającej dyrektywę 2005/36/WE w sprawie uznawania kwalifikacji zawodowych i rozporządzenie (UE) nr 1024/2012 w sprawie współpracy administracyjnej za pośrednictwem systemu wymiany informacji na rynku wewnętrznym („rozporządzenie w sprawie IMI”). Państwa członkowskie są zobowiązane do implementowania tej dyrektywy w terminie do dnia 18 stycznia 2016 r.</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Dyrektywa wprowadza do systemu uznawania kwalifikacji kilka nowych rozwiązań wymagających opracowania nowych przepisów w ramach polskiego systemu prawnego. Ponadto zmienia lub doprecyzowuje niektóre przepisy dyrektywy 2005/36/WE, które zostały implementowane do polskiego porządku prawnego zarówno ustawą z dnia 18 marca 2008 r. o zasadach uznawania kwalifikacji zawodowych nabytych w państwach członkowskich Unii Europejs</w:t>
      </w:r>
      <w:r w:rsidR="00540D10">
        <w:rPr>
          <w:rFonts w:ascii="Times New Roman" w:hAnsi="Times New Roman" w:cs="Times New Roman"/>
          <w:szCs w:val="24"/>
        </w:rPr>
        <w:t>kiej (Dz. U. Nr 63, poz. 394,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jak i ustawami regulującymi bezpośrednio wykonywanie niektórych zawodów (przede wszystkim tzw. zawodów sektorowych – lekarza, lekarza dentysty, pielęgniarki, położnej, farmaceuty, lekarza weterynarii i architekta).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Aby zachować czytelność i spójność przepisów regulujących system uznawania kwalifikacji zawodowych na gruncie polskiego prawa, zdecydowano o opracowaniu projektu nowej ustawy, która zastąpi ustawę z dnia 18 marca 2008 r. o zasadach uznawania kwalifikacji zawodowych nabytych w państwach członkowskich Unii Europejskiej, a także dokona nowelizacji ustaw regulu</w:t>
      </w:r>
      <w:r w:rsidR="00540D10">
        <w:rPr>
          <w:rFonts w:ascii="Times New Roman" w:hAnsi="Times New Roman" w:cs="Times New Roman"/>
          <w:szCs w:val="24"/>
        </w:rPr>
        <w:t>jących uznawanie kwalifikacji w </w:t>
      </w:r>
      <w:r w:rsidRPr="00927201">
        <w:rPr>
          <w:rFonts w:ascii="Times New Roman" w:hAnsi="Times New Roman" w:cs="Times New Roman"/>
          <w:szCs w:val="24"/>
        </w:rPr>
        <w:t>tzw. zawodach sektorowych.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Nadrzędnym celem wprowadzanych regulacji (wynikającym bezpośrednio z celów leżących u podstaw dyrektywy 2013/55/UE) jest uproszczenie tam, gdzie jest to możliwe, procedur administracyjnych w zakresie uznawania kwalifikacji zawodowych, w tym wprowadzenie nowych rozwiązań ułatwiających uznawanie kwalifikacji w tych zawodach, w których nie obowiązuje harmonizacja ksz</w:t>
      </w:r>
      <w:r w:rsidR="00540D10">
        <w:rPr>
          <w:rFonts w:ascii="Times New Roman" w:hAnsi="Times New Roman" w:cs="Times New Roman"/>
          <w:szCs w:val="24"/>
        </w:rPr>
        <w:t>tałcenia w Unii Europejskiej, a </w:t>
      </w:r>
      <w:r w:rsidRPr="00927201">
        <w:rPr>
          <w:rFonts w:ascii="Times New Roman" w:hAnsi="Times New Roman" w:cs="Times New Roman"/>
          <w:szCs w:val="24"/>
        </w:rPr>
        <w:t xml:space="preserve">także poprawa dostępności informacji o procedurach i zwiększenie wsparcia dla </w:t>
      </w:r>
      <w:r w:rsidRPr="00927201">
        <w:rPr>
          <w:rFonts w:ascii="Times New Roman" w:hAnsi="Times New Roman" w:cs="Times New Roman"/>
          <w:szCs w:val="24"/>
        </w:rPr>
        <w:lastRenderedPageBreak/>
        <w:t>obywateli. Ponadto przepisy mają ułatwić mobilność zawodową osobom, które jeszcze nie uzyskały pełnych uprawnień zawodowych (w obecnym porządku prawnym nie są oni objęci przepisami unijnymi dotyczącymi uznawania kwalifikacji). Dodatkowo projektowana ustawa doprecyzowuje, w oparciu o dotychczasowe doświadczenia, niektóre szczegółowe kwestie w ramach obecnie obowiązujących regulacji, które budziły trudności interpretacyjne lub powodowały problemy praktyczne.</w:t>
      </w:r>
    </w:p>
    <w:p w:rsidR="00BF701F" w:rsidRPr="00927201" w:rsidRDefault="00BF701F" w:rsidP="00BF701F">
      <w:pPr>
        <w:pStyle w:val="PKTpunkt"/>
        <w:rPr>
          <w:rFonts w:ascii="Times New Roman" w:hAnsi="Times New Roman" w:cs="Times New Roman"/>
          <w:szCs w:val="24"/>
        </w:rPr>
      </w:pPr>
      <w:r w:rsidRPr="00927201">
        <w:rPr>
          <w:rFonts w:ascii="Times New Roman" w:hAnsi="Times New Roman" w:cs="Times New Roman"/>
          <w:szCs w:val="24"/>
        </w:rPr>
        <w:t>Projekt ustawy określa:</w:t>
      </w:r>
    </w:p>
    <w:p w:rsidR="00BF701F" w:rsidRPr="00927201" w:rsidRDefault="00BF701F" w:rsidP="00BF701F">
      <w:pPr>
        <w:pStyle w:val="PKTpunkt"/>
        <w:rPr>
          <w:rFonts w:ascii="Times New Roman" w:hAnsi="Times New Roman" w:cs="Times New Roman"/>
          <w:szCs w:val="24"/>
        </w:rPr>
      </w:pPr>
      <w:r w:rsidRPr="00927201">
        <w:rPr>
          <w:rFonts w:ascii="Times New Roman" w:hAnsi="Times New Roman" w:cs="Times New Roman"/>
          <w:szCs w:val="24"/>
        </w:rPr>
        <w:t>1)</w:t>
      </w:r>
      <w:r w:rsidRPr="00927201">
        <w:rPr>
          <w:rFonts w:ascii="Times New Roman" w:hAnsi="Times New Roman" w:cs="Times New Roman"/>
          <w:szCs w:val="24"/>
        </w:rPr>
        <w:tab/>
        <w:t>zasady uznawania kwalifikacji zawodowych do wykonywania regulowanych zawodów lub działalności regulowanych nabytych, poza granicami Rzeczypospolitej Polskiej, w państwach członkowskich Unii Europejskiej, Europejskiego Obszaru Gospodarczego i Szwajcarii, wprowadzając przewidziane nową dyrektywą lub wynikające z praktycznych aspektów związanych z jej wdrażaniem zmiany oraz uzupełnienia w zakresie:</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sposobu uwzględniania poziomów kwalifikacji oraz zasad stosowania środków wyrównawczych (testu umieję</w:t>
      </w:r>
      <w:r w:rsidR="00540D10">
        <w:rPr>
          <w:rFonts w:ascii="Times New Roman" w:hAnsi="Times New Roman" w:cs="Times New Roman"/>
          <w:szCs w:val="24"/>
        </w:rPr>
        <w:t xml:space="preserve">tności i stażu adaptacyjnego) w </w:t>
      </w:r>
      <w:r w:rsidRPr="00927201">
        <w:rPr>
          <w:rFonts w:ascii="Times New Roman" w:hAnsi="Times New Roman" w:cs="Times New Roman"/>
          <w:szCs w:val="24"/>
        </w:rPr>
        <w:t>procedurze uznania kwalifikacji,</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warunków przyznawania częściowego dostępu do zawodu,</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uznawania kwalifikacji uzyskanych w wyniku ukończenia kształcenia określonego wspólnymi ramami kształcenia lub uzyskanych w wyniku zdania wspólnych testów kształcenia,</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możliwości weryfikacji znajomości języka polskiego przez migrujących specjalistów,</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przekazywania właściwym organom innych państw członkowskich informacji o osobach, które utraciły prawo do wykonywania sektorowych zawodów regulowanych oraz zawodów związanych z bezpieczeństwem pacjentów lub związanych z edukacją osób małoletnich, w tym opieką nad dziećmi i wczesną edukacją, albo – które posłużyły się fałszywymi dokumentami w celu uznania kwalifikacji zawodowych,</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działalności ośrodka wsparcia,</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obowiązku współpracy organów właściwych w sprawach uznawania kwalifikacji przez system IMI,</w:t>
      </w:r>
    </w:p>
    <w:p w:rsidR="00BF701F" w:rsidRPr="00927201" w:rsidRDefault="00BF701F" w:rsidP="00540D10">
      <w:pPr>
        <w:pStyle w:val="TIRtiret"/>
        <w:ind w:left="840" w:hanging="336"/>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zasad pobierania opłat za czynności uregulowane ustawą;</w:t>
      </w:r>
    </w:p>
    <w:p w:rsidR="00BF701F" w:rsidRPr="00927201" w:rsidRDefault="00BF701F" w:rsidP="00BF701F">
      <w:pPr>
        <w:pStyle w:val="PKTpunkt"/>
        <w:rPr>
          <w:rFonts w:ascii="Times New Roman" w:hAnsi="Times New Roman" w:cs="Times New Roman"/>
          <w:szCs w:val="24"/>
        </w:rPr>
      </w:pPr>
      <w:r w:rsidRPr="00927201">
        <w:rPr>
          <w:rFonts w:ascii="Times New Roman" w:hAnsi="Times New Roman" w:cs="Times New Roman"/>
          <w:szCs w:val="24"/>
        </w:rPr>
        <w:t>2)</w:t>
      </w:r>
      <w:r w:rsidRPr="00927201">
        <w:rPr>
          <w:rFonts w:ascii="Times New Roman" w:hAnsi="Times New Roman" w:cs="Times New Roman"/>
          <w:szCs w:val="24"/>
        </w:rPr>
        <w:tab/>
        <w:t>zasady świadczenia usług transgranicznych, uwzględniając:</w:t>
      </w:r>
    </w:p>
    <w:p w:rsidR="00BF701F" w:rsidRPr="00927201" w:rsidRDefault="00BF701F" w:rsidP="00540D10">
      <w:pPr>
        <w:pStyle w:val="TIRtiret"/>
        <w:ind w:left="840" w:hanging="308"/>
        <w:rPr>
          <w:rFonts w:ascii="Times New Roman" w:hAnsi="Times New Roman" w:cs="Times New Roman"/>
          <w:szCs w:val="24"/>
        </w:rPr>
      </w:pPr>
      <w:r w:rsidRPr="00927201">
        <w:rPr>
          <w:rFonts w:ascii="Times New Roman" w:hAnsi="Times New Roman" w:cs="Times New Roman"/>
          <w:szCs w:val="24"/>
        </w:rPr>
        <w:lastRenderedPageBreak/>
        <w:t>–</w:t>
      </w:r>
      <w:r w:rsidRPr="00927201">
        <w:rPr>
          <w:rFonts w:ascii="Times New Roman" w:hAnsi="Times New Roman" w:cs="Times New Roman"/>
          <w:szCs w:val="24"/>
        </w:rPr>
        <w:tab/>
        <w:t>wprowadzone dyrektywą 2013/55/UE zmiany dotyczące warunków świadczenia usług i wymaganej dokumentacji,</w:t>
      </w:r>
    </w:p>
    <w:p w:rsidR="00BF701F" w:rsidRPr="00927201" w:rsidRDefault="00BF701F" w:rsidP="00540D10">
      <w:pPr>
        <w:pStyle w:val="TIRtiret"/>
        <w:ind w:left="840" w:hanging="308"/>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potrzebę doprecyzowania niektórych elementów procedury;</w:t>
      </w:r>
    </w:p>
    <w:p w:rsidR="00BF701F" w:rsidRPr="00927201" w:rsidRDefault="00BF701F" w:rsidP="00BF701F">
      <w:pPr>
        <w:pStyle w:val="PKTpunkt"/>
        <w:rPr>
          <w:rFonts w:ascii="Times New Roman" w:hAnsi="Times New Roman" w:cs="Times New Roman"/>
          <w:szCs w:val="24"/>
        </w:rPr>
      </w:pPr>
      <w:r w:rsidRPr="00927201">
        <w:rPr>
          <w:rFonts w:ascii="Times New Roman" w:hAnsi="Times New Roman" w:cs="Times New Roman"/>
          <w:szCs w:val="24"/>
        </w:rPr>
        <w:t>3)</w:t>
      </w:r>
      <w:r w:rsidRPr="00927201">
        <w:rPr>
          <w:rFonts w:ascii="Times New Roman" w:hAnsi="Times New Roman" w:cs="Times New Roman"/>
          <w:szCs w:val="24"/>
        </w:rPr>
        <w:tab/>
        <w:t>zasady ubiegania się o wydanie europejskiej legitymacji zawodowej;</w:t>
      </w:r>
    </w:p>
    <w:p w:rsidR="00BF701F" w:rsidRPr="00927201" w:rsidRDefault="00BF701F" w:rsidP="00BF701F">
      <w:pPr>
        <w:pStyle w:val="PKTpunkt"/>
        <w:rPr>
          <w:rFonts w:ascii="Times New Roman" w:hAnsi="Times New Roman" w:cs="Times New Roman"/>
          <w:szCs w:val="24"/>
        </w:rPr>
      </w:pPr>
      <w:r w:rsidRPr="00927201">
        <w:rPr>
          <w:rFonts w:ascii="Times New Roman" w:hAnsi="Times New Roman" w:cs="Times New Roman"/>
          <w:szCs w:val="24"/>
        </w:rPr>
        <w:t>4)</w:t>
      </w:r>
      <w:r w:rsidRPr="00927201">
        <w:rPr>
          <w:rFonts w:ascii="Times New Roman" w:hAnsi="Times New Roman" w:cs="Times New Roman"/>
          <w:szCs w:val="24"/>
        </w:rPr>
        <w:tab/>
        <w:t>zasady uznawania praktyk zawodowych odbywanych w innym państwie członkowskim oraz państwie trzecim.</w:t>
      </w:r>
    </w:p>
    <w:p w:rsidR="00BF701F" w:rsidRPr="00927201" w:rsidRDefault="00BF701F" w:rsidP="00BF701F">
      <w:pPr>
        <w:pStyle w:val="NIEARTTEKSTtekstnieartykuowanynppodstprawnarozplubpreambua"/>
        <w:spacing w:before="0"/>
        <w:ind w:firstLine="0"/>
        <w:rPr>
          <w:rFonts w:ascii="Times New Roman" w:hAnsi="Times New Roman" w:cs="Times New Roman"/>
          <w:szCs w:val="24"/>
        </w:rPr>
      </w:pPr>
      <w:r w:rsidRPr="00927201">
        <w:rPr>
          <w:rFonts w:ascii="Times New Roman" w:hAnsi="Times New Roman" w:cs="Times New Roman"/>
          <w:szCs w:val="24"/>
        </w:rPr>
        <w:t>W ustawie wprowadzono odpowiedni przepis derogacyjny wyłączający stosowanie przepisów ustawy w stosunku do zawodu notariusza oraz w przypadku zawodów, dla których przepisy regulacyjne określiły wymóg posiadania obywatelstwa polskiego. Dyrektywa 2013/55/UE, w art. 2 dyrektywy 2005/36/WE wprowadziła bowiem ust. 4, wskazując na wyłączenie zawodu notariusza ze stosowania przepisów w sprawie uznawania kwalifikacji zawodowej. Natomiast zawody, w których przypadku jest utrzymany wymóg obywatelstwa polskiego są wyłączone ze swobodnego przepływu osób w związku z ograniczeniami, o których mowa w art. 45 Traktatu (TFUE).</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Poziomy kwalifikacji i środki wyrównawcze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Dyrektywa 2005/36/WE przewiduje 5 poziomów kwalifikacji (art. 11a–e dyrektywy), których posiadanie poświadcza się różnymi dokumentami</w:t>
      </w:r>
      <w:r w:rsidR="00E24D54">
        <w:rPr>
          <w:rFonts w:ascii="Times New Roman" w:hAnsi="Times New Roman" w:cs="Times New Roman"/>
          <w:szCs w:val="24"/>
        </w:rPr>
        <w:t>,</w:t>
      </w:r>
      <w:r w:rsidRPr="00927201">
        <w:rPr>
          <w:rFonts w:ascii="Times New Roman" w:hAnsi="Times New Roman" w:cs="Times New Roman"/>
          <w:szCs w:val="24"/>
        </w:rPr>
        <w:t xml:space="preserve"> począwszy od zaświadczenia potwierdzającego kompetencje (np. zdanie egzaminu, umiejętności poparte doświadczeniem zawodowym, krótkie kursy</w:t>
      </w:r>
      <w:r w:rsidR="00540D10">
        <w:rPr>
          <w:rFonts w:ascii="Times New Roman" w:hAnsi="Times New Roman" w:cs="Times New Roman"/>
          <w:szCs w:val="24"/>
        </w:rPr>
        <w:t>), a skończywszy na dyplomach i </w:t>
      </w:r>
      <w:r w:rsidRPr="00927201">
        <w:rPr>
          <w:rFonts w:ascii="Times New Roman" w:hAnsi="Times New Roman" w:cs="Times New Roman"/>
          <w:szCs w:val="24"/>
        </w:rPr>
        <w:t>innych dokumentach potwierdzających ukończenie studiów wyższych trwających co najmniej 4 lata, przy czym uznanie kwalifikacji na podstawie jej przepisów było możliwe</w:t>
      </w:r>
      <w:r w:rsidR="00F96B19">
        <w:rPr>
          <w:rFonts w:ascii="Times New Roman" w:hAnsi="Times New Roman" w:cs="Times New Roman"/>
          <w:szCs w:val="24"/>
        </w:rPr>
        <w:t>, pod warunkiem</w:t>
      </w:r>
      <w:r w:rsidRPr="00927201">
        <w:rPr>
          <w:rFonts w:ascii="Times New Roman" w:hAnsi="Times New Roman" w:cs="Times New Roman"/>
          <w:szCs w:val="24"/>
        </w:rPr>
        <w:t xml:space="preserve"> że wnioskodawca posiadał kwalifikacje nie niższe niż o jeden poziom od wymaganych do wykonywania danego zawodu w państwie przyjmującym. Różnica w poziomach kwalifikacji była przesłanką umożliwiającą uzależnienie uznania kwalifikacji od zdania przez wnioskodawcę testu umiejętności lub odbycia stażu adaptacyjnego (trwającego do 3 lat), według wyboru wnioskodawcy.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ustawie z dnia 18 marca 2008 r. o zasadach uznawania kwalifikacji zawodowych nabytych w państwach członkowskich Unii Europejskiej poziomy te są zdefiniowane odpowiednio jako „kwalifikacje na poziomie czwartym”, „kwalifikacje na poziomie trzecim”, „kwalifikacje na poziomie drugim”, „kwalifikacje na poziomie pierwszym” oraz „zaświadczenie potwierdzające kompetencje”.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 xml:space="preserve">W projekcie ustawy ujednolicono nazewnictwo poziomów kwalifikacji tak, </w:t>
      </w:r>
      <w:r w:rsidR="00F96B19">
        <w:rPr>
          <w:rFonts w:ascii="Times New Roman" w:hAnsi="Times New Roman" w:cs="Times New Roman"/>
          <w:szCs w:val="24"/>
        </w:rPr>
        <w:t>a</w:t>
      </w:r>
      <w:r w:rsidRPr="00927201">
        <w:rPr>
          <w:rFonts w:ascii="Times New Roman" w:hAnsi="Times New Roman" w:cs="Times New Roman"/>
          <w:szCs w:val="24"/>
        </w:rPr>
        <w:t>by nie budziło wątpliwości, że dotychczasowe zaświadczenie potwierdzające kompetencje powinno być traktowane jako jeden z poziomów kwalifikacji.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ślad za zmianami w dyrektywie obniżono także z 2 lat do jednego roku długość doświadczenia zawodowego wymaganego w celu uznania kwalifikacji od wnioskodawcy, w którego państwie dany zawód nie jest zawodem regulowanym, co zostało odzwierciedlone w definicjach poszczególnych poziomów kwalifikacji.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zgodnie ze zmianami w systemie uznawania kwalifikacji przewidzianymi nową dyrektywą, większa niż o jeden poziom różnica między kwalifikacjami wnioskodawcy a kwalifikacjami wymaganymi do wykonywania danego zawodu regulowanego w Polsce nie powoduje już wykluczenia możliwości uznania kwalifikacji na podstawie ustawy.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związku z tym wprowadzono dodatkowe uregulowania dotyczące stosowania środków wyrównawczych (stażu adaptacyjnego i testu umiejętności). W takim przypadku właściwy organ może albo sam wskazać, który środek ma być zastosowany, albo – przy dużej różnicy poziomów – zobowiązać ubiegającego się o uznanie kwalifikacji zarówno do zdania testu, jak i do odbycia stażu. Warunkiem jest przedstawienie uzasadnienia wyjaśniającego różnicę między poziomem kwalifikacji ubiegającego się o ich uznanie a poziome</w:t>
      </w:r>
      <w:r w:rsidR="00540D10">
        <w:rPr>
          <w:rFonts w:ascii="Times New Roman" w:hAnsi="Times New Roman" w:cs="Times New Roman"/>
          <w:szCs w:val="24"/>
        </w:rPr>
        <w:t>m wymaganym dla danego zawodu w </w:t>
      </w:r>
      <w:r w:rsidRPr="00927201">
        <w:rPr>
          <w:rFonts w:ascii="Times New Roman" w:hAnsi="Times New Roman" w:cs="Times New Roman"/>
          <w:szCs w:val="24"/>
        </w:rPr>
        <w:t>Rzeczypospolitej Polskiej i precyzyjnie wskazującego różni</w:t>
      </w:r>
      <w:r w:rsidR="00540D10">
        <w:rPr>
          <w:rFonts w:ascii="Times New Roman" w:hAnsi="Times New Roman" w:cs="Times New Roman"/>
          <w:szCs w:val="24"/>
        </w:rPr>
        <w:t>ce w kształceniu i </w:t>
      </w:r>
      <w:r w:rsidRPr="00927201">
        <w:rPr>
          <w:rFonts w:ascii="Times New Roman" w:hAnsi="Times New Roman" w:cs="Times New Roman"/>
          <w:szCs w:val="24"/>
        </w:rPr>
        <w:t>szkoleniu, które nie zostały uzupełnione przez doświadczenie zawodowe lub potwierdzone efekty uczenia się bądź efekty kształcenia.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Bez zmian w stosunku do obecnego stanu prawnego pozostała możliwość wyłączenia wyboru pomiędzy testem a stażem w przypadku zawodów regulowanych, które wymagają dokładnej znajomości prawa polskiego, oraz tych, dla których Komisja Europejska zgodziła się na taki wyjątek.</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Częściowy dostęp do zawodu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dyrektywie 2013/55/UE zostały bezpośrednio uwzględnione zasady określone w wyroku C-330/03 (</w:t>
      </w:r>
      <w:proofErr w:type="spellStart"/>
      <w:r w:rsidRPr="00927201">
        <w:rPr>
          <w:rFonts w:ascii="Times New Roman" w:hAnsi="Times New Roman" w:cs="Times New Roman"/>
          <w:szCs w:val="24"/>
        </w:rPr>
        <w:t>Colegio</w:t>
      </w:r>
      <w:proofErr w:type="spellEnd"/>
      <w:r w:rsidRPr="00927201">
        <w:rPr>
          <w:rFonts w:ascii="Times New Roman" w:hAnsi="Times New Roman" w:cs="Times New Roman"/>
          <w:szCs w:val="24"/>
        </w:rPr>
        <w:t xml:space="preserve"> de </w:t>
      </w:r>
      <w:proofErr w:type="spellStart"/>
      <w:r w:rsidRPr="00927201">
        <w:rPr>
          <w:rFonts w:ascii="Times New Roman" w:hAnsi="Times New Roman" w:cs="Times New Roman"/>
          <w:szCs w:val="24"/>
        </w:rPr>
        <w:t>Ingenieros</w:t>
      </w:r>
      <w:proofErr w:type="spellEnd"/>
      <w:r w:rsidRPr="00927201">
        <w:rPr>
          <w:rFonts w:ascii="Times New Roman" w:hAnsi="Times New Roman" w:cs="Times New Roman"/>
          <w:szCs w:val="24"/>
        </w:rPr>
        <w:t xml:space="preserve"> de </w:t>
      </w:r>
      <w:proofErr w:type="spellStart"/>
      <w:r w:rsidRPr="00927201">
        <w:rPr>
          <w:rFonts w:ascii="Times New Roman" w:hAnsi="Times New Roman" w:cs="Times New Roman"/>
          <w:szCs w:val="24"/>
        </w:rPr>
        <w:t>Caminos</w:t>
      </w:r>
      <w:proofErr w:type="spellEnd"/>
      <w:r w:rsidRPr="00927201">
        <w:rPr>
          <w:rFonts w:ascii="Times New Roman" w:hAnsi="Times New Roman" w:cs="Times New Roman"/>
          <w:szCs w:val="24"/>
        </w:rPr>
        <w:t xml:space="preserve">, </w:t>
      </w:r>
      <w:proofErr w:type="spellStart"/>
      <w:r w:rsidRPr="00927201">
        <w:rPr>
          <w:rFonts w:ascii="Times New Roman" w:hAnsi="Times New Roman" w:cs="Times New Roman"/>
          <w:szCs w:val="24"/>
        </w:rPr>
        <w:t>Canales</w:t>
      </w:r>
      <w:proofErr w:type="spellEnd"/>
      <w:r w:rsidRPr="00927201">
        <w:rPr>
          <w:rFonts w:ascii="Times New Roman" w:hAnsi="Times New Roman" w:cs="Times New Roman"/>
          <w:szCs w:val="24"/>
        </w:rPr>
        <w:t xml:space="preserve"> y </w:t>
      </w:r>
      <w:proofErr w:type="spellStart"/>
      <w:r w:rsidRPr="00927201">
        <w:rPr>
          <w:rFonts w:ascii="Times New Roman" w:hAnsi="Times New Roman" w:cs="Times New Roman"/>
          <w:szCs w:val="24"/>
        </w:rPr>
        <w:t>Puertos</w:t>
      </w:r>
      <w:proofErr w:type="spellEnd"/>
      <w:r w:rsidRPr="00927201">
        <w:rPr>
          <w:rFonts w:ascii="Times New Roman" w:hAnsi="Times New Roman" w:cs="Times New Roman"/>
          <w:szCs w:val="24"/>
        </w:rPr>
        <w:t>), dotyczące możliwości uznania kwalifikacji</w:t>
      </w:r>
      <w:r w:rsidR="00F96B19">
        <w:rPr>
          <w:rFonts w:ascii="Times New Roman" w:hAnsi="Times New Roman" w:cs="Times New Roman"/>
          <w:szCs w:val="24"/>
        </w:rPr>
        <w:t xml:space="preserve"> w przypadkach</w:t>
      </w:r>
      <w:r w:rsidR="0006579D">
        <w:rPr>
          <w:rFonts w:ascii="Times New Roman" w:hAnsi="Times New Roman" w:cs="Times New Roman"/>
          <w:szCs w:val="24"/>
        </w:rPr>
        <w:t>,</w:t>
      </w:r>
      <w:r w:rsidRPr="00927201">
        <w:rPr>
          <w:rFonts w:ascii="Times New Roman" w:hAnsi="Times New Roman" w:cs="Times New Roman"/>
          <w:szCs w:val="24"/>
        </w:rPr>
        <w:t xml:space="preserve"> gdy</w:t>
      </w:r>
      <w:r w:rsidR="00540D10">
        <w:rPr>
          <w:rFonts w:ascii="Times New Roman" w:hAnsi="Times New Roman" w:cs="Times New Roman"/>
          <w:szCs w:val="24"/>
        </w:rPr>
        <w:t xml:space="preserve"> zakresy czynności zawodowych w </w:t>
      </w:r>
      <w:r w:rsidRPr="00927201">
        <w:rPr>
          <w:rFonts w:ascii="Times New Roman" w:hAnsi="Times New Roman" w:cs="Times New Roman"/>
          <w:szCs w:val="24"/>
        </w:rPr>
        <w:t xml:space="preserve">podobnych zawodach są jednak na tyle rozbieżne między państwem nabycia kwalifikacji a państwem przyjmującym, że środki wyrównawcze (test, staż) są niewystarczające i wnioskodawca musiałby praktycznie odbyć cały cykl kształcenia na </w:t>
      </w:r>
      <w:r w:rsidRPr="00927201">
        <w:rPr>
          <w:rFonts w:ascii="Times New Roman" w:hAnsi="Times New Roman" w:cs="Times New Roman"/>
          <w:szCs w:val="24"/>
        </w:rPr>
        <w:lastRenderedPageBreak/>
        <w:t xml:space="preserve">nowo, </w:t>
      </w:r>
      <w:r w:rsidR="00F96B19">
        <w:rPr>
          <w:rFonts w:ascii="Times New Roman" w:hAnsi="Times New Roman" w:cs="Times New Roman"/>
          <w:szCs w:val="24"/>
        </w:rPr>
        <w:t>a</w:t>
      </w:r>
      <w:r w:rsidRPr="00927201">
        <w:rPr>
          <w:rFonts w:ascii="Times New Roman" w:hAnsi="Times New Roman" w:cs="Times New Roman"/>
          <w:szCs w:val="24"/>
        </w:rPr>
        <w:t>by nabyć umiejętności niezbędne do wykonyw</w:t>
      </w:r>
      <w:r w:rsidR="00540D10">
        <w:rPr>
          <w:rFonts w:ascii="Times New Roman" w:hAnsi="Times New Roman" w:cs="Times New Roman"/>
          <w:szCs w:val="24"/>
        </w:rPr>
        <w:t>ania zawodu w pełnym zakresie w </w:t>
      </w:r>
      <w:r w:rsidRPr="00927201">
        <w:rPr>
          <w:rFonts w:ascii="Times New Roman" w:hAnsi="Times New Roman" w:cs="Times New Roman"/>
          <w:szCs w:val="24"/>
        </w:rPr>
        <w:t>państwie przyjmującym. Możliwość taka dotyczy wyłącznie wnioskodawców posiadających pełne prawo wykonywania okr</w:t>
      </w:r>
      <w:r w:rsidR="00540D10">
        <w:rPr>
          <w:rFonts w:ascii="Times New Roman" w:hAnsi="Times New Roman" w:cs="Times New Roman"/>
          <w:szCs w:val="24"/>
        </w:rPr>
        <w:t>eślonych czynności zawodowych w </w:t>
      </w:r>
      <w:r w:rsidRPr="00927201">
        <w:rPr>
          <w:rFonts w:ascii="Times New Roman" w:hAnsi="Times New Roman" w:cs="Times New Roman"/>
          <w:szCs w:val="24"/>
        </w:rPr>
        <w:t>państwie rodzimym, nie przysługuje natomiast osobom, które są dopiero w trakcie zdobywania pełnych kwalifikacji. Właściwy organ ma jednak prawo odmówić częściowego dostępu, uzasadniając odmowę nadrzędnymi względami interesu publicznego określonymi w orzecznictwie Trybunału Sprawiedliwości Unii Europejskiej, przy zachowaniu zasady proporcjonalności.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Przepisy o częściowym dostępie do zawodu są nowymi regulacjami w stosunku do poprzednio obowiązującej ustawy.</w:t>
      </w:r>
    </w:p>
    <w:p w:rsidR="00BF701F" w:rsidRPr="00927201" w:rsidRDefault="00BF701F" w:rsidP="00BF701F">
      <w:pPr>
        <w:pStyle w:val="CZWSPPKTczwsplnapunktw"/>
        <w:rPr>
          <w:rStyle w:val="Ppogrubienie"/>
          <w:rFonts w:ascii="Times New Roman" w:hAnsi="Times New Roman" w:cs="Times New Roman"/>
          <w:szCs w:val="24"/>
        </w:rPr>
      </w:pPr>
      <w:r w:rsidRPr="00927201">
        <w:rPr>
          <w:rStyle w:val="Ppogrubienie"/>
          <w:rFonts w:ascii="Times New Roman" w:hAnsi="Times New Roman" w:cs="Times New Roman"/>
          <w:szCs w:val="24"/>
        </w:rPr>
        <w:t>Automatyczne uznawanie kwalifikacji uzyskanych przez kształcenie zgodne ze wspólnymi ramami lub w wyniku zaliczenia wspólnych testów kształcenia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Dyrektywa 2013/55/UE wprowadziła możliwość utworzenia nowych instrumentów (opartych na koncepcji efektów kształcenia) pozwalających, pod warunkiem zgody odpowiedniej liczby państw, na bardziej automatyczne uznawanie kwalifikacji w zawodach (także specjalizacjach medycznych), które nie zostały objęte harmonizacją kształcenia.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 tego względu przedmiotowy projekt wprowadza podstawę prawną do automatycznego uznawania, bez stosowania środków wyrównawczych, kwalifikacji nabytych w wyniku kształcenia zapewniającego zdobycie określonego, uzgodnionego na poziomie Unii Europejskiej zakresu wiedzy, umiejętności i kompetencji, zwanego wspólnymi ramami kształcenia. Posiadanie wykształcenia zgodnego ze wspólnymi ramami kształcenia nie zwalnia wnioskodawcy ze spełnienia innych wymagań kwalifikacyjnych określonych w polskich przepisach regulujących dostęp do danego zawodu (np. wymóg odpowiedniego stanu zdrowia czy zabezpieczenia finansowego), dlatego również w tym przypadku wymagane jest wydanie decyzji w sprawie prawa wykonywania zawodu przez uprawniony organ.</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Na takich samych zasadach mają być uznawane kwalifikacje potwierdzone zdaniem tzw. wspólnego testu kształcenia, który ma stanowić sprawdzian określonego, uzgodnionego na poziomie Unii Europejskiej minimalnego zakresu wiedzy, umiejętności i kompetencji niezbędnych do wykonywania danego zawodu regulowanego.</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Ze względu na to, że przepisy dyrektywy 2013/55/UE nie precyzują zakresu wspólnych ram ani wspólnego testu kształcenia dla żadnego zawodu, a jedynie regulują procedurę opracowania, przyjęcia i stosowania przez państwa członkowskie tych instrumentów (obejmującą wydanie aktu delego</w:t>
      </w:r>
      <w:r w:rsidR="00540D10">
        <w:rPr>
          <w:rFonts w:ascii="Times New Roman" w:hAnsi="Times New Roman" w:cs="Times New Roman"/>
          <w:szCs w:val="24"/>
        </w:rPr>
        <w:t>wanego oraz aktu wykonawczego w </w:t>
      </w:r>
      <w:r w:rsidRPr="00927201">
        <w:rPr>
          <w:rFonts w:ascii="Times New Roman" w:hAnsi="Times New Roman" w:cs="Times New Roman"/>
          <w:szCs w:val="24"/>
        </w:rPr>
        <w:t xml:space="preserve">przypadku każdej ramy i każdego testu), projektowane przepisy rozdziału 3 zapewniają uznanie takich kwalifikacji w uproszczonej procedurze i przewidują upoważnienie dla ministra właściwego do spraw szkolnictwa wyższego do wydania rozporządzenia określającego wykaz wspólnych </w:t>
      </w:r>
      <w:r w:rsidR="00540D10">
        <w:rPr>
          <w:rFonts w:ascii="Times New Roman" w:hAnsi="Times New Roman" w:cs="Times New Roman"/>
          <w:szCs w:val="24"/>
        </w:rPr>
        <w:t>ram i testów kształcenia wraz z </w:t>
      </w:r>
      <w:r w:rsidRPr="00927201">
        <w:rPr>
          <w:rFonts w:ascii="Times New Roman" w:hAnsi="Times New Roman" w:cs="Times New Roman"/>
          <w:szCs w:val="24"/>
        </w:rPr>
        <w:t>przyporządkowanymi im polskimi kwalifikacjami. Elementy te, zgodnie z przepisami dyrektywy, będą musiały zostać określone w polskim prawie w przypadku opracowania i przyjęcia takiego instrumentu dla danego zawodu na poziomie Unii Europejskiej.</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Weryfikacja znajomości języka polskiego przez specjalistów z innych państw</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Ustawa z dnia 18 marca 2008 r. o zasadach uznawania kwalifikacji zawodowych nabytych w państwach członkowskich Unii Europejskiej wskazywała ogólnie, że wnioskodawca powinien posiadać znajomość języka polskiego niezbędną do wykonywania zawodu regulowanego lub działalności.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Przepisy przedmiotowego projektu wdrażają przepisy dotyczące znajomości języka w formie doprecyzowanej przez dyrektywę 2013/55/UE. W związku z tym, ministrowie kierujący działami administracji rządowej właściwi w sprawach uznawania kwalifikacji w zawodach regulowanych lub działalnościach regulowanych należących do danego działu mogą określić</w:t>
      </w:r>
      <w:r w:rsidR="00F96B19">
        <w:rPr>
          <w:rFonts w:ascii="Times New Roman" w:hAnsi="Times New Roman" w:cs="Times New Roman"/>
          <w:szCs w:val="24"/>
        </w:rPr>
        <w:t>,</w:t>
      </w:r>
      <w:r w:rsidRPr="00927201">
        <w:rPr>
          <w:rFonts w:ascii="Times New Roman" w:hAnsi="Times New Roman" w:cs="Times New Roman"/>
          <w:szCs w:val="24"/>
        </w:rPr>
        <w:t xml:space="preserve"> w drodze rozporządzenia</w:t>
      </w:r>
      <w:r w:rsidR="00F96B19">
        <w:rPr>
          <w:rFonts w:ascii="Times New Roman" w:hAnsi="Times New Roman" w:cs="Times New Roman"/>
          <w:szCs w:val="24"/>
        </w:rPr>
        <w:t>,</w:t>
      </w:r>
      <w:r w:rsidRPr="00927201">
        <w:rPr>
          <w:rFonts w:ascii="Times New Roman" w:hAnsi="Times New Roman" w:cs="Times New Roman"/>
          <w:szCs w:val="24"/>
        </w:rPr>
        <w:t xml:space="preserve"> zakres, sposób i tryb weryfikacji języka polskiego, jednostki weryfikujące, sposób ustalenia opłaty oraz wzór zaświadczenia dla przedstawicieli zawodów związanych z bezpieczeństwem pacjentów, a w przypadku przedstawicieli innych zawodów regulowanych – tylko wtedy, gdy istnieje uzasadniona wątpliwość co do wystarczającej do wykonywania w Polsce danego zawodu regulowanego lub działalności regulowanej znajomości języka przez daną osobę.</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Projektowane przepisy oddzielają kwestię znajomości języka od uznania kwalifikacji zawodowych (weryfikacja może nastąpić dopiero po uznaniu kwalifikacji albo po wydaniu europejskiej legitymacji zawod</w:t>
      </w:r>
      <w:r w:rsidR="00F96B19">
        <w:rPr>
          <w:rFonts w:ascii="Times New Roman" w:hAnsi="Times New Roman" w:cs="Times New Roman"/>
          <w:szCs w:val="24"/>
        </w:rPr>
        <w:t xml:space="preserve">owej, a jej wynik zostanie </w:t>
      </w:r>
      <w:r w:rsidRPr="00927201">
        <w:rPr>
          <w:rFonts w:ascii="Times New Roman" w:hAnsi="Times New Roman" w:cs="Times New Roman"/>
          <w:szCs w:val="24"/>
        </w:rPr>
        <w:t>potwierdzony zaświadczeniem, które będzie miało wpływ na dopuszczenie do wykonywania zawodu, ale nie podważy kwalifikacji merytorycznych wnioskodawcy).</w:t>
      </w:r>
    </w:p>
    <w:p w:rsidR="00BF701F" w:rsidRPr="00927201" w:rsidRDefault="00BF701F" w:rsidP="00BF701F">
      <w:pPr>
        <w:pStyle w:val="PKTpunkt"/>
        <w:rPr>
          <w:rStyle w:val="Ppogrubienie"/>
          <w:rFonts w:ascii="Times New Roman" w:hAnsi="Times New Roman" w:cs="Times New Roman"/>
          <w:szCs w:val="24"/>
        </w:rPr>
      </w:pP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lastRenderedPageBreak/>
        <w:t>Mechanizm ostrzegania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Do obowiązku współpracy administracyjnej organów właściwych w sprawach uznawania kwalifikacji, istniejącego już na gruncie dyrektywy 2005/36/WE, dyrektywa 2013/55/UE dodała obowiązek ostrzegania przez te organy przez system IMI właściwych organów w innych państwach członkowskich o osobach, które utraciły, nawet tymczasowo, prawo wykonywania zawodu.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Obowiązek przekazywania ostrzeżeń dotyczy specjalistów, których działalność ma wpływ na bezpieczeństwo pacjentów (a więc lekarzy i lekarzy dentystów, pielęgniarek, położnych, farmaceutów), lekarzy weterynarii, a także innych zawodów medycznych regulowanych w Polsce oraz specjalistów prow</w:t>
      </w:r>
      <w:r w:rsidR="00540D10">
        <w:rPr>
          <w:rFonts w:ascii="Times New Roman" w:hAnsi="Times New Roman" w:cs="Times New Roman"/>
          <w:szCs w:val="24"/>
        </w:rPr>
        <w:t>adzących działalność związaną z </w:t>
      </w:r>
      <w:r w:rsidRPr="00927201">
        <w:rPr>
          <w:rFonts w:ascii="Times New Roman" w:hAnsi="Times New Roman" w:cs="Times New Roman"/>
          <w:szCs w:val="24"/>
        </w:rPr>
        <w:t>edukacją osób małoletnich, opieką nad dziećmi i wczesną edukacją, o ile wykonują zawód, który jest regulowany w Polsce. Aby nie powstawały wątpliwości, których zawodów regulowanych dotyczy obowiązek przekazywania powiadomień, a tym samym, które właściwe organy są zobowiązane do ich przekazywania organom innych państw członkowskich, zostało wprowadzone upoważnienie dla Prezesa Rady Ministrów do określenia listy tych zawodów w drodze rozporządzenia.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Przepisy projektowanej ustawy precyzują, podobnie jak przepisy dyrektywy, zakres informacji, jaka musi zostać przekazana, ograniczony do: tożsamości specjalisty, którego dotyczy zakaz lub ograniczenie, wskazania zawodu, zakresu, jakiego dotyczy zakaz lub ograniczenie (całkowity czy tylko część czynności zawodowych) oraz organu, który wydał orzeczenie dotyczące tego zakazu lub ograniczenia. Organ właściwy wprowadzający ostrzeżenie do systemu IMI będzie te</w:t>
      </w:r>
      <w:r w:rsidR="00540D10">
        <w:rPr>
          <w:rFonts w:ascii="Times New Roman" w:hAnsi="Times New Roman" w:cs="Times New Roman"/>
          <w:szCs w:val="24"/>
        </w:rPr>
        <w:t>ż zobowiązany do informowania o </w:t>
      </w:r>
      <w:r w:rsidRPr="00927201">
        <w:rPr>
          <w:rFonts w:ascii="Times New Roman" w:hAnsi="Times New Roman" w:cs="Times New Roman"/>
          <w:szCs w:val="24"/>
        </w:rPr>
        <w:t>wszelkich zmianach dotyczących orzeczeń, które stały się podstawą ostrzeżenia, takich jak np. zmiana daty wygaśnięcia zakazu.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w przypadku osoby, która będzie ubiegać się o uznanie kwalifikacji, posługując się fałszywym lub przerobionym dokumentem potwierdzającym kwalifikacje zawodowe, za co zostanie skazana prawomocnym orzeczeniem, właściwy organ przekaże właściwym organom pozostałych państw członkowskich dane o jej tożsamości.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Przekazywanie ostrzeżeń będzie odbywało się za pomocą systemu IMI, dzięki czemu dane osób będą przekazywane wyłącznie organom właściwym w sprawach uznawania kwalifikacji i przyznawania prawa wykonywania zawodu, a bezpośredni dostęp do nich będą miały wyłącznie organy zarejestrowane jako użytkownicy systemu.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 xml:space="preserve">Sposób przekazywania danych w systemie (którego funkcje i sposób działania projektuje Komisja Europejska) zostanie opracowany tak, </w:t>
      </w:r>
      <w:r w:rsidR="00F96B19">
        <w:rPr>
          <w:rFonts w:ascii="Times New Roman" w:hAnsi="Times New Roman" w:cs="Times New Roman"/>
          <w:szCs w:val="24"/>
        </w:rPr>
        <w:t>a</w:t>
      </w:r>
      <w:r w:rsidRPr="00927201">
        <w:rPr>
          <w:rFonts w:ascii="Times New Roman" w:hAnsi="Times New Roman" w:cs="Times New Roman"/>
          <w:szCs w:val="24"/>
        </w:rPr>
        <w:t xml:space="preserve">by nie naruszał przepisów prawa Unii Europejskiej dotyczących ochrony danych osobowych (dyrektywy 95/46/WE i 2002/58/WE). </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równocześnie z wysłaniem ostrzeżenia, właściwy organ ma obowiązek zawiadomić o tym fakcie osobę, której ostrzeżenie dotyczy, informując o możliwości złożenia wniosku o sprostowanie albo usunięcie ostrzeżenia.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przypadku części zawodów podlegających systemowi ostrzeżeń (np. lekarz, lekarz dentysta, pielęgniarka, położna, farmaceuta, lekarz weterynarii) funkcjonują przepisy regulujące tryb postępowania dyscyplinarnego w ramach samorządu zawodowego i umożliwiające nałożenie w tym trybie kary pozbawienia lub zawieszenia prawa wykonywania zawodu. W przypadku tych zawodów samorządy zawodowe pełnią jednocześnie rolę właściwych organów i na</w:t>
      </w:r>
      <w:r w:rsidR="00540D10">
        <w:rPr>
          <w:rFonts w:ascii="Times New Roman" w:hAnsi="Times New Roman" w:cs="Times New Roman"/>
          <w:szCs w:val="24"/>
        </w:rPr>
        <w:t xml:space="preserve"> podstawie posiadanych danych o </w:t>
      </w:r>
      <w:r w:rsidRPr="00927201">
        <w:rPr>
          <w:rFonts w:ascii="Times New Roman" w:hAnsi="Times New Roman" w:cs="Times New Roman"/>
          <w:szCs w:val="24"/>
        </w:rPr>
        <w:t>postępowaniach prowadzonych przed komisjami dyscyplinarnymi będą w stanie przekazywać ostrzeżenia, a także informacje o zmianach dotyczących zakazu lub zawieszenia.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Tymczasowy albo bezterminowy zakaz wykonywania określonego zawodu albo prowadzenia określonego rodzaju działalności gospodarczej może być także orzekany jako środek karny przez sądy. W przypadku takich zakaz</w:t>
      </w:r>
      <w:r w:rsidR="00540D10">
        <w:rPr>
          <w:rFonts w:ascii="Times New Roman" w:hAnsi="Times New Roman" w:cs="Times New Roman"/>
          <w:szCs w:val="24"/>
        </w:rPr>
        <w:t>ów jedynie sądy są w </w:t>
      </w:r>
      <w:r w:rsidRPr="00927201">
        <w:rPr>
          <w:rFonts w:ascii="Times New Roman" w:hAnsi="Times New Roman" w:cs="Times New Roman"/>
          <w:szCs w:val="24"/>
        </w:rPr>
        <w:t>posiadaniu informacji o dokładnych terminach obowiązywania zakazu, gdyż wynikają one pośrednio z przepisów regulujących terminy w postępowaniu sądowym lub regulujących tryb i terminy odbywania orzeczonej kary.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Umożliwienie przekazywania właściwym orga</w:t>
      </w:r>
      <w:r w:rsidR="00FB0176">
        <w:rPr>
          <w:rFonts w:ascii="Times New Roman" w:hAnsi="Times New Roman" w:cs="Times New Roman"/>
          <w:szCs w:val="24"/>
        </w:rPr>
        <w:t>nom ostrzeżeń w przewidzianym w </w:t>
      </w:r>
      <w:r w:rsidRPr="00927201">
        <w:rPr>
          <w:rFonts w:ascii="Times New Roman" w:hAnsi="Times New Roman" w:cs="Times New Roman"/>
          <w:szCs w:val="24"/>
        </w:rPr>
        <w:t>dyrektywie 3-dniowym terminie wymaga ścisłej współpracy między sądami wszystkich instancji orzekającymi karę pozbawienia lub ograniczenia prawa wykonywania zawodu oraz organami właściwymi w sprawach uznawania kwalifikacji zawodowych.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Zarówno na sądy, jak i na organy samorządów zawodowych posiadające prawo nakładania na specjalistów zakazu wykonywania zawodu został więc nałożony obowiązek niezwłocznego informowania właśc</w:t>
      </w:r>
      <w:r w:rsidR="00540D10">
        <w:rPr>
          <w:rFonts w:ascii="Times New Roman" w:hAnsi="Times New Roman" w:cs="Times New Roman"/>
          <w:szCs w:val="24"/>
        </w:rPr>
        <w:t>iwych organów o orzeczeniach. W </w:t>
      </w:r>
      <w:r w:rsidRPr="00927201">
        <w:rPr>
          <w:rFonts w:ascii="Times New Roman" w:hAnsi="Times New Roman" w:cs="Times New Roman"/>
          <w:szCs w:val="24"/>
        </w:rPr>
        <w:t>przypadku sądów dotyczy to też orzeczeń w sprawie posługiwania się fałszywymi dokumentami potwierdzającymi kwalifikacje.</w:t>
      </w:r>
    </w:p>
    <w:p w:rsidR="00BF701F" w:rsidRPr="00927201" w:rsidRDefault="00BF701F" w:rsidP="00540D10">
      <w:pPr>
        <w:pStyle w:val="PKTpunkt"/>
        <w:keepNext/>
        <w:rPr>
          <w:rStyle w:val="Ppogrubienie"/>
          <w:rFonts w:ascii="Times New Roman" w:hAnsi="Times New Roman" w:cs="Times New Roman"/>
          <w:szCs w:val="24"/>
        </w:rPr>
      </w:pPr>
      <w:r w:rsidRPr="00927201">
        <w:rPr>
          <w:rStyle w:val="Ppogrubienie"/>
          <w:rFonts w:ascii="Times New Roman" w:hAnsi="Times New Roman" w:cs="Times New Roman"/>
          <w:szCs w:val="24"/>
        </w:rPr>
        <w:lastRenderedPageBreak/>
        <w:t>Działalność ośrodka wsparcia</w:t>
      </w:r>
    </w:p>
    <w:p w:rsidR="00BF701F" w:rsidRPr="00927201" w:rsidRDefault="00BF701F" w:rsidP="00540D10">
      <w:pPr>
        <w:pStyle w:val="NIEARTTEKSTtekstnieartykuowanynppodstprawnarozplubpreambua"/>
        <w:keepNext/>
        <w:spacing w:before="0"/>
        <w:rPr>
          <w:rFonts w:ascii="Times New Roman" w:hAnsi="Times New Roman" w:cs="Times New Roman"/>
          <w:szCs w:val="24"/>
        </w:rPr>
      </w:pPr>
      <w:r w:rsidRPr="00927201">
        <w:rPr>
          <w:rFonts w:ascii="Times New Roman" w:hAnsi="Times New Roman" w:cs="Times New Roman"/>
          <w:szCs w:val="24"/>
        </w:rPr>
        <w:t>Na mocy dyrektywy 2005/36/WE każde z państw członkowskich było zobowiązane do utworzenia ośrodka informacji właści</w:t>
      </w:r>
      <w:r w:rsidR="00540D10">
        <w:rPr>
          <w:rFonts w:ascii="Times New Roman" w:hAnsi="Times New Roman" w:cs="Times New Roman"/>
          <w:szCs w:val="24"/>
        </w:rPr>
        <w:t>wego do informowania w </w:t>
      </w:r>
      <w:r w:rsidRPr="00927201">
        <w:rPr>
          <w:rFonts w:ascii="Times New Roman" w:hAnsi="Times New Roman" w:cs="Times New Roman"/>
          <w:szCs w:val="24"/>
        </w:rPr>
        <w:t>sprawach związanych z uznawaniem kwalifikacji zawodowych, który miał udzielać informacji obywatelom państw członkowskich oraz współpracować z ośrodkami informacji innych państw, a także z osobą wyznaczoną do pełnienia funkcji koordynatora i właściwymi organami. W Polsce do czerwca 2009 r. rolę ośrodka informacji pełniło Biuro Uznawalności Wykształcenia i Wymiany Międzynarodowej, później zadanie to zostało przekazane właściwemu Ministerstwu Nauki i Szkolnictwa Wyższego. Zadania ośrodka informacji szczegółowo reguluje rozporządzenie Ministra Nauki i Szkolnictwa Wyższego z dnia 16 czerwca 2009 r. w sprawie wskazania ośrodka informacji właściwego do informowania w sprawach związanych z uznawaniem kwalifikacji zawodowych oraz ustalenia szczegółowego zakresu zadań ośrodka (Dz. U. Nr 98, poz. 821).</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związku z przewidzianym nową dyrektywą pełniejszym wykorzystywaniem nowoczesnych technologii, funkcję informacyjną ma wykonywać także w większym stopniu pojedynczy punkt kontaktowy do spraw dyrektywy usługowej (</w:t>
      </w:r>
      <w:proofErr w:type="spellStart"/>
      <w:r w:rsidRPr="00927201">
        <w:rPr>
          <w:rFonts w:ascii="Times New Roman" w:hAnsi="Times New Roman" w:cs="Times New Roman"/>
          <w:szCs w:val="24"/>
        </w:rPr>
        <w:t>ePK</w:t>
      </w:r>
      <w:proofErr w:type="spellEnd"/>
      <w:r w:rsidRPr="00927201">
        <w:rPr>
          <w:rFonts w:ascii="Times New Roman" w:hAnsi="Times New Roman" w:cs="Times New Roman"/>
          <w:szCs w:val="24"/>
        </w:rPr>
        <w:t>) funkcjonujący w formie internetowego portalu (w Po</w:t>
      </w:r>
      <w:r w:rsidR="00540D10">
        <w:rPr>
          <w:rFonts w:ascii="Times New Roman" w:hAnsi="Times New Roman" w:cs="Times New Roman"/>
          <w:szCs w:val="24"/>
        </w:rPr>
        <w:t>lsce działa on na mocy ustawy o </w:t>
      </w:r>
      <w:r w:rsidRPr="00927201">
        <w:rPr>
          <w:rFonts w:ascii="Times New Roman" w:hAnsi="Times New Roman" w:cs="Times New Roman"/>
          <w:szCs w:val="24"/>
        </w:rPr>
        <w:t>swobodzie działalności gospodarczej i podlega ministrowi właściwemu do spraw gospodarki). Natomiast dotychczasowe ośrodki informacji będą pełnić w większym stopniu funkcję doradczą i wspierającą dla obywateli, współpracując z ośrodkami wsparcia i organami właściwymi innych państw członkowskich oraz z Komisją Europejską.</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Przepisy projektowanej ustawy służą wprowadzeniu ww. zmian na gruncie polskiego prawa. Projekt ustawy wskazuje ministra właściwego do spraw szkolnictwa wyższego do pełnienia funkcji ośrodka wsparcia, a także określa szczegółowy zakres zadań ośrodka.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Projektowane przepisy regulują obowiązek </w:t>
      </w:r>
      <w:r w:rsidR="00540D10">
        <w:rPr>
          <w:rFonts w:ascii="Times New Roman" w:hAnsi="Times New Roman" w:cs="Times New Roman"/>
          <w:szCs w:val="24"/>
        </w:rPr>
        <w:t>współpracy organów właściwych w </w:t>
      </w:r>
      <w:r w:rsidRPr="00927201">
        <w:rPr>
          <w:rFonts w:ascii="Times New Roman" w:hAnsi="Times New Roman" w:cs="Times New Roman"/>
          <w:szCs w:val="24"/>
        </w:rPr>
        <w:t>sprawie uznawania kwalifikacji zarówno z polskim ośrodkiem wsparcia</w:t>
      </w:r>
      <w:r w:rsidR="00F96B19">
        <w:rPr>
          <w:rFonts w:ascii="Times New Roman" w:hAnsi="Times New Roman" w:cs="Times New Roman"/>
          <w:szCs w:val="24"/>
        </w:rPr>
        <w:t>,</w:t>
      </w:r>
      <w:r w:rsidRPr="00927201">
        <w:rPr>
          <w:rFonts w:ascii="Times New Roman" w:hAnsi="Times New Roman" w:cs="Times New Roman"/>
          <w:szCs w:val="24"/>
        </w:rPr>
        <w:t xml:space="preserve"> jak i, </w:t>
      </w:r>
      <w:r w:rsidR="00E24D54">
        <w:rPr>
          <w:rFonts w:ascii="Times New Roman" w:hAnsi="Times New Roman" w:cs="Times New Roman"/>
          <w:szCs w:val="24"/>
        </w:rPr>
        <w:br/>
      </w:r>
      <w:r w:rsidRPr="00927201">
        <w:rPr>
          <w:rFonts w:ascii="Times New Roman" w:hAnsi="Times New Roman" w:cs="Times New Roman"/>
          <w:szCs w:val="24"/>
        </w:rPr>
        <w:t>w razie potrzeby, z jego odpowiednikami w innych państwach członkowskich.</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Obowiązek współpracy przez system IMI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czasie</w:t>
      </w:r>
      <w:r w:rsidR="001E35E1">
        <w:rPr>
          <w:rFonts w:ascii="Times New Roman" w:hAnsi="Times New Roman" w:cs="Times New Roman"/>
          <w:szCs w:val="24"/>
        </w:rPr>
        <w:t>,</w:t>
      </w:r>
      <w:r w:rsidRPr="00927201">
        <w:rPr>
          <w:rFonts w:ascii="Times New Roman" w:hAnsi="Times New Roman" w:cs="Times New Roman"/>
          <w:szCs w:val="24"/>
        </w:rPr>
        <w:t xml:space="preserve"> gdy wchodziła w życie ustawa z dnia 18 marca 2008 r. o zasadach uznawania kwalifikacji zawodowych nabytych w państwach członkowskich Unii </w:t>
      </w:r>
      <w:r w:rsidRPr="00927201">
        <w:rPr>
          <w:rFonts w:ascii="Times New Roman" w:hAnsi="Times New Roman" w:cs="Times New Roman"/>
          <w:szCs w:val="24"/>
        </w:rPr>
        <w:lastRenderedPageBreak/>
        <w:t>Europejskiej</w:t>
      </w:r>
      <w:r w:rsidR="001E35E1">
        <w:rPr>
          <w:rFonts w:ascii="Times New Roman" w:hAnsi="Times New Roman" w:cs="Times New Roman"/>
          <w:szCs w:val="24"/>
        </w:rPr>
        <w:t>,</w:t>
      </w:r>
      <w:r w:rsidRPr="00927201">
        <w:rPr>
          <w:rFonts w:ascii="Times New Roman" w:hAnsi="Times New Roman" w:cs="Times New Roman"/>
          <w:szCs w:val="24"/>
        </w:rPr>
        <w:t xml:space="preserve"> system Wymiany Informacji Rynku Wewnętrznego (IMI) był w fazie pilotażowej. W kolejnych latach okazał się on przydatnym narzędziem służącym bezpośredniej wymianie informacji pomiędzy właściwymi organami odpowiedzialnymi za uznawanie kwalifikacji w zawodach regulowanych w poszczególnych państwach członkowskich. Dlatego na poziomie Unii Europej</w:t>
      </w:r>
      <w:r w:rsidR="00540D10">
        <w:rPr>
          <w:rFonts w:ascii="Times New Roman" w:hAnsi="Times New Roman" w:cs="Times New Roman"/>
          <w:szCs w:val="24"/>
        </w:rPr>
        <w:t>skiej została podjęta decyzja o </w:t>
      </w:r>
      <w:r w:rsidRPr="00927201">
        <w:rPr>
          <w:rFonts w:ascii="Times New Roman" w:hAnsi="Times New Roman" w:cs="Times New Roman"/>
          <w:szCs w:val="24"/>
        </w:rPr>
        <w:t>uznaniu go za podstawowe narzędzie współpracy administracyjnej przewidzianej dyrektywą 2005/36/WE i w związku z tym w</w:t>
      </w:r>
      <w:r w:rsidR="00540D10">
        <w:rPr>
          <w:rFonts w:ascii="Times New Roman" w:hAnsi="Times New Roman" w:cs="Times New Roman"/>
          <w:szCs w:val="24"/>
        </w:rPr>
        <w:t>prowadzono odpowiednie zmiany w </w:t>
      </w:r>
      <w:r w:rsidRPr="00927201">
        <w:rPr>
          <w:rFonts w:ascii="Times New Roman" w:hAnsi="Times New Roman" w:cs="Times New Roman"/>
          <w:szCs w:val="24"/>
        </w:rPr>
        <w:t>załączniku do rozporządzenia (UE) nr 1024/2012 w sprawie współpracy administracyjnej za pośrednictwem systemu wymiany informacji na rynku wewnętrznym. System IMI został równocześnie wskazany w dyrektywie 2013/55/UE jako obowiązkowe narzędzie wymiany informacji między właściwymi organami państw członkowskich w indywidualnych sprawach związanych z uznawaniem kwalifikacji zawodowych. Mając powyższe na względzie, w projektowanej ustawie wprowadza się obowiązek korzystania z systemu IMI zarówno w ce</w:t>
      </w:r>
      <w:r w:rsidR="00540D10">
        <w:rPr>
          <w:rFonts w:ascii="Times New Roman" w:hAnsi="Times New Roman" w:cs="Times New Roman"/>
          <w:szCs w:val="24"/>
        </w:rPr>
        <w:t>lu sprawdzenia autentyczności i </w:t>
      </w:r>
      <w:r w:rsidRPr="00927201">
        <w:rPr>
          <w:rFonts w:ascii="Times New Roman" w:hAnsi="Times New Roman" w:cs="Times New Roman"/>
          <w:szCs w:val="24"/>
        </w:rPr>
        <w:t>prawidłowości dokumentacji potwierdzającej posiad</w:t>
      </w:r>
      <w:r w:rsidR="00540D10">
        <w:rPr>
          <w:rFonts w:ascii="Times New Roman" w:hAnsi="Times New Roman" w:cs="Times New Roman"/>
          <w:szCs w:val="24"/>
        </w:rPr>
        <w:t>anie kwalifikacji zawodowych, w </w:t>
      </w:r>
      <w:r w:rsidRPr="00927201">
        <w:rPr>
          <w:rFonts w:ascii="Times New Roman" w:hAnsi="Times New Roman" w:cs="Times New Roman"/>
          <w:szCs w:val="24"/>
        </w:rPr>
        <w:t>przypadku postępowań w sprawie uznania kwalifikacji zawodowych do wykonywania zawodu na stałe w Polsce, jak i w sprawie kwalifikacji osób świadczących usługi transgraniczne.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System IMI stanowi też techniczną platformę, za pomocą której będzie obsługiwany mechanizm ostrzeżeń i europejska legitymacja zawodowa.</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Zasady pobierania opłat za czynności uregulowane ustawą</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Zgodnie z przepisami ustawy z dnia 18 marca 2008 r. o zasadach uznawania kwalifikacji zawodowych nabytych w państwach członkowskich Unii Europejskiej od wnioskodawcy jest obecnie pobierana opłata skarbowa za wydanie decyzji w sprawie uznania kwalifikacji zawodowych nabytych w innym państwie członkowskim. Wynosi ona 523 zł.</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Przepisy projektowanej ustawy nie wskazują konkretnej wysokości opłaty, lecz określają ją – na porównywalnym jak dotychczas poziomie – jako odpowiedni procent minimalnego wynagrodzenia za pracę. Ponadto prop</w:t>
      </w:r>
      <w:r w:rsidR="00540D10">
        <w:rPr>
          <w:rFonts w:ascii="Times New Roman" w:hAnsi="Times New Roman" w:cs="Times New Roman"/>
          <w:szCs w:val="24"/>
        </w:rPr>
        <w:t>onuje się jej przekształcenie w </w:t>
      </w:r>
      <w:r w:rsidRPr="00927201">
        <w:rPr>
          <w:rFonts w:ascii="Times New Roman" w:hAnsi="Times New Roman" w:cs="Times New Roman"/>
          <w:szCs w:val="24"/>
        </w:rPr>
        <w:t>opłatę o charakterze publicznoprawnym, wnoszoną na konto właściwego organu. Zmianę tę wprowadzono</w:t>
      </w:r>
      <w:r w:rsidR="00F96B19">
        <w:rPr>
          <w:rFonts w:ascii="Times New Roman" w:hAnsi="Times New Roman" w:cs="Times New Roman"/>
          <w:szCs w:val="24"/>
        </w:rPr>
        <w:t>,</w:t>
      </w:r>
      <w:r w:rsidRPr="00927201">
        <w:rPr>
          <w:rFonts w:ascii="Times New Roman" w:hAnsi="Times New Roman" w:cs="Times New Roman"/>
          <w:szCs w:val="24"/>
        </w:rPr>
        <w:t xml:space="preserve"> biorąc pod uwagę fakt, że to organ ponosi obciążenia związane z wydaniem decyzji. Jednocześnie nie da się przewidzieć dostatecznie wcześnie (</w:t>
      </w:r>
      <w:r w:rsidR="00F96B19">
        <w:rPr>
          <w:rFonts w:ascii="Times New Roman" w:hAnsi="Times New Roman" w:cs="Times New Roman"/>
          <w:szCs w:val="24"/>
        </w:rPr>
        <w:t>a</w:t>
      </w:r>
      <w:r w:rsidRPr="00927201">
        <w:rPr>
          <w:rFonts w:ascii="Times New Roman" w:hAnsi="Times New Roman" w:cs="Times New Roman"/>
          <w:szCs w:val="24"/>
        </w:rPr>
        <w:t>by zaplanować to w budżecie)</w:t>
      </w:r>
      <w:r w:rsidR="00F96B19">
        <w:rPr>
          <w:rFonts w:ascii="Times New Roman" w:hAnsi="Times New Roman" w:cs="Times New Roman"/>
          <w:szCs w:val="24"/>
        </w:rPr>
        <w:t>,</w:t>
      </w:r>
      <w:r w:rsidRPr="00927201">
        <w:rPr>
          <w:rFonts w:ascii="Times New Roman" w:hAnsi="Times New Roman" w:cs="Times New Roman"/>
          <w:szCs w:val="24"/>
        </w:rPr>
        <w:t xml:space="preserve"> jak dużo postępowań w danym roku będzie </w:t>
      </w:r>
      <w:r w:rsidRPr="00927201">
        <w:rPr>
          <w:rFonts w:ascii="Times New Roman" w:hAnsi="Times New Roman" w:cs="Times New Roman"/>
          <w:szCs w:val="24"/>
        </w:rPr>
        <w:lastRenderedPageBreak/>
        <w:t>prowadził dany organ i jakie koszty z tego tytułu poniesie (są to głównie koszty pracy osób prowadzących takie postępowania)</w:t>
      </w:r>
      <w:r w:rsidR="00540D10">
        <w:rPr>
          <w:rFonts w:ascii="Times New Roman" w:hAnsi="Times New Roman" w:cs="Times New Roman"/>
          <w:szCs w:val="24"/>
        </w:rPr>
        <w:t>. Realizacja zadań związanych z </w:t>
      </w:r>
      <w:r w:rsidRPr="00927201">
        <w:rPr>
          <w:rFonts w:ascii="Times New Roman" w:hAnsi="Times New Roman" w:cs="Times New Roman"/>
          <w:szCs w:val="24"/>
        </w:rPr>
        <w:t>wykonywaniem niezbędnych czynności w ramach ww. procesu będzie odbywała się w ramach ustalonego poziomu wydatków poszczególny</w:t>
      </w:r>
      <w:r w:rsidR="00540D10">
        <w:rPr>
          <w:rFonts w:ascii="Times New Roman" w:hAnsi="Times New Roman" w:cs="Times New Roman"/>
          <w:szCs w:val="24"/>
        </w:rPr>
        <w:t>ch organów, a uzyskane środki z </w:t>
      </w:r>
      <w:r w:rsidRPr="00927201">
        <w:rPr>
          <w:rFonts w:ascii="Times New Roman" w:hAnsi="Times New Roman" w:cs="Times New Roman"/>
          <w:szCs w:val="24"/>
        </w:rPr>
        <w:t>tytułu opłat będą – w przypadku właściwych organów funkcjonujących w formie jednostek budżetowych – stanowiły dochód budżetu państwa albo budżetu jednostki samorządu terytorialnego.</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Korzyści finansowe wynikające z funkcjonowania systemu są jednak stosunkowo małe, ponieważ Polska jest państwem znacznie częściej „wysyłającym” niż „przyjmującym” pracowników migrujących. Mając na uwadze dane statystyczne wskazujące, iż polskie organy wydają rocznie ok. 200 decyzji w sprawie uznania kwalifikacji pracowników migrujących, którzy przyjeżdżają do Polski w celu wykonywania zawodu na stałe, uzyskane z tego tytułu środki finansowe nieznacznie przekraczają kwotę 100 tys. zł rocznie.</w:t>
      </w:r>
    </w:p>
    <w:p w:rsidR="00BF701F" w:rsidRPr="00927201" w:rsidRDefault="00BF701F" w:rsidP="00BF701F">
      <w:pPr>
        <w:pStyle w:val="NIEARTTEKSTtekstnieartykuowanynppodstprawnarozplubpreambua"/>
        <w:spacing w:before="0"/>
        <w:rPr>
          <w:rStyle w:val="Ppogrubienie"/>
          <w:rFonts w:ascii="Times New Roman" w:hAnsi="Times New Roman" w:cs="Times New Roman"/>
          <w:bCs w:val="0"/>
          <w:szCs w:val="24"/>
        </w:rPr>
      </w:pPr>
      <w:r w:rsidRPr="00927201">
        <w:rPr>
          <w:rFonts w:ascii="Times New Roman" w:hAnsi="Times New Roman" w:cs="Times New Roman"/>
          <w:szCs w:val="24"/>
        </w:rPr>
        <w:t>Podobnie opłaty za wydanie zaświadczenia stw</w:t>
      </w:r>
      <w:r w:rsidR="00540D10">
        <w:rPr>
          <w:rFonts w:ascii="Times New Roman" w:hAnsi="Times New Roman" w:cs="Times New Roman"/>
          <w:szCs w:val="24"/>
        </w:rPr>
        <w:t>ierdzającego charakter, okres i </w:t>
      </w:r>
      <w:r w:rsidRPr="00927201">
        <w:rPr>
          <w:rFonts w:ascii="Times New Roman" w:hAnsi="Times New Roman" w:cs="Times New Roman"/>
          <w:szCs w:val="24"/>
        </w:rPr>
        <w:t>rodzaj działalności wykonywanej na terytorium Rzeczypospolitej Polskiej, w obecnym stanie prawnym wynoszące 50 zł i stanowiące dochód samorządu województwa, według projektowanych przepisów mają być określone – na porównywalnym jak dotychczas poziomie – jako odpowiedni procent minimalnego wynagrodzenia za pracę. Również i one będą wnoszone bezpośrednio na konto organu wydającego zaświadczenie (marszałek województwa lub wyznaczony przez niego organ – obecnie zadania zostały scedowane w części województw na wojewódzkie urzędy pracy).</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Projekt ustawy przewiduje również wprowadzenie opłaty za weryfikację znajomości języka polskiego w przypadku zawodów mających wpływ na bezpieczeństwo pacjentów lub jeśli zachodzi uzasadniona wątpliwość co do wystarcza</w:t>
      </w:r>
      <w:r w:rsidR="00F96B19">
        <w:rPr>
          <w:rFonts w:ascii="Times New Roman" w:hAnsi="Times New Roman" w:cs="Times New Roman"/>
          <w:szCs w:val="24"/>
        </w:rPr>
        <w:t>jącej znajomości języka</w:t>
      </w:r>
      <w:r w:rsidRPr="00927201">
        <w:rPr>
          <w:rFonts w:ascii="Times New Roman" w:hAnsi="Times New Roman" w:cs="Times New Roman"/>
          <w:szCs w:val="24"/>
        </w:rPr>
        <w:t xml:space="preserve"> polskiego do wykonywania zawodu. Wysokość opłaty ustalać będzie jednostka przeprowadzająca weryfikację, biorąc pod uwagę poniesione koszty. Sposób ustalania opłaty oraz jej wnoszenia określą</w:t>
      </w:r>
      <w:r w:rsidR="00F96B19">
        <w:rPr>
          <w:rFonts w:ascii="Times New Roman" w:hAnsi="Times New Roman" w:cs="Times New Roman"/>
          <w:szCs w:val="24"/>
        </w:rPr>
        <w:t>,</w:t>
      </w:r>
      <w:r w:rsidRPr="00927201">
        <w:rPr>
          <w:rFonts w:ascii="Times New Roman" w:hAnsi="Times New Roman" w:cs="Times New Roman"/>
          <w:szCs w:val="24"/>
        </w:rPr>
        <w:t xml:space="preserve"> w drodze rozporządzenia</w:t>
      </w:r>
      <w:r w:rsidR="00F96B19">
        <w:rPr>
          <w:rFonts w:ascii="Times New Roman" w:hAnsi="Times New Roman" w:cs="Times New Roman"/>
          <w:szCs w:val="24"/>
        </w:rPr>
        <w:t>,</w:t>
      </w:r>
      <w:r w:rsidRPr="00927201">
        <w:rPr>
          <w:rFonts w:ascii="Times New Roman" w:hAnsi="Times New Roman" w:cs="Times New Roman"/>
          <w:szCs w:val="24"/>
        </w:rPr>
        <w:t xml:space="preserve"> właściwi ministrowie (rozporządzenie fakultatywne).</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Zasady świadczenia usług transgranicznych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Zasady dotyczące traktowania przez państwa przyjmujące kwalifikacji zawodowych nabytych w innym państwie członkowskim na potrzeby świadczenia tymczasowo i okazjonalnie usług transgranicznych zostały określone w dyrektywie </w:t>
      </w:r>
      <w:r w:rsidRPr="00927201">
        <w:rPr>
          <w:rFonts w:ascii="Times New Roman" w:hAnsi="Times New Roman" w:cs="Times New Roman"/>
          <w:szCs w:val="24"/>
        </w:rPr>
        <w:lastRenderedPageBreak/>
        <w:t>2005/36/WE. Usługodawca spełniający wymogi do wykonywania zawodu albo działalności w swoim państwie (jeśli są one tam regulowane) lub posiadający odpowiednie doświadczenie zawodowe lub kształcenie przygotowujące do zawodu (jeśli zawód albo działalność nie są regulowane w jego państwie), może świadczyć takie usługi bez konieczności uznania kwalifikacji, o ile zło</w:t>
      </w:r>
      <w:r w:rsidR="00540D10">
        <w:rPr>
          <w:rFonts w:ascii="Times New Roman" w:hAnsi="Times New Roman" w:cs="Times New Roman"/>
          <w:szCs w:val="24"/>
        </w:rPr>
        <w:t>ży stosowne oświadczenie wraz z </w:t>
      </w:r>
      <w:r w:rsidRPr="00927201">
        <w:rPr>
          <w:rFonts w:ascii="Times New Roman" w:hAnsi="Times New Roman" w:cs="Times New Roman"/>
          <w:szCs w:val="24"/>
        </w:rPr>
        <w:t>dokumentami potwierdzającymi spełnienie warunków określonych dyrektywą. Wyjątkiem są zawody związane ze zdrowiem lu</w:t>
      </w:r>
      <w:r w:rsidR="00540D10">
        <w:rPr>
          <w:rFonts w:ascii="Times New Roman" w:hAnsi="Times New Roman" w:cs="Times New Roman"/>
          <w:szCs w:val="24"/>
        </w:rPr>
        <w:t>b bezpieczeństwem publicznym, w </w:t>
      </w:r>
      <w:r w:rsidRPr="00927201">
        <w:rPr>
          <w:rFonts w:ascii="Times New Roman" w:hAnsi="Times New Roman" w:cs="Times New Roman"/>
          <w:szCs w:val="24"/>
        </w:rPr>
        <w:t>przypadku których organ ma prawo wszcząć postępowanie w sprawie uznania kwalifikacji i uzależnić jego wynik od zdania testu umiejętności. Przepisy te zostały transponowane w rozdziale 3 ustawy z dnia 18 marca 2008 r. o zasadach uznawania kwalifikacji zawodowych nabytych w państwach członkowskich Unii Europejskiej.</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Dyrektywa 2013/55/UE wprowadziła jednak </w:t>
      </w:r>
      <w:r w:rsidR="00540D10">
        <w:rPr>
          <w:rFonts w:ascii="Times New Roman" w:hAnsi="Times New Roman" w:cs="Times New Roman"/>
          <w:szCs w:val="24"/>
        </w:rPr>
        <w:t>do tego systemu pewne zmiany, z </w:t>
      </w:r>
      <w:r w:rsidRPr="00927201">
        <w:rPr>
          <w:rFonts w:ascii="Times New Roman" w:hAnsi="Times New Roman" w:cs="Times New Roman"/>
          <w:szCs w:val="24"/>
        </w:rPr>
        <w:t>których najistotniejsze dotyczą:</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skrócenia z 2 lat do roku doświadczenia zawodowego wymaganego od usługodawcy, który zamierza świadczyć tym</w:t>
      </w:r>
      <w:r w:rsidR="00540D10">
        <w:rPr>
          <w:rFonts w:ascii="Times New Roman" w:hAnsi="Times New Roman" w:cs="Times New Roman"/>
          <w:szCs w:val="24"/>
        </w:rPr>
        <w:t>czasowo i okazjonalnie usługę w </w:t>
      </w:r>
      <w:r w:rsidRPr="00927201">
        <w:rPr>
          <w:rFonts w:ascii="Times New Roman" w:hAnsi="Times New Roman" w:cs="Times New Roman"/>
          <w:szCs w:val="24"/>
        </w:rPr>
        <w:t>zawodzie regulowanym, ale niebędącym zawodem regulowanym w państwie usługodawcy,</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możliwości wymagania od usłu</w:t>
      </w:r>
      <w:r w:rsidR="00540D10">
        <w:rPr>
          <w:rFonts w:ascii="Times New Roman" w:hAnsi="Times New Roman" w:cs="Times New Roman"/>
          <w:szCs w:val="24"/>
        </w:rPr>
        <w:t>godawcy złożenia oświadczenia o </w:t>
      </w:r>
      <w:r w:rsidRPr="00927201">
        <w:rPr>
          <w:rFonts w:ascii="Times New Roman" w:hAnsi="Times New Roman" w:cs="Times New Roman"/>
          <w:szCs w:val="24"/>
        </w:rPr>
        <w:t>wystarczającym stopniu znajomości języka polskiego w przypadku usług świadczonych w zawodach mających wpływ</w:t>
      </w:r>
      <w:r w:rsidR="00540D10">
        <w:rPr>
          <w:rFonts w:ascii="Times New Roman" w:hAnsi="Times New Roman" w:cs="Times New Roman"/>
          <w:szCs w:val="24"/>
        </w:rPr>
        <w:t xml:space="preserve"> na bezpieczeństwo pacjentów (w </w:t>
      </w:r>
      <w:r w:rsidRPr="00927201">
        <w:rPr>
          <w:rFonts w:ascii="Times New Roman" w:hAnsi="Times New Roman" w:cs="Times New Roman"/>
          <w:szCs w:val="24"/>
        </w:rPr>
        <w:t>celu lepszego zabezpieczenia interesów pacjentów),</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możliwości wymagania od usługodawcy dołączenia do oświadczenia zaświadczenia o braku zakazu wykonywania zawodu lub o niekaralności nie tylko, jak dotychczas, w przypadku zawodów związanych z bezpieczeństwem publicznym, ale także zawodów związanych ze służbą zdrowia lub edukacją małoletnich, w tym opieką nad dziećmi (w celu lepszego zabezpieczenia interesów usługobiorców),</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możliwości wymagania od usługodawcy dołączenia zaświadczenia wydanego przez państwo usługodawcy, stwierdzającego charakter i okres wykonywania zawodu w przypadku działalności związanych ze zdrowiem lub bezpieczeństwem publicznym,</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uszczegółowienia terminów w postępowaniu</w:t>
      </w:r>
      <w:r w:rsidR="00540D10">
        <w:rPr>
          <w:rFonts w:ascii="Times New Roman" w:hAnsi="Times New Roman" w:cs="Times New Roman"/>
          <w:szCs w:val="24"/>
        </w:rPr>
        <w:t xml:space="preserve"> dotyczącym świadczenia usług w </w:t>
      </w:r>
      <w:r w:rsidRPr="00927201">
        <w:rPr>
          <w:rFonts w:ascii="Times New Roman" w:hAnsi="Times New Roman" w:cs="Times New Roman"/>
          <w:szCs w:val="24"/>
        </w:rPr>
        <w:t xml:space="preserve">zawodach związanych ze zdrowiem lub bezpieczeństwem publicznym </w:t>
      </w:r>
      <w:r w:rsidRPr="00927201">
        <w:rPr>
          <w:rFonts w:ascii="Times New Roman" w:hAnsi="Times New Roman" w:cs="Times New Roman"/>
          <w:szCs w:val="24"/>
        </w:rPr>
        <w:lastRenderedPageBreak/>
        <w:t>poprzez uwzględnienie przypadku, gdy organ uzależnia wynik postępowania od zdania testu umiejętności,</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wprowadzenia obowiązku używania systemu IMI do prowadzenia współpracy z organami innych państw członkowskich.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projekcie wprowadza się upoważnienie dla ministra właściwego do spraw szkolnictwa wyższego do wydania rozporządzenia w sprawie wzoru formularza oświadczenia o zamiarze świadczenia usługi transgranicznej. W aktualnie obowiązujących przepisach nie został określony wzór</w:t>
      </w:r>
      <w:r w:rsidR="00540D10">
        <w:rPr>
          <w:rFonts w:ascii="Times New Roman" w:hAnsi="Times New Roman" w:cs="Times New Roman"/>
          <w:szCs w:val="24"/>
        </w:rPr>
        <w:t xml:space="preserve"> takiego oświadczenia (ustawa z </w:t>
      </w:r>
      <w:r w:rsidRPr="00927201">
        <w:rPr>
          <w:rFonts w:ascii="Times New Roman" w:hAnsi="Times New Roman" w:cs="Times New Roman"/>
          <w:szCs w:val="24"/>
        </w:rPr>
        <w:t>dnia 18 marca 2008 r. o zasadach uznawania kwa</w:t>
      </w:r>
      <w:r w:rsidR="00540D10">
        <w:rPr>
          <w:rFonts w:ascii="Times New Roman" w:hAnsi="Times New Roman" w:cs="Times New Roman"/>
          <w:szCs w:val="24"/>
        </w:rPr>
        <w:t>lifikacji zawodowych nabytych w </w:t>
      </w:r>
      <w:r w:rsidRPr="00927201">
        <w:rPr>
          <w:rFonts w:ascii="Times New Roman" w:hAnsi="Times New Roman" w:cs="Times New Roman"/>
          <w:szCs w:val="24"/>
        </w:rPr>
        <w:t xml:space="preserve">państwach członkowskich Unii Europejskiej określa jedynie obowiązek jego złożenia w formie pisemnej, poinformowania o posiadanych środkach ubezpieczenia od odpowiedzialności zawodowej oraz listę dokumentów, których dołączenia do oświadczenia mogą wymagać właściwe organy). W praktyce brak wzoru powodował nie tylko brak pewności organów i usługodawców, jakie informacje należy uznać za wystarczające, </w:t>
      </w:r>
      <w:r w:rsidR="00F96B19">
        <w:rPr>
          <w:rFonts w:ascii="Times New Roman" w:hAnsi="Times New Roman" w:cs="Times New Roman"/>
          <w:szCs w:val="24"/>
        </w:rPr>
        <w:t>a</w:t>
      </w:r>
      <w:r w:rsidRPr="00927201">
        <w:rPr>
          <w:rFonts w:ascii="Times New Roman" w:hAnsi="Times New Roman" w:cs="Times New Roman"/>
          <w:szCs w:val="24"/>
        </w:rPr>
        <w:t xml:space="preserve">by oświadczenie było ważne, ale także trudności z elektronizacją procedury składania oświadczenia, gdyż nie ma podstawy do opracowania elektronicznego wzoru formularza dla usługi oferowanej przez </w:t>
      </w:r>
      <w:proofErr w:type="spellStart"/>
      <w:r w:rsidRPr="00927201">
        <w:rPr>
          <w:rFonts w:ascii="Times New Roman" w:hAnsi="Times New Roman" w:cs="Times New Roman"/>
          <w:szCs w:val="24"/>
        </w:rPr>
        <w:t>ePUAP</w:t>
      </w:r>
      <w:proofErr w:type="spellEnd"/>
      <w:r w:rsidRPr="00927201">
        <w:rPr>
          <w:rFonts w:ascii="Times New Roman" w:hAnsi="Times New Roman" w:cs="Times New Roman"/>
          <w:szCs w:val="24"/>
        </w:rPr>
        <w:t xml:space="preserve"> lub Pojedynczy Punkt Kontaktowy (</w:t>
      </w:r>
      <w:proofErr w:type="spellStart"/>
      <w:r w:rsidRPr="00927201">
        <w:rPr>
          <w:rFonts w:ascii="Times New Roman" w:hAnsi="Times New Roman" w:cs="Times New Roman"/>
          <w:szCs w:val="24"/>
        </w:rPr>
        <w:t>ePK</w:t>
      </w:r>
      <w:proofErr w:type="spellEnd"/>
      <w:r w:rsidRPr="00927201">
        <w:rPr>
          <w:rFonts w:ascii="Times New Roman" w:hAnsi="Times New Roman" w:cs="Times New Roman"/>
          <w:szCs w:val="24"/>
        </w:rPr>
        <w:t xml:space="preserve">). </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Utrzymane zostało natomiast dotychczasowe upoważnienie dla Prezesa Rady Ministrów do określenia, w drodze rozporządzenia, listy zawodów i działalności regulowanych związanych ze zdrowiem lub bezpieczeństwem publicznym. Rozwiązanie to, choć powoduje obowiązek nowelizacji rozporządzenia w przypadku deregulacji któregoś z zawodów w nim wymienionych,</w:t>
      </w:r>
      <w:r w:rsidR="00540D10">
        <w:rPr>
          <w:rFonts w:ascii="Times New Roman" w:hAnsi="Times New Roman" w:cs="Times New Roman"/>
          <w:szCs w:val="24"/>
        </w:rPr>
        <w:t xml:space="preserve"> jednocześnie daje obywatelom i </w:t>
      </w:r>
      <w:r w:rsidRPr="00927201">
        <w:rPr>
          <w:rFonts w:ascii="Times New Roman" w:hAnsi="Times New Roman" w:cs="Times New Roman"/>
          <w:szCs w:val="24"/>
        </w:rPr>
        <w:t>organom pewność prawną co do procedury, jaka obowiązuje w przypadku świadczenia w Polsce usług w każdym z zawodów i działalności regulowanych, co należy uznać za wartość nadrzędną, zwłaszcza wobec wprowadzonego dyrektywą 2013/55/UE obowiązku publikacji takiej listy.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określono wprost, w jaki sposób można złożyć oświadczenie (doręczenie osobiste, pr</w:t>
      </w:r>
      <w:r w:rsidR="00F96B19">
        <w:rPr>
          <w:rFonts w:ascii="Times New Roman" w:hAnsi="Times New Roman" w:cs="Times New Roman"/>
          <w:szCs w:val="24"/>
        </w:rPr>
        <w:t>zez inną osobę, pocztą lub drogą</w:t>
      </w:r>
      <w:r w:rsidRPr="00927201">
        <w:rPr>
          <w:rFonts w:ascii="Times New Roman" w:hAnsi="Times New Roman" w:cs="Times New Roman"/>
          <w:szCs w:val="24"/>
        </w:rPr>
        <w:t xml:space="preserve"> elektroniczną), ze względu na sugestie, że dotychczasowy przepis wskazujący jedynie na pisemną formę oświadczenia nie daje pewności, że również jego złożenie przez środki komunikacji elektronicznej ma moc prawną.</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Jednoznacznie określona została także kwestia</w:t>
      </w:r>
      <w:r w:rsidR="00540D10">
        <w:rPr>
          <w:rFonts w:ascii="Times New Roman" w:hAnsi="Times New Roman" w:cs="Times New Roman"/>
          <w:szCs w:val="24"/>
        </w:rPr>
        <w:t xml:space="preserve"> pobierania opłaty za decyzję w </w:t>
      </w:r>
      <w:r w:rsidRPr="00927201">
        <w:rPr>
          <w:rFonts w:ascii="Times New Roman" w:hAnsi="Times New Roman" w:cs="Times New Roman"/>
          <w:szCs w:val="24"/>
        </w:rPr>
        <w:t>sprawie uznania kwalifikacji wydaną usługodawcy, który zamierza świadczyć usługi w zawodzie związanym ze zdrowiem lub bezpieczeństwem publicznym. Biorąc pod uwagę, że decyzja taka ma tę samą moc prawną jak decyzja wydana wnioskodawcy, który ubiegał się o uznanie kwalifikacji do wykonywania zawodu na stałe (czyli uprawnia nie tylko do pracy tymczasowej, ale także do wykonywania zawodu na stałe jako pracownik zatrudniony w Polsce albo w ramach prowadzonej w Polsce działalności gospodarczej), analogicznie i w tym przypadku będzie istniał obowiązek wniesienia opłaty na konto właściwego organu.</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Zasady ubiegania się o wydanie europejskiej legitymacji zawodowej</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Europejska legitymacja zawodowa (ELZ) jest jednym z najistotniejszych instrumentów wprowadzonych do systemu uznawania kwalifikacji zawodowych przepisami dyrektywy 2013/55/UE.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Wydanie europejskiej legitymacji zawodowej będzie stanowiło alternatywną formę dla procedury uznania kwalifikacji zawodowy</w:t>
      </w:r>
      <w:r w:rsidR="00540D10">
        <w:rPr>
          <w:rFonts w:ascii="Times New Roman" w:hAnsi="Times New Roman" w:cs="Times New Roman"/>
          <w:szCs w:val="24"/>
        </w:rPr>
        <w:t>ch albo złożenia oświadczenia o </w:t>
      </w:r>
      <w:r w:rsidRPr="00927201">
        <w:rPr>
          <w:rFonts w:ascii="Times New Roman" w:hAnsi="Times New Roman" w:cs="Times New Roman"/>
          <w:szCs w:val="24"/>
        </w:rPr>
        <w:t>zamiarze świadczenia usługi transgranicznej w zawodzie regulowanym w państwie przyjmującym. Obecnie, aby uzyskać decyzję w sprawie uznania kwalifikacji albo złożyć oświadczenie wnioskodawca albo usługodawca musi zwrócić się do właściwego organu państwa przyjmującego.</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Każda osoba będzie mogła złożyć wniosek o wydanie europejskiej legitymacji zawodowej we własnym państwie (walorem takiego rozwiązania jest też brak barier językowych), a organy właściwe będą miały obowiązek weryfikacji potrzebnych dokumentów. Organ państwa przyjmującego, na podstawie przekazanych w systemie IMI dokumentów i informacji, podejmie decyzję o uznaniu (albo nieuznaniu) kwalifikacji. Legitymacja ma zastępować także złożenie oświadczenia w przypadku osób zamierzających świadczyć usługi transgraniczne. Wówczas jest ona wydawana przez państwo, w którym usługodawca zgodnie z</w:t>
      </w:r>
      <w:r w:rsidR="00540D10">
        <w:rPr>
          <w:rFonts w:ascii="Times New Roman" w:hAnsi="Times New Roman" w:cs="Times New Roman"/>
          <w:szCs w:val="24"/>
        </w:rPr>
        <w:t xml:space="preserve"> prawem wykonuje działalność. W </w:t>
      </w:r>
      <w:r w:rsidRPr="00927201">
        <w:rPr>
          <w:rFonts w:ascii="Times New Roman" w:hAnsi="Times New Roman" w:cs="Times New Roman"/>
          <w:szCs w:val="24"/>
        </w:rPr>
        <w:t>odróżnieniu od oświadczenia składanego bezp</w:t>
      </w:r>
      <w:r w:rsidR="00540D10">
        <w:rPr>
          <w:rFonts w:ascii="Times New Roman" w:hAnsi="Times New Roman" w:cs="Times New Roman"/>
          <w:szCs w:val="24"/>
        </w:rPr>
        <w:t>ośrednio do właściwego organu w </w:t>
      </w:r>
      <w:r w:rsidRPr="00927201">
        <w:rPr>
          <w:rFonts w:ascii="Times New Roman" w:hAnsi="Times New Roman" w:cs="Times New Roman"/>
          <w:szCs w:val="24"/>
        </w:rPr>
        <w:t>państwie przyjmującym, będzie ważna przez 18 miesięcy, o ile jej posiadacz nie utraci w tym czasie prawa do wykonywania zawodu albo działalności w swoim państwie. Jedynie w przypadku świadczenia usług transgranicznych w zawodach związanych ze zdrowiem lub bezpieczeństwem publicznym europejska legitymacja zawodowa będzie wydawana przez państwo przyjmujące.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Europejska legitymacja zawodowa będzie wydawana w formie elektronicznego certyfikatu przedstawicielom wybranych zawodów o d</w:t>
      </w:r>
      <w:r w:rsidR="00540D10">
        <w:rPr>
          <w:rFonts w:ascii="Times New Roman" w:hAnsi="Times New Roman" w:cs="Times New Roman"/>
          <w:szCs w:val="24"/>
        </w:rPr>
        <w:t>użej mobilności, regulowanych w </w:t>
      </w:r>
      <w:r w:rsidRPr="00927201">
        <w:rPr>
          <w:rFonts w:ascii="Times New Roman" w:hAnsi="Times New Roman" w:cs="Times New Roman"/>
          <w:szCs w:val="24"/>
        </w:rPr>
        <w:t>wielu państwach członkowskich. Dyrektywa 2013/55/UE nie wymienia tych zawodów. Ich określenie następuje w drodze aktu wykonawczego Komisji Europejskiej, dlatego przepisy ustawy stwarzają podstawy prawne do wydawania legitymacji oraz odwołują się do rozporządzenia wykonawczego KE.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Informacje zawarte w europejskiej legitymacji zawodowej oraz dokumenty przechowywane w repozytorium (o ile zachowały ważność) mogą zostać ponownie wykorzystane w celu ubiegania się o uznanie kwalifikacji albo w przypadku zamiaru świadczenia usługi transgranicznej w kolejnym państwie członkowskim.</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Terminy na dokonanie poszczególnych czynności przez organy państwa rodzimego i państwa przyjmującego zostały określone w dyrektywie. Biorąc pod uwagę dotychczasowe informacje na temat prac w Komisji Europejskiej nad systemem IMI, przestrzeganie tych terminów będzie kontrolowane przez funkcje systemu. Termin będzie jednak ulegał zawieszeniu w przypadku zastosowania przez organ środków wyrównawczych (testu umiejętności lub stażu adaptacyjnego).</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Po uruchomieniu systemu dla europejskiej legitymacji zawodowej będą mogły ubiegać się o jej wydanie osoby uprawnione do wykonywania danego zawodu w Polsce (jeśli jest to zawód regulowany) lub spełniające określone w dyrektywie warunki dotyczące rocznego doświadczenia zawodowego lub odbycia kształcenia regulowanego (jeśli jest to zawód nieregulowany) zamierzające wykonywać zawód na stałe albo tymczasowo i okazjonalnie (w formie świadczenia usługi transgranicznej) w innym niż Polska państwie członkowskim, które reguluje ten zawód. </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Wydanie europejskiej legitymacji zawodowej (w przypadku usług) lub weryfikacja dokumentów i przekazanie ich w systemie do właściwego państwa przyjmującego będzie podlegać opłacie w wysokości 3% minimalnego wynagrodzenia za pracę wnoszonej na rachunek bankowy właściwego organu lub instytucji wskazanej przez właściwego ministra.</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Zgodnie z rozporządzeniem wykonawczym Komisji (UE) 2015/983, w pierwszej fazie przepisy o europejskiej legitymacji zawodowej obejmą następujące zawody: pielęgniarka, farmaceuta, fizjoterapeuta, przewodnik górski, pośrednik w obrocie nieruchomościami.</w:t>
      </w:r>
    </w:p>
    <w:p w:rsidR="00BF701F" w:rsidRPr="00927201" w:rsidRDefault="00BF701F" w:rsidP="00BF701F">
      <w:pPr>
        <w:pStyle w:val="PKTpunkt"/>
        <w:rPr>
          <w:rStyle w:val="Ppogrubienie"/>
          <w:rFonts w:ascii="Times New Roman" w:hAnsi="Times New Roman" w:cs="Times New Roman"/>
          <w:szCs w:val="24"/>
        </w:rPr>
      </w:pPr>
    </w:p>
    <w:p w:rsidR="00BF701F" w:rsidRPr="00927201" w:rsidRDefault="00BF701F" w:rsidP="00BD7EF8">
      <w:pPr>
        <w:pStyle w:val="PKTpunkt"/>
        <w:ind w:left="0" w:firstLine="0"/>
        <w:rPr>
          <w:rStyle w:val="Ppogrubienie"/>
          <w:rFonts w:ascii="Times New Roman" w:hAnsi="Times New Roman" w:cs="Times New Roman"/>
          <w:szCs w:val="24"/>
        </w:rPr>
      </w:pPr>
      <w:r w:rsidRPr="00927201">
        <w:rPr>
          <w:rStyle w:val="Ppogrubienie"/>
          <w:rFonts w:ascii="Times New Roman" w:hAnsi="Times New Roman" w:cs="Times New Roman"/>
          <w:szCs w:val="24"/>
        </w:rPr>
        <w:lastRenderedPageBreak/>
        <w:t>Zasady uznawania praktyk zawodowych odbywanych w innym państwie członkowskim</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Uznawanie praktyk zawodowych odbytych za granicą jest nowym rozwiązaniem wynikającym z przepisów art. 55a wprowadzonego dyrektywą 2013/55/UE. Dotychczas kwestia ta nie była regulowana przepisami o uznawaniu kwalifikacji.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Zagwarantowanie, </w:t>
      </w:r>
      <w:r w:rsidR="005B295A">
        <w:rPr>
          <w:rFonts w:ascii="Times New Roman" w:hAnsi="Times New Roman" w:cs="Times New Roman"/>
          <w:szCs w:val="24"/>
        </w:rPr>
        <w:t>a</w:t>
      </w:r>
      <w:r w:rsidRPr="00927201">
        <w:rPr>
          <w:rFonts w:ascii="Times New Roman" w:hAnsi="Times New Roman" w:cs="Times New Roman"/>
          <w:szCs w:val="24"/>
        </w:rPr>
        <w:t>by państwa członkowskie wprowadziły możliwość uznawania praktyki zawodowej odbytej w innym państwie członkowskim (lub państwie trzecim), przynajmniej w pewnej części, o ile była ona zgodna z istotnymi wymogami stawianymi praktykom zawodowym odbywanym w kraju, ma ułatwić mobilność osób, które nie mają jeszcze pełnych kwalifikacji do wykonywania zawodu.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Zgodnie z nowymi przepisami dyrektywy państwo członkowskie, które wymaga do zdobycia pełnych uprawnień w danym zawodzie odbycia praktyki zawodowej, ma obowiązek uznać praktykę odbytą w innym państwie cz</w:t>
      </w:r>
      <w:r w:rsidR="00540D10">
        <w:rPr>
          <w:rFonts w:ascii="Times New Roman" w:hAnsi="Times New Roman" w:cs="Times New Roman"/>
          <w:szCs w:val="24"/>
        </w:rPr>
        <w:t>łonkowskim, o ile jest zgodna z </w:t>
      </w:r>
      <w:r w:rsidRPr="00927201">
        <w:rPr>
          <w:rFonts w:ascii="Times New Roman" w:hAnsi="Times New Roman" w:cs="Times New Roman"/>
          <w:szCs w:val="24"/>
        </w:rPr>
        <w:t>opublikowanymi przez nie wytycznymi dotyczącymi powierzonych zadań i celów takiej praktyki oraz nadzoru nad nią. Ma także obowiązek wziąć pod uwagę praktyki zawodowe odbyte w państwie trzecim. Ponadto państwa mają możliwość ograniczyć okres uznawanej praktyki odbytej za granicą, a zag</w:t>
      </w:r>
      <w:r w:rsidR="00540D10">
        <w:rPr>
          <w:rFonts w:ascii="Times New Roman" w:hAnsi="Times New Roman" w:cs="Times New Roman"/>
          <w:szCs w:val="24"/>
        </w:rPr>
        <w:t>raniczna praktyka nie zwalnia z </w:t>
      </w:r>
      <w:r w:rsidRPr="00927201">
        <w:rPr>
          <w:rFonts w:ascii="Times New Roman" w:hAnsi="Times New Roman" w:cs="Times New Roman"/>
          <w:szCs w:val="24"/>
        </w:rPr>
        <w:t>obowiązku zdania egzaminu zawodowego, jeśli jest to wymagane w państwie rodzimym do uzyskania pełnych uprawnień zawodowych.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związku z powyższym, projektowana ustawa nakłada obowiązek uznania praktyki zawodowej odbytej w państwie członkowskim albo wzięcia pod uwagę praktyki zawodowej odbytej w państwie trzecim w toku przyznawania uprawnień zawodowych przez uprawniony organ, w zawodach, w których praktyka jest wymagana do uzyskania pełnych uprawnień. Tryb uznawania tej praktyki oraz jej maksymalny uznawany okres zostanie określony w rozporządzeniach, które wydadzą właściwi ministrowie.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Odbycie praktyki za granicą nie zwalnia kandydata do uzyskania uprawnień zawodowych z obowiązku zdania egzaminu zawodowego (jeśli jest przewidziany polskim prawem) ani innych wymagań (np. dotyczących stanu zdrowia, ubezpieczenia odpowiedzialności itp.) koniecznych do uzyskania</w:t>
      </w:r>
      <w:r w:rsidR="00540D10">
        <w:rPr>
          <w:rFonts w:ascii="Times New Roman" w:hAnsi="Times New Roman" w:cs="Times New Roman"/>
          <w:szCs w:val="24"/>
        </w:rPr>
        <w:t xml:space="preserve"> pełnych uprawnień zawodowych w </w:t>
      </w:r>
      <w:r w:rsidRPr="00927201">
        <w:rPr>
          <w:rFonts w:ascii="Times New Roman" w:hAnsi="Times New Roman" w:cs="Times New Roman"/>
          <w:szCs w:val="24"/>
        </w:rPr>
        <w:t>danym zawodzie regulowanym.</w:t>
      </w:r>
    </w:p>
    <w:p w:rsidR="00BF701F" w:rsidRPr="00927201" w:rsidRDefault="00BF701F" w:rsidP="00540D10">
      <w:pPr>
        <w:pStyle w:val="PKTpunkt"/>
        <w:keepNext/>
        <w:rPr>
          <w:rStyle w:val="Ppogrubienie"/>
          <w:rFonts w:ascii="Times New Roman" w:hAnsi="Times New Roman" w:cs="Times New Roman"/>
          <w:szCs w:val="24"/>
        </w:rPr>
      </w:pPr>
      <w:r w:rsidRPr="00927201">
        <w:rPr>
          <w:rStyle w:val="Ppogrubienie"/>
          <w:rFonts w:ascii="Times New Roman" w:hAnsi="Times New Roman" w:cs="Times New Roman"/>
          <w:szCs w:val="24"/>
        </w:rPr>
        <w:lastRenderedPageBreak/>
        <w:t>Zmiany w ustawach regulujących dostęp do poszczególnych zawodów sektorowych</w:t>
      </w:r>
    </w:p>
    <w:p w:rsidR="00BF701F" w:rsidRPr="00927201" w:rsidRDefault="00BF701F" w:rsidP="00540D10">
      <w:pPr>
        <w:pStyle w:val="NIEARTTEKSTtekstnieartykuowanynppodstprawnarozplubpreambua"/>
        <w:keepNext/>
        <w:spacing w:before="0"/>
        <w:rPr>
          <w:rFonts w:ascii="Times New Roman" w:hAnsi="Times New Roman" w:cs="Times New Roman"/>
          <w:szCs w:val="24"/>
        </w:rPr>
      </w:pPr>
      <w:r w:rsidRPr="00927201">
        <w:rPr>
          <w:rFonts w:ascii="Times New Roman" w:hAnsi="Times New Roman" w:cs="Times New Roman"/>
          <w:szCs w:val="24"/>
        </w:rPr>
        <w:t>Dyrektywa 2013/55/UE wprowadziła także zmiany w przepisach dyrektywy 2005/36/WE regulujących kształcenie i uznawanie kwalifikacji w zawodach sektorowych (tj. lekarz, lekarz dentysta, pielęgniarka, położna, farmaceuta, lekarz weterynarii i architekt). W obecnym stanie prawnym przepisy dotyczące uznawania kwalifikacji zawodowych w tych zawodach osobom, które spełniają wymogi dyrektywy 2005/36/WE do tzw. automatycznego uznania kwalifikacji na podstawie dyplomu lub praw nabytych, znajdują się w ustawach szczegółowych dotyczących wykonywania tych zawodów i są powiązane z kwestiami przyznania prawa wykonywania zawodu na terytorium Rzeczypospolitej Polskiej.</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 tego względu projekt ustawy przewiduje wprowadzenie niezbędnych zmian do:</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ustawy z dnia 15 lipca 2011 r. o zawodach pi</w:t>
      </w:r>
      <w:r w:rsidR="00540D10">
        <w:rPr>
          <w:rFonts w:ascii="Times New Roman" w:hAnsi="Times New Roman" w:cs="Times New Roman"/>
          <w:szCs w:val="24"/>
        </w:rPr>
        <w:t>elęgniarki i położnej (Dz. U. z </w:t>
      </w:r>
      <w:r w:rsidRPr="00927201">
        <w:rPr>
          <w:rFonts w:ascii="Times New Roman" w:hAnsi="Times New Roman" w:cs="Times New Roman"/>
          <w:szCs w:val="24"/>
        </w:rPr>
        <w:t xml:space="preserve">2014 r. poz. 1435,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ustawy z dnia 5 grudnia 1996 r. o zawodach lekarza i lekarza dentysty (Dz. U. z 2015 r. poz. 464</w:t>
      </w:r>
      <w:r w:rsidR="006305AD">
        <w:rPr>
          <w:rFonts w:ascii="Times New Roman" w:hAnsi="Times New Roman" w:cs="Times New Roman"/>
          <w:szCs w:val="24"/>
        </w:rPr>
        <w:t xml:space="preserve">, z </w:t>
      </w:r>
      <w:proofErr w:type="spellStart"/>
      <w:r w:rsidR="006305AD">
        <w:rPr>
          <w:rFonts w:ascii="Times New Roman" w:hAnsi="Times New Roman" w:cs="Times New Roman"/>
          <w:szCs w:val="24"/>
        </w:rPr>
        <w:t>późn</w:t>
      </w:r>
      <w:proofErr w:type="spellEnd"/>
      <w:r w:rsidR="006305AD">
        <w:rPr>
          <w:rFonts w:ascii="Times New Roman" w:hAnsi="Times New Roman" w:cs="Times New Roman"/>
          <w:szCs w:val="24"/>
        </w:rPr>
        <w:t>. zm.</w:t>
      </w:r>
      <w:r w:rsidRPr="00927201">
        <w:rPr>
          <w:rFonts w:ascii="Times New Roman" w:hAnsi="Times New Roman" w:cs="Times New Roman"/>
          <w:szCs w:val="24"/>
        </w:rPr>
        <w:t>),</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 xml:space="preserve">ustawy z dnia 2 grudnia 2009 r. o izbach lekarskich (Dz. U. z 2015 r. poz. 651,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ustawy z dnia 19 kwietnia 1991 r. o izbach apte</w:t>
      </w:r>
      <w:r w:rsidR="00540D10">
        <w:rPr>
          <w:rFonts w:ascii="Times New Roman" w:hAnsi="Times New Roman" w:cs="Times New Roman"/>
          <w:szCs w:val="24"/>
        </w:rPr>
        <w:t>karskich (Dz. U. z 2014 r. poz. </w:t>
      </w:r>
      <w:r w:rsidRPr="00927201">
        <w:rPr>
          <w:rFonts w:ascii="Times New Roman" w:hAnsi="Times New Roman" w:cs="Times New Roman"/>
          <w:szCs w:val="24"/>
        </w:rPr>
        <w:t xml:space="preserve">1429,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ustawy z dnia 21 grudnia 1990 r. o zawodzie lekarza weterynarii i izbach lekarsko-weterynaryjnych (Dz. U. z 2014 r. poz. 1509),</w:t>
      </w:r>
    </w:p>
    <w:p w:rsidR="00BF701F" w:rsidRPr="00927201" w:rsidRDefault="00BF701F" w:rsidP="00540D10">
      <w:pPr>
        <w:pStyle w:val="TIRtiret"/>
        <w:ind w:left="851" w:hanging="333"/>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ustawy z dnia 15 grudnia 2000 r. o samorządach zawodowych architektów oraz inżynierów budownictwa (Dz. U. z 2014 r. poz. 1946).</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Zmiany te służą przede wszystkim:</w:t>
      </w:r>
    </w:p>
    <w:p w:rsidR="00BF701F" w:rsidRPr="00927201" w:rsidRDefault="00BF701F" w:rsidP="00540D10">
      <w:pPr>
        <w:pStyle w:val="TIRtiret"/>
        <w:ind w:left="882" w:hanging="378"/>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wprowadzeniu regulacji dotyczący</w:t>
      </w:r>
      <w:r w:rsidR="00540D10">
        <w:rPr>
          <w:rFonts w:ascii="Times New Roman" w:hAnsi="Times New Roman" w:cs="Times New Roman"/>
          <w:szCs w:val="24"/>
        </w:rPr>
        <w:t>ch możliwości uznania zgodnie z </w:t>
      </w:r>
      <w:r w:rsidRPr="00927201">
        <w:rPr>
          <w:rFonts w:ascii="Times New Roman" w:hAnsi="Times New Roman" w:cs="Times New Roman"/>
          <w:szCs w:val="24"/>
        </w:rPr>
        <w:t>przepisami dyrektywy części specjalizacji medycznej odbytej w innym państwie,</w:t>
      </w:r>
    </w:p>
    <w:p w:rsidR="00BF701F" w:rsidRPr="00927201" w:rsidRDefault="00BF701F" w:rsidP="00540D10">
      <w:pPr>
        <w:pStyle w:val="TIRtiret"/>
        <w:ind w:left="882" w:hanging="378"/>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uwzględnieniu tzw. praw nabytych dla grup</w:t>
      </w:r>
      <w:r w:rsidR="00540D10">
        <w:rPr>
          <w:rFonts w:ascii="Times New Roman" w:hAnsi="Times New Roman" w:cs="Times New Roman"/>
          <w:szCs w:val="24"/>
        </w:rPr>
        <w:t xml:space="preserve"> specjalistów niewymienionych w </w:t>
      </w:r>
      <w:r w:rsidRPr="00927201">
        <w:rPr>
          <w:rFonts w:ascii="Times New Roman" w:hAnsi="Times New Roman" w:cs="Times New Roman"/>
          <w:szCs w:val="24"/>
        </w:rPr>
        <w:t>dyrektywie 2005/36/WE i dodanych przepisami dyrektywy nowelizującej („stare” kwalifikacje lekarzy z Hiszpanii i lekarzy specjalistów z Włoch),</w:t>
      </w:r>
    </w:p>
    <w:p w:rsidR="00BF701F" w:rsidRPr="00927201" w:rsidRDefault="00BF701F" w:rsidP="00540D10">
      <w:pPr>
        <w:pStyle w:val="TIRtiret"/>
        <w:ind w:left="882" w:hanging="378"/>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wskazaniu sposobu sprawdzania znajomości języka polskiego niezbędnej do wykonywania sektorowych zawodów medycznych przy wykorzystaniu możliwości przewidzianej w znowelizowanym art. 53 dyrektywy.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Dodatkowo można wskazać, że w zakresie zawodu lekarza weterynarii praktycznie całość regulacji dotyczących wykonywania tego zawodu, w tym uznawania kwalifikacji zawodowych do jego wykonywania oraz czasowego wykonywania zawodu w ramach świadczenia usługi transgranicznej na podstawie złożonego oświadczenia, znajduje się obecnie w ustawie z dnia 21 grudnia 1990 r. o zawodzie lekarza weterynarii i izbach lekarsko-weterynaryjnych. Przedmiotowy projekt ustawy przewiduje dodanie odniesienia do postępowania przewidzianego przy ubieganiu się o ELZ. Będzie ono miało zastosowanie</w:t>
      </w:r>
      <w:r w:rsidR="005B295A">
        <w:rPr>
          <w:rFonts w:ascii="Times New Roman" w:hAnsi="Times New Roman" w:cs="Times New Roman"/>
          <w:szCs w:val="24"/>
        </w:rPr>
        <w:t xml:space="preserve"> w przypadku</w:t>
      </w:r>
      <w:r w:rsidR="0006579D">
        <w:rPr>
          <w:rFonts w:ascii="Times New Roman" w:hAnsi="Times New Roman" w:cs="Times New Roman"/>
          <w:szCs w:val="24"/>
        </w:rPr>
        <w:t>,</w:t>
      </w:r>
      <w:r w:rsidRPr="00927201">
        <w:rPr>
          <w:rFonts w:ascii="Times New Roman" w:hAnsi="Times New Roman" w:cs="Times New Roman"/>
          <w:szCs w:val="24"/>
        </w:rPr>
        <w:t xml:space="preserve"> gdy Komisja Europejska wyda akt wykonawczy przewidujący wydawanie ELZ dla zawodu lekarza weterynarii.</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zakresie zawodów pielęgniarki i położnej, w celu wdrożenia przepisów dyrektywy 2013/55/UE, do ustawy o zawodach pielęgniarki i położnej wprowadzono:</w:t>
      </w:r>
    </w:p>
    <w:p w:rsidR="00BF701F" w:rsidRPr="00927201" w:rsidRDefault="00BF701F" w:rsidP="00540D10">
      <w:pPr>
        <w:pStyle w:val="TIRtiret"/>
        <w:ind w:left="826" w:hanging="29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uzupełnienie przepisów dotyczących czasowego i okazjonalnego świadczenia usług (art. 24),</w:t>
      </w:r>
    </w:p>
    <w:p w:rsidR="00BF701F" w:rsidRPr="00927201" w:rsidRDefault="00BF701F" w:rsidP="00540D10">
      <w:pPr>
        <w:pStyle w:val="TIRtiret"/>
        <w:ind w:left="826" w:hanging="29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zmianę przepisu dotyczącego uznawania kwa</w:t>
      </w:r>
      <w:r w:rsidR="00540D10">
        <w:rPr>
          <w:rFonts w:ascii="Times New Roman" w:hAnsi="Times New Roman" w:cs="Times New Roman"/>
          <w:szCs w:val="24"/>
        </w:rPr>
        <w:t>lifikacji zawodowych nabytych w </w:t>
      </w:r>
      <w:r w:rsidRPr="00927201">
        <w:rPr>
          <w:rFonts w:ascii="Times New Roman" w:hAnsi="Times New Roman" w:cs="Times New Roman"/>
          <w:szCs w:val="24"/>
        </w:rPr>
        <w:t>Rumunii (art. 30 ust. 2),</w:t>
      </w:r>
    </w:p>
    <w:p w:rsidR="00BF701F" w:rsidRPr="00927201" w:rsidRDefault="00BF701F" w:rsidP="00540D10">
      <w:pPr>
        <w:pStyle w:val="TIRtiret"/>
        <w:ind w:left="826" w:hanging="29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zasady wymiany informacji pomiędzy odpowiednimi władzami lub organizacjami w zakresie uznawania kwalifikacji za pośrednictwem systemu IMI oraz tzw. „mechanizmu ostrzegania” (art. 39),</w:t>
      </w:r>
    </w:p>
    <w:p w:rsidR="00BF701F" w:rsidRPr="00927201" w:rsidRDefault="00BF701F" w:rsidP="00540D10">
      <w:pPr>
        <w:pStyle w:val="TIRtiret"/>
        <w:ind w:left="826" w:hanging="29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odesłanie do uregulowań dotyczących europejsk</w:t>
      </w:r>
      <w:r w:rsidR="00540D10">
        <w:rPr>
          <w:rFonts w:ascii="Times New Roman" w:hAnsi="Times New Roman" w:cs="Times New Roman"/>
          <w:szCs w:val="24"/>
        </w:rPr>
        <w:t>iej legitymacji zawodowej (art. </w:t>
      </w:r>
      <w:r w:rsidRPr="00927201">
        <w:rPr>
          <w:rFonts w:ascii="Times New Roman" w:hAnsi="Times New Roman" w:cs="Times New Roman"/>
          <w:szCs w:val="24"/>
        </w:rPr>
        <w:t>51).</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Zmieniono także przepisy dotyczące czasowego i okazjonalnego świadczenia usług w ten sposób, że dodany został wymó</w:t>
      </w:r>
      <w:r w:rsidR="00FB0176">
        <w:rPr>
          <w:rFonts w:ascii="Times New Roman" w:hAnsi="Times New Roman" w:cs="Times New Roman"/>
          <w:szCs w:val="24"/>
        </w:rPr>
        <w:t>g przedstawienia oświadczenia o </w:t>
      </w:r>
      <w:r w:rsidRPr="00927201">
        <w:rPr>
          <w:rFonts w:ascii="Times New Roman" w:hAnsi="Times New Roman" w:cs="Times New Roman"/>
          <w:szCs w:val="24"/>
        </w:rPr>
        <w:t>znajomości języka polskiego w stopniu umożliwiającym wykonywanie ww. zawodów oraz rozszerzono zakres zaświadczenia wydawanego przez odpowiednie władze lub organizacje państwa członkowskiego Unii Europejskiej o stwierdzenie, że w momencie wydania zaświadczenia usługodawcy nie obowiązuje zawieszenie prawa wykonywania zawodu.</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Niniejszym projektem wprowadza się również nowe zasady uznawania kwalifikacji zawodowych nabytych w Rumunii w odniesieniu do zawodu pielęgniarki. Rozszerzony (z jednego do trzech) został katalog dokumentów mogących stanowić podstawę uznania, a także skrócony został okres wymaganego doświadczenia zawodowego (do dokumentów stanowiących podstawę uznania należy dołączyć zaświadczenie, że osoba ubiegająca się o uznanie kwalifikacji rzeczywiście i zgodnie </w:t>
      </w:r>
      <w:r w:rsidRPr="00927201">
        <w:rPr>
          <w:rFonts w:ascii="Times New Roman" w:hAnsi="Times New Roman" w:cs="Times New Roman"/>
          <w:szCs w:val="24"/>
        </w:rPr>
        <w:lastRenderedPageBreak/>
        <w:t>z</w:t>
      </w:r>
      <w:r w:rsidR="00FB0176">
        <w:rPr>
          <w:rFonts w:ascii="Times New Roman" w:hAnsi="Times New Roman" w:cs="Times New Roman"/>
          <w:szCs w:val="24"/>
        </w:rPr>
        <w:t> </w:t>
      </w:r>
      <w:r w:rsidRPr="00927201">
        <w:rPr>
          <w:rFonts w:ascii="Times New Roman" w:hAnsi="Times New Roman" w:cs="Times New Roman"/>
          <w:szCs w:val="24"/>
        </w:rPr>
        <w:t xml:space="preserve">prawem wykonywała zawód pielęgniarki przez okres </w:t>
      </w:r>
      <w:r w:rsidR="00FB0176">
        <w:rPr>
          <w:rFonts w:ascii="Times New Roman" w:hAnsi="Times New Roman" w:cs="Times New Roman"/>
          <w:szCs w:val="24"/>
        </w:rPr>
        <w:t>co najmniej 3 kolejnych lat z 5 </w:t>
      </w:r>
      <w:r w:rsidRPr="00927201">
        <w:rPr>
          <w:rFonts w:ascii="Times New Roman" w:hAnsi="Times New Roman" w:cs="Times New Roman"/>
          <w:szCs w:val="24"/>
        </w:rPr>
        <w:t>lat bezpośrednio poprzedzających wydanie zaświadczenia, a wymieniona działalność obejmowała pełną odpowiedzialność za planowanie, organizację i opiekę pielęgniarską nad pacjentem – dotychczas okres ten wynosił co najmniej 5 kolejnych lat z 7 bezpośrednio poprzedzających wydanie zaświadczenia).</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przedmiotowy projekt wprowadza zasadę wymiany informacji pomiędzy odpowiednimi władzami lub organizacjami za pośrednictwem systemu IMI. W Polsce obowiązek wymiany informacji w odniesieniu do zawodów pielęgniarki i położnej spoczywa na okręgowych radach pielęgniarek i położnych oraz Naczelnej Radzie Pielęgniarek i Położnych. Jednocześnie wprowadzony zostaje tzw. mechanizm ostrzegania w systemie IMI, mający na celu ochronę bezpieczeństwa pacjentów przez wzajemną wymianę informacji o pielęgniarkach lub położnych, wobec których wydano uchwałę lub orzeczenie w sprawie pozbawienia prawa wykonywania zawodu, ograniczenia, zawieszenia lub zakazu wykonywania zawodu w pełnym lub częściowym zakresie. Informacja o takiej osobie powinna zostać przekazana w terminie trzech dni. Niezwłocznie powinna być również przekazana informacja o wykonaniu takiej uchwały lub orzeczenia. Osoba, której informacja dotyczy, powinna zostać pisemnie poinformowana o fakcie przekazania informacji i prawie do wnioskowania o jej sprostowanie albo usunięcie. Wymiana informacji w systemie IMI powinna następować zgodnie z przepisami dotyczącymi ochrony danych osobowych.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Przedmiotowy projekt odnosi się również do zasad wydawania europejskiej legitymacji zawodowej. W związku z rozporządzeniem wykonawczym Komisji (UE) 2015/983 wprowadzającym legitymację dla zawodu pielęgniarki okręgowe izby pielęgniarek i położnych, na wniosek zainteresowanych, będą wydawać tę legitymację zgodnie z przepisami ustawy o zasadach uznawania kwalifikacji zawodowych nabytych w państwach członkowskich Unii Europejskiej. W przypadku położnej wydawanie legitymacji będzie możliwe po objęciu tego zawodu przepisami rozporządzenia wykonawczego Komisji.</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Zmiany w innych ustawach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W 15 ustawach dokonano zmian mających na celu zaktualizowanie odesłań do przepisów obecnie obowiązującej ustawy o zasadach uznawania kwalifikacji zawodowych nabytych w państwach członkowskich Unii Europejskiej, a także wcześniejszych ustaw, tj. ustawy z dnia 26 kwietnia 2001 r. o zasadach uznawania </w:t>
      </w:r>
      <w:r w:rsidRPr="00927201">
        <w:rPr>
          <w:rFonts w:ascii="Times New Roman" w:hAnsi="Times New Roman" w:cs="Times New Roman"/>
          <w:szCs w:val="24"/>
        </w:rPr>
        <w:lastRenderedPageBreak/>
        <w:t xml:space="preserve">nabytych w państwach członkowskich Unii Europejskiej kwalifikacji do wykonywania zawodów regulowanych (Dz. U. Nr 87, poz. 954,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xml:space="preserve">. zm.) i ustawy z dnia 10 maja 2002 r. o zasadach uznawania nabytych w państwach członkowskich Unii Europejskiej kwalifikacji do podejmowania lub wykonywania niektórych działalności (Dz. U. Nr 71, poz. 655,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 tych ustawach odesłania pojawiają się w przepisach dotyczących zasad wpisywania do rejestrów albo nadawania uprawnień zawodowych albo są to odesłania do definicji zawartych w ustawie o zasadach uznawania kwalifikacji zawodowych nabytych w państwach członkowskich Unii Europejskiej.</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Równocześnie w ustawie z dnia 25 sierpnia 2006 </w:t>
      </w:r>
      <w:r w:rsidR="00FB0176">
        <w:rPr>
          <w:rFonts w:ascii="Times New Roman" w:hAnsi="Times New Roman" w:cs="Times New Roman"/>
          <w:szCs w:val="24"/>
        </w:rPr>
        <w:t>r. o bezpieczeństwie żywności i </w:t>
      </w:r>
      <w:r w:rsidRPr="00927201">
        <w:rPr>
          <w:rFonts w:ascii="Times New Roman" w:hAnsi="Times New Roman" w:cs="Times New Roman"/>
          <w:szCs w:val="24"/>
        </w:rPr>
        <w:t xml:space="preserve">żywienia (Dz. U. z 2015 r. poz. 594,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proponuje się usunąć odesłania do obowiązującej ustawy o zasadach uznawania kwalifikacji z</w:t>
      </w:r>
      <w:r w:rsidR="00FB0176">
        <w:rPr>
          <w:rFonts w:ascii="Times New Roman" w:hAnsi="Times New Roman" w:cs="Times New Roman"/>
          <w:szCs w:val="24"/>
        </w:rPr>
        <w:t>awodowych nabytych w </w:t>
      </w:r>
      <w:r w:rsidRPr="00927201">
        <w:rPr>
          <w:rFonts w:ascii="Times New Roman" w:hAnsi="Times New Roman" w:cs="Times New Roman"/>
          <w:szCs w:val="24"/>
        </w:rPr>
        <w:t>państwach członkowskich Unii Europejskiej, gdyż są to tylko ogólne odesłania do określonych w tej ustawie zasad uznawania kwalifikacji zawodowych i w świetle art. 3 projektu są zbędne.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Należy zaznaczyć również, że przepisy dyrektywy 2013/55/UE dotyczące zadań pojedynczego punktu kontaktowego (art. 57 i </w:t>
      </w:r>
      <w:r w:rsidR="005B295A">
        <w:rPr>
          <w:rFonts w:ascii="Times New Roman" w:hAnsi="Times New Roman" w:cs="Times New Roman"/>
          <w:szCs w:val="24"/>
        </w:rPr>
        <w:t>ar</w:t>
      </w:r>
      <w:r w:rsidR="006305AD">
        <w:rPr>
          <w:rFonts w:ascii="Times New Roman" w:hAnsi="Times New Roman" w:cs="Times New Roman"/>
          <w:szCs w:val="24"/>
        </w:rPr>
        <w:t>t</w:t>
      </w:r>
      <w:r w:rsidR="005B295A">
        <w:rPr>
          <w:rFonts w:ascii="Times New Roman" w:hAnsi="Times New Roman" w:cs="Times New Roman"/>
          <w:szCs w:val="24"/>
        </w:rPr>
        <w:t xml:space="preserve">. </w:t>
      </w:r>
      <w:r w:rsidRPr="00927201">
        <w:rPr>
          <w:rFonts w:ascii="Times New Roman" w:hAnsi="Times New Roman" w:cs="Times New Roman"/>
          <w:szCs w:val="24"/>
        </w:rPr>
        <w:t>57a) zostaną wdrożone w drodze nowelizacji ustawy z dnia 2 lipca 2004 r. o swobodzie</w:t>
      </w:r>
      <w:r w:rsidR="00FB0176">
        <w:rPr>
          <w:rFonts w:ascii="Times New Roman" w:hAnsi="Times New Roman" w:cs="Times New Roman"/>
          <w:szCs w:val="24"/>
        </w:rPr>
        <w:t xml:space="preserve"> działalności gospodarczej (Dz. </w:t>
      </w:r>
      <w:r w:rsidRPr="00927201">
        <w:rPr>
          <w:rFonts w:ascii="Times New Roman" w:hAnsi="Times New Roman" w:cs="Times New Roman"/>
          <w:szCs w:val="24"/>
        </w:rPr>
        <w:t xml:space="preserve">U. z 2015 r. poz. 584,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 której w rozdziale 2a uregulowano funkcjonowanie punktu kontaktowego (</w:t>
      </w:r>
      <w:proofErr w:type="spellStart"/>
      <w:r w:rsidRPr="00927201">
        <w:rPr>
          <w:rFonts w:ascii="Times New Roman" w:hAnsi="Times New Roman" w:cs="Times New Roman"/>
          <w:szCs w:val="24"/>
        </w:rPr>
        <w:t>ePK</w:t>
      </w:r>
      <w:proofErr w:type="spellEnd"/>
      <w:r w:rsidRPr="00927201">
        <w:rPr>
          <w:rFonts w:ascii="Times New Roman" w:hAnsi="Times New Roman" w:cs="Times New Roman"/>
          <w:szCs w:val="24"/>
        </w:rPr>
        <w:t>).</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Z uwagi na fakt, iż dyrektywa przewiduje możli</w:t>
      </w:r>
      <w:r w:rsidR="00FB0176">
        <w:rPr>
          <w:rFonts w:ascii="Times New Roman" w:hAnsi="Times New Roman" w:cs="Times New Roman"/>
          <w:szCs w:val="24"/>
        </w:rPr>
        <w:t>wość przeprowadzania procedur i </w:t>
      </w:r>
      <w:r w:rsidRPr="00927201">
        <w:rPr>
          <w:rFonts w:ascii="Times New Roman" w:hAnsi="Times New Roman" w:cs="Times New Roman"/>
          <w:szCs w:val="24"/>
        </w:rPr>
        <w:t>dopełniania formalności związanych z kwestiami objętymi zakresem stosowania dyrektywy na odległość i drogą elektroniczną (art. 57 ust. 1) należało wprowadzić zmiany w ustawie z dnia 2 lipca 2004 r. o swobodzie działalności gospodarczej, dostosowując przepisy do zasad funkcjonowania pojedynczego punktu kontaktowego prowadzonego za pomocą złożonego systemu teleinformatycznego, który wspomaga wiele funkcji punktu, takich jak: informacyjna, e-usługi, centrum pomocy, moduł szkoleń elektronicznych; zmieniona treść artykułu wskazuje także na dodatkowe zadania punktu w zakresie e-usług związanych z uznawaniem kwalifikacji zawodowych.</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Konieczne jest również rozszerzenie katalogu informacji dotyczących uznawania kwalifikacji zawodowych, które muszą być udostępniane za pośrednictwem stron internetowych pojedynczego punktu kontaktowego.</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lastRenderedPageBreak/>
        <w:t>Uzupełnienie niektórych przepisów ma na celu precyzyjne wskazanie zobowiązań nałożonych na właściwe organy w zakresie umożliwienia zdalnego dopełnienia procedur i formalności nie tylko związanych z działal</w:t>
      </w:r>
      <w:r w:rsidR="00FB0176">
        <w:rPr>
          <w:rFonts w:ascii="Times New Roman" w:hAnsi="Times New Roman" w:cs="Times New Roman"/>
          <w:szCs w:val="24"/>
        </w:rPr>
        <w:t>nością gospodarczą, ale także w </w:t>
      </w:r>
      <w:r w:rsidRPr="00927201">
        <w:rPr>
          <w:rFonts w:ascii="Times New Roman" w:hAnsi="Times New Roman" w:cs="Times New Roman"/>
          <w:szCs w:val="24"/>
        </w:rPr>
        <w:t>zakresie uznawania kwalifikacji. Dodane zost</w:t>
      </w:r>
      <w:r w:rsidR="00FB0176">
        <w:rPr>
          <w:rFonts w:ascii="Times New Roman" w:hAnsi="Times New Roman" w:cs="Times New Roman"/>
          <w:szCs w:val="24"/>
        </w:rPr>
        <w:t>ały także przepisy wynikające z </w:t>
      </w:r>
      <w:r w:rsidRPr="00927201">
        <w:rPr>
          <w:rFonts w:ascii="Times New Roman" w:hAnsi="Times New Roman" w:cs="Times New Roman"/>
          <w:szCs w:val="24"/>
        </w:rPr>
        <w:t>rozwoju systemu teleinformatycznego poj</w:t>
      </w:r>
      <w:r w:rsidR="00FB0176">
        <w:rPr>
          <w:rFonts w:ascii="Times New Roman" w:hAnsi="Times New Roman" w:cs="Times New Roman"/>
          <w:szCs w:val="24"/>
        </w:rPr>
        <w:t>edynczego punktu kontaktowego i </w:t>
      </w:r>
      <w:r w:rsidRPr="00927201">
        <w:rPr>
          <w:rFonts w:ascii="Times New Roman" w:hAnsi="Times New Roman" w:cs="Times New Roman"/>
          <w:szCs w:val="24"/>
        </w:rPr>
        <w:t>umożliwienie za jego pośrednictwem kompletnego załatwiania spraw.</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w ciągu kilku lat funkcjonowania punktu kontaktowego ze względu na złożony i szczegółowy charakter zagadnień okazało się, że rozporządzenie Rady Ministrów regulujące zasady współpracy właściwych organów w zakresie niezbędnym do realizacji zadań pojedynczego punktu kontaktowego powinno mieć charakter obligatoryjny, a nie fakultatywny.</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W związku ze skomplikowanym sposobem działania pojedynczego punktu kontaktowego, a także wielością i szczegółowością zagadnień w zakresie jego wykorzystania przez użytkowników – w świetle kilkuletnich doświadczeń ministra właściwego do spraw gospodarki, związanych z jego prowadzeniem, niezbędne jest doprecyzowanie tych zagadnień w drodze rozporządzenia. Ze względu na doświadczenie i potencjał niektórych organizacji i instytucji działających w ob</w:t>
      </w:r>
      <w:r w:rsidR="005B295A">
        <w:rPr>
          <w:rFonts w:ascii="Times New Roman" w:hAnsi="Times New Roman" w:cs="Times New Roman"/>
          <w:szCs w:val="24"/>
        </w:rPr>
        <w:t>szarze wsparcia przedsiębiorców</w:t>
      </w:r>
      <w:r w:rsidRPr="00927201">
        <w:rPr>
          <w:rFonts w:ascii="Times New Roman" w:hAnsi="Times New Roman" w:cs="Times New Roman"/>
          <w:szCs w:val="24"/>
        </w:rPr>
        <w:t xml:space="preserve"> czy konsumentów, niezbędne jest umożliwienie ministrowi właściwemu do spraw gospodarki ustawowego upoważnienia dla przekazania niektórych zadań punktu tym wyspecjalizowanym organizacjom i instytucjom.</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Ponadto w ustawie z dnia 4 września 1997 r. o działach administracji rządowej (Dz. U. z 2015 r. poz.</w:t>
      </w:r>
      <w:r w:rsidR="005B295A">
        <w:rPr>
          <w:rFonts w:ascii="Times New Roman" w:hAnsi="Times New Roman" w:cs="Times New Roman"/>
          <w:szCs w:val="24"/>
        </w:rPr>
        <w:t xml:space="preserve"> </w:t>
      </w:r>
      <w:r w:rsidRPr="00927201">
        <w:rPr>
          <w:rFonts w:ascii="Times New Roman" w:hAnsi="Times New Roman" w:cs="Times New Roman"/>
          <w:szCs w:val="24"/>
        </w:rPr>
        <w:t xml:space="preserve">812,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 art. 4a ust. 3 rozszerzono upoważnienie dla ministra kierującego działem administracji rządowej</w:t>
      </w:r>
      <w:r w:rsidR="00FB0176">
        <w:rPr>
          <w:rFonts w:ascii="Times New Roman" w:hAnsi="Times New Roman" w:cs="Times New Roman"/>
          <w:szCs w:val="24"/>
        </w:rPr>
        <w:t xml:space="preserve"> o możliwość scedowania zadań z </w:t>
      </w:r>
      <w:r w:rsidRPr="00927201">
        <w:rPr>
          <w:rFonts w:ascii="Times New Roman" w:hAnsi="Times New Roman" w:cs="Times New Roman"/>
          <w:szCs w:val="24"/>
        </w:rPr>
        <w:t xml:space="preserve">zakresu uznawania kwalifikacji w zawodach regulowanych i działalnościach również na jednostkę organizacyjną przez niego nadzorowaną, poszerzając tym samym katalog podmiotów, które mogą uzyskać upoważnienie do pełnienia funkcji organu właściwego w sprawach uznawania kwalifikacji zawodowych. </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 xml:space="preserve">Zmiana w ustawie z dnia 16 listopada 2006 r. o opłacie skarbowej (Dz. U. </w:t>
      </w:r>
      <w:r w:rsidR="00FB0176">
        <w:rPr>
          <w:rFonts w:ascii="Times New Roman" w:hAnsi="Times New Roman" w:cs="Times New Roman"/>
          <w:szCs w:val="24"/>
        </w:rPr>
        <w:t>z 2015 </w:t>
      </w:r>
      <w:r w:rsidRPr="00927201">
        <w:rPr>
          <w:rFonts w:ascii="Times New Roman" w:hAnsi="Times New Roman" w:cs="Times New Roman"/>
          <w:szCs w:val="24"/>
        </w:rPr>
        <w:t xml:space="preserve">r. poz. 783,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wynika z przekształce</w:t>
      </w:r>
      <w:r w:rsidR="00FB0176">
        <w:rPr>
          <w:rFonts w:ascii="Times New Roman" w:hAnsi="Times New Roman" w:cs="Times New Roman"/>
          <w:szCs w:val="24"/>
        </w:rPr>
        <w:t>nia opłaty za wydanie decyzji w </w:t>
      </w:r>
      <w:r w:rsidRPr="00927201">
        <w:rPr>
          <w:rFonts w:ascii="Times New Roman" w:hAnsi="Times New Roman" w:cs="Times New Roman"/>
          <w:szCs w:val="24"/>
        </w:rPr>
        <w:t>sprawie uznania kwalifikacji zawodowych w opłatę o charakterze publicznoprawnym.</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Wprowadzono również zmiany w ustawie z dnia 5 lipca 2002 r. o świadczeniu przez prawników zagranicznych pomocy prawnej w Rzec</w:t>
      </w:r>
      <w:r w:rsidR="00FB0176">
        <w:rPr>
          <w:rFonts w:ascii="Times New Roman" w:hAnsi="Times New Roman" w:cs="Times New Roman"/>
          <w:szCs w:val="24"/>
        </w:rPr>
        <w:t xml:space="preserve">zypospolitej Polskiej (Dz. U. </w:t>
      </w:r>
      <w:r w:rsidR="00FB0176">
        <w:rPr>
          <w:rFonts w:ascii="Times New Roman" w:hAnsi="Times New Roman" w:cs="Times New Roman"/>
          <w:szCs w:val="24"/>
        </w:rPr>
        <w:lastRenderedPageBreak/>
        <w:t>z </w:t>
      </w:r>
      <w:r w:rsidRPr="00927201">
        <w:rPr>
          <w:rFonts w:ascii="Times New Roman" w:hAnsi="Times New Roman" w:cs="Times New Roman"/>
          <w:szCs w:val="24"/>
        </w:rPr>
        <w:t xml:space="preserve">2014 r. poz. 134,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xml:space="preserve">. zm.), stanowiącej </w:t>
      </w:r>
      <w:r w:rsidRPr="00927201">
        <w:rPr>
          <w:rStyle w:val="Kkursywa"/>
          <w:rFonts w:ascii="Times New Roman" w:hAnsi="Times New Roman" w:cs="Times New Roman"/>
          <w:szCs w:val="24"/>
        </w:rPr>
        <w:t xml:space="preserve">lex </w:t>
      </w:r>
      <w:proofErr w:type="spellStart"/>
      <w:r w:rsidRPr="00927201">
        <w:rPr>
          <w:rStyle w:val="Kkursywa"/>
          <w:rFonts w:ascii="Times New Roman" w:hAnsi="Times New Roman" w:cs="Times New Roman"/>
          <w:szCs w:val="24"/>
        </w:rPr>
        <w:t>specialis</w:t>
      </w:r>
      <w:proofErr w:type="spellEnd"/>
      <w:r w:rsidRPr="00927201">
        <w:rPr>
          <w:rFonts w:ascii="Times New Roman" w:hAnsi="Times New Roman" w:cs="Times New Roman"/>
          <w:szCs w:val="24"/>
        </w:rPr>
        <w:t xml:space="preserve"> w stosunku do przepisów ustawy o zasadach uznawania kwalifikacji zawodowych nabytych w państwach członkowskich UE, w celu jej dostosowania do przepisów dyrektywy (np. w zakresie testu umiejętności) oraz zachowania spójności przepisów regulujących ten obszar zagadnień (np. katalog podmiotów, potwierdzenie otrzymania wniosku).</w:t>
      </w:r>
    </w:p>
    <w:p w:rsidR="00BF701F" w:rsidRPr="00927201" w:rsidRDefault="00BF701F" w:rsidP="00BF701F">
      <w:pPr>
        <w:pStyle w:val="ARTartustawynprozporzdzenia"/>
        <w:spacing w:before="0"/>
        <w:rPr>
          <w:rFonts w:ascii="Times New Roman" w:hAnsi="Times New Roman" w:cs="Times New Roman"/>
          <w:szCs w:val="24"/>
        </w:rPr>
      </w:pPr>
      <w:r w:rsidRPr="00927201">
        <w:rPr>
          <w:rFonts w:ascii="Times New Roman" w:hAnsi="Times New Roman" w:cs="Times New Roman"/>
          <w:szCs w:val="24"/>
        </w:rPr>
        <w:t xml:space="preserve">Zmiana w art. 18 ustawy dnia 25 listopada 2004 r. o zawodzie tłumacza przysięgłego (Dz. U. z 2015 r. poz. 487, z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wynika z konieczności ułatwienia realizowania procedur i formalności za pośrednictwem pojedynczego punktu kontaktowego (elektronicznie). Projekt umożliwia tłumaczowi przysięgłemu poświadczenie tłumaczenia lub poświadczenie odpisu pisma w formie elektronicznej, za pomocą bezpiecznego podpisu elektronicznego.</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W przepisach przejściowych i końcowych:</w:t>
      </w:r>
    </w:p>
    <w:p w:rsidR="00BF701F" w:rsidRPr="00927201" w:rsidRDefault="00BF701F" w:rsidP="00FB0176">
      <w:pPr>
        <w:pStyle w:val="TIRtiret"/>
        <w:ind w:left="284" w:hanging="28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zachowano w mocy akty wykonawcze obowiązujące na podstawie us</w:t>
      </w:r>
      <w:r w:rsidR="00FB0176">
        <w:rPr>
          <w:rFonts w:ascii="Times New Roman" w:hAnsi="Times New Roman" w:cs="Times New Roman"/>
          <w:szCs w:val="24"/>
        </w:rPr>
        <w:t>tawy z dnia 18 </w:t>
      </w:r>
      <w:r w:rsidRPr="00927201">
        <w:rPr>
          <w:rFonts w:ascii="Times New Roman" w:hAnsi="Times New Roman" w:cs="Times New Roman"/>
          <w:szCs w:val="24"/>
        </w:rPr>
        <w:t>marca 2008 r. do czasu wydania aktów wykonawczych na podstawie nowej ustawy, lecz nie dłużej niż do dnia 31 grudnia 2016 r.,</w:t>
      </w:r>
    </w:p>
    <w:p w:rsidR="00BF701F" w:rsidRPr="00927201" w:rsidRDefault="00BF701F" w:rsidP="00FB0176">
      <w:pPr>
        <w:pStyle w:val="TIRtiret"/>
        <w:ind w:left="284" w:hanging="28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uregulowano możliwość kontynuowania postępowań wszczętych na podstawie przepisów uchylanej ustawy o zasadach uznawania kwalifikacji zawodowych nabytych w państwach członkowskich Un</w:t>
      </w:r>
      <w:r w:rsidR="00BD7EF8">
        <w:rPr>
          <w:rFonts w:ascii="Times New Roman" w:hAnsi="Times New Roman" w:cs="Times New Roman"/>
          <w:szCs w:val="24"/>
        </w:rPr>
        <w:t>ii Europejskiej oraz ustaw tzw. </w:t>
      </w:r>
      <w:r w:rsidRPr="00927201">
        <w:rPr>
          <w:rFonts w:ascii="Times New Roman" w:hAnsi="Times New Roman" w:cs="Times New Roman"/>
          <w:szCs w:val="24"/>
        </w:rPr>
        <w:t>sektorowych na dotychczasowych zasadach,</w:t>
      </w:r>
    </w:p>
    <w:p w:rsidR="00BF701F" w:rsidRPr="00927201" w:rsidRDefault="00BF701F" w:rsidP="00FB0176">
      <w:pPr>
        <w:pStyle w:val="TIRtiret"/>
        <w:ind w:left="284" w:hanging="284"/>
        <w:rPr>
          <w:rFonts w:ascii="Times New Roman" w:hAnsi="Times New Roman" w:cs="Times New Roman"/>
          <w:szCs w:val="24"/>
        </w:rPr>
      </w:pPr>
      <w:r w:rsidRPr="00927201">
        <w:rPr>
          <w:rFonts w:ascii="Times New Roman" w:hAnsi="Times New Roman" w:cs="Times New Roman"/>
          <w:szCs w:val="24"/>
        </w:rPr>
        <w:t>–</w:t>
      </w:r>
      <w:r w:rsidRPr="00927201">
        <w:rPr>
          <w:rFonts w:ascii="Times New Roman" w:hAnsi="Times New Roman" w:cs="Times New Roman"/>
          <w:szCs w:val="24"/>
        </w:rPr>
        <w:tab/>
        <w:t>określono termin wejścia w życie projektowanej ust</w:t>
      </w:r>
      <w:r w:rsidR="00FB0176">
        <w:rPr>
          <w:rFonts w:ascii="Times New Roman" w:hAnsi="Times New Roman" w:cs="Times New Roman"/>
          <w:szCs w:val="24"/>
        </w:rPr>
        <w:t>awy na 18 stycznia 2016 r., tj. </w:t>
      </w:r>
      <w:r w:rsidRPr="00927201">
        <w:rPr>
          <w:rFonts w:ascii="Times New Roman" w:hAnsi="Times New Roman" w:cs="Times New Roman"/>
          <w:szCs w:val="24"/>
        </w:rPr>
        <w:t>dzień, w którym upływa termin transpozycji dyrektywy 2013/55/UE.</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Projekt został udostępniony w Biuletynie Informacji Publicznej na stronie podmiotowej Rządowego Centrum Legi</w:t>
      </w:r>
      <w:r w:rsidR="005B295A">
        <w:rPr>
          <w:rFonts w:ascii="Times New Roman" w:hAnsi="Times New Roman" w:cs="Times New Roman"/>
          <w:szCs w:val="24"/>
        </w:rPr>
        <w:t>slacji, zgodnie z § 52 uchwały n</w:t>
      </w:r>
      <w:r w:rsidRPr="00927201">
        <w:rPr>
          <w:rFonts w:ascii="Times New Roman" w:hAnsi="Times New Roman" w:cs="Times New Roman"/>
          <w:szCs w:val="24"/>
        </w:rPr>
        <w:t>r 190 Rady Ministrów z dnia 29 października 2013 r. – Regulamin pracy Rady Ministrów</w:t>
      </w:r>
      <w:r w:rsidR="00FB0176">
        <w:rPr>
          <w:rFonts w:ascii="Times New Roman" w:hAnsi="Times New Roman" w:cs="Times New Roman"/>
          <w:szCs w:val="24"/>
        </w:rPr>
        <w:t xml:space="preserve"> (M.P. </w:t>
      </w:r>
      <w:r w:rsidRPr="00927201">
        <w:rPr>
          <w:rFonts w:ascii="Times New Roman" w:hAnsi="Times New Roman" w:cs="Times New Roman"/>
          <w:szCs w:val="24"/>
        </w:rPr>
        <w:t>poz. 979</w:t>
      </w:r>
      <w:r w:rsidR="000E7B53">
        <w:rPr>
          <w:rFonts w:ascii="Times New Roman" w:hAnsi="Times New Roman" w:cs="Times New Roman"/>
          <w:szCs w:val="24"/>
        </w:rPr>
        <w:t xml:space="preserve"> oraz</w:t>
      </w:r>
      <w:r w:rsidR="0006579D">
        <w:rPr>
          <w:rFonts w:ascii="Times New Roman" w:hAnsi="Times New Roman" w:cs="Times New Roman"/>
          <w:szCs w:val="24"/>
        </w:rPr>
        <w:t xml:space="preserve"> z 2015 r. poz. 1063</w:t>
      </w:r>
      <w:r w:rsidRPr="00927201">
        <w:rPr>
          <w:rFonts w:ascii="Times New Roman" w:hAnsi="Times New Roman" w:cs="Times New Roman"/>
          <w:szCs w:val="24"/>
        </w:rPr>
        <w:t xml:space="preserve">). </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 xml:space="preserve">Projekt został udostępniony w Biuletynie Informacji Publicznej Ministerstwa Nauki i Szkolnictwa Wyższego, zgodnie z art. 5 </w:t>
      </w:r>
      <w:r w:rsidR="00FB0176">
        <w:rPr>
          <w:rFonts w:ascii="Times New Roman" w:hAnsi="Times New Roman" w:cs="Times New Roman"/>
          <w:szCs w:val="24"/>
        </w:rPr>
        <w:t>ustawy z dnia 7 lipca 2005 r. o </w:t>
      </w:r>
      <w:r w:rsidRPr="00927201">
        <w:rPr>
          <w:rFonts w:ascii="Times New Roman" w:hAnsi="Times New Roman" w:cs="Times New Roman"/>
          <w:szCs w:val="24"/>
        </w:rPr>
        <w:t>działalności lobbingowej w procesie stanowienia prawa (Dz. U. Nr 169, poz. 1414, z</w:t>
      </w:r>
      <w:r w:rsidR="00FB0176">
        <w:rPr>
          <w:rFonts w:ascii="Times New Roman" w:hAnsi="Times New Roman" w:cs="Times New Roman"/>
          <w:szCs w:val="24"/>
        </w:rPr>
        <w:t> </w:t>
      </w:r>
      <w:proofErr w:type="spellStart"/>
      <w:r w:rsidRPr="00927201">
        <w:rPr>
          <w:rFonts w:ascii="Times New Roman" w:hAnsi="Times New Roman" w:cs="Times New Roman"/>
          <w:szCs w:val="24"/>
        </w:rPr>
        <w:t>późn</w:t>
      </w:r>
      <w:proofErr w:type="spellEnd"/>
      <w:r w:rsidRPr="00927201">
        <w:rPr>
          <w:rFonts w:ascii="Times New Roman" w:hAnsi="Times New Roman" w:cs="Times New Roman"/>
          <w:szCs w:val="24"/>
        </w:rPr>
        <w:t>. zm.). W trybie tej ustawy żaden podmiot nie zgłosił zainteresowania pracami nad projektem.</w:t>
      </w:r>
    </w:p>
    <w:p w:rsidR="00BF701F" w:rsidRPr="00927201" w:rsidRDefault="00BF701F" w:rsidP="00BF701F">
      <w:pPr>
        <w:pStyle w:val="PKTpunkt"/>
        <w:rPr>
          <w:rStyle w:val="Ppogrubienie"/>
          <w:rFonts w:ascii="Times New Roman" w:hAnsi="Times New Roman" w:cs="Times New Roman"/>
          <w:szCs w:val="24"/>
        </w:rPr>
      </w:pPr>
      <w:r w:rsidRPr="00927201">
        <w:rPr>
          <w:rStyle w:val="Ppogrubienie"/>
          <w:rFonts w:ascii="Times New Roman" w:hAnsi="Times New Roman" w:cs="Times New Roman"/>
          <w:szCs w:val="24"/>
        </w:rPr>
        <w:t>Zgodność z prawem Unii Europejskiej</w:t>
      </w:r>
    </w:p>
    <w:p w:rsidR="00BF701F" w:rsidRPr="00927201" w:rsidRDefault="00BF701F" w:rsidP="00BF701F">
      <w:pPr>
        <w:pStyle w:val="NIEARTTEKSTtekstnieartykuowanynppodstprawnarozplubpreambua"/>
        <w:spacing w:before="0"/>
        <w:rPr>
          <w:rFonts w:ascii="Times New Roman" w:hAnsi="Times New Roman" w:cs="Times New Roman"/>
          <w:szCs w:val="24"/>
        </w:rPr>
      </w:pPr>
      <w:r w:rsidRPr="00927201">
        <w:rPr>
          <w:rFonts w:ascii="Times New Roman" w:hAnsi="Times New Roman" w:cs="Times New Roman"/>
          <w:szCs w:val="24"/>
        </w:rPr>
        <w:t>Projekt jest zgodny z prawem Unii Europejskiej.</w:t>
      </w:r>
    </w:p>
    <w:p w:rsidR="00BF701F" w:rsidRPr="00927201" w:rsidRDefault="00BF701F" w:rsidP="00FB0176">
      <w:pPr>
        <w:pStyle w:val="PKTpunkt"/>
        <w:keepNext/>
        <w:ind w:left="0" w:firstLine="0"/>
        <w:rPr>
          <w:rStyle w:val="Ppogrubienie"/>
          <w:rFonts w:ascii="Times New Roman" w:hAnsi="Times New Roman" w:cs="Times New Roman"/>
          <w:szCs w:val="24"/>
        </w:rPr>
      </w:pPr>
      <w:r w:rsidRPr="00927201">
        <w:rPr>
          <w:rStyle w:val="Ppogrubienie"/>
          <w:rFonts w:ascii="Times New Roman" w:hAnsi="Times New Roman" w:cs="Times New Roman"/>
          <w:szCs w:val="24"/>
        </w:rPr>
        <w:lastRenderedPageBreak/>
        <w:t>Obowiązek notyfikacji</w:t>
      </w:r>
    </w:p>
    <w:p w:rsidR="00BF701F" w:rsidRPr="00927201" w:rsidRDefault="00BF701F" w:rsidP="00FB0176">
      <w:pPr>
        <w:pStyle w:val="NIEARTTEKSTtekstnieartykuowanynppodstprawnarozplubpreambua"/>
        <w:keepNext/>
        <w:spacing w:before="0"/>
        <w:rPr>
          <w:rFonts w:ascii="Times New Roman" w:hAnsi="Times New Roman" w:cs="Times New Roman"/>
          <w:szCs w:val="24"/>
        </w:rPr>
      </w:pPr>
      <w:r w:rsidRPr="00927201">
        <w:rPr>
          <w:rFonts w:ascii="Times New Roman" w:hAnsi="Times New Roman" w:cs="Times New Roman"/>
          <w:szCs w:val="24"/>
        </w:rPr>
        <w:t>Projektowana ustawa nie podlega notyfikacji zgodnie</w:t>
      </w:r>
      <w:r w:rsidR="00FB0176">
        <w:rPr>
          <w:rFonts w:ascii="Times New Roman" w:hAnsi="Times New Roman" w:cs="Times New Roman"/>
          <w:szCs w:val="24"/>
        </w:rPr>
        <w:t xml:space="preserve"> z trybem przewidzianym </w:t>
      </w:r>
      <w:r w:rsidR="00BD7EF8">
        <w:rPr>
          <w:rFonts w:ascii="Times New Roman" w:hAnsi="Times New Roman" w:cs="Times New Roman"/>
          <w:szCs w:val="24"/>
        </w:rPr>
        <w:t>w </w:t>
      </w:r>
      <w:r w:rsidRPr="00927201">
        <w:rPr>
          <w:rFonts w:ascii="Times New Roman" w:hAnsi="Times New Roman" w:cs="Times New Roman"/>
          <w:szCs w:val="24"/>
        </w:rPr>
        <w:t>przepisach rozporządzenia Rady Ministrów z dnia 23 grudnia 2002 r. w sprawie sposobu funkcjonowania krajowego systemu notyfik</w:t>
      </w:r>
      <w:r w:rsidR="00BD7EF8">
        <w:rPr>
          <w:rFonts w:ascii="Times New Roman" w:hAnsi="Times New Roman" w:cs="Times New Roman"/>
          <w:szCs w:val="24"/>
        </w:rPr>
        <w:t>acji norm i aktów prawnych (Dz. </w:t>
      </w:r>
      <w:r w:rsidRPr="00927201">
        <w:rPr>
          <w:rFonts w:ascii="Times New Roman" w:hAnsi="Times New Roman" w:cs="Times New Roman"/>
          <w:szCs w:val="24"/>
        </w:rPr>
        <w:t>U. Nr 239, poz. 2039 oraz z 2004 r. Nr 65, poz. 597).</w:t>
      </w:r>
    </w:p>
    <w:p w:rsidR="00BF701F" w:rsidRPr="00927201" w:rsidRDefault="00BF701F">
      <w:pPr>
        <w:rPr>
          <w:color w:val="000000" w:themeColor="text1"/>
        </w:rPr>
        <w:sectPr w:rsidR="00BF701F" w:rsidRPr="00927201" w:rsidSect="00BF701F">
          <w:footerReference w:type="default" r:id="rId9"/>
          <w:pgSz w:w="11906" w:h="16838"/>
          <w:pgMar w:top="1588" w:right="1418" w:bottom="1418" w:left="1985" w:header="709" w:footer="289" w:gutter="0"/>
          <w:cols w:space="708"/>
          <w:titlePg/>
          <w:docGrid w:linePitch="360"/>
        </w:sectPr>
      </w:pPr>
      <w:r w:rsidRPr="00927201">
        <w:rPr>
          <w:color w:val="000000" w:themeColor="text1"/>
        </w:rPr>
        <w:t xml:space="preserve"> </w:t>
      </w: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20"/>
        <w:gridCol w:w="149"/>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6A701A" w:rsidRPr="00927201" w:rsidTr="00676C8D">
        <w:trPr>
          <w:gridAfter w:val="1"/>
          <w:wAfter w:w="10" w:type="dxa"/>
          <w:trHeight w:val="1611"/>
        </w:trPr>
        <w:tc>
          <w:tcPr>
            <w:tcW w:w="6631" w:type="dxa"/>
            <w:gridSpan w:val="17"/>
          </w:tcPr>
          <w:p w:rsidR="006A701A" w:rsidRPr="00927201" w:rsidRDefault="006A701A" w:rsidP="006723DE">
            <w:pPr>
              <w:tabs>
                <w:tab w:val="left" w:pos="2620"/>
              </w:tabs>
              <w:spacing w:before="120" w:line="240" w:lineRule="auto"/>
              <w:ind w:hanging="45"/>
              <w:rPr>
                <w:rFonts w:ascii="Times New Roman" w:hAnsi="Times New Roman"/>
                <w:color w:val="000000"/>
              </w:rPr>
            </w:pPr>
            <w:bookmarkStart w:id="1" w:name="t1"/>
            <w:r w:rsidRPr="00927201">
              <w:rPr>
                <w:rFonts w:ascii="Times New Roman" w:hAnsi="Times New Roman"/>
                <w:b/>
                <w:color w:val="000000"/>
              </w:rPr>
              <w:lastRenderedPageBreak/>
              <w:t xml:space="preserve">Nazwa </w:t>
            </w:r>
            <w:r w:rsidR="001B75D8" w:rsidRPr="00927201">
              <w:rPr>
                <w:rFonts w:ascii="Times New Roman" w:hAnsi="Times New Roman"/>
                <w:b/>
                <w:color w:val="000000"/>
              </w:rPr>
              <w:t>projektu</w:t>
            </w:r>
          </w:p>
          <w:p w:rsidR="004A0923" w:rsidRPr="00927201" w:rsidRDefault="004A0923" w:rsidP="00FB0176">
            <w:pPr>
              <w:spacing w:line="240" w:lineRule="auto"/>
              <w:jc w:val="both"/>
              <w:rPr>
                <w:rFonts w:ascii="Times New Roman" w:hAnsi="Times New Roman"/>
              </w:rPr>
            </w:pPr>
            <w:r w:rsidRPr="00927201">
              <w:rPr>
                <w:rFonts w:ascii="Times New Roman" w:hAnsi="Times New Roman"/>
              </w:rPr>
              <w:t xml:space="preserve">projekt ustawy o zasadach uznawania kwalifikacji zawodowych nabytych w państwach członkowskich Unii Europejskiej </w:t>
            </w:r>
          </w:p>
          <w:p w:rsidR="006A701A" w:rsidRPr="00927201" w:rsidRDefault="006A701A" w:rsidP="00616511">
            <w:pPr>
              <w:spacing w:before="120" w:line="240" w:lineRule="auto"/>
              <w:ind w:hanging="45"/>
              <w:rPr>
                <w:rFonts w:ascii="Times New Roman" w:hAnsi="Times New Roman"/>
                <w:b/>
                <w:color w:val="000000"/>
              </w:rPr>
            </w:pPr>
            <w:r w:rsidRPr="00927201">
              <w:rPr>
                <w:rFonts w:ascii="Times New Roman" w:hAnsi="Times New Roman"/>
                <w:b/>
                <w:color w:val="000000"/>
              </w:rPr>
              <w:t>Ministerstwo wiodące i ministerstwa współpracujące</w:t>
            </w:r>
          </w:p>
          <w:p w:rsidR="006723DE" w:rsidRPr="00927201" w:rsidRDefault="004A0923" w:rsidP="004A0923">
            <w:pPr>
              <w:spacing w:line="240" w:lineRule="auto"/>
              <w:ind w:hanging="34"/>
              <w:rPr>
                <w:rFonts w:ascii="Times New Roman" w:hAnsi="Times New Roman"/>
              </w:rPr>
            </w:pPr>
            <w:r w:rsidRPr="00927201">
              <w:rPr>
                <w:rFonts w:ascii="Times New Roman" w:hAnsi="Times New Roman"/>
              </w:rPr>
              <w:t xml:space="preserve">Minister Nauki i Szkolnictwa Wyższego (wiodący) </w:t>
            </w:r>
          </w:p>
          <w:p w:rsidR="004A0923" w:rsidRPr="00927201" w:rsidRDefault="004A0923" w:rsidP="00FB0176">
            <w:pPr>
              <w:spacing w:line="240" w:lineRule="auto"/>
              <w:ind w:hanging="34"/>
              <w:jc w:val="both"/>
              <w:rPr>
                <w:rFonts w:ascii="Times New Roman" w:hAnsi="Times New Roman"/>
              </w:rPr>
            </w:pPr>
            <w:r w:rsidRPr="00927201">
              <w:rPr>
                <w:rFonts w:ascii="Times New Roman" w:hAnsi="Times New Roman"/>
              </w:rPr>
              <w:t>we współpracy</w:t>
            </w:r>
            <w:r w:rsidR="006723DE" w:rsidRPr="00927201">
              <w:rPr>
                <w:rFonts w:ascii="Times New Roman" w:hAnsi="Times New Roman"/>
              </w:rPr>
              <w:t xml:space="preserve"> </w:t>
            </w:r>
            <w:r w:rsidRPr="00927201">
              <w:rPr>
                <w:rFonts w:ascii="Times New Roman" w:hAnsi="Times New Roman"/>
              </w:rPr>
              <w:t>z Ministrem Zdrowia, Ministre</w:t>
            </w:r>
            <w:r w:rsidR="00FB0176">
              <w:rPr>
                <w:rFonts w:ascii="Times New Roman" w:hAnsi="Times New Roman"/>
              </w:rPr>
              <w:t>m Infrastruktury i </w:t>
            </w:r>
            <w:r w:rsidR="00A7187A" w:rsidRPr="00927201">
              <w:rPr>
                <w:rFonts w:ascii="Times New Roman" w:hAnsi="Times New Roman"/>
              </w:rPr>
              <w:t>Budownictwa</w:t>
            </w:r>
            <w:r w:rsidR="00572C03" w:rsidRPr="00927201">
              <w:rPr>
                <w:rFonts w:ascii="Times New Roman" w:hAnsi="Times New Roman"/>
              </w:rPr>
              <w:t>,</w:t>
            </w:r>
            <w:r w:rsidRPr="00927201">
              <w:rPr>
                <w:rFonts w:ascii="Times New Roman" w:hAnsi="Times New Roman"/>
              </w:rPr>
              <w:t xml:space="preserve"> Min</w:t>
            </w:r>
            <w:r w:rsidR="00FC267B" w:rsidRPr="00927201">
              <w:rPr>
                <w:rFonts w:ascii="Times New Roman" w:hAnsi="Times New Roman"/>
              </w:rPr>
              <w:t>istrem Rolnictwa i Rozwoju Wsi</w:t>
            </w:r>
            <w:r w:rsidR="00572C03" w:rsidRPr="00927201">
              <w:rPr>
                <w:rFonts w:ascii="Times New Roman" w:hAnsi="Times New Roman"/>
              </w:rPr>
              <w:t xml:space="preserve">, Ministerstwem Sprawiedliwości oraz Ministerstwem </w:t>
            </w:r>
            <w:r w:rsidR="00A7187A" w:rsidRPr="00927201">
              <w:rPr>
                <w:rFonts w:ascii="Times New Roman" w:hAnsi="Times New Roman"/>
              </w:rPr>
              <w:t>Rozwoju</w:t>
            </w:r>
          </w:p>
          <w:bookmarkEnd w:id="1"/>
          <w:p w:rsidR="004A0923" w:rsidRPr="00927201" w:rsidRDefault="004A0923" w:rsidP="001B3460">
            <w:pPr>
              <w:spacing w:line="240" w:lineRule="auto"/>
              <w:rPr>
                <w:rFonts w:ascii="Times New Roman" w:hAnsi="Times New Roman"/>
                <w:b/>
              </w:rPr>
            </w:pPr>
          </w:p>
          <w:p w:rsidR="001B3460" w:rsidRPr="00927201" w:rsidRDefault="001B3460" w:rsidP="001B3460">
            <w:pPr>
              <w:spacing w:line="240" w:lineRule="auto"/>
              <w:rPr>
                <w:rFonts w:ascii="Times New Roman" w:hAnsi="Times New Roman"/>
                <w:b/>
              </w:rPr>
            </w:pPr>
            <w:r w:rsidRPr="00927201">
              <w:rPr>
                <w:rFonts w:ascii="Times New Roman" w:hAnsi="Times New Roman"/>
                <w:b/>
              </w:rPr>
              <w:t xml:space="preserve">Osoba odpowiedzialna za projekt w randze Ministra, Sekretarza Stanu lub Podsekretarza Stanu </w:t>
            </w:r>
          </w:p>
          <w:p w:rsidR="004A0923" w:rsidRPr="00927201" w:rsidRDefault="00A7187A" w:rsidP="004A0923">
            <w:pPr>
              <w:spacing w:line="240" w:lineRule="auto"/>
              <w:rPr>
                <w:rFonts w:ascii="Times New Roman" w:hAnsi="Times New Roman"/>
                <w:color w:val="000000" w:themeColor="text1"/>
              </w:rPr>
            </w:pPr>
            <w:r w:rsidRPr="00927201">
              <w:rPr>
                <w:rFonts w:ascii="Times New Roman" w:hAnsi="Times New Roman"/>
                <w:color w:val="000000" w:themeColor="text1"/>
              </w:rPr>
              <w:t xml:space="preserve">Prof. Aleksander </w:t>
            </w:r>
            <w:proofErr w:type="spellStart"/>
            <w:r w:rsidRPr="00927201">
              <w:rPr>
                <w:rFonts w:ascii="Times New Roman" w:hAnsi="Times New Roman"/>
                <w:color w:val="000000" w:themeColor="text1"/>
              </w:rPr>
              <w:t>Bobko</w:t>
            </w:r>
            <w:proofErr w:type="spellEnd"/>
            <w:r w:rsidRPr="00927201">
              <w:rPr>
                <w:rFonts w:ascii="Times New Roman" w:hAnsi="Times New Roman"/>
                <w:color w:val="000000" w:themeColor="text1"/>
              </w:rPr>
              <w:t>, S</w:t>
            </w:r>
            <w:r w:rsidR="004A0923" w:rsidRPr="00927201">
              <w:rPr>
                <w:rFonts w:ascii="Times New Roman" w:hAnsi="Times New Roman"/>
                <w:color w:val="000000" w:themeColor="text1"/>
              </w:rPr>
              <w:t xml:space="preserve">ekretarz Stanu w </w:t>
            </w:r>
            <w:proofErr w:type="spellStart"/>
            <w:r w:rsidR="004A0923" w:rsidRPr="00927201">
              <w:rPr>
                <w:rFonts w:ascii="Times New Roman" w:hAnsi="Times New Roman"/>
                <w:color w:val="000000" w:themeColor="text1"/>
              </w:rPr>
              <w:t>MNiSW</w:t>
            </w:r>
            <w:proofErr w:type="spellEnd"/>
          </w:p>
          <w:p w:rsidR="006A701A" w:rsidRPr="00927201" w:rsidRDefault="006A701A" w:rsidP="00616511">
            <w:pPr>
              <w:spacing w:before="120" w:line="240" w:lineRule="auto"/>
              <w:ind w:hanging="45"/>
              <w:rPr>
                <w:rFonts w:ascii="Times New Roman" w:hAnsi="Times New Roman"/>
                <w:b/>
                <w:color w:val="000000"/>
              </w:rPr>
            </w:pPr>
            <w:r w:rsidRPr="00927201">
              <w:rPr>
                <w:rFonts w:ascii="Times New Roman" w:hAnsi="Times New Roman"/>
                <w:b/>
                <w:color w:val="000000"/>
              </w:rPr>
              <w:t>Kontakt do opiekuna merytorycznego projektu</w:t>
            </w:r>
          </w:p>
          <w:p w:rsidR="006723DE" w:rsidRPr="00927201" w:rsidRDefault="004A0923" w:rsidP="00A17CB2">
            <w:pPr>
              <w:spacing w:line="240" w:lineRule="auto"/>
              <w:ind w:hanging="34"/>
              <w:rPr>
                <w:rFonts w:ascii="Times New Roman" w:hAnsi="Times New Roman"/>
              </w:rPr>
            </w:pPr>
            <w:r w:rsidRPr="00927201">
              <w:rPr>
                <w:rFonts w:ascii="Times New Roman" w:hAnsi="Times New Roman"/>
              </w:rPr>
              <w:t xml:space="preserve">Danuta Czarnecka, Zastępca Dyrektora Departamentu Współpracy Międzynarodowej w </w:t>
            </w:r>
            <w:proofErr w:type="spellStart"/>
            <w:r w:rsidRPr="00927201">
              <w:rPr>
                <w:rFonts w:ascii="Times New Roman" w:hAnsi="Times New Roman"/>
              </w:rPr>
              <w:t>MNiSW</w:t>
            </w:r>
            <w:proofErr w:type="spellEnd"/>
            <w:r w:rsidRPr="00927201">
              <w:rPr>
                <w:rFonts w:ascii="Times New Roman" w:hAnsi="Times New Roman"/>
              </w:rPr>
              <w:t xml:space="preserve"> </w:t>
            </w:r>
          </w:p>
          <w:p w:rsidR="006A701A" w:rsidRPr="00927201" w:rsidRDefault="004A0923" w:rsidP="00A17CB2">
            <w:pPr>
              <w:spacing w:line="240" w:lineRule="auto"/>
              <w:ind w:hanging="34"/>
              <w:rPr>
                <w:rFonts w:ascii="Times New Roman" w:hAnsi="Times New Roman"/>
                <w:lang w:val="en-US"/>
              </w:rPr>
            </w:pPr>
            <w:r w:rsidRPr="00FE1A2F">
              <w:rPr>
                <w:rFonts w:ascii="Times New Roman" w:hAnsi="Times New Roman"/>
                <w:lang w:val="en-US"/>
              </w:rPr>
              <w:t>danuta.czarnecka@nauka.gov.pl</w:t>
            </w:r>
            <w:r w:rsidRPr="00927201">
              <w:rPr>
                <w:rFonts w:ascii="Times New Roman" w:hAnsi="Times New Roman"/>
                <w:lang w:val="en-US"/>
              </w:rPr>
              <w:t>; tel. 52 92</w:t>
            </w:r>
            <w:r w:rsidR="00BF701F" w:rsidRPr="00927201">
              <w:rPr>
                <w:rFonts w:ascii="Times New Roman" w:hAnsi="Times New Roman"/>
                <w:lang w:val="en-US"/>
              </w:rPr>
              <w:t xml:space="preserve"> </w:t>
            </w:r>
            <w:r w:rsidRPr="00927201">
              <w:rPr>
                <w:rFonts w:ascii="Times New Roman" w:hAnsi="Times New Roman"/>
                <w:lang w:val="en-US"/>
              </w:rPr>
              <w:t>266</w:t>
            </w:r>
          </w:p>
          <w:p w:rsidR="00B273F8" w:rsidRPr="00927201" w:rsidRDefault="00B273F8" w:rsidP="00A17CB2">
            <w:pPr>
              <w:spacing w:line="240" w:lineRule="auto"/>
              <w:ind w:hanging="34"/>
              <w:rPr>
                <w:rFonts w:ascii="Times New Roman" w:hAnsi="Times New Roman"/>
                <w:color w:val="000000"/>
                <w:lang w:val="en-US"/>
              </w:rPr>
            </w:pPr>
          </w:p>
        </w:tc>
        <w:tc>
          <w:tcPr>
            <w:tcW w:w="4306" w:type="dxa"/>
            <w:gridSpan w:val="12"/>
            <w:shd w:val="clear" w:color="auto" w:fill="FFFFFF"/>
          </w:tcPr>
          <w:p w:rsidR="001B3460" w:rsidRPr="00927201" w:rsidRDefault="001B3460" w:rsidP="001B3460">
            <w:pPr>
              <w:spacing w:line="240" w:lineRule="auto"/>
              <w:rPr>
                <w:rFonts w:ascii="Times New Roman" w:hAnsi="Times New Roman"/>
                <w:b/>
              </w:rPr>
            </w:pPr>
            <w:r w:rsidRPr="00927201">
              <w:rPr>
                <w:rFonts w:ascii="Times New Roman" w:hAnsi="Times New Roman"/>
                <w:b/>
              </w:rPr>
              <w:t>Data sporządzenia</w:t>
            </w:r>
            <w:r w:rsidRPr="00927201">
              <w:rPr>
                <w:rFonts w:ascii="Times New Roman" w:hAnsi="Times New Roman"/>
                <w:b/>
              </w:rPr>
              <w:br/>
            </w:r>
            <w:r w:rsidR="00A7187A" w:rsidRPr="00927201">
              <w:rPr>
                <w:rFonts w:ascii="Times New Roman" w:hAnsi="Times New Roman"/>
              </w:rPr>
              <w:t>01</w:t>
            </w:r>
            <w:r w:rsidR="009A4C60" w:rsidRPr="00927201">
              <w:rPr>
                <w:rFonts w:ascii="Times New Roman" w:hAnsi="Times New Roman"/>
              </w:rPr>
              <w:t>.</w:t>
            </w:r>
            <w:r w:rsidR="00A7187A" w:rsidRPr="00927201">
              <w:rPr>
                <w:rFonts w:ascii="Times New Roman" w:hAnsi="Times New Roman"/>
              </w:rPr>
              <w:t>12</w:t>
            </w:r>
            <w:r w:rsidR="00EC422E" w:rsidRPr="00927201">
              <w:rPr>
                <w:rFonts w:ascii="Times New Roman" w:hAnsi="Times New Roman"/>
              </w:rPr>
              <w:t>.</w:t>
            </w:r>
            <w:r w:rsidR="002045F4" w:rsidRPr="00927201">
              <w:rPr>
                <w:rFonts w:ascii="Times New Roman" w:hAnsi="Times New Roman"/>
              </w:rPr>
              <w:t>2015</w:t>
            </w:r>
            <w:r w:rsidR="00CF75B0" w:rsidRPr="00927201">
              <w:rPr>
                <w:rFonts w:ascii="Times New Roman" w:hAnsi="Times New Roman"/>
              </w:rPr>
              <w:t xml:space="preserve"> r.</w:t>
            </w:r>
          </w:p>
          <w:p w:rsidR="00F76884" w:rsidRPr="00927201" w:rsidRDefault="00F76884" w:rsidP="00F76884">
            <w:pPr>
              <w:spacing w:line="240" w:lineRule="auto"/>
              <w:rPr>
                <w:rFonts w:ascii="Times New Roman" w:hAnsi="Times New Roman"/>
                <w:b/>
              </w:rPr>
            </w:pPr>
          </w:p>
          <w:p w:rsidR="00F76884" w:rsidRPr="00927201" w:rsidRDefault="00F76884" w:rsidP="00F76884">
            <w:pPr>
              <w:spacing w:line="240" w:lineRule="auto"/>
              <w:rPr>
                <w:rFonts w:ascii="Times New Roman" w:hAnsi="Times New Roman"/>
                <w:b/>
              </w:rPr>
            </w:pPr>
            <w:r w:rsidRPr="00927201">
              <w:rPr>
                <w:rFonts w:ascii="Times New Roman" w:hAnsi="Times New Roman"/>
                <w:b/>
              </w:rPr>
              <w:t xml:space="preserve">Źródło: </w:t>
            </w:r>
            <w:bookmarkStart w:id="2" w:name="Lista1"/>
          </w:p>
          <w:bookmarkEnd w:id="2"/>
          <w:p w:rsidR="00F76884" w:rsidRPr="00927201" w:rsidRDefault="005B295A" w:rsidP="00F76884">
            <w:pPr>
              <w:spacing w:line="240" w:lineRule="auto"/>
              <w:rPr>
                <w:rFonts w:ascii="Times New Roman" w:hAnsi="Times New Roman"/>
              </w:rPr>
            </w:pPr>
            <w:r>
              <w:rPr>
                <w:rFonts w:ascii="Times New Roman" w:hAnsi="Times New Roman"/>
              </w:rPr>
              <w:t>Prawo UE – d</w:t>
            </w:r>
            <w:r w:rsidR="004A0923" w:rsidRPr="00927201">
              <w:rPr>
                <w:rFonts w:ascii="Times New Roman" w:hAnsi="Times New Roman"/>
              </w:rPr>
              <w:t>yrektywa 2013/55/UE</w:t>
            </w:r>
          </w:p>
          <w:p w:rsidR="00F76884" w:rsidRPr="00927201" w:rsidRDefault="00F76884" w:rsidP="00F76884">
            <w:pPr>
              <w:spacing w:line="240" w:lineRule="auto"/>
              <w:rPr>
                <w:rFonts w:ascii="Times New Roman" w:hAnsi="Times New Roman"/>
              </w:rPr>
            </w:pPr>
          </w:p>
          <w:p w:rsidR="00CF75B0" w:rsidRPr="00927201" w:rsidRDefault="006A701A" w:rsidP="007943E2">
            <w:pPr>
              <w:spacing w:before="120" w:line="240" w:lineRule="auto"/>
              <w:rPr>
                <w:rFonts w:ascii="Times New Roman" w:hAnsi="Times New Roman"/>
                <w:b/>
                <w:color w:val="000000"/>
              </w:rPr>
            </w:pPr>
            <w:r w:rsidRPr="00927201">
              <w:rPr>
                <w:rFonts w:ascii="Times New Roman" w:hAnsi="Times New Roman"/>
                <w:b/>
                <w:color w:val="000000"/>
              </w:rPr>
              <w:t xml:space="preserve">Nr </w:t>
            </w:r>
            <w:r w:rsidR="0057668E" w:rsidRPr="00927201">
              <w:rPr>
                <w:rFonts w:ascii="Times New Roman" w:hAnsi="Times New Roman"/>
                <w:b/>
                <w:color w:val="000000"/>
              </w:rPr>
              <w:t>w</w:t>
            </w:r>
            <w:r w:rsidRPr="00927201">
              <w:rPr>
                <w:rFonts w:ascii="Times New Roman" w:hAnsi="Times New Roman"/>
                <w:b/>
                <w:color w:val="000000"/>
              </w:rPr>
              <w:t xml:space="preserve"> wykaz</w:t>
            </w:r>
            <w:r w:rsidR="0057668E" w:rsidRPr="00927201">
              <w:rPr>
                <w:rFonts w:ascii="Times New Roman" w:hAnsi="Times New Roman"/>
                <w:b/>
                <w:color w:val="000000"/>
              </w:rPr>
              <w:t>ie</w:t>
            </w:r>
            <w:r w:rsidRPr="00927201">
              <w:rPr>
                <w:rFonts w:ascii="Times New Roman" w:hAnsi="Times New Roman"/>
                <w:b/>
                <w:color w:val="000000"/>
              </w:rPr>
              <w:t xml:space="preserve"> prac</w:t>
            </w:r>
            <w:r w:rsidR="00BF701F" w:rsidRPr="00927201">
              <w:rPr>
                <w:rFonts w:ascii="Times New Roman" w:hAnsi="Times New Roman"/>
                <w:b/>
                <w:color w:val="000000"/>
              </w:rPr>
              <w:t xml:space="preserve"> </w:t>
            </w:r>
          </w:p>
          <w:p w:rsidR="00395972" w:rsidRPr="00927201" w:rsidRDefault="00395972" w:rsidP="007943E2">
            <w:pPr>
              <w:spacing w:before="120" w:line="240" w:lineRule="auto"/>
              <w:rPr>
                <w:rFonts w:ascii="Times New Roman" w:hAnsi="Times New Roman"/>
              </w:rPr>
            </w:pPr>
            <w:r w:rsidRPr="00927201">
              <w:rPr>
                <w:rFonts w:ascii="Times New Roman" w:hAnsi="Times New Roman"/>
              </w:rPr>
              <w:t>UC…</w:t>
            </w:r>
          </w:p>
          <w:p w:rsidR="006A701A" w:rsidRPr="00927201" w:rsidRDefault="00395972" w:rsidP="007943E2">
            <w:pPr>
              <w:spacing w:before="120" w:line="240" w:lineRule="auto"/>
              <w:rPr>
                <w:rFonts w:ascii="Times New Roman" w:hAnsi="Times New Roman"/>
                <w:b/>
                <w:color w:val="000000"/>
              </w:rPr>
            </w:pPr>
            <w:r w:rsidRPr="00927201">
              <w:rPr>
                <w:rFonts w:ascii="Times New Roman" w:hAnsi="Times New Roman"/>
              </w:rPr>
              <w:t>dotychczasowy numer w wykazie</w:t>
            </w:r>
            <w:r w:rsidRPr="00927201">
              <w:rPr>
                <w:rFonts w:ascii="Times New Roman" w:hAnsi="Times New Roman"/>
                <w:b/>
                <w:color w:val="000000"/>
              </w:rPr>
              <w:t xml:space="preserve"> </w:t>
            </w:r>
            <w:r w:rsidR="00CF75B0" w:rsidRPr="00927201">
              <w:rPr>
                <w:rFonts w:ascii="Times New Roman" w:hAnsi="Times New Roman"/>
                <w:b/>
                <w:color w:val="000000"/>
              </w:rPr>
              <w:t>UC150</w:t>
            </w:r>
          </w:p>
          <w:p w:rsidR="006A701A" w:rsidRPr="00927201" w:rsidRDefault="006A701A" w:rsidP="00A17CB2">
            <w:pPr>
              <w:spacing w:line="240" w:lineRule="auto"/>
              <w:rPr>
                <w:rFonts w:ascii="Times New Roman" w:hAnsi="Times New Roman"/>
                <w:color w:val="000000"/>
              </w:rPr>
            </w:pPr>
          </w:p>
        </w:tc>
      </w:tr>
      <w:tr w:rsidR="006A701A" w:rsidRPr="00927201" w:rsidTr="00676C8D">
        <w:trPr>
          <w:gridAfter w:val="1"/>
          <w:wAfter w:w="10" w:type="dxa"/>
          <w:trHeight w:val="142"/>
        </w:trPr>
        <w:tc>
          <w:tcPr>
            <w:tcW w:w="10937" w:type="dxa"/>
            <w:gridSpan w:val="29"/>
            <w:shd w:val="clear" w:color="auto" w:fill="99CCFF"/>
          </w:tcPr>
          <w:p w:rsidR="006A701A" w:rsidRPr="00BD7EF8" w:rsidRDefault="006A701A" w:rsidP="001B4CA1">
            <w:pPr>
              <w:spacing w:line="240" w:lineRule="auto"/>
              <w:ind w:left="57"/>
              <w:jc w:val="center"/>
              <w:rPr>
                <w:rFonts w:ascii="Times New Roman" w:hAnsi="Times New Roman"/>
                <w:b/>
                <w:color w:val="FFFFFF"/>
                <w:sz w:val="24"/>
                <w:szCs w:val="24"/>
              </w:rPr>
            </w:pPr>
            <w:r w:rsidRPr="00BD7EF8">
              <w:rPr>
                <w:rFonts w:ascii="Times New Roman" w:hAnsi="Times New Roman"/>
                <w:b/>
                <w:color w:val="FFFFFF"/>
                <w:sz w:val="24"/>
                <w:szCs w:val="24"/>
              </w:rPr>
              <w:t>OCENA SKUTKÓW REGULACJI</w:t>
            </w:r>
          </w:p>
        </w:tc>
      </w:tr>
      <w:tr w:rsidR="006A701A" w:rsidRPr="00927201" w:rsidTr="00676C8D">
        <w:trPr>
          <w:gridAfter w:val="1"/>
          <w:wAfter w:w="10" w:type="dxa"/>
          <w:trHeight w:val="333"/>
        </w:trPr>
        <w:tc>
          <w:tcPr>
            <w:tcW w:w="10937" w:type="dxa"/>
            <w:gridSpan w:val="29"/>
            <w:shd w:val="clear" w:color="auto" w:fill="99CCFF"/>
            <w:vAlign w:val="center"/>
          </w:tcPr>
          <w:p w:rsidR="006A701A" w:rsidRPr="00927201" w:rsidRDefault="003D12F6" w:rsidP="006A701A">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rPr>
              <w:t xml:space="preserve">Jaki problem jest </w:t>
            </w:r>
            <w:r w:rsidR="00CC6305" w:rsidRPr="00927201">
              <w:rPr>
                <w:rFonts w:ascii="Times New Roman" w:hAnsi="Times New Roman"/>
                <w:b/>
              </w:rPr>
              <w:t>rozwiązywany?</w:t>
            </w:r>
            <w:bookmarkStart w:id="3" w:name="Wybór1"/>
            <w:bookmarkEnd w:id="3"/>
          </w:p>
        </w:tc>
      </w:tr>
      <w:tr w:rsidR="006A701A" w:rsidRPr="00927201" w:rsidTr="00676C8D">
        <w:trPr>
          <w:gridAfter w:val="1"/>
          <w:wAfter w:w="10" w:type="dxa"/>
          <w:trHeight w:val="142"/>
        </w:trPr>
        <w:tc>
          <w:tcPr>
            <w:tcW w:w="10937" w:type="dxa"/>
            <w:gridSpan w:val="29"/>
            <w:shd w:val="clear" w:color="auto" w:fill="FFFFFF"/>
          </w:tcPr>
          <w:p w:rsidR="00F23421" w:rsidRPr="00927201" w:rsidRDefault="0096036F" w:rsidP="00970C32">
            <w:pPr>
              <w:spacing w:line="240" w:lineRule="auto"/>
              <w:jc w:val="both"/>
              <w:rPr>
                <w:rFonts w:ascii="Times New Roman" w:hAnsi="Times New Roman"/>
              </w:rPr>
            </w:pPr>
            <w:r w:rsidRPr="00927201">
              <w:rPr>
                <w:rFonts w:ascii="Times New Roman" w:hAnsi="Times New Roman"/>
              </w:rPr>
              <w:t xml:space="preserve">Ustawa wdraża przepisy </w:t>
            </w:r>
            <w:r w:rsidR="009C30B0" w:rsidRPr="00927201">
              <w:rPr>
                <w:rFonts w:ascii="Times New Roman" w:hAnsi="Times New Roman"/>
              </w:rPr>
              <w:t xml:space="preserve">dotyczące systemu uznawania kwalifikacji zawodowej w związku z wejściem w życie </w:t>
            </w:r>
            <w:r w:rsidRPr="00927201">
              <w:rPr>
                <w:rFonts w:ascii="Times New Roman" w:hAnsi="Times New Roman"/>
              </w:rPr>
              <w:t xml:space="preserve">dyrektywy 2013/55/UE </w:t>
            </w:r>
            <w:r w:rsidR="009C30B0" w:rsidRPr="00927201">
              <w:rPr>
                <w:rFonts w:ascii="Times New Roman" w:hAnsi="Times New Roman"/>
              </w:rPr>
              <w:t>nowelizującą dyrektywę</w:t>
            </w:r>
            <w:r w:rsidRPr="00927201">
              <w:rPr>
                <w:rFonts w:ascii="Times New Roman" w:hAnsi="Times New Roman"/>
              </w:rPr>
              <w:t xml:space="preserve"> 2005/36/WE</w:t>
            </w:r>
            <w:r w:rsidR="009C30B0" w:rsidRPr="00927201">
              <w:rPr>
                <w:rFonts w:ascii="Times New Roman" w:hAnsi="Times New Roman"/>
              </w:rPr>
              <w:t xml:space="preserve"> w sprawie uznawania kwalifikacji zawodowych</w:t>
            </w:r>
            <w:r w:rsidRPr="00927201">
              <w:rPr>
                <w:rFonts w:ascii="Times New Roman" w:hAnsi="Times New Roman"/>
              </w:rPr>
              <w:t xml:space="preserve">. </w:t>
            </w:r>
            <w:r w:rsidR="00F23421" w:rsidRPr="00927201">
              <w:rPr>
                <w:rFonts w:ascii="Times New Roman" w:hAnsi="Times New Roman"/>
              </w:rPr>
              <w:t xml:space="preserve">Głównym celem inicjatywy jest ułatwienie mobilności specjalistów oraz świadczenia </w:t>
            </w:r>
            <w:r w:rsidR="00FB0176">
              <w:rPr>
                <w:rFonts w:ascii="Times New Roman" w:hAnsi="Times New Roman"/>
              </w:rPr>
              <w:t>usług w zawodach regulowanych w </w:t>
            </w:r>
            <w:r w:rsidR="00F23421" w:rsidRPr="00927201">
              <w:rPr>
                <w:rFonts w:ascii="Times New Roman" w:hAnsi="Times New Roman"/>
              </w:rPr>
              <w:t>państwach członkowskich UE przez:</w:t>
            </w:r>
          </w:p>
          <w:p w:rsidR="0096036F" w:rsidRPr="00927201" w:rsidRDefault="0096036F" w:rsidP="00970C32">
            <w:pPr>
              <w:numPr>
                <w:ilvl w:val="0"/>
                <w:numId w:val="29"/>
              </w:numPr>
              <w:spacing w:before="120" w:line="240" w:lineRule="auto"/>
              <w:ind w:left="460" w:hanging="460"/>
              <w:jc w:val="both"/>
              <w:rPr>
                <w:rFonts w:ascii="Times New Roman" w:eastAsia="Times New Roman" w:hAnsi="Times New Roman"/>
                <w:noProof/>
              </w:rPr>
            </w:pPr>
            <w:r w:rsidRPr="00927201">
              <w:rPr>
                <w:rFonts w:ascii="Times New Roman" w:eastAsia="Times New Roman" w:hAnsi="Times New Roman"/>
                <w:noProof/>
              </w:rPr>
              <w:t xml:space="preserve">uproszczenie procedur administracyjnych w zakresie uznawania kwalifikacji zawodowych do wykonywania regulowanych zawodów lub działalności, nabytych w państwach członkowskich UE, poza terytorium RP, a także zwiększenie dostępności do informacji </w:t>
            </w:r>
            <w:r w:rsidR="00F27B70" w:rsidRPr="00927201">
              <w:rPr>
                <w:rFonts w:ascii="Times New Roman" w:eastAsia="Times New Roman" w:hAnsi="Times New Roman"/>
                <w:noProof/>
              </w:rPr>
              <w:t xml:space="preserve">o tych procedurach </w:t>
            </w:r>
            <w:r w:rsidR="00B864FF" w:rsidRPr="00927201">
              <w:rPr>
                <w:rFonts w:ascii="Times New Roman" w:eastAsia="Times New Roman" w:hAnsi="Times New Roman"/>
                <w:noProof/>
              </w:rPr>
              <w:t>–</w:t>
            </w:r>
            <w:r w:rsidRPr="00927201">
              <w:rPr>
                <w:rFonts w:ascii="Times New Roman" w:eastAsia="Times New Roman" w:hAnsi="Times New Roman"/>
                <w:noProof/>
              </w:rPr>
              <w:t xml:space="preserve"> przy wykorzystaniu możliwości</w:t>
            </w:r>
            <w:r w:rsidR="00B864FF" w:rsidRPr="00927201">
              <w:rPr>
                <w:rFonts w:ascii="Times New Roman" w:eastAsia="Times New Roman" w:hAnsi="Times New Roman"/>
                <w:noProof/>
              </w:rPr>
              <w:t>,</w:t>
            </w:r>
            <w:r w:rsidRPr="00927201">
              <w:rPr>
                <w:rFonts w:ascii="Times New Roman" w:eastAsia="Times New Roman" w:hAnsi="Times New Roman"/>
                <w:noProof/>
              </w:rPr>
              <w:t xml:space="preserve"> jakie dają nowoczesne technologie</w:t>
            </w:r>
            <w:r w:rsidR="00957D9E" w:rsidRPr="00927201">
              <w:rPr>
                <w:rFonts w:ascii="Times New Roman" w:eastAsia="Times New Roman" w:hAnsi="Times New Roman"/>
                <w:noProof/>
              </w:rPr>
              <w:t xml:space="preserve"> (w tym elektronizacja procedur),</w:t>
            </w:r>
            <w:r w:rsidR="00BF701F" w:rsidRPr="00927201">
              <w:rPr>
                <w:rFonts w:ascii="Times New Roman" w:eastAsia="Times New Roman" w:hAnsi="Times New Roman"/>
                <w:noProof/>
              </w:rPr>
              <w:t xml:space="preserve"> </w:t>
            </w:r>
          </w:p>
          <w:p w:rsidR="0096036F" w:rsidRPr="00927201" w:rsidRDefault="0096036F" w:rsidP="00970C32">
            <w:pPr>
              <w:numPr>
                <w:ilvl w:val="0"/>
                <w:numId w:val="29"/>
              </w:numPr>
              <w:spacing w:before="120" w:line="240" w:lineRule="auto"/>
              <w:ind w:left="460" w:hanging="426"/>
              <w:jc w:val="both"/>
              <w:rPr>
                <w:rFonts w:ascii="Times New Roman" w:eastAsia="Times New Roman" w:hAnsi="Times New Roman"/>
                <w:noProof/>
              </w:rPr>
            </w:pPr>
            <w:r w:rsidRPr="00927201">
              <w:rPr>
                <w:rFonts w:ascii="Times New Roman" w:eastAsia="Times New Roman" w:hAnsi="Times New Roman"/>
                <w:noProof/>
              </w:rPr>
              <w:t>wprowadzenie nowych rozwiązań ułatwiających uznawanie kwalifikacji w tyc</w:t>
            </w:r>
            <w:r w:rsidR="005B295A">
              <w:rPr>
                <w:rFonts w:ascii="Times New Roman" w:eastAsia="Times New Roman" w:hAnsi="Times New Roman"/>
                <w:noProof/>
              </w:rPr>
              <w:t>h zawodach, w których nie obowią</w:t>
            </w:r>
            <w:r w:rsidRPr="00927201">
              <w:rPr>
                <w:rFonts w:ascii="Times New Roman" w:eastAsia="Times New Roman" w:hAnsi="Times New Roman"/>
                <w:noProof/>
              </w:rPr>
              <w:t>zuje harmonizacja kształcenia w UE,</w:t>
            </w:r>
          </w:p>
          <w:p w:rsidR="0096036F" w:rsidRPr="00927201" w:rsidRDefault="0096036F" w:rsidP="00970C32">
            <w:pPr>
              <w:numPr>
                <w:ilvl w:val="0"/>
                <w:numId w:val="29"/>
              </w:numPr>
              <w:spacing w:before="120" w:line="240" w:lineRule="auto"/>
              <w:ind w:left="460" w:hanging="426"/>
              <w:jc w:val="both"/>
              <w:rPr>
                <w:rFonts w:ascii="Times New Roman" w:eastAsia="Times New Roman" w:hAnsi="Times New Roman"/>
                <w:noProof/>
              </w:rPr>
            </w:pPr>
            <w:r w:rsidRPr="00927201">
              <w:rPr>
                <w:rFonts w:ascii="Times New Roman" w:eastAsia="Times New Roman" w:hAnsi="Times New Roman"/>
                <w:noProof/>
              </w:rPr>
              <w:t>ułatwianie mobilności młodym osobom</w:t>
            </w:r>
            <w:r w:rsidR="00F23421" w:rsidRPr="00927201">
              <w:rPr>
                <w:rFonts w:ascii="Times New Roman" w:eastAsia="Times New Roman" w:hAnsi="Times New Roman"/>
                <w:noProof/>
              </w:rPr>
              <w:t>,</w:t>
            </w:r>
            <w:r w:rsidR="00BF701F" w:rsidRPr="00927201">
              <w:rPr>
                <w:rFonts w:ascii="Times New Roman" w:eastAsia="Times New Roman" w:hAnsi="Times New Roman"/>
                <w:noProof/>
              </w:rPr>
              <w:t xml:space="preserve"> </w:t>
            </w:r>
          </w:p>
          <w:p w:rsidR="0096036F" w:rsidRPr="00927201" w:rsidRDefault="00F23421" w:rsidP="00970C32">
            <w:pPr>
              <w:numPr>
                <w:ilvl w:val="0"/>
                <w:numId w:val="29"/>
              </w:numPr>
              <w:spacing w:before="120" w:line="240" w:lineRule="auto"/>
              <w:ind w:left="460" w:hanging="426"/>
              <w:jc w:val="both"/>
              <w:rPr>
                <w:rFonts w:ascii="Times New Roman" w:eastAsia="Times New Roman" w:hAnsi="Times New Roman"/>
                <w:noProof/>
              </w:rPr>
            </w:pPr>
            <w:r w:rsidRPr="00927201">
              <w:rPr>
                <w:rFonts w:ascii="Times New Roman" w:eastAsia="Times New Roman" w:hAnsi="Times New Roman"/>
                <w:noProof/>
              </w:rPr>
              <w:t xml:space="preserve">uregulowanie </w:t>
            </w:r>
            <w:r w:rsidR="0096036F" w:rsidRPr="00927201">
              <w:rPr>
                <w:rFonts w:ascii="Times New Roman" w:eastAsia="Times New Roman" w:hAnsi="Times New Roman"/>
                <w:noProof/>
              </w:rPr>
              <w:t>częściowego dostępu do zawodu,</w:t>
            </w:r>
          </w:p>
          <w:p w:rsidR="0096036F" w:rsidRPr="00927201" w:rsidRDefault="0096036F" w:rsidP="00970C32">
            <w:pPr>
              <w:numPr>
                <w:ilvl w:val="0"/>
                <w:numId w:val="29"/>
              </w:numPr>
              <w:spacing w:before="120" w:line="240" w:lineRule="auto"/>
              <w:ind w:left="460" w:hanging="426"/>
              <w:jc w:val="both"/>
              <w:rPr>
                <w:rFonts w:ascii="Times New Roman" w:eastAsia="Times New Roman" w:hAnsi="Times New Roman"/>
                <w:noProof/>
              </w:rPr>
            </w:pPr>
            <w:r w:rsidRPr="00927201">
              <w:rPr>
                <w:rFonts w:ascii="Times New Roman" w:eastAsia="Times New Roman" w:hAnsi="Times New Roman"/>
                <w:noProof/>
              </w:rPr>
              <w:t>zwiększenie bezpieczeństwa odbiorców usług zwłaszcza w obszarze zdrowia oraz edukacji osób małoletnich</w:t>
            </w:r>
            <w:r w:rsidR="002045F4" w:rsidRPr="00927201">
              <w:rPr>
                <w:rFonts w:ascii="Times New Roman" w:eastAsia="Times New Roman" w:hAnsi="Times New Roman"/>
                <w:noProof/>
              </w:rPr>
              <w:t>.</w:t>
            </w:r>
          </w:p>
          <w:p w:rsidR="00F23421" w:rsidRPr="00927201" w:rsidRDefault="00F23421" w:rsidP="00F23421">
            <w:pPr>
              <w:spacing w:before="120" w:after="120" w:line="240" w:lineRule="auto"/>
              <w:jc w:val="both"/>
              <w:rPr>
                <w:rFonts w:ascii="Times New Roman" w:eastAsia="Times New Roman" w:hAnsi="Times New Roman"/>
                <w:iCs/>
                <w:noProof/>
              </w:rPr>
            </w:pPr>
            <w:r w:rsidRPr="00927201">
              <w:rPr>
                <w:rFonts w:ascii="Times New Roman" w:eastAsia="Times New Roman" w:hAnsi="Times New Roman"/>
                <w:iCs/>
                <w:noProof/>
              </w:rPr>
              <w:t>Według badania Eurobarometru z 201</w:t>
            </w:r>
            <w:r w:rsidR="00451005" w:rsidRPr="00927201">
              <w:rPr>
                <w:rFonts w:ascii="Times New Roman" w:eastAsia="Times New Roman" w:hAnsi="Times New Roman"/>
                <w:iCs/>
                <w:noProof/>
              </w:rPr>
              <w:t>0</w:t>
            </w:r>
            <w:r w:rsidRPr="00927201">
              <w:rPr>
                <w:rFonts w:ascii="Times New Roman" w:eastAsia="Times New Roman" w:hAnsi="Times New Roman"/>
                <w:iCs/>
                <w:noProof/>
              </w:rPr>
              <w:t xml:space="preserve"> r.</w:t>
            </w:r>
            <w:r w:rsidRPr="00927201">
              <w:rPr>
                <w:rFonts w:ascii="Times New Roman" w:eastAsia="Times New Roman" w:hAnsi="Times New Roman"/>
                <w:iCs/>
                <w:noProof/>
                <w:vertAlign w:val="superscript"/>
              </w:rPr>
              <w:footnoteReference w:id="1"/>
            </w:r>
            <w:r w:rsidR="00BF701F" w:rsidRPr="00927201">
              <w:rPr>
                <w:rFonts w:ascii="Times New Roman" w:eastAsia="Times New Roman" w:hAnsi="Times New Roman"/>
                <w:iCs/>
                <w:noProof/>
                <w:vertAlign w:val="superscript"/>
              </w:rPr>
              <w:t>)</w:t>
            </w:r>
            <w:r w:rsidRPr="00927201">
              <w:rPr>
                <w:rFonts w:ascii="Times New Roman" w:eastAsia="Times New Roman" w:hAnsi="Times New Roman"/>
                <w:iCs/>
                <w:noProof/>
              </w:rPr>
              <w:t xml:space="preserve"> 28% obywateli UE rozważało podjęcie pracy za granicą. Uznawanie kwalifikacji zawodowych jest kluczem do skutecznego funkcjonowania podstawowych swobód rynku wewnętrznego dla obywateli UE. Modernizacja dyrektywy </w:t>
            </w:r>
            <w:r w:rsidRPr="00927201">
              <w:rPr>
                <w:rFonts w:ascii="Times New Roman" w:hAnsi="Times New Roman"/>
              </w:rPr>
              <w:t>2005/36/WE Parlamentu Europejskiego i Rady z dnia 7 września 2</w:t>
            </w:r>
            <w:r w:rsidR="00FB0176">
              <w:rPr>
                <w:rFonts w:ascii="Times New Roman" w:hAnsi="Times New Roman"/>
              </w:rPr>
              <w:t>005 r. w </w:t>
            </w:r>
            <w:r w:rsidRPr="00927201">
              <w:rPr>
                <w:rFonts w:ascii="Times New Roman" w:hAnsi="Times New Roman"/>
              </w:rPr>
              <w:t>sprawie uznawania kwalifikacji zawodowych (dyrektywa zmieniająca 2013/55/UE) wychodzą naprzeciw problemom rynku wewnętrznego.</w:t>
            </w:r>
          </w:p>
          <w:p w:rsidR="00A56576" w:rsidRPr="00927201" w:rsidRDefault="00F23421" w:rsidP="002045F4">
            <w:pPr>
              <w:spacing w:before="120" w:line="240" w:lineRule="auto"/>
              <w:jc w:val="both"/>
              <w:rPr>
                <w:rFonts w:ascii="Times New Roman" w:hAnsi="Times New Roman"/>
                <w:iCs/>
                <w:color w:val="000000"/>
                <w:lang w:eastAsia="pl-PL"/>
              </w:rPr>
            </w:pPr>
            <w:r w:rsidRPr="00927201">
              <w:rPr>
                <w:rFonts w:ascii="Times New Roman" w:hAnsi="Times New Roman"/>
                <w:color w:val="000000"/>
                <w:lang w:eastAsia="pl-PL"/>
              </w:rPr>
              <w:t>Propozycja unowocześnienia systemu wzajemnego uznawania kwalifikacji zawodowych ma na celu znoszenie istniejących barier administracyjnych oraz poprawienie i ułatwieni</w:t>
            </w:r>
            <w:r w:rsidR="000B1470" w:rsidRPr="00927201">
              <w:rPr>
                <w:rFonts w:ascii="Times New Roman" w:hAnsi="Times New Roman"/>
                <w:color w:val="000000"/>
                <w:lang w:eastAsia="pl-PL"/>
              </w:rPr>
              <w:t>e</w:t>
            </w:r>
            <w:r w:rsidRPr="00927201">
              <w:rPr>
                <w:rFonts w:ascii="Times New Roman" w:hAnsi="Times New Roman"/>
                <w:color w:val="000000"/>
                <w:lang w:eastAsia="pl-PL"/>
              </w:rPr>
              <w:t xml:space="preserve"> sytuacji osób migrujących. Przedstawiona propozycja legislacyjna wprowadza bardziej przejrzyste i proste, z punktu widzenia obywateli, procedury dotyczące uznawania kwalifikacji zawodowych. </w:t>
            </w:r>
            <w:r w:rsidRPr="00927201">
              <w:rPr>
                <w:rFonts w:ascii="Times New Roman" w:hAnsi="Times New Roman"/>
                <w:iCs/>
                <w:color w:val="000000"/>
                <w:lang w:eastAsia="pl-PL"/>
              </w:rPr>
              <w:t>Można założyć, iż usprawnienie komunikacji i wzajemnej pomocy pomiędzy administracjami państw członkowskich zwiększy zaufanie przedsiębiorców i obywateli do usług oferowanych przez administrację, a także może mieć wpływ na redukcję barier administracyjnych związanych z uznawaniem kwalifikacji zawodowych. Problemy w tym zakresie rozwiązywane są np. za pomocą systemu SOLVIT, któr</w:t>
            </w:r>
            <w:r w:rsidR="00FC502E" w:rsidRPr="00927201">
              <w:rPr>
                <w:rFonts w:ascii="Times New Roman" w:hAnsi="Times New Roman"/>
                <w:iCs/>
                <w:color w:val="000000"/>
                <w:lang w:eastAsia="pl-PL"/>
              </w:rPr>
              <w:t>y</w:t>
            </w:r>
            <w:r w:rsidRPr="00927201">
              <w:rPr>
                <w:rFonts w:ascii="Times New Roman" w:hAnsi="Times New Roman"/>
                <w:iCs/>
                <w:color w:val="000000"/>
                <w:lang w:eastAsia="pl-PL"/>
              </w:rPr>
              <w:t xml:space="preserve"> działa jako narzędzie nieformalnego rozwiązywania problemów rynku wewnętrznego. Jedną z dziedzin prac prowadzonych w ramach SOLVIT jest kwestia uznawania kwalifikacji zawodowych. </w:t>
            </w:r>
            <w:r w:rsidR="00A56576" w:rsidRPr="00927201">
              <w:rPr>
                <w:rFonts w:ascii="Times New Roman" w:hAnsi="Times New Roman"/>
                <w:iCs/>
                <w:color w:val="000000"/>
                <w:lang w:eastAsia="pl-PL"/>
              </w:rPr>
              <w:t>W</w:t>
            </w:r>
            <w:r w:rsidR="009A4FE8" w:rsidRPr="00927201">
              <w:rPr>
                <w:rFonts w:ascii="Times New Roman" w:hAnsi="Times New Roman"/>
                <w:iCs/>
                <w:color w:val="000000"/>
                <w:lang w:eastAsia="pl-PL"/>
              </w:rPr>
              <w:t xml:space="preserve"> 2014 r. </w:t>
            </w:r>
            <w:proofErr w:type="spellStart"/>
            <w:r w:rsidR="00A56576" w:rsidRPr="00927201">
              <w:rPr>
                <w:rFonts w:ascii="Times New Roman" w:hAnsi="Times New Roman"/>
                <w:iCs/>
                <w:color w:val="000000"/>
                <w:lang w:eastAsia="pl-PL"/>
              </w:rPr>
              <w:t>MNiSW</w:t>
            </w:r>
            <w:proofErr w:type="spellEnd"/>
            <w:r w:rsidR="00A56576" w:rsidRPr="00927201">
              <w:rPr>
                <w:rFonts w:ascii="Times New Roman" w:hAnsi="Times New Roman"/>
                <w:iCs/>
                <w:color w:val="000000"/>
                <w:lang w:eastAsia="pl-PL"/>
              </w:rPr>
              <w:t xml:space="preserve"> wydał</w:t>
            </w:r>
            <w:r w:rsidR="009A4FE8" w:rsidRPr="00927201">
              <w:rPr>
                <w:rFonts w:ascii="Times New Roman" w:hAnsi="Times New Roman"/>
                <w:iCs/>
                <w:color w:val="000000"/>
                <w:lang w:eastAsia="pl-PL"/>
              </w:rPr>
              <w:t xml:space="preserve">o </w:t>
            </w:r>
            <w:r w:rsidR="00A56576" w:rsidRPr="00927201">
              <w:rPr>
                <w:rFonts w:ascii="Times New Roman" w:hAnsi="Times New Roman"/>
                <w:iCs/>
                <w:color w:val="000000"/>
                <w:lang w:eastAsia="pl-PL"/>
              </w:rPr>
              <w:t>11 opinii/informacji dla</w:t>
            </w:r>
            <w:r w:rsidR="00BF701F" w:rsidRPr="00927201">
              <w:rPr>
                <w:rFonts w:ascii="Times New Roman" w:hAnsi="Times New Roman"/>
                <w:iCs/>
                <w:color w:val="000000"/>
                <w:lang w:eastAsia="pl-PL"/>
              </w:rPr>
              <w:t xml:space="preserve"> </w:t>
            </w:r>
            <w:r w:rsidR="00A56576" w:rsidRPr="00927201">
              <w:rPr>
                <w:rFonts w:ascii="Times New Roman" w:hAnsi="Times New Roman"/>
                <w:iCs/>
                <w:color w:val="000000"/>
                <w:lang w:eastAsia="pl-PL"/>
              </w:rPr>
              <w:t xml:space="preserve">SOLVIT (MG) w związku z problemami dotyczącymi uznawania kwalifikacji zawodowych (fizjoterapeuta, nauczyciel/pedagog, hydraulik, pilot wycieczek, przewodnik </w:t>
            </w:r>
            <w:r w:rsidR="00E24D54">
              <w:rPr>
                <w:rFonts w:ascii="Times New Roman" w:hAnsi="Times New Roman"/>
                <w:iCs/>
                <w:color w:val="000000"/>
                <w:lang w:eastAsia="pl-PL"/>
              </w:rPr>
              <w:t>turystyczny, lekarz, elektryk</w:t>
            </w:r>
            <w:r w:rsidR="00A56576" w:rsidRPr="00927201">
              <w:rPr>
                <w:rFonts w:ascii="Times New Roman" w:hAnsi="Times New Roman"/>
                <w:iCs/>
                <w:color w:val="000000"/>
                <w:lang w:eastAsia="pl-PL"/>
              </w:rPr>
              <w:t>, prawnik, rzemiosło).</w:t>
            </w:r>
          </w:p>
          <w:p w:rsidR="00F23421" w:rsidRPr="00927201" w:rsidRDefault="00F23421" w:rsidP="00FB0176">
            <w:pPr>
              <w:spacing w:before="120" w:line="240" w:lineRule="auto"/>
              <w:jc w:val="both"/>
              <w:rPr>
                <w:rFonts w:ascii="Times New Roman" w:hAnsi="Times New Roman"/>
                <w:color w:val="000000"/>
              </w:rPr>
            </w:pPr>
            <w:r w:rsidRPr="00927201">
              <w:rPr>
                <w:rFonts w:ascii="Times New Roman" w:hAnsi="Times New Roman"/>
                <w:color w:val="000000"/>
                <w:lang w:eastAsia="pl-PL"/>
              </w:rPr>
              <w:t xml:space="preserve">Do sieci SOLVIT nie </w:t>
            </w:r>
            <w:r w:rsidR="0060752F" w:rsidRPr="00927201">
              <w:rPr>
                <w:rFonts w:ascii="Times New Roman" w:hAnsi="Times New Roman"/>
                <w:color w:val="000000"/>
                <w:lang w:eastAsia="pl-PL"/>
              </w:rPr>
              <w:t>zgłaszano</w:t>
            </w:r>
            <w:r w:rsidRPr="00927201">
              <w:rPr>
                <w:rFonts w:ascii="Times New Roman" w:hAnsi="Times New Roman"/>
                <w:color w:val="000000"/>
                <w:lang w:eastAsia="pl-PL"/>
              </w:rPr>
              <w:t xml:space="preserve"> wielu spraw dotyczących problemów obywateli innych państw, mających</w:t>
            </w:r>
            <w:r w:rsidR="00BF701F" w:rsidRPr="00927201">
              <w:rPr>
                <w:rFonts w:ascii="Times New Roman" w:hAnsi="Times New Roman"/>
                <w:color w:val="000000"/>
                <w:lang w:eastAsia="pl-PL"/>
              </w:rPr>
              <w:t xml:space="preserve"> </w:t>
            </w:r>
            <w:r w:rsidR="00FB0176">
              <w:rPr>
                <w:rFonts w:ascii="Times New Roman" w:hAnsi="Times New Roman"/>
                <w:color w:val="000000"/>
                <w:lang w:eastAsia="pl-PL"/>
              </w:rPr>
              <w:t>trudności z </w:t>
            </w:r>
            <w:r w:rsidRPr="00927201">
              <w:rPr>
                <w:rFonts w:ascii="Times New Roman" w:hAnsi="Times New Roman"/>
                <w:color w:val="000000"/>
                <w:lang w:eastAsia="pl-PL"/>
              </w:rPr>
              <w:t>uznawaniem kwalifikacji zawodowych</w:t>
            </w:r>
            <w:r w:rsidR="00BF701F" w:rsidRPr="00927201">
              <w:rPr>
                <w:rFonts w:ascii="Times New Roman" w:hAnsi="Times New Roman"/>
                <w:color w:val="000000"/>
                <w:lang w:eastAsia="pl-PL"/>
              </w:rPr>
              <w:t xml:space="preserve"> </w:t>
            </w:r>
            <w:r w:rsidRPr="00927201">
              <w:rPr>
                <w:rFonts w:ascii="Times New Roman" w:hAnsi="Times New Roman"/>
                <w:color w:val="000000"/>
                <w:lang w:eastAsia="pl-PL"/>
              </w:rPr>
              <w:t xml:space="preserve">w Polsce. </w:t>
            </w:r>
            <w:r w:rsidR="00164DED" w:rsidRPr="00927201">
              <w:rPr>
                <w:rFonts w:ascii="Times New Roman" w:hAnsi="Times New Roman"/>
                <w:color w:val="000000"/>
                <w:lang w:eastAsia="pl-PL"/>
              </w:rPr>
              <w:t>Dwa zgłoszenia</w:t>
            </w:r>
            <w:r w:rsidR="00BF701F" w:rsidRPr="00927201">
              <w:rPr>
                <w:rFonts w:ascii="Times New Roman" w:hAnsi="Times New Roman"/>
                <w:color w:val="000000"/>
                <w:lang w:eastAsia="pl-PL"/>
              </w:rPr>
              <w:t xml:space="preserve"> </w:t>
            </w:r>
            <w:r w:rsidRPr="00927201">
              <w:rPr>
                <w:rFonts w:ascii="Times New Roman" w:hAnsi="Times New Roman"/>
                <w:color w:val="000000"/>
                <w:lang w:eastAsia="pl-PL"/>
              </w:rPr>
              <w:t xml:space="preserve">dotyczyły niewłaściwego stosowania przepisów albo problemów z ustaleniem prawidłowego poziomu kwalifikacji. Organy właściwe nie </w:t>
            </w:r>
            <w:r w:rsidR="0060752F" w:rsidRPr="00927201">
              <w:rPr>
                <w:rFonts w:ascii="Times New Roman" w:hAnsi="Times New Roman"/>
                <w:color w:val="000000"/>
                <w:lang w:eastAsia="pl-PL"/>
              </w:rPr>
              <w:t>informowały</w:t>
            </w:r>
            <w:r w:rsidRPr="00927201">
              <w:rPr>
                <w:rFonts w:ascii="Times New Roman" w:hAnsi="Times New Roman"/>
                <w:color w:val="000000"/>
                <w:lang w:eastAsia="pl-PL"/>
              </w:rPr>
              <w:t xml:space="preserve"> też </w:t>
            </w:r>
            <w:r w:rsidR="0060752F" w:rsidRPr="00927201">
              <w:rPr>
                <w:rFonts w:ascii="Times New Roman" w:hAnsi="Times New Roman"/>
                <w:color w:val="000000"/>
                <w:lang w:eastAsia="pl-PL"/>
              </w:rPr>
              <w:t>o szczególnych problemach</w:t>
            </w:r>
            <w:r w:rsidRPr="00927201">
              <w:rPr>
                <w:rFonts w:ascii="Times New Roman" w:hAnsi="Times New Roman"/>
                <w:color w:val="000000"/>
                <w:lang w:eastAsia="pl-PL"/>
              </w:rPr>
              <w:t xml:space="preserve"> w tym zakresie.</w:t>
            </w:r>
          </w:p>
        </w:tc>
      </w:tr>
      <w:tr w:rsidR="006A701A" w:rsidRPr="00927201" w:rsidTr="00676C8D">
        <w:trPr>
          <w:gridAfter w:val="1"/>
          <w:wAfter w:w="10" w:type="dxa"/>
          <w:trHeight w:val="142"/>
        </w:trPr>
        <w:tc>
          <w:tcPr>
            <w:tcW w:w="10937" w:type="dxa"/>
            <w:gridSpan w:val="29"/>
            <w:shd w:val="clear" w:color="auto" w:fill="99CCFF"/>
            <w:vAlign w:val="center"/>
          </w:tcPr>
          <w:p w:rsidR="006A701A" w:rsidRPr="00927201" w:rsidRDefault="0013216E" w:rsidP="00C53F26">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lastRenderedPageBreak/>
              <w:t>Rekomendowane rozwiązanie, w tym planowane narzędzia interwencji, i oczekiwany efekt</w:t>
            </w:r>
          </w:p>
        </w:tc>
      </w:tr>
      <w:tr w:rsidR="006A701A" w:rsidRPr="00927201" w:rsidTr="00676C8D">
        <w:trPr>
          <w:gridAfter w:val="1"/>
          <w:wAfter w:w="10" w:type="dxa"/>
          <w:trHeight w:val="142"/>
        </w:trPr>
        <w:tc>
          <w:tcPr>
            <w:tcW w:w="10937" w:type="dxa"/>
            <w:gridSpan w:val="29"/>
            <w:shd w:val="clear" w:color="auto" w:fill="auto"/>
          </w:tcPr>
          <w:p w:rsidR="00426C05" w:rsidRPr="00927201" w:rsidRDefault="00426C05" w:rsidP="00426C05">
            <w:pPr>
              <w:spacing w:before="120" w:line="240" w:lineRule="auto"/>
              <w:jc w:val="both"/>
              <w:rPr>
                <w:rFonts w:ascii="Times New Roman" w:eastAsia="Times New Roman" w:hAnsi="Times New Roman"/>
                <w:noProof/>
              </w:rPr>
            </w:pPr>
            <w:r w:rsidRPr="00927201">
              <w:rPr>
                <w:rFonts w:ascii="Times New Roman" w:eastAsia="Times New Roman" w:hAnsi="Times New Roman"/>
                <w:noProof/>
              </w:rPr>
              <w:t xml:space="preserve">Mając na uwadze, że dyrektywa </w:t>
            </w:r>
            <w:r w:rsidR="001E1298" w:rsidRPr="00927201">
              <w:rPr>
                <w:rFonts w:ascii="Times New Roman" w:eastAsia="Times New Roman" w:hAnsi="Times New Roman"/>
                <w:noProof/>
              </w:rPr>
              <w:t xml:space="preserve">2013/55/UE </w:t>
            </w:r>
            <w:r w:rsidRPr="00927201">
              <w:rPr>
                <w:rFonts w:ascii="Times New Roman" w:eastAsia="Times New Roman" w:hAnsi="Times New Roman"/>
                <w:noProof/>
              </w:rPr>
              <w:t>wprowadza kilka nowych, nieuregulowanych dotąd rozwiązań do systemu uznawania kwalifikacji, a także zmienia lub doprecyzowuje niektóre dotychczasowe przepisy proponuje się, aby jej wdrożenie nastąpiło poprzez opracowanie projektu nowej ustawy, która zastąpi u</w:t>
            </w:r>
            <w:r w:rsidR="00FB0176">
              <w:rPr>
                <w:rFonts w:ascii="Times New Roman" w:eastAsia="Times New Roman" w:hAnsi="Times New Roman"/>
                <w:noProof/>
              </w:rPr>
              <w:t>stawę z dnia 18 marca 2008 r. o </w:t>
            </w:r>
            <w:r w:rsidRPr="00927201">
              <w:rPr>
                <w:rFonts w:ascii="Times New Roman" w:eastAsia="Times New Roman" w:hAnsi="Times New Roman"/>
                <w:noProof/>
              </w:rPr>
              <w:t>zasadach uznawania kwalifikacji zawodowych nabytych w państwach członkowskich Unii Europejskiej, a także znowelizuje ustawy regulujące uznawanie kwalifikacji w tzw. zawodach sektorowych (lekarz, lekarz dentysta, pielęgniarka, położna, farmaceuta, lekarz weterynarii, architekt).</w:t>
            </w:r>
          </w:p>
          <w:p w:rsidR="0096036F" w:rsidRPr="00927201" w:rsidRDefault="00426C05" w:rsidP="00820845">
            <w:pPr>
              <w:pStyle w:val="Bullet0"/>
              <w:numPr>
                <w:ilvl w:val="0"/>
                <w:numId w:val="0"/>
              </w:numPr>
              <w:spacing w:after="0"/>
              <w:ind w:firstLine="34"/>
              <w:rPr>
                <w:noProof/>
                <w:sz w:val="22"/>
                <w:szCs w:val="22"/>
              </w:rPr>
            </w:pPr>
            <w:r w:rsidRPr="00927201">
              <w:rPr>
                <w:sz w:val="22"/>
                <w:szCs w:val="22"/>
              </w:rPr>
              <w:t>Projekt u</w:t>
            </w:r>
            <w:r w:rsidR="00F23421" w:rsidRPr="00927201">
              <w:rPr>
                <w:sz w:val="22"/>
                <w:szCs w:val="22"/>
              </w:rPr>
              <w:t>staw</w:t>
            </w:r>
            <w:r w:rsidRPr="00927201">
              <w:rPr>
                <w:sz w:val="22"/>
                <w:szCs w:val="22"/>
              </w:rPr>
              <w:t>y</w:t>
            </w:r>
            <w:r w:rsidR="00F23421" w:rsidRPr="00927201">
              <w:rPr>
                <w:sz w:val="22"/>
                <w:szCs w:val="22"/>
              </w:rPr>
              <w:t xml:space="preserve"> tworzy podstawy prawne</w:t>
            </w:r>
            <w:r w:rsidR="0096036F" w:rsidRPr="00927201">
              <w:rPr>
                <w:noProof/>
                <w:sz w:val="22"/>
                <w:szCs w:val="22"/>
              </w:rPr>
              <w:t xml:space="preserve"> do nowych, bądź zmi</w:t>
            </w:r>
            <w:r w:rsidR="00820845" w:rsidRPr="00927201">
              <w:rPr>
                <w:noProof/>
                <w:sz w:val="22"/>
                <w:szCs w:val="22"/>
              </w:rPr>
              <w:t>any</w:t>
            </w:r>
            <w:r w:rsidR="0096036F" w:rsidRPr="00927201">
              <w:rPr>
                <w:noProof/>
                <w:sz w:val="22"/>
                <w:szCs w:val="22"/>
              </w:rPr>
              <w:t xml:space="preserve"> dotychczasowych rozwiązań i wymogów,</w:t>
            </w:r>
            <w:r w:rsidR="00BF701F" w:rsidRPr="00927201">
              <w:rPr>
                <w:noProof/>
                <w:sz w:val="22"/>
                <w:szCs w:val="22"/>
              </w:rPr>
              <w:t xml:space="preserve"> </w:t>
            </w:r>
            <w:r w:rsidR="00FB0176">
              <w:rPr>
                <w:noProof/>
                <w:sz w:val="22"/>
                <w:szCs w:val="22"/>
              </w:rPr>
              <w:t>w </w:t>
            </w:r>
            <w:r w:rsidR="0096036F" w:rsidRPr="00927201">
              <w:rPr>
                <w:noProof/>
                <w:sz w:val="22"/>
                <w:szCs w:val="22"/>
              </w:rPr>
              <w:t>szczególności:</w:t>
            </w:r>
          </w:p>
          <w:p w:rsidR="0096036F" w:rsidRPr="00927201" w:rsidRDefault="000B1470" w:rsidP="00577761">
            <w:pPr>
              <w:spacing w:line="240" w:lineRule="auto"/>
              <w:ind w:left="360"/>
              <w:jc w:val="both"/>
              <w:rPr>
                <w:rFonts w:ascii="Times New Roman" w:hAnsi="Times New Roman"/>
                <w:color w:val="000000"/>
              </w:rPr>
            </w:pPr>
            <w:r w:rsidRPr="00927201">
              <w:rPr>
                <w:rFonts w:ascii="Times New Roman" w:hAnsi="Times New Roman"/>
                <w:color w:val="000000"/>
              </w:rPr>
              <w:t>a</w:t>
            </w:r>
            <w:r w:rsidR="00F23421" w:rsidRPr="00927201">
              <w:rPr>
                <w:rFonts w:ascii="Times New Roman" w:hAnsi="Times New Roman"/>
                <w:color w:val="000000"/>
              </w:rPr>
              <w:t>d 1</w:t>
            </w:r>
            <w:r w:rsidRPr="00927201">
              <w:rPr>
                <w:rFonts w:ascii="Times New Roman" w:hAnsi="Times New Roman"/>
                <w:color w:val="000000"/>
              </w:rPr>
              <w:t>)</w:t>
            </w:r>
            <w:r w:rsidR="00BF701F" w:rsidRPr="00927201">
              <w:rPr>
                <w:rFonts w:ascii="Times New Roman" w:hAnsi="Times New Roman"/>
                <w:color w:val="000000"/>
              </w:rPr>
              <w:t xml:space="preserve"> </w:t>
            </w:r>
            <w:r w:rsidRPr="00927201">
              <w:rPr>
                <w:rFonts w:ascii="Times New Roman" w:hAnsi="Times New Roman"/>
                <w:color w:val="000000"/>
              </w:rPr>
              <w:t>w</w:t>
            </w:r>
            <w:r w:rsidR="00F23421" w:rsidRPr="00927201">
              <w:rPr>
                <w:rFonts w:ascii="Times New Roman" w:hAnsi="Times New Roman"/>
                <w:color w:val="000000"/>
              </w:rPr>
              <w:t xml:space="preserve"> zakresie uproszczenia procedur administracyjnych</w:t>
            </w:r>
            <w:r w:rsidR="00577761" w:rsidRPr="00927201">
              <w:rPr>
                <w:rFonts w:ascii="Times New Roman" w:hAnsi="Times New Roman"/>
                <w:color w:val="000000"/>
              </w:rPr>
              <w:t xml:space="preserve"> </w:t>
            </w:r>
            <w:r w:rsidR="00BF701F" w:rsidRPr="00927201">
              <w:rPr>
                <w:rFonts w:ascii="Times New Roman" w:hAnsi="Times New Roman"/>
                <w:color w:val="000000"/>
              </w:rPr>
              <w:t>–</w:t>
            </w:r>
            <w:r w:rsidR="00FC502E" w:rsidRPr="00927201">
              <w:rPr>
                <w:rFonts w:ascii="Times New Roman" w:hAnsi="Times New Roman"/>
                <w:color w:val="000000"/>
              </w:rPr>
              <w:t xml:space="preserve"> </w:t>
            </w:r>
            <w:r w:rsidR="00F23421" w:rsidRPr="00927201">
              <w:rPr>
                <w:rFonts w:ascii="Times New Roman" w:hAnsi="Times New Roman"/>
                <w:color w:val="000000"/>
              </w:rPr>
              <w:t>zostanie wprowadzona europejska legitymacja zawodowa</w:t>
            </w:r>
            <w:r w:rsidR="004F4495" w:rsidRPr="00927201">
              <w:rPr>
                <w:rFonts w:ascii="Times New Roman" w:hAnsi="Times New Roman"/>
                <w:color w:val="000000"/>
              </w:rPr>
              <w:t xml:space="preserve">, </w:t>
            </w:r>
            <w:r w:rsidR="00194222" w:rsidRPr="00927201">
              <w:rPr>
                <w:rFonts w:ascii="Times New Roman" w:hAnsi="Times New Roman"/>
                <w:color w:val="000000"/>
              </w:rPr>
              <w:t xml:space="preserve">a </w:t>
            </w:r>
            <w:r w:rsidR="004F4495" w:rsidRPr="00927201">
              <w:rPr>
                <w:rFonts w:ascii="Times New Roman" w:hAnsi="Times New Roman"/>
                <w:color w:val="000000"/>
              </w:rPr>
              <w:t>ponadto zwiększony zostanie dostęp do informacji</w:t>
            </w:r>
            <w:r w:rsidR="00033499" w:rsidRPr="00927201">
              <w:rPr>
                <w:rFonts w:ascii="Times New Roman" w:hAnsi="Times New Roman"/>
                <w:color w:val="000000"/>
              </w:rPr>
              <w:t>,</w:t>
            </w:r>
            <w:r w:rsidR="00BF701F" w:rsidRPr="00927201">
              <w:rPr>
                <w:rFonts w:ascii="Times New Roman" w:hAnsi="Times New Roman"/>
                <w:color w:val="000000"/>
              </w:rPr>
              <w:t xml:space="preserve"> </w:t>
            </w:r>
            <w:r w:rsidR="004F4495" w:rsidRPr="00927201">
              <w:rPr>
                <w:rFonts w:ascii="Times New Roman" w:hAnsi="Times New Roman"/>
                <w:color w:val="000000"/>
              </w:rPr>
              <w:t>m.in. o zawodach regulowanych i procedurach przez rozszerzenie działania pojedynczych punktów kontaktowych</w:t>
            </w:r>
            <w:r w:rsidR="00352A76" w:rsidRPr="00927201">
              <w:rPr>
                <w:rFonts w:ascii="Times New Roman" w:hAnsi="Times New Roman"/>
                <w:color w:val="000000"/>
              </w:rPr>
              <w:t xml:space="preserve"> (PPK)</w:t>
            </w:r>
            <w:r w:rsidR="004F4495" w:rsidRPr="00927201">
              <w:rPr>
                <w:rFonts w:ascii="Times New Roman" w:hAnsi="Times New Roman"/>
                <w:color w:val="000000"/>
              </w:rPr>
              <w:t>, przek</w:t>
            </w:r>
            <w:r w:rsidR="00FB0176">
              <w:rPr>
                <w:rFonts w:ascii="Times New Roman" w:hAnsi="Times New Roman"/>
                <w:color w:val="000000"/>
              </w:rPr>
              <w:t>ształcenie ośrodka informacji w </w:t>
            </w:r>
            <w:r w:rsidR="004F4495" w:rsidRPr="00927201">
              <w:rPr>
                <w:rFonts w:ascii="Times New Roman" w:hAnsi="Times New Roman"/>
                <w:color w:val="000000"/>
              </w:rPr>
              <w:t xml:space="preserve">ośrodek </w:t>
            </w:r>
            <w:r w:rsidR="00352A76" w:rsidRPr="00927201">
              <w:rPr>
                <w:rFonts w:ascii="Times New Roman" w:hAnsi="Times New Roman"/>
                <w:color w:val="000000"/>
              </w:rPr>
              <w:t xml:space="preserve">wsparcia </w:t>
            </w:r>
            <w:r w:rsidR="004F4495" w:rsidRPr="00927201">
              <w:rPr>
                <w:rFonts w:ascii="Times New Roman" w:hAnsi="Times New Roman"/>
                <w:color w:val="000000"/>
              </w:rPr>
              <w:t>dla obywateli</w:t>
            </w:r>
            <w:r w:rsidR="00352A76" w:rsidRPr="00927201">
              <w:rPr>
                <w:rFonts w:ascii="Times New Roman" w:hAnsi="Times New Roman"/>
                <w:color w:val="000000"/>
              </w:rPr>
              <w:t>, którego funkcjonowanie ma być bardziej przyjazne (przepisy kładą większy nacisk na współpracę ośrodków wsparcia państwa przyjmującego z ośrodkami wsparcia i</w:t>
            </w:r>
            <w:r w:rsidR="00BF701F" w:rsidRPr="00927201">
              <w:rPr>
                <w:rFonts w:ascii="Times New Roman" w:hAnsi="Times New Roman"/>
                <w:color w:val="000000"/>
              </w:rPr>
              <w:t xml:space="preserve"> </w:t>
            </w:r>
            <w:r w:rsidR="00352A76" w:rsidRPr="00927201">
              <w:rPr>
                <w:rFonts w:ascii="Times New Roman" w:hAnsi="Times New Roman"/>
                <w:color w:val="000000"/>
              </w:rPr>
              <w:t>PPK państw rodzimych oraz organów właściwych z ośrodkami wsparcia</w:t>
            </w:r>
            <w:r w:rsidR="00F43C01" w:rsidRPr="00927201">
              <w:rPr>
                <w:rFonts w:ascii="Times New Roman" w:hAnsi="Times New Roman"/>
                <w:color w:val="000000"/>
              </w:rPr>
              <w:t xml:space="preserve"> w przyjmującym lub rodzimym państwie i udzielania ośrodkom wsparcia</w:t>
            </w:r>
            <w:r w:rsidR="00BF701F" w:rsidRPr="00927201">
              <w:rPr>
                <w:rFonts w:ascii="Times New Roman" w:hAnsi="Times New Roman"/>
                <w:color w:val="000000"/>
              </w:rPr>
              <w:t xml:space="preserve"> </w:t>
            </w:r>
            <w:r w:rsidR="00F43C01" w:rsidRPr="00927201">
              <w:rPr>
                <w:rFonts w:ascii="Times New Roman" w:hAnsi="Times New Roman"/>
                <w:color w:val="000000"/>
              </w:rPr>
              <w:t xml:space="preserve">istotnych informacji na temat indywidualnych przypadków), </w:t>
            </w:r>
            <w:r w:rsidR="00194222" w:rsidRPr="00927201">
              <w:rPr>
                <w:rFonts w:ascii="Times New Roman" w:hAnsi="Times New Roman"/>
                <w:color w:val="000000"/>
              </w:rPr>
              <w:t>ponadto ułatwiona będzie również wymiana informacji pomiędzy organami właściwymi, które są zobowiązane do stosowania systemu IMI we współpracy administracyjnej</w:t>
            </w:r>
            <w:r w:rsidR="00033499" w:rsidRPr="00927201">
              <w:rPr>
                <w:rFonts w:ascii="Times New Roman" w:hAnsi="Times New Roman"/>
                <w:color w:val="000000"/>
              </w:rPr>
              <w:t>,</w:t>
            </w:r>
            <w:r w:rsidR="00194222" w:rsidRPr="00927201">
              <w:rPr>
                <w:rFonts w:ascii="Times New Roman" w:hAnsi="Times New Roman"/>
                <w:color w:val="000000"/>
              </w:rPr>
              <w:t xml:space="preserve"> </w:t>
            </w:r>
          </w:p>
          <w:p w:rsidR="00CC69D5" w:rsidRPr="00927201" w:rsidRDefault="00CC69D5" w:rsidP="00577761">
            <w:pPr>
              <w:spacing w:line="240" w:lineRule="auto"/>
              <w:ind w:left="360"/>
              <w:jc w:val="both"/>
              <w:rPr>
                <w:rFonts w:ascii="Times New Roman" w:hAnsi="Times New Roman"/>
                <w:color w:val="000000"/>
              </w:rPr>
            </w:pPr>
          </w:p>
          <w:p w:rsidR="00CC69D5" w:rsidRPr="00927201" w:rsidRDefault="000B1470" w:rsidP="00CC69D5">
            <w:pPr>
              <w:spacing w:line="240" w:lineRule="auto"/>
              <w:ind w:left="360"/>
              <w:jc w:val="both"/>
              <w:rPr>
                <w:rFonts w:ascii="Times New Roman" w:hAnsi="Times New Roman"/>
                <w:color w:val="000000"/>
              </w:rPr>
            </w:pPr>
            <w:r w:rsidRPr="00927201">
              <w:rPr>
                <w:rFonts w:ascii="Times New Roman" w:hAnsi="Times New Roman"/>
                <w:color w:val="000000"/>
              </w:rPr>
              <w:t>a</w:t>
            </w:r>
            <w:r w:rsidR="00CC69D5" w:rsidRPr="00927201">
              <w:rPr>
                <w:rFonts w:ascii="Times New Roman" w:hAnsi="Times New Roman"/>
                <w:color w:val="000000"/>
              </w:rPr>
              <w:t>d 2</w:t>
            </w:r>
            <w:r w:rsidRPr="00927201">
              <w:rPr>
                <w:rFonts w:ascii="Times New Roman" w:hAnsi="Times New Roman"/>
                <w:color w:val="000000"/>
              </w:rPr>
              <w:t>)</w:t>
            </w:r>
            <w:r w:rsidR="00CC69D5" w:rsidRPr="00927201">
              <w:rPr>
                <w:rFonts w:ascii="Times New Roman" w:hAnsi="Times New Roman"/>
                <w:color w:val="000000"/>
              </w:rPr>
              <w:t xml:space="preserve"> </w:t>
            </w:r>
            <w:r w:rsidRPr="00927201">
              <w:rPr>
                <w:rFonts w:ascii="Times New Roman" w:hAnsi="Times New Roman"/>
                <w:color w:val="000000"/>
              </w:rPr>
              <w:t>w</w:t>
            </w:r>
            <w:r w:rsidR="00CC69D5" w:rsidRPr="00927201">
              <w:rPr>
                <w:rFonts w:ascii="Times New Roman" w:hAnsi="Times New Roman"/>
                <w:color w:val="000000"/>
              </w:rPr>
              <w:t>prowadzenia wspólnych ram kształcenia i wspólnych testów kształcenia umożliwiających automatyczne uznawanie kwalifikacji zawodowych (</w:t>
            </w:r>
            <w:r w:rsidR="00A12038" w:rsidRPr="00927201">
              <w:rPr>
                <w:rFonts w:ascii="Times New Roman" w:hAnsi="Times New Roman"/>
                <w:color w:val="000000"/>
              </w:rPr>
              <w:t>w powiązaniu z aktem</w:t>
            </w:r>
            <w:r w:rsidR="00CC69D5" w:rsidRPr="00927201">
              <w:rPr>
                <w:rFonts w:ascii="Times New Roman" w:hAnsi="Times New Roman"/>
                <w:color w:val="000000"/>
              </w:rPr>
              <w:t xml:space="preserve"> delegowan</w:t>
            </w:r>
            <w:r w:rsidR="00A12038" w:rsidRPr="00927201">
              <w:rPr>
                <w:rFonts w:ascii="Times New Roman" w:hAnsi="Times New Roman"/>
                <w:color w:val="000000"/>
              </w:rPr>
              <w:t xml:space="preserve">ym </w:t>
            </w:r>
            <w:r w:rsidR="00CD1268" w:rsidRPr="00927201">
              <w:rPr>
                <w:rFonts w:ascii="Times New Roman" w:hAnsi="Times New Roman"/>
                <w:color w:val="000000"/>
              </w:rPr>
              <w:t>i wykonawcz</w:t>
            </w:r>
            <w:r w:rsidR="00A12038" w:rsidRPr="00927201">
              <w:rPr>
                <w:rFonts w:ascii="Times New Roman" w:hAnsi="Times New Roman"/>
                <w:color w:val="000000"/>
              </w:rPr>
              <w:t>ym</w:t>
            </w:r>
            <w:r w:rsidR="002B3988" w:rsidRPr="00927201">
              <w:rPr>
                <w:rFonts w:ascii="Times New Roman" w:hAnsi="Times New Roman"/>
                <w:color w:val="000000"/>
              </w:rPr>
              <w:t>)</w:t>
            </w:r>
            <w:r w:rsidR="00033499" w:rsidRPr="00927201">
              <w:rPr>
                <w:rFonts w:ascii="Times New Roman" w:hAnsi="Times New Roman"/>
                <w:color w:val="000000"/>
              </w:rPr>
              <w:t>,</w:t>
            </w:r>
          </w:p>
          <w:p w:rsidR="00CC69D5" w:rsidRPr="00927201" w:rsidRDefault="00CC69D5" w:rsidP="00577761">
            <w:pPr>
              <w:spacing w:line="240" w:lineRule="auto"/>
              <w:ind w:left="360"/>
              <w:jc w:val="both"/>
              <w:rPr>
                <w:rFonts w:ascii="Times New Roman" w:hAnsi="Times New Roman"/>
                <w:color w:val="000000"/>
              </w:rPr>
            </w:pPr>
          </w:p>
          <w:p w:rsidR="00CC69D5" w:rsidRPr="00927201" w:rsidRDefault="000B1470" w:rsidP="00CC69D5">
            <w:pPr>
              <w:spacing w:line="240" w:lineRule="auto"/>
              <w:ind w:left="360"/>
              <w:jc w:val="both"/>
              <w:rPr>
                <w:rFonts w:ascii="Times New Roman" w:hAnsi="Times New Roman"/>
              </w:rPr>
            </w:pPr>
            <w:r w:rsidRPr="00927201">
              <w:rPr>
                <w:rFonts w:ascii="Times New Roman" w:hAnsi="Times New Roman"/>
                <w:color w:val="000000"/>
              </w:rPr>
              <w:t>a</w:t>
            </w:r>
            <w:r w:rsidR="00CC69D5" w:rsidRPr="00927201">
              <w:rPr>
                <w:rFonts w:ascii="Times New Roman" w:hAnsi="Times New Roman"/>
                <w:color w:val="000000"/>
              </w:rPr>
              <w:t>d 3</w:t>
            </w:r>
            <w:r w:rsidRPr="00927201">
              <w:rPr>
                <w:rFonts w:ascii="Times New Roman" w:hAnsi="Times New Roman"/>
                <w:color w:val="000000"/>
              </w:rPr>
              <w:t>)</w:t>
            </w:r>
            <w:r w:rsidR="00CC69D5" w:rsidRPr="00927201">
              <w:rPr>
                <w:rFonts w:ascii="Times New Roman" w:hAnsi="Times New Roman"/>
                <w:color w:val="000000"/>
              </w:rPr>
              <w:t xml:space="preserve"> </w:t>
            </w:r>
            <w:r w:rsidRPr="00927201">
              <w:rPr>
                <w:rFonts w:ascii="Times New Roman" w:hAnsi="Times New Roman"/>
                <w:color w:val="000000"/>
              </w:rPr>
              <w:t>u</w:t>
            </w:r>
            <w:r w:rsidR="00CC69D5" w:rsidRPr="00927201">
              <w:rPr>
                <w:rFonts w:ascii="Times New Roman" w:hAnsi="Times New Roman"/>
              </w:rPr>
              <w:t>znanie praktyki zawodowej odbytej w innym pa</w:t>
            </w:r>
            <w:r w:rsidR="00A12038" w:rsidRPr="00927201">
              <w:rPr>
                <w:rFonts w:ascii="Times New Roman" w:hAnsi="Times New Roman"/>
              </w:rPr>
              <w:t>ństwie członkowskim albo wzięcie</w:t>
            </w:r>
            <w:r w:rsidR="00CC69D5" w:rsidRPr="00927201">
              <w:rPr>
                <w:rFonts w:ascii="Times New Roman" w:hAnsi="Times New Roman"/>
              </w:rPr>
              <w:t xml:space="preserve"> pod uwagę praktyki zawodowej odbytej w państwie trzecim w toku przyznawania w Polsce upr</w:t>
            </w:r>
            <w:r w:rsidR="00FB0176">
              <w:rPr>
                <w:rFonts w:ascii="Times New Roman" w:hAnsi="Times New Roman"/>
              </w:rPr>
              <w:t>awnień zawodowych, w zawodach w </w:t>
            </w:r>
            <w:r w:rsidR="00CC69D5" w:rsidRPr="00927201">
              <w:rPr>
                <w:rFonts w:ascii="Times New Roman" w:hAnsi="Times New Roman"/>
              </w:rPr>
              <w:t>których praktyka jest wymagana</w:t>
            </w:r>
            <w:r w:rsidR="00BF5EAD" w:rsidRPr="00927201">
              <w:rPr>
                <w:rFonts w:ascii="Times New Roman" w:hAnsi="Times New Roman"/>
              </w:rPr>
              <w:t xml:space="preserve"> do uzyskania pełnych uprawnień,</w:t>
            </w:r>
          </w:p>
          <w:p w:rsidR="00CC69D5" w:rsidRPr="00927201" w:rsidRDefault="00CC69D5" w:rsidP="00CC69D5">
            <w:pPr>
              <w:spacing w:line="240" w:lineRule="auto"/>
              <w:ind w:left="360"/>
              <w:jc w:val="both"/>
              <w:rPr>
                <w:rFonts w:ascii="Times New Roman" w:hAnsi="Times New Roman"/>
              </w:rPr>
            </w:pPr>
          </w:p>
          <w:p w:rsidR="00CC69D5" w:rsidRPr="00927201" w:rsidRDefault="000B1470" w:rsidP="00CC69D5">
            <w:pPr>
              <w:spacing w:line="240" w:lineRule="auto"/>
              <w:ind w:left="360"/>
              <w:jc w:val="both"/>
              <w:rPr>
                <w:rFonts w:ascii="Times New Roman" w:hAnsi="Times New Roman"/>
                <w:color w:val="000000"/>
              </w:rPr>
            </w:pPr>
            <w:r w:rsidRPr="00927201">
              <w:rPr>
                <w:rFonts w:ascii="Times New Roman" w:hAnsi="Times New Roman"/>
              </w:rPr>
              <w:t>a</w:t>
            </w:r>
            <w:r w:rsidR="00CC69D5" w:rsidRPr="00927201">
              <w:rPr>
                <w:rFonts w:ascii="Times New Roman" w:hAnsi="Times New Roman"/>
              </w:rPr>
              <w:t>d 4</w:t>
            </w:r>
            <w:r w:rsidRPr="00927201">
              <w:rPr>
                <w:rFonts w:ascii="Times New Roman" w:hAnsi="Times New Roman"/>
              </w:rPr>
              <w:t>)</w:t>
            </w:r>
            <w:r w:rsidR="00CC69D5" w:rsidRPr="00927201">
              <w:rPr>
                <w:rFonts w:ascii="Times New Roman" w:hAnsi="Times New Roman"/>
                <w:color w:val="000000"/>
              </w:rPr>
              <w:t xml:space="preserve"> </w:t>
            </w:r>
            <w:r w:rsidRPr="00927201">
              <w:rPr>
                <w:rFonts w:ascii="Times New Roman" w:hAnsi="Times New Roman"/>
                <w:color w:val="000000"/>
              </w:rPr>
              <w:t>w</w:t>
            </w:r>
            <w:r w:rsidR="00CC69D5" w:rsidRPr="00927201">
              <w:rPr>
                <w:rFonts w:ascii="Times New Roman" w:hAnsi="Times New Roman"/>
                <w:color w:val="000000"/>
              </w:rPr>
              <w:t>prowadzenie</w:t>
            </w:r>
            <w:r w:rsidR="00BF701F" w:rsidRPr="00927201">
              <w:rPr>
                <w:rFonts w:ascii="Times New Roman" w:hAnsi="Times New Roman"/>
                <w:color w:val="000000"/>
              </w:rPr>
              <w:t xml:space="preserve"> </w:t>
            </w:r>
            <w:r w:rsidR="00CC69D5" w:rsidRPr="00927201">
              <w:rPr>
                <w:rFonts w:ascii="Times New Roman" w:hAnsi="Times New Roman"/>
                <w:color w:val="000000"/>
              </w:rPr>
              <w:t>do przepisów zasad częściowego dostępu do zawodu, z zachowaniem zasady możliwości odmowy takiego dostępu</w:t>
            </w:r>
            <w:r w:rsidR="00BF701F" w:rsidRPr="00927201">
              <w:rPr>
                <w:rFonts w:ascii="Times New Roman" w:hAnsi="Times New Roman"/>
                <w:color w:val="000000"/>
              </w:rPr>
              <w:t xml:space="preserve"> </w:t>
            </w:r>
            <w:r w:rsidR="00CC69D5" w:rsidRPr="00927201">
              <w:rPr>
                <w:rFonts w:ascii="Times New Roman" w:hAnsi="Times New Roman"/>
                <w:color w:val="000000"/>
              </w:rPr>
              <w:t>w przypadkach uzasadnionych, w tym np. względami nadr</w:t>
            </w:r>
            <w:r w:rsidR="00FB0176">
              <w:rPr>
                <w:rFonts w:ascii="Times New Roman" w:hAnsi="Times New Roman"/>
                <w:color w:val="000000"/>
              </w:rPr>
              <w:t>zędnego interesu publicznego, z </w:t>
            </w:r>
            <w:r w:rsidR="00CC69D5" w:rsidRPr="00927201">
              <w:rPr>
                <w:rFonts w:ascii="Times New Roman" w:hAnsi="Times New Roman"/>
                <w:color w:val="000000"/>
              </w:rPr>
              <w:t>zacho</w:t>
            </w:r>
            <w:r w:rsidR="002B3988" w:rsidRPr="00927201">
              <w:rPr>
                <w:rFonts w:ascii="Times New Roman" w:hAnsi="Times New Roman"/>
                <w:color w:val="000000"/>
              </w:rPr>
              <w:t>waniem zasady proporcjonalności</w:t>
            </w:r>
            <w:r w:rsidR="00033499" w:rsidRPr="00927201">
              <w:rPr>
                <w:rFonts w:ascii="Times New Roman" w:hAnsi="Times New Roman"/>
                <w:color w:val="000000"/>
              </w:rPr>
              <w:t>,</w:t>
            </w:r>
          </w:p>
          <w:p w:rsidR="00FB4E05" w:rsidRPr="00927201" w:rsidRDefault="00FB4E05" w:rsidP="00CC69D5">
            <w:pPr>
              <w:spacing w:line="240" w:lineRule="auto"/>
              <w:ind w:left="360"/>
              <w:jc w:val="both"/>
              <w:rPr>
                <w:rFonts w:ascii="Times New Roman" w:hAnsi="Times New Roman"/>
                <w:color w:val="000000"/>
              </w:rPr>
            </w:pPr>
          </w:p>
          <w:p w:rsidR="002B668E" w:rsidRPr="00927201" w:rsidRDefault="000B1470" w:rsidP="00F23421">
            <w:pPr>
              <w:spacing w:line="240" w:lineRule="auto"/>
              <w:ind w:left="360"/>
              <w:jc w:val="both"/>
              <w:rPr>
                <w:rFonts w:ascii="Times New Roman" w:eastAsia="Times New Roman" w:hAnsi="Times New Roman"/>
                <w:noProof/>
              </w:rPr>
            </w:pPr>
            <w:r w:rsidRPr="00927201">
              <w:rPr>
                <w:rFonts w:ascii="Times New Roman" w:hAnsi="Times New Roman"/>
                <w:color w:val="000000"/>
              </w:rPr>
              <w:t>a</w:t>
            </w:r>
            <w:r w:rsidR="00CC69D5" w:rsidRPr="00927201">
              <w:rPr>
                <w:rFonts w:ascii="Times New Roman" w:hAnsi="Times New Roman"/>
                <w:color w:val="000000"/>
              </w:rPr>
              <w:t>d 5</w:t>
            </w:r>
            <w:r w:rsidRPr="00927201">
              <w:rPr>
                <w:rFonts w:ascii="Times New Roman" w:hAnsi="Times New Roman"/>
                <w:color w:val="000000"/>
              </w:rPr>
              <w:t>)</w:t>
            </w:r>
            <w:r w:rsidR="00CC69D5" w:rsidRPr="00927201">
              <w:rPr>
                <w:rFonts w:ascii="Times New Roman" w:hAnsi="Times New Roman"/>
                <w:color w:val="000000"/>
              </w:rPr>
              <w:t xml:space="preserve"> </w:t>
            </w:r>
            <w:r w:rsidRPr="00927201">
              <w:rPr>
                <w:rFonts w:ascii="Times New Roman" w:hAnsi="Times New Roman"/>
                <w:color w:val="000000"/>
              </w:rPr>
              <w:t>w</w:t>
            </w:r>
            <w:r w:rsidR="00F04688" w:rsidRPr="00927201">
              <w:rPr>
                <w:rFonts w:ascii="Times New Roman" w:hAnsi="Times New Roman"/>
                <w:color w:val="000000"/>
              </w:rPr>
              <w:t xml:space="preserve"> zakresie </w:t>
            </w:r>
            <w:r w:rsidR="00F04688" w:rsidRPr="00927201">
              <w:rPr>
                <w:rFonts w:ascii="Times New Roman" w:eastAsia="Times New Roman" w:hAnsi="Times New Roman"/>
                <w:noProof/>
              </w:rPr>
              <w:t>zwiększenia bezpieczeństwa odbiorców usług zwłaszcza w obszarze zdrowia oraz edukacji osób małoletnich</w:t>
            </w:r>
            <w:r w:rsidR="0052094E" w:rsidRPr="00927201">
              <w:rPr>
                <w:rFonts w:ascii="Times New Roman" w:eastAsia="Times New Roman" w:hAnsi="Times New Roman"/>
                <w:noProof/>
              </w:rPr>
              <w:t xml:space="preserve"> wprowadzenie</w:t>
            </w:r>
            <w:r w:rsidR="00F04688" w:rsidRPr="00927201">
              <w:rPr>
                <w:rFonts w:ascii="Times New Roman" w:eastAsia="Times New Roman" w:hAnsi="Times New Roman"/>
                <w:noProof/>
              </w:rPr>
              <w:t>:</w:t>
            </w:r>
          </w:p>
          <w:p w:rsidR="0052094E" w:rsidRPr="00927201" w:rsidRDefault="00BF701F" w:rsidP="00F23421">
            <w:pPr>
              <w:spacing w:line="240" w:lineRule="auto"/>
              <w:ind w:left="360"/>
              <w:jc w:val="both"/>
              <w:rPr>
                <w:rFonts w:ascii="Times New Roman" w:hAnsi="Times New Roman"/>
              </w:rPr>
            </w:pPr>
            <w:r w:rsidRPr="00927201">
              <w:rPr>
                <w:rFonts w:ascii="Times New Roman" w:hAnsi="Times New Roman"/>
                <w:color w:val="000000"/>
              </w:rPr>
              <w:t>–</w:t>
            </w:r>
            <w:r w:rsidR="00F04688" w:rsidRPr="00927201">
              <w:rPr>
                <w:rFonts w:ascii="Times New Roman" w:hAnsi="Times New Roman"/>
                <w:color w:val="000000"/>
              </w:rPr>
              <w:t xml:space="preserve"> dodatkowe</w:t>
            </w:r>
            <w:r w:rsidR="00891238" w:rsidRPr="00927201">
              <w:rPr>
                <w:rFonts w:ascii="Times New Roman" w:hAnsi="Times New Roman"/>
                <w:color w:val="000000"/>
              </w:rPr>
              <w:t>j możliwości</w:t>
            </w:r>
            <w:r w:rsidRPr="00927201">
              <w:rPr>
                <w:rFonts w:ascii="Times New Roman" w:hAnsi="Times New Roman"/>
                <w:color w:val="000000"/>
              </w:rPr>
              <w:t xml:space="preserve"> </w:t>
            </w:r>
            <w:r w:rsidR="00891238" w:rsidRPr="00927201">
              <w:rPr>
                <w:rFonts w:ascii="Times New Roman" w:hAnsi="Times New Roman"/>
                <w:color w:val="000000"/>
              </w:rPr>
              <w:t>wymagania przez organ właściwy</w:t>
            </w:r>
            <w:r w:rsidR="00F04688" w:rsidRPr="00927201">
              <w:rPr>
                <w:rFonts w:ascii="Times New Roman" w:hAnsi="Times New Roman"/>
                <w:color w:val="000000"/>
              </w:rPr>
              <w:t xml:space="preserve"> </w:t>
            </w:r>
            <w:r w:rsidR="00891238" w:rsidRPr="00927201">
              <w:rPr>
                <w:rFonts w:ascii="Times New Roman" w:hAnsi="Times New Roman"/>
                <w:color w:val="000000"/>
              </w:rPr>
              <w:t xml:space="preserve">od usługodawców prowadzących działalność w innym państwie członkowskim </w:t>
            </w:r>
            <w:r w:rsidR="00891238" w:rsidRPr="00927201">
              <w:rPr>
                <w:rFonts w:ascii="Times New Roman" w:hAnsi="Times New Roman"/>
              </w:rPr>
              <w:t>zaświadczenia o braku zawieszenia prawa wykonywania działalności lub o niekaralności, jeżeli jest wymagane od obywateli polskich zamierzających wykonywać zawód regulowany albo</w:t>
            </w:r>
            <w:r w:rsidR="0052094E" w:rsidRPr="00927201">
              <w:rPr>
                <w:rFonts w:ascii="Times New Roman" w:hAnsi="Times New Roman"/>
              </w:rPr>
              <w:t xml:space="preserve"> działalność regulowaną związanymi</w:t>
            </w:r>
            <w:r w:rsidR="00891238" w:rsidRPr="00927201">
              <w:rPr>
                <w:rFonts w:ascii="Times New Roman" w:hAnsi="Times New Roman"/>
              </w:rPr>
              <w:t xml:space="preserve"> nie tylko z bezpieczeństwem publicznym</w:t>
            </w:r>
            <w:r w:rsidR="006058A7" w:rsidRPr="00927201">
              <w:rPr>
                <w:rFonts w:ascii="Times New Roman" w:hAnsi="Times New Roman"/>
              </w:rPr>
              <w:t>,</w:t>
            </w:r>
            <w:r w:rsidR="00891238" w:rsidRPr="00927201">
              <w:rPr>
                <w:rFonts w:ascii="Times New Roman" w:hAnsi="Times New Roman"/>
              </w:rPr>
              <w:t xml:space="preserve"> ale i służbą zdrowia</w:t>
            </w:r>
            <w:r w:rsidR="006058A7" w:rsidRPr="00927201">
              <w:rPr>
                <w:rFonts w:ascii="Times New Roman" w:hAnsi="Times New Roman"/>
              </w:rPr>
              <w:t>,</w:t>
            </w:r>
            <w:r w:rsidR="00891238" w:rsidRPr="00927201">
              <w:rPr>
                <w:rFonts w:ascii="Times New Roman" w:hAnsi="Times New Roman"/>
              </w:rPr>
              <w:t xml:space="preserve"> albo edukacją osób małoletnich, w tym opieką nad dziećmi i wczesną edukacją</w:t>
            </w:r>
            <w:r w:rsidR="0052094E" w:rsidRPr="00927201">
              <w:rPr>
                <w:rFonts w:ascii="Times New Roman" w:hAnsi="Times New Roman"/>
              </w:rPr>
              <w:t xml:space="preserve">, </w:t>
            </w:r>
          </w:p>
          <w:p w:rsidR="00CC69D5" w:rsidRPr="00927201" w:rsidRDefault="00BF701F" w:rsidP="00F23421">
            <w:pPr>
              <w:spacing w:line="240" w:lineRule="auto"/>
              <w:ind w:left="360"/>
              <w:jc w:val="both"/>
              <w:rPr>
                <w:rFonts w:ascii="Times New Roman" w:hAnsi="Times New Roman"/>
              </w:rPr>
            </w:pPr>
            <w:r w:rsidRPr="00927201">
              <w:rPr>
                <w:rFonts w:ascii="Times New Roman" w:hAnsi="Times New Roman"/>
                <w:color w:val="000000"/>
              </w:rPr>
              <w:t xml:space="preserve">– </w:t>
            </w:r>
            <w:r w:rsidR="0052094E" w:rsidRPr="00927201">
              <w:rPr>
                <w:rFonts w:ascii="Times New Roman" w:hAnsi="Times New Roman"/>
              </w:rPr>
              <w:t>w przypadku zawodów mających wpływ na bezpieczeństwo pacjentów</w:t>
            </w:r>
            <w:r w:rsidR="00FC502E" w:rsidRPr="00927201">
              <w:rPr>
                <w:rFonts w:ascii="Times New Roman" w:hAnsi="Times New Roman"/>
              </w:rPr>
              <w:t>,</w:t>
            </w:r>
            <w:r w:rsidR="0052094E" w:rsidRPr="00927201">
              <w:rPr>
                <w:rFonts w:ascii="Times New Roman" w:hAnsi="Times New Roman"/>
              </w:rPr>
              <w:t xml:space="preserve"> oświadczenia usługodawcy potwierdzającego posiadanie znajomości języka polskiego w stopniu niezbędnym do </w:t>
            </w:r>
            <w:r w:rsidR="002B3988" w:rsidRPr="00927201">
              <w:rPr>
                <w:rFonts w:ascii="Times New Roman" w:hAnsi="Times New Roman"/>
              </w:rPr>
              <w:t>wykonywania zawodu regulowanego,</w:t>
            </w:r>
          </w:p>
          <w:p w:rsidR="0052094E" w:rsidRPr="00927201" w:rsidRDefault="00BF701F" w:rsidP="0052094E">
            <w:pPr>
              <w:spacing w:line="240" w:lineRule="auto"/>
              <w:ind w:left="360"/>
              <w:jc w:val="both"/>
              <w:rPr>
                <w:rFonts w:ascii="Times New Roman" w:hAnsi="Times New Roman"/>
                <w:color w:val="000000"/>
              </w:rPr>
            </w:pPr>
            <w:r w:rsidRPr="00927201">
              <w:rPr>
                <w:rFonts w:ascii="Times New Roman" w:hAnsi="Times New Roman"/>
                <w:color w:val="000000"/>
              </w:rPr>
              <w:t>–</w:t>
            </w:r>
            <w:r w:rsidR="002B3988" w:rsidRPr="00927201">
              <w:rPr>
                <w:rFonts w:ascii="Times New Roman" w:hAnsi="Times New Roman"/>
                <w:color w:val="000000"/>
              </w:rPr>
              <w:t xml:space="preserve"> </w:t>
            </w:r>
            <w:r w:rsidR="0052094E" w:rsidRPr="00927201">
              <w:rPr>
                <w:rFonts w:ascii="Times New Roman" w:hAnsi="Times New Roman"/>
                <w:color w:val="000000"/>
              </w:rPr>
              <w:t>„mechanizmu ostrzegania” przez system IMI (system wymiany inf</w:t>
            </w:r>
            <w:r w:rsidR="00FB0176">
              <w:rPr>
                <w:rFonts w:ascii="Times New Roman" w:hAnsi="Times New Roman"/>
                <w:color w:val="000000"/>
              </w:rPr>
              <w:t>ormacji na rynku wewnętrznym) o</w:t>
            </w:r>
            <w:r w:rsidR="00FE1A2F">
              <w:rPr>
                <w:rFonts w:ascii="Times New Roman" w:hAnsi="Times New Roman"/>
                <w:color w:val="000000"/>
              </w:rPr>
              <w:t xml:space="preserve"> </w:t>
            </w:r>
            <w:r w:rsidR="0052094E" w:rsidRPr="00927201">
              <w:rPr>
                <w:rFonts w:ascii="Times New Roman" w:hAnsi="Times New Roman"/>
                <w:color w:val="000000"/>
              </w:rPr>
              <w:t>specjalistach prowadzących działalność związaną z bezpieczeństwem pacjentów oraz edukacją małoletnich lub opieką nad nimi, w</w:t>
            </w:r>
            <w:r w:rsidR="00FE1A2F">
              <w:rPr>
                <w:rFonts w:ascii="Times New Roman" w:hAnsi="Times New Roman"/>
                <w:color w:val="000000"/>
              </w:rPr>
              <w:t> </w:t>
            </w:r>
            <w:r w:rsidR="0052094E" w:rsidRPr="00927201">
              <w:rPr>
                <w:rFonts w:ascii="Times New Roman" w:hAnsi="Times New Roman"/>
                <w:color w:val="000000"/>
              </w:rPr>
              <w:t>stosunku do których orzeczono zakaz wykonywania zawodu</w:t>
            </w:r>
            <w:r w:rsidR="0052094E" w:rsidRPr="00927201">
              <w:rPr>
                <w:rFonts w:ascii="Times New Roman" w:hAnsi="Times New Roman"/>
                <w:i/>
                <w:color w:val="000000"/>
              </w:rPr>
              <w:t>.</w:t>
            </w:r>
          </w:p>
          <w:p w:rsidR="0052094E" w:rsidRPr="00927201" w:rsidRDefault="0052094E" w:rsidP="00F23421">
            <w:pPr>
              <w:spacing w:line="240" w:lineRule="auto"/>
              <w:ind w:left="360"/>
              <w:jc w:val="both"/>
              <w:rPr>
                <w:rFonts w:ascii="Times New Roman" w:hAnsi="Times New Roman"/>
                <w:color w:val="000000"/>
              </w:rPr>
            </w:pPr>
          </w:p>
          <w:p w:rsidR="006A701A" w:rsidRPr="00927201" w:rsidRDefault="00740FD7" w:rsidP="00B37C80">
            <w:pPr>
              <w:spacing w:line="240" w:lineRule="auto"/>
              <w:jc w:val="both"/>
              <w:rPr>
                <w:rFonts w:ascii="Times New Roman" w:hAnsi="Times New Roman"/>
                <w:color w:val="000000"/>
              </w:rPr>
            </w:pPr>
            <w:r w:rsidRPr="00927201">
              <w:rPr>
                <w:rFonts w:ascii="Times New Roman" w:hAnsi="Times New Roman"/>
                <w:color w:val="000000"/>
              </w:rPr>
              <w:t xml:space="preserve">Powyższe rozwiązania, odzwierciedlające przepisy dyrektywy 2013/55/UE, mają na celu ułatwienie mobilności na rynku wewnętrznym </w:t>
            </w:r>
            <w:r w:rsidR="005C6A5C" w:rsidRPr="00927201">
              <w:rPr>
                <w:rFonts w:ascii="Times New Roman" w:hAnsi="Times New Roman"/>
                <w:color w:val="000000"/>
              </w:rPr>
              <w:t>i</w:t>
            </w:r>
            <w:r w:rsidRPr="00927201">
              <w:rPr>
                <w:rFonts w:ascii="Times New Roman" w:hAnsi="Times New Roman"/>
                <w:color w:val="000000"/>
              </w:rPr>
              <w:t xml:space="preserve"> dalszą likwidację barier w przemieszczaniu się pracowników.</w:t>
            </w:r>
          </w:p>
        </w:tc>
      </w:tr>
      <w:tr w:rsidR="006A701A" w:rsidRPr="00927201" w:rsidTr="00676C8D">
        <w:trPr>
          <w:gridAfter w:val="1"/>
          <w:wAfter w:w="10" w:type="dxa"/>
          <w:trHeight w:val="307"/>
        </w:trPr>
        <w:tc>
          <w:tcPr>
            <w:tcW w:w="10937" w:type="dxa"/>
            <w:gridSpan w:val="29"/>
            <w:shd w:val="clear" w:color="auto" w:fill="99CCFF"/>
            <w:vAlign w:val="center"/>
          </w:tcPr>
          <w:p w:rsidR="006A701A" w:rsidRPr="00927201" w:rsidRDefault="009E3C4B" w:rsidP="007D2192">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rPr>
              <w:t>Jak problem został rozwiązany w innych krajach, w szczególności krajach członkowskich OECD/UE</w:t>
            </w:r>
            <w:r w:rsidR="006A701A" w:rsidRPr="00927201">
              <w:rPr>
                <w:rFonts w:ascii="Times New Roman" w:hAnsi="Times New Roman"/>
                <w:b/>
                <w:color w:val="000000"/>
              </w:rPr>
              <w:t>?</w:t>
            </w:r>
            <w:r w:rsidR="006A701A" w:rsidRPr="00927201">
              <w:rPr>
                <w:rFonts w:ascii="Times New Roman" w:hAnsi="Times New Roman"/>
                <w:i/>
                <w:color w:val="000000"/>
              </w:rPr>
              <w:t xml:space="preserve"> </w:t>
            </w:r>
          </w:p>
        </w:tc>
      </w:tr>
      <w:tr w:rsidR="006A701A" w:rsidRPr="00927201" w:rsidTr="00676C8D">
        <w:trPr>
          <w:gridAfter w:val="1"/>
          <w:wAfter w:w="10" w:type="dxa"/>
          <w:trHeight w:val="142"/>
        </w:trPr>
        <w:tc>
          <w:tcPr>
            <w:tcW w:w="10937" w:type="dxa"/>
            <w:gridSpan w:val="29"/>
            <w:shd w:val="clear" w:color="auto" w:fill="auto"/>
          </w:tcPr>
          <w:p w:rsidR="0096036F" w:rsidRPr="00927201" w:rsidRDefault="0096036F" w:rsidP="0096036F">
            <w:pPr>
              <w:spacing w:line="240" w:lineRule="auto"/>
              <w:jc w:val="both"/>
              <w:rPr>
                <w:rFonts w:ascii="Times New Roman" w:hAnsi="Times New Roman"/>
              </w:rPr>
            </w:pPr>
            <w:r w:rsidRPr="00927201">
              <w:rPr>
                <w:rFonts w:ascii="Times New Roman" w:hAnsi="Times New Roman"/>
              </w:rPr>
              <w:t>System uznawania kwalifikacji zawodowych funkcjonuje we wszystkich państwach członkowskich UE</w:t>
            </w:r>
            <w:r w:rsidR="004F29A7" w:rsidRPr="00927201">
              <w:rPr>
                <w:rFonts w:ascii="Times New Roman" w:hAnsi="Times New Roman"/>
              </w:rPr>
              <w:t>,</w:t>
            </w:r>
            <w:r w:rsidRPr="00927201">
              <w:rPr>
                <w:rFonts w:ascii="Times New Roman" w:hAnsi="Times New Roman"/>
              </w:rPr>
              <w:t xml:space="preserve"> </w:t>
            </w:r>
            <w:r w:rsidR="00B253BF" w:rsidRPr="00927201">
              <w:rPr>
                <w:rFonts w:ascii="Times New Roman" w:hAnsi="Times New Roman"/>
              </w:rPr>
              <w:t xml:space="preserve">a także </w:t>
            </w:r>
            <w:r w:rsidR="00BF701F" w:rsidRPr="00927201">
              <w:rPr>
                <w:rFonts w:ascii="Times New Roman" w:hAnsi="Times New Roman"/>
              </w:rPr>
              <w:t>–</w:t>
            </w:r>
            <w:r w:rsidR="00B253BF" w:rsidRPr="00927201">
              <w:rPr>
                <w:rFonts w:ascii="Times New Roman" w:hAnsi="Times New Roman"/>
              </w:rPr>
              <w:t xml:space="preserve"> na mocy umów z UE </w:t>
            </w:r>
            <w:r w:rsidR="00BF701F" w:rsidRPr="00927201">
              <w:rPr>
                <w:rFonts w:ascii="Times New Roman" w:hAnsi="Times New Roman"/>
              </w:rPr>
              <w:t>–</w:t>
            </w:r>
            <w:r w:rsidRPr="00927201">
              <w:rPr>
                <w:rFonts w:ascii="Times New Roman" w:hAnsi="Times New Roman"/>
              </w:rPr>
              <w:t xml:space="preserve"> w państwach EOG (Islandia, Liechtenstein, Norwegia) oraz </w:t>
            </w:r>
            <w:r w:rsidR="004F29A7" w:rsidRPr="00927201">
              <w:rPr>
                <w:rFonts w:ascii="Times New Roman" w:hAnsi="Times New Roman"/>
              </w:rPr>
              <w:t xml:space="preserve">w </w:t>
            </w:r>
            <w:r w:rsidRPr="00927201">
              <w:rPr>
                <w:rFonts w:ascii="Times New Roman" w:hAnsi="Times New Roman"/>
              </w:rPr>
              <w:t>Szwajcarii. Rozwiązania dotyczące uznawania kwalifikacji są w tych państwach wdrażane albo ustawą horyzontalną (np. Włochy, Hiszpania)</w:t>
            </w:r>
            <w:r w:rsidR="006058A7" w:rsidRPr="00927201">
              <w:rPr>
                <w:rFonts w:ascii="Times New Roman" w:hAnsi="Times New Roman"/>
              </w:rPr>
              <w:t>,</w:t>
            </w:r>
            <w:r w:rsidRPr="00927201">
              <w:rPr>
                <w:rFonts w:ascii="Times New Roman" w:hAnsi="Times New Roman"/>
              </w:rPr>
              <w:t xml:space="preserve"> albo w aktach prawnych regulujących dostęp do poszczególnych zawodów lub grup zawodów (np. RFN).</w:t>
            </w:r>
          </w:p>
          <w:p w:rsidR="006A701A" w:rsidRPr="00927201" w:rsidRDefault="0096036F" w:rsidP="00B37C80">
            <w:pPr>
              <w:spacing w:line="240" w:lineRule="auto"/>
              <w:jc w:val="both"/>
              <w:rPr>
                <w:rFonts w:ascii="Times New Roman" w:hAnsi="Times New Roman"/>
              </w:rPr>
            </w:pPr>
            <w:r w:rsidRPr="00927201">
              <w:rPr>
                <w:rFonts w:ascii="Times New Roman" w:hAnsi="Times New Roman"/>
              </w:rPr>
              <w:t>Wszystkie państwa członkowskie UE są zobowiązane do wdrożenia przewidzianych dyrektywą rozwiązań</w:t>
            </w:r>
            <w:r w:rsidR="005E7A88" w:rsidRPr="00927201">
              <w:rPr>
                <w:rFonts w:ascii="Times New Roman" w:hAnsi="Times New Roman"/>
              </w:rPr>
              <w:t>, w tym m.in.</w:t>
            </w:r>
            <w:r w:rsidR="00FB0176">
              <w:rPr>
                <w:rFonts w:ascii="Times New Roman" w:hAnsi="Times New Roman"/>
              </w:rPr>
              <w:t> </w:t>
            </w:r>
            <w:r w:rsidR="005E7A88" w:rsidRPr="00927201">
              <w:rPr>
                <w:rFonts w:ascii="Times New Roman" w:hAnsi="Times New Roman"/>
                <w:color w:val="000000"/>
              </w:rPr>
              <w:t xml:space="preserve">wyznaczenia właściwych organów </w:t>
            </w:r>
            <w:proofErr w:type="spellStart"/>
            <w:r w:rsidR="005E7A88" w:rsidRPr="00927201">
              <w:rPr>
                <w:rFonts w:ascii="Times New Roman" w:hAnsi="Times New Roman"/>
                <w:color w:val="000000"/>
              </w:rPr>
              <w:t>ws</w:t>
            </w:r>
            <w:proofErr w:type="spellEnd"/>
            <w:r w:rsidR="005E7A88" w:rsidRPr="00927201">
              <w:rPr>
                <w:rFonts w:ascii="Times New Roman" w:hAnsi="Times New Roman"/>
                <w:color w:val="000000"/>
              </w:rPr>
              <w:t>. uznawania kwalifikacji zawodowych, krajowego koordynatora oraz ośrodk</w:t>
            </w:r>
            <w:r w:rsidR="006D47B3" w:rsidRPr="00927201">
              <w:rPr>
                <w:rFonts w:ascii="Times New Roman" w:hAnsi="Times New Roman"/>
                <w:color w:val="000000"/>
              </w:rPr>
              <w:t>a</w:t>
            </w:r>
            <w:r w:rsidR="005E7A88" w:rsidRPr="00927201">
              <w:rPr>
                <w:rFonts w:ascii="Times New Roman" w:hAnsi="Times New Roman"/>
                <w:color w:val="000000"/>
              </w:rPr>
              <w:t xml:space="preserve"> informacji, który w znowelizowanych przepisach prz</w:t>
            </w:r>
            <w:r w:rsidR="006058A7" w:rsidRPr="00927201">
              <w:rPr>
                <w:rFonts w:ascii="Times New Roman" w:hAnsi="Times New Roman"/>
                <w:color w:val="000000"/>
              </w:rPr>
              <w:t xml:space="preserve">ekształcony zostaje na ośrodek </w:t>
            </w:r>
            <w:r w:rsidR="005E7A88" w:rsidRPr="00927201">
              <w:rPr>
                <w:rFonts w:ascii="Times New Roman" w:hAnsi="Times New Roman"/>
                <w:color w:val="000000"/>
              </w:rPr>
              <w:t>wsparcia.</w:t>
            </w:r>
            <w:r w:rsidR="00EF5817" w:rsidRPr="00927201">
              <w:rPr>
                <w:rFonts w:ascii="Times New Roman" w:hAnsi="Times New Roman"/>
                <w:color w:val="000000"/>
              </w:rPr>
              <w:t xml:space="preserve"> Lista ośrodków informacji jest dostępna na stronach internetowych Komisji Europejskiej. Wykaz regulo</w:t>
            </w:r>
            <w:r w:rsidR="00FB0176">
              <w:rPr>
                <w:rFonts w:ascii="Times New Roman" w:hAnsi="Times New Roman"/>
                <w:color w:val="000000"/>
              </w:rPr>
              <w:t>wanych zawodów i działalności w </w:t>
            </w:r>
            <w:r w:rsidR="00EF5817" w:rsidRPr="00927201">
              <w:rPr>
                <w:rFonts w:ascii="Times New Roman" w:hAnsi="Times New Roman"/>
                <w:color w:val="000000"/>
              </w:rPr>
              <w:t xml:space="preserve">poszczególnych państwach członkowskich, a także organów właściwych w sprawach uznawania kwalifikacji zawodowych znajduje się w ogólnodostępnej Bazie Zawodów Regulowanych; na stronach KE można również uzyskać informacje o przepływie pracowników migrujących, gdyż państwa członkowskie wprowadzają dane statystyczne w tym </w:t>
            </w:r>
            <w:r w:rsidR="00EF5817" w:rsidRPr="00927201">
              <w:rPr>
                <w:rFonts w:ascii="Times New Roman" w:hAnsi="Times New Roman"/>
                <w:color w:val="000000"/>
              </w:rPr>
              <w:lastRenderedPageBreak/>
              <w:t>zakresie. Kwestia regulacji poszczególnych zawodów i działalności pozostaje w kompetencjach państw członkowskich.</w:t>
            </w:r>
          </w:p>
          <w:p w:rsidR="00616C9A" w:rsidRPr="00927201" w:rsidRDefault="00616C9A" w:rsidP="00B37C80">
            <w:pPr>
              <w:spacing w:line="240" w:lineRule="auto"/>
              <w:jc w:val="both"/>
              <w:rPr>
                <w:rFonts w:ascii="Times New Roman" w:hAnsi="Times New Roman"/>
              </w:rPr>
            </w:pPr>
          </w:p>
          <w:p w:rsidR="006058A7" w:rsidRPr="00927201" w:rsidRDefault="00616C9A" w:rsidP="00FB0176">
            <w:pPr>
              <w:spacing w:line="240" w:lineRule="auto"/>
              <w:jc w:val="both"/>
              <w:rPr>
                <w:rFonts w:ascii="Times New Roman" w:hAnsi="Times New Roman"/>
                <w:color w:val="000000"/>
              </w:rPr>
            </w:pPr>
            <w:r w:rsidRPr="00927201">
              <w:rPr>
                <w:rFonts w:ascii="Times New Roman" w:hAnsi="Times New Roman"/>
              </w:rPr>
              <w:t>W Polsce system wdrożony jest ustawą o charakterze horyzontalnym dla wszystkich zawodów i działalności regulowanych oraz ustawami dla poszczególnyc</w:t>
            </w:r>
            <w:r w:rsidR="006058A7" w:rsidRPr="00927201">
              <w:rPr>
                <w:rFonts w:ascii="Times New Roman" w:hAnsi="Times New Roman"/>
              </w:rPr>
              <w:t>h zawodów tzw. sektorowych (</w:t>
            </w:r>
            <w:r w:rsidRPr="00927201">
              <w:rPr>
                <w:rFonts w:ascii="Times New Roman" w:hAnsi="Times New Roman"/>
              </w:rPr>
              <w:t>lekarz, lekarz dentysta, pielęgniarka, położna, farmaceuta, lekarz weterynarii, architekt)</w:t>
            </w:r>
            <w:r w:rsidR="006058A7" w:rsidRPr="00927201">
              <w:rPr>
                <w:rFonts w:ascii="Times New Roman" w:hAnsi="Times New Roman"/>
              </w:rPr>
              <w:t>;</w:t>
            </w:r>
            <w:r w:rsidRPr="00927201">
              <w:rPr>
                <w:rFonts w:ascii="Times New Roman" w:hAnsi="Times New Roman"/>
              </w:rPr>
              <w:t xml:space="preserve"> </w:t>
            </w:r>
            <w:r w:rsidR="006058A7" w:rsidRPr="00927201">
              <w:rPr>
                <w:rFonts w:ascii="Times New Roman" w:hAnsi="Times New Roman"/>
              </w:rPr>
              <w:t>odrębnie wdrożono w Polsce także przepisy dotyczące prawników.</w:t>
            </w:r>
          </w:p>
        </w:tc>
      </w:tr>
      <w:tr w:rsidR="006A701A" w:rsidRPr="00927201" w:rsidTr="00676C8D">
        <w:trPr>
          <w:gridAfter w:val="1"/>
          <w:wAfter w:w="10" w:type="dxa"/>
          <w:trHeight w:val="359"/>
        </w:trPr>
        <w:tc>
          <w:tcPr>
            <w:tcW w:w="10937" w:type="dxa"/>
            <w:gridSpan w:val="29"/>
            <w:shd w:val="clear" w:color="auto" w:fill="99CCFF"/>
            <w:vAlign w:val="center"/>
          </w:tcPr>
          <w:p w:rsidR="006A701A" w:rsidRPr="00927201" w:rsidRDefault="006A701A" w:rsidP="00213EFD">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lastRenderedPageBreak/>
              <w:t>Podmioty, na które oddziałuje projekt</w:t>
            </w:r>
          </w:p>
        </w:tc>
      </w:tr>
      <w:tr w:rsidR="00260F33" w:rsidRPr="00927201" w:rsidTr="00CC5D41">
        <w:trPr>
          <w:gridAfter w:val="1"/>
          <w:wAfter w:w="10" w:type="dxa"/>
          <w:trHeight w:val="142"/>
        </w:trPr>
        <w:tc>
          <w:tcPr>
            <w:tcW w:w="2668" w:type="dxa"/>
            <w:gridSpan w:val="3"/>
            <w:shd w:val="clear" w:color="auto" w:fill="auto"/>
          </w:tcPr>
          <w:p w:rsidR="00260F33" w:rsidRPr="00927201" w:rsidRDefault="00260F33" w:rsidP="0072636A">
            <w:pPr>
              <w:spacing w:before="40" w:line="240" w:lineRule="auto"/>
              <w:jc w:val="center"/>
              <w:rPr>
                <w:rFonts w:ascii="Times New Roman" w:hAnsi="Times New Roman"/>
                <w:color w:val="000000"/>
              </w:rPr>
            </w:pPr>
            <w:r w:rsidRPr="00927201">
              <w:rPr>
                <w:rFonts w:ascii="Times New Roman" w:hAnsi="Times New Roman"/>
                <w:color w:val="000000"/>
              </w:rPr>
              <w:t>Grupa</w:t>
            </w:r>
          </w:p>
        </w:tc>
        <w:tc>
          <w:tcPr>
            <w:tcW w:w="2294" w:type="dxa"/>
            <w:gridSpan w:val="8"/>
            <w:shd w:val="clear" w:color="auto" w:fill="auto"/>
          </w:tcPr>
          <w:p w:rsidR="00260F33" w:rsidRPr="00927201" w:rsidRDefault="00563199" w:rsidP="0072636A">
            <w:pPr>
              <w:spacing w:before="40" w:line="240" w:lineRule="auto"/>
              <w:jc w:val="center"/>
              <w:rPr>
                <w:rFonts w:ascii="Times New Roman" w:hAnsi="Times New Roman"/>
                <w:color w:val="000000"/>
              </w:rPr>
            </w:pPr>
            <w:r w:rsidRPr="00927201">
              <w:rPr>
                <w:rFonts w:ascii="Times New Roman" w:hAnsi="Times New Roman"/>
                <w:color w:val="000000"/>
              </w:rPr>
              <w:t>Wielkość</w:t>
            </w:r>
          </w:p>
        </w:tc>
        <w:tc>
          <w:tcPr>
            <w:tcW w:w="2994" w:type="dxa"/>
            <w:gridSpan w:val="12"/>
            <w:shd w:val="clear" w:color="auto" w:fill="auto"/>
          </w:tcPr>
          <w:p w:rsidR="00260F33" w:rsidRPr="00927201" w:rsidRDefault="00260F33" w:rsidP="0072636A">
            <w:pPr>
              <w:spacing w:before="40" w:line="240" w:lineRule="auto"/>
              <w:jc w:val="center"/>
              <w:rPr>
                <w:rFonts w:ascii="Times New Roman" w:hAnsi="Times New Roman"/>
                <w:color w:val="000000"/>
              </w:rPr>
            </w:pPr>
            <w:r w:rsidRPr="00927201">
              <w:rPr>
                <w:rFonts w:ascii="Times New Roman" w:hAnsi="Times New Roman"/>
                <w:color w:val="000000"/>
              </w:rPr>
              <w:t>Źródło danych</w:t>
            </w:r>
            <w:r w:rsidRPr="00927201" w:rsidDel="00260F33">
              <w:rPr>
                <w:rFonts w:ascii="Times New Roman" w:hAnsi="Times New Roman"/>
                <w:color w:val="000000"/>
              </w:rPr>
              <w:t xml:space="preserve"> </w:t>
            </w:r>
          </w:p>
        </w:tc>
        <w:tc>
          <w:tcPr>
            <w:tcW w:w="2981" w:type="dxa"/>
            <w:gridSpan w:val="6"/>
            <w:shd w:val="clear" w:color="auto" w:fill="auto"/>
          </w:tcPr>
          <w:p w:rsidR="00260F33" w:rsidRPr="00927201" w:rsidRDefault="00260F33" w:rsidP="0072636A">
            <w:pPr>
              <w:spacing w:before="40" w:line="240" w:lineRule="auto"/>
              <w:jc w:val="center"/>
              <w:rPr>
                <w:rFonts w:ascii="Times New Roman" w:hAnsi="Times New Roman"/>
                <w:color w:val="000000"/>
              </w:rPr>
            </w:pPr>
            <w:r w:rsidRPr="00927201">
              <w:rPr>
                <w:rFonts w:ascii="Times New Roman" w:hAnsi="Times New Roman"/>
                <w:color w:val="000000"/>
              </w:rPr>
              <w:t>Oddziaływanie</w:t>
            </w:r>
          </w:p>
        </w:tc>
      </w:tr>
      <w:tr w:rsidR="0096036F" w:rsidRPr="00927201" w:rsidTr="00CC5D41">
        <w:trPr>
          <w:gridAfter w:val="1"/>
          <w:wAfter w:w="10" w:type="dxa"/>
          <w:trHeight w:val="142"/>
        </w:trPr>
        <w:tc>
          <w:tcPr>
            <w:tcW w:w="2668" w:type="dxa"/>
            <w:gridSpan w:val="3"/>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W</w:t>
            </w:r>
            <w:r w:rsidR="00FB0176">
              <w:rPr>
                <w:rFonts w:ascii="Times New Roman" w:hAnsi="Times New Roman"/>
              </w:rPr>
              <w:t>łaściwe organy w </w:t>
            </w:r>
            <w:r w:rsidR="0096036F" w:rsidRPr="00927201">
              <w:rPr>
                <w:rFonts w:ascii="Times New Roman" w:hAnsi="Times New Roman"/>
              </w:rPr>
              <w:t>sprawach uznawania kwalifikacji zawodowych (ministerstwa, urzędy, samorządy zawodowe itp.)</w:t>
            </w:r>
            <w:r w:rsidRPr="00927201">
              <w:rPr>
                <w:rFonts w:ascii="Times New Roman" w:hAnsi="Times New Roman"/>
              </w:rPr>
              <w:t>.</w:t>
            </w:r>
          </w:p>
        </w:tc>
        <w:tc>
          <w:tcPr>
            <w:tcW w:w="2294" w:type="dxa"/>
            <w:gridSpan w:val="8"/>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W</w:t>
            </w:r>
            <w:r w:rsidR="0096036F" w:rsidRPr="00927201">
              <w:rPr>
                <w:rFonts w:ascii="Times New Roman" w:hAnsi="Times New Roman"/>
              </w:rPr>
              <w:t xml:space="preserve"> zależności o</w:t>
            </w:r>
            <w:r w:rsidR="00FB0176">
              <w:rPr>
                <w:rFonts w:ascii="Times New Roman" w:hAnsi="Times New Roman"/>
              </w:rPr>
              <w:t>d liczby zawodów regulowanych w </w:t>
            </w:r>
            <w:r w:rsidR="0096036F" w:rsidRPr="00927201">
              <w:rPr>
                <w:rFonts w:ascii="Times New Roman" w:hAnsi="Times New Roman"/>
              </w:rPr>
              <w:t>P</w:t>
            </w:r>
            <w:r w:rsidR="004F29A7" w:rsidRPr="00927201">
              <w:rPr>
                <w:rFonts w:ascii="Times New Roman" w:hAnsi="Times New Roman"/>
              </w:rPr>
              <w:t>olsce</w:t>
            </w:r>
            <w:r w:rsidR="0096036F" w:rsidRPr="00927201">
              <w:rPr>
                <w:rFonts w:ascii="Times New Roman" w:hAnsi="Times New Roman"/>
              </w:rPr>
              <w:t xml:space="preserve"> w momencie wejś</w:t>
            </w:r>
            <w:r w:rsidR="00FB0176">
              <w:rPr>
                <w:rFonts w:ascii="Times New Roman" w:hAnsi="Times New Roman"/>
              </w:rPr>
              <w:t>cia w życie ustawy; obecnie ok. </w:t>
            </w:r>
            <w:r w:rsidR="00B253BF" w:rsidRPr="00927201">
              <w:rPr>
                <w:rFonts w:ascii="Times New Roman" w:hAnsi="Times New Roman"/>
              </w:rPr>
              <w:t>1</w:t>
            </w:r>
            <w:r w:rsidR="0096036F" w:rsidRPr="00927201">
              <w:rPr>
                <w:rFonts w:ascii="Times New Roman" w:hAnsi="Times New Roman"/>
              </w:rPr>
              <w:t>30 organów</w:t>
            </w:r>
            <w:r w:rsidRPr="00927201">
              <w:rPr>
                <w:rFonts w:ascii="Times New Roman" w:hAnsi="Times New Roman"/>
              </w:rPr>
              <w:t>.</w:t>
            </w:r>
            <w:r w:rsidR="0096036F" w:rsidRPr="00927201">
              <w:rPr>
                <w:rFonts w:ascii="Times New Roman" w:hAnsi="Times New Roman"/>
              </w:rPr>
              <w:t xml:space="preserve"> </w:t>
            </w:r>
          </w:p>
        </w:tc>
        <w:tc>
          <w:tcPr>
            <w:tcW w:w="2994" w:type="dxa"/>
            <w:gridSpan w:val="12"/>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D</w:t>
            </w:r>
            <w:r w:rsidR="0096036F" w:rsidRPr="00927201">
              <w:rPr>
                <w:rFonts w:ascii="Times New Roman" w:hAnsi="Times New Roman"/>
              </w:rPr>
              <w:t xml:space="preserve">ane zbierane przez </w:t>
            </w:r>
            <w:proofErr w:type="spellStart"/>
            <w:r w:rsidR="0096036F" w:rsidRPr="00927201">
              <w:rPr>
                <w:rFonts w:ascii="Times New Roman" w:hAnsi="Times New Roman"/>
              </w:rPr>
              <w:t>MNiSW</w:t>
            </w:r>
            <w:proofErr w:type="spellEnd"/>
            <w:r w:rsidR="0096036F" w:rsidRPr="00927201">
              <w:rPr>
                <w:rFonts w:ascii="Times New Roman" w:hAnsi="Times New Roman"/>
              </w:rPr>
              <w:t xml:space="preserve"> jako </w:t>
            </w:r>
            <w:r w:rsidR="004F29A7" w:rsidRPr="00927201">
              <w:rPr>
                <w:rFonts w:ascii="Times New Roman" w:hAnsi="Times New Roman"/>
              </w:rPr>
              <w:t>k</w:t>
            </w:r>
            <w:r w:rsidR="0096036F" w:rsidRPr="00927201">
              <w:rPr>
                <w:rFonts w:ascii="Times New Roman" w:hAnsi="Times New Roman"/>
              </w:rPr>
              <w:t>oordynatora systemu uznawania kwalifikacji zawodowych</w:t>
            </w:r>
            <w:r w:rsidR="004F29A7" w:rsidRPr="00927201">
              <w:rPr>
                <w:rFonts w:ascii="Times New Roman" w:hAnsi="Times New Roman"/>
              </w:rPr>
              <w:t xml:space="preserve"> w Polsce</w:t>
            </w:r>
            <w:r w:rsidRPr="00927201">
              <w:rPr>
                <w:rFonts w:ascii="Times New Roman" w:hAnsi="Times New Roman"/>
              </w:rPr>
              <w:t>.</w:t>
            </w:r>
          </w:p>
        </w:tc>
        <w:tc>
          <w:tcPr>
            <w:tcW w:w="2981" w:type="dxa"/>
            <w:gridSpan w:val="6"/>
            <w:shd w:val="clear" w:color="auto" w:fill="auto"/>
          </w:tcPr>
          <w:p w:rsidR="0026460D" w:rsidRPr="00927201" w:rsidRDefault="00FC502E" w:rsidP="00B253BF">
            <w:pPr>
              <w:spacing w:line="240" w:lineRule="auto"/>
              <w:rPr>
                <w:rFonts w:ascii="Times New Roman" w:hAnsi="Times New Roman"/>
              </w:rPr>
            </w:pPr>
            <w:r w:rsidRPr="00927201">
              <w:rPr>
                <w:rFonts w:ascii="Times New Roman" w:hAnsi="Times New Roman"/>
              </w:rPr>
              <w:t>S</w:t>
            </w:r>
            <w:r w:rsidR="0096036F" w:rsidRPr="00927201">
              <w:rPr>
                <w:rFonts w:ascii="Times New Roman" w:hAnsi="Times New Roman"/>
              </w:rPr>
              <w:t>tosowanie nowych procedur, terminów</w:t>
            </w:r>
            <w:r w:rsidR="004F29A7" w:rsidRPr="00927201">
              <w:rPr>
                <w:rFonts w:ascii="Times New Roman" w:hAnsi="Times New Roman"/>
              </w:rPr>
              <w:t xml:space="preserve"> załatwiania spraw</w:t>
            </w:r>
            <w:r w:rsidR="0096036F" w:rsidRPr="00927201">
              <w:rPr>
                <w:rFonts w:ascii="Times New Roman" w:hAnsi="Times New Roman"/>
              </w:rPr>
              <w:t xml:space="preserve">; nowe zadania dla organów właściwych dla zawodów, dla których zostanie wprowadzona </w:t>
            </w:r>
            <w:r w:rsidR="004F29A7" w:rsidRPr="00927201">
              <w:rPr>
                <w:rFonts w:ascii="Times New Roman" w:hAnsi="Times New Roman"/>
              </w:rPr>
              <w:t>europejska legitymacja zawodowa</w:t>
            </w:r>
            <w:r w:rsidR="0096036F" w:rsidRPr="00927201">
              <w:rPr>
                <w:rFonts w:ascii="Times New Roman" w:hAnsi="Times New Roman"/>
              </w:rPr>
              <w:t xml:space="preserve">; obowiązek udostępniania szerszych </w:t>
            </w:r>
            <w:r w:rsidR="00B253BF" w:rsidRPr="00927201">
              <w:rPr>
                <w:rFonts w:ascii="Times New Roman" w:hAnsi="Times New Roman"/>
              </w:rPr>
              <w:t xml:space="preserve">niż dotychczas </w:t>
            </w:r>
            <w:r w:rsidR="0096036F" w:rsidRPr="00927201">
              <w:rPr>
                <w:rFonts w:ascii="Times New Roman" w:hAnsi="Times New Roman"/>
              </w:rPr>
              <w:t>informacji</w:t>
            </w:r>
            <w:r w:rsidR="00B253BF" w:rsidRPr="00927201">
              <w:rPr>
                <w:rFonts w:ascii="Times New Roman" w:hAnsi="Times New Roman"/>
              </w:rPr>
              <w:t xml:space="preserve"> na temat systemu uznawania kwalifikacji na stronach internetowych</w:t>
            </w:r>
            <w:r w:rsidR="0096036F" w:rsidRPr="00927201">
              <w:rPr>
                <w:rFonts w:ascii="Times New Roman" w:hAnsi="Times New Roman"/>
              </w:rPr>
              <w:t>; pogłębieni</w:t>
            </w:r>
            <w:r w:rsidR="00FB0176">
              <w:rPr>
                <w:rFonts w:ascii="Times New Roman" w:hAnsi="Times New Roman"/>
              </w:rPr>
              <w:t>e współpracy administracyjnej z </w:t>
            </w:r>
            <w:r w:rsidR="0096036F" w:rsidRPr="00927201">
              <w:rPr>
                <w:rFonts w:ascii="Times New Roman" w:hAnsi="Times New Roman"/>
              </w:rPr>
              <w:t>organami zagranicznymi</w:t>
            </w:r>
            <w:r w:rsidR="0026460D" w:rsidRPr="00927201">
              <w:rPr>
                <w:rFonts w:ascii="Times New Roman" w:hAnsi="Times New Roman"/>
              </w:rPr>
              <w:t>.</w:t>
            </w:r>
          </w:p>
          <w:p w:rsidR="0026460D" w:rsidRPr="00927201" w:rsidRDefault="0026460D" w:rsidP="0026460D">
            <w:pPr>
              <w:spacing w:line="240" w:lineRule="auto"/>
              <w:rPr>
                <w:rFonts w:ascii="Times New Roman" w:hAnsi="Times New Roman"/>
              </w:rPr>
            </w:pPr>
            <w:r w:rsidRPr="00927201">
              <w:rPr>
                <w:rFonts w:ascii="Times New Roman" w:hAnsi="Times New Roman"/>
              </w:rPr>
              <w:t xml:space="preserve">Do 2012 roku w Polsce </w:t>
            </w:r>
            <w:r w:rsidR="00FC502E" w:rsidRPr="00927201">
              <w:rPr>
                <w:rFonts w:ascii="Times New Roman" w:hAnsi="Times New Roman"/>
              </w:rPr>
              <w:t>wydano</w:t>
            </w:r>
            <w:r w:rsidR="00BF701F" w:rsidRPr="00927201">
              <w:rPr>
                <w:rFonts w:ascii="Times New Roman" w:hAnsi="Times New Roman"/>
              </w:rPr>
              <w:t xml:space="preserve"> </w:t>
            </w:r>
            <w:r w:rsidRPr="00927201">
              <w:rPr>
                <w:rFonts w:ascii="Times New Roman" w:hAnsi="Times New Roman"/>
              </w:rPr>
              <w:t>1963 decyzje w</w:t>
            </w:r>
            <w:r w:rsidR="00FB0176">
              <w:rPr>
                <w:rFonts w:ascii="Times New Roman" w:hAnsi="Times New Roman"/>
              </w:rPr>
              <w:t> </w:t>
            </w:r>
            <w:r w:rsidRPr="00927201">
              <w:rPr>
                <w:rFonts w:ascii="Times New Roman" w:hAnsi="Times New Roman"/>
              </w:rPr>
              <w:t>sprawie uznawania kwalifikacji zawodowych.</w:t>
            </w:r>
          </w:p>
          <w:p w:rsidR="0026460D" w:rsidRPr="00927201" w:rsidRDefault="0026460D" w:rsidP="0026460D">
            <w:pPr>
              <w:spacing w:line="240" w:lineRule="auto"/>
              <w:rPr>
                <w:rFonts w:ascii="Times New Roman" w:hAnsi="Times New Roman"/>
              </w:rPr>
            </w:pPr>
            <w:r w:rsidRPr="00927201">
              <w:rPr>
                <w:rFonts w:ascii="Times New Roman" w:hAnsi="Times New Roman"/>
              </w:rPr>
              <w:t>Jeśli tendencja w zakresie mobilności w kolejnych latach utrzymywać się będzie na podobnym poziomie,</w:t>
            </w:r>
            <w:r w:rsidR="00BF701F" w:rsidRPr="00927201">
              <w:rPr>
                <w:rFonts w:ascii="Times New Roman" w:hAnsi="Times New Roman"/>
              </w:rPr>
              <w:t xml:space="preserve"> </w:t>
            </w:r>
            <w:r w:rsidRPr="00927201">
              <w:rPr>
                <w:rFonts w:ascii="Times New Roman" w:hAnsi="Times New Roman"/>
              </w:rPr>
              <w:t>sytuacja obciążenia organów właściwych</w:t>
            </w:r>
            <w:r w:rsidR="00BF701F" w:rsidRPr="00927201">
              <w:rPr>
                <w:rFonts w:ascii="Times New Roman" w:hAnsi="Times New Roman"/>
              </w:rPr>
              <w:t xml:space="preserve"> </w:t>
            </w:r>
            <w:r w:rsidRPr="00927201">
              <w:rPr>
                <w:rFonts w:ascii="Times New Roman" w:hAnsi="Times New Roman"/>
              </w:rPr>
              <w:t>nie ulegnie zasadniczej zmianie. Ze względu na to, że ELZ będzie nowym instrumentem wydawanym początkowo dla kilku zawodów nie jest aktualnie możliwa ocena obciążenia organów właściwych.</w:t>
            </w:r>
          </w:p>
          <w:p w:rsidR="0026460D" w:rsidRPr="00927201" w:rsidRDefault="0026460D" w:rsidP="0026460D">
            <w:pPr>
              <w:spacing w:line="240" w:lineRule="auto"/>
              <w:rPr>
                <w:rFonts w:ascii="Times New Roman" w:hAnsi="Times New Roman"/>
              </w:rPr>
            </w:pPr>
          </w:p>
          <w:p w:rsidR="0026460D" w:rsidRPr="00927201" w:rsidRDefault="0026460D" w:rsidP="0026460D">
            <w:pPr>
              <w:spacing w:line="240" w:lineRule="auto"/>
              <w:rPr>
                <w:rFonts w:ascii="Times New Roman" w:hAnsi="Times New Roman"/>
              </w:rPr>
            </w:pPr>
            <w:r w:rsidRPr="00927201">
              <w:rPr>
                <w:rFonts w:ascii="Times New Roman" w:hAnsi="Times New Roman"/>
              </w:rPr>
              <w:t>Stosowanie nowych procedur dotyczyć będzie organów właściwych, które będą zobowiązane stosować s</w:t>
            </w:r>
            <w:r w:rsidR="00FB0176">
              <w:rPr>
                <w:rFonts w:ascii="Times New Roman" w:hAnsi="Times New Roman"/>
              </w:rPr>
              <w:t>ystem IMI w celach związanych z </w:t>
            </w:r>
            <w:r w:rsidRPr="00927201">
              <w:rPr>
                <w:rFonts w:ascii="Times New Roman" w:hAnsi="Times New Roman"/>
              </w:rPr>
              <w:t>uznawaniem kwalifikacji zawodowych (obowiązek stosowania IMI narzucają znowelizowane pr</w:t>
            </w:r>
            <w:r w:rsidR="00FB0176">
              <w:rPr>
                <w:rFonts w:ascii="Times New Roman" w:hAnsi="Times New Roman"/>
              </w:rPr>
              <w:t>zepisy dyrektywy 2005/36/WE). W </w:t>
            </w:r>
            <w:r w:rsidRPr="00927201">
              <w:rPr>
                <w:rFonts w:ascii="Times New Roman" w:hAnsi="Times New Roman"/>
              </w:rPr>
              <w:t>związku z tym wyniknie obowiązek rejestracji kolejnych organów w IMI. Aktualnie w systemi</w:t>
            </w:r>
            <w:r w:rsidR="00FB0176">
              <w:rPr>
                <w:rFonts w:ascii="Times New Roman" w:hAnsi="Times New Roman"/>
              </w:rPr>
              <w:t>e IMI zarejestrowanych jest 159 </w:t>
            </w:r>
            <w:r w:rsidRPr="00927201">
              <w:rPr>
                <w:rFonts w:ascii="Times New Roman" w:hAnsi="Times New Roman"/>
              </w:rPr>
              <w:t>polskich instytucji, w</w:t>
            </w:r>
            <w:r w:rsidR="00FB0176">
              <w:rPr>
                <w:rFonts w:ascii="Times New Roman" w:hAnsi="Times New Roman"/>
              </w:rPr>
              <w:t> </w:t>
            </w:r>
            <w:r w:rsidRPr="00927201">
              <w:rPr>
                <w:rFonts w:ascii="Times New Roman" w:hAnsi="Times New Roman"/>
              </w:rPr>
              <w:t>dużej części organów właściwych, które już są gotowe do współpracy z</w:t>
            </w:r>
            <w:r w:rsidR="00FB0176">
              <w:rPr>
                <w:rFonts w:ascii="Times New Roman" w:hAnsi="Times New Roman"/>
              </w:rPr>
              <w:t> </w:t>
            </w:r>
            <w:r w:rsidRPr="00927201">
              <w:rPr>
                <w:rFonts w:ascii="Times New Roman" w:hAnsi="Times New Roman"/>
              </w:rPr>
              <w:t xml:space="preserve">organami właściwymi </w:t>
            </w:r>
            <w:r w:rsidRPr="00927201">
              <w:rPr>
                <w:rFonts w:ascii="Times New Roman" w:hAnsi="Times New Roman"/>
              </w:rPr>
              <w:lastRenderedPageBreak/>
              <w:t>w</w:t>
            </w:r>
            <w:r w:rsidR="00FB0176">
              <w:rPr>
                <w:rFonts w:ascii="Times New Roman" w:hAnsi="Times New Roman"/>
              </w:rPr>
              <w:t> </w:t>
            </w:r>
            <w:r w:rsidRPr="00927201">
              <w:rPr>
                <w:rFonts w:ascii="Times New Roman" w:hAnsi="Times New Roman"/>
              </w:rPr>
              <w:t>innych państwach członkowskich.</w:t>
            </w:r>
          </w:p>
          <w:p w:rsidR="0096036F" w:rsidRPr="00927201" w:rsidRDefault="0096036F" w:rsidP="00B253BF">
            <w:pPr>
              <w:spacing w:line="240" w:lineRule="auto"/>
              <w:rPr>
                <w:rFonts w:ascii="Times New Roman" w:hAnsi="Times New Roman"/>
              </w:rPr>
            </w:pPr>
          </w:p>
        </w:tc>
      </w:tr>
      <w:tr w:rsidR="0096036F" w:rsidRPr="00927201" w:rsidTr="00CC5D41">
        <w:trPr>
          <w:gridAfter w:val="1"/>
          <w:wAfter w:w="10" w:type="dxa"/>
          <w:trHeight w:val="142"/>
        </w:trPr>
        <w:tc>
          <w:tcPr>
            <w:tcW w:w="2668" w:type="dxa"/>
            <w:gridSpan w:val="3"/>
            <w:shd w:val="clear" w:color="auto" w:fill="auto"/>
          </w:tcPr>
          <w:p w:rsidR="0096036F" w:rsidRPr="00927201" w:rsidRDefault="0096036F" w:rsidP="00841A4A">
            <w:pPr>
              <w:spacing w:line="240" w:lineRule="auto"/>
              <w:rPr>
                <w:rFonts w:ascii="Times New Roman" w:hAnsi="Times New Roman"/>
              </w:rPr>
            </w:pPr>
            <w:proofErr w:type="spellStart"/>
            <w:r w:rsidRPr="00927201">
              <w:rPr>
                <w:rFonts w:ascii="Times New Roman" w:hAnsi="Times New Roman"/>
              </w:rPr>
              <w:lastRenderedPageBreak/>
              <w:t>MNiSW</w:t>
            </w:r>
            <w:proofErr w:type="spellEnd"/>
            <w:r w:rsidRPr="00927201">
              <w:rPr>
                <w:rFonts w:ascii="Times New Roman" w:hAnsi="Times New Roman"/>
              </w:rPr>
              <w:t xml:space="preserve"> (jako </w:t>
            </w:r>
            <w:r w:rsidR="004F29A7" w:rsidRPr="00927201">
              <w:rPr>
                <w:rFonts w:ascii="Times New Roman" w:hAnsi="Times New Roman"/>
              </w:rPr>
              <w:t>k</w:t>
            </w:r>
            <w:r w:rsidRPr="00927201">
              <w:rPr>
                <w:rFonts w:ascii="Times New Roman" w:hAnsi="Times New Roman"/>
              </w:rPr>
              <w:t>oordynator systemu uznawania kwalifikacji oraz ośrodek wsparcia)</w:t>
            </w:r>
            <w:r w:rsidR="00766F9C" w:rsidRPr="00927201">
              <w:rPr>
                <w:rFonts w:ascii="Times New Roman" w:hAnsi="Times New Roman"/>
              </w:rPr>
              <w:t>.</w:t>
            </w: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r w:rsidRPr="00927201">
              <w:rPr>
                <w:rFonts w:ascii="Times New Roman" w:hAnsi="Times New Roman"/>
              </w:rPr>
              <w:t>MG</w:t>
            </w:r>
            <w:r w:rsidR="00BF701F" w:rsidRPr="00927201">
              <w:rPr>
                <w:rFonts w:ascii="Times New Roman" w:hAnsi="Times New Roman"/>
              </w:rPr>
              <w:t xml:space="preserve"> </w:t>
            </w:r>
            <w:r w:rsidRPr="00927201">
              <w:rPr>
                <w:rFonts w:ascii="Times New Roman" w:hAnsi="Times New Roman"/>
              </w:rPr>
              <w:t xml:space="preserve">jako instytucja prowadząca </w:t>
            </w:r>
            <w:r w:rsidR="00FB0176">
              <w:rPr>
                <w:rFonts w:ascii="Times New Roman" w:hAnsi="Times New Roman"/>
              </w:rPr>
              <w:t>Pojedynczy Punkt Kontaktowy w </w:t>
            </w:r>
            <w:r w:rsidR="00C20EFC" w:rsidRPr="00927201">
              <w:rPr>
                <w:rFonts w:ascii="Times New Roman" w:hAnsi="Times New Roman"/>
              </w:rPr>
              <w:t>formie strony internetowej (PPK/</w:t>
            </w:r>
            <w:proofErr w:type="spellStart"/>
            <w:r w:rsidR="00C4671C" w:rsidRPr="00927201">
              <w:rPr>
                <w:rFonts w:ascii="Times New Roman" w:hAnsi="Times New Roman"/>
              </w:rPr>
              <w:t>e</w:t>
            </w:r>
            <w:r w:rsidR="00C20EFC" w:rsidRPr="00927201">
              <w:rPr>
                <w:rFonts w:ascii="Times New Roman" w:hAnsi="Times New Roman"/>
              </w:rPr>
              <w:t>PK</w:t>
            </w:r>
            <w:proofErr w:type="spellEnd"/>
            <w:r w:rsidR="00C20EFC" w:rsidRPr="00927201">
              <w:rPr>
                <w:rFonts w:ascii="Times New Roman" w:hAnsi="Times New Roman"/>
              </w:rPr>
              <w:t>)</w:t>
            </w:r>
            <w:r w:rsidR="00BF701F" w:rsidRPr="00927201">
              <w:rPr>
                <w:rFonts w:ascii="Times New Roman" w:hAnsi="Times New Roman"/>
              </w:rPr>
              <w:t xml:space="preserve"> </w:t>
            </w:r>
            <w:r w:rsidR="005B295A">
              <w:rPr>
                <w:rFonts w:ascii="Times New Roman" w:hAnsi="Times New Roman"/>
              </w:rPr>
              <w:t>powołany na mocy art. 22</w:t>
            </w:r>
            <w:r w:rsidR="00C20EFC" w:rsidRPr="00927201">
              <w:rPr>
                <w:rFonts w:ascii="Times New Roman" w:hAnsi="Times New Roman"/>
              </w:rPr>
              <w:t>a ustawy o swobodzie działalności gospodarczej</w:t>
            </w:r>
            <w:r w:rsidRPr="00927201">
              <w:rPr>
                <w:rFonts w:ascii="Times New Roman" w:hAnsi="Times New Roman"/>
              </w:rPr>
              <w:t xml:space="preserve"> oraz organy właściwe</w:t>
            </w:r>
            <w:r w:rsidR="00FC502E" w:rsidRPr="00927201">
              <w:rPr>
                <w:rFonts w:ascii="Times New Roman" w:hAnsi="Times New Roman"/>
              </w:rPr>
              <w:t>.</w:t>
            </w: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p w:rsidR="000A16BF" w:rsidRPr="00927201" w:rsidRDefault="000A16BF" w:rsidP="00841A4A">
            <w:pPr>
              <w:spacing w:line="240" w:lineRule="auto"/>
              <w:rPr>
                <w:rFonts w:ascii="Times New Roman" w:hAnsi="Times New Roman"/>
              </w:rPr>
            </w:pPr>
          </w:p>
        </w:tc>
        <w:tc>
          <w:tcPr>
            <w:tcW w:w="2294" w:type="dxa"/>
            <w:gridSpan w:val="8"/>
            <w:shd w:val="clear" w:color="auto" w:fill="auto"/>
          </w:tcPr>
          <w:p w:rsidR="0096036F" w:rsidRPr="00927201" w:rsidRDefault="0096036F" w:rsidP="00841A4A">
            <w:pPr>
              <w:spacing w:line="240" w:lineRule="auto"/>
              <w:rPr>
                <w:rFonts w:ascii="Times New Roman" w:hAnsi="Times New Roman"/>
              </w:rPr>
            </w:pPr>
            <w:r w:rsidRPr="00927201">
              <w:rPr>
                <w:rFonts w:ascii="Times New Roman" w:hAnsi="Times New Roman"/>
              </w:rPr>
              <w:t>1</w:t>
            </w:r>
          </w:p>
        </w:tc>
        <w:tc>
          <w:tcPr>
            <w:tcW w:w="2994" w:type="dxa"/>
            <w:gridSpan w:val="12"/>
            <w:shd w:val="clear" w:color="auto" w:fill="auto"/>
          </w:tcPr>
          <w:p w:rsidR="0096036F" w:rsidRPr="00927201" w:rsidRDefault="0096036F" w:rsidP="00841A4A">
            <w:pPr>
              <w:spacing w:line="240" w:lineRule="auto"/>
              <w:rPr>
                <w:rFonts w:ascii="Times New Roman" w:hAnsi="Times New Roman"/>
              </w:rPr>
            </w:pPr>
          </w:p>
        </w:tc>
        <w:tc>
          <w:tcPr>
            <w:tcW w:w="2981" w:type="dxa"/>
            <w:gridSpan w:val="6"/>
            <w:shd w:val="clear" w:color="auto" w:fill="auto"/>
          </w:tcPr>
          <w:p w:rsidR="0096036F" w:rsidRPr="00927201" w:rsidRDefault="00FC502E" w:rsidP="00841A4A">
            <w:pPr>
              <w:spacing w:line="240" w:lineRule="auto"/>
              <w:rPr>
                <w:rFonts w:ascii="Times New Roman" w:hAnsi="Times New Roman"/>
              </w:rPr>
            </w:pPr>
            <w:r w:rsidRPr="00927201">
              <w:rPr>
                <w:rFonts w:ascii="Times New Roman" w:hAnsi="Times New Roman"/>
              </w:rPr>
              <w:t>D</w:t>
            </w:r>
            <w:r w:rsidR="0096036F" w:rsidRPr="00927201">
              <w:rPr>
                <w:rFonts w:ascii="Times New Roman" w:hAnsi="Times New Roman"/>
              </w:rPr>
              <w:t xml:space="preserve">odatkowe zadania w ramach ośrodka wsparcia; </w:t>
            </w:r>
          </w:p>
          <w:p w:rsidR="0096036F" w:rsidRPr="00927201" w:rsidRDefault="00FB0176" w:rsidP="00B253BF">
            <w:pPr>
              <w:spacing w:line="240" w:lineRule="auto"/>
              <w:rPr>
                <w:rFonts w:ascii="Times New Roman" w:hAnsi="Times New Roman"/>
              </w:rPr>
            </w:pPr>
            <w:r>
              <w:rPr>
                <w:rFonts w:ascii="Times New Roman" w:hAnsi="Times New Roman"/>
              </w:rPr>
              <w:t>obowiązek zbierania i </w:t>
            </w:r>
            <w:r w:rsidR="0096036F" w:rsidRPr="00927201">
              <w:rPr>
                <w:rFonts w:ascii="Times New Roman" w:hAnsi="Times New Roman"/>
              </w:rPr>
              <w:t>udostępniania szerszych niż dotychczas</w:t>
            </w:r>
            <w:r w:rsidR="00B253BF" w:rsidRPr="00927201">
              <w:rPr>
                <w:rFonts w:ascii="Times New Roman" w:hAnsi="Times New Roman"/>
              </w:rPr>
              <w:t xml:space="preserve"> informacji na temat systemu uznawania kwalifikacji</w:t>
            </w:r>
            <w:r w:rsidR="007F3867" w:rsidRPr="00927201">
              <w:rPr>
                <w:rFonts w:ascii="Times New Roman" w:hAnsi="Times New Roman"/>
              </w:rPr>
              <w:t>.</w:t>
            </w:r>
          </w:p>
          <w:p w:rsidR="000A16BF" w:rsidRPr="00927201" w:rsidRDefault="000A16BF" w:rsidP="00B253BF">
            <w:pPr>
              <w:spacing w:line="240" w:lineRule="auto"/>
              <w:rPr>
                <w:rFonts w:ascii="Times New Roman" w:hAnsi="Times New Roman"/>
              </w:rPr>
            </w:pPr>
          </w:p>
          <w:p w:rsidR="000A16BF" w:rsidRPr="00927201" w:rsidRDefault="000A16BF" w:rsidP="00B253BF">
            <w:pPr>
              <w:spacing w:line="240" w:lineRule="auto"/>
              <w:rPr>
                <w:rFonts w:ascii="Times New Roman" w:hAnsi="Times New Roman"/>
              </w:rPr>
            </w:pPr>
          </w:p>
          <w:p w:rsidR="000A16BF" w:rsidRPr="00927201" w:rsidRDefault="000A16BF" w:rsidP="00B253BF">
            <w:pPr>
              <w:spacing w:line="240" w:lineRule="auto"/>
              <w:rPr>
                <w:rFonts w:ascii="Times New Roman" w:hAnsi="Times New Roman"/>
              </w:rPr>
            </w:pPr>
          </w:p>
          <w:p w:rsidR="000A16BF" w:rsidRPr="00927201" w:rsidRDefault="000A16BF" w:rsidP="00B253BF">
            <w:pPr>
              <w:spacing w:line="240" w:lineRule="auto"/>
              <w:rPr>
                <w:rFonts w:ascii="Times New Roman" w:hAnsi="Times New Roman"/>
              </w:rPr>
            </w:pPr>
          </w:p>
          <w:p w:rsidR="000A16BF" w:rsidRPr="00927201" w:rsidRDefault="000A16BF" w:rsidP="00B253BF">
            <w:pPr>
              <w:spacing w:line="240" w:lineRule="auto"/>
              <w:rPr>
                <w:rFonts w:ascii="Times New Roman" w:hAnsi="Times New Roman"/>
              </w:rPr>
            </w:pPr>
          </w:p>
          <w:p w:rsidR="000A16BF" w:rsidRPr="00927201" w:rsidRDefault="007F3867" w:rsidP="00C4671C">
            <w:pPr>
              <w:spacing w:line="240" w:lineRule="auto"/>
              <w:rPr>
                <w:rFonts w:ascii="Times New Roman" w:hAnsi="Times New Roman"/>
              </w:rPr>
            </w:pPr>
            <w:r w:rsidRPr="00927201">
              <w:rPr>
                <w:rFonts w:ascii="Times New Roman" w:hAnsi="Times New Roman"/>
              </w:rPr>
              <w:t>Z</w:t>
            </w:r>
            <w:r w:rsidR="000A16BF" w:rsidRPr="00927201">
              <w:rPr>
                <w:rFonts w:ascii="Times New Roman" w:hAnsi="Times New Roman"/>
              </w:rPr>
              <w:t xml:space="preserve">adania dla </w:t>
            </w:r>
            <w:r w:rsidR="00C20EFC" w:rsidRPr="00927201">
              <w:rPr>
                <w:rFonts w:ascii="Times New Roman" w:hAnsi="Times New Roman"/>
              </w:rPr>
              <w:t>P</w:t>
            </w:r>
            <w:r w:rsidR="000A16BF" w:rsidRPr="00927201">
              <w:rPr>
                <w:rFonts w:ascii="Times New Roman" w:hAnsi="Times New Roman"/>
              </w:rPr>
              <w:t>PK</w:t>
            </w:r>
            <w:r w:rsidR="00CA2ECE" w:rsidRPr="00927201">
              <w:rPr>
                <w:rFonts w:ascii="Times New Roman" w:hAnsi="Times New Roman"/>
              </w:rPr>
              <w:t>/</w:t>
            </w:r>
            <w:proofErr w:type="spellStart"/>
            <w:r w:rsidR="00C4671C" w:rsidRPr="00927201">
              <w:rPr>
                <w:rFonts w:ascii="Times New Roman" w:hAnsi="Times New Roman"/>
              </w:rPr>
              <w:t>e</w:t>
            </w:r>
            <w:r w:rsidR="00CA2ECE" w:rsidRPr="00927201">
              <w:rPr>
                <w:rFonts w:ascii="Times New Roman" w:hAnsi="Times New Roman"/>
              </w:rPr>
              <w:t>PK</w:t>
            </w:r>
            <w:proofErr w:type="spellEnd"/>
            <w:r w:rsidR="00BF701F" w:rsidRPr="00927201">
              <w:rPr>
                <w:rFonts w:ascii="Times New Roman" w:hAnsi="Times New Roman"/>
              </w:rPr>
              <w:t xml:space="preserve"> </w:t>
            </w:r>
            <w:r w:rsidR="000A16BF" w:rsidRPr="00927201">
              <w:rPr>
                <w:rFonts w:ascii="Times New Roman" w:hAnsi="Times New Roman"/>
              </w:rPr>
              <w:t>wynika</w:t>
            </w:r>
            <w:r w:rsidR="00220C4B" w:rsidRPr="00927201">
              <w:rPr>
                <w:rFonts w:ascii="Times New Roman" w:hAnsi="Times New Roman"/>
              </w:rPr>
              <w:t>ją</w:t>
            </w:r>
            <w:r w:rsidR="000A16BF" w:rsidRPr="00927201">
              <w:rPr>
                <w:rFonts w:ascii="Times New Roman" w:hAnsi="Times New Roman"/>
              </w:rPr>
              <w:t xml:space="preserve"> z konieczności udostępnienia przez </w:t>
            </w:r>
            <w:proofErr w:type="spellStart"/>
            <w:r w:rsidR="000A16BF" w:rsidRPr="00927201">
              <w:rPr>
                <w:rFonts w:ascii="Times New Roman" w:hAnsi="Times New Roman"/>
              </w:rPr>
              <w:t>internet</w:t>
            </w:r>
            <w:proofErr w:type="spellEnd"/>
            <w:r w:rsidR="000A16BF" w:rsidRPr="00927201">
              <w:rPr>
                <w:rFonts w:ascii="Times New Roman" w:hAnsi="Times New Roman"/>
              </w:rPr>
              <w:t xml:space="preserve"> na </w:t>
            </w:r>
            <w:r w:rsidR="00C20EFC" w:rsidRPr="00927201">
              <w:rPr>
                <w:rFonts w:ascii="Times New Roman" w:hAnsi="Times New Roman"/>
              </w:rPr>
              <w:t xml:space="preserve">jego </w:t>
            </w:r>
            <w:r w:rsidR="000A16BF" w:rsidRPr="00927201">
              <w:rPr>
                <w:rFonts w:ascii="Times New Roman" w:hAnsi="Times New Roman"/>
              </w:rPr>
              <w:t>stronach dodatkowych informacji, jak</w:t>
            </w:r>
            <w:r w:rsidR="00BF701F" w:rsidRPr="00927201">
              <w:rPr>
                <w:rFonts w:ascii="Times New Roman" w:hAnsi="Times New Roman"/>
              </w:rPr>
              <w:t xml:space="preserve"> </w:t>
            </w:r>
            <w:r w:rsidR="000A16BF" w:rsidRPr="00927201">
              <w:rPr>
                <w:rFonts w:ascii="Times New Roman" w:hAnsi="Times New Roman"/>
              </w:rPr>
              <w:t>np</w:t>
            </w:r>
            <w:r w:rsidR="00FB0176">
              <w:rPr>
                <w:rFonts w:ascii="Times New Roman" w:hAnsi="Times New Roman"/>
              </w:rPr>
              <w:t>. wykazu zawodów regulowanych i </w:t>
            </w:r>
            <w:r w:rsidR="000A16BF" w:rsidRPr="00927201">
              <w:rPr>
                <w:rFonts w:ascii="Times New Roman" w:hAnsi="Times New Roman"/>
              </w:rPr>
              <w:t>organów właściwych, regulowanego kształcenia, wymogów i procedur</w:t>
            </w:r>
            <w:r w:rsidR="00BF701F" w:rsidRPr="00927201">
              <w:rPr>
                <w:rFonts w:ascii="Times New Roman" w:hAnsi="Times New Roman"/>
              </w:rPr>
              <w:t xml:space="preserve"> </w:t>
            </w:r>
            <w:r w:rsidR="000A16BF" w:rsidRPr="00927201">
              <w:rPr>
                <w:rFonts w:ascii="Times New Roman" w:hAnsi="Times New Roman"/>
              </w:rPr>
              <w:t>związanych z uznaw</w:t>
            </w:r>
            <w:r w:rsidR="00FB0176">
              <w:rPr>
                <w:rFonts w:ascii="Times New Roman" w:hAnsi="Times New Roman"/>
              </w:rPr>
              <w:t>aniem kwalifikacji zawodowych w </w:t>
            </w:r>
            <w:r w:rsidR="000A16BF" w:rsidRPr="00927201">
              <w:rPr>
                <w:rFonts w:ascii="Times New Roman" w:hAnsi="Times New Roman"/>
              </w:rPr>
              <w:t>tym zapewnienie sk</w:t>
            </w:r>
            <w:r w:rsidR="00FB0176">
              <w:rPr>
                <w:rFonts w:ascii="Times New Roman" w:hAnsi="Times New Roman"/>
              </w:rPr>
              <w:t>ładania wniosku/ oświadczenia o </w:t>
            </w:r>
            <w:r w:rsidR="000A16BF" w:rsidRPr="00927201">
              <w:rPr>
                <w:rFonts w:ascii="Times New Roman" w:hAnsi="Times New Roman"/>
              </w:rPr>
              <w:t>zamiarze świadczenia usług drogą elektroniczną</w:t>
            </w:r>
            <w:r w:rsidR="00FC502E" w:rsidRPr="00927201">
              <w:rPr>
                <w:rFonts w:ascii="Times New Roman" w:hAnsi="Times New Roman"/>
              </w:rPr>
              <w:t>.</w:t>
            </w:r>
          </w:p>
        </w:tc>
      </w:tr>
      <w:tr w:rsidR="0096036F" w:rsidRPr="00927201" w:rsidTr="00CC5D41">
        <w:trPr>
          <w:gridAfter w:val="1"/>
          <w:wAfter w:w="10" w:type="dxa"/>
          <w:trHeight w:val="142"/>
        </w:trPr>
        <w:tc>
          <w:tcPr>
            <w:tcW w:w="2668" w:type="dxa"/>
            <w:gridSpan w:val="3"/>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O</w:t>
            </w:r>
            <w:r w:rsidR="0096036F" w:rsidRPr="00927201">
              <w:rPr>
                <w:rFonts w:ascii="Times New Roman" w:hAnsi="Times New Roman"/>
              </w:rPr>
              <w:t>bywatele UE</w:t>
            </w:r>
            <w:r w:rsidR="00921939" w:rsidRPr="00927201">
              <w:rPr>
                <w:rFonts w:ascii="Times New Roman" w:hAnsi="Times New Roman"/>
              </w:rPr>
              <w:t>,</w:t>
            </w:r>
            <w:r w:rsidR="00D83C62" w:rsidRPr="00927201">
              <w:rPr>
                <w:rFonts w:ascii="Times New Roman" w:hAnsi="Times New Roman"/>
              </w:rPr>
              <w:t xml:space="preserve"> państw EOG i Szwajcarii</w:t>
            </w:r>
            <w:r w:rsidR="0096036F" w:rsidRPr="00927201">
              <w:rPr>
                <w:rFonts w:ascii="Times New Roman" w:hAnsi="Times New Roman"/>
              </w:rPr>
              <w:t>, którzy nabyli kwalifikacje zawodowe w innym państwie członkowskim (poza Polską) i zamierzają wykonywać w Polsce zawód regulowany na stałe lub tymczasowo</w:t>
            </w:r>
            <w:r w:rsidRPr="00927201">
              <w:rPr>
                <w:rFonts w:ascii="Times New Roman" w:hAnsi="Times New Roman"/>
              </w:rPr>
              <w:t>.</w:t>
            </w:r>
          </w:p>
        </w:tc>
        <w:tc>
          <w:tcPr>
            <w:tcW w:w="2294" w:type="dxa"/>
            <w:gridSpan w:val="8"/>
            <w:shd w:val="clear" w:color="auto" w:fill="auto"/>
          </w:tcPr>
          <w:p w:rsidR="0096036F" w:rsidRPr="00927201" w:rsidRDefault="00FC502E" w:rsidP="00841A4A">
            <w:pPr>
              <w:spacing w:line="240" w:lineRule="auto"/>
              <w:rPr>
                <w:rFonts w:ascii="Times New Roman" w:hAnsi="Times New Roman"/>
              </w:rPr>
            </w:pPr>
            <w:r w:rsidRPr="00927201">
              <w:rPr>
                <w:rFonts w:ascii="Times New Roman" w:hAnsi="Times New Roman"/>
              </w:rPr>
              <w:t>P</w:t>
            </w:r>
            <w:r w:rsidR="0096036F" w:rsidRPr="00927201">
              <w:rPr>
                <w:rFonts w:ascii="Times New Roman" w:hAnsi="Times New Roman"/>
              </w:rPr>
              <w:t>otencjalnie wszyscy obywatele posiadający w państwie UE</w:t>
            </w:r>
            <w:r w:rsidR="00D83C62" w:rsidRPr="00927201">
              <w:rPr>
                <w:rFonts w:ascii="Times New Roman" w:hAnsi="Times New Roman"/>
              </w:rPr>
              <w:t>, EOG albo Szwajcarii</w:t>
            </w:r>
            <w:r w:rsidR="0096036F" w:rsidRPr="00927201">
              <w:rPr>
                <w:rFonts w:ascii="Times New Roman" w:hAnsi="Times New Roman"/>
              </w:rPr>
              <w:t xml:space="preserve"> kwalifikacje do wykonywania zawodu </w:t>
            </w:r>
            <w:r w:rsidR="00D83C62" w:rsidRPr="00927201">
              <w:rPr>
                <w:rFonts w:ascii="Times New Roman" w:hAnsi="Times New Roman"/>
              </w:rPr>
              <w:t xml:space="preserve">będącego zawodem </w:t>
            </w:r>
            <w:r w:rsidR="0096036F" w:rsidRPr="00927201">
              <w:rPr>
                <w:rFonts w:ascii="Times New Roman" w:hAnsi="Times New Roman"/>
              </w:rPr>
              <w:t>regulowan</w:t>
            </w:r>
            <w:r w:rsidR="00D83C62" w:rsidRPr="00927201">
              <w:rPr>
                <w:rFonts w:ascii="Times New Roman" w:hAnsi="Times New Roman"/>
              </w:rPr>
              <w:t>ym</w:t>
            </w:r>
            <w:r w:rsidR="00FB0176">
              <w:rPr>
                <w:rFonts w:ascii="Times New Roman" w:hAnsi="Times New Roman"/>
              </w:rPr>
              <w:t xml:space="preserve"> w </w:t>
            </w:r>
            <w:r w:rsidR="0096036F" w:rsidRPr="00927201">
              <w:rPr>
                <w:rFonts w:ascii="Times New Roman" w:hAnsi="Times New Roman"/>
              </w:rPr>
              <w:t xml:space="preserve">Polsce; </w:t>
            </w:r>
          </w:p>
          <w:p w:rsidR="0096036F" w:rsidRPr="00927201" w:rsidRDefault="0096036F" w:rsidP="00841A4A">
            <w:pPr>
              <w:spacing w:line="240" w:lineRule="auto"/>
              <w:rPr>
                <w:rFonts w:ascii="Times New Roman" w:hAnsi="Times New Roman"/>
              </w:rPr>
            </w:pPr>
            <w:r w:rsidRPr="00927201">
              <w:rPr>
                <w:rFonts w:ascii="Times New Roman" w:hAnsi="Times New Roman"/>
              </w:rPr>
              <w:t>w pr</w:t>
            </w:r>
            <w:r w:rsidR="00FB0176">
              <w:rPr>
                <w:rFonts w:ascii="Times New Roman" w:hAnsi="Times New Roman"/>
              </w:rPr>
              <w:t>aktyce w 2012 r. odnotowano 219 </w:t>
            </w:r>
            <w:r w:rsidRPr="00927201">
              <w:rPr>
                <w:rFonts w:ascii="Times New Roman" w:hAnsi="Times New Roman"/>
              </w:rPr>
              <w:t>decyzji w sprawie uznania kwalifikacji do wykon</w:t>
            </w:r>
            <w:r w:rsidR="00FB0176">
              <w:rPr>
                <w:rFonts w:ascii="Times New Roman" w:hAnsi="Times New Roman"/>
              </w:rPr>
              <w:t>ywania zawodu na stałe oraz 347 oświadczeń o </w:t>
            </w:r>
            <w:r w:rsidRPr="00927201">
              <w:rPr>
                <w:rFonts w:ascii="Times New Roman" w:hAnsi="Times New Roman"/>
              </w:rPr>
              <w:t>za</w:t>
            </w:r>
            <w:r w:rsidR="00FB0176">
              <w:rPr>
                <w:rFonts w:ascii="Times New Roman" w:hAnsi="Times New Roman"/>
              </w:rPr>
              <w:t>miarze świadczenia tymczasowo i </w:t>
            </w:r>
            <w:r w:rsidRPr="00927201">
              <w:rPr>
                <w:rFonts w:ascii="Times New Roman" w:hAnsi="Times New Roman"/>
              </w:rPr>
              <w:t>okazjonalnie usług transgranicznych w zawodach regulowanych;</w:t>
            </w:r>
          </w:p>
          <w:p w:rsidR="0096036F" w:rsidRPr="00927201" w:rsidRDefault="0096036F" w:rsidP="00041785">
            <w:pPr>
              <w:spacing w:line="240" w:lineRule="auto"/>
              <w:rPr>
                <w:rFonts w:ascii="Times New Roman" w:hAnsi="Times New Roman"/>
              </w:rPr>
            </w:pPr>
            <w:r w:rsidRPr="00927201">
              <w:rPr>
                <w:rFonts w:ascii="Times New Roman" w:hAnsi="Times New Roman"/>
              </w:rPr>
              <w:t>od 1.05</w:t>
            </w:r>
            <w:r w:rsidR="00D83C62" w:rsidRPr="00927201">
              <w:rPr>
                <w:rFonts w:ascii="Times New Roman" w:hAnsi="Times New Roman"/>
              </w:rPr>
              <w:t>.</w:t>
            </w:r>
            <w:r w:rsidR="00FB0176">
              <w:rPr>
                <w:rFonts w:ascii="Times New Roman" w:hAnsi="Times New Roman"/>
              </w:rPr>
              <w:t>2004 r. odnotowano 1963 decyzje w sprawie uznania w Polsce nabytych w </w:t>
            </w:r>
            <w:r w:rsidRPr="00927201">
              <w:rPr>
                <w:rFonts w:ascii="Times New Roman" w:hAnsi="Times New Roman"/>
              </w:rPr>
              <w:t xml:space="preserve">UE/EFTA kwalifikacji do </w:t>
            </w:r>
            <w:r w:rsidRPr="00927201">
              <w:rPr>
                <w:rFonts w:ascii="Times New Roman" w:hAnsi="Times New Roman"/>
              </w:rPr>
              <w:lastRenderedPageBreak/>
              <w:t>wykonywania zawodu na stałe; od 2007 r.</w:t>
            </w:r>
            <w:r w:rsidR="00BF701F" w:rsidRPr="00927201">
              <w:rPr>
                <w:rFonts w:ascii="Times New Roman" w:hAnsi="Times New Roman"/>
              </w:rPr>
              <w:t xml:space="preserve"> </w:t>
            </w:r>
            <w:r w:rsidR="00FB0176">
              <w:rPr>
                <w:rFonts w:ascii="Times New Roman" w:hAnsi="Times New Roman"/>
              </w:rPr>
              <w:t>odnotowano 1244 oświadczenia o </w:t>
            </w:r>
            <w:r w:rsidRPr="00927201">
              <w:rPr>
                <w:rFonts w:ascii="Times New Roman" w:hAnsi="Times New Roman"/>
              </w:rPr>
              <w:t>zamiarze świadczenia w Polsce usługi zawodach regulowanych</w:t>
            </w:r>
            <w:r w:rsidR="00CC5D41" w:rsidRPr="00927201">
              <w:rPr>
                <w:rFonts w:ascii="Times New Roman" w:hAnsi="Times New Roman"/>
              </w:rPr>
              <w:t>.</w:t>
            </w:r>
          </w:p>
        </w:tc>
        <w:tc>
          <w:tcPr>
            <w:tcW w:w="2994" w:type="dxa"/>
            <w:gridSpan w:val="12"/>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lastRenderedPageBreak/>
              <w:t>D</w:t>
            </w:r>
            <w:r w:rsidR="0096036F" w:rsidRPr="00927201">
              <w:rPr>
                <w:rFonts w:ascii="Times New Roman" w:hAnsi="Times New Roman"/>
              </w:rPr>
              <w:t xml:space="preserve">ane przekazane </w:t>
            </w:r>
            <w:proofErr w:type="spellStart"/>
            <w:r w:rsidR="0096036F" w:rsidRPr="00927201">
              <w:rPr>
                <w:rFonts w:ascii="Times New Roman" w:hAnsi="Times New Roman"/>
              </w:rPr>
              <w:t>MNiSW</w:t>
            </w:r>
            <w:proofErr w:type="spellEnd"/>
            <w:r w:rsidR="0096036F" w:rsidRPr="00927201">
              <w:rPr>
                <w:rFonts w:ascii="Times New Roman" w:hAnsi="Times New Roman"/>
              </w:rPr>
              <w:t xml:space="preserve"> przez właściwe organy zgo</w:t>
            </w:r>
            <w:r w:rsidR="00FB0176">
              <w:rPr>
                <w:rFonts w:ascii="Times New Roman" w:hAnsi="Times New Roman"/>
              </w:rPr>
              <w:t>dnie z obowiązkiem określonym w art. 26 ustawy z dnia 18 </w:t>
            </w:r>
            <w:r w:rsidR="0096036F" w:rsidRPr="00927201">
              <w:rPr>
                <w:rFonts w:ascii="Times New Roman" w:hAnsi="Times New Roman"/>
              </w:rPr>
              <w:t>marca 2008 r. o zasadach uznawania kwa</w:t>
            </w:r>
            <w:r w:rsidR="00FB0176">
              <w:rPr>
                <w:rFonts w:ascii="Times New Roman" w:hAnsi="Times New Roman"/>
              </w:rPr>
              <w:t>lifikacji zawodowych nabytych w </w:t>
            </w:r>
            <w:r w:rsidR="0096036F" w:rsidRPr="00927201">
              <w:rPr>
                <w:rFonts w:ascii="Times New Roman" w:hAnsi="Times New Roman"/>
              </w:rPr>
              <w:t>państwach członkowskic</w:t>
            </w:r>
            <w:r w:rsidR="00FB0176">
              <w:rPr>
                <w:rFonts w:ascii="Times New Roman" w:hAnsi="Times New Roman"/>
              </w:rPr>
              <w:t>h Unii Europejskiej, dostępne w </w:t>
            </w:r>
            <w:r w:rsidR="0096036F" w:rsidRPr="00927201">
              <w:rPr>
                <w:rFonts w:ascii="Times New Roman" w:hAnsi="Times New Roman"/>
              </w:rPr>
              <w:t>Bazie zawodów regulowanych Komisji Europejskiej (data pobran</w:t>
            </w:r>
            <w:r w:rsidR="00FB0176">
              <w:rPr>
                <w:rFonts w:ascii="Times New Roman" w:hAnsi="Times New Roman"/>
              </w:rPr>
              <w:t>ia danych z Bazy – 30 maja 2014 </w:t>
            </w:r>
            <w:r w:rsidR="0096036F" w:rsidRPr="00927201">
              <w:rPr>
                <w:rFonts w:ascii="Times New Roman" w:hAnsi="Times New Roman"/>
              </w:rPr>
              <w:t>r.</w:t>
            </w:r>
            <w:r w:rsidR="002E6B49" w:rsidRPr="00927201">
              <w:rPr>
                <w:rFonts w:ascii="Times New Roman" w:hAnsi="Times New Roman"/>
              </w:rPr>
              <w:t xml:space="preserve"> – marzec 2015 r.</w:t>
            </w:r>
            <w:r w:rsidR="0096036F" w:rsidRPr="00927201">
              <w:rPr>
                <w:rFonts w:ascii="Times New Roman" w:hAnsi="Times New Roman"/>
              </w:rPr>
              <w:t>)</w:t>
            </w:r>
            <w:r w:rsidRPr="00927201">
              <w:rPr>
                <w:rFonts w:ascii="Times New Roman" w:hAnsi="Times New Roman"/>
              </w:rPr>
              <w:t>.</w:t>
            </w:r>
          </w:p>
        </w:tc>
        <w:tc>
          <w:tcPr>
            <w:tcW w:w="2981" w:type="dxa"/>
            <w:gridSpan w:val="6"/>
            <w:shd w:val="clear" w:color="auto" w:fill="auto"/>
          </w:tcPr>
          <w:p w:rsidR="00B1559F" w:rsidRPr="00927201" w:rsidRDefault="00B1559F" w:rsidP="00841A4A">
            <w:pPr>
              <w:spacing w:line="240" w:lineRule="auto"/>
              <w:rPr>
                <w:rFonts w:ascii="Times New Roman" w:hAnsi="Times New Roman"/>
              </w:rPr>
            </w:pPr>
            <w:r w:rsidRPr="00927201">
              <w:rPr>
                <w:rFonts w:ascii="Times New Roman" w:hAnsi="Times New Roman"/>
              </w:rPr>
              <w:t>Z nowych, bardziej przyjaznych mechanizmów korzystać będą obywatele UE posiadający kwalifikacje uzyskane w innym niż Polska państwie członkowskim, którzy zamierzają starać się o</w:t>
            </w:r>
            <w:r w:rsidR="00FB0176">
              <w:rPr>
                <w:rFonts w:ascii="Times New Roman" w:hAnsi="Times New Roman"/>
              </w:rPr>
              <w:t> </w:t>
            </w:r>
            <w:r w:rsidRPr="00927201">
              <w:rPr>
                <w:rFonts w:ascii="Times New Roman" w:hAnsi="Times New Roman"/>
              </w:rPr>
              <w:t>uznanie kwalifikacji zawodowych albo świad</w:t>
            </w:r>
            <w:r w:rsidR="00FB0176">
              <w:rPr>
                <w:rFonts w:ascii="Times New Roman" w:hAnsi="Times New Roman"/>
              </w:rPr>
              <w:t>czenie usług transgranicznych w </w:t>
            </w:r>
            <w:r w:rsidRPr="00927201">
              <w:rPr>
                <w:rFonts w:ascii="Times New Roman" w:hAnsi="Times New Roman"/>
              </w:rPr>
              <w:t>Polsce. Stosowane będą</w:t>
            </w:r>
          </w:p>
          <w:p w:rsidR="00B1559F" w:rsidRPr="00927201" w:rsidRDefault="0096036F" w:rsidP="00B1559F">
            <w:pPr>
              <w:spacing w:line="240" w:lineRule="auto"/>
              <w:rPr>
                <w:rFonts w:ascii="Times New Roman" w:hAnsi="Times New Roman"/>
              </w:rPr>
            </w:pPr>
            <w:r w:rsidRPr="00927201">
              <w:rPr>
                <w:rFonts w:ascii="Times New Roman" w:hAnsi="Times New Roman"/>
              </w:rPr>
              <w:t>elastyczniejsze zasady uznawania kwalifikacji, łatwiejszy dostęp do informacji i procedur</w:t>
            </w:r>
            <w:r w:rsidR="00B1559F" w:rsidRPr="00927201">
              <w:rPr>
                <w:rFonts w:ascii="Times New Roman" w:hAnsi="Times New Roman"/>
              </w:rPr>
              <w:t>,</w:t>
            </w:r>
            <w:r w:rsidR="00FB4E05" w:rsidRPr="00927201">
              <w:rPr>
                <w:rFonts w:ascii="Times New Roman" w:hAnsi="Times New Roman"/>
              </w:rPr>
              <w:t xml:space="preserve"> </w:t>
            </w:r>
            <w:r w:rsidR="00FB0176">
              <w:rPr>
                <w:rFonts w:ascii="Times New Roman" w:hAnsi="Times New Roman"/>
              </w:rPr>
              <w:t>w tym informacji nt. zawodów w </w:t>
            </w:r>
            <w:r w:rsidR="00B1559F" w:rsidRPr="00927201">
              <w:rPr>
                <w:rFonts w:ascii="Times New Roman" w:hAnsi="Times New Roman"/>
              </w:rPr>
              <w:t xml:space="preserve">państwach członkowskich (Baza Zawodów Regulowanych – prowadzona na stronach KE); </w:t>
            </w:r>
            <w:r w:rsidRPr="00927201">
              <w:rPr>
                <w:rFonts w:ascii="Times New Roman" w:hAnsi="Times New Roman"/>
              </w:rPr>
              <w:t>w wybranych zawodach – możliwość ubiegania się o ELZ (czyli rozpoczęcia procedury uznania kwalifikacji za pośrednictwem organów państwa rodzimego)</w:t>
            </w:r>
            <w:r w:rsidR="00B1559F" w:rsidRPr="00927201">
              <w:rPr>
                <w:rFonts w:ascii="Times New Roman" w:hAnsi="Times New Roman"/>
              </w:rPr>
              <w:t>, ułatwienia składania wniosku/ oświadczenia o zamiarze świadczenia usług drogą elektroniczną (w tym</w:t>
            </w:r>
            <w:r w:rsidR="00FB0176">
              <w:rPr>
                <w:rFonts w:ascii="Times New Roman" w:hAnsi="Times New Roman"/>
              </w:rPr>
              <w:t xml:space="preserve"> uzyskanie tą drogą decyzji </w:t>
            </w:r>
            <w:proofErr w:type="spellStart"/>
            <w:r w:rsidR="00FB0176">
              <w:rPr>
                <w:rFonts w:ascii="Times New Roman" w:hAnsi="Times New Roman"/>
              </w:rPr>
              <w:lastRenderedPageBreak/>
              <w:t>ws</w:t>
            </w:r>
            <w:proofErr w:type="spellEnd"/>
            <w:r w:rsidR="00FB0176">
              <w:rPr>
                <w:rFonts w:ascii="Times New Roman" w:hAnsi="Times New Roman"/>
              </w:rPr>
              <w:t>. </w:t>
            </w:r>
            <w:r w:rsidR="00B1559F" w:rsidRPr="00927201">
              <w:rPr>
                <w:rFonts w:ascii="Times New Roman" w:hAnsi="Times New Roman"/>
              </w:rPr>
              <w:t>uznania kwalifikacji zawodowych), zapewnienie lepszego bezpieczeńst</w:t>
            </w:r>
            <w:r w:rsidR="00FB0176">
              <w:rPr>
                <w:rFonts w:ascii="Times New Roman" w:hAnsi="Times New Roman"/>
              </w:rPr>
              <w:t>wa odbiorców usług medycznych i </w:t>
            </w:r>
            <w:r w:rsidR="00B1559F" w:rsidRPr="00927201">
              <w:rPr>
                <w:rFonts w:ascii="Times New Roman" w:hAnsi="Times New Roman"/>
              </w:rPr>
              <w:t>weterynaryjnych</w:t>
            </w:r>
            <w:r w:rsidR="00FC502E" w:rsidRPr="00927201">
              <w:rPr>
                <w:rFonts w:ascii="Times New Roman" w:hAnsi="Times New Roman"/>
              </w:rPr>
              <w:t xml:space="preserve">, </w:t>
            </w:r>
            <w:r w:rsidR="00E60BB6" w:rsidRPr="00927201">
              <w:rPr>
                <w:rFonts w:ascii="Times New Roman" w:hAnsi="Times New Roman"/>
              </w:rPr>
              <w:t>a</w:t>
            </w:r>
            <w:r w:rsidR="00FC502E" w:rsidRPr="00927201">
              <w:rPr>
                <w:rFonts w:ascii="Times New Roman" w:hAnsi="Times New Roman"/>
              </w:rPr>
              <w:t xml:space="preserve"> także</w:t>
            </w:r>
            <w:r w:rsidR="00BF701F" w:rsidRPr="00927201">
              <w:rPr>
                <w:rFonts w:ascii="Times New Roman" w:hAnsi="Times New Roman"/>
              </w:rPr>
              <w:t xml:space="preserve"> </w:t>
            </w:r>
            <w:r w:rsidR="00B1559F" w:rsidRPr="00927201">
              <w:rPr>
                <w:rFonts w:ascii="Times New Roman" w:hAnsi="Times New Roman"/>
              </w:rPr>
              <w:t>dzieci i małoletnich.</w:t>
            </w:r>
          </w:p>
          <w:p w:rsidR="00B1559F" w:rsidRPr="00927201" w:rsidRDefault="00B1559F" w:rsidP="00B1559F">
            <w:pPr>
              <w:spacing w:line="240" w:lineRule="auto"/>
              <w:rPr>
                <w:rFonts w:ascii="Times New Roman" w:hAnsi="Times New Roman"/>
              </w:rPr>
            </w:pPr>
          </w:p>
          <w:p w:rsidR="00B1559F" w:rsidRPr="00927201" w:rsidRDefault="00B1559F" w:rsidP="00B1559F">
            <w:pPr>
              <w:spacing w:line="240" w:lineRule="auto"/>
              <w:rPr>
                <w:rFonts w:ascii="Times New Roman" w:hAnsi="Times New Roman"/>
              </w:rPr>
            </w:pPr>
            <w:r w:rsidRPr="00927201">
              <w:rPr>
                <w:rFonts w:ascii="Times New Roman" w:hAnsi="Times New Roman"/>
              </w:rPr>
              <w:t xml:space="preserve">Jeśli chodzi o kwalifikacje UE uznane w Polsce to organy właściwe do 2012 </w:t>
            </w:r>
            <w:r w:rsidR="005B295A">
              <w:rPr>
                <w:rFonts w:ascii="Times New Roman" w:hAnsi="Times New Roman"/>
              </w:rPr>
              <w:t xml:space="preserve">r. </w:t>
            </w:r>
            <w:r w:rsidRPr="00927201">
              <w:rPr>
                <w:rFonts w:ascii="Times New Roman" w:hAnsi="Times New Roman"/>
              </w:rPr>
              <w:t xml:space="preserve">wydały 1963 decyzji </w:t>
            </w:r>
            <w:proofErr w:type="spellStart"/>
            <w:r w:rsidRPr="00927201">
              <w:rPr>
                <w:rFonts w:ascii="Times New Roman" w:hAnsi="Times New Roman"/>
              </w:rPr>
              <w:t>ws</w:t>
            </w:r>
            <w:proofErr w:type="spellEnd"/>
            <w:r w:rsidRPr="00927201">
              <w:rPr>
                <w:rFonts w:ascii="Times New Roman" w:hAnsi="Times New Roman"/>
              </w:rPr>
              <w:t>. stałego wykonywania zawodu.</w:t>
            </w:r>
            <w:r w:rsidR="00BF701F" w:rsidRPr="00927201">
              <w:rPr>
                <w:rFonts w:ascii="Times New Roman" w:hAnsi="Times New Roman"/>
              </w:rPr>
              <w:t xml:space="preserve"> </w:t>
            </w:r>
          </w:p>
          <w:p w:rsidR="00B1559F" w:rsidRPr="00927201" w:rsidRDefault="00B1559F" w:rsidP="00B1559F">
            <w:pPr>
              <w:spacing w:line="240" w:lineRule="auto"/>
              <w:rPr>
                <w:rFonts w:ascii="Times New Roman" w:hAnsi="Times New Roman"/>
              </w:rPr>
            </w:pPr>
            <w:r w:rsidRPr="00927201">
              <w:rPr>
                <w:rFonts w:ascii="Times New Roman" w:hAnsi="Times New Roman"/>
              </w:rPr>
              <w:t xml:space="preserve">Osoby, które ubiegały się </w:t>
            </w:r>
            <w:r w:rsidR="00FB0176">
              <w:rPr>
                <w:rFonts w:ascii="Times New Roman" w:hAnsi="Times New Roman"/>
              </w:rPr>
              <w:t>w </w:t>
            </w:r>
            <w:r w:rsidR="00616C9A" w:rsidRPr="00927201">
              <w:rPr>
                <w:rFonts w:ascii="Times New Roman" w:hAnsi="Times New Roman"/>
              </w:rPr>
              <w:t xml:space="preserve">Polsce </w:t>
            </w:r>
            <w:r w:rsidRPr="00927201">
              <w:rPr>
                <w:rFonts w:ascii="Times New Roman" w:hAnsi="Times New Roman"/>
              </w:rPr>
              <w:t>o uznanie kwalifikacji pochodziły głównie z następujących</w:t>
            </w:r>
            <w:r w:rsidR="00BF701F" w:rsidRPr="00927201">
              <w:rPr>
                <w:rFonts w:ascii="Times New Roman" w:hAnsi="Times New Roman"/>
              </w:rPr>
              <w:t xml:space="preserve"> </w:t>
            </w:r>
            <w:r w:rsidRPr="00927201">
              <w:rPr>
                <w:rFonts w:ascii="Times New Roman" w:hAnsi="Times New Roman"/>
              </w:rPr>
              <w:t>państw:</w:t>
            </w:r>
            <w:r w:rsidR="00BF701F" w:rsidRPr="00927201">
              <w:rPr>
                <w:rFonts w:ascii="Times New Roman" w:hAnsi="Times New Roman"/>
              </w:rPr>
              <w:t xml:space="preserve"> </w:t>
            </w:r>
          </w:p>
          <w:p w:rsidR="00B1559F" w:rsidRPr="00927201" w:rsidRDefault="00B1559F" w:rsidP="00B1559F">
            <w:pPr>
              <w:spacing w:line="240" w:lineRule="auto"/>
              <w:rPr>
                <w:rFonts w:ascii="Times New Roman" w:hAnsi="Times New Roman"/>
              </w:rPr>
            </w:pPr>
            <w:r w:rsidRPr="00927201">
              <w:rPr>
                <w:rFonts w:ascii="Times New Roman" w:hAnsi="Times New Roman"/>
              </w:rPr>
              <w:t>DE, CZ, UK. Najbardziej mobilnymi zawodami to: architekt, lekarz, inżynier budownictwa.</w:t>
            </w:r>
          </w:p>
          <w:p w:rsidR="00B1559F" w:rsidRPr="00927201" w:rsidRDefault="00B1559F" w:rsidP="00B1559F">
            <w:pPr>
              <w:spacing w:line="240" w:lineRule="auto"/>
              <w:rPr>
                <w:rFonts w:ascii="Times New Roman" w:hAnsi="Times New Roman"/>
              </w:rPr>
            </w:pPr>
            <w:r w:rsidRPr="00927201">
              <w:rPr>
                <w:rFonts w:ascii="Times New Roman" w:hAnsi="Times New Roman"/>
              </w:rPr>
              <w:t>Jeśli chodzi o usługi transgraniczne</w:t>
            </w:r>
            <w:r w:rsidR="00BF701F" w:rsidRPr="00927201">
              <w:rPr>
                <w:rFonts w:ascii="Times New Roman" w:hAnsi="Times New Roman"/>
              </w:rPr>
              <w:t xml:space="preserve"> –</w:t>
            </w:r>
            <w:r w:rsidR="00FC502E" w:rsidRPr="00927201">
              <w:rPr>
                <w:rFonts w:ascii="Times New Roman" w:hAnsi="Times New Roman"/>
              </w:rPr>
              <w:t xml:space="preserve"> </w:t>
            </w:r>
            <w:r w:rsidR="00E24D54">
              <w:rPr>
                <w:rFonts w:ascii="Times New Roman" w:hAnsi="Times New Roman"/>
              </w:rPr>
              <w:t xml:space="preserve">do 2012 r. </w:t>
            </w:r>
            <w:r w:rsidR="00FB0176">
              <w:rPr>
                <w:rFonts w:ascii="Times New Roman" w:hAnsi="Times New Roman"/>
              </w:rPr>
              <w:t>w </w:t>
            </w:r>
            <w:r w:rsidRPr="00927201">
              <w:rPr>
                <w:rFonts w:ascii="Times New Roman" w:hAnsi="Times New Roman"/>
              </w:rPr>
              <w:t xml:space="preserve">Bazie </w:t>
            </w:r>
            <w:r w:rsidR="00FC502E" w:rsidRPr="00927201">
              <w:rPr>
                <w:rFonts w:ascii="Times New Roman" w:hAnsi="Times New Roman"/>
              </w:rPr>
              <w:t>widnieje</w:t>
            </w:r>
            <w:r w:rsidR="00BF701F" w:rsidRPr="00927201">
              <w:rPr>
                <w:rFonts w:ascii="Times New Roman" w:hAnsi="Times New Roman"/>
              </w:rPr>
              <w:t xml:space="preserve"> </w:t>
            </w:r>
            <w:r w:rsidR="00FB0176">
              <w:rPr>
                <w:rFonts w:ascii="Times New Roman" w:hAnsi="Times New Roman"/>
              </w:rPr>
              <w:t>1244 </w:t>
            </w:r>
            <w:r w:rsidRPr="00927201">
              <w:rPr>
                <w:rFonts w:ascii="Times New Roman" w:hAnsi="Times New Roman"/>
              </w:rPr>
              <w:t xml:space="preserve">oświadczeń złożonych przez obywateli UE. Mobilność dotyczyła kwalifikacji z </w:t>
            </w:r>
            <w:proofErr w:type="spellStart"/>
            <w:r w:rsidRPr="00927201">
              <w:rPr>
                <w:rFonts w:ascii="Times New Roman" w:hAnsi="Times New Roman"/>
              </w:rPr>
              <w:t>nst</w:t>
            </w:r>
            <w:proofErr w:type="spellEnd"/>
            <w:r w:rsidRPr="00927201">
              <w:rPr>
                <w:rFonts w:ascii="Times New Roman" w:hAnsi="Times New Roman"/>
              </w:rPr>
              <w:t>. państw: CZ, ES, DE.</w:t>
            </w:r>
          </w:p>
          <w:p w:rsidR="00B1559F" w:rsidRPr="00927201" w:rsidRDefault="00B1559F" w:rsidP="00B1559F">
            <w:pPr>
              <w:spacing w:line="240" w:lineRule="auto"/>
              <w:rPr>
                <w:rFonts w:ascii="Times New Roman" w:hAnsi="Times New Roman"/>
              </w:rPr>
            </w:pPr>
            <w:r w:rsidRPr="00927201">
              <w:rPr>
                <w:rFonts w:ascii="Times New Roman" w:hAnsi="Times New Roman"/>
              </w:rPr>
              <w:t>Najbardziej mobilnymi zawodami to: operatorzy maszyn i inżynierowie budownictwa.</w:t>
            </w:r>
          </w:p>
          <w:p w:rsidR="00B1559F" w:rsidRPr="00927201" w:rsidRDefault="00B1559F" w:rsidP="00B1559F">
            <w:pPr>
              <w:spacing w:line="240" w:lineRule="auto"/>
              <w:rPr>
                <w:rFonts w:ascii="Times New Roman" w:hAnsi="Times New Roman"/>
              </w:rPr>
            </w:pPr>
          </w:p>
          <w:p w:rsidR="00084F0E" w:rsidRPr="00927201" w:rsidRDefault="00FB0176" w:rsidP="00084F0E">
            <w:pPr>
              <w:spacing w:line="240" w:lineRule="auto"/>
              <w:rPr>
                <w:rFonts w:ascii="Times New Roman" w:hAnsi="Times New Roman"/>
              </w:rPr>
            </w:pPr>
            <w:r>
              <w:rPr>
                <w:rFonts w:ascii="Times New Roman" w:hAnsi="Times New Roman"/>
              </w:rPr>
              <w:t>Nie są nam znane prognozy w </w:t>
            </w:r>
            <w:r w:rsidR="00084F0E" w:rsidRPr="00927201">
              <w:rPr>
                <w:rFonts w:ascii="Times New Roman" w:hAnsi="Times New Roman"/>
              </w:rPr>
              <w:t>zakresie mobilności</w:t>
            </w:r>
            <w:r w:rsidR="00BF701F" w:rsidRPr="00927201">
              <w:rPr>
                <w:rFonts w:ascii="Times New Roman" w:hAnsi="Times New Roman"/>
              </w:rPr>
              <w:t xml:space="preserve"> </w:t>
            </w:r>
            <w:r w:rsidR="00084F0E" w:rsidRPr="00927201">
              <w:rPr>
                <w:rFonts w:ascii="Times New Roman" w:hAnsi="Times New Roman"/>
              </w:rPr>
              <w:t>obywateli UE ukierunkowane</w:t>
            </w:r>
            <w:r w:rsidR="00BF701F" w:rsidRPr="00927201">
              <w:rPr>
                <w:rFonts w:ascii="Times New Roman" w:hAnsi="Times New Roman"/>
              </w:rPr>
              <w:t xml:space="preserve"> </w:t>
            </w:r>
            <w:r w:rsidR="00084F0E" w:rsidRPr="00927201">
              <w:rPr>
                <w:rFonts w:ascii="Times New Roman" w:hAnsi="Times New Roman"/>
              </w:rPr>
              <w:t>na rynek Polski.</w:t>
            </w:r>
          </w:p>
          <w:p w:rsidR="00B1559F" w:rsidRPr="00927201" w:rsidRDefault="00B1559F" w:rsidP="00D83C62">
            <w:pPr>
              <w:spacing w:line="240" w:lineRule="auto"/>
              <w:rPr>
                <w:rFonts w:ascii="Times New Roman" w:hAnsi="Times New Roman"/>
              </w:rPr>
            </w:pPr>
          </w:p>
          <w:p w:rsidR="0096036F" w:rsidRPr="00927201" w:rsidRDefault="0096036F" w:rsidP="00D83C62">
            <w:pPr>
              <w:spacing w:line="240" w:lineRule="auto"/>
              <w:rPr>
                <w:rFonts w:ascii="Times New Roman" w:hAnsi="Times New Roman"/>
              </w:rPr>
            </w:pPr>
          </w:p>
        </w:tc>
      </w:tr>
      <w:tr w:rsidR="0096036F" w:rsidRPr="00927201" w:rsidTr="00CC5D41">
        <w:trPr>
          <w:gridAfter w:val="1"/>
          <w:wAfter w:w="10" w:type="dxa"/>
          <w:trHeight w:val="142"/>
        </w:trPr>
        <w:tc>
          <w:tcPr>
            <w:tcW w:w="2668" w:type="dxa"/>
            <w:gridSpan w:val="3"/>
            <w:shd w:val="clear" w:color="auto" w:fill="auto"/>
          </w:tcPr>
          <w:p w:rsidR="0096036F" w:rsidRPr="00927201" w:rsidRDefault="00652354" w:rsidP="00652354">
            <w:pPr>
              <w:spacing w:line="240" w:lineRule="auto"/>
              <w:rPr>
                <w:rFonts w:ascii="Times New Roman" w:hAnsi="Times New Roman"/>
              </w:rPr>
            </w:pPr>
            <w:r w:rsidRPr="00927201">
              <w:rPr>
                <w:rFonts w:ascii="Times New Roman" w:hAnsi="Times New Roman"/>
              </w:rPr>
              <w:lastRenderedPageBreak/>
              <w:t>O</w:t>
            </w:r>
            <w:r w:rsidR="0096036F" w:rsidRPr="00927201">
              <w:rPr>
                <w:rFonts w:ascii="Times New Roman" w:hAnsi="Times New Roman"/>
              </w:rPr>
              <w:t>bywatele UE</w:t>
            </w:r>
            <w:r w:rsidR="00D83C62" w:rsidRPr="00927201">
              <w:rPr>
                <w:rFonts w:ascii="Times New Roman" w:hAnsi="Times New Roman"/>
              </w:rPr>
              <w:t>,</w:t>
            </w:r>
            <w:r w:rsidR="00FB0176">
              <w:rPr>
                <w:rFonts w:ascii="Times New Roman" w:hAnsi="Times New Roman"/>
              </w:rPr>
              <w:t xml:space="preserve"> którzy nabyli kwalifikacje w </w:t>
            </w:r>
            <w:r w:rsidR="0096036F" w:rsidRPr="00927201">
              <w:rPr>
                <w:rFonts w:ascii="Times New Roman" w:hAnsi="Times New Roman"/>
              </w:rPr>
              <w:t>Polsce i zamierzają wykonywać zawód regulowany w innym państwie członkowskim</w:t>
            </w:r>
            <w:r w:rsidR="00C1032C" w:rsidRPr="00927201">
              <w:rPr>
                <w:rFonts w:ascii="Times New Roman" w:hAnsi="Times New Roman"/>
              </w:rPr>
              <w:t>.</w:t>
            </w:r>
            <w:r w:rsidR="0096036F" w:rsidRPr="00927201">
              <w:rPr>
                <w:rFonts w:ascii="Times New Roman" w:hAnsi="Times New Roman"/>
              </w:rPr>
              <w:t xml:space="preserve"> </w:t>
            </w:r>
          </w:p>
        </w:tc>
        <w:tc>
          <w:tcPr>
            <w:tcW w:w="2294" w:type="dxa"/>
            <w:gridSpan w:val="8"/>
            <w:shd w:val="clear" w:color="auto" w:fill="auto"/>
          </w:tcPr>
          <w:p w:rsidR="0096036F" w:rsidRPr="00927201" w:rsidRDefault="00652354" w:rsidP="00841A4A">
            <w:pPr>
              <w:spacing w:line="240" w:lineRule="auto"/>
              <w:rPr>
                <w:rFonts w:ascii="Times New Roman" w:hAnsi="Times New Roman"/>
              </w:rPr>
            </w:pPr>
            <w:r w:rsidRPr="00927201">
              <w:rPr>
                <w:rFonts w:ascii="Times New Roman" w:hAnsi="Times New Roman"/>
              </w:rPr>
              <w:t>W</w:t>
            </w:r>
            <w:r w:rsidR="0096036F" w:rsidRPr="00927201">
              <w:rPr>
                <w:rFonts w:ascii="Times New Roman" w:hAnsi="Times New Roman"/>
              </w:rPr>
              <w:t xml:space="preserve"> 2012 r. został</w:t>
            </w:r>
            <w:r w:rsidR="00D83C62" w:rsidRPr="00927201">
              <w:rPr>
                <w:rFonts w:ascii="Times New Roman" w:hAnsi="Times New Roman"/>
              </w:rPr>
              <w:t>o</w:t>
            </w:r>
            <w:r w:rsidR="0096036F" w:rsidRPr="00927201">
              <w:rPr>
                <w:rFonts w:ascii="Times New Roman" w:hAnsi="Times New Roman"/>
              </w:rPr>
              <w:t xml:space="preserve"> podjęt</w:t>
            </w:r>
            <w:r w:rsidR="00E60BB6" w:rsidRPr="00927201">
              <w:rPr>
                <w:rFonts w:ascii="Times New Roman" w:hAnsi="Times New Roman"/>
              </w:rPr>
              <w:t>ych</w:t>
            </w:r>
            <w:r w:rsidR="0096036F" w:rsidRPr="00927201">
              <w:rPr>
                <w:rFonts w:ascii="Times New Roman" w:hAnsi="Times New Roman"/>
              </w:rPr>
              <w:t xml:space="preserve"> 3671 decyzji w sprawie uznania nabytych w Polsce kwalifikacji w celu wykonywania zawodu na stałe w państwach UE/EFTA; organy państw UE /EFTA przyjęły 288 deklaracji o zam</w:t>
            </w:r>
            <w:r w:rsidR="00FB0176">
              <w:rPr>
                <w:rFonts w:ascii="Times New Roman" w:hAnsi="Times New Roman"/>
              </w:rPr>
              <w:t>iarze świadczenia tymczasowej i </w:t>
            </w:r>
            <w:r w:rsidR="0096036F" w:rsidRPr="00927201">
              <w:rPr>
                <w:rFonts w:ascii="Times New Roman" w:hAnsi="Times New Roman"/>
              </w:rPr>
              <w:t>okazjo</w:t>
            </w:r>
            <w:r w:rsidR="00FB0176">
              <w:rPr>
                <w:rFonts w:ascii="Times New Roman" w:hAnsi="Times New Roman"/>
              </w:rPr>
              <w:t>nalnej usługi transgranicznej w </w:t>
            </w:r>
            <w:r w:rsidR="0096036F" w:rsidRPr="00927201">
              <w:rPr>
                <w:rFonts w:ascii="Times New Roman" w:hAnsi="Times New Roman"/>
              </w:rPr>
              <w:t>zawodzie regulowanym od osób z kwalifikacjami nabytymi w P</w:t>
            </w:r>
            <w:r w:rsidR="00D83C62" w:rsidRPr="00927201">
              <w:rPr>
                <w:rFonts w:ascii="Times New Roman" w:hAnsi="Times New Roman"/>
              </w:rPr>
              <w:t>olsce</w:t>
            </w:r>
            <w:r w:rsidR="0096036F" w:rsidRPr="00927201">
              <w:rPr>
                <w:rFonts w:ascii="Times New Roman" w:hAnsi="Times New Roman"/>
              </w:rPr>
              <w:t xml:space="preserve">; </w:t>
            </w:r>
          </w:p>
          <w:p w:rsidR="0096036F" w:rsidRPr="00927201" w:rsidRDefault="00041785" w:rsidP="00041785">
            <w:pPr>
              <w:spacing w:line="240" w:lineRule="auto"/>
              <w:rPr>
                <w:rFonts w:ascii="Times New Roman" w:hAnsi="Times New Roman"/>
              </w:rPr>
            </w:pPr>
            <w:r w:rsidRPr="00927201">
              <w:rPr>
                <w:rFonts w:ascii="Times New Roman" w:hAnsi="Times New Roman"/>
              </w:rPr>
              <w:t>o</w:t>
            </w:r>
            <w:r w:rsidR="0096036F" w:rsidRPr="00927201">
              <w:rPr>
                <w:rFonts w:ascii="Times New Roman" w:hAnsi="Times New Roman"/>
              </w:rPr>
              <w:t xml:space="preserve">d 1.05.2004 r. organy </w:t>
            </w:r>
            <w:r w:rsidR="0096036F" w:rsidRPr="00927201">
              <w:rPr>
                <w:rFonts w:ascii="Times New Roman" w:hAnsi="Times New Roman"/>
              </w:rPr>
              <w:lastRenderedPageBreak/>
              <w:t>właściwe państw członkowskich wydały 38</w:t>
            </w:r>
            <w:r w:rsidR="005B295A">
              <w:rPr>
                <w:rFonts w:ascii="Times New Roman" w:hAnsi="Times New Roman"/>
              </w:rPr>
              <w:t xml:space="preserve"> </w:t>
            </w:r>
            <w:r w:rsidR="0096036F" w:rsidRPr="00927201">
              <w:rPr>
                <w:rFonts w:ascii="Times New Roman" w:hAnsi="Times New Roman"/>
              </w:rPr>
              <w:t>944 de</w:t>
            </w:r>
            <w:r w:rsidR="00FB0176">
              <w:rPr>
                <w:rFonts w:ascii="Times New Roman" w:hAnsi="Times New Roman"/>
              </w:rPr>
              <w:t>cyzji w </w:t>
            </w:r>
            <w:r w:rsidR="0096036F" w:rsidRPr="00927201">
              <w:rPr>
                <w:rFonts w:ascii="Times New Roman" w:hAnsi="Times New Roman"/>
              </w:rPr>
              <w:t>sprawie uznania kwalifikacji nabytych w Polsce; od 2007 r.</w:t>
            </w:r>
            <w:r w:rsidR="00F37791" w:rsidRPr="00927201">
              <w:rPr>
                <w:rFonts w:ascii="Times New Roman" w:hAnsi="Times New Roman"/>
              </w:rPr>
              <w:t xml:space="preserve"> organy właściwe państw członkowskich </w:t>
            </w:r>
            <w:r w:rsidR="00FB0176">
              <w:rPr>
                <w:rFonts w:ascii="Times New Roman" w:hAnsi="Times New Roman"/>
              </w:rPr>
              <w:t>przyjęły 921 </w:t>
            </w:r>
            <w:r w:rsidR="0096036F" w:rsidRPr="00927201">
              <w:rPr>
                <w:rFonts w:ascii="Times New Roman" w:hAnsi="Times New Roman"/>
              </w:rPr>
              <w:t>oświadczeń o zam</w:t>
            </w:r>
            <w:r w:rsidR="00FB0176">
              <w:rPr>
                <w:rFonts w:ascii="Times New Roman" w:hAnsi="Times New Roman"/>
              </w:rPr>
              <w:t>iarze świadczenia tymczasowej i </w:t>
            </w:r>
            <w:r w:rsidR="0096036F" w:rsidRPr="00927201">
              <w:rPr>
                <w:rFonts w:ascii="Times New Roman" w:hAnsi="Times New Roman"/>
              </w:rPr>
              <w:t xml:space="preserve">okazjonalnej usługi transgranicznej od osób </w:t>
            </w:r>
            <w:r w:rsidR="00F37791" w:rsidRPr="00927201">
              <w:rPr>
                <w:rFonts w:ascii="Times New Roman" w:hAnsi="Times New Roman"/>
              </w:rPr>
              <w:t>posiadających</w:t>
            </w:r>
            <w:r w:rsidR="0096036F" w:rsidRPr="00927201">
              <w:rPr>
                <w:rFonts w:ascii="Times New Roman" w:hAnsi="Times New Roman"/>
              </w:rPr>
              <w:t xml:space="preserve"> kwalifikacj</w:t>
            </w:r>
            <w:r w:rsidR="00F37791" w:rsidRPr="00927201">
              <w:rPr>
                <w:rFonts w:ascii="Times New Roman" w:hAnsi="Times New Roman"/>
              </w:rPr>
              <w:t>e uzyskane w</w:t>
            </w:r>
            <w:r w:rsidR="0096036F" w:rsidRPr="00927201">
              <w:rPr>
                <w:rFonts w:ascii="Times New Roman" w:hAnsi="Times New Roman"/>
              </w:rPr>
              <w:t xml:space="preserve"> </w:t>
            </w:r>
            <w:r w:rsidR="00F37791" w:rsidRPr="00927201">
              <w:rPr>
                <w:rFonts w:ascii="Times New Roman" w:hAnsi="Times New Roman"/>
              </w:rPr>
              <w:t>P</w:t>
            </w:r>
            <w:r w:rsidR="0096036F" w:rsidRPr="00927201">
              <w:rPr>
                <w:rFonts w:ascii="Times New Roman" w:hAnsi="Times New Roman"/>
              </w:rPr>
              <w:t>ols</w:t>
            </w:r>
            <w:r w:rsidR="00F37791" w:rsidRPr="00927201">
              <w:rPr>
                <w:rFonts w:ascii="Times New Roman" w:hAnsi="Times New Roman"/>
              </w:rPr>
              <w:t>ce</w:t>
            </w:r>
            <w:r w:rsidR="00652354" w:rsidRPr="00927201">
              <w:rPr>
                <w:rFonts w:ascii="Times New Roman" w:hAnsi="Times New Roman"/>
              </w:rPr>
              <w:t>.</w:t>
            </w:r>
          </w:p>
        </w:tc>
        <w:tc>
          <w:tcPr>
            <w:tcW w:w="2994" w:type="dxa"/>
            <w:gridSpan w:val="12"/>
            <w:shd w:val="clear" w:color="auto" w:fill="auto"/>
          </w:tcPr>
          <w:p w:rsidR="0096036F" w:rsidRPr="00927201" w:rsidRDefault="00652354" w:rsidP="00E53CD1">
            <w:pPr>
              <w:spacing w:line="240" w:lineRule="auto"/>
              <w:rPr>
                <w:rFonts w:ascii="Times New Roman" w:hAnsi="Times New Roman"/>
              </w:rPr>
            </w:pPr>
            <w:r w:rsidRPr="00927201">
              <w:rPr>
                <w:rFonts w:ascii="Times New Roman" w:hAnsi="Times New Roman"/>
              </w:rPr>
              <w:lastRenderedPageBreak/>
              <w:t>D</w:t>
            </w:r>
            <w:r w:rsidR="0096036F" w:rsidRPr="00927201">
              <w:rPr>
                <w:rFonts w:ascii="Times New Roman" w:hAnsi="Times New Roman"/>
              </w:rPr>
              <w:t xml:space="preserve">ane dostępne w Bazie zawodów regulowanych Komisji Europejskiej (data pobrania danych z Bazy </w:t>
            </w:r>
            <w:r w:rsidR="00FB0176">
              <w:rPr>
                <w:rFonts w:ascii="Times New Roman" w:hAnsi="Times New Roman"/>
              </w:rPr>
              <w:br/>
            </w:r>
            <w:r w:rsidR="0096036F" w:rsidRPr="00927201">
              <w:rPr>
                <w:rFonts w:ascii="Times New Roman" w:hAnsi="Times New Roman"/>
              </w:rPr>
              <w:t>– 30 maja 2014 r.</w:t>
            </w:r>
            <w:r w:rsidR="00B1559F" w:rsidRPr="00927201">
              <w:rPr>
                <w:rFonts w:ascii="Times New Roman" w:hAnsi="Times New Roman"/>
              </w:rPr>
              <w:t xml:space="preserve"> – marzec 2015 r.)</w:t>
            </w:r>
            <w:r w:rsidR="00E53CD1" w:rsidRPr="00927201">
              <w:rPr>
                <w:rFonts w:ascii="Times New Roman" w:hAnsi="Times New Roman"/>
              </w:rPr>
              <w:t>.</w:t>
            </w:r>
          </w:p>
        </w:tc>
        <w:tc>
          <w:tcPr>
            <w:tcW w:w="2981" w:type="dxa"/>
            <w:gridSpan w:val="6"/>
            <w:shd w:val="clear" w:color="auto" w:fill="auto"/>
          </w:tcPr>
          <w:p w:rsidR="00B1559F" w:rsidRPr="00927201" w:rsidRDefault="00B1559F" w:rsidP="00B1559F">
            <w:pPr>
              <w:spacing w:line="240" w:lineRule="auto"/>
              <w:rPr>
                <w:rFonts w:ascii="Times New Roman" w:hAnsi="Times New Roman"/>
              </w:rPr>
            </w:pPr>
            <w:r w:rsidRPr="00927201">
              <w:rPr>
                <w:rFonts w:ascii="Times New Roman" w:hAnsi="Times New Roman"/>
              </w:rPr>
              <w:t xml:space="preserve"> Elastyczniejsze zasady uznawania kwalifikacji i ich uproszczenie, ła</w:t>
            </w:r>
            <w:r w:rsidR="00FB0176">
              <w:rPr>
                <w:rFonts w:ascii="Times New Roman" w:hAnsi="Times New Roman"/>
              </w:rPr>
              <w:t>twiejszy dostęp do informacji i </w:t>
            </w:r>
            <w:r w:rsidRPr="00927201">
              <w:rPr>
                <w:rFonts w:ascii="Times New Roman" w:hAnsi="Times New Roman"/>
              </w:rPr>
              <w:t xml:space="preserve">procedur, w tym informacji nt. zawodów w państwach członkowskich (Baza Zawodów Regulowanych </w:t>
            </w:r>
            <w:r w:rsidR="00FB0176">
              <w:rPr>
                <w:rFonts w:ascii="Times New Roman" w:hAnsi="Times New Roman"/>
              </w:rPr>
              <w:br/>
            </w:r>
            <w:r w:rsidRPr="00927201">
              <w:rPr>
                <w:rFonts w:ascii="Times New Roman" w:hAnsi="Times New Roman"/>
              </w:rPr>
              <w:t>– prowadzona na stronach KE); w wybranych zawod</w:t>
            </w:r>
            <w:r w:rsidR="00FB0176">
              <w:rPr>
                <w:rFonts w:ascii="Times New Roman" w:hAnsi="Times New Roman"/>
              </w:rPr>
              <w:t>ach – możliwość ubiegania się o </w:t>
            </w:r>
            <w:r w:rsidRPr="00927201">
              <w:rPr>
                <w:rFonts w:ascii="Times New Roman" w:hAnsi="Times New Roman"/>
              </w:rPr>
              <w:t>ELZ (czyli rozpoczęcia procedury uznania kwalifikacji za pośrednictwem organów państwa rodzimego),</w:t>
            </w:r>
            <w:r w:rsidR="00BF701F" w:rsidRPr="00927201">
              <w:rPr>
                <w:rFonts w:ascii="Times New Roman" w:hAnsi="Times New Roman"/>
              </w:rPr>
              <w:t xml:space="preserve"> </w:t>
            </w:r>
            <w:r w:rsidRPr="00927201">
              <w:rPr>
                <w:rFonts w:ascii="Times New Roman" w:hAnsi="Times New Roman"/>
              </w:rPr>
              <w:t>ułatwienia składania wniosku/ oświadczenia o zamiarze świadczenia usług drogą elektroniczną (w tym</w:t>
            </w:r>
            <w:r w:rsidR="00FB0176">
              <w:rPr>
                <w:rFonts w:ascii="Times New Roman" w:hAnsi="Times New Roman"/>
              </w:rPr>
              <w:t xml:space="preserve"> uzyskanie tą drogą decyzji </w:t>
            </w:r>
            <w:proofErr w:type="spellStart"/>
            <w:r w:rsidR="00FB0176">
              <w:rPr>
                <w:rFonts w:ascii="Times New Roman" w:hAnsi="Times New Roman"/>
              </w:rPr>
              <w:lastRenderedPageBreak/>
              <w:t>ws</w:t>
            </w:r>
            <w:proofErr w:type="spellEnd"/>
            <w:r w:rsidR="00FB0176">
              <w:rPr>
                <w:rFonts w:ascii="Times New Roman" w:hAnsi="Times New Roman"/>
              </w:rPr>
              <w:t>. </w:t>
            </w:r>
            <w:r w:rsidRPr="00927201">
              <w:rPr>
                <w:rFonts w:ascii="Times New Roman" w:hAnsi="Times New Roman"/>
              </w:rPr>
              <w:t xml:space="preserve">uznania kwalifikacji zawodowych), zapewnienie lepszego bezpieczeństwa odbiorców usług medycznych i weterynaryjnych, </w:t>
            </w:r>
            <w:r w:rsidR="00E60BB6" w:rsidRPr="00927201">
              <w:rPr>
                <w:rFonts w:ascii="Times New Roman" w:hAnsi="Times New Roman"/>
              </w:rPr>
              <w:t>a</w:t>
            </w:r>
            <w:r w:rsidR="00BF701F" w:rsidRPr="00927201">
              <w:rPr>
                <w:rFonts w:ascii="Times New Roman" w:hAnsi="Times New Roman"/>
              </w:rPr>
              <w:t xml:space="preserve"> </w:t>
            </w:r>
            <w:r w:rsidR="00FC502E" w:rsidRPr="00927201">
              <w:rPr>
                <w:rFonts w:ascii="Times New Roman" w:hAnsi="Times New Roman"/>
              </w:rPr>
              <w:t xml:space="preserve">także </w:t>
            </w:r>
            <w:r w:rsidRPr="00927201">
              <w:rPr>
                <w:rFonts w:ascii="Times New Roman" w:hAnsi="Times New Roman"/>
              </w:rPr>
              <w:t>dzieci i małoletnich.</w:t>
            </w:r>
          </w:p>
          <w:p w:rsidR="00B1559F" w:rsidRPr="00927201" w:rsidRDefault="00B1559F" w:rsidP="00B1559F">
            <w:pPr>
              <w:spacing w:line="240" w:lineRule="auto"/>
              <w:rPr>
                <w:rFonts w:ascii="Times New Roman" w:hAnsi="Times New Roman"/>
              </w:rPr>
            </w:pPr>
          </w:p>
          <w:p w:rsidR="00B1559F" w:rsidRPr="00927201" w:rsidRDefault="00B1559F" w:rsidP="00B1559F">
            <w:pPr>
              <w:spacing w:line="240" w:lineRule="auto"/>
              <w:rPr>
                <w:rFonts w:ascii="Times New Roman" w:hAnsi="Times New Roman"/>
              </w:rPr>
            </w:pPr>
            <w:r w:rsidRPr="00927201">
              <w:rPr>
                <w:rFonts w:ascii="Times New Roman" w:hAnsi="Times New Roman"/>
              </w:rPr>
              <w:t>Z nowych, bardziej przyjaznych mechanizmów korzystać będą mogli obywatele posiadający polskie kwalifikacje, którzy zamierzają starać się o</w:t>
            </w:r>
            <w:r w:rsidR="00BF701F" w:rsidRPr="00927201">
              <w:rPr>
                <w:rFonts w:ascii="Times New Roman" w:hAnsi="Times New Roman"/>
              </w:rPr>
              <w:t xml:space="preserve"> </w:t>
            </w:r>
            <w:r w:rsidRPr="00927201">
              <w:rPr>
                <w:rFonts w:ascii="Times New Roman" w:hAnsi="Times New Roman"/>
              </w:rPr>
              <w:t xml:space="preserve">uznanie kwalifikacji zawodowych albo świadczenie usług transgranicznych w innym niż Polska państwie członkowskim. </w:t>
            </w:r>
          </w:p>
          <w:p w:rsidR="00B1559F" w:rsidRPr="00927201" w:rsidRDefault="00B1559F" w:rsidP="00B1559F">
            <w:pPr>
              <w:spacing w:line="240" w:lineRule="auto"/>
              <w:rPr>
                <w:rFonts w:ascii="Times New Roman" w:hAnsi="Times New Roman"/>
              </w:rPr>
            </w:pPr>
          </w:p>
          <w:p w:rsidR="00B1559F" w:rsidRPr="00927201" w:rsidRDefault="00B1559F" w:rsidP="00B1559F">
            <w:pPr>
              <w:spacing w:line="240" w:lineRule="auto"/>
              <w:rPr>
                <w:rFonts w:ascii="Times New Roman" w:hAnsi="Times New Roman"/>
              </w:rPr>
            </w:pPr>
            <w:r w:rsidRPr="00927201">
              <w:rPr>
                <w:rFonts w:ascii="Times New Roman" w:hAnsi="Times New Roman"/>
              </w:rPr>
              <w:t>Zgodnie z informacjami zawartymi w Bazie Zawodów Regulowanych z możliwości uznania kwalifikacji zawod</w:t>
            </w:r>
            <w:r w:rsidR="00FB0176">
              <w:rPr>
                <w:rFonts w:ascii="Times New Roman" w:hAnsi="Times New Roman"/>
              </w:rPr>
              <w:t>owych w zawodach regulowanych i </w:t>
            </w:r>
            <w:r w:rsidRPr="00927201">
              <w:rPr>
                <w:rFonts w:ascii="Times New Roman" w:hAnsi="Times New Roman"/>
              </w:rPr>
              <w:t>działalnościach korzystało do 2012</w:t>
            </w:r>
            <w:r w:rsidR="00BF701F" w:rsidRPr="00927201">
              <w:rPr>
                <w:rFonts w:ascii="Times New Roman" w:hAnsi="Times New Roman"/>
              </w:rPr>
              <w:t xml:space="preserve"> </w:t>
            </w:r>
            <w:r w:rsidRPr="00927201">
              <w:rPr>
                <w:rFonts w:ascii="Times New Roman" w:hAnsi="Times New Roman"/>
              </w:rPr>
              <w:t>r. ok.</w:t>
            </w:r>
            <w:r w:rsidR="00BF701F" w:rsidRPr="00927201">
              <w:rPr>
                <w:rFonts w:ascii="Times New Roman" w:hAnsi="Times New Roman"/>
              </w:rPr>
              <w:t xml:space="preserve"> </w:t>
            </w:r>
            <w:r w:rsidRPr="00927201">
              <w:rPr>
                <w:rFonts w:ascii="Times New Roman" w:hAnsi="Times New Roman"/>
              </w:rPr>
              <w:t xml:space="preserve">39 tys. obywateli posiadających polskie kwalifikacje. </w:t>
            </w:r>
            <w:r w:rsidR="00FC502E" w:rsidRPr="00927201">
              <w:rPr>
                <w:rFonts w:ascii="Times New Roman" w:hAnsi="Times New Roman"/>
              </w:rPr>
              <w:t>W</w:t>
            </w:r>
            <w:r w:rsidR="006A665F" w:rsidRPr="00927201">
              <w:rPr>
                <w:rFonts w:ascii="Times New Roman" w:hAnsi="Times New Roman"/>
              </w:rPr>
              <w:t>e</w:t>
            </w:r>
            <w:r w:rsidR="00FC502E" w:rsidRPr="00927201">
              <w:rPr>
                <w:rFonts w:ascii="Times New Roman" w:hAnsi="Times New Roman"/>
              </w:rPr>
              <w:t xml:space="preserve">dług informacji zawartych w Bazie </w:t>
            </w:r>
            <w:r w:rsidR="003E1429" w:rsidRPr="00927201">
              <w:rPr>
                <w:rFonts w:ascii="Times New Roman" w:hAnsi="Times New Roman"/>
              </w:rPr>
              <w:t>obywatele polscy uznawali polskie kwalifikacje zawodowe</w:t>
            </w:r>
            <w:r w:rsidR="00BF701F" w:rsidRPr="00927201">
              <w:rPr>
                <w:rFonts w:ascii="Times New Roman" w:hAnsi="Times New Roman"/>
              </w:rPr>
              <w:t xml:space="preserve"> </w:t>
            </w:r>
            <w:r w:rsidRPr="00927201">
              <w:rPr>
                <w:rFonts w:ascii="Times New Roman" w:hAnsi="Times New Roman"/>
              </w:rPr>
              <w:t xml:space="preserve">głównie </w:t>
            </w:r>
            <w:r w:rsidR="003E1429" w:rsidRPr="00927201">
              <w:rPr>
                <w:rFonts w:ascii="Times New Roman" w:hAnsi="Times New Roman"/>
              </w:rPr>
              <w:t>w</w:t>
            </w:r>
            <w:r w:rsidR="00652354" w:rsidRPr="00927201">
              <w:rPr>
                <w:rFonts w:ascii="Times New Roman" w:hAnsi="Times New Roman"/>
              </w:rPr>
              <w:t>:</w:t>
            </w:r>
            <w:r w:rsidR="00BF701F" w:rsidRPr="00927201">
              <w:rPr>
                <w:rFonts w:ascii="Times New Roman" w:hAnsi="Times New Roman"/>
              </w:rPr>
              <w:t xml:space="preserve"> </w:t>
            </w:r>
            <w:r w:rsidRPr="00927201">
              <w:rPr>
                <w:rFonts w:ascii="Times New Roman" w:hAnsi="Times New Roman"/>
              </w:rPr>
              <w:t xml:space="preserve">UK , DE, BE. </w:t>
            </w:r>
          </w:p>
          <w:p w:rsidR="00B1559F" w:rsidRPr="00927201" w:rsidRDefault="00B1559F" w:rsidP="00B1559F">
            <w:pPr>
              <w:spacing w:line="240" w:lineRule="auto"/>
              <w:rPr>
                <w:rFonts w:ascii="Times New Roman" w:hAnsi="Times New Roman"/>
              </w:rPr>
            </w:pPr>
            <w:r w:rsidRPr="00927201">
              <w:rPr>
                <w:rFonts w:ascii="Times New Roman" w:hAnsi="Times New Roman"/>
              </w:rPr>
              <w:t xml:space="preserve">Najbardziej mobilne zawody to: nauczyciel szkoły średniej, pielęgniarka, elektryk, lekarz, fizjoterapeuta. </w:t>
            </w:r>
          </w:p>
          <w:p w:rsidR="003E1429" w:rsidRPr="00927201" w:rsidRDefault="003E1429" w:rsidP="00B1559F">
            <w:pPr>
              <w:spacing w:line="240" w:lineRule="auto"/>
              <w:rPr>
                <w:rFonts w:ascii="Times New Roman" w:hAnsi="Times New Roman"/>
              </w:rPr>
            </w:pPr>
          </w:p>
          <w:p w:rsidR="00B1559F" w:rsidRPr="00927201" w:rsidRDefault="00B1559F" w:rsidP="00B1559F">
            <w:pPr>
              <w:spacing w:line="240" w:lineRule="auto"/>
              <w:rPr>
                <w:rFonts w:ascii="Times New Roman" w:hAnsi="Times New Roman"/>
              </w:rPr>
            </w:pPr>
            <w:r w:rsidRPr="00927201">
              <w:rPr>
                <w:rFonts w:ascii="Times New Roman" w:hAnsi="Times New Roman"/>
              </w:rPr>
              <w:t>Jeśli chodzi o świadczenie usług transgranicznych do 2012</w:t>
            </w:r>
            <w:r w:rsidR="00FE1A2F">
              <w:rPr>
                <w:rFonts w:ascii="Times New Roman" w:hAnsi="Times New Roman"/>
              </w:rPr>
              <w:t xml:space="preserve"> </w:t>
            </w:r>
            <w:r w:rsidR="00E53CD1" w:rsidRPr="00927201">
              <w:rPr>
                <w:rFonts w:ascii="Times New Roman" w:hAnsi="Times New Roman"/>
              </w:rPr>
              <w:t>r.</w:t>
            </w:r>
            <w:r w:rsidR="00BF701F" w:rsidRPr="00927201">
              <w:rPr>
                <w:rFonts w:ascii="Times New Roman" w:hAnsi="Times New Roman"/>
              </w:rPr>
              <w:t xml:space="preserve"> </w:t>
            </w:r>
            <w:r w:rsidRPr="00927201">
              <w:rPr>
                <w:rFonts w:ascii="Times New Roman" w:hAnsi="Times New Roman"/>
              </w:rPr>
              <w:t xml:space="preserve">w Bazie </w:t>
            </w:r>
            <w:r w:rsidR="00084F0E" w:rsidRPr="00927201">
              <w:rPr>
                <w:rFonts w:ascii="Times New Roman" w:hAnsi="Times New Roman"/>
              </w:rPr>
              <w:t>odnotowano</w:t>
            </w:r>
            <w:r w:rsidR="00BF701F" w:rsidRPr="00927201">
              <w:rPr>
                <w:rFonts w:ascii="Times New Roman" w:hAnsi="Times New Roman"/>
              </w:rPr>
              <w:t xml:space="preserve"> </w:t>
            </w:r>
            <w:r w:rsidR="00FB0176">
              <w:rPr>
                <w:rFonts w:ascii="Times New Roman" w:hAnsi="Times New Roman"/>
              </w:rPr>
              <w:t xml:space="preserve">ok. 920 oświadczeń </w:t>
            </w:r>
            <w:proofErr w:type="spellStart"/>
            <w:r w:rsidR="00FB0176">
              <w:rPr>
                <w:rFonts w:ascii="Times New Roman" w:hAnsi="Times New Roman"/>
              </w:rPr>
              <w:t>ws</w:t>
            </w:r>
            <w:proofErr w:type="spellEnd"/>
            <w:r w:rsidR="00FB0176">
              <w:rPr>
                <w:rFonts w:ascii="Times New Roman" w:hAnsi="Times New Roman"/>
              </w:rPr>
              <w:t>. </w:t>
            </w:r>
            <w:r w:rsidRPr="00927201">
              <w:rPr>
                <w:rFonts w:ascii="Times New Roman" w:hAnsi="Times New Roman"/>
              </w:rPr>
              <w:t xml:space="preserve">zamiaru świadczenia usług w państwach członkowskich UE. </w:t>
            </w:r>
            <w:r w:rsidR="003E1429" w:rsidRPr="00927201">
              <w:rPr>
                <w:rFonts w:ascii="Times New Roman" w:hAnsi="Times New Roman"/>
              </w:rPr>
              <w:t>Dane wskazują, że obywatele polscy składali oświadczenia o zamiarze świad</w:t>
            </w:r>
            <w:r w:rsidR="00FB0176">
              <w:rPr>
                <w:rFonts w:ascii="Times New Roman" w:hAnsi="Times New Roman"/>
              </w:rPr>
              <w:t>czenia usług transgranicznych w regulowanych zawodach i </w:t>
            </w:r>
            <w:r w:rsidR="003E1429" w:rsidRPr="00927201">
              <w:rPr>
                <w:rFonts w:ascii="Times New Roman" w:hAnsi="Times New Roman"/>
              </w:rPr>
              <w:t>działalnościach głównie w:</w:t>
            </w:r>
            <w:r w:rsidR="00FB0176">
              <w:rPr>
                <w:rFonts w:ascii="Times New Roman" w:hAnsi="Times New Roman"/>
              </w:rPr>
              <w:t> </w:t>
            </w:r>
            <w:r w:rsidRPr="00927201">
              <w:rPr>
                <w:rFonts w:ascii="Times New Roman" w:hAnsi="Times New Roman"/>
              </w:rPr>
              <w:t xml:space="preserve">DK, DE, UK. </w:t>
            </w:r>
          </w:p>
          <w:p w:rsidR="00B1559F" w:rsidRPr="00927201" w:rsidRDefault="00B1559F" w:rsidP="00B1559F">
            <w:pPr>
              <w:spacing w:line="240" w:lineRule="auto"/>
              <w:rPr>
                <w:rFonts w:ascii="Times New Roman" w:hAnsi="Times New Roman"/>
              </w:rPr>
            </w:pPr>
            <w:r w:rsidRPr="00927201">
              <w:rPr>
                <w:rFonts w:ascii="Times New Roman" w:hAnsi="Times New Roman"/>
              </w:rPr>
              <w:t>Najbardziej mobilne zawody to operatorzy</w:t>
            </w:r>
            <w:r w:rsidR="00BF701F" w:rsidRPr="00927201">
              <w:rPr>
                <w:rFonts w:ascii="Times New Roman" w:hAnsi="Times New Roman"/>
              </w:rPr>
              <w:t xml:space="preserve"> </w:t>
            </w:r>
            <w:r w:rsidRPr="00927201">
              <w:rPr>
                <w:rFonts w:ascii="Times New Roman" w:hAnsi="Times New Roman"/>
              </w:rPr>
              <w:t xml:space="preserve">wózków podnośnikowych, nauczyciele szkoły średniej, instruktorzy narciarstwa, fizjoterapeuci. </w:t>
            </w:r>
          </w:p>
          <w:p w:rsidR="00B1559F" w:rsidRPr="00927201" w:rsidRDefault="00B1559F" w:rsidP="00B1559F">
            <w:pPr>
              <w:spacing w:line="240" w:lineRule="auto"/>
              <w:rPr>
                <w:rFonts w:ascii="Times New Roman" w:hAnsi="Times New Roman"/>
              </w:rPr>
            </w:pPr>
          </w:p>
          <w:p w:rsidR="00B1559F" w:rsidRPr="00927201" w:rsidRDefault="00084F0E" w:rsidP="00084F0E">
            <w:pPr>
              <w:spacing w:line="240" w:lineRule="auto"/>
              <w:rPr>
                <w:rFonts w:ascii="Times New Roman" w:hAnsi="Times New Roman"/>
              </w:rPr>
            </w:pPr>
            <w:r w:rsidRPr="00927201">
              <w:rPr>
                <w:rFonts w:ascii="Times New Roman" w:hAnsi="Times New Roman"/>
              </w:rPr>
              <w:t xml:space="preserve">Nie są nam znane prognozy </w:t>
            </w:r>
            <w:r w:rsidRPr="00927201">
              <w:rPr>
                <w:rFonts w:ascii="Times New Roman" w:hAnsi="Times New Roman"/>
              </w:rPr>
              <w:lastRenderedPageBreak/>
              <w:t>w</w:t>
            </w:r>
            <w:r w:rsidR="00FB0176">
              <w:rPr>
                <w:rFonts w:ascii="Times New Roman" w:hAnsi="Times New Roman"/>
              </w:rPr>
              <w:t> </w:t>
            </w:r>
            <w:r w:rsidRPr="00927201">
              <w:rPr>
                <w:rFonts w:ascii="Times New Roman" w:hAnsi="Times New Roman"/>
              </w:rPr>
              <w:t>zakresie mobilności</w:t>
            </w:r>
            <w:r w:rsidR="00BF701F" w:rsidRPr="00927201">
              <w:rPr>
                <w:rFonts w:ascii="Times New Roman" w:hAnsi="Times New Roman"/>
              </w:rPr>
              <w:t xml:space="preserve"> </w:t>
            </w:r>
            <w:r w:rsidRPr="00927201">
              <w:rPr>
                <w:rFonts w:ascii="Times New Roman" w:hAnsi="Times New Roman"/>
              </w:rPr>
              <w:t xml:space="preserve">obywateli </w:t>
            </w:r>
            <w:r w:rsidR="002B3E6C" w:rsidRPr="00927201">
              <w:rPr>
                <w:rFonts w:ascii="Times New Roman" w:hAnsi="Times New Roman"/>
              </w:rPr>
              <w:t>p</w:t>
            </w:r>
            <w:r w:rsidRPr="00927201">
              <w:rPr>
                <w:rFonts w:ascii="Times New Roman" w:hAnsi="Times New Roman"/>
              </w:rPr>
              <w:t>olski</w:t>
            </w:r>
            <w:r w:rsidR="002B3E6C" w:rsidRPr="00927201">
              <w:rPr>
                <w:rFonts w:ascii="Times New Roman" w:hAnsi="Times New Roman"/>
              </w:rPr>
              <w:t xml:space="preserve">ch </w:t>
            </w:r>
            <w:r w:rsidRPr="00927201">
              <w:rPr>
                <w:rFonts w:ascii="Times New Roman" w:hAnsi="Times New Roman"/>
              </w:rPr>
              <w:t>ukierunkowanej na rynek wewnętrzny UE</w:t>
            </w:r>
            <w:r w:rsidR="00B1559F" w:rsidRPr="00927201">
              <w:rPr>
                <w:rFonts w:ascii="Times New Roman" w:hAnsi="Times New Roman"/>
              </w:rPr>
              <w:t>.</w:t>
            </w:r>
          </w:p>
          <w:p w:rsidR="0096036F" w:rsidRPr="00927201" w:rsidRDefault="0096036F" w:rsidP="00841A4A">
            <w:pPr>
              <w:spacing w:line="240" w:lineRule="auto"/>
              <w:rPr>
                <w:rFonts w:ascii="Times New Roman" w:hAnsi="Times New Roman"/>
              </w:rPr>
            </w:pPr>
          </w:p>
        </w:tc>
      </w:tr>
      <w:tr w:rsidR="0096036F" w:rsidRPr="00927201" w:rsidTr="00CC5D41">
        <w:trPr>
          <w:gridAfter w:val="1"/>
          <w:wAfter w:w="10" w:type="dxa"/>
          <w:trHeight w:val="142"/>
        </w:trPr>
        <w:tc>
          <w:tcPr>
            <w:tcW w:w="2668" w:type="dxa"/>
            <w:gridSpan w:val="3"/>
            <w:shd w:val="clear" w:color="auto" w:fill="auto"/>
          </w:tcPr>
          <w:p w:rsidR="0096036F" w:rsidRPr="00927201" w:rsidRDefault="00FC502E" w:rsidP="00E53CD1">
            <w:pPr>
              <w:spacing w:line="240" w:lineRule="auto"/>
              <w:rPr>
                <w:rFonts w:ascii="Times New Roman" w:hAnsi="Times New Roman"/>
              </w:rPr>
            </w:pPr>
            <w:r w:rsidRPr="00927201">
              <w:rPr>
                <w:rFonts w:ascii="Times New Roman" w:hAnsi="Times New Roman"/>
              </w:rPr>
              <w:lastRenderedPageBreak/>
              <w:t>O</w:t>
            </w:r>
            <w:r w:rsidR="0096036F" w:rsidRPr="00927201">
              <w:rPr>
                <w:rFonts w:ascii="Times New Roman" w:hAnsi="Times New Roman"/>
              </w:rPr>
              <w:t xml:space="preserve">bywatele </w:t>
            </w:r>
            <w:r w:rsidR="00F37791" w:rsidRPr="00927201">
              <w:rPr>
                <w:rFonts w:ascii="Times New Roman" w:hAnsi="Times New Roman"/>
              </w:rPr>
              <w:t>polscy</w:t>
            </w:r>
            <w:r w:rsidR="0096036F" w:rsidRPr="00927201">
              <w:rPr>
                <w:rFonts w:ascii="Times New Roman" w:hAnsi="Times New Roman"/>
              </w:rPr>
              <w:t>, którzy odbyli praktykę zawodową za granicą</w:t>
            </w:r>
            <w:r w:rsidR="00BF701F" w:rsidRPr="00927201">
              <w:rPr>
                <w:rFonts w:ascii="Times New Roman" w:hAnsi="Times New Roman"/>
              </w:rPr>
              <w:t xml:space="preserve"> </w:t>
            </w:r>
            <w:r w:rsidR="0096036F" w:rsidRPr="00927201">
              <w:rPr>
                <w:rFonts w:ascii="Times New Roman" w:hAnsi="Times New Roman"/>
              </w:rPr>
              <w:t>a chcą</w:t>
            </w:r>
            <w:r w:rsidR="00FB0176">
              <w:rPr>
                <w:rFonts w:ascii="Times New Roman" w:hAnsi="Times New Roman"/>
              </w:rPr>
              <w:t xml:space="preserve"> uzyskać uprawnienia zawodowe w </w:t>
            </w:r>
            <w:r w:rsidR="0096036F" w:rsidRPr="00927201">
              <w:rPr>
                <w:rFonts w:ascii="Times New Roman" w:hAnsi="Times New Roman"/>
              </w:rPr>
              <w:t>Polsce</w:t>
            </w:r>
            <w:r w:rsidRPr="00927201">
              <w:rPr>
                <w:rFonts w:ascii="Times New Roman" w:hAnsi="Times New Roman"/>
              </w:rPr>
              <w:t>.</w:t>
            </w:r>
          </w:p>
        </w:tc>
        <w:tc>
          <w:tcPr>
            <w:tcW w:w="2294" w:type="dxa"/>
            <w:gridSpan w:val="8"/>
            <w:shd w:val="clear" w:color="auto" w:fill="auto"/>
          </w:tcPr>
          <w:p w:rsidR="0096036F" w:rsidRPr="00927201" w:rsidRDefault="0096036F" w:rsidP="00841A4A">
            <w:pPr>
              <w:spacing w:line="240" w:lineRule="auto"/>
              <w:rPr>
                <w:rFonts w:ascii="Times New Roman" w:hAnsi="Times New Roman"/>
                <w:color w:val="00B050"/>
              </w:rPr>
            </w:pPr>
          </w:p>
        </w:tc>
        <w:tc>
          <w:tcPr>
            <w:tcW w:w="2994" w:type="dxa"/>
            <w:gridSpan w:val="12"/>
            <w:shd w:val="clear" w:color="auto" w:fill="auto"/>
          </w:tcPr>
          <w:p w:rsidR="0096036F" w:rsidRPr="00927201" w:rsidRDefault="0096036F" w:rsidP="00841A4A">
            <w:pPr>
              <w:spacing w:line="240" w:lineRule="auto"/>
              <w:rPr>
                <w:rFonts w:ascii="Times New Roman" w:hAnsi="Times New Roman"/>
                <w:color w:val="00B050"/>
              </w:rPr>
            </w:pPr>
          </w:p>
        </w:tc>
        <w:tc>
          <w:tcPr>
            <w:tcW w:w="2981" w:type="dxa"/>
            <w:gridSpan w:val="6"/>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M</w:t>
            </w:r>
            <w:r w:rsidR="00303688" w:rsidRPr="00927201">
              <w:rPr>
                <w:rFonts w:ascii="Times New Roman" w:hAnsi="Times New Roman"/>
              </w:rPr>
              <w:t xml:space="preserve">ożliwość </w:t>
            </w:r>
            <w:r w:rsidR="002045F4" w:rsidRPr="00927201">
              <w:rPr>
                <w:rFonts w:ascii="Times New Roman" w:hAnsi="Times New Roman"/>
              </w:rPr>
              <w:t>uznania</w:t>
            </w:r>
            <w:r w:rsidR="00303688" w:rsidRPr="00927201">
              <w:rPr>
                <w:rFonts w:ascii="Times New Roman" w:hAnsi="Times New Roman"/>
              </w:rPr>
              <w:t xml:space="preserve"> praktyk odbytych za granicą</w:t>
            </w:r>
            <w:r w:rsidRPr="00927201">
              <w:rPr>
                <w:rFonts w:ascii="Times New Roman" w:hAnsi="Times New Roman"/>
              </w:rPr>
              <w:t>.</w:t>
            </w:r>
          </w:p>
        </w:tc>
      </w:tr>
      <w:tr w:rsidR="0096036F" w:rsidRPr="00927201" w:rsidTr="00CC5D41">
        <w:trPr>
          <w:gridAfter w:val="1"/>
          <w:wAfter w:w="10" w:type="dxa"/>
          <w:trHeight w:val="142"/>
        </w:trPr>
        <w:tc>
          <w:tcPr>
            <w:tcW w:w="2668" w:type="dxa"/>
            <w:gridSpan w:val="3"/>
            <w:shd w:val="clear" w:color="auto" w:fill="auto"/>
          </w:tcPr>
          <w:p w:rsidR="0096036F" w:rsidRPr="00927201" w:rsidRDefault="00FC502E" w:rsidP="00F37791">
            <w:pPr>
              <w:spacing w:line="240" w:lineRule="auto"/>
              <w:rPr>
                <w:rFonts w:ascii="Times New Roman" w:hAnsi="Times New Roman"/>
              </w:rPr>
            </w:pPr>
            <w:r w:rsidRPr="00927201">
              <w:rPr>
                <w:rFonts w:ascii="Times New Roman" w:hAnsi="Times New Roman"/>
              </w:rPr>
              <w:t>U</w:t>
            </w:r>
            <w:r w:rsidR="0096036F" w:rsidRPr="00927201">
              <w:rPr>
                <w:rFonts w:ascii="Times New Roman" w:hAnsi="Times New Roman"/>
              </w:rPr>
              <w:t>czelnie, szkoły, ośrodki szkolenio</w:t>
            </w:r>
            <w:r w:rsidR="00FB0176">
              <w:rPr>
                <w:rFonts w:ascii="Times New Roman" w:hAnsi="Times New Roman"/>
              </w:rPr>
              <w:t>we, firmy szkoleniowe – tylko w </w:t>
            </w:r>
            <w:r w:rsidR="0096036F" w:rsidRPr="00927201">
              <w:rPr>
                <w:rFonts w:ascii="Times New Roman" w:hAnsi="Times New Roman"/>
              </w:rPr>
              <w:t>przypadku przyjęcia na poziomie UE wspólnych ram ksz</w:t>
            </w:r>
            <w:r w:rsidR="00FB0176">
              <w:rPr>
                <w:rFonts w:ascii="Times New Roman" w:hAnsi="Times New Roman"/>
              </w:rPr>
              <w:t>tałcenia lub wspólnych testów i </w:t>
            </w:r>
            <w:r w:rsidR="0096036F" w:rsidRPr="00927201">
              <w:rPr>
                <w:rFonts w:ascii="Times New Roman" w:hAnsi="Times New Roman"/>
              </w:rPr>
              <w:t>przystąpienia do nich przez Polskę</w:t>
            </w:r>
            <w:r w:rsidRPr="00927201">
              <w:rPr>
                <w:rFonts w:ascii="Times New Roman" w:hAnsi="Times New Roman"/>
              </w:rPr>
              <w:t>.</w:t>
            </w:r>
          </w:p>
          <w:p w:rsidR="00EE18C8" w:rsidRPr="00927201" w:rsidRDefault="00EE18C8" w:rsidP="00F37791">
            <w:pPr>
              <w:spacing w:line="240" w:lineRule="auto"/>
              <w:rPr>
                <w:rFonts w:ascii="Times New Roman" w:hAnsi="Times New Roman"/>
              </w:rPr>
            </w:pPr>
          </w:p>
        </w:tc>
        <w:tc>
          <w:tcPr>
            <w:tcW w:w="2294" w:type="dxa"/>
            <w:gridSpan w:val="8"/>
            <w:shd w:val="clear" w:color="auto" w:fill="auto"/>
          </w:tcPr>
          <w:p w:rsidR="0096036F" w:rsidRPr="00927201" w:rsidRDefault="00FC502E" w:rsidP="00FC502E">
            <w:pPr>
              <w:spacing w:line="240" w:lineRule="auto"/>
              <w:rPr>
                <w:rFonts w:ascii="Times New Roman" w:hAnsi="Times New Roman"/>
              </w:rPr>
            </w:pPr>
            <w:r w:rsidRPr="00927201">
              <w:rPr>
                <w:rFonts w:ascii="Times New Roman" w:hAnsi="Times New Roman"/>
              </w:rPr>
              <w:t>A</w:t>
            </w:r>
            <w:r w:rsidR="00F37791" w:rsidRPr="00927201">
              <w:rPr>
                <w:rFonts w:ascii="Times New Roman" w:hAnsi="Times New Roman"/>
              </w:rPr>
              <w:t>ktualnie nieznana, w</w:t>
            </w:r>
            <w:r w:rsidR="00FB0176">
              <w:rPr>
                <w:rFonts w:ascii="Times New Roman" w:hAnsi="Times New Roman"/>
              </w:rPr>
              <w:t> </w:t>
            </w:r>
            <w:r w:rsidR="0096036F" w:rsidRPr="00927201">
              <w:rPr>
                <w:rFonts w:ascii="Times New Roman" w:hAnsi="Times New Roman"/>
              </w:rPr>
              <w:t>zależności od zawodów, dla których takie instrumenty zostaną wprowadzone</w:t>
            </w:r>
            <w:r w:rsidR="00652354" w:rsidRPr="00927201">
              <w:rPr>
                <w:rFonts w:ascii="Times New Roman" w:hAnsi="Times New Roman"/>
              </w:rPr>
              <w:t>.</w:t>
            </w:r>
            <w:r w:rsidR="0096036F" w:rsidRPr="00927201">
              <w:rPr>
                <w:rFonts w:ascii="Times New Roman" w:hAnsi="Times New Roman"/>
              </w:rPr>
              <w:t xml:space="preserve"> </w:t>
            </w:r>
          </w:p>
        </w:tc>
        <w:tc>
          <w:tcPr>
            <w:tcW w:w="2994" w:type="dxa"/>
            <w:gridSpan w:val="12"/>
            <w:shd w:val="clear" w:color="auto" w:fill="auto"/>
          </w:tcPr>
          <w:p w:rsidR="0096036F" w:rsidRPr="00927201" w:rsidRDefault="0096036F" w:rsidP="00841A4A">
            <w:pPr>
              <w:spacing w:line="240" w:lineRule="auto"/>
              <w:rPr>
                <w:rFonts w:ascii="Times New Roman" w:hAnsi="Times New Roman"/>
              </w:rPr>
            </w:pPr>
          </w:p>
        </w:tc>
        <w:tc>
          <w:tcPr>
            <w:tcW w:w="2981" w:type="dxa"/>
            <w:gridSpan w:val="6"/>
            <w:shd w:val="clear" w:color="auto" w:fill="auto"/>
          </w:tcPr>
          <w:p w:rsidR="0096036F" w:rsidRPr="00927201" w:rsidRDefault="00FC502E" w:rsidP="002B3E6C">
            <w:pPr>
              <w:spacing w:line="240" w:lineRule="auto"/>
              <w:rPr>
                <w:rFonts w:ascii="Times New Roman" w:hAnsi="Times New Roman"/>
              </w:rPr>
            </w:pPr>
            <w:r w:rsidRPr="00927201">
              <w:rPr>
                <w:rFonts w:ascii="Times New Roman" w:hAnsi="Times New Roman"/>
              </w:rPr>
              <w:t>D</w:t>
            </w:r>
            <w:r w:rsidR="0096036F" w:rsidRPr="00927201">
              <w:rPr>
                <w:rFonts w:ascii="Times New Roman" w:hAnsi="Times New Roman"/>
              </w:rPr>
              <w:t xml:space="preserve">ostosowanie prowadzonego kształcenia do minimalnych efektów kształcenia (wiedzy, umiejętności, kompetencji) przewidzianych w akcie delegowanym wprowadzającym wspólną ramę </w:t>
            </w:r>
            <w:r w:rsidR="002B3E6C" w:rsidRPr="00927201">
              <w:rPr>
                <w:rFonts w:ascii="Times New Roman" w:hAnsi="Times New Roman"/>
              </w:rPr>
              <w:t xml:space="preserve">kształcenia </w:t>
            </w:r>
            <w:r w:rsidR="0096036F" w:rsidRPr="00927201">
              <w:rPr>
                <w:rFonts w:ascii="Times New Roman" w:hAnsi="Times New Roman"/>
              </w:rPr>
              <w:t>lub wspólny test dla danego zawodu</w:t>
            </w:r>
            <w:r w:rsidRPr="00927201">
              <w:rPr>
                <w:rFonts w:ascii="Times New Roman" w:hAnsi="Times New Roman"/>
              </w:rPr>
              <w:t>.</w:t>
            </w:r>
          </w:p>
        </w:tc>
      </w:tr>
      <w:tr w:rsidR="0096036F" w:rsidRPr="00927201" w:rsidTr="00676C8D">
        <w:trPr>
          <w:gridAfter w:val="1"/>
          <w:wAfter w:w="10" w:type="dxa"/>
          <w:trHeight w:val="302"/>
        </w:trPr>
        <w:tc>
          <w:tcPr>
            <w:tcW w:w="10937" w:type="dxa"/>
            <w:gridSpan w:val="29"/>
            <w:shd w:val="clear" w:color="auto" w:fill="99CCFF"/>
            <w:vAlign w:val="center"/>
          </w:tcPr>
          <w:p w:rsidR="0096036F" w:rsidRPr="00927201" w:rsidRDefault="0096036F" w:rsidP="00213EFD">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t>Informacje na temat zakresu, czasu trwania i podsumowanie wyników konsultacji</w:t>
            </w:r>
          </w:p>
        </w:tc>
      </w:tr>
      <w:tr w:rsidR="0096036F" w:rsidRPr="00927201" w:rsidTr="00676C8D">
        <w:trPr>
          <w:gridAfter w:val="1"/>
          <w:wAfter w:w="10" w:type="dxa"/>
          <w:trHeight w:val="342"/>
        </w:trPr>
        <w:tc>
          <w:tcPr>
            <w:tcW w:w="10937" w:type="dxa"/>
            <w:gridSpan w:val="29"/>
            <w:shd w:val="clear" w:color="auto" w:fill="FFFFFF"/>
          </w:tcPr>
          <w:p w:rsidR="008E222F" w:rsidRPr="00927201" w:rsidRDefault="006058A7" w:rsidP="00A7188F">
            <w:pPr>
              <w:spacing w:line="240" w:lineRule="auto"/>
              <w:jc w:val="both"/>
              <w:rPr>
                <w:rFonts w:ascii="Times New Roman" w:eastAsiaTheme="minorHAnsi" w:hAnsi="Times New Roman"/>
              </w:rPr>
            </w:pPr>
            <w:r w:rsidRPr="00927201">
              <w:rPr>
                <w:rFonts w:ascii="Times New Roman" w:hAnsi="Times New Roman"/>
              </w:rPr>
              <w:t>W dniu 13 stycznia 2015 r. p</w:t>
            </w:r>
            <w:r w:rsidR="002045F4" w:rsidRPr="00927201">
              <w:rPr>
                <w:rFonts w:ascii="Times New Roman" w:hAnsi="Times New Roman"/>
              </w:rPr>
              <w:t>rojekt ustawy został</w:t>
            </w:r>
            <w:r w:rsidR="00FC267B" w:rsidRPr="00927201">
              <w:rPr>
                <w:rFonts w:ascii="Times New Roman" w:hAnsi="Times New Roman"/>
              </w:rPr>
              <w:t xml:space="preserve"> przekazany </w:t>
            </w:r>
            <w:r w:rsidR="00025BAF" w:rsidRPr="00927201">
              <w:rPr>
                <w:rFonts w:ascii="Times New Roman" w:hAnsi="Times New Roman"/>
              </w:rPr>
              <w:t xml:space="preserve">do </w:t>
            </w:r>
            <w:r w:rsidR="008E222F" w:rsidRPr="00927201">
              <w:rPr>
                <w:rFonts w:ascii="Times New Roman" w:eastAsiaTheme="minorHAnsi" w:hAnsi="Times New Roman"/>
              </w:rPr>
              <w:t>uzgodnień m</w:t>
            </w:r>
            <w:r w:rsidR="00FB0176">
              <w:rPr>
                <w:rFonts w:ascii="Times New Roman" w:eastAsiaTheme="minorHAnsi" w:hAnsi="Times New Roman"/>
              </w:rPr>
              <w:t>iędzyresortowych, konsultacji i </w:t>
            </w:r>
            <w:r w:rsidR="008E222F" w:rsidRPr="00927201">
              <w:rPr>
                <w:rFonts w:ascii="Times New Roman" w:eastAsiaTheme="minorHAnsi" w:hAnsi="Times New Roman"/>
              </w:rPr>
              <w:t xml:space="preserve">opiniowania. </w:t>
            </w:r>
          </w:p>
          <w:p w:rsidR="006A50F6" w:rsidRPr="00927201" w:rsidRDefault="008E222F" w:rsidP="00A7188F">
            <w:pPr>
              <w:spacing w:line="240" w:lineRule="auto"/>
              <w:jc w:val="both"/>
              <w:rPr>
                <w:rFonts w:ascii="Times New Roman" w:eastAsiaTheme="minorHAnsi" w:hAnsi="Times New Roman"/>
              </w:rPr>
            </w:pPr>
            <w:r w:rsidRPr="00927201">
              <w:rPr>
                <w:rFonts w:ascii="Times New Roman" w:eastAsiaTheme="minorHAnsi" w:hAnsi="Times New Roman"/>
              </w:rPr>
              <w:t>W ramach uzgodnień do Ministerstwa Nauki i Szkolnictwa Wyższego wpłynęły uwagi z 15 organów/urzędów. Dotyczyły one zarówno projektu ustawy, jak również uzasadnienia i oceny skutków regulacji</w:t>
            </w:r>
            <w:r w:rsidR="006058A7" w:rsidRPr="00927201">
              <w:rPr>
                <w:rFonts w:ascii="Times New Roman" w:eastAsiaTheme="minorHAnsi" w:hAnsi="Times New Roman"/>
              </w:rPr>
              <w:t>. Uwagi</w:t>
            </w:r>
            <w:r w:rsidR="001778A3" w:rsidRPr="00927201">
              <w:rPr>
                <w:rFonts w:ascii="Times New Roman" w:eastAsiaTheme="minorHAnsi" w:hAnsi="Times New Roman"/>
              </w:rPr>
              <w:t xml:space="preserve"> m</w:t>
            </w:r>
            <w:r w:rsidRPr="00927201">
              <w:rPr>
                <w:rFonts w:ascii="Times New Roman" w:eastAsiaTheme="minorHAnsi" w:hAnsi="Times New Roman"/>
              </w:rPr>
              <w:t>iały charakter poprawek redakcyjnych, niezbędnych uzupełnień</w:t>
            </w:r>
            <w:r w:rsidR="006058A7" w:rsidRPr="00927201">
              <w:rPr>
                <w:rFonts w:ascii="Times New Roman" w:eastAsiaTheme="minorHAnsi" w:hAnsi="Times New Roman"/>
              </w:rPr>
              <w:t xml:space="preserve"> (w tym w innych ustawach)</w:t>
            </w:r>
            <w:r w:rsidRPr="00927201">
              <w:rPr>
                <w:rFonts w:ascii="Times New Roman" w:eastAsiaTheme="minorHAnsi" w:hAnsi="Times New Roman"/>
              </w:rPr>
              <w:t>, jak również ulepszeń, które wpłyną pozytywnie na interpretację projektu. Część otrzymanych uwag została uwzględniona</w:t>
            </w:r>
            <w:r w:rsidR="006058A7" w:rsidRPr="00927201">
              <w:rPr>
                <w:rFonts w:ascii="Times New Roman" w:eastAsiaTheme="minorHAnsi" w:hAnsi="Times New Roman"/>
              </w:rPr>
              <w:t>, n</w:t>
            </w:r>
            <w:r w:rsidRPr="00927201">
              <w:rPr>
                <w:rFonts w:ascii="Times New Roman" w:eastAsiaTheme="minorHAnsi" w:hAnsi="Times New Roman"/>
              </w:rPr>
              <w:t>atomiast</w:t>
            </w:r>
            <w:r w:rsidR="00BF701F" w:rsidRPr="00927201">
              <w:rPr>
                <w:rFonts w:ascii="Times New Roman" w:eastAsiaTheme="minorHAnsi" w:hAnsi="Times New Roman"/>
              </w:rPr>
              <w:t xml:space="preserve"> </w:t>
            </w:r>
            <w:r w:rsidR="006058A7" w:rsidRPr="00927201">
              <w:rPr>
                <w:rFonts w:ascii="Times New Roman" w:eastAsiaTheme="minorHAnsi" w:hAnsi="Times New Roman"/>
              </w:rPr>
              <w:t xml:space="preserve">te </w:t>
            </w:r>
            <w:r w:rsidRPr="00927201">
              <w:rPr>
                <w:rFonts w:ascii="Times New Roman" w:eastAsiaTheme="minorHAnsi" w:hAnsi="Times New Roman"/>
              </w:rPr>
              <w:t>nieuwzględnione zostały wyjaśnione i uzgodnione w trybie roboczym z resortami, które je zgłosiły</w:t>
            </w:r>
            <w:r w:rsidR="003F5D45" w:rsidRPr="00927201">
              <w:rPr>
                <w:rFonts w:ascii="Times New Roman" w:eastAsiaTheme="minorHAnsi" w:hAnsi="Times New Roman"/>
              </w:rPr>
              <w:t>, w tym w ramach spotkań dwustronnych</w:t>
            </w:r>
            <w:r w:rsidRPr="00927201">
              <w:rPr>
                <w:rFonts w:ascii="Times New Roman" w:eastAsiaTheme="minorHAnsi" w:hAnsi="Times New Roman"/>
              </w:rPr>
              <w:t xml:space="preserve">. </w:t>
            </w:r>
            <w:r w:rsidR="006A50F6" w:rsidRPr="00927201">
              <w:rPr>
                <w:rFonts w:ascii="Times New Roman" w:eastAsiaTheme="minorHAnsi" w:hAnsi="Times New Roman"/>
              </w:rPr>
              <w:t>W związku z sugestią Ministerstwa Spraw Zagranicznych oraz w</w:t>
            </w:r>
            <w:r w:rsidR="00FB0176">
              <w:rPr>
                <w:rFonts w:ascii="Times New Roman" w:eastAsiaTheme="minorHAnsi" w:hAnsi="Times New Roman"/>
              </w:rPr>
              <w:t xml:space="preserve"> wyniku roboczych konsultacji z </w:t>
            </w:r>
            <w:r w:rsidR="006A50F6" w:rsidRPr="00927201">
              <w:rPr>
                <w:rFonts w:ascii="Times New Roman" w:eastAsiaTheme="minorHAnsi" w:hAnsi="Times New Roman"/>
              </w:rPr>
              <w:t>Ministerstwem Sprawiedliwości, wprowadzono do ustawy przepis wyłączający stosowanie przepisów ustawy do zawodu notariusza oraz zawodów, dla których przepisy prawa polskiego określiły wymóg posiadania obywatelstwa polskiego. Na podstawie uwag</w:t>
            </w:r>
            <w:r w:rsidR="006A50F6" w:rsidRPr="00927201">
              <w:rPr>
                <w:rFonts w:ascii="Times New Roman" w:eastAsiaTheme="minorHAnsi" w:hAnsi="Times New Roman"/>
                <w:b/>
              </w:rPr>
              <w:t xml:space="preserve"> </w:t>
            </w:r>
            <w:r w:rsidR="006A50F6" w:rsidRPr="00927201">
              <w:rPr>
                <w:rFonts w:ascii="Times New Roman" w:eastAsiaTheme="minorHAnsi" w:hAnsi="Times New Roman"/>
              </w:rPr>
              <w:t>M</w:t>
            </w:r>
            <w:r w:rsidR="00003B0C">
              <w:rPr>
                <w:rFonts w:ascii="Times New Roman" w:eastAsiaTheme="minorHAnsi" w:hAnsi="Times New Roman"/>
              </w:rPr>
              <w:t>inisterstwa Spraw Zagranicznych</w:t>
            </w:r>
            <w:r w:rsidR="006A50F6" w:rsidRPr="00927201">
              <w:rPr>
                <w:rFonts w:ascii="Times New Roman" w:eastAsiaTheme="minorHAnsi" w:hAnsi="Times New Roman"/>
              </w:rPr>
              <w:t xml:space="preserve"> w porozumieniu</w:t>
            </w:r>
            <w:r w:rsidR="006058A7" w:rsidRPr="00927201">
              <w:rPr>
                <w:rFonts w:ascii="Times New Roman" w:eastAsiaTheme="minorHAnsi" w:hAnsi="Times New Roman"/>
              </w:rPr>
              <w:t xml:space="preserve"> </w:t>
            </w:r>
            <w:r w:rsidR="00003B0C">
              <w:rPr>
                <w:rFonts w:ascii="Times New Roman" w:eastAsiaTheme="minorHAnsi" w:hAnsi="Times New Roman"/>
              </w:rPr>
              <w:t>z właściwymi resortami</w:t>
            </w:r>
            <w:r w:rsidR="006A50F6" w:rsidRPr="00927201">
              <w:rPr>
                <w:rFonts w:ascii="Times New Roman" w:eastAsiaTheme="minorHAnsi" w:hAnsi="Times New Roman"/>
              </w:rPr>
              <w:t xml:space="preserve"> uzupełniono zmiany w ustawach</w:t>
            </w:r>
            <w:r w:rsidR="006A50F6" w:rsidRPr="00927201">
              <w:rPr>
                <w:rFonts w:ascii="Times New Roman" w:eastAsiaTheme="minorHAnsi" w:hAnsi="Times New Roman"/>
                <w:b/>
                <w:color w:val="FF0000"/>
              </w:rPr>
              <w:t xml:space="preserve"> </w:t>
            </w:r>
            <w:r w:rsidR="006A50F6" w:rsidRPr="00927201">
              <w:rPr>
                <w:rFonts w:ascii="Times New Roman" w:eastAsiaTheme="minorHAnsi" w:hAnsi="Times New Roman"/>
                <w:color w:val="000000" w:themeColor="text1"/>
              </w:rPr>
              <w:t xml:space="preserve">dotyczących tzw. zawodów sektorowych (tj. w przypadku których istnieje możliwość automatycznego uznania kwalifikacji zawodowych) </w:t>
            </w:r>
            <w:r w:rsidR="006A50F6" w:rsidRPr="00927201">
              <w:rPr>
                <w:rFonts w:ascii="Times New Roman" w:eastAsiaTheme="minorHAnsi" w:hAnsi="Times New Roman"/>
              </w:rPr>
              <w:t>o dodatkowe treści dotyczące kwestii mechanizmu ostrzeżeń oraz europejskiej legitymacji zawodowej.</w:t>
            </w:r>
            <w:r w:rsidR="00927201" w:rsidRPr="00927201">
              <w:rPr>
                <w:rFonts w:ascii="Times New Roman" w:eastAsiaTheme="minorHAnsi" w:hAnsi="Times New Roman"/>
                <w:b/>
                <w:color w:val="FF0000"/>
              </w:rPr>
              <w:t xml:space="preserve"> </w:t>
            </w:r>
            <w:r w:rsidR="006A50F6" w:rsidRPr="00927201">
              <w:rPr>
                <w:rFonts w:ascii="Times New Roman" w:eastAsiaTheme="minorHAnsi" w:hAnsi="Times New Roman"/>
              </w:rPr>
              <w:t xml:space="preserve">Do projektu wprowadzono również fakultatywną możliwość wydania rozporządzenia przez </w:t>
            </w:r>
            <w:r w:rsidR="006058A7" w:rsidRPr="00927201">
              <w:rPr>
                <w:rFonts w:ascii="Times New Roman" w:eastAsiaTheme="minorHAnsi" w:hAnsi="Times New Roman"/>
              </w:rPr>
              <w:t xml:space="preserve">właściwego </w:t>
            </w:r>
            <w:r w:rsidR="006A50F6" w:rsidRPr="00927201">
              <w:rPr>
                <w:rFonts w:ascii="Times New Roman" w:eastAsiaTheme="minorHAnsi" w:hAnsi="Times New Roman"/>
              </w:rPr>
              <w:t xml:space="preserve">ministra w związku z weryfikacją języka polskiego, która może nastąpić jedynie po wydaniu decyzji </w:t>
            </w:r>
            <w:proofErr w:type="spellStart"/>
            <w:r w:rsidR="006A50F6" w:rsidRPr="00927201">
              <w:rPr>
                <w:rFonts w:ascii="Times New Roman" w:eastAsiaTheme="minorHAnsi" w:hAnsi="Times New Roman"/>
              </w:rPr>
              <w:t>ws</w:t>
            </w:r>
            <w:proofErr w:type="spellEnd"/>
            <w:r w:rsidR="006A50F6" w:rsidRPr="00927201">
              <w:rPr>
                <w:rFonts w:ascii="Times New Roman" w:eastAsiaTheme="minorHAnsi" w:hAnsi="Times New Roman"/>
              </w:rPr>
              <w:t>. uznania kwalifikacji zawodowych albo europejskiej legitymacji zawodowej.</w:t>
            </w:r>
          </w:p>
          <w:p w:rsidR="00B57FB6" w:rsidRPr="00927201" w:rsidRDefault="006A50F6" w:rsidP="00A7188F">
            <w:pPr>
              <w:spacing w:line="240" w:lineRule="auto"/>
              <w:jc w:val="both"/>
              <w:rPr>
                <w:rFonts w:ascii="Times New Roman" w:eastAsiaTheme="minorHAnsi" w:hAnsi="Times New Roman"/>
              </w:rPr>
            </w:pPr>
            <w:r w:rsidRPr="00927201">
              <w:rPr>
                <w:rFonts w:ascii="Times New Roman" w:eastAsiaTheme="minorHAnsi" w:hAnsi="Times New Roman"/>
              </w:rPr>
              <w:t>Rozbieżnością pozostała uwaga</w:t>
            </w:r>
            <w:r w:rsidR="00B57FB6" w:rsidRPr="00927201">
              <w:rPr>
                <w:rFonts w:ascii="Times New Roman" w:eastAsiaTheme="minorHAnsi" w:hAnsi="Times New Roman"/>
              </w:rPr>
              <w:t xml:space="preserve"> Ministerstwa Zdrowia dotycząc</w:t>
            </w:r>
            <w:r w:rsidRPr="00927201">
              <w:rPr>
                <w:rFonts w:ascii="Times New Roman" w:eastAsiaTheme="minorHAnsi" w:hAnsi="Times New Roman"/>
              </w:rPr>
              <w:t>a</w:t>
            </w:r>
            <w:r w:rsidR="005B295A">
              <w:rPr>
                <w:rFonts w:ascii="Times New Roman" w:eastAsiaTheme="minorHAnsi" w:hAnsi="Times New Roman"/>
              </w:rPr>
              <w:t xml:space="preserve"> zmiany k.</w:t>
            </w:r>
            <w:r w:rsidR="00B57FB6" w:rsidRPr="00927201">
              <w:rPr>
                <w:rFonts w:ascii="Times New Roman" w:eastAsiaTheme="minorHAnsi" w:hAnsi="Times New Roman"/>
              </w:rPr>
              <w:t>p</w:t>
            </w:r>
            <w:r w:rsidR="005B295A">
              <w:rPr>
                <w:rFonts w:ascii="Times New Roman" w:eastAsiaTheme="minorHAnsi" w:hAnsi="Times New Roman"/>
              </w:rPr>
              <w:t>.</w:t>
            </w:r>
            <w:r w:rsidR="00B57FB6" w:rsidRPr="00927201">
              <w:rPr>
                <w:rFonts w:ascii="Times New Roman" w:eastAsiaTheme="minorHAnsi" w:hAnsi="Times New Roman"/>
              </w:rPr>
              <w:t>a</w:t>
            </w:r>
            <w:r w:rsidR="005B295A">
              <w:rPr>
                <w:rFonts w:ascii="Times New Roman" w:eastAsiaTheme="minorHAnsi" w:hAnsi="Times New Roman"/>
              </w:rPr>
              <w:t>.</w:t>
            </w:r>
            <w:r w:rsidR="00B57FB6" w:rsidRPr="00927201">
              <w:rPr>
                <w:rFonts w:ascii="Times New Roman" w:eastAsiaTheme="minorHAnsi" w:hAnsi="Times New Roman"/>
              </w:rPr>
              <w:t xml:space="preserve"> bądź wprowadzenia do projektu ustawy możliwości </w:t>
            </w:r>
            <w:r w:rsidR="00B57FB6" w:rsidRPr="00927201">
              <w:rPr>
                <w:rFonts w:ascii="Times New Roman" w:hAnsi="Times New Roman"/>
              </w:rPr>
              <w:t xml:space="preserve">wymagania </w:t>
            </w:r>
            <w:r w:rsidRPr="00927201">
              <w:rPr>
                <w:rFonts w:ascii="Times New Roman" w:hAnsi="Times New Roman"/>
              </w:rPr>
              <w:t xml:space="preserve">od wnioskodawcy </w:t>
            </w:r>
            <w:r w:rsidR="00B57FB6" w:rsidRPr="00927201">
              <w:rPr>
                <w:rFonts w:ascii="Times New Roman" w:hAnsi="Times New Roman"/>
              </w:rPr>
              <w:t xml:space="preserve">zagranicznego adresu do doręczeń. W opinii </w:t>
            </w:r>
            <w:proofErr w:type="spellStart"/>
            <w:r w:rsidR="00B57FB6" w:rsidRPr="00927201">
              <w:rPr>
                <w:rFonts w:ascii="Times New Roman" w:hAnsi="Times New Roman"/>
              </w:rPr>
              <w:t>MNiSW</w:t>
            </w:r>
            <w:proofErr w:type="spellEnd"/>
            <w:r w:rsidR="00B57FB6" w:rsidRPr="00927201">
              <w:rPr>
                <w:rFonts w:ascii="Times New Roman" w:hAnsi="Times New Roman"/>
              </w:rPr>
              <w:t xml:space="preserve"> </w:t>
            </w:r>
            <w:r w:rsidR="006058A7" w:rsidRPr="00927201">
              <w:rPr>
                <w:rFonts w:ascii="Times New Roman" w:hAnsi="Times New Roman"/>
              </w:rPr>
              <w:t>zmiana</w:t>
            </w:r>
            <w:r w:rsidR="00B57FB6" w:rsidRPr="00927201">
              <w:rPr>
                <w:rFonts w:ascii="Times New Roman" w:hAnsi="Times New Roman"/>
              </w:rPr>
              <w:t xml:space="preserve"> mo</w:t>
            </w:r>
            <w:r w:rsidR="00121813" w:rsidRPr="00927201">
              <w:rPr>
                <w:rFonts w:ascii="Times New Roman" w:hAnsi="Times New Roman"/>
              </w:rPr>
              <w:t>głaby</w:t>
            </w:r>
            <w:r w:rsidR="00B57FB6" w:rsidRPr="00927201">
              <w:rPr>
                <w:rFonts w:ascii="Times New Roman" w:hAnsi="Times New Roman"/>
              </w:rPr>
              <w:t xml:space="preserve"> rodzić problemy związane z doręczeniami zwrotnych potwierdzeń odbioru korespondencji, a następnie z obliczaniem terminów w przypadku złożenia odwołania przez wnioskodawcę do sądu</w:t>
            </w:r>
            <w:r w:rsidRPr="00927201">
              <w:rPr>
                <w:rFonts w:ascii="Times New Roman" w:hAnsi="Times New Roman"/>
              </w:rPr>
              <w:t xml:space="preserve"> (ponadto zg</w:t>
            </w:r>
            <w:r w:rsidR="00B57FB6" w:rsidRPr="00927201">
              <w:rPr>
                <w:rFonts w:ascii="Times New Roman" w:hAnsi="Times New Roman"/>
              </w:rPr>
              <w:t>odnie z art. 63</w:t>
            </w:r>
            <w:r w:rsidR="00B57FB6" w:rsidRPr="00927201">
              <w:rPr>
                <w:rFonts w:ascii="Times New Roman" w:hAnsi="Times New Roman"/>
                <w:b/>
              </w:rPr>
              <w:t xml:space="preserve"> </w:t>
            </w:r>
            <w:r w:rsidR="00B57FB6" w:rsidRPr="00927201">
              <w:rPr>
                <w:rFonts w:ascii="Times New Roman" w:eastAsiaTheme="minorHAnsi" w:hAnsi="Times New Roman"/>
              </w:rPr>
              <w:t>§</w:t>
            </w:r>
            <w:r w:rsidR="00BF701F" w:rsidRPr="00927201">
              <w:rPr>
                <w:rFonts w:ascii="Times New Roman" w:eastAsiaTheme="minorHAnsi" w:hAnsi="Times New Roman"/>
              </w:rPr>
              <w:t xml:space="preserve"> </w:t>
            </w:r>
            <w:r w:rsidR="00B57FB6" w:rsidRPr="00927201">
              <w:rPr>
                <w:rFonts w:ascii="Times New Roman" w:eastAsiaTheme="minorHAnsi" w:hAnsi="Times New Roman"/>
              </w:rPr>
              <w:t xml:space="preserve">3a istnieje możliwość wniesienia podania w formie dokumentu elektronicznego, co powoduje, że wnioskodawcy nie muszą </w:t>
            </w:r>
            <w:r w:rsidR="00B57FB6" w:rsidRPr="00927201">
              <w:rPr>
                <w:rFonts w:ascii="Times New Roman" w:hAnsi="Times New Roman"/>
              </w:rPr>
              <w:t>ustanawiać pełnomocnika do doręczeń czy też osobiście załatwiać sprawy</w:t>
            </w:r>
            <w:r w:rsidRPr="00927201">
              <w:rPr>
                <w:rFonts w:ascii="Times New Roman" w:hAnsi="Times New Roman"/>
              </w:rPr>
              <w:t>)</w:t>
            </w:r>
            <w:r w:rsidR="00B57FB6" w:rsidRPr="00927201">
              <w:rPr>
                <w:rFonts w:ascii="Times New Roman" w:hAnsi="Times New Roman"/>
              </w:rPr>
              <w:t>. Uwaga niniejsza została wpisana do protokołu rozbieżności.</w:t>
            </w:r>
          </w:p>
          <w:p w:rsidR="00186622" w:rsidRPr="00927201" w:rsidRDefault="00186622" w:rsidP="00A7188F">
            <w:pPr>
              <w:spacing w:line="240" w:lineRule="auto"/>
              <w:rPr>
                <w:rFonts w:ascii="Times New Roman" w:hAnsi="Times New Roman"/>
                <w:bCs/>
                <w:color w:val="000000" w:themeColor="text1"/>
              </w:rPr>
            </w:pPr>
          </w:p>
          <w:p w:rsidR="0096036F" w:rsidRPr="00927201" w:rsidRDefault="00BE2FB3" w:rsidP="00BF701F">
            <w:pPr>
              <w:spacing w:line="240" w:lineRule="auto"/>
              <w:jc w:val="both"/>
              <w:rPr>
                <w:rFonts w:ascii="Times New Roman" w:hAnsi="Times New Roman"/>
                <w:color w:val="000000"/>
              </w:rPr>
            </w:pPr>
            <w:r w:rsidRPr="00927201">
              <w:rPr>
                <w:rFonts w:ascii="Times New Roman" w:hAnsi="Times New Roman"/>
              </w:rPr>
              <w:t xml:space="preserve">Zgodnie z art. 5 ustawy z dnia 7 lipca 2005 r. o działalności lobbingowej w procesie stanowienia prawa (Dz. U. Nr 169, poz. 1414, z </w:t>
            </w:r>
            <w:proofErr w:type="spellStart"/>
            <w:r w:rsidRPr="00927201">
              <w:rPr>
                <w:rFonts w:ascii="Times New Roman" w:hAnsi="Times New Roman"/>
              </w:rPr>
              <w:t>pó</w:t>
            </w:r>
            <w:r w:rsidR="000849E4" w:rsidRPr="00927201">
              <w:rPr>
                <w:rFonts w:ascii="Times New Roman" w:hAnsi="Times New Roman"/>
              </w:rPr>
              <w:t>źn</w:t>
            </w:r>
            <w:proofErr w:type="spellEnd"/>
            <w:r w:rsidR="000849E4" w:rsidRPr="00927201">
              <w:rPr>
                <w:rFonts w:ascii="Times New Roman" w:hAnsi="Times New Roman"/>
              </w:rPr>
              <w:t>. zm.) projekt ustawy został</w:t>
            </w:r>
            <w:r w:rsidRPr="00927201">
              <w:rPr>
                <w:rFonts w:ascii="Times New Roman" w:hAnsi="Times New Roman"/>
              </w:rPr>
              <w:t xml:space="preserve"> udostępniony w Biuletynie Informacji Publicznej na stronie podmiotowej Ministra Nauki i Szkolnictwa Wyższego (</w:t>
            </w:r>
            <w:r w:rsidR="00C174B8" w:rsidRPr="003646AE">
              <w:rPr>
                <w:rFonts w:ascii="Times New Roman" w:hAnsi="Times New Roman"/>
              </w:rPr>
              <w:t>www.mnisw.gov.pl</w:t>
            </w:r>
            <w:r w:rsidRPr="00927201">
              <w:rPr>
                <w:rFonts w:ascii="Times New Roman" w:hAnsi="Times New Roman"/>
              </w:rPr>
              <w:t>)</w:t>
            </w:r>
            <w:r w:rsidR="005B295A">
              <w:rPr>
                <w:rFonts w:ascii="Times New Roman" w:hAnsi="Times New Roman"/>
              </w:rPr>
              <w:t>, a zgodnie z § 52 R</w:t>
            </w:r>
            <w:r w:rsidR="00C174B8" w:rsidRPr="00927201">
              <w:rPr>
                <w:rFonts w:ascii="Times New Roman" w:hAnsi="Times New Roman"/>
              </w:rPr>
              <w:t>egu</w:t>
            </w:r>
            <w:r w:rsidR="00FB0176">
              <w:rPr>
                <w:rFonts w:ascii="Times New Roman" w:hAnsi="Times New Roman"/>
              </w:rPr>
              <w:t xml:space="preserve">laminu pracy Rady Ministrów </w:t>
            </w:r>
            <w:r w:rsidR="00FB0176">
              <w:rPr>
                <w:rFonts w:ascii="Times New Roman" w:hAnsi="Times New Roman"/>
              </w:rPr>
              <w:br/>
              <w:t>– w </w:t>
            </w:r>
            <w:r w:rsidR="00C174B8" w:rsidRPr="00927201">
              <w:rPr>
                <w:rFonts w:ascii="Times New Roman" w:hAnsi="Times New Roman"/>
              </w:rPr>
              <w:t>Biuletynie Informacji Publicznej na stronie podmiotowej Rządowego Centrum Legislacji, w serwisie Rządowy Proces Legislacyjny.</w:t>
            </w:r>
          </w:p>
        </w:tc>
      </w:tr>
      <w:tr w:rsidR="0096036F" w:rsidRPr="00927201" w:rsidTr="00676C8D">
        <w:trPr>
          <w:gridAfter w:val="1"/>
          <w:wAfter w:w="10" w:type="dxa"/>
          <w:trHeight w:val="363"/>
        </w:trPr>
        <w:tc>
          <w:tcPr>
            <w:tcW w:w="10937" w:type="dxa"/>
            <w:gridSpan w:val="29"/>
            <w:shd w:val="clear" w:color="auto" w:fill="99CCFF"/>
            <w:vAlign w:val="center"/>
          </w:tcPr>
          <w:p w:rsidR="0096036F" w:rsidRPr="00927201" w:rsidRDefault="0096036F" w:rsidP="0072636A">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t>Wpływ na sektor finansów publicznych</w:t>
            </w:r>
          </w:p>
        </w:tc>
      </w:tr>
      <w:tr w:rsidR="0096036F" w:rsidRPr="00927201" w:rsidTr="00676C8D">
        <w:trPr>
          <w:gridAfter w:val="1"/>
          <w:wAfter w:w="10" w:type="dxa"/>
          <w:trHeight w:val="142"/>
        </w:trPr>
        <w:tc>
          <w:tcPr>
            <w:tcW w:w="3133" w:type="dxa"/>
            <w:gridSpan w:val="4"/>
            <w:vMerge w:val="restart"/>
            <w:shd w:val="clear" w:color="auto" w:fill="FFFFFF"/>
          </w:tcPr>
          <w:p w:rsidR="0096036F" w:rsidRPr="00927201" w:rsidRDefault="0096036F" w:rsidP="00821717">
            <w:pPr>
              <w:spacing w:before="40" w:after="40"/>
              <w:rPr>
                <w:rFonts w:ascii="Times New Roman" w:hAnsi="Times New Roman"/>
                <w:i/>
                <w:color w:val="000000"/>
              </w:rPr>
            </w:pPr>
            <w:r w:rsidRPr="00927201">
              <w:rPr>
                <w:rFonts w:ascii="Times New Roman" w:hAnsi="Times New Roman"/>
                <w:color w:val="000000"/>
              </w:rPr>
              <w:t>(ceny stałe z …… r.)</w:t>
            </w:r>
          </w:p>
        </w:tc>
        <w:tc>
          <w:tcPr>
            <w:tcW w:w="7804" w:type="dxa"/>
            <w:gridSpan w:val="25"/>
            <w:shd w:val="clear" w:color="auto" w:fill="FFFFFF"/>
          </w:tcPr>
          <w:p w:rsidR="0096036F" w:rsidRPr="00927201" w:rsidRDefault="0096036F" w:rsidP="00260F33">
            <w:pPr>
              <w:spacing w:before="40" w:after="40" w:line="240" w:lineRule="auto"/>
              <w:jc w:val="center"/>
              <w:rPr>
                <w:rFonts w:ascii="Times New Roman" w:hAnsi="Times New Roman"/>
                <w:i/>
                <w:color w:val="000000"/>
              </w:rPr>
            </w:pPr>
            <w:r w:rsidRPr="00927201">
              <w:rPr>
                <w:rFonts w:ascii="Times New Roman" w:hAnsi="Times New Roman"/>
                <w:color w:val="000000"/>
              </w:rPr>
              <w:t>Skutki w okresie 10 lat od wejścia w życie zmian [mln zł]</w:t>
            </w:r>
          </w:p>
        </w:tc>
      </w:tr>
      <w:tr w:rsidR="0096036F" w:rsidRPr="00927201" w:rsidTr="00676C8D">
        <w:trPr>
          <w:gridAfter w:val="1"/>
          <w:wAfter w:w="10" w:type="dxa"/>
          <w:trHeight w:val="142"/>
        </w:trPr>
        <w:tc>
          <w:tcPr>
            <w:tcW w:w="3133" w:type="dxa"/>
            <w:gridSpan w:val="4"/>
            <w:vMerge/>
            <w:shd w:val="clear" w:color="auto" w:fill="FFFFFF"/>
          </w:tcPr>
          <w:p w:rsidR="0096036F" w:rsidRPr="00927201" w:rsidRDefault="0096036F" w:rsidP="00A52ADB">
            <w:pPr>
              <w:spacing w:before="40" w:after="40" w:line="240" w:lineRule="auto"/>
              <w:rPr>
                <w:rFonts w:ascii="Times New Roman" w:hAnsi="Times New Roman"/>
                <w:i/>
                <w:color w:val="000000"/>
              </w:rPr>
            </w:pPr>
          </w:p>
        </w:tc>
        <w:tc>
          <w:tcPr>
            <w:tcW w:w="569"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1</w:t>
            </w:r>
          </w:p>
        </w:tc>
        <w:tc>
          <w:tcPr>
            <w:tcW w:w="570"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2</w:t>
            </w:r>
          </w:p>
        </w:tc>
        <w:tc>
          <w:tcPr>
            <w:tcW w:w="569" w:type="dxa"/>
            <w:gridSpan w:val="3"/>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3</w:t>
            </w:r>
          </w:p>
        </w:tc>
        <w:tc>
          <w:tcPr>
            <w:tcW w:w="570"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4</w:t>
            </w:r>
          </w:p>
        </w:tc>
        <w:tc>
          <w:tcPr>
            <w:tcW w:w="570" w:type="dxa"/>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5</w:t>
            </w:r>
          </w:p>
        </w:tc>
        <w:tc>
          <w:tcPr>
            <w:tcW w:w="570" w:type="dxa"/>
            <w:gridSpan w:val="3"/>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6</w:t>
            </w:r>
          </w:p>
        </w:tc>
        <w:tc>
          <w:tcPr>
            <w:tcW w:w="569" w:type="dxa"/>
            <w:gridSpan w:val="3"/>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7</w:t>
            </w:r>
          </w:p>
        </w:tc>
        <w:tc>
          <w:tcPr>
            <w:tcW w:w="570"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8</w:t>
            </w:r>
          </w:p>
        </w:tc>
        <w:tc>
          <w:tcPr>
            <w:tcW w:w="570" w:type="dxa"/>
            <w:gridSpan w:val="2"/>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9</w:t>
            </w:r>
          </w:p>
        </w:tc>
        <w:tc>
          <w:tcPr>
            <w:tcW w:w="570" w:type="dxa"/>
            <w:shd w:val="clear" w:color="auto" w:fill="FFFFFF"/>
          </w:tcPr>
          <w:p w:rsidR="0096036F" w:rsidRPr="00927201" w:rsidRDefault="0096036F" w:rsidP="001D6A3C">
            <w:pPr>
              <w:spacing w:line="240" w:lineRule="auto"/>
              <w:jc w:val="center"/>
              <w:rPr>
                <w:rFonts w:ascii="Times New Roman" w:hAnsi="Times New Roman"/>
                <w:color w:val="000000"/>
              </w:rPr>
            </w:pPr>
            <w:r w:rsidRPr="00927201">
              <w:rPr>
                <w:rFonts w:ascii="Times New Roman" w:hAnsi="Times New Roman"/>
                <w:color w:val="000000"/>
              </w:rPr>
              <w:t>10</w:t>
            </w:r>
          </w:p>
        </w:tc>
        <w:tc>
          <w:tcPr>
            <w:tcW w:w="1537" w:type="dxa"/>
            <w:gridSpan w:val="2"/>
            <w:shd w:val="clear" w:color="auto" w:fill="FFFFFF"/>
          </w:tcPr>
          <w:p w:rsidR="0096036F" w:rsidRPr="00927201" w:rsidRDefault="0096036F" w:rsidP="00927201">
            <w:pPr>
              <w:spacing w:before="40" w:after="40" w:line="240" w:lineRule="auto"/>
              <w:ind w:left="-152" w:right="-87"/>
              <w:jc w:val="center"/>
              <w:rPr>
                <w:rFonts w:ascii="Times New Roman" w:hAnsi="Times New Roman"/>
                <w:i/>
                <w:color w:val="000000"/>
              </w:rPr>
            </w:pPr>
            <w:r w:rsidRPr="00927201">
              <w:rPr>
                <w:rFonts w:ascii="Times New Roman" w:hAnsi="Times New Roman"/>
                <w:i/>
                <w:color w:val="000000"/>
              </w:rPr>
              <w:t>Łącznie (0</w:t>
            </w:r>
            <w:r w:rsidR="00BF701F" w:rsidRPr="00927201">
              <w:rPr>
                <w:rFonts w:ascii="Times New Roman" w:hAnsi="Times New Roman"/>
                <w:i/>
                <w:color w:val="000000"/>
              </w:rPr>
              <w:t>–</w:t>
            </w:r>
            <w:r w:rsidRPr="00927201">
              <w:rPr>
                <w:rFonts w:ascii="Times New Roman" w:hAnsi="Times New Roman"/>
                <w:i/>
                <w:color w:val="000000"/>
              </w:rPr>
              <w:t>10)</w:t>
            </w:r>
          </w:p>
        </w:tc>
      </w:tr>
      <w:tr w:rsidR="00A16A32" w:rsidRPr="00927201" w:rsidTr="00676C8D">
        <w:trPr>
          <w:trHeight w:val="321"/>
        </w:trPr>
        <w:tc>
          <w:tcPr>
            <w:tcW w:w="3133" w:type="dxa"/>
            <w:gridSpan w:val="4"/>
            <w:shd w:val="clear" w:color="auto" w:fill="FFFFFF"/>
            <w:vAlign w:val="center"/>
          </w:tcPr>
          <w:p w:rsidR="00A16A32" w:rsidRPr="00927201" w:rsidRDefault="00A16A32" w:rsidP="00C53F26">
            <w:pPr>
              <w:spacing w:line="240" w:lineRule="auto"/>
              <w:rPr>
                <w:rFonts w:ascii="Times New Roman" w:hAnsi="Times New Roman"/>
                <w:color w:val="000000"/>
              </w:rPr>
            </w:pPr>
            <w:r w:rsidRPr="00927201">
              <w:rPr>
                <w:rFonts w:ascii="Times New Roman" w:hAnsi="Times New Roman"/>
                <w:b/>
                <w:color w:val="000000"/>
              </w:rPr>
              <w:t>Dochody ogółem</w:t>
            </w:r>
          </w:p>
        </w:tc>
        <w:tc>
          <w:tcPr>
            <w:tcW w:w="569"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69"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69"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shd w:val="clear" w:color="auto" w:fill="FFFFFF"/>
          </w:tcPr>
          <w:p w:rsidR="00A16A32" w:rsidRPr="00927201" w:rsidRDefault="00A16A32" w:rsidP="009107FD">
            <w:pPr>
              <w:spacing w:line="240" w:lineRule="auto"/>
              <w:rPr>
                <w:rFonts w:ascii="Times New Roman" w:hAnsi="Times New Roman"/>
                <w:color w:val="000000"/>
              </w:rPr>
            </w:pPr>
          </w:p>
        </w:tc>
        <w:tc>
          <w:tcPr>
            <w:tcW w:w="1547" w:type="dxa"/>
            <w:gridSpan w:val="3"/>
            <w:shd w:val="clear" w:color="auto" w:fill="FFFFFF"/>
          </w:tcPr>
          <w:p w:rsidR="00A16A32" w:rsidRPr="00927201" w:rsidRDefault="00A16A32" w:rsidP="009107FD">
            <w:pPr>
              <w:spacing w:line="240" w:lineRule="auto"/>
              <w:rPr>
                <w:rFonts w:ascii="Times New Roman" w:hAnsi="Times New Roman"/>
                <w:color w:val="000000"/>
              </w:rPr>
            </w:pPr>
          </w:p>
        </w:tc>
      </w:tr>
      <w:tr w:rsidR="0096036F" w:rsidRPr="00927201" w:rsidTr="00676C8D">
        <w:trPr>
          <w:trHeight w:val="321"/>
        </w:trPr>
        <w:tc>
          <w:tcPr>
            <w:tcW w:w="3133" w:type="dxa"/>
            <w:gridSpan w:val="4"/>
            <w:shd w:val="clear" w:color="auto" w:fill="FFFFFF"/>
            <w:vAlign w:val="center"/>
          </w:tcPr>
          <w:p w:rsidR="0096036F" w:rsidRPr="00927201" w:rsidRDefault="0096036F" w:rsidP="00C53F26">
            <w:pPr>
              <w:spacing w:line="240" w:lineRule="auto"/>
              <w:rPr>
                <w:rFonts w:ascii="Times New Roman" w:hAnsi="Times New Roman"/>
                <w:color w:val="000000"/>
              </w:rPr>
            </w:pPr>
            <w:r w:rsidRPr="00927201">
              <w:rPr>
                <w:rFonts w:ascii="Times New Roman" w:hAnsi="Times New Roman"/>
                <w:color w:val="000000"/>
              </w:rPr>
              <w:t>budżet państwa</w:t>
            </w:r>
          </w:p>
        </w:tc>
        <w:tc>
          <w:tcPr>
            <w:tcW w:w="569" w:type="dxa"/>
            <w:gridSpan w:val="2"/>
            <w:shd w:val="clear" w:color="auto" w:fill="FFFFFF"/>
          </w:tcPr>
          <w:p w:rsidR="0096036F" w:rsidRPr="00927201" w:rsidRDefault="0096036F" w:rsidP="009107FD">
            <w:pPr>
              <w:spacing w:line="240" w:lineRule="auto"/>
              <w:rPr>
                <w:rFonts w:ascii="Times New Roman" w:hAnsi="Times New Roman"/>
                <w:color w:val="000000"/>
              </w:rPr>
            </w:pPr>
          </w:p>
        </w:tc>
        <w:tc>
          <w:tcPr>
            <w:tcW w:w="570" w:type="dxa"/>
            <w:gridSpan w:val="2"/>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3"/>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0,1</w:t>
            </w:r>
          </w:p>
        </w:tc>
        <w:tc>
          <w:tcPr>
            <w:tcW w:w="1547" w:type="dxa"/>
            <w:gridSpan w:val="3"/>
            <w:shd w:val="clear" w:color="auto" w:fill="FFFFFF"/>
          </w:tcPr>
          <w:p w:rsidR="0096036F" w:rsidRPr="00927201" w:rsidRDefault="00E2068D" w:rsidP="009107FD">
            <w:pPr>
              <w:spacing w:line="240" w:lineRule="auto"/>
              <w:rPr>
                <w:rFonts w:ascii="Times New Roman" w:hAnsi="Times New Roman"/>
                <w:color w:val="000000"/>
              </w:rPr>
            </w:pPr>
            <w:r w:rsidRPr="00927201">
              <w:rPr>
                <w:rFonts w:ascii="Times New Roman" w:hAnsi="Times New Roman"/>
                <w:color w:val="000000"/>
              </w:rPr>
              <w:t>1</w:t>
            </w:r>
          </w:p>
        </w:tc>
      </w:tr>
      <w:tr w:rsidR="00E2068D" w:rsidRPr="00927201" w:rsidTr="00676C8D">
        <w:trPr>
          <w:trHeight w:val="344"/>
        </w:trPr>
        <w:tc>
          <w:tcPr>
            <w:tcW w:w="3133" w:type="dxa"/>
            <w:gridSpan w:val="4"/>
            <w:shd w:val="clear" w:color="auto" w:fill="FFFFFF"/>
            <w:vAlign w:val="center"/>
          </w:tcPr>
          <w:p w:rsidR="00E2068D" w:rsidRPr="00927201" w:rsidRDefault="00E2068D" w:rsidP="00C53F26">
            <w:pPr>
              <w:spacing w:line="240" w:lineRule="auto"/>
              <w:rPr>
                <w:rFonts w:ascii="Times New Roman" w:hAnsi="Times New Roman"/>
                <w:color w:val="000000"/>
                <w:vertAlign w:val="superscript"/>
              </w:rPr>
            </w:pPr>
            <w:r w:rsidRPr="00927201">
              <w:rPr>
                <w:rFonts w:ascii="Times New Roman" w:hAnsi="Times New Roman"/>
                <w:color w:val="000000"/>
              </w:rPr>
              <w:lastRenderedPageBreak/>
              <w:t>JST</w:t>
            </w:r>
            <w:r w:rsidRPr="005B295A">
              <w:rPr>
                <w:rFonts w:ascii="Times New Roman" w:hAnsi="Times New Roman"/>
                <w:color w:val="000000"/>
                <w:vertAlign w:val="superscript"/>
              </w:rPr>
              <w:footnoteReference w:id="2"/>
            </w:r>
            <w:r w:rsidR="00927201" w:rsidRPr="005B295A">
              <w:rPr>
                <w:rFonts w:ascii="Times New Roman" w:hAnsi="Times New Roman"/>
                <w:color w:val="000000"/>
                <w:vertAlign w:val="superscript"/>
              </w:rPr>
              <w:t>)</w:t>
            </w:r>
          </w:p>
        </w:tc>
        <w:tc>
          <w:tcPr>
            <w:tcW w:w="569" w:type="dxa"/>
            <w:gridSpan w:val="2"/>
            <w:shd w:val="clear" w:color="auto" w:fill="FFFFFF"/>
          </w:tcPr>
          <w:p w:rsidR="00E2068D" w:rsidRPr="00927201" w:rsidRDefault="00E2068D" w:rsidP="000B54FB">
            <w:pPr>
              <w:spacing w:line="240" w:lineRule="auto"/>
              <w:rPr>
                <w:rFonts w:ascii="Times New Roman" w:hAnsi="Times New Roman"/>
                <w:color w:val="000000"/>
              </w:rPr>
            </w:pPr>
          </w:p>
        </w:tc>
        <w:tc>
          <w:tcPr>
            <w:tcW w:w="570" w:type="dxa"/>
            <w:gridSpan w:val="2"/>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3"/>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-0,1</w:t>
            </w:r>
          </w:p>
        </w:tc>
        <w:tc>
          <w:tcPr>
            <w:tcW w:w="1547" w:type="dxa"/>
            <w:gridSpan w:val="3"/>
            <w:shd w:val="clear" w:color="auto" w:fill="FFFFFF"/>
          </w:tcPr>
          <w:p w:rsidR="00E2068D" w:rsidRPr="00927201" w:rsidRDefault="00E2068D" w:rsidP="000B54FB">
            <w:pPr>
              <w:spacing w:line="240" w:lineRule="auto"/>
              <w:rPr>
                <w:rFonts w:ascii="Times New Roman" w:hAnsi="Times New Roman"/>
                <w:color w:val="000000"/>
              </w:rPr>
            </w:pPr>
            <w:r w:rsidRPr="00927201">
              <w:rPr>
                <w:rFonts w:ascii="Times New Roman" w:hAnsi="Times New Roman"/>
                <w:color w:val="000000"/>
              </w:rPr>
              <w:t>-1</w:t>
            </w:r>
          </w:p>
        </w:tc>
      </w:tr>
      <w:tr w:rsidR="00A16A32" w:rsidRPr="00927201" w:rsidTr="00676C8D">
        <w:trPr>
          <w:trHeight w:val="344"/>
        </w:trPr>
        <w:tc>
          <w:tcPr>
            <w:tcW w:w="3133" w:type="dxa"/>
            <w:gridSpan w:val="4"/>
            <w:shd w:val="clear" w:color="auto" w:fill="FFFFFF"/>
            <w:vAlign w:val="center"/>
          </w:tcPr>
          <w:p w:rsidR="00A16A32" w:rsidRPr="00927201" w:rsidRDefault="00A16A32" w:rsidP="00C53F26">
            <w:pPr>
              <w:spacing w:line="240" w:lineRule="auto"/>
              <w:rPr>
                <w:rFonts w:ascii="Times New Roman" w:hAnsi="Times New Roman"/>
                <w:color w:val="000000"/>
              </w:rPr>
            </w:pPr>
            <w:r w:rsidRPr="00927201">
              <w:rPr>
                <w:rFonts w:ascii="Times New Roman" w:hAnsi="Times New Roman"/>
                <w:color w:val="000000"/>
              </w:rPr>
              <w:t>pozostałe jednostki (oddzielnie)</w:t>
            </w:r>
          </w:p>
        </w:tc>
        <w:tc>
          <w:tcPr>
            <w:tcW w:w="569" w:type="dxa"/>
            <w:gridSpan w:val="2"/>
            <w:shd w:val="clear" w:color="auto" w:fill="FFFFFF"/>
          </w:tcPr>
          <w:p w:rsidR="00A16A32" w:rsidRPr="00927201" w:rsidRDefault="00A16A32" w:rsidP="00A16A32">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3"/>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c>
          <w:tcPr>
            <w:tcW w:w="1547" w:type="dxa"/>
            <w:gridSpan w:val="3"/>
            <w:shd w:val="clear" w:color="auto" w:fill="FFFFFF"/>
          </w:tcPr>
          <w:p w:rsidR="00A16A32" w:rsidRPr="00927201" w:rsidRDefault="00A16A32" w:rsidP="000B54FB">
            <w:pPr>
              <w:spacing w:line="240" w:lineRule="auto"/>
              <w:rPr>
                <w:rFonts w:ascii="Times New Roman" w:hAnsi="Times New Roman"/>
                <w:color w:val="000000"/>
              </w:rPr>
            </w:pPr>
            <w:r w:rsidRPr="00927201">
              <w:rPr>
                <w:rFonts w:ascii="Times New Roman" w:hAnsi="Times New Roman"/>
                <w:color w:val="000000"/>
              </w:rPr>
              <w:t>0</w:t>
            </w:r>
          </w:p>
        </w:tc>
      </w:tr>
      <w:tr w:rsidR="00A16A32" w:rsidRPr="00927201" w:rsidTr="00676C8D">
        <w:trPr>
          <w:trHeight w:val="330"/>
        </w:trPr>
        <w:tc>
          <w:tcPr>
            <w:tcW w:w="3133" w:type="dxa"/>
            <w:gridSpan w:val="4"/>
            <w:shd w:val="clear" w:color="auto" w:fill="FFFFFF"/>
            <w:vAlign w:val="center"/>
          </w:tcPr>
          <w:p w:rsidR="00A16A32" w:rsidRPr="00927201" w:rsidRDefault="00A16A32" w:rsidP="00C53F26">
            <w:pPr>
              <w:spacing w:line="240" w:lineRule="auto"/>
              <w:rPr>
                <w:rFonts w:ascii="Times New Roman" w:hAnsi="Times New Roman"/>
                <w:color w:val="000000"/>
              </w:rPr>
            </w:pPr>
            <w:r w:rsidRPr="00927201">
              <w:rPr>
                <w:rFonts w:ascii="Times New Roman" w:hAnsi="Times New Roman"/>
                <w:b/>
                <w:color w:val="000000"/>
              </w:rPr>
              <w:t>Wydatki ogółem</w:t>
            </w:r>
          </w:p>
        </w:tc>
        <w:tc>
          <w:tcPr>
            <w:tcW w:w="569"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69"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69" w:type="dxa"/>
            <w:gridSpan w:val="3"/>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gridSpan w:val="2"/>
            <w:shd w:val="clear" w:color="auto" w:fill="FFFFFF"/>
          </w:tcPr>
          <w:p w:rsidR="00A16A32" w:rsidRPr="00927201" w:rsidRDefault="00A16A32" w:rsidP="009107FD">
            <w:pPr>
              <w:spacing w:line="240" w:lineRule="auto"/>
              <w:rPr>
                <w:rFonts w:ascii="Times New Roman" w:hAnsi="Times New Roman"/>
                <w:color w:val="000000"/>
              </w:rPr>
            </w:pPr>
          </w:p>
        </w:tc>
        <w:tc>
          <w:tcPr>
            <w:tcW w:w="570" w:type="dxa"/>
            <w:shd w:val="clear" w:color="auto" w:fill="FFFFFF"/>
          </w:tcPr>
          <w:p w:rsidR="00A16A32" w:rsidRPr="00927201" w:rsidRDefault="00A16A32" w:rsidP="009107FD">
            <w:pPr>
              <w:spacing w:line="240" w:lineRule="auto"/>
              <w:rPr>
                <w:rFonts w:ascii="Times New Roman" w:hAnsi="Times New Roman"/>
                <w:color w:val="000000"/>
              </w:rPr>
            </w:pPr>
          </w:p>
        </w:tc>
        <w:tc>
          <w:tcPr>
            <w:tcW w:w="1547" w:type="dxa"/>
            <w:gridSpan w:val="3"/>
            <w:shd w:val="clear" w:color="auto" w:fill="FFFFFF"/>
          </w:tcPr>
          <w:p w:rsidR="00A16A32" w:rsidRPr="00927201" w:rsidRDefault="00A16A32" w:rsidP="009107FD">
            <w:pPr>
              <w:spacing w:line="240" w:lineRule="auto"/>
              <w:rPr>
                <w:rFonts w:ascii="Times New Roman" w:hAnsi="Times New Roman"/>
                <w:color w:val="000000"/>
              </w:rPr>
            </w:pPr>
          </w:p>
        </w:tc>
      </w:tr>
      <w:tr w:rsidR="00E2068D" w:rsidRPr="00927201" w:rsidTr="00676C8D">
        <w:trPr>
          <w:trHeight w:val="330"/>
        </w:trPr>
        <w:tc>
          <w:tcPr>
            <w:tcW w:w="3133" w:type="dxa"/>
            <w:gridSpan w:val="4"/>
            <w:shd w:val="clear" w:color="auto" w:fill="FFFFFF"/>
            <w:vAlign w:val="center"/>
          </w:tcPr>
          <w:p w:rsidR="00E2068D" w:rsidRPr="00927201" w:rsidRDefault="00E2068D" w:rsidP="00C53F26">
            <w:pPr>
              <w:spacing w:line="240" w:lineRule="auto"/>
              <w:rPr>
                <w:rFonts w:ascii="Times New Roman" w:hAnsi="Times New Roman"/>
                <w:color w:val="000000"/>
              </w:rPr>
            </w:pPr>
            <w:r w:rsidRPr="00927201">
              <w:rPr>
                <w:rFonts w:ascii="Times New Roman" w:hAnsi="Times New Roman"/>
                <w:color w:val="000000"/>
              </w:rPr>
              <w:t>budżet państwa</w:t>
            </w:r>
          </w:p>
        </w:tc>
        <w:tc>
          <w:tcPr>
            <w:tcW w:w="569" w:type="dxa"/>
            <w:gridSpan w:val="2"/>
            <w:shd w:val="clear" w:color="auto" w:fill="FFFFFF"/>
          </w:tcPr>
          <w:p w:rsidR="00E2068D" w:rsidRPr="00927201" w:rsidRDefault="00E2068D" w:rsidP="009107FD">
            <w:pPr>
              <w:spacing w:line="240" w:lineRule="auto"/>
              <w:rPr>
                <w:rFonts w:ascii="Times New Roman" w:hAnsi="Times New Roman"/>
                <w:color w:val="000000"/>
              </w:rPr>
            </w:pPr>
          </w:p>
        </w:tc>
        <w:tc>
          <w:tcPr>
            <w:tcW w:w="570" w:type="dxa"/>
            <w:gridSpan w:val="2"/>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3"/>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E2068D" w:rsidRPr="00927201" w:rsidRDefault="00E2068D"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E2068D"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E2068D"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1547" w:type="dxa"/>
            <w:gridSpan w:val="3"/>
            <w:shd w:val="clear" w:color="auto" w:fill="FFFFFF"/>
          </w:tcPr>
          <w:p w:rsidR="00E2068D"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r>
      <w:tr w:rsidR="004176D5" w:rsidRPr="00927201" w:rsidTr="00676C8D">
        <w:trPr>
          <w:trHeight w:val="351"/>
        </w:trPr>
        <w:tc>
          <w:tcPr>
            <w:tcW w:w="3133" w:type="dxa"/>
            <w:gridSpan w:val="4"/>
            <w:shd w:val="clear" w:color="auto" w:fill="FFFFFF"/>
            <w:vAlign w:val="center"/>
          </w:tcPr>
          <w:p w:rsidR="004176D5" w:rsidRPr="00927201" w:rsidRDefault="004176D5" w:rsidP="00C53F26">
            <w:pPr>
              <w:spacing w:line="240" w:lineRule="auto"/>
              <w:rPr>
                <w:rFonts w:ascii="Times New Roman" w:hAnsi="Times New Roman"/>
                <w:color w:val="000000"/>
              </w:rPr>
            </w:pPr>
            <w:r w:rsidRPr="00927201">
              <w:rPr>
                <w:rFonts w:ascii="Times New Roman" w:hAnsi="Times New Roman"/>
                <w:color w:val="000000"/>
              </w:rPr>
              <w:t>JST</w:t>
            </w:r>
          </w:p>
        </w:tc>
        <w:tc>
          <w:tcPr>
            <w:tcW w:w="569" w:type="dxa"/>
            <w:gridSpan w:val="2"/>
            <w:shd w:val="clear" w:color="auto" w:fill="FFFFFF"/>
          </w:tcPr>
          <w:p w:rsidR="004176D5" w:rsidRPr="00927201" w:rsidRDefault="004176D5" w:rsidP="009107FD">
            <w:pPr>
              <w:spacing w:line="240" w:lineRule="auto"/>
              <w:rPr>
                <w:rFonts w:ascii="Times New Roman" w:hAnsi="Times New Roman"/>
                <w:color w:val="000000"/>
              </w:rPr>
            </w:pP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1547"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r>
      <w:tr w:rsidR="004176D5" w:rsidRPr="00927201" w:rsidTr="00676C8D">
        <w:trPr>
          <w:trHeight w:val="351"/>
        </w:trPr>
        <w:tc>
          <w:tcPr>
            <w:tcW w:w="3133" w:type="dxa"/>
            <w:gridSpan w:val="4"/>
            <w:shd w:val="clear" w:color="auto" w:fill="FFFFFF"/>
            <w:vAlign w:val="center"/>
          </w:tcPr>
          <w:p w:rsidR="004176D5" w:rsidRPr="00927201" w:rsidRDefault="004176D5" w:rsidP="00C53F26">
            <w:pPr>
              <w:spacing w:line="240" w:lineRule="auto"/>
              <w:rPr>
                <w:rFonts w:ascii="Times New Roman" w:hAnsi="Times New Roman"/>
                <w:color w:val="000000"/>
              </w:rPr>
            </w:pPr>
            <w:r w:rsidRPr="00927201">
              <w:rPr>
                <w:rFonts w:ascii="Times New Roman" w:hAnsi="Times New Roman"/>
                <w:color w:val="000000"/>
              </w:rPr>
              <w:t>pozostałe jednostki (oddzielnie)</w:t>
            </w:r>
          </w:p>
        </w:tc>
        <w:tc>
          <w:tcPr>
            <w:tcW w:w="569" w:type="dxa"/>
            <w:gridSpan w:val="2"/>
            <w:shd w:val="clear" w:color="auto" w:fill="FFFFFF"/>
          </w:tcPr>
          <w:p w:rsidR="004176D5" w:rsidRPr="00927201" w:rsidRDefault="004176D5" w:rsidP="009107FD">
            <w:pPr>
              <w:spacing w:line="240" w:lineRule="auto"/>
              <w:rPr>
                <w:rFonts w:ascii="Times New Roman" w:hAnsi="Times New Roman"/>
                <w:color w:val="000000"/>
              </w:rPr>
            </w:pP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1547"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r>
      <w:tr w:rsidR="00EF08B7" w:rsidRPr="00927201" w:rsidTr="00676C8D">
        <w:trPr>
          <w:trHeight w:val="360"/>
        </w:trPr>
        <w:tc>
          <w:tcPr>
            <w:tcW w:w="3133" w:type="dxa"/>
            <w:gridSpan w:val="4"/>
            <w:shd w:val="clear" w:color="auto" w:fill="FFFFFF"/>
            <w:vAlign w:val="center"/>
          </w:tcPr>
          <w:p w:rsidR="00EF08B7" w:rsidRPr="00927201" w:rsidRDefault="00EF08B7" w:rsidP="00C53F26">
            <w:pPr>
              <w:spacing w:line="240" w:lineRule="auto"/>
              <w:rPr>
                <w:rFonts w:ascii="Times New Roman" w:hAnsi="Times New Roman"/>
                <w:color w:val="000000"/>
              </w:rPr>
            </w:pPr>
            <w:r w:rsidRPr="00927201">
              <w:rPr>
                <w:rFonts w:ascii="Times New Roman" w:hAnsi="Times New Roman"/>
                <w:b/>
                <w:color w:val="000000"/>
              </w:rPr>
              <w:t>Saldo ogółem</w:t>
            </w:r>
          </w:p>
        </w:tc>
        <w:tc>
          <w:tcPr>
            <w:tcW w:w="569" w:type="dxa"/>
            <w:gridSpan w:val="2"/>
            <w:shd w:val="clear" w:color="auto" w:fill="FFFFFF"/>
          </w:tcPr>
          <w:p w:rsidR="00EF08B7" w:rsidRPr="00927201" w:rsidRDefault="00EF08B7" w:rsidP="009107FD">
            <w:pPr>
              <w:spacing w:line="240" w:lineRule="auto"/>
              <w:rPr>
                <w:rFonts w:ascii="Times New Roman" w:hAnsi="Times New Roman"/>
                <w:color w:val="000000"/>
              </w:rPr>
            </w:pPr>
          </w:p>
        </w:tc>
        <w:tc>
          <w:tcPr>
            <w:tcW w:w="570" w:type="dxa"/>
            <w:gridSpan w:val="2"/>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gridSpan w:val="2"/>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69" w:type="dxa"/>
            <w:gridSpan w:val="3"/>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gridSpan w:val="2"/>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gridSpan w:val="3"/>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69" w:type="dxa"/>
            <w:gridSpan w:val="3"/>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gridSpan w:val="2"/>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gridSpan w:val="2"/>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570" w:type="dxa"/>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c>
          <w:tcPr>
            <w:tcW w:w="1547" w:type="dxa"/>
            <w:gridSpan w:val="3"/>
            <w:shd w:val="clear" w:color="auto" w:fill="FFFFFF"/>
          </w:tcPr>
          <w:p w:rsidR="00EF08B7" w:rsidRPr="00927201" w:rsidRDefault="00EF08B7" w:rsidP="00BF701F">
            <w:pPr>
              <w:spacing w:line="240" w:lineRule="auto"/>
              <w:rPr>
                <w:rFonts w:ascii="Times New Roman" w:hAnsi="Times New Roman"/>
                <w:b/>
                <w:color w:val="000000"/>
              </w:rPr>
            </w:pPr>
            <w:r w:rsidRPr="00927201">
              <w:rPr>
                <w:rFonts w:ascii="Times New Roman" w:hAnsi="Times New Roman"/>
                <w:b/>
                <w:color w:val="000000"/>
              </w:rPr>
              <w:t>0</w:t>
            </w:r>
          </w:p>
        </w:tc>
      </w:tr>
      <w:tr w:rsidR="00EF08B7" w:rsidRPr="00927201" w:rsidTr="00676C8D">
        <w:trPr>
          <w:trHeight w:val="360"/>
        </w:trPr>
        <w:tc>
          <w:tcPr>
            <w:tcW w:w="3133" w:type="dxa"/>
            <w:gridSpan w:val="4"/>
            <w:shd w:val="clear" w:color="auto" w:fill="FFFFFF"/>
            <w:vAlign w:val="center"/>
          </w:tcPr>
          <w:p w:rsidR="00EF08B7" w:rsidRPr="00927201" w:rsidRDefault="00EF08B7" w:rsidP="00C53F26">
            <w:pPr>
              <w:spacing w:line="240" w:lineRule="auto"/>
              <w:rPr>
                <w:rFonts w:ascii="Times New Roman" w:hAnsi="Times New Roman"/>
                <w:color w:val="000000"/>
              </w:rPr>
            </w:pPr>
            <w:r w:rsidRPr="00927201">
              <w:rPr>
                <w:rFonts w:ascii="Times New Roman" w:hAnsi="Times New Roman"/>
                <w:color w:val="000000"/>
              </w:rPr>
              <w:t>budżet państwa</w:t>
            </w:r>
          </w:p>
        </w:tc>
        <w:tc>
          <w:tcPr>
            <w:tcW w:w="569" w:type="dxa"/>
            <w:gridSpan w:val="2"/>
            <w:shd w:val="clear" w:color="auto" w:fill="FFFFFF"/>
          </w:tcPr>
          <w:p w:rsidR="00EF08B7" w:rsidRPr="00927201" w:rsidRDefault="00EF08B7" w:rsidP="009107FD">
            <w:pPr>
              <w:spacing w:line="240" w:lineRule="auto"/>
              <w:rPr>
                <w:rFonts w:ascii="Times New Roman" w:hAnsi="Times New Roman"/>
                <w:color w:val="000000"/>
              </w:rPr>
            </w:pP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1547"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1</w:t>
            </w:r>
          </w:p>
        </w:tc>
      </w:tr>
      <w:tr w:rsidR="00EF08B7" w:rsidRPr="00927201" w:rsidTr="00676C8D">
        <w:trPr>
          <w:trHeight w:val="357"/>
        </w:trPr>
        <w:tc>
          <w:tcPr>
            <w:tcW w:w="3133" w:type="dxa"/>
            <w:gridSpan w:val="4"/>
            <w:shd w:val="clear" w:color="auto" w:fill="FFFFFF"/>
            <w:vAlign w:val="center"/>
          </w:tcPr>
          <w:p w:rsidR="00EF08B7" w:rsidRPr="00927201" w:rsidRDefault="00EF08B7" w:rsidP="00C53F26">
            <w:pPr>
              <w:spacing w:line="240" w:lineRule="auto"/>
              <w:rPr>
                <w:rFonts w:ascii="Times New Roman" w:hAnsi="Times New Roman"/>
                <w:color w:val="000000"/>
              </w:rPr>
            </w:pPr>
            <w:r w:rsidRPr="00927201">
              <w:rPr>
                <w:rFonts w:ascii="Times New Roman" w:hAnsi="Times New Roman"/>
                <w:color w:val="000000"/>
              </w:rPr>
              <w:t>JST</w:t>
            </w:r>
          </w:p>
        </w:tc>
        <w:tc>
          <w:tcPr>
            <w:tcW w:w="569" w:type="dxa"/>
            <w:gridSpan w:val="2"/>
            <w:shd w:val="clear" w:color="auto" w:fill="FFFFFF"/>
          </w:tcPr>
          <w:p w:rsidR="00EF08B7" w:rsidRPr="00927201" w:rsidRDefault="00EF08B7" w:rsidP="009107FD">
            <w:pPr>
              <w:spacing w:line="240" w:lineRule="auto"/>
              <w:rPr>
                <w:rFonts w:ascii="Times New Roman" w:hAnsi="Times New Roman"/>
                <w:color w:val="000000"/>
              </w:rPr>
            </w:pP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69"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gridSpan w:val="2"/>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570" w:type="dxa"/>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-0,1</w:t>
            </w:r>
          </w:p>
        </w:tc>
        <w:tc>
          <w:tcPr>
            <w:tcW w:w="1547" w:type="dxa"/>
            <w:gridSpan w:val="3"/>
            <w:shd w:val="clear" w:color="auto" w:fill="FFFFFF"/>
          </w:tcPr>
          <w:p w:rsidR="00EF08B7" w:rsidRPr="00927201" w:rsidRDefault="00EF08B7" w:rsidP="00BF701F">
            <w:pPr>
              <w:spacing w:line="240" w:lineRule="auto"/>
              <w:rPr>
                <w:rFonts w:ascii="Times New Roman" w:hAnsi="Times New Roman"/>
                <w:color w:val="000000"/>
              </w:rPr>
            </w:pPr>
            <w:r w:rsidRPr="00927201">
              <w:rPr>
                <w:rFonts w:ascii="Times New Roman" w:hAnsi="Times New Roman"/>
                <w:color w:val="000000"/>
              </w:rPr>
              <w:t>-1</w:t>
            </w:r>
          </w:p>
        </w:tc>
      </w:tr>
      <w:tr w:rsidR="004176D5" w:rsidRPr="00927201" w:rsidTr="00676C8D">
        <w:trPr>
          <w:trHeight w:val="357"/>
        </w:trPr>
        <w:tc>
          <w:tcPr>
            <w:tcW w:w="3133" w:type="dxa"/>
            <w:gridSpan w:val="4"/>
            <w:shd w:val="clear" w:color="auto" w:fill="FFFFFF"/>
            <w:vAlign w:val="center"/>
          </w:tcPr>
          <w:p w:rsidR="004176D5" w:rsidRPr="00927201" w:rsidRDefault="004176D5" w:rsidP="00C53F26">
            <w:pPr>
              <w:spacing w:line="240" w:lineRule="auto"/>
              <w:rPr>
                <w:rFonts w:ascii="Times New Roman" w:hAnsi="Times New Roman"/>
                <w:color w:val="000000"/>
              </w:rPr>
            </w:pPr>
            <w:r w:rsidRPr="00927201">
              <w:rPr>
                <w:rFonts w:ascii="Times New Roman" w:hAnsi="Times New Roman"/>
                <w:color w:val="000000"/>
              </w:rPr>
              <w:t>pozostałe jednostki (oddzielnie)</w:t>
            </w:r>
          </w:p>
        </w:tc>
        <w:tc>
          <w:tcPr>
            <w:tcW w:w="569" w:type="dxa"/>
            <w:gridSpan w:val="2"/>
            <w:shd w:val="clear" w:color="auto" w:fill="FFFFFF"/>
          </w:tcPr>
          <w:p w:rsidR="004176D5" w:rsidRPr="00927201" w:rsidRDefault="004176D5" w:rsidP="009107FD">
            <w:pPr>
              <w:spacing w:line="240" w:lineRule="auto"/>
              <w:rPr>
                <w:rFonts w:ascii="Times New Roman" w:hAnsi="Times New Roman"/>
                <w:color w:val="000000"/>
              </w:rPr>
            </w:pP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69"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gridSpan w:val="2"/>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570" w:type="dxa"/>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c>
          <w:tcPr>
            <w:tcW w:w="1547" w:type="dxa"/>
            <w:gridSpan w:val="3"/>
            <w:shd w:val="clear" w:color="auto" w:fill="FFFFFF"/>
          </w:tcPr>
          <w:p w:rsidR="004176D5" w:rsidRPr="00927201" w:rsidRDefault="004176D5" w:rsidP="009107FD">
            <w:pPr>
              <w:spacing w:line="240" w:lineRule="auto"/>
              <w:rPr>
                <w:rFonts w:ascii="Times New Roman" w:hAnsi="Times New Roman"/>
                <w:color w:val="000000"/>
              </w:rPr>
            </w:pPr>
            <w:r w:rsidRPr="00927201">
              <w:rPr>
                <w:rFonts w:ascii="Times New Roman" w:hAnsi="Times New Roman"/>
                <w:color w:val="000000"/>
              </w:rPr>
              <w:t>0</w:t>
            </w:r>
          </w:p>
        </w:tc>
      </w:tr>
      <w:tr w:rsidR="00E2068D" w:rsidRPr="00927201" w:rsidTr="00676C8D">
        <w:trPr>
          <w:gridAfter w:val="1"/>
          <w:wAfter w:w="10" w:type="dxa"/>
          <w:trHeight w:val="348"/>
        </w:trPr>
        <w:tc>
          <w:tcPr>
            <w:tcW w:w="2243" w:type="dxa"/>
            <w:gridSpan w:val="2"/>
            <w:shd w:val="clear" w:color="auto" w:fill="FFFFFF"/>
            <w:vAlign w:val="center"/>
          </w:tcPr>
          <w:p w:rsidR="00E2068D" w:rsidRPr="00927201" w:rsidRDefault="00E2068D" w:rsidP="005741EE">
            <w:pPr>
              <w:spacing w:line="240" w:lineRule="auto"/>
              <w:rPr>
                <w:rFonts w:ascii="Times New Roman" w:hAnsi="Times New Roman"/>
                <w:color w:val="000000"/>
              </w:rPr>
            </w:pPr>
            <w:r w:rsidRPr="00927201">
              <w:rPr>
                <w:rFonts w:ascii="Times New Roman" w:hAnsi="Times New Roman"/>
                <w:color w:val="000000"/>
              </w:rPr>
              <w:t xml:space="preserve">Źródła finansowania </w:t>
            </w:r>
          </w:p>
        </w:tc>
        <w:tc>
          <w:tcPr>
            <w:tcW w:w="8694" w:type="dxa"/>
            <w:gridSpan w:val="27"/>
            <w:shd w:val="clear" w:color="auto" w:fill="FFFFFF"/>
            <w:vAlign w:val="center"/>
          </w:tcPr>
          <w:p w:rsidR="00E2068D" w:rsidRPr="00927201" w:rsidRDefault="00E2068D" w:rsidP="00B37C80">
            <w:pPr>
              <w:spacing w:line="240" w:lineRule="auto"/>
              <w:jc w:val="both"/>
              <w:rPr>
                <w:rFonts w:ascii="Times New Roman" w:hAnsi="Times New Roman"/>
                <w:color w:val="000000"/>
              </w:rPr>
            </w:pPr>
          </w:p>
          <w:p w:rsidR="00E2068D" w:rsidRPr="00927201" w:rsidRDefault="00E2068D" w:rsidP="00B37C80">
            <w:pPr>
              <w:spacing w:line="240" w:lineRule="auto"/>
              <w:jc w:val="both"/>
              <w:rPr>
                <w:rFonts w:ascii="Times New Roman" w:hAnsi="Times New Roman"/>
                <w:color w:val="000000"/>
              </w:rPr>
            </w:pPr>
          </w:p>
          <w:p w:rsidR="00E2068D" w:rsidRPr="00927201" w:rsidRDefault="00E2068D" w:rsidP="00B37C80">
            <w:pPr>
              <w:spacing w:line="240" w:lineRule="auto"/>
              <w:jc w:val="both"/>
              <w:rPr>
                <w:rFonts w:ascii="Times New Roman" w:hAnsi="Times New Roman"/>
                <w:color w:val="000000"/>
              </w:rPr>
            </w:pPr>
          </w:p>
        </w:tc>
      </w:tr>
      <w:tr w:rsidR="00E2068D" w:rsidRPr="00927201" w:rsidTr="00BA2792">
        <w:trPr>
          <w:gridAfter w:val="1"/>
          <w:wAfter w:w="10" w:type="dxa"/>
          <w:trHeight w:val="841"/>
        </w:trPr>
        <w:tc>
          <w:tcPr>
            <w:tcW w:w="2243" w:type="dxa"/>
            <w:gridSpan w:val="2"/>
            <w:shd w:val="clear" w:color="auto" w:fill="FFFFFF"/>
          </w:tcPr>
          <w:p w:rsidR="00E2068D" w:rsidRPr="00927201" w:rsidRDefault="00E2068D" w:rsidP="00821717">
            <w:pPr>
              <w:spacing w:line="240" w:lineRule="auto"/>
              <w:rPr>
                <w:rFonts w:ascii="Times New Roman" w:hAnsi="Times New Roman"/>
                <w:color w:val="000000"/>
              </w:rPr>
            </w:pPr>
            <w:r w:rsidRPr="00927201">
              <w:rPr>
                <w:rFonts w:ascii="Times New Roman" w:hAnsi="Times New Roman"/>
                <w:color w:val="000000"/>
              </w:rPr>
              <w:t>Dodatkowe informacje, w tym wskazanie źródeł danych i przyjętych do obliczeń założeń</w:t>
            </w:r>
          </w:p>
        </w:tc>
        <w:tc>
          <w:tcPr>
            <w:tcW w:w="8694" w:type="dxa"/>
            <w:gridSpan w:val="27"/>
            <w:shd w:val="clear" w:color="auto" w:fill="FFFFFF"/>
          </w:tcPr>
          <w:p w:rsidR="00E2068D" w:rsidRPr="00927201" w:rsidRDefault="00E2068D" w:rsidP="00FB4E05">
            <w:pPr>
              <w:autoSpaceDE w:val="0"/>
              <w:autoSpaceDN w:val="0"/>
              <w:adjustRightInd w:val="0"/>
              <w:spacing w:line="240" w:lineRule="auto"/>
              <w:jc w:val="both"/>
              <w:rPr>
                <w:rFonts w:ascii="Times New Roman" w:eastAsiaTheme="minorHAnsi" w:hAnsi="Times New Roman"/>
                <w:bCs/>
                <w:sz w:val="24"/>
                <w:szCs w:val="24"/>
              </w:rPr>
            </w:pPr>
            <w:r w:rsidRPr="00927201">
              <w:rPr>
                <w:rFonts w:ascii="Times New Roman" w:hAnsi="Times New Roman"/>
              </w:rPr>
              <w:t>System uznawania kwalifikacji zawodowych funkcjonuje w Polsce od dnia przystąpienia Polski do UE. Na mocy art. 4a</w:t>
            </w:r>
            <w:r w:rsidRPr="00927201">
              <w:rPr>
                <w:rFonts w:ascii="Times New Roman" w:hAnsi="Times New Roman"/>
                <w:i/>
              </w:rPr>
              <w:t xml:space="preserve"> </w:t>
            </w:r>
            <w:r w:rsidRPr="00927201">
              <w:rPr>
                <w:rFonts w:ascii="Times New Roman" w:hAnsi="Times New Roman"/>
              </w:rPr>
              <w:t>ustawy z dnia 4 września 1997 r.</w:t>
            </w:r>
            <w:r w:rsidRPr="00927201">
              <w:rPr>
                <w:rFonts w:ascii="Times New Roman" w:hAnsi="Times New Roman"/>
                <w:i/>
                <w:lang w:eastAsia="pl-PL"/>
              </w:rPr>
              <w:t xml:space="preserve"> </w:t>
            </w:r>
            <w:r w:rsidRPr="003646AE">
              <w:rPr>
                <w:rFonts w:ascii="Times New Roman" w:hAnsi="Times New Roman"/>
              </w:rPr>
              <w:t>o działach administracji rządowej</w:t>
            </w:r>
            <w:r w:rsidRPr="00927201">
              <w:rPr>
                <w:rFonts w:ascii="Times New Roman" w:hAnsi="Times New Roman"/>
              </w:rPr>
              <w:t xml:space="preserve"> (Dz. U. z 201</w:t>
            </w:r>
            <w:r w:rsidR="003646AE">
              <w:rPr>
                <w:rFonts w:ascii="Times New Roman" w:hAnsi="Times New Roman"/>
              </w:rPr>
              <w:t>5</w:t>
            </w:r>
            <w:r w:rsidRPr="00927201">
              <w:rPr>
                <w:rFonts w:ascii="Times New Roman" w:hAnsi="Times New Roman"/>
              </w:rPr>
              <w:t xml:space="preserve"> r. poz. </w:t>
            </w:r>
            <w:r w:rsidR="003646AE">
              <w:rPr>
                <w:rFonts w:ascii="Times New Roman" w:hAnsi="Times New Roman"/>
              </w:rPr>
              <w:t>812</w:t>
            </w:r>
            <w:r w:rsidRPr="00927201">
              <w:rPr>
                <w:rFonts w:ascii="Times New Roman" w:hAnsi="Times New Roman"/>
              </w:rPr>
              <w:t xml:space="preserve">, z </w:t>
            </w:r>
            <w:proofErr w:type="spellStart"/>
            <w:r w:rsidRPr="00927201">
              <w:rPr>
                <w:rFonts w:ascii="Times New Roman" w:hAnsi="Times New Roman"/>
              </w:rPr>
              <w:t>późn</w:t>
            </w:r>
            <w:proofErr w:type="spellEnd"/>
            <w:r w:rsidRPr="00927201">
              <w:rPr>
                <w:rFonts w:ascii="Times New Roman" w:hAnsi="Times New Roman"/>
              </w:rPr>
              <w:t xml:space="preserve">. zm.) oraz jej aktów wykonawczych zostały wskazane organy właściwe w zakresie uznawania kwalifikacji zawodowych w poszczególnych zawodach regulowanych (minister nadzorujący dział, do którego należy dany zawód regulowany lub wyznaczony przez niego podległy organ lub jednostka organizacyjna albo organ samorządu zawodowego, organizacja gospodarcza lub organ rejestrowy); zgodnie z art. 26 ust. 2 koordynacja systemu została powierzona ministrowi właściwemu do spraw szkolnictwa wyższego. Rolę ośrodka informacji dla obywateli (który według nowej dyrektywy ma być przekształcony w ośrodek wsparcia nastawiony w większym stopniu na pomoc i doradztwo obywatelom) obecnie pełni również </w:t>
            </w:r>
            <w:proofErr w:type="spellStart"/>
            <w:r w:rsidRPr="00927201">
              <w:rPr>
                <w:rFonts w:ascii="Times New Roman" w:hAnsi="Times New Roman"/>
              </w:rPr>
              <w:t>MNiSW</w:t>
            </w:r>
            <w:proofErr w:type="spellEnd"/>
            <w:r w:rsidRPr="00927201">
              <w:rPr>
                <w:rFonts w:ascii="Times New Roman" w:hAnsi="Times New Roman"/>
              </w:rPr>
              <w:t xml:space="preserve"> (do czerwca 2009 r. było nim Biuro Uznawalności Wykształcenia i Wymiany Międzynarodowej). Pod nadzorem </w:t>
            </w:r>
            <w:r w:rsidRPr="00003B0C">
              <w:rPr>
                <w:rFonts w:ascii="Times New Roman" w:hAnsi="Times New Roman"/>
                <w:color w:val="000000" w:themeColor="text1"/>
              </w:rPr>
              <w:t xml:space="preserve">Ministerstwa Gospodarki </w:t>
            </w:r>
            <w:r w:rsidRPr="00927201">
              <w:rPr>
                <w:rFonts w:ascii="Times New Roman" w:hAnsi="Times New Roman"/>
              </w:rPr>
              <w:t>funkcjonuje także elektroniczny Pojedynczy Punkt Kontaktowy (PPK/</w:t>
            </w:r>
            <w:proofErr w:type="spellStart"/>
            <w:r w:rsidRPr="00927201">
              <w:rPr>
                <w:rFonts w:ascii="Times New Roman" w:hAnsi="Times New Roman"/>
              </w:rPr>
              <w:t>ePK</w:t>
            </w:r>
            <w:proofErr w:type="spellEnd"/>
            <w:r w:rsidRPr="00927201">
              <w:rPr>
                <w:rFonts w:ascii="Times New Roman" w:hAnsi="Times New Roman"/>
              </w:rPr>
              <w:t>), który po wdrożeniu dyrektywy będzie musiał udostępniać, w szerszym zakresie niż dotychczas, informacje na temat uznawania kwalifikacji zawodowych, a tak</w:t>
            </w:r>
            <w:r w:rsidR="00FB0176">
              <w:rPr>
                <w:rFonts w:ascii="Times New Roman" w:hAnsi="Times New Roman"/>
              </w:rPr>
              <w:t>że poszerzyć swoje zadania w </w:t>
            </w:r>
            <w:r w:rsidRPr="00927201">
              <w:rPr>
                <w:rFonts w:ascii="Times New Roman" w:hAnsi="Times New Roman"/>
              </w:rPr>
              <w:t xml:space="preserve">zakresie e-usług związanych z uznawaniem kwalifikacji zawodowych. </w:t>
            </w:r>
          </w:p>
          <w:p w:rsidR="00BA2792" w:rsidRPr="00927201" w:rsidRDefault="00E2068D" w:rsidP="00FB4E05">
            <w:pPr>
              <w:spacing w:line="240" w:lineRule="auto"/>
              <w:jc w:val="both"/>
              <w:rPr>
                <w:rFonts w:ascii="Times New Roman" w:hAnsi="Times New Roman"/>
              </w:rPr>
            </w:pPr>
            <w:r w:rsidRPr="00927201">
              <w:rPr>
                <w:rFonts w:ascii="Times New Roman" w:hAnsi="Times New Roman"/>
              </w:rPr>
              <w:t xml:space="preserve"> </w:t>
            </w:r>
          </w:p>
          <w:p w:rsidR="00E2068D" w:rsidRPr="00927201" w:rsidRDefault="00E2068D" w:rsidP="00FB4E05">
            <w:pPr>
              <w:spacing w:line="240" w:lineRule="auto"/>
              <w:jc w:val="both"/>
              <w:rPr>
                <w:rFonts w:ascii="Times New Roman" w:hAnsi="Times New Roman"/>
              </w:rPr>
            </w:pPr>
            <w:r w:rsidRPr="00927201">
              <w:rPr>
                <w:rFonts w:ascii="Times New Roman" w:hAnsi="Times New Roman"/>
              </w:rPr>
              <w:t xml:space="preserve">Funkcjonuje także system IMI i większość organów działających w zakresie uznawania kwalifikacji już z niego korzysta. Z tego względu koszt wdrożenia dyrektywy po stronie administracji nie będzie obejmował tworzenia nowych struktur, ale dostosowanie funkcjonującego już obecnie systemu do stosowania częściowo zmodyfikowanych rozwiązań prawnych oraz wprowadzenie podstaw umożliwiających zastosowanie w przyszłości (gdy zostaną wydane akty delegowane i wykonawcze do dyrektywy) nowych instrumentów takich jak europejska legitymacja zawodowa czy wspólne ramy i testy kształcenia. W ramach prac grupy roboczej Rady nad projektem przepisów dyrektywy dotyczących europejskiej legitymacji zawodowej Polska wraz z Królestwem Niderlandów podjęły, na prośbę KE, próbę oszacowania kosztów wydawania ELZ na przykładzie zawodu lekarza (automatyczne uznanie kwalifikacji). Na podstawie danych przygotowanych przez izbę lekarską, koszt przygotowania ELZ będzie zbliżony do kosztów obecnie ponoszonych w związku z wystawianiem polskim lekarzom zaświadczeń potrzebnych do uznania kwalifikacji w innym państwie, przy czym w przypadku umożliwienia składania wniosków w formie papierowej, jak obecnie, </w:t>
            </w:r>
            <w:r w:rsidR="00FB0176">
              <w:rPr>
                <w:rFonts w:ascii="Times New Roman" w:hAnsi="Times New Roman"/>
              </w:rPr>
              <w:t>będzie wyższy niż w </w:t>
            </w:r>
            <w:r w:rsidRPr="00927201">
              <w:rPr>
                <w:rFonts w:ascii="Times New Roman" w:hAnsi="Times New Roman"/>
              </w:rPr>
              <w:t>przypadku użycia przez wnioskodawcę narzędzia elektronicznego. Narzędzie elektroniczne zostanie opracowane i udostępnione państwom członkows</w:t>
            </w:r>
            <w:r w:rsidR="00FB0176">
              <w:rPr>
                <w:rFonts w:ascii="Times New Roman" w:hAnsi="Times New Roman"/>
              </w:rPr>
              <w:t>kim przez Komisję Europejską. W </w:t>
            </w:r>
            <w:r w:rsidRPr="00927201">
              <w:rPr>
                <w:rFonts w:ascii="Times New Roman" w:hAnsi="Times New Roman"/>
              </w:rPr>
              <w:t>ocenie polskiego organu właściwego dla zawodu lekarza, także koszt w przypadku uznania kwalifikacji z innego państwa UE zmniejszy się. Największą składową kosztów we wszystkich przypadkach stanowi wynagrodzenie za czas pracy osób zajmujących się przygotowaniem legitymacji zarówno w przypadku państwa rodzimego (weryfika</w:t>
            </w:r>
            <w:r w:rsidR="00FB0176">
              <w:rPr>
                <w:rFonts w:ascii="Times New Roman" w:hAnsi="Times New Roman"/>
              </w:rPr>
              <w:t>cja dokumentów, kontakt z </w:t>
            </w:r>
            <w:r w:rsidRPr="00927201">
              <w:rPr>
                <w:rFonts w:ascii="Times New Roman" w:hAnsi="Times New Roman"/>
              </w:rPr>
              <w:t>wnioskodawcą)</w:t>
            </w:r>
            <w:r w:rsidR="005B295A">
              <w:rPr>
                <w:rFonts w:ascii="Times New Roman" w:hAnsi="Times New Roman"/>
              </w:rPr>
              <w:t>,</w:t>
            </w:r>
            <w:r w:rsidRPr="00927201">
              <w:rPr>
                <w:rFonts w:ascii="Times New Roman" w:hAnsi="Times New Roman"/>
              </w:rPr>
              <w:t xml:space="preserve"> jak i państwa przyjmującego (ocena kwalifikacji, kontakt z organem państwa rodzimego, przygotowanie ostatecznej decyzji i dokumentu). Zatem koszty obsługi systemu nie </w:t>
            </w:r>
            <w:r w:rsidRPr="00927201">
              <w:rPr>
                <w:rFonts w:ascii="Times New Roman" w:hAnsi="Times New Roman"/>
              </w:rPr>
              <w:lastRenderedPageBreak/>
              <w:t>powinny się zwiększyć.</w:t>
            </w:r>
          </w:p>
          <w:p w:rsidR="00E2068D" w:rsidRPr="00927201" w:rsidRDefault="00E2068D" w:rsidP="00FB4E05">
            <w:pPr>
              <w:spacing w:line="240" w:lineRule="auto"/>
              <w:jc w:val="both"/>
              <w:rPr>
                <w:rFonts w:ascii="Times New Roman" w:hAnsi="Times New Roman"/>
              </w:rPr>
            </w:pPr>
            <w:r w:rsidRPr="00927201">
              <w:rPr>
                <w:rFonts w:ascii="Times New Roman" w:hAnsi="Times New Roman"/>
              </w:rPr>
              <w:t>Należy też zaznaczyć, że zgodnie z dyrektywą wysokość opłat za przygotowanie i wydanie ELZ leży w kompetencji państw członkowskich, jednakże opłaty muszą być racjonalne, proporcjonalne i współmierne do kosztów ponoszonych przez rodzime i przyjmujące państwo członkowskie, nie mogą zniechęcać do ubiegania się o ELZ.</w:t>
            </w:r>
          </w:p>
          <w:p w:rsidR="00E2068D" w:rsidRPr="00927201" w:rsidRDefault="00E2068D" w:rsidP="00FB4E05">
            <w:pPr>
              <w:spacing w:line="240" w:lineRule="auto"/>
              <w:jc w:val="both"/>
              <w:rPr>
                <w:rFonts w:ascii="Times New Roman" w:hAnsi="Times New Roman"/>
              </w:rPr>
            </w:pPr>
            <w:r w:rsidRPr="00927201">
              <w:rPr>
                <w:rFonts w:ascii="Times New Roman" w:hAnsi="Times New Roman"/>
              </w:rPr>
              <w:t>Nie mogą one przewyższać rzeczywistego kosztu usługi i muszą być porównywalne z kwotą, którą uiszczają obywatele przyjmującego państwa w podobnych okolicznościach. Tak więc państwa członkowskie powinny kalkulować kwoty opłat</w:t>
            </w:r>
            <w:r w:rsidR="00BF701F" w:rsidRPr="00927201">
              <w:rPr>
                <w:rFonts w:ascii="Times New Roman" w:hAnsi="Times New Roman"/>
              </w:rPr>
              <w:t xml:space="preserve"> </w:t>
            </w:r>
            <w:r w:rsidRPr="00927201">
              <w:rPr>
                <w:rFonts w:ascii="Times New Roman" w:hAnsi="Times New Roman"/>
              </w:rPr>
              <w:t>w takiej wysokości, aby nie były sprzeczne z tą zasadą.</w:t>
            </w:r>
          </w:p>
          <w:p w:rsidR="00E2068D" w:rsidRPr="00927201" w:rsidRDefault="00E2068D" w:rsidP="00FB4E05">
            <w:pPr>
              <w:spacing w:line="240" w:lineRule="auto"/>
              <w:jc w:val="both"/>
              <w:rPr>
                <w:rFonts w:ascii="Times New Roman" w:hAnsi="Times New Roman"/>
              </w:rPr>
            </w:pPr>
            <w:r w:rsidRPr="00927201">
              <w:rPr>
                <w:rFonts w:ascii="Times New Roman" w:hAnsi="Times New Roman"/>
              </w:rPr>
              <w:t>Za weryfikację i przekazanie do państwa przyjmującego dokumentów dostarczonych przez posiadaczy polskich kwalifikacji ubiegających się o ELZ w celu świadczenia usług w innym państwie lub uzyskanie ELZ potwierdzającej uznanie kwalifikacji w innym państwie, przewidziana została opłata w wysokości 3% minimalnego wynagrodzenia za pracę ustalonego na podstawie przepisów ustawy z dnia 10 października 2002 r. o minimalnym wynagrodzeniu za pracę, obowiązującego w roku weryfikacji dokumentów.</w:t>
            </w:r>
            <w:r w:rsidR="00BF701F" w:rsidRPr="00927201">
              <w:rPr>
                <w:rFonts w:ascii="Times New Roman" w:hAnsi="Times New Roman"/>
              </w:rPr>
              <w:t xml:space="preserve"> </w:t>
            </w:r>
            <w:r w:rsidRPr="00927201">
              <w:rPr>
                <w:rFonts w:ascii="Times New Roman" w:hAnsi="Times New Roman"/>
              </w:rPr>
              <w:t xml:space="preserve">Opłata dotyczy sytuacji, gdy </w:t>
            </w:r>
            <w:r w:rsidR="00FB0176">
              <w:rPr>
                <w:rFonts w:ascii="Times New Roman" w:hAnsi="Times New Roman"/>
              </w:rPr>
              <w:t>w </w:t>
            </w:r>
            <w:r w:rsidRPr="00927201">
              <w:rPr>
                <w:rFonts w:ascii="Times New Roman" w:hAnsi="Times New Roman"/>
              </w:rPr>
              <w:t>Polsce nie przeprowadza się postępowania w sprawie uznania kwalifikacji. Jest ona określona w wysokości analogicznej do opłaty za wydanie zaświadczenia stwierdzającego charakter, okres i rodzaj działalności wykonywanej na terytori</w:t>
            </w:r>
            <w:r w:rsidR="00FB0176">
              <w:rPr>
                <w:rFonts w:ascii="Times New Roman" w:hAnsi="Times New Roman"/>
              </w:rPr>
              <w:t>um Rzeczypospolitej Polskiej (w </w:t>
            </w:r>
            <w:r w:rsidRPr="00927201">
              <w:rPr>
                <w:rFonts w:ascii="Times New Roman" w:hAnsi="Times New Roman"/>
              </w:rPr>
              <w:t>wysokości 50 zł).</w:t>
            </w:r>
          </w:p>
          <w:p w:rsidR="00E2068D" w:rsidRPr="00927201" w:rsidRDefault="00E2068D" w:rsidP="00FB4E05">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rPr>
              <w:t>Obecnie w Polsce za wydanie decyzji w sprawie uznania kwa</w:t>
            </w:r>
            <w:r w:rsidR="00FB0176">
              <w:rPr>
                <w:rFonts w:ascii="Times New Roman" w:hAnsi="Times New Roman"/>
              </w:rPr>
              <w:t>lifikacji zawodowych nabytych w </w:t>
            </w:r>
            <w:r w:rsidRPr="00927201">
              <w:rPr>
                <w:rFonts w:ascii="Times New Roman" w:hAnsi="Times New Roman"/>
              </w:rPr>
              <w:t xml:space="preserve">innym państwie członkowskim od wnioskodawcy jest pobierana opłata skarbowa </w:t>
            </w:r>
            <w:r w:rsidR="00FB0176">
              <w:rPr>
                <w:rFonts w:ascii="Times New Roman" w:hAnsi="Times New Roman"/>
              </w:rPr>
              <w:t>w </w:t>
            </w:r>
            <w:r w:rsidRPr="00927201">
              <w:rPr>
                <w:rFonts w:ascii="Times New Roman" w:hAnsi="Times New Roman"/>
              </w:rPr>
              <w:t>wysokości 523 zł, co w przybliżeniu stanowi wartość 35% minimalnego wynagrodzenia za pracę.</w:t>
            </w:r>
            <w:r w:rsidR="00BF701F" w:rsidRPr="00927201">
              <w:rPr>
                <w:rFonts w:ascii="Times New Roman" w:hAnsi="Times New Roman"/>
              </w:rPr>
              <w:t xml:space="preserve"> </w:t>
            </w:r>
            <w:r w:rsidRPr="00927201">
              <w:rPr>
                <w:rFonts w:ascii="Times New Roman" w:hAnsi="Times New Roman"/>
              </w:rPr>
              <w:t>Opłata stanowi dochód JST (gmin), które nie ponoszą z tego tytułu żadnych obciążeń. Stąd też zasadna wydaje się zmiana opłaty skarbowej na opłatę o charakterze publicznoprawnym, która stanowiłaby przychód właściwego organu, gdyż to organ ponosi obciążenia związane z wydaniem decyzji. Będzie ona wpłacana na rachunek bankowy właściwego organu. Skutkiem</w:t>
            </w:r>
            <w:r w:rsidR="00BF701F" w:rsidRPr="00927201">
              <w:rPr>
                <w:rFonts w:ascii="Times New Roman" w:hAnsi="Times New Roman"/>
              </w:rPr>
              <w:t xml:space="preserve"> </w:t>
            </w:r>
            <w:r w:rsidRPr="00927201">
              <w:rPr>
                <w:rFonts w:ascii="Times New Roman" w:hAnsi="Times New Roman"/>
              </w:rPr>
              <w:t>rozwiązania będzie zmniejszenie dochodów JST, tj. gmin, aktualnych beneficjentów</w:t>
            </w:r>
            <w:r w:rsidR="00BF701F" w:rsidRPr="00927201">
              <w:rPr>
                <w:rFonts w:ascii="Times New Roman" w:hAnsi="Times New Roman"/>
              </w:rPr>
              <w:t xml:space="preserve"> </w:t>
            </w:r>
            <w:r w:rsidRPr="00927201">
              <w:rPr>
                <w:rFonts w:ascii="Times New Roman" w:hAnsi="Times New Roman"/>
              </w:rPr>
              <w:t xml:space="preserve">opłaty skarbowej. Poziomu zmniejszenia dochodów JST nie da się oszacować </w:t>
            </w:r>
            <w:r w:rsidRPr="00927201">
              <w:rPr>
                <w:rFonts w:ascii="Times New Roman" w:hAnsi="Times New Roman"/>
                <w:i/>
              </w:rPr>
              <w:t>a priori,</w:t>
            </w:r>
            <w:r w:rsidRPr="00927201">
              <w:rPr>
                <w:rFonts w:ascii="Times New Roman" w:hAnsi="Times New Roman"/>
              </w:rPr>
              <w:t xml:space="preserve"> ponieważ trudno jest przewidzieć skalę uznawania kwalifikacji zawodowych w Polsce w przyszłości (przyjęto więc szac</w:t>
            </w:r>
            <w:r w:rsidR="00FB0176">
              <w:rPr>
                <w:rFonts w:ascii="Times New Roman" w:hAnsi="Times New Roman"/>
              </w:rPr>
              <w:t>unkowo średnią liczbę decyzji z </w:t>
            </w:r>
            <w:r w:rsidRPr="00927201">
              <w:rPr>
                <w:rFonts w:ascii="Times New Roman" w:hAnsi="Times New Roman"/>
              </w:rPr>
              <w:t xml:space="preserve">poprzednich lat, tj. ok. 200 decyzji rocznie, co stanowi kwotę dla wszystkich JST łącznie </w:t>
            </w:r>
            <w:r w:rsidR="00FB0176">
              <w:rPr>
                <w:rFonts w:ascii="Times New Roman" w:hAnsi="Times New Roman"/>
              </w:rPr>
              <w:t>ok. </w:t>
            </w:r>
            <w:r w:rsidR="005B295A">
              <w:rPr>
                <w:rFonts w:ascii="Times New Roman" w:hAnsi="Times New Roman"/>
              </w:rPr>
              <w:t>100 tys. zł</w:t>
            </w:r>
            <w:r w:rsidRPr="00927201">
              <w:rPr>
                <w:rFonts w:ascii="Times New Roman" w:hAnsi="Times New Roman"/>
              </w:rPr>
              <w:t xml:space="preserve"> rocznie).</w:t>
            </w:r>
            <w:r w:rsidR="00BF701F" w:rsidRPr="00927201">
              <w:rPr>
                <w:rFonts w:ascii="Times New Roman" w:hAnsi="Times New Roman"/>
              </w:rPr>
              <w:t xml:space="preserve"> </w:t>
            </w:r>
          </w:p>
          <w:p w:rsidR="00E2068D" w:rsidRPr="00927201" w:rsidRDefault="00E2068D" w:rsidP="00FB4E05">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rPr>
              <w:t>Proponowane w projekcie opłaty za czynności dokonywane w postępowaniu dot. uznawania kwalifikacji zawodowych nabytych w państwach członkowskich UE,</w:t>
            </w:r>
            <w:r w:rsidR="00BF701F" w:rsidRPr="00927201">
              <w:rPr>
                <w:rFonts w:ascii="Times New Roman" w:hAnsi="Times New Roman"/>
              </w:rPr>
              <w:t xml:space="preserve"> </w:t>
            </w:r>
            <w:r w:rsidRPr="00927201">
              <w:rPr>
                <w:rFonts w:ascii="Times New Roman" w:hAnsi="Times New Roman"/>
              </w:rPr>
              <w:t xml:space="preserve">wnoszone na konto organu właściwego będącego podmiotem działającym w formie jednostki budżetowej, będą stanowiły dochód budżetu państwa </w:t>
            </w:r>
            <w:r w:rsidRPr="009115FE">
              <w:rPr>
                <w:rFonts w:ascii="Times New Roman" w:hAnsi="Times New Roman"/>
              </w:rPr>
              <w:t>(zgodnie z art. 11 ustawy o finansach publicznych, jednostki budżetowe odprowadzają „…</w:t>
            </w:r>
            <w:r w:rsidR="004C448D">
              <w:rPr>
                <w:rFonts w:ascii="Times New Roman" w:hAnsi="Times New Roman"/>
              </w:rPr>
              <w:t xml:space="preserve"> </w:t>
            </w:r>
            <w:r w:rsidRPr="009115FE">
              <w:rPr>
                <w:rFonts w:ascii="Times New Roman" w:hAnsi="Times New Roman"/>
              </w:rPr>
              <w:t>pobrane dochody na rachunek odpowiednio dochodów budżetu państwa albo budżetu jednostki samorządu terytorialnego</w:t>
            </w:r>
            <w:r w:rsidR="005B295A" w:rsidRPr="009115FE">
              <w:rPr>
                <w:rFonts w:ascii="Times New Roman" w:hAnsi="Times New Roman"/>
              </w:rPr>
              <w:t>”</w:t>
            </w:r>
            <w:r w:rsidRPr="009115FE">
              <w:rPr>
                <w:rFonts w:ascii="Times New Roman" w:hAnsi="Times New Roman"/>
              </w:rPr>
              <w:t>)</w:t>
            </w:r>
            <w:r w:rsidRPr="00927201">
              <w:rPr>
                <w:rFonts w:ascii="Times New Roman" w:hAnsi="Times New Roman"/>
              </w:rPr>
              <w:t xml:space="preserve">. Oznacza to, że dla organu właściwego będącego podmiotem działającym w formie jednostki budżetowej wnoszone opłaty nie będą stanowiły jego przychodu. </w:t>
            </w:r>
          </w:p>
          <w:p w:rsidR="00E2068D" w:rsidRPr="00927201" w:rsidRDefault="00E2068D" w:rsidP="00FB4E05">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rPr>
              <w:t>Przepisy projektowanej ustawy nie wskazują wprost wysokości opłaty, lecz określają ją – na porównywalnym jak do tej pory poziomie – jako odpowiedni procent od wysokości minimalnego wynagrodzenia za pracę. Korzyści finansowe wynikające z funkcjonowania systemu są stosunkowo małe, ponieważ Polska jest państwem „wysyłającym”, a nie „przyjmującym” pracowników migrujących. Mając na uwadze dane statystyczne wskazujące, iż polskie organy wydają średnio ok. 200 decyzji w sprawie uznania kwalifikacji pracowników migrujących, którzy przyjeżdżają do Polski w celu wykonywa</w:t>
            </w:r>
            <w:r w:rsidR="00FB0176">
              <w:rPr>
                <w:rFonts w:ascii="Times New Roman" w:hAnsi="Times New Roman"/>
              </w:rPr>
              <w:t>nia zawodu na stałe, uzyskane z </w:t>
            </w:r>
            <w:r w:rsidRPr="00927201">
              <w:rPr>
                <w:rFonts w:ascii="Times New Roman" w:hAnsi="Times New Roman"/>
              </w:rPr>
              <w:t xml:space="preserve">tego tytułu środki finansowe nieznacznie przekraczają kwotę 100 tys. zł rocznie, stąd też nie zostały wpisane do tabeli obrazującej analizę wpływu. Po wejściu w życie projektowanej ustawy przewiduje się, że dochody będą zbliżone do obecnych. </w:t>
            </w:r>
          </w:p>
          <w:p w:rsidR="00E2068D" w:rsidRPr="00927201" w:rsidRDefault="00E2068D" w:rsidP="004C079F">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rPr>
              <w:t>Dodatkowo projekt ustawy wprowadza opłatę za</w:t>
            </w:r>
            <w:r w:rsidR="00BF701F" w:rsidRPr="00927201">
              <w:rPr>
                <w:rFonts w:ascii="Times New Roman" w:hAnsi="Times New Roman"/>
              </w:rPr>
              <w:t xml:space="preserve"> </w:t>
            </w:r>
            <w:r w:rsidRPr="00927201">
              <w:rPr>
                <w:rFonts w:ascii="Times New Roman" w:hAnsi="Times New Roman"/>
              </w:rPr>
              <w:t>weryfikacj</w:t>
            </w:r>
            <w:r w:rsidR="00FB0176">
              <w:rPr>
                <w:rFonts w:ascii="Times New Roman" w:hAnsi="Times New Roman"/>
              </w:rPr>
              <w:t>ę znajomości języka polskiego w </w:t>
            </w:r>
            <w:r w:rsidRPr="00927201">
              <w:rPr>
                <w:rFonts w:ascii="Times New Roman" w:hAnsi="Times New Roman"/>
              </w:rPr>
              <w:t>przypadku zawodów mających wpływ na bezpieczeństwo pacjentów lub jeśli zachodzi uzasadniona wątpliwość co do wystarczającej znajomości języka polskiego do wykonywania zawodu. Wysokość opłaty ustalać będzie jednostka ją przeprowadzająca, biorąc pod uwagę poniesione koszty. Sposób ustalania opłaty oraz jej wnoszenia określą</w:t>
            </w:r>
            <w:r w:rsidR="00E24D54">
              <w:rPr>
                <w:rFonts w:ascii="Times New Roman" w:hAnsi="Times New Roman"/>
              </w:rPr>
              <w:t>,</w:t>
            </w:r>
            <w:r w:rsidRPr="00927201">
              <w:rPr>
                <w:rFonts w:ascii="Times New Roman" w:hAnsi="Times New Roman"/>
              </w:rPr>
              <w:t xml:space="preserve"> w drodze rozporządzenia</w:t>
            </w:r>
            <w:r w:rsidR="00E24D54">
              <w:rPr>
                <w:rFonts w:ascii="Times New Roman" w:hAnsi="Times New Roman"/>
              </w:rPr>
              <w:t>,</w:t>
            </w:r>
            <w:r w:rsidRPr="00927201">
              <w:rPr>
                <w:rFonts w:ascii="Times New Roman" w:hAnsi="Times New Roman"/>
              </w:rPr>
              <w:t xml:space="preserve"> ministrowie właściwi w sprawach uznawania kwalifikacji zawodowych </w:t>
            </w:r>
            <w:r w:rsidRPr="00927201">
              <w:rPr>
                <w:rFonts w:ascii="Times New Roman" w:hAnsi="Times New Roman"/>
              </w:rPr>
              <w:lastRenderedPageBreak/>
              <w:t>(rozporządzenie fakultatywne). Nie przewiduje się znaczących korzyści finansowych z weryfikacji znajomości języka polskiego, mając na uwadze niewielką liczbę wydawanych decyzji w sprawach uznawania kwalifikacji zawodowych w Polsce, tym bardziej, że weryfikacja ta będzie dotyczyła tylko części osób, które posiadają taką decyzję.</w:t>
            </w:r>
          </w:p>
          <w:p w:rsidR="00E2068D" w:rsidRPr="00927201" w:rsidRDefault="00E2068D" w:rsidP="00FB4E05">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rPr>
              <w:t>Projektowane regulacje nie nakładają znaczących obowiązków na organy właściwe w zakresie uznawania kwalifikacji zawodowych i wiele procedur ma być uproszczonych. Weryfikacja dokumentów do przekazania organowi państwa przyjmującego nie powinna stanowić znacznego obciążenia (będzie ograniczona do zawodów wsk</w:t>
            </w:r>
            <w:r w:rsidR="00FB0176">
              <w:rPr>
                <w:rFonts w:ascii="Times New Roman" w:hAnsi="Times New Roman"/>
              </w:rPr>
              <w:t>azanych w akcie delegowanym – w </w:t>
            </w:r>
            <w:r w:rsidRPr="00927201">
              <w:rPr>
                <w:rFonts w:ascii="Times New Roman" w:hAnsi="Times New Roman"/>
              </w:rPr>
              <w:t xml:space="preserve">pierwszej fazie ELZ ma być wydawana dla pielęgniarek, farmaceutów, fizjoterapeutów przewodników górskich, pośredników w obrocie nieruchomościami), a elektronizacja procedury ułatwi postępowanie. Dlatego realizacja zadań związanych z wykonaniem czynności w związku z uznawaniem kwalifikacji będzie odbywała się w ramach ustalonego poziomu wydatków poszczególnych organów. </w:t>
            </w:r>
          </w:p>
          <w:p w:rsidR="00E2068D" w:rsidRPr="00927201" w:rsidRDefault="00E2068D" w:rsidP="00FB4E05">
            <w:pPr>
              <w:spacing w:line="240" w:lineRule="auto"/>
              <w:jc w:val="both"/>
              <w:rPr>
                <w:rFonts w:ascii="Times New Roman" w:hAnsi="Times New Roman"/>
              </w:rPr>
            </w:pPr>
          </w:p>
          <w:p w:rsidR="00E2068D" w:rsidRPr="00927201" w:rsidRDefault="00E2068D" w:rsidP="00FB4E05">
            <w:pPr>
              <w:spacing w:line="240" w:lineRule="auto"/>
              <w:jc w:val="both"/>
              <w:rPr>
                <w:rFonts w:ascii="Times New Roman" w:hAnsi="Times New Roman"/>
              </w:rPr>
            </w:pPr>
            <w:r w:rsidRPr="00927201">
              <w:rPr>
                <w:rFonts w:ascii="Times New Roman" w:hAnsi="Times New Roman"/>
                <w:color w:val="000000"/>
              </w:rPr>
              <w:t>W</w:t>
            </w:r>
            <w:r w:rsidRPr="00927201">
              <w:rPr>
                <w:rFonts w:ascii="Times New Roman" w:hAnsi="Times New Roman"/>
              </w:rPr>
              <w:t>szelkie zadania związane z projektowanymi rozwiązaniami będą wykonywane w ramach obecnych zasobów kadrowych oraz dotychczasowych środków, pozostających w dyspozycji poszczególnych jednostek.</w:t>
            </w:r>
          </w:p>
          <w:p w:rsidR="00E2068D" w:rsidRPr="00927201" w:rsidRDefault="00E2068D" w:rsidP="00FB4E05">
            <w:pPr>
              <w:spacing w:line="240" w:lineRule="auto"/>
              <w:jc w:val="both"/>
              <w:rPr>
                <w:rFonts w:ascii="Times New Roman" w:hAnsi="Times New Roman"/>
              </w:rPr>
            </w:pPr>
          </w:p>
          <w:p w:rsidR="00E2068D" w:rsidRPr="00927201" w:rsidRDefault="00E2068D" w:rsidP="00BA2792">
            <w:pPr>
              <w:spacing w:line="240" w:lineRule="auto"/>
              <w:jc w:val="both"/>
              <w:rPr>
                <w:rFonts w:ascii="Times New Roman" w:hAnsi="Times New Roman"/>
                <w:color w:val="000000"/>
              </w:rPr>
            </w:pPr>
            <w:r w:rsidRPr="00927201">
              <w:rPr>
                <w:rFonts w:ascii="Times New Roman" w:hAnsi="Times New Roman"/>
              </w:rPr>
              <w:t>Wykorzystanie portalu PPK/</w:t>
            </w:r>
            <w:proofErr w:type="spellStart"/>
            <w:r w:rsidRPr="00927201">
              <w:rPr>
                <w:rFonts w:ascii="Times New Roman" w:hAnsi="Times New Roman"/>
              </w:rPr>
              <w:t>ePK</w:t>
            </w:r>
            <w:proofErr w:type="spellEnd"/>
            <w:r w:rsidRPr="00927201">
              <w:rPr>
                <w:rFonts w:ascii="Times New Roman" w:hAnsi="Times New Roman"/>
              </w:rPr>
              <w:t xml:space="preserve"> do złożenia wniosku w związku z uznawaniem kwalifikacji zawodowych</w:t>
            </w:r>
            <w:r w:rsidR="00BF701F" w:rsidRPr="00927201">
              <w:rPr>
                <w:rFonts w:ascii="Times New Roman" w:hAnsi="Times New Roman"/>
              </w:rPr>
              <w:t xml:space="preserve"> – </w:t>
            </w:r>
            <w:r w:rsidRPr="00927201">
              <w:rPr>
                <w:rFonts w:ascii="Times New Roman" w:hAnsi="Times New Roman"/>
              </w:rPr>
              <w:t>nie będzie powodowało</w:t>
            </w:r>
            <w:r w:rsidR="00BF701F" w:rsidRPr="00927201">
              <w:rPr>
                <w:rFonts w:ascii="Times New Roman" w:hAnsi="Times New Roman"/>
              </w:rPr>
              <w:t xml:space="preserve"> </w:t>
            </w:r>
            <w:r w:rsidRPr="00927201">
              <w:rPr>
                <w:rFonts w:ascii="Times New Roman" w:hAnsi="Times New Roman"/>
              </w:rPr>
              <w:t>opłat ze strony wnioskodawców (skrzynka podawcza portalu jest bezpłatna).</w:t>
            </w:r>
          </w:p>
        </w:tc>
      </w:tr>
      <w:tr w:rsidR="00E2068D" w:rsidRPr="00927201" w:rsidTr="00676C8D">
        <w:trPr>
          <w:gridAfter w:val="1"/>
          <w:wAfter w:w="10" w:type="dxa"/>
          <w:trHeight w:val="345"/>
        </w:trPr>
        <w:tc>
          <w:tcPr>
            <w:tcW w:w="10937" w:type="dxa"/>
            <w:gridSpan w:val="29"/>
            <w:shd w:val="clear" w:color="auto" w:fill="99CCFF"/>
          </w:tcPr>
          <w:p w:rsidR="00E2068D" w:rsidRPr="00927201" w:rsidRDefault="00E2068D" w:rsidP="0072636A">
            <w:pPr>
              <w:numPr>
                <w:ilvl w:val="0"/>
                <w:numId w:val="3"/>
              </w:numPr>
              <w:spacing w:before="120" w:after="120" w:line="240" w:lineRule="auto"/>
              <w:jc w:val="both"/>
              <w:rPr>
                <w:rFonts w:ascii="Times New Roman" w:hAnsi="Times New Roman"/>
                <w:b/>
                <w:color w:val="000000"/>
              </w:rPr>
            </w:pPr>
            <w:r w:rsidRPr="00927201">
              <w:rPr>
                <w:rFonts w:ascii="Times New Roman" w:hAnsi="Times New Roman"/>
                <w:b/>
                <w:color w:val="000000"/>
              </w:rPr>
              <w:lastRenderedPageBreak/>
              <w:t xml:space="preserve">Wpływ na konkurencyjność gospodarki i przedsiębiorczość, w tym funkcjonowanie przedsiębiorców oraz na rodzinę, obywateli i gospodarstwa domowe </w:t>
            </w:r>
          </w:p>
        </w:tc>
      </w:tr>
      <w:tr w:rsidR="00E2068D" w:rsidRPr="00927201" w:rsidTr="00676C8D">
        <w:trPr>
          <w:gridAfter w:val="1"/>
          <w:wAfter w:w="10" w:type="dxa"/>
          <w:trHeight w:val="142"/>
        </w:trPr>
        <w:tc>
          <w:tcPr>
            <w:tcW w:w="10937" w:type="dxa"/>
            <w:gridSpan w:val="29"/>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Skutki</w:t>
            </w:r>
          </w:p>
        </w:tc>
      </w:tr>
      <w:tr w:rsidR="00E2068D" w:rsidRPr="00927201" w:rsidTr="00676C8D">
        <w:trPr>
          <w:gridAfter w:val="1"/>
          <w:wAfter w:w="10" w:type="dxa"/>
          <w:trHeight w:val="142"/>
        </w:trPr>
        <w:tc>
          <w:tcPr>
            <w:tcW w:w="3889" w:type="dxa"/>
            <w:gridSpan w:val="7"/>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Czas w latach od wejścia w życie zmian</w:t>
            </w:r>
          </w:p>
        </w:tc>
        <w:tc>
          <w:tcPr>
            <w:tcW w:w="937" w:type="dxa"/>
            <w:gridSpan w:val="2"/>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0</w:t>
            </w:r>
          </w:p>
        </w:tc>
        <w:tc>
          <w:tcPr>
            <w:tcW w:w="938" w:type="dxa"/>
            <w:gridSpan w:val="5"/>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1</w:t>
            </w:r>
          </w:p>
        </w:tc>
        <w:tc>
          <w:tcPr>
            <w:tcW w:w="938" w:type="dxa"/>
            <w:gridSpan w:val="4"/>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2</w:t>
            </w:r>
          </w:p>
        </w:tc>
        <w:tc>
          <w:tcPr>
            <w:tcW w:w="937" w:type="dxa"/>
            <w:gridSpan w:val="3"/>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3</w:t>
            </w:r>
          </w:p>
        </w:tc>
        <w:tc>
          <w:tcPr>
            <w:tcW w:w="938" w:type="dxa"/>
            <w:gridSpan w:val="4"/>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5</w:t>
            </w:r>
          </w:p>
        </w:tc>
        <w:tc>
          <w:tcPr>
            <w:tcW w:w="938" w:type="dxa"/>
            <w:gridSpan w:val="3"/>
            <w:shd w:val="clear" w:color="auto" w:fill="FFFFFF"/>
          </w:tcPr>
          <w:p w:rsidR="00E2068D" w:rsidRPr="00927201" w:rsidRDefault="00E2068D" w:rsidP="00811D46">
            <w:pPr>
              <w:spacing w:line="240" w:lineRule="auto"/>
              <w:jc w:val="center"/>
              <w:rPr>
                <w:rFonts w:ascii="Times New Roman" w:hAnsi="Times New Roman"/>
                <w:color w:val="000000"/>
              </w:rPr>
            </w:pPr>
            <w:r w:rsidRPr="00927201">
              <w:rPr>
                <w:rFonts w:ascii="Times New Roman" w:hAnsi="Times New Roman"/>
                <w:color w:val="000000"/>
              </w:rPr>
              <w:t>10</w:t>
            </w:r>
          </w:p>
        </w:tc>
        <w:tc>
          <w:tcPr>
            <w:tcW w:w="1422" w:type="dxa"/>
            <w:shd w:val="clear" w:color="auto" w:fill="FFFFFF"/>
          </w:tcPr>
          <w:p w:rsidR="00E2068D" w:rsidRPr="00927201" w:rsidRDefault="00E2068D" w:rsidP="00927201">
            <w:pPr>
              <w:spacing w:line="240" w:lineRule="auto"/>
              <w:ind w:left="-125"/>
              <w:jc w:val="center"/>
              <w:rPr>
                <w:rFonts w:ascii="Times New Roman" w:hAnsi="Times New Roman"/>
                <w:i/>
                <w:color w:val="000000"/>
              </w:rPr>
            </w:pPr>
            <w:r w:rsidRPr="00927201">
              <w:rPr>
                <w:rFonts w:ascii="Times New Roman" w:hAnsi="Times New Roman"/>
                <w:i/>
                <w:color w:val="000000"/>
              </w:rPr>
              <w:t>Łącznie</w:t>
            </w:r>
            <w:r w:rsidRPr="00927201" w:rsidDel="0073273A">
              <w:rPr>
                <w:rFonts w:ascii="Times New Roman" w:hAnsi="Times New Roman"/>
                <w:i/>
                <w:color w:val="000000"/>
              </w:rPr>
              <w:t xml:space="preserve"> </w:t>
            </w:r>
            <w:r w:rsidRPr="00927201">
              <w:rPr>
                <w:rFonts w:ascii="Times New Roman" w:hAnsi="Times New Roman"/>
                <w:i/>
                <w:color w:val="000000"/>
              </w:rPr>
              <w:t>(0</w:t>
            </w:r>
            <w:r w:rsidR="00BF701F" w:rsidRPr="00927201">
              <w:rPr>
                <w:rFonts w:ascii="Times New Roman" w:hAnsi="Times New Roman"/>
                <w:i/>
                <w:color w:val="000000"/>
              </w:rPr>
              <w:t>–</w:t>
            </w:r>
            <w:r w:rsidRPr="00927201">
              <w:rPr>
                <w:rFonts w:ascii="Times New Roman" w:hAnsi="Times New Roman"/>
                <w:i/>
                <w:color w:val="000000"/>
              </w:rPr>
              <w:t>10)</w:t>
            </w:r>
          </w:p>
        </w:tc>
      </w:tr>
      <w:tr w:rsidR="00E2068D" w:rsidRPr="00927201" w:rsidTr="008A5095">
        <w:trPr>
          <w:gridAfter w:val="1"/>
          <w:wAfter w:w="10" w:type="dxa"/>
          <w:trHeight w:val="142"/>
        </w:trPr>
        <w:tc>
          <w:tcPr>
            <w:tcW w:w="1596" w:type="dxa"/>
            <w:vMerge w:val="restart"/>
            <w:shd w:val="clear" w:color="auto" w:fill="FFFFFF"/>
          </w:tcPr>
          <w:p w:rsidR="00E2068D" w:rsidRPr="00927201" w:rsidRDefault="00E2068D" w:rsidP="006F78C4">
            <w:pPr>
              <w:rPr>
                <w:rFonts w:ascii="Times New Roman" w:hAnsi="Times New Roman"/>
                <w:color w:val="000000"/>
              </w:rPr>
            </w:pPr>
            <w:r w:rsidRPr="00927201">
              <w:rPr>
                <w:rFonts w:ascii="Times New Roman" w:hAnsi="Times New Roman"/>
                <w:color w:val="000000"/>
              </w:rPr>
              <w:t>W ujęciu pieniężnym</w:t>
            </w:r>
          </w:p>
          <w:p w:rsidR="00E2068D" w:rsidRPr="00927201" w:rsidRDefault="00E2068D" w:rsidP="006F78C4">
            <w:pPr>
              <w:rPr>
                <w:rFonts w:ascii="Times New Roman" w:hAnsi="Times New Roman"/>
              </w:rPr>
            </w:pPr>
            <w:r w:rsidRPr="00927201">
              <w:rPr>
                <w:rFonts w:ascii="Times New Roman" w:hAnsi="Times New Roman"/>
              </w:rPr>
              <w:t xml:space="preserve">(w mln zł, </w:t>
            </w:r>
          </w:p>
          <w:p w:rsidR="00E2068D" w:rsidRPr="00927201" w:rsidRDefault="00E2068D" w:rsidP="006F78C4">
            <w:pPr>
              <w:spacing w:line="240" w:lineRule="auto"/>
              <w:rPr>
                <w:rFonts w:ascii="Times New Roman" w:hAnsi="Times New Roman"/>
                <w:color w:val="000000"/>
              </w:rPr>
            </w:pPr>
            <w:r w:rsidRPr="00927201">
              <w:rPr>
                <w:rFonts w:ascii="Times New Roman" w:hAnsi="Times New Roman"/>
              </w:rPr>
              <w:t>ceny stałe z …… r.)</w:t>
            </w: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duże przedsiębiorstwa</w:t>
            </w:r>
          </w:p>
        </w:tc>
        <w:tc>
          <w:tcPr>
            <w:tcW w:w="937" w:type="dxa"/>
            <w:gridSpan w:val="2"/>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5"/>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7"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1422" w:type="dxa"/>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8A5095">
        <w:trPr>
          <w:gridAfter w:val="1"/>
          <w:wAfter w:w="10" w:type="dxa"/>
          <w:trHeight w:val="142"/>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 xml:space="preserve">sektor mikro-, </w:t>
            </w:r>
            <w:r w:rsidR="00FB0176">
              <w:rPr>
                <w:rFonts w:ascii="Times New Roman" w:hAnsi="Times New Roman"/>
                <w:color w:val="000000"/>
              </w:rPr>
              <w:t>małych i </w:t>
            </w:r>
            <w:r w:rsidRPr="00927201">
              <w:rPr>
                <w:rFonts w:ascii="Times New Roman" w:hAnsi="Times New Roman"/>
                <w:color w:val="000000"/>
              </w:rPr>
              <w:t>średnich przedsiębiorstw</w:t>
            </w:r>
          </w:p>
        </w:tc>
        <w:tc>
          <w:tcPr>
            <w:tcW w:w="937" w:type="dxa"/>
            <w:gridSpan w:val="2"/>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5"/>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7"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1422" w:type="dxa"/>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8A5095">
        <w:trPr>
          <w:gridAfter w:val="1"/>
          <w:wAfter w:w="10" w:type="dxa"/>
          <w:trHeight w:val="142"/>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rPr>
              <w:t>rodzina, obywatele oraz gospodarstwa domowe</w:t>
            </w:r>
          </w:p>
        </w:tc>
        <w:tc>
          <w:tcPr>
            <w:tcW w:w="937" w:type="dxa"/>
            <w:gridSpan w:val="2"/>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5"/>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7"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1422" w:type="dxa"/>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8A5095">
        <w:trPr>
          <w:gridAfter w:val="1"/>
          <w:wAfter w:w="10" w:type="dxa"/>
          <w:trHeight w:val="142"/>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(dodaj/usuń)</w:t>
            </w:r>
            <w:r w:rsidRPr="00927201">
              <w:rPr>
                <w:rFonts w:ascii="Times New Roman" w:hAnsi="Times New Roman"/>
                <w:color w:val="000000"/>
              </w:rPr>
              <w:fldChar w:fldCharType="end"/>
            </w:r>
          </w:p>
        </w:tc>
        <w:tc>
          <w:tcPr>
            <w:tcW w:w="937" w:type="dxa"/>
            <w:gridSpan w:val="2"/>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5"/>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7"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4"/>
            <w:shd w:val="clear" w:color="auto" w:fill="FFFFFF"/>
          </w:tcPr>
          <w:p w:rsidR="00E2068D" w:rsidRPr="00927201" w:rsidRDefault="00E2068D" w:rsidP="00811D46">
            <w:pPr>
              <w:spacing w:line="240" w:lineRule="auto"/>
              <w:rPr>
                <w:rFonts w:ascii="Times New Roman" w:hAnsi="Times New Roman"/>
                <w:color w:val="000000"/>
              </w:rPr>
            </w:pPr>
          </w:p>
        </w:tc>
        <w:tc>
          <w:tcPr>
            <w:tcW w:w="938" w:type="dxa"/>
            <w:gridSpan w:val="3"/>
            <w:shd w:val="clear" w:color="auto" w:fill="FFFFFF"/>
          </w:tcPr>
          <w:p w:rsidR="00E2068D" w:rsidRPr="00927201" w:rsidRDefault="00E2068D" w:rsidP="00811D46">
            <w:pPr>
              <w:spacing w:line="240" w:lineRule="auto"/>
              <w:rPr>
                <w:rFonts w:ascii="Times New Roman" w:hAnsi="Times New Roman"/>
                <w:color w:val="000000"/>
              </w:rPr>
            </w:pPr>
          </w:p>
        </w:tc>
        <w:tc>
          <w:tcPr>
            <w:tcW w:w="1422" w:type="dxa"/>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676C8D">
        <w:trPr>
          <w:gridAfter w:val="1"/>
          <w:wAfter w:w="10" w:type="dxa"/>
          <w:trHeight w:val="142"/>
        </w:trPr>
        <w:tc>
          <w:tcPr>
            <w:tcW w:w="1596" w:type="dxa"/>
            <w:vMerge w:val="restart"/>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W ujęciu niepieniężnym</w:t>
            </w: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duże przedsiębiorstwa</w:t>
            </w:r>
          </w:p>
        </w:tc>
        <w:tc>
          <w:tcPr>
            <w:tcW w:w="7048" w:type="dxa"/>
            <w:gridSpan w:val="22"/>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676C8D">
        <w:trPr>
          <w:gridAfter w:val="1"/>
          <w:wAfter w:w="10" w:type="dxa"/>
          <w:trHeight w:val="142"/>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FB0176" w:rsidP="00811D46">
            <w:pPr>
              <w:spacing w:line="240" w:lineRule="auto"/>
              <w:rPr>
                <w:rFonts w:ascii="Times New Roman" w:hAnsi="Times New Roman"/>
                <w:color w:val="000000"/>
              </w:rPr>
            </w:pPr>
            <w:r>
              <w:rPr>
                <w:rFonts w:ascii="Times New Roman" w:hAnsi="Times New Roman"/>
                <w:color w:val="000000"/>
              </w:rPr>
              <w:t>sektor mikro-, małych i </w:t>
            </w:r>
            <w:r w:rsidR="00E2068D" w:rsidRPr="00927201">
              <w:rPr>
                <w:rFonts w:ascii="Times New Roman" w:hAnsi="Times New Roman"/>
                <w:color w:val="000000"/>
              </w:rPr>
              <w:t>średnich przedsiębiorstw</w:t>
            </w:r>
          </w:p>
        </w:tc>
        <w:tc>
          <w:tcPr>
            <w:tcW w:w="7048" w:type="dxa"/>
            <w:gridSpan w:val="22"/>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676C8D">
        <w:trPr>
          <w:gridAfter w:val="1"/>
          <w:wAfter w:w="10" w:type="dxa"/>
          <w:trHeight w:val="596"/>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955774">
            <w:pPr>
              <w:tabs>
                <w:tab w:val="right" w:pos="1936"/>
              </w:tabs>
              <w:spacing w:line="240" w:lineRule="auto"/>
              <w:rPr>
                <w:rFonts w:ascii="Times New Roman" w:hAnsi="Times New Roman"/>
                <w:color w:val="000000"/>
              </w:rPr>
            </w:pPr>
            <w:r w:rsidRPr="00927201">
              <w:rPr>
                <w:rFonts w:ascii="Times New Roman" w:hAnsi="Times New Roman"/>
              </w:rPr>
              <w:t>rodzina, obywatele oraz gospodarstwa domowe</w:t>
            </w:r>
            <w:r w:rsidRPr="00927201">
              <w:rPr>
                <w:rFonts w:ascii="Times New Roman" w:hAnsi="Times New Roman"/>
                <w:color w:val="000000"/>
              </w:rPr>
              <w:t xml:space="preserve"> </w:t>
            </w:r>
          </w:p>
        </w:tc>
        <w:tc>
          <w:tcPr>
            <w:tcW w:w="7048" w:type="dxa"/>
            <w:gridSpan w:val="22"/>
            <w:shd w:val="clear" w:color="auto" w:fill="FFFFFF"/>
          </w:tcPr>
          <w:p w:rsidR="00E2068D" w:rsidRPr="00927201" w:rsidRDefault="00E2068D" w:rsidP="00955774">
            <w:pPr>
              <w:spacing w:line="240" w:lineRule="auto"/>
              <w:rPr>
                <w:rFonts w:ascii="Times New Roman" w:hAnsi="Times New Roman"/>
                <w:color w:val="000000"/>
              </w:rPr>
            </w:pPr>
          </w:p>
        </w:tc>
      </w:tr>
      <w:tr w:rsidR="00E2068D" w:rsidRPr="00927201" w:rsidTr="00676C8D">
        <w:trPr>
          <w:gridAfter w:val="1"/>
          <w:wAfter w:w="10" w:type="dxa"/>
          <w:trHeight w:val="240"/>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811D46">
            <w:pPr>
              <w:tabs>
                <w:tab w:val="right" w:pos="1936"/>
              </w:tabs>
              <w:rPr>
                <w:rFonts w:ascii="Times New Roman" w:hAnsi="Times New Roman"/>
              </w:rPr>
            </w:pPr>
            <w:r w:rsidRPr="00927201">
              <w:rPr>
                <w:rFonts w:ascii="Times New Roman" w:hAnsi="Times New Roman"/>
                <w:color w:val="000000"/>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(dodaj/usuń)</w:t>
            </w:r>
            <w:r w:rsidRPr="00927201">
              <w:rPr>
                <w:rFonts w:ascii="Times New Roman" w:hAnsi="Times New Roman"/>
                <w:color w:val="000000"/>
              </w:rPr>
              <w:fldChar w:fldCharType="end"/>
            </w:r>
          </w:p>
        </w:tc>
        <w:tc>
          <w:tcPr>
            <w:tcW w:w="7048" w:type="dxa"/>
            <w:gridSpan w:val="22"/>
            <w:shd w:val="clear" w:color="auto" w:fill="FFFFFF"/>
          </w:tcPr>
          <w:p w:rsidR="00E2068D" w:rsidRPr="00927201" w:rsidRDefault="00E2068D" w:rsidP="00811D46">
            <w:pPr>
              <w:tabs>
                <w:tab w:val="left" w:pos="3000"/>
              </w:tabs>
              <w:rPr>
                <w:rFonts w:ascii="Times New Roman" w:hAnsi="Times New Roman"/>
                <w:color w:val="000000"/>
              </w:rPr>
            </w:pPr>
          </w:p>
        </w:tc>
      </w:tr>
      <w:tr w:rsidR="00E2068D" w:rsidRPr="00927201" w:rsidTr="00676C8D">
        <w:trPr>
          <w:gridAfter w:val="1"/>
          <w:wAfter w:w="10" w:type="dxa"/>
          <w:trHeight w:val="142"/>
        </w:trPr>
        <w:tc>
          <w:tcPr>
            <w:tcW w:w="1596" w:type="dxa"/>
            <w:vMerge w:val="restart"/>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t>Niemierzalne</w:t>
            </w: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(dodaj/usuń)</w:t>
            </w:r>
            <w:r w:rsidRPr="00927201">
              <w:rPr>
                <w:rFonts w:ascii="Times New Roman" w:hAnsi="Times New Roman"/>
                <w:color w:val="000000"/>
              </w:rPr>
              <w:fldChar w:fldCharType="end"/>
            </w:r>
          </w:p>
        </w:tc>
        <w:tc>
          <w:tcPr>
            <w:tcW w:w="7048" w:type="dxa"/>
            <w:gridSpan w:val="22"/>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676C8D">
        <w:trPr>
          <w:gridAfter w:val="1"/>
          <w:wAfter w:w="10" w:type="dxa"/>
          <w:trHeight w:val="142"/>
        </w:trPr>
        <w:tc>
          <w:tcPr>
            <w:tcW w:w="1596" w:type="dxa"/>
            <w:vMerge/>
            <w:shd w:val="clear" w:color="auto" w:fill="FFFFFF"/>
          </w:tcPr>
          <w:p w:rsidR="00E2068D" w:rsidRPr="00927201" w:rsidRDefault="00E2068D" w:rsidP="00811D46">
            <w:pPr>
              <w:spacing w:line="240" w:lineRule="auto"/>
              <w:rPr>
                <w:rFonts w:ascii="Times New Roman" w:hAnsi="Times New Roman"/>
                <w:color w:val="000000"/>
              </w:rPr>
            </w:pPr>
          </w:p>
        </w:tc>
        <w:tc>
          <w:tcPr>
            <w:tcW w:w="2293" w:type="dxa"/>
            <w:gridSpan w:val="6"/>
            <w:shd w:val="clear" w:color="auto" w:fill="FFFFFF"/>
          </w:tcPr>
          <w:p w:rsidR="00E2068D" w:rsidRPr="00927201" w:rsidRDefault="00E2068D" w:rsidP="00811D46">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(dodaj/usuń)</w:t>
            </w:r>
            <w:r w:rsidRPr="00927201">
              <w:rPr>
                <w:rFonts w:ascii="Times New Roman" w:hAnsi="Times New Roman"/>
                <w:color w:val="000000"/>
              </w:rPr>
              <w:fldChar w:fldCharType="end"/>
            </w:r>
          </w:p>
        </w:tc>
        <w:tc>
          <w:tcPr>
            <w:tcW w:w="7048" w:type="dxa"/>
            <w:gridSpan w:val="22"/>
            <w:shd w:val="clear" w:color="auto" w:fill="FFFFFF"/>
          </w:tcPr>
          <w:p w:rsidR="00E2068D" w:rsidRPr="00927201" w:rsidRDefault="00E2068D" w:rsidP="00811D46">
            <w:pPr>
              <w:spacing w:line="240" w:lineRule="auto"/>
              <w:rPr>
                <w:rFonts w:ascii="Times New Roman" w:hAnsi="Times New Roman"/>
                <w:color w:val="000000"/>
              </w:rPr>
            </w:pPr>
          </w:p>
        </w:tc>
      </w:tr>
      <w:tr w:rsidR="00E2068D" w:rsidRPr="00927201" w:rsidTr="00676C8D">
        <w:trPr>
          <w:gridAfter w:val="1"/>
          <w:wAfter w:w="10" w:type="dxa"/>
          <w:trHeight w:val="1643"/>
        </w:trPr>
        <w:tc>
          <w:tcPr>
            <w:tcW w:w="2243" w:type="dxa"/>
            <w:gridSpan w:val="2"/>
            <w:shd w:val="clear" w:color="auto" w:fill="FFFFFF"/>
          </w:tcPr>
          <w:p w:rsidR="00E2068D" w:rsidRPr="00927201" w:rsidRDefault="00E2068D" w:rsidP="00821717">
            <w:pPr>
              <w:spacing w:line="240" w:lineRule="auto"/>
              <w:rPr>
                <w:rFonts w:ascii="Times New Roman" w:hAnsi="Times New Roman"/>
                <w:color w:val="000000"/>
              </w:rPr>
            </w:pPr>
            <w:r w:rsidRPr="00927201">
              <w:rPr>
                <w:rFonts w:ascii="Times New Roman" w:hAnsi="Times New Roman"/>
                <w:color w:val="000000"/>
              </w:rPr>
              <w:t xml:space="preserve">Dodatkowe informacje, w tym wskazanie źródeł danych i przyjętych do obliczeń założeń </w:t>
            </w:r>
          </w:p>
        </w:tc>
        <w:tc>
          <w:tcPr>
            <w:tcW w:w="8694" w:type="dxa"/>
            <w:gridSpan w:val="27"/>
            <w:shd w:val="clear" w:color="auto" w:fill="FFFFFF"/>
            <w:vAlign w:val="center"/>
          </w:tcPr>
          <w:p w:rsidR="00E2068D" w:rsidRPr="00927201" w:rsidRDefault="00E2068D" w:rsidP="00B37C80">
            <w:pPr>
              <w:spacing w:line="240" w:lineRule="auto"/>
              <w:jc w:val="both"/>
              <w:rPr>
                <w:rFonts w:ascii="Times New Roman" w:hAnsi="Times New Roman"/>
                <w:color w:val="000000"/>
              </w:rPr>
            </w:pPr>
            <w:r w:rsidRPr="00927201">
              <w:rPr>
                <w:rFonts w:ascii="Times New Roman" w:hAnsi="Times New Roman"/>
                <w:color w:val="000000"/>
              </w:rPr>
              <w:t xml:space="preserve">Łatwiejsze uznawanie kwalifikacji zawodowych, a także możliwość uzyskania europejskiej legitymacji zawodowej w celu świadczenia usług transgranicznych w wybranych zawodach powinno przyczynić się do zmniejszenia kosztów dla przedsiębiorców, którzy wysyłają swoich pracowników w celu świadczenia usług w innym państwie lub sami korzystają z usług pracowników z innych państw członkowskich. </w:t>
            </w:r>
          </w:p>
        </w:tc>
      </w:tr>
      <w:tr w:rsidR="00E2068D" w:rsidRPr="00927201" w:rsidTr="00676C8D">
        <w:trPr>
          <w:gridAfter w:val="1"/>
          <w:wAfter w:w="10" w:type="dxa"/>
          <w:trHeight w:val="342"/>
        </w:trPr>
        <w:tc>
          <w:tcPr>
            <w:tcW w:w="10937" w:type="dxa"/>
            <w:gridSpan w:val="29"/>
            <w:shd w:val="clear" w:color="auto" w:fill="99CCFF"/>
            <w:vAlign w:val="center"/>
          </w:tcPr>
          <w:p w:rsidR="00E2068D" w:rsidRPr="00927201" w:rsidRDefault="00E2068D" w:rsidP="004F4E17">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t>Zmiana obciążeń regulacyjnych (w tym obowiązków informacyjnych) wynikających z projektu</w:t>
            </w:r>
          </w:p>
        </w:tc>
      </w:tr>
      <w:tr w:rsidR="00E2068D" w:rsidRPr="00927201" w:rsidTr="00676C8D">
        <w:trPr>
          <w:gridAfter w:val="1"/>
          <w:wAfter w:w="10" w:type="dxa"/>
          <w:trHeight w:val="151"/>
        </w:trPr>
        <w:tc>
          <w:tcPr>
            <w:tcW w:w="10937" w:type="dxa"/>
            <w:gridSpan w:val="29"/>
            <w:shd w:val="clear" w:color="auto" w:fill="FFFFFF"/>
          </w:tcPr>
          <w:p w:rsidR="00E2068D" w:rsidRPr="00927201" w:rsidRDefault="00E2068D" w:rsidP="004F4E17">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nie dotyczy</w:t>
            </w:r>
          </w:p>
        </w:tc>
      </w:tr>
      <w:tr w:rsidR="00E2068D" w:rsidRPr="00927201" w:rsidTr="00676C8D">
        <w:trPr>
          <w:gridAfter w:val="1"/>
          <w:wAfter w:w="10" w:type="dxa"/>
          <w:trHeight w:val="946"/>
        </w:trPr>
        <w:tc>
          <w:tcPr>
            <w:tcW w:w="5111" w:type="dxa"/>
            <w:gridSpan w:val="12"/>
            <w:shd w:val="clear" w:color="auto" w:fill="FFFFFF"/>
          </w:tcPr>
          <w:p w:rsidR="00E2068D" w:rsidRPr="00927201" w:rsidRDefault="00E2068D" w:rsidP="001B3460">
            <w:pPr>
              <w:rPr>
                <w:rFonts w:ascii="Times New Roman" w:hAnsi="Times New Roman"/>
                <w:color w:val="000000"/>
              </w:rPr>
            </w:pPr>
            <w:r w:rsidRPr="00927201">
              <w:rPr>
                <w:rFonts w:ascii="Times New Roman" w:hAnsi="Times New Roman"/>
                <w:color w:val="000000"/>
              </w:rPr>
              <w:t>Wprowadzane są obciążenia poza bezwzględnie wymaganymi przez UE (szczegóły w odwróconej tabeli zgodności)</w:t>
            </w:r>
          </w:p>
        </w:tc>
        <w:tc>
          <w:tcPr>
            <w:tcW w:w="5826" w:type="dxa"/>
            <w:gridSpan w:val="17"/>
            <w:shd w:val="clear" w:color="auto" w:fill="FFFFFF"/>
          </w:tcPr>
          <w:p w:rsidR="00E2068D" w:rsidRPr="00927201" w:rsidRDefault="00E2068D" w:rsidP="004F4E17">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tak</w:t>
            </w:r>
          </w:p>
          <w:p w:rsidR="00E2068D" w:rsidRPr="00927201" w:rsidRDefault="00E2068D" w:rsidP="004F4E17">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nie</w:t>
            </w:r>
          </w:p>
          <w:p w:rsidR="00E2068D" w:rsidRPr="00927201" w:rsidRDefault="00E2068D" w:rsidP="004F4E17">
            <w:pPr>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nie dotyczy</w:t>
            </w:r>
          </w:p>
        </w:tc>
      </w:tr>
      <w:tr w:rsidR="00E2068D" w:rsidRPr="00927201" w:rsidTr="00676C8D">
        <w:trPr>
          <w:gridAfter w:val="1"/>
          <w:wAfter w:w="10" w:type="dxa"/>
          <w:trHeight w:val="1245"/>
        </w:trPr>
        <w:tc>
          <w:tcPr>
            <w:tcW w:w="5111" w:type="dxa"/>
            <w:gridSpan w:val="12"/>
            <w:shd w:val="clear" w:color="auto" w:fill="FFFFFF"/>
          </w:tcPr>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lastRenderedPageBreak/>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zmniejszenie liczby dokumentów </w:t>
            </w:r>
          </w:p>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zmniejszenie liczby procedur</w:t>
            </w:r>
          </w:p>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val="0"/>
                  <w:checkBox>
                    <w:sizeAuto/>
                    <w:default w:val="1"/>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skrócenie czasu na załatwienie sprawy</w:t>
            </w:r>
          </w:p>
          <w:p w:rsidR="00E2068D" w:rsidRPr="00927201" w:rsidRDefault="00E2068D" w:rsidP="00E203FB">
            <w:pPr>
              <w:rPr>
                <w:rFonts w:ascii="Times New Roman" w:hAnsi="Times New Roman"/>
                <w:b/>
                <w:color w:val="000000"/>
              </w:rPr>
            </w:pPr>
            <w:r w:rsidRPr="00927201">
              <w:rPr>
                <w:rFonts w:ascii="Times New Roman" w:hAnsi="Times New Roman"/>
                <w:color w:val="000000"/>
              </w:rPr>
              <w:fldChar w:fldCharType="begin">
                <w:ffData>
                  <w:name w:val=""/>
                  <w:enabled/>
                  <w:calcOnExit w:val="0"/>
                  <w:checkBox>
                    <w:sizeAuto/>
                    <w:default w:val="1"/>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inne: </w:t>
            </w:r>
            <w:r w:rsidRPr="00927201">
              <w:rPr>
                <w:rFonts w:ascii="Times New Roman" w:hAnsi="Times New Roman"/>
              </w:rPr>
              <w:t>zwiększenia ilości ścieżek dostępu do uznania kwalifikacji oraz</w:t>
            </w:r>
            <w:r w:rsidR="00BF701F" w:rsidRPr="00927201">
              <w:rPr>
                <w:rFonts w:ascii="Times New Roman" w:hAnsi="Times New Roman"/>
              </w:rPr>
              <w:t xml:space="preserve"> </w:t>
            </w:r>
            <w:r w:rsidRPr="00927201">
              <w:rPr>
                <w:rFonts w:ascii="Times New Roman" w:hAnsi="Times New Roman"/>
              </w:rPr>
              <w:t>świadczenia usług transgranicznych</w:t>
            </w:r>
          </w:p>
        </w:tc>
        <w:tc>
          <w:tcPr>
            <w:tcW w:w="5826" w:type="dxa"/>
            <w:gridSpan w:val="17"/>
            <w:shd w:val="clear" w:color="auto" w:fill="FFFFFF"/>
          </w:tcPr>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zwiększenie liczby dokumentów</w:t>
            </w:r>
          </w:p>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zwiększenie liczby procedur</w:t>
            </w:r>
          </w:p>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wydłużenie czasu na załatwienie sprawy</w:t>
            </w:r>
          </w:p>
          <w:p w:rsidR="00E2068D" w:rsidRPr="00927201" w:rsidRDefault="00E2068D" w:rsidP="00AE6CF8">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inne: </w:t>
            </w:r>
            <w:r w:rsidRPr="00927201">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color w:val="000000"/>
              </w:rPr>
              <w:fldChar w:fldCharType="end"/>
            </w:r>
          </w:p>
          <w:p w:rsidR="00E2068D" w:rsidRPr="00927201" w:rsidRDefault="00E2068D" w:rsidP="00AE6CF8">
            <w:pPr>
              <w:spacing w:line="240" w:lineRule="auto"/>
              <w:rPr>
                <w:rFonts w:ascii="Times New Roman" w:hAnsi="Times New Roman"/>
                <w:color w:val="000000"/>
              </w:rPr>
            </w:pPr>
          </w:p>
        </w:tc>
      </w:tr>
      <w:tr w:rsidR="00E2068D" w:rsidRPr="00927201" w:rsidTr="00676C8D">
        <w:trPr>
          <w:gridAfter w:val="1"/>
          <w:wAfter w:w="10" w:type="dxa"/>
          <w:trHeight w:val="870"/>
        </w:trPr>
        <w:tc>
          <w:tcPr>
            <w:tcW w:w="5111" w:type="dxa"/>
            <w:gridSpan w:val="12"/>
            <w:shd w:val="clear" w:color="auto" w:fill="FFFFFF"/>
          </w:tcPr>
          <w:p w:rsidR="00E2068D" w:rsidRPr="00927201" w:rsidRDefault="00E2068D" w:rsidP="004F4E17">
            <w:pPr>
              <w:spacing w:line="240" w:lineRule="auto"/>
              <w:rPr>
                <w:rFonts w:ascii="Times New Roman" w:hAnsi="Times New Roman"/>
                <w:color w:val="000000"/>
              </w:rPr>
            </w:pPr>
            <w:r w:rsidRPr="00927201">
              <w:rPr>
                <w:rFonts w:ascii="Times New Roman" w:hAnsi="Times New Roman"/>
                <w:color w:val="000000"/>
              </w:rPr>
              <w:t xml:space="preserve">Wprowadzane obciążenia są przystosowane do ich elektronizacji </w:t>
            </w:r>
          </w:p>
        </w:tc>
        <w:tc>
          <w:tcPr>
            <w:tcW w:w="5826" w:type="dxa"/>
            <w:gridSpan w:val="17"/>
            <w:shd w:val="clear" w:color="auto" w:fill="FFFFFF"/>
          </w:tcPr>
          <w:p w:rsidR="00E2068D" w:rsidRPr="00927201" w:rsidRDefault="00E2068D" w:rsidP="00BF0DA2">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tak</w:t>
            </w:r>
          </w:p>
          <w:p w:rsidR="00E2068D" w:rsidRPr="00927201" w:rsidRDefault="00E2068D" w:rsidP="00BF0DA2">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nie</w:t>
            </w:r>
          </w:p>
          <w:p w:rsidR="00E2068D" w:rsidRPr="00927201" w:rsidRDefault="00E2068D" w:rsidP="00BF0DA2">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nie dotyczy</w:t>
            </w:r>
          </w:p>
        </w:tc>
      </w:tr>
      <w:tr w:rsidR="00E2068D" w:rsidRPr="00927201" w:rsidTr="00676C8D">
        <w:trPr>
          <w:gridAfter w:val="1"/>
          <w:wAfter w:w="10" w:type="dxa"/>
          <w:trHeight w:val="630"/>
        </w:trPr>
        <w:tc>
          <w:tcPr>
            <w:tcW w:w="10937" w:type="dxa"/>
            <w:gridSpan w:val="29"/>
            <w:shd w:val="clear" w:color="auto" w:fill="FFFFFF"/>
          </w:tcPr>
          <w:p w:rsidR="00E2068D" w:rsidRPr="00927201" w:rsidRDefault="00E2068D" w:rsidP="00B37C80">
            <w:pPr>
              <w:spacing w:line="240" w:lineRule="auto"/>
              <w:jc w:val="both"/>
              <w:rPr>
                <w:rFonts w:ascii="Times New Roman" w:hAnsi="Times New Roman"/>
                <w:color w:val="000000"/>
              </w:rPr>
            </w:pPr>
            <w:r w:rsidRPr="00927201">
              <w:rPr>
                <w:rFonts w:ascii="Times New Roman" w:hAnsi="Times New Roman"/>
                <w:color w:val="000000"/>
              </w:rPr>
              <w:t>Komentarz:</w:t>
            </w:r>
          </w:p>
          <w:p w:rsidR="00E2068D" w:rsidRPr="00927201" w:rsidRDefault="00E2068D" w:rsidP="00CD2878">
            <w:pPr>
              <w:spacing w:line="240" w:lineRule="auto"/>
              <w:jc w:val="both"/>
              <w:rPr>
                <w:rFonts w:ascii="Times New Roman" w:hAnsi="Times New Roman"/>
                <w:color w:val="000000"/>
              </w:rPr>
            </w:pPr>
            <w:r w:rsidRPr="00927201">
              <w:rPr>
                <w:rFonts w:ascii="Times New Roman" w:hAnsi="Times New Roman"/>
                <w:color w:val="000000"/>
              </w:rPr>
              <w:t>Zmniejszenie liczby dokumentów do dostarczenia przez wnioskodawcę będzie dotyczyło zawodów, dla których zostanie wprowadzona ELZ; skrócenie czasu trwania procedury będzie dotyczyło zawodów sektorowych, dla których zostanie wprowadzona ELZ; w pozostałych procedurach nie zmieni się ilość dokumentów, jakie wnioskodawca jest zobowiązany dostarczyć do organów.</w:t>
            </w:r>
          </w:p>
        </w:tc>
      </w:tr>
      <w:tr w:rsidR="00E2068D" w:rsidRPr="00927201" w:rsidTr="00676C8D">
        <w:trPr>
          <w:gridAfter w:val="1"/>
          <w:wAfter w:w="10" w:type="dxa"/>
          <w:trHeight w:val="142"/>
        </w:trPr>
        <w:tc>
          <w:tcPr>
            <w:tcW w:w="10937" w:type="dxa"/>
            <w:gridSpan w:val="29"/>
            <w:shd w:val="clear" w:color="auto" w:fill="99CCFF"/>
          </w:tcPr>
          <w:p w:rsidR="00E2068D" w:rsidRPr="00927201" w:rsidRDefault="00E2068D" w:rsidP="00BF109C">
            <w:pPr>
              <w:numPr>
                <w:ilvl w:val="0"/>
                <w:numId w:val="3"/>
              </w:numPr>
              <w:spacing w:before="60" w:after="60" w:line="240" w:lineRule="auto"/>
              <w:jc w:val="both"/>
              <w:rPr>
                <w:rFonts w:ascii="Times New Roman" w:hAnsi="Times New Roman"/>
                <w:b/>
                <w:color w:val="000000"/>
              </w:rPr>
            </w:pPr>
            <w:r w:rsidRPr="00927201">
              <w:rPr>
                <w:rFonts w:ascii="Times New Roman" w:hAnsi="Times New Roman"/>
                <w:b/>
                <w:color w:val="000000"/>
              </w:rPr>
              <w:t xml:space="preserve">Wpływ na rynek pracy </w:t>
            </w:r>
          </w:p>
        </w:tc>
      </w:tr>
      <w:tr w:rsidR="00E2068D" w:rsidRPr="00927201" w:rsidTr="00676C8D">
        <w:trPr>
          <w:gridAfter w:val="1"/>
          <w:wAfter w:w="10" w:type="dxa"/>
          <w:trHeight w:val="142"/>
        </w:trPr>
        <w:tc>
          <w:tcPr>
            <w:tcW w:w="10937" w:type="dxa"/>
            <w:gridSpan w:val="29"/>
            <w:shd w:val="clear" w:color="auto" w:fill="auto"/>
          </w:tcPr>
          <w:p w:rsidR="00E2068D" w:rsidRPr="00927201" w:rsidRDefault="00E2068D" w:rsidP="00BF701F">
            <w:pPr>
              <w:spacing w:line="240" w:lineRule="auto"/>
              <w:jc w:val="both"/>
              <w:rPr>
                <w:rFonts w:ascii="Times New Roman" w:hAnsi="Times New Roman"/>
                <w:color w:val="000000"/>
              </w:rPr>
            </w:pPr>
            <w:r w:rsidRPr="00927201">
              <w:rPr>
                <w:rFonts w:ascii="Times New Roman" w:hAnsi="Times New Roman"/>
                <w:color w:val="000000"/>
              </w:rPr>
              <w:t>Ułatwienia w uznawaniu kwalifikacji zawodowych powinny pozwolić na szybszy dostęp do polskiego rynku pracy wykwalifikowanym specjalistom, którzy nabyli kwalifikacje zawodowe w innych państwach członkowskich, w tym Polakom, którzy nabyli kwalifikacje za granicą i wracają do kraju. Jednocześnie większe wsparcie dla osób z polskimi kwalifikacjami wyjeżdżających do innych państw (zwłaszcza w zawodach, które</w:t>
            </w:r>
            <w:r w:rsidR="00FB0176">
              <w:rPr>
                <w:rFonts w:ascii="Times New Roman" w:hAnsi="Times New Roman"/>
                <w:color w:val="000000"/>
              </w:rPr>
              <w:t xml:space="preserve"> obejmie ELZ) może wiązać się z </w:t>
            </w:r>
            <w:r w:rsidRPr="00927201">
              <w:rPr>
                <w:rFonts w:ascii="Times New Roman" w:hAnsi="Times New Roman"/>
                <w:color w:val="000000"/>
              </w:rPr>
              <w:t>większą łatwością odpływu polskich specjalistów na rynki pracy innych państw.</w:t>
            </w:r>
          </w:p>
        </w:tc>
      </w:tr>
      <w:tr w:rsidR="00E2068D" w:rsidRPr="00927201" w:rsidTr="00676C8D">
        <w:trPr>
          <w:gridAfter w:val="1"/>
          <w:wAfter w:w="10" w:type="dxa"/>
          <w:trHeight w:val="142"/>
        </w:trPr>
        <w:tc>
          <w:tcPr>
            <w:tcW w:w="10937" w:type="dxa"/>
            <w:gridSpan w:val="29"/>
            <w:shd w:val="clear" w:color="auto" w:fill="99CCFF"/>
          </w:tcPr>
          <w:p w:rsidR="00E2068D" w:rsidRPr="00927201" w:rsidRDefault="00E2068D" w:rsidP="00BF109C">
            <w:pPr>
              <w:numPr>
                <w:ilvl w:val="0"/>
                <w:numId w:val="3"/>
              </w:numPr>
              <w:spacing w:before="60" w:after="60" w:line="240" w:lineRule="auto"/>
              <w:jc w:val="both"/>
              <w:rPr>
                <w:rFonts w:ascii="Times New Roman" w:hAnsi="Times New Roman"/>
                <w:b/>
                <w:color w:val="000000"/>
              </w:rPr>
            </w:pPr>
            <w:r w:rsidRPr="00927201">
              <w:rPr>
                <w:rFonts w:ascii="Times New Roman" w:hAnsi="Times New Roman"/>
                <w:b/>
                <w:color w:val="000000"/>
              </w:rPr>
              <w:t>Wpływ na pozostałe obszary</w:t>
            </w:r>
          </w:p>
        </w:tc>
      </w:tr>
      <w:tr w:rsidR="00E2068D" w:rsidRPr="00927201" w:rsidTr="00676C8D">
        <w:trPr>
          <w:gridAfter w:val="1"/>
          <w:wAfter w:w="10" w:type="dxa"/>
          <w:trHeight w:val="1031"/>
        </w:trPr>
        <w:tc>
          <w:tcPr>
            <w:tcW w:w="3547" w:type="dxa"/>
            <w:gridSpan w:val="5"/>
            <w:shd w:val="clear" w:color="auto" w:fill="FFFFFF"/>
          </w:tcPr>
          <w:p w:rsidR="00E2068D" w:rsidRPr="00927201" w:rsidRDefault="00E2068D" w:rsidP="00254DED">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środowisko naturalne</w:t>
            </w:r>
          </w:p>
          <w:p w:rsidR="00E2068D" w:rsidRPr="00927201" w:rsidRDefault="00E2068D" w:rsidP="006A701A">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sytuacja i rozwój regionalny</w:t>
            </w:r>
          </w:p>
          <w:p w:rsidR="00E2068D" w:rsidRPr="00927201" w:rsidRDefault="00E2068D" w:rsidP="006A701A">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inne: </w:t>
            </w:r>
            <w:r w:rsidRPr="00927201">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927201">
              <w:rPr>
                <w:rFonts w:ascii="Times New Roman" w:hAnsi="Times New Roman"/>
                <w:color w:val="000000"/>
              </w:rPr>
              <w:instrText xml:space="preserve"> FORMTEXT </w:instrText>
            </w:r>
            <w:r w:rsidRPr="00927201">
              <w:rPr>
                <w:rFonts w:ascii="Times New Roman" w:hAnsi="Times New Roman"/>
                <w:color w:val="000000"/>
              </w:rPr>
            </w:r>
            <w:r w:rsidRPr="00927201">
              <w:rPr>
                <w:rFonts w:ascii="Times New Roman" w:hAnsi="Times New Roman"/>
                <w:color w:val="000000"/>
              </w:rPr>
              <w:fldChar w:fldCharType="separate"/>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noProof/>
                <w:color w:val="000000"/>
              </w:rPr>
              <w:t> </w:t>
            </w:r>
            <w:r w:rsidRPr="00927201">
              <w:rPr>
                <w:rFonts w:ascii="Times New Roman" w:hAnsi="Times New Roman"/>
                <w:color w:val="000000"/>
              </w:rPr>
              <w:fldChar w:fldCharType="end"/>
            </w:r>
          </w:p>
        </w:tc>
        <w:tc>
          <w:tcPr>
            <w:tcW w:w="3687" w:type="dxa"/>
            <w:gridSpan w:val="15"/>
            <w:shd w:val="clear" w:color="auto" w:fill="FFFFFF"/>
          </w:tcPr>
          <w:p w:rsidR="00E2068D" w:rsidRPr="00927201" w:rsidRDefault="00E2068D" w:rsidP="00254DED">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demografia</w:t>
            </w:r>
          </w:p>
          <w:p w:rsidR="00E2068D" w:rsidRPr="00927201" w:rsidRDefault="00E2068D" w:rsidP="006A701A">
            <w:pPr>
              <w:spacing w:line="240" w:lineRule="auto"/>
              <w:rPr>
                <w:rFonts w:ascii="Times New Roman" w:hAnsi="Times New Roman"/>
                <w:color w:val="000000"/>
              </w:rPr>
            </w:pPr>
            <w:r w:rsidRPr="00927201">
              <w:rPr>
                <w:rFonts w:ascii="Times New Roman" w:hAnsi="Times New Roman"/>
                <w:color w:val="000000"/>
              </w:rPr>
              <w:fldChar w:fldCharType="begin">
                <w:ffData>
                  <w:name w:val=""/>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mienie państwowe</w:t>
            </w:r>
          </w:p>
        </w:tc>
        <w:tc>
          <w:tcPr>
            <w:tcW w:w="3703" w:type="dxa"/>
            <w:gridSpan w:val="9"/>
            <w:shd w:val="clear" w:color="auto" w:fill="FFFFFF"/>
          </w:tcPr>
          <w:p w:rsidR="00E2068D" w:rsidRPr="00927201" w:rsidRDefault="00E2068D" w:rsidP="006A701A">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informatyzacja</w:t>
            </w:r>
          </w:p>
          <w:p w:rsidR="00E2068D" w:rsidRPr="00927201" w:rsidRDefault="00E2068D" w:rsidP="006A701A">
            <w:pPr>
              <w:spacing w:line="240" w:lineRule="auto"/>
              <w:rPr>
                <w:rFonts w:ascii="Times New Roman" w:hAnsi="Times New Roman"/>
                <w:color w:val="000000"/>
              </w:rPr>
            </w:pPr>
            <w:r w:rsidRPr="00927201">
              <w:rPr>
                <w:rFonts w:ascii="Times New Roman" w:hAnsi="Times New Roman"/>
                <w:color w:val="000000"/>
              </w:rPr>
              <w:fldChar w:fldCharType="begin">
                <w:ffData>
                  <w:name w:val="Wybór1"/>
                  <w:enabled/>
                  <w:calcOnExit w:val="0"/>
                  <w:checkBox>
                    <w:sizeAuto/>
                    <w:default w:val="0"/>
                  </w:checkBox>
                </w:ffData>
              </w:fldChar>
            </w:r>
            <w:r w:rsidRPr="00927201">
              <w:rPr>
                <w:rFonts w:ascii="Times New Roman" w:hAnsi="Times New Roman"/>
                <w:color w:val="000000"/>
              </w:rPr>
              <w:instrText xml:space="preserve"> FORMCHECKBOX </w:instrText>
            </w:r>
            <w:r w:rsidR="00F449A6">
              <w:rPr>
                <w:rFonts w:ascii="Times New Roman" w:hAnsi="Times New Roman"/>
                <w:color w:val="000000"/>
              </w:rPr>
            </w:r>
            <w:r w:rsidR="00F449A6">
              <w:rPr>
                <w:rFonts w:ascii="Times New Roman" w:hAnsi="Times New Roman"/>
                <w:color w:val="000000"/>
              </w:rPr>
              <w:fldChar w:fldCharType="separate"/>
            </w:r>
            <w:r w:rsidRPr="00927201">
              <w:rPr>
                <w:rFonts w:ascii="Times New Roman" w:hAnsi="Times New Roman"/>
                <w:color w:val="000000"/>
              </w:rPr>
              <w:fldChar w:fldCharType="end"/>
            </w:r>
            <w:r w:rsidRPr="00927201">
              <w:rPr>
                <w:rFonts w:ascii="Times New Roman" w:hAnsi="Times New Roman"/>
                <w:color w:val="000000"/>
              </w:rPr>
              <w:t xml:space="preserve"> zdrowie</w:t>
            </w:r>
          </w:p>
        </w:tc>
      </w:tr>
      <w:tr w:rsidR="00E2068D" w:rsidRPr="00927201" w:rsidTr="00676C8D">
        <w:trPr>
          <w:gridAfter w:val="1"/>
          <w:wAfter w:w="10" w:type="dxa"/>
          <w:trHeight w:val="712"/>
        </w:trPr>
        <w:tc>
          <w:tcPr>
            <w:tcW w:w="2243" w:type="dxa"/>
            <w:gridSpan w:val="2"/>
            <w:shd w:val="clear" w:color="auto" w:fill="FFFFFF"/>
            <w:vAlign w:val="center"/>
          </w:tcPr>
          <w:p w:rsidR="00E2068D" w:rsidRPr="00927201" w:rsidRDefault="00E2068D" w:rsidP="00254DED">
            <w:pPr>
              <w:spacing w:line="240" w:lineRule="auto"/>
              <w:rPr>
                <w:rFonts w:ascii="Times New Roman" w:hAnsi="Times New Roman"/>
                <w:color w:val="000000"/>
              </w:rPr>
            </w:pPr>
            <w:r w:rsidRPr="00927201">
              <w:rPr>
                <w:rFonts w:ascii="Times New Roman" w:hAnsi="Times New Roman"/>
                <w:color w:val="000000"/>
              </w:rPr>
              <w:t>Omówienie wpływu</w:t>
            </w:r>
          </w:p>
        </w:tc>
        <w:tc>
          <w:tcPr>
            <w:tcW w:w="8694" w:type="dxa"/>
            <w:gridSpan w:val="27"/>
            <w:shd w:val="clear" w:color="auto" w:fill="FFFFFF"/>
            <w:vAlign w:val="center"/>
          </w:tcPr>
          <w:p w:rsidR="00E2068D" w:rsidRPr="00927201" w:rsidRDefault="00E2068D" w:rsidP="00B37C80">
            <w:pPr>
              <w:spacing w:line="240" w:lineRule="auto"/>
              <w:jc w:val="both"/>
              <w:rPr>
                <w:rFonts w:ascii="Times New Roman" w:hAnsi="Times New Roman"/>
                <w:color w:val="000000"/>
              </w:rPr>
            </w:pPr>
            <w:r w:rsidRPr="00927201">
              <w:rPr>
                <w:rFonts w:ascii="Times New Roman" w:hAnsi="Times New Roman"/>
                <w:color w:val="000000"/>
              </w:rPr>
              <w:t xml:space="preserve">Przepisy dotyczące mechanizmu ostrzegania oraz możliwości weryfikacji znajomości języka przez specjalistów z zawodów medycznych powinny przyczynić się do zwiększenia bezpieczeństwa pacjentów. </w:t>
            </w:r>
          </w:p>
        </w:tc>
      </w:tr>
      <w:tr w:rsidR="00E2068D" w:rsidRPr="00927201" w:rsidTr="00676C8D">
        <w:trPr>
          <w:gridAfter w:val="1"/>
          <w:wAfter w:w="10" w:type="dxa"/>
          <w:trHeight w:val="142"/>
        </w:trPr>
        <w:tc>
          <w:tcPr>
            <w:tcW w:w="10937" w:type="dxa"/>
            <w:gridSpan w:val="29"/>
            <w:shd w:val="clear" w:color="auto" w:fill="99CCFF"/>
          </w:tcPr>
          <w:p w:rsidR="00E2068D" w:rsidRPr="00927201" w:rsidRDefault="00927201" w:rsidP="00A767D2">
            <w:pPr>
              <w:numPr>
                <w:ilvl w:val="0"/>
                <w:numId w:val="3"/>
              </w:numPr>
              <w:spacing w:before="60" w:after="60" w:line="240" w:lineRule="auto"/>
              <w:ind w:left="318" w:hanging="284"/>
              <w:jc w:val="both"/>
              <w:rPr>
                <w:rFonts w:ascii="Times New Roman" w:hAnsi="Times New Roman"/>
                <w:b/>
              </w:rPr>
            </w:pPr>
            <w:r w:rsidRPr="00927201">
              <w:rPr>
                <w:rFonts w:ascii="Times New Roman" w:hAnsi="Times New Roman"/>
                <w:b/>
              </w:rPr>
              <w:t xml:space="preserve"> </w:t>
            </w:r>
            <w:r w:rsidR="00E2068D" w:rsidRPr="00927201">
              <w:rPr>
                <w:rFonts w:ascii="Times New Roman" w:hAnsi="Times New Roman"/>
                <w:b/>
              </w:rPr>
              <w:t>Planowane wykonanie przepisów aktu prawnego</w:t>
            </w:r>
          </w:p>
        </w:tc>
      </w:tr>
      <w:tr w:rsidR="00E2068D" w:rsidRPr="00927201" w:rsidTr="00676C8D">
        <w:trPr>
          <w:gridAfter w:val="1"/>
          <w:wAfter w:w="10" w:type="dxa"/>
          <w:trHeight w:val="142"/>
        </w:trPr>
        <w:tc>
          <w:tcPr>
            <w:tcW w:w="10937" w:type="dxa"/>
            <w:gridSpan w:val="29"/>
            <w:shd w:val="clear" w:color="auto" w:fill="FFFFFF"/>
          </w:tcPr>
          <w:p w:rsidR="00E2068D" w:rsidRPr="00927201" w:rsidRDefault="00E2068D" w:rsidP="007F4D35">
            <w:pPr>
              <w:spacing w:line="240" w:lineRule="auto"/>
              <w:jc w:val="both"/>
              <w:rPr>
                <w:rFonts w:ascii="Times New Roman" w:hAnsi="Times New Roman"/>
              </w:rPr>
            </w:pPr>
            <w:r w:rsidRPr="00927201">
              <w:rPr>
                <w:rFonts w:ascii="Times New Roman" w:hAnsi="Times New Roman"/>
              </w:rPr>
              <w:t>Termin na transpozycję dyrektywy upływa w dniu 18 stycznia 2016 r.</w:t>
            </w:r>
          </w:p>
          <w:p w:rsidR="00E2068D" w:rsidRPr="00927201" w:rsidRDefault="00E2068D" w:rsidP="00F846CB">
            <w:pPr>
              <w:spacing w:line="240" w:lineRule="auto"/>
              <w:jc w:val="both"/>
              <w:rPr>
                <w:rFonts w:ascii="Times New Roman" w:hAnsi="Times New Roman"/>
              </w:rPr>
            </w:pPr>
            <w:r w:rsidRPr="00927201">
              <w:rPr>
                <w:rFonts w:ascii="Times New Roman" w:hAnsi="Times New Roman"/>
              </w:rPr>
              <w:t xml:space="preserve">Natomiast wejście w życie niektórych rozwiązań (ELZ, wspólne ramy i testy kształcenia) </w:t>
            </w:r>
            <w:r w:rsidR="00F846CB" w:rsidRPr="00927201">
              <w:rPr>
                <w:rFonts w:ascii="Times New Roman" w:hAnsi="Times New Roman"/>
              </w:rPr>
              <w:t>zostało</w:t>
            </w:r>
            <w:r w:rsidRPr="00927201">
              <w:rPr>
                <w:rFonts w:ascii="Times New Roman" w:hAnsi="Times New Roman"/>
              </w:rPr>
              <w:t xml:space="preserve"> uzależnione od wydania aktów wykonawczych lub delegowanych do dyrektywy (działanie na poziomie UE, uzależnione od zainteresowania stron oraz przebiegu konsultacji).</w:t>
            </w:r>
          </w:p>
        </w:tc>
      </w:tr>
      <w:tr w:rsidR="00E2068D" w:rsidRPr="00927201" w:rsidTr="00676C8D">
        <w:trPr>
          <w:gridAfter w:val="1"/>
          <w:wAfter w:w="10" w:type="dxa"/>
          <w:trHeight w:val="142"/>
        </w:trPr>
        <w:tc>
          <w:tcPr>
            <w:tcW w:w="10937" w:type="dxa"/>
            <w:gridSpan w:val="29"/>
            <w:shd w:val="clear" w:color="auto" w:fill="99CCFF"/>
          </w:tcPr>
          <w:p w:rsidR="00E2068D" w:rsidRPr="00927201" w:rsidRDefault="00927201" w:rsidP="001D6A3C">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rPr>
              <w:t xml:space="preserve"> </w:t>
            </w:r>
            <w:r w:rsidR="00E2068D" w:rsidRPr="00927201">
              <w:rPr>
                <w:rFonts w:ascii="Times New Roman" w:hAnsi="Times New Roman"/>
                <w:b/>
              </w:rPr>
              <w:t>W jaki sposób i kiedy nastąpi ewaluacja efektów projektu oraz jakie mierniki zostaną zastosowane?</w:t>
            </w:r>
          </w:p>
        </w:tc>
      </w:tr>
      <w:tr w:rsidR="00E2068D" w:rsidRPr="00927201" w:rsidTr="00676C8D">
        <w:trPr>
          <w:gridAfter w:val="1"/>
          <w:wAfter w:w="10" w:type="dxa"/>
          <w:trHeight w:val="142"/>
        </w:trPr>
        <w:tc>
          <w:tcPr>
            <w:tcW w:w="10937" w:type="dxa"/>
            <w:gridSpan w:val="29"/>
            <w:shd w:val="clear" w:color="auto" w:fill="FFFFFF"/>
          </w:tcPr>
          <w:p w:rsidR="00E2068D" w:rsidRPr="00927201" w:rsidRDefault="00E2068D" w:rsidP="007F4D35">
            <w:pPr>
              <w:spacing w:line="240" w:lineRule="auto"/>
              <w:jc w:val="both"/>
              <w:rPr>
                <w:rFonts w:ascii="Times New Roman" w:hAnsi="Times New Roman"/>
              </w:rPr>
            </w:pPr>
            <w:r w:rsidRPr="00927201">
              <w:rPr>
                <w:rFonts w:ascii="Times New Roman" w:hAnsi="Times New Roman"/>
              </w:rPr>
              <w:t xml:space="preserve">Ewaluacja zmian wprowadzonych dyrektywą 2013/55/UE i jej wykonanie w państwach członkowskich zostaną dokonane w sprawozdaniu KE (pierwsze do 18 stycznia 2019 r., a potem co 5 lat). W pierwszej ewaluacji szczególna uwaga zostanie zwrócona na funkcjonowanie europejskiej legitymacji zawodowej, aktualizacje kompetencji w zawodach sektorowych, funkcjonowanie wspólnych ram kształcenia i wspólnych testów kształcenia. Państwa członkowskie są zobowiązane do przekazania KE wszystkich informacji niezbędnych do opracowania sprawozdania. </w:t>
            </w:r>
          </w:p>
          <w:p w:rsidR="00E2068D" w:rsidRPr="00927201" w:rsidRDefault="00E2068D" w:rsidP="00BF701F">
            <w:pPr>
              <w:spacing w:line="240" w:lineRule="auto"/>
              <w:jc w:val="both"/>
              <w:rPr>
                <w:rFonts w:ascii="Times New Roman" w:hAnsi="Times New Roman"/>
              </w:rPr>
            </w:pPr>
            <w:r w:rsidRPr="00927201">
              <w:rPr>
                <w:rFonts w:ascii="Times New Roman" w:hAnsi="Times New Roman"/>
              </w:rPr>
              <w:t xml:space="preserve">Polski wkład do oceny będzie opracowywany przez </w:t>
            </w:r>
            <w:proofErr w:type="spellStart"/>
            <w:r w:rsidRPr="00927201">
              <w:rPr>
                <w:rFonts w:ascii="Times New Roman" w:hAnsi="Times New Roman"/>
              </w:rPr>
              <w:t>MNiSW</w:t>
            </w:r>
            <w:proofErr w:type="spellEnd"/>
            <w:r w:rsidRPr="00927201">
              <w:rPr>
                <w:rFonts w:ascii="Times New Roman" w:hAnsi="Times New Roman"/>
              </w:rPr>
              <w:t>, jako koordynatora systemu uznawania kwalifikacji, przede wszystkim w oparciu o dane przekazane przez właściwe organy i dane wynikające z d</w:t>
            </w:r>
            <w:r w:rsidR="00FB0176">
              <w:rPr>
                <w:rFonts w:ascii="Times New Roman" w:hAnsi="Times New Roman"/>
              </w:rPr>
              <w:t>ziałalności ośrodka wsparcia, w </w:t>
            </w:r>
            <w:r w:rsidRPr="00927201">
              <w:rPr>
                <w:rFonts w:ascii="Times New Roman" w:hAnsi="Times New Roman"/>
              </w:rPr>
              <w:t>tym na podstawie informacji o decyzjach w sprawie uznawania kwalifikacji oraz problemach, które wystąpiły w tym zakresie.</w:t>
            </w:r>
          </w:p>
        </w:tc>
      </w:tr>
      <w:tr w:rsidR="00E2068D" w:rsidRPr="00927201" w:rsidTr="00676C8D">
        <w:trPr>
          <w:gridAfter w:val="1"/>
          <w:wAfter w:w="10" w:type="dxa"/>
          <w:trHeight w:val="142"/>
        </w:trPr>
        <w:tc>
          <w:tcPr>
            <w:tcW w:w="10937" w:type="dxa"/>
            <w:gridSpan w:val="29"/>
            <w:shd w:val="clear" w:color="auto" w:fill="99CCFF"/>
          </w:tcPr>
          <w:p w:rsidR="00E2068D" w:rsidRPr="00927201" w:rsidRDefault="00927201" w:rsidP="00301959">
            <w:pPr>
              <w:numPr>
                <w:ilvl w:val="0"/>
                <w:numId w:val="3"/>
              </w:numPr>
              <w:spacing w:before="60" w:after="60" w:line="240" w:lineRule="auto"/>
              <w:ind w:left="318" w:hanging="284"/>
              <w:jc w:val="both"/>
              <w:rPr>
                <w:rFonts w:ascii="Times New Roman" w:hAnsi="Times New Roman"/>
                <w:b/>
                <w:color w:val="000000"/>
              </w:rPr>
            </w:pPr>
            <w:r w:rsidRPr="00927201">
              <w:rPr>
                <w:rFonts w:ascii="Times New Roman" w:hAnsi="Times New Roman"/>
                <w:b/>
                <w:color w:val="000000"/>
              </w:rPr>
              <w:t xml:space="preserve"> </w:t>
            </w:r>
            <w:r w:rsidR="00E2068D" w:rsidRPr="00927201">
              <w:rPr>
                <w:rFonts w:ascii="Times New Roman" w:hAnsi="Times New Roman"/>
                <w:b/>
                <w:color w:val="000000"/>
              </w:rPr>
              <w:t xml:space="preserve">Załączniki </w:t>
            </w:r>
            <w:r w:rsidR="00E2068D" w:rsidRPr="00927201">
              <w:rPr>
                <w:rFonts w:ascii="Times New Roman" w:hAnsi="Times New Roman"/>
                <w:b/>
              </w:rPr>
              <w:t>(istotne dokumenty źródłowe, badania, analizy itp.</w:t>
            </w:r>
            <w:r w:rsidR="00E2068D" w:rsidRPr="00927201">
              <w:rPr>
                <w:rFonts w:ascii="Times New Roman" w:hAnsi="Times New Roman"/>
                <w:b/>
                <w:color w:val="000000"/>
              </w:rPr>
              <w:t xml:space="preserve">) </w:t>
            </w:r>
          </w:p>
        </w:tc>
      </w:tr>
      <w:tr w:rsidR="00E2068D" w:rsidRPr="00927201" w:rsidTr="00676C8D">
        <w:trPr>
          <w:gridAfter w:val="1"/>
          <w:wAfter w:w="10" w:type="dxa"/>
          <w:trHeight w:val="142"/>
        </w:trPr>
        <w:tc>
          <w:tcPr>
            <w:tcW w:w="10937" w:type="dxa"/>
            <w:gridSpan w:val="29"/>
            <w:shd w:val="clear" w:color="auto" w:fill="FFFFFF"/>
          </w:tcPr>
          <w:p w:rsidR="00E2068D" w:rsidRPr="00927201" w:rsidRDefault="00E2068D" w:rsidP="00B37C80">
            <w:pPr>
              <w:spacing w:line="240" w:lineRule="auto"/>
              <w:jc w:val="both"/>
              <w:rPr>
                <w:rFonts w:ascii="Times New Roman" w:hAnsi="Times New Roman"/>
                <w:color w:val="000000"/>
              </w:rPr>
            </w:pPr>
          </w:p>
        </w:tc>
      </w:tr>
    </w:tbl>
    <w:p w:rsidR="00FB0176" w:rsidRPr="00FB0176" w:rsidRDefault="00FB0176" w:rsidP="002F5878">
      <w:pPr>
        <w:spacing w:after="120"/>
        <w:jc w:val="both"/>
        <w:rPr>
          <w:rFonts w:ascii="Times New Roman" w:hAnsi="Times New Roman"/>
          <w:sz w:val="16"/>
          <w:szCs w:val="16"/>
        </w:rPr>
      </w:pPr>
    </w:p>
    <w:sectPr w:rsidR="00FB0176" w:rsidRPr="00FB0176" w:rsidSect="00725DE7">
      <w:pgSz w:w="11906" w:h="16838"/>
      <w:pgMar w:top="568" w:right="707" w:bottom="568" w:left="720" w:header="70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B19" w:rsidRDefault="00F96B19" w:rsidP="00044739">
      <w:pPr>
        <w:spacing w:line="240" w:lineRule="auto"/>
      </w:pPr>
      <w:r>
        <w:separator/>
      </w:r>
    </w:p>
  </w:endnote>
  <w:endnote w:type="continuationSeparator" w:id="0">
    <w:p w:rsidR="00F96B19" w:rsidRDefault="00F96B19" w:rsidP="00044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342591528"/>
      <w:docPartObj>
        <w:docPartGallery w:val="Page Numbers (Bottom of Page)"/>
        <w:docPartUnique/>
      </w:docPartObj>
    </w:sdtPr>
    <w:sdtEndPr/>
    <w:sdtContent>
      <w:p w:rsidR="00F96B19" w:rsidRPr="00BF701F" w:rsidRDefault="00F96B19" w:rsidP="00540D10">
        <w:pPr>
          <w:pStyle w:val="Stopka"/>
          <w:tabs>
            <w:tab w:val="left" w:pos="4110"/>
            <w:tab w:val="center" w:pos="4251"/>
          </w:tabs>
          <w:jc w:val="center"/>
          <w:rPr>
            <w:rFonts w:ascii="Times New Roman" w:hAnsi="Times New Roman"/>
            <w:sz w:val="24"/>
            <w:szCs w:val="24"/>
          </w:rPr>
        </w:pPr>
        <w:r w:rsidRPr="00BF701F">
          <w:rPr>
            <w:rFonts w:ascii="Times New Roman" w:hAnsi="Times New Roman"/>
            <w:sz w:val="24"/>
            <w:szCs w:val="24"/>
          </w:rPr>
          <w:fldChar w:fldCharType="begin"/>
        </w:r>
        <w:r w:rsidRPr="00BF701F">
          <w:rPr>
            <w:rFonts w:ascii="Times New Roman" w:hAnsi="Times New Roman"/>
            <w:sz w:val="24"/>
            <w:szCs w:val="24"/>
          </w:rPr>
          <w:instrText>PAGE   \* MERGEFORMAT</w:instrText>
        </w:r>
        <w:r w:rsidRPr="00BF701F">
          <w:rPr>
            <w:rFonts w:ascii="Times New Roman" w:hAnsi="Times New Roman"/>
            <w:sz w:val="24"/>
            <w:szCs w:val="24"/>
          </w:rPr>
          <w:fldChar w:fldCharType="separate"/>
        </w:r>
        <w:r w:rsidR="00F449A6">
          <w:rPr>
            <w:rFonts w:ascii="Times New Roman" w:hAnsi="Times New Roman"/>
            <w:noProof/>
            <w:sz w:val="24"/>
            <w:szCs w:val="24"/>
          </w:rPr>
          <w:t>34</w:t>
        </w:r>
        <w:r w:rsidRPr="00BF701F">
          <w:rPr>
            <w:rFonts w:ascii="Times New Roman" w:hAnsi="Times New Roman"/>
            <w:sz w:val="24"/>
            <w:szCs w:val="24"/>
          </w:rPr>
          <w:fldChar w:fldCharType="end"/>
        </w:r>
      </w:p>
    </w:sdtContent>
  </w:sdt>
  <w:p w:rsidR="00F96B19" w:rsidRDefault="00F96B1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B19" w:rsidRDefault="00F96B19" w:rsidP="00044739">
      <w:pPr>
        <w:spacing w:line="240" w:lineRule="auto"/>
      </w:pPr>
      <w:r>
        <w:separator/>
      </w:r>
    </w:p>
  </w:footnote>
  <w:footnote w:type="continuationSeparator" w:id="0">
    <w:p w:rsidR="00F96B19" w:rsidRDefault="00F96B19" w:rsidP="00044739">
      <w:pPr>
        <w:spacing w:line="240" w:lineRule="auto"/>
      </w:pPr>
      <w:r>
        <w:continuationSeparator/>
      </w:r>
    </w:p>
  </w:footnote>
  <w:footnote w:id="1">
    <w:p w:rsidR="00F96B19" w:rsidRPr="00927201" w:rsidRDefault="00F96B19" w:rsidP="00BF701F">
      <w:pPr>
        <w:pStyle w:val="Tekstprzypisudolnego"/>
        <w:ind w:left="284" w:hanging="284"/>
        <w:rPr>
          <w:rFonts w:ascii="Times New Roman" w:hAnsi="Times New Roman"/>
        </w:rPr>
      </w:pPr>
      <w:r w:rsidRPr="00927201">
        <w:rPr>
          <w:rStyle w:val="Odwoanieprzypisudolnego"/>
          <w:rFonts w:ascii="Times New Roman" w:hAnsi="Times New Roman"/>
        </w:rPr>
        <w:footnoteRef/>
      </w:r>
      <w:r w:rsidRPr="00927201">
        <w:rPr>
          <w:rFonts w:ascii="Times New Roman" w:hAnsi="Times New Roman"/>
          <w:vertAlign w:val="superscript"/>
        </w:rPr>
        <w:t>)</w:t>
      </w:r>
      <w:r w:rsidRPr="00927201">
        <w:rPr>
          <w:rFonts w:ascii="Times New Roman" w:hAnsi="Times New Roman"/>
        </w:rPr>
        <w:tab/>
        <w:t>Eurobarometr nr 363.</w:t>
      </w:r>
    </w:p>
  </w:footnote>
  <w:footnote w:id="2">
    <w:p w:rsidR="00F96B19" w:rsidRPr="00FB0176" w:rsidRDefault="00F96B19" w:rsidP="00927201">
      <w:pPr>
        <w:spacing w:line="240" w:lineRule="auto"/>
        <w:ind w:left="284" w:hanging="284"/>
        <w:jc w:val="both"/>
        <w:rPr>
          <w:sz w:val="20"/>
          <w:szCs w:val="20"/>
        </w:rPr>
      </w:pPr>
      <w:r w:rsidRPr="00FB0176">
        <w:rPr>
          <w:rStyle w:val="Odwoanieprzypisudolnego"/>
          <w:rFonts w:ascii="Times New Roman" w:hAnsi="Times New Roman"/>
          <w:sz w:val="20"/>
          <w:szCs w:val="20"/>
        </w:rPr>
        <w:footnoteRef/>
      </w:r>
      <w:r w:rsidRPr="00FB0176">
        <w:rPr>
          <w:rFonts w:ascii="Times New Roman" w:hAnsi="Times New Roman"/>
          <w:sz w:val="20"/>
          <w:szCs w:val="20"/>
          <w:vertAlign w:val="superscript"/>
        </w:rPr>
        <w:t>)</w:t>
      </w:r>
      <w:r w:rsidRPr="00FB0176">
        <w:rPr>
          <w:rFonts w:ascii="Times New Roman" w:hAnsi="Times New Roman"/>
          <w:sz w:val="20"/>
          <w:szCs w:val="20"/>
          <w:vertAlign w:val="superscript"/>
        </w:rPr>
        <w:tab/>
      </w:r>
      <w:r w:rsidRPr="00FB0176">
        <w:rPr>
          <w:rFonts w:ascii="Times New Roman" w:hAnsi="Times New Roman"/>
          <w:color w:val="000000"/>
          <w:spacing w:val="-2"/>
          <w:sz w:val="20"/>
          <w:szCs w:val="20"/>
        </w:rPr>
        <w:t>Projektowana zmiana może mieć wpływ na zmniejszenie dochodów JST, beneficjentów opłaty skarbowej. Biorąc pod uwagę, że średnio rocznie wydawanych było ok. 200 decyzji w sprawie uznawania kwalifikacji zawodowych można przyjąć, że potencjalny ubytek dla wszystkich JST łącznie wyniósłby rocznie ok. 100 tys. zł. Nie ma jednak możliwości precyzyjnego określenia tej kwoty w kolejnych latach.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29A7"/>
    <w:multiLevelType w:val="hybridMultilevel"/>
    <w:tmpl w:val="6BBEC44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5305A3"/>
    <w:multiLevelType w:val="hybridMultilevel"/>
    <w:tmpl w:val="7C36AF7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382176"/>
    <w:multiLevelType w:val="hybridMultilevel"/>
    <w:tmpl w:val="E5687E1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938049E"/>
    <w:multiLevelType w:val="hybridMultilevel"/>
    <w:tmpl w:val="7D24701E"/>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12">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4">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5">
    <w:nsid w:val="3B805DBB"/>
    <w:multiLevelType w:val="hybridMultilevel"/>
    <w:tmpl w:val="42CC1FE6"/>
    <w:lvl w:ilvl="0" w:tplc="2B70BB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18">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9">
    <w:nsid w:val="52DF0CA0"/>
    <w:multiLevelType w:val="hybridMultilevel"/>
    <w:tmpl w:val="F454C7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44E0652"/>
    <w:multiLevelType w:val="hybridMultilevel"/>
    <w:tmpl w:val="B3BCD17E"/>
    <w:lvl w:ilvl="0" w:tplc="0E22738E">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3">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4">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5">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23B3B36"/>
    <w:multiLevelType w:val="hybridMultilevel"/>
    <w:tmpl w:val="8A36AC20"/>
    <w:lvl w:ilvl="0" w:tplc="04150011">
      <w:start w:val="1"/>
      <w:numFmt w:val="decimal"/>
      <w:lvlText w:val="%1)"/>
      <w:lvlJc w:val="left"/>
      <w:pPr>
        <w:ind w:left="360" w:hanging="360"/>
      </w:pPr>
    </w:lvl>
    <w:lvl w:ilvl="1" w:tplc="04150019" w:tentative="1">
      <w:start w:val="1"/>
      <w:numFmt w:val="lowerLetter"/>
      <w:lvlText w:val="%2."/>
      <w:lvlJc w:val="left"/>
      <w:pPr>
        <w:ind w:left="872" w:hanging="360"/>
      </w:p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27">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8">
    <w:nsid w:val="679A3B51"/>
    <w:multiLevelType w:val="hybridMultilevel"/>
    <w:tmpl w:val="A568059A"/>
    <w:lvl w:ilvl="0" w:tplc="04150011">
      <w:start w:val="1"/>
      <w:numFmt w:val="decimal"/>
      <w:lvlText w:val="%1)"/>
      <w:lvlJc w:val="left"/>
      <w:pPr>
        <w:ind w:left="360" w:hanging="360"/>
      </w:pPr>
      <w:rPr>
        <w:rFonts w:hint="default"/>
      </w:rPr>
    </w:lvl>
    <w:lvl w:ilvl="1" w:tplc="945ACB98">
      <w:start w:val="1"/>
      <w:numFmt w:val="decimal"/>
      <w:lvlText w:val="%2)"/>
      <w:lvlJc w:val="left"/>
      <w:pPr>
        <w:ind w:left="1455" w:hanging="73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nsid w:val="760458CB"/>
    <w:multiLevelType w:val="hybridMultilevel"/>
    <w:tmpl w:val="68366E5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1"/>
  </w:num>
  <w:num w:numId="3">
    <w:abstractNumId w:val="12"/>
  </w:num>
  <w:num w:numId="4">
    <w:abstractNumId w:val="25"/>
  </w:num>
  <w:num w:numId="5">
    <w:abstractNumId w:val="3"/>
  </w:num>
  <w:num w:numId="6">
    <w:abstractNumId w:val="10"/>
  </w:num>
  <w:num w:numId="7">
    <w:abstractNumId w:val="16"/>
  </w:num>
  <w:num w:numId="8">
    <w:abstractNumId w:val="7"/>
  </w:num>
  <w:num w:numId="9">
    <w:abstractNumId w:val="18"/>
  </w:num>
  <w:num w:numId="10">
    <w:abstractNumId w:val="14"/>
  </w:num>
  <w:num w:numId="11">
    <w:abstractNumId w:val="17"/>
  </w:num>
  <w:num w:numId="12">
    <w:abstractNumId w:val="5"/>
  </w:num>
  <w:num w:numId="13">
    <w:abstractNumId w:val="13"/>
  </w:num>
  <w:num w:numId="14">
    <w:abstractNumId w:val="27"/>
  </w:num>
  <w:num w:numId="15">
    <w:abstractNumId w:val="22"/>
  </w:num>
  <w:num w:numId="16">
    <w:abstractNumId w:val="24"/>
  </w:num>
  <w:num w:numId="17">
    <w:abstractNumId w:val="8"/>
  </w:num>
  <w:num w:numId="18">
    <w:abstractNumId w:val="29"/>
  </w:num>
  <w:num w:numId="19">
    <w:abstractNumId w:val="31"/>
  </w:num>
  <w:num w:numId="20">
    <w:abstractNumId w:val="23"/>
  </w:num>
  <w:num w:numId="21">
    <w:abstractNumId w:val="9"/>
  </w:num>
  <w:num w:numId="22">
    <w:abstractNumId w:val="2"/>
  </w:num>
  <w:num w:numId="23">
    <w:abstractNumId w:val="21"/>
  </w:num>
  <w:num w:numId="24">
    <w:abstractNumId w:val="28"/>
  </w:num>
  <w:num w:numId="25">
    <w:abstractNumId w:val="20"/>
  </w:num>
  <w:num w:numId="26">
    <w:abstractNumId w:val="26"/>
  </w:num>
  <w:num w:numId="27">
    <w:abstractNumId w:val="0"/>
  </w:num>
  <w:num w:numId="28">
    <w:abstractNumId w:val="15"/>
  </w:num>
  <w:num w:numId="29">
    <w:abstractNumId w:val="19"/>
  </w:num>
  <w:num w:numId="30">
    <w:abstractNumId w:val="4"/>
  </w:num>
  <w:num w:numId="31">
    <w:abstractNumId w:val="1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oNotTrackFormatting/>
  <w:documentProtection w:edit="forms" w:formatting="1" w:enforcement="0"/>
  <w:defaultTabStop w:val="708"/>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CB"/>
    <w:rsid w:val="000008E5"/>
    <w:rsid w:val="000015EE"/>
    <w:rsid w:val="000022D5"/>
    <w:rsid w:val="00003B0C"/>
    <w:rsid w:val="00003DE6"/>
    <w:rsid w:val="00004C6A"/>
    <w:rsid w:val="00010A39"/>
    <w:rsid w:val="000111A9"/>
    <w:rsid w:val="00012D11"/>
    <w:rsid w:val="00013EB5"/>
    <w:rsid w:val="00023836"/>
    <w:rsid w:val="00025BAF"/>
    <w:rsid w:val="00033499"/>
    <w:rsid w:val="000356A9"/>
    <w:rsid w:val="00041785"/>
    <w:rsid w:val="00044138"/>
    <w:rsid w:val="00044739"/>
    <w:rsid w:val="00051637"/>
    <w:rsid w:val="00056681"/>
    <w:rsid w:val="000648A7"/>
    <w:rsid w:val="0006579D"/>
    <w:rsid w:val="0006618B"/>
    <w:rsid w:val="000667AC"/>
    <w:rsid w:val="000670C0"/>
    <w:rsid w:val="00071B99"/>
    <w:rsid w:val="00074D25"/>
    <w:rsid w:val="000756E5"/>
    <w:rsid w:val="0007704E"/>
    <w:rsid w:val="00080896"/>
    <w:rsid w:val="00080EC8"/>
    <w:rsid w:val="000849E4"/>
    <w:rsid w:val="00084F0E"/>
    <w:rsid w:val="000901C4"/>
    <w:rsid w:val="000944AC"/>
    <w:rsid w:val="00094CB9"/>
    <w:rsid w:val="000956B2"/>
    <w:rsid w:val="000969E7"/>
    <w:rsid w:val="000A16BF"/>
    <w:rsid w:val="000A23DE"/>
    <w:rsid w:val="000A4020"/>
    <w:rsid w:val="000B1470"/>
    <w:rsid w:val="000B54FB"/>
    <w:rsid w:val="000B7475"/>
    <w:rsid w:val="000C0CE2"/>
    <w:rsid w:val="000C29B0"/>
    <w:rsid w:val="000C76FC"/>
    <w:rsid w:val="000D38FC"/>
    <w:rsid w:val="000D4D90"/>
    <w:rsid w:val="000D56DB"/>
    <w:rsid w:val="000E2D10"/>
    <w:rsid w:val="000E7B53"/>
    <w:rsid w:val="000F3204"/>
    <w:rsid w:val="0010548B"/>
    <w:rsid w:val="001072D1"/>
    <w:rsid w:val="00107EBC"/>
    <w:rsid w:val="00114E38"/>
    <w:rsid w:val="00117017"/>
    <w:rsid w:val="00117605"/>
    <w:rsid w:val="00121813"/>
    <w:rsid w:val="00130E8E"/>
    <w:rsid w:val="0013216E"/>
    <w:rsid w:val="001401B5"/>
    <w:rsid w:val="001422B9"/>
    <w:rsid w:val="0014665F"/>
    <w:rsid w:val="00146AF8"/>
    <w:rsid w:val="00153464"/>
    <w:rsid w:val="001541B3"/>
    <w:rsid w:val="001547A5"/>
    <w:rsid w:val="00155B15"/>
    <w:rsid w:val="00160EBF"/>
    <w:rsid w:val="001625BE"/>
    <w:rsid w:val="001643A4"/>
    <w:rsid w:val="00164DED"/>
    <w:rsid w:val="00171F70"/>
    <w:rsid w:val="001727BB"/>
    <w:rsid w:val="001778A3"/>
    <w:rsid w:val="00180D25"/>
    <w:rsid w:val="0018318D"/>
    <w:rsid w:val="0018572C"/>
    <w:rsid w:val="00186622"/>
    <w:rsid w:val="00187E79"/>
    <w:rsid w:val="00187F0D"/>
    <w:rsid w:val="00192CC5"/>
    <w:rsid w:val="00194222"/>
    <w:rsid w:val="001956A7"/>
    <w:rsid w:val="001962C9"/>
    <w:rsid w:val="001A118A"/>
    <w:rsid w:val="001A27F4"/>
    <w:rsid w:val="001A2D95"/>
    <w:rsid w:val="001A400E"/>
    <w:rsid w:val="001A6B06"/>
    <w:rsid w:val="001B3460"/>
    <w:rsid w:val="001B4CA1"/>
    <w:rsid w:val="001B75D8"/>
    <w:rsid w:val="001B7A0C"/>
    <w:rsid w:val="001C1060"/>
    <w:rsid w:val="001C3C63"/>
    <w:rsid w:val="001C4C13"/>
    <w:rsid w:val="001C5DA7"/>
    <w:rsid w:val="001D4732"/>
    <w:rsid w:val="001D6A3C"/>
    <w:rsid w:val="001D6D51"/>
    <w:rsid w:val="001D7412"/>
    <w:rsid w:val="001E1298"/>
    <w:rsid w:val="001E35E1"/>
    <w:rsid w:val="001F08F6"/>
    <w:rsid w:val="001F2100"/>
    <w:rsid w:val="001F653A"/>
    <w:rsid w:val="001F6979"/>
    <w:rsid w:val="00202BC6"/>
    <w:rsid w:val="002045F4"/>
    <w:rsid w:val="00205141"/>
    <w:rsid w:val="0020516B"/>
    <w:rsid w:val="00206BE3"/>
    <w:rsid w:val="002131DA"/>
    <w:rsid w:val="00213559"/>
    <w:rsid w:val="00213D06"/>
    <w:rsid w:val="00213EFD"/>
    <w:rsid w:val="002172F1"/>
    <w:rsid w:val="00220C4B"/>
    <w:rsid w:val="0022274C"/>
    <w:rsid w:val="00223C7B"/>
    <w:rsid w:val="00224AB1"/>
    <w:rsid w:val="0022687A"/>
    <w:rsid w:val="00230728"/>
    <w:rsid w:val="00234040"/>
    <w:rsid w:val="00235CD2"/>
    <w:rsid w:val="00243F2C"/>
    <w:rsid w:val="002457AE"/>
    <w:rsid w:val="002520AD"/>
    <w:rsid w:val="00252847"/>
    <w:rsid w:val="00254DED"/>
    <w:rsid w:val="00255619"/>
    <w:rsid w:val="00255DAD"/>
    <w:rsid w:val="00256108"/>
    <w:rsid w:val="00260F33"/>
    <w:rsid w:val="002613BD"/>
    <w:rsid w:val="002624F1"/>
    <w:rsid w:val="0026460D"/>
    <w:rsid w:val="0026779F"/>
    <w:rsid w:val="00270C81"/>
    <w:rsid w:val="00271558"/>
    <w:rsid w:val="00274862"/>
    <w:rsid w:val="00282D72"/>
    <w:rsid w:val="00283402"/>
    <w:rsid w:val="00283AED"/>
    <w:rsid w:val="00290FD6"/>
    <w:rsid w:val="00294259"/>
    <w:rsid w:val="002A2C81"/>
    <w:rsid w:val="002B3988"/>
    <w:rsid w:val="002B3D1A"/>
    <w:rsid w:val="002B3E6C"/>
    <w:rsid w:val="002B668E"/>
    <w:rsid w:val="002C27D0"/>
    <w:rsid w:val="002C2C9B"/>
    <w:rsid w:val="002C499C"/>
    <w:rsid w:val="002D17D6"/>
    <w:rsid w:val="002D18D7"/>
    <w:rsid w:val="002D21CE"/>
    <w:rsid w:val="002E1F8C"/>
    <w:rsid w:val="002E3DA3"/>
    <w:rsid w:val="002E450F"/>
    <w:rsid w:val="002E6B38"/>
    <w:rsid w:val="002E6B49"/>
    <w:rsid w:val="002E6D63"/>
    <w:rsid w:val="002E6E2B"/>
    <w:rsid w:val="002F4ABC"/>
    <w:rsid w:val="002F500B"/>
    <w:rsid w:val="002F5878"/>
    <w:rsid w:val="00300991"/>
    <w:rsid w:val="00300E34"/>
    <w:rsid w:val="00301959"/>
    <w:rsid w:val="00303688"/>
    <w:rsid w:val="00305B8A"/>
    <w:rsid w:val="003175D2"/>
    <w:rsid w:val="003241D2"/>
    <w:rsid w:val="00330C4E"/>
    <w:rsid w:val="00331BF9"/>
    <w:rsid w:val="0033495E"/>
    <w:rsid w:val="00334A79"/>
    <w:rsid w:val="00334D8D"/>
    <w:rsid w:val="00337345"/>
    <w:rsid w:val="00337DD2"/>
    <w:rsid w:val="003404D1"/>
    <w:rsid w:val="00341776"/>
    <w:rsid w:val="00343386"/>
    <w:rsid w:val="003443FF"/>
    <w:rsid w:val="00351B39"/>
    <w:rsid w:val="00352A76"/>
    <w:rsid w:val="00355808"/>
    <w:rsid w:val="00362C7E"/>
    <w:rsid w:val="00363309"/>
    <w:rsid w:val="00363601"/>
    <w:rsid w:val="003646AE"/>
    <w:rsid w:val="00376AC9"/>
    <w:rsid w:val="00386434"/>
    <w:rsid w:val="00393032"/>
    <w:rsid w:val="00394B69"/>
    <w:rsid w:val="00395972"/>
    <w:rsid w:val="00397078"/>
    <w:rsid w:val="003A1D8D"/>
    <w:rsid w:val="003A5F78"/>
    <w:rsid w:val="003A6953"/>
    <w:rsid w:val="003A7304"/>
    <w:rsid w:val="003B6083"/>
    <w:rsid w:val="003B7DA7"/>
    <w:rsid w:val="003C3838"/>
    <w:rsid w:val="003C5847"/>
    <w:rsid w:val="003D0681"/>
    <w:rsid w:val="003D12F6"/>
    <w:rsid w:val="003D1426"/>
    <w:rsid w:val="003D7AEB"/>
    <w:rsid w:val="003E1429"/>
    <w:rsid w:val="003E2F4E"/>
    <w:rsid w:val="003E720A"/>
    <w:rsid w:val="003E752D"/>
    <w:rsid w:val="003F5D45"/>
    <w:rsid w:val="003F7AEB"/>
    <w:rsid w:val="00402988"/>
    <w:rsid w:val="00403E6E"/>
    <w:rsid w:val="004129B4"/>
    <w:rsid w:val="004176D5"/>
    <w:rsid w:val="00417EF0"/>
    <w:rsid w:val="00422181"/>
    <w:rsid w:val="00423F5B"/>
    <w:rsid w:val="004244A8"/>
    <w:rsid w:val="00425F72"/>
    <w:rsid w:val="00426C05"/>
    <w:rsid w:val="00427736"/>
    <w:rsid w:val="004344D5"/>
    <w:rsid w:val="00441787"/>
    <w:rsid w:val="004448BC"/>
    <w:rsid w:val="00444F2D"/>
    <w:rsid w:val="00451005"/>
    <w:rsid w:val="00452034"/>
    <w:rsid w:val="00453E53"/>
    <w:rsid w:val="00455FA6"/>
    <w:rsid w:val="004630EF"/>
    <w:rsid w:val="00463743"/>
    <w:rsid w:val="00466C70"/>
    <w:rsid w:val="004702C9"/>
    <w:rsid w:val="00472E45"/>
    <w:rsid w:val="00473FEA"/>
    <w:rsid w:val="004746E5"/>
    <w:rsid w:val="0047579D"/>
    <w:rsid w:val="00483262"/>
    <w:rsid w:val="00484107"/>
    <w:rsid w:val="00485CC5"/>
    <w:rsid w:val="0049343F"/>
    <w:rsid w:val="004959BA"/>
    <w:rsid w:val="004964FC"/>
    <w:rsid w:val="004A0923"/>
    <w:rsid w:val="004A145E"/>
    <w:rsid w:val="004A1F15"/>
    <w:rsid w:val="004A2A81"/>
    <w:rsid w:val="004A2BAE"/>
    <w:rsid w:val="004A70FB"/>
    <w:rsid w:val="004A7BD7"/>
    <w:rsid w:val="004C079F"/>
    <w:rsid w:val="004C15C2"/>
    <w:rsid w:val="004C36D8"/>
    <w:rsid w:val="004C448D"/>
    <w:rsid w:val="004D1248"/>
    <w:rsid w:val="004D1E3C"/>
    <w:rsid w:val="004D4169"/>
    <w:rsid w:val="004D6E14"/>
    <w:rsid w:val="004F26A9"/>
    <w:rsid w:val="004F29A7"/>
    <w:rsid w:val="004F4495"/>
    <w:rsid w:val="004F4E17"/>
    <w:rsid w:val="004F71B5"/>
    <w:rsid w:val="0050082F"/>
    <w:rsid w:val="00500C56"/>
    <w:rsid w:val="00501713"/>
    <w:rsid w:val="00506568"/>
    <w:rsid w:val="0051551B"/>
    <w:rsid w:val="0052094E"/>
    <w:rsid w:val="00520C57"/>
    <w:rsid w:val="00522D94"/>
    <w:rsid w:val="00531708"/>
    <w:rsid w:val="00532135"/>
    <w:rsid w:val="00533D89"/>
    <w:rsid w:val="00536564"/>
    <w:rsid w:val="00540D10"/>
    <w:rsid w:val="00544597"/>
    <w:rsid w:val="00544FFE"/>
    <w:rsid w:val="005473F5"/>
    <w:rsid w:val="005477E7"/>
    <w:rsid w:val="00552794"/>
    <w:rsid w:val="00563199"/>
    <w:rsid w:val="00564874"/>
    <w:rsid w:val="00567963"/>
    <w:rsid w:val="0057009A"/>
    <w:rsid w:val="00571260"/>
    <w:rsid w:val="0057189C"/>
    <w:rsid w:val="00572C03"/>
    <w:rsid w:val="00573FC1"/>
    <w:rsid w:val="005741EE"/>
    <w:rsid w:val="0057668E"/>
    <w:rsid w:val="00577761"/>
    <w:rsid w:val="00585E11"/>
    <w:rsid w:val="00595E83"/>
    <w:rsid w:val="00596530"/>
    <w:rsid w:val="005967F3"/>
    <w:rsid w:val="00596933"/>
    <w:rsid w:val="005A06DF"/>
    <w:rsid w:val="005A5527"/>
    <w:rsid w:val="005A5AE6"/>
    <w:rsid w:val="005A6A15"/>
    <w:rsid w:val="005B1206"/>
    <w:rsid w:val="005B22B8"/>
    <w:rsid w:val="005B295A"/>
    <w:rsid w:val="005B37E8"/>
    <w:rsid w:val="005B60F4"/>
    <w:rsid w:val="005C0056"/>
    <w:rsid w:val="005C4988"/>
    <w:rsid w:val="005C6A5C"/>
    <w:rsid w:val="005D61D6"/>
    <w:rsid w:val="005E0D13"/>
    <w:rsid w:val="005E2286"/>
    <w:rsid w:val="005E38F1"/>
    <w:rsid w:val="005E5047"/>
    <w:rsid w:val="005E6723"/>
    <w:rsid w:val="005E7205"/>
    <w:rsid w:val="005E7371"/>
    <w:rsid w:val="005E7A88"/>
    <w:rsid w:val="005F116C"/>
    <w:rsid w:val="005F2131"/>
    <w:rsid w:val="005F6C8D"/>
    <w:rsid w:val="005F76C6"/>
    <w:rsid w:val="006058A7"/>
    <w:rsid w:val="00605EF6"/>
    <w:rsid w:val="00606455"/>
    <w:rsid w:val="0060752F"/>
    <w:rsid w:val="00614929"/>
    <w:rsid w:val="00616511"/>
    <w:rsid w:val="00616C9A"/>
    <w:rsid w:val="006176ED"/>
    <w:rsid w:val="006202F3"/>
    <w:rsid w:val="0062097A"/>
    <w:rsid w:val="00621DA6"/>
    <w:rsid w:val="00623CFE"/>
    <w:rsid w:val="00627221"/>
    <w:rsid w:val="00627EE8"/>
    <w:rsid w:val="006305AD"/>
    <w:rsid w:val="006316FA"/>
    <w:rsid w:val="00633BFC"/>
    <w:rsid w:val="006370D2"/>
    <w:rsid w:val="0064003E"/>
    <w:rsid w:val="0064074F"/>
    <w:rsid w:val="00641F55"/>
    <w:rsid w:val="00645E4A"/>
    <w:rsid w:val="00652354"/>
    <w:rsid w:val="00653688"/>
    <w:rsid w:val="0065380D"/>
    <w:rsid w:val="0066091B"/>
    <w:rsid w:val="00663961"/>
    <w:rsid w:val="006660E9"/>
    <w:rsid w:val="00667249"/>
    <w:rsid w:val="00667558"/>
    <w:rsid w:val="006710D6"/>
    <w:rsid w:val="00671523"/>
    <w:rsid w:val="006723DE"/>
    <w:rsid w:val="006754EF"/>
    <w:rsid w:val="006762F9"/>
    <w:rsid w:val="00676C8D"/>
    <w:rsid w:val="00676F1F"/>
    <w:rsid w:val="00677381"/>
    <w:rsid w:val="00677414"/>
    <w:rsid w:val="006832CF"/>
    <w:rsid w:val="0068601E"/>
    <w:rsid w:val="0069486B"/>
    <w:rsid w:val="006A2D1A"/>
    <w:rsid w:val="006A4904"/>
    <w:rsid w:val="006A50F6"/>
    <w:rsid w:val="006A548F"/>
    <w:rsid w:val="006A665F"/>
    <w:rsid w:val="006A701A"/>
    <w:rsid w:val="006B649C"/>
    <w:rsid w:val="006B64DC"/>
    <w:rsid w:val="006B68F3"/>
    <w:rsid w:val="006B7A91"/>
    <w:rsid w:val="006D1811"/>
    <w:rsid w:val="006D4704"/>
    <w:rsid w:val="006D47B3"/>
    <w:rsid w:val="006D567C"/>
    <w:rsid w:val="006D6A2D"/>
    <w:rsid w:val="006E1E18"/>
    <w:rsid w:val="006E31CE"/>
    <w:rsid w:val="006E34D3"/>
    <w:rsid w:val="006F1435"/>
    <w:rsid w:val="006F78C4"/>
    <w:rsid w:val="00700144"/>
    <w:rsid w:val="007031A0"/>
    <w:rsid w:val="007051B9"/>
    <w:rsid w:val="00705A29"/>
    <w:rsid w:val="00707498"/>
    <w:rsid w:val="00711A65"/>
    <w:rsid w:val="00714133"/>
    <w:rsid w:val="00714DA4"/>
    <w:rsid w:val="007158B2"/>
    <w:rsid w:val="00716081"/>
    <w:rsid w:val="00721420"/>
    <w:rsid w:val="00722B48"/>
    <w:rsid w:val="00723E99"/>
    <w:rsid w:val="00724164"/>
    <w:rsid w:val="00725DE7"/>
    <w:rsid w:val="0072636A"/>
    <w:rsid w:val="00726B44"/>
    <w:rsid w:val="007318DD"/>
    <w:rsid w:val="00733167"/>
    <w:rsid w:val="00740D2C"/>
    <w:rsid w:val="00740FD7"/>
    <w:rsid w:val="00744BF9"/>
    <w:rsid w:val="007474FF"/>
    <w:rsid w:val="0075076B"/>
    <w:rsid w:val="00752623"/>
    <w:rsid w:val="0075789E"/>
    <w:rsid w:val="00760F1F"/>
    <w:rsid w:val="0076423E"/>
    <w:rsid w:val="007646CB"/>
    <w:rsid w:val="007658AA"/>
    <w:rsid w:val="0076658F"/>
    <w:rsid w:val="00766F9C"/>
    <w:rsid w:val="0077040A"/>
    <w:rsid w:val="00772D64"/>
    <w:rsid w:val="007901AB"/>
    <w:rsid w:val="00792609"/>
    <w:rsid w:val="00792887"/>
    <w:rsid w:val="007943E2"/>
    <w:rsid w:val="00794F2C"/>
    <w:rsid w:val="007A0938"/>
    <w:rsid w:val="007A3BC7"/>
    <w:rsid w:val="007A5AC4"/>
    <w:rsid w:val="007A71BA"/>
    <w:rsid w:val="007B0FDD"/>
    <w:rsid w:val="007B122A"/>
    <w:rsid w:val="007B457E"/>
    <w:rsid w:val="007B4802"/>
    <w:rsid w:val="007B6668"/>
    <w:rsid w:val="007B6B33"/>
    <w:rsid w:val="007C2701"/>
    <w:rsid w:val="007D2192"/>
    <w:rsid w:val="007D27E3"/>
    <w:rsid w:val="007F0021"/>
    <w:rsid w:val="007F2F52"/>
    <w:rsid w:val="007F3867"/>
    <w:rsid w:val="007F4D35"/>
    <w:rsid w:val="00801F71"/>
    <w:rsid w:val="008047A7"/>
    <w:rsid w:val="00805F28"/>
    <w:rsid w:val="008071FF"/>
    <w:rsid w:val="0080749F"/>
    <w:rsid w:val="00811D46"/>
    <w:rsid w:val="008125B0"/>
    <w:rsid w:val="008144CB"/>
    <w:rsid w:val="00820845"/>
    <w:rsid w:val="00821717"/>
    <w:rsid w:val="00824210"/>
    <w:rsid w:val="00825C2D"/>
    <w:rsid w:val="008263C0"/>
    <w:rsid w:val="00841422"/>
    <w:rsid w:val="00841A4A"/>
    <w:rsid w:val="00841D3B"/>
    <w:rsid w:val="00842A9C"/>
    <w:rsid w:val="0084314C"/>
    <w:rsid w:val="00843171"/>
    <w:rsid w:val="008510D0"/>
    <w:rsid w:val="00856F0D"/>
    <w:rsid w:val="008575C3"/>
    <w:rsid w:val="00863D28"/>
    <w:rsid w:val="008648C3"/>
    <w:rsid w:val="008774C9"/>
    <w:rsid w:val="00880F26"/>
    <w:rsid w:val="00887922"/>
    <w:rsid w:val="00891238"/>
    <w:rsid w:val="008955D2"/>
    <w:rsid w:val="00896C2E"/>
    <w:rsid w:val="008A5095"/>
    <w:rsid w:val="008A608F"/>
    <w:rsid w:val="008A6D47"/>
    <w:rsid w:val="008B1A9A"/>
    <w:rsid w:val="008B4FE6"/>
    <w:rsid w:val="008B6C37"/>
    <w:rsid w:val="008C1235"/>
    <w:rsid w:val="008E18F7"/>
    <w:rsid w:val="008E1E10"/>
    <w:rsid w:val="008E222F"/>
    <w:rsid w:val="008E291B"/>
    <w:rsid w:val="008E4F2F"/>
    <w:rsid w:val="008E74B0"/>
    <w:rsid w:val="009008A8"/>
    <w:rsid w:val="00903F14"/>
    <w:rsid w:val="009063B0"/>
    <w:rsid w:val="00906788"/>
    <w:rsid w:val="00907106"/>
    <w:rsid w:val="009102EC"/>
    <w:rsid w:val="009107FD"/>
    <w:rsid w:val="0091137C"/>
    <w:rsid w:val="00911567"/>
    <w:rsid w:val="009115FE"/>
    <w:rsid w:val="00917AAE"/>
    <w:rsid w:val="00921939"/>
    <w:rsid w:val="009251A9"/>
    <w:rsid w:val="0092639F"/>
    <w:rsid w:val="00927201"/>
    <w:rsid w:val="00930699"/>
    <w:rsid w:val="00931F69"/>
    <w:rsid w:val="00934123"/>
    <w:rsid w:val="0094383F"/>
    <w:rsid w:val="00944707"/>
    <w:rsid w:val="00950295"/>
    <w:rsid w:val="00955774"/>
    <w:rsid w:val="009560B5"/>
    <w:rsid w:val="00957D9E"/>
    <w:rsid w:val="0096036F"/>
    <w:rsid w:val="00963FC6"/>
    <w:rsid w:val="009703D6"/>
    <w:rsid w:val="00970C32"/>
    <w:rsid w:val="0097181B"/>
    <w:rsid w:val="00976908"/>
    <w:rsid w:val="00976DC5"/>
    <w:rsid w:val="009818C7"/>
    <w:rsid w:val="00982DD4"/>
    <w:rsid w:val="009841E5"/>
    <w:rsid w:val="0098479F"/>
    <w:rsid w:val="00984A8A"/>
    <w:rsid w:val="009857B6"/>
    <w:rsid w:val="00985A8D"/>
    <w:rsid w:val="00986610"/>
    <w:rsid w:val="009877DC"/>
    <w:rsid w:val="00991F96"/>
    <w:rsid w:val="00996F0A"/>
    <w:rsid w:val="00997F08"/>
    <w:rsid w:val="009A1D86"/>
    <w:rsid w:val="009A4337"/>
    <w:rsid w:val="009A4C60"/>
    <w:rsid w:val="009A4FE8"/>
    <w:rsid w:val="009B049C"/>
    <w:rsid w:val="009B11C8"/>
    <w:rsid w:val="009B2BCF"/>
    <w:rsid w:val="009B2FF8"/>
    <w:rsid w:val="009B5332"/>
    <w:rsid w:val="009B5BA3"/>
    <w:rsid w:val="009C30B0"/>
    <w:rsid w:val="009D0027"/>
    <w:rsid w:val="009D0655"/>
    <w:rsid w:val="009E1E98"/>
    <w:rsid w:val="009E3ABE"/>
    <w:rsid w:val="009E3C4B"/>
    <w:rsid w:val="009E54CD"/>
    <w:rsid w:val="009F0637"/>
    <w:rsid w:val="009F2F26"/>
    <w:rsid w:val="009F62A6"/>
    <w:rsid w:val="009F674F"/>
    <w:rsid w:val="009F799E"/>
    <w:rsid w:val="00A02020"/>
    <w:rsid w:val="00A0351A"/>
    <w:rsid w:val="00A03C7E"/>
    <w:rsid w:val="00A056CB"/>
    <w:rsid w:val="00A05B9B"/>
    <w:rsid w:val="00A06CEF"/>
    <w:rsid w:val="00A07A29"/>
    <w:rsid w:val="00A10FF1"/>
    <w:rsid w:val="00A12038"/>
    <w:rsid w:val="00A1506B"/>
    <w:rsid w:val="00A16A32"/>
    <w:rsid w:val="00A17CB2"/>
    <w:rsid w:val="00A21F60"/>
    <w:rsid w:val="00A21FD0"/>
    <w:rsid w:val="00A23191"/>
    <w:rsid w:val="00A319C0"/>
    <w:rsid w:val="00A33560"/>
    <w:rsid w:val="00A364E4"/>
    <w:rsid w:val="00A371A5"/>
    <w:rsid w:val="00A47BDF"/>
    <w:rsid w:val="00A51CD7"/>
    <w:rsid w:val="00A52ADB"/>
    <w:rsid w:val="00A533E8"/>
    <w:rsid w:val="00A542D9"/>
    <w:rsid w:val="00A56576"/>
    <w:rsid w:val="00A56E64"/>
    <w:rsid w:val="00A624C3"/>
    <w:rsid w:val="00A626D0"/>
    <w:rsid w:val="00A6641C"/>
    <w:rsid w:val="00A67D1A"/>
    <w:rsid w:val="00A7187A"/>
    <w:rsid w:val="00A7188F"/>
    <w:rsid w:val="00A733A4"/>
    <w:rsid w:val="00A767D2"/>
    <w:rsid w:val="00A775A0"/>
    <w:rsid w:val="00A77616"/>
    <w:rsid w:val="00A805DA"/>
    <w:rsid w:val="00A811B4"/>
    <w:rsid w:val="00A87CDE"/>
    <w:rsid w:val="00A92BAF"/>
    <w:rsid w:val="00A94737"/>
    <w:rsid w:val="00A94BA3"/>
    <w:rsid w:val="00A96CBA"/>
    <w:rsid w:val="00AB1ACD"/>
    <w:rsid w:val="00AB277F"/>
    <w:rsid w:val="00AB4099"/>
    <w:rsid w:val="00AB449A"/>
    <w:rsid w:val="00AB7B6A"/>
    <w:rsid w:val="00AC1928"/>
    <w:rsid w:val="00AD14F9"/>
    <w:rsid w:val="00AD35D6"/>
    <w:rsid w:val="00AD58C5"/>
    <w:rsid w:val="00AD7952"/>
    <w:rsid w:val="00AE36C4"/>
    <w:rsid w:val="00AE4382"/>
    <w:rsid w:val="00AE472C"/>
    <w:rsid w:val="00AE5375"/>
    <w:rsid w:val="00AE6CF8"/>
    <w:rsid w:val="00AE77E0"/>
    <w:rsid w:val="00AF4CAC"/>
    <w:rsid w:val="00B02DF1"/>
    <w:rsid w:val="00B03249"/>
    <w:rsid w:val="00B03E0D"/>
    <w:rsid w:val="00B054F8"/>
    <w:rsid w:val="00B1531C"/>
    <w:rsid w:val="00B1559F"/>
    <w:rsid w:val="00B2219A"/>
    <w:rsid w:val="00B253BF"/>
    <w:rsid w:val="00B273F8"/>
    <w:rsid w:val="00B321AB"/>
    <w:rsid w:val="00B3581B"/>
    <w:rsid w:val="00B36B81"/>
    <w:rsid w:val="00B36FEE"/>
    <w:rsid w:val="00B37C80"/>
    <w:rsid w:val="00B5092B"/>
    <w:rsid w:val="00B5194E"/>
    <w:rsid w:val="00B51AF5"/>
    <w:rsid w:val="00B531FC"/>
    <w:rsid w:val="00B55347"/>
    <w:rsid w:val="00B57E5E"/>
    <w:rsid w:val="00B57FB6"/>
    <w:rsid w:val="00B61F37"/>
    <w:rsid w:val="00B7770F"/>
    <w:rsid w:val="00B77A89"/>
    <w:rsid w:val="00B77B27"/>
    <w:rsid w:val="00B8134E"/>
    <w:rsid w:val="00B81B55"/>
    <w:rsid w:val="00B83D5E"/>
    <w:rsid w:val="00B84613"/>
    <w:rsid w:val="00B864FF"/>
    <w:rsid w:val="00B87AF0"/>
    <w:rsid w:val="00B9037B"/>
    <w:rsid w:val="00B910BD"/>
    <w:rsid w:val="00B9226C"/>
    <w:rsid w:val="00B93834"/>
    <w:rsid w:val="00B96469"/>
    <w:rsid w:val="00BA0BFE"/>
    <w:rsid w:val="00BA0DA2"/>
    <w:rsid w:val="00BA2792"/>
    <w:rsid w:val="00BA2981"/>
    <w:rsid w:val="00BA42EE"/>
    <w:rsid w:val="00BA48F9"/>
    <w:rsid w:val="00BB0DCA"/>
    <w:rsid w:val="00BB2666"/>
    <w:rsid w:val="00BB57B8"/>
    <w:rsid w:val="00BB6B80"/>
    <w:rsid w:val="00BC3773"/>
    <w:rsid w:val="00BC381A"/>
    <w:rsid w:val="00BC5280"/>
    <w:rsid w:val="00BC734E"/>
    <w:rsid w:val="00BD0962"/>
    <w:rsid w:val="00BD131B"/>
    <w:rsid w:val="00BD1EED"/>
    <w:rsid w:val="00BD7B15"/>
    <w:rsid w:val="00BD7EF8"/>
    <w:rsid w:val="00BE2FB3"/>
    <w:rsid w:val="00BF0DA2"/>
    <w:rsid w:val="00BF109C"/>
    <w:rsid w:val="00BF34FA"/>
    <w:rsid w:val="00BF5EAD"/>
    <w:rsid w:val="00BF701F"/>
    <w:rsid w:val="00BF7FFC"/>
    <w:rsid w:val="00C004B6"/>
    <w:rsid w:val="00C03762"/>
    <w:rsid w:val="00C0422C"/>
    <w:rsid w:val="00C047A7"/>
    <w:rsid w:val="00C05DE5"/>
    <w:rsid w:val="00C1032C"/>
    <w:rsid w:val="00C174B8"/>
    <w:rsid w:val="00C20EFC"/>
    <w:rsid w:val="00C33027"/>
    <w:rsid w:val="00C37667"/>
    <w:rsid w:val="00C415F2"/>
    <w:rsid w:val="00C435DB"/>
    <w:rsid w:val="00C44D73"/>
    <w:rsid w:val="00C4671C"/>
    <w:rsid w:val="00C46AA9"/>
    <w:rsid w:val="00C50B42"/>
    <w:rsid w:val="00C51051"/>
    <w:rsid w:val="00C516FF"/>
    <w:rsid w:val="00C523F0"/>
    <w:rsid w:val="00C52BFA"/>
    <w:rsid w:val="00C53D1D"/>
    <w:rsid w:val="00C53F26"/>
    <w:rsid w:val="00C540BC"/>
    <w:rsid w:val="00C64A80"/>
    <w:rsid w:val="00C64F7D"/>
    <w:rsid w:val="00C67309"/>
    <w:rsid w:val="00C7614E"/>
    <w:rsid w:val="00C77BF1"/>
    <w:rsid w:val="00C80D60"/>
    <w:rsid w:val="00C82FBD"/>
    <w:rsid w:val="00C84002"/>
    <w:rsid w:val="00C85267"/>
    <w:rsid w:val="00C8721B"/>
    <w:rsid w:val="00C87918"/>
    <w:rsid w:val="00C9372C"/>
    <w:rsid w:val="00C9470E"/>
    <w:rsid w:val="00C95CEB"/>
    <w:rsid w:val="00CA1054"/>
    <w:rsid w:val="00CA1256"/>
    <w:rsid w:val="00CA2ECE"/>
    <w:rsid w:val="00CA63EB"/>
    <w:rsid w:val="00CA69F1"/>
    <w:rsid w:val="00CB6991"/>
    <w:rsid w:val="00CC45E7"/>
    <w:rsid w:val="00CC5D41"/>
    <w:rsid w:val="00CC6194"/>
    <w:rsid w:val="00CC6305"/>
    <w:rsid w:val="00CC69D5"/>
    <w:rsid w:val="00CC78A5"/>
    <w:rsid w:val="00CD0516"/>
    <w:rsid w:val="00CD1268"/>
    <w:rsid w:val="00CD2878"/>
    <w:rsid w:val="00CD756B"/>
    <w:rsid w:val="00CE734F"/>
    <w:rsid w:val="00CF112E"/>
    <w:rsid w:val="00CF5F4F"/>
    <w:rsid w:val="00CF75B0"/>
    <w:rsid w:val="00D128C1"/>
    <w:rsid w:val="00D218DC"/>
    <w:rsid w:val="00D247D5"/>
    <w:rsid w:val="00D24A26"/>
    <w:rsid w:val="00D24E56"/>
    <w:rsid w:val="00D31643"/>
    <w:rsid w:val="00D31AEB"/>
    <w:rsid w:val="00D32ECD"/>
    <w:rsid w:val="00D361E4"/>
    <w:rsid w:val="00D40CE8"/>
    <w:rsid w:val="00D42A8F"/>
    <w:rsid w:val="00D439F6"/>
    <w:rsid w:val="00D459C6"/>
    <w:rsid w:val="00D50729"/>
    <w:rsid w:val="00D50C19"/>
    <w:rsid w:val="00D5379E"/>
    <w:rsid w:val="00D62643"/>
    <w:rsid w:val="00D64C0F"/>
    <w:rsid w:val="00D673E6"/>
    <w:rsid w:val="00D7021E"/>
    <w:rsid w:val="00D72EFE"/>
    <w:rsid w:val="00D76227"/>
    <w:rsid w:val="00D76644"/>
    <w:rsid w:val="00D77DF1"/>
    <w:rsid w:val="00D83C62"/>
    <w:rsid w:val="00D86AFF"/>
    <w:rsid w:val="00D95A44"/>
    <w:rsid w:val="00D95D16"/>
    <w:rsid w:val="00D97353"/>
    <w:rsid w:val="00D97C76"/>
    <w:rsid w:val="00DA0AB4"/>
    <w:rsid w:val="00DA5072"/>
    <w:rsid w:val="00DA6CDD"/>
    <w:rsid w:val="00DA6FB4"/>
    <w:rsid w:val="00DB02B4"/>
    <w:rsid w:val="00DB538D"/>
    <w:rsid w:val="00DB6EDC"/>
    <w:rsid w:val="00DB7FD9"/>
    <w:rsid w:val="00DC275C"/>
    <w:rsid w:val="00DC4B0D"/>
    <w:rsid w:val="00DC7FE1"/>
    <w:rsid w:val="00DD3F3F"/>
    <w:rsid w:val="00DD5572"/>
    <w:rsid w:val="00DE5D80"/>
    <w:rsid w:val="00DF58CD"/>
    <w:rsid w:val="00DF65DE"/>
    <w:rsid w:val="00E015F4"/>
    <w:rsid w:val="00E019A5"/>
    <w:rsid w:val="00E02EC8"/>
    <w:rsid w:val="00E037F5"/>
    <w:rsid w:val="00E04ECB"/>
    <w:rsid w:val="00E05A09"/>
    <w:rsid w:val="00E06CA1"/>
    <w:rsid w:val="00E172B8"/>
    <w:rsid w:val="00E17FB4"/>
    <w:rsid w:val="00E203FB"/>
    <w:rsid w:val="00E2068D"/>
    <w:rsid w:val="00E20B75"/>
    <w:rsid w:val="00E214F2"/>
    <w:rsid w:val="00E218EB"/>
    <w:rsid w:val="00E2371E"/>
    <w:rsid w:val="00E24BD7"/>
    <w:rsid w:val="00E24D54"/>
    <w:rsid w:val="00E26523"/>
    <w:rsid w:val="00E26809"/>
    <w:rsid w:val="00E3219D"/>
    <w:rsid w:val="00E3412D"/>
    <w:rsid w:val="00E448EF"/>
    <w:rsid w:val="00E44A50"/>
    <w:rsid w:val="00E53CD1"/>
    <w:rsid w:val="00E57322"/>
    <w:rsid w:val="00E60BB6"/>
    <w:rsid w:val="00E628CB"/>
    <w:rsid w:val="00E62AD9"/>
    <w:rsid w:val="00E638C8"/>
    <w:rsid w:val="00E65DA3"/>
    <w:rsid w:val="00E669F1"/>
    <w:rsid w:val="00E7440A"/>
    <w:rsid w:val="00E7509B"/>
    <w:rsid w:val="00E75A6C"/>
    <w:rsid w:val="00E810CE"/>
    <w:rsid w:val="00E820E3"/>
    <w:rsid w:val="00E86590"/>
    <w:rsid w:val="00E90283"/>
    <w:rsid w:val="00E907FF"/>
    <w:rsid w:val="00E92A60"/>
    <w:rsid w:val="00E9694D"/>
    <w:rsid w:val="00EA24EC"/>
    <w:rsid w:val="00EA3E63"/>
    <w:rsid w:val="00EA42D1"/>
    <w:rsid w:val="00EA42EF"/>
    <w:rsid w:val="00EB2DD1"/>
    <w:rsid w:val="00EB6B37"/>
    <w:rsid w:val="00EC0492"/>
    <w:rsid w:val="00EC29FE"/>
    <w:rsid w:val="00EC3C70"/>
    <w:rsid w:val="00EC422E"/>
    <w:rsid w:val="00ED3A3D"/>
    <w:rsid w:val="00ED538A"/>
    <w:rsid w:val="00ED6FBC"/>
    <w:rsid w:val="00EE18C8"/>
    <w:rsid w:val="00EE2F16"/>
    <w:rsid w:val="00EE3861"/>
    <w:rsid w:val="00EF08B7"/>
    <w:rsid w:val="00EF2E73"/>
    <w:rsid w:val="00EF5817"/>
    <w:rsid w:val="00EF7683"/>
    <w:rsid w:val="00EF7A2D"/>
    <w:rsid w:val="00F04688"/>
    <w:rsid w:val="00F04F8D"/>
    <w:rsid w:val="00F10AD0"/>
    <w:rsid w:val="00F116CC"/>
    <w:rsid w:val="00F12BD1"/>
    <w:rsid w:val="00F15327"/>
    <w:rsid w:val="00F168CF"/>
    <w:rsid w:val="00F23421"/>
    <w:rsid w:val="00F2555C"/>
    <w:rsid w:val="00F27B70"/>
    <w:rsid w:val="00F31DF3"/>
    <w:rsid w:val="00F33AE5"/>
    <w:rsid w:val="00F3597D"/>
    <w:rsid w:val="00F37791"/>
    <w:rsid w:val="00F413C5"/>
    <w:rsid w:val="00F41B8F"/>
    <w:rsid w:val="00F4376D"/>
    <w:rsid w:val="00F43C01"/>
    <w:rsid w:val="00F449A6"/>
    <w:rsid w:val="00F45399"/>
    <w:rsid w:val="00F465EA"/>
    <w:rsid w:val="00F54E7B"/>
    <w:rsid w:val="00F55A88"/>
    <w:rsid w:val="00F57827"/>
    <w:rsid w:val="00F62660"/>
    <w:rsid w:val="00F66E76"/>
    <w:rsid w:val="00F74005"/>
    <w:rsid w:val="00F76884"/>
    <w:rsid w:val="00F83D24"/>
    <w:rsid w:val="00F83DD9"/>
    <w:rsid w:val="00F83F40"/>
    <w:rsid w:val="00F846CB"/>
    <w:rsid w:val="00F96B19"/>
    <w:rsid w:val="00FA117A"/>
    <w:rsid w:val="00FB0176"/>
    <w:rsid w:val="00FB386A"/>
    <w:rsid w:val="00FB4E05"/>
    <w:rsid w:val="00FC0786"/>
    <w:rsid w:val="00FC267B"/>
    <w:rsid w:val="00FC49EF"/>
    <w:rsid w:val="00FC502E"/>
    <w:rsid w:val="00FE1A2F"/>
    <w:rsid w:val="00FE36E2"/>
    <w:rsid w:val="00FF11AD"/>
    <w:rsid w:val="00FF2971"/>
    <w:rsid w:val="00FF34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paragraph" w:customStyle="1" w:styleId="Bullet0">
    <w:name w:val="Bullet 0"/>
    <w:basedOn w:val="Normalny"/>
    <w:rsid w:val="0096036F"/>
    <w:pPr>
      <w:numPr>
        <w:numId w:val="23"/>
      </w:numPr>
      <w:spacing w:before="120" w:after="120" w:line="240" w:lineRule="auto"/>
      <w:jc w:val="both"/>
    </w:pPr>
    <w:rPr>
      <w:rFonts w:ascii="Times New Roman" w:eastAsia="Times New Roman" w:hAnsi="Times New Roman"/>
      <w:sz w:val="24"/>
      <w:szCs w:val="24"/>
    </w:rPr>
  </w:style>
  <w:style w:type="paragraph" w:customStyle="1" w:styleId="ARTartustawynprozporzdzenia">
    <w:name w:val="ART(§) – art. ustawy (§ np. rozporządzenia)"/>
    <w:uiPriority w:val="11"/>
    <w:qFormat/>
    <w:rsid w:val="00BF701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F701F"/>
    <w:rPr>
      <w:bCs/>
    </w:rPr>
  </w:style>
  <w:style w:type="paragraph" w:customStyle="1" w:styleId="PKTpunkt">
    <w:name w:val="PKT – punkt"/>
    <w:uiPriority w:val="13"/>
    <w:qFormat/>
    <w:rsid w:val="00BF701F"/>
    <w:pPr>
      <w:spacing w:line="360" w:lineRule="auto"/>
      <w:ind w:left="510" w:hanging="510"/>
      <w:jc w:val="both"/>
    </w:pPr>
    <w:rPr>
      <w:rFonts w:ascii="Times" w:eastAsiaTheme="minorEastAsia" w:hAnsi="Times" w:cs="Arial"/>
      <w:bCs/>
      <w:sz w:val="24"/>
    </w:rPr>
  </w:style>
  <w:style w:type="paragraph" w:customStyle="1" w:styleId="CZWSPPKTczwsplnapunktw">
    <w:name w:val="CZ_WSP_PKT – część wspólna punktów"/>
    <w:basedOn w:val="PKTpunkt"/>
    <w:next w:val="Normalny"/>
    <w:uiPriority w:val="16"/>
    <w:qFormat/>
    <w:rsid w:val="00BF701F"/>
    <w:pPr>
      <w:ind w:left="0" w:firstLine="0"/>
    </w:pPr>
  </w:style>
  <w:style w:type="paragraph" w:customStyle="1" w:styleId="TIRtiret">
    <w:name w:val="TIR – tiret"/>
    <w:basedOn w:val="Normalny"/>
    <w:uiPriority w:val="15"/>
    <w:qFormat/>
    <w:rsid w:val="00BF701F"/>
    <w:pPr>
      <w:spacing w:line="360" w:lineRule="auto"/>
      <w:ind w:left="1384" w:hanging="397"/>
      <w:jc w:val="both"/>
    </w:pPr>
    <w:rPr>
      <w:rFonts w:ascii="Times" w:eastAsiaTheme="minorEastAsia" w:hAnsi="Times" w:cs="Arial"/>
      <w:bCs/>
      <w:sz w:val="24"/>
      <w:szCs w:val="20"/>
      <w:lang w:eastAsia="pl-PL"/>
    </w:rPr>
  </w:style>
  <w:style w:type="paragraph" w:customStyle="1" w:styleId="TYTTABELItytutabeli">
    <w:name w:val="TYT_TABELI – tytuł tabeli"/>
    <w:basedOn w:val="Normalny"/>
    <w:uiPriority w:val="22"/>
    <w:qFormat/>
    <w:rsid w:val="00BF701F"/>
    <w:pPr>
      <w:keepNext/>
      <w:spacing w:before="120" w:line="360" w:lineRule="auto"/>
      <w:jc w:val="center"/>
    </w:pPr>
    <w:rPr>
      <w:rFonts w:ascii="Times" w:eastAsiaTheme="minorEastAsia" w:hAnsi="Times" w:cs="Arial"/>
      <w:b/>
      <w:bCs/>
      <w:caps/>
      <w:kern w:val="24"/>
      <w:sz w:val="24"/>
      <w:szCs w:val="24"/>
      <w:lang w:eastAsia="pl-PL"/>
    </w:rPr>
  </w:style>
  <w:style w:type="character" w:customStyle="1" w:styleId="Ppogrubienie">
    <w:name w:val="_P_ – pogrubienie"/>
    <w:basedOn w:val="Domylnaczcionkaakapitu"/>
    <w:uiPriority w:val="1"/>
    <w:qFormat/>
    <w:rsid w:val="00BF701F"/>
    <w:rPr>
      <w:b/>
    </w:rPr>
  </w:style>
  <w:style w:type="character" w:customStyle="1" w:styleId="Kkursywa">
    <w:name w:val="_K_ – kursywa"/>
    <w:basedOn w:val="Domylnaczcionkaakapitu"/>
    <w:uiPriority w:val="1"/>
    <w:qFormat/>
    <w:rsid w:val="00BF701F"/>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23CFE"/>
    <w:pPr>
      <w:spacing w:line="276" w:lineRule="auto"/>
    </w:pPr>
    <w:rPr>
      <w:sz w:val="22"/>
      <w:szCs w:val="22"/>
      <w:lang w:eastAsia="en-US"/>
    </w:rPr>
  </w:style>
  <w:style w:type="paragraph" w:styleId="Nagwek1">
    <w:name w:val="heading 1"/>
    <w:basedOn w:val="Normalny"/>
    <w:next w:val="Normalny"/>
    <w:qFormat/>
    <w:locked/>
    <w:rsid w:val="006176ED"/>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qFormat/>
    <w:locked/>
    <w:rsid w:val="00522D94"/>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99"/>
    <w:rsid w:val="00764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4702C9"/>
    <w:pPr>
      <w:spacing w:line="240" w:lineRule="auto"/>
    </w:pPr>
    <w:rPr>
      <w:rFonts w:ascii="Tahoma" w:hAnsi="Tahoma" w:cs="Tahoma"/>
      <w:sz w:val="16"/>
      <w:szCs w:val="16"/>
    </w:rPr>
  </w:style>
  <w:style w:type="character" w:customStyle="1" w:styleId="TekstdymkaZnak">
    <w:name w:val="Tekst dymka Znak"/>
    <w:link w:val="Tekstdymka"/>
    <w:uiPriority w:val="99"/>
    <w:semiHidden/>
    <w:locked/>
    <w:rsid w:val="004702C9"/>
    <w:rPr>
      <w:rFonts w:ascii="Tahoma" w:hAnsi="Tahoma" w:cs="Tahoma"/>
      <w:sz w:val="16"/>
      <w:szCs w:val="16"/>
    </w:rPr>
  </w:style>
  <w:style w:type="paragraph" w:styleId="Nagwek">
    <w:name w:val="header"/>
    <w:basedOn w:val="Normalny"/>
    <w:link w:val="NagwekZnak"/>
    <w:uiPriority w:val="99"/>
    <w:unhideWhenUsed/>
    <w:rsid w:val="00044739"/>
    <w:pPr>
      <w:tabs>
        <w:tab w:val="center" w:pos="4536"/>
        <w:tab w:val="right" w:pos="9072"/>
      </w:tabs>
      <w:spacing w:line="240" w:lineRule="auto"/>
    </w:pPr>
  </w:style>
  <w:style w:type="character" w:customStyle="1" w:styleId="NagwekZnak">
    <w:name w:val="Nagłówek Znak"/>
    <w:link w:val="Nagwek"/>
    <w:uiPriority w:val="99"/>
    <w:rsid w:val="00044739"/>
    <w:rPr>
      <w:lang w:eastAsia="en-US"/>
    </w:rPr>
  </w:style>
  <w:style w:type="paragraph" w:styleId="Stopka">
    <w:name w:val="footer"/>
    <w:basedOn w:val="Normalny"/>
    <w:link w:val="StopkaZnak"/>
    <w:uiPriority w:val="99"/>
    <w:unhideWhenUsed/>
    <w:rsid w:val="00044739"/>
    <w:pPr>
      <w:tabs>
        <w:tab w:val="center" w:pos="4536"/>
        <w:tab w:val="right" w:pos="9072"/>
      </w:tabs>
      <w:spacing w:line="240" w:lineRule="auto"/>
    </w:pPr>
  </w:style>
  <w:style w:type="character" w:customStyle="1" w:styleId="StopkaZnak">
    <w:name w:val="Stopka Znak"/>
    <w:link w:val="Stopka"/>
    <w:uiPriority w:val="99"/>
    <w:rsid w:val="00044739"/>
    <w:rPr>
      <w:lang w:eastAsia="en-US"/>
    </w:rPr>
  </w:style>
  <w:style w:type="paragraph" w:styleId="Tekstprzypisukocowego">
    <w:name w:val="endnote text"/>
    <w:basedOn w:val="Normalny"/>
    <w:link w:val="TekstprzypisukocowegoZnak"/>
    <w:uiPriority w:val="99"/>
    <w:semiHidden/>
    <w:unhideWhenUsed/>
    <w:rsid w:val="00DF58CD"/>
    <w:pPr>
      <w:spacing w:line="240" w:lineRule="auto"/>
    </w:pPr>
    <w:rPr>
      <w:sz w:val="20"/>
      <w:szCs w:val="20"/>
    </w:rPr>
  </w:style>
  <w:style w:type="character" w:customStyle="1" w:styleId="TekstprzypisukocowegoZnak">
    <w:name w:val="Tekst przypisu końcowego Znak"/>
    <w:link w:val="Tekstprzypisukocowego"/>
    <w:uiPriority w:val="99"/>
    <w:semiHidden/>
    <w:rsid w:val="00DF58CD"/>
    <w:rPr>
      <w:sz w:val="20"/>
      <w:szCs w:val="20"/>
      <w:lang w:eastAsia="en-US"/>
    </w:rPr>
  </w:style>
  <w:style w:type="character" w:styleId="Odwoanieprzypisukocowego">
    <w:name w:val="endnote reference"/>
    <w:uiPriority w:val="99"/>
    <w:semiHidden/>
    <w:unhideWhenUsed/>
    <w:rsid w:val="00DF58CD"/>
    <w:rPr>
      <w:vertAlign w:val="superscript"/>
    </w:rPr>
  </w:style>
  <w:style w:type="paragraph" w:styleId="Akapitzlist">
    <w:name w:val="List Paragraph"/>
    <w:basedOn w:val="Normalny"/>
    <w:uiPriority w:val="34"/>
    <w:qFormat/>
    <w:rsid w:val="00397078"/>
    <w:pPr>
      <w:ind w:left="720"/>
      <w:contextualSpacing/>
    </w:pPr>
  </w:style>
  <w:style w:type="character" w:styleId="Odwoaniedokomentarza">
    <w:name w:val="annotation reference"/>
    <w:uiPriority w:val="99"/>
    <w:semiHidden/>
    <w:unhideWhenUsed/>
    <w:rsid w:val="00A17CB2"/>
    <w:rPr>
      <w:sz w:val="16"/>
      <w:szCs w:val="16"/>
    </w:rPr>
  </w:style>
  <w:style w:type="paragraph" w:styleId="Tekstkomentarza">
    <w:name w:val="annotation text"/>
    <w:basedOn w:val="Normalny"/>
    <w:link w:val="TekstkomentarzaZnak"/>
    <w:uiPriority w:val="99"/>
    <w:semiHidden/>
    <w:unhideWhenUsed/>
    <w:rsid w:val="00A17CB2"/>
    <w:rPr>
      <w:sz w:val="20"/>
      <w:szCs w:val="20"/>
    </w:rPr>
  </w:style>
  <w:style w:type="character" w:customStyle="1" w:styleId="TekstkomentarzaZnak">
    <w:name w:val="Tekst komentarza Znak"/>
    <w:link w:val="Tekstkomentarza"/>
    <w:uiPriority w:val="99"/>
    <w:semiHidden/>
    <w:rsid w:val="00A17CB2"/>
    <w:rPr>
      <w:lang w:eastAsia="en-US"/>
    </w:rPr>
  </w:style>
  <w:style w:type="paragraph" w:styleId="Tematkomentarza">
    <w:name w:val="annotation subject"/>
    <w:basedOn w:val="Tekstkomentarza"/>
    <w:next w:val="Tekstkomentarza"/>
    <w:link w:val="TematkomentarzaZnak"/>
    <w:uiPriority w:val="99"/>
    <w:semiHidden/>
    <w:unhideWhenUsed/>
    <w:rsid w:val="00A17CB2"/>
    <w:rPr>
      <w:b/>
      <w:bCs/>
    </w:rPr>
  </w:style>
  <w:style w:type="character" w:customStyle="1" w:styleId="TematkomentarzaZnak">
    <w:name w:val="Temat komentarza Znak"/>
    <w:link w:val="Tematkomentarza"/>
    <w:uiPriority w:val="99"/>
    <w:semiHidden/>
    <w:rsid w:val="00A17CB2"/>
    <w:rPr>
      <w:b/>
      <w:bCs/>
      <w:lang w:eastAsia="en-US"/>
    </w:rPr>
  </w:style>
  <w:style w:type="paragraph" w:styleId="Tekstprzypisudolnego">
    <w:name w:val="footnote text"/>
    <w:basedOn w:val="Normalny"/>
    <w:link w:val="TekstprzypisudolnegoZnak"/>
    <w:uiPriority w:val="99"/>
    <w:semiHidden/>
    <w:unhideWhenUsed/>
    <w:rsid w:val="00C047A7"/>
    <w:rPr>
      <w:sz w:val="20"/>
      <w:szCs w:val="20"/>
    </w:rPr>
  </w:style>
  <w:style w:type="character" w:customStyle="1" w:styleId="TekstprzypisudolnegoZnak">
    <w:name w:val="Tekst przypisu dolnego Znak"/>
    <w:link w:val="Tekstprzypisudolnego"/>
    <w:uiPriority w:val="99"/>
    <w:semiHidden/>
    <w:rsid w:val="00C047A7"/>
    <w:rPr>
      <w:lang w:eastAsia="en-US"/>
    </w:rPr>
  </w:style>
  <w:style w:type="character" w:styleId="Odwoanieprzypisudolnego">
    <w:name w:val="footnote reference"/>
    <w:uiPriority w:val="99"/>
    <w:semiHidden/>
    <w:unhideWhenUsed/>
    <w:rsid w:val="00C047A7"/>
    <w:rPr>
      <w:vertAlign w:val="superscript"/>
    </w:rPr>
  </w:style>
  <w:style w:type="character" w:styleId="Hipercze">
    <w:name w:val="Hyperlink"/>
    <w:uiPriority w:val="99"/>
    <w:unhideWhenUsed/>
    <w:rsid w:val="0072636A"/>
    <w:rPr>
      <w:color w:val="0000FF"/>
      <w:u w:val="single"/>
    </w:rPr>
  </w:style>
  <w:style w:type="character" w:styleId="UyteHipercze">
    <w:name w:val="FollowedHyperlink"/>
    <w:uiPriority w:val="99"/>
    <w:semiHidden/>
    <w:unhideWhenUsed/>
    <w:rsid w:val="00801F71"/>
    <w:rPr>
      <w:color w:val="800080"/>
      <w:u w:val="single"/>
    </w:rPr>
  </w:style>
  <w:style w:type="paragraph" w:customStyle="1" w:styleId="Bullet0">
    <w:name w:val="Bullet 0"/>
    <w:basedOn w:val="Normalny"/>
    <w:rsid w:val="0096036F"/>
    <w:pPr>
      <w:numPr>
        <w:numId w:val="23"/>
      </w:numPr>
      <w:spacing w:before="120" w:after="120" w:line="240" w:lineRule="auto"/>
      <w:jc w:val="both"/>
    </w:pPr>
    <w:rPr>
      <w:rFonts w:ascii="Times New Roman" w:eastAsia="Times New Roman" w:hAnsi="Times New Roman"/>
      <w:sz w:val="24"/>
      <w:szCs w:val="24"/>
    </w:rPr>
  </w:style>
  <w:style w:type="paragraph" w:customStyle="1" w:styleId="ARTartustawynprozporzdzenia">
    <w:name w:val="ART(§) – art. ustawy (§ np. rozporządzenia)"/>
    <w:uiPriority w:val="11"/>
    <w:qFormat/>
    <w:rsid w:val="00BF701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BF701F"/>
    <w:rPr>
      <w:bCs/>
    </w:rPr>
  </w:style>
  <w:style w:type="paragraph" w:customStyle="1" w:styleId="PKTpunkt">
    <w:name w:val="PKT – punkt"/>
    <w:uiPriority w:val="13"/>
    <w:qFormat/>
    <w:rsid w:val="00BF701F"/>
    <w:pPr>
      <w:spacing w:line="360" w:lineRule="auto"/>
      <w:ind w:left="510" w:hanging="510"/>
      <w:jc w:val="both"/>
    </w:pPr>
    <w:rPr>
      <w:rFonts w:ascii="Times" w:eastAsiaTheme="minorEastAsia" w:hAnsi="Times" w:cs="Arial"/>
      <w:bCs/>
      <w:sz w:val="24"/>
    </w:rPr>
  </w:style>
  <w:style w:type="paragraph" w:customStyle="1" w:styleId="CZWSPPKTczwsplnapunktw">
    <w:name w:val="CZ_WSP_PKT – część wspólna punktów"/>
    <w:basedOn w:val="PKTpunkt"/>
    <w:next w:val="Normalny"/>
    <w:uiPriority w:val="16"/>
    <w:qFormat/>
    <w:rsid w:val="00BF701F"/>
    <w:pPr>
      <w:ind w:left="0" w:firstLine="0"/>
    </w:pPr>
  </w:style>
  <w:style w:type="paragraph" w:customStyle="1" w:styleId="TIRtiret">
    <w:name w:val="TIR – tiret"/>
    <w:basedOn w:val="Normalny"/>
    <w:uiPriority w:val="15"/>
    <w:qFormat/>
    <w:rsid w:val="00BF701F"/>
    <w:pPr>
      <w:spacing w:line="360" w:lineRule="auto"/>
      <w:ind w:left="1384" w:hanging="397"/>
      <w:jc w:val="both"/>
    </w:pPr>
    <w:rPr>
      <w:rFonts w:ascii="Times" w:eastAsiaTheme="minorEastAsia" w:hAnsi="Times" w:cs="Arial"/>
      <w:bCs/>
      <w:sz w:val="24"/>
      <w:szCs w:val="20"/>
      <w:lang w:eastAsia="pl-PL"/>
    </w:rPr>
  </w:style>
  <w:style w:type="paragraph" w:customStyle="1" w:styleId="TYTTABELItytutabeli">
    <w:name w:val="TYT_TABELI – tytuł tabeli"/>
    <w:basedOn w:val="Normalny"/>
    <w:uiPriority w:val="22"/>
    <w:qFormat/>
    <w:rsid w:val="00BF701F"/>
    <w:pPr>
      <w:keepNext/>
      <w:spacing w:before="120" w:line="360" w:lineRule="auto"/>
      <w:jc w:val="center"/>
    </w:pPr>
    <w:rPr>
      <w:rFonts w:ascii="Times" w:eastAsiaTheme="minorEastAsia" w:hAnsi="Times" w:cs="Arial"/>
      <w:b/>
      <w:bCs/>
      <w:caps/>
      <w:kern w:val="24"/>
      <w:sz w:val="24"/>
      <w:szCs w:val="24"/>
      <w:lang w:eastAsia="pl-PL"/>
    </w:rPr>
  </w:style>
  <w:style w:type="character" w:customStyle="1" w:styleId="Ppogrubienie">
    <w:name w:val="_P_ – pogrubienie"/>
    <w:basedOn w:val="Domylnaczcionkaakapitu"/>
    <w:uiPriority w:val="1"/>
    <w:qFormat/>
    <w:rsid w:val="00BF701F"/>
    <w:rPr>
      <w:b/>
    </w:rPr>
  </w:style>
  <w:style w:type="character" w:customStyle="1" w:styleId="Kkursywa">
    <w:name w:val="_K_ – kursywa"/>
    <w:basedOn w:val="Domylnaczcionkaakapitu"/>
    <w:uiPriority w:val="1"/>
    <w:qFormat/>
    <w:rsid w:val="00BF701F"/>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433">
      <w:bodyDiv w:val="1"/>
      <w:marLeft w:val="0"/>
      <w:marRight w:val="0"/>
      <w:marTop w:val="0"/>
      <w:marBottom w:val="0"/>
      <w:divBdr>
        <w:top w:val="none" w:sz="0" w:space="0" w:color="auto"/>
        <w:left w:val="none" w:sz="0" w:space="0" w:color="auto"/>
        <w:bottom w:val="none" w:sz="0" w:space="0" w:color="auto"/>
        <w:right w:val="none" w:sz="0" w:space="0" w:color="auto"/>
      </w:divBdr>
    </w:div>
    <w:div w:id="203905230">
      <w:bodyDiv w:val="1"/>
      <w:marLeft w:val="0"/>
      <w:marRight w:val="0"/>
      <w:marTop w:val="0"/>
      <w:marBottom w:val="0"/>
      <w:divBdr>
        <w:top w:val="none" w:sz="0" w:space="0" w:color="auto"/>
        <w:left w:val="none" w:sz="0" w:space="0" w:color="auto"/>
        <w:bottom w:val="none" w:sz="0" w:space="0" w:color="auto"/>
        <w:right w:val="none" w:sz="0" w:space="0" w:color="auto"/>
      </w:divBdr>
    </w:div>
    <w:div w:id="557935918">
      <w:bodyDiv w:val="1"/>
      <w:marLeft w:val="0"/>
      <w:marRight w:val="0"/>
      <w:marTop w:val="0"/>
      <w:marBottom w:val="0"/>
      <w:divBdr>
        <w:top w:val="none" w:sz="0" w:space="0" w:color="auto"/>
        <w:left w:val="none" w:sz="0" w:space="0" w:color="auto"/>
        <w:bottom w:val="none" w:sz="0" w:space="0" w:color="auto"/>
        <w:right w:val="none" w:sz="0" w:space="0" w:color="auto"/>
      </w:divBdr>
    </w:div>
    <w:div w:id="589629821">
      <w:bodyDiv w:val="1"/>
      <w:marLeft w:val="0"/>
      <w:marRight w:val="0"/>
      <w:marTop w:val="0"/>
      <w:marBottom w:val="0"/>
      <w:divBdr>
        <w:top w:val="none" w:sz="0" w:space="0" w:color="auto"/>
        <w:left w:val="none" w:sz="0" w:space="0" w:color="auto"/>
        <w:bottom w:val="none" w:sz="0" w:space="0" w:color="auto"/>
        <w:right w:val="none" w:sz="0" w:space="0" w:color="auto"/>
      </w:divBdr>
    </w:div>
    <w:div w:id="832917754">
      <w:bodyDiv w:val="1"/>
      <w:marLeft w:val="0"/>
      <w:marRight w:val="0"/>
      <w:marTop w:val="0"/>
      <w:marBottom w:val="0"/>
      <w:divBdr>
        <w:top w:val="none" w:sz="0" w:space="0" w:color="auto"/>
        <w:left w:val="none" w:sz="0" w:space="0" w:color="auto"/>
        <w:bottom w:val="none" w:sz="0" w:space="0" w:color="auto"/>
        <w:right w:val="none" w:sz="0" w:space="0" w:color="auto"/>
      </w:divBdr>
    </w:div>
    <w:div w:id="1063797178">
      <w:bodyDiv w:val="1"/>
      <w:marLeft w:val="0"/>
      <w:marRight w:val="0"/>
      <w:marTop w:val="0"/>
      <w:marBottom w:val="0"/>
      <w:divBdr>
        <w:top w:val="none" w:sz="0" w:space="0" w:color="auto"/>
        <w:left w:val="none" w:sz="0" w:space="0" w:color="auto"/>
        <w:bottom w:val="none" w:sz="0" w:space="0" w:color="auto"/>
        <w:right w:val="none" w:sz="0" w:space="0" w:color="auto"/>
      </w:divBdr>
    </w:div>
    <w:div w:id="1121998160">
      <w:bodyDiv w:val="1"/>
      <w:marLeft w:val="0"/>
      <w:marRight w:val="0"/>
      <w:marTop w:val="0"/>
      <w:marBottom w:val="0"/>
      <w:divBdr>
        <w:top w:val="none" w:sz="0" w:space="0" w:color="auto"/>
        <w:left w:val="none" w:sz="0" w:space="0" w:color="auto"/>
        <w:bottom w:val="none" w:sz="0" w:space="0" w:color="auto"/>
        <w:right w:val="none" w:sz="0" w:space="0" w:color="auto"/>
      </w:divBdr>
    </w:div>
    <w:div w:id="1408189191">
      <w:bodyDiv w:val="1"/>
      <w:marLeft w:val="0"/>
      <w:marRight w:val="0"/>
      <w:marTop w:val="0"/>
      <w:marBottom w:val="0"/>
      <w:divBdr>
        <w:top w:val="none" w:sz="0" w:space="0" w:color="auto"/>
        <w:left w:val="none" w:sz="0" w:space="0" w:color="auto"/>
        <w:bottom w:val="none" w:sz="0" w:space="0" w:color="auto"/>
        <w:right w:val="none" w:sz="0" w:space="0" w:color="auto"/>
      </w:divBdr>
    </w:div>
    <w:div w:id="1498612877">
      <w:bodyDiv w:val="1"/>
      <w:marLeft w:val="0"/>
      <w:marRight w:val="0"/>
      <w:marTop w:val="0"/>
      <w:marBottom w:val="0"/>
      <w:divBdr>
        <w:top w:val="none" w:sz="0" w:space="0" w:color="auto"/>
        <w:left w:val="none" w:sz="0" w:space="0" w:color="auto"/>
        <w:bottom w:val="none" w:sz="0" w:space="0" w:color="auto"/>
        <w:right w:val="none" w:sz="0" w:space="0" w:color="auto"/>
      </w:divBdr>
    </w:div>
    <w:div w:id="1831095207">
      <w:bodyDiv w:val="1"/>
      <w:marLeft w:val="0"/>
      <w:marRight w:val="0"/>
      <w:marTop w:val="0"/>
      <w:marBottom w:val="0"/>
      <w:divBdr>
        <w:top w:val="none" w:sz="0" w:space="0" w:color="auto"/>
        <w:left w:val="none" w:sz="0" w:space="0" w:color="auto"/>
        <w:bottom w:val="none" w:sz="0" w:space="0" w:color="auto"/>
        <w:right w:val="none" w:sz="0" w:space="0" w:color="auto"/>
      </w:divBdr>
    </w:div>
    <w:div w:id="19075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CBAA3-4FDE-4608-939F-2E24E9EBD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12287</Words>
  <Characters>73725</Characters>
  <Application>Microsoft Office Word</Application>
  <DocSecurity>0</DocSecurity>
  <Lines>614</Lines>
  <Paragraphs>171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85841</CharactersWithSpaces>
  <SharedDoc>false</SharedDoc>
  <HLinks>
    <vt:vector size="18" baseType="variant">
      <vt:variant>
        <vt:i4>1638433</vt:i4>
      </vt:variant>
      <vt:variant>
        <vt:i4>68</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jsessionid=1065FD5D001213ECD71FD650347F1674?redirect=http%3A%2F%2Fwww.mf.gov.pl%2Fministerstwo-finansow%2Fdzialalnosc%2Ffinanse-publiczne%2Fsytuacja-makroekonomiczna-i-finanse-publiczne%2Fwytyczne%3Fp_p_id%3D101_INSTANCE_S0gu%26p_p_lifecycle%3D0%26p_p_state%3Dnormal%26p_p_mode%3Dview%26p_p_col_id%3Dcolumn-2%26p_p_col_count%3D1%20-%20p_p_id_101_INSTANCE_S0gu_</vt:lpwstr>
      </vt:variant>
      <vt:variant>
        <vt:lpwstr/>
      </vt:variant>
      <vt:variant>
        <vt:i4>8323197</vt:i4>
      </vt:variant>
      <vt:variant>
        <vt:i4>65</vt:i4>
      </vt:variant>
      <vt:variant>
        <vt:i4>0</vt:i4>
      </vt:variant>
      <vt:variant>
        <vt:i4>5</vt:i4>
      </vt:variant>
      <vt:variant>
        <vt:lpwstr>http://www.mf.gov.pl/ministerstwo-finansow/dzialalnosc/finanse-publiczne/sytuacja-makroekonomiczna-i-finanse-publiczne/wytyczne/-/asset_publisher/S0gu/content/wytyczne-dotyczace-stosowania-jednolitych-wskaznikow-makroekonomicznych-bedacych-podstawa-oszacowania-skutkow-finansowych-projektowanych-ustaw?redirect=http%3A%2F%2Fwww.mf.gov.pl%2Fministerstwo-finansow%2Fdzialalnosc%2Ffinanse-publiczne%2Fsytuacja-makroekonomiczna-i-finanse-publiczne%2Fwytyczne%3Fp_p_id%3D101_INSTANCE_S0gu%26p_p_lifecycle%3D0%26p_p_state%3Dnormal%26p_p_mode%3Dview%26p_p_col_id%3Dcolumn-2%26p_p_col_count%3D1</vt:lpwstr>
      </vt:variant>
      <vt:variant>
        <vt:lpwstr>p_p_id_101_INSTANCE_S0gu_</vt:lpwstr>
      </vt:variant>
      <vt:variant>
        <vt:i4>8192074</vt:i4>
      </vt:variant>
      <vt:variant>
        <vt:i4>0</vt:i4>
      </vt:variant>
      <vt:variant>
        <vt:i4>0</vt:i4>
      </vt:variant>
      <vt:variant>
        <vt:i4>5</vt:i4>
      </vt:variant>
      <vt:variant>
        <vt:lpwstr>mailto:danuta.czarnecka@nauka.gov.pl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2015-12-14T11:06:00Z</dcterms:created>
  <dcterms:modified xsi:type="dcterms:W3CDTF">2015-12-14T11:06:00Z</dcterms:modified>
</cp:coreProperties>
</file>