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3645" w:rsidRPr="00FD0FD2" w:rsidRDefault="007E21BA" w:rsidP="00747C56">
      <w:pPr>
        <w:spacing w:after="0" w:line="360" w:lineRule="auto"/>
        <w:jc w:val="center"/>
        <w:rPr>
          <w:rFonts w:ascii="Times New Roman" w:hAnsi="Times New Roman" w:cs="Times New Roman"/>
          <w:sz w:val="24"/>
          <w:szCs w:val="24"/>
        </w:rPr>
      </w:pPr>
      <w:bookmarkStart w:id="0" w:name="_GoBack"/>
      <w:bookmarkEnd w:id="0"/>
      <w:r w:rsidRPr="00FD0FD2">
        <w:rPr>
          <w:rFonts w:ascii="Times New Roman" w:hAnsi="Times New Roman" w:cs="Times New Roman"/>
          <w:sz w:val="24"/>
          <w:szCs w:val="24"/>
        </w:rPr>
        <w:t>UZASADNIENIE</w:t>
      </w:r>
    </w:p>
    <w:p w:rsidR="001A3645" w:rsidRPr="00FD0FD2" w:rsidRDefault="00747C56" w:rsidP="005B6759">
      <w:pPr>
        <w:tabs>
          <w:tab w:val="left" w:pos="322"/>
        </w:tabs>
        <w:spacing w:before="24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I.</w:t>
      </w:r>
      <w:r w:rsidRPr="00FD0FD2">
        <w:rPr>
          <w:rFonts w:ascii="Times New Roman" w:hAnsi="Times New Roman" w:cs="Times New Roman"/>
          <w:sz w:val="24"/>
          <w:szCs w:val="24"/>
        </w:rPr>
        <w:tab/>
      </w:r>
      <w:r w:rsidR="006F53F6" w:rsidRPr="00FD0FD2">
        <w:rPr>
          <w:rFonts w:ascii="Times New Roman" w:hAnsi="Times New Roman" w:cs="Times New Roman"/>
          <w:sz w:val="24"/>
          <w:szCs w:val="24"/>
        </w:rPr>
        <w:t>Potrzeba i c</w:t>
      </w:r>
      <w:r w:rsidR="001A3645" w:rsidRPr="00FD0FD2">
        <w:rPr>
          <w:rFonts w:ascii="Times New Roman" w:hAnsi="Times New Roman" w:cs="Times New Roman"/>
          <w:sz w:val="24"/>
          <w:szCs w:val="24"/>
        </w:rPr>
        <w:t>el projektowanej regulacji</w:t>
      </w:r>
    </w:p>
    <w:p w:rsidR="00612A62" w:rsidRPr="00FD0FD2" w:rsidRDefault="00612A62" w:rsidP="00B17DC9">
      <w:pPr>
        <w:pStyle w:val="Tekstpodstawowywcity3"/>
        <w:spacing w:before="120" w:line="360" w:lineRule="auto"/>
        <w:ind w:firstLine="0"/>
        <w:jc w:val="both"/>
      </w:pPr>
      <w:r w:rsidRPr="00FD0FD2">
        <w:t>Ustanowienie nowych regulacji ma na celu transpozycję do krajowego porządku prawnego postanowień nowych przepisów prawa UE z zakresu audytu obejmujących dyrektywę 2014/56/UE zmieniającą dyrektywę 2006/43/WE w</w:t>
      </w:r>
      <w:r w:rsidR="0053753E">
        <w:t xml:space="preserve"> </w:t>
      </w:r>
      <w:r w:rsidRPr="00FD0FD2">
        <w:t>s</w:t>
      </w:r>
      <w:r w:rsidR="0053753E">
        <w:t>prawie</w:t>
      </w:r>
      <w:r w:rsidRPr="00FD0FD2">
        <w:t xml:space="preserve"> ustawowych badań rocznych sprawozdań finansowych i skonsolidowanych sprawozdań finansowych (Dz.</w:t>
      </w:r>
      <w:r w:rsidR="009A12B8">
        <w:t> </w:t>
      </w:r>
      <w:r w:rsidRPr="00FD0FD2">
        <w:t>U</w:t>
      </w:r>
      <w:r w:rsidR="0053753E">
        <w:t>rz</w:t>
      </w:r>
      <w:r w:rsidRPr="00FD0FD2">
        <w:t>. UE L 158 z 27.</w:t>
      </w:r>
      <w:r w:rsidR="009A12B8">
        <w:t>0</w:t>
      </w:r>
      <w:r w:rsidRPr="00FD0FD2">
        <w:t>5.2014, s</w:t>
      </w:r>
      <w:r w:rsidR="009A12B8">
        <w:t>tr</w:t>
      </w:r>
      <w:r w:rsidRPr="00FD0FD2">
        <w:t>. 196) o</w:t>
      </w:r>
      <w:r w:rsidR="00937638">
        <w:t xml:space="preserve">raz rozporządzenie 537/2014 </w:t>
      </w:r>
      <w:r w:rsidR="00FC6068">
        <w:br/>
      </w:r>
      <w:r w:rsidR="00937638">
        <w:t>w</w:t>
      </w:r>
      <w:r w:rsidR="0053753E">
        <w:t xml:space="preserve"> </w:t>
      </w:r>
      <w:r w:rsidR="00937638">
        <w:t>s</w:t>
      </w:r>
      <w:r w:rsidR="0053753E">
        <w:t>prawie</w:t>
      </w:r>
      <w:r w:rsidR="00937638">
        <w:t> </w:t>
      </w:r>
      <w:r w:rsidRPr="00FD0FD2">
        <w:t>szczegółowych wymogów dotyczących ustawowych badań sprawozdań finansowych jednostek interesu publicznego (Dz.</w:t>
      </w:r>
      <w:r w:rsidR="009A12B8">
        <w:t xml:space="preserve"> </w:t>
      </w:r>
      <w:r w:rsidRPr="00FD0FD2">
        <w:t>U</w:t>
      </w:r>
      <w:r w:rsidR="0053753E">
        <w:t>rz</w:t>
      </w:r>
      <w:r w:rsidRPr="00FD0FD2">
        <w:t>. UE L 158 z 27.</w:t>
      </w:r>
      <w:r w:rsidR="009A12B8">
        <w:t>0</w:t>
      </w:r>
      <w:r w:rsidRPr="00FD0FD2">
        <w:t>5.2014, s</w:t>
      </w:r>
      <w:r w:rsidR="009A12B8">
        <w:t>tr</w:t>
      </w:r>
      <w:r w:rsidRPr="00FD0FD2">
        <w:t>.</w:t>
      </w:r>
      <w:r w:rsidR="00315112">
        <w:t xml:space="preserve"> </w:t>
      </w:r>
      <w:r w:rsidRPr="00FD0FD2">
        <w:t>77 wraz ze Sprostowaniem w Dz.</w:t>
      </w:r>
      <w:r w:rsidR="009A12B8">
        <w:t xml:space="preserve"> </w:t>
      </w:r>
      <w:r w:rsidRPr="00FD0FD2">
        <w:t>U</w:t>
      </w:r>
      <w:r w:rsidR="0053753E">
        <w:t>rz</w:t>
      </w:r>
      <w:r w:rsidRPr="00FD0FD2">
        <w:t>. UE L 170 z 11.</w:t>
      </w:r>
      <w:r w:rsidR="009A12B8">
        <w:t>0</w:t>
      </w:r>
      <w:r w:rsidRPr="00FD0FD2">
        <w:t>6.2014, s</w:t>
      </w:r>
      <w:r w:rsidR="009A12B8">
        <w:t>tr</w:t>
      </w:r>
      <w:r w:rsidRPr="00FD0FD2">
        <w:t xml:space="preserve">. 66). </w:t>
      </w:r>
    </w:p>
    <w:p w:rsidR="00612A62" w:rsidRPr="00FD0FD2" w:rsidRDefault="00612A62" w:rsidP="00B17DC9">
      <w:pPr>
        <w:pStyle w:val="Tekstpodstawowywcity3"/>
        <w:spacing w:before="120" w:line="360" w:lineRule="auto"/>
        <w:ind w:firstLine="0"/>
        <w:jc w:val="both"/>
      </w:pPr>
      <w:r w:rsidRPr="00FD0FD2">
        <w:t>Dyrektywa zawiera bazowe przepisy dla wszystkich firm audytorskich i biegłych rewidentów, natomiast w rozporządzeniu ujęto dodatkowe wymogi dla firm audytorskich/biegłych rewidentów badających jednostki interesu publicznego oraz samych jednostek interesu publicznego (JZP). Pomimo faktu, iż z założenia przepisy rozporządzenia PE i Rady (UE) powinny być stosowane wprost przez podmioty, do których są one skierowane, rozporządzenie wymaga również implementacji do przepisów krajowych z uwagi na występujące w nim przepisy wymagające wdrożenia oraz liczne opcje dla kraju członkowskiego i możliwość wprowadzenia bardziej szczegółowych lub restrykcyjnych przepisów przez kraj członkowski.</w:t>
      </w:r>
    </w:p>
    <w:p w:rsidR="00EA4C10" w:rsidRPr="00FD0FD2" w:rsidRDefault="00EA4C10" w:rsidP="00B17DC9">
      <w:pPr>
        <w:pStyle w:val="Tekstpodstawowywcity3"/>
        <w:spacing w:before="120" w:line="360" w:lineRule="auto"/>
        <w:ind w:firstLine="0"/>
        <w:jc w:val="both"/>
      </w:pPr>
      <w:r w:rsidRPr="00FD0FD2">
        <w:t>Państwa członkowskie zobowiązane są do implem</w:t>
      </w:r>
      <w:r w:rsidR="00E66E4F">
        <w:t>entacji postanowień dyrektywy i </w:t>
      </w:r>
      <w:r w:rsidRPr="00FD0FD2">
        <w:t>rozporządzenia do dnia 17 czerwca 2016 r.</w:t>
      </w:r>
    </w:p>
    <w:p w:rsidR="00612A62" w:rsidRPr="00FD0FD2" w:rsidRDefault="00612A62" w:rsidP="00B17DC9">
      <w:pPr>
        <w:pStyle w:val="Tekstpodstawowywcity3"/>
        <w:spacing w:before="120" w:line="360" w:lineRule="auto"/>
        <w:ind w:firstLine="0"/>
        <w:jc w:val="both"/>
      </w:pPr>
      <w:r w:rsidRPr="00FD0FD2">
        <w:t>Nowe przepisy wspólnotowe wprowadzają szereg zmian mających na celu:</w:t>
      </w:r>
    </w:p>
    <w:p w:rsidR="00612A62" w:rsidRPr="00FD0FD2" w:rsidRDefault="00FD0FD2" w:rsidP="00FD0FD2">
      <w:pPr>
        <w:pStyle w:val="Tekstpodstawowywcity3"/>
        <w:tabs>
          <w:tab w:val="left" w:pos="284"/>
        </w:tabs>
        <w:spacing w:line="360" w:lineRule="auto"/>
        <w:ind w:left="284" w:hanging="284"/>
        <w:jc w:val="both"/>
        <w:rPr>
          <w:rFonts w:eastAsiaTheme="minorHAnsi"/>
          <w:lang w:eastAsia="en-US"/>
        </w:rPr>
      </w:pPr>
      <w:r w:rsidRPr="00FD0FD2">
        <w:rPr>
          <w:rFonts w:eastAsiaTheme="minorHAnsi"/>
          <w:lang w:eastAsia="en-US"/>
        </w:rPr>
        <w:t>–</w:t>
      </w:r>
      <w:r w:rsidRPr="00FD0FD2">
        <w:rPr>
          <w:rFonts w:eastAsiaTheme="minorHAnsi"/>
          <w:lang w:eastAsia="en-US"/>
        </w:rPr>
        <w:tab/>
      </w:r>
      <w:r w:rsidR="00612A62" w:rsidRPr="00FD0FD2">
        <w:rPr>
          <w:rFonts w:eastAsiaTheme="minorHAnsi"/>
          <w:lang w:eastAsia="en-US"/>
        </w:rPr>
        <w:t>wzmocnienie niezależności i obiektywizmu biegłych rewidentów i firm audytorskich, przez znaczne ograniczanie i eliminowanie konfliktu interesów występującyc</w:t>
      </w:r>
      <w:r w:rsidR="002514BD" w:rsidRPr="00FD0FD2">
        <w:rPr>
          <w:rFonts w:eastAsiaTheme="minorHAnsi"/>
          <w:lang w:eastAsia="en-US"/>
        </w:rPr>
        <w:t xml:space="preserve">h między biegłymi rewidentami i </w:t>
      </w:r>
      <w:r w:rsidR="00CA6DC9" w:rsidRPr="00FD0FD2">
        <w:rPr>
          <w:rFonts w:eastAsiaTheme="minorHAnsi"/>
          <w:lang w:eastAsia="en-US"/>
        </w:rPr>
        <w:t>firmami audytorskimi</w:t>
      </w:r>
      <w:r w:rsidR="002514BD" w:rsidRPr="00FD0FD2">
        <w:rPr>
          <w:rFonts w:eastAsiaTheme="minorHAnsi"/>
          <w:lang w:eastAsia="en-US"/>
        </w:rPr>
        <w:t xml:space="preserve"> a</w:t>
      </w:r>
      <w:r w:rsidR="00994501">
        <w:rPr>
          <w:rFonts w:eastAsiaTheme="minorHAnsi"/>
          <w:lang w:eastAsia="en-US"/>
        </w:rPr>
        <w:t xml:space="preserve"> </w:t>
      </w:r>
      <w:r w:rsidR="00612A62" w:rsidRPr="00FD0FD2">
        <w:rPr>
          <w:rFonts w:eastAsiaTheme="minorHAnsi"/>
          <w:lang w:eastAsia="en-US"/>
        </w:rPr>
        <w:t>jednostkami badanymi</w:t>
      </w:r>
      <w:r w:rsidR="002514BD" w:rsidRPr="00FD0FD2">
        <w:rPr>
          <w:rFonts w:eastAsiaTheme="minorHAnsi"/>
          <w:lang w:eastAsia="en-US"/>
        </w:rPr>
        <w:t>, w szczególności badanymi JZP</w:t>
      </w:r>
      <w:r w:rsidR="00612A62" w:rsidRPr="00FD0FD2">
        <w:rPr>
          <w:rFonts w:eastAsiaTheme="minorHAnsi"/>
          <w:lang w:eastAsia="en-US"/>
        </w:rPr>
        <w:t xml:space="preserve"> (</w:t>
      </w:r>
      <w:r w:rsidR="002514BD" w:rsidRPr="00FD0FD2">
        <w:rPr>
          <w:rFonts w:eastAsiaTheme="minorHAnsi"/>
          <w:lang w:eastAsia="en-US"/>
        </w:rPr>
        <w:t xml:space="preserve">np. </w:t>
      </w:r>
      <w:r w:rsidR="00612A62" w:rsidRPr="00FD0FD2">
        <w:rPr>
          <w:rFonts w:eastAsiaTheme="minorHAnsi"/>
          <w:lang w:eastAsia="en-US"/>
        </w:rPr>
        <w:t xml:space="preserve">obowiązkowa rotacja </w:t>
      </w:r>
      <w:r w:rsidR="00CA6DC9" w:rsidRPr="00FD0FD2">
        <w:rPr>
          <w:rFonts w:eastAsiaTheme="minorHAnsi"/>
          <w:lang w:eastAsia="en-US"/>
        </w:rPr>
        <w:t>firmy audytorskiej</w:t>
      </w:r>
      <w:r w:rsidR="00612A62" w:rsidRPr="00FD0FD2">
        <w:rPr>
          <w:rFonts w:eastAsiaTheme="minorHAnsi"/>
          <w:lang w:eastAsia="en-US"/>
        </w:rPr>
        <w:t xml:space="preserve"> dla badań ustawowych JZP, ograniczenia w świadczeniu usług innych niż badanie na rzecz </w:t>
      </w:r>
      <w:r w:rsidR="002514BD" w:rsidRPr="00FD0FD2">
        <w:rPr>
          <w:rFonts w:eastAsiaTheme="minorHAnsi"/>
          <w:lang w:eastAsia="en-US"/>
        </w:rPr>
        <w:t>badanej JZP</w:t>
      </w:r>
      <w:r w:rsidR="00612A62" w:rsidRPr="00FD0FD2">
        <w:rPr>
          <w:rFonts w:eastAsiaTheme="minorHAnsi"/>
          <w:lang w:eastAsia="en-US"/>
        </w:rPr>
        <w:t>, limity wynagrodzenia za usługi dozwolone inne niż badanie oraz limity całkowitego wynagrodzenia uzyskiwanego od jednego klienta</w:t>
      </w:r>
      <w:r w:rsidR="002514BD" w:rsidRPr="00FD0FD2">
        <w:rPr>
          <w:rFonts w:eastAsiaTheme="minorHAnsi"/>
          <w:lang w:eastAsia="en-US"/>
        </w:rPr>
        <w:t xml:space="preserve"> będącego JZP</w:t>
      </w:r>
      <w:r w:rsidR="00612A62" w:rsidRPr="00FD0FD2">
        <w:rPr>
          <w:rFonts w:eastAsiaTheme="minorHAnsi"/>
          <w:lang w:eastAsia="en-US"/>
        </w:rPr>
        <w:t xml:space="preserve">), </w:t>
      </w:r>
    </w:p>
    <w:p w:rsidR="00612A62" w:rsidRPr="00FD0FD2" w:rsidRDefault="00FD0FD2" w:rsidP="00FD0FD2">
      <w:pPr>
        <w:pStyle w:val="Tekstpodstawowywcity3"/>
        <w:tabs>
          <w:tab w:val="left" w:pos="284"/>
        </w:tabs>
        <w:spacing w:line="360" w:lineRule="auto"/>
        <w:ind w:left="284" w:hanging="284"/>
        <w:jc w:val="both"/>
      </w:pPr>
      <w:r w:rsidRPr="00FD0FD2">
        <w:t>–</w:t>
      </w:r>
      <w:r w:rsidRPr="00FD0FD2">
        <w:tab/>
      </w:r>
      <w:r w:rsidR="00612A62" w:rsidRPr="00FD0FD2">
        <w:t xml:space="preserve">poprawa jakości badań ustawowych przez lepszą jakość raportowania z badania na rzecz różnych adresatów/podmiotów (jednostek badanych, komitetu audytu, rady </w:t>
      </w:r>
      <w:r w:rsidR="00612A62" w:rsidRPr="00FD0FD2">
        <w:lastRenderedPageBreak/>
        <w:t xml:space="preserve">nadzorczej, organu nadzoru finansowego i audytowego), regularny dialog między </w:t>
      </w:r>
      <w:r w:rsidR="00CA6DC9" w:rsidRPr="00FD0FD2">
        <w:t>firmami audytorskimi</w:t>
      </w:r>
      <w:r w:rsidR="00612A62" w:rsidRPr="00FD0FD2">
        <w:t>, a organami nadzorującymi instytucje kredytowe i zakłady ubezpieczeń, dodatkową kontrolę jakości wykonania zlecenia badania JZP przed wydaniem ostateczne</w:t>
      </w:r>
      <w:r w:rsidR="00CA6DC9" w:rsidRPr="00FD0FD2">
        <w:t>go</w:t>
      </w:r>
      <w:r w:rsidR="00612A62" w:rsidRPr="00FD0FD2">
        <w:t xml:space="preserve"> </w:t>
      </w:r>
      <w:r w:rsidR="00CA6DC9" w:rsidRPr="00FD0FD2">
        <w:t>sprawozdania</w:t>
      </w:r>
      <w:r w:rsidR="00612A62" w:rsidRPr="00FD0FD2">
        <w:t xml:space="preserve"> z badania JZP, uszczegółowienie zasad wewnętrznej organizacji firmy audytorskiej, wzmocnienie roli i zadań komitetu audytu w procesie wyboru </w:t>
      </w:r>
      <w:r w:rsidR="00CA6DC9" w:rsidRPr="00FD0FD2">
        <w:t>firmy audytorskiej</w:t>
      </w:r>
      <w:r w:rsidR="00612A62" w:rsidRPr="00FD0FD2" w:rsidDel="00734F6A">
        <w:t xml:space="preserve"> </w:t>
      </w:r>
      <w:r w:rsidR="00612A62" w:rsidRPr="00FD0FD2">
        <w:t>oraz</w:t>
      </w:r>
    </w:p>
    <w:p w:rsidR="00612A62" w:rsidRPr="00FD0FD2" w:rsidRDefault="00FD0FD2" w:rsidP="00FD0FD2">
      <w:pPr>
        <w:pStyle w:val="Tekstpodstawowywcity3"/>
        <w:tabs>
          <w:tab w:val="left" w:pos="284"/>
        </w:tabs>
        <w:spacing w:line="360" w:lineRule="auto"/>
        <w:ind w:left="284" w:hanging="284"/>
        <w:jc w:val="both"/>
      </w:pPr>
      <w:r w:rsidRPr="00FD0FD2">
        <w:t>–</w:t>
      </w:r>
      <w:r w:rsidRPr="00FD0FD2">
        <w:tab/>
      </w:r>
      <w:r w:rsidR="00612A62" w:rsidRPr="00FD0FD2">
        <w:t>wzmocnienie nadzoru publicznego przez wzmocnienie jego niezależności od środowiska biegłych rewidentów (brak praktyków w organie nadzoru, bezpośrednia realizacja kontroli, dochodzeń i nakładanie kar w przypadku badań ustawowych JZP przez organ nadzoru publicznego), zwiększen</w:t>
      </w:r>
      <w:r w:rsidR="00E66E4F">
        <w:t>ie jego uprawnień nadzorczych i </w:t>
      </w:r>
      <w:r w:rsidR="00612A62" w:rsidRPr="00FD0FD2">
        <w:t>dochodzeniowych</w:t>
      </w:r>
      <w:r w:rsidR="00CA6DC9" w:rsidRPr="00FD0FD2">
        <w:t>,</w:t>
      </w:r>
      <w:r w:rsidR="00612A62" w:rsidRPr="00FD0FD2">
        <w:t xml:space="preserve"> jak również w zakresie nakładania kar i sankcji (zwiększenie katalogu osób karanych za naruszenie przepisów dyrektywy i rozporządzenia, zaostrzenie kar), wzmocnienie instrumentów nadzorczych oraz zwiększenie ich elastyczności (dostosowanie częstotliwości kontroli </w:t>
      </w:r>
      <w:r w:rsidR="00CA6DC9" w:rsidRPr="00FD0FD2">
        <w:t>firm audytorskich</w:t>
      </w:r>
      <w:r w:rsidR="00612A62" w:rsidRPr="00FD0FD2" w:rsidDel="00734F6A">
        <w:t xml:space="preserve"> </w:t>
      </w:r>
      <w:r w:rsidR="00612A62" w:rsidRPr="00FD0FD2">
        <w:t>do wyników analizy ryzyka, monitorowanie rynku).</w:t>
      </w:r>
    </w:p>
    <w:p w:rsidR="00830AAB" w:rsidRPr="00FD0FD2" w:rsidRDefault="002514BD"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Przedstawiony projekt ustawy </w:t>
      </w:r>
      <w:r w:rsidR="00830AAB" w:rsidRPr="00FD0FD2">
        <w:rPr>
          <w:rFonts w:ascii="Times New Roman" w:hAnsi="Times New Roman" w:cs="Times New Roman"/>
          <w:sz w:val="24"/>
          <w:szCs w:val="24"/>
        </w:rPr>
        <w:t>ma na celu włączenie powyższych rozwiązań do krajowego porządku prawnego. Ponadto część zap</w:t>
      </w:r>
      <w:r w:rsidR="00B3272A">
        <w:rPr>
          <w:rFonts w:ascii="Times New Roman" w:hAnsi="Times New Roman" w:cs="Times New Roman"/>
          <w:sz w:val="24"/>
          <w:szCs w:val="24"/>
        </w:rPr>
        <w:t>roponowanych rozwiązań wynika z </w:t>
      </w:r>
      <w:r w:rsidR="00830AAB" w:rsidRPr="00FD0FD2">
        <w:rPr>
          <w:rFonts w:ascii="Times New Roman" w:hAnsi="Times New Roman" w:cs="Times New Roman"/>
          <w:sz w:val="24"/>
          <w:szCs w:val="24"/>
        </w:rPr>
        <w:t xml:space="preserve">konieczności dopełnienia transpozycji dotychczasowych postanowień </w:t>
      </w:r>
      <w:r w:rsidRPr="00FD0FD2">
        <w:rPr>
          <w:rFonts w:ascii="Times New Roman" w:hAnsi="Times New Roman" w:cs="Times New Roman"/>
          <w:sz w:val="24"/>
          <w:szCs w:val="24"/>
        </w:rPr>
        <w:t xml:space="preserve">dyrektywy 2006/43/WE </w:t>
      </w:r>
      <w:r w:rsidR="00830AAB" w:rsidRPr="00FD0FD2">
        <w:rPr>
          <w:rFonts w:ascii="Times New Roman" w:hAnsi="Times New Roman" w:cs="Times New Roman"/>
          <w:sz w:val="24"/>
          <w:szCs w:val="24"/>
        </w:rPr>
        <w:t>w celu udoskonalenia obecnie obowiązujących regulacji i ułatwienia ich stosowania i interpretacji.</w:t>
      </w:r>
    </w:p>
    <w:p w:rsidR="001A3645" w:rsidRPr="00FD0FD2" w:rsidRDefault="001A3645" w:rsidP="00B17DC9">
      <w:pPr>
        <w:pStyle w:val="Tekstpodstawowywcity3"/>
        <w:spacing w:before="120" w:line="360" w:lineRule="auto"/>
        <w:ind w:firstLine="0"/>
        <w:jc w:val="both"/>
      </w:pPr>
      <w:r w:rsidRPr="00FD0FD2">
        <w:t xml:space="preserve">Mając na względzie zakres oraz skalę koniecznych i potrzebnych zmian przepisów wynikających z dyrektywy i rozporządzenia, </w:t>
      </w:r>
      <w:r w:rsidR="00612A62" w:rsidRPr="00FD0FD2">
        <w:t xml:space="preserve">zdecydowano się na </w:t>
      </w:r>
      <w:r w:rsidRPr="00FD0FD2">
        <w:t>opracowanie nowej</w:t>
      </w:r>
      <w:r w:rsidR="00612A62" w:rsidRPr="00FD0FD2">
        <w:t xml:space="preserve"> ustawy, która zastąpi</w:t>
      </w:r>
      <w:r w:rsidRPr="00FD0FD2">
        <w:t xml:space="preserve"> </w:t>
      </w:r>
      <w:r w:rsidR="009B63F5" w:rsidRPr="00FD0FD2">
        <w:t>ustawę z dnia 9 maja 2009 r. o biegłych rewidentach i ich samorządzie, podmiotach uprawnionych do badani</w:t>
      </w:r>
      <w:r w:rsidR="00B3272A">
        <w:t>a sprawozdań finansowych oraz o </w:t>
      </w:r>
      <w:r w:rsidR="009B63F5" w:rsidRPr="00FD0FD2">
        <w:t>nadzorze publicznym (Dz.</w:t>
      </w:r>
      <w:r w:rsidR="00EC50DE" w:rsidRPr="00FD0FD2">
        <w:t xml:space="preserve"> </w:t>
      </w:r>
      <w:r w:rsidR="009B63F5" w:rsidRPr="00FD0FD2">
        <w:t>U. z 201</w:t>
      </w:r>
      <w:r w:rsidR="009F758A">
        <w:t>6</w:t>
      </w:r>
      <w:r w:rsidR="009B63F5" w:rsidRPr="00FD0FD2">
        <w:t xml:space="preserve"> r. poz. 10</w:t>
      </w:r>
      <w:r w:rsidR="009F758A">
        <w:t>00</w:t>
      </w:r>
      <w:r w:rsidR="009B63F5" w:rsidRPr="00FD0FD2">
        <w:t>)</w:t>
      </w:r>
      <w:r w:rsidR="00B41ABB" w:rsidRPr="00FD0FD2">
        <w:t>, zwaną dalej „obecną</w:t>
      </w:r>
      <w:r w:rsidR="009B63F5" w:rsidRPr="00FD0FD2">
        <w:t xml:space="preserve"> ustawą”. </w:t>
      </w:r>
      <w:r w:rsidRPr="00FD0FD2">
        <w:t xml:space="preserve">Takie rozwiązanie zapewni przede wszystkim prawidłowe wdrożenie postanowień nowych przepisów prawa UE, a także większą przejrzystość regulacji, ułatwi stosowanie przepisów, zapobiegnie powstaniu ewentualnych niespójności czy też sprzeczności wewnętrznych oraz wątpliwości interpretacyjnych. </w:t>
      </w:r>
    </w:p>
    <w:p w:rsidR="001A3645" w:rsidRPr="00FD0FD2" w:rsidRDefault="004B3809"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Z uwagi na fakt, iż przedmiotowy projekt </w:t>
      </w:r>
      <w:r w:rsidR="003F63BA" w:rsidRPr="00FD0FD2">
        <w:rPr>
          <w:rFonts w:ascii="Times New Roman" w:hAnsi="Times New Roman" w:cs="Times New Roman"/>
          <w:sz w:val="24"/>
          <w:szCs w:val="24"/>
        </w:rPr>
        <w:t>ustawy</w:t>
      </w:r>
      <w:r w:rsidRPr="00FD0FD2">
        <w:rPr>
          <w:rFonts w:ascii="Times New Roman" w:hAnsi="Times New Roman" w:cs="Times New Roman"/>
          <w:sz w:val="24"/>
          <w:szCs w:val="24"/>
        </w:rPr>
        <w:t xml:space="preserve"> został </w:t>
      </w:r>
      <w:r w:rsidR="003F63BA" w:rsidRPr="00FD0FD2">
        <w:rPr>
          <w:rFonts w:ascii="Times New Roman" w:hAnsi="Times New Roman" w:cs="Times New Roman"/>
          <w:sz w:val="24"/>
          <w:szCs w:val="24"/>
        </w:rPr>
        <w:t>opracowany na bazie rozwiązań</w:t>
      </w:r>
      <w:r w:rsidR="005B5693" w:rsidRPr="00FD0FD2">
        <w:rPr>
          <w:rFonts w:ascii="Times New Roman" w:hAnsi="Times New Roman" w:cs="Times New Roman"/>
          <w:sz w:val="24"/>
          <w:szCs w:val="24"/>
        </w:rPr>
        <w:t xml:space="preserve"> zawartych w obecnej ustawie,</w:t>
      </w:r>
      <w:r w:rsidR="003F63BA" w:rsidRPr="00FD0FD2">
        <w:rPr>
          <w:rFonts w:ascii="Times New Roman" w:hAnsi="Times New Roman" w:cs="Times New Roman"/>
          <w:sz w:val="24"/>
          <w:szCs w:val="24"/>
        </w:rPr>
        <w:t xml:space="preserve"> metodologia uzasadnienia opiera się przede wszystkim na wyjaśnieniu </w:t>
      </w:r>
      <w:r w:rsidR="002514BD" w:rsidRPr="00FD0FD2">
        <w:rPr>
          <w:rFonts w:ascii="Times New Roman" w:hAnsi="Times New Roman" w:cs="Times New Roman"/>
          <w:sz w:val="24"/>
          <w:szCs w:val="24"/>
        </w:rPr>
        <w:t xml:space="preserve">propozycji </w:t>
      </w:r>
      <w:r w:rsidR="003F63BA" w:rsidRPr="00FD0FD2">
        <w:rPr>
          <w:rFonts w:ascii="Times New Roman" w:hAnsi="Times New Roman" w:cs="Times New Roman"/>
          <w:sz w:val="24"/>
          <w:szCs w:val="24"/>
        </w:rPr>
        <w:t xml:space="preserve">nowych przepisów prawnych, z pominięciem wyjaśnień </w:t>
      </w:r>
      <w:r w:rsidR="003F63BA" w:rsidRPr="00FD0FD2">
        <w:rPr>
          <w:rFonts w:ascii="Times New Roman" w:hAnsi="Times New Roman" w:cs="Times New Roman"/>
          <w:sz w:val="24"/>
          <w:szCs w:val="24"/>
        </w:rPr>
        <w:lastRenderedPageBreak/>
        <w:t xml:space="preserve">dotyczących przepisów, które funkcjonowały w dotychczasowej ustawie o biegłych rewidentach. </w:t>
      </w:r>
    </w:p>
    <w:p w:rsidR="003F63BA" w:rsidRPr="00FD0FD2" w:rsidRDefault="00645AB4"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Ponadto przedstawiony projekt ustawy uzupełnia w zakresie swojej regulacji wdrożenie dyrektywy Parlamentu Europejskiego i Rady 2013/34</w:t>
      </w:r>
      <w:r w:rsidR="00B3272A">
        <w:rPr>
          <w:rFonts w:ascii="Times New Roman" w:hAnsi="Times New Roman" w:cs="Times New Roman"/>
          <w:sz w:val="24"/>
          <w:szCs w:val="24"/>
        </w:rPr>
        <w:t>/UE z dnia 26 czerwca 2013 r. w </w:t>
      </w:r>
      <w:r w:rsidRPr="00FD0FD2">
        <w:rPr>
          <w:rFonts w:ascii="Times New Roman" w:hAnsi="Times New Roman" w:cs="Times New Roman"/>
          <w:sz w:val="24"/>
          <w:szCs w:val="24"/>
        </w:rPr>
        <w:t>sprawie rocznych sprawozdań finansowych, skonsolidowanych sprawozdań finansowych i powiązanych sprawozdań niektórych rodzajów jednostek, zmieniającą dyrektywę Parlamentu Europejskiego i Rady 2006/43/WE oraz uchylającą dyrektywę Rady 78/660/EWG i 83/349/EWG (Dz. Urz. UE L 182 z 29.06.2013, str. 19, Dz. Urz. UE L 330 z 15.11.14, str. 1 oraz Dz. Urz. UE L 334, z 21.11.14, str. 86)</w:t>
      </w:r>
      <w:r w:rsidR="00DF134B">
        <w:rPr>
          <w:rFonts w:ascii="Times New Roman" w:hAnsi="Times New Roman" w:cs="Times New Roman"/>
          <w:sz w:val="24"/>
          <w:szCs w:val="24"/>
        </w:rPr>
        <w:t>.</w:t>
      </w:r>
      <w:r w:rsidRPr="00FD0FD2">
        <w:rPr>
          <w:rFonts w:ascii="Times New Roman" w:hAnsi="Times New Roman" w:cs="Times New Roman"/>
          <w:sz w:val="24"/>
          <w:szCs w:val="24"/>
        </w:rPr>
        <w:t xml:space="preserve"> </w:t>
      </w:r>
    </w:p>
    <w:p w:rsidR="008B3D6A" w:rsidRPr="00FD0FD2" w:rsidRDefault="006A57A5" w:rsidP="00B3272A">
      <w:pPr>
        <w:tabs>
          <w:tab w:val="left" w:pos="426"/>
        </w:tabs>
        <w:spacing w:before="24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II.</w:t>
      </w:r>
      <w:r w:rsidRPr="00FD0FD2">
        <w:rPr>
          <w:rFonts w:ascii="Times New Roman" w:hAnsi="Times New Roman" w:cs="Times New Roman"/>
          <w:sz w:val="24"/>
          <w:szCs w:val="24"/>
        </w:rPr>
        <w:tab/>
      </w:r>
      <w:r w:rsidR="008B3D6A" w:rsidRPr="00FD0FD2">
        <w:rPr>
          <w:rFonts w:ascii="Times New Roman" w:hAnsi="Times New Roman" w:cs="Times New Roman"/>
          <w:sz w:val="24"/>
          <w:szCs w:val="24"/>
        </w:rPr>
        <w:t>Zakres przewidywanej regulacji</w:t>
      </w:r>
    </w:p>
    <w:p w:rsidR="008B3D6A" w:rsidRPr="00FD0FD2" w:rsidRDefault="008B3D6A"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Najważniejsze </w:t>
      </w:r>
      <w:r w:rsidR="00645AB4" w:rsidRPr="00FD0FD2">
        <w:rPr>
          <w:rFonts w:ascii="Times New Roman" w:hAnsi="Times New Roman" w:cs="Times New Roman"/>
          <w:sz w:val="24"/>
          <w:szCs w:val="24"/>
        </w:rPr>
        <w:t xml:space="preserve">rozwiązania </w:t>
      </w:r>
      <w:r w:rsidRPr="00FD0FD2">
        <w:rPr>
          <w:rFonts w:ascii="Times New Roman" w:hAnsi="Times New Roman" w:cs="Times New Roman"/>
          <w:sz w:val="24"/>
          <w:szCs w:val="24"/>
        </w:rPr>
        <w:t>mające na celu implementowanie dyrektywy oraz umożliwienie stosowania rozporządzenia, z uwzględnieniem przyjętych opcji przewidzianych w dyrektywie lub rozporządzeniu:</w:t>
      </w:r>
    </w:p>
    <w:p w:rsidR="008B3D6A" w:rsidRPr="00FD0FD2" w:rsidRDefault="008B3D6A" w:rsidP="001B17AC">
      <w:pPr>
        <w:pStyle w:val="Tekstpodstawowywcity3"/>
        <w:numPr>
          <w:ilvl w:val="1"/>
          <w:numId w:val="2"/>
        </w:numPr>
        <w:spacing w:before="60" w:line="360" w:lineRule="auto"/>
        <w:ind w:left="518" w:hanging="518"/>
        <w:jc w:val="both"/>
      </w:pPr>
      <w:r w:rsidRPr="00FD0FD2">
        <w:t>określenie zakresu nadzoru publicznego przez wskazanie, iż nadzorem publicznym objęte zostaną badania ustawowe, czyli badania</w:t>
      </w:r>
      <w:r w:rsidR="00CA6DC9" w:rsidRPr="00FD0FD2">
        <w:t>,</w:t>
      </w:r>
      <w:r w:rsidRPr="00FD0FD2">
        <w:t xml:space="preserve"> których obowiązek przeprowadzenia wynika z art. 64 usta</w:t>
      </w:r>
      <w:r w:rsidR="00B3272A">
        <w:t>wy z dnia 29 września 1994 r. o </w:t>
      </w:r>
      <w:r w:rsidRPr="00FD0FD2">
        <w:t>rachunkowości</w:t>
      </w:r>
      <w:r w:rsidR="002514BD" w:rsidRPr="00FD0FD2">
        <w:t xml:space="preserve"> (Dz. U. z 201</w:t>
      </w:r>
      <w:r w:rsidR="003B6CB2" w:rsidRPr="00FD0FD2">
        <w:t>6</w:t>
      </w:r>
      <w:r w:rsidR="002514BD" w:rsidRPr="00FD0FD2">
        <w:t xml:space="preserve"> r. poz. </w:t>
      </w:r>
      <w:r w:rsidR="003B6CB2" w:rsidRPr="00FD0FD2">
        <w:t>1047</w:t>
      </w:r>
      <w:r w:rsidR="002514BD" w:rsidRPr="00FD0FD2">
        <w:t>.)</w:t>
      </w:r>
      <w:r w:rsidR="00B3272A">
        <w:t>, zwanej dalej „ustawą o </w:t>
      </w:r>
      <w:r w:rsidRPr="00FD0FD2">
        <w:t xml:space="preserve">rachunkowości”, lub z innych </w:t>
      </w:r>
      <w:r w:rsidR="00645AB4" w:rsidRPr="00FD0FD2">
        <w:t>ustaw, np. ustaw sektorowych lub przepisów prawa Unii Europejskiej</w:t>
      </w:r>
      <w:r w:rsidR="000A7226" w:rsidRPr="00FD0FD2">
        <w:t>.</w:t>
      </w:r>
      <w:r w:rsidR="00EC50DE" w:rsidRPr="00FD0FD2">
        <w:t xml:space="preserve"> </w:t>
      </w:r>
      <w:r w:rsidR="00D367B3" w:rsidRPr="00FD0FD2">
        <w:t>B</w:t>
      </w:r>
      <w:r w:rsidRPr="00FD0FD2">
        <w:t>adania dobrowolne,</w:t>
      </w:r>
      <w:r w:rsidR="004211FB" w:rsidRPr="00FD0FD2">
        <w:t xml:space="preserve"> tj. badani</w:t>
      </w:r>
      <w:r w:rsidR="00A560D6" w:rsidRPr="00FD0FD2">
        <w:t>a</w:t>
      </w:r>
      <w:r w:rsidR="004211FB" w:rsidRPr="00FD0FD2">
        <w:t xml:space="preserve"> roczn</w:t>
      </w:r>
      <w:r w:rsidR="00A560D6" w:rsidRPr="00FD0FD2">
        <w:t xml:space="preserve">ych </w:t>
      </w:r>
      <w:r w:rsidR="004211FB" w:rsidRPr="00FD0FD2">
        <w:t>sprawozda</w:t>
      </w:r>
      <w:r w:rsidR="00A560D6" w:rsidRPr="00FD0FD2">
        <w:t>ń</w:t>
      </w:r>
      <w:r w:rsidR="004211FB" w:rsidRPr="00FD0FD2">
        <w:t xml:space="preserve"> finansow</w:t>
      </w:r>
      <w:r w:rsidR="00A560D6" w:rsidRPr="00FD0FD2">
        <w:t>ych</w:t>
      </w:r>
      <w:r w:rsidR="004211FB" w:rsidRPr="00FD0FD2">
        <w:t xml:space="preserve">, które </w:t>
      </w:r>
      <w:r w:rsidR="00A560D6" w:rsidRPr="00FD0FD2">
        <w:t>są</w:t>
      </w:r>
      <w:r w:rsidR="004211FB" w:rsidRPr="00FD0FD2">
        <w:t xml:space="preserve"> przeprowadzane na podstaw</w:t>
      </w:r>
      <w:r w:rsidR="00B3272A">
        <w:t>ie decyzji badanej jednostki, a </w:t>
      </w:r>
      <w:r w:rsidR="004211FB" w:rsidRPr="00FD0FD2">
        <w:t>nie na podstawie art. 64 ustawy z</w:t>
      </w:r>
      <w:r w:rsidR="00EC50DE" w:rsidRPr="00FD0FD2">
        <w:t xml:space="preserve"> </w:t>
      </w:r>
      <w:r w:rsidR="004211FB" w:rsidRPr="00FD0FD2">
        <w:t>dnia 29</w:t>
      </w:r>
      <w:r w:rsidR="00EC50DE" w:rsidRPr="00FD0FD2">
        <w:t xml:space="preserve"> </w:t>
      </w:r>
      <w:r w:rsidR="004211FB" w:rsidRPr="00FD0FD2">
        <w:t>września 1994</w:t>
      </w:r>
      <w:r w:rsidR="00EC50DE" w:rsidRPr="00FD0FD2">
        <w:t xml:space="preserve"> </w:t>
      </w:r>
      <w:r w:rsidR="004211FB" w:rsidRPr="00FD0FD2">
        <w:t>r. o</w:t>
      </w:r>
      <w:r w:rsidR="00EC50DE" w:rsidRPr="00FD0FD2">
        <w:t xml:space="preserve"> </w:t>
      </w:r>
      <w:r w:rsidR="004211FB" w:rsidRPr="00FD0FD2">
        <w:t>rachunkowości,</w:t>
      </w:r>
      <w:r w:rsidR="00EC50DE" w:rsidRPr="00FD0FD2">
        <w:t xml:space="preserve"> </w:t>
      </w:r>
      <w:r w:rsidR="004211FB" w:rsidRPr="00FD0FD2">
        <w:t>innych ustaw lub przepisów prawa Unii Europejskiej, przeprowadzane według krajowych lub innych standardów badania, a także badani</w:t>
      </w:r>
      <w:r w:rsidR="00A560D6" w:rsidRPr="00FD0FD2">
        <w:t>a</w:t>
      </w:r>
      <w:r w:rsidR="004211FB" w:rsidRPr="00FD0FD2">
        <w:t xml:space="preserve"> roczn</w:t>
      </w:r>
      <w:r w:rsidR="00A560D6" w:rsidRPr="00FD0FD2">
        <w:t>ych</w:t>
      </w:r>
      <w:r w:rsidR="004211FB" w:rsidRPr="00FD0FD2">
        <w:t xml:space="preserve"> skonsolidowan</w:t>
      </w:r>
      <w:r w:rsidR="00A560D6" w:rsidRPr="00FD0FD2">
        <w:t>ych</w:t>
      </w:r>
      <w:r w:rsidR="004211FB" w:rsidRPr="00FD0FD2">
        <w:t xml:space="preserve"> sprawozda</w:t>
      </w:r>
      <w:r w:rsidR="00A560D6" w:rsidRPr="00FD0FD2">
        <w:t>ń</w:t>
      </w:r>
      <w:r w:rsidR="004211FB" w:rsidRPr="00FD0FD2">
        <w:t xml:space="preserve"> finansow</w:t>
      </w:r>
      <w:r w:rsidR="00A560D6" w:rsidRPr="00FD0FD2">
        <w:t>ych</w:t>
      </w:r>
      <w:r w:rsidR="004211FB" w:rsidRPr="00FD0FD2">
        <w:t xml:space="preserve"> grupy kapitałowej przeprowadzane według standardów innych niż krajowe standardy badania</w:t>
      </w:r>
      <w:r w:rsidR="002514BD" w:rsidRPr="00FD0FD2">
        <w:t>, a także</w:t>
      </w:r>
      <w:r w:rsidRPr="00FD0FD2">
        <w:t xml:space="preserve"> czynności rewizji finansowej inne niż badanie będą objęte nadzorem oraz kontrolami samorządu biegłych rewidentów w ramach realizacji zadań statutowych tej organizacji, tj. kontroli należytego wykonywania zawodu, w tym jakości świadczonych przez biegłego rewidenta usług nie będących badaniem ustawowym; </w:t>
      </w:r>
    </w:p>
    <w:p w:rsidR="008B3D6A" w:rsidRPr="00FD0FD2" w:rsidRDefault="008B3D6A" w:rsidP="001B17AC">
      <w:pPr>
        <w:pStyle w:val="Tekstpodstawowywcity3"/>
        <w:numPr>
          <w:ilvl w:val="1"/>
          <w:numId w:val="2"/>
        </w:numPr>
        <w:spacing w:before="60" w:line="360" w:lineRule="auto"/>
        <w:ind w:left="518" w:hanging="518"/>
        <w:jc w:val="both"/>
      </w:pPr>
      <w:r w:rsidRPr="00FD0FD2">
        <w:t xml:space="preserve">określenie katalogu jednostek zainteresowania publicznego zwanych dalej „JZP”, przez przyjęcie minimum określonego w art. 2 pkt 13 lit. a), b) i c) dyrektywy </w:t>
      </w:r>
      <w:r w:rsidRPr="00FD0FD2">
        <w:lastRenderedPageBreak/>
        <w:t>(tj.</w:t>
      </w:r>
      <w:r w:rsidR="00937638">
        <w:t> </w:t>
      </w:r>
      <w:r w:rsidRPr="00FD0FD2">
        <w:t>emitentów papierów wartościowych, ban</w:t>
      </w:r>
      <w:r w:rsidR="00F03363">
        <w:t>ków oraz zakładów ubezpieczeń i </w:t>
      </w:r>
      <w:r w:rsidRPr="00FD0FD2">
        <w:t>zakładów reasekuracji) oraz objęcie definicją JZP (</w:t>
      </w:r>
      <w:r w:rsidR="00786DF7">
        <w:t>na podstawie opcji z art. 2 pkt </w:t>
      </w:r>
      <w:r w:rsidRPr="00FD0FD2">
        <w:t>13 lit. d) dyrektywy) następujących podmiotów: Kasy Krajowej SKOK, dużych SKOK-ów, dużych krajowych instytucji płatniczych, dużych instytucji pieniądza elektronicznego, otwartych funduszy emerytalnych</w:t>
      </w:r>
      <w:r w:rsidR="00585EDA" w:rsidRPr="00FD0FD2">
        <w:t xml:space="preserve"> i dobrowoln</w:t>
      </w:r>
      <w:r w:rsidR="009B3076" w:rsidRPr="00FD0FD2">
        <w:t>ych</w:t>
      </w:r>
      <w:r w:rsidR="00585EDA" w:rsidRPr="00FD0FD2">
        <w:t xml:space="preserve"> fundusz</w:t>
      </w:r>
      <w:r w:rsidR="009B3076" w:rsidRPr="00FD0FD2">
        <w:t>y</w:t>
      </w:r>
      <w:r w:rsidR="00585EDA" w:rsidRPr="00FD0FD2">
        <w:t xml:space="preserve"> emerytaln</w:t>
      </w:r>
      <w:r w:rsidR="009B3076" w:rsidRPr="00FD0FD2">
        <w:t>ych</w:t>
      </w:r>
      <w:r w:rsidRPr="00FD0FD2">
        <w:t>, powszechnych towarzystw emerytalnych,</w:t>
      </w:r>
      <w:r w:rsidRPr="00FD0FD2" w:rsidDel="00914193">
        <w:t xml:space="preserve"> </w:t>
      </w:r>
      <w:r w:rsidRPr="00FD0FD2">
        <w:t xml:space="preserve">funduszy inwestycyjnych otwartych, specjalistycznych funduszy inwestycyjnych otwartych, publicznych funduszy inwestycyjnych zamkniętych, </w:t>
      </w:r>
      <w:r w:rsidR="00ED6E29" w:rsidRPr="00FD0FD2">
        <w:t xml:space="preserve">wybranych </w:t>
      </w:r>
      <w:r w:rsidRPr="00FD0FD2">
        <w:t xml:space="preserve">towarzystw funduszy inwestycyjnych oraz </w:t>
      </w:r>
      <w:r w:rsidR="00C4461D" w:rsidRPr="00FD0FD2">
        <w:t>wybranych</w:t>
      </w:r>
      <w:r w:rsidRPr="00FD0FD2">
        <w:t xml:space="preserve"> podmiotów prowadzących działalność maklerską;</w:t>
      </w:r>
    </w:p>
    <w:p w:rsidR="008B3D6A" w:rsidRPr="00FD0FD2" w:rsidRDefault="008B3D6A" w:rsidP="001B17AC">
      <w:pPr>
        <w:pStyle w:val="Tekstpodstawowywcity3"/>
        <w:numPr>
          <w:ilvl w:val="1"/>
          <w:numId w:val="2"/>
        </w:numPr>
        <w:spacing w:before="60" w:line="360" w:lineRule="auto"/>
        <w:ind w:left="518" w:hanging="518"/>
        <w:jc w:val="both"/>
      </w:pPr>
      <w:r w:rsidRPr="00FD0FD2">
        <w:t xml:space="preserve">ustanowienie jednolitych zasad rotacji </w:t>
      </w:r>
      <w:r w:rsidR="00CA6DC9" w:rsidRPr="00FD0FD2">
        <w:t>firmy audytorskiej</w:t>
      </w:r>
      <w:r w:rsidRPr="00FD0FD2">
        <w:t xml:space="preserve"> w przypadku badań ustawowych JZP przez </w:t>
      </w:r>
      <w:r w:rsidR="004211FB" w:rsidRPr="00FD0FD2">
        <w:t xml:space="preserve">przyjęcie 5-letniego bazowego maksymalnego okresu </w:t>
      </w:r>
      <w:r w:rsidR="00B55515" w:rsidRPr="00FD0FD2">
        <w:t xml:space="preserve">nieprzerwanego </w:t>
      </w:r>
      <w:r w:rsidR="004211FB" w:rsidRPr="00FD0FD2">
        <w:t>trwania zleceń badania ustawowego w przypadku przeprowadzania ich przez tę samą firmę audytorską lub firmę audytorską powiązaną z tą firmą audytorską lub jakiegokolw</w:t>
      </w:r>
      <w:r w:rsidR="00F03363">
        <w:t>iek członka sieci działającej w </w:t>
      </w:r>
      <w:r w:rsidR="004211FB" w:rsidRPr="00FD0FD2">
        <w:t>państwach Unii Europejskiej, do której należą te firmy audytorskie</w:t>
      </w:r>
      <w:r w:rsidR="000A7226" w:rsidRPr="00FD0FD2">
        <w:t xml:space="preserve">, tj. przez </w:t>
      </w:r>
      <w:r w:rsidR="004211FB" w:rsidRPr="00FD0FD2">
        <w:t xml:space="preserve">skrócenie przewidzianego rozporządzeniem bazowego maksymalnego okresu </w:t>
      </w:r>
      <w:r w:rsidR="00B55515" w:rsidRPr="00FD0FD2">
        <w:t xml:space="preserve">nieprzerwanego </w:t>
      </w:r>
      <w:r w:rsidR="000A7226" w:rsidRPr="00FD0FD2">
        <w:t xml:space="preserve">trwania zleceń badania ustawowego JZP </w:t>
      </w:r>
      <w:r w:rsidR="004211FB" w:rsidRPr="00FD0FD2">
        <w:t>z 10 do 5 lat</w:t>
      </w:r>
      <w:r w:rsidR="00EC50DE" w:rsidRPr="00FD0FD2">
        <w:t xml:space="preserve"> </w:t>
      </w:r>
      <w:r w:rsidRPr="00FD0FD2">
        <w:t>(co oznacza dla instytucji ube</w:t>
      </w:r>
      <w:r w:rsidR="00D367B3" w:rsidRPr="00FD0FD2">
        <w:t>zpieczeniowych i dużych SKOK-ów</w:t>
      </w:r>
      <w:r w:rsidRPr="00FD0FD2">
        <w:t xml:space="preserve"> objętych</w:t>
      </w:r>
      <w:r w:rsidR="00CA1028" w:rsidRPr="00FD0FD2">
        <w:t xml:space="preserve"> obecnie</w:t>
      </w:r>
      <w:r w:rsidRPr="00FD0FD2">
        <w:t xml:space="preserve"> w Polsce wymogiem obowiązkowej 5</w:t>
      </w:r>
      <w:r w:rsidR="00DF134B">
        <w:t>-</w:t>
      </w:r>
      <w:r w:rsidRPr="00FD0FD2">
        <w:t xml:space="preserve">letniej rotacji </w:t>
      </w:r>
      <w:r w:rsidR="00CA6DC9" w:rsidRPr="00FD0FD2">
        <w:t>firmy audytorskiej</w:t>
      </w:r>
      <w:r w:rsidRPr="00FD0FD2">
        <w:t xml:space="preserve"> </w:t>
      </w:r>
      <w:r w:rsidR="000A7226" w:rsidRPr="00FD0FD2">
        <w:t>u</w:t>
      </w:r>
      <w:r w:rsidR="00956D73" w:rsidRPr="00FD0FD2">
        <w:t xml:space="preserve">trzymanie </w:t>
      </w:r>
      <w:r w:rsidR="00F066E5" w:rsidRPr="00FD0FD2">
        <w:t xml:space="preserve">obecnego </w:t>
      </w:r>
      <w:r w:rsidR="004211FB" w:rsidRPr="00FD0FD2">
        <w:t xml:space="preserve">5-letniego </w:t>
      </w:r>
      <w:r w:rsidRPr="00FD0FD2">
        <w:t>okresu maksymalnego zatrudnienia te</w:t>
      </w:r>
      <w:r w:rsidR="00CA6DC9" w:rsidRPr="00FD0FD2">
        <w:t>j</w:t>
      </w:r>
      <w:r w:rsidRPr="00FD0FD2">
        <w:t xml:space="preserve"> same</w:t>
      </w:r>
      <w:r w:rsidR="00CA6DC9" w:rsidRPr="00FD0FD2">
        <w:t>j</w:t>
      </w:r>
      <w:r w:rsidRPr="00FD0FD2">
        <w:t xml:space="preserve"> </w:t>
      </w:r>
      <w:r w:rsidR="00CA6DC9" w:rsidRPr="00FD0FD2">
        <w:t>firmy audytorskiej</w:t>
      </w:r>
      <w:r w:rsidR="00CA1028" w:rsidRPr="00FD0FD2">
        <w:t>, natomiast dla pozostałych SKOK-ów</w:t>
      </w:r>
      <w:r w:rsidR="00D367B3" w:rsidRPr="00FD0FD2">
        <w:t xml:space="preserve"> </w:t>
      </w:r>
      <w:r w:rsidR="00237873" w:rsidRPr="00FD0FD2">
        <w:t>–</w:t>
      </w:r>
      <w:r w:rsidR="00A44B75" w:rsidRPr="00FD0FD2">
        <w:t xml:space="preserve"> </w:t>
      </w:r>
      <w:r w:rsidR="00D367B3" w:rsidRPr="00FD0FD2">
        <w:t>niewłączonych przez nową regulację do katalogu JZP</w:t>
      </w:r>
      <w:r w:rsidR="00CA6DC9" w:rsidRPr="00FD0FD2">
        <w:t xml:space="preserve"> </w:t>
      </w:r>
      <w:r w:rsidR="00237873" w:rsidRPr="00FD0FD2">
        <w:t>–</w:t>
      </w:r>
      <w:r w:rsidR="00D367B3" w:rsidRPr="00FD0FD2">
        <w:t xml:space="preserve"> zniesienie </w:t>
      </w:r>
      <w:r w:rsidR="000A7226" w:rsidRPr="00FD0FD2">
        <w:t xml:space="preserve">takiego </w:t>
      </w:r>
      <w:r w:rsidR="00D367B3" w:rsidRPr="00FD0FD2">
        <w:t>obowiąz</w:t>
      </w:r>
      <w:r w:rsidR="00CA1028" w:rsidRPr="00FD0FD2">
        <w:t>k</w:t>
      </w:r>
      <w:r w:rsidR="00D367B3" w:rsidRPr="00FD0FD2">
        <w:t>u</w:t>
      </w:r>
      <w:r w:rsidR="002514BD" w:rsidRPr="00FD0FD2">
        <w:t>;</w:t>
      </w:r>
      <w:r w:rsidRPr="00FD0FD2">
        <w:t xml:space="preserve"> </w:t>
      </w:r>
    </w:p>
    <w:p w:rsidR="008B3D6A" w:rsidRPr="00FD0FD2" w:rsidRDefault="008B3D6A" w:rsidP="001B17AC">
      <w:pPr>
        <w:pStyle w:val="Tekstpodstawowywcity3"/>
        <w:numPr>
          <w:ilvl w:val="1"/>
          <w:numId w:val="2"/>
        </w:numPr>
        <w:spacing w:before="60" w:line="360" w:lineRule="auto"/>
        <w:ind w:left="518" w:hanging="518"/>
        <w:jc w:val="both"/>
      </w:pPr>
      <w:r w:rsidRPr="00FD0FD2">
        <w:t>określenie minimalnego okresu zawarcia umowy o badanie</w:t>
      </w:r>
      <w:r w:rsidR="00D367B3" w:rsidRPr="00FD0FD2">
        <w:t xml:space="preserve"> ustawowe</w:t>
      </w:r>
      <w:r w:rsidRPr="00FD0FD2">
        <w:t xml:space="preserve"> przez wydłużenie wymaganego rozporządzeniem minimalnego okresu zatrudnienia </w:t>
      </w:r>
      <w:r w:rsidR="00AC6D3F" w:rsidRPr="00FD0FD2">
        <w:t>firmy audytorskiej</w:t>
      </w:r>
      <w:r w:rsidRPr="00FD0FD2">
        <w:t xml:space="preserve"> z jednego do dwóch lat dla badań JZP oraz wprowadzenie wymogu dwuletniego minimalnego okresu zatrudnienia </w:t>
      </w:r>
      <w:r w:rsidR="00AC6D3F" w:rsidRPr="00FD0FD2">
        <w:t>firmy audytorskiej</w:t>
      </w:r>
      <w:r w:rsidRPr="00FD0FD2">
        <w:t xml:space="preserve"> dla badań ustawowych jednostek innych niż JZP; </w:t>
      </w:r>
    </w:p>
    <w:p w:rsidR="008B3D6A" w:rsidRPr="00FD0FD2" w:rsidRDefault="008B3D6A" w:rsidP="001B17AC">
      <w:pPr>
        <w:pStyle w:val="Tekstpodstawowywcity3"/>
        <w:numPr>
          <w:ilvl w:val="1"/>
          <w:numId w:val="2"/>
        </w:numPr>
        <w:spacing w:before="60" w:line="360" w:lineRule="auto"/>
        <w:ind w:left="518" w:hanging="518"/>
        <w:jc w:val="both"/>
      </w:pPr>
      <w:r w:rsidRPr="00FD0FD2">
        <w:t>ustanowienie zasad rotacji kluczowego biegłego rewidenta w przypadku badań JZP przez skrócenie wskazanego w rozporządzeniu maksymalnego 7</w:t>
      </w:r>
      <w:r w:rsidR="00A44B75" w:rsidRPr="00FD0FD2">
        <w:t>-</w:t>
      </w:r>
      <w:r w:rsidRPr="00FD0FD2">
        <w:t>letniego okresu zatrudnienia tego samego kluczowego biegłego rewidenta do maksymaln</w:t>
      </w:r>
      <w:r w:rsidR="002514BD" w:rsidRPr="00FD0FD2">
        <w:t>ie</w:t>
      </w:r>
      <w:r w:rsidRPr="00FD0FD2">
        <w:t xml:space="preserve"> 5</w:t>
      </w:r>
      <w:r w:rsidR="00A44B75" w:rsidRPr="00FD0FD2">
        <w:t>-</w:t>
      </w:r>
      <w:r w:rsidRPr="00FD0FD2">
        <w:t>letniego okresu</w:t>
      </w:r>
      <w:r w:rsidR="00AC6D3F" w:rsidRPr="00FD0FD2">
        <w:t xml:space="preserve"> przy jednoczesnym wydłużeniu okresu karencji z 2 do 3 lat</w:t>
      </w:r>
      <w:r w:rsidRPr="00FD0FD2">
        <w:t>;</w:t>
      </w:r>
    </w:p>
    <w:p w:rsidR="008B3D6A" w:rsidRPr="00FD0FD2" w:rsidRDefault="008B3D6A" w:rsidP="001B17AC">
      <w:pPr>
        <w:pStyle w:val="Tekstpodstawowywcity3"/>
        <w:numPr>
          <w:ilvl w:val="1"/>
          <w:numId w:val="2"/>
        </w:numPr>
        <w:spacing w:before="60" w:line="360" w:lineRule="auto"/>
        <w:ind w:left="518" w:hanging="518"/>
        <w:jc w:val="both"/>
      </w:pPr>
      <w:r w:rsidRPr="00FD0FD2">
        <w:lastRenderedPageBreak/>
        <w:t>zwolnienie z zakazu świadczenia na rzecz bada</w:t>
      </w:r>
      <w:r w:rsidR="00F03363">
        <w:t>nej JZP usług, o których mowa w </w:t>
      </w:r>
      <w:r w:rsidRPr="00FD0FD2">
        <w:t xml:space="preserve">art. 5 ust. 1 akapit drugi lit. a) ppkt. i), lit. a) ppkt. iv) do vii) i lit. f) rozporządzenia dotyczących: </w:t>
      </w:r>
    </w:p>
    <w:p w:rsidR="008B3D6A" w:rsidRPr="00FD0FD2" w:rsidRDefault="006A57A5" w:rsidP="001B17AC">
      <w:pPr>
        <w:pStyle w:val="Tekstpodstawowywcity3"/>
        <w:tabs>
          <w:tab w:val="left" w:pos="938"/>
        </w:tabs>
        <w:spacing w:line="360" w:lineRule="auto"/>
        <w:ind w:left="42" w:firstLine="490"/>
        <w:jc w:val="both"/>
      </w:pPr>
      <w:r w:rsidRPr="00FD0FD2">
        <w:t>a)</w:t>
      </w:r>
      <w:r w:rsidRPr="00FD0FD2">
        <w:tab/>
      </w:r>
      <w:r w:rsidR="008B3D6A" w:rsidRPr="00FD0FD2">
        <w:t xml:space="preserve">przygotowania </w:t>
      </w:r>
      <w:r w:rsidR="00A6219E" w:rsidRPr="00FD0FD2">
        <w:t>deklaracji</w:t>
      </w:r>
      <w:r w:rsidR="008B3D6A" w:rsidRPr="00FD0FD2">
        <w:t xml:space="preserve"> podatkowych, </w:t>
      </w:r>
    </w:p>
    <w:p w:rsidR="008B3D6A" w:rsidRPr="00FD0FD2" w:rsidRDefault="006A57A5" w:rsidP="001B17AC">
      <w:pPr>
        <w:pStyle w:val="Tekstpodstawowywcity3"/>
        <w:tabs>
          <w:tab w:val="left" w:pos="938"/>
        </w:tabs>
        <w:spacing w:line="360" w:lineRule="auto"/>
        <w:ind w:left="938" w:hanging="406"/>
        <w:jc w:val="both"/>
      </w:pPr>
      <w:r w:rsidRPr="00FD0FD2">
        <w:t>b)</w:t>
      </w:r>
      <w:r w:rsidRPr="00FD0FD2">
        <w:tab/>
      </w:r>
      <w:r w:rsidR="008B3D6A" w:rsidRPr="00FD0FD2">
        <w:t xml:space="preserve">identyfikacji dotacji publicznych i zachęt podatkowych, niewymagających zgodnie z prawem wsparcia biegłego rewidenta lub </w:t>
      </w:r>
      <w:r w:rsidR="00AC6D3F" w:rsidRPr="00FD0FD2">
        <w:t>firmy audytorskiej</w:t>
      </w:r>
      <w:r w:rsidR="008B3D6A" w:rsidRPr="00FD0FD2">
        <w:t xml:space="preserve">, </w:t>
      </w:r>
    </w:p>
    <w:p w:rsidR="008B3D6A" w:rsidRPr="00FD0FD2" w:rsidRDefault="00B75152" w:rsidP="001B17AC">
      <w:pPr>
        <w:pStyle w:val="Tekstpodstawowywcity3"/>
        <w:tabs>
          <w:tab w:val="left" w:pos="938"/>
        </w:tabs>
        <w:spacing w:line="360" w:lineRule="auto"/>
        <w:ind w:left="938" w:hanging="406"/>
        <w:jc w:val="both"/>
      </w:pPr>
      <w:r w:rsidRPr="00FD0FD2">
        <w:t>c)</w:t>
      </w:r>
      <w:r w:rsidRPr="00FD0FD2">
        <w:tab/>
      </w:r>
      <w:r w:rsidR="008B3D6A" w:rsidRPr="00FD0FD2">
        <w:t xml:space="preserve">wsparcia w zakresie kontroli podatkowych prowadzonych przez organy podatkowe, niewymaganego od biegłych rewidentów lub </w:t>
      </w:r>
      <w:r w:rsidR="00AC6D3F" w:rsidRPr="00FD0FD2">
        <w:t>firmy audytorskiej</w:t>
      </w:r>
      <w:r w:rsidR="008B3D6A" w:rsidRPr="00FD0FD2">
        <w:t xml:space="preserve"> zgodnie z prawem,</w:t>
      </w:r>
    </w:p>
    <w:p w:rsidR="008B3D6A" w:rsidRPr="00FD0FD2" w:rsidRDefault="00B75152" w:rsidP="001B17AC">
      <w:pPr>
        <w:pStyle w:val="Tekstpodstawowywcity3"/>
        <w:tabs>
          <w:tab w:val="left" w:pos="938"/>
        </w:tabs>
        <w:spacing w:line="360" w:lineRule="auto"/>
        <w:ind w:left="938" w:hanging="406"/>
        <w:jc w:val="both"/>
      </w:pPr>
      <w:r w:rsidRPr="00FD0FD2">
        <w:t>d)</w:t>
      </w:r>
      <w:r w:rsidRPr="00FD0FD2">
        <w:tab/>
      </w:r>
      <w:r w:rsidR="00A6219E" w:rsidRPr="00FD0FD2">
        <w:t>obliczania podatków i niepodatkowych należności budżetowych oraz ustalanie aktywów i rezerw z tytułu podatku odroczonego</w:t>
      </w:r>
      <w:r w:rsidR="008B3D6A" w:rsidRPr="00FD0FD2">
        <w:t>, świadczenia doradztwa podatkowego, oraz</w:t>
      </w:r>
    </w:p>
    <w:p w:rsidR="008B3D6A" w:rsidRPr="00FD0FD2" w:rsidRDefault="002514BD" w:rsidP="001B17AC">
      <w:pPr>
        <w:pStyle w:val="Tekstpodstawowywcity3"/>
        <w:tabs>
          <w:tab w:val="left" w:pos="938"/>
        </w:tabs>
        <w:spacing w:line="360" w:lineRule="auto"/>
        <w:ind w:left="938" w:hanging="406"/>
        <w:jc w:val="both"/>
      </w:pPr>
      <w:r w:rsidRPr="00FD0FD2">
        <w:t>e)</w:t>
      </w:r>
      <w:r w:rsidR="00B75152" w:rsidRPr="00FD0FD2">
        <w:tab/>
      </w:r>
      <w:r w:rsidR="008B3D6A" w:rsidRPr="00FD0FD2">
        <w:t>usług w zakresie wyceny, w tym wyceny dokonywanej w związku z usługami aktuarialnymi lub usługami wsparcia w zakresie rozwiązywania sporów prawnych</w:t>
      </w:r>
      <w:r w:rsidR="00416EB2" w:rsidRPr="00FD0FD2">
        <w:t xml:space="preserve"> (jednakże z wyłączeniem usług wyceny aktywów fundusz</w:t>
      </w:r>
      <w:r w:rsidR="00A560D6" w:rsidRPr="00FD0FD2">
        <w:t>y</w:t>
      </w:r>
      <w:r w:rsidR="00416EB2" w:rsidRPr="00FD0FD2">
        <w:t xml:space="preserve"> inwestycyjnych i fundusz</w:t>
      </w:r>
      <w:r w:rsidR="00A560D6" w:rsidRPr="00FD0FD2">
        <w:t>y</w:t>
      </w:r>
      <w:r w:rsidR="00416EB2" w:rsidRPr="00FD0FD2">
        <w:t xml:space="preserve"> emerytalnych ze względu, iż ich świadczenie na rzecz badanej JZP stanowi zagrożenie dla niezależności firmy audytorskiej lub członków zespołu wykonującego badanie, a którego to zagrożenia nie można w pełni wyeliminować w drodze zastosowania zabezpieczeń)</w:t>
      </w:r>
    </w:p>
    <w:p w:rsidR="008B3D6A" w:rsidRPr="00FD0FD2" w:rsidRDefault="0020663C" w:rsidP="001B14FF">
      <w:pPr>
        <w:pStyle w:val="Tekstpodstawowywcity3"/>
        <w:spacing w:line="360" w:lineRule="auto"/>
        <w:ind w:left="938" w:hanging="406"/>
        <w:jc w:val="both"/>
      </w:pPr>
      <w:r w:rsidRPr="00FD0FD2">
        <w:t>–</w:t>
      </w:r>
      <w:r w:rsidRPr="00FD0FD2">
        <w:tab/>
      </w:r>
      <w:r w:rsidR="008B3D6A" w:rsidRPr="00FD0FD2">
        <w:t xml:space="preserve">pod warunkiem spełnienia wymogów określonych w art. 5 </w:t>
      </w:r>
      <w:r w:rsidR="002514BD" w:rsidRPr="00FD0FD2">
        <w:t xml:space="preserve">ust. 3 </w:t>
      </w:r>
      <w:r w:rsidR="008B3D6A" w:rsidRPr="00FD0FD2">
        <w:t xml:space="preserve">rozporządzenia (tj. jeżeli usługi te nie mają lub mają nieistotny wpływ bezpośredni – łącznie lub osobno – na badane sprawozdanie finansowe, oszacowanie wpływu na badane sprawozdanie finansowe jest wszechstronnie udokumentowane i wyjaśnione w dodatkowym sprawozdaniu dla komitetu audytu oraz </w:t>
      </w:r>
      <w:r w:rsidR="00AC6D3F" w:rsidRPr="00FD0FD2">
        <w:t>firma audytorska</w:t>
      </w:r>
      <w:r w:rsidR="008B3D6A" w:rsidRPr="00FD0FD2">
        <w:t xml:space="preserve"> i biegły rewident przestrzegają zasad niezależności);</w:t>
      </w:r>
    </w:p>
    <w:p w:rsidR="008B3D6A" w:rsidRPr="00FD0FD2" w:rsidRDefault="008B3D6A" w:rsidP="001B17AC">
      <w:pPr>
        <w:pStyle w:val="Tekstpodstawowywcity3"/>
        <w:numPr>
          <w:ilvl w:val="1"/>
          <w:numId w:val="2"/>
        </w:numPr>
        <w:spacing w:before="60" w:line="360" w:lineRule="auto"/>
        <w:ind w:left="518" w:hanging="518"/>
        <w:jc w:val="both"/>
      </w:pPr>
      <w:r w:rsidRPr="00FD0FD2">
        <w:t>ustanowienie limitów na wynagrodzenie przez:</w:t>
      </w:r>
    </w:p>
    <w:p w:rsidR="008B3D6A" w:rsidRPr="00FD0FD2" w:rsidRDefault="0020663C" w:rsidP="001B17AC">
      <w:pPr>
        <w:pStyle w:val="Tekstpodstawowywcity3"/>
        <w:tabs>
          <w:tab w:val="left" w:pos="560"/>
        </w:tabs>
        <w:spacing w:line="360" w:lineRule="auto"/>
        <w:ind w:left="938" w:hanging="504"/>
        <w:jc w:val="both"/>
      </w:pPr>
      <w:r w:rsidRPr="00FD0FD2">
        <w:t>a)</w:t>
      </w:r>
      <w:r w:rsidRPr="00FD0FD2">
        <w:tab/>
      </w:r>
      <w:r w:rsidR="008B3D6A" w:rsidRPr="00FD0FD2">
        <w:t xml:space="preserve">obniżenie z 70% do 50% wysokości limitu wynikającego z rozporządzenia za usługi podlegające warunkowemu zwolnieniu z zakazu świadczenia na rzecz </w:t>
      </w:r>
      <w:r w:rsidR="00A560D6" w:rsidRPr="00FD0FD2">
        <w:t xml:space="preserve">badanej </w:t>
      </w:r>
      <w:r w:rsidR="008B3D6A" w:rsidRPr="00FD0FD2">
        <w:t>JZP</w:t>
      </w:r>
      <w:r w:rsidR="00181CB4">
        <w:t>,</w:t>
      </w:r>
      <w:r w:rsidR="008B3D6A" w:rsidRPr="00FD0FD2">
        <w:t xml:space="preserve"> </w:t>
      </w:r>
    </w:p>
    <w:p w:rsidR="008B3D6A" w:rsidRPr="00FD0FD2" w:rsidRDefault="00AC6D3F" w:rsidP="00A91839">
      <w:pPr>
        <w:pStyle w:val="Tekstpodstawowywcity3"/>
        <w:tabs>
          <w:tab w:val="left" w:pos="560"/>
        </w:tabs>
        <w:spacing w:line="360" w:lineRule="auto"/>
        <w:ind w:left="938" w:hanging="504"/>
        <w:jc w:val="both"/>
      </w:pPr>
      <w:r w:rsidRPr="00FD0FD2">
        <w:t>b</w:t>
      </w:r>
      <w:r w:rsidR="0020663C" w:rsidRPr="00FD0FD2">
        <w:t>)</w:t>
      </w:r>
      <w:r w:rsidR="0020663C" w:rsidRPr="00FD0FD2">
        <w:tab/>
      </w:r>
      <w:r w:rsidR="008B3D6A" w:rsidRPr="00FD0FD2">
        <w:t>umożliwienie organowi nadzoru public</w:t>
      </w:r>
      <w:r w:rsidR="00F03363">
        <w:t>znego przyznawania zwolnienia z </w:t>
      </w:r>
      <w:r w:rsidR="008B3D6A" w:rsidRPr="00FD0FD2">
        <w:t>wymog</w:t>
      </w:r>
      <w:r w:rsidR="002514BD" w:rsidRPr="00FD0FD2">
        <w:t>u stosowania</w:t>
      </w:r>
      <w:r w:rsidR="008B3D6A" w:rsidRPr="00FD0FD2">
        <w:t xml:space="preserve"> 50% lub 70% limitu wynagrodzenia za usługi </w:t>
      </w:r>
      <w:r w:rsidR="008B3D6A" w:rsidRPr="00FD0FD2">
        <w:lastRenderedPageBreak/>
        <w:t xml:space="preserve">dozwolone świadczone na rzecz badanej </w:t>
      </w:r>
      <w:r w:rsidR="002514BD" w:rsidRPr="00FD0FD2">
        <w:t>JZP</w:t>
      </w:r>
      <w:r w:rsidR="00FB2D64" w:rsidRPr="00FD0FD2">
        <w:t xml:space="preserve"> </w:t>
      </w:r>
      <w:r w:rsidR="008B3D6A" w:rsidRPr="00FD0FD2">
        <w:t>przez okres maksymalnie dwóch lat obrotowych</w:t>
      </w:r>
      <w:r w:rsidR="00181CB4">
        <w:t>,</w:t>
      </w:r>
    </w:p>
    <w:p w:rsidR="008B3D6A" w:rsidRPr="00FD0FD2" w:rsidRDefault="00AC6D3F" w:rsidP="00A91839">
      <w:pPr>
        <w:pStyle w:val="Tekstpodstawowywcity3"/>
        <w:tabs>
          <w:tab w:val="left" w:pos="560"/>
        </w:tabs>
        <w:spacing w:line="360" w:lineRule="auto"/>
        <w:ind w:left="938" w:hanging="504"/>
        <w:jc w:val="both"/>
      </w:pPr>
      <w:r w:rsidRPr="00FD0FD2">
        <w:t>c</w:t>
      </w:r>
      <w:r w:rsidR="008B3D6A" w:rsidRPr="00FD0FD2">
        <w:t>)</w:t>
      </w:r>
      <w:r w:rsidR="00424B04" w:rsidRPr="00FD0FD2">
        <w:tab/>
      </w:r>
      <w:r w:rsidR="008B3D6A" w:rsidRPr="00FD0FD2">
        <w:t xml:space="preserve">utrzymanie 40% limitu </w:t>
      </w:r>
      <w:r w:rsidR="00A44B75" w:rsidRPr="00FD0FD2">
        <w:t xml:space="preserve">rocznych </w:t>
      </w:r>
      <w:r w:rsidR="008B3D6A" w:rsidRPr="00FD0FD2">
        <w:t xml:space="preserve">przychodów całkowitych </w:t>
      </w:r>
      <w:r w:rsidR="003A122F" w:rsidRPr="00FD0FD2">
        <w:t xml:space="preserve">danej firmy audytorskiej </w:t>
      </w:r>
      <w:r w:rsidR="008B3D6A" w:rsidRPr="00FD0FD2">
        <w:t>uzysk</w:t>
      </w:r>
      <w:r w:rsidR="00A560D6" w:rsidRPr="00FD0FD2">
        <w:t xml:space="preserve">iwanych w każdym roku w </w:t>
      </w:r>
      <w:r w:rsidR="008B3D6A" w:rsidRPr="00FD0FD2">
        <w:t>ciągu ostatnich pięciu lat od jednego klienta</w:t>
      </w:r>
      <w:r w:rsidR="00A560D6" w:rsidRPr="00FD0FD2">
        <w:t xml:space="preserve"> będącego jednostką inną niż JZP</w:t>
      </w:r>
      <w:r w:rsidR="003A122F" w:rsidRPr="00FD0FD2">
        <w:t xml:space="preserve"> lub jednostki z ni</w:t>
      </w:r>
      <w:r w:rsidR="00A560D6" w:rsidRPr="00FD0FD2">
        <w:t>ą</w:t>
      </w:r>
      <w:r w:rsidR="003A122F" w:rsidRPr="00FD0FD2">
        <w:t xml:space="preserve"> powiązanej</w:t>
      </w:r>
      <w:r w:rsidR="008B3D6A" w:rsidRPr="00FD0FD2">
        <w:t xml:space="preserve">; </w:t>
      </w:r>
    </w:p>
    <w:p w:rsidR="008B3D6A" w:rsidRPr="00FD0FD2" w:rsidRDefault="008B3D6A" w:rsidP="001B17AC">
      <w:pPr>
        <w:pStyle w:val="Tekstpodstawowywcity3"/>
        <w:numPr>
          <w:ilvl w:val="1"/>
          <w:numId w:val="2"/>
        </w:numPr>
        <w:spacing w:before="60" w:line="360" w:lineRule="auto"/>
        <w:ind w:left="518" w:hanging="518"/>
        <w:jc w:val="both"/>
      </w:pPr>
      <w:r w:rsidRPr="00FD0FD2">
        <w:t>określenie zasad tworzenia oraz działania komitetów audytu, zwanych dalej „KA” przez:</w:t>
      </w:r>
    </w:p>
    <w:p w:rsidR="008B3D6A" w:rsidRPr="00FD0FD2" w:rsidRDefault="008B3D6A" w:rsidP="00A91839">
      <w:pPr>
        <w:pStyle w:val="Tekstpodstawowywcity3"/>
        <w:tabs>
          <w:tab w:val="left" w:pos="306"/>
        </w:tabs>
        <w:spacing w:line="360" w:lineRule="auto"/>
        <w:ind w:left="966" w:hanging="420"/>
        <w:jc w:val="both"/>
      </w:pPr>
      <w:r w:rsidRPr="00FD0FD2">
        <w:t>a)</w:t>
      </w:r>
      <w:r w:rsidR="0020663C" w:rsidRPr="00FD0FD2">
        <w:tab/>
      </w:r>
      <w:r w:rsidRPr="00FD0FD2">
        <w:t xml:space="preserve">określenie katalogu </w:t>
      </w:r>
      <w:r w:rsidR="002514BD" w:rsidRPr="00FD0FD2">
        <w:t>JZP</w:t>
      </w:r>
      <w:r w:rsidRPr="00FD0FD2">
        <w:t xml:space="preserve"> mających obowiązek posiadania komitetu audytu wraz ze wskazaniem </w:t>
      </w:r>
      <w:r w:rsidR="002514BD" w:rsidRPr="00FD0FD2">
        <w:t>JZP</w:t>
      </w:r>
      <w:r w:rsidRPr="00FD0FD2">
        <w:t xml:space="preserve"> zwolnionych z tego obowiązku (jednostki określone w art. 39 ust. 3 lit</w:t>
      </w:r>
      <w:r w:rsidR="00D82DC4" w:rsidRPr="00FD0FD2">
        <w:t>.</w:t>
      </w:r>
      <w:r w:rsidRPr="00FD0FD2">
        <w:t xml:space="preserve"> </w:t>
      </w:r>
      <w:r w:rsidR="0010213C" w:rsidRPr="00FD0FD2">
        <w:t>c</w:t>
      </w:r>
      <w:r w:rsidRPr="00FD0FD2">
        <w:t xml:space="preserve"> znowelizowanej dyrektywy 2006/43/WE</w:t>
      </w:r>
      <w:r w:rsidR="002514BD" w:rsidRPr="00FD0FD2">
        <w:t>)</w:t>
      </w:r>
      <w:r w:rsidR="00181CB4">
        <w:t>,</w:t>
      </w:r>
    </w:p>
    <w:p w:rsidR="008B3D6A" w:rsidRPr="00FD0FD2" w:rsidRDefault="008B3D6A" w:rsidP="00A91839">
      <w:pPr>
        <w:pStyle w:val="Tekstpodstawowywcity3"/>
        <w:tabs>
          <w:tab w:val="left" w:pos="306"/>
        </w:tabs>
        <w:spacing w:line="360" w:lineRule="auto"/>
        <w:ind w:left="966" w:hanging="420"/>
        <w:jc w:val="both"/>
      </w:pPr>
      <w:r w:rsidRPr="00FD0FD2">
        <w:t>b)</w:t>
      </w:r>
      <w:r w:rsidR="0020663C" w:rsidRPr="00FD0FD2">
        <w:tab/>
      </w:r>
      <w:r w:rsidRPr="00FD0FD2">
        <w:t>utrzymanie możliwości pełnienia funkcji komitetu audytu przez inny organ – radę nadzorczą, zwaną dalej „RN”</w:t>
      </w:r>
      <w:r w:rsidR="00335E0C" w:rsidRPr="00FD0FD2">
        <w:t>, lub inny organ nadzorczy/kontrolny</w:t>
      </w:r>
      <w:r w:rsidRPr="00FD0FD2">
        <w:t xml:space="preserve"> </w:t>
      </w:r>
      <w:r w:rsidR="00237873" w:rsidRPr="00FD0FD2">
        <w:t>–</w:t>
      </w:r>
      <w:r w:rsidR="00F03363">
        <w:t xml:space="preserve"> w </w:t>
      </w:r>
      <w:r w:rsidR="00335E0C" w:rsidRPr="00FD0FD2">
        <w:t xml:space="preserve">wybranych </w:t>
      </w:r>
      <w:r w:rsidRPr="00FD0FD2">
        <w:t>małych JZP oraz wprowadzenie takiej możliwości w bankach spółdzielczych</w:t>
      </w:r>
      <w:r w:rsidR="00D82DC4" w:rsidRPr="00FD0FD2">
        <w:t>,</w:t>
      </w:r>
      <w:r w:rsidRPr="00FD0FD2">
        <w:t xml:space="preserve"> SKOK-ach</w:t>
      </w:r>
      <w:r w:rsidR="00A219BF" w:rsidRPr="00FD0FD2">
        <w:t>,</w:t>
      </w:r>
      <w:r w:rsidRPr="00FD0FD2">
        <w:t xml:space="preserve"> Krajowej Kasie</w:t>
      </w:r>
      <w:r w:rsidR="00A219BF" w:rsidRPr="00FD0FD2">
        <w:t xml:space="preserve"> oraz jednostkach samorządu terytorialnego będących jednostkami zainteresowania publicznego</w:t>
      </w:r>
      <w:r w:rsidR="00181CB4">
        <w:t>,</w:t>
      </w:r>
    </w:p>
    <w:p w:rsidR="00D82DC4" w:rsidRPr="00FD0FD2" w:rsidRDefault="00D82DC4" w:rsidP="00A91839">
      <w:pPr>
        <w:pStyle w:val="Tekstpodstawowywcity3"/>
        <w:tabs>
          <w:tab w:val="left" w:pos="306"/>
        </w:tabs>
        <w:spacing w:line="360" w:lineRule="auto"/>
        <w:ind w:left="966" w:hanging="420"/>
        <w:jc w:val="both"/>
      </w:pPr>
      <w:r w:rsidRPr="00FD0FD2">
        <w:t>c)</w:t>
      </w:r>
      <w:r w:rsidR="0020663C" w:rsidRPr="00FD0FD2">
        <w:tab/>
      </w:r>
      <w:r w:rsidRPr="00FD0FD2">
        <w:t>umożliwienie funduszom inwestycyjnym i funduszom emerytalnym zwolnieni</w:t>
      </w:r>
      <w:r w:rsidR="00AC6D3F" w:rsidRPr="00FD0FD2">
        <w:t>a</w:t>
      </w:r>
      <w:r w:rsidRPr="00FD0FD2">
        <w:t xml:space="preserve"> z posiadania KA</w:t>
      </w:r>
      <w:r w:rsidR="00181CB4">
        <w:t>,</w:t>
      </w:r>
      <w:r w:rsidRPr="00FD0FD2">
        <w:t xml:space="preserve"> pod warunkiem że jego zadania będzie wykonywał KA działający w towarzystwie będącym organem zarządzającym </w:t>
      </w:r>
      <w:r w:rsidR="00335E0C" w:rsidRPr="00FD0FD2">
        <w:t xml:space="preserve">danym </w:t>
      </w:r>
      <w:r w:rsidRPr="00FD0FD2">
        <w:t>funduszem inwestycyjnym czy emerytalnym</w:t>
      </w:r>
      <w:r w:rsidR="00181CB4">
        <w:t>,</w:t>
      </w:r>
    </w:p>
    <w:p w:rsidR="008B3D6A" w:rsidRPr="00FD0FD2" w:rsidRDefault="00D82DC4" w:rsidP="00A91839">
      <w:pPr>
        <w:pStyle w:val="Tekstpodstawowywcity3"/>
        <w:tabs>
          <w:tab w:val="left" w:pos="306"/>
        </w:tabs>
        <w:spacing w:line="360" w:lineRule="auto"/>
        <w:ind w:left="966" w:hanging="420"/>
        <w:jc w:val="both"/>
      </w:pPr>
      <w:r w:rsidRPr="00FD0FD2">
        <w:t>d</w:t>
      </w:r>
      <w:r w:rsidR="008B3D6A" w:rsidRPr="00FD0FD2">
        <w:t>)</w:t>
      </w:r>
      <w:r w:rsidR="0020663C" w:rsidRPr="00FD0FD2">
        <w:tab/>
      </w:r>
      <w:r w:rsidR="008B3D6A" w:rsidRPr="00FD0FD2">
        <w:t xml:space="preserve">wskazanie, iż KA powinien posiadać </w:t>
      </w:r>
      <w:r w:rsidR="00A30785" w:rsidRPr="00FD0FD2">
        <w:t>wiedzę i umiejętności</w:t>
      </w:r>
      <w:r w:rsidR="008B3D6A" w:rsidRPr="00FD0FD2">
        <w:t xml:space="preserve"> </w:t>
      </w:r>
      <w:r w:rsidR="00A30785" w:rsidRPr="00FD0FD2">
        <w:t>w zakresie</w:t>
      </w:r>
      <w:r w:rsidR="008B3D6A" w:rsidRPr="00FD0FD2">
        <w:t xml:space="preserve"> bra</w:t>
      </w:r>
      <w:r w:rsidR="002514BD" w:rsidRPr="00FD0FD2">
        <w:t>nży, w której działa badana JZP</w:t>
      </w:r>
      <w:r w:rsidR="00181CB4">
        <w:t>,</w:t>
      </w:r>
      <w:r w:rsidR="008B3D6A" w:rsidRPr="00FD0FD2">
        <w:t xml:space="preserve"> </w:t>
      </w:r>
    </w:p>
    <w:p w:rsidR="008B3D6A" w:rsidRPr="00FD0FD2" w:rsidRDefault="00D82DC4" w:rsidP="00A91839">
      <w:pPr>
        <w:pStyle w:val="Tekstpodstawowywcity3"/>
        <w:tabs>
          <w:tab w:val="left" w:pos="306"/>
        </w:tabs>
        <w:spacing w:line="360" w:lineRule="auto"/>
        <w:ind w:left="966" w:hanging="420"/>
        <w:jc w:val="both"/>
      </w:pPr>
      <w:r w:rsidRPr="00FD0FD2">
        <w:t>e</w:t>
      </w:r>
      <w:r w:rsidR="008B3D6A" w:rsidRPr="00FD0FD2">
        <w:t>)</w:t>
      </w:r>
      <w:r w:rsidR="0020663C" w:rsidRPr="00FD0FD2">
        <w:tab/>
      </w:r>
      <w:r w:rsidR="008B3D6A" w:rsidRPr="00FD0FD2">
        <w:t xml:space="preserve">wskazanie, iż </w:t>
      </w:r>
      <w:r w:rsidR="002514BD" w:rsidRPr="00FD0FD2">
        <w:t>większość</w:t>
      </w:r>
      <w:r w:rsidR="008B3D6A" w:rsidRPr="00FD0FD2">
        <w:t xml:space="preserve"> członków KA</w:t>
      </w:r>
      <w:r w:rsidR="00A30785" w:rsidRPr="00FD0FD2">
        <w:t>, w tym jego przewodniczący,</w:t>
      </w:r>
      <w:r w:rsidR="008B3D6A" w:rsidRPr="00FD0FD2">
        <w:t xml:space="preserve"> powinna być niezależna od badanego podmiotu zgodnie z kryteriami niezależności określonymi w oparciu o zasady przewidziane w Zaleceniu Komisji Europejskiej z dnia 15 lutego 2005 r. dotycząc</w:t>
      </w:r>
      <w:r w:rsidR="002514BD" w:rsidRPr="00FD0FD2">
        <w:t>ym</w:t>
      </w:r>
      <w:r w:rsidR="008B3D6A" w:rsidRPr="00FD0FD2">
        <w:t xml:space="preserve"> roli dyrektorów niewykonawczych lub będących członkami rady nadzorczej spółek giełdowych, </w:t>
      </w:r>
    </w:p>
    <w:p w:rsidR="008B3D6A" w:rsidRPr="00FD0FD2" w:rsidRDefault="00D82DC4" w:rsidP="00A91839">
      <w:pPr>
        <w:pStyle w:val="Tekstpodstawowywcity3"/>
        <w:tabs>
          <w:tab w:val="left" w:pos="306"/>
        </w:tabs>
        <w:spacing w:line="360" w:lineRule="auto"/>
        <w:ind w:left="966" w:hanging="420"/>
        <w:jc w:val="both"/>
      </w:pPr>
      <w:r w:rsidRPr="00FD0FD2">
        <w:t>f</w:t>
      </w:r>
      <w:r w:rsidR="008B3D6A" w:rsidRPr="00FD0FD2">
        <w:t>)</w:t>
      </w:r>
      <w:r w:rsidR="0020663C" w:rsidRPr="00FD0FD2">
        <w:tab/>
      </w:r>
      <w:r w:rsidR="008B3D6A" w:rsidRPr="00FD0FD2">
        <w:t>wprowadzenie wymogu</w:t>
      </w:r>
      <w:r w:rsidR="00783BC9" w:rsidRPr="00FD0FD2">
        <w:t>,</w:t>
      </w:r>
      <w:r w:rsidR="008B3D6A" w:rsidRPr="00FD0FD2">
        <w:t xml:space="preserve"> aby przynajmniej jeden członek KA posiada</w:t>
      </w:r>
      <w:r w:rsidR="00783BC9" w:rsidRPr="00FD0FD2">
        <w:t>ł</w:t>
      </w:r>
      <w:r w:rsidR="008B3D6A" w:rsidRPr="00FD0FD2">
        <w:t xml:space="preserve"> </w:t>
      </w:r>
      <w:r w:rsidR="00A30785" w:rsidRPr="00FD0FD2">
        <w:t>wiedzę i umiejętności</w:t>
      </w:r>
      <w:r w:rsidR="008B3D6A" w:rsidRPr="00FD0FD2">
        <w:t xml:space="preserve"> w zakresie rachunkowości lub badania sprawozdań finansowych</w:t>
      </w:r>
      <w:r w:rsidR="00181CB4">
        <w:t>,</w:t>
      </w:r>
      <w:r w:rsidR="008B3D6A" w:rsidRPr="00FD0FD2">
        <w:t xml:space="preserve"> </w:t>
      </w:r>
    </w:p>
    <w:p w:rsidR="008B3D6A" w:rsidRPr="00FD0FD2" w:rsidRDefault="00D82DC4" w:rsidP="00A91839">
      <w:pPr>
        <w:pStyle w:val="Tekstpodstawowywcity3"/>
        <w:tabs>
          <w:tab w:val="left" w:pos="306"/>
        </w:tabs>
        <w:spacing w:line="360" w:lineRule="auto"/>
        <w:ind w:left="966" w:hanging="420"/>
        <w:jc w:val="both"/>
      </w:pPr>
      <w:r w:rsidRPr="00FD0FD2">
        <w:t>g</w:t>
      </w:r>
      <w:r w:rsidR="008B3D6A" w:rsidRPr="00FD0FD2">
        <w:t>)</w:t>
      </w:r>
      <w:r w:rsidR="0020663C" w:rsidRPr="00FD0FD2">
        <w:tab/>
      </w:r>
      <w:r w:rsidR="008B3D6A" w:rsidRPr="00FD0FD2">
        <w:t>wprowadzenie wymogu, iż w przypadku pełnienia roli KA przez RN</w:t>
      </w:r>
      <w:r w:rsidR="00A30785" w:rsidRPr="00FD0FD2">
        <w:t xml:space="preserve"> lub inny organ nadzorczy/kontrolny</w:t>
      </w:r>
      <w:r w:rsidR="008B3D6A" w:rsidRPr="00FD0FD2">
        <w:t xml:space="preserve"> kryteria niezależności jak </w:t>
      </w:r>
      <w:r w:rsidR="00A30785" w:rsidRPr="00FD0FD2">
        <w:t>też</w:t>
      </w:r>
      <w:r w:rsidR="008B3D6A" w:rsidRPr="00FD0FD2">
        <w:t xml:space="preserve"> </w:t>
      </w:r>
      <w:r w:rsidR="00F03363">
        <w:t xml:space="preserve">wiedzy </w:t>
      </w:r>
      <w:r w:rsidR="00F03363">
        <w:lastRenderedPageBreak/>
        <w:t>i </w:t>
      </w:r>
      <w:r w:rsidR="00A30785" w:rsidRPr="00FD0FD2">
        <w:t>umiejętności</w:t>
      </w:r>
      <w:r w:rsidR="008B3D6A" w:rsidRPr="00FD0FD2">
        <w:t xml:space="preserve"> w zakresie rachunkowości lub badania sprawozdań finansowych </w:t>
      </w:r>
      <w:r w:rsidR="00987C89" w:rsidRPr="00FD0FD2">
        <w:t xml:space="preserve">oraz w zakresie branży, w której działa badana JZP </w:t>
      </w:r>
      <w:r w:rsidR="008B3D6A" w:rsidRPr="00FD0FD2">
        <w:t>muszą też być spełnione</w:t>
      </w:r>
      <w:r w:rsidR="00181CB4">
        <w:t>,</w:t>
      </w:r>
      <w:r w:rsidR="008B3D6A" w:rsidRPr="00FD0FD2">
        <w:t xml:space="preserve"> </w:t>
      </w:r>
    </w:p>
    <w:p w:rsidR="008B3D6A" w:rsidRPr="00FD0FD2" w:rsidRDefault="00D82DC4" w:rsidP="00A91839">
      <w:pPr>
        <w:pStyle w:val="Tekstpodstawowywcity3"/>
        <w:tabs>
          <w:tab w:val="left" w:pos="306"/>
        </w:tabs>
        <w:spacing w:line="360" w:lineRule="auto"/>
        <w:ind w:left="966" w:hanging="420"/>
        <w:jc w:val="both"/>
      </w:pPr>
      <w:r w:rsidRPr="00FD0FD2">
        <w:t>h</w:t>
      </w:r>
      <w:r w:rsidR="008B3D6A" w:rsidRPr="00FD0FD2">
        <w:t>)</w:t>
      </w:r>
      <w:r w:rsidR="0020663C" w:rsidRPr="00FD0FD2">
        <w:tab/>
      </w:r>
      <w:r w:rsidR="008B3D6A" w:rsidRPr="00FD0FD2">
        <w:t>wprowadzenie wymogu posiadania przez</w:t>
      </w:r>
      <w:r w:rsidR="00F03363">
        <w:t xml:space="preserve"> JZP sformalizowanej polityki w </w:t>
      </w:r>
      <w:r w:rsidR="008B3D6A" w:rsidRPr="00FD0FD2">
        <w:t xml:space="preserve">zakresie wyboru </w:t>
      </w:r>
      <w:r w:rsidR="006E5DCB" w:rsidRPr="00FD0FD2">
        <w:t>firmy audytorskiej</w:t>
      </w:r>
      <w:r w:rsidR="00187639" w:rsidRPr="00FD0FD2">
        <w:t xml:space="preserve"> oraz polityki świadczenia przez firmę audytorską przeprowadzającą badanie, przez podmioty powiązane z</w:t>
      </w:r>
      <w:r w:rsidR="00EC50DE" w:rsidRPr="00FD0FD2">
        <w:t xml:space="preserve"> </w:t>
      </w:r>
      <w:r w:rsidR="00187639" w:rsidRPr="00FD0FD2">
        <w:t>tą firmą audytorską oraz przez członka sieci firmy audytorskiej dozwolonych usług niebędących badaniem, w</w:t>
      </w:r>
      <w:r w:rsidR="00EC50DE" w:rsidRPr="00FD0FD2">
        <w:t xml:space="preserve"> </w:t>
      </w:r>
      <w:r w:rsidR="00187639" w:rsidRPr="00FD0FD2">
        <w:t>tym usług, o których mowa w art. 130</w:t>
      </w:r>
      <w:r w:rsidR="008B3D6A" w:rsidRPr="00FD0FD2" w:rsidDel="00386341">
        <w:t xml:space="preserve"> </w:t>
      </w:r>
      <w:r w:rsidR="008B3D6A" w:rsidRPr="00FD0FD2">
        <w:t xml:space="preserve">i obowiązek </w:t>
      </w:r>
      <w:r w:rsidR="00187639" w:rsidRPr="00FD0FD2">
        <w:t xml:space="preserve">ich </w:t>
      </w:r>
      <w:r w:rsidR="008468B5" w:rsidRPr="00FD0FD2">
        <w:t>opracowania</w:t>
      </w:r>
      <w:r w:rsidR="008B3D6A" w:rsidRPr="00FD0FD2">
        <w:t xml:space="preserve"> przez </w:t>
      </w:r>
      <w:r w:rsidR="00783BC9" w:rsidRPr="00FD0FD2">
        <w:t>KA</w:t>
      </w:r>
      <w:r w:rsidR="008B3D6A" w:rsidRPr="00FD0FD2">
        <w:t xml:space="preserve">; </w:t>
      </w:r>
    </w:p>
    <w:p w:rsidR="00D367B3" w:rsidRPr="00FD0FD2" w:rsidRDefault="008B3D6A" w:rsidP="001B17AC">
      <w:pPr>
        <w:pStyle w:val="Tekstpodstawowywcity3"/>
        <w:numPr>
          <w:ilvl w:val="1"/>
          <w:numId w:val="2"/>
        </w:numPr>
        <w:spacing w:before="60" w:line="360" w:lineRule="auto"/>
        <w:ind w:left="518" w:hanging="518"/>
        <w:jc w:val="both"/>
      </w:pPr>
      <w:r w:rsidRPr="00FD0FD2">
        <w:t>wyznaczenie Komisji Nadzoru Audytowego (KNA) jako organu nadzoru publicznego realizującego zadania przewidziane</w:t>
      </w:r>
      <w:r w:rsidR="00F03363">
        <w:t xml:space="preserve"> dyrektywą i rozporządzeniem (z </w:t>
      </w:r>
      <w:r w:rsidRPr="00FD0FD2">
        <w:t xml:space="preserve">wyjątkiem nadzoru nad JZP w zakresie: wyboru </w:t>
      </w:r>
      <w:r w:rsidR="006E5DCB" w:rsidRPr="00FD0FD2">
        <w:t>firmy audytorskiej,</w:t>
      </w:r>
      <w:r w:rsidRPr="00FD0FD2">
        <w:t xml:space="preserve"> rotacji </w:t>
      </w:r>
      <w:r w:rsidR="006E5DCB" w:rsidRPr="00FD0FD2">
        <w:t>firmy audytorskiej</w:t>
      </w:r>
      <w:r w:rsidRPr="00FD0FD2">
        <w:t xml:space="preserve"> i kluczowego biegłego rewidenta</w:t>
      </w:r>
      <w:r w:rsidR="00987C89" w:rsidRPr="00FD0FD2">
        <w:t xml:space="preserve">, </w:t>
      </w:r>
      <w:r w:rsidR="00187639" w:rsidRPr="00FD0FD2">
        <w:t>monitorowania przestrzegania przepisów dotyczących powołania, składu i funkcjonowania komitetu audytu lub rady nadzorczej w</w:t>
      </w:r>
      <w:r w:rsidR="00EC50DE" w:rsidRPr="00FD0FD2">
        <w:t xml:space="preserve"> </w:t>
      </w:r>
      <w:r w:rsidR="00187639" w:rsidRPr="00FD0FD2">
        <w:t>przypadku powierzenia jej funkcji komitetu audytu</w:t>
      </w:r>
      <w:r w:rsidRPr="00FD0FD2">
        <w:t xml:space="preserve">). KNA jako organ administracji publicznej obsługiwany będzie przez </w:t>
      </w:r>
      <w:r w:rsidR="00D367B3" w:rsidRPr="00FD0FD2">
        <w:t>urząd obsługujący</w:t>
      </w:r>
      <w:r w:rsidRPr="00FD0FD2">
        <w:t xml:space="preserve"> </w:t>
      </w:r>
      <w:r w:rsidR="009F758A">
        <w:t>M</w:t>
      </w:r>
      <w:r w:rsidRPr="00FD0FD2">
        <w:t>inistra F</w:t>
      </w:r>
      <w:r w:rsidR="00D367B3" w:rsidRPr="00FD0FD2">
        <w:t>inansów;</w:t>
      </w:r>
    </w:p>
    <w:p w:rsidR="008B3D6A" w:rsidRPr="00FD0FD2" w:rsidRDefault="008B3D6A" w:rsidP="001B17AC">
      <w:pPr>
        <w:pStyle w:val="Tekstpodstawowywcity3"/>
        <w:numPr>
          <w:ilvl w:val="1"/>
          <w:numId w:val="2"/>
        </w:numPr>
        <w:spacing w:before="60" w:line="360" w:lineRule="auto"/>
        <w:ind w:left="518" w:hanging="518"/>
        <w:jc w:val="both"/>
      </w:pPr>
      <w:r w:rsidRPr="00FD0FD2">
        <w:t xml:space="preserve">wyznaczenie Komisji Nadzoru Finansowego (KNF) jako organu nadzoru publicznego </w:t>
      </w:r>
      <w:r w:rsidR="00187639" w:rsidRPr="00FD0FD2">
        <w:t>sprawującego nadzór nad stosowaniem przez JZP przepisów tyt</w:t>
      </w:r>
      <w:r w:rsidR="000F5E93">
        <w:t>ułu III </w:t>
      </w:r>
      <w:r w:rsidRPr="00FD0FD2">
        <w:t xml:space="preserve">rozporządzenia (tj. zadań obejmujących nadzór nad JZP w zakresie: wyboru </w:t>
      </w:r>
      <w:r w:rsidR="006E5DCB" w:rsidRPr="00FD0FD2">
        <w:t>firmy audytorskiej</w:t>
      </w:r>
      <w:r w:rsidRPr="00FD0FD2" w:rsidDel="00DD5510">
        <w:t xml:space="preserve"> </w:t>
      </w:r>
      <w:r w:rsidRPr="00FD0FD2">
        <w:t>oraz</w:t>
      </w:r>
      <w:r w:rsidR="006E5DCB" w:rsidRPr="00FD0FD2">
        <w:t xml:space="preserve"> jej</w:t>
      </w:r>
      <w:r w:rsidRPr="00FD0FD2">
        <w:t xml:space="preserve"> rotacji</w:t>
      </w:r>
      <w:r w:rsidRPr="00FD0FD2" w:rsidDel="00DD5510">
        <w:t xml:space="preserve"> </w:t>
      </w:r>
      <w:r w:rsidRPr="00FD0FD2">
        <w:t xml:space="preserve">i </w:t>
      </w:r>
      <w:r w:rsidR="006E5DCB" w:rsidRPr="00FD0FD2">
        <w:t xml:space="preserve">rotacji </w:t>
      </w:r>
      <w:r w:rsidRPr="00FD0FD2">
        <w:t xml:space="preserve">kluczowego biegłego rewidenta) oraz </w:t>
      </w:r>
      <w:r w:rsidR="00470F39" w:rsidRPr="00FD0FD2">
        <w:t xml:space="preserve">odpowiedzialnego </w:t>
      </w:r>
      <w:r w:rsidRPr="00FD0FD2">
        <w:t xml:space="preserve">za </w:t>
      </w:r>
      <w:r w:rsidR="00470F39" w:rsidRPr="00FD0FD2">
        <w:t>monitorowanie przestrzegania przepisów dotyczących powołania, składu i funkcjonowania komitetu audytu lub rady nadzorczej w</w:t>
      </w:r>
      <w:r w:rsidR="00F03363">
        <w:t> </w:t>
      </w:r>
      <w:r w:rsidR="00470F39" w:rsidRPr="00FD0FD2">
        <w:t>przypadku powierzenia jej funkcji komitetu audytu</w:t>
      </w:r>
      <w:r w:rsidRPr="00FD0FD2">
        <w:t xml:space="preserve">; </w:t>
      </w:r>
    </w:p>
    <w:p w:rsidR="008B3D6A" w:rsidRPr="00FD0FD2" w:rsidRDefault="008B3D6A" w:rsidP="001B17AC">
      <w:pPr>
        <w:pStyle w:val="Tekstpodstawowywcity3"/>
        <w:numPr>
          <w:ilvl w:val="1"/>
          <w:numId w:val="2"/>
        </w:numPr>
        <w:spacing w:before="60" w:line="360" w:lineRule="auto"/>
        <w:ind w:left="518" w:hanging="518"/>
        <w:jc w:val="both"/>
      </w:pPr>
      <w:r w:rsidRPr="00FD0FD2">
        <w:t xml:space="preserve">utrzymanie możliwości przekazania określonych zadań (oprócz tych zakazanych) do realizacji przez organy samorządu zawodowego, przy założeniu, że ostateczną odpowiedzialność za </w:t>
      </w:r>
      <w:r w:rsidR="002F2F4B" w:rsidRPr="00FD0FD2">
        <w:t xml:space="preserve">nadzór nad </w:t>
      </w:r>
      <w:r w:rsidRPr="00FD0FD2">
        <w:t>realizacj</w:t>
      </w:r>
      <w:r w:rsidR="002F2F4B" w:rsidRPr="00FD0FD2">
        <w:t>ą</w:t>
      </w:r>
      <w:r w:rsidRPr="00FD0FD2">
        <w:t xml:space="preserve"> </w:t>
      </w:r>
      <w:r w:rsidR="002F2F4B" w:rsidRPr="00FD0FD2">
        <w:t>tych zadań</w:t>
      </w:r>
      <w:r w:rsidRPr="00FD0FD2">
        <w:t xml:space="preserve"> ponosi organ</w:t>
      </w:r>
      <w:r w:rsidR="00783BC9" w:rsidRPr="00FD0FD2">
        <w:t xml:space="preserve"> </w:t>
      </w:r>
      <w:r w:rsidR="002F2F4B" w:rsidRPr="00FD0FD2">
        <w:t>nadzoru publicznego</w:t>
      </w:r>
      <w:r w:rsidR="00783BC9" w:rsidRPr="00FD0FD2">
        <w:t xml:space="preserve">; </w:t>
      </w:r>
      <w:r w:rsidRPr="00FD0FD2">
        <w:t>przewiduje się, że zada</w:t>
      </w:r>
      <w:r w:rsidR="00F03363">
        <w:t>nia związane z zatwierdzaniem i </w:t>
      </w:r>
      <w:r w:rsidRPr="00FD0FD2">
        <w:t xml:space="preserve">rejestracją biegłych rewidentów i </w:t>
      </w:r>
      <w:r w:rsidR="002F2F4B" w:rsidRPr="00FD0FD2">
        <w:t>firm audytorskich</w:t>
      </w:r>
      <w:r w:rsidRPr="00FD0FD2">
        <w:t xml:space="preserve">, przyjmowaniem standardów badania </w:t>
      </w:r>
      <w:r w:rsidR="009F758A">
        <w:br/>
      </w:r>
      <w:r w:rsidRPr="00FD0FD2">
        <w:t>i innych usług atestacyjnych oraz kształceniem ustawicznym biegłych rewidentów,</w:t>
      </w:r>
      <w:r w:rsidR="00783BC9" w:rsidRPr="00FD0FD2">
        <w:t xml:space="preserve"> a także związane z przeprowadza</w:t>
      </w:r>
      <w:r w:rsidRPr="00FD0FD2">
        <w:t xml:space="preserve">niem kontroli systemów zapewniania jakości </w:t>
      </w:r>
      <w:r w:rsidR="009F758A">
        <w:br/>
      </w:r>
      <w:r w:rsidRPr="00FD0FD2">
        <w:t xml:space="preserve">w </w:t>
      </w:r>
      <w:r w:rsidR="002F2F4B" w:rsidRPr="00FD0FD2">
        <w:t>firmach audytorskich</w:t>
      </w:r>
      <w:r w:rsidR="00783BC9" w:rsidRPr="00FD0FD2">
        <w:t xml:space="preserve"> w zakresie badań </w:t>
      </w:r>
      <w:r w:rsidRPr="00FD0FD2">
        <w:t xml:space="preserve">nie-JZP oraz prowadzeniem dochodzeń </w:t>
      </w:r>
      <w:r w:rsidR="009F758A">
        <w:br/>
      </w:r>
      <w:r w:rsidRPr="00FD0FD2">
        <w:t xml:space="preserve">i nakładaniem kar na biegłych rewidentów i </w:t>
      </w:r>
      <w:r w:rsidR="002F2F4B" w:rsidRPr="00FD0FD2">
        <w:t>firmy audytorskie w zakresie badań</w:t>
      </w:r>
      <w:r w:rsidRPr="00FD0FD2">
        <w:t xml:space="preserve"> </w:t>
      </w:r>
      <w:r w:rsidRPr="00FD0FD2">
        <w:lastRenderedPageBreak/>
        <w:t>nie-JZP odpowiedni</w:t>
      </w:r>
      <w:r w:rsidR="00F03363">
        <w:t>o w procedurze dyscyplinarnej i </w:t>
      </w:r>
      <w:r w:rsidRPr="00FD0FD2">
        <w:t xml:space="preserve">w procedurze administracyjnej zostaną zlecone do realizacji odpowiednim organom Krajowej Izbie Biegłych Rewidentów (KIBR); </w:t>
      </w:r>
    </w:p>
    <w:p w:rsidR="008B3D6A" w:rsidRPr="00FD0FD2" w:rsidRDefault="008B3D6A" w:rsidP="001B17AC">
      <w:pPr>
        <w:pStyle w:val="Tekstpodstawowywcity3"/>
        <w:numPr>
          <w:ilvl w:val="1"/>
          <w:numId w:val="2"/>
        </w:numPr>
        <w:spacing w:before="60" w:line="360" w:lineRule="auto"/>
        <w:ind w:left="518" w:hanging="518"/>
        <w:jc w:val="both"/>
      </w:pPr>
      <w:r w:rsidRPr="00FD0FD2">
        <w:t xml:space="preserve">uzależnienie częstotliwości kontroli </w:t>
      </w:r>
      <w:r w:rsidR="00783BC9" w:rsidRPr="00FD0FD2">
        <w:t xml:space="preserve">w </w:t>
      </w:r>
      <w:r w:rsidR="00954988" w:rsidRPr="00FD0FD2">
        <w:t>firmach audytorskich</w:t>
      </w:r>
      <w:r w:rsidR="00783BC9" w:rsidRPr="00FD0FD2">
        <w:t xml:space="preserve"> </w:t>
      </w:r>
      <w:r w:rsidRPr="00FD0FD2">
        <w:t>od analizy ryzyka wystąpienia nieprawidłowości w badaniach ustawowych, jednakże:</w:t>
      </w:r>
    </w:p>
    <w:p w:rsidR="008B3D6A" w:rsidRPr="00FD0FD2" w:rsidRDefault="00237873" w:rsidP="00237873">
      <w:pPr>
        <w:pStyle w:val="Tekstpodstawowywcity3"/>
        <w:tabs>
          <w:tab w:val="left" w:pos="851"/>
        </w:tabs>
        <w:spacing w:line="360" w:lineRule="auto"/>
        <w:ind w:left="851" w:hanging="319"/>
        <w:jc w:val="both"/>
      </w:pPr>
      <w:r w:rsidRPr="00FD0FD2">
        <w:t>–</w:t>
      </w:r>
      <w:r w:rsidR="00A91839" w:rsidRPr="00FD0FD2">
        <w:tab/>
      </w:r>
      <w:r w:rsidR="008B3D6A" w:rsidRPr="00FD0FD2">
        <w:t xml:space="preserve">kontrole </w:t>
      </w:r>
      <w:r w:rsidR="00954988" w:rsidRPr="00FD0FD2">
        <w:t>firm audytorskich</w:t>
      </w:r>
      <w:r w:rsidR="008B3D6A" w:rsidRPr="00FD0FD2">
        <w:t xml:space="preserve"> </w:t>
      </w:r>
      <w:r w:rsidR="00783BC9" w:rsidRPr="00FD0FD2">
        <w:t>w przypadku przeprowadzania badań ustawowych</w:t>
      </w:r>
      <w:r w:rsidR="008B3D6A" w:rsidRPr="00FD0FD2">
        <w:t xml:space="preserve"> duż</w:t>
      </w:r>
      <w:r w:rsidR="00783BC9" w:rsidRPr="00FD0FD2">
        <w:t>ych</w:t>
      </w:r>
      <w:r w:rsidR="008B3D6A" w:rsidRPr="00FD0FD2">
        <w:t xml:space="preserve"> JZP odbywać się będą co najmniej raz na 3 lata, a kontrole </w:t>
      </w:r>
      <w:r w:rsidR="00954988" w:rsidRPr="00FD0FD2">
        <w:t>firm audytorskich</w:t>
      </w:r>
      <w:r w:rsidR="00783BC9" w:rsidRPr="00FD0FD2">
        <w:t xml:space="preserve"> w przypadku przeprowadzania badań ustawowych </w:t>
      </w:r>
      <w:r w:rsidR="008B3D6A" w:rsidRPr="00FD0FD2">
        <w:t>pozostał</w:t>
      </w:r>
      <w:r w:rsidR="00783BC9" w:rsidRPr="00FD0FD2">
        <w:t>ych</w:t>
      </w:r>
      <w:r w:rsidR="008B3D6A" w:rsidRPr="00FD0FD2">
        <w:t xml:space="preserve"> JZP odbywać się będą co najmniej raz na 6 lat,</w:t>
      </w:r>
    </w:p>
    <w:p w:rsidR="008B3D6A" w:rsidRPr="00FD0FD2" w:rsidRDefault="00237873" w:rsidP="00A91839">
      <w:pPr>
        <w:pStyle w:val="Tekstpodstawowywcity3"/>
        <w:tabs>
          <w:tab w:val="left" w:pos="851"/>
        </w:tabs>
        <w:spacing w:line="360" w:lineRule="auto"/>
        <w:ind w:left="851" w:hanging="319"/>
        <w:jc w:val="both"/>
      </w:pPr>
      <w:r w:rsidRPr="00FD0FD2">
        <w:t>–</w:t>
      </w:r>
      <w:r w:rsidR="00A91839" w:rsidRPr="00FD0FD2">
        <w:tab/>
      </w:r>
      <w:r w:rsidR="008B3D6A" w:rsidRPr="00FD0FD2">
        <w:t xml:space="preserve">kontrole </w:t>
      </w:r>
      <w:r w:rsidR="00954988" w:rsidRPr="00FD0FD2">
        <w:t>firm audytorskich</w:t>
      </w:r>
      <w:r w:rsidR="008B3D6A" w:rsidRPr="00FD0FD2">
        <w:t xml:space="preserve"> </w:t>
      </w:r>
      <w:r w:rsidR="00783BC9" w:rsidRPr="00FD0FD2">
        <w:t>w zakresie bada</w:t>
      </w:r>
      <w:r w:rsidR="009F0EF1" w:rsidRPr="00FD0FD2">
        <w:t>ń</w:t>
      </w:r>
      <w:r w:rsidR="00783BC9" w:rsidRPr="00FD0FD2">
        <w:t xml:space="preserve"> ustawowych </w:t>
      </w:r>
      <w:r w:rsidR="008B3D6A" w:rsidRPr="00FD0FD2">
        <w:t>nie-JZP odbywać się będą co najmniej raz na 6 lat;</w:t>
      </w:r>
    </w:p>
    <w:p w:rsidR="008B3D6A" w:rsidRPr="00FD0FD2" w:rsidRDefault="008B3D6A" w:rsidP="001B17AC">
      <w:pPr>
        <w:pStyle w:val="Tekstpodstawowywcity3"/>
        <w:numPr>
          <w:ilvl w:val="1"/>
          <w:numId w:val="2"/>
        </w:numPr>
        <w:spacing w:before="60" w:line="360" w:lineRule="auto"/>
        <w:ind w:left="518" w:hanging="518"/>
        <w:jc w:val="both"/>
      </w:pPr>
      <w:r w:rsidRPr="00FD0FD2">
        <w:t>określenie zasad odpowiedzialności dyscyplinarnej</w:t>
      </w:r>
      <w:r w:rsidR="00C71652" w:rsidRPr="00FD0FD2">
        <w:t xml:space="preserve"> biegłych rewidentów</w:t>
      </w:r>
      <w:r w:rsidRPr="00FD0FD2">
        <w:t xml:space="preserve">, a także odpowiedzialności </w:t>
      </w:r>
      <w:r w:rsidR="00954988" w:rsidRPr="00FD0FD2">
        <w:t>firm audytorskich</w:t>
      </w:r>
      <w:r w:rsidRPr="00FD0FD2">
        <w:t xml:space="preserve">, JZP oraz osób trzecich za naruszenie przepisów ustawy i rozporządzenia; dostosowanie rodzajów i środków administracyjnych do minimum określonego w znowelizowanej dyrektywie 2006/43/WE; ujednolicenie katalogu kar w odniesieniu do biegłych rewidentów oraz </w:t>
      </w:r>
      <w:r w:rsidR="00954988" w:rsidRPr="00FD0FD2">
        <w:t>firm audytorskich</w:t>
      </w:r>
      <w:r w:rsidRPr="00FD0FD2">
        <w:t xml:space="preserve"> przez przyjęcie katalogu kar wskazanego w dyrektywie; określenie maksymalnej wysokości kary pieni</w:t>
      </w:r>
      <w:r w:rsidR="00F03363">
        <w:t>ężnej na poziomie 250 tys. zł w </w:t>
      </w:r>
      <w:r w:rsidRPr="00FD0FD2">
        <w:t>przypadku osób fizycznych oraz określenie maksymalnej wysokości kary pieniężnej na poziomie 10% przychod</w:t>
      </w:r>
      <w:r w:rsidR="00F03363">
        <w:t>ów w przypadku osób prawnych, z </w:t>
      </w:r>
      <w:r w:rsidRPr="00FD0FD2">
        <w:t>zachowaniem proporcjonalności kary do m.in. wagi naruszeń oraz sy</w:t>
      </w:r>
      <w:r w:rsidR="00435DA4" w:rsidRPr="00FD0FD2">
        <w:t>tuacji finansowej karanej osoby</w:t>
      </w:r>
      <w:r w:rsidRPr="00FD0FD2">
        <w:t xml:space="preserve">; określenie katalogu osób fizycznych i prawnych, na które nakładane mogą być kary i środki administracyjne za naruszenie przepisów dyrektywy lub rozporządzenia (katalog ten oprócz biegłych rewidentów i </w:t>
      </w:r>
      <w:r w:rsidR="00954988" w:rsidRPr="00FD0FD2">
        <w:t>firm audytorskich</w:t>
      </w:r>
      <w:r w:rsidRPr="00FD0FD2">
        <w:t xml:space="preserve"> rozszerzony zostanie o członków organu zarządzającego lub nadzorczego </w:t>
      </w:r>
      <w:r w:rsidR="00954988" w:rsidRPr="00FD0FD2">
        <w:t>firmy audytorskiej</w:t>
      </w:r>
      <w:r w:rsidRPr="00FD0FD2">
        <w:t xml:space="preserve">, członków zespołu wykonującego badanie mających wpływ na wynik badania oraz osoby z nimi powiązane, członków organu administracyjnego lub zarządzającego JZP, członków komitetu audytu); </w:t>
      </w:r>
    </w:p>
    <w:p w:rsidR="008B3D6A" w:rsidRPr="00FD0FD2" w:rsidRDefault="008B3D6A" w:rsidP="001B17AC">
      <w:pPr>
        <w:pStyle w:val="Tekstpodstawowywcity3"/>
        <w:numPr>
          <w:ilvl w:val="1"/>
          <w:numId w:val="2"/>
        </w:numPr>
        <w:spacing w:before="60" w:line="360" w:lineRule="auto"/>
        <w:ind w:left="518" w:hanging="518"/>
        <w:jc w:val="both"/>
      </w:pPr>
      <w:r w:rsidRPr="00FD0FD2">
        <w:t xml:space="preserve">określenie maksymalnej wysokości opłaty z tytułu nadzoru </w:t>
      </w:r>
      <w:r w:rsidR="00237873" w:rsidRPr="00FD0FD2">
        <w:t>–</w:t>
      </w:r>
      <w:r w:rsidRPr="00FD0FD2">
        <w:t xml:space="preserve"> przez wskazanie, iż </w:t>
      </w:r>
      <w:r w:rsidR="00954988" w:rsidRPr="00FD0FD2">
        <w:t>firma audytorska</w:t>
      </w:r>
      <w:r w:rsidRPr="00FD0FD2">
        <w:t xml:space="preserve"> zobowiązan</w:t>
      </w:r>
      <w:r w:rsidR="00954988" w:rsidRPr="00FD0FD2">
        <w:t>a</w:t>
      </w:r>
      <w:r w:rsidRPr="00FD0FD2">
        <w:t xml:space="preserve"> jest wnosić opłatę z tytułu nadzoru w wysokości nie wyższej niż 5</w:t>
      </w:r>
      <w:r w:rsidR="00435DA4" w:rsidRPr="00FD0FD2">
        <w:t>,5</w:t>
      </w:r>
      <w:r w:rsidRPr="00FD0FD2">
        <w:t>% rocznych przychodów z tytułu wykonywania czynności rewizji finansowej w JZP oraz w wysokości nie wyższej niż 1,5%</w:t>
      </w:r>
      <w:r w:rsidR="00EC50DE" w:rsidRPr="00FD0FD2">
        <w:t xml:space="preserve"> </w:t>
      </w:r>
      <w:r w:rsidRPr="00FD0FD2">
        <w:t xml:space="preserve">rocznych przychodów z tytułu wykonywania czynności rewizji finansowej w jednostkach </w:t>
      </w:r>
      <w:r w:rsidRPr="00FD0FD2">
        <w:lastRenderedPageBreak/>
        <w:t xml:space="preserve">innych niż JZP. Przy czym pierwsza z nich wpłacana będzie przez </w:t>
      </w:r>
      <w:r w:rsidR="00954988" w:rsidRPr="00FD0FD2">
        <w:t>firmy audytorskie</w:t>
      </w:r>
      <w:r w:rsidRPr="00FD0FD2">
        <w:t xml:space="preserve"> bezpośrednio na rachunek budżetu państwa i stanowić będzie dochód budżetu państwa, natomiast drugą z nich </w:t>
      </w:r>
      <w:r w:rsidR="00954988" w:rsidRPr="00FD0FD2">
        <w:t>firmy audytorskie</w:t>
      </w:r>
      <w:r w:rsidRPr="00FD0FD2">
        <w:t xml:space="preserve"> będą przekazywać bezpośrednio do KIBR;</w:t>
      </w:r>
    </w:p>
    <w:p w:rsidR="00875129" w:rsidRPr="00FD0FD2" w:rsidRDefault="008B3D6A" w:rsidP="001B17AC">
      <w:pPr>
        <w:pStyle w:val="Tekstpodstawowywcity3"/>
        <w:numPr>
          <w:ilvl w:val="1"/>
          <w:numId w:val="2"/>
        </w:numPr>
        <w:spacing w:before="60" w:line="360" w:lineRule="auto"/>
        <w:ind w:left="518" w:hanging="518"/>
        <w:jc w:val="both"/>
      </w:pPr>
      <w:r w:rsidRPr="00FD0FD2">
        <w:t xml:space="preserve">wprowadzenie </w:t>
      </w:r>
      <w:r w:rsidR="00585EDA" w:rsidRPr="00FD0FD2">
        <w:t>regulacji w zakresie</w:t>
      </w:r>
      <w:r w:rsidRPr="00FD0FD2">
        <w:t xml:space="preserve"> przeprowadzania badań ustawowych w drodze podwykonawstwa całego zlecenia badania przez </w:t>
      </w:r>
      <w:r w:rsidR="000A3ECC" w:rsidRPr="00FD0FD2">
        <w:t>biegłego rewidenta prowadzącego działalność gospodarczą we własnym imieniu i na własny rachunek</w:t>
      </w:r>
      <w:r w:rsidRPr="00FD0FD2">
        <w:t>; wprowadzenie wymogu by w przypadk</w:t>
      </w:r>
      <w:r w:rsidR="00F03363">
        <w:t>u realizacji zlecenia badania w </w:t>
      </w:r>
      <w:r w:rsidRPr="00FD0FD2">
        <w:t xml:space="preserve">drodze podwykonawstwa, odpowiednie przepisy w zakresie niezależności, rotacji kluczowego biegłego rewidenta, czy też rotacji </w:t>
      </w:r>
      <w:r w:rsidR="00987C89" w:rsidRPr="00FD0FD2">
        <w:t>firmy audytorskiej</w:t>
      </w:r>
      <w:r w:rsidR="00470F39" w:rsidRPr="00FD0FD2">
        <w:t xml:space="preserve"> </w:t>
      </w:r>
      <w:r w:rsidR="00987C89" w:rsidRPr="00FD0FD2">
        <w:t>m</w:t>
      </w:r>
      <w:r w:rsidRPr="00FD0FD2">
        <w:t>iały zastosowanie do całego zespołu wykonującego zlecenie badania, w tym do podwykonawców.</w:t>
      </w:r>
      <w:r w:rsidR="00EC50DE" w:rsidRPr="00FD0FD2">
        <w:t xml:space="preserve"> </w:t>
      </w:r>
    </w:p>
    <w:p w:rsidR="00875129" w:rsidRPr="00FD0FD2" w:rsidRDefault="00875129" w:rsidP="00B17DC9">
      <w:pPr>
        <w:pStyle w:val="Tekstpodstawowywcity3"/>
        <w:tabs>
          <w:tab w:val="left" w:pos="306"/>
        </w:tabs>
        <w:spacing w:before="120" w:line="360" w:lineRule="auto"/>
        <w:ind w:firstLine="0"/>
        <w:jc w:val="both"/>
      </w:pPr>
      <w:r w:rsidRPr="00FD0FD2">
        <w:t>Ponadto należy wskazać, iż używane w dotychczasowych przepisach sformułowanie „podmiot uprawniony do badania sprawozdań finansowych” zostaje zastąpione sformułowaniem „firma audytorska”. Jest to zmiana techniczna</w:t>
      </w:r>
      <w:r w:rsidR="00C77AB1" w:rsidRPr="00FD0FD2">
        <w:t xml:space="preserve">, mająca na celu zapewnienie spójności z terminologią stosowaną w rozporządzeniu 537/2014 (które posługuje się pojęciem „firma audytorska”). Ponadto należy wskazać, iż również </w:t>
      </w:r>
      <w:r w:rsidR="00F03363">
        <w:t>w </w:t>
      </w:r>
      <w:r w:rsidR="00C77AB1" w:rsidRPr="00FD0FD2">
        <w:t>polskiej praktyce ugruntowało się posługiwanie tym sformułowaniem</w:t>
      </w:r>
      <w:r w:rsidRPr="00FD0FD2">
        <w:t>.</w:t>
      </w:r>
    </w:p>
    <w:p w:rsidR="001A3645" w:rsidRPr="00FD0FD2" w:rsidRDefault="00A91839" w:rsidP="00A91839">
      <w:pPr>
        <w:pStyle w:val="Akapitzlist"/>
        <w:tabs>
          <w:tab w:val="left" w:pos="426"/>
        </w:tabs>
        <w:spacing w:before="240" w:after="0" w:line="360" w:lineRule="auto"/>
        <w:ind w:left="0"/>
        <w:jc w:val="both"/>
        <w:rPr>
          <w:rFonts w:ascii="Times New Roman" w:hAnsi="Times New Roman" w:cs="Times New Roman"/>
          <w:sz w:val="24"/>
          <w:szCs w:val="24"/>
        </w:rPr>
      </w:pPr>
      <w:r w:rsidRPr="00FD0FD2">
        <w:rPr>
          <w:rFonts w:ascii="Times New Roman" w:hAnsi="Times New Roman" w:cs="Times New Roman"/>
          <w:sz w:val="24"/>
          <w:szCs w:val="24"/>
        </w:rPr>
        <w:t>III.</w:t>
      </w:r>
      <w:r w:rsidRPr="00FD0FD2">
        <w:rPr>
          <w:rFonts w:ascii="Times New Roman" w:hAnsi="Times New Roman" w:cs="Times New Roman"/>
          <w:sz w:val="24"/>
          <w:szCs w:val="24"/>
        </w:rPr>
        <w:tab/>
      </w:r>
      <w:r w:rsidR="001A3645" w:rsidRPr="00FD0FD2">
        <w:rPr>
          <w:rFonts w:ascii="Times New Roman" w:hAnsi="Times New Roman" w:cs="Times New Roman"/>
          <w:sz w:val="24"/>
          <w:szCs w:val="24"/>
        </w:rPr>
        <w:t>Część szczegółowa</w:t>
      </w:r>
    </w:p>
    <w:p w:rsidR="001A3645" w:rsidRPr="00FD0FD2" w:rsidRDefault="001A3645" w:rsidP="00F03363">
      <w:pPr>
        <w:pStyle w:val="Tekstpodstawowywcity3"/>
        <w:spacing w:before="240" w:line="360" w:lineRule="auto"/>
        <w:ind w:firstLine="0"/>
        <w:jc w:val="both"/>
      </w:pPr>
      <w:r w:rsidRPr="00FD0FD2">
        <w:t xml:space="preserve">Rozdział 1 </w:t>
      </w:r>
      <w:r w:rsidR="00237873" w:rsidRPr="00FD0FD2">
        <w:t>–</w:t>
      </w:r>
      <w:r w:rsidRPr="00FD0FD2">
        <w:t xml:space="preserve"> Przepisy ogólne</w:t>
      </w:r>
    </w:p>
    <w:p w:rsidR="00B41ABB" w:rsidRPr="00FD0FD2" w:rsidRDefault="003F63BA" w:rsidP="00546B60">
      <w:pPr>
        <w:pStyle w:val="Tekstpodstawowywcity3"/>
        <w:spacing w:before="60" w:line="360" w:lineRule="auto"/>
        <w:ind w:firstLine="0"/>
        <w:jc w:val="both"/>
      </w:pPr>
      <w:r w:rsidRPr="00FD0FD2">
        <w:t xml:space="preserve">Mając na uwadze postanowienia przepisów unijnych niezbędne </w:t>
      </w:r>
      <w:r w:rsidR="00B41ABB" w:rsidRPr="00FD0FD2">
        <w:t xml:space="preserve">jest przeniesienie pakietu </w:t>
      </w:r>
      <w:r w:rsidR="00F235B9" w:rsidRPr="00FD0FD2">
        <w:t>pojęć zdefiniowanych w</w:t>
      </w:r>
      <w:r w:rsidR="00B41ABB" w:rsidRPr="00FD0FD2">
        <w:t xml:space="preserve"> dyrektyw</w:t>
      </w:r>
      <w:r w:rsidR="00F235B9" w:rsidRPr="00FD0FD2">
        <w:t>ie</w:t>
      </w:r>
      <w:r w:rsidR="00B41ABB" w:rsidRPr="00FD0FD2">
        <w:t xml:space="preserve"> na grunt prawa polskiego, przez uzupełnienie obecnego słowniczka </w:t>
      </w:r>
      <w:r w:rsidRPr="00FD0FD2">
        <w:t>(art. 2)</w:t>
      </w:r>
      <w:r w:rsidR="00CF1703" w:rsidRPr="00FD0FD2">
        <w:t>,</w:t>
      </w:r>
      <w:r w:rsidRPr="00FD0FD2">
        <w:t xml:space="preserve"> </w:t>
      </w:r>
      <w:r w:rsidR="00B41ABB" w:rsidRPr="00FD0FD2">
        <w:t>bądź odpowiedni</w:t>
      </w:r>
      <w:r w:rsidRPr="00FD0FD2">
        <w:t>ą</w:t>
      </w:r>
      <w:r w:rsidR="00B41ABB" w:rsidRPr="00FD0FD2">
        <w:t xml:space="preserve"> modyfikację </w:t>
      </w:r>
      <w:r w:rsidR="00F235B9" w:rsidRPr="00FD0FD2">
        <w:t xml:space="preserve">obecnie </w:t>
      </w:r>
      <w:r w:rsidR="00B41ABB" w:rsidRPr="00FD0FD2">
        <w:t>zawartych w ni</w:t>
      </w:r>
      <w:r w:rsidR="00F235B9" w:rsidRPr="00FD0FD2">
        <w:t>m</w:t>
      </w:r>
      <w:r w:rsidR="00B41ABB" w:rsidRPr="00FD0FD2">
        <w:t xml:space="preserve"> definicji.</w:t>
      </w:r>
    </w:p>
    <w:p w:rsidR="003F63BA" w:rsidRPr="00FD0FD2" w:rsidRDefault="003F63BA" w:rsidP="00B17DC9">
      <w:pPr>
        <w:pStyle w:val="Tekstpodstawowywcity3"/>
        <w:spacing w:before="120" w:line="360" w:lineRule="auto"/>
        <w:ind w:firstLine="0"/>
        <w:jc w:val="both"/>
      </w:pPr>
      <w:r w:rsidRPr="00FD0FD2">
        <w:t xml:space="preserve">Wprowadzono definicję badania </w:t>
      </w:r>
      <w:r w:rsidR="00237873" w:rsidRPr="00FD0FD2">
        <w:t>–</w:t>
      </w:r>
      <w:r w:rsidRPr="00FD0FD2">
        <w:t xml:space="preserve"> przez wskazanie, iż badanie obejmuje badanie ustawowe lub dobrowolne.</w:t>
      </w:r>
    </w:p>
    <w:p w:rsidR="00524342" w:rsidRPr="00FD0FD2" w:rsidRDefault="00524342" w:rsidP="00B17DC9">
      <w:pPr>
        <w:pStyle w:val="Tekstpodstawowywcity3"/>
        <w:spacing w:before="120" w:line="360" w:lineRule="auto"/>
        <w:ind w:firstLine="0"/>
        <w:jc w:val="both"/>
      </w:pPr>
      <w:r w:rsidRPr="00FD0FD2">
        <w:t>Zdefiniowano pojęcie</w:t>
      </w:r>
      <w:r w:rsidR="001A3645" w:rsidRPr="00FD0FD2">
        <w:t xml:space="preserve"> </w:t>
      </w:r>
      <w:r w:rsidRPr="00FD0FD2">
        <w:t>badanie ustawowe. N</w:t>
      </w:r>
      <w:r w:rsidR="001A3645" w:rsidRPr="00FD0FD2">
        <w:t>ową definicję badania ustawowego wprowadza dyrektywa 2014/56/UE (art. 1 pkt 2 lit. a)). Dyrektywa wskazuje, iż obligatoryjnie badanie ustawowe powinno obejmować badania obowiązkowe wymagane prawem unijnym lub krajowym. Na gruncie prawa krajowego będą to badani</w:t>
      </w:r>
      <w:r w:rsidR="00521481" w:rsidRPr="00FD0FD2">
        <w:t>e rocznego</w:t>
      </w:r>
      <w:r w:rsidR="001A3645" w:rsidRPr="00FD0FD2">
        <w:t xml:space="preserve"> </w:t>
      </w:r>
      <w:r w:rsidR="00E32989" w:rsidRPr="00FD0FD2">
        <w:t xml:space="preserve">skonsolidowanego sprawozdania finansowego lub badanie </w:t>
      </w:r>
      <w:r w:rsidR="001A3645" w:rsidRPr="00FD0FD2">
        <w:t xml:space="preserve">rocznego </w:t>
      </w:r>
      <w:r w:rsidR="001A3645" w:rsidRPr="00FD0FD2">
        <w:lastRenderedPageBreak/>
        <w:t>sprawozdania finansowego, którego obowiązek przeprowadzania wynika z art. 64 ustawy o rac</w:t>
      </w:r>
      <w:r w:rsidR="003F63BA" w:rsidRPr="00FD0FD2">
        <w:t xml:space="preserve">hunkowości lub </w:t>
      </w:r>
      <w:r w:rsidR="00521481" w:rsidRPr="00FD0FD2">
        <w:t xml:space="preserve">z </w:t>
      </w:r>
      <w:r w:rsidR="003F63BA" w:rsidRPr="00FD0FD2">
        <w:t>innych przepisów</w:t>
      </w:r>
      <w:r w:rsidR="00F03363">
        <w:t xml:space="preserve"> krajowych lub bezpośrednio z </w:t>
      </w:r>
      <w:r w:rsidR="00E32989" w:rsidRPr="00FD0FD2">
        <w:t xml:space="preserve">przepisów </w:t>
      </w:r>
      <w:r w:rsidR="00470F39" w:rsidRPr="00FD0FD2">
        <w:t xml:space="preserve">prawa </w:t>
      </w:r>
      <w:r w:rsidR="00E32989" w:rsidRPr="00FD0FD2">
        <w:t>UE</w:t>
      </w:r>
      <w:r w:rsidR="00521481" w:rsidRPr="00FD0FD2">
        <w:t>, przeprowadzane według krajowych standardów badania</w:t>
      </w:r>
      <w:r w:rsidR="003F63BA" w:rsidRPr="00FD0FD2">
        <w:t xml:space="preserve">. </w:t>
      </w:r>
      <w:r w:rsidRPr="00FD0FD2">
        <w:t xml:space="preserve">Przykładem takich innych przepisów może być art. 268 ustawy </w:t>
      </w:r>
      <w:r w:rsidR="009F758A">
        <w:t xml:space="preserve">z dnia 27 sierpnia </w:t>
      </w:r>
      <w:r w:rsidR="00B96DA3">
        <w:br/>
      </w:r>
      <w:r w:rsidR="009F758A">
        <w:t xml:space="preserve">2009 r. </w:t>
      </w:r>
      <w:r w:rsidR="00767588" w:rsidRPr="00FD0FD2">
        <w:t xml:space="preserve">o finansach publicznych </w:t>
      </w:r>
      <w:r w:rsidR="009F758A">
        <w:t>(Dz. U. z 2013 r. poz. 885, z późn. zm.</w:t>
      </w:r>
      <w:r w:rsidR="00B96DA3">
        <w:t xml:space="preserve">) </w:t>
      </w:r>
      <w:r w:rsidRPr="00FD0FD2">
        <w:t xml:space="preserve">nakładający obowiązek poddania badaniu przez biegłego rewidenta rocznego sprawozdania jednostki samorządu terytorialnego, której liczba mieszkańców przekracza 150 tys. Fakultatywnie dyrektywa pozostawia możliwość uznania przez państwa członkowskie za badania ustawowe również badań dobrowolnych małych jednostek. Jednakże </w:t>
      </w:r>
      <w:r w:rsidR="00CB4C1C">
        <w:br/>
      </w:r>
      <w:r w:rsidRPr="00FD0FD2">
        <w:t>z uwagi na przyjętą koncepcję zawężenia zakresu nadzoru publicznego tylko do minimalnego zakresu przedmiotowego wymaganego dyrektywą, brak jest uzasadnienia do włączenia dobrowolnych badań do definicji badania ustawowego.</w:t>
      </w:r>
    </w:p>
    <w:p w:rsidR="00E32989" w:rsidRPr="00FD0FD2" w:rsidRDefault="00E32989" w:rsidP="00B17DC9">
      <w:pPr>
        <w:pStyle w:val="Tekstpodstawowywcity3"/>
        <w:spacing w:before="120" w:line="360" w:lineRule="auto"/>
        <w:ind w:firstLine="0"/>
        <w:jc w:val="both"/>
      </w:pPr>
      <w:r w:rsidRPr="00FD0FD2">
        <w:t>Zdefiniowano pojęcie badania dobrowolnego, przez które rozumieć się będzie</w:t>
      </w:r>
      <w:r w:rsidR="000C4124" w:rsidRPr="00FD0FD2">
        <w:t>,</w:t>
      </w:r>
      <w:r w:rsidR="009B3076" w:rsidRPr="00FD0FD2">
        <w:t xml:space="preserve"> </w:t>
      </w:r>
      <w:r w:rsidRPr="00FD0FD2">
        <w:t>badanie rocznego sprawozdania finansowego</w:t>
      </w:r>
      <w:r w:rsidR="000C4124" w:rsidRPr="00FD0FD2">
        <w:t>, które przeprowadzane jest na podstawie decyzji jednostki, a nie na podstawie art. 64 ustawy</w:t>
      </w:r>
      <w:r w:rsidR="00CD5A44" w:rsidRPr="00FD0FD2">
        <w:t xml:space="preserve"> </w:t>
      </w:r>
      <w:r w:rsidR="000C4124" w:rsidRPr="00FD0FD2">
        <w:t>z</w:t>
      </w:r>
      <w:r w:rsidR="00EC50DE" w:rsidRPr="00FD0FD2">
        <w:t xml:space="preserve"> </w:t>
      </w:r>
      <w:r w:rsidR="000C4124" w:rsidRPr="00FD0FD2">
        <w:t>dnia 29</w:t>
      </w:r>
      <w:r w:rsidR="00EC50DE" w:rsidRPr="00FD0FD2">
        <w:t xml:space="preserve"> </w:t>
      </w:r>
      <w:r w:rsidR="000C4124" w:rsidRPr="00FD0FD2">
        <w:t>września 1994</w:t>
      </w:r>
      <w:r w:rsidR="00EC50DE" w:rsidRPr="00FD0FD2">
        <w:t xml:space="preserve"> </w:t>
      </w:r>
      <w:r w:rsidR="000C4124" w:rsidRPr="00FD0FD2">
        <w:t>r. o</w:t>
      </w:r>
      <w:r w:rsidR="00F03363">
        <w:t> </w:t>
      </w:r>
      <w:r w:rsidR="000C4124" w:rsidRPr="00FD0FD2">
        <w:t>rachunkowości,</w:t>
      </w:r>
      <w:r w:rsidR="00EC50DE" w:rsidRPr="00FD0FD2">
        <w:t xml:space="preserve"> </w:t>
      </w:r>
      <w:r w:rsidR="000C4124" w:rsidRPr="00FD0FD2">
        <w:t xml:space="preserve">innych ustaw lub przepisów </w:t>
      </w:r>
      <w:r w:rsidR="00470F39" w:rsidRPr="00FD0FD2">
        <w:t xml:space="preserve">prawa </w:t>
      </w:r>
      <w:r w:rsidR="00413FC0" w:rsidRPr="00FD0FD2">
        <w:t>UE</w:t>
      </w:r>
      <w:r w:rsidR="000C4124" w:rsidRPr="00FD0FD2">
        <w:t xml:space="preserve"> i </w:t>
      </w:r>
      <w:r w:rsidR="00CD5A44" w:rsidRPr="00FD0FD2">
        <w:t>przeprowadz</w:t>
      </w:r>
      <w:r w:rsidR="00117AEC" w:rsidRPr="00FD0FD2">
        <w:t>a</w:t>
      </w:r>
      <w:r w:rsidR="00CD5A44" w:rsidRPr="00FD0FD2">
        <w:t>ne</w:t>
      </w:r>
      <w:r w:rsidR="00117AEC" w:rsidRPr="00FD0FD2">
        <w:t xml:space="preserve"> jest</w:t>
      </w:r>
      <w:r w:rsidR="00CD5A44" w:rsidRPr="00FD0FD2">
        <w:t xml:space="preserve"> według</w:t>
      </w:r>
      <w:r w:rsidR="00117AEC" w:rsidRPr="00FD0FD2">
        <w:t xml:space="preserve"> krajowych lub innych</w:t>
      </w:r>
      <w:r w:rsidR="00CD5A44" w:rsidRPr="00FD0FD2">
        <w:t xml:space="preserve"> standardów badania</w:t>
      </w:r>
      <w:r w:rsidRPr="00FD0FD2">
        <w:t xml:space="preserve">, </w:t>
      </w:r>
      <w:r w:rsidR="00117AEC" w:rsidRPr="00FD0FD2">
        <w:t>a także badanie rocznego skonsolidowanego sprawozdania finansowego grupy kapitałowej przeprowadzane według standardów innych niż krajowe standardy badania</w:t>
      </w:r>
      <w:r w:rsidRPr="00FD0FD2">
        <w:t>.</w:t>
      </w:r>
    </w:p>
    <w:p w:rsidR="00A255FD" w:rsidRPr="00FD0FD2" w:rsidRDefault="00A255FD" w:rsidP="00B17DC9">
      <w:pPr>
        <w:pStyle w:val="Tekstpodstawowywcity3"/>
        <w:spacing w:before="120" w:line="360" w:lineRule="auto"/>
        <w:ind w:firstLine="0"/>
        <w:jc w:val="both"/>
      </w:pPr>
      <w:r w:rsidRPr="00FD0FD2">
        <w:t>Doprecyzowano pojęcie czynności rewizji finansowej przez wskazanie, iż obejmuj</w:t>
      </w:r>
      <w:r w:rsidR="00F235B9" w:rsidRPr="00FD0FD2">
        <w:t>ą one</w:t>
      </w:r>
      <w:r w:rsidRPr="00FD0FD2">
        <w:t xml:space="preserve"> zarówno badanie, </w:t>
      </w:r>
      <w:r w:rsidR="00E32989" w:rsidRPr="00FD0FD2">
        <w:t>jak też</w:t>
      </w:r>
      <w:r w:rsidRPr="00FD0FD2">
        <w:t xml:space="preserve"> przeglądy sprawozdań finansowych oraz inne usługi atestacyjne</w:t>
      </w:r>
      <w:r w:rsidR="00F235B9" w:rsidRPr="00FD0FD2">
        <w:t xml:space="preserve"> zastrzeżone przepisami prawa dla biegłych rewidentów</w:t>
      </w:r>
      <w:r w:rsidRPr="00FD0FD2">
        <w:t xml:space="preserve">. Zmiana nazewnictwa z „usług poświadczających” na „usługi atestacyjne” </w:t>
      </w:r>
      <w:r w:rsidR="00F235B9" w:rsidRPr="00FD0FD2">
        <w:t>jest</w:t>
      </w:r>
      <w:r w:rsidR="00F03363">
        <w:t xml:space="preserve"> zgodna z </w:t>
      </w:r>
      <w:r w:rsidRPr="00FD0FD2">
        <w:t>terminologią używaną w nowo przyjętych krajowych standardach wykonywania zawodu przyjętych przez Krajową Rad</w:t>
      </w:r>
      <w:r w:rsidR="00F03363">
        <w:t>ę Biegłych Rewidentów (KRBR), a </w:t>
      </w:r>
      <w:r w:rsidRPr="00FD0FD2">
        <w:t>zatwierdzonych przez KNA 1 kwietnia 2015 r.</w:t>
      </w:r>
    </w:p>
    <w:p w:rsidR="00B11FBB" w:rsidRPr="00FD0FD2" w:rsidRDefault="00B11FBB" w:rsidP="00B17DC9">
      <w:pPr>
        <w:pStyle w:val="Tekstpodstawowywcity3"/>
        <w:spacing w:before="120" w:line="360" w:lineRule="auto"/>
        <w:ind w:firstLine="0"/>
        <w:jc w:val="both"/>
      </w:pPr>
      <w:r w:rsidRPr="00FD0FD2">
        <w:t>Wprowadzono definicje:</w:t>
      </w:r>
    </w:p>
    <w:p w:rsidR="00B11FBB" w:rsidRPr="00FD0FD2" w:rsidRDefault="00B11FBB" w:rsidP="00546B60">
      <w:pPr>
        <w:pStyle w:val="Tekstpodstawowywcity3"/>
        <w:numPr>
          <w:ilvl w:val="0"/>
          <w:numId w:val="17"/>
        </w:numPr>
        <w:spacing w:line="360" w:lineRule="auto"/>
        <w:ind w:left="360"/>
        <w:jc w:val="both"/>
      </w:pPr>
      <w:r w:rsidRPr="00FD0FD2">
        <w:t xml:space="preserve">przeglądu sprawozdania finansowego, przez które rozumieć się będzie </w:t>
      </w:r>
      <w:r w:rsidR="00CD5A44" w:rsidRPr="00FD0FD2">
        <w:t>przegląd skonsolidowanego sprawozdania finansowego lub sprawozdania finansowego przeprowadzony zgodnie z krajowymi standardami przeglądu</w:t>
      </w:r>
      <w:r w:rsidRPr="00FD0FD2">
        <w:t>;</w:t>
      </w:r>
    </w:p>
    <w:p w:rsidR="00B11FBB" w:rsidRPr="00FD0FD2" w:rsidRDefault="00B11FBB" w:rsidP="00B17DC9">
      <w:pPr>
        <w:pStyle w:val="Tekstpodstawowywcity3"/>
        <w:numPr>
          <w:ilvl w:val="0"/>
          <w:numId w:val="17"/>
        </w:numPr>
        <w:spacing w:before="120" w:line="360" w:lineRule="auto"/>
        <w:ind w:left="360"/>
        <w:jc w:val="both"/>
      </w:pPr>
      <w:r w:rsidRPr="00FD0FD2">
        <w:t xml:space="preserve">usług atestacyjnych rozumianych jako usługi o charakterze poświadczającym mające na celu </w:t>
      </w:r>
      <w:r w:rsidR="00934E80" w:rsidRPr="00FD0FD2">
        <w:t xml:space="preserve">uwiarygodnienie w stopniu wysokim lub umiarkowanym zagadnień </w:t>
      </w:r>
      <w:r w:rsidR="00934E80" w:rsidRPr="00FD0FD2">
        <w:lastRenderedPageBreak/>
        <w:t>obejmujących w szczególności informacje finansowe i niefinansowe, systemy, procesy, a także aspekty zachowań lub postaw okr</w:t>
      </w:r>
      <w:r w:rsidR="00F03363">
        <w:t xml:space="preserve">eślonych podmiotów, </w:t>
      </w:r>
      <w:r w:rsidR="0002459A">
        <w:t>na podstawie</w:t>
      </w:r>
      <w:r w:rsidR="00F03363">
        <w:t xml:space="preserve"> </w:t>
      </w:r>
      <w:r w:rsidR="00934E80" w:rsidRPr="00FD0FD2">
        <w:t>dowod</w:t>
      </w:r>
      <w:r w:rsidR="0002459A">
        <w:t>ów</w:t>
      </w:r>
      <w:r w:rsidR="00934E80" w:rsidRPr="00FD0FD2">
        <w:t xml:space="preserve"> uzyskan</w:t>
      </w:r>
      <w:r w:rsidR="0002459A">
        <w:t>ych</w:t>
      </w:r>
      <w:r w:rsidR="00934E80" w:rsidRPr="00FD0FD2">
        <w:t xml:space="preserve"> w trakcie przeprowadzania odpowiednich procedur, stanowiące podstawę wydanej, według przyjętych kryteriów, oceny zagadnień będących przedmiotem tych usług,</w:t>
      </w:r>
      <w:r w:rsidR="00937638">
        <w:t xml:space="preserve"> zamieszczonej w sprawozdaniu z </w:t>
      </w:r>
      <w:r w:rsidR="00934E80" w:rsidRPr="00FD0FD2">
        <w:t>wykonanej usługi</w:t>
      </w:r>
      <w:r w:rsidRPr="00FD0FD2">
        <w:t>, oraz</w:t>
      </w:r>
    </w:p>
    <w:p w:rsidR="00B11FBB" w:rsidRPr="00FD0FD2" w:rsidRDefault="00B11FBB" w:rsidP="00B17DC9">
      <w:pPr>
        <w:pStyle w:val="Tekstpodstawowywcity3"/>
        <w:numPr>
          <w:ilvl w:val="0"/>
          <w:numId w:val="17"/>
        </w:numPr>
        <w:spacing w:before="120" w:line="360" w:lineRule="auto"/>
        <w:ind w:left="360"/>
        <w:jc w:val="both"/>
      </w:pPr>
      <w:r w:rsidRPr="00FD0FD2">
        <w:t>usług pokrewnych rozumianych jako usługi niebędące usługami atestacyjnymi</w:t>
      </w:r>
      <w:r w:rsidR="00934E80" w:rsidRPr="00FD0FD2">
        <w:t xml:space="preserve">, polegające na przeprowadzeniu uzgodnionych procedur, wykonywanych </w:t>
      </w:r>
      <w:r w:rsidR="0002459A">
        <w:t>na pods</w:t>
      </w:r>
      <w:r w:rsidR="00B96DA3">
        <w:t>t</w:t>
      </w:r>
      <w:r w:rsidR="0002459A">
        <w:t>awie</w:t>
      </w:r>
      <w:r w:rsidR="00934E80" w:rsidRPr="00FD0FD2">
        <w:t xml:space="preserve"> uzgodnion</w:t>
      </w:r>
      <w:r w:rsidR="0002459A">
        <w:t>ego</w:t>
      </w:r>
      <w:r w:rsidR="00934E80" w:rsidRPr="00FD0FD2">
        <w:t xml:space="preserve"> cel</w:t>
      </w:r>
      <w:r w:rsidR="0002459A">
        <w:t>u</w:t>
      </w:r>
      <w:r w:rsidR="00934E80" w:rsidRPr="00FD0FD2">
        <w:t>, zakres</w:t>
      </w:r>
      <w:r w:rsidR="0053753E">
        <w:t>u</w:t>
      </w:r>
      <w:r w:rsidR="00934E80" w:rsidRPr="00FD0FD2">
        <w:t xml:space="preserve"> prac i spos</w:t>
      </w:r>
      <w:r w:rsidR="00B96DA3">
        <w:t>o</w:t>
      </w:r>
      <w:r w:rsidR="00937638">
        <w:t>b</w:t>
      </w:r>
      <w:r w:rsidR="0053753E">
        <w:t>u</w:t>
      </w:r>
      <w:r w:rsidR="00937638">
        <w:t xml:space="preserve"> ich wykonania, których opis i </w:t>
      </w:r>
      <w:r w:rsidR="00934E80" w:rsidRPr="00FD0FD2">
        <w:t>wynik przedstawiony jest w raporcie z wykonania usługi, lub usługi kompilacji informacji finansowych, których celem jest wykorzystanie wiedzy z zakresu rachunkowości do zebrania, sklasyfikowania i podsumowania informacji finansowych</w:t>
      </w:r>
      <w:r w:rsidRPr="00FD0FD2">
        <w:t>.</w:t>
      </w:r>
    </w:p>
    <w:p w:rsidR="001A3645" w:rsidRPr="00FD0FD2" w:rsidRDefault="00B41ABB" w:rsidP="00B17DC9">
      <w:pPr>
        <w:pStyle w:val="Tekstpodstawowywcity3"/>
        <w:spacing w:before="120" w:line="360" w:lineRule="auto"/>
        <w:ind w:firstLine="0"/>
        <w:jc w:val="both"/>
      </w:pPr>
      <w:r w:rsidRPr="00FD0FD2">
        <w:t>W</w:t>
      </w:r>
      <w:r w:rsidR="001A3645" w:rsidRPr="00FD0FD2">
        <w:t xml:space="preserve">prowadzono definicję jednostki audytorskiej pochodzącej z państwa trzeciego oraz biegłego rewidenta pochodzącego z państwa trzeciego </w:t>
      </w:r>
      <w:r w:rsidR="00237873" w:rsidRPr="00FD0FD2">
        <w:t>–</w:t>
      </w:r>
      <w:r w:rsidR="001A3645" w:rsidRPr="00FD0FD2">
        <w:t xml:space="preserve"> dyrektywa (art. 1 pkt</w:t>
      </w:r>
      <w:r w:rsidR="00F03363">
        <w:t xml:space="preserve"> 2 lit. b) i </w:t>
      </w:r>
      <w:r w:rsidR="00F235B9" w:rsidRPr="00FD0FD2">
        <w:t>c)) wprowadza zmienione</w:t>
      </w:r>
      <w:r w:rsidR="001A3645" w:rsidRPr="00FD0FD2">
        <w:t xml:space="preserve"> definicj</w:t>
      </w:r>
      <w:r w:rsidR="00F235B9" w:rsidRPr="00FD0FD2">
        <w:t>e</w:t>
      </w:r>
      <w:r w:rsidR="001A3645" w:rsidRPr="00FD0FD2">
        <w:t xml:space="preserve"> jednostki audytorskiej pochodzącej z państwa trzeciego oraz biegłego rewidenta pochodzącego z państwa trzeciego, w związku z tym włączono te pojęcia do prawa krajowego przez przeniesienie definicji z dyrektywy do ustawy przy dostosowaniu nazewnict</w:t>
      </w:r>
      <w:r w:rsidR="00F235B9" w:rsidRPr="00FD0FD2">
        <w:t>wa do polskiego języka prawnego.</w:t>
      </w:r>
    </w:p>
    <w:p w:rsidR="001A3645" w:rsidRPr="00FD0FD2" w:rsidRDefault="00B41ABB" w:rsidP="00B17DC9">
      <w:pPr>
        <w:pStyle w:val="Tekstpodstawowywcity3"/>
        <w:spacing w:before="120" w:line="360" w:lineRule="auto"/>
        <w:ind w:firstLine="0"/>
        <w:jc w:val="both"/>
      </w:pPr>
      <w:r w:rsidRPr="00FD0FD2">
        <w:t>W</w:t>
      </w:r>
      <w:r w:rsidR="001A3645" w:rsidRPr="00FD0FD2">
        <w:t xml:space="preserve">prowadzono definicję państwa członkowskiego pochodzenia </w:t>
      </w:r>
      <w:r w:rsidR="00F235B9" w:rsidRPr="00FD0FD2">
        <w:t xml:space="preserve">oraz przyjmującego państwa członkowskiego </w:t>
      </w:r>
      <w:r w:rsidR="001A3645" w:rsidRPr="00FD0FD2">
        <w:t>z uwagi, iż dyrektywa 2014/56/UE w art. 1 pk</w:t>
      </w:r>
      <w:r w:rsidR="00F235B9" w:rsidRPr="00FD0FD2">
        <w:t>t. 2 lit. h) wprowadza definicje</w:t>
      </w:r>
      <w:r w:rsidR="001A3645" w:rsidRPr="00FD0FD2">
        <w:t xml:space="preserve"> państwa członkowskiego pochodzenia konieczne jest włączenie </w:t>
      </w:r>
      <w:r w:rsidR="00F235B9" w:rsidRPr="00FD0FD2">
        <w:t>tych</w:t>
      </w:r>
      <w:r w:rsidR="001A3645" w:rsidRPr="00FD0FD2">
        <w:t xml:space="preserve"> poję</w:t>
      </w:r>
      <w:r w:rsidR="00F235B9" w:rsidRPr="00FD0FD2">
        <w:t>ć</w:t>
      </w:r>
      <w:r w:rsidR="001A3645" w:rsidRPr="00FD0FD2">
        <w:t xml:space="preserve"> do prawa krajowego przez przeniesienie definicji z dyrektywy do ustawy przy dostosowaniu nazewnict</w:t>
      </w:r>
      <w:r w:rsidR="00F235B9" w:rsidRPr="00FD0FD2">
        <w:t>wa do polskiego języka prawnego.</w:t>
      </w:r>
      <w:r w:rsidR="001A3645" w:rsidRPr="00FD0FD2">
        <w:t xml:space="preserve"> </w:t>
      </w:r>
    </w:p>
    <w:p w:rsidR="001A3645" w:rsidRPr="00FD0FD2" w:rsidRDefault="00B41ABB" w:rsidP="00B17DC9">
      <w:pPr>
        <w:pStyle w:val="Tekstpodstawowywcity3"/>
        <w:spacing w:before="120" w:line="360" w:lineRule="auto"/>
        <w:ind w:firstLine="0"/>
        <w:jc w:val="both"/>
      </w:pPr>
      <w:r w:rsidRPr="00FD0FD2">
        <w:t>W</w:t>
      </w:r>
      <w:r w:rsidR="001A3645" w:rsidRPr="00FD0FD2">
        <w:t xml:space="preserve">prowadzono pojęcie dużej jednostki – rozumianej jako jednostkę, która </w:t>
      </w:r>
      <w:r w:rsidR="00934E80" w:rsidRPr="00FD0FD2">
        <w:t>na koniec danego roku obrotowego oraz na koniec</w:t>
      </w:r>
      <w:r w:rsidR="001A3645" w:rsidRPr="00FD0FD2">
        <w:t xml:space="preserve"> roku obrotow</w:t>
      </w:r>
      <w:r w:rsidR="00934E80" w:rsidRPr="00FD0FD2">
        <w:t>ego</w:t>
      </w:r>
      <w:r w:rsidR="001A3645" w:rsidRPr="00FD0FD2">
        <w:t xml:space="preserve"> poprzedzając</w:t>
      </w:r>
      <w:r w:rsidR="00934E80" w:rsidRPr="00FD0FD2">
        <w:t>ego dany</w:t>
      </w:r>
      <w:r w:rsidR="001A3645" w:rsidRPr="00FD0FD2">
        <w:t xml:space="preserve"> rok</w:t>
      </w:r>
      <w:r w:rsidR="00934E80" w:rsidRPr="00FD0FD2">
        <w:t xml:space="preserve"> obrotowy</w:t>
      </w:r>
      <w:r w:rsidR="00F235B9" w:rsidRPr="00FD0FD2">
        <w:t>,</w:t>
      </w:r>
      <w:r w:rsidR="00EC50DE" w:rsidRPr="00FD0FD2">
        <w:t xml:space="preserve"> </w:t>
      </w:r>
      <w:r w:rsidR="001A3645" w:rsidRPr="00FD0FD2">
        <w:t xml:space="preserve">przekroczyła co najmniej </w:t>
      </w:r>
      <w:r w:rsidR="00F235B9" w:rsidRPr="00FD0FD2">
        <w:t>dwie</w:t>
      </w:r>
      <w:r w:rsidR="001A3645" w:rsidRPr="00FD0FD2">
        <w:t xml:space="preserve"> z następujących trzech wielkości: 85</w:t>
      </w:r>
      <w:r w:rsidR="00F03363">
        <w:t> </w:t>
      </w:r>
      <w:r w:rsidR="001A3645" w:rsidRPr="00FD0FD2">
        <w:t>000</w:t>
      </w:r>
      <w:r w:rsidR="00F03363">
        <w:t> 000 </w:t>
      </w:r>
      <w:r w:rsidR="001A3645" w:rsidRPr="00FD0FD2">
        <w:t>zł – w przypadku sumy aktywów bilansu na koniec roku obrotowego, 170</w:t>
      </w:r>
      <w:r w:rsidR="00F03363">
        <w:t> </w:t>
      </w:r>
      <w:r w:rsidR="001A3645" w:rsidRPr="00FD0FD2">
        <w:t>000</w:t>
      </w:r>
      <w:r w:rsidR="00EC50DE" w:rsidRPr="00FD0FD2">
        <w:t xml:space="preserve"> </w:t>
      </w:r>
      <w:r w:rsidR="001A3645" w:rsidRPr="00FD0FD2">
        <w:t>000 zł – w przypadku przychodów netto ze sprzedaży towarów i produktów za rok obrotowy, 250 osób – w przypadku średniorocznego zatrudnienia w przeliczeniu na pełne etaty</w:t>
      </w:r>
      <w:r w:rsidR="00F235B9" w:rsidRPr="00FD0FD2">
        <w:t>.</w:t>
      </w:r>
    </w:p>
    <w:p w:rsidR="001A3645" w:rsidRPr="00FD0FD2" w:rsidRDefault="00A255FD" w:rsidP="00B17DC9">
      <w:pPr>
        <w:pStyle w:val="Tekstpodstawowywcity3"/>
        <w:spacing w:before="120" w:line="360" w:lineRule="auto"/>
        <w:ind w:firstLine="0"/>
        <w:jc w:val="both"/>
      </w:pPr>
      <w:r w:rsidRPr="00FD0FD2">
        <w:lastRenderedPageBreak/>
        <w:t>Zmieniono</w:t>
      </w:r>
      <w:r w:rsidR="001A3645" w:rsidRPr="00FD0FD2">
        <w:t xml:space="preserve"> obecny katalog jednostek </w:t>
      </w:r>
      <w:r w:rsidR="00F235B9" w:rsidRPr="00FD0FD2">
        <w:t>zainteresowania</w:t>
      </w:r>
      <w:r w:rsidR="001A3645" w:rsidRPr="00FD0FD2">
        <w:t xml:space="preserve"> publicznego do minimum określonego definicją JZP w art. 2 pkt 13 lit. a), b) i c) znowelizowanej dyrektywy 2006/43/WE, tj. do: a) mających siedzibę na terytorium RP emitentów papierów wartościowych dopuszczonych do obrotu na rynku regulowanym UE, objętych obowiązkiem badania ustawowego (w tym również jednostki samorządu terytorialnego, których papiery wartościowe notowane są na rynku regulowanym spełniające kryterium liczby mieszkańców określone w art. 268 ustawy z dnia 27 sierpnia 2009 r. o finansach publicznych, b) instytucji kredytowych (banki krajowe, oddziały instytucji kredytowych oraz oddziały banków zagranicznych) oraz c) zakładów ubezpieczeń (zakłady ubezpieczeń, zakłady reasekuracji oraz główne oddziały i oddziały zakładów ubezpieczeń i zakładów </w:t>
      </w:r>
      <w:r w:rsidR="00F235B9" w:rsidRPr="00FD0FD2">
        <w:t xml:space="preserve">reasekuracji), a także </w:t>
      </w:r>
      <w:r w:rsidR="001A3645" w:rsidRPr="00FD0FD2">
        <w:t xml:space="preserve">dodano do definicji JZP (na podstawie opcji z lit. d) w art. 2 pkt 13 znowelizowanej dyrektywy 2006/43/WE) następujące podmioty: Kasę Krajową SKOK, duże krajowe instytucje płatnicze, </w:t>
      </w:r>
      <w:r w:rsidR="00EF2596" w:rsidRPr="00FD0FD2">
        <w:t>wybrane</w:t>
      </w:r>
      <w:r w:rsidR="001A3645" w:rsidRPr="00FD0FD2">
        <w:t xml:space="preserve"> towarzystwa funduszy inwestycyjnych</w:t>
      </w:r>
      <w:r w:rsidR="00105D9D" w:rsidRPr="00FD0FD2">
        <w:t xml:space="preserve"> i dobrowolne fundusze emerytalne</w:t>
      </w:r>
      <w:r w:rsidR="001A3645" w:rsidRPr="00FD0FD2">
        <w:t xml:space="preserve"> oraz utrzymano w definicji JZP duże SKOK-i, </w:t>
      </w:r>
      <w:r w:rsidR="00EF2596" w:rsidRPr="00FD0FD2">
        <w:t>wybrane</w:t>
      </w:r>
      <w:r w:rsidR="001A3645" w:rsidRPr="00FD0FD2">
        <w:t xml:space="preserve"> podmioty prowadzące działalność maklerską, duże instytucje pieniądza elektronicznego, otwarte fundusze emerytalne, powszechne towarzystwa emerytalne, fundusze inwestycyjne otwarte, specjalistyczne fundusze inwestycyjne otwarte, publiczne </w:t>
      </w:r>
      <w:r w:rsidR="00F235B9" w:rsidRPr="00FD0FD2">
        <w:t>fundusze inwestycyjne zamknięte.</w:t>
      </w:r>
      <w:r w:rsidR="001A3645" w:rsidRPr="00FD0FD2">
        <w:t xml:space="preserve"> </w:t>
      </w:r>
      <w:r w:rsidR="00203FE0" w:rsidRPr="00FD0FD2">
        <w:t>Jednocześnie należy</w:t>
      </w:r>
      <w:r w:rsidR="001A3645" w:rsidRPr="00FD0FD2">
        <w:t xml:space="preserve"> </w:t>
      </w:r>
      <w:r w:rsidR="00203FE0" w:rsidRPr="00FD0FD2">
        <w:t>wskaza</w:t>
      </w:r>
      <w:r w:rsidR="00C66B5B">
        <w:t>ć, że katalog JZP proponowany w </w:t>
      </w:r>
      <w:r w:rsidR="00203FE0" w:rsidRPr="00FD0FD2">
        <w:t xml:space="preserve">niniejszym projekcie nie jest tożsamy z katalogiem JZP określonym w ustawie z dnia 29 września 1994 r. </w:t>
      </w:r>
      <w:r w:rsidR="00CB4C1C">
        <w:br/>
      </w:r>
      <w:r w:rsidR="00203FE0" w:rsidRPr="00FD0FD2">
        <w:t>o rachunkowości. Wynika to z faktu, iż brak jest uzasadnienia dla jednolitości ww. definicji na gruncie obu ustaw, ponieważ inny jest cel ich zdefiniowania w każdej z tych ustaw.</w:t>
      </w:r>
    </w:p>
    <w:p w:rsidR="001A3645" w:rsidRPr="00FD0FD2" w:rsidRDefault="00B41ABB" w:rsidP="00B17DC9">
      <w:pPr>
        <w:pStyle w:val="Tekstpodstawowywcity3"/>
        <w:spacing w:before="120" w:line="360" w:lineRule="auto"/>
        <w:ind w:firstLine="0"/>
        <w:jc w:val="both"/>
      </w:pPr>
      <w:r w:rsidRPr="00FD0FD2">
        <w:t>W</w:t>
      </w:r>
      <w:r w:rsidR="001A3645" w:rsidRPr="00FD0FD2">
        <w:t>prowadzono pojęcie dużej jednostki zainteresowania publicznego – rozumianej jako jednostkę zainteresowania publicznego spełn</w:t>
      </w:r>
      <w:r w:rsidR="00F235B9" w:rsidRPr="00FD0FD2">
        <w:t>iającą kryteria dużej jednostki.</w:t>
      </w:r>
    </w:p>
    <w:p w:rsidR="003F63BA" w:rsidRPr="00FD0FD2" w:rsidRDefault="003F63BA" w:rsidP="00B17DC9">
      <w:pPr>
        <w:pStyle w:val="Tekstpodstawowywcity3"/>
        <w:spacing w:before="120" w:line="360" w:lineRule="auto"/>
        <w:ind w:firstLine="0"/>
        <w:jc w:val="both"/>
      </w:pPr>
      <w:r w:rsidRPr="00FD0FD2">
        <w:t xml:space="preserve">Zastąpiono definicję jednostki powiązanej definicją podmiotu powiązanego z </w:t>
      </w:r>
      <w:r w:rsidR="006A72F5" w:rsidRPr="00FD0FD2">
        <w:t>firm</w:t>
      </w:r>
      <w:r w:rsidR="00852CA8" w:rsidRPr="00FD0FD2">
        <w:t>ą</w:t>
      </w:r>
      <w:r w:rsidR="006A72F5" w:rsidRPr="00FD0FD2">
        <w:t xml:space="preserve"> audytorską</w:t>
      </w:r>
      <w:r w:rsidRPr="00FD0FD2">
        <w:t xml:space="preserve"> – przepisy obecnej ustawy posługują się definicją jednostki powiązanej (art</w:t>
      </w:r>
      <w:r w:rsidR="00C66B5B">
        <w:t>. </w:t>
      </w:r>
      <w:r w:rsidRPr="00FD0FD2">
        <w:t xml:space="preserve">2 pkt 3), która odsyła do definicji w ustawie o rachunkowości. Zmienione przepisy unijne (art. 2 pkt 8 dyrektywy 2006/43/WE) zawierają jednakże własną, znacznie szerszą definicję wskazującą, iż podmiotem powiązanym z </w:t>
      </w:r>
      <w:r w:rsidR="006A72F5" w:rsidRPr="00FD0FD2">
        <w:t>firmą</w:t>
      </w:r>
      <w:r w:rsidRPr="00FD0FD2">
        <w:t xml:space="preserve"> </w:t>
      </w:r>
      <w:r w:rsidR="006A72F5" w:rsidRPr="00FD0FD2">
        <w:t>audytorską</w:t>
      </w:r>
      <w:r w:rsidRPr="00FD0FD2">
        <w:t xml:space="preserve"> jest </w:t>
      </w:r>
      <w:r w:rsidR="006A72F5" w:rsidRPr="00FD0FD2">
        <w:t>jednostka</w:t>
      </w:r>
      <w:r w:rsidRPr="00FD0FD2">
        <w:t xml:space="preserve"> </w:t>
      </w:r>
      <w:r w:rsidR="00237873" w:rsidRPr="00FD0FD2">
        <w:t>–</w:t>
      </w:r>
      <w:r w:rsidRPr="00FD0FD2">
        <w:t xml:space="preserve"> niezależnie od formy prawnej, któr</w:t>
      </w:r>
      <w:r w:rsidR="006A72F5" w:rsidRPr="00FD0FD2">
        <w:t>a</w:t>
      </w:r>
      <w:r w:rsidRPr="00FD0FD2">
        <w:t xml:space="preserve"> jest związan</w:t>
      </w:r>
      <w:r w:rsidR="006A72F5" w:rsidRPr="00FD0FD2">
        <w:t>a</w:t>
      </w:r>
      <w:r w:rsidRPr="00FD0FD2">
        <w:t xml:space="preserve"> z </w:t>
      </w:r>
      <w:r w:rsidR="006A72F5" w:rsidRPr="00FD0FD2">
        <w:t>firmą</w:t>
      </w:r>
      <w:r w:rsidRPr="00FD0FD2">
        <w:t xml:space="preserve"> </w:t>
      </w:r>
      <w:r w:rsidR="006A72F5" w:rsidRPr="00FD0FD2">
        <w:t>audytorską</w:t>
      </w:r>
      <w:r w:rsidRPr="00FD0FD2">
        <w:t xml:space="preserve"> poprzez wspólne prawo własności, kontrolę lub zarządzanie. Definicja ta wykorzystywana jest przede wszystkim na potrzeby zapewnienia niezależności biegłego </w:t>
      </w:r>
      <w:r w:rsidRPr="00FD0FD2">
        <w:lastRenderedPageBreak/>
        <w:t xml:space="preserve">rewidenta przeprowadzającego badanie od właścicieli czy członków organów </w:t>
      </w:r>
      <w:r w:rsidR="006A72F5" w:rsidRPr="00FD0FD2">
        <w:t>firmy audytorskiej</w:t>
      </w:r>
      <w:r w:rsidRPr="00FD0FD2">
        <w:t xml:space="preserve"> (porównaj art. 24 zmienionej dyrektywy 2006/43/WE), którego implementację stanowi art. 57 obecnej ustawy. Niezbędne jest zatem, </w:t>
      </w:r>
      <w:r w:rsidR="0039365A">
        <w:t>a</w:t>
      </w:r>
      <w:r w:rsidRPr="00FD0FD2">
        <w:t>by dla celów nadzoru publicznego posługiwać się definicją zgodną z dyrektywą, a więc zachodzi konieczność jej zmiany w przepisach ustawy</w:t>
      </w:r>
      <w:r w:rsidR="00F235B9" w:rsidRPr="00FD0FD2">
        <w:t>.</w:t>
      </w:r>
    </w:p>
    <w:p w:rsidR="00A55A53" w:rsidRPr="00FD0FD2" w:rsidRDefault="00B41ABB" w:rsidP="00B17DC9">
      <w:pPr>
        <w:pStyle w:val="Tekstpodstawowywcity3"/>
        <w:spacing w:before="120" w:line="360" w:lineRule="auto"/>
        <w:ind w:firstLine="0"/>
        <w:jc w:val="both"/>
      </w:pPr>
      <w:r w:rsidRPr="00FD0FD2">
        <w:t>Do</w:t>
      </w:r>
      <w:r w:rsidR="000562F4" w:rsidRPr="00FD0FD2">
        <w:t>precyzowano pojęcie</w:t>
      </w:r>
      <w:r w:rsidR="001A3645" w:rsidRPr="00FD0FD2">
        <w:t xml:space="preserve"> kluczowego biegłego rewidenta </w:t>
      </w:r>
      <w:r w:rsidR="00237873" w:rsidRPr="00FD0FD2">
        <w:t>–</w:t>
      </w:r>
      <w:r w:rsidR="00F235B9" w:rsidRPr="00FD0FD2">
        <w:t xml:space="preserve"> zawarta w art. 2 pkt</w:t>
      </w:r>
      <w:r w:rsidR="001A3645" w:rsidRPr="00FD0FD2">
        <w:t xml:space="preserve"> 16 dyrektywy 2006/43/WE definicja wskazuje, że kluczowym biegłym rewidentem</w:t>
      </w:r>
      <w:r w:rsidR="00EF2596" w:rsidRPr="00FD0FD2">
        <w:t xml:space="preserve"> jest biegły rewident</w:t>
      </w:r>
      <w:r w:rsidR="001A3645" w:rsidRPr="00FD0FD2">
        <w:t xml:space="preserve">, który był w głównym stopniu odpowiedzialny za przeprowadzenie badania lub który podpisał sprawozdanie z badania. </w:t>
      </w:r>
      <w:r w:rsidR="00F235B9" w:rsidRPr="00FD0FD2">
        <w:t>Oznacza to</w:t>
      </w:r>
      <w:r w:rsidR="001A3645" w:rsidRPr="00FD0FD2">
        <w:t>, iż wystarczy spełnić jeden z dwóch wskazanych warunków, aby zostać uznanym z</w:t>
      </w:r>
      <w:r w:rsidR="00F235B9" w:rsidRPr="00FD0FD2">
        <w:t xml:space="preserve">a kluczowego biegłego rewidenta. Tymczasem obecna definicja w ustawie wskazuje, iż </w:t>
      </w:r>
      <w:r w:rsidR="0039365A">
        <w:t>a</w:t>
      </w:r>
      <w:r w:rsidR="00F235B9" w:rsidRPr="00FD0FD2">
        <w:t xml:space="preserve">by być uznanym za kluczowego biegłego rewidenta należy spełnić oba powyższe warunki łącznie, co zawęża katalog kluczowych biegłych rewidentów i jest niezgodne z dyrektywą. Kwestia ta ma </w:t>
      </w:r>
      <w:r w:rsidR="001A3645" w:rsidRPr="00FD0FD2">
        <w:t xml:space="preserve">duże znaczenie w </w:t>
      </w:r>
      <w:r w:rsidR="0023775F" w:rsidRPr="00FD0FD2">
        <w:t xml:space="preserve">kontekście </w:t>
      </w:r>
      <w:r w:rsidR="001A3645" w:rsidRPr="00FD0FD2">
        <w:t xml:space="preserve">obowiązku rotacji, która będzie obejmowała nie tylko </w:t>
      </w:r>
      <w:r w:rsidR="00413FC0" w:rsidRPr="00FD0FD2">
        <w:t>firmę audytorską</w:t>
      </w:r>
      <w:r w:rsidR="001A3645" w:rsidRPr="00FD0FD2">
        <w:t>, ale równie</w:t>
      </w:r>
      <w:r w:rsidR="00F235B9" w:rsidRPr="00FD0FD2">
        <w:t>ż kluczowego biegłego rewidenta.</w:t>
      </w:r>
      <w:r w:rsidR="001A3645" w:rsidRPr="00FD0FD2">
        <w:t xml:space="preserve"> </w:t>
      </w:r>
      <w:r w:rsidR="0023775F" w:rsidRPr="00FD0FD2">
        <w:t>Z tego względu zachodzi konieczność zmiany definicji w ustawie.</w:t>
      </w:r>
      <w:r w:rsidR="00AA2DFB" w:rsidRPr="00FD0FD2">
        <w:t xml:space="preserve"> Pona</w:t>
      </w:r>
      <w:r w:rsidR="00C66B5B">
        <w:t>dto ww. definicję uzupełniono o </w:t>
      </w:r>
      <w:r w:rsidR="00AA2DFB" w:rsidRPr="00FD0FD2">
        <w:t xml:space="preserve">określenie kluczowego biegłego rewidenta w przypadku badania skonsolidowanego sprawozdania finansowego – jest nim </w:t>
      </w:r>
      <w:r w:rsidR="001A3645" w:rsidRPr="00FD0FD2">
        <w:t>biegł</w:t>
      </w:r>
      <w:r w:rsidR="00AA2DFB" w:rsidRPr="00FD0FD2">
        <w:t>y</w:t>
      </w:r>
      <w:r w:rsidR="001A3645" w:rsidRPr="00FD0FD2">
        <w:t xml:space="preserve"> rewident wyznaczony przez </w:t>
      </w:r>
      <w:r w:rsidR="00AA2DFB" w:rsidRPr="00FD0FD2">
        <w:t>firmę audytorską</w:t>
      </w:r>
      <w:r w:rsidR="001A3645" w:rsidRPr="00FD0FD2">
        <w:t xml:space="preserve"> jako w głównym stopniu odpowiedzialny za przeprowad</w:t>
      </w:r>
      <w:r w:rsidR="0023775F" w:rsidRPr="00FD0FD2">
        <w:t xml:space="preserve">zenie badania skonsolidowanego sprawozdania finansowego </w:t>
      </w:r>
      <w:r w:rsidR="00F235B9" w:rsidRPr="00FD0FD2">
        <w:t>grupy</w:t>
      </w:r>
      <w:r w:rsidR="001A3645" w:rsidRPr="00FD0FD2">
        <w:t xml:space="preserve"> </w:t>
      </w:r>
      <w:r w:rsidR="00AA2DFB" w:rsidRPr="00FD0FD2">
        <w:t xml:space="preserve">w imieniu firmy audytorskiej </w:t>
      </w:r>
      <w:r w:rsidR="0099317F" w:rsidRPr="00FD0FD2">
        <w:t xml:space="preserve">na poziomie jednostki dominującej danej grupy kapitałowej </w:t>
      </w:r>
      <w:r w:rsidR="00AA2DFB" w:rsidRPr="00FD0FD2">
        <w:t>oraz biegłego rewidenta</w:t>
      </w:r>
      <w:r w:rsidR="001A3645" w:rsidRPr="00FD0FD2">
        <w:t xml:space="preserve"> wyznaczon</w:t>
      </w:r>
      <w:r w:rsidR="00AA2DFB" w:rsidRPr="00FD0FD2">
        <w:t>ego</w:t>
      </w:r>
      <w:r w:rsidR="001A3645" w:rsidRPr="00FD0FD2">
        <w:t xml:space="preserve"> jako w głównym stopniu odpowiedzialny </w:t>
      </w:r>
      <w:r w:rsidR="0023775F" w:rsidRPr="00FD0FD2">
        <w:t>za przeprowadzenie badania</w:t>
      </w:r>
      <w:r w:rsidR="00AA2DFB" w:rsidRPr="00FD0FD2">
        <w:t xml:space="preserve"> skonsolidowanego sprawozdania finansowego grupy na poziomie</w:t>
      </w:r>
      <w:r w:rsidR="0023775F" w:rsidRPr="00FD0FD2">
        <w:t xml:space="preserve"> istotnych </w:t>
      </w:r>
      <w:r w:rsidR="001A3645" w:rsidRPr="00FD0FD2">
        <w:t>jednostek zależnych objętych skonsolidowanym sprawozdaniem finansowym</w:t>
      </w:r>
      <w:r w:rsidR="00AA2DFB" w:rsidRPr="00FD0FD2">
        <w:t xml:space="preserve"> danej grupy</w:t>
      </w:r>
      <w:r w:rsidR="001A3645" w:rsidRPr="00FD0FD2">
        <w:t>.</w:t>
      </w:r>
      <w:r w:rsidR="00A658A4" w:rsidRPr="00FD0FD2">
        <w:t xml:space="preserve"> </w:t>
      </w:r>
    </w:p>
    <w:p w:rsidR="00A55A53" w:rsidRPr="00FD0FD2" w:rsidRDefault="00A55A53" w:rsidP="00B17DC9">
      <w:pPr>
        <w:pStyle w:val="Tekstpodstawowywcity3"/>
        <w:spacing w:before="120" w:line="360" w:lineRule="auto"/>
        <w:ind w:firstLine="0"/>
        <w:jc w:val="both"/>
      </w:pPr>
      <w:r w:rsidRPr="00FD0FD2">
        <w:t>Do</w:t>
      </w:r>
      <w:r w:rsidR="00B7275F" w:rsidRPr="00FD0FD2">
        <w:t>tychczasowe</w:t>
      </w:r>
      <w:r w:rsidRPr="00FD0FD2">
        <w:t xml:space="preserve"> pojęcie biegłego rewidenta grupy</w:t>
      </w:r>
      <w:r w:rsidR="00B7275F" w:rsidRPr="00FD0FD2">
        <w:t xml:space="preserve"> zostało zastąpione pojęciem firmy audytorskiej grupy </w:t>
      </w:r>
      <w:r w:rsidR="00945433" w:rsidRPr="00FD0FD2">
        <w:t>z jednoczesnym wskazaniem,</w:t>
      </w:r>
      <w:r w:rsidRPr="00FD0FD2">
        <w:t xml:space="preserve"> że jest ni</w:t>
      </w:r>
      <w:r w:rsidR="00B7275F" w:rsidRPr="00FD0FD2">
        <w:t>ą</w:t>
      </w:r>
      <w:r w:rsidR="00945433" w:rsidRPr="00FD0FD2">
        <w:t xml:space="preserve"> firma audytorska</w:t>
      </w:r>
      <w:r w:rsidR="00EF2596" w:rsidRPr="00FD0FD2">
        <w:t xml:space="preserve"> </w:t>
      </w:r>
      <w:r w:rsidRPr="00FD0FD2">
        <w:t>przeprowadzając</w:t>
      </w:r>
      <w:r w:rsidR="00945433" w:rsidRPr="00FD0FD2">
        <w:t>a</w:t>
      </w:r>
      <w:r w:rsidRPr="00FD0FD2">
        <w:t xml:space="preserve"> badanie skonsolidowanych sprawozdań finansowych danej grupy kapitałowej.</w:t>
      </w:r>
    </w:p>
    <w:p w:rsidR="001A3645" w:rsidRPr="00FD0FD2" w:rsidRDefault="00B41ABB" w:rsidP="00B17DC9">
      <w:pPr>
        <w:pStyle w:val="Tekstpodstawowywcity3"/>
        <w:spacing w:before="120" w:line="360" w:lineRule="auto"/>
        <w:ind w:firstLine="0"/>
        <w:jc w:val="both"/>
      </w:pPr>
      <w:r w:rsidRPr="00FD0FD2">
        <w:t>D</w:t>
      </w:r>
      <w:r w:rsidR="001A3645" w:rsidRPr="00FD0FD2">
        <w:t xml:space="preserve">oprecyzowano definicję sieci przez jednoznaczne wskazanie, iż sieć obejmuje strukturę, </w:t>
      </w:r>
      <w:r w:rsidR="003B62BF" w:rsidRPr="00FD0FD2">
        <w:t xml:space="preserve">której celem jest współpraca i </w:t>
      </w:r>
      <w:r w:rsidR="001A3645" w:rsidRPr="00FD0FD2">
        <w:t xml:space="preserve">do której należy biegły rewident lub </w:t>
      </w:r>
      <w:r w:rsidR="003B62BF" w:rsidRPr="00FD0FD2">
        <w:t xml:space="preserve">firma audytorska </w:t>
      </w:r>
      <w:r w:rsidR="001A3645" w:rsidRPr="00FD0FD2">
        <w:t>oraz której celem jest podział z</w:t>
      </w:r>
      <w:r w:rsidR="00034709" w:rsidRPr="00FD0FD2">
        <w:t>ysków lub</w:t>
      </w:r>
      <w:r w:rsidR="001A3645" w:rsidRPr="00FD0FD2">
        <w:t xml:space="preserve"> kosztów lub która </w:t>
      </w:r>
      <w:r w:rsidR="00C66B5B">
        <w:t>funkcjonuje w </w:t>
      </w:r>
      <w:r w:rsidR="003B62BF" w:rsidRPr="00FD0FD2">
        <w:t xml:space="preserve">ramach wspólnych powiązań właścicielskich, </w:t>
      </w:r>
      <w:r w:rsidR="006C4158" w:rsidRPr="00FD0FD2">
        <w:t xml:space="preserve">lub która </w:t>
      </w:r>
      <w:r w:rsidR="001A3645" w:rsidRPr="00FD0FD2">
        <w:t xml:space="preserve">posiada wspólnego </w:t>
      </w:r>
      <w:r w:rsidR="001A3645" w:rsidRPr="00FD0FD2">
        <w:lastRenderedPageBreak/>
        <w:t xml:space="preserve">właściciela, </w:t>
      </w:r>
      <w:r w:rsidR="0023775F" w:rsidRPr="00FD0FD2">
        <w:t xml:space="preserve">system kontroli </w:t>
      </w:r>
      <w:r w:rsidR="001A3645" w:rsidRPr="00FD0FD2">
        <w:t xml:space="preserve">bądź </w:t>
      </w:r>
      <w:r w:rsidR="0023775F" w:rsidRPr="00FD0FD2">
        <w:t>kierownictwo</w:t>
      </w:r>
      <w:r w:rsidR="001A3645" w:rsidRPr="00FD0FD2">
        <w:t xml:space="preserve">, </w:t>
      </w:r>
      <w:r w:rsidR="006C4158" w:rsidRPr="00FD0FD2">
        <w:t xml:space="preserve">lub która posiada </w:t>
      </w:r>
      <w:r w:rsidR="00C66B5B">
        <w:t>wspólną politykę i </w:t>
      </w:r>
      <w:r w:rsidR="001A3645" w:rsidRPr="00FD0FD2">
        <w:t xml:space="preserve">procedury kontroli jakości, </w:t>
      </w:r>
      <w:r w:rsidR="006C4158" w:rsidRPr="00FD0FD2">
        <w:t xml:space="preserve">lub która posiada </w:t>
      </w:r>
      <w:r w:rsidR="001A3645" w:rsidRPr="00FD0FD2">
        <w:t xml:space="preserve">wspólną strategię gospodarczą, </w:t>
      </w:r>
      <w:r w:rsidR="006C4158" w:rsidRPr="00FD0FD2">
        <w:t xml:space="preserve">lub która </w:t>
      </w:r>
      <w:r w:rsidR="001A3645" w:rsidRPr="00FD0FD2">
        <w:t>korzysta ze wspólnej nazwy lub znaczącej części zasobów. Z uwagi, iż zarówno przepisy dyrektywy jak i rozporządzenia niejednokrotnie odwołują się do pojęcia sieci, konieczne jest prec</w:t>
      </w:r>
      <w:r w:rsidR="0023775F" w:rsidRPr="00FD0FD2">
        <w:t>yzyjne określenie tej definicji.</w:t>
      </w:r>
    </w:p>
    <w:p w:rsidR="001A3645" w:rsidRPr="00FD0FD2" w:rsidRDefault="00B41ABB" w:rsidP="00B17DC9">
      <w:pPr>
        <w:pStyle w:val="Tekstpodstawowywcity3"/>
        <w:spacing w:before="120" w:line="360" w:lineRule="auto"/>
        <w:ind w:firstLine="0"/>
        <w:jc w:val="both"/>
      </w:pPr>
      <w:r w:rsidRPr="00FD0FD2">
        <w:t>U</w:t>
      </w:r>
      <w:r w:rsidR="001A3645" w:rsidRPr="00FD0FD2">
        <w:t>sunięto pojęcie standardów rewizji finansowej w związku z wprowadzeniem pojęć międzynarodowych standardów badania or</w:t>
      </w:r>
      <w:r w:rsidR="0023775F" w:rsidRPr="00FD0FD2">
        <w:t>az krajowych standardów badania.</w:t>
      </w:r>
      <w:r w:rsidR="001A3645" w:rsidRPr="00FD0FD2">
        <w:t xml:space="preserve"> </w:t>
      </w:r>
    </w:p>
    <w:p w:rsidR="00FF36A6" w:rsidRPr="00FD0FD2" w:rsidRDefault="00B41ABB" w:rsidP="00B17DC9">
      <w:pPr>
        <w:pStyle w:val="Tekstpodstawowywcity3"/>
        <w:spacing w:before="120" w:line="360" w:lineRule="auto"/>
        <w:ind w:firstLine="0"/>
        <w:jc w:val="both"/>
      </w:pPr>
      <w:r w:rsidRPr="00FD0FD2">
        <w:t>W</w:t>
      </w:r>
      <w:r w:rsidR="001A3645" w:rsidRPr="00FD0FD2">
        <w:t xml:space="preserve">prowadzono definicje międzynarodowych standardów badania oraz krajowych standardów badania </w:t>
      </w:r>
      <w:r w:rsidR="00237873" w:rsidRPr="00FD0FD2">
        <w:t>–</w:t>
      </w:r>
      <w:r w:rsidR="001A3645" w:rsidRPr="00FD0FD2">
        <w:t xml:space="preserve"> dyrektywa 2006/43/WE w art. 26 (w jego nowym brzmieniu) posługuje się definicją międzynarodowych standardów badania, w związku z tym konieczne jest zdefiniowanie tego pojęcia również na gruncie prawa krajowego. Ponadto ww. artykuł dyrektywy wymaga od państw członkowskich nałożenia obowiązku przeprowadzania badań ustawowych zgodnie z międzynarodowymi standardami badania przyjętymi do pra</w:t>
      </w:r>
      <w:r w:rsidR="00C66B5B">
        <w:t>wa UE w drodze wydania przez KE </w:t>
      </w:r>
      <w:r w:rsidR="001A3645" w:rsidRPr="00FD0FD2">
        <w:t>odpowiednich rozporządzeń. Do czasu przyjęcia przez KE tych standardów dyrektywa zezwala państwom członkowskim by badania ustawowe mogły być przeprowadzane wg krajowych standardów badania swobodnie kształtowanych przez państwa członkowskie. Dodatkowo dyrektywa zezwala państwom członkowskim na nałożenie wymogów i procedur uzupełniających międ</w:t>
      </w:r>
      <w:r w:rsidR="00C66B5B">
        <w:t>zynarodowe standardy badania, w </w:t>
      </w:r>
      <w:r w:rsidR="001A3645" w:rsidRPr="00FD0FD2">
        <w:t xml:space="preserve">sytuacji gdy </w:t>
      </w:r>
      <w:r w:rsidR="00D90AD4" w:rsidRPr="00FD0FD2">
        <w:t>będ</w:t>
      </w:r>
      <w:r w:rsidR="001A3645" w:rsidRPr="00FD0FD2">
        <w:t>ą one już przyjęte do prawa UE. Z tego względu zdefiniowano pojęcie krajowych standardów badania</w:t>
      </w:r>
      <w:r w:rsidR="00FF36A6" w:rsidRPr="00FD0FD2">
        <w:t>.</w:t>
      </w:r>
    </w:p>
    <w:p w:rsidR="001A3645" w:rsidRPr="00FD0FD2" w:rsidRDefault="00B41ABB" w:rsidP="00B17DC9">
      <w:pPr>
        <w:pStyle w:val="Tekstpodstawowywcity3"/>
        <w:spacing w:before="120" w:line="360" w:lineRule="auto"/>
        <w:ind w:firstLine="0"/>
        <w:jc w:val="both"/>
      </w:pPr>
      <w:r w:rsidRPr="00FD0FD2">
        <w:t>O</w:t>
      </w:r>
      <w:r w:rsidR="001A3645" w:rsidRPr="00FD0FD2">
        <w:t xml:space="preserve">kreślono definicję krajowych standardów wykonywania zawodu </w:t>
      </w:r>
      <w:r w:rsidR="00237873" w:rsidRPr="00FD0FD2">
        <w:t>–</w:t>
      </w:r>
      <w:r w:rsidR="001A3645" w:rsidRPr="00FD0FD2">
        <w:t xml:space="preserve"> rozumianych jako: krajowe standardy badania, krajowe standardy przeglądu, krajowe standardy usług atestacyjnych innych niż badanie i przegląd oraz kra</w:t>
      </w:r>
      <w:r w:rsidR="0023775F" w:rsidRPr="00FD0FD2">
        <w:t>jowe standardy usług pokrewnych.</w:t>
      </w:r>
      <w:r w:rsidR="001A3645" w:rsidRPr="00FD0FD2">
        <w:t xml:space="preserve"> </w:t>
      </w:r>
    </w:p>
    <w:p w:rsidR="001A3645" w:rsidRPr="00FD0FD2" w:rsidRDefault="00B41ABB" w:rsidP="00B17DC9">
      <w:pPr>
        <w:pStyle w:val="Tekstpodstawowywcity3"/>
        <w:spacing w:before="120" w:line="360" w:lineRule="auto"/>
        <w:ind w:firstLine="0"/>
        <w:jc w:val="both"/>
      </w:pPr>
      <w:r w:rsidRPr="00FD0FD2">
        <w:t>W</w:t>
      </w:r>
      <w:r w:rsidR="001A3645" w:rsidRPr="00FD0FD2">
        <w:t>prowadzono defini</w:t>
      </w:r>
      <w:r w:rsidR="002E0F17" w:rsidRPr="00FD0FD2">
        <w:t>cje międzynarodowych standardów kontroli jakości rozumianych jako Międzynarodowe Standardy Kontroli Jakości oraz inne pokrewne standardy wydane przez Międzynarodową Federację Księgowych za pośrednictwem Rady Międzynarodowych Standardów Rewizji Finansowej i</w:t>
      </w:r>
      <w:r w:rsidR="00EC50DE" w:rsidRPr="00FD0FD2">
        <w:t xml:space="preserve"> </w:t>
      </w:r>
      <w:r w:rsidR="002E0F17" w:rsidRPr="00FD0FD2">
        <w:t>Usług Atestacyjnych w</w:t>
      </w:r>
      <w:r w:rsidR="00EC50DE" w:rsidRPr="00FD0FD2">
        <w:t xml:space="preserve"> </w:t>
      </w:r>
      <w:r w:rsidR="002E0F17" w:rsidRPr="00FD0FD2">
        <w:t>zakresie, w</w:t>
      </w:r>
      <w:r w:rsidR="00EC50DE" w:rsidRPr="00FD0FD2">
        <w:t xml:space="preserve"> </w:t>
      </w:r>
      <w:r w:rsidR="002E0F17" w:rsidRPr="00FD0FD2">
        <w:t>jakim odnoszą się one do kontroli jakości</w:t>
      </w:r>
      <w:r w:rsidR="00EC50DE" w:rsidRPr="00FD0FD2">
        <w:t xml:space="preserve"> </w:t>
      </w:r>
      <w:r w:rsidR="002E0F17" w:rsidRPr="00FD0FD2">
        <w:t xml:space="preserve">oraz </w:t>
      </w:r>
      <w:r w:rsidR="001A3645" w:rsidRPr="00FD0FD2">
        <w:t>krajowego standardu kontroli jakości rozumianego jako międzynarodow</w:t>
      </w:r>
      <w:r w:rsidR="00153119" w:rsidRPr="00FD0FD2">
        <w:t>e</w:t>
      </w:r>
      <w:r w:rsidR="001A3645" w:rsidRPr="00FD0FD2">
        <w:t xml:space="preserve"> standard</w:t>
      </w:r>
      <w:r w:rsidR="00153119" w:rsidRPr="00FD0FD2">
        <w:t>y</w:t>
      </w:r>
      <w:r w:rsidR="001A3645" w:rsidRPr="00FD0FD2">
        <w:t xml:space="preserve"> kontroli jakości przyjęt</w:t>
      </w:r>
      <w:r w:rsidR="00153119" w:rsidRPr="00FD0FD2">
        <w:t>e</w:t>
      </w:r>
      <w:r w:rsidR="00C66B5B">
        <w:t xml:space="preserve"> do prawa UE w </w:t>
      </w:r>
      <w:r w:rsidR="0099317F" w:rsidRPr="00FD0FD2">
        <w:t>formie</w:t>
      </w:r>
      <w:r w:rsidR="001A3645" w:rsidRPr="00FD0FD2">
        <w:t xml:space="preserve"> rozporządze</w:t>
      </w:r>
      <w:r w:rsidR="0099317F" w:rsidRPr="00FD0FD2">
        <w:t>ń</w:t>
      </w:r>
      <w:r w:rsidR="001A3645" w:rsidRPr="00FD0FD2">
        <w:t xml:space="preserve"> KE, a </w:t>
      </w:r>
      <w:r w:rsidR="00153119" w:rsidRPr="00FD0FD2">
        <w:t>także</w:t>
      </w:r>
      <w:r w:rsidR="001A3645" w:rsidRPr="00FD0FD2">
        <w:t xml:space="preserve"> zasady wewnętrznej kontroli jakości</w:t>
      </w:r>
      <w:r w:rsidR="00153119" w:rsidRPr="00FD0FD2">
        <w:t xml:space="preserve"> w zakresie </w:t>
      </w:r>
      <w:r w:rsidR="00153119" w:rsidRPr="00FD0FD2">
        <w:lastRenderedPageBreak/>
        <w:t>nieuregulowanym międzynarodowymi standardami kontroli jakości</w:t>
      </w:r>
      <w:r w:rsidR="001A3645" w:rsidRPr="00FD0FD2">
        <w:t xml:space="preserve"> przyjęte przez KRBR, zatwierdzone przez </w:t>
      </w:r>
      <w:r w:rsidR="000562F4" w:rsidRPr="00FD0FD2">
        <w:t>KNA</w:t>
      </w:r>
      <w:r w:rsidR="0023775F" w:rsidRPr="00FD0FD2">
        <w:t>.</w:t>
      </w:r>
      <w:r w:rsidR="001A3645" w:rsidRPr="00FD0FD2">
        <w:t xml:space="preserve"> </w:t>
      </w:r>
    </w:p>
    <w:p w:rsidR="00B41ABB" w:rsidRPr="00FD0FD2" w:rsidRDefault="00B41ABB" w:rsidP="00B17DC9">
      <w:pPr>
        <w:pStyle w:val="Tekstpodstawowywcity3"/>
        <w:spacing w:before="120" w:line="360" w:lineRule="auto"/>
        <w:ind w:firstLine="0"/>
        <w:jc w:val="both"/>
      </w:pPr>
      <w:r w:rsidRPr="00FD0FD2">
        <w:t>W</w:t>
      </w:r>
      <w:r w:rsidR="001A3645" w:rsidRPr="00FD0FD2">
        <w:t xml:space="preserve">prowadzono definicję osoby </w:t>
      </w:r>
      <w:r w:rsidR="00153119" w:rsidRPr="00FD0FD2">
        <w:t>blisko z</w:t>
      </w:r>
      <w:r w:rsidR="001A3645" w:rsidRPr="00FD0FD2">
        <w:t>wiązanej – rozumianej jako osobę blisko związaną w rozumieniu art. 160 ust. 2 ustawy z dnia 29 lipca 2005 r. o obrocie instrumentami finanso</w:t>
      </w:r>
      <w:r w:rsidR="0023775F" w:rsidRPr="00FD0FD2">
        <w:t>wymi (Dz. U. z 201</w:t>
      </w:r>
      <w:r w:rsidR="00B96DA3">
        <w:t>6</w:t>
      </w:r>
      <w:r w:rsidR="0023775F" w:rsidRPr="00FD0FD2">
        <w:t xml:space="preserve"> r. poz. </w:t>
      </w:r>
      <w:r w:rsidR="00B96DA3">
        <w:t>1636</w:t>
      </w:r>
      <w:r w:rsidR="0023775F" w:rsidRPr="00FD0FD2">
        <w:t>).</w:t>
      </w:r>
    </w:p>
    <w:p w:rsidR="001A3645" w:rsidRPr="00FD0FD2" w:rsidRDefault="00B41ABB" w:rsidP="00B17DC9">
      <w:pPr>
        <w:pStyle w:val="Tekstpodstawowywcity3"/>
        <w:spacing w:before="120" w:line="360" w:lineRule="auto"/>
        <w:ind w:firstLine="0"/>
        <w:jc w:val="both"/>
      </w:pPr>
      <w:r w:rsidRPr="00FD0FD2">
        <w:t>W</w:t>
      </w:r>
      <w:r w:rsidR="001A3645" w:rsidRPr="00FD0FD2">
        <w:t>prowadzono pojęcie zespołu wykonującego badanie</w:t>
      </w:r>
      <w:r w:rsidR="0023775F" w:rsidRPr="00FD0FD2">
        <w:t xml:space="preserve"> </w:t>
      </w:r>
      <w:r w:rsidR="001A3645" w:rsidRPr="00FD0FD2">
        <w:t xml:space="preserve">– rozumianego </w:t>
      </w:r>
      <w:r w:rsidR="0023775F" w:rsidRPr="00FD0FD2">
        <w:t xml:space="preserve">jako </w:t>
      </w:r>
      <w:r w:rsidR="00422718" w:rsidRPr="00FD0FD2">
        <w:t xml:space="preserve">wszystkie osoby zaangażowane w przeprowadzanie badania, w szczególności biegłych rewidentów, </w:t>
      </w:r>
      <w:r w:rsidR="00153119" w:rsidRPr="00FD0FD2">
        <w:t xml:space="preserve">osoby przeprowadzające kontrolę jakości wykonania zlecenia, </w:t>
      </w:r>
      <w:r w:rsidR="00422718" w:rsidRPr="00FD0FD2">
        <w:t>kadr</w:t>
      </w:r>
      <w:r w:rsidR="0023775F" w:rsidRPr="00FD0FD2">
        <w:t>ę kierowniczą wyższego szczebla</w:t>
      </w:r>
      <w:r w:rsidR="00422718" w:rsidRPr="00FD0FD2">
        <w:t xml:space="preserve"> oraz aplikantów uczestniczących w przeprowadzanym badaniu, a także zatrudnianych przez </w:t>
      </w:r>
      <w:r w:rsidR="00153119" w:rsidRPr="00FD0FD2">
        <w:t>firmę audytorską</w:t>
      </w:r>
      <w:r w:rsidR="00422718" w:rsidRPr="00FD0FD2">
        <w:t xml:space="preserve"> ekspertów oraz inne osoby wykonujące – w ramach danego badania </w:t>
      </w:r>
      <w:r w:rsidR="00237873" w:rsidRPr="00FD0FD2">
        <w:t>–</w:t>
      </w:r>
      <w:r w:rsidR="00422718" w:rsidRPr="00FD0FD2">
        <w:t xml:space="preserve"> czynności na zlecenie lub pod kontrolą biegłego rewidenta lub </w:t>
      </w:r>
      <w:r w:rsidR="00153119" w:rsidRPr="00FD0FD2">
        <w:t>firmy audytorskiej</w:t>
      </w:r>
      <w:r w:rsidR="0023775F" w:rsidRPr="00FD0FD2">
        <w:t>.</w:t>
      </w:r>
    </w:p>
    <w:p w:rsidR="001A3645" w:rsidRPr="00FD0FD2" w:rsidRDefault="00B41ABB" w:rsidP="00B17DC9">
      <w:pPr>
        <w:pStyle w:val="Tekstpodstawowywcity3"/>
        <w:spacing w:before="120" w:line="360" w:lineRule="auto"/>
        <w:ind w:firstLine="0"/>
        <w:jc w:val="both"/>
      </w:pPr>
      <w:r w:rsidRPr="00FD0FD2">
        <w:t>W</w:t>
      </w:r>
      <w:r w:rsidR="001A3645" w:rsidRPr="00FD0FD2">
        <w:t>prowadzono definicj</w:t>
      </w:r>
      <w:r w:rsidR="009A1355" w:rsidRPr="00FD0FD2">
        <w:t>ę</w:t>
      </w:r>
      <w:r w:rsidR="001A3645" w:rsidRPr="00FD0FD2">
        <w:t xml:space="preserve"> </w:t>
      </w:r>
      <w:r w:rsidR="0023775F" w:rsidRPr="00FD0FD2">
        <w:t>sprawozdania z badania</w:t>
      </w:r>
      <w:r w:rsidR="009A1355" w:rsidRPr="00FD0FD2">
        <w:t xml:space="preserve"> </w:t>
      </w:r>
      <w:r w:rsidR="001A3645" w:rsidRPr="00FD0FD2">
        <w:t xml:space="preserve">– w polskiej terminologii </w:t>
      </w:r>
      <w:r w:rsidR="0023775F" w:rsidRPr="00FD0FD2">
        <w:t xml:space="preserve">(art. 65 ustawy o rachunkowości) </w:t>
      </w:r>
      <w:r w:rsidR="001A3645" w:rsidRPr="00FD0FD2">
        <w:t xml:space="preserve">sprawozdanie z badania </w:t>
      </w:r>
      <w:r w:rsidR="0023775F" w:rsidRPr="00FD0FD2">
        <w:t>obecnie</w:t>
      </w:r>
      <w:r w:rsidR="001A3645" w:rsidRPr="00FD0FD2">
        <w:t xml:space="preserve"> zwane </w:t>
      </w:r>
      <w:r w:rsidR="00C66B5B">
        <w:t>jest „opinią z </w:t>
      </w:r>
      <w:r w:rsidR="0023775F" w:rsidRPr="00FD0FD2">
        <w:t>badania”.</w:t>
      </w:r>
      <w:r w:rsidR="00EC50DE" w:rsidRPr="00FD0FD2">
        <w:t xml:space="preserve"> </w:t>
      </w:r>
      <w:r w:rsidR="0023775F" w:rsidRPr="00FD0FD2">
        <w:t>W</w:t>
      </w:r>
      <w:r w:rsidR="001A3645" w:rsidRPr="00FD0FD2">
        <w:t xml:space="preserve"> celu uniknięcia niejasności co do znaczenia w jakim używane jest pojęcie „opinia z badania” proponuje się jego zastąpienie po</w:t>
      </w:r>
      <w:r w:rsidR="0023775F" w:rsidRPr="00FD0FD2">
        <w:t>jęciem „sprawozdanie z badania”.</w:t>
      </w:r>
      <w:r w:rsidR="001A3645" w:rsidRPr="00FD0FD2">
        <w:t xml:space="preserve"> </w:t>
      </w:r>
      <w:r w:rsidR="00153119" w:rsidRPr="00FD0FD2">
        <w:t>Jednocześnie zapewni to spójność z terminolo</w:t>
      </w:r>
      <w:r w:rsidR="00C66B5B">
        <w:t>gią używaną w rozporządzeniu nr </w:t>
      </w:r>
      <w:r w:rsidR="00153119" w:rsidRPr="00FD0FD2">
        <w:t>537/2014 (w którym mowa jest o „sprawozdaniu z badania”).</w:t>
      </w:r>
    </w:p>
    <w:p w:rsidR="00B41ABB" w:rsidRPr="00FD0FD2" w:rsidRDefault="0023775F" w:rsidP="00B17DC9">
      <w:pPr>
        <w:pStyle w:val="Tekstpodstawowywcity3"/>
        <w:spacing w:before="120" w:line="360" w:lineRule="auto"/>
        <w:ind w:firstLine="0"/>
        <w:jc w:val="both"/>
      </w:pPr>
      <w:r w:rsidRPr="00FD0FD2">
        <w:t>Na potrzeby stosowania rozporządzenia</w:t>
      </w:r>
      <w:r w:rsidR="009A0515" w:rsidRPr="00FD0FD2">
        <w:t xml:space="preserve"> nr 537/2014</w:t>
      </w:r>
      <w:r w:rsidRPr="00FD0FD2">
        <w:t xml:space="preserve">, w tym skorzystania z opcji w jego art. 2 ust. 3, </w:t>
      </w:r>
      <w:r w:rsidR="00611BD3" w:rsidRPr="00FD0FD2">
        <w:t>zamieszcz</w:t>
      </w:r>
      <w:r w:rsidRPr="00FD0FD2">
        <w:t>ono</w:t>
      </w:r>
      <w:r w:rsidR="00611BD3" w:rsidRPr="00FD0FD2">
        <w:t xml:space="preserve"> w słowniczku</w:t>
      </w:r>
      <w:r w:rsidR="00A255FD" w:rsidRPr="00FD0FD2">
        <w:t xml:space="preserve"> </w:t>
      </w:r>
      <w:r w:rsidR="001A3645" w:rsidRPr="00FD0FD2">
        <w:t>pojęci</w:t>
      </w:r>
      <w:r w:rsidR="00611BD3" w:rsidRPr="00FD0FD2">
        <w:t>a</w:t>
      </w:r>
      <w:r w:rsidR="001A3645" w:rsidRPr="00FD0FD2">
        <w:t xml:space="preserve"> </w:t>
      </w:r>
      <w:r w:rsidR="009A0515" w:rsidRPr="00FD0FD2">
        <w:t xml:space="preserve">banku </w:t>
      </w:r>
      <w:r w:rsidR="001A3645" w:rsidRPr="00FD0FD2">
        <w:t xml:space="preserve">zrzeszającego oraz banku spółdzielczego </w:t>
      </w:r>
      <w:r w:rsidR="00611BD3" w:rsidRPr="00FD0FD2">
        <w:t xml:space="preserve">przez </w:t>
      </w:r>
      <w:r w:rsidR="00A255FD" w:rsidRPr="00FD0FD2">
        <w:t xml:space="preserve">wskazanie, iż </w:t>
      </w:r>
      <w:r w:rsidR="001A3645" w:rsidRPr="00FD0FD2">
        <w:t xml:space="preserve">mowa </w:t>
      </w:r>
      <w:r w:rsidR="00611BD3" w:rsidRPr="00FD0FD2">
        <w:t xml:space="preserve">o jednostkach uregulowanych </w:t>
      </w:r>
      <w:r w:rsidR="00C66B5B">
        <w:t>w ustawie z </w:t>
      </w:r>
      <w:r w:rsidR="001A3645" w:rsidRPr="00FD0FD2">
        <w:t>dnia 7 grudnia 2000 r. o funkcjonowaniu banków spółd</w:t>
      </w:r>
      <w:r w:rsidR="00C66B5B">
        <w:t>zielczych, ich zrzeszaniu się i </w:t>
      </w:r>
      <w:r w:rsidR="001A3645" w:rsidRPr="00FD0FD2">
        <w:t>bankach zrzeszających</w:t>
      </w:r>
      <w:r w:rsidR="00B96DA3">
        <w:t xml:space="preserve"> (Dz. U. z 2016 r. poz. 1826</w:t>
      </w:r>
      <w:r w:rsidR="002A2EB6">
        <w:t>)</w:t>
      </w:r>
      <w:r w:rsidR="001A3645" w:rsidRPr="00FD0FD2">
        <w:t xml:space="preserve">. </w:t>
      </w:r>
    </w:p>
    <w:p w:rsidR="007E21BA" w:rsidRPr="00FD0FD2" w:rsidRDefault="007E21BA" w:rsidP="00C66B5B">
      <w:pPr>
        <w:spacing w:before="24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Rozdział 2 – Biegli rewidenci</w:t>
      </w:r>
    </w:p>
    <w:p w:rsidR="007E21BA" w:rsidRPr="00FD0FD2" w:rsidRDefault="007E21BA" w:rsidP="00546B60">
      <w:pPr>
        <w:spacing w:before="6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W projektowanych przepisach zostały określone warunki niezbędne do otrzymania </w:t>
      </w:r>
      <w:r w:rsidR="00033F77" w:rsidRPr="00FD0FD2">
        <w:rPr>
          <w:rFonts w:ascii="Times New Roman" w:hAnsi="Times New Roman" w:cs="Times New Roman"/>
          <w:sz w:val="24"/>
          <w:szCs w:val="24"/>
        </w:rPr>
        <w:t>uprawnień</w:t>
      </w:r>
      <w:r w:rsidRPr="00FD0FD2">
        <w:rPr>
          <w:rFonts w:ascii="Times New Roman" w:hAnsi="Times New Roman" w:cs="Times New Roman"/>
          <w:sz w:val="24"/>
          <w:szCs w:val="24"/>
        </w:rPr>
        <w:t xml:space="preserve"> biegłego rewidenta w Polsce, w tym regulacje dotyczące składu osobowego, kadencji, sposobu i trybu powoływania oraz odwoływania członków Komisji Egzaminacyjnej przeprowadzającej egzaminy dla kandydatów na biegłych rewidentów.</w:t>
      </w:r>
      <w:r w:rsidR="00881F5C" w:rsidRPr="00FD0FD2">
        <w:rPr>
          <w:rFonts w:ascii="Times New Roman" w:hAnsi="Times New Roman" w:cs="Times New Roman"/>
          <w:sz w:val="24"/>
          <w:szCs w:val="24"/>
        </w:rPr>
        <w:t xml:space="preserve"> </w:t>
      </w:r>
    </w:p>
    <w:p w:rsidR="007E21BA" w:rsidRPr="00FD0FD2" w:rsidRDefault="007E21BA"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W rozdziale zdefiniowano, że zawód biegłego rewidenta polega na </w:t>
      </w:r>
      <w:r w:rsidR="00990856" w:rsidRPr="00FD0FD2">
        <w:rPr>
          <w:rFonts w:ascii="Times New Roman" w:hAnsi="Times New Roman" w:cs="Times New Roman"/>
          <w:sz w:val="24"/>
          <w:szCs w:val="24"/>
        </w:rPr>
        <w:t>wykonywaniu czynności</w:t>
      </w:r>
      <w:r w:rsidRPr="00FD0FD2">
        <w:rPr>
          <w:rFonts w:ascii="Times New Roman" w:hAnsi="Times New Roman" w:cs="Times New Roman"/>
          <w:sz w:val="24"/>
          <w:szCs w:val="24"/>
        </w:rPr>
        <w:t xml:space="preserve"> </w:t>
      </w:r>
      <w:r w:rsidR="00B43491" w:rsidRPr="00FD0FD2">
        <w:rPr>
          <w:rFonts w:ascii="Times New Roman" w:hAnsi="Times New Roman" w:cs="Times New Roman"/>
          <w:sz w:val="24"/>
          <w:szCs w:val="24"/>
        </w:rPr>
        <w:t xml:space="preserve">rewizji finansowej, </w:t>
      </w:r>
      <w:r w:rsidR="00990856" w:rsidRPr="00FD0FD2">
        <w:rPr>
          <w:rFonts w:ascii="Times New Roman" w:hAnsi="Times New Roman" w:cs="Times New Roman"/>
          <w:sz w:val="24"/>
          <w:szCs w:val="24"/>
        </w:rPr>
        <w:t xml:space="preserve">świadczeniu </w:t>
      </w:r>
      <w:r w:rsidR="00B43491" w:rsidRPr="00FD0FD2">
        <w:rPr>
          <w:rFonts w:ascii="Times New Roman" w:hAnsi="Times New Roman" w:cs="Times New Roman"/>
          <w:sz w:val="24"/>
          <w:szCs w:val="24"/>
        </w:rPr>
        <w:t>usług atestacyjnych</w:t>
      </w:r>
      <w:r w:rsidR="00990856" w:rsidRPr="00FD0FD2">
        <w:rPr>
          <w:rFonts w:ascii="Times New Roman" w:hAnsi="Times New Roman" w:cs="Times New Roman"/>
          <w:sz w:val="24"/>
          <w:szCs w:val="24"/>
        </w:rPr>
        <w:t xml:space="preserve"> innych niż czynności </w:t>
      </w:r>
      <w:r w:rsidR="00990856" w:rsidRPr="00FD0FD2">
        <w:rPr>
          <w:rFonts w:ascii="Times New Roman" w:hAnsi="Times New Roman" w:cs="Times New Roman"/>
          <w:sz w:val="24"/>
          <w:szCs w:val="24"/>
        </w:rPr>
        <w:lastRenderedPageBreak/>
        <w:t>rewizji finansowej,</w:t>
      </w:r>
      <w:r w:rsidR="00B43491" w:rsidRPr="00FD0FD2">
        <w:rPr>
          <w:rFonts w:ascii="Times New Roman" w:hAnsi="Times New Roman" w:cs="Times New Roman"/>
          <w:sz w:val="24"/>
          <w:szCs w:val="24"/>
        </w:rPr>
        <w:t xml:space="preserve"> niezastrzeżonych d</w:t>
      </w:r>
      <w:r w:rsidR="00990856" w:rsidRPr="00FD0FD2">
        <w:rPr>
          <w:rFonts w:ascii="Times New Roman" w:hAnsi="Times New Roman" w:cs="Times New Roman"/>
          <w:sz w:val="24"/>
          <w:szCs w:val="24"/>
        </w:rPr>
        <w:t>o wykonywania przez</w:t>
      </w:r>
      <w:r w:rsidR="00B43491" w:rsidRPr="00FD0FD2">
        <w:rPr>
          <w:rFonts w:ascii="Times New Roman" w:hAnsi="Times New Roman" w:cs="Times New Roman"/>
          <w:sz w:val="24"/>
          <w:szCs w:val="24"/>
        </w:rPr>
        <w:t xml:space="preserve"> biegłego rewidenta oraz </w:t>
      </w:r>
      <w:r w:rsidR="00990856" w:rsidRPr="00FD0FD2">
        <w:rPr>
          <w:rFonts w:ascii="Times New Roman" w:hAnsi="Times New Roman" w:cs="Times New Roman"/>
          <w:sz w:val="24"/>
          <w:szCs w:val="24"/>
        </w:rPr>
        <w:t xml:space="preserve">świadczeniu </w:t>
      </w:r>
      <w:r w:rsidR="00B43491" w:rsidRPr="00FD0FD2">
        <w:rPr>
          <w:rFonts w:ascii="Times New Roman" w:hAnsi="Times New Roman" w:cs="Times New Roman"/>
          <w:sz w:val="24"/>
          <w:szCs w:val="24"/>
        </w:rPr>
        <w:t xml:space="preserve">usług pokrewnych. </w:t>
      </w:r>
    </w:p>
    <w:p w:rsidR="007E21BA" w:rsidRPr="00FD0FD2" w:rsidRDefault="007E21BA"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W projektowanych przepisach została określona zmieniona procedura wyboru członków Komisji Egzaminacyjnej. Uzupełniono obecne przepisy przez wprowadzenie regulacji wskazujących rekomendowanie </w:t>
      </w:r>
      <w:r w:rsidR="00B96DA3">
        <w:rPr>
          <w:rFonts w:ascii="Times New Roman" w:hAnsi="Times New Roman" w:cs="Times New Roman"/>
          <w:sz w:val="24"/>
          <w:szCs w:val="24"/>
        </w:rPr>
        <w:t>m</w:t>
      </w:r>
      <w:r w:rsidRPr="00FD0FD2">
        <w:rPr>
          <w:rFonts w:ascii="Times New Roman" w:hAnsi="Times New Roman" w:cs="Times New Roman"/>
          <w:sz w:val="24"/>
          <w:szCs w:val="24"/>
        </w:rPr>
        <w:t xml:space="preserve">inistrowi </w:t>
      </w:r>
      <w:r w:rsidR="00B96DA3">
        <w:rPr>
          <w:rFonts w:ascii="Times New Roman" w:hAnsi="Times New Roman" w:cs="Times New Roman"/>
          <w:sz w:val="24"/>
          <w:szCs w:val="24"/>
        </w:rPr>
        <w:t>właściwemu do spraw finansów publicznych</w:t>
      </w:r>
      <w:r w:rsidR="0071389E" w:rsidRPr="00FD0FD2">
        <w:rPr>
          <w:rFonts w:ascii="Times New Roman" w:hAnsi="Times New Roman" w:cs="Times New Roman"/>
          <w:sz w:val="24"/>
          <w:szCs w:val="24"/>
        </w:rPr>
        <w:t xml:space="preserve"> </w:t>
      </w:r>
      <w:r w:rsidRPr="00FD0FD2">
        <w:rPr>
          <w:rFonts w:ascii="Times New Roman" w:hAnsi="Times New Roman" w:cs="Times New Roman"/>
          <w:sz w:val="24"/>
          <w:szCs w:val="24"/>
        </w:rPr>
        <w:t xml:space="preserve">większej </w:t>
      </w:r>
      <w:r w:rsidR="00033F77" w:rsidRPr="00FD0FD2">
        <w:rPr>
          <w:rFonts w:ascii="Times New Roman" w:hAnsi="Times New Roman" w:cs="Times New Roman"/>
          <w:sz w:val="24"/>
          <w:szCs w:val="24"/>
        </w:rPr>
        <w:t>liczby</w:t>
      </w:r>
      <w:r w:rsidRPr="00FD0FD2">
        <w:rPr>
          <w:rFonts w:ascii="Times New Roman" w:hAnsi="Times New Roman" w:cs="Times New Roman"/>
          <w:sz w:val="24"/>
          <w:szCs w:val="24"/>
        </w:rPr>
        <w:t xml:space="preserve"> kandydatów, co pozwoli </w:t>
      </w:r>
      <w:r w:rsidR="00F43C88">
        <w:rPr>
          <w:rFonts w:ascii="Times New Roman" w:hAnsi="Times New Roman" w:cs="Times New Roman"/>
          <w:sz w:val="24"/>
          <w:szCs w:val="24"/>
        </w:rPr>
        <w:t xml:space="preserve">temu </w:t>
      </w:r>
      <w:r w:rsidR="008F5C9E">
        <w:rPr>
          <w:rFonts w:ascii="Times New Roman" w:hAnsi="Times New Roman" w:cs="Times New Roman"/>
          <w:sz w:val="24"/>
          <w:szCs w:val="24"/>
        </w:rPr>
        <w:t>m</w:t>
      </w:r>
      <w:r w:rsidRPr="00FD0FD2">
        <w:rPr>
          <w:rFonts w:ascii="Times New Roman" w:hAnsi="Times New Roman" w:cs="Times New Roman"/>
          <w:sz w:val="24"/>
          <w:szCs w:val="24"/>
        </w:rPr>
        <w:t>inistrowi mieć realny wpł</w:t>
      </w:r>
      <w:r w:rsidR="00937638">
        <w:rPr>
          <w:rFonts w:ascii="Times New Roman" w:hAnsi="Times New Roman" w:cs="Times New Roman"/>
          <w:sz w:val="24"/>
          <w:szCs w:val="24"/>
        </w:rPr>
        <w:t>yw na wybór członków Komisji, a </w:t>
      </w:r>
      <w:r w:rsidRPr="00FD0FD2">
        <w:rPr>
          <w:rFonts w:ascii="Times New Roman" w:hAnsi="Times New Roman" w:cs="Times New Roman"/>
          <w:sz w:val="24"/>
          <w:szCs w:val="24"/>
        </w:rPr>
        <w:t xml:space="preserve">także zapewni jej prawidłowe funkcjonowanie. Jednocześnie wprowadzono regulację wykluczającą możliwość powołania w skład Komisji Egzaminacyjnej </w:t>
      </w:r>
      <w:r w:rsidR="00033F77" w:rsidRPr="00FD0FD2">
        <w:rPr>
          <w:rFonts w:ascii="Times New Roman" w:hAnsi="Times New Roman" w:cs="Times New Roman"/>
          <w:sz w:val="24"/>
          <w:szCs w:val="24"/>
        </w:rPr>
        <w:t xml:space="preserve">członków KNA oraz </w:t>
      </w:r>
      <w:r w:rsidRPr="00FD0FD2">
        <w:rPr>
          <w:rFonts w:ascii="Times New Roman" w:hAnsi="Times New Roman" w:cs="Times New Roman"/>
          <w:sz w:val="24"/>
          <w:szCs w:val="24"/>
        </w:rPr>
        <w:t>osób rekomendowanych przez KRBR, spośród członków organów KIBR</w:t>
      </w:r>
      <w:r w:rsidR="00937638">
        <w:rPr>
          <w:rFonts w:ascii="Times New Roman" w:hAnsi="Times New Roman" w:cs="Times New Roman"/>
          <w:sz w:val="24"/>
          <w:szCs w:val="24"/>
        </w:rPr>
        <w:t>, z </w:t>
      </w:r>
      <w:r w:rsidR="00C41637" w:rsidRPr="00FD0FD2">
        <w:rPr>
          <w:rFonts w:ascii="Times New Roman" w:hAnsi="Times New Roman" w:cs="Times New Roman"/>
          <w:sz w:val="24"/>
          <w:szCs w:val="24"/>
        </w:rPr>
        <w:t xml:space="preserve">wyłączeniem delegata wybranego na Krajowy Zjazd Biegłych Rewidentów. </w:t>
      </w:r>
      <w:r w:rsidRPr="00FD0FD2">
        <w:rPr>
          <w:rFonts w:ascii="Times New Roman" w:hAnsi="Times New Roman" w:cs="Times New Roman"/>
          <w:sz w:val="24"/>
          <w:szCs w:val="24"/>
        </w:rPr>
        <w:t>Założeniem projektodawcy jest, aby Komisja Egzaminacyjna jako organ publicznoprawny, zapewniała w zakresie swo</w:t>
      </w:r>
      <w:r w:rsidR="00C66B5B">
        <w:rPr>
          <w:rFonts w:ascii="Times New Roman" w:hAnsi="Times New Roman" w:cs="Times New Roman"/>
          <w:sz w:val="24"/>
          <w:szCs w:val="24"/>
        </w:rPr>
        <w:t>jej działalności niezależność i </w:t>
      </w:r>
      <w:r w:rsidRPr="00FD0FD2">
        <w:rPr>
          <w:rFonts w:ascii="Times New Roman" w:hAnsi="Times New Roman" w:cs="Times New Roman"/>
          <w:sz w:val="24"/>
          <w:szCs w:val="24"/>
        </w:rPr>
        <w:t>bezstronność, również względem samorządu zawo</w:t>
      </w:r>
      <w:r w:rsidR="00C66B5B">
        <w:rPr>
          <w:rFonts w:ascii="Times New Roman" w:hAnsi="Times New Roman" w:cs="Times New Roman"/>
          <w:sz w:val="24"/>
          <w:szCs w:val="24"/>
        </w:rPr>
        <w:t>dowego biegłych rewidentów, a w </w:t>
      </w:r>
      <w:r w:rsidRPr="00FD0FD2">
        <w:rPr>
          <w:rFonts w:ascii="Times New Roman" w:hAnsi="Times New Roman" w:cs="Times New Roman"/>
          <w:sz w:val="24"/>
          <w:szCs w:val="24"/>
        </w:rPr>
        <w:t xml:space="preserve">szczególności względem KNA i organów KIBR. Wprowadzony został także zapis </w:t>
      </w:r>
      <w:r w:rsidR="0071389E" w:rsidRPr="00FD0FD2">
        <w:rPr>
          <w:rFonts w:ascii="Times New Roman" w:hAnsi="Times New Roman" w:cs="Times New Roman"/>
          <w:sz w:val="24"/>
          <w:szCs w:val="24"/>
        </w:rPr>
        <w:t>wskazujący, iż</w:t>
      </w:r>
      <w:r w:rsidRPr="00FD0FD2">
        <w:rPr>
          <w:rFonts w:ascii="Times New Roman" w:hAnsi="Times New Roman" w:cs="Times New Roman"/>
          <w:sz w:val="24"/>
          <w:szCs w:val="24"/>
        </w:rPr>
        <w:t xml:space="preserve"> Komisj</w:t>
      </w:r>
      <w:r w:rsidR="0071389E" w:rsidRPr="00FD0FD2">
        <w:rPr>
          <w:rFonts w:ascii="Times New Roman" w:hAnsi="Times New Roman" w:cs="Times New Roman"/>
          <w:sz w:val="24"/>
          <w:szCs w:val="24"/>
        </w:rPr>
        <w:t>a</w:t>
      </w:r>
      <w:r w:rsidRPr="00FD0FD2">
        <w:rPr>
          <w:rFonts w:ascii="Times New Roman" w:hAnsi="Times New Roman" w:cs="Times New Roman"/>
          <w:sz w:val="24"/>
          <w:szCs w:val="24"/>
        </w:rPr>
        <w:t xml:space="preserve"> Egzaminacyjn</w:t>
      </w:r>
      <w:r w:rsidR="0071389E" w:rsidRPr="00FD0FD2">
        <w:rPr>
          <w:rFonts w:ascii="Times New Roman" w:hAnsi="Times New Roman" w:cs="Times New Roman"/>
          <w:sz w:val="24"/>
          <w:szCs w:val="24"/>
        </w:rPr>
        <w:t>a</w:t>
      </w:r>
      <w:r w:rsidRPr="00FD0FD2">
        <w:rPr>
          <w:rFonts w:ascii="Times New Roman" w:hAnsi="Times New Roman" w:cs="Times New Roman"/>
          <w:sz w:val="24"/>
          <w:szCs w:val="24"/>
        </w:rPr>
        <w:t xml:space="preserve"> </w:t>
      </w:r>
      <w:r w:rsidR="0071389E" w:rsidRPr="00FD0FD2">
        <w:rPr>
          <w:rFonts w:ascii="Times New Roman" w:hAnsi="Times New Roman" w:cs="Times New Roman"/>
          <w:sz w:val="24"/>
          <w:szCs w:val="24"/>
        </w:rPr>
        <w:t xml:space="preserve">publikuje przykładowe </w:t>
      </w:r>
      <w:r w:rsidRPr="00FD0FD2">
        <w:rPr>
          <w:rFonts w:ascii="Times New Roman" w:hAnsi="Times New Roman" w:cs="Times New Roman"/>
          <w:sz w:val="24"/>
          <w:szCs w:val="24"/>
        </w:rPr>
        <w:t>pyta</w:t>
      </w:r>
      <w:r w:rsidR="0071389E" w:rsidRPr="00FD0FD2">
        <w:rPr>
          <w:rFonts w:ascii="Times New Roman" w:hAnsi="Times New Roman" w:cs="Times New Roman"/>
          <w:sz w:val="24"/>
          <w:szCs w:val="24"/>
        </w:rPr>
        <w:t>nia</w:t>
      </w:r>
      <w:r w:rsidRPr="00FD0FD2">
        <w:rPr>
          <w:rFonts w:ascii="Times New Roman" w:hAnsi="Times New Roman" w:cs="Times New Roman"/>
          <w:sz w:val="24"/>
          <w:szCs w:val="24"/>
        </w:rPr>
        <w:t xml:space="preserve"> </w:t>
      </w:r>
      <w:r w:rsidR="00CB4C1C">
        <w:rPr>
          <w:rFonts w:ascii="Times New Roman" w:hAnsi="Times New Roman" w:cs="Times New Roman"/>
          <w:sz w:val="24"/>
          <w:szCs w:val="24"/>
        </w:rPr>
        <w:br/>
      </w:r>
      <w:r w:rsidRPr="00FD0FD2">
        <w:rPr>
          <w:rFonts w:ascii="Times New Roman" w:hAnsi="Times New Roman" w:cs="Times New Roman"/>
          <w:sz w:val="24"/>
          <w:szCs w:val="24"/>
        </w:rPr>
        <w:t>i zada</w:t>
      </w:r>
      <w:r w:rsidR="0071389E" w:rsidRPr="00FD0FD2">
        <w:rPr>
          <w:rFonts w:ascii="Times New Roman" w:hAnsi="Times New Roman" w:cs="Times New Roman"/>
          <w:sz w:val="24"/>
          <w:szCs w:val="24"/>
        </w:rPr>
        <w:t>nia</w:t>
      </w:r>
      <w:r w:rsidRPr="00FD0FD2">
        <w:rPr>
          <w:rFonts w:ascii="Times New Roman" w:hAnsi="Times New Roman" w:cs="Times New Roman"/>
          <w:sz w:val="24"/>
          <w:szCs w:val="24"/>
        </w:rPr>
        <w:t xml:space="preserve"> sytuacyjn</w:t>
      </w:r>
      <w:r w:rsidR="0071389E" w:rsidRPr="00FD0FD2">
        <w:rPr>
          <w:rFonts w:ascii="Times New Roman" w:hAnsi="Times New Roman" w:cs="Times New Roman"/>
          <w:sz w:val="24"/>
          <w:szCs w:val="24"/>
        </w:rPr>
        <w:t>e wraz z wykazem prawidłowych odpowiedzi</w:t>
      </w:r>
      <w:r w:rsidRPr="00FD0FD2">
        <w:rPr>
          <w:rFonts w:ascii="Times New Roman" w:hAnsi="Times New Roman" w:cs="Times New Roman"/>
          <w:sz w:val="24"/>
          <w:szCs w:val="24"/>
        </w:rPr>
        <w:t>.</w:t>
      </w:r>
    </w:p>
    <w:p w:rsidR="00C324F8" w:rsidRPr="00FD0FD2" w:rsidRDefault="00615E21"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Kandydaci na biegłych rewidentów będą wnosili opłatę wstępną za przystąpienie </w:t>
      </w:r>
      <w:r w:rsidR="00C324F8" w:rsidRPr="00FD0FD2">
        <w:rPr>
          <w:rFonts w:ascii="Times New Roman" w:hAnsi="Times New Roman" w:cs="Times New Roman"/>
          <w:sz w:val="24"/>
          <w:szCs w:val="24"/>
        </w:rPr>
        <w:t>do postę</w:t>
      </w:r>
      <w:r w:rsidRPr="00FD0FD2">
        <w:rPr>
          <w:rFonts w:ascii="Times New Roman" w:hAnsi="Times New Roman" w:cs="Times New Roman"/>
          <w:sz w:val="24"/>
          <w:szCs w:val="24"/>
        </w:rPr>
        <w:t xml:space="preserve">powania kwalifikacyjnego oraz tak jak dotychczas </w:t>
      </w:r>
      <w:r w:rsidR="00C324F8" w:rsidRPr="00FD0FD2">
        <w:rPr>
          <w:rFonts w:ascii="Times New Roman" w:hAnsi="Times New Roman" w:cs="Times New Roman"/>
          <w:sz w:val="24"/>
          <w:szCs w:val="24"/>
        </w:rPr>
        <w:t xml:space="preserve">opłatę za </w:t>
      </w:r>
      <w:r w:rsidR="00033F77" w:rsidRPr="00FD0FD2">
        <w:rPr>
          <w:rFonts w:ascii="Times New Roman" w:hAnsi="Times New Roman" w:cs="Times New Roman"/>
          <w:sz w:val="24"/>
          <w:szCs w:val="24"/>
        </w:rPr>
        <w:t>poszczególne egzaminy stanowiąc</w:t>
      </w:r>
      <w:r w:rsidR="00247648" w:rsidRPr="00FD0FD2">
        <w:rPr>
          <w:rFonts w:ascii="Times New Roman" w:hAnsi="Times New Roman" w:cs="Times New Roman"/>
          <w:sz w:val="24"/>
          <w:szCs w:val="24"/>
        </w:rPr>
        <w:t>e</w:t>
      </w:r>
      <w:r w:rsidR="00C324F8" w:rsidRPr="00FD0FD2">
        <w:rPr>
          <w:rFonts w:ascii="Times New Roman" w:hAnsi="Times New Roman" w:cs="Times New Roman"/>
          <w:sz w:val="24"/>
          <w:szCs w:val="24"/>
        </w:rPr>
        <w:t xml:space="preserve"> przychód KIBR. P</w:t>
      </w:r>
      <w:r w:rsidR="007E21BA" w:rsidRPr="00FD0FD2">
        <w:rPr>
          <w:rFonts w:ascii="Times New Roman" w:eastAsia="Times New Roman" w:hAnsi="Times New Roman" w:cs="Times New Roman"/>
          <w:sz w:val="24"/>
          <w:szCs w:val="24"/>
          <w:lang w:eastAsia="pl-PL"/>
        </w:rPr>
        <w:t>rzychód uzyskany z opłat</w:t>
      </w:r>
      <w:r w:rsidR="00C324F8" w:rsidRPr="00FD0FD2">
        <w:rPr>
          <w:rFonts w:ascii="Times New Roman" w:eastAsia="Times New Roman" w:hAnsi="Times New Roman" w:cs="Times New Roman"/>
          <w:sz w:val="24"/>
          <w:szCs w:val="24"/>
          <w:lang w:eastAsia="pl-PL"/>
        </w:rPr>
        <w:t xml:space="preserve"> będzie mógł</w:t>
      </w:r>
      <w:r w:rsidR="00422718" w:rsidRPr="00FD0FD2">
        <w:rPr>
          <w:rFonts w:ascii="Times New Roman" w:eastAsia="Times New Roman" w:hAnsi="Times New Roman" w:cs="Times New Roman"/>
          <w:sz w:val="24"/>
          <w:szCs w:val="24"/>
          <w:lang w:eastAsia="pl-PL"/>
        </w:rPr>
        <w:t xml:space="preserve"> być prze</w:t>
      </w:r>
      <w:r w:rsidR="00C324F8" w:rsidRPr="00FD0FD2">
        <w:rPr>
          <w:rFonts w:ascii="Times New Roman" w:eastAsia="Times New Roman" w:hAnsi="Times New Roman" w:cs="Times New Roman"/>
          <w:sz w:val="24"/>
          <w:szCs w:val="24"/>
          <w:lang w:eastAsia="pl-PL"/>
        </w:rPr>
        <w:t>z</w:t>
      </w:r>
      <w:r w:rsidR="00422718" w:rsidRPr="00FD0FD2">
        <w:rPr>
          <w:rFonts w:ascii="Times New Roman" w:eastAsia="Times New Roman" w:hAnsi="Times New Roman" w:cs="Times New Roman"/>
          <w:sz w:val="24"/>
          <w:szCs w:val="24"/>
          <w:lang w:eastAsia="pl-PL"/>
        </w:rPr>
        <w:t xml:space="preserve">naczony wyłącznie na pokrycie kosztów organizacji i przeprowadzenia egzaminów, kosztów </w:t>
      </w:r>
      <w:r w:rsidRPr="00FD0FD2">
        <w:rPr>
          <w:rFonts w:ascii="Times New Roman" w:eastAsia="Times New Roman" w:hAnsi="Times New Roman" w:cs="Times New Roman"/>
          <w:sz w:val="24"/>
          <w:szCs w:val="24"/>
          <w:lang w:eastAsia="pl-PL"/>
        </w:rPr>
        <w:t>wynagrodzeń członków Komisji i egzaminatorów oraz kosztów obsługi</w:t>
      </w:r>
      <w:r w:rsidR="00C324F8" w:rsidRPr="00FD0FD2">
        <w:rPr>
          <w:rFonts w:ascii="Times New Roman" w:eastAsia="Times New Roman" w:hAnsi="Times New Roman" w:cs="Times New Roman"/>
          <w:sz w:val="24"/>
          <w:szCs w:val="24"/>
          <w:lang w:eastAsia="pl-PL"/>
        </w:rPr>
        <w:t xml:space="preserve"> K</w:t>
      </w:r>
      <w:r w:rsidRPr="00FD0FD2">
        <w:rPr>
          <w:rFonts w:ascii="Times New Roman" w:eastAsia="Times New Roman" w:hAnsi="Times New Roman" w:cs="Times New Roman"/>
          <w:sz w:val="24"/>
          <w:szCs w:val="24"/>
          <w:lang w:eastAsia="pl-PL"/>
        </w:rPr>
        <w:t>omisji</w:t>
      </w:r>
      <w:r w:rsidR="00C324F8" w:rsidRPr="00FD0FD2">
        <w:rPr>
          <w:rFonts w:ascii="Times New Roman" w:hAnsi="Times New Roman" w:cs="Times New Roman"/>
          <w:sz w:val="24"/>
          <w:szCs w:val="24"/>
        </w:rPr>
        <w:t>.</w:t>
      </w:r>
    </w:p>
    <w:p w:rsidR="004C2F51" w:rsidRPr="00FD0FD2" w:rsidRDefault="004C2F51"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Projektowane przepisy </w:t>
      </w:r>
      <w:r w:rsidR="000F553A" w:rsidRPr="00FD0FD2">
        <w:rPr>
          <w:rFonts w:ascii="Times New Roman" w:hAnsi="Times New Roman" w:cs="Times New Roman"/>
          <w:sz w:val="24"/>
          <w:szCs w:val="24"/>
        </w:rPr>
        <w:t>wskazują, że kandydat na biegłego rewidenta, który został powtórnie wykluczony z egzaminu</w:t>
      </w:r>
      <w:r w:rsidR="0016370C" w:rsidRPr="00FD0FD2">
        <w:rPr>
          <w:rFonts w:ascii="Times New Roman" w:hAnsi="Times New Roman" w:cs="Times New Roman"/>
          <w:sz w:val="24"/>
          <w:szCs w:val="24"/>
        </w:rPr>
        <w:t xml:space="preserve"> (dotyczy to </w:t>
      </w:r>
      <w:r w:rsidR="00940151" w:rsidRPr="00FD0FD2">
        <w:rPr>
          <w:rFonts w:ascii="Times New Roman" w:hAnsi="Times New Roman" w:cs="Times New Roman"/>
          <w:sz w:val="24"/>
          <w:szCs w:val="24"/>
        </w:rPr>
        <w:t xml:space="preserve">przypadku </w:t>
      </w:r>
      <w:r w:rsidR="0016370C" w:rsidRPr="00FD0FD2">
        <w:rPr>
          <w:rFonts w:ascii="Times New Roman" w:hAnsi="Times New Roman" w:cs="Times New Roman"/>
          <w:sz w:val="24"/>
          <w:szCs w:val="24"/>
        </w:rPr>
        <w:t>każdego kolejnego egzaminu, bez względu na jego tematykę, z którego kandydat został wykluczony)</w:t>
      </w:r>
      <w:r w:rsidR="00C66B5B">
        <w:rPr>
          <w:rFonts w:ascii="Times New Roman" w:hAnsi="Times New Roman" w:cs="Times New Roman"/>
          <w:sz w:val="24"/>
          <w:szCs w:val="24"/>
        </w:rPr>
        <w:t xml:space="preserve"> z </w:t>
      </w:r>
      <w:r w:rsidR="000F553A" w:rsidRPr="00FD0FD2">
        <w:rPr>
          <w:rFonts w:ascii="Times New Roman" w:hAnsi="Times New Roman" w:cs="Times New Roman"/>
          <w:sz w:val="24"/>
          <w:szCs w:val="24"/>
        </w:rPr>
        <w:t>powodu korzystania z niedozwolonej pomocy (</w:t>
      </w:r>
      <w:r w:rsidR="00247648" w:rsidRPr="00FD0FD2">
        <w:rPr>
          <w:rFonts w:ascii="Times New Roman" w:hAnsi="Times New Roman" w:cs="Times New Roman"/>
          <w:sz w:val="24"/>
          <w:szCs w:val="24"/>
        </w:rPr>
        <w:t xml:space="preserve">innych </w:t>
      </w:r>
      <w:r w:rsidR="000F553A" w:rsidRPr="00FD0FD2">
        <w:rPr>
          <w:rFonts w:ascii="Times New Roman" w:hAnsi="Times New Roman" w:cs="Times New Roman"/>
          <w:sz w:val="24"/>
          <w:szCs w:val="24"/>
        </w:rPr>
        <w:t xml:space="preserve">osób lub </w:t>
      </w:r>
      <w:r w:rsidR="00247648" w:rsidRPr="00FD0FD2">
        <w:rPr>
          <w:rFonts w:ascii="Times New Roman" w:hAnsi="Times New Roman" w:cs="Times New Roman"/>
          <w:sz w:val="24"/>
          <w:szCs w:val="24"/>
        </w:rPr>
        <w:t xml:space="preserve">zabronionych </w:t>
      </w:r>
      <w:r w:rsidR="000F553A" w:rsidRPr="00FD0FD2">
        <w:rPr>
          <w:rFonts w:ascii="Times New Roman" w:hAnsi="Times New Roman" w:cs="Times New Roman"/>
          <w:sz w:val="24"/>
          <w:szCs w:val="24"/>
        </w:rPr>
        <w:t xml:space="preserve">materiałów czy urządzeń), zostaje wykluczony z postępowania egzaminacyjnego na okres </w:t>
      </w:r>
      <w:r w:rsidR="00247648" w:rsidRPr="00FD0FD2">
        <w:rPr>
          <w:rFonts w:ascii="Times New Roman" w:hAnsi="Times New Roman" w:cs="Times New Roman"/>
          <w:sz w:val="24"/>
          <w:szCs w:val="24"/>
        </w:rPr>
        <w:t>1 roku</w:t>
      </w:r>
      <w:r w:rsidR="000F553A" w:rsidRPr="00FD0FD2">
        <w:rPr>
          <w:rFonts w:ascii="Times New Roman" w:hAnsi="Times New Roman" w:cs="Times New Roman"/>
          <w:sz w:val="24"/>
          <w:szCs w:val="24"/>
        </w:rPr>
        <w:t xml:space="preserve">, a informacja o tym fakcie zostaje przekazana do Krajowej Rady Biegłych Rewidentów. Ponadto przepisy te </w:t>
      </w:r>
      <w:r w:rsidRPr="00FD0FD2">
        <w:rPr>
          <w:rFonts w:ascii="Times New Roman" w:hAnsi="Times New Roman" w:cs="Times New Roman"/>
          <w:sz w:val="24"/>
          <w:szCs w:val="24"/>
        </w:rPr>
        <w:t>zawierają zakaz korzystania lub posiadania przez kandydata na biegłego rewidenta</w:t>
      </w:r>
      <w:r w:rsidR="00100401" w:rsidRPr="00FD0FD2">
        <w:rPr>
          <w:rFonts w:ascii="Times New Roman" w:hAnsi="Times New Roman" w:cs="Times New Roman"/>
          <w:sz w:val="24"/>
          <w:szCs w:val="24"/>
        </w:rPr>
        <w:t xml:space="preserve"> z</w:t>
      </w:r>
      <w:r w:rsidRPr="00FD0FD2">
        <w:rPr>
          <w:rFonts w:ascii="Times New Roman" w:hAnsi="Times New Roman" w:cs="Times New Roman"/>
          <w:sz w:val="24"/>
          <w:szCs w:val="24"/>
        </w:rPr>
        <w:t xml:space="preserve"> urządzeń służących do kopiowania oraz przekazywania i odbioru informacji w trakcie wglądu do pracy egzaminacyjnej. Informacja o naruszeniu ww. zakazu przez danego kandydata ma być </w:t>
      </w:r>
      <w:r w:rsidR="000F553A" w:rsidRPr="00FD0FD2">
        <w:rPr>
          <w:rFonts w:ascii="Times New Roman" w:hAnsi="Times New Roman" w:cs="Times New Roman"/>
          <w:sz w:val="24"/>
          <w:szCs w:val="24"/>
        </w:rPr>
        <w:t xml:space="preserve">również </w:t>
      </w:r>
      <w:r w:rsidRPr="00FD0FD2">
        <w:rPr>
          <w:rFonts w:ascii="Times New Roman" w:hAnsi="Times New Roman" w:cs="Times New Roman"/>
          <w:sz w:val="24"/>
          <w:szCs w:val="24"/>
        </w:rPr>
        <w:lastRenderedPageBreak/>
        <w:t>przekazywana przez Komisję Egzaminacyjną do Krajowej Rady Biegłych Rewidentów</w:t>
      </w:r>
      <w:r w:rsidR="0002386C" w:rsidRPr="00FD0FD2">
        <w:rPr>
          <w:rFonts w:ascii="Times New Roman" w:hAnsi="Times New Roman" w:cs="Times New Roman"/>
          <w:sz w:val="24"/>
          <w:szCs w:val="24"/>
        </w:rPr>
        <w:t xml:space="preserve">. Intencją przekazania tych informacji jest to, </w:t>
      </w:r>
      <w:r w:rsidR="008F5C9E">
        <w:rPr>
          <w:rFonts w:ascii="Times New Roman" w:hAnsi="Times New Roman" w:cs="Times New Roman"/>
          <w:sz w:val="24"/>
          <w:szCs w:val="24"/>
        </w:rPr>
        <w:t>a</w:t>
      </w:r>
      <w:r w:rsidR="0002386C" w:rsidRPr="00FD0FD2">
        <w:rPr>
          <w:rFonts w:ascii="Times New Roman" w:hAnsi="Times New Roman" w:cs="Times New Roman"/>
          <w:sz w:val="24"/>
          <w:szCs w:val="24"/>
        </w:rPr>
        <w:t>by Krajowa Rada Biegłych Rewidentów</w:t>
      </w:r>
      <w:r w:rsidRPr="00FD0FD2">
        <w:rPr>
          <w:rFonts w:ascii="Times New Roman" w:hAnsi="Times New Roman" w:cs="Times New Roman"/>
          <w:sz w:val="24"/>
          <w:szCs w:val="24"/>
        </w:rPr>
        <w:t xml:space="preserve"> uwzględni</w:t>
      </w:r>
      <w:r w:rsidR="0002386C" w:rsidRPr="00FD0FD2">
        <w:rPr>
          <w:rFonts w:ascii="Times New Roman" w:hAnsi="Times New Roman" w:cs="Times New Roman"/>
          <w:sz w:val="24"/>
          <w:szCs w:val="24"/>
        </w:rPr>
        <w:t>ła</w:t>
      </w:r>
      <w:r w:rsidRPr="00FD0FD2">
        <w:rPr>
          <w:rFonts w:ascii="Times New Roman" w:hAnsi="Times New Roman" w:cs="Times New Roman"/>
          <w:sz w:val="24"/>
          <w:szCs w:val="24"/>
        </w:rPr>
        <w:t xml:space="preserve"> ww. okoliczności przy rozpatrywaniu nieposzlakowanej opinii osoby ubiegającej się o wpis do rejestru biegłych rewidentów.</w:t>
      </w:r>
    </w:p>
    <w:p w:rsidR="007E21BA" w:rsidRPr="00FD0FD2" w:rsidRDefault="007E21BA"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Projektowane przepisy przewidują podejmowanie decyzji przez Komisję Egzaminacyjną w formie uchwał</w:t>
      </w:r>
      <w:r w:rsidR="00605396" w:rsidRPr="00FD0FD2">
        <w:rPr>
          <w:rFonts w:ascii="Times New Roman" w:hAnsi="Times New Roman" w:cs="Times New Roman"/>
          <w:sz w:val="24"/>
          <w:szCs w:val="24"/>
        </w:rPr>
        <w:t>.</w:t>
      </w:r>
      <w:r w:rsidRPr="00FD0FD2">
        <w:rPr>
          <w:rFonts w:ascii="Times New Roman" w:hAnsi="Times New Roman" w:cs="Times New Roman"/>
          <w:sz w:val="24"/>
          <w:szCs w:val="24"/>
        </w:rPr>
        <w:t xml:space="preserve"> </w:t>
      </w:r>
    </w:p>
    <w:p w:rsidR="007E21BA" w:rsidRPr="00FD0FD2" w:rsidRDefault="007E21BA"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W projektowanej ustawie </w:t>
      </w:r>
      <w:r w:rsidR="00C324F8" w:rsidRPr="00FD0FD2">
        <w:rPr>
          <w:rFonts w:ascii="Times New Roman" w:hAnsi="Times New Roman" w:cs="Times New Roman"/>
          <w:sz w:val="24"/>
          <w:szCs w:val="24"/>
        </w:rPr>
        <w:t>z</w:t>
      </w:r>
      <w:r w:rsidRPr="00FD0FD2">
        <w:rPr>
          <w:rFonts w:ascii="Times New Roman" w:hAnsi="Times New Roman" w:cs="Times New Roman"/>
          <w:sz w:val="24"/>
          <w:szCs w:val="24"/>
        </w:rPr>
        <w:t xml:space="preserve"> uwagi na rezygnację z użycia w ustawie pojęcia „standardów rewizji finansowej” zasadne jest dokonanie zmiany również w zakresie egzaminów przez zastąpienie tego pojęcia wyrażeniem „</w:t>
      </w:r>
      <w:r w:rsidR="003952F7" w:rsidRPr="00FD0FD2">
        <w:rPr>
          <w:rFonts w:ascii="Times New Roman" w:hAnsi="Times New Roman" w:cs="Times New Roman"/>
          <w:sz w:val="24"/>
          <w:szCs w:val="24"/>
        </w:rPr>
        <w:t xml:space="preserve">krajowe </w:t>
      </w:r>
      <w:r w:rsidRPr="00FD0FD2">
        <w:rPr>
          <w:rFonts w:ascii="Times New Roman" w:hAnsi="Times New Roman" w:cs="Times New Roman"/>
          <w:sz w:val="24"/>
          <w:szCs w:val="24"/>
        </w:rPr>
        <w:t xml:space="preserve">standardy wykonywania zawodu”, które to wyrażenie zostało zdefiniowane w słowniczku ustawy. </w:t>
      </w:r>
    </w:p>
    <w:p w:rsidR="007E21BA" w:rsidRPr="00FD0FD2" w:rsidRDefault="007E21BA"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Ponadto z projektowanych przepisach został rozszerzony zakres danych, które powinien zawierać rejestr biegłych rewidentów o następujące informacje: nazwę i adres organów odpowiedzialnych odpowiednio za nadzór publiczny, wpis do rejestru biegłych rewidentów, kontrole w ramach systemu zapewniania jakości, prowadzenie </w:t>
      </w:r>
      <w:r w:rsidR="00E153E0" w:rsidRPr="00FD0FD2">
        <w:rPr>
          <w:rFonts w:ascii="Times New Roman" w:hAnsi="Times New Roman" w:cs="Times New Roman"/>
          <w:sz w:val="24"/>
          <w:szCs w:val="24"/>
        </w:rPr>
        <w:t xml:space="preserve">kontroli </w:t>
      </w:r>
      <w:r w:rsidR="003952F7" w:rsidRPr="00FD0FD2">
        <w:rPr>
          <w:rFonts w:ascii="Times New Roman" w:hAnsi="Times New Roman" w:cs="Times New Roman"/>
          <w:sz w:val="24"/>
          <w:szCs w:val="24"/>
        </w:rPr>
        <w:t>doraźnych</w:t>
      </w:r>
      <w:r w:rsidRPr="00FD0FD2">
        <w:rPr>
          <w:rFonts w:ascii="Times New Roman" w:hAnsi="Times New Roman" w:cs="Times New Roman"/>
          <w:sz w:val="24"/>
          <w:szCs w:val="24"/>
        </w:rPr>
        <w:t xml:space="preserve"> i nakładanie </w:t>
      </w:r>
      <w:r w:rsidR="00B02A17" w:rsidRPr="00FD0FD2">
        <w:rPr>
          <w:rFonts w:ascii="Times New Roman" w:hAnsi="Times New Roman" w:cs="Times New Roman"/>
          <w:sz w:val="24"/>
          <w:szCs w:val="24"/>
        </w:rPr>
        <w:t>kar</w:t>
      </w:r>
      <w:r w:rsidRPr="00FD0FD2">
        <w:rPr>
          <w:rFonts w:ascii="Times New Roman" w:hAnsi="Times New Roman" w:cs="Times New Roman"/>
          <w:sz w:val="24"/>
          <w:szCs w:val="24"/>
        </w:rPr>
        <w:t xml:space="preserve"> za naruszenie przepisów ustawy i rozporządzenia</w:t>
      </w:r>
      <w:r w:rsidR="00C66B5B">
        <w:rPr>
          <w:rFonts w:ascii="Times New Roman" w:hAnsi="Times New Roman" w:cs="Times New Roman"/>
          <w:sz w:val="24"/>
          <w:szCs w:val="24"/>
        </w:rPr>
        <w:t xml:space="preserve"> nr </w:t>
      </w:r>
      <w:r w:rsidR="00B02A17" w:rsidRPr="00FD0FD2">
        <w:rPr>
          <w:rFonts w:ascii="Times New Roman" w:hAnsi="Times New Roman" w:cs="Times New Roman"/>
          <w:sz w:val="24"/>
          <w:szCs w:val="24"/>
        </w:rPr>
        <w:t>537/2014</w:t>
      </w:r>
      <w:r w:rsidRPr="00FD0FD2">
        <w:rPr>
          <w:rFonts w:ascii="Times New Roman" w:hAnsi="Times New Roman" w:cs="Times New Roman"/>
          <w:sz w:val="24"/>
          <w:szCs w:val="24"/>
        </w:rPr>
        <w:t>.</w:t>
      </w:r>
    </w:p>
    <w:p w:rsidR="007B2008" w:rsidRPr="00FD0FD2" w:rsidRDefault="007B2008"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W odniesieniu do osób, które uzyskały uprawnienia biegłego rewidenta w państwie członkowskim UE innym niż Polska, projekt zawiera odrębną regulację dotyczącą trybu ich wpisywania do rejestru (art. </w:t>
      </w:r>
      <w:r w:rsidR="00BF47FF" w:rsidRPr="00FD0FD2">
        <w:rPr>
          <w:rFonts w:ascii="Times New Roman" w:hAnsi="Times New Roman" w:cs="Times New Roman"/>
          <w:sz w:val="24"/>
          <w:szCs w:val="24"/>
        </w:rPr>
        <w:t>4</w:t>
      </w:r>
      <w:r w:rsidRPr="00FD0FD2">
        <w:rPr>
          <w:rFonts w:ascii="Times New Roman" w:hAnsi="Times New Roman" w:cs="Times New Roman"/>
          <w:sz w:val="24"/>
          <w:szCs w:val="24"/>
        </w:rPr>
        <w:t xml:space="preserve"> ust. 4). </w:t>
      </w:r>
      <w:r w:rsidR="0000238E" w:rsidRPr="00FD0FD2">
        <w:rPr>
          <w:rFonts w:ascii="Times New Roman" w:hAnsi="Times New Roman" w:cs="Times New Roman"/>
          <w:sz w:val="24"/>
          <w:szCs w:val="24"/>
        </w:rPr>
        <w:t>W ww. p</w:t>
      </w:r>
      <w:r w:rsidR="00980295">
        <w:rPr>
          <w:rFonts w:ascii="Times New Roman" w:hAnsi="Times New Roman" w:cs="Times New Roman"/>
          <w:sz w:val="24"/>
          <w:szCs w:val="24"/>
        </w:rPr>
        <w:t>rzypadku dyrektywa 2005/36/WE o </w:t>
      </w:r>
      <w:r w:rsidR="0000238E" w:rsidRPr="00FD0FD2">
        <w:rPr>
          <w:rFonts w:ascii="Times New Roman" w:hAnsi="Times New Roman" w:cs="Times New Roman"/>
          <w:sz w:val="24"/>
          <w:szCs w:val="24"/>
        </w:rPr>
        <w:t>uznawaniu kwalifikacji, implementowana przepisami u</w:t>
      </w:r>
      <w:r w:rsidR="00980295">
        <w:rPr>
          <w:rFonts w:ascii="Times New Roman" w:hAnsi="Times New Roman" w:cs="Times New Roman"/>
          <w:sz w:val="24"/>
          <w:szCs w:val="24"/>
        </w:rPr>
        <w:t>stawy z dnia 22 grudnia 2015 </w:t>
      </w:r>
      <w:r w:rsidR="0000238E" w:rsidRPr="00FD0FD2">
        <w:rPr>
          <w:rFonts w:ascii="Times New Roman" w:hAnsi="Times New Roman" w:cs="Times New Roman"/>
          <w:sz w:val="24"/>
          <w:szCs w:val="24"/>
        </w:rPr>
        <w:t>r. o zasadach uznawania kwalifikacji zawodowych nabytych w państwach UE, wyłącza ze swojego zakresu zawód biegłego rewidenta.</w:t>
      </w:r>
    </w:p>
    <w:p w:rsidR="00034709" w:rsidRPr="00FD0FD2" w:rsidRDefault="00034709"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Wprowadzono również opłatę za wpis do rejestru biegłych rewidentów stanowiącą przychód KIBR.</w:t>
      </w:r>
    </w:p>
    <w:p w:rsidR="007E21BA" w:rsidRPr="00FD0FD2" w:rsidRDefault="007E21BA" w:rsidP="00B17DC9">
      <w:pPr>
        <w:spacing w:before="120" w:after="0" w:line="360" w:lineRule="auto"/>
        <w:jc w:val="both"/>
        <w:rPr>
          <w:rFonts w:ascii="Times New Roman" w:hAnsi="Times New Roman" w:cs="Times New Roman"/>
          <w:sz w:val="24"/>
          <w:szCs w:val="24"/>
        </w:rPr>
      </w:pPr>
      <w:r w:rsidRPr="00FD0FD2">
        <w:rPr>
          <w:rFonts w:ascii="Times New Roman" w:eastAsia="Times New Roman" w:hAnsi="Times New Roman" w:cs="Times New Roman"/>
          <w:sz w:val="24"/>
          <w:szCs w:val="24"/>
          <w:lang w:eastAsia="pl-PL"/>
        </w:rPr>
        <w:t>Projekt ustawy w</w:t>
      </w:r>
      <w:r w:rsidRPr="00FD0FD2">
        <w:rPr>
          <w:rFonts w:ascii="Times New Roman" w:hAnsi="Times New Roman" w:cs="Times New Roman"/>
          <w:sz w:val="24"/>
          <w:szCs w:val="24"/>
        </w:rPr>
        <w:t>prowadza zasadę, zgodnie z</w:t>
      </w:r>
      <w:r w:rsidR="00EC50DE" w:rsidRPr="00FD0FD2">
        <w:rPr>
          <w:rFonts w:ascii="Times New Roman" w:hAnsi="Times New Roman" w:cs="Times New Roman"/>
          <w:sz w:val="24"/>
          <w:szCs w:val="24"/>
        </w:rPr>
        <w:t xml:space="preserve"> </w:t>
      </w:r>
      <w:r w:rsidRPr="00FD0FD2">
        <w:rPr>
          <w:rFonts w:ascii="Times New Roman" w:hAnsi="Times New Roman" w:cs="Times New Roman"/>
          <w:sz w:val="24"/>
          <w:szCs w:val="24"/>
        </w:rPr>
        <w:t xml:space="preserve">którą </w:t>
      </w:r>
      <w:r w:rsidRPr="00FD0FD2">
        <w:rPr>
          <w:rFonts w:ascii="Times New Roman" w:eastAsia="Times New Roman" w:hAnsi="Times New Roman" w:cs="Times New Roman"/>
          <w:sz w:val="24"/>
          <w:szCs w:val="24"/>
          <w:lang w:eastAsia="pl-PL"/>
        </w:rPr>
        <w:t>wpis do rejestru biegłych rewidentów uważa się za dokonany, jeżeli organ nadzoru publicznego</w:t>
      </w:r>
      <w:r w:rsidR="00B02A17" w:rsidRPr="00FD0FD2">
        <w:rPr>
          <w:rFonts w:ascii="Times New Roman" w:eastAsia="Times New Roman" w:hAnsi="Times New Roman" w:cs="Times New Roman"/>
          <w:sz w:val="24"/>
          <w:szCs w:val="24"/>
          <w:lang w:eastAsia="pl-PL"/>
        </w:rPr>
        <w:t xml:space="preserve"> (KNA)</w:t>
      </w:r>
      <w:r w:rsidRPr="00FD0FD2">
        <w:rPr>
          <w:rFonts w:ascii="Times New Roman" w:eastAsia="Times New Roman" w:hAnsi="Times New Roman" w:cs="Times New Roman"/>
          <w:sz w:val="24"/>
          <w:szCs w:val="24"/>
          <w:lang w:eastAsia="pl-PL"/>
        </w:rPr>
        <w:t xml:space="preserve"> nie podejmie uchwały wyrażającej sprzeciw wobec wpisu w</w:t>
      </w:r>
      <w:r w:rsidR="00EC50DE" w:rsidRPr="00FD0FD2">
        <w:rPr>
          <w:rFonts w:ascii="Times New Roman" w:eastAsia="Times New Roman" w:hAnsi="Times New Roman" w:cs="Times New Roman"/>
          <w:sz w:val="24"/>
          <w:szCs w:val="24"/>
          <w:lang w:eastAsia="pl-PL"/>
        </w:rPr>
        <w:t xml:space="preserve"> </w:t>
      </w:r>
      <w:r w:rsidRPr="00FD0FD2">
        <w:rPr>
          <w:rFonts w:ascii="Times New Roman" w:eastAsia="Times New Roman" w:hAnsi="Times New Roman" w:cs="Times New Roman"/>
          <w:sz w:val="24"/>
          <w:szCs w:val="24"/>
          <w:lang w:eastAsia="pl-PL"/>
        </w:rPr>
        <w:t>terminie 45 dni od dnia otrzymania uchwały o wpisie. Komisja Nadzo</w:t>
      </w:r>
      <w:r w:rsidR="00980295">
        <w:rPr>
          <w:rFonts w:ascii="Times New Roman" w:eastAsia="Times New Roman" w:hAnsi="Times New Roman" w:cs="Times New Roman"/>
          <w:sz w:val="24"/>
          <w:szCs w:val="24"/>
          <w:lang w:eastAsia="pl-PL"/>
        </w:rPr>
        <w:t>ru Audytowego wyraża sprzeciw w </w:t>
      </w:r>
      <w:r w:rsidRPr="00FD0FD2">
        <w:rPr>
          <w:rFonts w:ascii="Times New Roman" w:eastAsia="Times New Roman" w:hAnsi="Times New Roman" w:cs="Times New Roman"/>
          <w:sz w:val="24"/>
          <w:szCs w:val="24"/>
          <w:lang w:eastAsia="pl-PL"/>
        </w:rPr>
        <w:t>formie decyzji administracyjnej.</w:t>
      </w:r>
      <w:r w:rsidR="00033F77" w:rsidRPr="00FD0FD2">
        <w:rPr>
          <w:rFonts w:ascii="Times New Roman" w:eastAsia="Times New Roman" w:hAnsi="Times New Roman" w:cs="Times New Roman"/>
          <w:sz w:val="24"/>
          <w:szCs w:val="24"/>
          <w:lang w:eastAsia="pl-PL"/>
        </w:rPr>
        <w:t xml:space="preserve"> </w:t>
      </w:r>
      <w:r w:rsidRPr="00FD0FD2">
        <w:rPr>
          <w:rFonts w:ascii="Times New Roman" w:hAnsi="Times New Roman" w:cs="Times New Roman"/>
          <w:sz w:val="24"/>
          <w:szCs w:val="24"/>
        </w:rPr>
        <w:t>Proponowane rozwiązanie ma na celu wyposażenie KNA w narzędzia, przy pomocy których będzie mogła realizować ostateczną odpowiedzialność za nadzór nad zatwierdzaniem i rejestracją biegłych</w:t>
      </w:r>
      <w:r w:rsidR="00033F77" w:rsidRPr="00FD0FD2">
        <w:rPr>
          <w:rFonts w:ascii="Times New Roman" w:hAnsi="Times New Roman" w:cs="Times New Roman"/>
          <w:sz w:val="24"/>
          <w:szCs w:val="24"/>
        </w:rPr>
        <w:t xml:space="preserve"> rewidentów</w:t>
      </w:r>
      <w:r w:rsidR="00980295">
        <w:rPr>
          <w:rFonts w:ascii="Times New Roman" w:hAnsi="Times New Roman" w:cs="Times New Roman"/>
          <w:sz w:val="24"/>
          <w:szCs w:val="24"/>
        </w:rPr>
        <w:t xml:space="preserve"> (art. </w:t>
      </w:r>
      <w:r w:rsidRPr="00FD0FD2">
        <w:rPr>
          <w:rFonts w:ascii="Times New Roman" w:hAnsi="Times New Roman" w:cs="Times New Roman"/>
          <w:sz w:val="24"/>
          <w:szCs w:val="24"/>
        </w:rPr>
        <w:t xml:space="preserve">32 znowelizowanej dyrektywy 2006/43/WE). Rozwiązanie to ma </w:t>
      </w:r>
      <w:r w:rsidR="00033F77" w:rsidRPr="00FD0FD2">
        <w:rPr>
          <w:rFonts w:ascii="Times New Roman" w:hAnsi="Times New Roman" w:cs="Times New Roman"/>
          <w:sz w:val="24"/>
          <w:szCs w:val="24"/>
        </w:rPr>
        <w:t xml:space="preserve">także </w:t>
      </w:r>
      <w:r w:rsidRPr="00FD0FD2">
        <w:rPr>
          <w:rFonts w:ascii="Times New Roman" w:hAnsi="Times New Roman" w:cs="Times New Roman"/>
          <w:sz w:val="24"/>
          <w:szCs w:val="24"/>
        </w:rPr>
        <w:t xml:space="preserve">na celu </w:t>
      </w:r>
      <w:r w:rsidRPr="00FD0FD2">
        <w:rPr>
          <w:rFonts w:ascii="Times New Roman" w:hAnsi="Times New Roman" w:cs="Times New Roman"/>
          <w:sz w:val="24"/>
          <w:szCs w:val="24"/>
        </w:rPr>
        <w:lastRenderedPageBreak/>
        <w:t xml:space="preserve">zapewnienie </w:t>
      </w:r>
      <w:r w:rsidR="00033F77" w:rsidRPr="00FD0FD2">
        <w:rPr>
          <w:rFonts w:ascii="Times New Roman" w:hAnsi="Times New Roman" w:cs="Times New Roman"/>
          <w:sz w:val="24"/>
          <w:szCs w:val="24"/>
        </w:rPr>
        <w:t>KNA wystarczającego</w:t>
      </w:r>
      <w:r w:rsidRPr="00FD0FD2">
        <w:rPr>
          <w:rFonts w:ascii="Times New Roman" w:hAnsi="Times New Roman" w:cs="Times New Roman"/>
          <w:sz w:val="24"/>
          <w:szCs w:val="24"/>
        </w:rPr>
        <w:t xml:space="preserve"> czasu na podj</w:t>
      </w:r>
      <w:r w:rsidR="00980295">
        <w:rPr>
          <w:rFonts w:ascii="Times New Roman" w:hAnsi="Times New Roman" w:cs="Times New Roman"/>
          <w:sz w:val="24"/>
          <w:szCs w:val="24"/>
        </w:rPr>
        <w:t>ęcie decyzji o sprzeciwie i </w:t>
      </w:r>
      <w:r w:rsidRPr="00FD0FD2">
        <w:rPr>
          <w:rFonts w:ascii="Times New Roman" w:hAnsi="Times New Roman" w:cs="Times New Roman"/>
          <w:sz w:val="24"/>
          <w:szCs w:val="24"/>
        </w:rPr>
        <w:t>uniezależnienie skuteczności ww. decyzji od okoliczności leżących poza organem, jak na przykład upływ czasu na skutek podwójnej awizacji. Natomiast wydłużenie terminu na wniesienie sprzeciwu uzasadnione jest konieczn</w:t>
      </w:r>
      <w:r w:rsidR="00033F77" w:rsidRPr="00FD0FD2">
        <w:rPr>
          <w:rFonts w:ascii="Times New Roman" w:hAnsi="Times New Roman" w:cs="Times New Roman"/>
          <w:sz w:val="24"/>
          <w:szCs w:val="24"/>
        </w:rPr>
        <w:t>ością zapewnienia wystarczającego</w:t>
      </w:r>
      <w:r w:rsidRPr="00FD0FD2">
        <w:rPr>
          <w:rFonts w:ascii="Times New Roman" w:hAnsi="Times New Roman" w:cs="Times New Roman"/>
          <w:sz w:val="24"/>
          <w:szCs w:val="24"/>
        </w:rPr>
        <w:t xml:space="preserve"> czasu na analizę i podjęcie decyzji o sprzeciwie, mając na uwadze fakt, że organ nadzoru publicznego jest organem kolegialnym obradującym cyklicznie. </w:t>
      </w:r>
      <w:r w:rsidR="00484914" w:rsidRPr="00FD0FD2">
        <w:rPr>
          <w:rFonts w:ascii="Times New Roman" w:hAnsi="Times New Roman" w:cs="Times New Roman"/>
          <w:sz w:val="24"/>
          <w:szCs w:val="24"/>
        </w:rPr>
        <w:t>Jednocześnie w projekcie, w przepisie regulującym prowadzenie rejestru biegłych rewidentów, pominięto określenie trybu dokonywania przez KRBR wpisu do rejestru (które jest zawarte w art. 10 ust. 5 obecnie obowiązującej ustawy). Rezygnacja z tego zapisu ma na celu uniknięcie niejednoznaczności w wykładni art. 10 ust. 6 obowiązującej ustawy (przeniesionego do obecnego projektu zgodnie z wyjaśnieniem na początku niniejszego akapitu uzasadnienia), tj.</w:t>
      </w:r>
      <w:r w:rsidR="003560DA" w:rsidRPr="00FD0FD2">
        <w:rPr>
          <w:rFonts w:ascii="Times New Roman" w:hAnsi="Times New Roman" w:cs="Times New Roman"/>
          <w:sz w:val="24"/>
          <w:szCs w:val="24"/>
        </w:rPr>
        <w:t xml:space="preserve"> faktu, że</w:t>
      </w:r>
      <w:r w:rsidR="00484914" w:rsidRPr="00FD0FD2">
        <w:rPr>
          <w:rFonts w:ascii="Times New Roman" w:hAnsi="Times New Roman" w:cs="Times New Roman"/>
          <w:sz w:val="24"/>
          <w:szCs w:val="24"/>
        </w:rPr>
        <w:t xml:space="preserve"> przepisy obecnego ar</w:t>
      </w:r>
      <w:r w:rsidR="00980295">
        <w:rPr>
          <w:rFonts w:ascii="Times New Roman" w:hAnsi="Times New Roman" w:cs="Times New Roman"/>
          <w:sz w:val="24"/>
          <w:szCs w:val="24"/>
        </w:rPr>
        <w:t>t. 10 ust. 5 nie uwzględniają w </w:t>
      </w:r>
      <w:r w:rsidR="00484914" w:rsidRPr="00FD0FD2">
        <w:rPr>
          <w:rFonts w:ascii="Times New Roman" w:hAnsi="Times New Roman" w:cs="Times New Roman"/>
          <w:sz w:val="24"/>
          <w:szCs w:val="24"/>
        </w:rPr>
        <w:t>sw</w:t>
      </w:r>
      <w:r w:rsidR="00E11157">
        <w:rPr>
          <w:rFonts w:ascii="Times New Roman" w:hAnsi="Times New Roman" w:cs="Times New Roman"/>
          <w:sz w:val="24"/>
          <w:szCs w:val="24"/>
        </w:rPr>
        <w:t>oj</w:t>
      </w:r>
      <w:r w:rsidR="00484914" w:rsidRPr="00FD0FD2">
        <w:rPr>
          <w:rFonts w:ascii="Times New Roman" w:hAnsi="Times New Roman" w:cs="Times New Roman"/>
          <w:sz w:val="24"/>
          <w:szCs w:val="24"/>
        </w:rPr>
        <w:t xml:space="preserve">ej treści skutków wynikających z art. 10 ust. 6, czyli </w:t>
      </w:r>
      <w:r w:rsidR="003560DA" w:rsidRPr="00FD0FD2">
        <w:rPr>
          <w:rFonts w:ascii="Times New Roman" w:hAnsi="Times New Roman" w:cs="Times New Roman"/>
          <w:sz w:val="24"/>
          <w:szCs w:val="24"/>
        </w:rPr>
        <w:t>okoliczności</w:t>
      </w:r>
      <w:r w:rsidR="00484914" w:rsidRPr="00FD0FD2">
        <w:rPr>
          <w:rFonts w:ascii="Times New Roman" w:hAnsi="Times New Roman" w:cs="Times New Roman"/>
          <w:sz w:val="24"/>
          <w:szCs w:val="24"/>
        </w:rPr>
        <w:t>, że uchwały</w:t>
      </w:r>
      <w:r w:rsidR="001D2673" w:rsidRPr="00FD0FD2">
        <w:rPr>
          <w:rFonts w:ascii="Times New Roman" w:hAnsi="Times New Roman" w:cs="Times New Roman"/>
          <w:sz w:val="24"/>
          <w:szCs w:val="24"/>
        </w:rPr>
        <w:t xml:space="preserve"> KRBR o wpisie do rejestru biegłych rewidentów nie wywołują skutków do dnia upływu terminu na wniesienie sprzeciwu przez KNA.</w:t>
      </w:r>
    </w:p>
    <w:p w:rsidR="007E21BA" w:rsidRPr="00FD0FD2" w:rsidRDefault="007E21BA" w:rsidP="00B17DC9">
      <w:pPr>
        <w:spacing w:before="120" w:after="0" w:line="360" w:lineRule="auto"/>
        <w:jc w:val="both"/>
        <w:rPr>
          <w:rFonts w:ascii="Times New Roman" w:eastAsia="Times New Roman" w:hAnsi="Times New Roman" w:cs="Times New Roman"/>
          <w:sz w:val="24"/>
          <w:szCs w:val="24"/>
          <w:lang w:eastAsia="pl-PL"/>
        </w:rPr>
      </w:pPr>
      <w:r w:rsidRPr="00FD0FD2">
        <w:rPr>
          <w:rFonts w:ascii="Times New Roman" w:hAnsi="Times New Roman" w:cs="Times New Roman"/>
          <w:sz w:val="24"/>
          <w:szCs w:val="24"/>
        </w:rPr>
        <w:t>Do projektu ustawy została w</w:t>
      </w:r>
      <w:r w:rsidRPr="00FD0FD2">
        <w:rPr>
          <w:rFonts w:ascii="Times New Roman" w:eastAsia="Times New Roman" w:hAnsi="Times New Roman" w:cs="Times New Roman"/>
          <w:sz w:val="24"/>
          <w:szCs w:val="24"/>
          <w:lang w:eastAsia="pl-PL"/>
        </w:rPr>
        <w:t>prowadzona regulacja, w myśl której biegły rewident zostaje skreślony z rejestru, jeżeli wystąpi o to z wnioskiem. Projektowany zapis podyktowany jest względami stosowanej praktyki</w:t>
      </w:r>
      <w:r w:rsidR="00B02A17" w:rsidRPr="00FD0FD2">
        <w:rPr>
          <w:rFonts w:ascii="Times New Roman" w:eastAsia="Times New Roman" w:hAnsi="Times New Roman" w:cs="Times New Roman"/>
          <w:sz w:val="24"/>
          <w:szCs w:val="24"/>
          <w:lang w:eastAsia="pl-PL"/>
        </w:rPr>
        <w:t xml:space="preserve"> </w:t>
      </w:r>
      <w:r w:rsidR="00237873" w:rsidRPr="00FD0FD2">
        <w:rPr>
          <w:rFonts w:ascii="Times New Roman" w:eastAsia="Times New Roman" w:hAnsi="Times New Roman" w:cs="Times New Roman"/>
          <w:sz w:val="24"/>
          <w:szCs w:val="24"/>
          <w:lang w:eastAsia="pl-PL"/>
        </w:rPr>
        <w:t>–</w:t>
      </w:r>
      <w:r w:rsidRPr="00FD0FD2">
        <w:rPr>
          <w:rFonts w:ascii="Times New Roman" w:eastAsia="Times New Roman" w:hAnsi="Times New Roman" w:cs="Times New Roman"/>
          <w:sz w:val="24"/>
          <w:szCs w:val="24"/>
          <w:lang w:eastAsia="pl-PL"/>
        </w:rPr>
        <w:t xml:space="preserve"> ma na celu umożliwienie wykreślenia biegłego rewidenta z rejestru w przypadku złożenia przez niego wniosku zawierającego to żądanie. Zauważyć należy, że w obowiązującym stanie prawnym brak jest podstawy do skreślenia biegłego rewidenta z rejestru w sytuacji, gdy sam zainteresowany zgłosi się z takim wnioskiem do Krajowej Rady Biegłych Rewidentów, a obecne brzmienie przepisu nie wyczerpuje przesłanki do skreślenia na wniosek, podczas gdy przepisy ustawy nie określają co należy rozumieć przez wystąpienie biegłego rewidenta z samorządu.</w:t>
      </w:r>
    </w:p>
    <w:p w:rsidR="007E21BA" w:rsidRPr="00FD0FD2" w:rsidRDefault="007E21BA" w:rsidP="00B17DC9">
      <w:pPr>
        <w:spacing w:before="120" w:after="0" w:line="360" w:lineRule="auto"/>
        <w:jc w:val="both"/>
        <w:rPr>
          <w:rFonts w:ascii="Times New Roman" w:hAnsi="Times New Roman" w:cs="Times New Roman"/>
          <w:sz w:val="24"/>
          <w:szCs w:val="24"/>
        </w:rPr>
      </w:pPr>
      <w:r w:rsidRPr="00FD0FD2">
        <w:rPr>
          <w:rFonts w:ascii="Times New Roman" w:eastAsia="Times New Roman" w:hAnsi="Times New Roman" w:cs="Times New Roman"/>
          <w:sz w:val="24"/>
          <w:szCs w:val="24"/>
          <w:lang w:eastAsia="pl-PL"/>
        </w:rPr>
        <w:t xml:space="preserve">W projektowanych przepisach został wprowadzony przepis nakazujący </w:t>
      </w:r>
      <w:r w:rsidRPr="00FD0FD2">
        <w:rPr>
          <w:rFonts w:ascii="Times New Roman" w:hAnsi="Times New Roman" w:cs="Times New Roman"/>
          <w:sz w:val="24"/>
          <w:szCs w:val="24"/>
        </w:rPr>
        <w:t xml:space="preserve">Krajowej Radzie Biegłych Rewidentów informowanie Komisji Nadzoru Audytowego o każdym przypadku skreślenia z rejestru biegłego rewidenta, posiadającego </w:t>
      </w:r>
      <w:r w:rsidR="00A23D1E" w:rsidRPr="00FD0FD2">
        <w:rPr>
          <w:rFonts w:ascii="Times New Roman" w:hAnsi="Times New Roman" w:cs="Times New Roman"/>
          <w:sz w:val="24"/>
          <w:szCs w:val="24"/>
        </w:rPr>
        <w:t>także uprawnienia biegłego rewidenta</w:t>
      </w:r>
      <w:r w:rsidRPr="00FD0FD2">
        <w:rPr>
          <w:rFonts w:ascii="Times New Roman" w:hAnsi="Times New Roman" w:cs="Times New Roman"/>
          <w:sz w:val="24"/>
          <w:szCs w:val="24"/>
        </w:rPr>
        <w:t xml:space="preserve"> nadan</w:t>
      </w:r>
      <w:r w:rsidR="00A23D1E" w:rsidRPr="00FD0FD2">
        <w:rPr>
          <w:rFonts w:ascii="Times New Roman" w:hAnsi="Times New Roman" w:cs="Times New Roman"/>
          <w:sz w:val="24"/>
          <w:szCs w:val="24"/>
        </w:rPr>
        <w:t>e</w:t>
      </w:r>
      <w:r w:rsidRPr="00FD0FD2">
        <w:rPr>
          <w:rFonts w:ascii="Times New Roman" w:hAnsi="Times New Roman" w:cs="Times New Roman"/>
          <w:sz w:val="24"/>
          <w:szCs w:val="24"/>
        </w:rPr>
        <w:t xml:space="preserve"> przez organ rejestrujący innego państwa Unii Europejskiej lub państwa trzeciego, w terminie 14 dni od dni</w:t>
      </w:r>
      <w:r w:rsidR="00980295">
        <w:rPr>
          <w:rFonts w:ascii="Times New Roman" w:hAnsi="Times New Roman" w:cs="Times New Roman"/>
          <w:sz w:val="24"/>
          <w:szCs w:val="24"/>
        </w:rPr>
        <w:t>a uprawomocnienia się uchwały o </w:t>
      </w:r>
      <w:r w:rsidRPr="00FD0FD2">
        <w:rPr>
          <w:rFonts w:ascii="Times New Roman" w:hAnsi="Times New Roman" w:cs="Times New Roman"/>
          <w:sz w:val="24"/>
          <w:szCs w:val="24"/>
        </w:rPr>
        <w:t xml:space="preserve">skreśleniu wraz z podaniem przyczyny skreślenia. </w:t>
      </w:r>
      <w:r w:rsidR="00A23D1E" w:rsidRPr="00FD0FD2">
        <w:rPr>
          <w:rFonts w:ascii="Times New Roman" w:hAnsi="Times New Roman" w:cs="Times New Roman"/>
          <w:sz w:val="24"/>
          <w:szCs w:val="24"/>
        </w:rPr>
        <w:t xml:space="preserve">Ma to umożliwić </w:t>
      </w:r>
      <w:r w:rsidRPr="00FD0FD2">
        <w:rPr>
          <w:rFonts w:ascii="Times New Roman" w:hAnsi="Times New Roman" w:cs="Times New Roman"/>
          <w:sz w:val="24"/>
          <w:szCs w:val="24"/>
        </w:rPr>
        <w:t>Komisj</w:t>
      </w:r>
      <w:r w:rsidR="00A23D1E" w:rsidRPr="00FD0FD2">
        <w:rPr>
          <w:rFonts w:ascii="Times New Roman" w:hAnsi="Times New Roman" w:cs="Times New Roman"/>
          <w:sz w:val="24"/>
          <w:szCs w:val="24"/>
        </w:rPr>
        <w:t>i Nadzoru Audytowego przekazanie</w:t>
      </w:r>
      <w:r w:rsidRPr="00FD0FD2">
        <w:rPr>
          <w:rFonts w:ascii="Times New Roman" w:hAnsi="Times New Roman" w:cs="Times New Roman"/>
          <w:sz w:val="24"/>
          <w:szCs w:val="24"/>
        </w:rPr>
        <w:t xml:space="preserve"> </w:t>
      </w:r>
      <w:r w:rsidR="00A23D1E" w:rsidRPr="00FD0FD2">
        <w:rPr>
          <w:rFonts w:ascii="Times New Roman" w:hAnsi="Times New Roman" w:cs="Times New Roman"/>
          <w:sz w:val="24"/>
          <w:szCs w:val="24"/>
        </w:rPr>
        <w:t>informacji o skreśleniu do</w:t>
      </w:r>
      <w:r w:rsidRPr="00FD0FD2">
        <w:rPr>
          <w:rFonts w:ascii="Times New Roman" w:hAnsi="Times New Roman" w:cs="Times New Roman"/>
          <w:sz w:val="24"/>
          <w:szCs w:val="24"/>
        </w:rPr>
        <w:t xml:space="preserve"> organ</w:t>
      </w:r>
      <w:r w:rsidR="00A23D1E" w:rsidRPr="00FD0FD2">
        <w:rPr>
          <w:rFonts w:ascii="Times New Roman" w:hAnsi="Times New Roman" w:cs="Times New Roman"/>
          <w:sz w:val="24"/>
          <w:szCs w:val="24"/>
        </w:rPr>
        <w:t>u</w:t>
      </w:r>
      <w:r w:rsidRPr="00FD0FD2">
        <w:rPr>
          <w:rFonts w:ascii="Times New Roman" w:hAnsi="Times New Roman" w:cs="Times New Roman"/>
          <w:sz w:val="24"/>
          <w:szCs w:val="24"/>
        </w:rPr>
        <w:t xml:space="preserve"> rejestrujące</w:t>
      </w:r>
      <w:r w:rsidR="00A23D1E" w:rsidRPr="00FD0FD2">
        <w:rPr>
          <w:rFonts w:ascii="Times New Roman" w:hAnsi="Times New Roman" w:cs="Times New Roman"/>
          <w:sz w:val="24"/>
          <w:szCs w:val="24"/>
        </w:rPr>
        <w:t>go</w:t>
      </w:r>
      <w:r w:rsidR="00980295">
        <w:rPr>
          <w:rFonts w:ascii="Times New Roman" w:hAnsi="Times New Roman" w:cs="Times New Roman"/>
          <w:sz w:val="24"/>
          <w:szCs w:val="24"/>
        </w:rPr>
        <w:t xml:space="preserve"> państwa, w </w:t>
      </w:r>
      <w:r w:rsidRPr="00FD0FD2">
        <w:rPr>
          <w:rFonts w:ascii="Times New Roman" w:hAnsi="Times New Roman" w:cs="Times New Roman"/>
          <w:sz w:val="24"/>
          <w:szCs w:val="24"/>
        </w:rPr>
        <w:t>którym biegły rewident jest także zarejestrowany.</w:t>
      </w:r>
    </w:p>
    <w:p w:rsidR="00A03377" w:rsidRPr="00FD0FD2" w:rsidRDefault="00A03377" w:rsidP="00B17DC9">
      <w:pPr>
        <w:spacing w:before="120" w:after="0" w:line="360" w:lineRule="auto"/>
        <w:jc w:val="both"/>
        <w:rPr>
          <w:rFonts w:ascii="Times New Roman" w:hAnsi="Times New Roman" w:cs="Times New Roman"/>
          <w:bCs/>
          <w:sz w:val="24"/>
          <w:szCs w:val="24"/>
        </w:rPr>
      </w:pPr>
      <w:r w:rsidRPr="00FD0FD2">
        <w:rPr>
          <w:rFonts w:ascii="Times New Roman" w:hAnsi="Times New Roman" w:cs="Times New Roman"/>
          <w:sz w:val="24"/>
          <w:szCs w:val="24"/>
        </w:rPr>
        <w:lastRenderedPageBreak/>
        <w:t>Dodatkowo dla biegłych rewidentów, którzy osiągnęli wiek emerytalny i na swój wniosek wystąpili z samorządu zawodowego, w projekcie przewidziano możliwość posługiwania się tytułem „biegły rewident senior”.</w:t>
      </w:r>
    </w:p>
    <w:p w:rsidR="007E21BA" w:rsidRPr="00FD0FD2" w:rsidRDefault="007E21BA" w:rsidP="00980295">
      <w:pPr>
        <w:spacing w:before="24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Rozdział 3</w:t>
      </w:r>
      <w:r w:rsidR="00F97A5C" w:rsidRPr="00FD0FD2">
        <w:rPr>
          <w:rFonts w:ascii="Times New Roman" w:hAnsi="Times New Roman" w:cs="Times New Roman"/>
          <w:sz w:val="24"/>
          <w:szCs w:val="24"/>
        </w:rPr>
        <w:t xml:space="preserve"> – Samorząd zawodowy biegłych rewidentów</w:t>
      </w:r>
    </w:p>
    <w:p w:rsidR="007E21BA" w:rsidRPr="00FD0FD2" w:rsidRDefault="007E21BA" w:rsidP="00546B60">
      <w:pPr>
        <w:spacing w:before="6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Celem rozdziału jest </w:t>
      </w:r>
      <w:r w:rsidR="00A23D1E" w:rsidRPr="00FD0FD2">
        <w:rPr>
          <w:rFonts w:ascii="Times New Roman" w:hAnsi="Times New Roman" w:cs="Times New Roman"/>
          <w:sz w:val="24"/>
          <w:szCs w:val="24"/>
        </w:rPr>
        <w:t>określenie</w:t>
      </w:r>
      <w:r w:rsidRPr="00FD0FD2">
        <w:rPr>
          <w:rFonts w:ascii="Times New Roman" w:hAnsi="Times New Roman" w:cs="Times New Roman"/>
          <w:sz w:val="24"/>
          <w:szCs w:val="24"/>
        </w:rPr>
        <w:t xml:space="preserve"> struktur organizacyjnych samorządu zawodowego biegłych rewidentów, doprecyzowanie uprawnień i zadań poszczególnych organów tego samorządu oraz ustalenie zasad</w:t>
      </w:r>
      <w:r w:rsidR="00F43C88">
        <w:rPr>
          <w:rFonts w:ascii="Times New Roman" w:hAnsi="Times New Roman" w:cs="Times New Roman"/>
          <w:sz w:val="24"/>
          <w:szCs w:val="24"/>
        </w:rPr>
        <w:t>,</w:t>
      </w:r>
      <w:r w:rsidRPr="00FD0FD2">
        <w:rPr>
          <w:rFonts w:ascii="Times New Roman" w:hAnsi="Times New Roman" w:cs="Times New Roman"/>
          <w:sz w:val="24"/>
          <w:szCs w:val="24"/>
        </w:rPr>
        <w:t xml:space="preserve"> na jakich opierać się będzie funkcjonowanie tego samorządu.</w:t>
      </w:r>
    </w:p>
    <w:p w:rsidR="007E21BA" w:rsidRPr="00FD0FD2" w:rsidRDefault="007E21BA"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Z uwagi na fakt, że dotychczasowa struktura KIBR dość skutecznie działała w praktyce, co do zasady proponowane jest utrzymanie struktury samorządu zawodowego biegłych rewidentów w niezmienionym kształcie. Dlatego też przepisy tego rozdziału w dużej mierze powielają przepisy </w:t>
      </w:r>
      <w:r w:rsidR="005F1827" w:rsidRPr="00FD0FD2">
        <w:rPr>
          <w:rFonts w:ascii="Times New Roman" w:hAnsi="Times New Roman" w:cs="Times New Roman"/>
          <w:sz w:val="24"/>
          <w:szCs w:val="24"/>
        </w:rPr>
        <w:t>obecnie obowiązującej</w:t>
      </w:r>
      <w:r w:rsidRPr="00FD0FD2">
        <w:rPr>
          <w:rFonts w:ascii="Times New Roman" w:hAnsi="Times New Roman" w:cs="Times New Roman"/>
          <w:sz w:val="24"/>
          <w:szCs w:val="24"/>
        </w:rPr>
        <w:t xml:space="preserve"> ustawy. </w:t>
      </w:r>
    </w:p>
    <w:p w:rsidR="007E21BA" w:rsidRPr="00FD0FD2" w:rsidRDefault="007E21BA"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Niemniej jednak ze względu na wymagany przepisami unijnymi nowy podział obowiązków między KNA oraz KIBR, konieczne jest wprowadzenie określonych modyfikacji. Dodatkowo proponowane jest wprowadzenie </w:t>
      </w:r>
      <w:r w:rsidR="00A23D1E" w:rsidRPr="00FD0FD2">
        <w:rPr>
          <w:rFonts w:ascii="Times New Roman" w:hAnsi="Times New Roman" w:cs="Times New Roman"/>
          <w:sz w:val="24"/>
          <w:szCs w:val="24"/>
        </w:rPr>
        <w:t>pewnego</w:t>
      </w:r>
      <w:r w:rsidRPr="00FD0FD2">
        <w:rPr>
          <w:rFonts w:ascii="Times New Roman" w:hAnsi="Times New Roman" w:cs="Times New Roman"/>
          <w:sz w:val="24"/>
          <w:szCs w:val="24"/>
        </w:rPr>
        <w:t xml:space="preserve"> </w:t>
      </w:r>
      <w:r w:rsidR="00A23D1E" w:rsidRPr="00FD0FD2">
        <w:rPr>
          <w:rFonts w:ascii="Times New Roman" w:hAnsi="Times New Roman" w:cs="Times New Roman"/>
          <w:sz w:val="24"/>
          <w:szCs w:val="24"/>
        </w:rPr>
        <w:t>doprecyzowania przepisów</w:t>
      </w:r>
      <w:r w:rsidRPr="00FD0FD2">
        <w:rPr>
          <w:rFonts w:ascii="Times New Roman" w:hAnsi="Times New Roman" w:cs="Times New Roman"/>
          <w:sz w:val="24"/>
          <w:szCs w:val="24"/>
        </w:rPr>
        <w:t>, których celem jest usprawnienie bieżącej współpracy na linii KNA-KIBR oraz aktualizacja stosowanej w ustawie terminologii.</w:t>
      </w:r>
    </w:p>
    <w:p w:rsidR="007E21BA" w:rsidRPr="00FD0FD2" w:rsidRDefault="007E21BA"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Najistotniejszym aspektem, jaki na skutek przepisów unijnych musi ulec zmianie, jest sposób funkcjonowania Krajowej Komisji Nadzoru</w:t>
      </w:r>
      <w:r w:rsidR="00A23D1E" w:rsidRPr="00FD0FD2">
        <w:rPr>
          <w:rFonts w:ascii="Times New Roman" w:hAnsi="Times New Roman" w:cs="Times New Roman"/>
          <w:sz w:val="24"/>
          <w:szCs w:val="24"/>
        </w:rPr>
        <w:t xml:space="preserve"> (KKN)</w:t>
      </w:r>
      <w:r w:rsidRPr="00FD0FD2">
        <w:rPr>
          <w:rFonts w:ascii="Times New Roman" w:hAnsi="Times New Roman" w:cs="Times New Roman"/>
          <w:sz w:val="24"/>
          <w:szCs w:val="24"/>
        </w:rPr>
        <w:t>. Po wejściu w życie przepisów unijnych</w:t>
      </w:r>
      <w:r w:rsidR="00EC50DE" w:rsidRPr="00FD0FD2">
        <w:rPr>
          <w:rFonts w:ascii="Times New Roman" w:hAnsi="Times New Roman" w:cs="Times New Roman"/>
          <w:sz w:val="24"/>
          <w:szCs w:val="24"/>
        </w:rPr>
        <w:t xml:space="preserve"> </w:t>
      </w:r>
      <w:r w:rsidRPr="00FD0FD2">
        <w:rPr>
          <w:rFonts w:ascii="Times New Roman" w:hAnsi="Times New Roman" w:cs="Times New Roman"/>
          <w:sz w:val="24"/>
          <w:szCs w:val="24"/>
        </w:rPr>
        <w:t>nie</w:t>
      </w:r>
      <w:r w:rsidR="005F1827" w:rsidRPr="00FD0FD2">
        <w:rPr>
          <w:rFonts w:ascii="Times New Roman" w:hAnsi="Times New Roman" w:cs="Times New Roman"/>
          <w:sz w:val="24"/>
          <w:szCs w:val="24"/>
        </w:rPr>
        <w:t xml:space="preserve"> ma</w:t>
      </w:r>
      <w:r w:rsidRPr="00FD0FD2">
        <w:rPr>
          <w:rFonts w:ascii="Times New Roman" w:hAnsi="Times New Roman" w:cs="Times New Roman"/>
          <w:sz w:val="24"/>
          <w:szCs w:val="24"/>
        </w:rPr>
        <w:t xml:space="preserve"> już bowiem możliwości delegowania na samorząd zawodowy prowadzenia kontroli jakości badania w </w:t>
      </w:r>
      <w:r w:rsidR="00B66A0B" w:rsidRPr="00FD0FD2">
        <w:rPr>
          <w:rFonts w:ascii="Times New Roman" w:hAnsi="Times New Roman" w:cs="Times New Roman"/>
          <w:sz w:val="24"/>
          <w:szCs w:val="24"/>
        </w:rPr>
        <w:t>firmach audytorskich</w:t>
      </w:r>
      <w:r w:rsidRPr="00FD0FD2">
        <w:rPr>
          <w:rFonts w:ascii="Times New Roman" w:hAnsi="Times New Roman" w:cs="Times New Roman"/>
          <w:sz w:val="24"/>
          <w:szCs w:val="24"/>
        </w:rPr>
        <w:t xml:space="preserve"> </w:t>
      </w:r>
      <w:r w:rsidR="00A23D1E" w:rsidRPr="00FD0FD2">
        <w:rPr>
          <w:rFonts w:ascii="Times New Roman" w:hAnsi="Times New Roman" w:cs="Times New Roman"/>
          <w:sz w:val="24"/>
          <w:szCs w:val="24"/>
        </w:rPr>
        <w:t xml:space="preserve">w zakresie </w:t>
      </w:r>
      <w:r w:rsidRPr="00FD0FD2">
        <w:rPr>
          <w:rFonts w:ascii="Times New Roman" w:hAnsi="Times New Roman" w:cs="Times New Roman"/>
          <w:sz w:val="24"/>
          <w:szCs w:val="24"/>
        </w:rPr>
        <w:t>bada</w:t>
      </w:r>
      <w:r w:rsidR="00A23D1E" w:rsidRPr="00FD0FD2">
        <w:rPr>
          <w:rFonts w:ascii="Times New Roman" w:hAnsi="Times New Roman" w:cs="Times New Roman"/>
          <w:sz w:val="24"/>
          <w:szCs w:val="24"/>
        </w:rPr>
        <w:t>ń ustawowych</w:t>
      </w:r>
      <w:r w:rsidRPr="00FD0FD2">
        <w:rPr>
          <w:rFonts w:ascii="Times New Roman" w:hAnsi="Times New Roman" w:cs="Times New Roman"/>
          <w:sz w:val="24"/>
          <w:szCs w:val="24"/>
        </w:rPr>
        <w:t xml:space="preserve"> jednost</w:t>
      </w:r>
      <w:r w:rsidR="00A23D1E" w:rsidRPr="00FD0FD2">
        <w:rPr>
          <w:rFonts w:ascii="Times New Roman" w:hAnsi="Times New Roman" w:cs="Times New Roman"/>
          <w:sz w:val="24"/>
          <w:szCs w:val="24"/>
        </w:rPr>
        <w:t>e</w:t>
      </w:r>
      <w:r w:rsidRPr="00FD0FD2">
        <w:rPr>
          <w:rFonts w:ascii="Times New Roman" w:hAnsi="Times New Roman" w:cs="Times New Roman"/>
          <w:sz w:val="24"/>
          <w:szCs w:val="24"/>
        </w:rPr>
        <w:t xml:space="preserve">k zainteresowania publicznego. Konieczne jest zatem ograniczenie zakresu badań objętych kontrolami KKN. Zgodnie z wymogami unijnymi wprowadzana jest również konieczność dostosowania częstotliwości prowadzonych kontroli do oceny ryzyka wystąpienia nieprawidłowości. </w:t>
      </w:r>
      <w:r w:rsidR="00903F1C" w:rsidRPr="00FD0FD2">
        <w:rPr>
          <w:rFonts w:ascii="Times New Roman" w:hAnsi="Times New Roman" w:cs="Times New Roman"/>
          <w:sz w:val="24"/>
          <w:szCs w:val="24"/>
        </w:rPr>
        <w:t>Wskazano również</w:t>
      </w:r>
      <w:r w:rsidR="00B66A0B" w:rsidRPr="00FD0FD2">
        <w:rPr>
          <w:rFonts w:ascii="Times New Roman" w:hAnsi="Times New Roman" w:cs="Times New Roman"/>
          <w:sz w:val="24"/>
          <w:szCs w:val="24"/>
        </w:rPr>
        <w:t>,</w:t>
      </w:r>
      <w:r w:rsidR="00903F1C" w:rsidRPr="00FD0FD2">
        <w:rPr>
          <w:rFonts w:ascii="Times New Roman" w:hAnsi="Times New Roman" w:cs="Times New Roman"/>
          <w:sz w:val="24"/>
          <w:szCs w:val="24"/>
        </w:rPr>
        <w:t xml:space="preserve"> że metodologia przeprowadzanych kontroli powinna uwzględniać </w:t>
      </w:r>
      <w:r w:rsidR="005F1827" w:rsidRPr="00FD0FD2">
        <w:rPr>
          <w:rFonts w:ascii="Times New Roman" w:hAnsi="Times New Roman" w:cs="Times New Roman"/>
          <w:sz w:val="24"/>
          <w:szCs w:val="24"/>
        </w:rPr>
        <w:t>obowiązywanie</w:t>
      </w:r>
      <w:r w:rsidR="00903F1C" w:rsidRPr="00FD0FD2">
        <w:rPr>
          <w:rFonts w:ascii="Times New Roman" w:hAnsi="Times New Roman" w:cs="Times New Roman"/>
          <w:sz w:val="24"/>
          <w:szCs w:val="24"/>
        </w:rPr>
        <w:t xml:space="preserve"> </w:t>
      </w:r>
      <w:r w:rsidR="005F1827" w:rsidRPr="00FD0FD2">
        <w:rPr>
          <w:rFonts w:ascii="Times New Roman" w:hAnsi="Times New Roman" w:cs="Times New Roman"/>
          <w:sz w:val="24"/>
          <w:szCs w:val="24"/>
        </w:rPr>
        <w:t>zasady proporcjonalności przy stosowaniu</w:t>
      </w:r>
      <w:r w:rsidR="00903F1C" w:rsidRPr="00FD0FD2">
        <w:rPr>
          <w:rFonts w:ascii="Times New Roman" w:hAnsi="Times New Roman" w:cs="Times New Roman"/>
          <w:sz w:val="24"/>
          <w:szCs w:val="24"/>
        </w:rPr>
        <w:t xml:space="preserve"> krajowych standardów badania przy badaniu średnich i małych jednostek</w:t>
      </w:r>
      <w:r w:rsidR="003963D7" w:rsidRPr="00FD0FD2">
        <w:rPr>
          <w:rFonts w:ascii="Times New Roman" w:hAnsi="Times New Roman" w:cs="Times New Roman"/>
          <w:sz w:val="24"/>
          <w:szCs w:val="24"/>
        </w:rPr>
        <w:t xml:space="preserve">, </w:t>
      </w:r>
      <w:r w:rsidR="00903F1C" w:rsidRPr="00FD0FD2">
        <w:rPr>
          <w:rFonts w:ascii="Times New Roman" w:hAnsi="Times New Roman" w:cs="Times New Roman"/>
          <w:sz w:val="24"/>
          <w:szCs w:val="24"/>
        </w:rPr>
        <w:t xml:space="preserve">a także skalę i złożoność działalności biegłych rewidentów i </w:t>
      </w:r>
      <w:r w:rsidR="00B66A0B" w:rsidRPr="00FD0FD2">
        <w:rPr>
          <w:rFonts w:ascii="Times New Roman" w:hAnsi="Times New Roman" w:cs="Times New Roman"/>
          <w:sz w:val="24"/>
          <w:szCs w:val="24"/>
        </w:rPr>
        <w:t>firm audytorskich</w:t>
      </w:r>
      <w:r w:rsidR="00903F1C" w:rsidRPr="00FD0FD2">
        <w:rPr>
          <w:rFonts w:ascii="Times New Roman" w:hAnsi="Times New Roman" w:cs="Times New Roman"/>
          <w:sz w:val="24"/>
          <w:szCs w:val="24"/>
        </w:rPr>
        <w:t xml:space="preserve">. </w:t>
      </w:r>
      <w:r w:rsidRPr="00FD0FD2">
        <w:rPr>
          <w:rFonts w:ascii="Times New Roman" w:hAnsi="Times New Roman" w:cs="Times New Roman"/>
          <w:sz w:val="24"/>
          <w:szCs w:val="24"/>
        </w:rPr>
        <w:t xml:space="preserve">Wskazywane </w:t>
      </w:r>
      <w:r w:rsidR="00A74572" w:rsidRPr="00FD0FD2">
        <w:rPr>
          <w:rFonts w:ascii="Times New Roman" w:hAnsi="Times New Roman" w:cs="Times New Roman"/>
          <w:sz w:val="24"/>
          <w:szCs w:val="24"/>
        </w:rPr>
        <w:t>są</w:t>
      </w:r>
      <w:r w:rsidR="00903F1C" w:rsidRPr="00FD0FD2">
        <w:rPr>
          <w:rFonts w:ascii="Times New Roman" w:hAnsi="Times New Roman" w:cs="Times New Roman"/>
          <w:sz w:val="24"/>
          <w:szCs w:val="24"/>
        </w:rPr>
        <w:t xml:space="preserve"> również kryteria, jakie muszą</w:t>
      </w:r>
      <w:r w:rsidRPr="00FD0FD2">
        <w:rPr>
          <w:rFonts w:ascii="Times New Roman" w:hAnsi="Times New Roman" w:cs="Times New Roman"/>
          <w:sz w:val="24"/>
          <w:szCs w:val="24"/>
        </w:rPr>
        <w:t xml:space="preserve"> spełniać osoby wykonujące w imieniu KKN czynności kontrolne. </w:t>
      </w:r>
      <w:r w:rsidR="00F14EE5" w:rsidRPr="00FD0FD2">
        <w:rPr>
          <w:rFonts w:ascii="Times New Roman" w:hAnsi="Times New Roman" w:cs="Times New Roman"/>
          <w:sz w:val="24"/>
          <w:szCs w:val="24"/>
        </w:rPr>
        <w:t xml:space="preserve">W odniesieniu do wymogów, jakie muszą spełnić kontrolerzy KKN, pojęcie wykształcenia kierunkowego należy rozumieć szeroko – obejmuje ono </w:t>
      </w:r>
      <w:r w:rsidR="00CD6DA7" w:rsidRPr="00FD0FD2">
        <w:rPr>
          <w:rFonts w:ascii="Times New Roman" w:hAnsi="Times New Roman" w:cs="Times New Roman"/>
          <w:sz w:val="24"/>
          <w:szCs w:val="24"/>
        </w:rPr>
        <w:t>szeroko rozumianą edukację zawodową, w tym</w:t>
      </w:r>
      <w:r w:rsidR="00F14EE5" w:rsidRPr="00FD0FD2">
        <w:rPr>
          <w:rFonts w:ascii="Times New Roman" w:hAnsi="Times New Roman" w:cs="Times New Roman"/>
          <w:sz w:val="24"/>
          <w:szCs w:val="24"/>
        </w:rPr>
        <w:t xml:space="preserve"> odbyte kursy </w:t>
      </w:r>
      <w:r w:rsidR="00F14EE5" w:rsidRPr="00FD0FD2">
        <w:rPr>
          <w:rFonts w:ascii="Times New Roman" w:hAnsi="Times New Roman" w:cs="Times New Roman"/>
          <w:sz w:val="24"/>
          <w:szCs w:val="24"/>
        </w:rPr>
        <w:lastRenderedPageBreak/>
        <w:t>podnoszące wiedzę i kompetencje w dziedzinie</w:t>
      </w:r>
      <w:r w:rsidR="00CD6DA7" w:rsidRPr="00FD0FD2">
        <w:rPr>
          <w:rFonts w:ascii="Times New Roman" w:hAnsi="Times New Roman" w:cs="Times New Roman"/>
          <w:sz w:val="24"/>
          <w:szCs w:val="24"/>
        </w:rPr>
        <w:t xml:space="preserve"> rachunko</w:t>
      </w:r>
      <w:r w:rsidR="00980295">
        <w:rPr>
          <w:rFonts w:ascii="Times New Roman" w:hAnsi="Times New Roman" w:cs="Times New Roman"/>
          <w:sz w:val="24"/>
          <w:szCs w:val="24"/>
        </w:rPr>
        <w:t>wości lub rewizji finansowej, a </w:t>
      </w:r>
      <w:r w:rsidR="00CD6DA7" w:rsidRPr="00FD0FD2">
        <w:rPr>
          <w:rFonts w:ascii="Times New Roman" w:hAnsi="Times New Roman" w:cs="Times New Roman"/>
          <w:sz w:val="24"/>
          <w:szCs w:val="24"/>
        </w:rPr>
        <w:t>także wiedzę zdobytą podczas postępowania kwalifikacyjnego na biegłego rewidenta</w:t>
      </w:r>
      <w:r w:rsidR="00F14EE5" w:rsidRPr="00FD0FD2">
        <w:rPr>
          <w:rFonts w:ascii="Times New Roman" w:hAnsi="Times New Roman" w:cs="Times New Roman"/>
          <w:sz w:val="24"/>
          <w:szCs w:val="24"/>
        </w:rPr>
        <w:t xml:space="preserve">. </w:t>
      </w:r>
      <w:r w:rsidR="00292989" w:rsidRPr="00FD0FD2">
        <w:rPr>
          <w:rFonts w:ascii="Times New Roman" w:hAnsi="Times New Roman" w:cs="Times New Roman"/>
          <w:sz w:val="24"/>
          <w:szCs w:val="24"/>
        </w:rPr>
        <w:t>Wprowadzono także</w:t>
      </w:r>
      <w:r w:rsidR="00F14EE5" w:rsidRPr="00FD0FD2">
        <w:rPr>
          <w:rFonts w:ascii="Times New Roman" w:hAnsi="Times New Roman" w:cs="Times New Roman"/>
          <w:sz w:val="24"/>
          <w:szCs w:val="24"/>
        </w:rPr>
        <w:t xml:space="preserve"> warunek odbycia przeszkolenia z przeprowadzania kontroli zapewniania jakości</w:t>
      </w:r>
      <w:r w:rsidR="00E37C6C" w:rsidRPr="00FD0FD2">
        <w:rPr>
          <w:rFonts w:ascii="Times New Roman" w:hAnsi="Times New Roman" w:cs="Times New Roman"/>
          <w:sz w:val="24"/>
          <w:szCs w:val="24"/>
        </w:rPr>
        <w:t xml:space="preserve"> w firmach audytorskich</w:t>
      </w:r>
      <w:r w:rsidR="00F14EE5" w:rsidRPr="00FD0FD2">
        <w:rPr>
          <w:rFonts w:ascii="Times New Roman" w:hAnsi="Times New Roman" w:cs="Times New Roman"/>
          <w:sz w:val="24"/>
          <w:szCs w:val="24"/>
        </w:rPr>
        <w:t xml:space="preserve">, </w:t>
      </w:r>
      <w:r w:rsidR="00292989" w:rsidRPr="00FD0FD2">
        <w:rPr>
          <w:rFonts w:ascii="Times New Roman" w:hAnsi="Times New Roman" w:cs="Times New Roman"/>
          <w:sz w:val="24"/>
          <w:szCs w:val="24"/>
        </w:rPr>
        <w:t xml:space="preserve">który </w:t>
      </w:r>
      <w:r w:rsidR="00F14EE5" w:rsidRPr="00FD0FD2">
        <w:rPr>
          <w:rFonts w:ascii="Times New Roman" w:hAnsi="Times New Roman" w:cs="Times New Roman"/>
          <w:sz w:val="24"/>
          <w:szCs w:val="24"/>
        </w:rPr>
        <w:t>musi być spełniony przez danego kontrolera</w:t>
      </w:r>
      <w:r w:rsidR="00E37C6C" w:rsidRPr="00FD0FD2">
        <w:rPr>
          <w:rFonts w:ascii="Times New Roman" w:hAnsi="Times New Roman" w:cs="Times New Roman"/>
          <w:sz w:val="24"/>
          <w:szCs w:val="24"/>
        </w:rPr>
        <w:t xml:space="preserve"> KKN</w:t>
      </w:r>
      <w:r w:rsidR="00F14EE5" w:rsidRPr="00FD0FD2">
        <w:rPr>
          <w:rFonts w:ascii="Times New Roman" w:hAnsi="Times New Roman" w:cs="Times New Roman"/>
          <w:sz w:val="24"/>
          <w:szCs w:val="24"/>
        </w:rPr>
        <w:t xml:space="preserve"> przed przystąpieniem przez niego do pierwszej kontroli (natomiast nie należy traktować </w:t>
      </w:r>
      <w:r w:rsidR="008E7DEC" w:rsidRPr="00FD0FD2">
        <w:rPr>
          <w:rFonts w:ascii="Times New Roman" w:hAnsi="Times New Roman" w:cs="Times New Roman"/>
          <w:sz w:val="24"/>
          <w:szCs w:val="24"/>
        </w:rPr>
        <w:t>tego warunku</w:t>
      </w:r>
      <w:r w:rsidR="00F14EE5" w:rsidRPr="00FD0FD2">
        <w:rPr>
          <w:rFonts w:ascii="Times New Roman" w:hAnsi="Times New Roman" w:cs="Times New Roman"/>
          <w:sz w:val="24"/>
          <w:szCs w:val="24"/>
        </w:rPr>
        <w:t xml:space="preserve"> jako wymogu bezwzględnie obowiązującego na moment samej rekrutacji takiego kontrolera).</w:t>
      </w:r>
    </w:p>
    <w:p w:rsidR="005679D5" w:rsidRPr="00FD0FD2" w:rsidRDefault="001726D5" w:rsidP="00B17DC9">
      <w:pPr>
        <w:tabs>
          <w:tab w:val="left" w:pos="0"/>
        </w:tabs>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W związku z przyjętym przedmiotowym podejściem do kontroli w zakresie badań ustawowych</w:t>
      </w:r>
      <w:r w:rsidR="00903F1C" w:rsidRPr="00FD0FD2">
        <w:rPr>
          <w:rFonts w:ascii="Times New Roman" w:hAnsi="Times New Roman" w:cs="Times New Roman"/>
          <w:sz w:val="24"/>
          <w:szCs w:val="24"/>
        </w:rPr>
        <w:t xml:space="preserve"> </w:t>
      </w:r>
      <w:r w:rsidRPr="00FD0FD2">
        <w:rPr>
          <w:rFonts w:ascii="Times New Roman" w:hAnsi="Times New Roman" w:cs="Times New Roman"/>
          <w:sz w:val="24"/>
          <w:szCs w:val="24"/>
        </w:rPr>
        <w:t xml:space="preserve">sprawozdań finansowych, </w:t>
      </w:r>
      <w:r w:rsidR="00F80433" w:rsidRPr="00FD0FD2">
        <w:rPr>
          <w:rFonts w:ascii="Times New Roman" w:hAnsi="Times New Roman" w:cs="Times New Roman"/>
          <w:sz w:val="24"/>
          <w:szCs w:val="24"/>
        </w:rPr>
        <w:t>do</w:t>
      </w:r>
      <w:r w:rsidRPr="00FD0FD2">
        <w:rPr>
          <w:rFonts w:ascii="Times New Roman" w:hAnsi="Times New Roman" w:cs="Times New Roman"/>
          <w:sz w:val="24"/>
          <w:szCs w:val="24"/>
        </w:rPr>
        <w:t xml:space="preserve"> kompetencji KKN będzie należało przeprowadzanie kontroli badań ustawowych jedn</w:t>
      </w:r>
      <w:r w:rsidR="00F80433" w:rsidRPr="00FD0FD2">
        <w:rPr>
          <w:rFonts w:ascii="Times New Roman" w:hAnsi="Times New Roman" w:cs="Times New Roman"/>
          <w:sz w:val="24"/>
          <w:szCs w:val="24"/>
        </w:rPr>
        <w:t>ostek innych niż JZP, natomiast</w:t>
      </w:r>
      <w:r w:rsidRPr="00FD0FD2">
        <w:rPr>
          <w:rFonts w:ascii="Times New Roman" w:hAnsi="Times New Roman" w:cs="Times New Roman"/>
          <w:sz w:val="24"/>
          <w:szCs w:val="24"/>
        </w:rPr>
        <w:t xml:space="preserve"> KNA </w:t>
      </w:r>
      <w:r w:rsidR="00F80433" w:rsidRPr="00FD0FD2">
        <w:rPr>
          <w:rFonts w:ascii="Times New Roman" w:hAnsi="Times New Roman" w:cs="Times New Roman"/>
          <w:sz w:val="24"/>
          <w:szCs w:val="24"/>
        </w:rPr>
        <w:t>będzie przeprowadzało kontrole badań ustawowych JZP.</w:t>
      </w:r>
      <w:r w:rsidRPr="00FD0FD2">
        <w:rPr>
          <w:rFonts w:ascii="Times New Roman" w:hAnsi="Times New Roman" w:cs="Times New Roman"/>
          <w:sz w:val="24"/>
          <w:szCs w:val="24"/>
        </w:rPr>
        <w:t xml:space="preserve"> </w:t>
      </w:r>
      <w:r w:rsidR="00FF2A29" w:rsidRPr="00FD0FD2">
        <w:rPr>
          <w:rFonts w:ascii="Times New Roman" w:hAnsi="Times New Roman" w:cs="Times New Roman"/>
          <w:sz w:val="24"/>
          <w:szCs w:val="24"/>
        </w:rPr>
        <w:t xml:space="preserve">KKN, po przeprowadzeniu kontroli, w przypadku stwierdzenia nieprawidłowości, będzie kierować do firmy audytorskiej zalecenia wraz z określeniem </w:t>
      </w:r>
      <w:r w:rsidR="007D1532" w:rsidRPr="00FD0FD2">
        <w:rPr>
          <w:rFonts w:ascii="Times New Roman" w:hAnsi="Times New Roman" w:cs="Times New Roman"/>
          <w:sz w:val="24"/>
          <w:szCs w:val="24"/>
        </w:rPr>
        <w:t xml:space="preserve">odpowiedniego </w:t>
      </w:r>
      <w:r w:rsidR="00FF2A29" w:rsidRPr="00FD0FD2">
        <w:rPr>
          <w:rFonts w:ascii="Times New Roman" w:hAnsi="Times New Roman" w:cs="Times New Roman"/>
          <w:sz w:val="24"/>
          <w:szCs w:val="24"/>
        </w:rPr>
        <w:t xml:space="preserve">terminu </w:t>
      </w:r>
      <w:r w:rsidR="007D1532" w:rsidRPr="00FD0FD2">
        <w:rPr>
          <w:rFonts w:ascii="Times New Roman" w:hAnsi="Times New Roman" w:cs="Times New Roman"/>
          <w:sz w:val="24"/>
          <w:szCs w:val="24"/>
        </w:rPr>
        <w:t xml:space="preserve">umożliwiającego </w:t>
      </w:r>
      <w:r w:rsidR="00FF2A29" w:rsidRPr="00FD0FD2">
        <w:rPr>
          <w:rFonts w:ascii="Times New Roman" w:hAnsi="Times New Roman" w:cs="Times New Roman"/>
          <w:sz w:val="24"/>
          <w:szCs w:val="24"/>
        </w:rPr>
        <w:t>ich realizacj</w:t>
      </w:r>
      <w:r w:rsidR="007D1532" w:rsidRPr="00FD0FD2">
        <w:rPr>
          <w:rFonts w:ascii="Times New Roman" w:hAnsi="Times New Roman" w:cs="Times New Roman"/>
          <w:sz w:val="24"/>
          <w:szCs w:val="24"/>
        </w:rPr>
        <w:t xml:space="preserve">ę (tj. na tyle krótkiego, </w:t>
      </w:r>
      <w:r w:rsidR="00E11157">
        <w:rPr>
          <w:rFonts w:ascii="Times New Roman" w:hAnsi="Times New Roman" w:cs="Times New Roman"/>
          <w:sz w:val="24"/>
          <w:szCs w:val="24"/>
        </w:rPr>
        <w:t>a</w:t>
      </w:r>
      <w:r w:rsidR="007D1532" w:rsidRPr="00FD0FD2">
        <w:rPr>
          <w:rFonts w:ascii="Times New Roman" w:hAnsi="Times New Roman" w:cs="Times New Roman"/>
          <w:sz w:val="24"/>
          <w:szCs w:val="24"/>
        </w:rPr>
        <w:t xml:space="preserve">by niepotrzebnie nie przedłużać występowania stwierdzonych nieprawidłowości, ale też na tyle długiego, </w:t>
      </w:r>
      <w:r w:rsidR="00E11157">
        <w:rPr>
          <w:rFonts w:ascii="Times New Roman" w:hAnsi="Times New Roman" w:cs="Times New Roman"/>
          <w:sz w:val="24"/>
          <w:szCs w:val="24"/>
        </w:rPr>
        <w:t>a</w:t>
      </w:r>
      <w:r w:rsidR="007D1532" w:rsidRPr="00FD0FD2">
        <w:rPr>
          <w:rFonts w:ascii="Times New Roman" w:hAnsi="Times New Roman" w:cs="Times New Roman"/>
          <w:sz w:val="24"/>
          <w:szCs w:val="24"/>
        </w:rPr>
        <w:t xml:space="preserve">by realnie umożliwić </w:t>
      </w:r>
      <w:r w:rsidR="00BE5DA9" w:rsidRPr="00FD0FD2">
        <w:rPr>
          <w:rFonts w:ascii="Times New Roman" w:hAnsi="Times New Roman" w:cs="Times New Roman"/>
          <w:sz w:val="24"/>
          <w:szCs w:val="24"/>
        </w:rPr>
        <w:t xml:space="preserve">firmie audytorskiej </w:t>
      </w:r>
      <w:r w:rsidR="007D1532" w:rsidRPr="00FD0FD2">
        <w:rPr>
          <w:rFonts w:ascii="Times New Roman" w:hAnsi="Times New Roman" w:cs="Times New Roman"/>
          <w:sz w:val="24"/>
          <w:szCs w:val="24"/>
        </w:rPr>
        <w:t>ich realizację</w:t>
      </w:r>
      <w:r w:rsidR="00BE5DA9" w:rsidRPr="00FD0FD2">
        <w:rPr>
          <w:rFonts w:ascii="Times New Roman" w:hAnsi="Times New Roman" w:cs="Times New Roman"/>
          <w:sz w:val="24"/>
          <w:szCs w:val="24"/>
        </w:rPr>
        <w:t>)</w:t>
      </w:r>
      <w:r w:rsidR="00FF2A29" w:rsidRPr="00FD0FD2">
        <w:rPr>
          <w:rFonts w:ascii="Times New Roman" w:hAnsi="Times New Roman" w:cs="Times New Roman"/>
          <w:sz w:val="24"/>
          <w:szCs w:val="24"/>
        </w:rPr>
        <w:t>. Ponadto KKN, niezależnie od kierowania zaleceń, będzie mogła złożyć do Krajowego Rzecznika Dyscyplinarnego</w:t>
      </w:r>
      <w:r w:rsidR="008E7DEC" w:rsidRPr="00FD0FD2">
        <w:rPr>
          <w:rFonts w:ascii="Times New Roman" w:hAnsi="Times New Roman" w:cs="Times New Roman"/>
          <w:sz w:val="24"/>
          <w:szCs w:val="24"/>
        </w:rPr>
        <w:t xml:space="preserve"> zawiadomienie</w:t>
      </w:r>
      <w:r w:rsidR="00FF2A29" w:rsidRPr="00FD0FD2">
        <w:rPr>
          <w:rFonts w:ascii="Times New Roman" w:hAnsi="Times New Roman" w:cs="Times New Roman"/>
          <w:sz w:val="24"/>
          <w:szCs w:val="24"/>
        </w:rPr>
        <w:t xml:space="preserve"> o </w:t>
      </w:r>
      <w:r w:rsidR="008E7DEC" w:rsidRPr="00FD0FD2">
        <w:rPr>
          <w:rFonts w:ascii="Times New Roman" w:hAnsi="Times New Roman" w:cs="Times New Roman"/>
          <w:sz w:val="24"/>
          <w:szCs w:val="24"/>
        </w:rPr>
        <w:t>podejrzeniu popełnienia przewinienia</w:t>
      </w:r>
      <w:r w:rsidR="00FF2A29" w:rsidRPr="00FD0FD2">
        <w:rPr>
          <w:rFonts w:ascii="Times New Roman" w:hAnsi="Times New Roman" w:cs="Times New Roman"/>
          <w:sz w:val="24"/>
          <w:szCs w:val="24"/>
        </w:rPr>
        <w:t xml:space="preserve"> dyscyplinarnego prze</w:t>
      </w:r>
      <w:r w:rsidR="008E7DEC" w:rsidRPr="00FD0FD2">
        <w:rPr>
          <w:rFonts w:ascii="Times New Roman" w:hAnsi="Times New Roman" w:cs="Times New Roman"/>
          <w:sz w:val="24"/>
          <w:szCs w:val="24"/>
        </w:rPr>
        <w:t>z</w:t>
      </w:r>
      <w:r w:rsidR="00FF2A29" w:rsidRPr="00FD0FD2">
        <w:rPr>
          <w:rFonts w:ascii="Times New Roman" w:hAnsi="Times New Roman" w:cs="Times New Roman"/>
          <w:sz w:val="24"/>
          <w:szCs w:val="24"/>
        </w:rPr>
        <w:t xml:space="preserve"> biegłe</w:t>
      </w:r>
      <w:r w:rsidR="008E7DEC" w:rsidRPr="00FD0FD2">
        <w:rPr>
          <w:rFonts w:ascii="Times New Roman" w:hAnsi="Times New Roman" w:cs="Times New Roman"/>
          <w:sz w:val="24"/>
          <w:szCs w:val="24"/>
        </w:rPr>
        <w:t>go</w:t>
      </w:r>
      <w:r w:rsidR="00FF2A29" w:rsidRPr="00FD0FD2">
        <w:rPr>
          <w:rFonts w:ascii="Times New Roman" w:hAnsi="Times New Roman" w:cs="Times New Roman"/>
          <w:sz w:val="24"/>
          <w:szCs w:val="24"/>
        </w:rPr>
        <w:t xml:space="preserve"> rewident</w:t>
      </w:r>
      <w:r w:rsidR="008E7DEC" w:rsidRPr="00FD0FD2">
        <w:rPr>
          <w:rFonts w:ascii="Times New Roman" w:hAnsi="Times New Roman" w:cs="Times New Roman"/>
          <w:sz w:val="24"/>
          <w:szCs w:val="24"/>
        </w:rPr>
        <w:t>a</w:t>
      </w:r>
      <w:r w:rsidR="00FF2A29" w:rsidRPr="00FD0FD2">
        <w:rPr>
          <w:rFonts w:ascii="Times New Roman" w:hAnsi="Times New Roman" w:cs="Times New Roman"/>
          <w:sz w:val="24"/>
          <w:szCs w:val="24"/>
        </w:rPr>
        <w:t xml:space="preserve"> oraz złożyć do Krajowej Rady Biegłych Rewidentów </w:t>
      </w:r>
      <w:r w:rsidR="008E7DEC" w:rsidRPr="00FD0FD2">
        <w:rPr>
          <w:rFonts w:ascii="Times New Roman" w:hAnsi="Times New Roman" w:cs="Times New Roman"/>
          <w:sz w:val="24"/>
          <w:szCs w:val="24"/>
        </w:rPr>
        <w:t xml:space="preserve">informację </w:t>
      </w:r>
      <w:r w:rsidR="00FF2A29" w:rsidRPr="00FD0FD2">
        <w:rPr>
          <w:rFonts w:ascii="Times New Roman" w:hAnsi="Times New Roman" w:cs="Times New Roman"/>
          <w:sz w:val="24"/>
          <w:szCs w:val="24"/>
        </w:rPr>
        <w:t xml:space="preserve">o </w:t>
      </w:r>
      <w:r w:rsidR="008E7DEC" w:rsidRPr="00FD0FD2">
        <w:rPr>
          <w:rFonts w:ascii="Times New Roman" w:hAnsi="Times New Roman" w:cs="Times New Roman"/>
          <w:sz w:val="24"/>
          <w:szCs w:val="24"/>
        </w:rPr>
        <w:t>stwierdzonych nieprawidłowościach w</w:t>
      </w:r>
      <w:r w:rsidR="00FF2A29" w:rsidRPr="00FD0FD2">
        <w:rPr>
          <w:rFonts w:ascii="Times New Roman" w:hAnsi="Times New Roman" w:cs="Times New Roman"/>
          <w:sz w:val="24"/>
          <w:szCs w:val="24"/>
        </w:rPr>
        <w:t xml:space="preserve"> firm</w:t>
      </w:r>
      <w:r w:rsidR="008E7DEC" w:rsidRPr="00FD0FD2">
        <w:rPr>
          <w:rFonts w:ascii="Times New Roman" w:hAnsi="Times New Roman" w:cs="Times New Roman"/>
          <w:sz w:val="24"/>
          <w:szCs w:val="24"/>
        </w:rPr>
        <w:t>ie</w:t>
      </w:r>
      <w:r w:rsidR="00FF2A29" w:rsidRPr="00FD0FD2">
        <w:rPr>
          <w:rFonts w:ascii="Times New Roman" w:hAnsi="Times New Roman" w:cs="Times New Roman"/>
          <w:sz w:val="24"/>
          <w:szCs w:val="24"/>
        </w:rPr>
        <w:t xml:space="preserve"> audytorskiej, w wyniku którego organ ten może nałożyć karę administracyjną.</w:t>
      </w:r>
    </w:p>
    <w:p w:rsidR="001726D5" w:rsidRPr="00FD0FD2" w:rsidRDefault="005679D5" w:rsidP="00B17DC9">
      <w:pPr>
        <w:tabs>
          <w:tab w:val="left" w:pos="0"/>
        </w:tabs>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Oprócz kontroli zapewniania jakości w zakresie badań ustawowych jednostek innych niż JZP, w projekcie przewidziano dodatkowo uprawnienie KKN do p</w:t>
      </w:r>
      <w:r w:rsidR="00970A33" w:rsidRPr="00FD0FD2">
        <w:rPr>
          <w:rFonts w:ascii="Times New Roman" w:hAnsi="Times New Roman" w:cs="Times New Roman"/>
          <w:sz w:val="24"/>
          <w:szCs w:val="24"/>
        </w:rPr>
        <w:t xml:space="preserve">rzeprowadzania kontroli jakości </w:t>
      </w:r>
      <w:r w:rsidRPr="00FD0FD2">
        <w:rPr>
          <w:rFonts w:ascii="Times New Roman" w:hAnsi="Times New Roman" w:cs="Times New Roman"/>
          <w:sz w:val="24"/>
          <w:szCs w:val="24"/>
        </w:rPr>
        <w:t>usług objętych krajowymi standardami wykonywania zawodu, innych niż badania ustaw</w:t>
      </w:r>
      <w:r w:rsidR="00970A33" w:rsidRPr="00FD0FD2">
        <w:rPr>
          <w:rFonts w:ascii="Times New Roman" w:hAnsi="Times New Roman" w:cs="Times New Roman"/>
          <w:sz w:val="24"/>
          <w:szCs w:val="24"/>
        </w:rPr>
        <w:t>owe – ma to umożliwić samorządowi zawodowemu realizację jego zadań statutowych (tj. dbanie o jak najwyższ</w:t>
      </w:r>
      <w:r w:rsidR="001E484B" w:rsidRPr="00FD0FD2">
        <w:rPr>
          <w:rFonts w:ascii="Times New Roman" w:hAnsi="Times New Roman" w:cs="Times New Roman"/>
          <w:sz w:val="24"/>
          <w:szCs w:val="24"/>
        </w:rPr>
        <w:t>e standardy</w:t>
      </w:r>
      <w:r w:rsidR="00970A33" w:rsidRPr="00FD0FD2">
        <w:rPr>
          <w:rFonts w:ascii="Times New Roman" w:hAnsi="Times New Roman" w:cs="Times New Roman"/>
          <w:sz w:val="24"/>
          <w:szCs w:val="24"/>
        </w:rPr>
        <w:t xml:space="preserve"> usług świadczonych przez jego członków).</w:t>
      </w:r>
    </w:p>
    <w:p w:rsidR="00330DCF" w:rsidRPr="00FD0FD2" w:rsidRDefault="007E21BA"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Z uwagi na fakt, iż ostateczna odpowiedzialność za funkcjonowanie systemu zapewniania jakości badań sprawozdań finansowych (również w podmiotach badających nie-JZP) spoczywa na KNA, konieczne jest zapewnienie KNA skutecznych narządzi umożliwiających realny wpływ na funkcjonowanie teg</w:t>
      </w:r>
      <w:r w:rsidR="00A74572" w:rsidRPr="00FD0FD2">
        <w:rPr>
          <w:rFonts w:ascii="Times New Roman" w:hAnsi="Times New Roman" w:cs="Times New Roman"/>
          <w:sz w:val="24"/>
          <w:szCs w:val="24"/>
        </w:rPr>
        <w:t>o systemu.</w:t>
      </w:r>
      <w:r w:rsidRPr="00FD0FD2">
        <w:rPr>
          <w:rFonts w:ascii="Times New Roman" w:hAnsi="Times New Roman" w:cs="Times New Roman"/>
          <w:sz w:val="24"/>
          <w:szCs w:val="24"/>
        </w:rPr>
        <w:t xml:space="preserve"> Stąd propozycja </w:t>
      </w:r>
      <w:r w:rsidR="00FF2A29" w:rsidRPr="00FD0FD2">
        <w:rPr>
          <w:rFonts w:ascii="Times New Roman" w:hAnsi="Times New Roman" w:cs="Times New Roman"/>
          <w:sz w:val="24"/>
          <w:szCs w:val="24"/>
        </w:rPr>
        <w:t xml:space="preserve">przekazywania do wiadomości KNA przez KKN informacji o wynikach przeprowadzonych kontroli, </w:t>
      </w:r>
      <w:r w:rsidRPr="00FD0FD2">
        <w:rPr>
          <w:rFonts w:ascii="Times New Roman" w:hAnsi="Times New Roman" w:cs="Times New Roman"/>
          <w:sz w:val="24"/>
          <w:szCs w:val="24"/>
        </w:rPr>
        <w:t xml:space="preserve">umożliwienia KNA wydawania KKN zaleceń i instrukcji </w:t>
      </w:r>
      <w:r w:rsidRPr="00FD0FD2">
        <w:rPr>
          <w:rFonts w:ascii="Times New Roman" w:hAnsi="Times New Roman" w:cs="Times New Roman"/>
          <w:sz w:val="24"/>
          <w:szCs w:val="24"/>
        </w:rPr>
        <w:lastRenderedPageBreak/>
        <w:t>w</w:t>
      </w:r>
      <w:r w:rsidR="00980295">
        <w:rPr>
          <w:rFonts w:ascii="Times New Roman" w:hAnsi="Times New Roman" w:cs="Times New Roman"/>
          <w:sz w:val="24"/>
          <w:szCs w:val="24"/>
        </w:rPr>
        <w:t> </w:t>
      </w:r>
      <w:r w:rsidRPr="00FD0FD2">
        <w:rPr>
          <w:rFonts w:ascii="Times New Roman" w:hAnsi="Times New Roman" w:cs="Times New Roman"/>
          <w:sz w:val="24"/>
          <w:szCs w:val="24"/>
        </w:rPr>
        <w:t>zakresie kontroli</w:t>
      </w:r>
      <w:r w:rsidR="009519A0" w:rsidRPr="00FD0FD2">
        <w:rPr>
          <w:rFonts w:ascii="Times New Roman" w:hAnsi="Times New Roman" w:cs="Times New Roman"/>
          <w:sz w:val="24"/>
          <w:szCs w:val="24"/>
        </w:rPr>
        <w:t xml:space="preserve"> i kontroli doraźnych</w:t>
      </w:r>
      <w:r w:rsidRPr="00FD0FD2">
        <w:rPr>
          <w:rFonts w:ascii="Times New Roman" w:hAnsi="Times New Roman" w:cs="Times New Roman"/>
          <w:sz w:val="24"/>
          <w:szCs w:val="24"/>
        </w:rPr>
        <w:t>, akceptacji rocznych planów kontroli oraz możliwości uczestnictwa w kontrolach KKN dla obserwatorów KNA</w:t>
      </w:r>
      <w:r w:rsidR="00CF3E76" w:rsidRPr="00FD0FD2">
        <w:rPr>
          <w:rFonts w:ascii="Times New Roman" w:hAnsi="Times New Roman" w:cs="Times New Roman"/>
          <w:sz w:val="24"/>
          <w:szCs w:val="24"/>
        </w:rPr>
        <w:t>,</w:t>
      </w:r>
      <w:r w:rsidRPr="00FD0FD2">
        <w:rPr>
          <w:rFonts w:ascii="Times New Roman" w:hAnsi="Times New Roman" w:cs="Times New Roman"/>
          <w:sz w:val="24"/>
          <w:szCs w:val="24"/>
        </w:rPr>
        <w:t xml:space="preserve"> jak również wpływ na tryb wyboru kontrolerów i zasady ich doskonalenia zawodowego oraz kształt protokołu z kontroli. </w:t>
      </w:r>
    </w:p>
    <w:p w:rsidR="007E21BA" w:rsidRPr="00FD0FD2" w:rsidRDefault="007E21BA"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Wreszcie przepisy unijne wymagają doprecyzowani</w:t>
      </w:r>
      <w:r w:rsidR="00CF3E76" w:rsidRPr="00FD0FD2">
        <w:rPr>
          <w:rFonts w:ascii="Times New Roman" w:hAnsi="Times New Roman" w:cs="Times New Roman"/>
          <w:sz w:val="24"/>
          <w:szCs w:val="24"/>
        </w:rPr>
        <w:t>a</w:t>
      </w:r>
      <w:r w:rsidRPr="00FD0FD2">
        <w:rPr>
          <w:rFonts w:ascii="Times New Roman" w:hAnsi="Times New Roman" w:cs="Times New Roman"/>
          <w:sz w:val="24"/>
          <w:szCs w:val="24"/>
        </w:rPr>
        <w:t xml:space="preserve"> zasad prowadzenia przez KKN kontroli </w:t>
      </w:r>
      <w:r w:rsidR="00EB495D" w:rsidRPr="00FD0FD2">
        <w:rPr>
          <w:rFonts w:ascii="Times New Roman" w:hAnsi="Times New Roman" w:cs="Times New Roman"/>
          <w:sz w:val="24"/>
          <w:szCs w:val="24"/>
        </w:rPr>
        <w:t>doraźnych</w:t>
      </w:r>
      <w:r w:rsidRPr="00FD0FD2">
        <w:rPr>
          <w:rFonts w:ascii="Times New Roman" w:hAnsi="Times New Roman" w:cs="Times New Roman"/>
          <w:sz w:val="24"/>
          <w:szCs w:val="24"/>
        </w:rPr>
        <w:t>.</w:t>
      </w:r>
    </w:p>
    <w:p w:rsidR="00777F05" w:rsidRPr="00FD0FD2" w:rsidRDefault="00777F05" w:rsidP="003B6F37">
      <w:pPr>
        <w:spacing w:before="120" w:after="120" w:line="360" w:lineRule="auto"/>
        <w:jc w:val="both"/>
        <w:rPr>
          <w:rFonts w:ascii="Times New Roman" w:hAnsi="Times New Roman" w:cs="Times New Roman"/>
          <w:sz w:val="24"/>
          <w:szCs w:val="24"/>
        </w:rPr>
      </w:pPr>
      <w:r w:rsidRPr="00FD0FD2">
        <w:rPr>
          <w:rFonts w:ascii="Times New Roman" w:hAnsi="Times New Roman" w:cs="Times New Roman"/>
          <w:sz w:val="24"/>
          <w:szCs w:val="24"/>
        </w:rPr>
        <w:t>Ponadto w projektowanych regulacjach mowa jest o obowiązku organ</w:t>
      </w:r>
      <w:r w:rsidR="007F333B" w:rsidRPr="00FD0FD2">
        <w:rPr>
          <w:rFonts w:ascii="Times New Roman" w:hAnsi="Times New Roman" w:cs="Times New Roman"/>
          <w:sz w:val="24"/>
          <w:szCs w:val="24"/>
        </w:rPr>
        <w:t>ów</w:t>
      </w:r>
      <w:r w:rsidRPr="00FD0FD2">
        <w:rPr>
          <w:rFonts w:ascii="Times New Roman" w:hAnsi="Times New Roman" w:cs="Times New Roman"/>
          <w:sz w:val="24"/>
          <w:szCs w:val="24"/>
        </w:rPr>
        <w:t xml:space="preserve"> Krajowej Izby Biegłych Rewidentów</w:t>
      </w:r>
      <w:r w:rsidR="007F333B" w:rsidRPr="00FD0FD2">
        <w:rPr>
          <w:rFonts w:ascii="Times New Roman" w:hAnsi="Times New Roman" w:cs="Times New Roman"/>
          <w:sz w:val="24"/>
          <w:szCs w:val="24"/>
        </w:rPr>
        <w:t xml:space="preserve"> doręczania ich uchwał Komisji Nadzoru Audytowego. Od powyższej zasady przewidziany został wyjątek, który dotyczy uchwał w formie postanowień, wydawanych w toku postępowania administracyjnego. Rozwiązanie takie wynika z faktu, iż powyższe uchwały (postanowienia) odnoszą się przede wszystkim do kwestii proceduralnych związanych z tokiem postępowania administracyjnego. Zatem ze względu na charakter postanowień, wydawanych w toku postępowania administracyjnego, oraz szybkość działania organów, zasadne wydaje się niedoręczanie takich uchwał organowi nadzoru przez organy Krajowej Izby Biegłych Rewidentów.</w:t>
      </w:r>
    </w:p>
    <w:p w:rsidR="00F80433" w:rsidRPr="00FD0FD2" w:rsidRDefault="007C682F" w:rsidP="00FC3FC3">
      <w:pPr>
        <w:spacing w:before="24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Rozdział 4</w:t>
      </w:r>
      <w:r w:rsidR="00F80433" w:rsidRPr="00FD0FD2">
        <w:rPr>
          <w:rFonts w:ascii="Times New Roman" w:hAnsi="Times New Roman" w:cs="Times New Roman"/>
          <w:sz w:val="24"/>
          <w:szCs w:val="24"/>
        </w:rPr>
        <w:t xml:space="preserve"> – </w:t>
      </w:r>
      <w:r w:rsidR="00EB495D" w:rsidRPr="00FD0FD2">
        <w:rPr>
          <w:rFonts w:ascii="Times New Roman" w:hAnsi="Times New Roman" w:cs="Times New Roman"/>
          <w:sz w:val="24"/>
          <w:szCs w:val="24"/>
        </w:rPr>
        <w:t>Firmy audytorskie</w:t>
      </w:r>
    </w:p>
    <w:p w:rsidR="00F80433" w:rsidRPr="00FD0FD2" w:rsidRDefault="00F80433" w:rsidP="00546B60">
      <w:pPr>
        <w:spacing w:before="6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Proponowane w rozdziale przepisy zawierają doprecyzowanie odnośnie </w:t>
      </w:r>
      <w:r w:rsidR="00E11157">
        <w:rPr>
          <w:rFonts w:ascii="Times New Roman" w:hAnsi="Times New Roman" w:cs="Times New Roman"/>
          <w:sz w:val="24"/>
          <w:szCs w:val="24"/>
        </w:rPr>
        <w:t xml:space="preserve">do </w:t>
      </w:r>
      <w:r w:rsidRPr="00FD0FD2">
        <w:rPr>
          <w:rFonts w:ascii="Times New Roman" w:hAnsi="Times New Roman" w:cs="Times New Roman"/>
          <w:sz w:val="24"/>
          <w:szCs w:val="24"/>
        </w:rPr>
        <w:t>spółdzielczych związków rewizyjnych, iż większość członków zarządu powinni stanowić biegli rewidenci zatwierdzeni co najmniej w jedny</w:t>
      </w:r>
      <w:r w:rsidR="00FC3FC3">
        <w:rPr>
          <w:rFonts w:ascii="Times New Roman" w:hAnsi="Times New Roman" w:cs="Times New Roman"/>
          <w:sz w:val="24"/>
          <w:szCs w:val="24"/>
        </w:rPr>
        <w:t>m państwie członkowskim UE, a</w:t>
      </w:r>
      <w:r w:rsidR="00994501">
        <w:rPr>
          <w:rFonts w:ascii="Times New Roman" w:hAnsi="Times New Roman" w:cs="Times New Roman"/>
          <w:sz w:val="24"/>
          <w:szCs w:val="24"/>
        </w:rPr>
        <w:t xml:space="preserve"> </w:t>
      </w:r>
      <w:r w:rsidR="00FC3FC3">
        <w:rPr>
          <w:rFonts w:ascii="Times New Roman" w:hAnsi="Times New Roman" w:cs="Times New Roman"/>
          <w:sz w:val="24"/>
          <w:szCs w:val="24"/>
        </w:rPr>
        <w:t>w</w:t>
      </w:r>
      <w:r w:rsidR="00994501">
        <w:rPr>
          <w:rFonts w:ascii="Times New Roman" w:hAnsi="Times New Roman" w:cs="Times New Roman"/>
          <w:sz w:val="24"/>
          <w:szCs w:val="24"/>
        </w:rPr>
        <w:t xml:space="preserve"> </w:t>
      </w:r>
      <w:r w:rsidRPr="00FD0FD2">
        <w:rPr>
          <w:rFonts w:ascii="Times New Roman" w:hAnsi="Times New Roman" w:cs="Times New Roman"/>
          <w:sz w:val="24"/>
          <w:szCs w:val="24"/>
        </w:rPr>
        <w:t>przypadku zarządu, który liczyłby nie więcej ni</w:t>
      </w:r>
      <w:r w:rsidR="00937638">
        <w:rPr>
          <w:rFonts w:ascii="Times New Roman" w:hAnsi="Times New Roman" w:cs="Times New Roman"/>
          <w:sz w:val="24"/>
          <w:szCs w:val="24"/>
        </w:rPr>
        <w:t>ż 2 osoby, przynajmniej jedną z </w:t>
      </w:r>
      <w:r w:rsidRPr="00FD0FD2">
        <w:rPr>
          <w:rFonts w:ascii="Times New Roman" w:hAnsi="Times New Roman" w:cs="Times New Roman"/>
          <w:sz w:val="24"/>
          <w:szCs w:val="24"/>
        </w:rPr>
        <w:t>nich powinien być biegły rewident.</w:t>
      </w:r>
    </w:p>
    <w:p w:rsidR="00F80433" w:rsidRPr="00FD0FD2" w:rsidRDefault="00F80433"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Projekt doprecyzowuje także zakres działalności </w:t>
      </w:r>
      <w:r w:rsidR="00EB495D" w:rsidRPr="00FD0FD2">
        <w:rPr>
          <w:rFonts w:ascii="Times New Roman" w:hAnsi="Times New Roman" w:cs="Times New Roman"/>
          <w:sz w:val="24"/>
          <w:szCs w:val="24"/>
        </w:rPr>
        <w:t>firm audytorskich</w:t>
      </w:r>
      <w:r w:rsidRPr="00FD0FD2">
        <w:rPr>
          <w:rFonts w:ascii="Times New Roman" w:hAnsi="Times New Roman" w:cs="Times New Roman"/>
          <w:sz w:val="24"/>
          <w:szCs w:val="24"/>
        </w:rPr>
        <w:t xml:space="preserve"> przez wprowadzenie </w:t>
      </w:r>
      <w:r w:rsidR="00EB495D" w:rsidRPr="00FD0FD2">
        <w:rPr>
          <w:rFonts w:ascii="Times New Roman" w:hAnsi="Times New Roman" w:cs="Times New Roman"/>
          <w:sz w:val="24"/>
          <w:szCs w:val="24"/>
        </w:rPr>
        <w:t xml:space="preserve">m.in. </w:t>
      </w:r>
      <w:r w:rsidRPr="00FD0FD2">
        <w:rPr>
          <w:rFonts w:ascii="Times New Roman" w:hAnsi="Times New Roman" w:cs="Times New Roman"/>
          <w:sz w:val="24"/>
          <w:szCs w:val="24"/>
        </w:rPr>
        <w:t xml:space="preserve">możliwości świadczenia usług atestacyjnych </w:t>
      </w:r>
      <w:r w:rsidR="00513E97" w:rsidRPr="00FD0FD2">
        <w:rPr>
          <w:rFonts w:ascii="Times New Roman" w:hAnsi="Times New Roman" w:cs="Times New Roman"/>
          <w:sz w:val="24"/>
          <w:szCs w:val="24"/>
        </w:rPr>
        <w:t xml:space="preserve">innych niż czynności rewizji finansowej </w:t>
      </w:r>
      <w:r w:rsidRPr="00FD0FD2">
        <w:rPr>
          <w:rFonts w:ascii="Times New Roman" w:hAnsi="Times New Roman" w:cs="Times New Roman"/>
          <w:sz w:val="24"/>
          <w:szCs w:val="24"/>
        </w:rPr>
        <w:t>niezastrzeżonych do wykonywania przez biegłych rewidentów, usług pokrewnych oraz innych usług zastrzeżonych w odrębnych przepisach do wykonywania przez biegłych rewidentów.</w:t>
      </w:r>
    </w:p>
    <w:p w:rsidR="000D4A33" w:rsidRPr="00FD0FD2" w:rsidRDefault="000D4A33"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Przepisy wskazują również zakres sprawozdania, które </w:t>
      </w:r>
      <w:r w:rsidR="00EB495D" w:rsidRPr="00FD0FD2">
        <w:rPr>
          <w:rFonts w:ascii="Times New Roman" w:hAnsi="Times New Roman" w:cs="Times New Roman"/>
          <w:sz w:val="24"/>
          <w:szCs w:val="24"/>
        </w:rPr>
        <w:t>firmy audytorskie</w:t>
      </w:r>
      <w:r w:rsidRPr="00FD0FD2">
        <w:rPr>
          <w:rFonts w:ascii="Times New Roman" w:hAnsi="Times New Roman" w:cs="Times New Roman"/>
          <w:sz w:val="24"/>
          <w:szCs w:val="24"/>
        </w:rPr>
        <w:t xml:space="preserve"> zobowiązane są przekazywać do KNA oraz KRBR na potrzeby sprawowanych przez nie zadań.</w:t>
      </w:r>
    </w:p>
    <w:p w:rsidR="00F80433" w:rsidRPr="00FD0FD2" w:rsidRDefault="00F80433"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W rozdziale uzupełniono przepisy dot</w:t>
      </w:r>
      <w:r w:rsidR="00D466CC" w:rsidRPr="00FD0FD2">
        <w:rPr>
          <w:rFonts w:ascii="Times New Roman" w:hAnsi="Times New Roman" w:cs="Times New Roman"/>
          <w:sz w:val="24"/>
          <w:szCs w:val="24"/>
        </w:rPr>
        <w:t>yczące</w:t>
      </w:r>
      <w:r w:rsidRPr="00FD0FD2">
        <w:rPr>
          <w:rFonts w:ascii="Times New Roman" w:hAnsi="Times New Roman" w:cs="Times New Roman"/>
          <w:sz w:val="24"/>
          <w:szCs w:val="24"/>
        </w:rPr>
        <w:t xml:space="preserve"> konieczności oceny i monitorowania systemu wewnętrznej kontroli jakości w </w:t>
      </w:r>
      <w:r w:rsidR="00EB495D" w:rsidRPr="00FD0FD2">
        <w:rPr>
          <w:rFonts w:ascii="Times New Roman" w:hAnsi="Times New Roman" w:cs="Times New Roman"/>
          <w:sz w:val="24"/>
          <w:szCs w:val="24"/>
        </w:rPr>
        <w:t>firmie audytorskiej</w:t>
      </w:r>
      <w:r w:rsidRPr="00FD0FD2">
        <w:rPr>
          <w:rFonts w:ascii="Times New Roman" w:hAnsi="Times New Roman" w:cs="Times New Roman"/>
          <w:sz w:val="24"/>
          <w:szCs w:val="24"/>
        </w:rPr>
        <w:t xml:space="preserve">, w szczególności corocznej oceny </w:t>
      </w:r>
      <w:r w:rsidR="00D466CC" w:rsidRPr="00FD0FD2">
        <w:rPr>
          <w:rFonts w:ascii="Times New Roman" w:hAnsi="Times New Roman" w:cs="Times New Roman"/>
          <w:sz w:val="24"/>
          <w:szCs w:val="24"/>
        </w:rPr>
        <w:t>ww. systemu</w:t>
      </w:r>
      <w:r w:rsidRPr="00FD0FD2">
        <w:rPr>
          <w:rFonts w:ascii="Times New Roman" w:hAnsi="Times New Roman" w:cs="Times New Roman"/>
          <w:sz w:val="24"/>
          <w:szCs w:val="24"/>
        </w:rPr>
        <w:t xml:space="preserve">. </w:t>
      </w:r>
    </w:p>
    <w:p w:rsidR="00F80433" w:rsidRPr="00FD0FD2" w:rsidRDefault="00F80433"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lastRenderedPageBreak/>
        <w:t>Z uwagi, iż zgodnie z nowymi przepisami unijnymi (art</w:t>
      </w:r>
      <w:r w:rsidR="00FC3FC3">
        <w:rPr>
          <w:rFonts w:ascii="Times New Roman" w:hAnsi="Times New Roman" w:cs="Times New Roman"/>
          <w:sz w:val="24"/>
          <w:szCs w:val="24"/>
        </w:rPr>
        <w:t>. 26 rozporządzenia) kontrole w </w:t>
      </w:r>
      <w:r w:rsidRPr="00FD0FD2">
        <w:rPr>
          <w:rFonts w:ascii="Times New Roman" w:hAnsi="Times New Roman" w:cs="Times New Roman"/>
          <w:sz w:val="24"/>
          <w:szCs w:val="24"/>
        </w:rPr>
        <w:t xml:space="preserve">firmach audytorskich w zakresie badań ustawowych JZP będzie musiał realizować bezpośrednio organ nadzoru KNA (przepisy art. 24 ust. 1 lit. a) rozporządzenia zabraniają delegowania tego zadania na organ samorządu zawodowego), ponadto mając na względzie zakres kontroli jakiemu będą podlegały </w:t>
      </w:r>
      <w:r w:rsidR="00EB495D" w:rsidRPr="00FD0FD2">
        <w:rPr>
          <w:rFonts w:ascii="Times New Roman" w:hAnsi="Times New Roman" w:cs="Times New Roman"/>
          <w:sz w:val="24"/>
          <w:szCs w:val="24"/>
        </w:rPr>
        <w:t>firmy audytorskie</w:t>
      </w:r>
      <w:r w:rsidRPr="00FD0FD2">
        <w:rPr>
          <w:rFonts w:ascii="Times New Roman" w:hAnsi="Times New Roman" w:cs="Times New Roman"/>
          <w:sz w:val="24"/>
          <w:szCs w:val="24"/>
        </w:rPr>
        <w:t xml:space="preserve"> badające JZP oraz koszty ponoszenia tych kontroli</w:t>
      </w:r>
      <w:r w:rsidR="00EB495D" w:rsidRPr="00FD0FD2">
        <w:rPr>
          <w:rFonts w:ascii="Times New Roman" w:hAnsi="Times New Roman" w:cs="Times New Roman"/>
          <w:sz w:val="24"/>
          <w:szCs w:val="24"/>
        </w:rPr>
        <w:t>,</w:t>
      </w:r>
      <w:r w:rsidRPr="00FD0FD2">
        <w:rPr>
          <w:rFonts w:ascii="Times New Roman" w:hAnsi="Times New Roman" w:cs="Times New Roman"/>
          <w:sz w:val="24"/>
          <w:szCs w:val="24"/>
        </w:rPr>
        <w:t xml:space="preserve"> zasadne wydaje się zróżnicowanie wysokości rocznej opłaty z tytułu nadzoru uiszczanej przez </w:t>
      </w:r>
      <w:r w:rsidR="00EB495D" w:rsidRPr="00FD0FD2">
        <w:rPr>
          <w:rFonts w:ascii="Times New Roman" w:hAnsi="Times New Roman" w:cs="Times New Roman"/>
          <w:sz w:val="24"/>
          <w:szCs w:val="24"/>
        </w:rPr>
        <w:t>firmy audytorskie</w:t>
      </w:r>
      <w:r w:rsidRPr="00FD0FD2">
        <w:rPr>
          <w:rFonts w:ascii="Times New Roman" w:hAnsi="Times New Roman" w:cs="Times New Roman"/>
          <w:sz w:val="24"/>
          <w:szCs w:val="24"/>
        </w:rPr>
        <w:t xml:space="preserve"> w zależności od tego</w:t>
      </w:r>
      <w:r w:rsidR="00F43C88">
        <w:rPr>
          <w:rFonts w:ascii="Times New Roman" w:hAnsi="Times New Roman" w:cs="Times New Roman"/>
          <w:sz w:val="24"/>
          <w:szCs w:val="24"/>
        </w:rPr>
        <w:t>,</w:t>
      </w:r>
      <w:r w:rsidRPr="00FD0FD2">
        <w:rPr>
          <w:rFonts w:ascii="Times New Roman" w:hAnsi="Times New Roman" w:cs="Times New Roman"/>
          <w:sz w:val="24"/>
          <w:szCs w:val="24"/>
        </w:rPr>
        <w:t xml:space="preserve"> w jakiego rodzaju jednostkach przeprowadzają one badania ustawowe. Dlatego wskazane jest </w:t>
      </w:r>
      <w:r w:rsidR="00903F1C" w:rsidRPr="00FD0FD2">
        <w:rPr>
          <w:rFonts w:ascii="Times New Roman" w:hAnsi="Times New Roman" w:cs="Times New Roman"/>
          <w:sz w:val="24"/>
          <w:szCs w:val="24"/>
        </w:rPr>
        <w:t>określenie</w:t>
      </w:r>
      <w:r w:rsidRPr="00FD0FD2">
        <w:rPr>
          <w:rFonts w:ascii="Times New Roman" w:hAnsi="Times New Roman" w:cs="Times New Roman"/>
          <w:sz w:val="24"/>
          <w:szCs w:val="24"/>
        </w:rPr>
        <w:t xml:space="preserve"> maksymalnej wysokości opłaty z tytułu nadzoru nad </w:t>
      </w:r>
      <w:r w:rsidR="00EB495D" w:rsidRPr="00FD0FD2">
        <w:rPr>
          <w:rFonts w:ascii="Times New Roman" w:hAnsi="Times New Roman" w:cs="Times New Roman"/>
          <w:sz w:val="24"/>
          <w:szCs w:val="24"/>
        </w:rPr>
        <w:t>firmami audytorskimi</w:t>
      </w:r>
      <w:r w:rsidRPr="00FD0FD2">
        <w:rPr>
          <w:rFonts w:ascii="Times New Roman" w:hAnsi="Times New Roman" w:cs="Times New Roman"/>
          <w:sz w:val="24"/>
          <w:szCs w:val="24"/>
        </w:rPr>
        <w:t xml:space="preserve"> przeprowadzającymi badania ustawowe JZP, określanej przez organ nadzoru publicznego, na podstawie przychodów </w:t>
      </w:r>
      <w:r w:rsidR="00D24C16" w:rsidRPr="00FD0FD2">
        <w:rPr>
          <w:rFonts w:ascii="Times New Roman" w:hAnsi="Times New Roman" w:cs="Times New Roman"/>
          <w:sz w:val="24"/>
          <w:szCs w:val="24"/>
        </w:rPr>
        <w:t>firm audytorskich</w:t>
      </w:r>
      <w:r w:rsidRPr="00FD0FD2">
        <w:rPr>
          <w:rFonts w:ascii="Times New Roman" w:hAnsi="Times New Roman" w:cs="Times New Roman"/>
          <w:sz w:val="24"/>
          <w:szCs w:val="24"/>
        </w:rPr>
        <w:t xml:space="preserve"> z tytułu wykonania czynności rewizji finansowej w JZP </w:t>
      </w:r>
      <w:r w:rsidR="00903F1C" w:rsidRPr="00FD0FD2">
        <w:rPr>
          <w:rFonts w:ascii="Times New Roman" w:hAnsi="Times New Roman" w:cs="Times New Roman"/>
          <w:sz w:val="24"/>
          <w:szCs w:val="24"/>
        </w:rPr>
        <w:t>na poziomie do</w:t>
      </w:r>
      <w:r w:rsidRPr="00FD0FD2">
        <w:rPr>
          <w:rFonts w:ascii="Times New Roman" w:hAnsi="Times New Roman" w:cs="Times New Roman"/>
          <w:sz w:val="24"/>
          <w:szCs w:val="24"/>
        </w:rPr>
        <w:t xml:space="preserve"> 5,5% oraz </w:t>
      </w:r>
      <w:r w:rsidR="00903F1C" w:rsidRPr="00FD0FD2">
        <w:rPr>
          <w:rFonts w:ascii="Times New Roman" w:hAnsi="Times New Roman" w:cs="Times New Roman"/>
          <w:sz w:val="24"/>
          <w:szCs w:val="24"/>
        </w:rPr>
        <w:t>ustalenie</w:t>
      </w:r>
      <w:r w:rsidRPr="00FD0FD2">
        <w:rPr>
          <w:rFonts w:ascii="Times New Roman" w:hAnsi="Times New Roman" w:cs="Times New Roman"/>
          <w:sz w:val="24"/>
          <w:szCs w:val="24"/>
        </w:rPr>
        <w:t xml:space="preserve"> maksymalnej wysokości opłaty z tytułu nadzoru nad firmami audytorskimi przeprowadzającymi badania ustawowe nie-JZP liczonej na podstawie przychodów </w:t>
      </w:r>
      <w:r w:rsidR="00D24C16" w:rsidRPr="00FD0FD2">
        <w:rPr>
          <w:rFonts w:ascii="Times New Roman" w:hAnsi="Times New Roman" w:cs="Times New Roman"/>
          <w:sz w:val="24"/>
          <w:szCs w:val="24"/>
        </w:rPr>
        <w:t>firm audytorskich</w:t>
      </w:r>
      <w:r w:rsidR="00FC3FC3">
        <w:rPr>
          <w:rFonts w:ascii="Times New Roman" w:hAnsi="Times New Roman" w:cs="Times New Roman"/>
          <w:sz w:val="24"/>
          <w:szCs w:val="24"/>
        </w:rPr>
        <w:t xml:space="preserve"> z </w:t>
      </w:r>
      <w:r w:rsidRPr="00FD0FD2">
        <w:rPr>
          <w:rFonts w:ascii="Times New Roman" w:hAnsi="Times New Roman" w:cs="Times New Roman"/>
          <w:sz w:val="24"/>
          <w:szCs w:val="24"/>
        </w:rPr>
        <w:t xml:space="preserve">tytułu wykonania czynności rewizji finansowej w nie-JZP </w:t>
      </w:r>
      <w:r w:rsidR="000D4A33" w:rsidRPr="00FD0FD2">
        <w:rPr>
          <w:rFonts w:ascii="Times New Roman" w:hAnsi="Times New Roman" w:cs="Times New Roman"/>
          <w:sz w:val="24"/>
          <w:szCs w:val="24"/>
        </w:rPr>
        <w:t xml:space="preserve">na poziomie </w:t>
      </w:r>
      <w:r w:rsidRPr="00FD0FD2">
        <w:rPr>
          <w:rFonts w:ascii="Times New Roman" w:hAnsi="Times New Roman" w:cs="Times New Roman"/>
          <w:sz w:val="24"/>
          <w:szCs w:val="24"/>
        </w:rPr>
        <w:t xml:space="preserve">do 1,5%. </w:t>
      </w:r>
    </w:p>
    <w:p w:rsidR="00F80433" w:rsidRPr="00FD0FD2" w:rsidRDefault="00F80433"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Wysokość opłaty z tytułu nadzoru nad </w:t>
      </w:r>
      <w:r w:rsidR="00D24C16" w:rsidRPr="00FD0FD2">
        <w:rPr>
          <w:rFonts w:ascii="Times New Roman" w:hAnsi="Times New Roman" w:cs="Times New Roman"/>
          <w:sz w:val="24"/>
          <w:szCs w:val="24"/>
        </w:rPr>
        <w:t>firmami audytorskimi</w:t>
      </w:r>
      <w:r w:rsidRPr="00FD0FD2">
        <w:rPr>
          <w:rFonts w:ascii="Times New Roman" w:hAnsi="Times New Roman" w:cs="Times New Roman"/>
          <w:sz w:val="24"/>
          <w:szCs w:val="24"/>
        </w:rPr>
        <w:t xml:space="preserve"> przeprowadzającymi badania ustawowe JZP została ustalona </w:t>
      </w:r>
      <w:r w:rsidR="00E11157">
        <w:rPr>
          <w:rFonts w:ascii="Times New Roman" w:hAnsi="Times New Roman" w:cs="Times New Roman"/>
          <w:sz w:val="24"/>
          <w:szCs w:val="24"/>
        </w:rPr>
        <w:t xml:space="preserve">na podstawie </w:t>
      </w:r>
      <w:r w:rsidRPr="00FD0FD2">
        <w:rPr>
          <w:rFonts w:ascii="Times New Roman" w:hAnsi="Times New Roman" w:cs="Times New Roman"/>
          <w:sz w:val="24"/>
          <w:szCs w:val="24"/>
        </w:rPr>
        <w:t>prognozowan</w:t>
      </w:r>
      <w:r w:rsidR="00E11157">
        <w:rPr>
          <w:rFonts w:ascii="Times New Roman" w:hAnsi="Times New Roman" w:cs="Times New Roman"/>
          <w:sz w:val="24"/>
          <w:szCs w:val="24"/>
        </w:rPr>
        <w:t>ych</w:t>
      </w:r>
      <w:r w:rsidRPr="00FD0FD2">
        <w:rPr>
          <w:rFonts w:ascii="Times New Roman" w:hAnsi="Times New Roman" w:cs="Times New Roman"/>
          <w:sz w:val="24"/>
          <w:szCs w:val="24"/>
        </w:rPr>
        <w:t xml:space="preserve"> koszt</w:t>
      </w:r>
      <w:r w:rsidR="00E11157">
        <w:rPr>
          <w:rFonts w:ascii="Times New Roman" w:hAnsi="Times New Roman" w:cs="Times New Roman"/>
          <w:sz w:val="24"/>
          <w:szCs w:val="24"/>
        </w:rPr>
        <w:t>ów</w:t>
      </w:r>
      <w:r w:rsidRPr="00FD0FD2">
        <w:rPr>
          <w:rFonts w:ascii="Times New Roman" w:hAnsi="Times New Roman" w:cs="Times New Roman"/>
          <w:sz w:val="24"/>
          <w:szCs w:val="24"/>
        </w:rPr>
        <w:t xml:space="preserve"> funkcjonowania nadzoru publicznego, przy uwzględnieniu założenia</w:t>
      </w:r>
      <w:r w:rsidR="00D24C16" w:rsidRPr="00FD0FD2">
        <w:rPr>
          <w:rFonts w:ascii="Times New Roman" w:hAnsi="Times New Roman" w:cs="Times New Roman"/>
          <w:sz w:val="24"/>
          <w:szCs w:val="24"/>
        </w:rPr>
        <w:t>,</w:t>
      </w:r>
      <w:r w:rsidRPr="00FD0FD2">
        <w:rPr>
          <w:rFonts w:ascii="Times New Roman" w:hAnsi="Times New Roman" w:cs="Times New Roman"/>
          <w:sz w:val="24"/>
          <w:szCs w:val="24"/>
        </w:rPr>
        <w:t xml:space="preserve"> aby odejść od obecnie istniejącego, niewłaściwego rozwiązania, gdy opłaty od firm </w:t>
      </w:r>
      <w:r w:rsidR="00D24C16" w:rsidRPr="00FD0FD2">
        <w:rPr>
          <w:rFonts w:ascii="Times New Roman" w:hAnsi="Times New Roman" w:cs="Times New Roman"/>
          <w:sz w:val="24"/>
          <w:szCs w:val="24"/>
        </w:rPr>
        <w:t xml:space="preserve">audytorskich </w:t>
      </w:r>
      <w:r w:rsidRPr="00FD0FD2">
        <w:rPr>
          <w:rFonts w:ascii="Times New Roman" w:hAnsi="Times New Roman" w:cs="Times New Roman"/>
          <w:sz w:val="24"/>
          <w:szCs w:val="24"/>
        </w:rPr>
        <w:t xml:space="preserve">badających nie-JZP finansują część kosztów nadzoru na firmami </w:t>
      </w:r>
      <w:r w:rsidR="00D24C16" w:rsidRPr="00FD0FD2">
        <w:rPr>
          <w:rFonts w:ascii="Times New Roman" w:hAnsi="Times New Roman" w:cs="Times New Roman"/>
          <w:sz w:val="24"/>
          <w:szCs w:val="24"/>
        </w:rPr>
        <w:t xml:space="preserve">audytorskimi </w:t>
      </w:r>
      <w:r w:rsidRPr="00FD0FD2">
        <w:rPr>
          <w:rFonts w:ascii="Times New Roman" w:hAnsi="Times New Roman" w:cs="Times New Roman"/>
          <w:sz w:val="24"/>
          <w:szCs w:val="24"/>
        </w:rPr>
        <w:t xml:space="preserve">badającymi JZP. </w:t>
      </w:r>
      <w:r w:rsidR="00FC6ECE" w:rsidRPr="00FD0FD2">
        <w:rPr>
          <w:rFonts w:ascii="Times New Roman" w:hAnsi="Times New Roman" w:cs="Times New Roman"/>
          <w:sz w:val="24"/>
          <w:szCs w:val="24"/>
        </w:rPr>
        <w:t>Jednocześnie</w:t>
      </w:r>
      <w:r w:rsidR="004F017D" w:rsidRPr="00FD0FD2">
        <w:rPr>
          <w:rFonts w:ascii="Times New Roman" w:hAnsi="Times New Roman" w:cs="Times New Roman"/>
          <w:sz w:val="24"/>
          <w:szCs w:val="24"/>
        </w:rPr>
        <w:t xml:space="preserve"> </w:t>
      </w:r>
      <w:r w:rsidR="00237873" w:rsidRPr="00FD0FD2">
        <w:rPr>
          <w:rFonts w:ascii="Times New Roman" w:hAnsi="Times New Roman" w:cs="Times New Roman"/>
          <w:sz w:val="24"/>
          <w:szCs w:val="24"/>
        </w:rPr>
        <w:t>–</w:t>
      </w:r>
      <w:r w:rsidR="00FC6ECE" w:rsidRPr="00FD0FD2">
        <w:rPr>
          <w:rFonts w:ascii="Times New Roman" w:hAnsi="Times New Roman" w:cs="Times New Roman"/>
          <w:sz w:val="24"/>
          <w:szCs w:val="24"/>
        </w:rPr>
        <w:t xml:space="preserve"> w odróżnieniu od obecnie obowiązującego rozwiązania, w ramach którego opłaty z tytułu nadzoru przekazywane są</w:t>
      </w:r>
      <w:r w:rsidR="004F017D" w:rsidRPr="00FD0FD2">
        <w:rPr>
          <w:rFonts w:ascii="Times New Roman" w:hAnsi="Times New Roman" w:cs="Times New Roman"/>
          <w:sz w:val="24"/>
          <w:szCs w:val="24"/>
        </w:rPr>
        <w:t xml:space="preserve"> przez firmy audytorskie</w:t>
      </w:r>
      <w:r w:rsidR="00FC6ECE" w:rsidRPr="00FD0FD2">
        <w:rPr>
          <w:rFonts w:ascii="Times New Roman" w:hAnsi="Times New Roman" w:cs="Times New Roman"/>
          <w:sz w:val="24"/>
          <w:szCs w:val="24"/>
        </w:rPr>
        <w:t xml:space="preserve"> do </w:t>
      </w:r>
      <w:r w:rsidR="004F017D" w:rsidRPr="00FD0FD2">
        <w:rPr>
          <w:rFonts w:ascii="Times New Roman" w:hAnsi="Times New Roman" w:cs="Times New Roman"/>
          <w:sz w:val="24"/>
          <w:szCs w:val="24"/>
        </w:rPr>
        <w:t>Krajowej Izby Biegłych Rewidentów i stanowią jej do</w:t>
      </w:r>
      <w:r w:rsidR="009011E9" w:rsidRPr="00FD0FD2">
        <w:rPr>
          <w:rFonts w:ascii="Times New Roman" w:hAnsi="Times New Roman" w:cs="Times New Roman"/>
          <w:sz w:val="24"/>
          <w:szCs w:val="24"/>
        </w:rPr>
        <w:t>chód</w:t>
      </w:r>
      <w:r w:rsidR="004F017D" w:rsidRPr="00FD0FD2">
        <w:rPr>
          <w:rFonts w:ascii="Times New Roman" w:hAnsi="Times New Roman" w:cs="Times New Roman"/>
          <w:sz w:val="24"/>
          <w:szCs w:val="24"/>
        </w:rPr>
        <w:t xml:space="preserve">, a ta przekazuje następnie 20% ich wysokości do budżetu państwa </w:t>
      </w:r>
      <w:r w:rsidR="009011E9" w:rsidRPr="00FD0FD2">
        <w:rPr>
          <w:rFonts w:ascii="Times New Roman" w:hAnsi="Times New Roman" w:cs="Times New Roman"/>
          <w:sz w:val="24"/>
          <w:szCs w:val="24"/>
        </w:rPr>
        <w:t>–</w:t>
      </w:r>
      <w:r w:rsidR="004F017D" w:rsidRPr="00FD0FD2">
        <w:rPr>
          <w:rFonts w:ascii="Times New Roman" w:hAnsi="Times New Roman" w:cs="Times New Roman"/>
          <w:sz w:val="24"/>
          <w:szCs w:val="24"/>
        </w:rPr>
        <w:t xml:space="preserve"> </w:t>
      </w:r>
      <w:r w:rsidR="009011E9" w:rsidRPr="00FD0FD2">
        <w:rPr>
          <w:rFonts w:ascii="Times New Roman" w:hAnsi="Times New Roman" w:cs="Times New Roman"/>
          <w:sz w:val="24"/>
          <w:szCs w:val="24"/>
        </w:rPr>
        <w:t xml:space="preserve">projekt przewiduje, że </w:t>
      </w:r>
      <w:r w:rsidR="004F017D" w:rsidRPr="00FD0FD2">
        <w:rPr>
          <w:rFonts w:ascii="Times New Roman" w:hAnsi="Times New Roman" w:cs="Times New Roman"/>
          <w:sz w:val="24"/>
          <w:szCs w:val="24"/>
        </w:rPr>
        <w:t>o</w:t>
      </w:r>
      <w:r w:rsidR="00FC6ECE" w:rsidRPr="00FD0FD2">
        <w:rPr>
          <w:rFonts w:ascii="Times New Roman" w:hAnsi="Times New Roman" w:cs="Times New Roman"/>
          <w:sz w:val="24"/>
          <w:szCs w:val="24"/>
        </w:rPr>
        <w:t>płaty z tytułu nadzoru</w:t>
      </w:r>
      <w:r w:rsidR="004F017D" w:rsidRPr="00FD0FD2">
        <w:rPr>
          <w:rFonts w:ascii="Times New Roman" w:hAnsi="Times New Roman" w:cs="Times New Roman"/>
          <w:sz w:val="24"/>
          <w:szCs w:val="24"/>
        </w:rPr>
        <w:t xml:space="preserve"> w związku z czynnościami rewizji finansowej w JZP będą wnoszone bezpośrednio do budżetu państwa, a opła</w:t>
      </w:r>
      <w:r w:rsidR="00FC3FC3">
        <w:rPr>
          <w:rFonts w:ascii="Times New Roman" w:hAnsi="Times New Roman" w:cs="Times New Roman"/>
          <w:sz w:val="24"/>
          <w:szCs w:val="24"/>
        </w:rPr>
        <w:t>ty z tytułu nadzoru w związku z </w:t>
      </w:r>
      <w:r w:rsidR="004F017D" w:rsidRPr="00FD0FD2">
        <w:rPr>
          <w:rFonts w:ascii="Times New Roman" w:hAnsi="Times New Roman" w:cs="Times New Roman"/>
          <w:sz w:val="24"/>
          <w:szCs w:val="24"/>
        </w:rPr>
        <w:t>czynnościami rewizji finansowej w jednostkach innych niż JZP będą nadal wnoszone do KIBR</w:t>
      </w:r>
      <w:r w:rsidR="009011E9" w:rsidRPr="00FD0FD2">
        <w:rPr>
          <w:rFonts w:ascii="Times New Roman" w:hAnsi="Times New Roman" w:cs="Times New Roman"/>
          <w:sz w:val="24"/>
          <w:szCs w:val="24"/>
        </w:rPr>
        <w:t>.</w:t>
      </w:r>
    </w:p>
    <w:p w:rsidR="00F80433" w:rsidRPr="00FD0FD2" w:rsidRDefault="00F80433"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W projekcie ustawy zostały wprowadzone lub doprecyzowane regulacje stanowiące, iż:</w:t>
      </w:r>
    </w:p>
    <w:p w:rsidR="00F80433" w:rsidRPr="00D67082" w:rsidRDefault="00D67082" w:rsidP="00D67082">
      <w:pPr>
        <w:tabs>
          <w:tab w:val="left" w:pos="426"/>
        </w:tabs>
        <w:spacing w:after="0" w:line="360" w:lineRule="auto"/>
        <w:ind w:left="426" w:hanging="426"/>
        <w:jc w:val="both"/>
        <w:rPr>
          <w:rFonts w:ascii="Times New Roman" w:hAnsi="Times New Roman" w:cs="Times New Roman"/>
          <w:sz w:val="24"/>
          <w:szCs w:val="24"/>
        </w:rPr>
      </w:pPr>
      <w:r w:rsidRPr="00D67082">
        <w:rPr>
          <w:rFonts w:ascii="Times New Roman" w:hAnsi="Times New Roman" w:cs="Times New Roman"/>
          <w:sz w:val="24"/>
          <w:szCs w:val="24"/>
        </w:rPr>
        <w:t>–</w:t>
      </w:r>
      <w:r w:rsidRPr="00D67082">
        <w:rPr>
          <w:rFonts w:ascii="Times New Roman" w:hAnsi="Times New Roman" w:cs="Times New Roman"/>
          <w:sz w:val="24"/>
          <w:szCs w:val="24"/>
        </w:rPr>
        <w:tab/>
      </w:r>
      <w:r w:rsidR="007C682F" w:rsidRPr="00D67082">
        <w:rPr>
          <w:rFonts w:ascii="Times New Roman" w:hAnsi="Times New Roman" w:cs="Times New Roman"/>
          <w:sz w:val="24"/>
          <w:szCs w:val="24"/>
        </w:rPr>
        <w:t xml:space="preserve">obowiązek ubezpieczenia OC </w:t>
      </w:r>
      <w:r w:rsidR="00F80433" w:rsidRPr="00D67082">
        <w:rPr>
          <w:rFonts w:ascii="Times New Roman" w:hAnsi="Times New Roman" w:cs="Times New Roman"/>
          <w:sz w:val="24"/>
          <w:szCs w:val="24"/>
        </w:rPr>
        <w:t xml:space="preserve">z tytułu wykonywania czynności rewizji finansowej </w:t>
      </w:r>
      <w:r w:rsidR="007C682F" w:rsidRPr="00D67082">
        <w:rPr>
          <w:rFonts w:ascii="Times New Roman" w:hAnsi="Times New Roman" w:cs="Times New Roman"/>
          <w:sz w:val="24"/>
          <w:szCs w:val="24"/>
        </w:rPr>
        <w:t xml:space="preserve">powstaje </w:t>
      </w:r>
      <w:r w:rsidR="00D24C16" w:rsidRPr="00D67082">
        <w:rPr>
          <w:rFonts w:ascii="Times New Roman" w:hAnsi="Times New Roman" w:cs="Times New Roman"/>
          <w:sz w:val="24"/>
          <w:szCs w:val="24"/>
        </w:rPr>
        <w:t>nie później niż w</w:t>
      </w:r>
      <w:r w:rsidR="00EC50DE" w:rsidRPr="00D67082">
        <w:rPr>
          <w:rFonts w:ascii="Times New Roman" w:hAnsi="Times New Roman" w:cs="Times New Roman"/>
          <w:sz w:val="24"/>
          <w:szCs w:val="24"/>
        </w:rPr>
        <w:t xml:space="preserve"> </w:t>
      </w:r>
      <w:r w:rsidR="00D24C16" w:rsidRPr="00D67082">
        <w:rPr>
          <w:rFonts w:ascii="Times New Roman" w:hAnsi="Times New Roman" w:cs="Times New Roman"/>
          <w:sz w:val="24"/>
          <w:szCs w:val="24"/>
        </w:rPr>
        <w:t>dniu poprzedzającym dzień rozpoczęcia wykonywania czynności rewizji finansowej i</w:t>
      </w:r>
      <w:r w:rsidR="00EC50DE" w:rsidRPr="00D67082">
        <w:rPr>
          <w:rFonts w:ascii="Times New Roman" w:hAnsi="Times New Roman" w:cs="Times New Roman"/>
          <w:sz w:val="24"/>
          <w:szCs w:val="24"/>
        </w:rPr>
        <w:t xml:space="preserve"> </w:t>
      </w:r>
      <w:r w:rsidR="00D24C16" w:rsidRPr="00D67082">
        <w:rPr>
          <w:rFonts w:ascii="Times New Roman" w:hAnsi="Times New Roman" w:cs="Times New Roman"/>
          <w:sz w:val="24"/>
          <w:szCs w:val="24"/>
        </w:rPr>
        <w:t>ustaje z</w:t>
      </w:r>
      <w:r w:rsidR="00EC50DE" w:rsidRPr="00D67082">
        <w:rPr>
          <w:rFonts w:ascii="Times New Roman" w:hAnsi="Times New Roman" w:cs="Times New Roman"/>
          <w:sz w:val="24"/>
          <w:szCs w:val="24"/>
        </w:rPr>
        <w:t xml:space="preserve"> </w:t>
      </w:r>
      <w:r w:rsidR="00D24C16" w:rsidRPr="00D67082">
        <w:rPr>
          <w:rFonts w:ascii="Times New Roman" w:hAnsi="Times New Roman" w:cs="Times New Roman"/>
          <w:sz w:val="24"/>
          <w:szCs w:val="24"/>
        </w:rPr>
        <w:t>dniem skreślenia z</w:t>
      </w:r>
      <w:r w:rsidR="00EC50DE" w:rsidRPr="00D67082">
        <w:rPr>
          <w:rFonts w:ascii="Times New Roman" w:hAnsi="Times New Roman" w:cs="Times New Roman"/>
          <w:sz w:val="24"/>
          <w:szCs w:val="24"/>
        </w:rPr>
        <w:t xml:space="preserve"> </w:t>
      </w:r>
      <w:r w:rsidR="00D24C16" w:rsidRPr="00D67082">
        <w:rPr>
          <w:rFonts w:ascii="Times New Roman" w:hAnsi="Times New Roman" w:cs="Times New Roman"/>
          <w:sz w:val="24"/>
          <w:szCs w:val="24"/>
        </w:rPr>
        <w:t>listy</w:t>
      </w:r>
      <w:r w:rsidR="00B2207E">
        <w:rPr>
          <w:rFonts w:ascii="Times New Roman" w:hAnsi="Times New Roman" w:cs="Times New Roman"/>
          <w:sz w:val="24"/>
          <w:szCs w:val="24"/>
        </w:rPr>
        <w:t>,</w:t>
      </w:r>
    </w:p>
    <w:p w:rsidR="000D4A33" w:rsidRPr="00FD0FD2" w:rsidRDefault="00D67082" w:rsidP="00D67082">
      <w:pPr>
        <w:tabs>
          <w:tab w:val="left" w:pos="426"/>
        </w:tabs>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lastRenderedPageBreak/>
        <w:t>–</w:t>
      </w:r>
      <w:r>
        <w:rPr>
          <w:rFonts w:ascii="Times New Roman" w:hAnsi="Times New Roman" w:cs="Times New Roman"/>
          <w:sz w:val="24"/>
          <w:szCs w:val="24"/>
        </w:rPr>
        <w:tab/>
      </w:r>
      <w:r w:rsidR="007C682F" w:rsidRPr="00FD0FD2">
        <w:rPr>
          <w:rFonts w:ascii="Times New Roman" w:hAnsi="Times New Roman" w:cs="Times New Roman"/>
          <w:sz w:val="24"/>
          <w:szCs w:val="24"/>
        </w:rPr>
        <w:t xml:space="preserve">obowiązek ubezpieczenia OC </w:t>
      </w:r>
      <w:r w:rsidR="000D4A33" w:rsidRPr="00FD0FD2">
        <w:rPr>
          <w:rFonts w:ascii="Times New Roman" w:hAnsi="Times New Roman" w:cs="Times New Roman"/>
          <w:sz w:val="24"/>
          <w:szCs w:val="24"/>
        </w:rPr>
        <w:t xml:space="preserve">z tytułu </w:t>
      </w:r>
      <w:r w:rsidR="00D466CC" w:rsidRPr="00FD0FD2">
        <w:rPr>
          <w:rFonts w:ascii="Times New Roman" w:hAnsi="Times New Roman" w:cs="Times New Roman"/>
          <w:sz w:val="24"/>
          <w:szCs w:val="24"/>
        </w:rPr>
        <w:t>świadczenia pozostałych usług</w:t>
      </w:r>
      <w:r w:rsidR="000D4A33" w:rsidRPr="00FD0FD2">
        <w:rPr>
          <w:rFonts w:ascii="Times New Roman" w:hAnsi="Times New Roman" w:cs="Times New Roman"/>
          <w:sz w:val="24"/>
          <w:szCs w:val="24"/>
        </w:rPr>
        <w:t xml:space="preserve"> </w:t>
      </w:r>
      <w:r w:rsidR="007C682F" w:rsidRPr="00FD0FD2">
        <w:rPr>
          <w:rFonts w:ascii="Times New Roman" w:hAnsi="Times New Roman" w:cs="Times New Roman"/>
          <w:sz w:val="24"/>
          <w:szCs w:val="24"/>
        </w:rPr>
        <w:t>powstaje nie później niż w dniu poprzedzającym dzień rozpoczęcia wykonywania tych usług</w:t>
      </w:r>
      <w:r w:rsidR="00B2207E">
        <w:rPr>
          <w:rFonts w:ascii="Times New Roman" w:hAnsi="Times New Roman" w:cs="Times New Roman"/>
          <w:sz w:val="24"/>
          <w:szCs w:val="24"/>
        </w:rPr>
        <w:t>,</w:t>
      </w:r>
    </w:p>
    <w:p w:rsidR="00F80433" w:rsidRPr="00FD0FD2" w:rsidRDefault="00D67082" w:rsidP="00D67082">
      <w:pPr>
        <w:tabs>
          <w:tab w:val="left" w:pos="426"/>
        </w:tabs>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F80433" w:rsidRPr="00FD0FD2">
        <w:rPr>
          <w:rFonts w:ascii="Times New Roman" w:hAnsi="Times New Roman" w:cs="Times New Roman"/>
          <w:sz w:val="24"/>
          <w:szCs w:val="24"/>
        </w:rPr>
        <w:t xml:space="preserve">obowiązek posiadania OC mają również </w:t>
      </w:r>
      <w:r w:rsidR="00D24C16" w:rsidRPr="00FD0FD2">
        <w:rPr>
          <w:rFonts w:ascii="Times New Roman" w:hAnsi="Times New Roman" w:cs="Times New Roman"/>
          <w:sz w:val="24"/>
          <w:szCs w:val="24"/>
        </w:rPr>
        <w:t>firmy audytorskie</w:t>
      </w:r>
      <w:r w:rsidR="00F80433" w:rsidRPr="00FD0FD2">
        <w:rPr>
          <w:rFonts w:ascii="Times New Roman" w:hAnsi="Times New Roman" w:cs="Times New Roman"/>
          <w:sz w:val="24"/>
          <w:szCs w:val="24"/>
        </w:rPr>
        <w:t xml:space="preserve"> zatwierdzone w innych państwach członkowskich, które zostały wpisane na listę </w:t>
      </w:r>
      <w:r w:rsidR="00AE4052" w:rsidRPr="00FD0FD2">
        <w:rPr>
          <w:rFonts w:ascii="Times New Roman" w:hAnsi="Times New Roman" w:cs="Times New Roman"/>
          <w:sz w:val="24"/>
          <w:szCs w:val="24"/>
        </w:rPr>
        <w:t>firm audytorskich</w:t>
      </w:r>
      <w:r w:rsidR="00F80433" w:rsidRPr="00FD0FD2">
        <w:rPr>
          <w:rFonts w:ascii="Times New Roman" w:hAnsi="Times New Roman" w:cs="Times New Roman"/>
          <w:sz w:val="24"/>
          <w:szCs w:val="24"/>
        </w:rPr>
        <w:t xml:space="preserve"> na podstawie przepisów o paszportowaniu usług (art. 3a dyrektywy)</w:t>
      </w:r>
      <w:r w:rsidR="00B2207E">
        <w:rPr>
          <w:rFonts w:ascii="Times New Roman" w:hAnsi="Times New Roman" w:cs="Times New Roman"/>
          <w:sz w:val="24"/>
          <w:szCs w:val="24"/>
        </w:rPr>
        <w:t>,</w:t>
      </w:r>
    </w:p>
    <w:p w:rsidR="00F80433" w:rsidRPr="00FD0FD2" w:rsidRDefault="00D67082" w:rsidP="00D67082">
      <w:pPr>
        <w:tabs>
          <w:tab w:val="left" w:pos="426"/>
        </w:tabs>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F80433" w:rsidRPr="00FD0FD2">
        <w:rPr>
          <w:rFonts w:ascii="Times New Roman" w:hAnsi="Times New Roman" w:cs="Times New Roman"/>
          <w:sz w:val="24"/>
          <w:szCs w:val="24"/>
        </w:rPr>
        <w:t>niedopełnienie tego obowiązku będzie podlegało karom administracyjnym nakładanym przez odpowiednio KNA lub KRBR.</w:t>
      </w:r>
    </w:p>
    <w:p w:rsidR="00F80433" w:rsidRPr="00FD0FD2" w:rsidRDefault="00F80433"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Projekt uzupełniono o zapisy wskazujące, iż warunkiem wpisu na listę </w:t>
      </w:r>
      <w:r w:rsidR="00D24C16" w:rsidRPr="00FD0FD2">
        <w:rPr>
          <w:rFonts w:ascii="Times New Roman" w:hAnsi="Times New Roman" w:cs="Times New Roman"/>
          <w:sz w:val="24"/>
          <w:szCs w:val="24"/>
        </w:rPr>
        <w:t>firm audytorskich</w:t>
      </w:r>
      <w:r w:rsidRPr="00FD0FD2">
        <w:rPr>
          <w:rFonts w:ascii="Times New Roman" w:hAnsi="Times New Roman" w:cs="Times New Roman"/>
          <w:sz w:val="24"/>
          <w:szCs w:val="24"/>
        </w:rPr>
        <w:t xml:space="preserve"> jest posiadanie przez podmiot nieposzlakowanej opinii.</w:t>
      </w:r>
    </w:p>
    <w:p w:rsidR="00F80433" w:rsidRPr="00FD0FD2" w:rsidRDefault="00F80433"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W projektowanych regulacjach został uzupełniony zakres danych, które zawiera lista </w:t>
      </w:r>
      <w:r w:rsidR="00D24C16" w:rsidRPr="00FD0FD2">
        <w:rPr>
          <w:rFonts w:ascii="Times New Roman" w:hAnsi="Times New Roman" w:cs="Times New Roman"/>
          <w:sz w:val="24"/>
          <w:szCs w:val="24"/>
        </w:rPr>
        <w:t>firm audytorskich</w:t>
      </w:r>
      <w:r w:rsidRPr="00FD0FD2">
        <w:rPr>
          <w:rFonts w:ascii="Times New Roman" w:hAnsi="Times New Roman" w:cs="Times New Roman"/>
          <w:sz w:val="24"/>
          <w:szCs w:val="24"/>
        </w:rPr>
        <w:t xml:space="preserve"> o następujące informacje: nazwę i adres właściwych</w:t>
      </w:r>
      <w:r w:rsidR="00AE4052" w:rsidRPr="00FD0FD2">
        <w:rPr>
          <w:rFonts w:ascii="Times New Roman" w:hAnsi="Times New Roman" w:cs="Times New Roman"/>
          <w:sz w:val="24"/>
          <w:szCs w:val="24"/>
        </w:rPr>
        <w:t xml:space="preserve"> organów</w:t>
      </w:r>
      <w:r w:rsidRPr="00FD0FD2">
        <w:rPr>
          <w:rFonts w:ascii="Times New Roman" w:hAnsi="Times New Roman" w:cs="Times New Roman"/>
          <w:sz w:val="24"/>
          <w:szCs w:val="24"/>
        </w:rPr>
        <w:t xml:space="preserve"> odpowiedzialnych odpowiednio za: nadzór publiczny, wpis na listę </w:t>
      </w:r>
      <w:r w:rsidR="00D24C16" w:rsidRPr="00FD0FD2">
        <w:rPr>
          <w:rFonts w:ascii="Times New Roman" w:hAnsi="Times New Roman" w:cs="Times New Roman"/>
          <w:sz w:val="24"/>
          <w:szCs w:val="24"/>
        </w:rPr>
        <w:t>firm audytorskich</w:t>
      </w:r>
      <w:r w:rsidRPr="00FD0FD2">
        <w:rPr>
          <w:rFonts w:ascii="Times New Roman" w:hAnsi="Times New Roman" w:cs="Times New Roman"/>
          <w:sz w:val="24"/>
          <w:szCs w:val="24"/>
        </w:rPr>
        <w:t xml:space="preserve">, kontrole w ramach systemu zapewniania jakości, prowadzenie kontroli </w:t>
      </w:r>
      <w:r w:rsidR="00D24C16" w:rsidRPr="00FD0FD2">
        <w:rPr>
          <w:rFonts w:ascii="Times New Roman" w:hAnsi="Times New Roman" w:cs="Times New Roman"/>
          <w:sz w:val="24"/>
          <w:szCs w:val="24"/>
        </w:rPr>
        <w:t>doraźnych</w:t>
      </w:r>
      <w:r w:rsidR="00D67082">
        <w:rPr>
          <w:rFonts w:ascii="Times New Roman" w:hAnsi="Times New Roman" w:cs="Times New Roman"/>
          <w:sz w:val="24"/>
          <w:szCs w:val="24"/>
        </w:rPr>
        <w:t xml:space="preserve"> i </w:t>
      </w:r>
      <w:r w:rsidRPr="00FD0FD2">
        <w:rPr>
          <w:rFonts w:ascii="Times New Roman" w:hAnsi="Times New Roman" w:cs="Times New Roman"/>
          <w:sz w:val="24"/>
          <w:szCs w:val="24"/>
        </w:rPr>
        <w:t xml:space="preserve">nakładanie kar za naruszenie przepisów projektowanej ustawy </w:t>
      </w:r>
      <w:r w:rsidR="00D67082">
        <w:rPr>
          <w:rFonts w:ascii="Times New Roman" w:hAnsi="Times New Roman" w:cs="Times New Roman"/>
          <w:sz w:val="24"/>
          <w:szCs w:val="24"/>
        </w:rPr>
        <w:t>oraz rozporządzenia nr </w:t>
      </w:r>
      <w:r w:rsidR="00605396" w:rsidRPr="00FD0FD2">
        <w:rPr>
          <w:rFonts w:ascii="Times New Roman" w:hAnsi="Times New Roman" w:cs="Times New Roman"/>
          <w:sz w:val="24"/>
          <w:szCs w:val="24"/>
        </w:rPr>
        <w:t xml:space="preserve">537/2014, a także informację czy </w:t>
      </w:r>
      <w:r w:rsidR="00D24C16" w:rsidRPr="00FD0FD2">
        <w:rPr>
          <w:rFonts w:ascii="Times New Roman" w:hAnsi="Times New Roman" w:cs="Times New Roman"/>
          <w:sz w:val="24"/>
          <w:szCs w:val="24"/>
        </w:rPr>
        <w:t>firma audytorska</w:t>
      </w:r>
      <w:r w:rsidR="00605396" w:rsidRPr="00FD0FD2">
        <w:rPr>
          <w:rFonts w:ascii="Times New Roman" w:hAnsi="Times New Roman" w:cs="Times New Roman"/>
          <w:sz w:val="24"/>
          <w:szCs w:val="24"/>
        </w:rPr>
        <w:t xml:space="preserve"> został</w:t>
      </w:r>
      <w:r w:rsidR="00D24C16" w:rsidRPr="00FD0FD2">
        <w:rPr>
          <w:rFonts w:ascii="Times New Roman" w:hAnsi="Times New Roman" w:cs="Times New Roman"/>
          <w:sz w:val="24"/>
          <w:szCs w:val="24"/>
        </w:rPr>
        <w:t>a</w:t>
      </w:r>
      <w:r w:rsidR="00605396" w:rsidRPr="00FD0FD2">
        <w:rPr>
          <w:rFonts w:ascii="Times New Roman" w:hAnsi="Times New Roman" w:cs="Times New Roman"/>
          <w:sz w:val="24"/>
          <w:szCs w:val="24"/>
        </w:rPr>
        <w:t xml:space="preserve"> zarejestrowan</w:t>
      </w:r>
      <w:r w:rsidR="00D24C16" w:rsidRPr="00FD0FD2">
        <w:rPr>
          <w:rFonts w:ascii="Times New Roman" w:hAnsi="Times New Roman" w:cs="Times New Roman"/>
          <w:sz w:val="24"/>
          <w:szCs w:val="24"/>
        </w:rPr>
        <w:t>a</w:t>
      </w:r>
      <w:r w:rsidR="00605396" w:rsidRPr="00FD0FD2">
        <w:rPr>
          <w:rFonts w:ascii="Times New Roman" w:hAnsi="Times New Roman" w:cs="Times New Roman"/>
          <w:sz w:val="24"/>
          <w:szCs w:val="24"/>
        </w:rPr>
        <w:t xml:space="preserve"> w innym państwie członkowskim w celu umożliwienia przeprowadzania unijnych badań ustawowych (paszportowania usług w zakresie badania), wymaganych w państwie członkowskim dokonującym rejestracji.</w:t>
      </w:r>
    </w:p>
    <w:p w:rsidR="00EC58AF" w:rsidRPr="00FD0FD2" w:rsidRDefault="00EC58AF"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Projekt uzupełniono o regulacje zobowiązujące firmę audytorską do przekazywania do Krajowej Rad</w:t>
      </w:r>
      <w:r w:rsidR="0088499B" w:rsidRPr="00FD0FD2">
        <w:rPr>
          <w:rFonts w:ascii="Times New Roman" w:hAnsi="Times New Roman" w:cs="Times New Roman"/>
          <w:sz w:val="24"/>
          <w:szCs w:val="24"/>
        </w:rPr>
        <w:t>y</w:t>
      </w:r>
      <w:r w:rsidRPr="00FD0FD2">
        <w:rPr>
          <w:rFonts w:ascii="Times New Roman" w:hAnsi="Times New Roman" w:cs="Times New Roman"/>
          <w:sz w:val="24"/>
          <w:szCs w:val="24"/>
        </w:rPr>
        <w:t xml:space="preserve"> Biegłych Rewidentów dokumentacj</w:t>
      </w:r>
      <w:r w:rsidR="0088499B" w:rsidRPr="00FD0FD2">
        <w:rPr>
          <w:rFonts w:ascii="Times New Roman" w:hAnsi="Times New Roman" w:cs="Times New Roman"/>
          <w:sz w:val="24"/>
          <w:szCs w:val="24"/>
        </w:rPr>
        <w:t xml:space="preserve">i z wszystkich badań przeprowadzonych przez tę firmę w okresie </w:t>
      </w:r>
      <w:r w:rsidRPr="00FD0FD2">
        <w:rPr>
          <w:rFonts w:ascii="Times New Roman" w:hAnsi="Times New Roman" w:cs="Times New Roman"/>
          <w:sz w:val="24"/>
          <w:szCs w:val="24"/>
        </w:rPr>
        <w:t xml:space="preserve">ostatnich 5 lat </w:t>
      </w:r>
      <w:r w:rsidR="0088499B" w:rsidRPr="00FD0FD2">
        <w:rPr>
          <w:rFonts w:ascii="Times New Roman" w:hAnsi="Times New Roman" w:cs="Times New Roman"/>
          <w:sz w:val="24"/>
          <w:szCs w:val="24"/>
        </w:rPr>
        <w:t>oraz</w:t>
      </w:r>
      <w:r w:rsidRPr="00FD0FD2">
        <w:rPr>
          <w:rFonts w:ascii="Times New Roman" w:hAnsi="Times New Roman" w:cs="Times New Roman"/>
          <w:sz w:val="24"/>
          <w:szCs w:val="24"/>
        </w:rPr>
        <w:t xml:space="preserve"> dokumentacj</w:t>
      </w:r>
      <w:r w:rsidR="0088499B" w:rsidRPr="00FD0FD2">
        <w:rPr>
          <w:rFonts w:ascii="Times New Roman" w:hAnsi="Times New Roman" w:cs="Times New Roman"/>
          <w:sz w:val="24"/>
          <w:szCs w:val="24"/>
        </w:rPr>
        <w:t>i</w:t>
      </w:r>
      <w:r w:rsidRPr="00FD0FD2">
        <w:rPr>
          <w:rFonts w:ascii="Times New Roman" w:hAnsi="Times New Roman" w:cs="Times New Roman"/>
          <w:sz w:val="24"/>
          <w:szCs w:val="24"/>
        </w:rPr>
        <w:t xml:space="preserve"> systemu kontroli jakości</w:t>
      </w:r>
      <w:r w:rsidR="00B2207E">
        <w:rPr>
          <w:rFonts w:ascii="Times New Roman" w:hAnsi="Times New Roman" w:cs="Times New Roman"/>
          <w:sz w:val="24"/>
          <w:szCs w:val="24"/>
        </w:rPr>
        <w:t>,</w:t>
      </w:r>
      <w:r w:rsidR="0088499B" w:rsidRPr="00FD0FD2">
        <w:rPr>
          <w:rFonts w:ascii="Times New Roman" w:hAnsi="Times New Roman" w:cs="Times New Roman"/>
          <w:sz w:val="24"/>
          <w:szCs w:val="24"/>
        </w:rPr>
        <w:t xml:space="preserve"> w przypadku</w:t>
      </w:r>
      <w:r w:rsidRPr="00FD0FD2">
        <w:rPr>
          <w:rFonts w:ascii="Times New Roman" w:hAnsi="Times New Roman" w:cs="Times New Roman"/>
          <w:sz w:val="24"/>
          <w:szCs w:val="24"/>
        </w:rPr>
        <w:t xml:space="preserve"> gdy: </w:t>
      </w:r>
      <w:r w:rsidR="0088499B" w:rsidRPr="00FD0FD2">
        <w:rPr>
          <w:rFonts w:ascii="Times New Roman" w:hAnsi="Times New Roman" w:cs="Times New Roman"/>
          <w:sz w:val="24"/>
          <w:szCs w:val="24"/>
        </w:rPr>
        <w:t>1) firma audytorska złożyła wniosek o skreślenie jej z listy firm audytorskich, lub 2) wobec firmy audyto</w:t>
      </w:r>
      <w:r w:rsidR="00D67082">
        <w:rPr>
          <w:rFonts w:ascii="Times New Roman" w:hAnsi="Times New Roman" w:cs="Times New Roman"/>
          <w:sz w:val="24"/>
          <w:szCs w:val="24"/>
        </w:rPr>
        <w:t>rskiej toczy się postępowanie w </w:t>
      </w:r>
      <w:r w:rsidR="0088499B" w:rsidRPr="00FD0FD2">
        <w:rPr>
          <w:rFonts w:ascii="Times New Roman" w:hAnsi="Times New Roman" w:cs="Times New Roman"/>
          <w:sz w:val="24"/>
          <w:szCs w:val="24"/>
        </w:rPr>
        <w:t>sprawie skreślenia jej z listy w związku z nieuregulowaniem opłaty z tytułu nadzoru, niepoddaniem się kontroli, utrat</w:t>
      </w:r>
      <w:r w:rsidR="003E7ADC" w:rsidRPr="00FD0FD2">
        <w:rPr>
          <w:rFonts w:ascii="Times New Roman" w:hAnsi="Times New Roman" w:cs="Times New Roman"/>
          <w:sz w:val="24"/>
          <w:szCs w:val="24"/>
        </w:rPr>
        <w:t>ą</w:t>
      </w:r>
      <w:r w:rsidR="0088499B" w:rsidRPr="00FD0FD2">
        <w:rPr>
          <w:rFonts w:ascii="Times New Roman" w:hAnsi="Times New Roman" w:cs="Times New Roman"/>
          <w:sz w:val="24"/>
          <w:szCs w:val="24"/>
        </w:rPr>
        <w:t xml:space="preserve"> nieposzlakowanej opinii lub niespełnianiem wymogów co do składu jej organów, lub 3) firma audytorska została ukarana karą skreślenia z listy firm audytorskich.</w:t>
      </w:r>
    </w:p>
    <w:p w:rsidR="00F80433" w:rsidRPr="00FD0FD2" w:rsidRDefault="00F80433" w:rsidP="00B17DC9">
      <w:pPr>
        <w:spacing w:before="120" w:after="0" w:line="360" w:lineRule="auto"/>
        <w:jc w:val="both"/>
        <w:rPr>
          <w:rFonts w:ascii="Times New Roman" w:hAnsi="Times New Roman" w:cs="Times New Roman"/>
          <w:bCs/>
          <w:sz w:val="24"/>
          <w:szCs w:val="24"/>
        </w:rPr>
      </w:pPr>
      <w:r w:rsidRPr="00FD0FD2">
        <w:rPr>
          <w:rFonts w:ascii="Times New Roman" w:hAnsi="Times New Roman" w:cs="Times New Roman"/>
          <w:sz w:val="24"/>
          <w:szCs w:val="24"/>
        </w:rPr>
        <w:t xml:space="preserve">Dodano także zapisy nakładające obowiązek na KRBR informowania KNA o każdym przypadku skreślenia z listy </w:t>
      </w:r>
      <w:r w:rsidR="004F47A8" w:rsidRPr="00FD0FD2">
        <w:rPr>
          <w:rFonts w:ascii="Times New Roman" w:hAnsi="Times New Roman" w:cs="Times New Roman"/>
          <w:sz w:val="24"/>
          <w:szCs w:val="24"/>
        </w:rPr>
        <w:t>firmy audytorskiej</w:t>
      </w:r>
      <w:r w:rsidRPr="00FD0FD2">
        <w:rPr>
          <w:rFonts w:ascii="Times New Roman" w:hAnsi="Times New Roman" w:cs="Times New Roman"/>
          <w:sz w:val="24"/>
          <w:szCs w:val="24"/>
        </w:rPr>
        <w:t>, zarejestrowane</w:t>
      </w:r>
      <w:r w:rsidR="004F47A8" w:rsidRPr="00FD0FD2">
        <w:rPr>
          <w:rFonts w:ascii="Times New Roman" w:hAnsi="Times New Roman" w:cs="Times New Roman"/>
          <w:sz w:val="24"/>
          <w:szCs w:val="24"/>
        </w:rPr>
        <w:t>j</w:t>
      </w:r>
      <w:r w:rsidRPr="00FD0FD2">
        <w:rPr>
          <w:rFonts w:ascii="Times New Roman" w:hAnsi="Times New Roman" w:cs="Times New Roman"/>
          <w:sz w:val="24"/>
          <w:szCs w:val="24"/>
        </w:rPr>
        <w:t xml:space="preserve"> jedocześnie w innym państwie UE, w terminie 14 dni od dnia uprawomocnienia się uchwały o skreśleniu wraz z podaniem przyczyny skreślenia, a także nakładające obowiązek na KNA </w:t>
      </w:r>
      <w:r w:rsidRPr="00FD0FD2">
        <w:rPr>
          <w:rFonts w:ascii="Times New Roman" w:hAnsi="Times New Roman" w:cs="Times New Roman"/>
          <w:sz w:val="24"/>
          <w:szCs w:val="24"/>
        </w:rPr>
        <w:lastRenderedPageBreak/>
        <w:t xml:space="preserve">przekazywania takiej informacji organowi rejestrującemu państwa, w którym </w:t>
      </w:r>
      <w:r w:rsidR="004F47A8" w:rsidRPr="00FD0FD2">
        <w:rPr>
          <w:rFonts w:ascii="Times New Roman" w:hAnsi="Times New Roman" w:cs="Times New Roman"/>
          <w:sz w:val="24"/>
          <w:szCs w:val="24"/>
        </w:rPr>
        <w:t>firma audytorska</w:t>
      </w:r>
      <w:r w:rsidRPr="00FD0FD2">
        <w:rPr>
          <w:rFonts w:ascii="Times New Roman" w:hAnsi="Times New Roman" w:cs="Times New Roman"/>
          <w:sz w:val="24"/>
          <w:szCs w:val="24"/>
        </w:rPr>
        <w:t xml:space="preserve"> jest także zarejestrowan</w:t>
      </w:r>
      <w:r w:rsidR="004F47A8" w:rsidRPr="00FD0FD2">
        <w:rPr>
          <w:rFonts w:ascii="Times New Roman" w:hAnsi="Times New Roman" w:cs="Times New Roman"/>
          <w:sz w:val="24"/>
          <w:szCs w:val="24"/>
        </w:rPr>
        <w:t>a</w:t>
      </w:r>
      <w:r w:rsidRPr="00FD0FD2">
        <w:rPr>
          <w:rFonts w:ascii="Times New Roman" w:hAnsi="Times New Roman" w:cs="Times New Roman"/>
          <w:sz w:val="24"/>
          <w:szCs w:val="24"/>
        </w:rPr>
        <w:t>.</w:t>
      </w:r>
    </w:p>
    <w:p w:rsidR="00F80433" w:rsidRPr="00FD0FD2" w:rsidRDefault="00F80433"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Przepisy dyrektywy 2014/56/UE (art. 1 pkt 4) wprowadziły regulacje dające </w:t>
      </w:r>
      <w:r w:rsidR="004F47A8" w:rsidRPr="00FD0FD2">
        <w:rPr>
          <w:rFonts w:ascii="Times New Roman" w:hAnsi="Times New Roman" w:cs="Times New Roman"/>
          <w:sz w:val="24"/>
          <w:szCs w:val="24"/>
        </w:rPr>
        <w:t>firmom audytorskim</w:t>
      </w:r>
      <w:r w:rsidRPr="00FD0FD2">
        <w:rPr>
          <w:rFonts w:ascii="Times New Roman" w:hAnsi="Times New Roman" w:cs="Times New Roman"/>
          <w:sz w:val="24"/>
          <w:szCs w:val="24"/>
        </w:rPr>
        <w:t xml:space="preserve"> zatwierdzonym w jednym państwie członkowskim prawo do wykonywania badań ustawowych w którymkolwiek innym państwie członkowskim po spełnieniu warunku, iż kluczowy biegły rewident przeprowadzający badanie ustawowe w imieniu </w:t>
      </w:r>
      <w:r w:rsidR="004F47A8" w:rsidRPr="00FD0FD2">
        <w:rPr>
          <w:rFonts w:ascii="Times New Roman" w:hAnsi="Times New Roman" w:cs="Times New Roman"/>
          <w:sz w:val="24"/>
          <w:szCs w:val="24"/>
        </w:rPr>
        <w:t>takiej firmy audytorskiej</w:t>
      </w:r>
      <w:r w:rsidRPr="00FD0FD2">
        <w:rPr>
          <w:rFonts w:ascii="Times New Roman" w:hAnsi="Times New Roman" w:cs="Times New Roman"/>
          <w:sz w:val="24"/>
          <w:szCs w:val="24"/>
        </w:rPr>
        <w:t xml:space="preserve"> jest biegłym rewidentem zatwierdzonym w państwie przyjmującym. Dodatkowym warunkiem przeprowadzania takich badań jest konieczność zarejestrowania takiej </w:t>
      </w:r>
      <w:r w:rsidR="000332E6" w:rsidRPr="00FD0FD2">
        <w:rPr>
          <w:rFonts w:ascii="Times New Roman" w:hAnsi="Times New Roman" w:cs="Times New Roman"/>
          <w:sz w:val="24"/>
          <w:szCs w:val="24"/>
        </w:rPr>
        <w:t>firmy audytorskiej</w:t>
      </w:r>
      <w:r w:rsidRPr="00FD0FD2">
        <w:rPr>
          <w:rFonts w:ascii="Times New Roman" w:hAnsi="Times New Roman" w:cs="Times New Roman"/>
          <w:sz w:val="24"/>
          <w:szCs w:val="24"/>
        </w:rPr>
        <w:t xml:space="preserve"> w rejestrze publicznym państwa przyjmującego, przy czym do ww. rejestracji wystarczy sam fakt, że ubiegając</w:t>
      </w:r>
      <w:r w:rsidR="000332E6" w:rsidRPr="00FD0FD2">
        <w:rPr>
          <w:rFonts w:ascii="Times New Roman" w:hAnsi="Times New Roman" w:cs="Times New Roman"/>
          <w:sz w:val="24"/>
          <w:szCs w:val="24"/>
        </w:rPr>
        <w:t>a</w:t>
      </w:r>
      <w:r w:rsidR="00D67082">
        <w:rPr>
          <w:rFonts w:ascii="Times New Roman" w:hAnsi="Times New Roman" w:cs="Times New Roman"/>
          <w:sz w:val="24"/>
          <w:szCs w:val="24"/>
        </w:rPr>
        <w:t xml:space="preserve"> się o </w:t>
      </w:r>
      <w:r w:rsidRPr="00FD0FD2">
        <w:rPr>
          <w:rFonts w:ascii="Times New Roman" w:hAnsi="Times New Roman" w:cs="Times New Roman"/>
          <w:sz w:val="24"/>
          <w:szCs w:val="24"/>
        </w:rPr>
        <w:t xml:space="preserve">rejestrację </w:t>
      </w:r>
      <w:r w:rsidR="000332E6" w:rsidRPr="00FD0FD2">
        <w:rPr>
          <w:rFonts w:ascii="Times New Roman" w:hAnsi="Times New Roman" w:cs="Times New Roman"/>
          <w:sz w:val="24"/>
          <w:szCs w:val="24"/>
        </w:rPr>
        <w:t>firma audytorska</w:t>
      </w:r>
      <w:r w:rsidRPr="00FD0FD2">
        <w:rPr>
          <w:rFonts w:ascii="Times New Roman" w:hAnsi="Times New Roman" w:cs="Times New Roman"/>
          <w:sz w:val="24"/>
          <w:szCs w:val="24"/>
        </w:rPr>
        <w:t xml:space="preserve"> został</w:t>
      </w:r>
      <w:r w:rsidR="000332E6" w:rsidRPr="00FD0FD2">
        <w:rPr>
          <w:rFonts w:ascii="Times New Roman" w:hAnsi="Times New Roman" w:cs="Times New Roman"/>
          <w:sz w:val="24"/>
          <w:szCs w:val="24"/>
        </w:rPr>
        <w:t>a</w:t>
      </w:r>
      <w:r w:rsidRPr="00FD0FD2">
        <w:rPr>
          <w:rFonts w:ascii="Times New Roman" w:hAnsi="Times New Roman" w:cs="Times New Roman"/>
          <w:sz w:val="24"/>
          <w:szCs w:val="24"/>
        </w:rPr>
        <w:t xml:space="preserve"> już zatwierdzon</w:t>
      </w:r>
      <w:r w:rsidR="000332E6" w:rsidRPr="00FD0FD2">
        <w:rPr>
          <w:rFonts w:ascii="Times New Roman" w:hAnsi="Times New Roman" w:cs="Times New Roman"/>
          <w:sz w:val="24"/>
          <w:szCs w:val="24"/>
        </w:rPr>
        <w:t>a</w:t>
      </w:r>
      <w:r w:rsidRPr="00FD0FD2">
        <w:rPr>
          <w:rFonts w:ascii="Times New Roman" w:hAnsi="Times New Roman" w:cs="Times New Roman"/>
          <w:sz w:val="24"/>
          <w:szCs w:val="24"/>
        </w:rPr>
        <w:t xml:space="preserve"> w swoim państwie pochodzenia. Organ rejestrujący w państwie przyjmującym może wymagać od takie</w:t>
      </w:r>
      <w:r w:rsidR="000332E6" w:rsidRPr="00FD0FD2">
        <w:rPr>
          <w:rFonts w:ascii="Times New Roman" w:hAnsi="Times New Roman" w:cs="Times New Roman"/>
          <w:sz w:val="24"/>
          <w:szCs w:val="24"/>
        </w:rPr>
        <w:t>j</w:t>
      </w:r>
      <w:r w:rsidRPr="00FD0FD2">
        <w:rPr>
          <w:rFonts w:ascii="Times New Roman" w:hAnsi="Times New Roman" w:cs="Times New Roman"/>
          <w:sz w:val="24"/>
          <w:szCs w:val="24"/>
        </w:rPr>
        <w:t xml:space="preserve"> </w:t>
      </w:r>
      <w:r w:rsidR="000332E6" w:rsidRPr="00FD0FD2">
        <w:rPr>
          <w:rFonts w:ascii="Times New Roman" w:hAnsi="Times New Roman" w:cs="Times New Roman"/>
          <w:sz w:val="24"/>
          <w:szCs w:val="24"/>
        </w:rPr>
        <w:t>firmy audytorskiej</w:t>
      </w:r>
      <w:r w:rsidRPr="00FD0FD2">
        <w:rPr>
          <w:rFonts w:ascii="Times New Roman" w:hAnsi="Times New Roman" w:cs="Times New Roman"/>
          <w:sz w:val="24"/>
          <w:szCs w:val="24"/>
        </w:rPr>
        <w:t xml:space="preserve"> przedstawienia zaświadczenia wyst</w:t>
      </w:r>
      <w:r w:rsidR="00D67082">
        <w:rPr>
          <w:rFonts w:ascii="Times New Roman" w:hAnsi="Times New Roman" w:cs="Times New Roman"/>
          <w:sz w:val="24"/>
          <w:szCs w:val="24"/>
        </w:rPr>
        <w:t>awionego przez właściwy organ z </w:t>
      </w:r>
      <w:r w:rsidRPr="00FD0FD2">
        <w:rPr>
          <w:rFonts w:ascii="Times New Roman" w:hAnsi="Times New Roman" w:cs="Times New Roman"/>
          <w:sz w:val="24"/>
          <w:szCs w:val="24"/>
        </w:rPr>
        <w:t xml:space="preserve">państwa pochodzenia potwierdzającego fakt zatwierdzenia w nim </w:t>
      </w:r>
      <w:r w:rsidR="000332E6" w:rsidRPr="00FD0FD2">
        <w:rPr>
          <w:rFonts w:ascii="Times New Roman" w:hAnsi="Times New Roman" w:cs="Times New Roman"/>
          <w:sz w:val="24"/>
          <w:szCs w:val="24"/>
        </w:rPr>
        <w:t>firmy audytorskiej</w:t>
      </w:r>
      <w:r w:rsidRPr="00FD0FD2">
        <w:rPr>
          <w:rFonts w:ascii="Times New Roman" w:hAnsi="Times New Roman" w:cs="Times New Roman"/>
          <w:sz w:val="24"/>
          <w:szCs w:val="24"/>
        </w:rPr>
        <w:t xml:space="preserve">. Podobnie art. 1 pkt 5 dyrektywy 2014/56/UE przewiduje, że właściwy organ z państwa przyjmującego, który zarejestrował w swoim kraju </w:t>
      </w:r>
      <w:r w:rsidR="000332E6" w:rsidRPr="00FD0FD2">
        <w:rPr>
          <w:rFonts w:ascii="Times New Roman" w:hAnsi="Times New Roman" w:cs="Times New Roman"/>
          <w:sz w:val="24"/>
          <w:szCs w:val="24"/>
        </w:rPr>
        <w:t>firmę audytorską</w:t>
      </w:r>
      <w:r w:rsidRPr="00FD0FD2">
        <w:rPr>
          <w:rFonts w:ascii="Times New Roman" w:hAnsi="Times New Roman" w:cs="Times New Roman"/>
          <w:sz w:val="24"/>
          <w:szCs w:val="24"/>
        </w:rPr>
        <w:t xml:space="preserve"> zatwierdzon</w:t>
      </w:r>
      <w:r w:rsidR="000332E6" w:rsidRPr="00FD0FD2">
        <w:rPr>
          <w:rFonts w:ascii="Times New Roman" w:hAnsi="Times New Roman" w:cs="Times New Roman"/>
          <w:sz w:val="24"/>
          <w:szCs w:val="24"/>
        </w:rPr>
        <w:t>ą</w:t>
      </w:r>
      <w:r w:rsidR="00D67082">
        <w:rPr>
          <w:rFonts w:ascii="Times New Roman" w:hAnsi="Times New Roman" w:cs="Times New Roman"/>
          <w:sz w:val="24"/>
          <w:szCs w:val="24"/>
        </w:rPr>
        <w:t xml:space="preserve"> w </w:t>
      </w:r>
      <w:r w:rsidRPr="00FD0FD2">
        <w:rPr>
          <w:rFonts w:ascii="Times New Roman" w:hAnsi="Times New Roman" w:cs="Times New Roman"/>
          <w:sz w:val="24"/>
          <w:szCs w:val="24"/>
        </w:rPr>
        <w:t>innym państwie członkowskim, w sytuacji gdy następnie dokona on skreślenia takie</w:t>
      </w:r>
      <w:r w:rsidR="000332E6" w:rsidRPr="00FD0FD2">
        <w:rPr>
          <w:rFonts w:ascii="Times New Roman" w:hAnsi="Times New Roman" w:cs="Times New Roman"/>
          <w:sz w:val="24"/>
          <w:szCs w:val="24"/>
        </w:rPr>
        <w:t>j</w:t>
      </w:r>
      <w:r w:rsidRPr="00FD0FD2">
        <w:rPr>
          <w:rFonts w:ascii="Times New Roman" w:hAnsi="Times New Roman" w:cs="Times New Roman"/>
          <w:sz w:val="24"/>
          <w:szCs w:val="24"/>
        </w:rPr>
        <w:t xml:space="preserve"> </w:t>
      </w:r>
      <w:r w:rsidR="000332E6" w:rsidRPr="00FD0FD2">
        <w:rPr>
          <w:rFonts w:ascii="Times New Roman" w:hAnsi="Times New Roman" w:cs="Times New Roman"/>
          <w:sz w:val="24"/>
          <w:szCs w:val="24"/>
        </w:rPr>
        <w:t>firmy audytorskiej</w:t>
      </w:r>
      <w:r w:rsidRPr="00FD0FD2">
        <w:rPr>
          <w:rFonts w:ascii="Times New Roman" w:hAnsi="Times New Roman" w:cs="Times New Roman"/>
          <w:sz w:val="24"/>
          <w:szCs w:val="24"/>
        </w:rPr>
        <w:t xml:space="preserve"> z rejestru, ma obowiązek powiadomić o tym fakcie (i jego przyczynach) właściwy organ zatwierdzający w państwie pochodzenia takie</w:t>
      </w:r>
      <w:r w:rsidR="000332E6" w:rsidRPr="00FD0FD2">
        <w:rPr>
          <w:rFonts w:ascii="Times New Roman" w:hAnsi="Times New Roman" w:cs="Times New Roman"/>
          <w:sz w:val="24"/>
          <w:szCs w:val="24"/>
        </w:rPr>
        <w:t>j</w:t>
      </w:r>
      <w:r w:rsidRPr="00FD0FD2">
        <w:rPr>
          <w:rFonts w:ascii="Times New Roman" w:hAnsi="Times New Roman" w:cs="Times New Roman"/>
          <w:sz w:val="24"/>
          <w:szCs w:val="24"/>
        </w:rPr>
        <w:t xml:space="preserve"> </w:t>
      </w:r>
      <w:r w:rsidR="000332E6" w:rsidRPr="00FD0FD2">
        <w:rPr>
          <w:rFonts w:ascii="Times New Roman" w:hAnsi="Times New Roman" w:cs="Times New Roman"/>
          <w:sz w:val="24"/>
          <w:szCs w:val="24"/>
        </w:rPr>
        <w:t>firmy</w:t>
      </w:r>
      <w:r w:rsidR="00D67082">
        <w:rPr>
          <w:rFonts w:ascii="Times New Roman" w:hAnsi="Times New Roman" w:cs="Times New Roman"/>
          <w:sz w:val="24"/>
          <w:szCs w:val="24"/>
        </w:rPr>
        <w:t>. W </w:t>
      </w:r>
      <w:r w:rsidRPr="00FD0FD2">
        <w:rPr>
          <w:rFonts w:ascii="Times New Roman" w:hAnsi="Times New Roman" w:cs="Times New Roman"/>
          <w:sz w:val="24"/>
          <w:szCs w:val="24"/>
        </w:rPr>
        <w:t>związku z powyższym wprowadzone zostały odpowiednie regulacje do projektowanych przepisów.</w:t>
      </w:r>
    </w:p>
    <w:p w:rsidR="00F80433" w:rsidRPr="00FD0FD2" w:rsidRDefault="007C682F" w:rsidP="00D67082">
      <w:pPr>
        <w:spacing w:before="24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Rozdział 5</w:t>
      </w:r>
      <w:r w:rsidR="00F80433" w:rsidRPr="00FD0FD2">
        <w:rPr>
          <w:rFonts w:ascii="Times New Roman" w:hAnsi="Times New Roman" w:cs="Times New Roman"/>
          <w:sz w:val="24"/>
          <w:szCs w:val="24"/>
        </w:rPr>
        <w:t xml:space="preserve"> – Organizacja</w:t>
      </w:r>
      <w:r w:rsidR="00EC50DE" w:rsidRPr="00FD0FD2">
        <w:rPr>
          <w:rFonts w:ascii="Times New Roman" w:hAnsi="Times New Roman" w:cs="Times New Roman"/>
          <w:sz w:val="24"/>
          <w:szCs w:val="24"/>
        </w:rPr>
        <w:t xml:space="preserve"> </w:t>
      </w:r>
      <w:r w:rsidR="002F52F8" w:rsidRPr="00FD0FD2">
        <w:rPr>
          <w:rFonts w:ascii="Times New Roman" w:hAnsi="Times New Roman" w:cs="Times New Roman"/>
          <w:sz w:val="24"/>
          <w:szCs w:val="24"/>
        </w:rPr>
        <w:t>firmy audytorskiej</w:t>
      </w:r>
    </w:p>
    <w:p w:rsidR="00F80433" w:rsidRPr="00FD0FD2" w:rsidRDefault="00F80433" w:rsidP="003B6F37">
      <w:pPr>
        <w:spacing w:before="6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W rozdziale zostały określone szczegółowe zasady wewnętrznej organizacji </w:t>
      </w:r>
      <w:r w:rsidR="002F52F8" w:rsidRPr="00FD0FD2">
        <w:rPr>
          <w:rFonts w:ascii="Times New Roman" w:hAnsi="Times New Roman" w:cs="Times New Roman"/>
          <w:sz w:val="24"/>
          <w:szCs w:val="24"/>
        </w:rPr>
        <w:t>firmy audytorskiej</w:t>
      </w:r>
      <w:r w:rsidR="00C071D7" w:rsidRPr="00FD0FD2">
        <w:rPr>
          <w:rFonts w:ascii="Times New Roman" w:hAnsi="Times New Roman" w:cs="Times New Roman"/>
          <w:sz w:val="24"/>
          <w:szCs w:val="24"/>
        </w:rPr>
        <w:t>.</w:t>
      </w:r>
    </w:p>
    <w:p w:rsidR="00F80433" w:rsidRPr="00FD0FD2" w:rsidRDefault="00F80433"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Jednym z nadrzędnych celów zmienionej dyrektywy 2006/43/WE jest poprawa jakości usług świadczonych przez biegłych rewidentów i </w:t>
      </w:r>
      <w:r w:rsidR="002F52F8" w:rsidRPr="00FD0FD2">
        <w:rPr>
          <w:rFonts w:ascii="Times New Roman" w:hAnsi="Times New Roman" w:cs="Times New Roman"/>
          <w:sz w:val="24"/>
          <w:szCs w:val="24"/>
        </w:rPr>
        <w:t>firmy audytorskie</w:t>
      </w:r>
      <w:r w:rsidRPr="00FD0FD2">
        <w:rPr>
          <w:rFonts w:ascii="Times New Roman" w:hAnsi="Times New Roman" w:cs="Times New Roman"/>
          <w:sz w:val="24"/>
          <w:szCs w:val="24"/>
        </w:rPr>
        <w:t xml:space="preserve">, a także zapewnienie ich niezależności. W celu implementacji art. 24a dyrektywy, w projekcie ustawy zostały dostosowane obowiązujące regulacje dotyczące systemu wewnętrznej kontroli jakości do wymogów wynikających z dyrektywy z uwzględnieniem konieczności posiadania przez </w:t>
      </w:r>
      <w:r w:rsidR="002F52F8" w:rsidRPr="00FD0FD2">
        <w:rPr>
          <w:rFonts w:ascii="Times New Roman" w:hAnsi="Times New Roman" w:cs="Times New Roman"/>
          <w:sz w:val="24"/>
          <w:szCs w:val="24"/>
        </w:rPr>
        <w:t>firmę audytorską</w:t>
      </w:r>
      <w:r w:rsidRPr="00FD0FD2">
        <w:rPr>
          <w:rFonts w:ascii="Times New Roman" w:hAnsi="Times New Roman" w:cs="Times New Roman"/>
          <w:sz w:val="24"/>
          <w:szCs w:val="24"/>
        </w:rPr>
        <w:t xml:space="preserve"> określonych polityk i procedur zapewniających zachowanie niezależności oraz wysokiej jakości i rzetelności ich pracy.</w:t>
      </w:r>
    </w:p>
    <w:p w:rsidR="00F80433" w:rsidRPr="00FD0FD2" w:rsidRDefault="00F80433"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lastRenderedPageBreak/>
        <w:t xml:space="preserve">W projektowanych przepisach </w:t>
      </w:r>
      <w:r w:rsidR="00E1417A" w:rsidRPr="00FD0FD2">
        <w:rPr>
          <w:rFonts w:ascii="Times New Roman" w:hAnsi="Times New Roman" w:cs="Times New Roman"/>
          <w:sz w:val="24"/>
          <w:szCs w:val="24"/>
        </w:rPr>
        <w:t>uregulowano kwestię</w:t>
      </w:r>
      <w:r w:rsidRPr="00FD0FD2">
        <w:rPr>
          <w:rFonts w:ascii="Times New Roman" w:hAnsi="Times New Roman" w:cs="Times New Roman"/>
          <w:sz w:val="24"/>
          <w:szCs w:val="24"/>
        </w:rPr>
        <w:t xml:space="preserve"> przeprowadzania badań ustawowych w drodze podwykonawstwa (outsourcingu) całego zlecenia badania przez </w:t>
      </w:r>
      <w:r w:rsidR="00F56FA6" w:rsidRPr="00FD0FD2">
        <w:rPr>
          <w:rFonts w:ascii="Times New Roman" w:hAnsi="Times New Roman" w:cs="Times New Roman"/>
          <w:sz w:val="24"/>
          <w:szCs w:val="24"/>
        </w:rPr>
        <w:t>biegłego rewidenta prowadzącego działalność gospodarczą we własnym imieniu i na własny rachunek</w:t>
      </w:r>
      <w:r w:rsidRPr="00FD0FD2">
        <w:rPr>
          <w:rFonts w:ascii="Times New Roman" w:hAnsi="Times New Roman" w:cs="Times New Roman"/>
          <w:sz w:val="24"/>
          <w:szCs w:val="24"/>
        </w:rPr>
        <w:t xml:space="preserve">. </w:t>
      </w:r>
      <w:r w:rsidR="00E1417A" w:rsidRPr="00FD0FD2">
        <w:rPr>
          <w:rFonts w:ascii="Times New Roman" w:hAnsi="Times New Roman" w:cs="Times New Roman"/>
          <w:sz w:val="24"/>
          <w:szCs w:val="24"/>
        </w:rPr>
        <w:t xml:space="preserve">Będzie to możliwe pod warunkiem przestrzegania przez podwykonawcę polityk i procedur firmy audytorskiej zlecającej podwykonawstwo. </w:t>
      </w:r>
      <w:r w:rsidR="00F34D86" w:rsidRPr="00FD0FD2">
        <w:rPr>
          <w:rFonts w:ascii="Times New Roman" w:hAnsi="Times New Roman" w:cs="Times New Roman"/>
          <w:sz w:val="24"/>
          <w:szCs w:val="24"/>
        </w:rPr>
        <w:t xml:space="preserve">Dodatkowo w takim przypadku odpowiednie przepisy projektu ustawy w zakresie niezależności, rotacji kluczowego biegłego rewidenta, czy też rotacji firmy audytorskiej będą miały zastosowanie również do podwykonawcy. Jednocześnie firma audytorska zlecająca podwykonawstwo całego lub części badania będzie musiała </w:t>
      </w:r>
      <w:r w:rsidR="00E81FB1" w:rsidRPr="00FD0FD2">
        <w:rPr>
          <w:rFonts w:ascii="Times New Roman" w:hAnsi="Times New Roman" w:cs="Times New Roman"/>
          <w:sz w:val="24"/>
          <w:szCs w:val="24"/>
        </w:rPr>
        <w:t>dostosować</w:t>
      </w:r>
      <w:r w:rsidR="00E1417A" w:rsidRPr="00FD0FD2">
        <w:rPr>
          <w:rFonts w:ascii="Times New Roman" w:hAnsi="Times New Roman" w:cs="Times New Roman"/>
          <w:sz w:val="24"/>
          <w:szCs w:val="24"/>
        </w:rPr>
        <w:t xml:space="preserve"> </w:t>
      </w:r>
      <w:r w:rsidR="00F34D86" w:rsidRPr="00FD0FD2">
        <w:rPr>
          <w:rFonts w:ascii="Times New Roman" w:hAnsi="Times New Roman" w:cs="Times New Roman"/>
          <w:sz w:val="24"/>
          <w:szCs w:val="24"/>
        </w:rPr>
        <w:t xml:space="preserve">swój system kontroli jakości </w:t>
      </w:r>
      <w:r w:rsidR="00E1417A" w:rsidRPr="00FD0FD2">
        <w:rPr>
          <w:rFonts w:ascii="Times New Roman" w:hAnsi="Times New Roman" w:cs="Times New Roman"/>
          <w:sz w:val="24"/>
          <w:szCs w:val="24"/>
        </w:rPr>
        <w:t>odpowiedni</w:t>
      </w:r>
      <w:r w:rsidR="00F34D86" w:rsidRPr="00FD0FD2">
        <w:rPr>
          <w:rFonts w:ascii="Times New Roman" w:hAnsi="Times New Roman" w:cs="Times New Roman"/>
          <w:sz w:val="24"/>
          <w:szCs w:val="24"/>
        </w:rPr>
        <w:t>o</w:t>
      </w:r>
      <w:r w:rsidR="00E1417A" w:rsidRPr="00FD0FD2">
        <w:rPr>
          <w:rFonts w:ascii="Times New Roman" w:hAnsi="Times New Roman" w:cs="Times New Roman"/>
          <w:sz w:val="24"/>
          <w:szCs w:val="24"/>
        </w:rPr>
        <w:t xml:space="preserve"> do modelu podwykonawstwa, aby zapewnić odpowiednią jakość badania.</w:t>
      </w:r>
      <w:r w:rsidRPr="00FD0FD2">
        <w:rPr>
          <w:rFonts w:ascii="Times New Roman" w:hAnsi="Times New Roman" w:cs="Times New Roman"/>
          <w:sz w:val="24"/>
          <w:szCs w:val="24"/>
        </w:rPr>
        <w:t xml:space="preserve"> </w:t>
      </w:r>
    </w:p>
    <w:p w:rsidR="00F80433" w:rsidRPr="00FD0FD2" w:rsidRDefault="00F80433"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Projekt zezwala </w:t>
      </w:r>
      <w:r w:rsidR="002F52F8" w:rsidRPr="00FD0FD2">
        <w:rPr>
          <w:rFonts w:ascii="Times New Roman" w:hAnsi="Times New Roman" w:cs="Times New Roman"/>
          <w:sz w:val="24"/>
          <w:szCs w:val="24"/>
        </w:rPr>
        <w:t>firmie audytorskiej</w:t>
      </w:r>
      <w:r w:rsidRPr="00FD0FD2">
        <w:rPr>
          <w:rFonts w:ascii="Times New Roman" w:hAnsi="Times New Roman" w:cs="Times New Roman"/>
          <w:sz w:val="24"/>
          <w:szCs w:val="24"/>
        </w:rPr>
        <w:t xml:space="preserve"> na odpowiednie dostosowanie </w:t>
      </w:r>
      <w:r w:rsidR="002F52F8" w:rsidRPr="00FD0FD2">
        <w:rPr>
          <w:rFonts w:ascii="Times New Roman" w:hAnsi="Times New Roman" w:cs="Times New Roman"/>
          <w:sz w:val="24"/>
          <w:szCs w:val="24"/>
        </w:rPr>
        <w:t xml:space="preserve">jej </w:t>
      </w:r>
      <w:r w:rsidRPr="00FD0FD2">
        <w:rPr>
          <w:rFonts w:ascii="Times New Roman" w:hAnsi="Times New Roman" w:cs="Times New Roman"/>
          <w:sz w:val="24"/>
          <w:szCs w:val="24"/>
        </w:rPr>
        <w:t xml:space="preserve">organizacji wewnętrznej (polityki, procedury, </w:t>
      </w:r>
      <w:r w:rsidR="002F52F8" w:rsidRPr="00FD0FD2">
        <w:rPr>
          <w:rFonts w:ascii="Times New Roman" w:hAnsi="Times New Roman" w:cs="Times New Roman"/>
          <w:sz w:val="24"/>
          <w:szCs w:val="24"/>
        </w:rPr>
        <w:t xml:space="preserve">rozwiązania </w:t>
      </w:r>
      <w:r w:rsidRPr="00FD0FD2">
        <w:rPr>
          <w:rFonts w:ascii="Times New Roman" w:hAnsi="Times New Roman" w:cs="Times New Roman"/>
          <w:sz w:val="24"/>
          <w:szCs w:val="24"/>
        </w:rPr>
        <w:t>organizac</w:t>
      </w:r>
      <w:r w:rsidR="002F52F8" w:rsidRPr="00FD0FD2">
        <w:rPr>
          <w:rFonts w:ascii="Times New Roman" w:hAnsi="Times New Roman" w:cs="Times New Roman"/>
          <w:sz w:val="24"/>
          <w:szCs w:val="24"/>
        </w:rPr>
        <w:t>y</w:t>
      </w:r>
      <w:r w:rsidRPr="00FD0FD2">
        <w:rPr>
          <w:rFonts w:ascii="Times New Roman" w:hAnsi="Times New Roman" w:cs="Times New Roman"/>
          <w:sz w:val="24"/>
          <w:szCs w:val="24"/>
        </w:rPr>
        <w:t>j</w:t>
      </w:r>
      <w:r w:rsidR="002F52F8" w:rsidRPr="00FD0FD2">
        <w:rPr>
          <w:rFonts w:ascii="Times New Roman" w:hAnsi="Times New Roman" w:cs="Times New Roman"/>
          <w:sz w:val="24"/>
          <w:szCs w:val="24"/>
        </w:rPr>
        <w:t>ne</w:t>
      </w:r>
      <w:r w:rsidRPr="00FD0FD2">
        <w:rPr>
          <w:rFonts w:ascii="Times New Roman" w:hAnsi="Times New Roman" w:cs="Times New Roman"/>
          <w:sz w:val="24"/>
          <w:szCs w:val="24"/>
        </w:rPr>
        <w:t xml:space="preserve">) do wielkości i rodzaju </w:t>
      </w:r>
      <w:r w:rsidR="00AE164C" w:rsidRPr="00FD0FD2">
        <w:rPr>
          <w:rFonts w:ascii="Times New Roman" w:hAnsi="Times New Roman" w:cs="Times New Roman"/>
          <w:sz w:val="24"/>
          <w:szCs w:val="24"/>
        </w:rPr>
        <w:t xml:space="preserve">prowadzonej </w:t>
      </w:r>
      <w:r w:rsidRPr="00FD0FD2">
        <w:rPr>
          <w:rFonts w:ascii="Times New Roman" w:hAnsi="Times New Roman" w:cs="Times New Roman"/>
          <w:sz w:val="24"/>
          <w:szCs w:val="24"/>
        </w:rPr>
        <w:t xml:space="preserve">działalności </w:t>
      </w:r>
      <w:r w:rsidR="00AE164C" w:rsidRPr="00FD0FD2">
        <w:rPr>
          <w:rFonts w:ascii="Times New Roman" w:hAnsi="Times New Roman" w:cs="Times New Roman"/>
          <w:sz w:val="24"/>
          <w:szCs w:val="24"/>
        </w:rPr>
        <w:t>podst</w:t>
      </w:r>
      <w:r w:rsidR="006829E5" w:rsidRPr="00FD0FD2">
        <w:rPr>
          <w:rFonts w:ascii="Times New Roman" w:hAnsi="Times New Roman" w:cs="Times New Roman"/>
          <w:sz w:val="24"/>
          <w:szCs w:val="24"/>
        </w:rPr>
        <w:t>a</w:t>
      </w:r>
      <w:r w:rsidR="00AE164C" w:rsidRPr="00FD0FD2">
        <w:rPr>
          <w:rFonts w:ascii="Times New Roman" w:hAnsi="Times New Roman" w:cs="Times New Roman"/>
          <w:sz w:val="24"/>
          <w:szCs w:val="24"/>
        </w:rPr>
        <w:t>wowej</w:t>
      </w:r>
      <w:r w:rsidRPr="00FD0FD2">
        <w:rPr>
          <w:rFonts w:ascii="Times New Roman" w:hAnsi="Times New Roman" w:cs="Times New Roman"/>
          <w:sz w:val="24"/>
          <w:szCs w:val="24"/>
        </w:rPr>
        <w:t xml:space="preserve"> (w tym do rodzaju i wielkości badanych jednostek). </w:t>
      </w:r>
      <w:r w:rsidR="002F52F8" w:rsidRPr="00FD0FD2">
        <w:rPr>
          <w:rFonts w:ascii="Times New Roman" w:hAnsi="Times New Roman" w:cs="Times New Roman"/>
          <w:sz w:val="24"/>
          <w:szCs w:val="24"/>
        </w:rPr>
        <w:t>Firma audytorska</w:t>
      </w:r>
      <w:r w:rsidRPr="00FD0FD2">
        <w:rPr>
          <w:rFonts w:ascii="Times New Roman" w:hAnsi="Times New Roman" w:cs="Times New Roman"/>
          <w:sz w:val="24"/>
          <w:szCs w:val="24"/>
        </w:rPr>
        <w:t xml:space="preserve"> powin</w:t>
      </w:r>
      <w:r w:rsidR="002F52F8" w:rsidRPr="00FD0FD2">
        <w:rPr>
          <w:rFonts w:ascii="Times New Roman" w:hAnsi="Times New Roman" w:cs="Times New Roman"/>
          <w:sz w:val="24"/>
          <w:szCs w:val="24"/>
        </w:rPr>
        <w:t>na</w:t>
      </w:r>
      <w:r w:rsidRPr="00FD0FD2">
        <w:rPr>
          <w:rFonts w:ascii="Times New Roman" w:hAnsi="Times New Roman" w:cs="Times New Roman"/>
          <w:sz w:val="24"/>
          <w:szCs w:val="24"/>
        </w:rPr>
        <w:t xml:space="preserve"> być w stanie wykazać przed </w:t>
      </w:r>
      <w:r w:rsidR="00AE164C" w:rsidRPr="00FD0FD2">
        <w:rPr>
          <w:rFonts w:ascii="Times New Roman" w:hAnsi="Times New Roman" w:cs="Times New Roman"/>
          <w:sz w:val="24"/>
          <w:szCs w:val="24"/>
        </w:rPr>
        <w:t xml:space="preserve">właściwym </w:t>
      </w:r>
      <w:r w:rsidRPr="00FD0FD2">
        <w:rPr>
          <w:rFonts w:ascii="Times New Roman" w:hAnsi="Times New Roman" w:cs="Times New Roman"/>
          <w:sz w:val="24"/>
          <w:szCs w:val="24"/>
        </w:rPr>
        <w:t>organem</w:t>
      </w:r>
      <w:r w:rsidR="00EC50DE" w:rsidRPr="00FD0FD2">
        <w:rPr>
          <w:rFonts w:ascii="Times New Roman" w:hAnsi="Times New Roman" w:cs="Times New Roman"/>
          <w:sz w:val="24"/>
          <w:szCs w:val="24"/>
        </w:rPr>
        <w:t xml:space="preserve"> </w:t>
      </w:r>
      <w:r w:rsidRPr="00FD0FD2">
        <w:rPr>
          <w:rFonts w:ascii="Times New Roman" w:hAnsi="Times New Roman" w:cs="Times New Roman"/>
          <w:sz w:val="24"/>
          <w:szCs w:val="24"/>
        </w:rPr>
        <w:t>(</w:t>
      </w:r>
      <w:r w:rsidR="00AE164C" w:rsidRPr="00FD0FD2">
        <w:rPr>
          <w:rFonts w:ascii="Times New Roman" w:hAnsi="Times New Roman" w:cs="Times New Roman"/>
          <w:sz w:val="24"/>
          <w:szCs w:val="24"/>
        </w:rPr>
        <w:t xml:space="preserve">odpowiednio </w:t>
      </w:r>
      <w:r w:rsidRPr="00FD0FD2">
        <w:rPr>
          <w:rFonts w:ascii="Times New Roman" w:hAnsi="Times New Roman" w:cs="Times New Roman"/>
          <w:sz w:val="24"/>
          <w:szCs w:val="24"/>
        </w:rPr>
        <w:t>KNA</w:t>
      </w:r>
      <w:r w:rsidR="00AE164C" w:rsidRPr="00FD0FD2">
        <w:rPr>
          <w:rFonts w:ascii="Times New Roman" w:hAnsi="Times New Roman" w:cs="Times New Roman"/>
          <w:sz w:val="24"/>
          <w:szCs w:val="24"/>
        </w:rPr>
        <w:t xml:space="preserve"> lub właściwym organem KIBR</w:t>
      </w:r>
      <w:r w:rsidRPr="00FD0FD2">
        <w:rPr>
          <w:rFonts w:ascii="Times New Roman" w:hAnsi="Times New Roman" w:cs="Times New Roman"/>
          <w:sz w:val="24"/>
          <w:szCs w:val="24"/>
        </w:rPr>
        <w:t>), że stosowane przez ni</w:t>
      </w:r>
      <w:r w:rsidR="002F52F8" w:rsidRPr="00FD0FD2">
        <w:rPr>
          <w:rFonts w:ascii="Times New Roman" w:hAnsi="Times New Roman" w:cs="Times New Roman"/>
          <w:sz w:val="24"/>
          <w:szCs w:val="24"/>
        </w:rPr>
        <w:t>ą</w:t>
      </w:r>
      <w:r w:rsidR="00D67082">
        <w:rPr>
          <w:rFonts w:ascii="Times New Roman" w:hAnsi="Times New Roman" w:cs="Times New Roman"/>
          <w:sz w:val="24"/>
          <w:szCs w:val="24"/>
        </w:rPr>
        <w:t xml:space="preserve"> polityki i </w:t>
      </w:r>
      <w:r w:rsidRPr="00FD0FD2">
        <w:rPr>
          <w:rFonts w:ascii="Times New Roman" w:hAnsi="Times New Roman" w:cs="Times New Roman"/>
          <w:sz w:val="24"/>
          <w:szCs w:val="24"/>
        </w:rPr>
        <w:t xml:space="preserve">procedury, mające zapewnić </w:t>
      </w:r>
      <w:r w:rsidR="002F52F8" w:rsidRPr="00FD0FD2">
        <w:rPr>
          <w:rFonts w:ascii="Times New Roman" w:hAnsi="Times New Roman" w:cs="Times New Roman"/>
          <w:sz w:val="24"/>
          <w:szCs w:val="24"/>
        </w:rPr>
        <w:t>jej</w:t>
      </w:r>
      <w:r w:rsidRPr="00FD0FD2">
        <w:rPr>
          <w:rFonts w:ascii="Times New Roman" w:hAnsi="Times New Roman" w:cs="Times New Roman"/>
          <w:sz w:val="24"/>
          <w:szCs w:val="24"/>
        </w:rPr>
        <w:t xml:space="preserve"> zgodność z przepisami są odpowiednie w stosunku do skali i stopnia złożoności czynności wykonywanych przez biegłego rewidenta lub </w:t>
      </w:r>
      <w:r w:rsidR="002F52F8" w:rsidRPr="00FD0FD2">
        <w:rPr>
          <w:rFonts w:ascii="Times New Roman" w:hAnsi="Times New Roman" w:cs="Times New Roman"/>
          <w:sz w:val="24"/>
          <w:szCs w:val="24"/>
        </w:rPr>
        <w:t>firmę audytorską</w:t>
      </w:r>
      <w:r w:rsidRPr="00FD0FD2">
        <w:rPr>
          <w:rFonts w:ascii="Times New Roman" w:hAnsi="Times New Roman" w:cs="Times New Roman"/>
          <w:sz w:val="24"/>
          <w:szCs w:val="24"/>
        </w:rPr>
        <w:t>.</w:t>
      </w:r>
    </w:p>
    <w:p w:rsidR="00F80433" w:rsidRPr="00FD0FD2" w:rsidRDefault="00F80433"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W rozdziale zostały określone </w:t>
      </w:r>
      <w:r w:rsidR="00C071D7" w:rsidRPr="00FD0FD2">
        <w:rPr>
          <w:rFonts w:ascii="Times New Roman" w:hAnsi="Times New Roman" w:cs="Times New Roman"/>
          <w:sz w:val="24"/>
          <w:szCs w:val="24"/>
        </w:rPr>
        <w:t xml:space="preserve">również </w:t>
      </w:r>
      <w:r w:rsidRPr="00FD0FD2">
        <w:rPr>
          <w:rFonts w:ascii="Times New Roman" w:hAnsi="Times New Roman" w:cs="Times New Roman"/>
          <w:sz w:val="24"/>
          <w:szCs w:val="24"/>
        </w:rPr>
        <w:t xml:space="preserve">szczegółowe zasady organizacji pracy </w:t>
      </w:r>
      <w:r w:rsidR="00C87DE3" w:rsidRPr="00FD0FD2">
        <w:rPr>
          <w:rFonts w:ascii="Times New Roman" w:hAnsi="Times New Roman" w:cs="Times New Roman"/>
          <w:sz w:val="24"/>
          <w:szCs w:val="24"/>
        </w:rPr>
        <w:t>firmy audytorskiej</w:t>
      </w:r>
      <w:r w:rsidRPr="00FD0FD2">
        <w:rPr>
          <w:rFonts w:ascii="Times New Roman" w:hAnsi="Times New Roman" w:cs="Times New Roman"/>
          <w:sz w:val="24"/>
          <w:szCs w:val="24"/>
        </w:rPr>
        <w:t xml:space="preserve">. </w:t>
      </w:r>
    </w:p>
    <w:p w:rsidR="00F80433" w:rsidRPr="00FD0FD2" w:rsidRDefault="00F80433"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Przepisy unijne (art. 24b zmienionej dyrektywy) nakładają na </w:t>
      </w:r>
      <w:r w:rsidR="00C87DE3" w:rsidRPr="00FD0FD2">
        <w:rPr>
          <w:rFonts w:ascii="Times New Roman" w:hAnsi="Times New Roman" w:cs="Times New Roman"/>
          <w:sz w:val="24"/>
          <w:szCs w:val="24"/>
        </w:rPr>
        <w:t>firmę audytorską</w:t>
      </w:r>
      <w:r w:rsidRPr="00FD0FD2">
        <w:rPr>
          <w:rFonts w:ascii="Times New Roman" w:hAnsi="Times New Roman" w:cs="Times New Roman"/>
          <w:sz w:val="24"/>
          <w:szCs w:val="24"/>
        </w:rPr>
        <w:t xml:space="preserve"> obowiązki w zakresie organizacji pracy w odniesieniu do świadczenia usług badania sprawozdań finansowych. Konieczne jest zatem wprowadzenie również takich przepisów do polskiego porządku prawnego. </w:t>
      </w:r>
    </w:p>
    <w:p w:rsidR="00F80433" w:rsidRPr="00FD0FD2" w:rsidRDefault="00F80433"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W rozdziale określone zostały wymogi nakładające na </w:t>
      </w:r>
      <w:r w:rsidR="00C87DE3" w:rsidRPr="00FD0FD2">
        <w:rPr>
          <w:rFonts w:ascii="Times New Roman" w:hAnsi="Times New Roman" w:cs="Times New Roman"/>
          <w:sz w:val="24"/>
          <w:szCs w:val="24"/>
        </w:rPr>
        <w:t>firmę audytorską</w:t>
      </w:r>
      <w:r w:rsidR="00D67082">
        <w:rPr>
          <w:rFonts w:ascii="Times New Roman" w:hAnsi="Times New Roman" w:cs="Times New Roman"/>
          <w:sz w:val="24"/>
          <w:szCs w:val="24"/>
        </w:rPr>
        <w:t xml:space="preserve"> obowiązki w </w:t>
      </w:r>
      <w:r w:rsidRPr="00FD0FD2">
        <w:rPr>
          <w:rFonts w:ascii="Times New Roman" w:hAnsi="Times New Roman" w:cs="Times New Roman"/>
          <w:sz w:val="24"/>
          <w:szCs w:val="24"/>
        </w:rPr>
        <w:t>zakresie organizacji pracy w odniesieniu do świadczenia usług badania sprawozdań finansowych obejmujące: 1) wyznaczenie kluczowego biegłego rewidenta dla danego badania i zapewnienie jego czynnego udziału w danym badaniu, 2) dokumentowanie zapytań kierowanych do ekspertów zewnętrznych o p</w:t>
      </w:r>
      <w:r w:rsidR="00D67082">
        <w:rPr>
          <w:rFonts w:ascii="Times New Roman" w:hAnsi="Times New Roman" w:cs="Times New Roman"/>
          <w:sz w:val="24"/>
          <w:szCs w:val="24"/>
        </w:rPr>
        <w:t>oradę wraz z otrzymaną poradą i </w:t>
      </w:r>
      <w:r w:rsidRPr="00FD0FD2">
        <w:rPr>
          <w:rFonts w:ascii="Times New Roman" w:hAnsi="Times New Roman" w:cs="Times New Roman"/>
          <w:sz w:val="24"/>
          <w:szCs w:val="24"/>
        </w:rPr>
        <w:t xml:space="preserve">uzasadnieniem zaproponowanego przez eksperta rozwiązania, 3) tworzenie dla każdej usługi badania </w:t>
      </w:r>
      <w:r w:rsidR="00237873" w:rsidRPr="00FD0FD2">
        <w:rPr>
          <w:rFonts w:ascii="Times New Roman" w:hAnsi="Times New Roman" w:cs="Times New Roman"/>
          <w:sz w:val="24"/>
          <w:szCs w:val="24"/>
        </w:rPr>
        <w:t>–</w:t>
      </w:r>
      <w:r w:rsidRPr="00FD0FD2">
        <w:rPr>
          <w:rFonts w:ascii="Times New Roman" w:hAnsi="Times New Roman" w:cs="Times New Roman"/>
          <w:sz w:val="24"/>
          <w:szCs w:val="24"/>
        </w:rPr>
        <w:t xml:space="preserve"> zbioru dokumentacji z badania </w:t>
      </w:r>
      <w:r w:rsidR="000C4124" w:rsidRPr="00FD0FD2">
        <w:rPr>
          <w:rFonts w:ascii="Times New Roman" w:hAnsi="Times New Roman" w:cs="Times New Roman"/>
          <w:sz w:val="24"/>
          <w:szCs w:val="24"/>
        </w:rPr>
        <w:t xml:space="preserve">(tzw. akta badania – ang. </w:t>
      </w:r>
      <w:r w:rsidR="000C4124" w:rsidRPr="00FD0FD2">
        <w:rPr>
          <w:rFonts w:ascii="Times New Roman" w:hAnsi="Times New Roman" w:cs="Times New Roman"/>
          <w:i/>
          <w:sz w:val="24"/>
          <w:szCs w:val="24"/>
        </w:rPr>
        <w:t>audit file</w:t>
      </w:r>
      <w:r w:rsidR="000C4124" w:rsidRPr="00FD0FD2">
        <w:rPr>
          <w:rFonts w:ascii="Times New Roman" w:hAnsi="Times New Roman" w:cs="Times New Roman"/>
          <w:sz w:val="24"/>
          <w:szCs w:val="24"/>
        </w:rPr>
        <w:t xml:space="preserve">), </w:t>
      </w:r>
      <w:r w:rsidRPr="00FD0FD2">
        <w:rPr>
          <w:rFonts w:ascii="Times New Roman" w:hAnsi="Times New Roman" w:cs="Times New Roman"/>
          <w:sz w:val="24"/>
          <w:szCs w:val="24"/>
        </w:rPr>
        <w:lastRenderedPageBreak/>
        <w:t>zawierającego odpowiednie informacje i dokumenty</w:t>
      </w:r>
      <w:r w:rsidR="000C4124" w:rsidRPr="00FD0FD2">
        <w:rPr>
          <w:rFonts w:ascii="Times New Roman" w:hAnsi="Times New Roman" w:cs="Times New Roman"/>
          <w:sz w:val="24"/>
          <w:szCs w:val="24"/>
        </w:rPr>
        <w:t>,</w:t>
      </w:r>
      <w:r w:rsidR="007D236B" w:rsidRPr="00FD0FD2">
        <w:rPr>
          <w:rFonts w:ascii="Times New Roman" w:hAnsi="Times New Roman" w:cs="Times New Roman"/>
          <w:sz w:val="24"/>
          <w:szCs w:val="24"/>
        </w:rPr>
        <w:t xml:space="preserve"> w tym tzw. dokumentację badania (</w:t>
      </w:r>
      <w:r w:rsidR="000C4124" w:rsidRPr="00FD0FD2">
        <w:rPr>
          <w:rFonts w:ascii="Times New Roman" w:hAnsi="Times New Roman" w:cs="Times New Roman"/>
          <w:sz w:val="24"/>
          <w:szCs w:val="24"/>
        </w:rPr>
        <w:t xml:space="preserve">ang. </w:t>
      </w:r>
      <w:r w:rsidR="000C4124" w:rsidRPr="00FD0FD2">
        <w:rPr>
          <w:rFonts w:ascii="Times New Roman" w:hAnsi="Times New Roman" w:cs="Times New Roman"/>
          <w:i/>
          <w:sz w:val="24"/>
          <w:szCs w:val="24"/>
        </w:rPr>
        <w:t>audit documentation</w:t>
      </w:r>
      <w:r w:rsidR="000C4124" w:rsidRPr="00FD0FD2">
        <w:rPr>
          <w:rFonts w:ascii="Times New Roman" w:hAnsi="Times New Roman" w:cs="Times New Roman"/>
          <w:sz w:val="24"/>
          <w:szCs w:val="24"/>
        </w:rPr>
        <w:t>, powszechnie zwaną też dokumentacją roboczą)</w:t>
      </w:r>
      <w:r w:rsidRPr="00FD0FD2">
        <w:rPr>
          <w:rFonts w:ascii="Times New Roman" w:hAnsi="Times New Roman" w:cs="Times New Roman"/>
          <w:sz w:val="24"/>
          <w:szCs w:val="24"/>
        </w:rPr>
        <w:t>.</w:t>
      </w:r>
    </w:p>
    <w:p w:rsidR="00F865A4" w:rsidRPr="00FD0FD2" w:rsidRDefault="00B21D66"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Ponadto na firmę audytorską został nałożony obowiązek tworzenia tzw. dokumentacji klienta</w:t>
      </w:r>
      <w:r w:rsidR="000C4124" w:rsidRPr="00FD0FD2">
        <w:rPr>
          <w:rFonts w:ascii="Times New Roman" w:hAnsi="Times New Roman" w:cs="Times New Roman"/>
          <w:sz w:val="24"/>
          <w:szCs w:val="24"/>
        </w:rPr>
        <w:t xml:space="preserve"> (ang. </w:t>
      </w:r>
      <w:r w:rsidR="000C4124" w:rsidRPr="00FD0FD2">
        <w:rPr>
          <w:rFonts w:ascii="Times New Roman" w:hAnsi="Times New Roman" w:cs="Times New Roman"/>
          <w:i/>
          <w:sz w:val="24"/>
          <w:szCs w:val="24"/>
        </w:rPr>
        <w:t>client account record</w:t>
      </w:r>
      <w:r w:rsidR="000C4124" w:rsidRPr="00FD0FD2">
        <w:rPr>
          <w:rFonts w:ascii="Times New Roman" w:hAnsi="Times New Roman" w:cs="Times New Roman"/>
          <w:sz w:val="24"/>
          <w:szCs w:val="24"/>
        </w:rPr>
        <w:t>)</w:t>
      </w:r>
      <w:r w:rsidRPr="00FD0FD2">
        <w:rPr>
          <w:rFonts w:ascii="Times New Roman" w:hAnsi="Times New Roman" w:cs="Times New Roman"/>
          <w:sz w:val="24"/>
          <w:szCs w:val="24"/>
        </w:rPr>
        <w:t xml:space="preserve">, która </w:t>
      </w:r>
      <w:r w:rsidR="00237873" w:rsidRPr="00FD0FD2">
        <w:rPr>
          <w:rFonts w:ascii="Times New Roman" w:hAnsi="Times New Roman" w:cs="Times New Roman"/>
          <w:sz w:val="24"/>
          <w:szCs w:val="24"/>
        </w:rPr>
        <w:t>–</w:t>
      </w:r>
      <w:r w:rsidRPr="00FD0FD2">
        <w:rPr>
          <w:rFonts w:ascii="Times New Roman" w:hAnsi="Times New Roman" w:cs="Times New Roman"/>
          <w:sz w:val="24"/>
          <w:szCs w:val="24"/>
        </w:rPr>
        <w:t xml:space="preserve"> oprócz informacji dotyczących samego badania </w:t>
      </w:r>
      <w:r w:rsidR="00540CA9" w:rsidRPr="00FD0FD2">
        <w:rPr>
          <w:rFonts w:ascii="Times New Roman" w:hAnsi="Times New Roman" w:cs="Times New Roman"/>
          <w:sz w:val="24"/>
          <w:szCs w:val="24"/>
        </w:rPr>
        <w:t>(</w:t>
      </w:r>
      <w:r w:rsidR="000C4124" w:rsidRPr="00FD0FD2">
        <w:rPr>
          <w:rFonts w:ascii="Times New Roman" w:hAnsi="Times New Roman" w:cs="Times New Roman"/>
          <w:sz w:val="24"/>
          <w:szCs w:val="24"/>
        </w:rPr>
        <w:t>akta</w:t>
      </w:r>
      <w:r w:rsidR="00540CA9" w:rsidRPr="00FD0FD2">
        <w:rPr>
          <w:rFonts w:ascii="Times New Roman" w:hAnsi="Times New Roman" w:cs="Times New Roman"/>
          <w:sz w:val="24"/>
          <w:szCs w:val="24"/>
        </w:rPr>
        <w:t xml:space="preserve"> badania) </w:t>
      </w:r>
      <w:r w:rsidR="00237873" w:rsidRPr="00FD0FD2">
        <w:rPr>
          <w:rFonts w:ascii="Times New Roman" w:hAnsi="Times New Roman" w:cs="Times New Roman"/>
          <w:sz w:val="24"/>
          <w:szCs w:val="24"/>
        </w:rPr>
        <w:t>–</w:t>
      </w:r>
      <w:r w:rsidRPr="00FD0FD2">
        <w:rPr>
          <w:rFonts w:ascii="Times New Roman" w:hAnsi="Times New Roman" w:cs="Times New Roman"/>
          <w:sz w:val="24"/>
          <w:szCs w:val="24"/>
        </w:rPr>
        <w:t xml:space="preserve"> powinna zawierać informacje nt. wszelkich innych usług wyświadczonych na rzecz badanej jednostki.</w:t>
      </w:r>
    </w:p>
    <w:p w:rsidR="00F80433" w:rsidRPr="00FD0FD2" w:rsidRDefault="00F80433"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Wprowadzone zostały także wymogi, </w:t>
      </w:r>
      <w:r w:rsidR="00F13D68">
        <w:rPr>
          <w:rFonts w:ascii="Times New Roman" w:hAnsi="Times New Roman" w:cs="Times New Roman"/>
          <w:sz w:val="24"/>
          <w:szCs w:val="24"/>
        </w:rPr>
        <w:t>a</w:t>
      </w:r>
      <w:r w:rsidRPr="00FD0FD2">
        <w:rPr>
          <w:rFonts w:ascii="Times New Roman" w:hAnsi="Times New Roman" w:cs="Times New Roman"/>
          <w:sz w:val="24"/>
          <w:szCs w:val="24"/>
        </w:rPr>
        <w:t xml:space="preserve">by </w:t>
      </w:r>
      <w:r w:rsidR="00C87DE3" w:rsidRPr="00FD0FD2">
        <w:rPr>
          <w:rFonts w:ascii="Times New Roman" w:hAnsi="Times New Roman" w:cs="Times New Roman"/>
          <w:sz w:val="24"/>
          <w:szCs w:val="24"/>
        </w:rPr>
        <w:t>firmy audytorskie</w:t>
      </w:r>
      <w:r w:rsidRPr="00FD0FD2">
        <w:rPr>
          <w:rFonts w:ascii="Times New Roman" w:hAnsi="Times New Roman" w:cs="Times New Roman"/>
          <w:sz w:val="24"/>
          <w:szCs w:val="24"/>
        </w:rPr>
        <w:t xml:space="preserve"> przechowywały </w:t>
      </w:r>
      <w:r w:rsidR="003476C1" w:rsidRPr="00FD0FD2">
        <w:rPr>
          <w:rFonts w:ascii="Times New Roman" w:hAnsi="Times New Roman" w:cs="Times New Roman"/>
          <w:sz w:val="24"/>
          <w:szCs w:val="24"/>
        </w:rPr>
        <w:t>– przez okres co najmniej 5 lat</w:t>
      </w:r>
      <w:r w:rsidRPr="00FD0FD2">
        <w:rPr>
          <w:rFonts w:ascii="Times New Roman" w:hAnsi="Times New Roman" w:cs="Times New Roman"/>
          <w:sz w:val="24"/>
          <w:szCs w:val="24"/>
        </w:rPr>
        <w:t>:</w:t>
      </w:r>
    </w:p>
    <w:p w:rsidR="00F80433" w:rsidRPr="00D67082" w:rsidRDefault="00D67082" w:rsidP="00D67082">
      <w:pPr>
        <w:tabs>
          <w:tab w:val="left" w:pos="434"/>
        </w:tabs>
        <w:spacing w:after="0" w:line="360" w:lineRule="auto"/>
        <w:ind w:left="434" w:hanging="434"/>
        <w:jc w:val="both"/>
        <w:rPr>
          <w:rFonts w:ascii="Times New Roman" w:hAnsi="Times New Roman" w:cs="Times New Roman"/>
          <w:sz w:val="24"/>
          <w:szCs w:val="24"/>
        </w:rPr>
      </w:pPr>
      <w:r w:rsidRPr="00D67082">
        <w:rPr>
          <w:rFonts w:ascii="Times New Roman" w:hAnsi="Times New Roman" w:cs="Times New Roman"/>
          <w:sz w:val="24"/>
          <w:szCs w:val="24"/>
        </w:rPr>
        <w:t>–</w:t>
      </w:r>
      <w:r w:rsidRPr="00D67082">
        <w:rPr>
          <w:rFonts w:ascii="Times New Roman" w:hAnsi="Times New Roman" w:cs="Times New Roman"/>
          <w:sz w:val="24"/>
          <w:szCs w:val="24"/>
        </w:rPr>
        <w:tab/>
      </w:r>
      <w:r w:rsidR="00540CA9" w:rsidRPr="00D67082">
        <w:rPr>
          <w:rFonts w:ascii="Times New Roman" w:hAnsi="Times New Roman" w:cs="Times New Roman"/>
          <w:sz w:val="24"/>
          <w:szCs w:val="24"/>
        </w:rPr>
        <w:t xml:space="preserve">dokumentację </w:t>
      </w:r>
      <w:r w:rsidR="00F80433" w:rsidRPr="00D67082">
        <w:rPr>
          <w:rFonts w:ascii="Times New Roman" w:hAnsi="Times New Roman" w:cs="Times New Roman"/>
          <w:sz w:val="24"/>
          <w:szCs w:val="24"/>
        </w:rPr>
        <w:t xml:space="preserve">wszelkich naruszeń przepisów projektowanej ustawy lub rozporządzenia 537/2014 oraz dokumentację dotyczącą wszelkich skutków takich naruszeń, w tym środków podjętych w celu zaradzenia im oraz środków podjętych w celu zmiany systemu wewnętrznej kontroli jakości </w:t>
      </w:r>
      <w:r w:rsidR="00C87DE3" w:rsidRPr="00D67082">
        <w:rPr>
          <w:rFonts w:ascii="Times New Roman" w:hAnsi="Times New Roman" w:cs="Times New Roman"/>
          <w:sz w:val="24"/>
          <w:szCs w:val="24"/>
        </w:rPr>
        <w:t>firm audytorskich</w:t>
      </w:r>
      <w:r w:rsidR="00F13D68">
        <w:rPr>
          <w:rFonts w:ascii="Times New Roman" w:hAnsi="Times New Roman" w:cs="Times New Roman"/>
          <w:sz w:val="24"/>
          <w:szCs w:val="24"/>
        </w:rPr>
        <w:t>,</w:t>
      </w:r>
    </w:p>
    <w:p w:rsidR="00F80433" w:rsidRPr="00FD0FD2" w:rsidRDefault="00D67082" w:rsidP="00D67082">
      <w:pPr>
        <w:tabs>
          <w:tab w:val="left" w:pos="434"/>
        </w:tabs>
        <w:spacing w:after="0" w:line="360" w:lineRule="auto"/>
        <w:ind w:left="434" w:hanging="43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0C4124" w:rsidRPr="00FD0FD2">
        <w:rPr>
          <w:rFonts w:ascii="Times New Roman" w:hAnsi="Times New Roman" w:cs="Times New Roman"/>
          <w:sz w:val="24"/>
          <w:szCs w:val="24"/>
        </w:rPr>
        <w:t>akta</w:t>
      </w:r>
      <w:r w:rsidR="00540CA9" w:rsidRPr="00FD0FD2">
        <w:rPr>
          <w:rFonts w:ascii="Times New Roman" w:hAnsi="Times New Roman" w:cs="Times New Roman"/>
          <w:sz w:val="24"/>
          <w:szCs w:val="24"/>
        </w:rPr>
        <w:t xml:space="preserve"> </w:t>
      </w:r>
      <w:r w:rsidR="00F80433" w:rsidRPr="00FD0FD2">
        <w:rPr>
          <w:rFonts w:ascii="Times New Roman" w:hAnsi="Times New Roman" w:cs="Times New Roman"/>
          <w:sz w:val="24"/>
          <w:szCs w:val="24"/>
        </w:rPr>
        <w:t xml:space="preserve">badania </w:t>
      </w:r>
      <w:r w:rsidR="00540CA9" w:rsidRPr="00FD0FD2">
        <w:rPr>
          <w:rFonts w:ascii="Times New Roman" w:hAnsi="Times New Roman" w:cs="Times New Roman"/>
          <w:sz w:val="24"/>
          <w:szCs w:val="24"/>
        </w:rPr>
        <w:t>oraz dokumentację klienta</w:t>
      </w:r>
      <w:r w:rsidR="00F80433" w:rsidRPr="00FD0FD2">
        <w:rPr>
          <w:rFonts w:ascii="Times New Roman" w:hAnsi="Times New Roman" w:cs="Times New Roman"/>
          <w:sz w:val="24"/>
          <w:szCs w:val="24"/>
        </w:rPr>
        <w:t>,</w:t>
      </w:r>
    </w:p>
    <w:p w:rsidR="00F80433" w:rsidRPr="00FD0FD2" w:rsidRDefault="00D67082" w:rsidP="00D67082">
      <w:pPr>
        <w:tabs>
          <w:tab w:val="left" w:pos="434"/>
        </w:tabs>
        <w:spacing w:after="0" w:line="360" w:lineRule="auto"/>
        <w:ind w:left="434" w:hanging="434"/>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540CA9" w:rsidRPr="00FD0FD2">
        <w:rPr>
          <w:rFonts w:ascii="Times New Roman" w:hAnsi="Times New Roman" w:cs="Times New Roman"/>
          <w:sz w:val="24"/>
          <w:szCs w:val="24"/>
        </w:rPr>
        <w:t xml:space="preserve">dokumentację </w:t>
      </w:r>
      <w:r w:rsidR="00F80433" w:rsidRPr="00FD0FD2">
        <w:rPr>
          <w:rFonts w:ascii="Times New Roman" w:hAnsi="Times New Roman" w:cs="Times New Roman"/>
          <w:sz w:val="24"/>
          <w:szCs w:val="24"/>
        </w:rPr>
        <w:t xml:space="preserve">wszystkich skarg przekazanych </w:t>
      </w:r>
      <w:r w:rsidR="00C87DE3" w:rsidRPr="00FD0FD2">
        <w:rPr>
          <w:rFonts w:ascii="Times New Roman" w:hAnsi="Times New Roman" w:cs="Times New Roman"/>
          <w:sz w:val="24"/>
          <w:szCs w:val="24"/>
        </w:rPr>
        <w:t>firmie audytorskiej</w:t>
      </w:r>
      <w:r w:rsidR="00F80433" w:rsidRPr="00FD0FD2">
        <w:rPr>
          <w:rFonts w:ascii="Times New Roman" w:hAnsi="Times New Roman" w:cs="Times New Roman"/>
          <w:sz w:val="24"/>
          <w:szCs w:val="24"/>
        </w:rPr>
        <w:t>, które dotyczyły przeprowadzonych badań ustawowych.</w:t>
      </w:r>
    </w:p>
    <w:p w:rsidR="00F80433" w:rsidRPr="00FD0FD2" w:rsidRDefault="00F80433"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W projekcie założono, że w przypadku stwierdzenia przewinienia i wszczęcia postępowania w zakresie nałożenia kary, okres 5 lat ulega wydłużeniu do czasu przedawnienia okresu karalności przewinienia.</w:t>
      </w:r>
    </w:p>
    <w:p w:rsidR="00C200EC" w:rsidRPr="00FD0FD2" w:rsidRDefault="00C200EC" w:rsidP="00D67082">
      <w:pPr>
        <w:spacing w:before="24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Rozdział </w:t>
      </w:r>
      <w:r w:rsidR="00C071D7" w:rsidRPr="00FD0FD2">
        <w:rPr>
          <w:rFonts w:ascii="Times New Roman" w:hAnsi="Times New Roman" w:cs="Times New Roman"/>
          <w:sz w:val="24"/>
          <w:szCs w:val="24"/>
        </w:rPr>
        <w:t>6</w:t>
      </w:r>
      <w:r w:rsidRPr="00FD0FD2">
        <w:rPr>
          <w:rFonts w:ascii="Times New Roman" w:hAnsi="Times New Roman" w:cs="Times New Roman"/>
          <w:sz w:val="24"/>
          <w:szCs w:val="24"/>
        </w:rPr>
        <w:t xml:space="preserve"> </w:t>
      </w:r>
      <w:r w:rsidR="00237873" w:rsidRPr="00FD0FD2">
        <w:rPr>
          <w:rFonts w:ascii="Times New Roman" w:hAnsi="Times New Roman" w:cs="Times New Roman"/>
          <w:sz w:val="24"/>
          <w:szCs w:val="24"/>
        </w:rPr>
        <w:t>–</w:t>
      </w:r>
      <w:r w:rsidR="00801663" w:rsidRPr="00FD0FD2">
        <w:rPr>
          <w:rFonts w:ascii="Times New Roman" w:hAnsi="Times New Roman" w:cs="Times New Roman"/>
          <w:sz w:val="24"/>
          <w:szCs w:val="24"/>
        </w:rPr>
        <w:t xml:space="preserve"> </w:t>
      </w:r>
      <w:r w:rsidR="00C071D7" w:rsidRPr="00FD0FD2">
        <w:rPr>
          <w:rFonts w:ascii="Times New Roman" w:hAnsi="Times New Roman" w:cs="Times New Roman"/>
          <w:sz w:val="24"/>
          <w:szCs w:val="24"/>
        </w:rPr>
        <w:t xml:space="preserve">Zasady przeprowadzania badań oraz świadczenia usług na rzecz badanej jednostki </w:t>
      </w:r>
    </w:p>
    <w:p w:rsidR="00801663" w:rsidRPr="00FD0FD2" w:rsidRDefault="00801663" w:rsidP="003B6F37">
      <w:pPr>
        <w:spacing w:before="6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Proponowana ustawa przewiduje transpozycję do prawa krajowego przepisów art. 21 ust. 2 dyrektywy nakazujących zwiększenie przez biegłych rewidentów i firmy audytorskie zawodowego sceptycyzmu wobec badanej jednostki. Przepisy te stanowią, iż w celu poprawy jakości badania biegli rewidenci oraz firmy audytorskie powinny uznawać możliwość zaistnienia istotnych zniekształceń wynikających z oszustwa lub błędu bez względu na wcześniejsze doświadczenia dotyczące uczciwości i rzetelności kierownictwa badanej jednostki. Dodatkowo w projekcie wprowadzana została definicja zawodowego sceptycyzmu przez przeniesienie definicja z dyrektywy przy jednoczesnym dostosowaniem nazewnictwa do polskiej terminologii z zakresu badania sprawozdań finansowych. Dodatkowo definiuje się także pojęcie dokumentacji </w:t>
      </w:r>
      <w:r w:rsidR="007D236B" w:rsidRPr="00FD0FD2">
        <w:rPr>
          <w:rFonts w:ascii="Times New Roman" w:hAnsi="Times New Roman" w:cs="Times New Roman"/>
          <w:sz w:val="24"/>
          <w:szCs w:val="24"/>
        </w:rPr>
        <w:t>badania</w:t>
      </w:r>
      <w:r w:rsidRPr="00FD0FD2">
        <w:rPr>
          <w:rFonts w:ascii="Times New Roman" w:hAnsi="Times New Roman" w:cs="Times New Roman"/>
          <w:sz w:val="24"/>
          <w:szCs w:val="24"/>
        </w:rPr>
        <w:t xml:space="preserve"> rozumianej jako </w:t>
      </w:r>
      <w:r w:rsidR="007D236B" w:rsidRPr="00FD0FD2">
        <w:rPr>
          <w:rFonts w:ascii="Times New Roman" w:hAnsi="Times New Roman" w:cs="Times New Roman"/>
          <w:sz w:val="24"/>
          <w:szCs w:val="24"/>
        </w:rPr>
        <w:t xml:space="preserve">zapis wykonywanych procedur, uzyskanych odpowiednich dowodów badania oraz wniosków biegłego rewidenta, w tym </w:t>
      </w:r>
      <w:r w:rsidRPr="00FD0FD2">
        <w:rPr>
          <w:rFonts w:ascii="Times New Roman" w:hAnsi="Times New Roman" w:cs="Times New Roman"/>
          <w:sz w:val="24"/>
          <w:szCs w:val="24"/>
        </w:rPr>
        <w:t xml:space="preserve">wszelkie opracowania, informacje, </w:t>
      </w:r>
      <w:r w:rsidRPr="00FD0FD2">
        <w:rPr>
          <w:rFonts w:ascii="Times New Roman" w:hAnsi="Times New Roman" w:cs="Times New Roman"/>
          <w:sz w:val="24"/>
          <w:szCs w:val="24"/>
        </w:rPr>
        <w:lastRenderedPageBreak/>
        <w:t>notatki, analizy, sprawozdania lub oceny sporządzone na potrzeby przeprowadzenia badania sprawozdań finansowych.</w:t>
      </w:r>
    </w:p>
    <w:p w:rsidR="00801663" w:rsidRPr="00FD0FD2" w:rsidRDefault="00801663"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Przewiduje się dostosowanie dotychczasowych regulacji dotyczących zasad bezstronności i niezależności w stosunku do biegłych rewidentów, firm audytorskich lub też jakichkolwiek osób fizycznych mogących bezpośrednio lub pośrednio wpłynąć na wynik badania ustawowego, do wymogów określonych w art. 22 dyrektywy w celu zwiększenia bezpieczeństwa i jakości świadczonych usług. Dodatkowo zasadne jest dokonanie zmiany odnośnie </w:t>
      </w:r>
      <w:r w:rsidR="00F17F97">
        <w:rPr>
          <w:rFonts w:ascii="Times New Roman" w:hAnsi="Times New Roman" w:cs="Times New Roman"/>
          <w:sz w:val="24"/>
          <w:szCs w:val="24"/>
        </w:rPr>
        <w:t xml:space="preserve">do </w:t>
      </w:r>
      <w:r w:rsidRPr="00FD0FD2">
        <w:rPr>
          <w:rFonts w:ascii="Times New Roman" w:hAnsi="Times New Roman" w:cs="Times New Roman"/>
          <w:sz w:val="24"/>
          <w:szCs w:val="24"/>
        </w:rPr>
        <w:t>koniecznego ok</w:t>
      </w:r>
      <w:r w:rsidR="00D67082">
        <w:rPr>
          <w:rFonts w:ascii="Times New Roman" w:hAnsi="Times New Roman" w:cs="Times New Roman"/>
          <w:sz w:val="24"/>
          <w:szCs w:val="24"/>
        </w:rPr>
        <w:t>resu zachowania niezależności w </w:t>
      </w:r>
      <w:r w:rsidRPr="00FD0FD2">
        <w:rPr>
          <w:rFonts w:ascii="Times New Roman" w:hAnsi="Times New Roman" w:cs="Times New Roman"/>
          <w:sz w:val="24"/>
          <w:szCs w:val="24"/>
        </w:rPr>
        <w:t>przypadku świadczenia na rzecz badanej jednostki usług prowadzenia ksiąg rachunkowych lub sporządzania sprawozdań finansowych.</w:t>
      </w:r>
    </w:p>
    <w:p w:rsidR="00801663" w:rsidRPr="00FD0FD2" w:rsidRDefault="00801663"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Z uwagi na wymogi zawarte w art. 22b dyrektywy dotyczące oceny niezależności biegłego rewidenta oraz </w:t>
      </w:r>
      <w:r w:rsidR="001F3514" w:rsidRPr="00FD0FD2">
        <w:rPr>
          <w:rFonts w:ascii="Times New Roman" w:hAnsi="Times New Roman" w:cs="Times New Roman"/>
          <w:sz w:val="24"/>
          <w:szCs w:val="24"/>
        </w:rPr>
        <w:t>firmy audytorskiej</w:t>
      </w:r>
      <w:r w:rsidRPr="00FD0FD2">
        <w:rPr>
          <w:rFonts w:ascii="Times New Roman" w:hAnsi="Times New Roman" w:cs="Times New Roman"/>
          <w:sz w:val="24"/>
          <w:szCs w:val="24"/>
        </w:rPr>
        <w:t xml:space="preserve"> przed przyjęciem lub kontynuowaniem zlecenia badania, konieczna jest ich implementacja do polskiego porządku prawnego.</w:t>
      </w:r>
    </w:p>
    <w:p w:rsidR="00801663" w:rsidRPr="00FD0FD2" w:rsidRDefault="00801663" w:rsidP="00B17DC9">
      <w:pPr>
        <w:pStyle w:val="Akapitzlist"/>
        <w:spacing w:before="120" w:after="0" w:line="360" w:lineRule="auto"/>
        <w:ind w:left="0"/>
        <w:contextualSpacing w:val="0"/>
        <w:jc w:val="both"/>
        <w:rPr>
          <w:rFonts w:ascii="Times New Roman" w:hAnsi="Times New Roman" w:cs="Times New Roman"/>
          <w:sz w:val="24"/>
          <w:szCs w:val="24"/>
        </w:rPr>
      </w:pPr>
      <w:r w:rsidRPr="00FD0FD2">
        <w:rPr>
          <w:rFonts w:ascii="Times New Roman" w:hAnsi="Times New Roman" w:cs="Times New Roman"/>
          <w:sz w:val="24"/>
          <w:szCs w:val="24"/>
        </w:rPr>
        <w:t xml:space="preserve">Ponadto w celu implementacji art. 22a dyrektywy przewidziane jest wprowadzenie regulacji uniemożliwiających badanym jednostkom – przed upływem odpowiedniego okresu od zakończenia zlecenia badania – zatrudnianie na </w:t>
      </w:r>
      <w:r w:rsidR="005522EB" w:rsidRPr="00FD0FD2">
        <w:rPr>
          <w:rFonts w:ascii="Times New Roman" w:hAnsi="Times New Roman" w:cs="Times New Roman"/>
          <w:sz w:val="24"/>
          <w:szCs w:val="24"/>
        </w:rPr>
        <w:t xml:space="preserve">kluczowych </w:t>
      </w:r>
      <w:r w:rsidRPr="00FD0FD2">
        <w:rPr>
          <w:rFonts w:ascii="Times New Roman" w:hAnsi="Times New Roman" w:cs="Times New Roman"/>
          <w:sz w:val="24"/>
          <w:szCs w:val="24"/>
        </w:rPr>
        <w:t xml:space="preserve">stanowiskach kierowniczych lub powoływanie do organów jednostki byłych biegłych rewidentów lub pracowników </w:t>
      </w:r>
      <w:r w:rsidR="001F3514" w:rsidRPr="00FD0FD2">
        <w:rPr>
          <w:rFonts w:ascii="Times New Roman" w:hAnsi="Times New Roman" w:cs="Times New Roman"/>
          <w:sz w:val="24"/>
          <w:szCs w:val="24"/>
        </w:rPr>
        <w:t>firmy audytorskiej</w:t>
      </w:r>
      <w:r w:rsidRPr="00FD0FD2">
        <w:rPr>
          <w:rFonts w:ascii="Times New Roman" w:hAnsi="Times New Roman" w:cs="Times New Roman"/>
          <w:sz w:val="24"/>
          <w:szCs w:val="24"/>
        </w:rPr>
        <w:t xml:space="preserve"> (będących biegłymi rewidentami) bezpośrednio uczestniczących w zleceniu badania ustawowego.</w:t>
      </w:r>
    </w:p>
    <w:p w:rsidR="00801663" w:rsidRPr="00FD0FD2" w:rsidRDefault="00801663"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Proponowana ustawa przewiduje, iż przekazanie przez biegłego rewidenta </w:t>
      </w:r>
      <w:r w:rsidR="00D67082">
        <w:rPr>
          <w:rFonts w:ascii="Times New Roman" w:hAnsi="Times New Roman" w:cs="Times New Roman"/>
          <w:sz w:val="24"/>
          <w:szCs w:val="24"/>
        </w:rPr>
        <w:t>m.in. </w:t>
      </w:r>
      <w:r w:rsidRPr="00FD0FD2">
        <w:rPr>
          <w:rFonts w:ascii="Times New Roman" w:hAnsi="Times New Roman" w:cs="Times New Roman"/>
          <w:sz w:val="24"/>
          <w:szCs w:val="24"/>
        </w:rPr>
        <w:t>dokumentacji</w:t>
      </w:r>
      <w:r w:rsidR="00EC50DE" w:rsidRPr="00FD0FD2">
        <w:rPr>
          <w:rFonts w:ascii="Times New Roman" w:hAnsi="Times New Roman" w:cs="Times New Roman"/>
          <w:sz w:val="24"/>
          <w:szCs w:val="24"/>
        </w:rPr>
        <w:t xml:space="preserve"> </w:t>
      </w:r>
      <w:r w:rsidR="004D3572" w:rsidRPr="00FD0FD2">
        <w:rPr>
          <w:rFonts w:ascii="Times New Roman" w:hAnsi="Times New Roman" w:cs="Times New Roman"/>
          <w:sz w:val="24"/>
          <w:szCs w:val="24"/>
        </w:rPr>
        <w:t>i informacji z wykonania czynności rewizji finansowej</w:t>
      </w:r>
      <w:r w:rsidRPr="00FD0FD2">
        <w:rPr>
          <w:rFonts w:ascii="Times New Roman" w:hAnsi="Times New Roman" w:cs="Times New Roman"/>
          <w:sz w:val="24"/>
          <w:szCs w:val="24"/>
        </w:rPr>
        <w:t xml:space="preserve"> do właściwego organu nadzoru publicznego nie </w:t>
      </w:r>
      <w:r w:rsidR="00F43C88">
        <w:rPr>
          <w:rFonts w:ascii="Times New Roman" w:hAnsi="Times New Roman" w:cs="Times New Roman"/>
          <w:sz w:val="24"/>
          <w:szCs w:val="24"/>
        </w:rPr>
        <w:t xml:space="preserve">będzie </w:t>
      </w:r>
      <w:r w:rsidRPr="00FD0FD2">
        <w:rPr>
          <w:rFonts w:ascii="Times New Roman" w:hAnsi="Times New Roman" w:cs="Times New Roman"/>
          <w:sz w:val="24"/>
          <w:szCs w:val="24"/>
        </w:rPr>
        <w:t>stanowić naruszenia obowiązku tajemnicy zawodowej.</w:t>
      </w:r>
    </w:p>
    <w:p w:rsidR="00801663" w:rsidRPr="00FD0FD2" w:rsidRDefault="00801663" w:rsidP="00B17DC9">
      <w:pPr>
        <w:pStyle w:val="PKTpunkt"/>
        <w:spacing w:before="120"/>
        <w:ind w:left="0" w:firstLine="0"/>
        <w:rPr>
          <w:rFonts w:ascii="Times New Roman" w:hAnsi="Times New Roman" w:cs="Times New Roman"/>
          <w:szCs w:val="24"/>
        </w:rPr>
      </w:pPr>
      <w:r w:rsidRPr="00FD0FD2">
        <w:rPr>
          <w:rFonts w:ascii="Times New Roman" w:hAnsi="Times New Roman" w:cs="Times New Roman"/>
          <w:szCs w:val="24"/>
        </w:rPr>
        <w:t xml:space="preserve">Przepisy obecnej ustawy (art. 60) transponujące dyrektywę 2006/43/WE określają, iż wynagrodzenie uzyskiwane przez biegłych rewidentów i </w:t>
      </w:r>
      <w:r w:rsidR="001F3514" w:rsidRPr="00FD0FD2">
        <w:rPr>
          <w:rFonts w:ascii="Times New Roman" w:hAnsi="Times New Roman" w:cs="Times New Roman"/>
          <w:szCs w:val="24"/>
        </w:rPr>
        <w:t>firmy audytorskie</w:t>
      </w:r>
      <w:r w:rsidRPr="00FD0FD2">
        <w:rPr>
          <w:rFonts w:ascii="Times New Roman" w:hAnsi="Times New Roman" w:cs="Times New Roman"/>
          <w:szCs w:val="24"/>
        </w:rPr>
        <w:t xml:space="preserve"> za </w:t>
      </w:r>
      <w:r w:rsidR="00756124" w:rsidRPr="00FD0FD2">
        <w:rPr>
          <w:rFonts w:ascii="Times New Roman" w:hAnsi="Times New Roman" w:cs="Times New Roman"/>
          <w:szCs w:val="24"/>
        </w:rPr>
        <w:t xml:space="preserve">przeprowadzenie badania </w:t>
      </w:r>
      <w:r w:rsidR="00B23089" w:rsidRPr="00FD0FD2">
        <w:rPr>
          <w:rFonts w:ascii="Times New Roman" w:hAnsi="Times New Roman" w:cs="Times New Roman"/>
          <w:szCs w:val="24"/>
        </w:rPr>
        <w:t xml:space="preserve">nie może być </w:t>
      </w:r>
      <w:r w:rsidR="00756124" w:rsidRPr="00FD0FD2">
        <w:rPr>
          <w:rFonts w:ascii="Times New Roman" w:hAnsi="Times New Roman" w:cs="Times New Roman"/>
          <w:szCs w:val="24"/>
        </w:rPr>
        <w:t>uzależnione od żadnych warunków, w</w:t>
      </w:r>
      <w:r w:rsidR="00EC50DE" w:rsidRPr="00FD0FD2">
        <w:rPr>
          <w:rFonts w:ascii="Times New Roman" w:hAnsi="Times New Roman" w:cs="Times New Roman"/>
          <w:szCs w:val="24"/>
        </w:rPr>
        <w:t xml:space="preserve"> </w:t>
      </w:r>
      <w:r w:rsidR="00756124" w:rsidRPr="00FD0FD2">
        <w:rPr>
          <w:rFonts w:ascii="Times New Roman" w:hAnsi="Times New Roman" w:cs="Times New Roman"/>
          <w:szCs w:val="24"/>
        </w:rPr>
        <w:t xml:space="preserve">tym od wyniku badania, ani </w:t>
      </w:r>
      <w:r w:rsidRPr="00FD0FD2">
        <w:rPr>
          <w:rFonts w:ascii="Times New Roman" w:hAnsi="Times New Roman" w:cs="Times New Roman"/>
          <w:szCs w:val="24"/>
        </w:rPr>
        <w:t xml:space="preserve">nie może być kształtowane przez świadczenie dodatkowych usług na rzecz jednostki. W celu pełnej transpozycji przepisów zmienionej dyrektywny 2006/43/WE (art. 25) w powyższym zapisie doprecyzowano używaną terminologię oraz wprowadzono regulację wskazującą, iż wynagrodzenie za badanie nie może być </w:t>
      </w:r>
      <w:r w:rsidR="005522EB" w:rsidRPr="00FD0FD2">
        <w:rPr>
          <w:rFonts w:ascii="Times New Roman" w:hAnsi="Times New Roman" w:cs="Times New Roman"/>
          <w:szCs w:val="24"/>
        </w:rPr>
        <w:t xml:space="preserve">kształtowane czy </w:t>
      </w:r>
      <w:r w:rsidRPr="00FD0FD2">
        <w:rPr>
          <w:rFonts w:ascii="Times New Roman" w:hAnsi="Times New Roman" w:cs="Times New Roman"/>
          <w:szCs w:val="24"/>
        </w:rPr>
        <w:t>uzależnione od świadczenia na rzecz danej jednostki badanej dodatkowych usług niebędących badaniem nie tylko przez sam</w:t>
      </w:r>
      <w:r w:rsidR="00B23089" w:rsidRPr="00FD0FD2">
        <w:rPr>
          <w:rFonts w:ascii="Times New Roman" w:hAnsi="Times New Roman" w:cs="Times New Roman"/>
          <w:szCs w:val="24"/>
        </w:rPr>
        <w:t>ą firmę audytorską</w:t>
      </w:r>
      <w:r w:rsidRPr="00FD0FD2">
        <w:rPr>
          <w:rFonts w:ascii="Times New Roman" w:hAnsi="Times New Roman" w:cs="Times New Roman"/>
          <w:szCs w:val="24"/>
        </w:rPr>
        <w:t xml:space="preserve">, ale </w:t>
      </w:r>
      <w:r w:rsidRPr="00FD0FD2">
        <w:rPr>
          <w:rFonts w:ascii="Times New Roman" w:hAnsi="Times New Roman" w:cs="Times New Roman"/>
          <w:szCs w:val="24"/>
        </w:rPr>
        <w:lastRenderedPageBreak/>
        <w:t>również przez jakikolwiek podmiot z ni</w:t>
      </w:r>
      <w:r w:rsidR="00B23089" w:rsidRPr="00FD0FD2">
        <w:rPr>
          <w:rFonts w:ascii="Times New Roman" w:hAnsi="Times New Roman" w:cs="Times New Roman"/>
          <w:szCs w:val="24"/>
        </w:rPr>
        <w:t>ą</w:t>
      </w:r>
      <w:r w:rsidRPr="00FD0FD2">
        <w:rPr>
          <w:rFonts w:ascii="Times New Roman" w:hAnsi="Times New Roman" w:cs="Times New Roman"/>
          <w:szCs w:val="24"/>
        </w:rPr>
        <w:t xml:space="preserve"> powiązany lub jakąkolwiek jednostkę należącą do sieci. </w:t>
      </w:r>
    </w:p>
    <w:p w:rsidR="00801663" w:rsidRPr="00FD0FD2" w:rsidRDefault="00801663" w:rsidP="00B17DC9">
      <w:pPr>
        <w:spacing w:before="120" w:after="0" w:line="360" w:lineRule="auto"/>
        <w:jc w:val="both"/>
        <w:rPr>
          <w:rFonts w:ascii="Times New Roman" w:hAnsi="Times New Roman" w:cs="Times New Roman"/>
          <w:sz w:val="24"/>
          <w:szCs w:val="24"/>
          <w:u w:val="single"/>
        </w:rPr>
      </w:pPr>
      <w:r w:rsidRPr="00FD0FD2">
        <w:rPr>
          <w:rFonts w:ascii="Times New Roman" w:hAnsi="Times New Roman" w:cs="Times New Roman"/>
          <w:sz w:val="24"/>
          <w:szCs w:val="24"/>
        </w:rPr>
        <w:t xml:space="preserve">W celu dostosowania przepisów krajowych do art. 27 dyrektywy dotyczącego badań ustawowych skonsolidowanych sprawozdań finansowych, wprowadzono regulacje zobowiązujące </w:t>
      </w:r>
      <w:r w:rsidR="00B23089" w:rsidRPr="00FD0FD2">
        <w:rPr>
          <w:rFonts w:ascii="Times New Roman" w:hAnsi="Times New Roman" w:cs="Times New Roman"/>
          <w:sz w:val="24"/>
          <w:szCs w:val="24"/>
        </w:rPr>
        <w:t xml:space="preserve">firmę audytorską </w:t>
      </w:r>
      <w:r w:rsidRPr="00FD0FD2">
        <w:rPr>
          <w:rFonts w:ascii="Times New Roman" w:hAnsi="Times New Roman" w:cs="Times New Roman"/>
          <w:sz w:val="24"/>
          <w:szCs w:val="24"/>
        </w:rPr>
        <w:t xml:space="preserve">grupy do dokonania przeglądu i oceny pracy wykonanej przez biegłych rewidentów badających jednostki zależne wchodzące w skład grupy. W sytuacji, gdy </w:t>
      </w:r>
      <w:r w:rsidR="00B23089" w:rsidRPr="00FD0FD2">
        <w:rPr>
          <w:rFonts w:ascii="Times New Roman" w:hAnsi="Times New Roman" w:cs="Times New Roman"/>
          <w:sz w:val="24"/>
          <w:szCs w:val="24"/>
        </w:rPr>
        <w:t>firma audytorska</w:t>
      </w:r>
      <w:r w:rsidRPr="00FD0FD2">
        <w:rPr>
          <w:rFonts w:ascii="Times New Roman" w:hAnsi="Times New Roman" w:cs="Times New Roman"/>
          <w:sz w:val="24"/>
          <w:szCs w:val="24"/>
        </w:rPr>
        <w:t xml:space="preserve"> grupy nie ma możliwości dokonania przeglądu prac wykonanych przez ww. biegłych rewidentów, zobowiązan</w:t>
      </w:r>
      <w:r w:rsidR="00B23089" w:rsidRPr="00FD0FD2">
        <w:rPr>
          <w:rFonts w:ascii="Times New Roman" w:hAnsi="Times New Roman" w:cs="Times New Roman"/>
          <w:sz w:val="24"/>
          <w:szCs w:val="24"/>
        </w:rPr>
        <w:t>a</w:t>
      </w:r>
      <w:r w:rsidRPr="00FD0FD2">
        <w:rPr>
          <w:rFonts w:ascii="Times New Roman" w:hAnsi="Times New Roman" w:cs="Times New Roman"/>
          <w:sz w:val="24"/>
          <w:szCs w:val="24"/>
        </w:rPr>
        <w:t xml:space="preserve"> jest on</w:t>
      </w:r>
      <w:r w:rsidR="00B23089" w:rsidRPr="00FD0FD2">
        <w:rPr>
          <w:rFonts w:ascii="Times New Roman" w:hAnsi="Times New Roman" w:cs="Times New Roman"/>
          <w:sz w:val="24"/>
          <w:szCs w:val="24"/>
        </w:rPr>
        <w:t>a</w:t>
      </w:r>
      <w:r w:rsidRPr="00FD0FD2">
        <w:rPr>
          <w:rFonts w:ascii="Times New Roman" w:hAnsi="Times New Roman" w:cs="Times New Roman"/>
          <w:sz w:val="24"/>
          <w:szCs w:val="24"/>
        </w:rPr>
        <w:t xml:space="preserve"> do przeprowadzenia dodatkowej pracy w zakresie badania sprawozdań finansowych lub pakietów konsolidacyjnych jednostek wchodzących w skład grupy kapitałowej. Dodatkowo na </w:t>
      </w:r>
      <w:r w:rsidR="00B23089" w:rsidRPr="00FD0FD2">
        <w:rPr>
          <w:rFonts w:ascii="Times New Roman" w:hAnsi="Times New Roman" w:cs="Times New Roman"/>
          <w:sz w:val="24"/>
          <w:szCs w:val="24"/>
        </w:rPr>
        <w:t>firmę audytorską</w:t>
      </w:r>
      <w:r w:rsidRPr="00FD0FD2">
        <w:rPr>
          <w:rFonts w:ascii="Times New Roman" w:hAnsi="Times New Roman" w:cs="Times New Roman"/>
          <w:sz w:val="24"/>
          <w:szCs w:val="24"/>
        </w:rPr>
        <w:t xml:space="preserve"> grupy nałożono obowiązek udostępniania </w:t>
      </w:r>
      <w:r w:rsidR="005522EB" w:rsidRPr="00FD0FD2">
        <w:rPr>
          <w:rFonts w:ascii="Times New Roman" w:hAnsi="Times New Roman" w:cs="Times New Roman"/>
          <w:sz w:val="24"/>
          <w:szCs w:val="24"/>
        </w:rPr>
        <w:t xml:space="preserve">odpowiednio </w:t>
      </w:r>
      <w:r w:rsidRPr="00FD0FD2">
        <w:rPr>
          <w:rFonts w:ascii="Times New Roman" w:hAnsi="Times New Roman" w:cs="Times New Roman"/>
          <w:sz w:val="24"/>
          <w:szCs w:val="24"/>
        </w:rPr>
        <w:t>KNA</w:t>
      </w:r>
      <w:r w:rsidR="005522EB" w:rsidRPr="00FD0FD2">
        <w:rPr>
          <w:rFonts w:ascii="Times New Roman" w:hAnsi="Times New Roman" w:cs="Times New Roman"/>
          <w:sz w:val="24"/>
          <w:szCs w:val="24"/>
        </w:rPr>
        <w:t xml:space="preserve"> lub KKN</w:t>
      </w:r>
      <w:r w:rsidRPr="00FD0FD2">
        <w:rPr>
          <w:rFonts w:ascii="Times New Roman" w:hAnsi="Times New Roman" w:cs="Times New Roman"/>
          <w:sz w:val="24"/>
          <w:szCs w:val="24"/>
        </w:rPr>
        <w:t xml:space="preserve"> </w:t>
      </w:r>
      <w:r w:rsidR="00237873" w:rsidRPr="00FD0FD2">
        <w:rPr>
          <w:rFonts w:ascii="Times New Roman" w:hAnsi="Times New Roman" w:cs="Times New Roman"/>
          <w:sz w:val="24"/>
          <w:szCs w:val="24"/>
        </w:rPr>
        <w:t>–</w:t>
      </w:r>
      <w:r w:rsidRPr="00FD0FD2">
        <w:rPr>
          <w:rFonts w:ascii="Times New Roman" w:hAnsi="Times New Roman" w:cs="Times New Roman"/>
          <w:sz w:val="24"/>
          <w:szCs w:val="24"/>
        </w:rPr>
        <w:t xml:space="preserve"> na jej żądanie </w:t>
      </w:r>
      <w:r w:rsidR="00237873" w:rsidRPr="00FD0FD2">
        <w:rPr>
          <w:rFonts w:ascii="Times New Roman" w:hAnsi="Times New Roman" w:cs="Times New Roman"/>
          <w:sz w:val="24"/>
          <w:szCs w:val="24"/>
        </w:rPr>
        <w:t>–</w:t>
      </w:r>
      <w:r w:rsidRPr="00FD0FD2">
        <w:rPr>
          <w:rFonts w:ascii="Times New Roman" w:hAnsi="Times New Roman" w:cs="Times New Roman"/>
          <w:sz w:val="24"/>
          <w:szCs w:val="24"/>
        </w:rPr>
        <w:t xml:space="preserve"> posiadanej przez siebie dokumentacji badania skonsolidowanego sprawozdania finansowego, w tym dokumentacji pracy wykonanej przez biegłych rewidentów badających jednostki wchodzące w skład grupy.</w:t>
      </w:r>
    </w:p>
    <w:p w:rsidR="00801663" w:rsidRPr="00FD0FD2" w:rsidRDefault="00801663"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Według przepisów obecnej ustawy (art. 62), gdy w trakcie wykonywania czynności rewizji finansowej zajdzie potrzeba zastąpienia jedne</w:t>
      </w:r>
      <w:r w:rsidR="00B23089" w:rsidRPr="00FD0FD2">
        <w:rPr>
          <w:rFonts w:ascii="Times New Roman" w:hAnsi="Times New Roman" w:cs="Times New Roman"/>
          <w:sz w:val="24"/>
          <w:szCs w:val="24"/>
        </w:rPr>
        <w:t>j</w:t>
      </w:r>
      <w:r w:rsidRPr="00FD0FD2">
        <w:rPr>
          <w:rFonts w:ascii="Times New Roman" w:hAnsi="Times New Roman" w:cs="Times New Roman"/>
          <w:sz w:val="24"/>
          <w:szCs w:val="24"/>
        </w:rPr>
        <w:t xml:space="preserve"> </w:t>
      </w:r>
      <w:r w:rsidR="00B23089" w:rsidRPr="00FD0FD2">
        <w:rPr>
          <w:rFonts w:ascii="Times New Roman" w:hAnsi="Times New Roman" w:cs="Times New Roman"/>
          <w:sz w:val="24"/>
          <w:szCs w:val="24"/>
        </w:rPr>
        <w:t>firmy audytorskiej</w:t>
      </w:r>
      <w:r w:rsidRPr="00FD0FD2">
        <w:rPr>
          <w:rFonts w:ascii="Times New Roman" w:hAnsi="Times New Roman" w:cs="Times New Roman"/>
          <w:sz w:val="24"/>
          <w:szCs w:val="24"/>
        </w:rPr>
        <w:t xml:space="preserve"> inn</w:t>
      </w:r>
      <w:r w:rsidR="00B23089" w:rsidRPr="00FD0FD2">
        <w:rPr>
          <w:rFonts w:ascii="Times New Roman" w:hAnsi="Times New Roman" w:cs="Times New Roman"/>
          <w:sz w:val="24"/>
          <w:szCs w:val="24"/>
        </w:rPr>
        <w:t>ą,</w:t>
      </w:r>
      <w:r w:rsidRPr="00FD0FD2">
        <w:rPr>
          <w:rFonts w:ascii="Times New Roman" w:hAnsi="Times New Roman" w:cs="Times New Roman"/>
          <w:sz w:val="24"/>
          <w:szCs w:val="24"/>
        </w:rPr>
        <w:t xml:space="preserve"> to ustępujący biegły rewident ma udostępnić nowemu biegłemu rewidentowi wszelkie niezbędne informacje i wyjaśnienia. Natomiast przepisy zmienionej dyrektywy 2006/43/WE (art. 23 ust. 3) odnoszą się przede wszystkim do sytuacji, gdy zmiana taka nastąpiła po wykonaniu badania (najpowszechniejszym przykładem zaistnienia takiej sytuacji będzie zmiana </w:t>
      </w:r>
      <w:r w:rsidR="00B23089" w:rsidRPr="00FD0FD2">
        <w:rPr>
          <w:rFonts w:ascii="Times New Roman" w:hAnsi="Times New Roman" w:cs="Times New Roman"/>
          <w:sz w:val="24"/>
          <w:szCs w:val="24"/>
        </w:rPr>
        <w:t>firmy audytorskiej</w:t>
      </w:r>
      <w:r w:rsidRPr="00FD0FD2">
        <w:rPr>
          <w:rFonts w:ascii="Times New Roman" w:hAnsi="Times New Roman" w:cs="Times New Roman"/>
          <w:sz w:val="24"/>
          <w:szCs w:val="24"/>
        </w:rPr>
        <w:t xml:space="preserve"> wymuszona obowiązkiem je</w:t>
      </w:r>
      <w:r w:rsidR="00B23089" w:rsidRPr="00FD0FD2">
        <w:rPr>
          <w:rFonts w:ascii="Times New Roman" w:hAnsi="Times New Roman" w:cs="Times New Roman"/>
          <w:sz w:val="24"/>
          <w:szCs w:val="24"/>
        </w:rPr>
        <w:t>j</w:t>
      </w:r>
      <w:r w:rsidR="00D67082">
        <w:rPr>
          <w:rFonts w:ascii="Times New Roman" w:hAnsi="Times New Roman" w:cs="Times New Roman"/>
          <w:sz w:val="24"/>
          <w:szCs w:val="24"/>
        </w:rPr>
        <w:t xml:space="preserve"> rotacji w </w:t>
      </w:r>
      <w:r w:rsidRPr="00FD0FD2">
        <w:rPr>
          <w:rFonts w:ascii="Times New Roman" w:hAnsi="Times New Roman" w:cs="Times New Roman"/>
          <w:sz w:val="24"/>
          <w:szCs w:val="24"/>
        </w:rPr>
        <w:t>przypadku badań np. JZP). Zatem istnieje konieczność uwzględnienia takiej sytuacji w polskich regulacjach. Ponadto zasadn</w:t>
      </w:r>
      <w:r w:rsidR="00F17F97">
        <w:rPr>
          <w:rFonts w:ascii="Times New Roman" w:hAnsi="Times New Roman" w:cs="Times New Roman"/>
          <w:sz w:val="24"/>
          <w:szCs w:val="24"/>
        </w:rPr>
        <w:t>e</w:t>
      </w:r>
      <w:r w:rsidRPr="00FD0FD2">
        <w:rPr>
          <w:rFonts w:ascii="Times New Roman" w:hAnsi="Times New Roman" w:cs="Times New Roman"/>
          <w:sz w:val="24"/>
          <w:szCs w:val="24"/>
        </w:rPr>
        <w:t xml:space="preserve"> jes</w:t>
      </w:r>
      <w:r w:rsidR="00D67082">
        <w:rPr>
          <w:rFonts w:ascii="Times New Roman" w:hAnsi="Times New Roman" w:cs="Times New Roman"/>
          <w:sz w:val="24"/>
          <w:szCs w:val="24"/>
        </w:rPr>
        <w:t>t rozszerzyć krajowe przepisy o </w:t>
      </w:r>
      <w:r w:rsidRPr="00FD0FD2">
        <w:rPr>
          <w:rFonts w:ascii="Times New Roman" w:hAnsi="Times New Roman" w:cs="Times New Roman"/>
          <w:sz w:val="24"/>
          <w:szCs w:val="24"/>
        </w:rPr>
        <w:t>zobowiązanie ustępujące</w:t>
      </w:r>
      <w:r w:rsidR="00B23089" w:rsidRPr="00FD0FD2">
        <w:rPr>
          <w:rFonts w:ascii="Times New Roman" w:hAnsi="Times New Roman" w:cs="Times New Roman"/>
          <w:sz w:val="24"/>
          <w:szCs w:val="24"/>
        </w:rPr>
        <w:t>j</w:t>
      </w:r>
      <w:r w:rsidRPr="00FD0FD2">
        <w:rPr>
          <w:rFonts w:ascii="Times New Roman" w:hAnsi="Times New Roman" w:cs="Times New Roman"/>
          <w:sz w:val="24"/>
          <w:szCs w:val="24"/>
        </w:rPr>
        <w:t xml:space="preserve"> </w:t>
      </w:r>
      <w:r w:rsidR="00B23089" w:rsidRPr="00FD0FD2">
        <w:rPr>
          <w:rFonts w:ascii="Times New Roman" w:hAnsi="Times New Roman" w:cs="Times New Roman"/>
          <w:sz w:val="24"/>
          <w:szCs w:val="24"/>
        </w:rPr>
        <w:t>firmy audytorskiej</w:t>
      </w:r>
      <w:r w:rsidRPr="00FD0FD2">
        <w:rPr>
          <w:rFonts w:ascii="Times New Roman" w:hAnsi="Times New Roman" w:cs="Times New Roman"/>
          <w:sz w:val="24"/>
          <w:szCs w:val="24"/>
        </w:rPr>
        <w:t xml:space="preserve"> do udostępnienia nie tylko koniecznych informacji i wyjaśnień dotyczących badanej jednostki, ale również wyników ostatniego badania tej jednostki. </w:t>
      </w:r>
    </w:p>
    <w:p w:rsidR="00C200EC" w:rsidRPr="00FD0FD2" w:rsidRDefault="00801663" w:rsidP="00B17DC9">
      <w:pPr>
        <w:spacing w:before="120" w:after="0" w:line="360" w:lineRule="auto"/>
        <w:jc w:val="both"/>
        <w:rPr>
          <w:rFonts w:ascii="Times New Roman" w:hAnsi="Times New Roman" w:cs="Times New Roman"/>
          <w:sz w:val="24"/>
          <w:szCs w:val="24"/>
          <w:u w:val="single"/>
        </w:rPr>
      </w:pPr>
      <w:r w:rsidRPr="00FD0FD2">
        <w:rPr>
          <w:rFonts w:ascii="Times New Roman" w:hAnsi="Times New Roman" w:cs="Times New Roman"/>
          <w:sz w:val="24"/>
          <w:szCs w:val="24"/>
        </w:rPr>
        <w:t>Zmieniona dyrektywa 2006/43/WE (art. 28) określa minimalne wymogi dotyczące sporządzania, zakresu i podpisywania sprawozdania z badania. Dyrektywa zezwala także państwom członkowskim na poszerzenie obowi</w:t>
      </w:r>
      <w:r w:rsidR="00D67082">
        <w:rPr>
          <w:rFonts w:ascii="Times New Roman" w:hAnsi="Times New Roman" w:cs="Times New Roman"/>
          <w:sz w:val="24"/>
          <w:szCs w:val="24"/>
        </w:rPr>
        <w:t>ązkowego zakresu sprawozdania z </w:t>
      </w:r>
      <w:r w:rsidRPr="00FD0FD2">
        <w:rPr>
          <w:rFonts w:ascii="Times New Roman" w:hAnsi="Times New Roman" w:cs="Times New Roman"/>
          <w:sz w:val="24"/>
          <w:szCs w:val="24"/>
        </w:rPr>
        <w:t xml:space="preserve">badania o dodatkowe informacje. Na gruncie przepisów krajowych obowiązki dotyczące sporządzania sprawozdania z badania (w polskiej terminologii zwanego dotychczas „opinią z badania”), w tym minimalnego zakresu informacji w nim </w:t>
      </w:r>
      <w:r w:rsidRPr="00FD0FD2">
        <w:rPr>
          <w:rFonts w:ascii="Times New Roman" w:hAnsi="Times New Roman" w:cs="Times New Roman"/>
          <w:sz w:val="24"/>
          <w:szCs w:val="24"/>
        </w:rPr>
        <w:lastRenderedPageBreak/>
        <w:t>umieszczanych, określa obecnie art. 65 ustawy o rachunkowości. Należy stwierdzić, że przepisy te nie odzwierciedlają w całości wymogów wynikających z dyrektywy, zatem istnieje konieczność dostosowania regulacji. Jednocześnie należy wskazać, że wspomniane przepisy krajowe obecn</w:t>
      </w:r>
      <w:r w:rsidR="00FF4D7E">
        <w:rPr>
          <w:rFonts w:ascii="Times New Roman" w:hAnsi="Times New Roman" w:cs="Times New Roman"/>
          <w:sz w:val="24"/>
          <w:szCs w:val="24"/>
        </w:rPr>
        <w:t>i</w:t>
      </w:r>
      <w:r w:rsidRPr="00FD0FD2">
        <w:rPr>
          <w:rFonts w:ascii="Times New Roman" w:hAnsi="Times New Roman" w:cs="Times New Roman"/>
          <w:sz w:val="24"/>
          <w:szCs w:val="24"/>
        </w:rPr>
        <w:t>e poszerzają zakres ba</w:t>
      </w:r>
      <w:r w:rsidR="00D67082">
        <w:rPr>
          <w:rFonts w:ascii="Times New Roman" w:hAnsi="Times New Roman" w:cs="Times New Roman"/>
          <w:sz w:val="24"/>
          <w:szCs w:val="24"/>
        </w:rPr>
        <w:t>dania i</w:t>
      </w:r>
      <w:r w:rsidR="00994501">
        <w:rPr>
          <w:rFonts w:ascii="Times New Roman" w:hAnsi="Times New Roman" w:cs="Times New Roman"/>
          <w:sz w:val="24"/>
          <w:szCs w:val="24"/>
        </w:rPr>
        <w:t xml:space="preserve"> </w:t>
      </w:r>
      <w:r w:rsidRPr="00FD0FD2">
        <w:rPr>
          <w:rFonts w:ascii="Times New Roman" w:hAnsi="Times New Roman" w:cs="Times New Roman"/>
          <w:sz w:val="24"/>
          <w:szCs w:val="24"/>
        </w:rPr>
        <w:t>jednocześnie wykraczają poza minimalny zak</w:t>
      </w:r>
      <w:r w:rsidR="00D67082">
        <w:rPr>
          <w:rFonts w:ascii="Times New Roman" w:hAnsi="Times New Roman" w:cs="Times New Roman"/>
          <w:sz w:val="24"/>
          <w:szCs w:val="24"/>
        </w:rPr>
        <w:t>res informacyjny sprawozdania z</w:t>
      </w:r>
      <w:r w:rsidR="00994501">
        <w:rPr>
          <w:rFonts w:ascii="Times New Roman" w:hAnsi="Times New Roman" w:cs="Times New Roman"/>
          <w:sz w:val="24"/>
          <w:szCs w:val="24"/>
        </w:rPr>
        <w:t xml:space="preserve"> </w:t>
      </w:r>
      <w:r w:rsidR="00937638">
        <w:rPr>
          <w:rFonts w:ascii="Times New Roman" w:hAnsi="Times New Roman" w:cs="Times New Roman"/>
          <w:sz w:val="24"/>
          <w:szCs w:val="24"/>
        </w:rPr>
        <w:t>badania określony art. </w:t>
      </w:r>
      <w:r w:rsidRPr="00FD0FD2">
        <w:rPr>
          <w:rFonts w:ascii="Times New Roman" w:hAnsi="Times New Roman" w:cs="Times New Roman"/>
          <w:sz w:val="24"/>
          <w:szCs w:val="24"/>
        </w:rPr>
        <w:t>28 dyrektywy (np. ocena prawidłowości ksiąg rachunkowych, czy informacje wymienione w art. 65 ust. 3 pkt 1 czy ust. 5 pkt 5, 5a</w:t>
      </w:r>
      <w:r w:rsidR="00937638">
        <w:rPr>
          <w:rFonts w:ascii="Times New Roman" w:hAnsi="Times New Roman" w:cs="Times New Roman"/>
          <w:sz w:val="24"/>
          <w:szCs w:val="24"/>
        </w:rPr>
        <w:t>, 6 i 6a i częściowo 7 ustawy o </w:t>
      </w:r>
      <w:r w:rsidRPr="00FD0FD2">
        <w:rPr>
          <w:rFonts w:ascii="Times New Roman" w:hAnsi="Times New Roman" w:cs="Times New Roman"/>
          <w:sz w:val="24"/>
          <w:szCs w:val="24"/>
        </w:rPr>
        <w:t>rachunkowości). Ze względu, iż informacje te mają istotną wartość dla odbiorców sprawozdania z badania wskazane jest utrzymanie obowiązku ich przedstawiania</w:t>
      </w:r>
      <w:r w:rsidR="00AB26A3" w:rsidRPr="00FD0FD2">
        <w:rPr>
          <w:rFonts w:ascii="Times New Roman" w:hAnsi="Times New Roman" w:cs="Times New Roman"/>
          <w:sz w:val="24"/>
          <w:szCs w:val="24"/>
        </w:rPr>
        <w:t>, przy czym brzmienie wspomnianych przepisów art. 65 ust. 5 zostało dostosowane do postanowień Międzynarodowego Standardu Badania 250 (par. 6 i 7</w:t>
      </w:r>
      <w:r w:rsidR="00EC50DE" w:rsidRPr="00FD0FD2">
        <w:rPr>
          <w:rFonts w:ascii="Times New Roman" w:hAnsi="Times New Roman" w:cs="Times New Roman"/>
          <w:sz w:val="24"/>
          <w:szCs w:val="24"/>
        </w:rPr>
        <w:t xml:space="preserve"> </w:t>
      </w:r>
      <w:r w:rsidR="00AB26A3" w:rsidRPr="00FD0FD2">
        <w:rPr>
          <w:rFonts w:ascii="Times New Roman" w:hAnsi="Times New Roman" w:cs="Times New Roman"/>
          <w:sz w:val="24"/>
          <w:szCs w:val="24"/>
        </w:rPr>
        <w:t>oraz akapit objaśniający A5) oraz Międzynarodowego S</w:t>
      </w:r>
      <w:r w:rsidR="00D67082">
        <w:rPr>
          <w:rFonts w:ascii="Times New Roman" w:hAnsi="Times New Roman" w:cs="Times New Roman"/>
          <w:sz w:val="24"/>
          <w:szCs w:val="24"/>
        </w:rPr>
        <w:t>tandardu Badania 700 (par. 38 i</w:t>
      </w:r>
      <w:r w:rsidR="00994501">
        <w:rPr>
          <w:rFonts w:ascii="Times New Roman" w:hAnsi="Times New Roman" w:cs="Times New Roman"/>
          <w:sz w:val="24"/>
          <w:szCs w:val="24"/>
        </w:rPr>
        <w:t xml:space="preserve"> </w:t>
      </w:r>
      <w:r w:rsidR="00AB26A3" w:rsidRPr="00FD0FD2">
        <w:rPr>
          <w:rFonts w:ascii="Times New Roman" w:hAnsi="Times New Roman" w:cs="Times New Roman"/>
          <w:sz w:val="24"/>
          <w:szCs w:val="24"/>
        </w:rPr>
        <w:t>39</w:t>
      </w:r>
      <w:r w:rsidR="00EC50DE" w:rsidRPr="00FD0FD2">
        <w:rPr>
          <w:rFonts w:ascii="Times New Roman" w:hAnsi="Times New Roman" w:cs="Times New Roman"/>
          <w:sz w:val="24"/>
          <w:szCs w:val="24"/>
        </w:rPr>
        <w:t xml:space="preserve"> </w:t>
      </w:r>
      <w:r w:rsidR="00AB26A3" w:rsidRPr="00FD0FD2">
        <w:rPr>
          <w:rFonts w:ascii="Times New Roman" w:hAnsi="Times New Roman" w:cs="Times New Roman"/>
          <w:sz w:val="24"/>
          <w:szCs w:val="24"/>
        </w:rPr>
        <w:t>oraz akapity objaśniające A34</w:t>
      </w:r>
      <w:r w:rsidR="00FF4D7E">
        <w:rPr>
          <w:rFonts w:ascii="Times New Roman" w:hAnsi="Times New Roman" w:cs="Times New Roman"/>
          <w:sz w:val="24"/>
          <w:szCs w:val="24"/>
        </w:rPr>
        <w:t>-</w:t>
      </w:r>
      <w:r w:rsidR="00AB26A3" w:rsidRPr="00FD0FD2">
        <w:rPr>
          <w:rFonts w:ascii="Times New Roman" w:hAnsi="Times New Roman" w:cs="Times New Roman"/>
          <w:sz w:val="24"/>
          <w:szCs w:val="24"/>
        </w:rPr>
        <w:t>A36)</w:t>
      </w:r>
      <w:r w:rsidRPr="00FD0FD2">
        <w:rPr>
          <w:rFonts w:ascii="Times New Roman" w:hAnsi="Times New Roman" w:cs="Times New Roman"/>
          <w:sz w:val="24"/>
          <w:szCs w:val="24"/>
        </w:rPr>
        <w:t xml:space="preserve">. Ponadto w związku z faktem, że adresatem wymogów w zakresie sprawozdania z badania są biegli rewidenci i </w:t>
      </w:r>
      <w:r w:rsidR="00F974DC" w:rsidRPr="00FD0FD2">
        <w:rPr>
          <w:rFonts w:ascii="Times New Roman" w:hAnsi="Times New Roman" w:cs="Times New Roman"/>
          <w:sz w:val="24"/>
          <w:szCs w:val="24"/>
        </w:rPr>
        <w:t>firmy audytorskie</w:t>
      </w:r>
      <w:r w:rsidRPr="00FD0FD2">
        <w:rPr>
          <w:rFonts w:ascii="Times New Roman" w:hAnsi="Times New Roman" w:cs="Times New Roman"/>
          <w:sz w:val="24"/>
          <w:szCs w:val="24"/>
        </w:rPr>
        <w:t>, uzasadnione jest przeniesienie ich z ustawy o rachunkowości do projektowanej ustawy. Jednakże stwierdzenia dotyczące specyficznych branż (banki, ubezpieczyciele, SKOK-i</w:t>
      </w:r>
      <w:r w:rsidR="001E32CA" w:rsidRPr="00FD0FD2">
        <w:rPr>
          <w:rFonts w:ascii="Times New Roman" w:hAnsi="Times New Roman" w:cs="Times New Roman"/>
          <w:sz w:val="24"/>
          <w:szCs w:val="24"/>
        </w:rPr>
        <w:t>, domy maklerskie</w:t>
      </w:r>
      <w:r w:rsidRPr="00FD0FD2">
        <w:rPr>
          <w:rFonts w:ascii="Times New Roman" w:hAnsi="Times New Roman" w:cs="Times New Roman"/>
          <w:sz w:val="24"/>
          <w:szCs w:val="24"/>
        </w:rPr>
        <w:t>) dotychczas zawarte w raporcie z badania powinny zostać objęte sprawozdaniem z badania. Dodatkowo w celu uniknięci</w:t>
      </w:r>
      <w:r w:rsidR="00D67082">
        <w:rPr>
          <w:rFonts w:ascii="Times New Roman" w:hAnsi="Times New Roman" w:cs="Times New Roman"/>
          <w:sz w:val="24"/>
          <w:szCs w:val="24"/>
        </w:rPr>
        <w:t>a niejasności co do znaczenia w </w:t>
      </w:r>
      <w:r w:rsidRPr="00FD0FD2">
        <w:rPr>
          <w:rFonts w:ascii="Times New Roman" w:hAnsi="Times New Roman" w:cs="Times New Roman"/>
          <w:sz w:val="24"/>
          <w:szCs w:val="24"/>
        </w:rPr>
        <w:t xml:space="preserve">jakim używane jest pojęcie „opinia z badania” proponuje się jego zastąpienie pojęciem „sprawozdanie z badania”. Dodatkowo, w związku z tym, że zakres dotychczasowej opinii z badania zostaje znacząco rozszerzony w przypadku badań ustawowych JZP, i dodatkowo wprowadzony zostaje obowiązek sporządzania dodatkowego sprawozdania dla KA (patrz art. 10 i </w:t>
      </w:r>
      <w:r w:rsidR="00FF4D7E">
        <w:rPr>
          <w:rFonts w:ascii="Times New Roman" w:hAnsi="Times New Roman" w:cs="Times New Roman"/>
          <w:sz w:val="24"/>
          <w:szCs w:val="24"/>
        </w:rPr>
        <w:t xml:space="preserve">art. </w:t>
      </w:r>
      <w:r w:rsidRPr="00FD0FD2">
        <w:rPr>
          <w:rFonts w:ascii="Times New Roman" w:hAnsi="Times New Roman" w:cs="Times New Roman"/>
          <w:sz w:val="24"/>
          <w:szCs w:val="24"/>
        </w:rPr>
        <w:t>11 rozporządzenia), które to dokumenty będą zawierać informacje w dużej mierze pokrywające się z zakresem informacji umieszczanych w raporcie z badania (dodatkowym dokumencie sporządzanym obecnie przez biegłego rewidenta na mocy art. 65 ust. 1 w powi</w:t>
      </w:r>
      <w:r w:rsidR="00904661" w:rsidRPr="00FD0FD2">
        <w:rPr>
          <w:rFonts w:ascii="Times New Roman" w:hAnsi="Times New Roman" w:cs="Times New Roman"/>
          <w:sz w:val="24"/>
          <w:szCs w:val="24"/>
        </w:rPr>
        <w:t>ą</w:t>
      </w:r>
      <w:r w:rsidR="00D67082">
        <w:rPr>
          <w:rFonts w:ascii="Times New Roman" w:hAnsi="Times New Roman" w:cs="Times New Roman"/>
          <w:sz w:val="24"/>
          <w:szCs w:val="24"/>
        </w:rPr>
        <w:t>zaniu z </w:t>
      </w:r>
      <w:r w:rsidRPr="00FD0FD2">
        <w:rPr>
          <w:rFonts w:ascii="Times New Roman" w:hAnsi="Times New Roman" w:cs="Times New Roman"/>
          <w:sz w:val="24"/>
          <w:szCs w:val="24"/>
        </w:rPr>
        <w:t>ust. 5 ustawy o rachunkowości) proponuje się zniesi</w:t>
      </w:r>
      <w:r w:rsidR="00D67082">
        <w:rPr>
          <w:rFonts w:ascii="Times New Roman" w:hAnsi="Times New Roman" w:cs="Times New Roman"/>
          <w:sz w:val="24"/>
          <w:szCs w:val="24"/>
        </w:rPr>
        <w:t>enie obowiązku sporządzania ww. </w:t>
      </w:r>
      <w:r w:rsidRPr="00FD0FD2">
        <w:rPr>
          <w:rFonts w:ascii="Times New Roman" w:hAnsi="Times New Roman" w:cs="Times New Roman"/>
          <w:sz w:val="24"/>
          <w:szCs w:val="24"/>
        </w:rPr>
        <w:t xml:space="preserve">raportu z badania. Stwierdzenie, że zakres badania ustawowego nie obejmuje zapewnienia co do przyszłej rentowności badanej jednostki, ani efektywności lub skuteczności prowadzenia spraw jednostki przez jej organ zarządzający lub administracyjny obecnie lub w przyszłości </w:t>
      </w:r>
      <w:r w:rsidR="00237873" w:rsidRPr="00FD0FD2">
        <w:rPr>
          <w:rFonts w:ascii="Times New Roman" w:hAnsi="Times New Roman" w:cs="Times New Roman"/>
          <w:sz w:val="24"/>
          <w:szCs w:val="24"/>
        </w:rPr>
        <w:t>–</w:t>
      </w:r>
      <w:r w:rsidRPr="00FD0FD2">
        <w:rPr>
          <w:rFonts w:ascii="Times New Roman" w:hAnsi="Times New Roman" w:cs="Times New Roman"/>
          <w:sz w:val="24"/>
          <w:szCs w:val="24"/>
        </w:rPr>
        <w:t xml:space="preserve"> wynika z potrzeby transpozycji do przepisów krajowych art. 25a zmienionej dyrektywy 2006/43/WE.</w:t>
      </w:r>
    </w:p>
    <w:p w:rsidR="00017F34" w:rsidRPr="00FD0FD2" w:rsidRDefault="007C682F" w:rsidP="003B6F37">
      <w:pPr>
        <w:keepNext/>
        <w:keepLines/>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lastRenderedPageBreak/>
        <w:t xml:space="preserve">Rozdział </w:t>
      </w:r>
      <w:r w:rsidR="00C071D7" w:rsidRPr="00FD0FD2">
        <w:rPr>
          <w:rFonts w:ascii="Times New Roman" w:hAnsi="Times New Roman" w:cs="Times New Roman"/>
          <w:sz w:val="24"/>
          <w:szCs w:val="24"/>
        </w:rPr>
        <w:t>7</w:t>
      </w:r>
      <w:r w:rsidR="00017F34" w:rsidRPr="00FD0FD2">
        <w:rPr>
          <w:rFonts w:ascii="Times New Roman" w:hAnsi="Times New Roman" w:cs="Times New Roman"/>
          <w:sz w:val="24"/>
          <w:szCs w:val="24"/>
        </w:rPr>
        <w:t xml:space="preserve"> </w:t>
      </w:r>
      <w:r w:rsidR="00237873" w:rsidRPr="00FD0FD2">
        <w:rPr>
          <w:rFonts w:ascii="Times New Roman" w:hAnsi="Times New Roman" w:cs="Times New Roman"/>
          <w:sz w:val="24"/>
          <w:szCs w:val="24"/>
        </w:rPr>
        <w:t>–</w:t>
      </w:r>
      <w:r w:rsidR="00017F34" w:rsidRPr="00FD0FD2">
        <w:rPr>
          <w:rFonts w:ascii="Times New Roman" w:hAnsi="Times New Roman" w:cs="Times New Roman"/>
          <w:sz w:val="24"/>
          <w:szCs w:val="24"/>
        </w:rPr>
        <w:t xml:space="preserve"> Nadzór publiczny</w:t>
      </w:r>
    </w:p>
    <w:p w:rsidR="00017F34" w:rsidRPr="00FD0FD2" w:rsidRDefault="00017F34" w:rsidP="003B6F37">
      <w:pPr>
        <w:keepNext/>
        <w:keepLines/>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Rozdział określa zasady funkcjonowania niezależnego organu nadzoru publicznego nad biegłymi rewidentami i firmami audytorskimi. W projekcie przyjęto, że organem tym nadal będzie Komisja Nadzoru Audytowego (KNA). Zasady usytuowania, powoływania jej członków czy jej obsługi w dużym stopniu opierają się na dotychczasowych rozwiązaniach z obecnej ustawy. Tym niemniej wprowadzono szereg modyfikacji i uzupełnień w celu dostosowania do wymogów zmienionych przepisów UE.</w:t>
      </w:r>
    </w:p>
    <w:p w:rsidR="00017F34" w:rsidRPr="00FD0FD2" w:rsidRDefault="00017F34"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W projekcie wskazano, że KNA jest organem nadzoru odpowiedzialnym za wykonywanie zadań przewidzianych w rozporządzeniu dla organu właściwego oraz za zapewnienie stosowania rozporządzenia przez podmioty, do których jest ono skierowane. Jednocześnie zaproponowano skorzystanie z opcji w art. 20 ust. 2 rozporządzenia i wyznaczenie Komisji Nadzoru Finansowego jako </w:t>
      </w:r>
      <w:r w:rsidR="00232CC4" w:rsidRPr="00FD0FD2">
        <w:rPr>
          <w:rFonts w:ascii="Times New Roman" w:hAnsi="Times New Roman" w:cs="Times New Roman"/>
          <w:sz w:val="24"/>
          <w:szCs w:val="24"/>
        </w:rPr>
        <w:t>sprawującej nadzór nad stosowaniem przez JZP przepisów tytułu III rozporządzenia (tj. zadań obejmujących nadzór nad JZP w zakresie: wyboru firmy audytorskiej</w:t>
      </w:r>
      <w:r w:rsidR="00232CC4" w:rsidRPr="00FD0FD2" w:rsidDel="00DD5510">
        <w:rPr>
          <w:rFonts w:ascii="Times New Roman" w:hAnsi="Times New Roman" w:cs="Times New Roman"/>
          <w:sz w:val="24"/>
          <w:szCs w:val="24"/>
        </w:rPr>
        <w:t xml:space="preserve"> </w:t>
      </w:r>
      <w:r w:rsidR="00232CC4" w:rsidRPr="00FD0FD2">
        <w:rPr>
          <w:rFonts w:ascii="Times New Roman" w:hAnsi="Times New Roman" w:cs="Times New Roman"/>
          <w:sz w:val="24"/>
          <w:szCs w:val="24"/>
        </w:rPr>
        <w:t>oraz jej rotacji</w:t>
      </w:r>
      <w:r w:rsidR="00232CC4" w:rsidRPr="00FD0FD2" w:rsidDel="00DD5510">
        <w:rPr>
          <w:rFonts w:ascii="Times New Roman" w:hAnsi="Times New Roman" w:cs="Times New Roman"/>
          <w:sz w:val="24"/>
          <w:szCs w:val="24"/>
        </w:rPr>
        <w:t xml:space="preserve"> </w:t>
      </w:r>
      <w:r w:rsidR="00D67082">
        <w:rPr>
          <w:rFonts w:ascii="Times New Roman" w:hAnsi="Times New Roman" w:cs="Times New Roman"/>
          <w:sz w:val="24"/>
          <w:szCs w:val="24"/>
        </w:rPr>
        <w:t>i </w:t>
      </w:r>
      <w:r w:rsidR="00232CC4" w:rsidRPr="00FD0FD2">
        <w:rPr>
          <w:rFonts w:ascii="Times New Roman" w:hAnsi="Times New Roman" w:cs="Times New Roman"/>
          <w:sz w:val="24"/>
          <w:szCs w:val="24"/>
        </w:rPr>
        <w:t>rotacji kluczowego biegłego rewidenta)</w:t>
      </w:r>
      <w:r w:rsidRPr="00FD0FD2">
        <w:rPr>
          <w:rFonts w:ascii="Times New Roman" w:hAnsi="Times New Roman" w:cs="Times New Roman"/>
          <w:sz w:val="24"/>
          <w:szCs w:val="24"/>
        </w:rPr>
        <w:t>. Na KNF został nałożony również obowiązek w zakresie monitorowania</w:t>
      </w:r>
      <w:r w:rsidR="00904661" w:rsidRPr="00FD0FD2">
        <w:rPr>
          <w:rFonts w:ascii="Times New Roman" w:hAnsi="Times New Roman" w:cs="Times New Roman"/>
          <w:sz w:val="24"/>
          <w:szCs w:val="24"/>
        </w:rPr>
        <w:t xml:space="preserve"> przestrzegania przepisów dotyczących powołania, składu i</w:t>
      </w:r>
      <w:r w:rsidR="00D67082">
        <w:rPr>
          <w:rFonts w:ascii="Times New Roman" w:hAnsi="Times New Roman" w:cs="Times New Roman"/>
          <w:sz w:val="24"/>
          <w:szCs w:val="24"/>
        </w:rPr>
        <w:t> </w:t>
      </w:r>
      <w:r w:rsidRPr="00FD0FD2">
        <w:rPr>
          <w:rFonts w:ascii="Times New Roman" w:hAnsi="Times New Roman" w:cs="Times New Roman"/>
          <w:sz w:val="24"/>
          <w:szCs w:val="24"/>
        </w:rPr>
        <w:t>funkcjonowania komitetów audytu</w:t>
      </w:r>
      <w:r w:rsidR="00232CC4" w:rsidRPr="00FD0FD2">
        <w:rPr>
          <w:rFonts w:ascii="Times New Roman" w:hAnsi="Times New Roman" w:cs="Times New Roman"/>
          <w:sz w:val="24"/>
          <w:szCs w:val="24"/>
        </w:rPr>
        <w:t xml:space="preserve"> lub rady nadzorczej w przypadku powierzenia jej funkcji komitetu audytu</w:t>
      </w:r>
      <w:r w:rsidRPr="00FD0FD2">
        <w:rPr>
          <w:rFonts w:ascii="Times New Roman" w:hAnsi="Times New Roman" w:cs="Times New Roman"/>
          <w:sz w:val="24"/>
          <w:szCs w:val="24"/>
        </w:rPr>
        <w:t xml:space="preserve">. Jest to podyktowane faktem, iż KNF już obecnie posiada odpowiednie narzędzia i środki niezbędne do realizacji tych zadań (prawo przeprowadzania kontroli w nadzorowanych przez siebie podmiotach, żądanie przekazania potrzebnych informacji itp.). </w:t>
      </w:r>
    </w:p>
    <w:p w:rsidR="00017F34" w:rsidRPr="00FD0FD2" w:rsidRDefault="00017F34"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W związku ze zmianą unijnych wymogów odnośnie </w:t>
      </w:r>
      <w:r w:rsidR="00FF4D7E">
        <w:rPr>
          <w:rFonts w:ascii="Times New Roman" w:hAnsi="Times New Roman" w:cs="Times New Roman"/>
          <w:sz w:val="24"/>
          <w:szCs w:val="24"/>
        </w:rPr>
        <w:t xml:space="preserve">do </w:t>
      </w:r>
      <w:r w:rsidRPr="00FD0FD2">
        <w:rPr>
          <w:rFonts w:ascii="Times New Roman" w:hAnsi="Times New Roman" w:cs="Times New Roman"/>
          <w:sz w:val="24"/>
          <w:szCs w:val="24"/>
        </w:rPr>
        <w:t>funkcjonowania nadzoru należy też uzupełnić katalog zadań, do realizacji których KNA j</w:t>
      </w:r>
      <w:r w:rsidR="00D67082">
        <w:rPr>
          <w:rFonts w:ascii="Times New Roman" w:hAnsi="Times New Roman" w:cs="Times New Roman"/>
          <w:sz w:val="24"/>
          <w:szCs w:val="24"/>
        </w:rPr>
        <w:t>est obecnie zobowiązana o m.in.</w:t>
      </w:r>
      <w:r w:rsidR="00994501">
        <w:rPr>
          <w:rFonts w:ascii="Times New Roman" w:hAnsi="Times New Roman" w:cs="Times New Roman"/>
          <w:sz w:val="24"/>
          <w:szCs w:val="24"/>
        </w:rPr>
        <w:t xml:space="preserve"> </w:t>
      </w:r>
      <w:r w:rsidRPr="00FD0FD2">
        <w:rPr>
          <w:rFonts w:ascii="Times New Roman" w:hAnsi="Times New Roman" w:cs="Times New Roman"/>
          <w:sz w:val="24"/>
          <w:szCs w:val="24"/>
        </w:rPr>
        <w:t>następujące aspekty:</w:t>
      </w:r>
    </w:p>
    <w:p w:rsidR="00017F34" w:rsidRPr="00D67082" w:rsidRDefault="00D67082" w:rsidP="00D67082">
      <w:pPr>
        <w:tabs>
          <w:tab w:val="left" w:pos="426"/>
        </w:tabs>
        <w:spacing w:after="0" w:line="360" w:lineRule="auto"/>
        <w:ind w:left="426" w:hanging="426"/>
        <w:jc w:val="both"/>
        <w:rPr>
          <w:rFonts w:ascii="Times New Roman" w:hAnsi="Times New Roman" w:cs="Times New Roman"/>
          <w:sz w:val="24"/>
          <w:szCs w:val="24"/>
        </w:rPr>
      </w:pPr>
      <w:r w:rsidRPr="00D67082">
        <w:rPr>
          <w:rFonts w:ascii="Times New Roman" w:hAnsi="Times New Roman" w:cs="Times New Roman"/>
          <w:sz w:val="24"/>
          <w:szCs w:val="24"/>
        </w:rPr>
        <w:t>–</w:t>
      </w:r>
      <w:r w:rsidRPr="00D67082">
        <w:rPr>
          <w:rFonts w:ascii="Times New Roman" w:hAnsi="Times New Roman" w:cs="Times New Roman"/>
          <w:sz w:val="24"/>
          <w:szCs w:val="24"/>
        </w:rPr>
        <w:tab/>
      </w:r>
      <w:r w:rsidR="00017F34" w:rsidRPr="00D67082">
        <w:rPr>
          <w:rFonts w:ascii="Times New Roman" w:hAnsi="Times New Roman" w:cs="Times New Roman"/>
          <w:sz w:val="24"/>
          <w:szCs w:val="24"/>
        </w:rPr>
        <w:t xml:space="preserve">obowiązek bezpośredniego przeprowadzania kontroli i kontroli </w:t>
      </w:r>
      <w:r w:rsidR="009770A8" w:rsidRPr="00D67082">
        <w:rPr>
          <w:rFonts w:ascii="Times New Roman" w:hAnsi="Times New Roman" w:cs="Times New Roman"/>
          <w:sz w:val="24"/>
          <w:szCs w:val="24"/>
        </w:rPr>
        <w:t>doraźnych</w:t>
      </w:r>
      <w:r>
        <w:rPr>
          <w:rFonts w:ascii="Times New Roman" w:hAnsi="Times New Roman" w:cs="Times New Roman"/>
          <w:sz w:val="24"/>
          <w:szCs w:val="24"/>
        </w:rPr>
        <w:t xml:space="preserve"> w </w:t>
      </w:r>
      <w:r w:rsidR="009770A8" w:rsidRPr="00D67082">
        <w:rPr>
          <w:rFonts w:ascii="Times New Roman" w:hAnsi="Times New Roman" w:cs="Times New Roman"/>
          <w:sz w:val="24"/>
          <w:szCs w:val="24"/>
        </w:rPr>
        <w:t>firmach audytorskich</w:t>
      </w:r>
      <w:r w:rsidR="00017F34" w:rsidRPr="00D67082">
        <w:rPr>
          <w:rFonts w:ascii="Times New Roman" w:eastAsia="Times New Roman" w:hAnsi="Times New Roman" w:cs="Times New Roman"/>
          <w:sz w:val="24"/>
          <w:szCs w:val="24"/>
          <w:lang w:eastAsia="hu-HU"/>
        </w:rPr>
        <w:t xml:space="preserve"> w zakresie badań ustawowych</w:t>
      </w:r>
      <w:r w:rsidR="00017F34" w:rsidRPr="00D67082">
        <w:rPr>
          <w:rFonts w:ascii="Times New Roman" w:hAnsi="Times New Roman" w:cs="Times New Roman"/>
          <w:sz w:val="24"/>
          <w:szCs w:val="24"/>
        </w:rPr>
        <w:t xml:space="preserve"> JZP przez kontrolerów KNA, a także nakładanie kar na takie </w:t>
      </w:r>
      <w:r w:rsidR="00621971" w:rsidRPr="00D67082">
        <w:rPr>
          <w:rFonts w:ascii="Times New Roman" w:hAnsi="Times New Roman" w:cs="Times New Roman"/>
          <w:sz w:val="24"/>
          <w:szCs w:val="24"/>
        </w:rPr>
        <w:t>firmy</w:t>
      </w:r>
      <w:r>
        <w:rPr>
          <w:rFonts w:ascii="Times New Roman" w:hAnsi="Times New Roman" w:cs="Times New Roman"/>
          <w:sz w:val="24"/>
          <w:szCs w:val="24"/>
        </w:rPr>
        <w:t xml:space="preserve"> (wynika to bezpośrednio z </w:t>
      </w:r>
      <w:r w:rsidR="00017F34" w:rsidRPr="00D67082">
        <w:rPr>
          <w:rFonts w:ascii="Times New Roman" w:hAnsi="Times New Roman" w:cs="Times New Roman"/>
          <w:sz w:val="24"/>
          <w:szCs w:val="24"/>
        </w:rPr>
        <w:t xml:space="preserve">wprowadzonego przepisami UE zakazu delegowania na samorząd zawodowy zadań w zakresie kontroli, dochodzeń i sankcji w odniesieniu do </w:t>
      </w:r>
      <w:r w:rsidR="00621971" w:rsidRPr="00D67082">
        <w:rPr>
          <w:rFonts w:ascii="Times New Roman" w:hAnsi="Times New Roman" w:cs="Times New Roman"/>
          <w:sz w:val="24"/>
          <w:szCs w:val="24"/>
        </w:rPr>
        <w:t>firm audytorskich</w:t>
      </w:r>
      <w:r w:rsidR="00017F34" w:rsidRPr="00D67082">
        <w:rPr>
          <w:rFonts w:ascii="Times New Roman" w:hAnsi="Times New Roman" w:cs="Times New Roman"/>
          <w:sz w:val="24"/>
          <w:szCs w:val="24"/>
        </w:rPr>
        <w:t xml:space="preserve"> badających JZP)</w:t>
      </w:r>
      <w:r w:rsidR="00FF4D7E">
        <w:rPr>
          <w:rFonts w:ascii="Times New Roman" w:hAnsi="Times New Roman" w:cs="Times New Roman"/>
          <w:sz w:val="24"/>
          <w:szCs w:val="24"/>
        </w:rPr>
        <w:t>,</w:t>
      </w:r>
    </w:p>
    <w:p w:rsidR="00017F34" w:rsidRPr="00FD0FD2" w:rsidRDefault="00D67082" w:rsidP="00D67082">
      <w:pPr>
        <w:tabs>
          <w:tab w:val="left" w:pos="426"/>
        </w:tabs>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lastRenderedPageBreak/>
        <w:t>–</w:t>
      </w:r>
      <w:r>
        <w:rPr>
          <w:rFonts w:ascii="Times New Roman" w:hAnsi="Times New Roman" w:cs="Times New Roman"/>
          <w:sz w:val="24"/>
          <w:szCs w:val="24"/>
        </w:rPr>
        <w:tab/>
      </w:r>
      <w:r w:rsidR="00017F34" w:rsidRPr="00FD0FD2">
        <w:rPr>
          <w:rFonts w:ascii="Times New Roman" w:hAnsi="Times New Roman" w:cs="Times New Roman"/>
          <w:sz w:val="24"/>
          <w:szCs w:val="24"/>
        </w:rPr>
        <w:t xml:space="preserve">możliwość prowadzenia przez KNA kontroli tematycznych w </w:t>
      </w:r>
      <w:r w:rsidR="00621971" w:rsidRPr="00FD0FD2">
        <w:rPr>
          <w:rFonts w:ascii="Times New Roman" w:hAnsi="Times New Roman" w:cs="Times New Roman"/>
          <w:sz w:val="24"/>
          <w:szCs w:val="24"/>
        </w:rPr>
        <w:t>firmach audytorskich</w:t>
      </w:r>
      <w:r w:rsidR="00017F34" w:rsidRPr="00FD0FD2">
        <w:rPr>
          <w:rFonts w:ascii="Times New Roman" w:hAnsi="Times New Roman" w:cs="Times New Roman"/>
          <w:sz w:val="24"/>
          <w:szCs w:val="24"/>
        </w:rPr>
        <w:t xml:space="preserve"> w zakresie badań ustawowych JZP</w:t>
      </w:r>
      <w:r w:rsidR="00FF4D7E">
        <w:rPr>
          <w:rFonts w:ascii="Times New Roman" w:hAnsi="Times New Roman" w:cs="Times New Roman"/>
          <w:sz w:val="24"/>
          <w:szCs w:val="24"/>
        </w:rPr>
        <w:t>,</w:t>
      </w:r>
    </w:p>
    <w:p w:rsidR="00017F34" w:rsidRPr="00FD0FD2" w:rsidRDefault="00D67082" w:rsidP="00D67082">
      <w:pPr>
        <w:tabs>
          <w:tab w:val="left" w:pos="426"/>
        </w:tabs>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017F34" w:rsidRPr="00FD0FD2">
        <w:rPr>
          <w:rFonts w:ascii="Times New Roman" w:hAnsi="Times New Roman" w:cs="Times New Roman"/>
          <w:sz w:val="24"/>
          <w:szCs w:val="24"/>
        </w:rPr>
        <w:t>obowiązek bieżącego monitorowania ry</w:t>
      </w:r>
      <w:r w:rsidR="005F0C91">
        <w:rPr>
          <w:rFonts w:ascii="Times New Roman" w:hAnsi="Times New Roman" w:cs="Times New Roman"/>
          <w:sz w:val="24"/>
          <w:szCs w:val="24"/>
        </w:rPr>
        <w:t>nku świadczenia usług badania i </w:t>
      </w:r>
      <w:r w:rsidR="00017F34" w:rsidRPr="00FD0FD2">
        <w:rPr>
          <w:rFonts w:ascii="Times New Roman" w:hAnsi="Times New Roman" w:cs="Times New Roman"/>
          <w:sz w:val="24"/>
          <w:szCs w:val="24"/>
        </w:rPr>
        <w:t>pozostałych czynności rewizji finansowej</w:t>
      </w:r>
      <w:r w:rsidR="00FF4D7E">
        <w:rPr>
          <w:rFonts w:ascii="Times New Roman" w:hAnsi="Times New Roman" w:cs="Times New Roman"/>
          <w:sz w:val="24"/>
          <w:szCs w:val="24"/>
        </w:rPr>
        <w:t>,</w:t>
      </w:r>
    </w:p>
    <w:p w:rsidR="00017F34" w:rsidRPr="00FD0FD2" w:rsidRDefault="00D67082" w:rsidP="00D67082">
      <w:pPr>
        <w:tabs>
          <w:tab w:val="left" w:pos="426"/>
        </w:tabs>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017F34" w:rsidRPr="00FD0FD2">
        <w:rPr>
          <w:rFonts w:ascii="Times New Roman" w:hAnsi="Times New Roman" w:cs="Times New Roman"/>
          <w:sz w:val="24"/>
          <w:szCs w:val="24"/>
        </w:rPr>
        <w:t xml:space="preserve">obowiązek sporządzania i publikowania listy </w:t>
      </w:r>
      <w:r w:rsidR="00621971" w:rsidRPr="00FD0FD2">
        <w:rPr>
          <w:rFonts w:ascii="Times New Roman" w:hAnsi="Times New Roman" w:cs="Times New Roman"/>
          <w:sz w:val="24"/>
          <w:szCs w:val="24"/>
        </w:rPr>
        <w:t>firm audytorskich</w:t>
      </w:r>
      <w:r w:rsidR="00017F34" w:rsidRPr="00FD0FD2">
        <w:rPr>
          <w:rFonts w:ascii="Times New Roman" w:hAnsi="Times New Roman" w:cs="Times New Roman"/>
          <w:sz w:val="24"/>
          <w:szCs w:val="24"/>
        </w:rPr>
        <w:t xml:space="preserve">, </w:t>
      </w:r>
      <w:r w:rsidR="00621971" w:rsidRPr="00FD0FD2">
        <w:rPr>
          <w:rFonts w:ascii="Times New Roman" w:hAnsi="Times New Roman" w:cs="Times New Roman"/>
          <w:sz w:val="24"/>
          <w:szCs w:val="24"/>
        </w:rPr>
        <w:t>które otrzymały mniej niż 15% całości wynagrodzenia z tytułu badań wypłaconego przez jednostki zainteresowania publicznego w poprzednim roku kalendarzowym</w:t>
      </w:r>
      <w:r w:rsidR="00017F34" w:rsidRPr="00FD0FD2">
        <w:rPr>
          <w:rFonts w:ascii="Times New Roman" w:hAnsi="Times New Roman" w:cs="Times New Roman"/>
          <w:sz w:val="24"/>
          <w:szCs w:val="24"/>
        </w:rPr>
        <w:t>.</w:t>
      </w:r>
    </w:p>
    <w:p w:rsidR="00681B69" w:rsidRPr="00FD0FD2" w:rsidRDefault="00681B69"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Jedną z głównych zmian w stosunku do obecnie obowiązujących rozwiązań jest zawężenie zakresu sprawowanego przez KNA nadzoru – ograniczono go do badań ustawowych (a nie jak teraz </w:t>
      </w:r>
      <w:r w:rsidR="00237873" w:rsidRPr="00FD0FD2">
        <w:rPr>
          <w:rFonts w:ascii="Times New Roman" w:hAnsi="Times New Roman" w:cs="Times New Roman"/>
          <w:sz w:val="24"/>
          <w:szCs w:val="24"/>
        </w:rPr>
        <w:t>–</w:t>
      </w:r>
      <w:r w:rsidRPr="00FD0FD2">
        <w:rPr>
          <w:rFonts w:ascii="Times New Roman" w:hAnsi="Times New Roman" w:cs="Times New Roman"/>
          <w:sz w:val="24"/>
          <w:szCs w:val="24"/>
        </w:rPr>
        <w:t xml:space="preserve"> czynności rewizji finansowej). Jest to podyktowane faktem istotnego zwiększenia zakresu </w:t>
      </w:r>
      <w:r w:rsidR="004A7F08" w:rsidRPr="00FD0FD2">
        <w:rPr>
          <w:rFonts w:ascii="Times New Roman" w:hAnsi="Times New Roman" w:cs="Times New Roman"/>
          <w:sz w:val="24"/>
          <w:szCs w:val="24"/>
        </w:rPr>
        <w:t>zadań jakie będzie musiała</w:t>
      </w:r>
      <w:r w:rsidRPr="00FD0FD2">
        <w:rPr>
          <w:rFonts w:ascii="Times New Roman" w:hAnsi="Times New Roman" w:cs="Times New Roman"/>
          <w:sz w:val="24"/>
          <w:szCs w:val="24"/>
        </w:rPr>
        <w:t xml:space="preserve"> wykonywać </w:t>
      </w:r>
      <w:r w:rsidR="00614064" w:rsidRPr="00FD0FD2">
        <w:rPr>
          <w:rFonts w:ascii="Times New Roman" w:hAnsi="Times New Roman" w:cs="Times New Roman"/>
          <w:sz w:val="24"/>
          <w:szCs w:val="24"/>
        </w:rPr>
        <w:t xml:space="preserve">bezpośrednio </w:t>
      </w:r>
      <w:r w:rsidRPr="00FD0FD2">
        <w:rPr>
          <w:rFonts w:ascii="Times New Roman" w:hAnsi="Times New Roman" w:cs="Times New Roman"/>
          <w:sz w:val="24"/>
          <w:szCs w:val="24"/>
        </w:rPr>
        <w:t>KNA</w:t>
      </w:r>
      <w:r w:rsidR="00614064" w:rsidRPr="00FD0FD2">
        <w:rPr>
          <w:rFonts w:ascii="Times New Roman" w:hAnsi="Times New Roman" w:cs="Times New Roman"/>
          <w:sz w:val="24"/>
          <w:szCs w:val="24"/>
        </w:rPr>
        <w:t>,</w:t>
      </w:r>
      <w:r w:rsidRPr="00FD0FD2">
        <w:rPr>
          <w:rFonts w:ascii="Times New Roman" w:hAnsi="Times New Roman" w:cs="Times New Roman"/>
          <w:sz w:val="24"/>
          <w:szCs w:val="24"/>
        </w:rPr>
        <w:t xml:space="preserve"> wynikając</w:t>
      </w:r>
      <w:r w:rsidR="00614064" w:rsidRPr="00FD0FD2">
        <w:rPr>
          <w:rFonts w:ascii="Times New Roman" w:hAnsi="Times New Roman" w:cs="Times New Roman"/>
          <w:sz w:val="24"/>
          <w:szCs w:val="24"/>
        </w:rPr>
        <w:t>ego</w:t>
      </w:r>
      <w:r w:rsidRPr="00FD0FD2">
        <w:rPr>
          <w:rFonts w:ascii="Times New Roman" w:hAnsi="Times New Roman" w:cs="Times New Roman"/>
          <w:sz w:val="24"/>
          <w:szCs w:val="24"/>
        </w:rPr>
        <w:t xml:space="preserve"> </w:t>
      </w:r>
      <w:r w:rsidR="00614064" w:rsidRPr="00FD0FD2">
        <w:rPr>
          <w:rFonts w:ascii="Times New Roman" w:hAnsi="Times New Roman" w:cs="Times New Roman"/>
          <w:sz w:val="24"/>
          <w:szCs w:val="24"/>
        </w:rPr>
        <w:t xml:space="preserve">bezpośrednio </w:t>
      </w:r>
      <w:r w:rsidRPr="00FD0FD2">
        <w:rPr>
          <w:rFonts w:ascii="Times New Roman" w:hAnsi="Times New Roman" w:cs="Times New Roman"/>
          <w:sz w:val="24"/>
          <w:szCs w:val="24"/>
        </w:rPr>
        <w:t xml:space="preserve">z </w:t>
      </w:r>
      <w:r w:rsidR="00614064" w:rsidRPr="00FD0FD2">
        <w:rPr>
          <w:rFonts w:ascii="Times New Roman" w:hAnsi="Times New Roman" w:cs="Times New Roman"/>
          <w:sz w:val="24"/>
          <w:szCs w:val="24"/>
        </w:rPr>
        <w:t xml:space="preserve">wprowadzonego zmienionymi przepisami UE </w:t>
      </w:r>
      <w:r w:rsidRPr="00FD0FD2">
        <w:rPr>
          <w:rFonts w:ascii="Times New Roman" w:hAnsi="Times New Roman" w:cs="Times New Roman"/>
          <w:sz w:val="24"/>
          <w:szCs w:val="24"/>
        </w:rPr>
        <w:t xml:space="preserve">zakazu delegowania na samorząd zawodowy </w:t>
      </w:r>
      <w:r w:rsidR="00614064" w:rsidRPr="00FD0FD2">
        <w:rPr>
          <w:rFonts w:ascii="Times New Roman" w:hAnsi="Times New Roman" w:cs="Times New Roman"/>
          <w:sz w:val="24"/>
          <w:szCs w:val="24"/>
        </w:rPr>
        <w:t xml:space="preserve">biegłych rewidentów </w:t>
      </w:r>
      <w:r w:rsidRPr="00FD0FD2">
        <w:rPr>
          <w:rFonts w:ascii="Times New Roman" w:hAnsi="Times New Roman" w:cs="Times New Roman"/>
          <w:sz w:val="24"/>
          <w:szCs w:val="24"/>
        </w:rPr>
        <w:t>pewnych działań, które</w:t>
      </w:r>
      <w:r w:rsidR="00614064" w:rsidRPr="00FD0FD2">
        <w:rPr>
          <w:rFonts w:ascii="Times New Roman" w:hAnsi="Times New Roman" w:cs="Times New Roman"/>
          <w:sz w:val="24"/>
          <w:szCs w:val="24"/>
        </w:rPr>
        <w:t xml:space="preserve"> do tej pory były przez niego realizowane (prowadzenie kontroli, dochodzeń oraz nadkładanie kar na biegłych rewidentów i firmy audytorskie przeprowadzające badania ustawowe JZP). Biorąc pod uwagę konieczność zapewnienia skuteczności działań nadzorczych KNA przy jednoczesnym zwiększeniu jego obowiązków i ograniczonych zasobach jakimi dysponuje</w:t>
      </w:r>
      <w:r w:rsidR="00FF4D7E">
        <w:rPr>
          <w:rFonts w:ascii="Times New Roman" w:hAnsi="Times New Roman" w:cs="Times New Roman"/>
          <w:sz w:val="24"/>
          <w:szCs w:val="24"/>
        </w:rPr>
        <w:t>,</w:t>
      </w:r>
      <w:r w:rsidR="00614064" w:rsidRPr="00FD0FD2">
        <w:rPr>
          <w:rFonts w:ascii="Times New Roman" w:hAnsi="Times New Roman" w:cs="Times New Roman"/>
          <w:sz w:val="24"/>
          <w:szCs w:val="24"/>
        </w:rPr>
        <w:t xml:space="preserve"> proponowane zawężenie jest podejściem pragmatycznym i niezbędnym.</w:t>
      </w:r>
    </w:p>
    <w:p w:rsidR="00A96A26" w:rsidRPr="00FD0FD2" w:rsidRDefault="00017F34"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W projekcie proponuje się usprawnić dotychczasową procedurę nadzoru w stosunku do organów KIBR (w szczególności uszczegółowiono terminy na wykonanie określonych czynności oraz doprecyzowano zakres praw i obowiązków odpowiednio KIBR i KNA związanych z procesem kontroli uchwał organów KIBR).</w:t>
      </w:r>
      <w:r w:rsidR="005E57F5" w:rsidRPr="00FD0FD2">
        <w:rPr>
          <w:rFonts w:ascii="Times New Roman" w:hAnsi="Times New Roman" w:cs="Times New Roman"/>
          <w:sz w:val="24"/>
          <w:szCs w:val="24"/>
        </w:rPr>
        <w:t xml:space="preserve"> W tym miejscu należy wskazać na istotną zmianę w zakresie procedury zatwierdzania uchwał KIBR przez KNA. Obecnie procedura ta ma charakter administracyjny</w:t>
      </w:r>
      <w:r w:rsidR="004A7F08" w:rsidRPr="00FD0FD2">
        <w:rPr>
          <w:rFonts w:ascii="Times New Roman" w:hAnsi="Times New Roman" w:cs="Times New Roman"/>
          <w:sz w:val="24"/>
          <w:szCs w:val="24"/>
        </w:rPr>
        <w:t>,</w:t>
      </w:r>
      <w:r w:rsidR="005E57F5" w:rsidRPr="00FD0FD2">
        <w:rPr>
          <w:rFonts w:ascii="Times New Roman" w:hAnsi="Times New Roman" w:cs="Times New Roman"/>
          <w:sz w:val="24"/>
          <w:szCs w:val="24"/>
        </w:rPr>
        <w:t xml:space="preserve"> sprowadzający się do weryfikacji czy wydawane przez samorząd zawodowy regulacje są zgodne z prawem lub nie godzą w interes publiczny (kontrola o charakterze formalno-administracyjnym). </w:t>
      </w:r>
      <w:r w:rsidR="008400D6" w:rsidRPr="00FD0FD2">
        <w:rPr>
          <w:rFonts w:ascii="Times New Roman" w:hAnsi="Times New Roman" w:cs="Times New Roman"/>
          <w:sz w:val="24"/>
          <w:szCs w:val="24"/>
        </w:rPr>
        <w:t xml:space="preserve">Biorąc jednak po uwagę fakt, że KNA ponosi ostateczną odpowiedzialność za funkcjonowanie nadzoru publicznego, należy umożliwić KNA sprawowanie także kontroli o charakterze merytorycznym nad uchwałami KIBR (które mają charakter systemowy i normatywny). Stąd w projekcie proponuje się </w:t>
      </w:r>
      <w:r w:rsidR="005D47EA" w:rsidRPr="00FD0FD2">
        <w:rPr>
          <w:rFonts w:ascii="Times New Roman" w:hAnsi="Times New Roman" w:cs="Times New Roman"/>
          <w:sz w:val="24"/>
          <w:szCs w:val="24"/>
        </w:rPr>
        <w:t xml:space="preserve">zmianę trybu i </w:t>
      </w:r>
      <w:r w:rsidR="008400D6" w:rsidRPr="00FD0FD2">
        <w:rPr>
          <w:rFonts w:ascii="Times New Roman" w:hAnsi="Times New Roman" w:cs="Times New Roman"/>
          <w:sz w:val="24"/>
          <w:szCs w:val="24"/>
        </w:rPr>
        <w:t>wdrożenie</w:t>
      </w:r>
      <w:r w:rsidR="005D47EA" w:rsidRPr="00FD0FD2">
        <w:rPr>
          <w:rFonts w:ascii="Times New Roman" w:hAnsi="Times New Roman" w:cs="Times New Roman"/>
          <w:sz w:val="24"/>
          <w:szCs w:val="24"/>
        </w:rPr>
        <w:t xml:space="preserve"> bardziej rozbudowanej</w:t>
      </w:r>
      <w:r w:rsidR="008400D6" w:rsidRPr="00FD0FD2">
        <w:rPr>
          <w:rFonts w:ascii="Times New Roman" w:hAnsi="Times New Roman" w:cs="Times New Roman"/>
          <w:sz w:val="24"/>
          <w:szCs w:val="24"/>
        </w:rPr>
        <w:t xml:space="preserve"> procedury zatwierdzania uchwał KIBR, która umożliwiałaby uzgadnianie stanowisk między organem samorządu zawodowego oraz organem nadzoru </w:t>
      </w:r>
      <w:r w:rsidR="008400D6" w:rsidRPr="00FD0FD2">
        <w:rPr>
          <w:rFonts w:ascii="Times New Roman" w:hAnsi="Times New Roman" w:cs="Times New Roman"/>
          <w:sz w:val="24"/>
          <w:szCs w:val="24"/>
        </w:rPr>
        <w:lastRenderedPageBreak/>
        <w:t>publicznego</w:t>
      </w:r>
      <w:r w:rsidR="005D47EA" w:rsidRPr="00FD0FD2">
        <w:rPr>
          <w:rFonts w:ascii="Times New Roman" w:hAnsi="Times New Roman" w:cs="Times New Roman"/>
          <w:sz w:val="24"/>
          <w:szCs w:val="24"/>
        </w:rPr>
        <w:t>. Konsekwencją zmiany trybu jest rezygnacja z określenia dotychczasowych przesłanek zgłaszania zastrzeżeń przez KNA (ujętych w art. 72 ust. 1 obecnej ustawy).</w:t>
      </w:r>
    </w:p>
    <w:p w:rsidR="00A96A26" w:rsidRPr="00FD0FD2" w:rsidRDefault="00017F34"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Dodatkowo doprecyzowano zasady reprezentowania KNA na zewnątrz oraz relacje między przewodniczącym i jego zastępcą, jak również tryb prowadzenia prac na forum KNA oraz kwestie związane z wyłączeniem członków Komisji z określonych spraw. </w:t>
      </w:r>
      <w:r w:rsidR="00C25542">
        <w:rPr>
          <w:rFonts w:ascii="Times New Roman" w:hAnsi="Times New Roman" w:cs="Times New Roman"/>
          <w:sz w:val="24"/>
          <w:szCs w:val="24"/>
        </w:rPr>
        <w:t>Z </w:t>
      </w:r>
      <w:r w:rsidR="00C92342" w:rsidRPr="00FD0FD2">
        <w:rPr>
          <w:rFonts w:ascii="Times New Roman" w:hAnsi="Times New Roman" w:cs="Times New Roman"/>
          <w:sz w:val="24"/>
          <w:szCs w:val="24"/>
        </w:rPr>
        <w:t>uwagi na zwiększenie nadzoru publicznego przez wzmocnienie jego niezależności od środowiska biegłych rewidentów, zwiększenie uprawnień (obowiązków) nadzorczyc</w:t>
      </w:r>
      <w:r w:rsidR="00937638">
        <w:rPr>
          <w:rFonts w:ascii="Times New Roman" w:hAnsi="Times New Roman" w:cs="Times New Roman"/>
          <w:sz w:val="24"/>
          <w:szCs w:val="24"/>
        </w:rPr>
        <w:t>h, a </w:t>
      </w:r>
      <w:r w:rsidR="00C92342" w:rsidRPr="00FD0FD2">
        <w:rPr>
          <w:rFonts w:ascii="Times New Roman" w:hAnsi="Times New Roman" w:cs="Times New Roman"/>
          <w:sz w:val="24"/>
          <w:szCs w:val="24"/>
        </w:rPr>
        <w:t>także strukturę organu kolegialnego, oraz mając na uwadze szybkość postępowania, zachodzi konieczność zapewnienia w</w:t>
      </w:r>
      <w:r w:rsidR="00C25542">
        <w:rPr>
          <w:rFonts w:ascii="Times New Roman" w:hAnsi="Times New Roman" w:cs="Times New Roman"/>
          <w:sz w:val="24"/>
          <w:szCs w:val="24"/>
        </w:rPr>
        <w:t>łaściwej realizacji zadań KNA w</w:t>
      </w:r>
      <w:r w:rsidR="00994501">
        <w:rPr>
          <w:rFonts w:ascii="Times New Roman" w:hAnsi="Times New Roman" w:cs="Times New Roman"/>
          <w:sz w:val="24"/>
          <w:szCs w:val="24"/>
        </w:rPr>
        <w:t xml:space="preserve"> </w:t>
      </w:r>
      <w:r w:rsidR="00C92342" w:rsidRPr="00FD0FD2">
        <w:rPr>
          <w:rFonts w:ascii="Times New Roman" w:hAnsi="Times New Roman" w:cs="Times New Roman"/>
          <w:sz w:val="24"/>
          <w:szCs w:val="24"/>
        </w:rPr>
        <w:t>zakresie sprawowanego nadzoru. Zatem mając na uwadze również fakt, że organ nadzoru publicznego jest organem kolegialnym obradującym cyklicznie, zasadne jest udzielenie wymienionym w projekcie ustawy osobom kompetencji (upoważnień) do podejmowania działań w zakresie właściwości KNA. Podobne rozwiązanie funkcjonuje na gruncie ustawy o nadzorze nad rynkiem finansowym. Ponadto należy wskazać, iż zgodnie z projektem ustawy, obsługę merytoryczną oraz administracyjno</w:t>
      </w:r>
      <w:r w:rsidR="00C25542">
        <w:rPr>
          <w:rFonts w:ascii="Times New Roman" w:hAnsi="Times New Roman" w:cs="Times New Roman"/>
          <w:sz w:val="24"/>
          <w:szCs w:val="24"/>
        </w:rPr>
        <w:t>-</w:t>
      </w:r>
      <w:r w:rsidR="00C92342" w:rsidRPr="00FD0FD2">
        <w:rPr>
          <w:rFonts w:ascii="Times New Roman" w:hAnsi="Times New Roman" w:cs="Times New Roman"/>
          <w:sz w:val="24"/>
          <w:szCs w:val="24"/>
        </w:rPr>
        <w:t xml:space="preserve">biurową KNA zapewnia urząd obsługujący Ministra Finansów. </w:t>
      </w:r>
      <w:r w:rsidR="00C25542">
        <w:rPr>
          <w:rFonts w:ascii="Times New Roman" w:hAnsi="Times New Roman" w:cs="Times New Roman"/>
          <w:sz w:val="24"/>
          <w:szCs w:val="24"/>
        </w:rPr>
        <w:t>Zatem mając na uwadze sprawne i </w:t>
      </w:r>
      <w:r w:rsidR="00C92342" w:rsidRPr="00FD0FD2">
        <w:rPr>
          <w:rFonts w:ascii="Times New Roman" w:hAnsi="Times New Roman" w:cs="Times New Roman"/>
          <w:sz w:val="24"/>
          <w:szCs w:val="24"/>
        </w:rPr>
        <w:t>efektywne funkcjonowanie systemu nadzoru publicznego (zwłaszcza w kontekście rozszerzonego katalogu zadań) zasadne jest również upoważnienie pracowników komórki organizacyjnej w urzędzie obsługującym Ministra Finansów odpowiedzialnej za rachunkowość i rewizję finansową do podejmowania działań w zakresie właściwości KNA.</w:t>
      </w:r>
    </w:p>
    <w:p w:rsidR="003B6CB2" w:rsidRPr="00FD0FD2" w:rsidRDefault="003B6CB2"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Wydatki związane z realizacją zadań Komisji Nadz</w:t>
      </w:r>
      <w:r w:rsidR="00C25542">
        <w:rPr>
          <w:rFonts w:ascii="Times New Roman" w:hAnsi="Times New Roman" w:cs="Times New Roman"/>
          <w:sz w:val="24"/>
          <w:szCs w:val="24"/>
        </w:rPr>
        <w:t>oru Audytowego finansowane są z </w:t>
      </w:r>
      <w:r w:rsidRPr="00FD0FD2">
        <w:rPr>
          <w:rFonts w:ascii="Times New Roman" w:hAnsi="Times New Roman" w:cs="Times New Roman"/>
          <w:sz w:val="24"/>
          <w:szCs w:val="24"/>
        </w:rPr>
        <w:t>budżetu państwa. Do wydatków tych zalicza się, w szczególności:</w:t>
      </w:r>
    </w:p>
    <w:p w:rsidR="003B6CB2" w:rsidRPr="00FD0FD2" w:rsidRDefault="00237873" w:rsidP="003B6F37">
      <w:pPr>
        <w:tabs>
          <w:tab w:val="left" w:pos="336"/>
        </w:tabs>
        <w:spacing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w:t>
      </w:r>
      <w:r w:rsidR="003B6CB2" w:rsidRPr="00FD0FD2">
        <w:rPr>
          <w:rFonts w:ascii="Times New Roman" w:hAnsi="Times New Roman" w:cs="Times New Roman"/>
          <w:sz w:val="24"/>
          <w:szCs w:val="24"/>
        </w:rPr>
        <w:tab/>
      </w:r>
      <w:r w:rsidR="00AB4897" w:rsidRPr="00FD0FD2">
        <w:rPr>
          <w:rFonts w:ascii="Times New Roman" w:hAnsi="Times New Roman" w:cs="Times New Roman"/>
          <w:sz w:val="24"/>
          <w:szCs w:val="24"/>
        </w:rPr>
        <w:t xml:space="preserve">wynagrodzenia członków Komisji Nadzoru Audytowego, </w:t>
      </w:r>
    </w:p>
    <w:p w:rsidR="003B6CB2" w:rsidRPr="00FD0FD2" w:rsidRDefault="00237873" w:rsidP="003B6F37">
      <w:pPr>
        <w:tabs>
          <w:tab w:val="left" w:pos="336"/>
        </w:tabs>
        <w:spacing w:after="0" w:line="360" w:lineRule="auto"/>
        <w:ind w:left="336" w:hanging="336"/>
        <w:jc w:val="both"/>
        <w:rPr>
          <w:rFonts w:ascii="Times New Roman" w:hAnsi="Times New Roman" w:cs="Times New Roman"/>
          <w:sz w:val="24"/>
          <w:szCs w:val="24"/>
        </w:rPr>
      </w:pPr>
      <w:r w:rsidRPr="00FD0FD2">
        <w:rPr>
          <w:rFonts w:ascii="Times New Roman" w:hAnsi="Times New Roman" w:cs="Times New Roman"/>
          <w:sz w:val="24"/>
          <w:szCs w:val="24"/>
        </w:rPr>
        <w:t>–</w:t>
      </w:r>
      <w:r w:rsidR="003B6CB2" w:rsidRPr="00FD0FD2">
        <w:rPr>
          <w:rFonts w:ascii="Times New Roman" w:hAnsi="Times New Roman" w:cs="Times New Roman"/>
          <w:sz w:val="24"/>
          <w:szCs w:val="24"/>
        </w:rPr>
        <w:tab/>
        <w:t xml:space="preserve">wynagrodzenia </w:t>
      </w:r>
      <w:r w:rsidR="00AB4897" w:rsidRPr="00FD0FD2">
        <w:rPr>
          <w:rFonts w:ascii="Times New Roman" w:hAnsi="Times New Roman" w:cs="Times New Roman"/>
          <w:sz w:val="24"/>
          <w:szCs w:val="24"/>
        </w:rPr>
        <w:t>pracowników zatrudnionych w</w:t>
      </w:r>
      <w:r w:rsidR="00EC50DE" w:rsidRPr="00FD0FD2">
        <w:rPr>
          <w:rFonts w:ascii="Times New Roman" w:hAnsi="Times New Roman" w:cs="Times New Roman"/>
          <w:sz w:val="24"/>
          <w:szCs w:val="24"/>
        </w:rPr>
        <w:t xml:space="preserve"> </w:t>
      </w:r>
      <w:r w:rsidR="00AB4897" w:rsidRPr="00FD0FD2">
        <w:rPr>
          <w:rFonts w:ascii="Times New Roman" w:hAnsi="Times New Roman" w:cs="Times New Roman"/>
          <w:sz w:val="24"/>
          <w:szCs w:val="24"/>
        </w:rPr>
        <w:t xml:space="preserve">komórce organizacyjnej obsługujących Komisję Nadzoru Audytowego, </w:t>
      </w:r>
    </w:p>
    <w:p w:rsidR="003B6CB2" w:rsidRPr="00FD0FD2" w:rsidRDefault="00237873" w:rsidP="003B6F37">
      <w:pPr>
        <w:tabs>
          <w:tab w:val="left" w:pos="336"/>
        </w:tabs>
        <w:spacing w:after="0" w:line="360" w:lineRule="auto"/>
        <w:ind w:left="336" w:hanging="336"/>
        <w:jc w:val="both"/>
        <w:rPr>
          <w:rFonts w:ascii="Times New Roman" w:hAnsi="Times New Roman" w:cs="Times New Roman"/>
          <w:sz w:val="24"/>
          <w:szCs w:val="24"/>
        </w:rPr>
      </w:pPr>
      <w:r w:rsidRPr="00FD0FD2">
        <w:rPr>
          <w:rFonts w:ascii="Times New Roman" w:hAnsi="Times New Roman" w:cs="Times New Roman"/>
          <w:sz w:val="24"/>
          <w:szCs w:val="24"/>
        </w:rPr>
        <w:t>–</w:t>
      </w:r>
      <w:r w:rsidR="003B6CB2" w:rsidRPr="00FD0FD2">
        <w:rPr>
          <w:rFonts w:ascii="Times New Roman" w:hAnsi="Times New Roman" w:cs="Times New Roman"/>
          <w:sz w:val="24"/>
          <w:szCs w:val="24"/>
        </w:rPr>
        <w:tab/>
        <w:t xml:space="preserve">wynagrodzenia </w:t>
      </w:r>
      <w:r w:rsidR="00AB4897" w:rsidRPr="00FD0FD2">
        <w:rPr>
          <w:rFonts w:ascii="Times New Roman" w:hAnsi="Times New Roman" w:cs="Times New Roman"/>
          <w:sz w:val="24"/>
          <w:szCs w:val="24"/>
        </w:rPr>
        <w:t>ekspertów zatrudnionych na podstawie umowy cywilnoprawnej</w:t>
      </w:r>
      <w:r w:rsidR="003B6CB2" w:rsidRPr="00FD0FD2">
        <w:rPr>
          <w:rFonts w:ascii="Times New Roman" w:hAnsi="Times New Roman" w:cs="Times New Roman"/>
          <w:sz w:val="24"/>
          <w:szCs w:val="24"/>
        </w:rPr>
        <w:t>,</w:t>
      </w:r>
    </w:p>
    <w:p w:rsidR="00AB4897" w:rsidRPr="00FD0FD2" w:rsidRDefault="00237873" w:rsidP="003B6F37">
      <w:pPr>
        <w:tabs>
          <w:tab w:val="left" w:pos="336"/>
        </w:tabs>
        <w:spacing w:after="0" w:line="360" w:lineRule="auto"/>
        <w:ind w:left="336" w:hanging="336"/>
        <w:jc w:val="both"/>
        <w:rPr>
          <w:rFonts w:ascii="Times New Roman" w:hAnsi="Times New Roman" w:cs="Times New Roman"/>
          <w:sz w:val="24"/>
          <w:szCs w:val="24"/>
        </w:rPr>
      </w:pPr>
      <w:r w:rsidRPr="00FD0FD2">
        <w:rPr>
          <w:rFonts w:ascii="Times New Roman" w:hAnsi="Times New Roman" w:cs="Times New Roman"/>
          <w:sz w:val="24"/>
          <w:szCs w:val="24"/>
        </w:rPr>
        <w:t>–</w:t>
      </w:r>
      <w:r w:rsidR="003B6CB2" w:rsidRPr="00FD0FD2">
        <w:rPr>
          <w:rFonts w:ascii="Times New Roman" w:hAnsi="Times New Roman" w:cs="Times New Roman"/>
          <w:sz w:val="24"/>
          <w:szCs w:val="24"/>
        </w:rPr>
        <w:tab/>
        <w:t xml:space="preserve">koszty </w:t>
      </w:r>
      <w:r w:rsidR="00AB4897" w:rsidRPr="00FD0FD2">
        <w:rPr>
          <w:rFonts w:ascii="Times New Roman" w:hAnsi="Times New Roman" w:cs="Times New Roman"/>
          <w:sz w:val="24"/>
          <w:szCs w:val="24"/>
        </w:rPr>
        <w:t>służbowych wyjazdów krajowych związanych z</w:t>
      </w:r>
      <w:r w:rsidR="00EC50DE" w:rsidRPr="00FD0FD2">
        <w:rPr>
          <w:rFonts w:ascii="Times New Roman" w:hAnsi="Times New Roman" w:cs="Times New Roman"/>
          <w:sz w:val="24"/>
          <w:szCs w:val="24"/>
        </w:rPr>
        <w:t xml:space="preserve"> </w:t>
      </w:r>
      <w:r w:rsidR="00AB4897" w:rsidRPr="00FD0FD2">
        <w:rPr>
          <w:rFonts w:ascii="Times New Roman" w:hAnsi="Times New Roman" w:cs="Times New Roman"/>
          <w:sz w:val="24"/>
          <w:szCs w:val="24"/>
        </w:rPr>
        <w:t>przeprowadzaniem kontroli i</w:t>
      </w:r>
      <w:r w:rsidR="00C25542">
        <w:rPr>
          <w:rFonts w:ascii="Times New Roman" w:hAnsi="Times New Roman" w:cs="Times New Roman"/>
          <w:sz w:val="24"/>
          <w:szCs w:val="24"/>
        </w:rPr>
        <w:t> </w:t>
      </w:r>
      <w:r w:rsidR="00AB4897" w:rsidRPr="00FD0FD2">
        <w:rPr>
          <w:rFonts w:ascii="Times New Roman" w:hAnsi="Times New Roman" w:cs="Times New Roman"/>
          <w:sz w:val="24"/>
          <w:szCs w:val="24"/>
        </w:rPr>
        <w:t>uczestniczeniem w</w:t>
      </w:r>
      <w:r w:rsidR="00EC50DE" w:rsidRPr="00FD0FD2">
        <w:rPr>
          <w:rFonts w:ascii="Times New Roman" w:hAnsi="Times New Roman" w:cs="Times New Roman"/>
          <w:sz w:val="24"/>
          <w:szCs w:val="24"/>
        </w:rPr>
        <w:t xml:space="preserve"> </w:t>
      </w:r>
      <w:r w:rsidR="00AB4897" w:rsidRPr="00FD0FD2">
        <w:rPr>
          <w:rFonts w:ascii="Times New Roman" w:hAnsi="Times New Roman" w:cs="Times New Roman"/>
          <w:sz w:val="24"/>
          <w:szCs w:val="24"/>
        </w:rPr>
        <w:t>kontrolach, zagranicznych wyjazdów służbowych członków Komisji Nadzoru Audytowego oraz pracowników obsługujących Komisję Nadzoru Audytowego, a</w:t>
      </w:r>
      <w:r w:rsidR="00EC50DE" w:rsidRPr="00FD0FD2">
        <w:rPr>
          <w:rFonts w:ascii="Times New Roman" w:hAnsi="Times New Roman" w:cs="Times New Roman"/>
          <w:sz w:val="24"/>
          <w:szCs w:val="24"/>
        </w:rPr>
        <w:t xml:space="preserve"> </w:t>
      </w:r>
      <w:r w:rsidR="00AB4897" w:rsidRPr="00FD0FD2">
        <w:rPr>
          <w:rFonts w:ascii="Times New Roman" w:hAnsi="Times New Roman" w:cs="Times New Roman"/>
          <w:sz w:val="24"/>
          <w:szCs w:val="24"/>
        </w:rPr>
        <w:t>także innych kosztów związanych ze współpracą międzynarodową Komisji Nadzoru Audytowego,</w:t>
      </w:r>
    </w:p>
    <w:p w:rsidR="00AB4897" w:rsidRPr="00FD0FD2" w:rsidRDefault="00237873" w:rsidP="003B6F37">
      <w:pPr>
        <w:tabs>
          <w:tab w:val="left" w:pos="336"/>
        </w:tabs>
        <w:spacing w:after="0" w:line="360" w:lineRule="auto"/>
        <w:ind w:left="336" w:hanging="336"/>
        <w:jc w:val="both"/>
        <w:rPr>
          <w:rFonts w:ascii="Times New Roman" w:hAnsi="Times New Roman" w:cs="Times New Roman"/>
          <w:sz w:val="24"/>
          <w:szCs w:val="24"/>
        </w:rPr>
      </w:pPr>
      <w:r w:rsidRPr="00FD0FD2">
        <w:rPr>
          <w:rFonts w:ascii="Times New Roman" w:hAnsi="Times New Roman" w:cs="Times New Roman"/>
          <w:sz w:val="24"/>
          <w:szCs w:val="24"/>
        </w:rPr>
        <w:lastRenderedPageBreak/>
        <w:t>–</w:t>
      </w:r>
      <w:r w:rsidR="003B6CB2" w:rsidRPr="00FD0FD2">
        <w:rPr>
          <w:rFonts w:ascii="Times New Roman" w:hAnsi="Times New Roman" w:cs="Times New Roman"/>
          <w:sz w:val="24"/>
          <w:szCs w:val="24"/>
        </w:rPr>
        <w:tab/>
      </w:r>
      <w:r w:rsidR="00AB4897" w:rsidRPr="00FD0FD2">
        <w:rPr>
          <w:rFonts w:ascii="Times New Roman" w:hAnsi="Times New Roman" w:cs="Times New Roman"/>
          <w:sz w:val="24"/>
          <w:szCs w:val="24"/>
        </w:rPr>
        <w:t>koszt</w:t>
      </w:r>
      <w:r w:rsidR="003B6CB2" w:rsidRPr="00FD0FD2">
        <w:rPr>
          <w:rFonts w:ascii="Times New Roman" w:hAnsi="Times New Roman" w:cs="Times New Roman"/>
          <w:sz w:val="24"/>
          <w:szCs w:val="24"/>
        </w:rPr>
        <w:t>y</w:t>
      </w:r>
      <w:r w:rsidR="00AB4897" w:rsidRPr="00FD0FD2">
        <w:rPr>
          <w:rFonts w:ascii="Times New Roman" w:hAnsi="Times New Roman" w:cs="Times New Roman"/>
          <w:sz w:val="24"/>
          <w:szCs w:val="24"/>
        </w:rPr>
        <w:t xml:space="preserve"> podróży członków Komisji Nadzoru Audytowego nie będących pracownikami urzędu obsługującego Ministra Finansów na posiedzenia i spotkania robocze Komisji Nadzoru Audytowego (przejazdów, dojazdów środkami komunikacji miejscowej, noclegów i diet)</w:t>
      </w:r>
      <w:r w:rsidR="00710B13">
        <w:rPr>
          <w:rFonts w:ascii="Times New Roman" w:hAnsi="Times New Roman" w:cs="Times New Roman"/>
          <w:sz w:val="24"/>
          <w:szCs w:val="24"/>
        </w:rPr>
        <w:t>,</w:t>
      </w:r>
    </w:p>
    <w:p w:rsidR="00AB4897" w:rsidRPr="00FD0FD2" w:rsidRDefault="00237873" w:rsidP="003B6F37">
      <w:pPr>
        <w:tabs>
          <w:tab w:val="left" w:pos="336"/>
        </w:tabs>
        <w:spacing w:after="0" w:line="360" w:lineRule="auto"/>
        <w:ind w:left="336" w:hanging="336"/>
        <w:jc w:val="both"/>
        <w:rPr>
          <w:rFonts w:ascii="Times New Roman" w:hAnsi="Times New Roman" w:cs="Times New Roman"/>
          <w:sz w:val="24"/>
          <w:szCs w:val="24"/>
        </w:rPr>
      </w:pPr>
      <w:r w:rsidRPr="00FD0FD2">
        <w:rPr>
          <w:rFonts w:ascii="Times New Roman" w:hAnsi="Times New Roman" w:cs="Times New Roman"/>
          <w:sz w:val="24"/>
          <w:szCs w:val="24"/>
        </w:rPr>
        <w:t>–</w:t>
      </w:r>
      <w:r w:rsidR="003B6CB2" w:rsidRPr="00FD0FD2">
        <w:rPr>
          <w:rFonts w:ascii="Times New Roman" w:hAnsi="Times New Roman" w:cs="Times New Roman"/>
          <w:sz w:val="24"/>
          <w:szCs w:val="24"/>
        </w:rPr>
        <w:tab/>
        <w:t xml:space="preserve">koszty </w:t>
      </w:r>
      <w:r w:rsidR="00AB4897" w:rsidRPr="00FD0FD2">
        <w:rPr>
          <w:rFonts w:ascii="Times New Roman" w:hAnsi="Times New Roman" w:cs="Times New Roman"/>
          <w:sz w:val="24"/>
          <w:szCs w:val="24"/>
        </w:rPr>
        <w:t>tłumaczeń, ekspertyz i</w:t>
      </w:r>
      <w:r w:rsidR="00EC50DE" w:rsidRPr="00FD0FD2">
        <w:rPr>
          <w:rFonts w:ascii="Times New Roman" w:hAnsi="Times New Roman" w:cs="Times New Roman"/>
          <w:sz w:val="24"/>
          <w:szCs w:val="24"/>
        </w:rPr>
        <w:t xml:space="preserve"> </w:t>
      </w:r>
      <w:r w:rsidR="00AB4897" w:rsidRPr="00FD0FD2">
        <w:rPr>
          <w:rFonts w:ascii="Times New Roman" w:hAnsi="Times New Roman" w:cs="Times New Roman"/>
          <w:sz w:val="24"/>
          <w:szCs w:val="24"/>
        </w:rPr>
        <w:t>opinii,</w:t>
      </w:r>
    </w:p>
    <w:p w:rsidR="00AB4897" w:rsidRPr="00FD0FD2" w:rsidRDefault="00237873" w:rsidP="003B6F37">
      <w:pPr>
        <w:tabs>
          <w:tab w:val="left" w:pos="336"/>
        </w:tabs>
        <w:spacing w:after="0" w:line="360" w:lineRule="auto"/>
        <w:ind w:left="336" w:hanging="336"/>
        <w:jc w:val="both"/>
        <w:rPr>
          <w:rFonts w:ascii="Times New Roman" w:hAnsi="Times New Roman" w:cs="Times New Roman"/>
          <w:sz w:val="24"/>
          <w:szCs w:val="24"/>
        </w:rPr>
      </w:pPr>
      <w:r w:rsidRPr="00FD0FD2">
        <w:rPr>
          <w:rFonts w:ascii="Times New Roman" w:hAnsi="Times New Roman" w:cs="Times New Roman"/>
          <w:sz w:val="24"/>
          <w:szCs w:val="24"/>
        </w:rPr>
        <w:t>–</w:t>
      </w:r>
      <w:r w:rsidR="003B6CB2" w:rsidRPr="00FD0FD2">
        <w:rPr>
          <w:rFonts w:ascii="Times New Roman" w:hAnsi="Times New Roman" w:cs="Times New Roman"/>
          <w:sz w:val="24"/>
          <w:szCs w:val="24"/>
        </w:rPr>
        <w:tab/>
      </w:r>
      <w:r w:rsidR="00AB4897" w:rsidRPr="00FD0FD2">
        <w:rPr>
          <w:rFonts w:ascii="Times New Roman" w:hAnsi="Times New Roman" w:cs="Times New Roman"/>
          <w:sz w:val="24"/>
          <w:szCs w:val="24"/>
        </w:rPr>
        <w:t>koszt</w:t>
      </w:r>
      <w:r w:rsidR="003B6CB2" w:rsidRPr="00FD0FD2">
        <w:rPr>
          <w:rFonts w:ascii="Times New Roman" w:hAnsi="Times New Roman" w:cs="Times New Roman"/>
          <w:sz w:val="24"/>
          <w:szCs w:val="24"/>
        </w:rPr>
        <w:t>y</w:t>
      </w:r>
      <w:r w:rsidR="00AB4897" w:rsidRPr="00FD0FD2">
        <w:rPr>
          <w:rFonts w:ascii="Times New Roman" w:hAnsi="Times New Roman" w:cs="Times New Roman"/>
          <w:sz w:val="24"/>
          <w:szCs w:val="24"/>
        </w:rPr>
        <w:t xml:space="preserve"> sądow</w:t>
      </w:r>
      <w:r w:rsidR="003B6CB2" w:rsidRPr="00FD0FD2">
        <w:rPr>
          <w:rFonts w:ascii="Times New Roman" w:hAnsi="Times New Roman" w:cs="Times New Roman"/>
          <w:sz w:val="24"/>
          <w:szCs w:val="24"/>
        </w:rPr>
        <w:t>e</w:t>
      </w:r>
      <w:r w:rsidR="00AB4897" w:rsidRPr="00FD0FD2">
        <w:rPr>
          <w:rFonts w:ascii="Times New Roman" w:hAnsi="Times New Roman" w:cs="Times New Roman"/>
          <w:sz w:val="24"/>
          <w:szCs w:val="24"/>
        </w:rPr>
        <w:t>,</w:t>
      </w:r>
    </w:p>
    <w:p w:rsidR="00AB4897" w:rsidRPr="00FD0FD2" w:rsidRDefault="00237873" w:rsidP="003B6F37">
      <w:pPr>
        <w:tabs>
          <w:tab w:val="left" w:pos="336"/>
        </w:tabs>
        <w:spacing w:after="0" w:line="360" w:lineRule="auto"/>
        <w:ind w:left="336" w:hanging="336"/>
        <w:jc w:val="both"/>
        <w:rPr>
          <w:rFonts w:ascii="Times New Roman" w:hAnsi="Times New Roman" w:cs="Times New Roman"/>
          <w:sz w:val="24"/>
          <w:szCs w:val="24"/>
        </w:rPr>
      </w:pPr>
      <w:r w:rsidRPr="00FD0FD2">
        <w:rPr>
          <w:rFonts w:ascii="Times New Roman" w:hAnsi="Times New Roman" w:cs="Times New Roman"/>
          <w:sz w:val="24"/>
          <w:szCs w:val="24"/>
        </w:rPr>
        <w:t>–</w:t>
      </w:r>
      <w:r w:rsidR="003B6CB2" w:rsidRPr="00FD0FD2">
        <w:rPr>
          <w:rFonts w:ascii="Times New Roman" w:hAnsi="Times New Roman" w:cs="Times New Roman"/>
          <w:sz w:val="24"/>
          <w:szCs w:val="24"/>
        </w:rPr>
        <w:tab/>
        <w:t xml:space="preserve">koszty </w:t>
      </w:r>
      <w:r w:rsidR="00AB4897" w:rsidRPr="00FD0FD2">
        <w:rPr>
          <w:rFonts w:ascii="Times New Roman" w:hAnsi="Times New Roman" w:cs="Times New Roman"/>
          <w:sz w:val="24"/>
          <w:szCs w:val="24"/>
        </w:rPr>
        <w:t>szkoleń członków Komisji Nadzoru Audytowego oraz pracowników</w:t>
      </w:r>
      <w:r w:rsidR="00EC50DE" w:rsidRPr="00FD0FD2">
        <w:rPr>
          <w:rFonts w:ascii="Times New Roman" w:hAnsi="Times New Roman" w:cs="Times New Roman"/>
          <w:sz w:val="24"/>
          <w:szCs w:val="24"/>
        </w:rPr>
        <w:t xml:space="preserve"> </w:t>
      </w:r>
      <w:r w:rsidR="00AB4897" w:rsidRPr="00FD0FD2">
        <w:rPr>
          <w:rFonts w:ascii="Times New Roman" w:hAnsi="Times New Roman" w:cs="Times New Roman"/>
          <w:sz w:val="24"/>
          <w:szCs w:val="24"/>
        </w:rPr>
        <w:t>obsługujących Komisję Nadzoru Audytowego,</w:t>
      </w:r>
    </w:p>
    <w:p w:rsidR="00AB4897" w:rsidRPr="00FD0FD2" w:rsidRDefault="00237873" w:rsidP="003B6F37">
      <w:pPr>
        <w:tabs>
          <w:tab w:val="left" w:pos="336"/>
        </w:tabs>
        <w:spacing w:after="0" w:line="360" w:lineRule="auto"/>
        <w:ind w:left="336" w:hanging="336"/>
        <w:jc w:val="both"/>
        <w:rPr>
          <w:rFonts w:ascii="Times New Roman" w:hAnsi="Times New Roman" w:cs="Times New Roman"/>
          <w:sz w:val="24"/>
          <w:szCs w:val="24"/>
        </w:rPr>
      </w:pPr>
      <w:r w:rsidRPr="00FD0FD2">
        <w:rPr>
          <w:rFonts w:ascii="Times New Roman" w:hAnsi="Times New Roman" w:cs="Times New Roman"/>
          <w:sz w:val="24"/>
          <w:szCs w:val="24"/>
        </w:rPr>
        <w:t>–</w:t>
      </w:r>
      <w:r w:rsidR="003B6CB2" w:rsidRPr="00FD0FD2">
        <w:rPr>
          <w:rFonts w:ascii="Times New Roman" w:hAnsi="Times New Roman" w:cs="Times New Roman"/>
          <w:sz w:val="24"/>
          <w:szCs w:val="24"/>
        </w:rPr>
        <w:tab/>
      </w:r>
      <w:r w:rsidR="00AB4897" w:rsidRPr="00FD0FD2">
        <w:rPr>
          <w:rFonts w:ascii="Times New Roman" w:hAnsi="Times New Roman" w:cs="Times New Roman"/>
          <w:sz w:val="24"/>
          <w:szCs w:val="24"/>
        </w:rPr>
        <w:t>koszt</w:t>
      </w:r>
      <w:r w:rsidR="003B6CB2" w:rsidRPr="00FD0FD2">
        <w:rPr>
          <w:rFonts w:ascii="Times New Roman" w:hAnsi="Times New Roman" w:cs="Times New Roman"/>
          <w:sz w:val="24"/>
          <w:szCs w:val="24"/>
        </w:rPr>
        <w:t>y</w:t>
      </w:r>
      <w:r w:rsidR="00AB4897" w:rsidRPr="00FD0FD2">
        <w:rPr>
          <w:rFonts w:ascii="Times New Roman" w:hAnsi="Times New Roman" w:cs="Times New Roman"/>
          <w:sz w:val="24"/>
          <w:szCs w:val="24"/>
        </w:rPr>
        <w:t xml:space="preserve"> materiałów i</w:t>
      </w:r>
      <w:r w:rsidR="00EC50DE" w:rsidRPr="00FD0FD2">
        <w:rPr>
          <w:rFonts w:ascii="Times New Roman" w:hAnsi="Times New Roman" w:cs="Times New Roman"/>
          <w:sz w:val="24"/>
          <w:szCs w:val="24"/>
        </w:rPr>
        <w:t xml:space="preserve"> </w:t>
      </w:r>
      <w:r w:rsidR="00AB4897" w:rsidRPr="00FD0FD2">
        <w:rPr>
          <w:rFonts w:ascii="Times New Roman" w:hAnsi="Times New Roman" w:cs="Times New Roman"/>
          <w:sz w:val="24"/>
          <w:szCs w:val="24"/>
        </w:rPr>
        <w:t>usług niezbędnych do funkcjonowania Komisji Nadzoru Audytowego,</w:t>
      </w:r>
    </w:p>
    <w:p w:rsidR="00AB4897" w:rsidRPr="00FD0FD2" w:rsidRDefault="00237873" w:rsidP="003B6F37">
      <w:pPr>
        <w:tabs>
          <w:tab w:val="left" w:pos="336"/>
        </w:tabs>
        <w:spacing w:after="0" w:line="360" w:lineRule="auto"/>
        <w:ind w:left="336" w:hanging="336"/>
        <w:jc w:val="both"/>
        <w:rPr>
          <w:rFonts w:ascii="Times New Roman" w:hAnsi="Times New Roman" w:cs="Times New Roman"/>
          <w:sz w:val="24"/>
          <w:szCs w:val="24"/>
        </w:rPr>
      </w:pPr>
      <w:r w:rsidRPr="00FD0FD2">
        <w:rPr>
          <w:rFonts w:ascii="Times New Roman" w:hAnsi="Times New Roman" w:cs="Times New Roman"/>
          <w:sz w:val="24"/>
          <w:szCs w:val="24"/>
        </w:rPr>
        <w:t>–</w:t>
      </w:r>
      <w:r w:rsidR="003B6CB2" w:rsidRPr="00FD0FD2">
        <w:rPr>
          <w:rFonts w:ascii="Times New Roman" w:hAnsi="Times New Roman" w:cs="Times New Roman"/>
          <w:sz w:val="24"/>
          <w:szCs w:val="24"/>
        </w:rPr>
        <w:tab/>
        <w:t xml:space="preserve">koszty </w:t>
      </w:r>
      <w:r w:rsidR="00AB4897" w:rsidRPr="00FD0FD2">
        <w:rPr>
          <w:rFonts w:ascii="Times New Roman" w:hAnsi="Times New Roman" w:cs="Times New Roman"/>
          <w:sz w:val="24"/>
          <w:szCs w:val="24"/>
        </w:rPr>
        <w:t>administrowanych systemów teleinformatycznych</w:t>
      </w:r>
      <w:r w:rsidR="00B21F76">
        <w:rPr>
          <w:rFonts w:ascii="Times New Roman" w:hAnsi="Times New Roman" w:cs="Times New Roman"/>
          <w:sz w:val="24"/>
          <w:szCs w:val="24"/>
        </w:rPr>
        <w:t>.</w:t>
      </w:r>
    </w:p>
    <w:p w:rsidR="00017F34" w:rsidRPr="00FD0FD2" w:rsidRDefault="00017F34" w:rsidP="00B17DC9">
      <w:pPr>
        <w:tabs>
          <w:tab w:val="left" w:pos="0"/>
        </w:tabs>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Uszczegółowiono również obecne przepisy dotyczące rocznego planu działalności KNA i rocznego sprawozdania z działalności KNA, aby dostosować je do zmienionych wymogów unijnych. Ponadto zaproponowano wydłużenie terminu na sporządzanie przez KNA sprawozdania z działalności o jeden miesi</w:t>
      </w:r>
      <w:r w:rsidR="00C25542">
        <w:rPr>
          <w:rFonts w:ascii="Times New Roman" w:hAnsi="Times New Roman" w:cs="Times New Roman"/>
          <w:sz w:val="24"/>
          <w:szCs w:val="24"/>
        </w:rPr>
        <w:t>ąc (tj. do 31 maja)</w:t>
      </w:r>
      <w:r w:rsidR="00750349">
        <w:rPr>
          <w:rFonts w:ascii="Times New Roman" w:hAnsi="Times New Roman" w:cs="Times New Roman"/>
          <w:sz w:val="24"/>
          <w:szCs w:val="24"/>
        </w:rPr>
        <w:t>,</w:t>
      </w:r>
      <w:r w:rsidR="00C25542">
        <w:rPr>
          <w:rFonts w:ascii="Times New Roman" w:hAnsi="Times New Roman" w:cs="Times New Roman"/>
          <w:sz w:val="24"/>
          <w:szCs w:val="24"/>
        </w:rPr>
        <w:t xml:space="preserve"> co wynika z </w:t>
      </w:r>
      <w:r w:rsidRPr="00FD0FD2">
        <w:rPr>
          <w:rFonts w:ascii="Times New Roman" w:hAnsi="Times New Roman" w:cs="Times New Roman"/>
          <w:sz w:val="24"/>
          <w:szCs w:val="24"/>
        </w:rPr>
        <w:t>dotychczasowych doświadczeń (wiele danych do teg</w:t>
      </w:r>
      <w:r w:rsidR="00C25542">
        <w:rPr>
          <w:rFonts w:ascii="Times New Roman" w:hAnsi="Times New Roman" w:cs="Times New Roman"/>
          <w:sz w:val="24"/>
          <w:szCs w:val="24"/>
        </w:rPr>
        <w:t>o sprawozdania pochodzi z </w:t>
      </w:r>
      <w:r w:rsidRPr="00FD0FD2">
        <w:rPr>
          <w:rFonts w:ascii="Times New Roman" w:hAnsi="Times New Roman" w:cs="Times New Roman"/>
          <w:sz w:val="24"/>
          <w:szCs w:val="24"/>
        </w:rPr>
        <w:t xml:space="preserve">informacji przekazywanych przez organy KIBR w terminie do </w:t>
      </w:r>
      <w:r w:rsidR="00750349">
        <w:rPr>
          <w:rFonts w:ascii="Times New Roman" w:hAnsi="Times New Roman" w:cs="Times New Roman"/>
          <w:sz w:val="24"/>
          <w:szCs w:val="24"/>
        </w:rPr>
        <w:t xml:space="preserve">dnia </w:t>
      </w:r>
      <w:r w:rsidRPr="00FD0FD2">
        <w:rPr>
          <w:rFonts w:ascii="Times New Roman" w:hAnsi="Times New Roman" w:cs="Times New Roman"/>
          <w:sz w:val="24"/>
          <w:szCs w:val="24"/>
        </w:rPr>
        <w:t xml:space="preserve">31 marca </w:t>
      </w:r>
      <w:r w:rsidR="00750349">
        <w:rPr>
          <w:rFonts w:ascii="Times New Roman" w:hAnsi="Times New Roman" w:cs="Times New Roman"/>
          <w:sz w:val="24"/>
          <w:szCs w:val="24"/>
        </w:rPr>
        <w:br/>
      </w:r>
      <w:r w:rsidRPr="00FD0FD2">
        <w:rPr>
          <w:rFonts w:ascii="Times New Roman" w:hAnsi="Times New Roman" w:cs="Times New Roman"/>
          <w:sz w:val="24"/>
          <w:szCs w:val="24"/>
        </w:rPr>
        <w:t>i miesięczny okres na sporządzenie sprawozdania z działalności KNA jest trudny do dotrzymania).</w:t>
      </w:r>
    </w:p>
    <w:p w:rsidR="00017F34" w:rsidRPr="00FD0FD2" w:rsidRDefault="00017F34"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Aby zapewnić sprawne i efektywne funkcjonowanie systemu nadzoru publicznego (zwłaszcza w kontekście rozszerzonego katalogu zadań)</w:t>
      </w:r>
      <w:r w:rsidR="00750349">
        <w:rPr>
          <w:rFonts w:ascii="Times New Roman" w:hAnsi="Times New Roman" w:cs="Times New Roman"/>
          <w:sz w:val="24"/>
          <w:szCs w:val="24"/>
        </w:rPr>
        <w:t>,</w:t>
      </w:r>
      <w:r w:rsidRPr="00FD0FD2">
        <w:rPr>
          <w:rFonts w:ascii="Times New Roman" w:hAnsi="Times New Roman" w:cs="Times New Roman"/>
          <w:sz w:val="24"/>
          <w:szCs w:val="24"/>
        </w:rPr>
        <w:t xml:space="preserve"> celowe jest umożliwienie KNA korzystania z ekspertów przy jednoczesnym określeniu wymogów, jakie eksperci ci muszą spełniać. </w:t>
      </w:r>
    </w:p>
    <w:p w:rsidR="00017F34" w:rsidRPr="00FD0FD2" w:rsidRDefault="00017F34"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W związku ze zmianą przepisów unijnych konieczne jest też zaostrzenie wymogów dotyczących osób mogących zasiadać w składzie KNA – w celu wzmocnienia niezależności KNA od biegłych rewidentów i podmiotów uprawnionych do badania sprawozdań finansowych, do jej składu nie mogą być powoływane osoby wykonujące zawód biegłego rewidenta czy będące</w:t>
      </w:r>
      <w:r w:rsidR="00570C7A" w:rsidRPr="00FD0FD2">
        <w:rPr>
          <w:rFonts w:ascii="Times New Roman" w:hAnsi="Times New Roman" w:cs="Times New Roman"/>
          <w:sz w:val="24"/>
          <w:szCs w:val="24"/>
        </w:rPr>
        <w:t xml:space="preserve"> w</w:t>
      </w:r>
      <w:r w:rsidRPr="00FD0FD2">
        <w:rPr>
          <w:rFonts w:ascii="Times New Roman" w:hAnsi="Times New Roman" w:cs="Times New Roman"/>
          <w:sz w:val="24"/>
          <w:szCs w:val="24"/>
        </w:rPr>
        <w:t xml:space="preserve"> jakikolwiek sposób powiązane z podmiotami uprawnionymi do badania</w:t>
      </w:r>
      <w:r w:rsidR="00750349">
        <w:rPr>
          <w:rFonts w:ascii="Times New Roman" w:hAnsi="Times New Roman" w:cs="Times New Roman"/>
          <w:sz w:val="24"/>
          <w:szCs w:val="24"/>
        </w:rPr>
        <w:t>,</w:t>
      </w:r>
      <w:r w:rsidRPr="00FD0FD2">
        <w:rPr>
          <w:rFonts w:ascii="Times New Roman" w:hAnsi="Times New Roman" w:cs="Times New Roman"/>
          <w:sz w:val="24"/>
          <w:szCs w:val="24"/>
        </w:rPr>
        <w:t xml:space="preserve"> </w:t>
      </w:r>
      <w:r w:rsidR="00892385" w:rsidRPr="00FD0FD2">
        <w:rPr>
          <w:rFonts w:ascii="Times New Roman" w:hAnsi="Times New Roman" w:cs="Times New Roman"/>
          <w:sz w:val="24"/>
          <w:szCs w:val="24"/>
        </w:rPr>
        <w:t>czy wchodzące w skład organów</w:t>
      </w:r>
      <w:r w:rsidRPr="00FD0FD2">
        <w:rPr>
          <w:rFonts w:ascii="Times New Roman" w:hAnsi="Times New Roman" w:cs="Times New Roman"/>
          <w:sz w:val="24"/>
          <w:szCs w:val="24"/>
        </w:rPr>
        <w:t xml:space="preserve"> KIBR</w:t>
      </w:r>
      <w:r w:rsidR="00881F5C" w:rsidRPr="00FD0FD2">
        <w:rPr>
          <w:rFonts w:ascii="Times New Roman" w:hAnsi="Times New Roman" w:cs="Times New Roman"/>
          <w:sz w:val="24"/>
          <w:szCs w:val="24"/>
        </w:rPr>
        <w:t>, z wyłączeniem delegatów na Krajowy Zjazd Biegłych Rewidentów</w:t>
      </w:r>
      <w:r w:rsidRPr="00FD0FD2">
        <w:rPr>
          <w:rFonts w:ascii="Times New Roman" w:hAnsi="Times New Roman" w:cs="Times New Roman"/>
          <w:sz w:val="24"/>
          <w:szCs w:val="24"/>
        </w:rPr>
        <w:t xml:space="preserve">. </w:t>
      </w:r>
    </w:p>
    <w:p w:rsidR="00017F34" w:rsidRPr="00FD0FD2" w:rsidRDefault="00017F34"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lastRenderedPageBreak/>
        <w:t>W związku z nowymi regulacjami unijnymi uszczegółowiono i rozszerzono zapisy dotyczące zachowania tajemnicy służbowej w związku z wykonywaniem zadań nadzoru publicznego.</w:t>
      </w:r>
    </w:p>
    <w:p w:rsidR="00F14EE5" w:rsidRPr="00FD0FD2" w:rsidRDefault="00017F34" w:rsidP="00B17DC9">
      <w:pPr>
        <w:tabs>
          <w:tab w:val="left" w:pos="0"/>
        </w:tabs>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W wyniku przejęcia przez KNA obowiązku przeprowadzania kontroli w firmach audytorskich w zakresie badań ustawowych JZP,</w:t>
      </w:r>
      <w:r w:rsidR="00C25542">
        <w:rPr>
          <w:rFonts w:ascii="Times New Roman" w:hAnsi="Times New Roman" w:cs="Times New Roman"/>
          <w:sz w:val="24"/>
          <w:szCs w:val="24"/>
        </w:rPr>
        <w:t xml:space="preserve"> w projekcie określono wymogi w </w:t>
      </w:r>
      <w:r w:rsidRPr="00FD0FD2">
        <w:rPr>
          <w:rFonts w:ascii="Times New Roman" w:hAnsi="Times New Roman" w:cs="Times New Roman"/>
          <w:sz w:val="24"/>
          <w:szCs w:val="24"/>
        </w:rPr>
        <w:t xml:space="preserve">zakresie częstotliwości kontroli, kwalifikacji kontrolerów, a także szczegółowe procedury przeprowadzania tych kontroli. </w:t>
      </w:r>
      <w:r w:rsidR="00F1079E" w:rsidRPr="00FD0FD2">
        <w:rPr>
          <w:rFonts w:ascii="Times New Roman" w:hAnsi="Times New Roman" w:cs="Times New Roman"/>
          <w:sz w:val="24"/>
          <w:szCs w:val="24"/>
        </w:rPr>
        <w:t xml:space="preserve">W odniesieniu do kandydatów na kontrolerów KNA </w:t>
      </w:r>
      <w:r w:rsidR="00237873" w:rsidRPr="00FD0FD2">
        <w:rPr>
          <w:rFonts w:ascii="Times New Roman" w:hAnsi="Times New Roman" w:cs="Times New Roman"/>
          <w:sz w:val="24"/>
          <w:szCs w:val="24"/>
        </w:rPr>
        <w:t>–</w:t>
      </w:r>
      <w:r w:rsidR="00F1079E" w:rsidRPr="00FD0FD2">
        <w:rPr>
          <w:rFonts w:ascii="Times New Roman" w:hAnsi="Times New Roman" w:cs="Times New Roman"/>
          <w:sz w:val="24"/>
          <w:szCs w:val="24"/>
        </w:rPr>
        <w:t xml:space="preserve"> osoby takie, oprócz kryteriów jakie obowiązują przy naborze na pracowników służby cywilnej, będą musiały jeszcze spełnić kryteria merytoryczne wynikające z przepisów </w:t>
      </w:r>
      <w:r w:rsidR="0010494B" w:rsidRPr="00FD0FD2">
        <w:rPr>
          <w:rFonts w:ascii="Times New Roman" w:hAnsi="Times New Roman" w:cs="Times New Roman"/>
          <w:sz w:val="24"/>
          <w:szCs w:val="24"/>
        </w:rPr>
        <w:t xml:space="preserve">art. </w:t>
      </w:r>
      <w:r w:rsidR="00F14EE5" w:rsidRPr="00FD0FD2">
        <w:rPr>
          <w:rFonts w:ascii="Times New Roman" w:hAnsi="Times New Roman" w:cs="Times New Roman"/>
          <w:sz w:val="24"/>
          <w:szCs w:val="24"/>
        </w:rPr>
        <w:t>2</w:t>
      </w:r>
      <w:r w:rsidR="0010494B" w:rsidRPr="00FD0FD2">
        <w:rPr>
          <w:rFonts w:ascii="Times New Roman" w:hAnsi="Times New Roman" w:cs="Times New Roman"/>
          <w:sz w:val="24"/>
          <w:szCs w:val="24"/>
        </w:rPr>
        <w:t>6 ust. 5 akapit pierwszy lit. a)</w:t>
      </w:r>
      <w:r w:rsidR="00237873" w:rsidRPr="00FD0FD2">
        <w:rPr>
          <w:rFonts w:ascii="Times New Roman" w:hAnsi="Times New Roman" w:cs="Times New Roman"/>
          <w:sz w:val="24"/>
          <w:szCs w:val="24"/>
        </w:rPr>
        <w:t>–</w:t>
      </w:r>
      <w:r w:rsidR="0010494B" w:rsidRPr="00FD0FD2">
        <w:rPr>
          <w:rFonts w:ascii="Times New Roman" w:hAnsi="Times New Roman" w:cs="Times New Roman"/>
          <w:sz w:val="24"/>
          <w:szCs w:val="24"/>
        </w:rPr>
        <w:t xml:space="preserve">d) </w:t>
      </w:r>
      <w:r w:rsidR="00F1079E" w:rsidRPr="00FD0FD2">
        <w:rPr>
          <w:rFonts w:ascii="Times New Roman" w:hAnsi="Times New Roman" w:cs="Times New Roman"/>
          <w:sz w:val="24"/>
          <w:szCs w:val="24"/>
        </w:rPr>
        <w:t xml:space="preserve">rozporządzenia 537/2014, tj. </w:t>
      </w:r>
      <w:r w:rsidR="0010494B" w:rsidRPr="00FD0FD2">
        <w:rPr>
          <w:rFonts w:ascii="Times New Roman" w:hAnsi="Times New Roman" w:cs="Times New Roman"/>
          <w:sz w:val="24"/>
          <w:szCs w:val="24"/>
        </w:rPr>
        <w:t xml:space="preserve">m.in. </w:t>
      </w:r>
      <w:r w:rsidR="00F1079E" w:rsidRPr="00FD0FD2">
        <w:rPr>
          <w:rFonts w:ascii="Times New Roman" w:hAnsi="Times New Roman" w:cs="Times New Roman"/>
          <w:sz w:val="24"/>
          <w:szCs w:val="24"/>
        </w:rPr>
        <w:t xml:space="preserve">posiadać </w:t>
      </w:r>
      <w:r w:rsidR="0010494B" w:rsidRPr="00FD0FD2">
        <w:rPr>
          <w:rFonts w:ascii="Times New Roman" w:hAnsi="Times New Roman" w:cs="Times New Roman"/>
          <w:sz w:val="24"/>
          <w:szCs w:val="24"/>
        </w:rPr>
        <w:t>kierunkowe wykształcenie, a także</w:t>
      </w:r>
      <w:r w:rsidR="00C25542">
        <w:rPr>
          <w:rFonts w:ascii="Times New Roman" w:hAnsi="Times New Roman" w:cs="Times New Roman"/>
          <w:sz w:val="24"/>
          <w:szCs w:val="24"/>
        </w:rPr>
        <w:t xml:space="preserve"> doświadczenie w </w:t>
      </w:r>
      <w:r w:rsidR="00F1079E" w:rsidRPr="00FD0FD2">
        <w:rPr>
          <w:rFonts w:ascii="Times New Roman" w:hAnsi="Times New Roman" w:cs="Times New Roman"/>
          <w:sz w:val="24"/>
          <w:szCs w:val="24"/>
        </w:rPr>
        <w:t xml:space="preserve">obszarze badania sprawozdań finansowych i rachunkowości, nie wykonywać czynnie zawodu biegłego rewidenta i nie być zatrudnionymi </w:t>
      </w:r>
      <w:r w:rsidR="00C25542">
        <w:rPr>
          <w:rFonts w:ascii="Times New Roman" w:hAnsi="Times New Roman" w:cs="Times New Roman"/>
          <w:sz w:val="24"/>
          <w:szCs w:val="24"/>
        </w:rPr>
        <w:t>lub w inny sposób powiązanymi z </w:t>
      </w:r>
      <w:r w:rsidR="00F1079E" w:rsidRPr="00FD0FD2">
        <w:rPr>
          <w:rFonts w:ascii="Times New Roman" w:hAnsi="Times New Roman" w:cs="Times New Roman"/>
          <w:sz w:val="24"/>
          <w:szCs w:val="24"/>
        </w:rPr>
        <w:t xml:space="preserve">jakąkolwiek firmą audytorską. </w:t>
      </w:r>
      <w:r w:rsidR="00CD6DA7" w:rsidRPr="00FD0FD2">
        <w:rPr>
          <w:rFonts w:ascii="Times New Roman" w:hAnsi="Times New Roman" w:cs="Times New Roman"/>
          <w:sz w:val="24"/>
          <w:szCs w:val="24"/>
        </w:rPr>
        <w:t>Pojęcie wykształcenia kierunkowego należy rozumieć szeroko – obejmuje ono szeroko rozumianą edukację zawodową, w tym odbyte kursy podnoszące wiedzę i kompetencje w dziedzinie rachunko</w:t>
      </w:r>
      <w:r w:rsidR="00C25542">
        <w:rPr>
          <w:rFonts w:ascii="Times New Roman" w:hAnsi="Times New Roman" w:cs="Times New Roman"/>
          <w:sz w:val="24"/>
          <w:szCs w:val="24"/>
        </w:rPr>
        <w:t>wości lub rewizji finansowej, a </w:t>
      </w:r>
      <w:r w:rsidR="00CD6DA7" w:rsidRPr="00FD0FD2">
        <w:rPr>
          <w:rFonts w:ascii="Times New Roman" w:hAnsi="Times New Roman" w:cs="Times New Roman"/>
          <w:sz w:val="24"/>
          <w:szCs w:val="24"/>
        </w:rPr>
        <w:t>także wiedzę zdobytą podczas postępowania kwalifikacyjnego na biegłego rewidenta</w:t>
      </w:r>
      <w:r w:rsidR="00BE14A7" w:rsidRPr="00FD0FD2">
        <w:rPr>
          <w:rFonts w:ascii="Times New Roman" w:hAnsi="Times New Roman" w:cs="Times New Roman"/>
          <w:sz w:val="24"/>
          <w:szCs w:val="24"/>
        </w:rPr>
        <w:t>.</w:t>
      </w:r>
      <w:r w:rsidR="00F14EE5" w:rsidRPr="00FD0FD2">
        <w:rPr>
          <w:rFonts w:ascii="Times New Roman" w:hAnsi="Times New Roman" w:cs="Times New Roman"/>
          <w:sz w:val="24"/>
          <w:szCs w:val="24"/>
        </w:rPr>
        <w:t xml:space="preserve"> Jeśli chodzi o warunek odbycia przeszkolenia z przeprowadzania kontroli zapewniania jakości (por. art. 26 ust. 5 akapit pierwszy lit. a) rozporządzenia nr 537/2014), musi być on spełniony przez danego kontrolera </w:t>
      </w:r>
      <w:r w:rsidR="0039055F" w:rsidRPr="00FD0FD2">
        <w:rPr>
          <w:rFonts w:ascii="Times New Roman" w:hAnsi="Times New Roman" w:cs="Times New Roman"/>
          <w:sz w:val="24"/>
          <w:szCs w:val="24"/>
        </w:rPr>
        <w:t xml:space="preserve">KNA </w:t>
      </w:r>
      <w:r w:rsidR="00F14EE5" w:rsidRPr="00FD0FD2">
        <w:rPr>
          <w:rFonts w:ascii="Times New Roman" w:hAnsi="Times New Roman" w:cs="Times New Roman"/>
          <w:sz w:val="24"/>
          <w:szCs w:val="24"/>
        </w:rPr>
        <w:t>przed przystąpieniem przez niego do pierwszej kontroli (natomiast nie należy traktować go jako wymogu bezwzględnie obowiązującego na moment samej rekrutacji takiego kontrolera).</w:t>
      </w:r>
      <w:r w:rsidR="00DF3EA5" w:rsidRPr="00FD0FD2">
        <w:rPr>
          <w:rFonts w:ascii="Times New Roman" w:hAnsi="Times New Roman" w:cs="Times New Roman"/>
          <w:sz w:val="24"/>
          <w:szCs w:val="24"/>
        </w:rPr>
        <w:t xml:space="preserve"> Przed wszczęciem kontroli kontrolerzy będą zobowiązani do złożenia oświadczenia o niezależności i braku konfliktu interesów. Złożenie oświadczenia niezgodnego z prawdą lub zatajenie w nim informacji, oprócz odpowiedzialności karnej, będzie także rodzić odpowiedzialność dyscyplinarną na podstawie przepisów o służbie cywilnej.</w:t>
      </w:r>
    </w:p>
    <w:p w:rsidR="00017F34" w:rsidRPr="00FD0FD2" w:rsidRDefault="00017F34" w:rsidP="00B17DC9">
      <w:pPr>
        <w:tabs>
          <w:tab w:val="left" w:pos="0"/>
        </w:tabs>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Jednocześnie mając na uwadze konieczność zatrudnienia przez KNA odpowiedniej liczby kontrolerów do przeprowadzania ww. kontroli oraz poziom rynkowych wynagrodzeń, jakie uzyskują osoby posiadające wskazane w ustawie kwalifikacje kontrolerskie, jak również ustawowe ograniczenie wynagrodzeń w korpusie służby cywilnej, konieczne jest również wprowadzenie dodatków kontrolerskich przysługujących do wynagrodzenia zasadniczego (bez czego realizacja ustawowych zadań może okazać się niemożliwa do realizacji w praktyce). </w:t>
      </w:r>
    </w:p>
    <w:p w:rsidR="00017F34" w:rsidRPr="00FD0FD2" w:rsidRDefault="00017F34" w:rsidP="00B17DC9">
      <w:pPr>
        <w:tabs>
          <w:tab w:val="left" w:pos="0"/>
        </w:tabs>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lastRenderedPageBreak/>
        <w:t xml:space="preserve">Mając na uwadze, że </w:t>
      </w:r>
      <w:r w:rsidR="00892385" w:rsidRPr="00FD0FD2">
        <w:rPr>
          <w:rFonts w:ascii="Times New Roman" w:hAnsi="Times New Roman" w:cs="Times New Roman"/>
          <w:sz w:val="24"/>
          <w:szCs w:val="24"/>
        </w:rPr>
        <w:t xml:space="preserve">w </w:t>
      </w:r>
      <w:r w:rsidRPr="00FD0FD2">
        <w:rPr>
          <w:rFonts w:ascii="Times New Roman" w:hAnsi="Times New Roman" w:cs="Times New Roman"/>
          <w:sz w:val="24"/>
          <w:szCs w:val="24"/>
        </w:rPr>
        <w:t>ramach prowadzonych kontroli mogą zostać stwierdzone określone uchybienia bądź nieprawidłowości, wyposażono KNA w prawo do kierowania do kontrolowanych podmiotów zaleceń, a także nakładania na nie kar.</w:t>
      </w:r>
      <w:r w:rsidR="00540431" w:rsidRPr="00FD0FD2">
        <w:rPr>
          <w:rFonts w:ascii="Times New Roman" w:hAnsi="Times New Roman" w:cs="Times New Roman"/>
          <w:sz w:val="24"/>
          <w:szCs w:val="24"/>
        </w:rPr>
        <w:t xml:space="preserve"> Kierując zalecenia KNA będzie określać odpowiedni termin umożliwiający ich realizację. Oznacza to, że termin ten powinien być z jednej strony na tyle krótki, </w:t>
      </w:r>
      <w:r w:rsidR="00710B13">
        <w:rPr>
          <w:rFonts w:ascii="Times New Roman" w:hAnsi="Times New Roman" w:cs="Times New Roman"/>
          <w:sz w:val="24"/>
          <w:szCs w:val="24"/>
        </w:rPr>
        <w:t>a</w:t>
      </w:r>
      <w:r w:rsidR="00540431" w:rsidRPr="00FD0FD2">
        <w:rPr>
          <w:rFonts w:ascii="Times New Roman" w:hAnsi="Times New Roman" w:cs="Times New Roman"/>
          <w:sz w:val="24"/>
          <w:szCs w:val="24"/>
        </w:rPr>
        <w:t xml:space="preserve">by niepotrzebnie nie przedłużać występowania </w:t>
      </w:r>
      <w:r w:rsidR="00BE5DA9" w:rsidRPr="00FD0FD2">
        <w:rPr>
          <w:rFonts w:ascii="Times New Roman" w:hAnsi="Times New Roman" w:cs="Times New Roman"/>
          <w:sz w:val="24"/>
          <w:szCs w:val="24"/>
        </w:rPr>
        <w:t>stwierdzonych</w:t>
      </w:r>
      <w:r w:rsidR="00C25542">
        <w:rPr>
          <w:rFonts w:ascii="Times New Roman" w:hAnsi="Times New Roman" w:cs="Times New Roman"/>
          <w:sz w:val="24"/>
          <w:szCs w:val="24"/>
        </w:rPr>
        <w:t xml:space="preserve"> nieprawidłowości, ale z </w:t>
      </w:r>
      <w:r w:rsidR="00540431" w:rsidRPr="00FD0FD2">
        <w:rPr>
          <w:rFonts w:ascii="Times New Roman" w:hAnsi="Times New Roman" w:cs="Times New Roman"/>
          <w:sz w:val="24"/>
          <w:szCs w:val="24"/>
        </w:rPr>
        <w:t>drugiej strony na tyle długi, by realnie umożliwił firmie audytorskiej zrealizowanie zaleceń.</w:t>
      </w:r>
    </w:p>
    <w:p w:rsidR="00A439A6" w:rsidRPr="00FD0FD2" w:rsidRDefault="00017F34" w:rsidP="00B17DC9">
      <w:pPr>
        <w:tabs>
          <w:tab w:val="left" w:pos="0"/>
        </w:tabs>
        <w:spacing w:before="120" w:after="0" w:line="360" w:lineRule="auto"/>
        <w:jc w:val="both"/>
        <w:rPr>
          <w:rFonts w:ascii="Times New Roman" w:hAnsi="Times New Roman" w:cs="Times New Roman"/>
          <w:sz w:val="24"/>
          <w:szCs w:val="24"/>
          <w:u w:val="single"/>
        </w:rPr>
      </w:pPr>
      <w:r w:rsidRPr="00FD0FD2">
        <w:rPr>
          <w:rFonts w:ascii="Times New Roman" w:hAnsi="Times New Roman" w:cs="Times New Roman"/>
          <w:sz w:val="24"/>
          <w:szCs w:val="24"/>
        </w:rPr>
        <w:t xml:space="preserve">W projekcie wskazano ponadto, że organem właściwym do rozpatrzenia skarg dotyczących działalności KNA i petycji dotyczących jej działalności jest </w:t>
      </w:r>
      <w:r w:rsidR="00750349">
        <w:rPr>
          <w:rFonts w:ascii="Times New Roman" w:hAnsi="Times New Roman" w:cs="Times New Roman"/>
          <w:sz w:val="24"/>
          <w:szCs w:val="24"/>
        </w:rPr>
        <w:t>m</w:t>
      </w:r>
      <w:r w:rsidRPr="00FD0FD2">
        <w:rPr>
          <w:rFonts w:ascii="Times New Roman" w:hAnsi="Times New Roman" w:cs="Times New Roman"/>
          <w:sz w:val="24"/>
          <w:szCs w:val="24"/>
        </w:rPr>
        <w:t xml:space="preserve">inister </w:t>
      </w:r>
      <w:r w:rsidR="00750349">
        <w:rPr>
          <w:rFonts w:ascii="Times New Roman" w:hAnsi="Times New Roman" w:cs="Times New Roman"/>
          <w:sz w:val="24"/>
          <w:szCs w:val="24"/>
        </w:rPr>
        <w:t>właściwy do spraw finansów publicznych</w:t>
      </w:r>
      <w:r w:rsidRPr="00FD0FD2">
        <w:rPr>
          <w:rFonts w:ascii="Times New Roman" w:hAnsi="Times New Roman" w:cs="Times New Roman"/>
          <w:sz w:val="24"/>
          <w:szCs w:val="24"/>
        </w:rPr>
        <w:t>.</w:t>
      </w:r>
    </w:p>
    <w:p w:rsidR="00017F34" w:rsidRPr="00FD0FD2" w:rsidRDefault="00A439A6" w:rsidP="00B17DC9">
      <w:pPr>
        <w:tabs>
          <w:tab w:val="left" w:pos="0"/>
        </w:tabs>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Należy zwrócić uwagę na szczególną relację między organem nadzoru publicznego (KNA) a samorządem zawodowym biegłych rewidentów. Zawód biegłego rewidenta jest jedynym zawodem zaufania publicznego, co do którego istnieją przepisy UE kompleksowo i szczegółowo regulujące wszelkie kwestie związane z jego wykonywaniem (począwszy od określenia kwalifikacji</w:t>
      </w:r>
      <w:r w:rsidR="00750349">
        <w:rPr>
          <w:rFonts w:ascii="Times New Roman" w:hAnsi="Times New Roman" w:cs="Times New Roman"/>
          <w:sz w:val="24"/>
          <w:szCs w:val="24"/>
        </w:rPr>
        <w:t>,</w:t>
      </w:r>
      <w:r w:rsidRPr="00FD0FD2">
        <w:rPr>
          <w:rFonts w:ascii="Times New Roman" w:hAnsi="Times New Roman" w:cs="Times New Roman"/>
          <w:sz w:val="24"/>
          <w:szCs w:val="24"/>
        </w:rPr>
        <w:t xml:space="preserve"> jakie muszą spełnić osoby pragnące uzyskać uprawnienia do jego wykonywania, przez szczegółowe zasady przeprowadzania badań ustawowych, takie jak kwestie niezależności, organizacji pracy, sprawozdawczości z badania itd., a skończywszy na kwestiach monitorowania jakości świadczonych usług przez kontrole i dochodzenia ora</w:t>
      </w:r>
      <w:r w:rsidR="00C25542">
        <w:rPr>
          <w:rFonts w:ascii="Times New Roman" w:hAnsi="Times New Roman" w:cs="Times New Roman"/>
          <w:sz w:val="24"/>
          <w:szCs w:val="24"/>
        </w:rPr>
        <w:t>z karania za nieprawidłowości i </w:t>
      </w:r>
      <w:r w:rsidRPr="00FD0FD2">
        <w:rPr>
          <w:rFonts w:ascii="Times New Roman" w:hAnsi="Times New Roman" w:cs="Times New Roman"/>
          <w:sz w:val="24"/>
          <w:szCs w:val="24"/>
        </w:rPr>
        <w:t xml:space="preserve">błędy). Ponadto jest to jedyny zawód regulowany, co do którego na poziomie UE stwierdzono, że samoregulacja jest niewystarczająca, </w:t>
      </w:r>
      <w:r w:rsidR="00493842">
        <w:rPr>
          <w:rFonts w:ascii="Times New Roman" w:hAnsi="Times New Roman" w:cs="Times New Roman"/>
          <w:sz w:val="24"/>
          <w:szCs w:val="24"/>
        </w:rPr>
        <w:t>a</w:t>
      </w:r>
      <w:r w:rsidRPr="00FD0FD2">
        <w:rPr>
          <w:rFonts w:ascii="Times New Roman" w:hAnsi="Times New Roman" w:cs="Times New Roman"/>
          <w:sz w:val="24"/>
          <w:szCs w:val="24"/>
        </w:rPr>
        <w:t>b</w:t>
      </w:r>
      <w:r w:rsidR="00C25542">
        <w:rPr>
          <w:rFonts w:ascii="Times New Roman" w:hAnsi="Times New Roman" w:cs="Times New Roman"/>
          <w:sz w:val="24"/>
          <w:szCs w:val="24"/>
        </w:rPr>
        <w:t>y zapewnić odpowiednią jakość i </w:t>
      </w:r>
      <w:r w:rsidRPr="00FD0FD2">
        <w:rPr>
          <w:rFonts w:ascii="Times New Roman" w:hAnsi="Times New Roman" w:cs="Times New Roman"/>
          <w:sz w:val="24"/>
          <w:szCs w:val="24"/>
        </w:rPr>
        <w:t xml:space="preserve">wiarygodność świadczonych usług, i że potrzebny jest jeszcze kolejny poziom nadzoru nad jego wykonywaniem – tj. nadzór publiczny. To odróżnia zawód biegłego rewidenta od innych zawodów regulowanych czy zaufania publicznego, w których nadzór nad ich wykonywaniem sprawowany jest wyłącznie przez samorząd zawodowy. Dodatkowo należy wskazać, że według przepisów UE organ nadzoru publicznego (KNA) sprawuje nadzór nad wszystkimi aspektami dotyczącymi przeprowadzania badań ustawowych zarówno JZP jak też nie-JZP – i ponosi w tym zakresie ostateczną odpowiedzialność. Wykonywanie części z tych zadań (tj. zadań nadzoru publicznego) zostało jednak przepisami prawa zdelegowane na samorząd zawodowy i z tego względu zachodzi konieczność ustanowienia nad tym samorządem nadzoru ze strony organu nadzoru publicznego. Dlatego też w projekcie przewiduje się wyposażenie KNA w odpowiednie </w:t>
      </w:r>
      <w:r w:rsidRPr="00FD0FD2">
        <w:rPr>
          <w:rFonts w:ascii="Times New Roman" w:hAnsi="Times New Roman" w:cs="Times New Roman"/>
          <w:sz w:val="24"/>
          <w:szCs w:val="24"/>
        </w:rPr>
        <w:lastRenderedPageBreak/>
        <w:t>instrumenty umożliwiające sprawowanie takiego nadzoru</w:t>
      </w:r>
      <w:r w:rsidR="00A84B9D" w:rsidRPr="00FD0FD2">
        <w:rPr>
          <w:rFonts w:ascii="Times New Roman" w:hAnsi="Times New Roman" w:cs="Times New Roman"/>
          <w:sz w:val="24"/>
          <w:szCs w:val="24"/>
        </w:rPr>
        <w:t>. Zaliczyć można do nich</w:t>
      </w:r>
      <w:r w:rsidRPr="00FD0FD2">
        <w:rPr>
          <w:rFonts w:ascii="Times New Roman" w:hAnsi="Times New Roman" w:cs="Times New Roman"/>
          <w:sz w:val="24"/>
          <w:szCs w:val="24"/>
        </w:rPr>
        <w:t xml:space="preserve"> </w:t>
      </w:r>
      <w:r w:rsidR="00A84B9D" w:rsidRPr="00FD0FD2">
        <w:rPr>
          <w:rFonts w:ascii="Times New Roman" w:hAnsi="Times New Roman" w:cs="Times New Roman"/>
          <w:sz w:val="24"/>
          <w:szCs w:val="24"/>
        </w:rPr>
        <w:t>m.in.:</w:t>
      </w:r>
      <w:r w:rsidR="00B550C8" w:rsidRPr="00FD0FD2">
        <w:rPr>
          <w:rFonts w:ascii="Times New Roman" w:hAnsi="Times New Roman" w:cs="Times New Roman"/>
          <w:sz w:val="24"/>
          <w:szCs w:val="24"/>
        </w:rPr>
        <w:t xml:space="preserve"> </w:t>
      </w:r>
      <w:r w:rsidR="00A84B9D" w:rsidRPr="00FD0FD2">
        <w:rPr>
          <w:rFonts w:ascii="Times New Roman" w:hAnsi="Times New Roman" w:cs="Times New Roman"/>
          <w:sz w:val="24"/>
          <w:szCs w:val="24"/>
        </w:rPr>
        <w:t>1) możliwość uczestnictwa przedstawicieli KNA w posiedzeniach organów KIBR, 2) prawo organu nadzoru do wystąpienia do organu KIBR o</w:t>
      </w:r>
      <w:r w:rsidR="00EC50DE" w:rsidRPr="00FD0FD2">
        <w:rPr>
          <w:rFonts w:ascii="Times New Roman" w:hAnsi="Times New Roman" w:cs="Times New Roman"/>
          <w:sz w:val="24"/>
          <w:szCs w:val="24"/>
        </w:rPr>
        <w:t xml:space="preserve"> </w:t>
      </w:r>
      <w:r w:rsidR="00A84B9D" w:rsidRPr="00FD0FD2">
        <w:rPr>
          <w:rFonts w:ascii="Times New Roman" w:hAnsi="Times New Roman" w:cs="Times New Roman"/>
          <w:sz w:val="24"/>
          <w:szCs w:val="24"/>
        </w:rPr>
        <w:t>podjęcie uchwały w</w:t>
      </w:r>
      <w:r w:rsidR="00C25542">
        <w:rPr>
          <w:rFonts w:ascii="Times New Roman" w:hAnsi="Times New Roman" w:cs="Times New Roman"/>
          <w:sz w:val="24"/>
          <w:szCs w:val="24"/>
        </w:rPr>
        <w:t> </w:t>
      </w:r>
      <w:r w:rsidR="00A84B9D" w:rsidRPr="00FD0FD2">
        <w:rPr>
          <w:rFonts w:ascii="Times New Roman" w:hAnsi="Times New Roman" w:cs="Times New Roman"/>
          <w:sz w:val="24"/>
          <w:szCs w:val="24"/>
        </w:rPr>
        <w:t>określonej sprawie w wyznaczonym terminie, czy wreszcie 3) możliwość nałożenia przez KNA kary pieniężnej na KIBR, jeżeli jej organ nie podejmie uchwały, o którą wnioskował organ nadzoru lub nie realizuje zatwierdzonego przez KNA rocznego planu kontroli firm audytorskich w zakresie badań ust</w:t>
      </w:r>
      <w:r w:rsidR="00C25542">
        <w:rPr>
          <w:rFonts w:ascii="Times New Roman" w:hAnsi="Times New Roman" w:cs="Times New Roman"/>
          <w:sz w:val="24"/>
          <w:szCs w:val="24"/>
        </w:rPr>
        <w:t>awowych nie-JZP</w:t>
      </w:r>
      <w:r w:rsidR="00750349">
        <w:rPr>
          <w:rFonts w:ascii="Times New Roman" w:hAnsi="Times New Roman" w:cs="Times New Roman"/>
          <w:sz w:val="24"/>
          <w:szCs w:val="24"/>
        </w:rPr>
        <w:t>,</w:t>
      </w:r>
      <w:r w:rsidR="00C25542">
        <w:rPr>
          <w:rFonts w:ascii="Times New Roman" w:hAnsi="Times New Roman" w:cs="Times New Roman"/>
          <w:sz w:val="24"/>
          <w:szCs w:val="24"/>
        </w:rPr>
        <w:t xml:space="preserve"> czy też gdy ww. </w:t>
      </w:r>
      <w:r w:rsidR="00A84B9D" w:rsidRPr="00FD0FD2">
        <w:rPr>
          <w:rFonts w:ascii="Times New Roman" w:hAnsi="Times New Roman" w:cs="Times New Roman"/>
          <w:sz w:val="24"/>
          <w:szCs w:val="24"/>
        </w:rPr>
        <w:t>kontrole przeprowadzane są z naruszeniem przepisów prawa</w:t>
      </w:r>
      <w:r w:rsidR="00B550C8" w:rsidRPr="00FD0FD2">
        <w:rPr>
          <w:rFonts w:ascii="Times New Roman" w:hAnsi="Times New Roman" w:cs="Times New Roman"/>
          <w:sz w:val="24"/>
          <w:szCs w:val="24"/>
        </w:rPr>
        <w:t>. Jednocześnie KNA będzie sprawować nadzór na</w:t>
      </w:r>
      <w:r w:rsidR="00C77AB1" w:rsidRPr="00FD0FD2">
        <w:rPr>
          <w:rFonts w:ascii="Times New Roman" w:hAnsi="Times New Roman" w:cs="Times New Roman"/>
          <w:sz w:val="24"/>
          <w:szCs w:val="24"/>
        </w:rPr>
        <w:t>d</w:t>
      </w:r>
      <w:r w:rsidR="00B550C8" w:rsidRPr="00FD0FD2">
        <w:rPr>
          <w:rFonts w:ascii="Times New Roman" w:hAnsi="Times New Roman" w:cs="Times New Roman"/>
          <w:sz w:val="24"/>
          <w:szCs w:val="24"/>
        </w:rPr>
        <w:t xml:space="preserve"> KIBR w zakresie stanowienia prawa (w odniesieniu do tworzenia m.in. standardów wykonywania zawodu czy zasad etyki).</w:t>
      </w:r>
    </w:p>
    <w:p w:rsidR="00B97AF0" w:rsidRPr="00FD0FD2" w:rsidRDefault="00017F34" w:rsidP="00C25542">
      <w:pPr>
        <w:spacing w:before="24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Rozdział </w:t>
      </w:r>
      <w:r w:rsidR="00704C1D" w:rsidRPr="00FD0FD2">
        <w:rPr>
          <w:rFonts w:ascii="Times New Roman" w:hAnsi="Times New Roman" w:cs="Times New Roman"/>
          <w:sz w:val="24"/>
          <w:szCs w:val="24"/>
        </w:rPr>
        <w:t>8</w:t>
      </w:r>
      <w:r w:rsidR="00B97AF0" w:rsidRPr="00FD0FD2">
        <w:rPr>
          <w:rFonts w:ascii="Times New Roman" w:hAnsi="Times New Roman" w:cs="Times New Roman"/>
          <w:sz w:val="24"/>
          <w:szCs w:val="24"/>
        </w:rPr>
        <w:t xml:space="preserve"> </w:t>
      </w:r>
      <w:r w:rsidR="00237873" w:rsidRPr="00FD0FD2">
        <w:rPr>
          <w:rFonts w:ascii="Times New Roman" w:hAnsi="Times New Roman" w:cs="Times New Roman"/>
          <w:sz w:val="24"/>
          <w:szCs w:val="24"/>
        </w:rPr>
        <w:t>–</w:t>
      </w:r>
      <w:r w:rsidR="00B97AF0" w:rsidRPr="00FD0FD2">
        <w:rPr>
          <w:rFonts w:ascii="Times New Roman" w:hAnsi="Times New Roman" w:cs="Times New Roman"/>
          <w:sz w:val="24"/>
          <w:szCs w:val="24"/>
        </w:rPr>
        <w:t xml:space="preserve"> </w:t>
      </w:r>
      <w:r w:rsidR="00704C1D" w:rsidRPr="00FD0FD2">
        <w:rPr>
          <w:rFonts w:ascii="Times New Roman" w:hAnsi="Times New Roman" w:cs="Times New Roman"/>
          <w:sz w:val="24"/>
          <w:szCs w:val="24"/>
        </w:rPr>
        <w:t>Komitet audytu i szczególne warunki przeprowadzania badań ustawowych w jednostkach zainteresowania publicznego</w:t>
      </w:r>
    </w:p>
    <w:p w:rsidR="00B97AF0" w:rsidRPr="00FD0FD2" w:rsidRDefault="00B97AF0" w:rsidP="003B6F37">
      <w:pPr>
        <w:spacing w:before="6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Projektowane przepisy regulują </w:t>
      </w:r>
      <w:r w:rsidR="00704C1D" w:rsidRPr="00FD0FD2">
        <w:rPr>
          <w:rFonts w:ascii="Times New Roman" w:hAnsi="Times New Roman" w:cs="Times New Roman"/>
          <w:sz w:val="24"/>
          <w:szCs w:val="24"/>
        </w:rPr>
        <w:t xml:space="preserve">zasady powoływania, składu i funkcjonowania, w tym zadań komitetu audytu w JZP oraz </w:t>
      </w:r>
      <w:r w:rsidRPr="00FD0FD2">
        <w:rPr>
          <w:rFonts w:ascii="Times New Roman" w:hAnsi="Times New Roman" w:cs="Times New Roman"/>
          <w:sz w:val="24"/>
          <w:szCs w:val="24"/>
        </w:rPr>
        <w:t xml:space="preserve">szczególne </w:t>
      </w:r>
      <w:r w:rsidR="00704C1D" w:rsidRPr="00FD0FD2">
        <w:rPr>
          <w:rFonts w:ascii="Times New Roman" w:hAnsi="Times New Roman" w:cs="Times New Roman"/>
          <w:sz w:val="24"/>
          <w:szCs w:val="24"/>
        </w:rPr>
        <w:t>warunki</w:t>
      </w:r>
      <w:r w:rsidR="00EC50DE" w:rsidRPr="00FD0FD2">
        <w:rPr>
          <w:rFonts w:ascii="Times New Roman" w:hAnsi="Times New Roman" w:cs="Times New Roman"/>
          <w:sz w:val="24"/>
          <w:szCs w:val="24"/>
        </w:rPr>
        <w:t xml:space="preserve"> </w:t>
      </w:r>
      <w:r w:rsidRPr="00FD0FD2">
        <w:rPr>
          <w:rFonts w:ascii="Times New Roman" w:hAnsi="Times New Roman" w:cs="Times New Roman"/>
          <w:sz w:val="24"/>
          <w:szCs w:val="24"/>
        </w:rPr>
        <w:t xml:space="preserve">przeprowadzania </w:t>
      </w:r>
      <w:r w:rsidR="00704C1D" w:rsidRPr="00FD0FD2">
        <w:rPr>
          <w:rFonts w:ascii="Times New Roman" w:hAnsi="Times New Roman" w:cs="Times New Roman"/>
          <w:sz w:val="24"/>
          <w:szCs w:val="24"/>
        </w:rPr>
        <w:t xml:space="preserve">badań </w:t>
      </w:r>
      <w:r w:rsidRPr="00FD0FD2">
        <w:rPr>
          <w:rFonts w:ascii="Times New Roman" w:hAnsi="Times New Roman" w:cs="Times New Roman"/>
          <w:sz w:val="24"/>
          <w:szCs w:val="24"/>
        </w:rPr>
        <w:t>w JZP.</w:t>
      </w:r>
    </w:p>
    <w:p w:rsidR="00B97AF0" w:rsidRPr="00FD0FD2" w:rsidRDefault="00B97AF0" w:rsidP="00B17DC9">
      <w:pPr>
        <w:spacing w:before="120" w:after="0" w:line="360" w:lineRule="auto"/>
        <w:jc w:val="both"/>
        <w:rPr>
          <w:rFonts w:ascii="Times New Roman" w:eastAsia="Times New Roman" w:hAnsi="Times New Roman" w:cs="Times New Roman"/>
          <w:sz w:val="24"/>
          <w:szCs w:val="24"/>
          <w:lang w:eastAsia="pl-PL"/>
        </w:rPr>
      </w:pPr>
      <w:r w:rsidRPr="00FD0FD2">
        <w:rPr>
          <w:rFonts w:ascii="Times New Roman" w:eastAsia="Times New Roman" w:hAnsi="Times New Roman" w:cs="Times New Roman"/>
          <w:sz w:val="24"/>
          <w:szCs w:val="24"/>
          <w:lang w:eastAsia="pl-PL"/>
        </w:rPr>
        <w:t>W projektowanych przepisach, w celu implementacji postanowień zmienionej dyrektywy 2006/43/WE (art. 39) oraz umożliwienia pełnego stosowania przepisów rozporządzenia (art. 5 oraz 16), dostosowano o</w:t>
      </w:r>
      <w:r w:rsidR="00C25542">
        <w:rPr>
          <w:rFonts w:ascii="Times New Roman" w:eastAsia="Times New Roman" w:hAnsi="Times New Roman" w:cs="Times New Roman"/>
          <w:sz w:val="24"/>
          <w:szCs w:val="24"/>
          <w:lang w:eastAsia="pl-PL"/>
        </w:rPr>
        <w:t>becnie obowiązujące regulacje w </w:t>
      </w:r>
      <w:r w:rsidRPr="00FD0FD2">
        <w:rPr>
          <w:rFonts w:ascii="Times New Roman" w:eastAsia="Times New Roman" w:hAnsi="Times New Roman" w:cs="Times New Roman"/>
          <w:sz w:val="24"/>
          <w:szCs w:val="24"/>
          <w:lang w:eastAsia="pl-PL"/>
        </w:rPr>
        <w:t>zakresie tworzenia i funkcjonowania komitetów audytu (KA). W projekcie zawarto następujące kwestie:</w:t>
      </w:r>
    </w:p>
    <w:p w:rsidR="00B97AF0" w:rsidRPr="00C25542" w:rsidRDefault="00C25542" w:rsidP="00C25542">
      <w:pPr>
        <w:tabs>
          <w:tab w:val="left" w:pos="284"/>
        </w:tabs>
        <w:spacing w:after="0" w:line="360" w:lineRule="auto"/>
        <w:ind w:left="284" w:hanging="284"/>
        <w:jc w:val="both"/>
        <w:rPr>
          <w:rFonts w:ascii="Times New Roman" w:eastAsia="Times New Roman" w:hAnsi="Times New Roman" w:cs="Times New Roman"/>
          <w:sz w:val="24"/>
          <w:szCs w:val="24"/>
          <w:lang w:eastAsia="pl-PL"/>
        </w:rPr>
      </w:pPr>
      <w:r w:rsidRPr="00C25542">
        <w:rPr>
          <w:rFonts w:ascii="Times New Roman" w:eastAsia="Times New Roman" w:hAnsi="Times New Roman" w:cs="Times New Roman"/>
          <w:sz w:val="24"/>
          <w:szCs w:val="24"/>
          <w:lang w:eastAsia="pl-PL"/>
        </w:rPr>
        <w:t>–</w:t>
      </w:r>
      <w:r w:rsidRPr="00C25542">
        <w:rPr>
          <w:rFonts w:ascii="Times New Roman" w:eastAsia="Times New Roman" w:hAnsi="Times New Roman" w:cs="Times New Roman"/>
          <w:sz w:val="24"/>
          <w:szCs w:val="24"/>
          <w:lang w:eastAsia="pl-PL"/>
        </w:rPr>
        <w:tab/>
      </w:r>
      <w:r w:rsidR="00B97AF0" w:rsidRPr="00C25542">
        <w:rPr>
          <w:rFonts w:ascii="Times New Roman" w:eastAsia="Times New Roman" w:hAnsi="Times New Roman" w:cs="Times New Roman"/>
          <w:sz w:val="24"/>
          <w:szCs w:val="24"/>
          <w:lang w:eastAsia="pl-PL"/>
        </w:rPr>
        <w:t>skorzystano z opcji dla państwa członkowskiego</w:t>
      </w:r>
      <w:r>
        <w:rPr>
          <w:rFonts w:ascii="Times New Roman" w:eastAsia="Times New Roman" w:hAnsi="Times New Roman" w:cs="Times New Roman"/>
          <w:sz w:val="24"/>
          <w:szCs w:val="24"/>
          <w:lang w:eastAsia="pl-PL"/>
        </w:rPr>
        <w:t xml:space="preserve"> dającej możliwość zwolnienia z </w:t>
      </w:r>
      <w:r w:rsidR="00B97AF0" w:rsidRPr="00C25542">
        <w:rPr>
          <w:rFonts w:ascii="Times New Roman" w:eastAsia="Times New Roman" w:hAnsi="Times New Roman" w:cs="Times New Roman"/>
          <w:sz w:val="24"/>
          <w:szCs w:val="24"/>
          <w:lang w:eastAsia="pl-PL"/>
        </w:rPr>
        <w:t>obowiązku posiadania KA określonych jednostek wskazanych w art. 39 ust. 3 lit</w:t>
      </w:r>
      <w:r w:rsidR="00493842">
        <w:rPr>
          <w:rFonts w:ascii="Times New Roman" w:eastAsia="Times New Roman" w:hAnsi="Times New Roman" w:cs="Times New Roman"/>
          <w:sz w:val="24"/>
          <w:szCs w:val="24"/>
          <w:lang w:eastAsia="pl-PL"/>
        </w:rPr>
        <w:t>.</w:t>
      </w:r>
      <w:r w:rsidR="00B97AF0" w:rsidRPr="00C25542">
        <w:rPr>
          <w:rFonts w:ascii="Times New Roman" w:eastAsia="Times New Roman" w:hAnsi="Times New Roman" w:cs="Times New Roman"/>
          <w:sz w:val="24"/>
          <w:szCs w:val="24"/>
          <w:lang w:eastAsia="pl-PL"/>
        </w:rPr>
        <w:t xml:space="preserve"> </w:t>
      </w:r>
      <w:r w:rsidR="00F41060" w:rsidRPr="00C25542">
        <w:rPr>
          <w:rFonts w:ascii="Times New Roman" w:eastAsia="Times New Roman" w:hAnsi="Times New Roman" w:cs="Times New Roman"/>
          <w:sz w:val="24"/>
          <w:szCs w:val="24"/>
          <w:lang w:eastAsia="pl-PL"/>
        </w:rPr>
        <w:t>c</w:t>
      </w:r>
      <w:r w:rsidR="00B97AF0" w:rsidRPr="00C25542">
        <w:rPr>
          <w:rFonts w:ascii="Times New Roman" w:eastAsia="Times New Roman" w:hAnsi="Times New Roman" w:cs="Times New Roman"/>
          <w:sz w:val="24"/>
          <w:szCs w:val="24"/>
          <w:lang w:eastAsia="pl-PL"/>
        </w:rPr>
        <w:t>) dyrektywy, tj. jednostek których jedyna działalność polega na pełnieniu roli emitenta papierów wartościowych opartych na aktywach</w:t>
      </w:r>
      <w:r w:rsidR="00240FF9" w:rsidRPr="00C25542">
        <w:rPr>
          <w:rFonts w:ascii="Times New Roman" w:eastAsia="Times New Roman" w:hAnsi="Times New Roman" w:cs="Times New Roman"/>
          <w:sz w:val="24"/>
          <w:szCs w:val="24"/>
          <w:lang w:eastAsia="pl-PL"/>
        </w:rPr>
        <w:t>, w rozumieniu w art. 2 pkt 5 rozporządzenia KE (WE) nr 809/2004,</w:t>
      </w:r>
    </w:p>
    <w:p w:rsidR="00B97AF0" w:rsidRPr="00FD0FD2" w:rsidRDefault="00C25542" w:rsidP="00C25542">
      <w:pPr>
        <w:tabs>
          <w:tab w:val="left" w:pos="284"/>
        </w:tabs>
        <w:spacing w:after="0" w:line="360" w:lineRule="auto"/>
        <w:ind w:left="284" w:hanging="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tab/>
      </w:r>
      <w:r w:rsidR="00B97AF0" w:rsidRPr="00FD0FD2">
        <w:rPr>
          <w:rFonts w:ascii="Times New Roman" w:eastAsia="Times New Roman" w:hAnsi="Times New Roman" w:cs="Times New Roman"/>
          <w:sz w:val="24"/>
          <w:szCs w:val="24"/>
          <w:lang w:eastAsia="pl-PL"/>
        </w:rPr>
        <w:t xml:space="preserve">wprowadzono wymóg, </w:t>
      </w:r>
      <w:r w:rsidR="00493842">
        <w:rPr>
          <w:rFonts w:ascii="Times New Roman" w:eastAsia="Times New Roman" w:hAnsi="Times New Roman" w:cs="Times New Roman"/>
          <w:sz w:val="24"/>
          <w:szCs w:val="24"/>
          <w:lang w:eastAsia="pl-PL"/>
        </w:rPr>
        <w:t>a</w:t>
      </w:r>
      <w:r w:rsidR="00B97AF0" w:rsidRPr="00FD0FD2">
        <w:rPr>
          <w:rFonts w:ascii="Times New Roman" w:eastAsia="Times New Roman" w:hAnsi="Times New Roman" w:cs="Times New Roman"/>
          <w:sz w:val="24"/>
          <w:szCs w:val="24"/>
          <w:lang w:eastAsia="pl-PL"/>
        </w:rPr>
        <w:t xml:space="preserve">by </w:t>
      </w:r>
      <w:r w:rsidR="00750349">
        <w:rPr>
          <w:rFonts w:ascii="Times New Roman" w:eastAsia="Times New Roman" w:hAnsi="Times New Roman" w:cs="Times New Roman"/>
          <w:sz w:val="24"/>
          <w:szCs w:val="24"/>
          <w:lang w:eastAsia="pl-PL"/>
        </w:rPr>
        <w:t xml:space="preserve">członkowie </w:t>
      </w:r>
      <w:r w:rsidR="00B97AF0" w:rsidRPr="00FD0FD2">
        <w:rPr>
          <w:rFonts w:ascii="Times New Roman" w:eastAsia="Times New Roman" w:hAnsi="Times New Roman" w:cs="Times New Roman"/>
          <w:sz w:val="24"/>
          <w:szCs w:val="24"/>
          <w:lang w:eastAsia="pl-PL"/>
        </w:rPr>
        <w:t>KA posiada</w:t>
      </w:r>
      <w:r w:rsidR="00750349">
        <w:rPr>
          <w:rFonts w:ascii="Times New Roman" w:eastAsia="Times New Roman" w:hAnsi="Times New Roman" w:cs="Times New Roman"/>
          <w:sz w:val="24"/>
          <w:szCs w:val="24"/>
          <w:lang w:eastAsia="pl-PL"/>
        </w:rPr>
        <w:t>li</w:t>
      </w:r>
      <w:r w:rsidR="00B97AF0" w:rsidRPr="00FD0FD2">
        <w:rPr>
          <w:rFonts w:ascii="Times New Roman" w:eastAsia="Times New Roman" w:hAnsi="Times New Roman" w:cs="Times New Roman"/>
          <w:sz w:val="24"/>
          <w:szCs w:val="24"/>
          <w:lang w:eastAsia="pl-PL"/>
        </w:rPr>
        <w:t xml:space="preserve"> </w:t>
      </w:r>
      <w:r w:rsidR="00F41060" w:rsidRPr="00FD0FD2">
        <w:rPr>
          <w:rFonts w:ascii="Times New Roman" w:eastAsia="Times New Roman" w:hAnsi="Times New Roman" w:cs="Times New Roman"/>
          <w:sz w:val="24"/>
          <w:szCs w:val="24"/>
          <w:lang w:eastAsia="pl-PL"/>
        </w:rPr>
        <w:t>wiedzę i umiejętności z zakresu</w:t>
      </w:r>
      <w:r>
        <w:rPr>
          <w:rFonts w:ascii="Times New Roman" w:eastAsia="Times New Roman" w:hAnsi="Times New Roman" w:cs="Times New Roman"/>
          <w:sz w:val="24"/>
          <w:szCs w:val="24"/>
          <w:lang w:eastAsia="pl-PL"/>
        </w:rPr>
        <w:t xml:space="preserve"> branży, w </w:t>
      </w:r>
      <w:r w:rsidR="00B97AF0" w:rsidRPr="00FD0FD2">
        <w:rPr>
          <w:rFonts w:ascii="Times New Roman" w:eastAsia="Times New Roman" w:hAnsi="Times New Roman" w:cs="Times New Roman"/>
          <w:sz w:val="24"/>
          <w:szCs w:val="24"/>
          <w:lang w:eastAsia="pl-PL"/>
        </w:rPr>
        <w:t>której działa badana jednostka</w:t>
      </w:r>
      <w:r w:rsidR="00493842">
        <w:rPr>
          <w:rFonts w:ascii="Times New Roman" w:eastAsia="Times New Roman" w:hAnsi="Times New Roman" w:cs="Times New Roman"/>
          <w:sz w:val="24"/>
          <w:szCs w:val="24"/>
          <w:lang w:eastAsia="pl-PL"/>
        </w:rPr>
        <w:t>,</w:t>
      </w:r>
    </w:p>
    <w:p w:rsidR="00B97AF0" w:rsidRPr="00FD0FD2" w:rsidRDefault="00C25542" w:rsidP="00C25542">
      <w:pPr>
        <w:tabs>
          <w:tab w:val="left" w:pos="284"/>
        </w:tabs>
        <w:spacing w:after="0" w:line="360" w:lineRule="auto"/>
        <w:ind w:left="284" w:hanging="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tab/>
      </w:r>
      <w:r w:rsidR="00B97AF0" w:rsidRPr="00FD0FD2">
        <w:rPr>
          <w:rFonts w:ascii="Times New Roman" w:eastAsia="Times New Roman" w:hAnsi="Times New Roman" w:cs="Times New Roman"/>
          <w:sz w:val="24"/>
          <w:szCs w:val="24"/>
          <w:lang w:eastAsia="pl-PL"/>
        </w:rPr>
        <w:t xml:space="preserve">dodano wymóg, </w:t>
      </w:r>
      <w:r w:rsidR="00B21F76">
        <w:rPr>
          <w:rFonts w:ascii="Times New Roman" w:eastAsia="Times New Roman" w:hAnsi="Times New Roman" w:cs="Times New Roman"/>
          <w:sz w:val="24"/>
          <w:szCs w:val="24"/>
          <w:lang w:eastAsia="pl-PL"/>
        </w:rPr>
        <w:t>a</w:t>
      </w:r>
      <w:r w:rsidR="00B97AF0" w:rsidRPr="00FD0FD2">
        <w:rPr>
          <w:rFonts w:ascii="Times New Roman" w:eastAsia="Times New Roman" w:hAnsi="Times New Roman" w:cs="Times New Roman"/>
          <w:sz w:val="24"/>
          <w:szCs w:val="24"/>
          <w:lang w:eastAsia="pl-PL"/>
        </w:rPr>
        <w:t>by przewodniczący KA był powoływany przez członków KA lub przez radę nadzorczą (RN)</w:t>
      </w:r>
      <w:r w:rsidR="00F41060" w:rsidRPr="00FD0FD2">
        <w:rPr>
          <w:rFonts w:ascii="Times New Roman" w:eastAsia="Times New Roman" w:hAnsi="Times New Roman" w:cs="Times New Roman"/>
          <w:sz w:val="24"/>
          <w:szCs w:val="24"/>
          <w:lang w:eastAsia="pl-PL"/>
        </w:rPr>
        <w:t xml:space="preserve"> lub inny organ nadzorczy/kontrolny jednostki</w:t>
      </w:r>
      <w:r w:rsidR="00493842">
        <w:rPr>
          <w:rFonts w:ascii="Times New Roman" w:eastAsia="Times New Roman" w:hAnsi="Times New Roman" w:cs="Times New Roman"/>
          <w:sz w:val="24"/>
          <w:szCs w:val="24"/>
          <w:lang w:eastAsia="pl-PL"/>
        </w:rPr>
        <w:t>,</w:t>
      </w:r>
    </w:p>
    <w:p w:rsidR="00B97AF0" w:rsidRPr="00FD0FD2" w:rsidRDefault="00C25542" w:rsidP="00C25542">
      <w:pPr>
        <w:tabs>
          <w:tab w:val="left" w:pos="284"/>
        </w:tabs>
        <w:spacing w:after="0" w:line="360" w:lineRule="auto"/>
        <w:ind w:left="284" w:hanging="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tab/>
      </w:r>
      <w:r w:rsidR="00B97AF0" w:rsidRPr="00FD0FD2">
        <w:rPr>
          <w:rFonts w:ascii="Times New Roman" w:eastAsia="Times New Roman" w:hAnsi="Times New Roman" w:cs="Times New Roman"/>
          <w:sz w:val="24"/>
          <w:szCs w:val="24"/>
          <w:lang w:eastAsia="pl-PL"/>
        </w:rPr>
        <w:t xml:space="preserve">wprowadzono wymóg, </w:t>
      </w:r>
      <w:r w:rsidR="00493842">
        <w:rPr>
          <w:rFonts w:ascii="Times New Roman" w:eastAsia="Times New Roman" w:hAnsi="Times New Roman" w:cs="Times New Roman"/>
          <w:sz w:val="24"/>
          <w:szCs w:val="24"/>
          <w:lang w:eastAsia="pl-PL"/>
        </w:rPr>
        <w:t>a</w:t>
      </w:r>
      <w:r w:rsidR="00B97AF0" w:rsidRPr="00FD0FD2">
        <w:rPr>
          <w:rFonts w:ascii="Times New Roman" w:eastAsia="Times New Roman" w:hAnsi="Times New Roman" w:cs="Times New Roman"/>
          <w:sz w:val="24"/>
          <w:szCs w:val="24"/>
          <w:lang w:eastAsia="pl-PL"/>
        </w:rPr>
        <w:t>by większość członków KA, w tym jego przewodniczący</w:t>
      </w:r>
      <w:r w:rsidR="00C74B34">
        <w:rPr>
          <w:rFonts w:ascii="Times New Roman" w:eastAsia="Times New Roman" w:hAnsi="Times New Roman" w:cs="Times New Roman"/>
          <w:sz w:val="24"/>
          <w:szCs w:val="24"/>
          <w:lang w:eastAsia="pl-PL"/>
        </w:rPr>
        <w:t>,</w:t>
      </w:r>
      <w:r w:rsidR="00B97AF0" w:rsidRPr="00FD0FD2">
        <w:rPr>
          <w:rFonts w:ascii="Times New Roman" w:eastAsia="Times New Roman" w:hAnsi="Times New Roman" w:cs="Times New Roman"/>
          <w:sz w:val="24"/>
          <w:szCs w:val="24"/>
          <w:lang w:eastAsia="pl-PL"/>
        </w:rPr>
        <w:t xml:space="preserve"> byli niezależni (kryteria niezależności zostały określone na podstawie zalecenia Komisji </w:t>
      </w:r>
      <w:r w:rsidR="00C74B34">
        <w:rPr>
          <w:rFonts w:ascii="Times New Roman" w:eastAsia="Times New Roman" w:hAnsi="Times New Roman" w:cs="Times New Roman"/>
          <w:sz w:val="24"/>
          <w:szCs w:val="24"/>
          <w:lang w:eastAsia="pl-PL"/>
        </w:rPr>
        <w:t xml:space="preserve">UE </w:t>
      </w:r>
      <w:r w:rsidR="00B97AF0" w:rsidRPr="00FD0FD2">
        <w:rPr>
          <w:rFonts w:ascii="Times New Roman" w:eastAsia="Times New Roman" w:hAnsi="Times New Roman" w:cs="Times New Roman"/>
          <w:sz w:val="24"/>
          <w:szCs w:val="24"/>
          <w:lang w:eastAsia="pl-PL"/>
        </w:rPr>
        <w:t>dotyczącego roli dyrektorów niewykonawczych lub będących członkami rady nadzorczej spółek giełdowych)</w:t>
      </w:r>
      <w:r w:rsidR="00493842">
        <w:rPr>
          <w:rFonts w:ascii="Times New Roman" w:eastAsia="Times New Roman" w:hAnsi="Times New Roman" w:cs="Times New Roman"/>
          <w:sz w:val="24"/>
          <w:szCs w:val="24"/>
          <w:lang w:eastAsia="pl-PL"/>
        </w:rPr>
        <w:t>,</w:t>
      </w:r>
    </w:p>
    <w:p w:rsidR="00B97AF0" w:rsidRPr="00FD0FD2" w:rsidRDefault="00C25542" w:rsidP="00C25542">
      <w:pPr>
        <w:tabs>
          <w:tab w:val="left" w:pos="284"/>
        </w:tabs>
        <w:spacing w:after="0" w:line="360" w:lineRule="auto"/>
        <w:ind w:left="284" w:hanging="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lastRenderedPageBreak/>
        <w:t>–</w:t>
      </w:r>
      <w:r>
        <w:rPr>
          <w:rFonts w:ascii="Times New Roman" w:eastAsia="Times New Roman" w:hAnsi="Times New Roman" w:cs="Times New Roman"/>
          <w:sz w:val="24"/>
          <w:szCs w:val="24"/>
          <w:lang w:eastAsia="pl-PL"/>
        </w:rPr>
        <w:tab/>
      </w:r>
      <w:r w:rsidR="00B97AF0" w:rsidRPr="00FD0FD2">
        <w:rPr>
          <w:rFonts w:ascii="Times New Roman" w:eastAsia="Times New Roman" w:hAnsi="Times New Roman" w:cs="Times New Roman"/>
          <w:sz w:val="24"/>
          <w:szCs w:val="24"/>
          <w:lang w:eastAsia="pl-PL"/>
        </w:rPr>
        <w:t xml:space="preserve">zachowano wymóg, </w:t>
      </w:r>
      <w:r w:rsidR="00493842">
        <w:rPr>
          <w:rFonts w:ascii="Times New Roman" w:eastAsia="Times New Roman" w:hAnsi="Times New Roman" w:cs="Times New Roman"/>
          <w:sz w:val="24"/>
          <w:szCs w:val="24"/>
          <w:lang w:eastAsia="pl-PL"/>
        </w:rPr>
        <w:t>a</w:t>
      </w:r>
      <w:r w:rsidR="00B97AF0" w:rsidRPr="00FD0FD2">
        <w:rPr>
          <w:rFonts w:ascii="Times New Roman" w:eastAsia="Times New Roman" w:hAnsi="Times New Roman" w:cs="Times New Roman"/>
          <w:sz w:val="24"/>
          <w:szCs w:val="24"/>
          <w:lang w:eastAsia="pl-PL"/>
        </w:rPr>
        <w:t xml:space="preserve">by przynajmniej jeden członek KA posiadał </w:t>
      </w:r>
      <w:r>
        <w:rPr>
          <w:rFonts w:ascii="Times New Roman" w:eastAsia="Times New Roman" w:hAnsi="Times New Roman" w:cs="Times New Roman"/>
          <w:sz w:val="24"/>
          <w:szCs w:val="24"/>
          <w:lang w:eastAsia="pl-PL"/>
        </w:rPr>
        <w:t>wiedzę i </w:t>
      </w:r>
      <w:r w:rsidR="00F41060" w:rsidRPr="00FD0FD2">
        <w:rPr>
          <w:rFonts w:ascii="Times New Roman" w:eastAsia="Times New Roman" w:hAnsi="Times New Roman" w:cs="Times New Roman"/>
          <w:sz w:val="24"/>
          <w:szCs w:val="24"/>
          <w:lang w:eastAsia="pl-PL"/>
        </w:rPr>
        <w:t>umiejętności</w:t>
      </w:r>
      <w:r w:rsidR="00B97AF0" w:rsidRPr="00FD0FD2">
        <w:rPr>
          <w:rFonts w:ascii="Times New Roman" w:eastAsia="Times New Roman" w:hAnsi="Times New Roman" w:cs="Times New Roman"/>
          <w:sz w:val="24"/>
          <w:szCs w:val="24"/>
          <w:lang w:eastAsia="pl-PL"/>
        </w:rPr>
        <w:t xml:space="preserve"> w zakresie rachunkowości lub bada</w:t>
      </w:r>
      <w:r w:rsidR="00F41060" w:rsidRPr="00FD0FD2">
        <w:rPr>
          <w:rFonts w:ascii="Times New Roman" w:eastAsia="Times New Roman" w:hAnsi="Times New Roman" w:cs="Times New Roman"/>
          <w:sz w:val="24"/>
          <w:szCs w:val="24"/>
          <w:lang w:eastAsia="pl-PL"/>
        </w:rPr>
        <w:t>nia</w:t>
      </w:r>
      <w:r w:rsidR="00B97AF0" w:rsidRPr="00FD0FD2">
        <w:rPr>
          <w:rFonts w:ascii="Times New Roman" w:eastAsia="Times New Roman" w:hAnsi="Times New Roman" w:cs="Times New Roman"/>
          <w:sz w:val="24"/>
          <w:szCs w:val="24"/>
          <w:lang w:eastAsia="pl-PL"/>
        </w:rPr>
        <w:t xml:space="preserve"> sprawozdań finansowych</w:t>
      </w:r>
      <w:r w:rsidR="00493842">
        <w:rPr>
          <w:rFonts w:ascii="Times New Roman" w:eastAsia="Times New Roman" w:hAnsi="Times New Roman" w:cs="Times New Roman"/>
          <w:sz w:val="24"/>
          <w:szCs w:val="24"/>
          <w:lang w:eastAsia="pl-PL"/>
        </w:rPr>
        <w:t>,</w:t>
      </w:r>
    </w:p>
    <w:p w:rsidR="00B97AF0" w:rsidRPr="00FD0FD2" w:rsidRDefault="00C25542" w:rsidP="00C25542">
      <w:pPr>
        <w:tabs>
          <w:tab w:val="left" w:pos="284"/>
        </w:tabs>
        <w:spacing w:after="0" w:line="360" w:lineRule="auto"/>
        <w:ind w:left="284" w:hanging="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tab/>
      </w:r>
      <w:r w:rsidR="00B97AF0" w:rsidRPr="00FD0FD2">
        <w:rPr>
          <w:rFonts w:ascii="Times New Roman" w:eastAsia="Times New Roman" w:hAnsi="Times New Roman" w:cs="Times New Roman"/>
          <w:sz w:val="24"/>
          <w:szCs w:val="24"/>
          <w:lang w:eastAsia="pl-PL"/>
        </w:rPr>
        <w:t>utrzymano możliwość pełnienia funkcji komitetu audytu przez całą RN</w:t>
      </w:r>
      <w:r w:rsidR="00F41060" w:rsidRPr="00FD0FD2">
        <w:rPr>
          <w:rFonts w:ascii="Times New Roman" w:eastAsia="Times New Roman" w:hAnsi="Times New Roman" w:cs="Times New Roman"/>
          <w:sz w:val="24"/>
          <w:szCs w:val="24"/>
          <w:lang w:eastAsia="pl-PL"/>
        </w:rPr>
        <w:t xml:space="preserve"> </w:t>
      </w:r>
      <w:r w:rsidR="00F41060" w:rsidRPr="00FD0FD2">
        <w:rPr>
          <w:rFonts w:ascii="Times New Roman" w:hAnsi="Times New Roman" w:cs="Times New Roman"/>
          <w:sz w:val="24"/>
          <w:szCs w:val="24"/>
        </w:rPr>
        <w:t xml:space="preserve">lub inny organ nadzorczy/kontrolny </w:t>
      </w:r>
      <w:r w:rsidR="00237873" w:rsidRPr="00FD0FD2">
        <w:rPr>
          <w:rFonts w:ascii="Times New Roman" w:hAnsi="Times New Roman" w:cs="Times New Roman"/>
          <w:sz w:val="24"/>
          <w:szCs w:val="24"/>
        </w:rPr>
        <w:t>–</w:t>
      </w:r>
      <w:r w:rsidR="00B97AF0" w:rsidRPr="00FD0FD2">
        <w:rPr>
          <w:rFonts w:ascii="Times New Roman" w:eastAsia="Times New Roman" w:hAnsi="Times New Roman" w:cs="Times New Roman"/>
          <w:sz w:val="24"/>
          <w:szCs w:val="24"/>
          <w:lang w:eastAsia="pl-PL"/>
        </w:rPr>
        <w:t xml:space="preserve"> w przypadku </w:t>
      </w:r>
      <w:r w:rsidR="00915B87" w:rsidRPr="00FD0FD2">
        <w:rPr>
          <w:rFonts w:ascii="Times New Roman" w:eastAsia="Times New Roman" w:hAnsi="Times New Roman" w:cs="Times New Roman"/>
          <w:sz w:val="24"/>
          <w:szCs w:val="24"/>
          <w:lang w:eastAsia="pl-PL"/>
        </w:rPr>
        <w:t xml:space="preserve">wybranych </w:t>
      </w:r>
      <w:r w:rsidR="00B97AF0" w:rsidRPr="00FD0FD2">
        <w:rPr>
          <w:rFonts w:ascii="Times New Roman" w:hAnsi="Times New Roman" w:cs="Times New Roman"/>
          <w:sz w:val="24"/>
          <w:szCs w:val="24"/>
        </w:rPr>
        <w:t>małych JZP, banków spółdzielczych, Krajowej Kasy SKOK</w:t>
      </w:r>
      <w:r w:rsidR="008E56A9" w:rsidRPr="00FD0FD2">
        <w:rPr>
          <w:rFonts w:ascii="Times New Roman" w:hAnsi="Times New Roman" w:cs="Times New Roman"/>
          <w:sz w:val="24"/>
          <w:szCs w:val="24"/>
        </w:rPr>
        <w:t>,</w:t>
      </w:r>
      <w:r w:rsidR="00B97AF0" w:rsidRPr="00FD0FD2">
        <w:rPr>
          <w:rFonts w:ascii="Times New Roman" w:hAnsi="Times New Roman" w:cs="Times New Roman"/>
          <w:sz w:val="24"/>
          <w:szCs w:val="24"/>
        </w:rPr>
        <w:t xml:space="preserve"> spółdzielczych kas oszczędnościowo</w:t>
      </w:r>
      <w:r w:rsidR="00237873" w:rsidRPr="00FD0FD2">
        <w:rPr>
          <w:rFonts w:ascii="Times New Roman" w:hAnsi="Times New Roman" w:cs="Times New Roman"/>
          <w:sz w:val="24"/>
          <w:szCs w:val="24"/>
        </w:rPr>
        <w:t>-</w:t>
      </w:r>
      <w:r w:rsidR="00237873" w:rsidRPr="00FD0FD2">
        <w:rPr>
          <w:rFonts w:ascii="Times New Roman" w:hAnsi="Times New Roman" w:cs="Times New Roman"/>
          <w:sz w:val="24"/>
          <w:szCs w:val="24"/>
        </w:rPr>
        <w:br/>
      </w:r>
      <w:r w:rsidR="00B97AF0" w:rsidRPr="00FD0FD2">
        <w:rPr>
          <w:rFonts w:ascii="Times New Roman" w:hAnsi="Times New Roman" w:cs="Times New Roman"/>
          <w:sz w:val="24"/>
          <w:szCs w:val="24"/>
        </w:rPr>
        <w:t>-kredytowych</w:t>
      </w:r>
      <w:r w:rsidR="008E56A9" w:rsidRPr="00FD0FD2">
        <w:rPr>
          <w:rFonts w:ascii="Times New Roman" w:hAnsi="Times New Roman" w:cs="Times New Roman"/>
          <w:sz w:val="24"/>
          <w:szCs w:val="24"/>
        </w:rPr>
        <w:t xml:space="preserve"> oraz jednost</w:t>
      </w:r>
      <w:r w:rsidR="009B3076" w:rsidRPr="00FD0FD2">
        <w:rPr>
          <w:rFonts w:ascii="Times New Roman" w:hAnsi="Times New Roman" w:cs="Times New Roman"/>
          <w:sz w:val="24"/>
          <w:szCs w:val="24"/>
        </w:rPr>
        <w:t>ek</w:t>
      </w:r>
      <w:r w:rsidR="008E56A9" w:rsidRPr="00FD0FD2">
        <w:rPr>
          <w:rFonts w:ascii="Times New Roman" w:hAnsi="Times New Roman" w:cs="Times New Roman"/>
          <w:sz w:val="24"/>
          <w:szCs w:val="24"/>
        </w:rPr>
        <w:t xml:space="preserve"> samorządu terytorialnego będących jzp</w:t>
      </w:r>
      <w:r w:rsidR="00B97AF0" w:rsidRPr="00FD0FD2">
        <w:rPr>
          <w:rFonts w:ascii="Times New Roman" w:eastAsia="Times New Roman" w:hAnsi="Times New Roman" w:cs="Times New Roman"/>
          <w:sz w:val="24"/>
          <w:szCs w:val="24"/>
          <w:lang w:eastAsia="pl-PL"/>
        </w:rPr>
        <w:t xml:space="preserve"> (przy jednoczesnym wprowadzeniu wymogu, </w:t>
      </w:r>
      <w:r w:rsidR="00493842">
        <w:rPr>
          <w:rFonts w:ascii="Times New Roman" w:eastAsia="Times New Roman" w:hAnsi="Times New Roman" w:cs="Times New Roman"/>
          <w:sz w:val="24"/>
          <w:szCs w:val="24"/>
          <w:lang w:eastAsia="pl-PL"/>
        </w:rPr>
        <w:t>a</w:t>
      </w:r>
      <w:r w:rsidR="00B97AF0" w:rsidRPr="00FD0FD2">
        <w:rPr>
          <w:rFonts w:ascii="Times New Roman" w:eastAsia="Times New Roman" w:hAnsi="Times New Roman" w:cs="Times New Roman"/>
          <w:sz w:val="24"/>
          <w:szCs w:val="24"/>
          <w:lang w:eastAsia="pl-PL"/>
        </w:rPr>
        <w:t xml:space="preserve">by w takim przypadku kryteria niezależności, </w:t>
      </w:r>
      <w:r w:rsidR="00915B87" w:rsidRPr="00FD0FD2">
        <w:rPr>
          <w:rFonts w:ascii="Times New Roman" w:eastAsia="Times New Roman" w:hAnsi="Times New Roman" w:cs="Times New Roman"/>
          <w:sz w:val="24"/>
          <w:szCs w:val="24"/>
          <w:lang w:eastAsia="pl-PL"/>
        </w:rPr>
        <w:t>wiedzy i umiejętności</w:t>
      </w:r>
      <w:r w:rsidR="00B97AF0" w:rsidRPr="00FD0FD2">
        <w:rPr>
          <w:rFonts w:ascii="Times New Roman" w:eastAsia="Times New Roman" w:hAnsi="Times New Roman" w:cs="Times New Roman"/>
          <w:sz w:val="24"/>
          <w:szCs w:val="24"/>
          <w:lang w:eastAsia="pl-PL"/>
        </w:rPr>
        <w:t xml:space="preserve"> w zakresie rachunkowości lub badania sprawozdań finansowych </w:t>
      </w:r>
      <w:r w:rsidR="00704C1D" w:rsidRPr="00FD0FD2">
        <w:rPr>
          <w:rFonts w:ascii="Times New Roman" w:eastAsia="Times New Roman" w:hAnsi="Times New Roman" w:cs="Times New Roman"/>
          <w:sz w:val="24"/>
          <w:szCs w:val="24"/>
          <w:lang w:eastAsia="pl-PL"/>
        </w:rPr>
        <w:t xml:space="preserve">oraz wiedzy i umiejętności w zakresie branży, w której działa JZP </w:t>
      </w:r>
      <w:r w:rsidR="00B97AF0" w:rsidRPr="00FD0FD2">
        <w:rPr>
          <w:rFonts w:ascii="Times New Roman" w:eastAsia="Times New Roman" w:hAnsi="Times New Roman" w:cs="Times New Roman"/>
          <w:sz w:val="24"/>
          <w:szCs w:val="24"/>
          <w:lang w:eastAsia="pl-PL"/>
        </w:rPr>
        <w:t>były spełnione przez RN</w:t>
      </w:r>
      <w:r w:rsidR="00915B87" w:rsidRPr="00FD0FD2">
        <w:rPr>
          <w:rFonts w:ascii="Times New Roman" w:eastAsia="Times New Roman" w:hAnsi="Times New Roman" w:cs="Times New Roman"/>
          <w:sz w:val="24"/>
          <w:szCs w:val="24"/>
          <w:lang w:eastAsia="pl-PL"/>
        </w:rPr>
        <w:t>/inny organ nadzorczy</w:t>
      </w:r>
      <w:r w:rsidR="00B97AF0" w:rsidRPr="00FD0FD2">
        <w:rPr>
          <w:rFonts w:ascii="Times New Roman" w:eastAsia="Times New Roman" w:hAnsi="Times New Roman" w:cs="Times New Roman"/>
          <w:sz w:val="24"/>
          <w:szCs w:val="24"/>
          <w:lang w:eastAsia="pl-PL"/>
        </w:rPr>
        <w:t>)</w:t>
      </w:r>
      <w:r w:rsidR="00493842">
        <w:rPr>
          <w:rFonts w:ascii="Times New Roman" w:eastAsia="Times New Roman" w:hAnsi="Times New Roman" w:cs="Times New Roman"/>
          <w:sz w:val="24"/>
          <w:szCs w:val="24"/>
          <w:lang w:eastAsia="pl-PL"/>
        </w:rPr>
        <w:t>,</w:t>
      </w:r>
      <w:r w:rsidR="00B97AF0" w:rsidRPr="00FD0FD2">
        <w:rPr>
          <w:rFonts w:ascii="Times New Roman" w:eastAsia="Times New Roman" w:hAnsi="Times New Roman" w:cs="Times New Roman"/>
          <w:sz w:val="24"/>
          <w:szCs w:val="24"/>
          <w:lang w:eastAsia="pl-PL"/>
        </w:rPr>
        <w:t xml:space="preserve"> </w:t>
      </w:r>
    </w:p>
    <w:p w:rsidR="00B97AF0" w:rsidRPr="00FD0FD2" w:rsidRDefault="00C25542" w:rsidP="00C25542">
      <w:pPr>
        <w:tabs>
          <w:tab w:val="left" w:pos="284"/>
        </w:tabs>
        <w:spacing w:after="0" w:line="360" w:lineRule="auto"/>
        <w:ind w:left="284" w:hanging="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tab/>
      </w:r>
      <w:r w:rsidR="00B97AF0" w:rsidRPr="00FD0FD2">
        <w:rPr>
          <w:rFonts w:ascii="Times New Roman" w:eastAsia="Times New Roman" w:hAnsi="Times New Roman" w:cs="Times New Roman"/>
          <w:sz w:val="24"/>
          <w:szCs w:val="24"/>
          <w:lang w:eastAsia="pl-PL"/>
        </w:rPr>
        <w:t>wprowadzono możliwość zwolnienia funduszy inwestycyjnych i funduszy emerytalnych z obowiązku tworzenia KA</w:t>
      </w:r>
      <w:r w:rsidR="00493842">
        <w:rPr>
          <w:rFonts w:ascii="Times New Roman" w:eastAsia="Times New Roman" w:hAnsi="Times New Roman" w:cs="Times New Roman"/>
          <w:sz w:val="24"/>
          <w:szCs w:val="24"/>
          <w:lang w:eastAsia="pl-PL"/>
        </w:rPr>
        <w:t>,</w:t>
      </w:r>
      <w:r w:rsidR="00B97AF0" w:rsidRPr="00FD0FD2">
        <w:rPr>
          <w:rFonts w:ascii="Times New Roman" w:eastAsia="Times New Roman" w:hAnsi="Times New Roman" w:cs="Times New Roman"/>
          <w:sz w:val="24"/>
          <w:szCs w:val="24"/>
          <w:lang w:eastAsia="pl-PL"/>
        </w:rPr>
        <w:t xml:space="preserve"> pod warunkiem że jego funkcje będzie pełnił KA działający w towarzystwie stanowiącym organ zarządzający danym funduszem inwestycyjny</w:t>
      </w:r>
      <w:r w:rsidR="00C74B34">
        <w:rPr>
          <w:rFonts w:ascii="Times New Roman" w:eastAsia="Times New Roman" w:hAnsi="Times New Roman" w:cs="Times New Roman"/>
          <w:sz w:val="24"/>
          <w:szCs w:val="24"/>
          <w:lang w:eastAsia="pl-PL"/>
        </w:rPr>
        <w:t>m</w:t>
      </w:r>
      <w:r w:rsidR="00B97AF0" w:rsidRPr="00FD0FD2">
        <w:rPr>
          <w:rFonts w:ascii="Times New Roman" w:eastAsia="Times New Roman" w:hAnsi="Times New Roman" w:cs="Times New Roman"/>
          <w:sz w:val="24"/>
          <w:szCs w:val="24"/>
          <w:lang w:eastAsia="pl-PL"/>
        </w:rPr>
        <w:t xml:space="preserve"> czy emerytalnym</w:t>
      </w:r>
      <w:r w:rsidR="00493842">
        <w:rPr>
          <w:rFonts w:ascii="Times New Roman" w:eastAsia="Times New Roman" w:hAnsi="Times New Roman" w:cs="Times New Roman"/>
          <w:sz w:val="24"/>
          <w:szCs w:val="24"/>
          <w:lang w:eastAsia="pl-PL"/>
        </w:rPr>
        <w:t>,</w:t>
      </w:r>
    </w:p>
    <w:p w:rsidR="00B97AF0" w:rsidRPr="00FD0FD2" w:rsidRDefault="00C25542" w:rsidP="00C25542">
      <w:pPr>
        <w:tabs>
          <w:tab w:val="left" w:pos="284"/>
        </w:tabs>
        <w:spacing w:after="0" w:line="360" w:lineRule="auto"/>
        <w:ind w:left="284" w:hanging="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tab/>
      </w:r>
      <w:r w:rsidR="00B97AF0" w:rsidRPr="00FD0FD2">
        <w:rPr>
          <w:rFonts w:ascii="Times New Roman" w:eastAsia="Times New Roman" w:hAnsi="Times New Roman" w:cs="Times New Roman"/>
          <w:sz w:val="24"/>
          <w:szCs w:val="24"/>
          <w:lang w:eastAsia="pl-PL"/>
        </w:rPr>
        <w:t>w przypadku</w:t>
      </w:r>
      <w:r w:rsidR="00B97AF0" w:rsidRPr="00FD0FD2">
        <w:rPr>
          <w:rFonts w:ascii="Times New Roman" w:hAnsi="Times New Roman" w:cs="Times New Roman"/>
          <w:sz w:val="24"/>
          <w:szCs w:val="24"/>
        </w:rPr>
        <w:t xml:space="preserve"> jednost</w:t>
      </w:r>
      <w:r w:rsidR="00DD69D1">
        <w:rPr>
          <w:rFonts w:ascii="Times New Roman" w:hAnsi="Times New Roman" w:cs="Times New Roman"/>
          <w:sz w:val="24"/>
          <w:szCs w:val="24"/>
        </w:rPr>
        <w:t>e</w:t>
      </w:r>
      <w:r w:rsidR="00B97AF0" w:rsidRPr="00FD0FD2">
        <w:rPr>
          <w:rFonts w:ascii="Times New Roman" w:hAnsi="Times New Roman" w:cs="Times New Roman"/>
          <w:sz w:val="24"/>
          <w:szCs w:val="24"/>
        </w:rPr>
        <w:t xml:space="preserve">k zainteresowania publicznego będących jednostkami samorządu terytorialnego wprowadzono wyłączenie z wymogu posiadania przynajmniej przez jednego członka KA </w:t>
      </w:r>
      <w:r w:rsidR="00915B87" w:rsidRPr="00FD0FD2">
        <w:rPr>
          <w:rFonts w:ascii="Times New Roman" w:hAnsi="Times New Roman" w:cs="Times New Roman"/>
          <w:sz w:val="24"/>
          <w:szCs w:val="24"/>
        </w:rPr>
        <w:t>wiedzy i umiejętności</w:t>
      </w:r>
      <w:r w:rsidR="00B97AF0" w:rsidRPr="00FD0FD2">
        <w:rPr>
          <w:rFonts w:ascii="Times New Roman" w:hAnsi="Times New Roman" w:cs="Times New Roman"/>
          <w:sz w:val="24"/>
          <w:szCs w:val="24"/>
        </w:rPr>
        <w:t xml:space="preserve"> w zakresie rachunkowości lub badania sprawozdań finansowych z uwagi na fakt, iż członkowie KA będą wybierani spośród członków organu pochodzącego w wyborów, a tym samym nie jest możliwe zapewnienie tego warunku</w:t>
      </w:r>
      <w:r w:rsidR="00DD69D1">
        <w:rPr>
          <w:rFonts w:ascii="Times New Roman" w:hAnsi="Times New Roman" w:cs="Times New Roman"/>
          <w:sz w:val="24"/>
          <w:szCs w:val="24"/>
        </w:rPr>
        <w:t>,</w:t>
      </w:r>
    </w:p>
    <w:p w:rsidR="00B97AF0" w:rsidRPr="00FD0FD2" w:rsidRDefault="00C25542" w:rsidP="00C25542">
      <w:pPr>
        <w:tabs>
          <w:tab w:val="left" w:pos="284"/>
        </w:tabs>
        <w:spacing w:after="0" w:line="360" w:lineRule="auto"/>
        <w:ind w:left="284" w:hanging="284"/>
        <w:jc w:val="both"/>
        <w:rPr>
          <w:rFonts w:ascii="Times New Roman" w:eastAsia="Times New Roman" w:hAnsi="Times New Roman" w:cs="Times New Roman"/>
          <w:sz w:val="24"/>
          <w:szCs w:val="24"/>
          <w:u w:val="single"/>
          <w:lang w:eastAsia="pl-PL"/>
        </w:rPr>
      </w:pPr>
      <w:r>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tab/>
      </w:r>
      <w:r w:rsidR="00B97AF0" w:rsidRPr="00FD0FD2">
        <w:rPr>
          <w:rFonts w:ascii="Times New Roman" w:eastAsia="Times New Roman" w:hAnsi="Times New Roman" w:cs="Times New Roman"/>
          <w:sz w:val="24"/>
          <w:szCs w:val="24"/>
          <w:lang w:eastAsia="pl-PL"/>
        </w:rPr>
        <w:t>zaktualizowano obecny katalog zadań KA w celu doprowadzenia jego zakresu przede wszystkich do zgodności z przepisami unijnymi (art. 39 ust. 6 zmienionej dyrektywy 2006/43/WE) oraz uzupełniono go o zadania wynikające z art. 5 ust. 4 oraz art. 16 rozporządzenia,</w:t>
      </w:r>
    </w:p>
    <w:p w:rsidR="00B97AF0" w:rsidRPr="00FD0FD2" w:rsidRDefault="00C25542" w:rsidP="00C25542">
      <w:pPr>
        <w:tabs>
          <w:tab w:val="left" w:pos="284"/>
        </w:tabs>
        <w:spacing w:after="0" w:line="360" w:lineRule="auto"/>
        <w:ind w:left="284" w:hanging="284"/>
        <w:jc w:val="both"/>
        <w:rPr>
          <w:rFonts w:ascii="Times New Roman" w:hAnsi="Times New Roman" w:cs="Times New Roman"/>
          <w:sz w:val="24"/>
          <w:szCs w:val="24"/>
        </w:rPr>
      </w:pPr>
      <w:r>
        <w:rPr>
          <w:rFonts w:ascii="Times New Roman" w:eastAsia="Times New Roman" w:hAnsi="Times New Roman" w:cs="Times New Roman"/>
          <w:sz w:val="24"/>
          <w:szCs w:val="24"/>
          <w:lang w:eastAsia="pl-PL"/>
        </w:rPr>
        <w:t>–</w:t>
      </w:r>
      <w:r>
        <w:rPr>
          <w:rFonts w:ascii="Times New Roman" w:eastAsia="Times New Roman" w:hAnsi="Times New Roman" w:cs="Times New Roman"/>
          <w:sz w:val="24"/>
          <w:szCs w:val="24"/>
          <w:lang w:eastAsia="pl-PL"/>
        </w:rPr>
        <w:tab/>
      </w:r>
      <w:r w:rsidR="00B97AF0" w:rsidRPr="00FD0FD2">
        <w:rPr>
          <w:rFonts w:ascii="Times New Roman" w:eastAsia="Times New Roman" w:hAnsi="Times New Roman" w:cs="Times New Roman"/>
          <w:sz w:val="24"/>
          <w:szCs w:val="24"/>
          <w:lang w:eastAsia="pl-PL"/>
        </w:rPr>
        <w:t>s</w:t>
      </w:r>
      <w:r w:rsidR="00B97AF0" w:rsidRPr="00FD0FD2">
        <w:rPr>
          <w:rFonts w:ascii="Times New Roman" w:hAnsi="Times New Roman" w:cs="Times New Roman"/>
          <w:sz w:val="24"/>
          <w:szCs w:val="24"/>
        </w:rPr>
        <w:t xml:space="preserve">korzystano z opcji dla państwa członkowskiego zawartej w art. 11 ust. 1 </w:t>
      </w:r>
      <w:r w:rsidR="00B97AF0" w:rsidRPr="00FD0FD2">
        <w:rPr>
          <w:rFonts w:ascii="Times New Roman" w:eastAsia="Times New Roman" w:hAnsi="Times New Roman" w:cs="Times New Roman"/>
          <w:sz w:val="24"/>
          <w:szCs w:val="24"/>
          <w:lang w:eastAsia="pl-PL"/>
        </w:rPr>
        <w:t>rozporządzenia</w:t>
      </w:r>
      <w:r w:rsidR="00B97AF0" w:rsidRPr="00FD0FD2">
        <w:rPr>
          <w:rFonts w:ascii="Times New Roman" w:hAnsi="Times New Roman" w:cs="Times New Roman"/>
          <w:sz w:val="24"/>
          <w:szCs w:val="24"/>
        </w:rPr>
        <w:t xml:space="preserve">, </w:t>
      </w:r>
      <w:r w:rsidR="00DD69D1">
        <w:rPr>
          <w:rFonts w:ascii="Times New Roman" w:hAnsi="Times New Roman" w:cs="Times New Roman"/>
          <w:sz w:val="24"/>
          <w:szCs w:val="24"/>
        </w:rPr>
        <w:t>a</w:t>
      </w:r>
      <w:r w:rsidR="00B97AF0" w:rsidRPr="00FD0FD2">
        <w:rPr>
          <w:rFonts w:ascii="Times New Roman" w:hAnsi="Times New Roman" w:cs="Times New Roman"/>
          <w:sz w:val="24"/>
          <w:szCs w:val="24"/>
        </w:rPr>
        <w:t xml:space="preserve">by dodatkowe sprawozdanie dla KA było obowiązkowo udostępniane RN oraz zarządowi badanej JZP, a także mogło być udostępnione przez KA/organ pełniący jego funkcje walnemu zgromadzeniu (wspólnikom lub właścicielom) badanej JZP, gdyż może się to przyczynić do lepszej ochrony inwestorów. </w:t>
      </w:r>
    </w:p>
    <w:p w:rsidR="00B97AF0" w:rsidRPr="00FD0FD2" w:rsidRDefault="00B97AF0"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Został wprowadzony wymóg informowania KN</w:t>
      </w:r>
      <w:r w:rsidR="0050002A" w:rsidRPr="00FD0FD2">
        <w:rPr>
          <w:rFonts w:ascii="Times New Roman" w:hAnsi="Times New Roman" w:cs="Times New Roman"/>
          <w:sz w:val="24"/>
          <w:szCs w:val="24"/>
        </w:rPr>
        <w:t>F</w:t>
      </w:r>
      <w:r w:rsidRPr="00FD0FD2">
        <w:rPr>
          <w:rFonts w:ascii="Times New Roman" w:hAnsi="Times New Roman" w:cs="Times New Roman"/>
          <w:sz w:val="24"/>
          <w:szCs w:val="24"/>
        </w:rPr>
        <w:t xml:space="preserve"> o fakcie dokonania wyboru </w:t>
      </w:r>
      <w:r w:rsidR="0050002A" w:rsidRPr="00FD0FD2">
        <w:rPr>
          <w:rFonts w:ascii="Times New Roman" w:hAnsi="Times New Roman" w:cs="Times New Roman"/>
          <w:sz w:val="24"/>
          <w:szCs w:val="24"/>
        </w:rPr>
        <w:t>firmy audytorskiej</w:t>
      </w:r>
      <w:r w:rsidRPr="00FD0FD2">
        <w:rPr>
          <w:rFonts w:ascii="Times New Roman" w:hAnsi="Times New Roman" w:cs="Times New Roman"/>
          <w:sz w:val="24"/>
          <w:szCs w:val="24"/>
        </w:rPr>
        <w:t xml:space="preserve"> do przeprowadzenia badania sprawozdania finansowego </w:t>
      </w:r>
      <w:r w:rsidR="0050002A" w:rsidRPr="00FD0FD2">
        <w:rPr>
          <w:rFonts w:ascii="Times New Roman" w:hAnsi="Times New Roman" w:cs="Times New Roman"/>
          <w:sz w:val="24"/>
          <w:szCs w:val="24"/>
        </w:rPr>
        <w:t>JZP</w:t>
      </w:r>
      <w:r w:rsidRPr="00FD0FD2">
        <w:rPr>
          <w:rFonts w:ascii="Times New Roman" w:hAnsi="Times New Roman" w:cs="Times New Roman"/>
          <w:sz w:val="24"/>
          <w:szCs w:val="24"/>
        </w:rPr>
        <w:t xml:space="preserve"> przez organ inny niż organ zatwierdzający sprawozdanie finansowe. </w:t>
      </w:r>
    </w:p>
    <w:p w:rsidR="00B97AF0" w:rsidRPr="00FD0FD2" w:rsidRDefault="00B97AF0" w:rsidP="00741B5B">
      <w:pPr>
        <w:keepNext/>
        <w:keepLines/>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lastRenderedPageBreak/>
        <w:t>W zakresie rotacji projekt ustawy przewiduje, że:</w:t>
      </w:r>
    </w:p>
    <w:p w:rsidR="005A77FA" w:rsidRPr="00FD0FD2" w:rsidRDefault="00237873" w:rsidP="00CB3957">
      <w:pPr>
        <w:keepNext/>
        <w:keepLines/>
        <w:tabs>
          <w:tab w:val="left" w:pos="284"/>
        </w:tabs>
        <w:spacing w:after="0" w:line="360" w:lineRule="auto"/>
        <w:ind w:left="284" w:hanging="284"/>
        <w:jc w:val="both"/>
        <w:rPr>
          <w:rFonts w:ascii="Times New Roman" w:hAnsi="Times New Roman" w:cs="Times New Roman"/>
          <w:sz w:val="24"/>
          <w:szCs w:val="24"/>
        </w:rPr>
      </w:pPr>
      <w:r w:rsidRPr="00FD0FD2">
        <w:rPr>
          <w:rFonts w:ascii="Times New Roman" w:hAnsi="Times New Roman" w:cs="Times New Roman"/>
          <w:sz w:val="24"/>
          <w:szCs w:val="24"/>
        </w:rPr>
        <w:t>–</w:t>
      </w:r>
      <w:r w:rsidR="00741B5B" w:rsidRPr="00FD0FD2">
        <w:rPr>
          <w:rFonts w:ascii="Times New Roman" w:hAnsi="Times New Roman" w:cs="Times New Roman"/>
          <w:sz w:val="24"/>
          <w:szCs w:val="24"/>
        </w:rPr>
        <w:tab/>
      </w:r>
      <w:r w:rsidR="00CD4814" w:rsidRPr="00FD0FD2">
        <w:rPr>
          <w:rFonts w:ascii="Times New Roman" w:hAnsi="Times New Roman" w:cs="Times New Roman"/>
          <w:sz w:val="24"/>
          <w:szCs w:val="24"/>
        </w:rPr>
        <w:t xml:space="preserve">maksymalny czas </w:t>
      </w:r>
      <w:r w:rsidR="005A77FA" w:rsidRPr="00FD0FD2">
        <w:rPr>
          <w:rFonts w:ascii="Times New Roman" w:hAnsi="Times New Roman" w:cs="Times New Roman"/>
          <w:sz w:val="24"/>
          <w:szCs w:val="24"/>
        </w:rPr>
        <w:t xml:space="preserve">nieprzerwanego </w:t>
      </w:r>
      <w:r w:rsidR="00CD4814" w:rsidRPr="00FD0FD2">
        <w:rPr>
          <w:rFonts w:ascii="Times New Roman" w:hAnsi="Times New Roman" w:cs="Times New Roman"/>
          <w:sz w:val="24"/>
          <w:szCs w:val="24"/>
        </w:rPr>
        <w:t>trwania zleceń badania ustawow</w:t>
      </w:r>
      <w:r w:rsidR="005A77FA" w:rsidRPr="00FD0FD2">
        <w:rPr>
          <w:rFonts w:ascii="Times New Roman" w:hAnsi="Times New Roman" w:cs="Times New Roman"/>
          <w:sz w:val="24"/>
          <w:szCs w:val="24"/>
        </w:rPr>
        <w:t xml:space="preserve">ego </w:t>
      </w:r>
      <w:r w:rsidR="00CD4814" w:rsidRPr="00FD0FD2">
        <w:rPr>
          <w:rFonts w:ascii="Times New Roman" w:hAnsi="Times New Roman" w:cs="Times New Roman"/>
          <w:sz w:val="24"/>
          <w:szCs w:val="24"/>
        </w:rPr>
        <w:t>JZP</w:t>
      </w:r>
      <w:r w:rsidR="00237A54" w:rsidRPr="00FD0FD2">
        <w:rPr>
          <w:rFonts w:ascii="Times New Roman" w:hAnsi="Times New Roman" w:cs="Times New Roman"/>
          <w:sz w:val="24"/>
          <w:szCs w:val="24"/>
        </w:rPr>
        <w:t>,</w:t>
      </w:r>
      <w:r w:rsidR="00CD4814" w:rsidRPr="00FD0FD2">
        <w:rPr>
          <w:rFonts w:ascii="Times New Roman" w:hAnsi="Times New Roman" w:cs="Times New Roman"/>
          <w:sz w:val="24"/>
          <w:szCs w:val="24"/>
        </w:rPr>
        <w:t xml:space="preserve"> przeprowadzanych przez </w:t>
      </w:r>
      <w:r w:rsidR="00B97AF0" w:rsidRPr="00FD0FD2">
        <w:rPr>
          <w:rFonts w:ascii="Times New Roman" w:hAnsi="Times New Roman" w:cs="Times New Roman"/>
          <w:sz w:val="24"/>
          <w:szCs w:val="24"/>
        </w:rPr>
        <w:t>firm</w:t>
      </w:r>
      <w:r w:rsidR="00CD4814" w:rsidRPr="00FD0FD2">
        <w:rPr>
          <w:rFonts w:ascii="Times New Roman" w:hAnsi="Times New Roman" w:cs="Times New Roman"/>
          <w:sz w:val="24"/>
          <w:szCs w:val="24"/>
        </w:rPr>
        <w:t>ę</w:t>
      </w:r>
      <w:r w:rsidR="00B97AF0" w:rsidRPr="00FD0FD2">
        <w:rPr>
          <w:rFonts w:ascii="Times New Roman" w:hAnsi="Times New Roman" w:cs="Times New Roman"/>
          <w:sz w:val="24"/>
          <w:szCs w:val="24"/>
        </w:rPr>
        <w:t xml:space="preserve"> audytorsk</w:t>
      </w:r>
      <w:r w:rsidR="00CD4814" w:rsidRPr="00FD0FD2">
        <w:rPr>
          <w:rFonts w:ascii="Times New Roman" w:hAnsi="Times New Roman" w:cs="Times New Roman"/>
          <w:sz w:val="24"/>
          <w:szCs w:val="24"/>
        </w:rPr>
        <w:t xml:space="preserve">ą lub firmę audytorską powiązaną z firmą audytorską lub </w:t>
      </w:r>
      <w:r w:rsidR="005A77FA" w:rsidRPr="00FD0FD2">
        <w:rPr>
          <w:rFonts w:ascii="Times New Roman" w:hAnsi="Times New Roman" w:cs="Times New Roman"/>
          <w:sz w:val="24"/>
          <w:szCs w:val="24"/>
        </w:rPr>
        <w:t xml:space="preserve">jakiegokolwiek członka sieci działającej w państwach Unii Europejskiej, do której należą te firmy audytorskie, </w:t>
      </w:r>
      <w:r w:rsidR="00B97AF0" w:rsidRPr="00FD0FD2">
        <w:rPr>
          <w:rFonts w:ascii="Times New Roman" w:hAnsi="Times New Roman" w:cs="Times New Roman"/>
          <w:sz w:val="24"/>
          <w:szCs w:val="24"/>
        </w:rPr>
        <w:t xml:space="preserve">nie może </w:t>
      </w:r>
      <w:r w:rsidR="00CD4814" w:rsidRPr="00FD0FD2">
        <w:rPr>
          <w:rFonts w:ascii="Times New Roman" w:hAnsi="Times New Roman" w:cs="Times New Roman"/>
          <w:sz w:val="24"/>
          <w:szCs w:val="24"/>
        </w:rPr>
        <w:t xml:space="preserve">być </w:t>
      </w:r>
      <w:r w:rsidR="00B97AF0" w:rsidRPr="00FD0FD2">
        <w:rPr>
          <w:rFonts w:ascii="Times New Roman" w:hAnsi="Times New Roman" w:cs="Times New Roman"/>
          <w:sz w:val="24"/>
          <w:szCs w:val="24"/>
        </w:rPr>
        <w:t xml:space="preserve">dłuższy niż </w:t>
      </w:r>
      <w:r w:rsidR="00CD4814" w:rsidRPr="00FD0FD2">
        <w:rPr>
          <w:rFonts w:ascii="Times New Roman" w:hAnsi="Times New Roman" w:cs="Times New Roman"/>
          <w:sz w:val="24"/>
          <w:szCs w:val="24"/>
        </w:rPr>
        <w:t>5</w:t>
      </w:r>
      <w:r w:rsidR="000149A4">
        <w:rPr>
          <w:rFonts w:ascii="Times New Roman" w:hAnsi="Times New Roman" w:cs="Times New Roman"/>
          <w:sz w:val="24"/>
          <w:szCs w:val="24"/>
        </w:rPr>
        <w:t xml:space="preserve"> lat z </w:t>
      </w:r>
      <w:r w:rsidR="00B97AF0" w:rsidRPr="00FD0FD2">
        <w:rPr>
          <w:rFonts w:ascii="Times New Roman" w:hAnsi="Times New Roman" w:cs="Times New Roman"/>
          <w:sz w:val="24"/>
          <w:szCs w:val="24"/>
        </w:rPr>
        <w:t>zachowaniem 4-letniego okresu karencji;</w:t>
      </w:r>
      <w:r w:rsidR="001802DA" w:rsidRPr="00FD0FD2">
        <w:rPr>
          <w:rFonts w:ascii="Times New Roman" w:hAnsi="Times New Roman" w:cs="Times New Roman"/>
          <w:sz w:val="24"/>
          <w:szCs w:val="24"/>
        </w:rPr>
        <w:t xml:space="preserve"> w tym miejscu należy wskazać, że obecne przepisy polskie przewidują </w:t>
      </w:r>
      <w:r w:rsidR="00CD4814" w:rsidRPr="00FD0FD2">
        <w:rPr>
          <w:rFonts w:ascii="Times New Roman" w:hAnsi="Times New Roman" w:cs="Times New Roman"/>
          <w:sz w:val="24"/>
          <w:szCs w:val="24"/>
        </w:rPr>
        <w:t xml:space="preserve">także 5-letnią </w:t>
      </w:r>
      <w:r w:rsidR="001802DA" w:rsidRPr="00FD0FD2">
        <w:rPr>
          <w:rFonts w:ascii="Times New Roman" w:hAnsi="Times New Roman" w:cs="Times New Roman"/>
          <w:sz w:val="24"/>
          <w:szCs w:val="24"/>
        </w:rPr>
        <w:t>obowiązkową rotację firmy audytorskiej w przypadku badań ustawowych jednostek sektora ubezp</w:t>
      </w:r>
      <w:r w:rsidR="000149A4">
        <w:rPr>
          <w:rFonts w:ascii="Times New Roman" w:hAnsi="Times New Roman" w:cs="Times New Roman"/>
          <w:sz w:val="24"/>
          <w:szCs w:val="24"/>
        </w:rPr>
        <w:t>ieczeniowego i </w:t>
      </w:r>
      <w:r w:rsidR="001802DA" w:rsidRPr="00FD0FD2">
        <w:rPr>
          <w:rFonts w:ascii="Times New Roman" w:hAnsi="Times New Roman" w:cs="Times New Roman"/>
          <w:sz w:val="24"/>
          <w:szCs w:val="24"/>
        </w:rPr>
        <w:t xml:space="preserve">SKOK; jednocześnie nowe przepisy UE wprowadzają </w:t>
      </w:r>
      <w:r w:rsidRPr="00FD0FD2">
        <w:rPr>
          <w:rFonts w:ascii="Times New Roman" w:hAnsi="Times New Roman" w:cs="Times New Roman"/>
          <w:sz w:val="24"/>
          <w:szCs w:val="24"/>
        </w:rPr>
        <w:t>–</w:t>
      </w:r>
      <w:r w:rsidR="001802DA" w:rsidRPr="00FD0FD2">
        <w:rPr>
          <w:rFonts w:ascii="Times New Roman" w:hAnsi="Times New Roman" w:cs="Times New Roman"/>
          <w:sz w:val="24"/>
          <w:szCs w:val="24"/>
        </w:rPr>
        <w:t xml:space="preserve"> jako standardowy –</w:t>
      </w:r>
      <w:r w:rsidR="000149A4">
        <w:rPr>
          <w:rFonts w:ascii="Times New Roman" w:hAnsi="Times New Roman" w:cs="Times New Roman"/>
          <w:sz w:val="24"/>
          <w:szCs w:val="24"/>
        </w:rPr>
        <w:br/>
      </w:r>
      <w:r w:rsidR="001802DA" w:rsidRPr="00FD0FD2">
        <w:rPr>
          <w:rFonts w:ascii="Times New Roman" w:hAnsi="Times New Roman" w:cs="Times New Roman"/>
          <w:sz w:val="24"/>
          <w:szCs w:val="24"/>
        </w:rPr>
        <w:t xml:space="preserve">10-letni okres rotacji z możliwością jego przedłużenia </w:t>
      </w:r>
      <w:r w:rsidR="009C1B57" w:rsidRPr="00FD0FD2">
        <w:rPr>
          <w:rFonts w:ascii="Times New Roman" w:hAnsi="Times New Roman" w:cs="Times New Roman"/>
          <w:sz w:val="24"/>
          <w:szCs w:val="24"/>
        </w:rPr>
        <w:t>(</w:t>
      </w:r>
      <w:r w:rsidR="001802DA" w:rsidRPr="00FD0FD2">
        <w:rPr>
          <w:rFonts w:ascii="Times New Roman" w:hAnsi="Times New Roman" w:cs="Times New Roman"/>
          <w:sz w:val="24"/>
          <w:szCs w:val="24"/>
        </w:rPr>
        <w:t>pod pewnymi warunkami</w:t>
      </w:r>
      <w:r w:rsidR="009C1B57" w:rsidRPr="00FD0FD2">
        <w:rPr>
          <w:rFonts w:ascii="Times New Roman" w:hAnsi="Times New Roman" w:cs="Times New Roman"/>
          <w:sz w:val="24"/>
          <w:szCs w:val="24"/>
        </w:rPr>
        <w:t>)</w:t>
      </w:r>
      <w:r w:rsidR="001802DA" w:rsidRPr="00FD0FD2">
        <w:rPr>
          <w:rFonts w:ascii="Times New Roman" w:hAnsi="Times New Roman" w:cs="Times New Roman"/>
          <w:sz w:val="24"/>
          <w:szCs w:val="24"/>
        </w:rPr>
        <w:t xml:space="preserve"> odpowiednio do 20 lub 24 lat (por. art. 17 ust. 4 rozporządzenia 537/2014); przyjęcie </w:t>
      </w:r>
      <w:r w:rsidR="009C1B57" w:rsidRPr="00FD0FD2">
        <w:rPr>
          <w:rFonts w:ascii="Times New Roman" w:hAnsi="Times New Roman" w:cs="Times New Roman"/>
          <w:sz w:val="24"/>
          <w:szCs w:val="24"/>
        </w:rPr>
        <w:t xml:space="preserve">proponowanego w projekcie </w:t>
      </w:r>
      <w:r w:rsidR="00CD4814" w:rsidRPr="00FD0FD2">
        <w:rPr>
          <w:rFonts w:ascii="Times New Roman" w:hAnsi="Times New Roman" w:cs="Times New Roman"/>
          <w:sz w:val="24"/>
          <w:szCs w:val="24"/>
        </w:rPr>
        <w:t>5-letniego</w:t>
      </w:r>
      <w:r w:rsidR="00EC50DE" w:rsidRPr="00FD0FD2">
        <w:rPr>
          <w:rFonts w:ascii="Times New Roman" w:hAnsi="Times New Roman" w:cs="Times New Roman"/>
          <w:sz w:val="24"/>
          <w:szCs w:val="24"/>
        </w:rPr>
        <w:t xml:space="preserve"> </w:t>
      </w:r>
      <w:r w:rsidR="001802DA" w:rsidRPr="00FD0FD2">
        <w:rPr>
          <w:rFonts w:ascii="Times New Roman" w:hAnsi="Times New Roman" w:cs="Times New Roman"/>
          <w:sz w:val="24"/>
          <w:szCs w:val="24"/>
        </w:rPr>
        <w:t>okresu rotacji firmy audytorskiej</w:t>
      </w:r>
      <w:r w:rsidR="00CD4814" w:rsidRPr="00FD0FD2">
        <w:rPr>
          <w:rFonts w:ascii="Times New Roman" w:hAnsi="Times New Roman" w:cs="Times New Roman"/>
          <w:sz w:val="24"/>
          <w:szCs w:val="24"/>
        </w:rPr>
        <w:t xml:space="preserve"> jest podyktowane koniecznością rozbicia istniejącego na rynku badań ustawowych JZP</w:t>
      </w:r>
      <w:r w:rsidR="000149A4">
        <w:rPr>
          <w:rFonts w:ascii="Times New Roman" w:hAnsi="Times New Roman" w:cs="Times New Roman"/>
          <w:sz w:val="24"/>
          <w:szCs w:val="24"/>
        </w:rPr>
        <w:t xml:space="preserve"> w </w:t>
      </w:r>
      <w:r w:rsidR="002E6EC6" w:rsidRPr="00FD0FD2">
        <w:rPr>
          <w:rFonts w:ascii="Times New Roman" w:hAnsi="Times New Roman" w:cs="Times New Roman"/>
          <w:sz w:val="24"/>
          <w:szCs w:val="24"/>
        </w:rPr>
        <w:t xml:space="preserve">Polsce </w:t>
      </w:r>
      <w:r w:rsidR="00CD4814" w:rsidRPr="00FD0FD2">
        <w:rPr>
          <w:rFonts w:ascii="Times New Roman" w:hAnsi="Times New Roman" w:cs="Times New Roman"/>
          <w:sz w:val="24"/>
          <w:szCs w:val="24"/>
        </w:rPr>
        <w:t xml:space="preserve">oligopolu firm audytorskich i uwzględnia postulaty </w:t>
      </w:r>
      <w:r w:rsidR="001802DA" w:rsidRPr="00FD0FD2">
        <w:rPr>
          <w:rFonts w:ascii="Times New Roman" w:hAnsi="Times New Roman" w:cs="Times New Roman"/>
          <w:sz w:val="24"/>
          <w:szCs w:val="24"/>
        </w:rPr>
        <w:t xml:space="preserve">KNF </w:t>
      </w:r>
      <w:r w:rsidR="00CD4814" w:rsidRPr="00FD0FD2">
        <w:rPr>
          <w:rFonts w:ascii="Times New Roman" w:hAnsi="Times New Roman" w:cs="Times New Roman"/>
          <w:sz w:val="24"/>
          <w:szCs w:val="24"/>
        </w:rPr>
        <w:t>i UOKiK co do</w:t>
      </w:r>
      <w:r w:rsidR="00240FF9" w:rsidRPr="00FD0FD2">
        <w:rPr>
          <w:rFonts w:ascii="Times New Roman" w:hAnsi="Times New Roman" w:cs="Times New Roman"/>
          <w:sz w:val="24"/>
          <w:szCs w:val="24"/>
        </w:rPr>
        <w:t xml:space="preserve"> </w:t>
      </w:r>
      <w:r w:rsidR="00CD4814" w:rsidRPr="00FD0FD2">
        <w:rPr>
          <w:rFonts w:ascii="Times New Roman" w:hAnsi="Times New Roman" w:cs="Times New Roman"/>
          <w:sz w:val="24"/>
          <w:szCs w:val="24"/>
        </w:rPr>
        <w:t xml:space="preserve">częstotliwości </w:t>
      </w:r>
      <w:r w:rsidR="00240FF9" w:rsidRPr="00FD0FD2">
        <w:rPr>
          <w:rFonts w:ascii="Times New Roman" w:hAnsi="Times New Roman" w:cs="Times New Roman"/>
          <w:sz w:val="24"/>
          <w:szCs w:val="24"/>
        </w:rPr>
        <w:t xml:space="preserve">obowiązkowej </w:t>
      </w:r>
      <w:r w:rsidR="00CD4814" w:rsidRPr="00FD0FD2">
        <w:rPr>
          <w:rFonts w:ascii="Times New Roman" w:hAnsi="Times New Roman" w:cs="Times New Roman"/>
          <w:sz w:val="24"/>
          <w:szCs w:val="24"/>
        </w:rPr>
        <w:t>zmian</w:t>
      </w:r>
      <w:r w:rsidR="00240FF9" w:rsidRPr="00FD0FD2">
        <w:rPr>
          <w:rFonts w:ascii="Times New Roman" w:hAnsi="Times New Roman" w:cs="Times New Roman"/>
          <w:sz w:val="24"/>
          <w:szCs w:val="24"/>
        </w:rPr>
        <w:t>y</w:t>
      </w:r>
      <w:r w:rsidR="00CD4814" w:rsidRPr="00FD0FD2">
        <w:rPr>
          <w:rFonts w:ascii="Times New Roman" w:hAnsi="Times New Roman" w:cs="Times New Roman"/>
          <w:sz w:val="24"/>
          <w:szCs w:val="24"/>
        </w:rPr>
        <w:t xml:space="preserve"> firmy audytorskiej badającej JZP</w:t>
      </w:r>
      <w:r w:rsidR="00DD69D1">
        <w:rPr>
          <w:rFonts w:ascii="Times New Roman" w:hAnsi="Times New Roman" w:cs="Times New Roman"/>
          <w:sz w:val="24"/>
          <w:szCs w:val="24"/>
        </w:rPr>
        <w:t>)</w:t>
      </w:r>
      <w:r w:rsidR="002E6EC6" w:rsidRPr="00FD0FD2">
        <w:rPr>
          <w:rFonts w:ascii="Times New Roman" w:hAnsi="Times New Roman" w:cs="Times New Roman"/>
          <w:sz w:val="24"/>
          <w:szCs w:val="24"/>
        </w:rPr>
        <w:t>.</w:t>
      </w:r>
      <w:r w:rsidR="005A77FA" w:rsidRPr="00FD0FD2">
        <w:rPr>
          <w:rFonts w:ascii="Times New Roman" w:hAnsi="Times New Roman" w:cs="Times New Roman"/>
          <w:sz w:val="24"/>
          <w:szCs w:val="24"/>
        </w:rPr>
        <w:t xml:space="preserve"> </w:t>
      </w:r>
      <w:r w:rsidR="007556C7" w:rsidRPr="00FD0FD2">
        <w:rPr>
          <w:rFonts w:ascii="Times New Roman" w:hAnsi="Times New Roman" w:cs="Times New Roman"/>
          <w:sz w:val="24"/>
          <w:szCs w:val="24"/>
        </w:rPr>
        <w:t xml:space="preserve">Przepis </w:t>
      </w:r>
      <w:r w:rsidR="00B21F76">
        <w:rPr>
          <w:rFonts w:ascii="Times New Roman" w:hAnsi="Times New Roman" w:cs="Times New Roman"/>
          <w:sz w:val="24"/>
          <w:szCs w:val="24"/>
        </w:rPr>
        <w:br/>
      </w:r>
      <w:r w:rsidR="007556C7" w:rsidRPr="00FD0FD2">
        <w:rPr>
          <w:rFonts w:ascii="Times New Roman" w:hAnsi="Times New Roman" w:cs="Times New Roman"/>
          <w:sz w:val="24"/>
          <w:szCs w:val="24"/>
        </w:rPr>
        <w:t>art. 128 ust. 1 projektowanej ustawy odnosi się nie tylko do pojedynczej firmy audytorskiej</w:t>
      </w:r>
      <w:r w:rsidR="00B01C81" w:rsidRPr="00FD0FD2">
        <w:rPr>
          <w:rFonts w:ascii="Times New Roman" w:hAnsi="Times New Roman" w:cs="Times New Roman"/>
          <w:sz w:val="24"/>
          <w:szCs w:val="24"/>
        </w:rPr>
        <w:t>,</w:t>
      </w:r>
      <w:r w:rsidR="007556C7" w:rsidRPr="00FD0FD2">
        <w:rPr>
          <w:rFonts w:ascii="Times New Roman" w:hAnsi="Times New Roman" w:cs="Times New Roman"/>
          <w:sz w:val="24"/>
          <w:szCs w:val="24"/>
        </w:rPr>
        <w:t xml:space="preserve"> ale również do firm audytorskich powiązanych z taką firmą audytorską oraz do jakiegokolwiek członka sieci działającej </w:t>
      </w:r>
      <w:r w:rsidR="000149A4">
        <w:rPr>
          <w:rFonts w:ascii="Times New Roman" w:hAnsi="Times New Roman" w:cs="Times New Roman"/>
          <w:sz w:val="24"/>
          <w:szCs w:val="24"/>
        </w:rPr>
        <w:t>w państwach Unii Europejskiej w </w:t>
      </w:r>
      <w:r w:rsidR="007556C7" w:rsidRPr="00FD0FD2">
        <w:rPr>
          <w:rFonts w:ascii="Times New Roman" w:hAnsi="Times New Roman" w:cs="Times New Roman"/>
          <w:sz w:val="24"/>
          <w:szCs w:val="24"/>
        </w:rPr>
        <w:t xml:space="preserve">celu uniemożliwienia </w:t>
      </w:r>
      <w:r w:rsidR="005A77FA" w:rsidRPr="00FD0FD2">
        <w:rPr>
          <w:rFonts w:ascii="Times New Roman" w:hAnsi="Times New Roman" w:cs="Times New Roman"/>
          <w:sz w:val="24"/>
          <w:szCs w:val="24"/>
        </w:rPr>
        <w:t xml:space="preserve">obchodzenia przez firmy audytorskie należące do </w:t>
      </w:r>
      <w:r w:rsidR="007556C7" w:rsidRPr="00FD0FD2">
        <w:rPr>
          <w:rFonts w:ascii="Times New Roman" w:hAnsi="Times New Roman" w:cs="Times New Roman"/>
          <w:sz w:val="24"/>
          <w:szCs w:val="24"/>
        </w:rPr>
        <w:t xml:space="preserve">grup kapitałowych lub do </w:t>
      </w:r>
      <w:r w:rsidR="005A77FA" w:rsidRPr="00FD0FD2">
        <w:rPr>
          <w:rFonts w:ascii="Times New Roman" w:hAnsi="Times New Roman" w:cs="Times New Roman"/>
          <w:sz w:val="24"/>
          <w:szCs w:val="24"/>
        </w:rPr>
        <w:t>sieci przepisów o obowiązkowej rotacji firm a</w:t>
      </w:r>
      <w:r w:rsidR="00B01C81" w:rsidRPr="00FD0FD2">
        <w:rPr>
          <w:rFonts w:ascii="Times New Roman" w:hAnsi="Times New Roman" w:cs="Times New Roman"/>
          <w:sz w:val="24"/>
          <w:szCs w:val="24"/>
        </w:rPr>
        <w:t>udytorskich</w:t>
      </w:r>
      <w:r w:rsidR="005A77FA" w:rsidRPr="00FD0FD2">
        <w:rPr>
          <w:rFonts w:ascii="Times New Roman" w:hAnsi="Times New Roman" w:cs="Times New Roman"/>
          <w:sz w:val="24"/>
          <w:szCs w:val="24"/>
        </w:rPr>
        <w:t xml:space="preserve"> </w:t>
      </w:r>
      <w:r w:rsidR="007556C7" w:rsidRPr="00FD0FD2">
        <w:rPr>
          <w:rFonts w:ascii="Times New Roman" w:hAnsi="Times New Roman" w:cs="Times New Roman"/>
          <w:sz w:val="24"/>
          <w:szCs w:val="24"/>
        </w:rPr>
        <w:t xml:space="preserve">oraz w celu </w:t>
      </w:r>
      <w:r w:rsidR="005A77FA" w:rsidRPr="00FD0FD2">
        <w:rPr>
          <w:rFonts w:ascii="Times New Roman" w:hAnsi="Times New Roman" w:cs="Times New Roman"/>
          <w:sz w:val="24"/>
          <w:szCs w:val="24"/>
        </w:rPr>
        <w:t>zapewnieni</w:t>
      </w:r>
      <w:r w:rsidR="007556C7" w:rsidRPr="00FD0FD2">
        <w:rPr>
          <w:rFonts w:ascii="Times New Roman" w:hAnsi="Times New Roman" w:cs="Times New Roman"/>
          <w:sz w:val="24"/>
          <w:szCs w:val="24"/>
        </w:rPr>
        <w:t>a</w:t>
      </w:r>
      <w:r w:rsidR="005A77FA" w:rsidRPr="00FD0FD2">
        <w:rPr>
          <w:rFonts w:ascii="Times New Roman" w:hAnsi="Times New Roman" w:cs="Times New Roman"/>
          <w:sz w:val="24"/>
          <w:szCs w:val="24"/>
        </w:rPr>
        <w:t xml:space="preserve"> skutecznego </w:t>
      </w:r>
      <w:r w:rsidR="007556C7" w:rsidRPr="00FD0FD2">
        <w:rPr>
          <w:rFonts w:ascii="Times New Roman" w:hAnsi="Times New Roman" w:cs="Times New Roman"/>
          <w:sz w:val="24"/>
          <w:szCs w:val="24"/>
        </w:rPr>
        <w:t>stosowania art</w:t>
      </w:r>
      <w:r w:rsidR="005A77FA" w:rsidRPr="00FD0FD2">
        <w:rPr>
          <w:rFonts w:ascii="Times New Roman" w:hAnsi="Times New Roman" w:cs="Times New Roman"/>
          <w:sz w:val="24"/>
          <w:szCs w:val="24"/>
        </w:rPr>
        <w:t>. 17 ust. 3 rozporządzenia 537/2014</w:t>
      </w:r>
      <w:r w:rsidR="007556C7" w:rsidRPr="00FD0FD2">
        <w:rPr>
          <w:rFonts w:ascii="Times New Roman" w:hAnsi="Times New Roman" w:cs="Times New Roman"/>
          <w:sz w:val="24"/>
          <w:szCs w:val="24"/>
        </w:rPr>
        <w:t>, co wymaga</w:t>
      </w:r>
      <w:r w:rsidR="005A77FA" w:rsidRPr="00FD0FD2">
        <w:rPr>
          <w:rFonts w:ascii="Times New Roman" w:hAnsi="Times New Roman" w:cs="Times New Roman"/>
          <w:sz w:val="24"/>
          <w:szCs w:val="24"/>
        </w:rPr>
        <w:t xml:space="preserve"> rozumienia okresu wskazanego w 17 ust. 1 akapit 2 rozporządzenia 537/2014, jako odnoszącego się też do </w:t>
      </w:r>
      <w:r w:rsidR="007556C7" w:rsidRPr="00FD0FD2">
        <w:rPr>
          <w:rFonts w:ascii="Times New Roman" w:hAnsi="Times New Roman" w:cs="Times New Roman"/>
          <w:sz w:val="24"/>
          <w:szCs w:val="24"/>
        </w:rPr>
        <w:t>całej grupy kapitałowej firmy audytorskiej</w:t>
      </w:r>
      <w:r w:rsidR="008A6B73">
        <w:rPr>
          <w:rFonts w:ascii="Times New Roman" w:hAnsi="Times New Roman" w:cs="Times New Roman"/>
          <w:sz w:val="24"/>
          <w:szCs w:val="24"/>
        </w:rPr>
        <w:t>,</w:t>
      </w:r>
      <w:r w:rsidR="007556C7" w:rsidRPr="00FD0FD2">
        <w:rPr>
          <w:rFonts w:ascii="Times New Roman" w:hAnsi="Times New Roman" w:cs="Times New Roman"/>
          <w:sz w:val="24"/>
          <w:szCs w:val="24"/>
        </w:rPr>
        <w:t xml:space="preserve"> jak również </w:t>
      </w:r>
      <w:r w:rsidR="006B55F5" w:rsidRPr="00FD0FD2">
        <w:rPr>
          <w:rFonts w:ascii="Times New Roman" w:hAnsi="Times New Roman" w:cs="Times New Roman"/>
          <w:sz w:val="24"/>
          <w:szCs w:val="24"/>
        </w:rPr>
        <w:t>do sieci firm audytorskich.</w:t>
      </w:r>
    </w:p>
    <w:p w:rsidR="00B855ED" w:rsidRPr="00FD0FD2" w:rsidRDefault="005A77FA" w:rsidP="000149A4">
      <w:pPr>
        <w:spacing w:before="120" w:after="0" w:line="360" w:lineRule="auto"/>
        <w:ind w:left="308" w:hanging="28"/>
        <w:jc w:val="both"/>
        <w:rPr>
          <w:rFonts w:ascii="Times New Roman" w:hAnsi="Times New Roman" w:cs="Times New Roman"/>
          <w:sz w:val="24"/>
          <w:szCs w:val="24"/>
        </w:rPr>
      </w:pPr>
      <w:r w:rsidRPr="00FD0FD2">
        <w:rPr>
          <w:rFonts w:ascii="Times New Roman" w:hAnsi="Times New Roman" w:cs="Times New Roman"/>
          <w:sz w:val="24"/>
          <w:szCs w:val="24"/>
        </w:rPr>
        <w:t xml:space="preserve">Brak zastosowania wykładni </w:t>
      </w:r>
      <w:r w:rsidR="00237A54" w:rsidRPr="00FD0FD2">
        <w:rPr>
          <w:rFonts w:ascii="Times New Roman" w:hAnsi="Times New Roman" w:cs="Times New Roman"/>
          <w:sz w:val="24"/>
          <w:szCs w:val="24"/>
        </w:rPr>
        <w:t>celowościowej i systemowej w odniesieniu do art. 17 ust. 1 akapit 2 oraz ust. 3 rozporządzenia 537/2014 (</w:t>
      </w:r>
      <w:r w:rsidR="00B01C81" w:rsidRPr="00FD0FD2">
        <w:rPr>
          <w:rFonts w:ascii="Times New Roman" w:hAnsi="Times New Roman" w:cs="Times New Roman"/>
          <w:sz w:val="24"/>
          <w:szCs w:val="24"/>
        </w:rPr>
        <w:t xml:space="preserve">w związku z </w:t>
      </w:r>
      <w:r w:rsidR="00237A54" w:rsidRPr="00FD0FD2">
        <w:rPr>
          <w:rFonts w:ascii="Times New Roman" w:hAnsi="Times New Roman" w:cs="Times New Roman"/>
          <w:sz w:val="24"/>
          <w:szCs w:val="24"/>
        </w:rPr>
        <w:t>motyw</w:t>
      </w:r>
      <w:r w:rsidR="00B01C81" w:rsidRPr="00FD0FD2">
        <w:rPr>
          <w:rFonts w:ascii="Times New Roman" w:hAnsi="Times New Roman" w:cs="Times New Roman"/>
          <w:sz w:val="24"/>
          <w:szCs w:val="24"/>
        </w:rPr>
        <w:t>ami</w:t>
      </w:r>
      <w:r w:rsidR="0034110D">
        <w:rPr>
          <w:rFonts w:ascii="Times New Roman" w:hAnsi="Times New Roman" w:cs="Times New Roman"/>
          <w:sz w:val="24"/>
          <w:szCs w:val="24"/>
        </w:rPr>
        <w:t xml:space="preserve"> 5, 21 </w:t>
      </w:r>
      <w:r w:rsidR="00237A54" w:rsidRPr="00FD0FD2">
        <w:rPr>
          <w:rFonts w:ascii="Times New Roman" w:hAnsi="Times New Roman" w:cs="Times New Roman"/>
          <w:sz w:val="24"/>
          <w:szCs w:val="24"/>
        </w:rPr>
        <w:t xml:space="preserve">oraz 34 </w:t>
      </w:r>
      <w:r w:rsidR="00B01C81" w:rsidRPr="00FD0FD2">
        <w:rPr>
          <w:rFonts w:ascii="Times New Roman" w:hAnsi="Times New Roman" w:cs="Times New Roman"/>
          <w:sz w:val="24"/>
          <w:szCs w:val="24"/>
        </w:rPr>
        <w:t xml:space="preserve">do </w:t>
      </w:r>
      <w:r w:rsidR="00237A54" w:rsidRPr="00FD0FD2">
        <w:rPr>
          <w:rFonts w:ascii="Times New Roman" w:hAnsi="Times New Roman" w:cs="Times New Roman"/>
          <w:sz w:val="24"/>
          <w:szCs w:val="24"/>
        </w:rPr>
        <w:t xml:space="preserve">rozporządzenia 537/2014) </w:t>
      </w:r>
      <w:r w:rsidRPr="00FD0FD2">
        <w:rPr>
          <w:rFonts w:ascii="Times New Roman" w:hAnsi="Times New Roman" w:cs="Times New Roman"/>
          <w:sz w:val="24"/>
          <w:szCs w:val="24"/>
        </w:rPr>
        <w:t>oznaczałby</w:t>
      </w:r>
      <w:r w:rsidR="0034110D">
        <w:rPr>
          <w:rFonts w:ascii="Times New Roman" w:hAnsi="Times New Roman" w:cs="Times New Roman"/>
          <w:sz w:val="24"/>
          <w:szCs w:val="24"/>
        </w:rPr>
        <w:t>, że cele wyznaczone przez ust. </w:t>
      </w:r>
      <w:r w:rsidRPr="00FD0FD2">
        <w:rPr>
          <w:rFonts w:ascii="Times New Roman" w:hAnsi="Times New Roman" w:cs="Times New Roman"/>
          <w:sz w:val="24"/>
          <w:szCs w:val="24"/>
        </w:rPr>
        <w:t xml:space="preserve">3 byłyby iluzoryczne w przypadku firm audytorskich należących do </w:t>
      </w:r>
      <w:r w:rsidR="00B01C81" w:rsidRPr="00FD0FD2">
        <w:rPr>
          <w:rFonts w:ascii="Times New Roman" w:hAnsi="Times New Roman" w:cs="Times New Roman"/>
          <w:sz w:val="24"/>
          <w:szCs w:val="24"/>
        </w:rPr>
        <w:t xml:space="preserve">grup kapitałowych lub </w:t>
      </w:r>
      <w:r w:rsidRPr="00FD0FD2">
        <w:rPr>
          <w:rFonts w:ascii="Times New Roman" w:hAnsi="Times New Roman" w:cs="Times New Roman"/>
          <w:sz w:val="24"/>
          <w:szCs w:val="24"/>
        </w:rPr>
        <w:t>sieci. Mogłoby to prowadzić również do naruszenia zasady niedyskryminacji w stosunku do firm nienależących</w:t>
      </w:r>
      <w:r w:rsidR="00B01C81" w:rsidRPr="00FD0FD2">
        <w:rPr>
          <w:rFonts w:ascii="Times New Roman" w:hAnsi="Times New Roman" w:cs="Times New Roman"/>
          <w:sz w:val="24"/>
          <w:szCs w:val="24"/>
        </w:rPr>
        <w:t xml:space="preserve"> </w:t>
      </w:r>
      <w:r w:rsidR="008A6B73">
        <w:rPr>
          <w:rFonts w:ascii="Times New Roman" w:hAnsi="Times New Roman" w:cs="Times New Roman"/>
          <w:sz w:val="24"/>
          <w:szCs w:val="24"/>
        </w:rPr>
        <w:t xml:space="preserve">do </w:t>
      </w:r>
      <w:r w:rsidR="00B01C81" w:rsidRPr="00FD0FD2">
        <w:rPr>
          <w:rFonts w:ascii="Times New Roman" w:hAnsi="Times New Roman" w:cs="Times New Roman"/>
          <w:sz w:val="24"/>
          <w:szCs w:val="24"/>
        </w:rPr>
        <w:t>grup kapitałowych lub</w:t>
      </w:r>
      <w:r w:rsidRPr="00FD0FD2">
        <w:rPr>
          <w:rFonts w:ascii="Times New Roman" w:hAnsi="Times New Roman" w:cs="Times New Roman"/>
          <w:sz w:val="24"/>
          <w:szCs w:val="24"/>
        </w:rPr>
        <w:t xml:space="preserve"> do sieci (firmy takie byłyby bowiem w gorszej pozycji rynkowej niż firmy należące do </w:t>
      </w:r>
      <w:r w:rsidR="00B01C81" w:rsidRPr="00FD0FD2">
        <w:rPr>
          <w:rFonts w:ascii="Times New Roman" w:hAnsi="Times New Roman" w:cs="Times New Roman"/>
          <w:sz w:val="24"/>
          <w:szCs w:val="24"/>
        </w:rPr>
        <w:t>grup kapitałowych lub do sieci).</w:t>
      </w:r>
      <w:r w:rsidR="00173661" w:rsidRPr="00FD0FD2">
        <w:rPr>
          <w:rFonts w:ascii="Times New Roman" w:hAnsi="Times New Roman" w:cs="Times New Roman"/>
          <w:sz w:val="24"/>
          <w:szCs w:val="24"/>
        </w:rPr>
        <w:t xml:space="preserve"> Należy zauważyć, </w:t>
      </w:r>
      <w:r w:rsidR="00B855ED" w:rsidRPr="00FD0FD2">
        <w:rPr>
          <w:rFonts w:ascii="Times New Roman" w:hAnsi="Times New Roman" w:cs="Times New Roman"/>
          <w:sz w:val="24"/>
          <w:szCs w:val="24"/>
        </w:rPr>
        <w:t xml:space="preserve">że </w:t>
      </w:r>
      <w:r w:rsidR="00173661" w:rsidRPr="00FD0FD2">
        <w:rPr>
          <w:rFonts w:ascii="Times New Roman" w:hAnsi="Times New Roman" w:cs="Times New Roman"/>
          <w:sz w:val="24"/>
          <w:szCs w:val="24"/>
        </w:rPr>
        <w:t xml:space="preserve">art. 17 ust. 3 rozporządzenia 537/2014 mógłby nigdy nie być </w:t>
      </w:r>
      <w:r w:rsidR="00B855ED" w:rsidRPr="00FD0FD2">
        <w:rPr>
          <w:rFonts w:ascii="Times New Roman" w:hAnsi="Times New Roman" w:cs="Times New Roman"/>
          <w:sz w:val="24"/>
          <w:szCs w:val="24"/>
        </w:rPr>
        <w:t xml:space="preserve">stosowany, zwłaszcza gdy badania ustawowe JZP </w:t>
      </w:r>
      <w:r w:rsidR="00B855ED" w:rsidRPr="00FD0FD2">
        <w:rPr>
          <w:rFonts w:ascii="Times New Roman" w:hAnsi="Times New Roman" w:cs="Times New Roman"/>
          <w:sz w:val="24"/>
          <w:szCs w:val="24"/>
        </w:rPr>
        <w:lastRenderedPageBreak/>
        <w:t xml:space="preserve">przeprowadzane byłyby przez firmy audytorskie należące do grupy kapitałowej lub do sieci </w:t>
      </w:r>
      <w:r w:rsidR="00237873" w:rsidRPr="00FD0FD2">
        <w:rPr>
          <w:rFonts w:ascii="Times New Roman" w:hAnsi="Times New Roman" w:cs="Times New Roman"/>
          <w:sz w:val="24"/>
          <w:szCs w:val="24"/>
        </w:rPr>
        <w:t>–</w:t>
      </w:r>
      <w:r w:rsidR="00B855ED" w:rsidRPr="00FD0FD2">
        <w:rPr>
          <w:rFonts w:ascii="Times New Roman" w:hAnsi="Times New Roman" w:cs="Times New Roman"/>
          <w:sz w:val="24"/>
          <w:szCs w:val="24"/>
        </w:rPr>
        <w:t xml:space="preserve"> przed upływem 5-letniego terminu następować mogłaby iluzoryczna zmiana firmy audytorskiej przez zastąpienie jednej firmy audytorskiej inną firmą audytorską z grupy kapitałowej lub z sieci</w:t>
      </w:r>
      <w:r w:rsidR="008A6B73">
        <w:rPr>
          <w:rFonts w:ascii="Times New Roman" w:hAnsi="Times New Roman" w:cs="Times New Roman"/>
          <w:sz w:val="24"/>
          <w:szCs w:val="24"/>
        </w:rPr>
        <w:t>;</w:t>
      </w:r>
    </w:p>
    <w:p w:rsidR="00B97AF0" w:rsidRPr="00FD0FD2" w:rsidRDefault="00237873" w:rsidP="000149A4">
      <w:pPr>
        <w:tabs>
          <w:tab w:val="left" w:pos="322"/>
        </w:tabs>
        <w:spacing w:after="0" w:line="360" w:lineRule="auto"/>
        <w:ind w:left="322" w:hanging="322"/>
        <w:jc w:val="both"/>
        <w:rPr>
          <w:rFonts w:ascii="Times New Roman" w:hAnsi="Times New Roman" w:cs="Times New Roman"/>
          <w:sz w:val="24"/>
          <w:szCs w:val="24"/>
        </w:rPr>
      </w:pPr>
      <w:r w:rsidRPr="00FD0FD2">
        <w:rPr>
          <w:rFonts w:ascii="Times New Roman" w:hAnsi="Times New Roman" w:cs="Times New Roman"/>
          <w:sz w:val="24"/>
          <w:szCs w:val="24"/>
        </w:rPr>
        <w:t>–</w:t>
      </w:r>
      <w:r w:rsidR="00AD12BD" w:rsidRPr="00FD0FD2">
        <w:rPr>
          <w:rFonts w:ascii="Times New Roman" w:hAnsi="Times New Roman" w:cs="Times New Roman"/>
          <w:sz w:val="24"/>
          <w:szCs w:val="24"/>
        </w:rPr>
        <w:tab/>
      </w:r>
      <w:r w:rsidR="00B97AF0" w:rsidRPr="00FD0FD2">
        <w:rPr>
          <w:rFonts w:ascii="Times New Roman" w:hAnsi="Times New Roman" w:cs="Times New Roman"/>
          <w:sz w:val="24"/>
          <w:szCs w:val="24"/>
        </w:rPr>
        <w:t>kluczowy biegły rewident nie może przeprowadzać badania ustawowego w tej samej jednostce zainteresowania publicznego w okresie dłuższym niż 5 lat, natomiast może ponownie przeprowadzać badanie ustawowe w tej jednostce po upływie co najmniej 3 lat.</w:t>
      </w:r>
    </w:p>
    <w:p w:rsidR="00B97AF0" w:rsidRPr="00FD0FD2" w:rsidRDefault="00B97AF0"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W projekcie skorzystano z opcji dla państwa członkowskiego i wprowadzono zwolnienie badań ustawowych banków spółdzielczych, innych niż zrzeszające banki spółdzielcze oraz</w:t>
      </w:r>
      <w:r w:rsidR="008E56A9" w:rsidRPr="00FD0FD2">
        <w:rPr>
          <w:rFonts w:ascii="Times New Roman" w:hAnsi="Times New Roman" w:cs="Times New Roman"/>
          <w:sz w:val="24"/>
          <w:szCs w:val="24"/>
        </w:rPr>
        <w:t xml:space="preserve"> innych niż</w:t>
      </w:r>
      <w:r w:rsidRPr="00FD0FD2">
        <w:rPr>
          <w:rFonts w:ascii="Times New Roman" w:hAnsi="Times New Roman" w:cs="Times New Roman"/>
          <w:sz w:val="24"/>
          <w:szCs w:val="24"/>
        </w:rPr>
        <w:t xml:space="preserve"> duże banki spółdzielcze, w przypadku gdy są one członkami związków rewizyjnych i korzystają z możliwości przeprowadzenia badania ich sprawozdań finansowych przez taki związek, z wybranych przepisów rozporządzenia pod warunkiem przestrzegania zasad niezależności przez związek rewizyjny oraz wszystkich członków zespołu wykonującego badanie.</w:t>
      </w:r>
    </w:p>
    <w:p w:rsidR="00B97AF0" w:rsidRPr="00FD0FD2" w:rsidRDefault="00B97AF0" w:rsidP="00B17DC9">
      <w:pPr>
        <w:pStyle w:val="Tekstpodstawowywcity3"/>
        <w:tabs>
          <w:tab w:val="left" w:pos="0"/>
        </w:tabs>
        <w:spacing w:before="120" w:line="360" w:lineRule="auto"/>
        <w:ind w:firstLine="0"/>
        <w:jc w:val="both"/>
      </w:pPr>
      <w:r w:rsidRPr="00FD0FD2">
        <w:t>W projektowanych przepisach została przewidziana także możliwość skorzystania z</w:t>
      </w:r>
      <w:r w:rsidR="000149A4">
        <w:t> </w:t>
      </w:r>
      <w:r w:rsidRPr="00FD0FD2">
        <w:t xml:space="preserve">opcji zawartej w art. 5 ust. 3 rozporządzenia, która umożliwia państwu członkowskiemu zezwolenie firmie audytorskiej na świadczenie na rzecz badanego klienta, jego jednostki dominującej oraz jednostek przez niego kontrolowanych określonych zabronionych usług, tj. usług podatkowych dotyczących: </w:t>
      </w:r>
    </w:p>
    <w:p w:rsidR="00B97AF0" w:rsidRPr="00FD0FD2" w:rsidRDefault="00B97AF0" w:rsidP="00AD12BD">
      <w:pPr>
        <w:pStyle w:val="Tekstpodstawowywcity3"/>
        <w:tabs>
          <w:tab w:val="left" w:pos="0"/>
          <w:tab w:val="left" w:pos="426"/>
        </w:tabs>
        <w:spacing w:line="360" w:lineRule="auto"/>
        <w:ind w:firstLine="0"/>
        <w:jc w:val="both"/>
      </w:pPr>
      <w:r w:rsidRPr="00FD0FD2">
        <w:t>a)</w:t>
      </w:r>
      <w:r w:rsidR="00AD12BD" w:rsidRPr="00FD0FD2">
        <w:tab/>
      </w:r>
      <w:r w:rsidRPr="00FD0FD2">
        <w:t xml:space="preserve">przygotowania deklaracji podatkowych, </w:t>
      </w:r>
    </w:p>
    <w:p w:rsidR="00B97AF0" w:rsidRPr="00FD0FD2" w:rsidRDefault="00B97AF0" w:rsidP="00AD12BD">
      <w:pPr>
        <w:pStyle w:val="Tekstpodstawowywcity3"/>
        <w:tabs>
          <w:tab w:val="left" w:pos="0"/>
          <w:tab w:val="left" w:pos="426"/>
        </w:tabs>
        <w:spacing w:line="360" w:lineRule="auto"/>
        <w:ind w:left="426" w:hanging="426"/>
        <w:jc w:val="both"/>
      </w:pPr>
      <w:r w:rsidRPr="00FD0FD2">
        <w:t>b)</w:t>
      </w:r>
      <w:r w:rsidR="00AD12BD" w:rsidRPr="00FD0FD2">
        <w:tab/>
      </w:r>
      <w:r w:rsidRPr="00FD0FD2">
        <w:t xml:space="preserve">identyfikacji dotacji publicznych i zachęt podatkowych, niewymagających zgodnie z prawem wsparcia biegłego rewidenta lub podmiotu uprawnionego do badania sprawozdań finansowych, </w:t>
      </w:r>
    </w:p>
    <w:p w:rsidR="00B97AF0" w:rsidRPr="00FD0FD2" w:rsidRDefault="00B97AF0" w:rsidP="00520145">
      <w:pPr>
        <w:pStyle w:val="Tekstpodstawowywcity3"/>
        <w:tabs>
          <w:tab w:val="left" w:pos="0"/>
          <w:tab w:val="left" w:pos="426"/>
        </w:tabs>
        <w:spacing w:line="360" w:lineRule="auto"/>
        <w:ind w:left="426" w:hanging="426"/>
        <w:jc w:val="both"/>
      </w:pPr>
      <w:r w:rsidRPr="00FD0FD2">
        <w:t>c)</w:t>
      </w:r>
      <w:r w:rsidR="00520145" w:rsidRPr="00FD0FD2">
        <w:tab/>
      </w:r>
      <w:r w:rsidRPr="00FD0FD2">
        <w:t>wsparcia w zakresie kontroli podatkowych prowadzonych przez organy podatkowe, niewymaganego od biegłych rewidentów lub podmiotu uprawnionego do badania sprawozdań finansowych zgodnie z prawem,</w:t>
      </w:r>
    </w:p>
    <w:p w:rsidR="00B97AF0" w:rsidRPr="00FD0FD2" w:rsidRDefault="00B97AF0" w:rsidP="00520145">
      <w:pPr>
        <w:pStyle w:val="Tekstpodstawowywcity3"/>
        <w:tabs>
          <w:tab w:val="left" w:pos="0"/>
          <w:tab w:val="left" w:pos="426"/>
        </w:tabs>
        <w:spacing w:line="360" w:lineRule="auto"/>
        <w:ind w:left="426" w:hanging="426"/>
        <w:jc w:val="both"/>
      </w:pPr>
      <w:r w:rsidRPr="00FD0FD2">
        <w:t>d)</w:t>
      </w:r>
      <w:r w:rsidR="00520145" w:rsidRPr="00FD0FD2">
        <w:tab/>
      </w:r>
      <w:r w:rsidRPr="00FD0FD2">
        <w:t>obliczania podatków i niepodatkowych należności budżetowych oraz ustalanie aktywów i rezerw z tytułu podatku odroczonego, świadczenia doradztwa podatkowego, oraz</w:t>
      </w:r>
    </w:p>
    <w:p w:rsidR="00B97AF0" w:rsidRPr="00FD0FD2" w:rsidRDefault="00B97AF0" w:rsidP="00B17DC9">
      <w:pPr>
        <w:pStyle w:val="Tekstpodstawowywcity3"/>
        <w:tabs>
          <w:tab w:val="left" w:pos="306"/>
        </w:tabs>
        <w:spacing w:before="120" w:line="360" w:lineRule="auto"/>
        <w:ind w:firstLine="0"/>
        <w:jc w:val="both"/>
      </w:pPr>
      <w:r w:rsidRPr="00FD0FD2">
        <w:t>usług w zakresie wyceny, w tym wyceny dokonywanej w związku z usługami aktuarialnymi lub usługami wsparcia w zakresie rozwiązywania sporów prawnych</w:t>
      </w:r>
      <w:r w:rsidR="00C97A27" w:rsidRPr="00FD0FD2">
        <w:t xml:space="preserve"> (przy </w:t>
      </w:r>
      <w:r w:rsidR="00C97A27" w:rsidRPr="00FD0FD2">
        <w:lastRenderedPageBreak/>
        <w:t>czym w projekcie wyłącza się możliwość świadczenia usług wyceny aktywów fundusz</w:t>
      </w:r>
      <w:r w:rsidR="002E6EC6" w:rsidRPr="00FD0FD2">
        <w:t>y</w:t>
      </w:r>
      <w:r w:rsidR="00C97A27" w:rsidRPr="00FD0FD2">
        <w:t xml:space="preserve"> inwestycyjnych i fundusz</w:t>
      </w:r>
      <w:r w:rsidR="002E6EC6" w:rsidRPr="00FD0FD2">
        <w:t>y</w:t>
      </w:r>
      <w:r w:rsidR="00C97A27" w:rsidRPr="00FD0FD2">
        <w:t xml:space="preserve"> emerytalnych ze względu, iż ich świadczenie na rzecz badanej JZP stanowi zagrożenie dla niezależności firmy audytorskiej lub członków zespołu wykonującego badanie, </w:t>
      </w:r>
      <w:r w:rsidR="002E6EC6" w:rsidRPr="00FD0FD2">
        <w:t xml:space="preserve">oraz </w:t>
      </w:r>
      <w:r w:rsidR="00C97A27" w:rsidRPr="00FD0FD2">
        <w:t>którego to zagrożenia nie można w pełni wyeliminować w drodze zastosowania zabezpieczeń)</w:t>
      </w:r>
      <w:r w:rsidRPr="00FD0FD2">
        <w:t xml:space="preserve">. Warunkiem świadczenia </w:t>
      </w:r>
      <w:r w:rsidR="00C97A27" w:rsidRPr="00FD0FD2">
        <w:t>ww.</w:t>
      </w:r>
      <w:r w:rsidR="0017483D">
        <w:t> </w:t>
      </w:r>
      <w:r w:rsidRPr="00FD0FD2">
        <w:t>usług jest zachowanie wymogów określonych w art. 5 ust. 3 lit. a)</w:t>
      </w:r>
      <w:r w:rsidR="00237873" w:rsidRPr="00FD0FD2">
        <w:t>–</w:t>
      </w:r>
      <w:r w:rsidRPr="00FD0FD2">
        <w:t>c) rozporządzenia (tj.: i) jeżeli usługi te nie mają lub mają nieistotny wpływ bezpośredni – łącznie lub osobno – na badane sprawozdanie finansowe, ii) oszacowanie wpływu na badane sprawozdanie finansowe jest wszechstronni</w:t>
      </w:r>
      <w:r w:rsidR="000149A4">
        <w:t>e udokumentowane i wyjaśnione w </w:t>
      </w:r>
      <w:r w:rsidRPr="00FD0FD2">
        <w:t>dodatkowym sprawozdaniu dla komitetu audytu oraz iii) biegły rewident lub firma audytorska przestrzegają zasad niezależności). Jednocześnie na mocy opcji określonej w art. 4 ust. 4 rozporządzenia nr 537/2014, wskazano,</w:t>
      </w:r>
      <w:r w:rsidR="000149A4">
        <w:t xml:space="preserve"> iż w przypadku świadczenia ww. </w:t>
      </w:r>
      <w:r w:rsidRPr="00FD0FD2">
        <w:t>usług 70%</w:t>
      </w:r>
      <w:r w:rsidR="00D8318B" w:rsidRPr="00FD0FD2">
        <w:t>-</w:t>
      </w:r>
      <w:r w:rsidRPr="00FD0FD2">
        <w:t>limit wynagrodzenia zostaje obniżony do 50%.</w:t>
      </w:r>
    </w:p>
    <w:p w:rsidR="00B97AF0" w:rsidRPr="00FD0FD2" w:rsidRDefault="00B97AF0" w:rsidP="00B17DC9">
      <w:pPr>
        <w:tabs>
          <w:tab w:val="left" w:pos="284"/>
        </w:tabs>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Ponadto zostały wprowadzone regulacje przyznające KNA uprawnienia do zwolnienia firmy audytorskiej z przestrzegania limitów na wynagrodzenie za dozwolone usługi niebędące badaniem świadczone na rzecz danego badanego klienta będącego JZP, na okres nie dłuższy niż 2 lata. </w:t>
      </w:r>
    </w:p>
    <w:p w:rsidR="00C91D4A" w:rsidRPr="00FD0FD2" w:rsidRDefault="00621971" w:rsidP="00520145">
      <w:pPr>
        <w:spacing w:before="24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Ro</w:t>
      </w:r>
      <w:r w:rsidR="00B97AF0" w:rsidRPr="00FD0FD2">
        <w:rPr>
          <w:rFonts w:ascii="Times New Roman" w:hAnsi="Times New Roman" w:cs="Times New Roman"/>
          <w:sz w:val="24"/>
          <w:szCs w:val="24"/>
        </w:rPr>
        <w:t>z</w:t>
      </w:r>
      <w:r w:rsidRPr="00FD0FD2">
        <w:rPr>
          <w:rFonts w:ascii="Times New Roman" w:hAnsi="Times New Roman" w:cs="Times New Roman"/>
          <w:sz w:val="24"/>
          <w:szCs w:val="24"/>
        </w:rPr>
        <w:t xml:space="preserve">dział </w:t>
      </w:r>
      <w:r w:rsidR="002E6EC6" w:rsidRPr="00FD0FD2">
        <w:rPr>
          <w:rFonts w:ascii="Times New Roman" w:hAnsi="Times New Roman" w:cs="Times New Roman"/>
          <w:sz w:val="24"/>
          <w:szCs w:val="24"/>
        </w:rPr>
        <w:t>9</w:t>
      </w:r>
      <w:r w:rsidR="00C91D4A" w:rsidRPr="00FD0FD2">
        <w:rPr>
          <w:rFonts w:ascii="Times New Roman" w:hAnsi="Times New Roman" w:cs="Times New Roman"/>
          <w:sz w:val="24"/>
          <w:szCs w:val="24"/>
        </w:rPr>
        <w:t xml:space="preserve"> – Odpowiedzialność dyscyplinarna</w:t>
      </w:r>
      <w:r w:rsidR="008D5D63" w:rsidRPr="00FD0FD2">
        <w:rPr>
          <w:rFonts w:ascii="Times New Roman" w:hAnsi="Times New Roman" w:cs="Times New Roman"/>
          <w:sz w:val="24"/>
          <w:szCs w:val="24"/>
        </w:rPr>
        <w:t xml:space="preserve"> biegłych rewidentów</w:t>
      </w:r>
    </w:p>
    <w:p w:rsidR="008D5D63" w:rsidRPr="00FD0FD2" w:rsidRDefault="008D5D63" w:rsidP="00520145">
      <w:pPr>
        <w:spacing w:before="6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Zgodnie z projektem ustawy biegli rewidenci podlegają odpowiedzialności dyscyplinarnej za przewinienie dyscyplinarne. Przewinienie dyscyplinarne zostało zdefiniowane w taki sposób, aby w jego zakres wchodziły takie naruszenia przepisów prawa, które wiążą się z wykonywaniem zawodu, członkostwem w samorządzie zawodowym biegłych rewidentów czy pełnieniem funkcji w firmach audytorskich.</w:t>
      </w:r>
    </w:p>
    <w:p w:rsidR="008D5D63" w:rsidRPr="00FD0FD2" w:rsidRDefault="008D5D63"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Podstawowa zmiana w zakresie postępowania dyscyplinarnego wobec biegłych rewidentów, w</w:t>
      </w:r>
      <w:r w:rsidR="00EC50DE" w:rsidRPr="00FD0FD2">
        <w:rPr>
          <w:rFonts w:ascii="Times New Roman" w:hAnsi="Times New Roman" w:cs="Times New Roman"/>
          <w:sz w:val="24"/>
          <w:szCs w:val="24"/>
        </w:rPr>
        <w:t xml:space="preserve"> </w:t>
      </w:r>
      <w:r w:rsidRPr="00FD0FD2">
        <w:rPr>
          <w:rFonts w:ascii="Times New Roman" w:hAnsi="Times New Roman" w:cs="Times New Roman"/>
          <w:sz w:val="24"/>
          <w:szCs w:val="24"/>
        </w:rPr>
        <w:t>stosunku do dotychczasowego stanu prawnego, polega na rozdzieleniu spraw dyscyplinarnych między organy samorząd</w:t>
      </w:r>
      <w:r w:rsidR="00CC6979">
        <w:rPr>
          <w:rFonts w:ascii="Times New Roman" w:hAnsi="Times New Roman" w:cs="Times New Roman"/>
          <w:sz w:val="24"/>
          <w:szCs w:val="24"/>
        </w:rPr>
        <w:t>u</w:t>
      </w:r>
      <w:r w:rsidRPr="00FD0FD2">
        <w:rPr>
          <w:rFonts w:ascii="Times New Roman" w:hAnsi="Times New Roman" w:cs="Times New Roman"/>
          <w:sz w:val="24"/>
          <w:szCs w:val="24"/>
        </w:rPr>
        <w:t xml:space="preserve"> zawodowego biegłych rewidentów oraz organy niezależne od tego samorządu. Kryterium podziału spraw między te dwie kategorie organów wynika z przepisów rozporządzenia nr 537/2014. Kryterium tym jest popełnienie przewinienia dyscyplinarnego w związku z badaniem ustawowym sprawozdania finansowego jednostki zainteresowania publicznego, ponieważ do badań sprawozdań finansowych jednostek zainteresowania publicznego stosują się przepisy ww. rozporządzenia. Przepisy rozporządzenia stawiają, w art. 23 ust. 2, wymóg, aby </w:t>
      </w:r>
      <w:r w:rsidRPr="00FD0FD2">
        <w:rPr>
          <w:rFonts w:ascii="Times New Roman" w:hAnsi="Times New Roman" w:cs="Times New Roman"/>
          <w:sz w:val="24"/>
          <w:szCs w:val="24"/>
        </w:rPr>
        <w:lastRenderedPageBreak/>
        <w:t>właściwe organy posiadały wszystkie uprawnienia nadzorcze i dochodzeniowe konieczne do pełnienia ich funkcji na mocy ninie</w:t>
      </w:r>
      <w:r w:rsidR="000149A4">
        <w:rPr>
          <w:rFonts w:ascii="Times New Roman" w:hAnsi="Times New Roman" w:cs="Times New Roman"/>
          <w:sz w:val="24"/>
          <w:szCs w:val="24"/>
        </w:rPr>
        <w:t>jszego rozporządzenia zgodnie z </w:t>
      </w:r>
      <w:r w:rsidRPr="00FD0FD2">
        <w:rPr>
          <w:rFonts w:ascii="Times New Roman" w:hAnsi="Times New Roman" w:cs="Times New Roman"/>
          <w:sz w:val="24"/>
          <w:szCs w:val="24"/>
        </w:rPr>
        <w:t>przepisami rozdziału VII dyrektywy 2006/43/WE, a ponadto, aby te organy, właściwe między innymi w sprawach, o których mowa w art. 23 ust. 2 rozporządzenia, były niezależne od biegłych rewidentów i firm audytorskich (art. 21 zd. 1 rozporządzenia). Mając powyższe na uwadze, należy stwierdzić, że konieczne było rozdzielenie spraw dyscyplinarnych między organy samorządowe i organy niezależne od samorządu zawodowego biegłych rewidentów. Podkreślić należy, że z właściwości organów samorządowych wyłączone zostały tylko takie sprawy dyscyplinarne, w stosunku do których zastosowanie znajdują przepisy rozporządzenia, a</w:t>
      </w:r>
      <w:r w:rsidR="00EC50DE" w:rsidRPr="00FD0FD2">
        <w:rPr>
          <w:rFonts w:ascii="Times New Roman" w:hAnsi="Times New Roman" w:cs="Times New Roman"/>
          <w:sz w:val="24"/>
          <w:szCs w:val="24"/>
        </w:rPr>
        <w:t xml:space="preserve"> </w:t>
      </w:r>
      <w:r w:rsidRPr="00FD0FD2">
        <w:rPr>
          <w:rFonts w:ascii="Times New Roman" w:hAnsi="Times New Roman" w:cs="Times New Roman"/>
          <w:sz w:val="24"/>
          <w:szCs w:val="24"/>
        </w:rPr>
        <w:t xml:space="preserve">więc takie, w stosunku do których istnieje wymóg, aby organ właściwy był niezależny </w:t>
      </w:r>
      <w:r w:rsidR="000149A4">
        <w:rPr>
          <w:rFonts w:ascii="Times New Roman" w:hAnsi="Times New Roman" w:cs="Times New Roman"/>
          <w:sz w:val="24"/>
          <w:szCs w:val="24"/>
        </w:rPr>
        <w:t>od biegłych rewidentów i </w:t>
      </w:r>
      <w:r w:rsidRPr="00FD0FD2">
        <w:rPr>
          <w:rFonts w:ascii="Times New Roman" w:hAnsi="Times New Roman" w:cs="Times New Roman"/>
          <w:sz w:val="24"/>
          <w:szCs w:val="24"/>
        </w:rPr>
        <w:t xml:space="preserve">firm audytorskich. Jednocześnie w postępowaniu dyscyplinarnym prowadzonym przez organ niezależny od samorządu zawodowego biegłych rewidentów zagwarantowano organowi samorządowemu, tj. Krajowemu Rzecznikowi Dyscyplinarnemu, możliwość udziału w tym postępowaniu w charakterze strony. </w:t>
      </w:r>
    </w:p>
    <w:p w:rsidR="008D5D63" w:rsidRPr="00FD0FD2" w:rsidRDefault="008D5D63"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Model postępowania dyscyplinarnego wobec biegłych rewidentów nie odbiega od tego, który jest przewidziany w przepisach regulujących funkcjonowanie innych samorządów zawodowych, np.</w:t>
      </w:r>
      <w:r w:rsidR="00EC50DE" w:rsidRPr="00FD0FD2">
        <w:rPr>
          <w:rFonts w:ascii="Times New Roman" w:hAnsi="Times New Roman" w:cs="Times New Roman"/>
          <w:sz w:val="24"/>
          <w:szCs w:val="24"/>
        </w:rPr>
        <w:t xml:space="preserve"> </w:t>
      </w:r>
      <w:r w:rsidRPr="00FD0FD2">
        <w:rPr>
          <w:rFonts w:ascii="Times New Roman" w:hAnsi="Times New Roman" w:cs="Times New Roman"/>
          <w:sz w:val="24"/>
          <w:szCs w:val="24"/>
        </w:rPr>
        <w:t xml:space="preserve">adwokatów czy radców prawnych. W projektowanej ustawie zawarte zostały przepisy szczególne wobec znajdujących odpowiednie zastosowanie przepisów ustawy z dnia 6 czerwca 1997 r. </w:t>
      </w:r>
      <w:r w:rsidR="00993E81">
        <w:rPr>
          <w:rFonts w:ascii="Times New Roman" w:hAnsi="Times New Roman" w:cs="Times New Roman"/>
          <w:sz w:val="24"/>
          <w:szCs w:val="24"/>
        </w:rPr>
        <w:t xml:space="preserve">– </w:t>
      </w:r>
      <w:r w:rsidRPr="00FD0FD2">
        <w:rPr>
          <w:rFonts w:ascii="Times New Roman" w:hAnsi="Times New Roman" w:cs="Times New Roman"/>
          <w:sz w:val="24"/>
          <w:szCs w:val="24"/>
        </w:rPr>
        <w:t>Kodeks postępowania karnego (Dz.</w:t>
      </w:r>
      <w:r w:rsidR="00993E81">
        <w:rPr>
          <w:rFonts w:ascii="Times New Roman" w:hAnsi="Times New Roman" w:cs="Times New Roman"/>
          <w:sz w:val="24"/>
          <w:szCs w:val="24"/>
        </w:rPr>
        <w:t xml:space="preserve"> </w:t>
      </w:r>
      <w:r w:rsidRPr="00FD0FD2">
        <w:rPr>
          <w:rFonts w:ascii="Times New Roman" w:hAnsi="Times New Roman" w:cs="Times New Roman"/>
          <w:sz w:val="24"/>
          <w:szCs w:val="24"/>
        </w:rPr>
        <w:t xml:space="preserve">U. </w:t>
      </w:r>
      <w:r w:rsidR="008A6B73">
        <w:rPr>
          <w:rFonts w:ascii="Times New Roman" w:hAnsi="Times New Roman" w:cs="Times New Roman"/>
          <w:sz w:val="24"/>
          <w:szCs w:val="24"/>
        </w:rPr>
        <w:t xml:space="preserve">z 2016 r. </w:t>
      </w:r>
      <w:r w:rsidR="008A6B73">
        <w:rPr>
          <w:rFonts w:ascii="Times New Roman" w:hAnsi="Times New Roman" w:cs="Times New Roman"/>
          <w:sz w:val="24"/>
          <w:szCs w:val="24"/>
        </w:rPr>
        <w:br/>
      </w:r>
      <w:r w:rsidRPr="00FD0FD2">
        <w:rPr>
          <w:rFonts w:ascii="Times New Roman" w:hAnsi="Times New Roman" w:cs="Times New Roman"/>
          <w:sz w:val="24"/>
          <w:szCs w:val="24"/>
        </w:rPr>
        <w:t xml:space="preserve">poz. </w:t>
      </w:r>
      <w:r w:rsidR="008A6B73">
        <w:rPr>
          <w:rFonts w:ascii="Times New Roman" w:hAnsi="Times New Roman" w:cs="Times New Roman"/>
          <w:sz w:val="24"/>
          <w:szCs w:val="24"/>
        </w:rPr>
        <w:t>1749</w:t>
      </w:r>
      <w:r w:rsidRPr="00FD0FD2">
        <w:rPr>
          <w:rFonts w:ascii="Times New Roman" w:hAnsi="Times New Roman" w:cs="Times New Roman"/>
          <w:sz w:val="24"/>
          <w:szCs w:val="24"/>
        </w:rPr>
        <w:t>) i przepisów rozdziałów I</w:t>
      </w:r>
      <w:r w:rsidR="00237873" w:rsidRPr="00FD0FD2">
        <w:rPr>
          <w:rFonts w:ascii="Times New Roman" w:hAnsi="Times New Roman" w:cs="Times New Roman"/>
          <w:sz w:val="24"/>
          <w:szCs w:val="24"/>
        </w:rPr>
        <w:t>–</w:t>
      </w:r>
      <w:r w:rsidRPr="00FD0FD2">
        <w:rPr>
          <w:rFonts w:ascii="Times New Roman" w:hAnsi="Times New Roman" w:cs="Times New Roman"/>
          <w:sz w:val="24"/>
          <w:szCs w:val="24"/>
        </w:rPr>
        <w:t xml:space="preserve">III ustawy z dnia 6 czerwca 1997 r. </w:t>
      </w:r>
      <w:r w:rsidR="00993E81">
        <w:rPr>
          <w:rFonts w:ascii="Times New Roman" w:hAnsi="Times New Roman" w:cs="Times New Roman"/>
          <w:sz w:val="24"/>
          <w:szCs w:val="24"/>
        </w:rPr>
        <w:t xml:space="preserve">– </w:t>
      </w:r>
      <w:r w:rsidRPr="00FD0FD2">
        <w:rPr>
          <w:rFonts w:ascii="Times New Roman" w:hAnsi="Times New Roman" w:cs="Times New Roman"/>
          <w:sz w:val="24"/>
          <w:szCs w:val="24"/>
        </w:rPr>
        <w:t>Kodeks karny (Dz.</w:t>
      </w:r>
      <w:r w:rsidR="001D2093">
        <w:rPr>
          <w:rFonts w:ascii="Times New Roman" w:hAnsi="Times New Roman" w:cs="Times New Roman"/>
          <w:sz w:val="24"/>
          <w:szCs w:val="24"/>
        </w:rPr>
        <w:t xml:space="preserve"> </w:t>
      </w:r>
      <w:r w:rsidRPr="00FD0FD2">
        <w:rPr>
          <w:rFonts w:ascii="Times New Roman" w:hAnsi="Times New Roman" w:cs="Times New Roman"/>
          <w:sz w:val="24"/>
          <w:szCs w:val="24"/>
        </w:rPr>
        <w:t xml:space="preserve">U. </w:t>
      </w:r>
      <w:r w:rsidR="008A6B73">
        <w:rPr>
          <w:rFonts w:ascii="Times New Roman" w:hAnsi="Times New Roman" w:cs="Times New Roman"/>
          <w:sz w:val="24"/>
          <w:szCs w:val="24"/>
        </w:rPr>
        <w:t xml:space="preserve">z 2016 r. </w:t>
      </w:r>
      <w:r w:rsidRPr="00FD0FD2">
        <w:rPr>
          <w:rFonts w:ascii="Times New Roman" w:hAnsi="Times New Roman" w:cs="Times New Roman"/>
          <w:sz w:val="24"/>
          <w:szCs w:val="24"/>
        </w:rPr>
        <w:t xml:space="preserve">poz. </w:t>
      </w:r>
      <w:r w:rsidR="008A6B73">
        <w:rPr>
          <w:rFonts w:ascii="Times New Roman" w:hAnsi="Times New Roman" w:cs="Times New Roman"/>
          <w:sz w:val="24"/>
          <w:szCs w:val="24"/>
        </w:rPr>
        <w:t>1137</w:t>
      </w:r>
      <w:r w:rsidRPr="00FD0FD2">
        <w:rPr>
          <w:rFonts w:ascii="Times New Roman" w:hAnsi="Times New Roman" w:cs="Times New Roman"/>
          <w:sz w:val="24"/>
          <w:szCs w:val="24"/>
        </w:rPr>
        <w:t xml:space="preserve">). Postępowanie dyscyplinarne wobec biegłych rewidentów zostało podzielone na dwa oddziały. Oddział 1 zawiera ogólne regulacje odnoszące się do postępowania dyscyplinarnego, a oddział 2 zawiera przepisy szczególne wobec przepisów zawartych w oddziale 1 i odnosi się </w:t>
      </w:r>
      <w:r w:rsidR="000149A4">
        <w:rPr>
          <w:rFonts w:ascii="Times New Roman" w:hAnsi="Times New Roman" w:cs="Times New Roman"/>
          <w:sz w:val="24"/>
          <w:szCs w:val="24"/>
        </w:rPr>
        <w:t>wyłącznie do spraw związanych z</w:t>
      </w:r>
      <w:r w:rsidR="001D2093">
        <w:rPr>
          <w:rFonts w:ascii="Times New Roman" w:hAnsi="Times New Roman" w:cs="Times New Roman"/>
          <w:sz w:val="24"/>
          <w:szCs w:val="24"/>
        </w:rPr>
        <w:t xml:space="preserve"> </w:t>
      </w:r>
      <w:r w:rsidRPr="00FD0FD2">
        <w:rPr>
          <w:rFonts w:ascii="Times New Roman" w:hAnsi="Times New Roman" w:cs="Times New Roman"/>
          <w:sz w:val="24"/>
          <w:szCs w:val="24"/>
        </w:rPr>
        <w:t>badaniem ustawowym jednostek</w:t>
      </w:r>
      <w:r w:rsidR="0017483D">
        <w:rPr>
          <w:rFonts w:ascii="Times New Roman" w:hAnsi="Times New Roman" w:cs="Times New Roman"/>
          <w:sz w:val="24"/>
          <w:szCs w:val="24"/>
        </w:rPr>
        <w:t xml:space="preserve"> zainteresowania publicznego. W </w:t>
      </w:r>
      <w:r w:rsidRPr="00FD0FD2">
        <w:rPr>
          <w:rFonts w:ascii="Times New Roman" w:hAnsi="Times New Roman" w:cs="Times New Roman"/>
          <w:sz w:val="24"/>
          <w:szCs w:val="24"/>
        </w:rPr>
        <w:t>przepisach zawartych w oddziale 1 przewidziana została właściwość organów samorządu zawodowego, tj. Krajowy Rzecznik Dyscyplinarny prowadzi dochodzenie dyscyplinarne i jest oskarżycielem w postępowaniu przed sądem, a Krajowy Sąd Dyscyplinarny orzeka w sprawach dyscyplinarnych w p</w:t>
      </w:r>
      <w:r w:rsidR="000149A4">
        <w:rPr>
          <w:rFonts w:ascii="Times New Roman" w:hAnsi="Times New Roman" w:cs="Times New Roman"/>
          <w:sz w:val="24"/>
          <w:szCs w:val="24"/>
        </w:rPr>
        <w:t>ierwszej instancji. Natomiast w </w:t>
      </w:r>
      <w:r w:rsidRPr="00FD0FD2">
        <w:rPr>
          <w:rFonts w:ascii="Times New Roman" w:hAnsi="Times New Roman" w:cs="Times New Roman"/>
          <w:sz w:val="24"/>
          <w:szCs w:val="24"/>
        </w:rPr>
        <w:t>przepisach zawartych w</w:t>
      </w:r>
      <w:r w:rsidR="00EC50DE" w:rsidRPr="00FD0FD2">
        <w:rPr>
          <w:rFonts w:ascii="Times New Roman" w:hAnsi="Times New Roman" w:cs="Times New Roman"/>
          <w:sz w:val="24"/>
          <w:szCs w:val="24"/>
        </w:rPr>
        <w:t xml:space="preserve"> </w:t>
      </w:r>
      <w:r w:rsidRPr="00FD0FD2">
        <w:rPr>
          <w:rFonts w:ascii="Times New Roman" w:hAnsi="Times New Roman" w:cs="Times New Roman"/>
          <w:sz w:val="24"/>
          <w:szCs w:val="24"/>
        </w:rPr>
        <w:t>oddziale 2 przewidziana została właściwość Komisji Nadzoru Audytowego, jako organu prowadząc</w:t>
      </w:r>
      <w:r w:rsidR="000149A4">
        <w:rPr>
          <w:rFonts w:ascii="Times New Roman" w:hAnsi="Times New Roman" w:cs="Times New Roman"/>
          <w:sz w:val="24"/>
          <w:szCs w:val="24"/>
        </w:rPr>
        <w:t>ego dochodzenie dyscyplinarne i </w:t>
      </w:r>
      <w:r w:rsidRPr="00FD0FD2">
        <w:rPr>
          <w:rFonts w:ascii="Times New Roman" w:hAnsi="Times New Roman" w:cs="Times New Roman"/>
          <w:sz w:val="24"/>
          <w:szCs w:val="24"/>
        </w:rPr>
        <w:t>będącego oskarżycielem w postępowaniu przed sądem, a</w:t>
      </w:r>
      <w:r w:rsidR="00EC50DE" w:rsidRPr="00FD0FD2">
        <w:rPr>
          <w:rFonts w:ascii="Times New Roman" w:hAnsi="Times New Roman" w:cs="Times New Roman"/>
          <w:sz w:val="24"/>
          <w:szCs w:val="24"/>
        </w:rPr>
        <w:t xml:space="preserve"> </w:t>
      </w:r>
      <w:r w:rsidR="000149A4">
        <w:rPr>
          <w:rFonts w:ascii="Times New Roman" w:hAnsi="Times New Roman" w:cs="Times New Roman"/>
          <w:sz w:val="24"/>
          <w:szCs w:val="24"/>
        </w:rPr>
        <w:t xml:space="preserve">sądem właściwym </w:t>
      </w:r>
      <w:r w:rsidR="000149A4">
        <w:rPr>
          <w:rFonts w:ascii="Times New Roman" w:hAnsi="Times New Roman" w:cs="Times New Roman"/>
          <w:sz w:val="24"/>
          <w:szCs w:val="24"/>
        </w:rPr>
        <w:lastRenderedPageBreak/>
        <w:t>w </w:t>
      </w:r>
      <w:r w:rsidRPr="00FD0FD2">
        <w:rPr>
          <w:rFonts w:ascii="Times New Roman" w:hAnsi="Times New Roman" w:cs="Times New Roman"/>
          <w:sz w:val="24"/>
          <w:szCs w:val="24"/>
        </w:rPr>
        <w:t>sprawach, do których zastosowanie mają przepisy oddziału 2, jest właściwy miejscowo sąd okręgowy. Sądem odwoławczym, zarówno od orzeczeń wydanych przez Krajowy Sąd Dyscyplinarny, jak i przez sąd okręgowy, jest właściwy miejscowo sąd apelacyjny. W związku z powyższym, stwierdzić należy, że postępowanie dyscyplinarne jest dwuinstancyjne.</w:t>
      </w:r>
    </w:p>
    <w:p w:rsidR="008D5D63" w:rsidRPr="00FD0FD2" w:rsidRDefault="008D5D63"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W dotychczasowym stanie prawnym również postępowanie dyscyplinarne regulowane było przepisami zawartymi w ustawie o biegłych rewidentach i ich samorządzie, podmiotach uprawnionych do badania sprawozdań finansowych oraz o nadzorze publicznym i odpowiednio stosowanymi przepisami Kodeksu postępowania karnego. Jednakże dotychczas obowiązująca ustawa przewidywała trójinstancyjny model postępowania dyscyplinarnego, do czego nie były dostosowane przepisy Kodeksu postępowania karnego. Model ten, przewidując dwie instancje odwoławcze na poziomie sądownictwa powszechnego, znacznie wydłużał postępowanie dyscyplinarne. Zaznaczyć należy, że Sąd Najwyższy postulował zarówno przekazanie spraw dyscyplinarnych do wydziałów karnych (uchwała 7 SSN, I KZP 18/12 i</w:t>
      </w:r>
      <w:r w:rsidR="00EC50DE" w:rsidRPr="00FD0FD2">
        <w:rPr>
          <w:rFonts w:ascii="Times New Roman" w:hAnsi="Times New Roman" w:cs="Times New Roman"/>
          <w:sz w:val="24"/>
          <w:szCs w:val="24"/>
        </w:rPr>
        <w:t xml:space="preserve"> </w:t>
      </w:r>
      <w:r w:rsidRPr="00FD0FD2">
        <w:rPr>
          <w:rFonts w:ascii="Times New Roman" w:hAnsi="Times New Roman" w:cs="Times New Roman"/>
          <w:sz w:val="24"/>
          <w:szCs w:val="24"/>
        </w:rPr>
        <w:t>postanowienie SN I KZP 11/10), a ponadto nie dostrzegał celowości trójinstancyjnego postępowania (postanowienie SN I KZP 11/10).</w:t>
      </w:r>
    </w:p>
    <w:p w:rsidR="008D5D63" w:rsidRPr="00FD0FD2" w:rsidRDefault="008D5D63"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Projektowana ustawa zawiera regulację mającą na celu uniknięcie podwójnego karania biegłych rewidentów, którzy jednocześnie wpisani będą na listę firm audytorskich. Wskazać bowiem należy, że za określone naruszenia przepisów prawa na firmy audytorskie właściwe organy będą mogły nakładać kary administracyjne, np. pieniężne. Ponieważ firmami audytorskimi mogą być również biegli rewidenci istniałoby ryzyko zakwalifikowania określonego zachowania zarówno jako przewinienia dyscyplinarnego, jak i naruszenia uzasadniającego nałożenie na fir</w:t>
      </w:r>
      <w:r w:rsidR="000149A4">
        <w:rPr>
          <w:rFonts w:ascii="Times New Roman" w:hAnsi="Times New Roman" w:cs="Times New Roman"/>
          <w:sz w:val="24"/>
          <w:szCs w:val="24"/>
        </w:rPr>
        <w:t>mę kary pieniężnej. W związku z </w:t>
      </w:r>
      <w:r w:rsidRPr="00FD0FD2">
        <w:rPr>
          <w:rFonts w:ascii="Times New Roman" w:hAnsi="Times New Roman" w:cs="Times New Roman"/>
          <w:sz w:val="24"/>
          <w:szCs w:val="24"/>
        </w:rPr>
        <w:t xml:space="preserve">powyższym, w projekcie ustawy zawarta została regulacja, że w sytuacjach, w których na biegłego rewidenta, wpisanego jednocześnie na listę firm audytorskich, może zostać nałożona kara administracyjna, nie wszczyna się </w:t>
      </w:r>
      <w:r w:rsidR="000149A4">
        <w:rPr>
          <w:rFonts w:ascii="Times New Roman" w:hAnsi="Times New Roman" w:cs="Times New Roman"/>
          <w:sz w:val="24"/>
          <w:szCs w:val="24"/>
        </w:rPr>
        <w:t>postępowania dyscyplinarnego, a </w:t>
      </w:r>
      <w:r w:rsidRPr="00FD0FD2">
        <w:rPr>
          <w:rFonts w:ascii="Times New Roman" w:hAnsi="Times New Roman" w:cs="Times New Roman"/>
          <w:sz w:val="24"/>
          <w:szCs w:val="24"/>
        </w:rPr>
        <w:t xml:space="preserve">wszczęte umarza. Jednakże, mając na uwadze, że biegły rewident może zostać skreślony z listy firm audytorskich, np. na swój wniosek, przewidziano możliwość wszczęcia lub wznowienia w takiej sytuacji postępowania dyscyplinarnego wobec tego biegłego rewidenta, z jednoczesnym uniemożliwieniem mu ponownego wpisu na listę firm audytorskich do czasu zakończenia postępowania dyscyplinarnego, tak aby uniemożliwić wielokrotne skreślanie i wpisywanie na listę firm audytorskich w toku </w:t>
      </w:r>
      <w:r w:rsidRPr="00FD0FD2">
        <w:rPr>
          <w:rFonts w:ascii="Times New Roman" w:hAnsi="Times New Roman" w:cs="Times New Roman"/>
          <w:sz w:val="24"/>
          <w:szCs w:val="24"/>
        </w:rPr>
        <w:lastRenderedPageBreak/>
        <w:t>postępowania, co mogłoby skutkować paraliżem postępowania dyscyplinarnego oraz post</w:t>
      </w:r>
      <w:r w:rsidR="00993E81">
        <w:rPr>
          <w:rFonts w:ascii="Times New Roman" w:hAnsi="Times New Roman" w:cs="Times New Roman"/>
          <w:sz w:val="24"/>
          <w:szCs w:val="24"/>
        </w:rPr>
        <w:t>ę</w:t>
      </w:r>
      <w:r w:rsidRPr="00FD0FD2">
        <w:rPr>
          <w:rFonts w:ascii="Times New Roman" w:hAnsi="Times New Roman" w:cs="Times New Roman"/>
          <w:sz w:val="24"/>
          <w:szCs w:val="24"/>
        </w:rPr>
        <w:t>powania w sprawie nałożenia kary administracyjnej.</w:t>
      </w:r>
    </w:p>
    <w:p w:rsidR="008D5D63" w:rsidRPr="00FD0FD2" w:rsidRDefault="008D5D63"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W stosunku do dotychczasowego stanu prawnego przedłużony został termin przedawnienia przewinienia dyscyplinarnego. Właściwe organy będą miały 5 lat od momentu zajścia przewinienia dyscyplinarnego na wszczęcie dochodzenia dyscyplinarnego i postawienie zarzutów biegłemu rewidentowi, jeśli w tym czasie tak się stanie, ww. 5</w:t>
      </w:r>
      <w:r w:rsidR="00CF3E5E">
        <w:rPr>
          <w:rFonts w:ascii="Times New Roman" w:hAnsi="Times New Roman" w:cs="Times New Roman"/>
          <w:sz w:val="24"/>
          <w:szCs w:val="24"/>
        </w:rPr>
        <w:t>-</w:t>
      </w:r>
      <w:r w:rsidRPr="00FD0FD2">
        <w:rPr>
          <w:rFonts w:ascii="Times New Roman" w:hAnsi="Times New Roman" w:cs="Times New Roman"/>
          <w:sz w:val="24"/>
          <w:szCs w:val="24"/>
        </w:rPr>
        <w:t>letni termin ulega wydłużeniu o kolejne 5 lat, aby umożliwić organom zakończenie postępowania dyscyplinarnego.</w:t>
      </w:r>
    </w:p>
    <w:p w:rsidR="008D5D63" w:rsidRPr="00FD0FD2" w:rsidRDefault="008D5D63"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Przebieg postępowania dyscyplinarnego będzie analogiczny jak dotychczas. Właściwy organ będzie prowadził postępowanie przygotowawcze (tj. dochodzenie dyscyplinarne). Co do zasady organem tym będzie Krajowy Rzecznik Dyscyplinarny, z wyłączeniem spraw, do których zastosowanie znajdują przepisy oddziału 2, gdyż w tych sprawach dochodzenie dyscyplinarne prowadzone będzie przez Komisję Nadzoru Audytowego. Dochodzenie dyscyplinarne będzie mogło być poprzedzone postępowaniem wyjaśniającym.</w:t>
      </w:r>
    </w:p>
    <w:p w:rsidR="008D5D63" w:rsidRPr="00FD0FD2" w:rsidRDefault="008D5D63"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W postępowaniu przed sądem KNA będzie mógł reprezentować członek KNA lub umocowany przez KNA pracownik urzędu obsługującego </w:t>
      </w:r>
      <w:r w:rsidR="001373B3">
        <w:rPr>
          <w:rFonts w:ascii="Times New Roman" w:hAnsi="Times New Roman" w:cs="Times New Roman"/>
          <w:sz w:val="24"/>
          <w:szCs w:val="24"/>
        </w:rPr>
        <w:t>m</w:t>
      </w:r>
      <w:r w:rsidRPr="00FD0FD2">
        <w:rPr>
          <w:rFonts w:ascii="Times New Roman" w:hAnsi="Times New Roman" w:cs="Times New Roman"/>
          <w:sz w:val="24"/>
          <w:szCs w:val="24"/>
        </w:rPr>
        <w:t xml:space="preserve">inistra </w:t>
      </w:r>
      <w:r w:rsidR="001373B3">
        <w:rPr>
          <w:rFonts w:ascii="Times New Roman" w:hAnsi="Times New Roman" w:cs="Times New Roman"/>
          <w:sz w:val="24"/>
          <w:szCs w:val="24"/>
        </w:rPr>
        <w:t>właściwego do spraw finansów publicznych</w:t>
      </w:r>
      <w:r w:rsidRPr="00FD0FD2">
        <w:rPr>
          <w:rFonts w:ascii="Times New Roman" w:hAnsi="Times New Roman" w:cs="Times New Roman"/>
          <w:sz w:val="24"/>
          <w:szCs w:val="24"/>
        </w:rPr>
        <w:t xml:space="preserve"> lub radca prawny. Jednocześnie KNA będzie mogło reprezentować nie więcej aniżeli trzech przedstawicieli. </w:t>
      </w:r>
    </w:p>
    <w:p w:rsidR="008D5D63" w:rsidRPr="00FD0FD2" w:rsidRDefault="00CE557D"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Czynności w ramach</w:t>
      </w:r>
      <w:r w:rsidR="008D5D63" w:rsidRPr="00FD0FD2">
        <w:rPr>
          <w:rFonts w:ascii="Times New Roman" w:hAnsi="Times New Roman" w:cs="Times New Roman"/>
          <w:sz w:val="24"/>
          <w:szCs w:val="24"/>
        </w:rPr>
        <w:t xml:space="preserve"> postępowania przygotowawczego </w:t>
      </w:r>
      <w:r w:rsidRPr="00FD0FD2">
        <w:rPr>
          <w:rFonts w:ascii="Times New Roman" w:hAnsi="Times New Roman" w:cs="Times New Roman"/>
          <w:sz w:val="24"/>
          <w:szCs w:val="24"/>
        </w:rPr>
        <w:t>będą</w:t>
      </w:r>
      <w:r w:rsidR="008D5D63" w:rsidRPr="00FD0FD2">
        <w:rPr>
          <w:rFonts w:ascii="Times New Roman" w:hAnsi="Times New Roman" w:cs="Times New Roman"/>
          <w:sz w:val="24"/>
          <w:szCs w:val="24"/>
        </w:rPr>
        <w:t xml:space="preserve"> mogł</w:t>
      </w:r>
      <w:r w:rsidRPr="00FD0FD2">
        <w:rPr>
          <w:rFonts w:ascii="Times New Roman" w:hAnsi="Times New Roman" w:cs="Times New Roman"/>
          <w:sz w:val="24"/>
          <w:szCs w:val="24"/>
        </w:rPr>
        <w:t>y</w:t>
      </w:r>
      <w:r w:rsidR="008D5D63" w:rsidRPr="00FD0FD2">
        <w:rPr>
          <w:rFonts w:ascii="Times New Roman" w:hAnsi="Times New Roman" w:cs="Times New Roman"/>
          <w:sz w:val="24"/>
          <w:szCs w:val="24"/>
        </w:rPr>
        <w:t xml:space="preserve"> zostać zdelegowane na jednego z</w:t>
      </w:r>
      <w:r w:rsidR="00EC50DE" w:rsidRPr="00FD0FD2">
        <w:rPr>
          <w:rFonts w:ascii="Times New Roman" w:hAnsi="Times New Roman" w:cs="Times New Roman"/>
          <w:sz w:val="24"/>
          <w:szCs w:val="24"/>
        </w:rPr>
        <w:t xml:space="preserve"> </w:t>
      </w:r>
      <w:r w:rsidR="008D5D63" w:rsidRPr="00FD0FD2">
        <w:rPr>
          <w:rFonts w:ascii="Times New Roman" w:hAnsi="Times New Roman" w:cs="Times New Roman"/>
          <w:sz w:val="24"/>
          <w:szCs w:val="24"/>
        </w:rPr>
        <w:t xml:space="preserve">członków KNA lub pracownika urzędu obsługującego </w:t>
      </w:r>
      <w:r w:rsidR="001373B3">
        <w:rPr>
          <w:rFonts w:ascii="Times New Roman" w:hAnsi="Times New Roman" w:cs="Times New Roman"/>
          <w:sz w:val="24"/>
          <w:szCs w:val="24"/>
        </w:rPr>
        <w:t>m</w:t>
      </w:r>
      <w:r w:rsidR="008D5D63" w:rsidRPr="00FD0FD2">
        <w:rPr>
          <w:rFonts w:ascii="Times New Roman" w:hAnsi="Times New Roman" w:cs="Times New Roman"/>
          <w:sz w:val="24"/>
          <w:szCs w:val="24"/>
        </w:rPr>
        <w:t xml:space="preserve">inistra </w:t>
      </w:r>
      <w:r w:rsidR="001373B3">
        <w:rPr>
          <w:rFonts w:ascii="Times New Roman" w:hAnsi="Times New Roman" w:cs="Times New Roman"/>
          <w:sz w:val="24"/>
          <w:szCs w:val="24"/>
        </w:rPr>
        <w:t>właściwego do spraw finansów publicznych</w:t>
      </w:r>
      <w:r w:rsidR="008D5D63" w:rsidRPr="00FD0FD2">
        <w:rPr>
          <w:rFonts w:ascii="Times New Roman" w:hAnsi="Times New Roman" w:cs="Times New Roman"/>
          <w:sz w:val="24"/>
          <w:szCs w:val="24"/>
        </w:rPr>
        <w:t xml:space="preserve">, z wyjątkiem podejmowania rozstrzygnięć w sprawach wszczęcia dochodzenia dyscyplinarnego, jego umorzenia, przedstawienia zarzutów, wniesienia do sądu wniosku o ukaranie, cofnięcia tego wniosku oraz cofnięcia środka zaskarżenia. </w:t>
      </w:r>
    </w:p>
    <w:p w:rsidR="00961C08" w:rsidRPr="00FD0FD2" w:rsidRDefault="00961C08"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Zgodnie z postanowieniami dyrektywy (art. 32 ust. 4 lit. e dyrektywy 2006/43/WE) właściwy organ nadzoru publicznego (tj.</w:t>
      </w:r>
      <w:r w:rsidR="00EC50DE" w:rsidRPr="00FD0FD2">
        <w:rPr>
          <w:rFonts w:ascii="Times New Roman" w:hAnsi="Times New Roman" w:cs="Times New Roman"/>
          <w:sz w:val="24"/>
          <w:szCs w:val="24"/>
        </w:rPr>
        <w:t xml:space="preserve"> </w:t>
      </w:r>
      <w:r w:rsidRPr="00FD0FD2">
        <w:rPr>
          <w:rFonts w:ascii="Times New Roman" w:hAnsi="Times New Roman" w:cs="Times New Roman"/>
          <w:sz w:val="24"/>
          <w:szCs w:val="24"/>
        </w:rPr>
        <w:t xml:space="preserve">KNA) jest ostatecznie odpowiedzialny za nadzór nad systemami dochodzeń i systemami postępowań administracyjnych, tak więc w odniesieniu do postępowań dotyczących jednostek nie-JZP, KNA nadal przysługiwać będzie prawo przystąpienia na prawach strony do postępowania dyscyplinarnego prowadzonego przez samorząd zawodowy. Ponadto projekt ustawy daje możliwość </w:t>
      </w:r>
      <w:r w:rsidRPr="00FD0FD2">
        <w:rPr>
          <w:rFonts w:ascii="Times New Roman" w:hAnsi="Times New Roman" w:cs="Times New Roman"/>
          <w:sz w:val="24"/>
          <w:szCs w:val="24"/>
        </w:rPr>
        <w:lastRenderedPageBreak/>
        <w:t xml:space="preserve">KNA lub osobom przez nią upoważnionym prawo dostępu do informacji o wynikach postępowania dyscyplinarnego oraz żądania prawomocnych orzeczeń. </w:t>
      </w:r>
    </w:p>
    <w:p w:rsidR="00961C08" w:rsidRPr="00FD0FD2" w:rsidRDefault="00961C08"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W celu implementacji dyrektywy do przepisów projektu ustawy wprowadzono katalog środków i kar możliwych do zastosowania w przypadku naruszeń przepisów prawa, krajowych standardów wykonywania zawodu lub kodeksu etyki zawodowej. Przewidywane kary to: upomnienie nakazujące zaprzestania określonego postępowania i powstrzymania się od niego w przyszłości</w:t>
      </w:r>
      <w:r w:rsidR="005160B1">
        <w:rPr>
          <w:rFonts w:ascii="Times New Roman" w:hAnsi="Times New Roman" w:cs="Times New Roman"/>
          <w:sz w:val="24"/>
          <w:szCs w:val="24"/>
        </w:rPr>
        <w:t>,</w:t>
      </w:r>
      <w:r w:rsidRPr="00FD0FD2">
        <w:rPr>
          <w:rFonts w:ascii="Times New Roman" w:hAnsi="Times New Roman" w:cs="Times New Roman"/>
          <w:sz w:val="24"/>
          <w:szCs w:val="24"/>
        </w:rPr>
        <w:t xml:space="preserve"> kara pieniężna</w:t>
      </w:r>
      <w:r w:rsidR="005160B1">
        <w:rPr>
          <w:rFonts w:ascii="Times New Roman" w:hAnsi="Times New Roman" w:cs="Times New Roman"/>
          <w:sz w:val="24"/>
          <w:szCs w:val="24"/>
        </w:rPr>
        <w:t>,</w:t>
      </w:r>
      <w:r w:rsidRPr="00FD0FD2">
        <w:rPr>
          <w:rFonts w:ascii="Times New Roman" w:hAnsi="Times New Roman" w:cs="Times New Roman"/>
          <w:sz w:val="24"/>
          <w:szCs w:val="24"/>
        </w:rPr>
        <w:t xml:space="preserve"> zakaz przeprowadzania badań, zakaz wykonywania czynności rewizji finansowej, zakaz wykonywania zawodu biegłego rewidenta od roku do 3 lat</w:t>
      </w:r>
      <w:r w:rsidR="005160B1">
        <w:rPr>
          <w:rFonts w:ascii="Times New Roman" w:hAnsi="Times New Roman" w:cs="Times New Roman"/>
          <w:sz w:val="24"/>
          <w:szCs w:val="24"/>
        </w:rPr>
        <w:t>,</w:t>
      </w:r>
      <w:r w:rsidRPr="00FD0FD2">
        <w:rPr>
          <w:rFonts w:ascii="Times New Roman" w:hAnsi="Times New Roman" w:cs="Times New Roman"/>
          <w:sz w:val="24"/>
          <w:szCs w:val="24"/>
        </w:rPr>
        <w:t xml:space="preserve"> zakaz pełnienia ok</w:t>
      </w:r>
      <w:r w:rsidR="000149A4">
        <w:rPr>
          <w:rFonts w:ascii="Times New Roman" w:hAnsi="Times New Roman" w:cs="Times New Roman"/>
          <w:sz w:val="24"/>
          <w:szCs w:val="24"/>
        </w:rPr>
        <w:t>reślonych funkcji</w:t>
      </w:r>
      <w:r w:rsidR="005160B1">
        <w:rPr>
          <w:rFonts w:ascii="Times New Roman" w:hAnsi="Times New Roman" w:cs="Times New Roman"/>
          <w:sz w:val="24"/>
          <w:szCs w:val="24"/>
        </w:rPr>
        <w:t>,</w:t>
      </w:r>
      <w:r w:rsidR="000149A4">
        <w:rPr>
          <w:rFonts w:ascii="Times New Roman" w:hAnsi="Times New Roman" w:cs="Times New Roman"/>
          <w:sz w:val="24"/>
          <w:szCs w:val="24"/>
        </w:rPr>
        <w:t xml:space="preserve"> skreślenie z </w:t>
      </w:r>
      <w:r w:rsidRPr="00FD0FD2">
        <w:rPr>
          <w:rFonts w:ascii="Times New Roman" w:hAnsi="Times New Roman" w:cs="Times New Roman"/>
          <w:sz w:val="24"/>
          <w:szCs w:val="24"/>
        </w:rPr>
        <w:t>rejestru biegłych rewidentów. Przewidywana regulacja zakłada nałożenie kary pieniężnej na biegłego rewidenta, maksymalnie do kwoty 250 ty</w:t>
      </w:r>
      <w:r w:rsidR="008D2148" w:rsidRPr="00FD0FD2">
        <w:rPr>
          <w:rFonts w:ascii="Times New Roman" w:hAnsi="Times New Roman" w:cs="Times New Roman"/>
          <w:sz w:val="24"/>
          <w:szCs w:val="24"/>
        </w:rPr>
        <w:t>s.</w:t>
      </w:r>
      <w:r w:rsidRPr="00FD0FD2">
        <w:rPr>
          <w:rFonts w:ascii="Times New Roman" w:hAnsi="Times New Roman" w:cs="Times New Roman"/>
          <w:sz w:val="24"/>
          <w:szCs w:val="24"/>
        </w:rPr>
        <w:t xml:space="preserve"> zł. Podniesienie kwoty maksymalnej kary pieniężnej wynika z regulacji dyrektywy, które wskazują, iż właściwe organy powinny mieć możliwość nakładania administracyjnych kar pieniężnych, które są rzeczywiście odstraszające. </w:t>
      </w:r>
      <w:r w:rsidR="007879CD" w:rsidRPr="00FD0FD2">
        <w:rPr>
          <w:rFonts w:ascii="Times New Roman" w:hAnsi="Times New Roman" w:cs="Times New Roman"/>
          <w:sz w:val="24"/>
          <w:szCs w:val="24"/>
        </w:rPr>
        <w:t>Na</w:t>
      </w:r>
      <w:r w:rsidR="000149A4">
        <w:rPr>
          <w:rFonts w:ascii="Times New Roman" w:hAnsi="Times New Roman" w:cs="Times New Roman"/>
          <w:sz w:val="24"/>
          <w:szCs w:val="24"/>
        </w:rPr>
        <w:t xml:space="preserve"> podstawie danych otrzymanych z </w:t>
      </w:r>
      <w:r w:rsidR="007879CD" w:rsidRPr="00FD0FD2">
        <w:rPr>
          <w:rFonts w:ascii="Times New Roman" w:hAnsi="Times New Roman" w:cs="Times New Roman"/>
          <w:sz w:val="24"/>
          <w:szCs w:val="24"/>
        </w:rPr>
        <w:t>Głównego Urzędu Statystycznego</w:t>
      </w:r>
      <w:r w:rsidR="007879CD" w:rsidRPr="00FD0FD2">
        <w:rPr>
          <w:rStyle w:val="Odwoanieprzypisudolnego"/>
          <w:rFonts w:ascii="Times New Roman" w:hAnsi="Times New Roman" w:cs="Times New Roman"/>
          <w:sz w:val="24"/>
          <w:szCs w:val="24"/>
        </w:rPr>
        <w:footnoteReference w:id="1"/>
      </w:r>
      <w:r w:rsidR="000149A4">
        <w:rPr>
          <w:rFonts w:ascii="Times New Roman" w:hAnsi="Times New Roman" w:cs="Times New Roman"/>
          <w:sz w:val="24"/>
          <w:szCs w:val="24"/>
          <w:vertAlign w:val="superscript"/>
        </w:rPr>
        <w:t>)</w:t>
      </w:r>
      <w:r w:rsidR="007879CD" w:rsidRPr="00FD0FD2">
        <w:rPr>
          <w:rFonts w:ascii="Times New Roman" w:hAnsi="Times New Roman" w:cs="Times New Roman"/>
          <w:sz w:val="24"/>
          <w:szCs w:val="24"/>
        </w:rPr>
        <w:t>, średnie miesięczne wynagrodzenie ogółem brutto otrzymywane przez biegłych rewidentów w latach 2010, 2012 i 2014 kształtowało się na poziomie odpowiednio 7037,10 zł, 8311,95 zł i 6498,40 zł. Biorąc powyższe pod uwagę należy stwierdzić, iż zakładany poziom maksym</w:t>
      </w:r>
      <w:r w:rsidR="0017483D">
        <w:rPr>
          <w:rFonts w:ascii="Times New Roman" w:hAnsi="Times New Roman" w:cs="Times New Roman"/>
          <w:sz w:val="24"/>
          <w:szCs w:val="24"/>
        </w:rPr>
        <w:t>alnej kary w wysokości 250 tys. </w:t>
      </w:r>
      <w:r w:rsidR="007879CD" w:rsidRPr="00FD0FD2">
        <w:rPr>
          <w:rFonts w:ascii="Times New Roman" w:hAnsi="Times New Roman" w:cs="Times New Roman"/>
          <w:sz w:val="24"/>
          <w:szCs w:val="24"/>
        </w:rPr>
        <w:t xml:space="preserve">zł jest adekwatny i spełnia wskazane w dyrektywie kryterium rzeczywiście odstraszającej kary. </w:t>
      </w:r>
      <w:r w:rsidRPr="00FD0FD2">
        <w:rPr>
          <w:rFonts w:ascii="Times New Roman" w:hAnsi="Times New Roman" w:cs="Times New Roman"/>
          <w:sz w:val="24"/>
          <w:szCs w:val="24"/>
        </w:rPr>
        <w:t>Ustalając rodzaj i wymiar kary oraz wysokoś</w:t>
      </w:r>
      <w:r w:rsidR="00822762" w:rsidRPr="00FD0FD2">
        <w:rPr>
          <w:rFonts w:ascii="Times New Roman" w:hAnsi="Times New Roman" w:cs="Times New Roman"/>
          <w:sz w:val="24"/>
          <w:szCs w:val="24"/>
        </w:rPr>
        <w:t>ci</w:t>
      </w:r>
      <w:r w:rsidRPr="00FD0FD2">
        <w:rPr>
          <w:rFonts w:ascii="Times New Roman" w:hAnsi="Times New Roman" w:cs="Times New Roman"/>
          <w:sz w:val="24"/>
          <w:szCs w:val="24"/>
        </w:rPr>
        <w:t xml:space="preserve"> wymiaru kary</w:t>
      </w:r>
      <w:r w:rsidR="00CF3E5E">
        <w:rPr>
          <w:rFonts w:ascii="Times New Roman" w:hAnsi="Times New Roman" w:cs="Times New Roman"/>
          <w:sz w:val="24"/>
          <w:szCs w:val="24"/>
        </w:rPr>
        <w:t>,</w:t>
      </w:r>
      <w:r w:rsidRPr="00FD0FD2">
        <w:rPr>
          <w:rFonts w:ascii="Times New Roman" w:hAnsi="Times New Roman" w:cs="Times New Roman"/>
          <w:sz w:val="24"/>
          <w:szCs w:val="24"/>
        </w:rPr>
        <w:t xml:space="preserve"> brane będą pod uwagę następujące okoliczności: 1) waga nar</w:t>
      </w:r>
      <w:r w:rsidR="00FB7C40">
        <w:rPr>
          <w:rFonts w:ascii="Times New Roman" w:hAnsi="Times New Roman" w:cs="Times New Roman"/>
          <w:sz w:val="24"/>
          <w:szCs w:val="24"/>
        </w:rPr>
        <w:t>uszenia i czas jego trwania</w:t>
      </w:r>
      <w:r w:rsidR="00CF3E5E">
        <w:rPr>
          <w:rFonts w:ascii="Times New Roman" w:hAnsi="Times New Roman" w:cs="Times New Roman"/>
          <w:sz w:val="24"/>
          <w:szCs w:val="24"/>
        </w:rPr>
        <w:t>;</w:t>
      </w:r>
      <w:r w:rsidR="00FB7C40">
        <w:rPr>
          <w:rFonts w:ascii="Times New Roman" w:hAnsi="Times New Roman" w:cs="Times New Roman"/>
          <w:sz w:val="24"/>
          <w:szCs w:val="24"/>
        </w:rPr>
        <w:t xml:space="preserve"> 2)</w:t>
      </w:r>
      <w:r w:rsidR="001D2093">
        <w:rPr>
          <w:rFonts w:ascii="Times New Roman" w:hAnsi="Times New Roman" w:cs="Times New Roman"/>
          <w:sz w:val="24"/>
          <w:szCs w:val="24"/>
        </w:rPr>
        <w:t xml:space="preserve"> </w:t>
      </w:r>
      <w:r w:rsidRPr="00FD0FD2">
        <w:rPr>
          <w:rFonts w:ascii="Times New Roman" w:hAnsi="Times New Roman" w:cs="Times New Roman"/>
          <w:sz w:val="24"/>
          <w:szCs w:val="24"/>
        </w:rPr>
        <w:t>stopień odpowiedzialności osoby odpowiedzialnej</w:t>
      </w:r>
      <w:r w:rsidR="00CF3E5E">
        <w:rPr>
          <w:rFonts w:ascii="Times New Roman" w:hAnsi="Times New Roman" w:cs="Times New Roman"/>
          <w:sz w:val="24"/>
          <w:szCs w:val="24"/>
        </w:rPr>
        <w:t>;</w:t>
      </w:r>
      <w:r w:rsidRPr="00FD0FD2">
        <w:rPr>
          <w:rFonts w:ascii="Times New Roman" w:hAnsi="Times New Roman" w:cs="Times New Roman"/>
          <w:sz w:val="24"/>
          <w:szCs w:val="24"/>
        </w:rPr>
        <w:t xml:space="preserve"> 3) kondycja finansowa osoby odpowiedzialnej, np. określana na podstawie całkowitych przychodów odpowiedzialnego podmiotu lub rocznych dochodów odpowiedzialnej osoby fizycznej</w:t>
      </w:r>
      <w:r w:rsidR="00CF3E5E">
        <w:rPr>
          <w:rFonts w:ascii="Times New Roman" w:hAnsi="Times New Roman" w:cs="Times New Roman"/>
          <w:sz w:val="24"/>
          <w:szCs w:val="24"/>
        </w:rPr>
        <w:t>;</w:t>
      </w:r>
      <w:r w:rsidRPr="00FD0FD2">
        <w:rPr>
          <w:rFonts w:ascii="Times New Roman" w:hAnsi="Times New Roman" w:cs="Times New Roman"/>
          <w:sz w:val="24"/>
          <w:szCs w:val="24"/>
        </w:rPr>
        <w:t xml:space="preserve"> 4) kwota zysków osiągniętych lub strat unikniętych</w:t>
      </w:r>
      <w:r w:rsidR="0040475D" w:rsidRPr="00FD0FD2">
        <w:rPr>
          <w:rFonts w:ascii="Times New Roman" w:hAnsi="Times New Roman" w:cs="Times New Roman"/>
          <w:sz w:val="24"/>
          <w:szCs w:val="24"/>
        </w:rPr>
        <w:t xml:space="preserve"> </w:t>
      </w:r>
      <w:r w:rsidRPr="00FD0FD2">
        <w:rPr>
          <w:rFonts w:ascii="Times New Roman" w:hAnsi="Times New Roman" w:cs="Times New Roman"/>
          <w:sz w:val="24"/>
          <w:szCs w:val="24"/>
        </w:rPr>
        <w:t>w zakresie, w jakim można je ustalić</w:t>
      </w:r>
      <w:r w:rsidR="00CF3E5E">
        <w:rPr>
          <w:rFonts w:ascii="Times New Roman" w:hAnsi="Times New Roman" w:cs="Times New Roman"/>
          <w:sz w:val="24"/>
          <w:szCs w:val="24"/>
        </w:rPr>
        <w:t>;</w:t>
      </w:r>
      <w:r w:rsidRPr="00FD0FD2">
        <w:rPr>
          <w:rFonts w:ascii="Times New Roman" w:hAnsi="Times New Roman" w:cs="Times New Roman"/>
          <w:sz w:val="24"/>
          <w:szCs w:val="24"/>
        </w:rPr>
        <w:t xml:space="preserve"> 5) stopień współpracy z organami prowadzącymi postępowanie dyscyplinarne lub postępowanie odpowiedzialności zawodowej. </w:t>
      </w:r>
      <w:r w:rsidR="00CE557D" w:rsidRPr="00FD0FD2">
        <w:rPr>
          <w:rFonts w:ascii="Times New Roman" w:hAnsi="Times New Roman" w:cs="Times New Roman"/>
          <w:sz w:val="24"/>
          <w:szCs w:val="24"/>
        </w:rPr>
        <w:t>5</w:t>
      </w:r>
      <w:r w:rsidR="00CE5F11">
        <w:rPr>
          <w:rFonts w:ascii="Times New Roman" w:hAnsi="Times New Roman" w:cs="Times New Roman"/>
          <w:sz w:val="24"/>
          <w:szCs w:val="24"/>
        </w:rPr>
        <w:t>-</w:t>
      </w:r>
      <w:r w:rsidR="00CE557D" w:rsidRPr="00FD0FD2">
        <w:rPr>
          <w:rFonts w:ascii="Times New Roman" w:hAnsi="Times New Roman" w:cs="Times New Roman"/>
          <w:sz w:val="24"/>
          <w:szCs w:val="24"/>
        </w:rPr>
        <w:t>letni okres zatarcia kar dyscyplinarnych wynika z konieczności dostosowania pr</w:t>
      </w:r>
      <w:r w:rsidR="00FB7C40">
        <w:rPr>
          <w:rFonts w:ascii="Times New Roman" w:hAnsi="Times New Roman" w:cs="Times New Roman"/>
          <w:sz w:val="24"/>
          <w:szCs w:val="24"/>
        </w:rPr>
        <w:t>zepisów ustawy do art. 30c ust. </w:t>
      </w:r>
      <w:r w:rsidR="00CE557D" w:rsidRPr="00FD0FD2">
        <w:rPr>
          <w:rFonts w:ascii="Times New Roman" w:hAnsi="Times New Roman" w:cs="Times New Roman"/>
          <w:sz w:val="24"/>
          <w:szCs w:val="24"/>
        </w:rPr>
        <w:t>3</w:t>
      </w:r>
      <w:r w:rsidR="00CE5F11">
        <w:rPr>
          <w:rFonts w:ascii="Times New Roman" w:hAnsi="Times New Roman" w:cs="Times New Roman"/>
          <w:sz w:val="24"/>
          <w:szCs w:val="24"/>
        </w:rPr>
        <w:t>.</w:t>
      </w:r>
      <w:r w:rsidR="00CE557D" w:rsidRPr="00FD0FD2">
        <w:rPr>
          <w:rFonts w:ascii="Times New Roman" w:hAnsi="Times New Roman" w:cs="Times New Roman"/>
          <w:sz w:val="24"/>
          <w:szCs w:val="24"/>
        </w:rPr>
        <w:t xml:space="preserve"> Dyrektywy 2006/43/WE, który to przepis wymaga, aby publikacje dotyczące nałożonych kar na biegłych rewidentów pozostawały na stronie internetowej przez okres 5 lat po wyczerpaniu wszystkich środków odwoławczych lub upłynięciu terminu </w:t>
      </w:r>
      <w:r w:rsidR="00CE557D" w:rsidRPr="00FD0FD2">
        <w:rPr>
          <w:rFonts w:ascii="Times New Roman" w:hAnsi="Times New Roman" w:cs="Times New Roman"/>
          <w:sz w:val="24"/>
          <w:szCs w:val="24"/>
        </w:rPr>
        <w:lastRenderedPageBreak/>
        <w:t>ich zastosowania. W związku z powyższym, nie może dojść do zatarcia orzeczonej kary dyscyplinarnej wcześniej aniżeli przed upływem okresu, w którym informacja o</w:t>
      </w:r>
      <w:r w:rsidR="00FB7C40">
        <w:rPr>
          <w:rFonts w:ascii="Times New Roman" w:hAnsi="Times New Roman" w:cs="Times New Roman"/>
          <w:sz w:val="24"/>
          <w:szCs w:val="24"/>
        </w:rPr>
        <w:t> </w:t>
      </w:r>
      <w:r w:rsidR="00CE557D" w:rsidRPr="00FD0FD2">
        <w:rPr>
          <w:rFonts w:ascii="Times New Roman" w:hAnsi="Times New Roman" w:cs="Times New Roman"/>
          <w:sz w:val="24"/>
          <w:szCs w:val="24"/>
        </w:rPr>
        <w:t>orzeczonej karze dyscyplinarnej, przynajmniej w zakresie danych osobowych, opublikowana będzie na stronie internetowej właściwego organu.</w:t>
      </w:r>
    </w:p>
    <w:p w:rsidR="00C91D4A" w:rsidRPr="00FD0FD2" w:rsidRDefault="007C682F" w:rsidP="00520145">
      <w:pPr>
        <w:spacing w:before="24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Rozdział </w:t>
      </w:r>
      <w:r w:rsidR="000B2C0C" w:rsidRPr="00FD0FD2">
        <w:rPr>
          <w:rFonts w:ascii="Times New Roman" w:hAnsi="Times New Roman" w:cs="Times New Roman"/>
          <w:sz w:val="24"/>
          <w:szCs w:val="24"/>
        </w:rPr>
        <w:t>1</w:t>
      </w:r>
      <w:r w:rsidR="0040475D" w:rsidRPr="00FD0FD2">
        <w:rPr>
          <w:rFonts w:ascii="Times New Roman" w:hAnsi="Times New Roman" w:cs="Times New Roman"/>
          <w:sz w:val="24"/>
          <w:szCs w:val="24"/>
        </w:rPr>
        <w:t>0</w:t>
      </w:r>
      <w:r w:rsidR="00C91D4A" w:rsidRPr="00FD0FD2">
        <w:rPr>
          <w:rFonts w:ascii="Times New Roman" w:hAnsi="Times New Roman" w:cs="Times New Roman"/>
          <w:sz w:val="24"/>
          <w:szCs w:val="24"/>
        </w:rPr>
        <w:t xml:space="preserve"> – Odpowiedzialność </w:t>
      </w:r>
      <w:r w:rsidR="00FE1865" w:rsidRPr="00FD0FD2">
        <w:rPr>
          <w:rFonts w:ascii="Times New Roman" w:hAnsi="Times New Roman" w:cs="Times New Roman"/>
          <w:sz w:val="24"/>
          <w:szCs w:val="24"/>
        </w:rPr>
        <w:t>firm audytorskich</w:t>
      </w:r>
      <w:r w:rsidR="00C91D4A" w:rsidRPr="00FD0FD2">
        <w:rPr>
          <w:rFonts w:ascii="Times New Roman" w:hAnsi="Times New Roman" w:cs="Times New Roman"/>
          <w:sz w:val="24"/>
          <w:szCs w:val="24"/>
        </w:rPr>
        <w:t>, odpowiedzialność jednostek zainteresowania publicznego oraz osób trzecich</w:t>
      </w:r>
    </w:p>
    <w:p w:rsidR="00C91D4A" w:rsidRPr="00FD0FD2" w:rsidRDefault="00C91D4A"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Projektowany rozdział reguluje kwestie odpowiedzialności </w:t>
      </w:r>
      <w:r w:rsidR="00FE1865" w:rsidRPr="00FD0FD2">
        <w:rPr>
          <w:rFonts w:ascii="Times New Roman" w:hAnsi="Times New Roman" w:cs="Times New Roman"/>
          <w:sz w:val="24"/>
          <w:szCs w:val="24"/>
        </w:rPr>
        <w:t>firm audytorskich</w:t>
      </w:r>
      <w:r w:rsidRPr="00FD0FD2">
        <w:rPr>
          <w:rFonts w:ascii="Times New Roman" w:hAnsi="Times New Roman" w:cs="Times New Roman"/>
          <w:sz w:val="24"/>
          <w:szCs w:val="24"/>
        </w:rPr>
        <w:t xml:space="preserve">, jednostek zainteresowania publicznego oraz osób trzecich, za nieprzestrzeganie przepisów ustawy i rozporządzenia. Obowiązek wprowadzenia odpowiednich regulacji dotyczących zasad tej odpowiedzialności i zakresu jej stosowania wynika z art. 30 ust. 2 znowelizowanej dyrektywy. Przepisy unijne nakazują zapewnienie </w:t>
      </w:r>
      <w:r w:rsidR="00FB7C40">
        <w:rPr>
          <w:rFonts w:ascii="Times New Roman" w:hAnsi="Times New Roman" w:cs="Times New Roman"/>
          <w:sz w:val="24"/>
          <w:szCs w:val="24"/>
        </w:rPr>
        <w:t>skutecznych, proporcjonalnych i </w:t>
      </w:r>
      <w:r w:rsidRPr="00FD0FD2">
        <w:rPr>
          <w:rFonts w:ascii="Times New Roman" w:hAnsi="Times New Roman" w:cs="Times New Roman"/>
          <w:sz w:val="24"/>
          <w:szCs w:val="24"/>
        </w:rPr>
        <w:t>odstraszających kar wobec firm audytorskich, w przypadku gdy badania ustawowe nie są przeprowadzane zgodnie z przepisami przyjętymi</w:t>
      </w:r>
      <w:r w:rsidR="00FB7C40">
        <w:rPr>
          <w:rFonts w:ascii="Times New Roman" w:hAnsi="Times New Roman" w:cs="Times New Roman"/>
          <w:sz w:val="24"/>
          <w:szCs w:val="24"/>
        </w:rPr>
        <w:t xml:space="preserve"> w celu wykonania dyrektywy i w </w:t>
      </w:r>
      <w:r w:rsidRPr="00FD0FD2">
        <w:rPr>
          <w:rFonts w:ascii="Times New Roman" w:hAnsi="Times New Roman" w:cs="Times New Roman"/>
          <w:sz w:val="24"/>
          <w:szCs w:val="24"/>
        </w:rPr>
        <w:t>stosownych przypadkach, rozporządzenia</w:t>
      </w:r>
      <w:r w:rsidR="001412FE" w:rsidRPr="00FD0FD2">
        <w:rPr>
          <w:rFonts w:ascii="Times New Roman" w:hAnsi="Times New Roman" w:cs="Times New Roman"/>
          <w:sz w:val="24"/>
          <w:szCs w:val="24"/>
        </w:rPr>
        <w:t xml:space="preserve"> nr 537/2014</w:t>
      </w:r>
      <w:r w:rsidRPr="00FD0FD2">
        <w:rPr>
          <w:rFonts w:ascii="Times New Roman" w:hAnsi="Times New Roman" w:cs="Times New Roman"/>
          <w:sz w:val="24"/>
          <w:szCs w:val="24"/>
        </w:rPr>
        <w:t xml:space="preserve">. </w:t>
      </w:r>
    </w:p>
    <w:p w:rsidR="00C91D4A" w:rsidRPr="00FD0FD2" w:rsidRDefault="00C91D4A"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Proponowane regulacje określają podmioty</w:t>
      </w:r>
      <w:r w:rsidR="00FE1865" w:rsidRPr="00FD0FD2">
        <w:rPr>
          <w:rFonts w:ascii="Times New Roman" w:hAnsi="Times New Roman" w:cs="Times New Roman"/>
          <w:sz w:val="24"/>
          <w:szCs w:val="24"/>
        </w:rPr>
        <w:t>,</w:t>
      </w:r>
      <w:r w:rsidRPr="00FD0FD2">
        <w:rPr>
          <w:rFonts w:ascii="Times New Roman" w:hAnsi="Times New Roman" w:cs="Times New Roman"/>
          <w:sz w:val="24"/>
          <w:szCs w:val="24"/>
        </w:rPr>
        <w:t xml:space="preserve"> na które możliwe będzie nakładanie kar administracyjnych, katalog naruszeń skutkujących odpowiedzialnością administracyjną oraz katalog kar administracyjnych. Kary administracyjne nakładane będą odpowiednio przez: 1) KNA </w:t>
      </w:r>
      <w:r w:rsidR="00237873" w:rsidRPr="00FD0FD2">
        <w:rPr>
          <w:rFonts w:ascii="Times New Roman" w:hAnsi="Times New Roman" w:cs="Times New Roman"/>
          <w:sz w:val="24"/>
          <w:szCs w:val="24"/>
        </w:rPr>
        <w:t>–</w:t>
      </w:r>
      <w:r w:rsidRPr="00FD0FD2">
        <w:rPr>
          <w:rFonts w:ascii="Times New Roman" w:hAnsi="Times New Roman" w:cs="Times New Roman"/>
          <w:sz w:val="24"/>
          <w:szCs w:val="24"/>
        </w:rPr>
        <w:t xml:space="preserve"> </w:t>
      </w:r>
      <w:r w:rsidR="00CF47C0" w:rsidRPr="00FD0FD2">
        <w:rPr>
          <w:rFonts w:ascii="Times New Roman" w:hAnsi="Times New Roman" w:cs="Times New Roman"/>
          <w:sz w:val="24"/>
          <w:szCs w:val="24"/>
        </w:rPr>
        <w:t xml:space="preserve">na </w:t>
      </w:r>
      <w:r w:rsidR="00FE1865" w:rsidRPr="00FD0FD2">
        <w:rPr>
          <w:rFonts w:ascii="Times New Roman" w:hAnsi="Times New Roman" w:cs="Times New Roman"/>
          <w:sz w:val="24"/>
          <w:szCs w:val="24"/>
        </w:rPr>
        <w:t>firm</w:t>
      </w:r>
      <w:r w:rsidR="00CF47C0" w:rsidRPr="00FD0FD2">
        <w:rPr>
          <w:rFonts w:ascii="Times New Roman" w:hAnsi="Times New Roman" w:cs="Times New Roman"/>
          <w:sz w:val="24"/>
          <w:szCs w:val="24"/>
        </w:rPr>
        <w:t>y</w:t>
      </w:r>
      <w:r w:rsidR="00FE1865" w:rsidRPr="00FD0FD2">
        <w:rPr>
          <w:rFonts w:ascii="Times New Roman" w:hAnsi="Times New Roman" w:cs="Times New Roman"/>
          <w:sz w:val="24"/>
          <w:szCs w:val="24"/>
        </w:rPr>
        <w:t xml:space="preserve"> audytorski</w:t>
      </w:r>
      <w:r w:rsidR="00CF47C0" w:rsidRPr="00FD0FD2">
        <w:rPr>
          <w:rFonts w:ascii="Times New Roman" w:hAnsi="Times New Roman" w:cs="Times New Roman"/>
          <w:sz w:val="24"/>
          <w:szCs w:val="24"/>
        </w:rPr>
        <w:t>e</w:t>
      </w:r>
      <w:r w:rsidRPr="00FD0FD2">
        <w:rPr>
          <w:rFonts w:ascii="Times New Roman" w:hAnsi="Times New Roman" w:cs="Times New Roman"/>
          <w:sz w:val="24"/>
          <w:szCs w:val="24"/>
        </w:rPr>
        <w:t xml:space="preserve"> </w:t>
      </w:r>
      <w:r w:rsidR="00CF47C0" w:rsidRPr="00FD0FD2">
        <w:rPr>
          <w:rFonts w:ascii="Times New Roman" w:hAnsi="Times New Roman" w:cs="Times New Roman"/>
          <w:sz w:val="24"/>
          <w:szCs w:val="24"/>
        </w:rPr>
        <w:t xml:space="preserve">w związku z nieprawidłowościami w </w:t>
      </w:r>
      <w:r w:rsidRPr="00FD0FD2">
        <w:rPr>
          <w:rFonts w:ascii="Times New Roman" w:hAnsi="Times New Roman" w:cs="Times New Roman"/>
          <w:sz w:val="24"/>
          <w:szCs w:val="24"/>
        </w:rPr>
        <w:t>bada</w:t>
      </w:r>
      <w:r w:rsidR="00CF47C0" w:rsidRPr="00FD0FD2">
        <w:rPr>
          <w:rFonts w:ascii="Times New Roman" w:hAnsi="Times New Roman" w:cs="Times New Roman"/>
          <w:sz w:val="24"/>
          <w:szCs w:val="24"/>
        </w:rPr>
        <w:t>niach</w:t>
      </w:r>
      <w:r w:rsidRPr="00FD0FD2">
        <w:rPr>
          <w:rFonts w:ascii="Times New Roman" w:hAnsi="Times New Roman" w:cs="Times New Roman"/>
          <w:sz w:val="24"/>
          <w:szCs w:val="24"/>
        </w:rPr>
        <w:t xml:space="preserve"> jednost</w:t>
      </w:r>
      <w:r w:rsidR="00CF47C0" w:rsidRPr="00FD0FD2">
        <w:rPr>
          <w:rFonts w:ascii="Times New Roman" w:hAnsi="Times New Roman" w:cs="Times New Roman"/>
          <w:sz w:val="24"/>
          <w:szCs w:val="24"/>
        </w:rPr>
        <w:t>e</w:t>
      </w:r>
      <w:r w:rsidRPr="00FD0FD2">
        <w:rPr>
          <w:rFonts w:ascii="Times New Roman" w:hAnsi="Times New Roman" w:cs="Times New Roman"/>
          <w:sz w:val="24"/>
          <w:szCs w:val="24"/>
        </w:rPr>
        <w:t xml:space="preserve">k zainteresowania publicznego, </w:t>
      </w:r>
      <w:r w:rsidR="00CF47C0" w:rsidRPr="00FD0FD2">
        <w:rPr>
          <w:rFonts w:ascii="Times New Roman" w:hAnsi="Times New Roman" w:cs="Times New Roman"/>
          <w:sz w:val="24"/>
          <w:szCs w:val="24"/>
        </w:rPr>
        <w:t xml:space="preserve">na </w:t>
      </w:r>
      <w:r w:rsidRPr="00FD0FD2">
        <w:rPr>
          <w:rFonts w:ascii="Times New Roman" w:hAnsi="Times New Roman" w:cs="Times New Roman"/>
          <w:sz w:val="24"/>
          <w:szCs w:val="24"/>
        </w:rPr>
        <w:t xml:space="preserve">członków organu zarządzającego lub nadzorczego </w:t>
      </w:r>
      <w:r w:rsidR="00FE1865" w:rsidRPr="00FD0FD2">
        <w:rPr>
          <w:rFonts w:ascii="Times New Roman" w:hAnsi="Times New Roman" w:cs="Times New Roman"/>
          <w:sz w:val="24"/>
          <w:szCs w:val="24"/>
        </w:rPr>
        <w:t>firmy audytorskiej</w:t>
      </w:r>
      <w:r w:rsidRPr="00FD0FD2">
        <w:rPr>
          <w:rFonts w:ascii="Times New Roman" w:hAnsi="Times New Roman" w:cs="Times New Roman"/>
          <w:sz w:val="24"/>
          <w:szCs w:val="24"/>
        </w:rPr>
        <w:t xml:space="preserve"> oraz na </w:t>
      </w:r>
      <w:r w:rsidR="000131C6" w:rsidRPr="00FD0FD2">
        <w:rPr>
          <w:rFonts w:ascii="Times New Roman" w:hAnsi="Times New Roman" w:cs="Times New Roman"/>
          <w:sz w:val="24"/>
          <w:szCs w:val="24"/>
        </w:rPr>
        <w:t xml:space="preserve">podejmujących decyzję co do wyniku </w:t>
      </w:r>
      <w:r w:rsidRPr="00FD0FD2">
        <w:rPr>
          <w:rFonts w:ascii="Times New Roman" w:hAnsi="Times New Roman" w:cs="Times New Roman"/>
          <w:sz w:val="24"/>
          <w:szCs w:val="24"/>
        </w:rPr>
        <w:t xml:space="preserve">badania członków zespołu wykonującego badanie oraz osoby z nimi powiązane niebędące biegłymi rewidentami; 2) KIBR </w:t>
      </w:r>
      <w:r w:rsidR="00237873" w:rsidRPr="00FD0FD2">
        <w:rPr>
          <w:rFonts w:ascii="Times New Roman" w:hAnsi="Times New Roman" w:cs="Times New Roman"/>
          <w:sz w:val="24"/>
          <w:szCs w:val="24"/>
        </w:rPr>
        <w:t>–</w:t>
      </w:r>
      <w:r w:rsidR="00FE1865" w:rsidRPr="00FD0FD2">
        <w:rPr>
          <w:rFonts w:ascii="Times New Roman" w:hAnsi="Times New Roman" w:cs="Times New Roman"/>
          <w:sz w:val="24"/>
          <w:szCs w:val="24"/>
        </w:rPr>
        <w:t xml:space="preserve"> </w:t>
      </w:r>
      <w:r w:rsidRPr="00FD0FD2">
        <w:rPr>
          <w:rFonts w:ascii="Times New Roman" w:hAnsi="Times New Roman" w:cs="Times New Roman"/>
          <w:sz w:val="24"/>
          <w:szCs w:val="24"/>
        </w:rPr>
        <w:t xml:space="preserve">na </w:t>
      </w:r>
      <w:r w:rsidR="00FE1865" w:rsidRPr="00FD0FD2">
        <w:rPr>
          <w:rFonts w:ascii="Times New Roman" w:hAnsi="Times New Roman" w:cs="Times New Roman"/>
          <w:sz w:val="24"/>
          <w:szCs w:val="24"/>
        </w:rPr>
        <w:t>firmy audytorskie w związku z</w:t>
      </w:r>
      <w:r w:rsidR="00FB7C40">
        <w:rPr>
          <w:rFonts w:ascii="Times New Roman" w:hAnsi="Times New Roman" w:cs="Times New Roman"/>
          <w:sz w:val="24"/>
          <w:szCs w:val="24"/>
        </w:rPr>
        <w:t> </w:t>
      </w:r>
      <w:r w:rsidR="00CF47C0" w:rsidRPr="00FD0FD2">
        <w:rPr>
          <w:rFonts w:ascii="Times New Roman" w:hAnsi="Times New Roman" w:cs="Times New Roman"/>
          <w:sz w:val="24"/>
          <w:szCs w:val="24"/>
        </w:rPr>
        <w:t>nieprawidłowościami w</w:t>
      </w:r>
      <w:r w:rsidR="00FE1865" w:rsidRPr="00FD0FD2">
        <w:rPr>
          <w:rFonts w:ascii="Times New Roman" w:hAnsi="Times New Roman" w:cs="Times New Roman"/>
          <w:sz w:val="24"/>
          <w:szCs w:val="24"/>
        </w:rPr>
        <w:t xml:space="preserve"> badania</w:t>
      </w:r>
      <w:r w:rsidR="00CF47C0" w:rsidRPr="00FD0FD2">
        <w:rPr>
          <w:rFonts w:ascii="Times New Roman" w:hAnsi="Times New Roman" w:cs="Times New Roman"/>
          <w:sz w:val="24"/>
          <w:szCs w:val="24"/>
        </w:rPr>
        <w:t>ch</w:t>
      </w:r>
      <w:r w:rsidR="00FE1865" w:rsidRPr="00FD0FD2">
        <w:rPr>
          <w:rFonts w:ascii="Times New Roman" w:hAnsi="Times New Roman" w:cs="Times New Roman"/>
          <w:sz w:val="24"/>
          <w:szCs w:val="24"/>
        </w:rPr>
        <w:t xml:space="preserve"> jednostek innych niż JZP</w:t>
      </w:r>
      <w:r w:rsidRPr="00FD0FD2">
        <w:rPr>
          <w:rFonts w:ascii="Times New Roman" w:hAnsi="Times New Roman" w:cs="Times New Roman"/>
          <w:sz w:val="24"/>
          <w:szCs w:val="24"/>
        </w:rPr>
        <w:t>; 3) KNF (jako organ właściwy w zakresie nadzoru nad jednostkami zainteresowania</w:t>
      </w:r>
      <w:r w:rsidR="007F5F08" w:rsidRPr="00FD0FD2">
        <w:rPr>
          <w:rFonts w:ascii="Times New Roman" w:hAnsi="Times New Roman" w:cs="Times New Roman"/>
          <w:sz w:val="24"/>
          <w:szCs w:val="24"/>
        </w:rPr>
        <w:t xml:space="preserve"> publicznego</w:t>
      </w:r>
      <w:r w:rsidR="00FB7C40">
        <w:rPr>
          <w:rFonts w:ascii="Times New Roman" w:hAnsi="Times New Roman" w:cs="Times New Roman"/>
          <w:sz w:val="24"/>
          <w:szCs w:val="24"/>
        </w:rPr>
        <w:t>) – w </w:t>
      </w:r>
      <w:r w:rsidRPr="00FD0FD2">
        <w:rPr>
          <w:rFonts w:ascii="Times New Roman" w:hAnsi="Times New Roman" w:cs="Times New Roman"/>
          <w:sz w:val="24"/>
          <w:szCs w:val="24"/>
        </w:rPr>
        <w:t xml:space="preserve">przypadku jednostek zainteresowania publicznego, członków ich organów zarządzających lub nadzorczych, komitetów audytu oraz osób z nimi powiązanych </w:t>
      </w:r>
      <w:r w:rsidR="00237873" w:rsidRPr="00FD0FD2">
        <w:rPr>
          <w:rFonts w:ascii="Times New Roman" w:hAnsi="Times New Roman" w:cs="Times New Roman"/>
          <w:sz w:val="24"/>
          <w:szCs w:val="24"/>
        </w:rPr>
        <w:t>–</w:t>
      </w:r>
      <w:r w:rsidR="007F5F08" w:rsidRPr="00FD0FD2">
        <w:rPr>
          <w:rFonts w:ascii="Times New Roman" w:hAnsi="Times New Roman" w:cs="Times New Roman"/>
          <w:sz w:val="24"/>
          <w:szCs w:val="24"/>
        </w:rPr>
        <w:t xml:space="preserve"> </w:t>
      </w:r>
      <w:r w:rsidRPr="00FD0FD2">
        <w:rPr>
          <w:rFonts w:ascii="Times New Roman" w:hAnsi="Times New Roman" w:cs="Times New Roman"/>
          <w:sz w:val="24"/>
          <w:szCs w:val="24"/>
        </w:rPr>
        <w:t xml:space="preserve">za naruszenie przepisów ustawy lub rozporządzenia </w:t>
      </w:r>
      <w:r w:rsidR="00755C88" w:rsidRPr="00FD0FD2">
        <w:rPr>
          <w:rFonts w:ascii="Times New Roman" w:hAnsi="Times New Roman" w:cs="Times New Roman"/>
          <w:sz w:val="24"/>
          <w:szCs w:val="24"/>
        </w:rPr>
        <w:t>nr 537/2014</w:t>
      </w:r>
      <w:r w:rsidRPr="00FD0FD2">
        <w:rPr>
          <w:rFonts w:ascii="Times New Roman" w:hAnsi="Times New Roman" w:cs="Times New Roman"/>
          <w:sz w:val="24"/>
          <w:szCs w:val="24"/>
        </w:rPr>
        <w:t>.</w:t>
      </w:r>
    </w:p>
    <w:p w:rsidR="00605396" w:rsidRPr="00FD0FD2" w:rsidRDefault="00605396"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Przewidywane kary administracyjne to: </w:t>
      </w:r>
      <w:r w:rsidR="00755C88" w:rsidRPr="00FD0FD2">
        <w:rPr>
          <w:rFonts w:ascii="Times New Roman" w:hAnsi="Times New Roman" w:cs="Times New Roman"/>
          <w:sz w:val="24"/>
          <w:szCs w:val="24"/>
        </w:rPr>
        <w:t>upomnienie nakazujące zaprzestania określonego postępowania i</w:t>
      </w:r>
      <w:r w:rsidR="00EC50DE" w:rsidRPr="00FD0FD2">
        <w:rPr>
          <w:rFonts w:ascii="Times New Roman" w:hAnsi="Times New Roman" w:cs="Times New Roman"/>
          <w:sz w:val="24"/>
          <w:szCs w:val="24"/>
        </w:rPr>
        <w:t xml:space="preserve"> </w:t>
      </w:r>
      <w:r w:rsidR="00755C88" w:rsidRPr="00FD0FD2">
        <w:rPr>
          <w:rFonts w:ascii="Times New Roman" w:hAnsi="Times New Roman" w:cs="Times New Roman"/>
          <w:sz w:val="24"/>
          <w:szCs w:val="24"/>
        </w:rPr>
        <w:t>powstrzymania się od niego w</w:t>
      </w:r>
      <w:r w:rsidR="00EC50DE" w:rsidRPr="00FD0FD2">
        <w:rPr>
          <w:rFonts w:ascii="Times New Roman" w:hAnsi="Times New Roman" w:cs="Times New Roman"/>
          <w:sz w:val="24"/>
          <w:szCs w:val="24"/>
        </w:rPr>
        <w:t xml:space="preserve"> </w:t>
      </w:r>
      <w:r w:rsidR="00755C88" w:rsidRPr="00FD0FD2">
        <w:rPr>
          <w:rFonts w:ascii="Times New Roman" w:hAnsi="Times New Roman" w:cs="Times New Roman"/>
          <w:sz w:val="24"/>
          <w:szCs w:val="24"/>
        </w:rPr>
        <w:t>przyszłości</w:t>
      </w:r>
      <w:r w:rsidR="007707FA">
        <w:rPr>
          <w:rFonts w:ascii="Times New Roman" w:hAnsi="Times New Roman" w:cs="Times New Roman"/>
          <w:sz w:val="24"/>
          <w:szCs w:val="24"/>
        </w:rPr>
        <w:t>,</w:t>
      </w:r>
      <w:r w:rsidR="00755C88" w:rsidRPr="00FD0FD2">
        <w:rPr>
          <w:rFonts w:ascii="Times New Roman" w:hAnsi="Times New Roman" w:cs="Times New Roman"/>
          <w:sz w:val="24"/>
          <w:szCs w:val="24"/>
        </w:rPr>
        <w:t xml:space="preserve"> </w:t>
      </w:r>
      <w:r w:rsidRPr="00FD0FD2">
        <w:rPr>
          <w:rFonts w:ascii="Times New Roman" w:hAnsi="Times New Roman" w:cs="Times New Roman"/>
          <w:sz w:val="24"/>
          <w:szCs w:val="24"/>
        </w:rPr>
        <w:t>kara pieniężna (jej maksymalna wysokość została pozostawiona na obecnym poziomie</w:t>
      </w:r>
      <w:r w:rsidR="0084485A" w:rsidRPr="00FD0FD2">
        <w:rPr>
          <w:rFonts w:ascii="Times New Roman" w:hAnsi="Times New Roman" w:cs="Times New Roman"/>
          <w:sz w:val="24"/>
          <w:szCs w:val="24"/>
        </w:rPr>
        <w:t>,</w:t>
      </w:r>
      <w:r w:rsidRPr="00FD0FD2">
        <w:rPr>
          <w:rFonts w:ascii="Times New Roman" w:hAnsi="Times New Roman" w:cs="Times New Roman"/>
          <w:sz w:val="24"/>
          <w:szCs w:val="24"/>
        </w:rPr>
        <w:t xml:space="preserve"> tj. do 10% rocznych przychodów</w:t>
      </w:r>
      <w:r w:rsidR="006A35A8" w:rsidRPr="00FD0FD2">
        <w:rPr>
          <w:rFonts w:ascii="Times New Roman" w:hAnsi="Times New Roman" w:cs="Times New Roman"/>
          <w:sz w:val="24"/>
          <w:szCs w:val="24"/>
        </w:rPr>
        <w:t>,</w:t>
      </w:r>
      <w:r w:rsidRPr="00FD0FD2">
        <w:rPr>
          <w:rFonts w:ascii="Times New Roman" w:hAnsi="Times New Roman" w:cs="Times New Roman"/>
          <w:sz w:val="24"/>
          <w:szCs w:val="24"/>
        </w:rPr>
        <w:t xml:space="preserve"> ale zrezygnowano z maksymalnej kwoty)</w:t>
      </w:r>
      <w:r w:rsidR="007707FA">
        <w:rPr>
          <w:rFonts w:ascii="Times New Roman" w:hAnsi="Times New Roman" w:cs="Times New Roman"/>
          <w:sz w:val="24"/>
          <w:szCs w:val="24"/>
        </w:rPr>
        <w:t>,</w:t>
      </w:r>
      <w:r w:rsidRPr="00FD0FD2">
        <w:rPr>
          <w:rFonts w:ascii="Times New Roman" w:hAnsi="Times New Roman" w:cs="Times New Roman"/>
          <w:sz w:val="24"/>
          <w:szCs w:val="24"/>
        </w:rPr>
        <w:t xml:space="preserve"> zakaz przeprowadzania badań</w:t>
      </w:r>
      <w:r w:rsidR="007707FA">
        <w:rPr>
          <w:rFonts w:ascii="Times New Roman" w:hAnsi="Times New Roman" w:cs="Times New Roman"/>
          <w:sz w:val="24"/>
          <w:szCs w:val="24"/>
        </w:rPr>
        <w:t>,</w:t>
      </w:r>
      <w:r w:rsidRPr="00FD0FD2">
        <w:rPr>
          <w:rFonts w:ascii="Times New Roman" w:hAnsi="Times New Roman" w:cs="Times New Roman"/>
          <w:sz w:val="24"/>
          <w:szCs w:val="24"/>
        </w:rPr>
        <w:t xml:space="preserve"> zakaz świadczenia usług objętych stand</w:t>
      </w:r>
      <w:r w:rsidR="004A05E7" w:rsidRPr="00FD0FD2">
        <w:rPr>
          <w:rFonts w:ascii="Times New Roman" w:hAnsi="Times New Roman" w:cs="Times New Roman"/>
          <w:sz w:val="24"/>
          <w:szCs w:val="24"/>
        </w:rPr>
        <w:t xml:space="preserve">ardami wykonywania </w:t>
      </w:r>
      <w:r w:rsidR="004A05E7" w:rsidRPr="00FD0FD2">
        <w:rPr>
          <w:rFonts w:ascii="Times New Roman" w:hAnsi="Times New Roman" w:cs="Times New Roman"/>
          <w:sz w:val="24"/>
          <w:szCs w:val="24"/>
        </w:rPr>
        <w:lastRenderedPageBreak/>
        <w:t>zawodu</w:t>
      </w:r>
      <w:r w:rsidR="007707FA">
        <w:rPr>
          <w:rFonts w:ascii="Times New Roman" w:hAnsi="Times New Roman" w:cs="Times New Roman"/>
          <w:sz w:val="24"/>
          <w:szCs w:val="24"/>
        </w:rPr>
        <w:t>,</w:t>
      </w:r>
      <w:r w:rsidR="004A05E7" w:rsidRPr="00FD0FD2">
        <w:rPr>
          <w:rFonts w:ascii="Times New Roman" w:hAnsi="Times New Roman" w:cs="Times New Roman"/>
          <w:sz w:val="24"/>
          <w:szCs w:val="24"/>
        </w:rPr>
        <w:t xml:space="preserve"> zakaz pełnienia określonych funkcji</w:t>
      </w:r>
      <w:r w:rsidR="0084485A" w:rsidRPr="00FD0FD2">
        <w:rPr>
          <w:rFonts w:ascii="Times New Roman" w:hAnsi="Times New Roman" w:cs="Times New Roman"/>
          <w:sz w:val="24"/>
          <w:szCs w:val="24"/>
        </w:rPr>
        <w:t xml:space="preserve"> w firmie audytorskiej</w:t>
      </w:r>
      <w:r w:rsidR="00FB7C40">
        <w:rPr>
          <w:rFonts w:ascii="Times New Roman" w:hAnsi="Times New Roman" w:cs="Times New Roman"/>
          <w:sz w:val="24"/>
          <w:szCs w:val="24"/>
        </w:rPr>
        <w:t xml:space="preserve"> oraz skreślenie z </w:t>
      </w:r>
      <w:r w:rsidR="004A05E7" w:rsidRPr="00FD0FD2">
        <w:rPr>
          <w:rFonts w:ascii="Times New Roman" w:hAnsi="Times New Roman" w:cs="Times New Roman"/>
          <w:sz w:val="24"/>
          <w:szCs w:val="24"/>
        </w:rPr>
        <w:t xml:space="preserve">listy </w:t>
      </w:r>
      <w:r w:rsidR="006A35A8" w:rsidRPr="00FD0FD2">
        <w:rPr>
          <w:rFonts w:ascii="Times New Roman" w:hAnsi="Times New Roman" w:cs="Times New Roman"/>
          <w:sz w:val="24"/>
          <w:szCs w:val="24"/>
        </w:rPr>
        <w:t>firm audytorskich</w:t>
      </w:r>
      <w:r w:rsidR="004A05E7" w:rsidRPr="00FD0FD2">
        <w:rPr>
          <w:rFonts w:ascii="Times New Roman" w:hAnsi="Times New Roman" w:cs="Times New Roman"/>
          <w:sz w:val="24"/>
          <w:szCs w:val="24"/>
        </w:rPr>
        <w:t>.</w:t>
      </w:r>
    </w:p>
    <w:p w:rsidR="00C91D4A" w:rsidRPr="00FD0FD2" w:rsidRDefault="00C91D4A"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Ustalając rodzaj środka lub kary oraz wysokości wymiaru kary</w:t>
      </w:r>
      <w:r w:rsidR="007707FA">
        <w:rPr>
          <w:rFonts w:ascii="Times New Roman" w:hAnsi="Times New Roman" w:cs="Times New Roman"/>
          <w:sz w:val="24"/>
          <w:szCs w:val="24"/>
        </w:rPr>
        <w:t>,</w:t>
      </w:r>
      <w:r w:rsidRPr="00FD0FD2">
        <w:rPr>
          <w:rFonts w:ascii="Times New Roman" w:hAnsi="Times New Roman" w:cs="Times New Roman"/>
          <w:sz w:val="24"/>
          <w:szCs w:val="24"/>
        </w:rPr>
        <w:t xml:space="preserve"> uwzględnia się następujące okoliczności: 1) </w:t>
      </w:r>
      <w:r w:rsidRPr="00FD0FD2">
        <w:rPr>
          <w:rFonts w:ascii="Times New Roman" w:hAnsi="Times New Roman" w:cs="Times New Roman"/>
          <w:color w:val="000000"/>
          <w:sz w:val="24"/>
          <w:szCs w:val="24"/>
          <w:shd w:val="clear" w:color="auto" w:fill="FFFFFF"/>
        </w:rPr>
        <w:t>wagę naruszenia i czas jego trwania</w:t>
      </w:r>
      <w:r w:rsidR="00CF3E5E">
        <w:rPr>
          <w:rFonts w:ascii="Times New Roman" w:hAnsi="Times New Roman" w:cs="Times New Roman"/>
          <w:color w:val="000000"/>
          <w:sz w:val="24"/>
          <w:szCs w:val="24"/>
          <w:shd w:val="clear" w:color="auto" w:fill="FFFFFF"/>
        </w:rPr>
        <w:t>;</w:t>
      </w:r>
      <w:r w:rsidRPr="00FD0FD2">
        <w:rPr>
          <w:rFonts w:ascii="Times New Roman" w:hAnsi="Times New Roman" w:cs="Times New Roman"/>
          <w:color w:val="000000"/>
          <w:sz w:val="24"/>
          <w:szCs w:val="24"/>
          <w:shd w:val="clear" w:color="auto" w:fill="FFFFFF"/>
        </w:rPr>
        <w:t xml:space="preserve"> 2) stopień </w:t>
      </w:r>
      <w:r w:rsidR="0084485A" w:rsidRPr="00FD0FD2">
        <w:rPr>
          <w:rFonts w:ascii="Times New Roman" w:hAnsi="Times New Roman" w:cs="Times New Roman"/>
          <w:color w:val="000000"/>
          <w:sz w:val="24"/>
          <w:szCs w:val="24"/>
          <w:shd w:val="clear" w:color="auto" w:fill="FFFFFF"/>
        </w:rPr>
        <w:t>winy</w:t>
      </w:r>
      <w:r w:rsidR="00CF3E5E">
        <w:rPr>
          <w:rFonts w:ascii="Times New Roman" w:hAnsi="Times New Roman" w:cs="Times New Roman"/>
          <w:color w:val="000000"/>
          <w:sz w:val="24"/>
          <w:szCs w:val="24"/>
          <w:shd w:val="clear" w:color="auto" w:fill="FFFFFF"/>
        </w:rPr>
        <w:t>;</w:t>
      </w:r>
      <w:r w:rsidR="00FB7C40">
        <w:rPr>
          <w:rFonts w:ascii="Times New Roman" w:hAnsi="Times New Roman" w:cs="Times New Roman"/>
          <w:color w:val="000000"/>
          <w:sz w:val="24"/>
          <w:szCs w:val="24"/>
          <w:shd w:val="clear" w:color="auto" w:fill="FFFFFF"/>
        </w:rPr>
        <w:t xml:space="preserve"> 3) </w:t>
      </w:r>
      <w:r w:rsidRPr="00FD0FD2">
        <w:rPr>
          <w:rFonts w:ascii="Times New Roman" w:hAnsi="Times New Roman" w:cs="Times New Roman"/>
          <w:color w:val="000000"/>
          <w:sz w:val="24"/>
          <w:szCs w:val="24"/>
          <w:shd w:val="clear" w:color="auto" w:fill="FFFFFF"/>
        </w:rPr>
        <w:t xml:space="preserve">sytuację finansową </w:t>
      </w:r>
      <w:r w:rsidR="00755C88" w:rsidRPr="00FD0FD2">
        <w:rPr>
          <w:rFonts w:ascii="Times New Roman" w:hAnsi="Times New Roman" w:cs="Times New Roman"/>
          <w:sz w:val="24"/>
          <w:szCs w:val="24"/>
        </w:rPr>
        <w:t>wyrażającą się w szczególności w wysokości rocznych przychodów lub dochodów</w:t>
      </w:r>
      <w:r w:rsidR="00CF3E5E">
        <w:rPr>
          <w:rFonts w:ascii="Times New Roman" w:hAnsi="Times New Roman" w:cs="Times New Roman"/>
          <w:color w:val="000000"/>
          <w:sz w:val="24"/>
          <w:szCs w:val="24"/>
          <w:shd w:val="clear" w:color="auto" w:fill="FFFFFF"/>
        </w:rPr>
        <w:t>;</w:t>
      </w:r>
      <w:r w:rsidRPr="00FD0FD2">
        <w:rPr>
          <w:rFonts w:ascii="Times New Roman" w:hAnsi="Times New Roman" w:cs="Times New Roman"/>
          <w:color w:val="000000"/>
          <w:sz w:val="24"/>
          <w:szCs w:val="24"/>
          <w:shd w:val="clear" w:color="auto" w:fill="FFFFFF"/>
        </w:rPr>
        <w:t xml:space="preserve"> </w:t>
      </w:r>
      <w:r w:rsidR="00AF76EF" w:rsidRPr="00FD0FD2">
        <w:rPr>
          <w:rFonts w:ascii="Times New Roman" w:hAnsi="Times New Roman" w:cs="Times New Roman"/>
          <w:color w:val="000000"/>
          <w:sz w:val="24"/>
          <w:szCs w:val="24"/>
          <w:shd w:val="clear" w:color="auto" w:fill="FFFFFF"/>
        </w:rPr>
        <w:t>4</w:t>
      </w:r>
      <w:r w:rsidRPr="00FD0FD2">
        <w:rPr>
          <w:rFonts w:ascii="Times New Roman" w:hAnsi="Times New Roman" w:cs="Times New Roman"/>
          <w:color w:val="000000"/>
          <w:sz w:val="24"/>
          <w:szCs w:val="24"/>
          <w:shd w:val="clear" w:color="auto" w:fill="FFFFFF"/>
        </w:rPr>
        <w:t xml:space="preserve">) </w:t>
      </w:r>
      <w:r w:rsidR="00755C88" w:rsidRPr="00FD0FD2">
        <w:rPr>
          <w:rFonts w:ascii="Times New Roman" w:hAnsi="Times New Roman" w:cs="Times New Roman"/>
          <w:sz w:val="24"/>
          <w:szCs w:val="24"/>
        </w:rPr>
        <w:t>kwotę zysków osiąg</w:t>
      </w:r>
      <w:r w:rsidR="00FB7C40">
        <w:rPr>
          <w:rFonts w:ascii="Times New Roman" w:hAnsi="Times New Roman" w:cs="Times New Roman"/>
          <w:sz w:val="24"/>
          <w:szCs w:val="24"/>
        </w:rPr>
        <w:t>niętych lub strat unikniętych w </w:t>
      </w:r>
      <w:r w:rsidR="00755C88" w:rsidRPr="00FD0FD2">
        <w:rPr>
          <w:rFonts w:ascii="Times New Roman" w:hAnsi="Times New Roman" w:cs="Times New Roman"/>
          <w:sz w:val="24"/>
          <w:szCs w:val="24"/>
        </w:rPr>
        <w:t>zakresie w jakim można je ustalić</w:t>
      </w:r>
      <w:r w:rsidR="00CF3E5E">
        <w:rPr>
          <w:rFonts w:ascii="Times New Roman" w:hAnsi="Times New Roman" w:cs="Times New Roman"/>
          <w:sz w:val="24"/>
          <w:szCs w:val="24"/>
        </w:rPr>
        <w:t>;</w:t>
      </w:r>
      <w:r w:rsidR="00755C88" w:rsidRPr="00FD0FD2">
        <w:rPr>
          <w:rFonts w:ascii="Times New Roman" w:hAnsi="Times New Roman" w:cs="Times New Roman"/>
          <w:color w:val="000000"/>
          <w:sz w:val="24"/>
          <w:szCs w:val="24"/>
          <w:shd w:val="clear" w:color="auto" w:fill="FFFFFF"/>
        </w:rPr>
        <w:t xml:space="preserve"> 5) </w:t>
      </w:r>
      <w:r w:rsidRPr="00FD0FD2">
        <w:rPr>
          <w:rFonts w:ascii="Times New Roman" w:hAnsi="Times New Roman" w:cs="Times New Roman"/>
          <w:color w:val="000000"/>
          <w:sz w:val="24"/>
          <w:szCs w:val="24"/>
          <w:shd w:val="clear" w:color="auto" w:fill="FFFFFF"/>
        </w:rPr>
        <w:t xml:space="preserve">stopień współpracy </w:t>
      </w:r>
      <w:r w:rsidR="00755C88" w:rsidRPr="00FD0FD2">
        <w:rPr>
          <w:rFonts w:ascii="Times New Roman" w:hAnsi="Times New Roman" w:cs="Times New Roman"/>
          <w:color w:val="000000"/>
          <w:sz w:val="24"/>
          <w:szCs w:val="24"/>
          <w:shd w:val="clear" w:color="auto" w:fill="FFFFFF"/>
        </w:rPr>
        <w:t>firmy</w:t>
      </w:r>
      <w:r w:rsidRPr="00FD0FD2">
        <w:rPr>
          <w:rFonts w:ascii="Times New Roman" w:hAnsi="Times New Roman" w:cs="Times New Roman"/>
          <w:color w:val="000000"/>
          <w:sz w:val="24"/>
          <w:szCs w:val="24"/>
          <w:shd w:val="clear" w:color="auto" w:fill="FFFFFF"/>
        </w:rPr>
        <w:t xml:space="preserve"> lub osób odpowiedzialnych z</w:t>
      </w:r>
      <w:r w:rsidR="00EC50DE" w:rsidRPr="00FD0FD2">
        <w:rPr>
          <w:rFonts w:ascii="Times New Roman" w:hAnsi="Times New Roman" w:cs="Times New Roman"/>
          <w:color w:val="000000"/>
          <w:sz w:val="24"/>
          <w:szCs w:val="24"/>
          <w:shd w:val="clear" w:color="auto" w:fill="FFFFFF"/>
        </w:rPr>
        <w:t xml:space="preserve"> </w:t>
      </w:r>
      <w:r w:rsidRPr="00FD0FD2">
        <w:rPr>
          <w:rFonts w:ascii="Times New Roman" w:hAnsi="Times New Roman" w:cs="Times New Roman"/>
          <w:color w:val="000000"/>
          <w:sz w:val="24"/>
          <w:szCs w:val="24"/>
          <w:shd w:val="clear" w:color="auto" w:fill="FFFFFF"/>
        </w:rPr>
        <w:t>właściwymi organami</w:t>
      </w:r>
      <w:r w:rsidR="00CF3E5E">
        <w:rPr>
          <w:rFonts w:ascii="Times New Roman" w:hAnsi="Times New Roman" w:cs="Times New Roman"/>
          <w:color w:val="000000"/>
          <w:sz w:val="24"/>
          <w:szCs w:val="24"/>
          <w:shd w:val="clear" w:color="auto" w:fill="FFFFFF"/>
        </w:rPr>
        <w:t>;</w:t>
      </w:r>
      <w:r w:rsidRPr="00FD0FD2">
        <w:rPr>
          <w:rFonts w:ascii="Times New Roman" w:hAnsi="Times New Roman" w:cs="Times New Roman"/>
          <w:color w:val="000000"/>
          <w:sz w:val="24"/>
          <w:szCs w:val="24"/>
          <w:shd w:val="clear" w:color="auto" w:fill="FFFFFF"/>
        </w:rPr>
        <w:t xml:space="preserve"> </w:t>
      </w:r>
      <w:r w:rsidR="00755C88" w:rsidRPr="00FD0FD2">
        <w:rPr>
          <w:rFonts w:ascii="Times New Roman" w:hAnsi="Times New Roman" w:cs="Times New Roman"/>
          <w:color w:val="000000"/>
          <w:sz w:val="24"/>
          <w:szCs w:val="24"/>
          <w:shd w:val="clear" w:color="auto" w:fill="FFFFFF"/>
        </w:rPr>
        <w:t>6</w:t>
      </w:r>
      <w:r w:rsidRPr="00FD0FD2">
        <w:rPr>
          <w:rFonts w:ascii="Times New Roman" w:hAnsi="Times New Roman" w:cs="Times New Roman"/>
          <w:color w:val="000000"/>
          <w:sz w:val="24"/>
          <w:szCs w:val="24"/>
          <w:shd w:val="clear" w:color="auto" w:fill="FFFFFF"/>
        </w:rPr>
        <w:t>) uprzednie naruszenia popełnione przez odpowiedzialn</w:t>
      </w:r>
      <w:r w:rsidR="004756D3" w:rsidRPr="00FD0FD2">
        <w:rPr>
          <w:rFonts w:ascii="Times New Roman" w:hAnsi="Times New Roman" w:cs="Times New Roman"/>
          <w:color w:val="000000"/>
          <w:sz w:val="24"/>
          <w:szCs w:val="24"/>
          <w:shd w:val="clear" w:color="auto" w:fill="FFFFFF"/>
        </w:rPr>
        <w:t>ą</w:t>
      </w:r>
      <w:r w:rsidRPr="00FD0FD2">
        <w:rPr>
          <w:rFonts w:ascii="Times New Roman" w:hAnsi="Times New Roman" w:cs="Times New Roman"/>
          <w:color w:val="000000"/>
          <w:sz w:val="24"/>
          <w:szCs w:val="24"/>
          <w:shd w:val="clear" w:color="auto" w:fill="FFFFFF"/>
        </w:rPr>
        <w:t xml:space="preserve"> </w:t>
      </w:r>
      <w:r w:rsidR="004756D3" w:rsidRPr="00FD0FD2">
        <w:rPr>
          <w:rFonts w:ascii="Times New Roman" w:hAnsi="Times New Roman" w:cs="Times New Roman"/>
          <w:color w:val="000000"/>
          <w:sz w:val="24"/>
          <w:szCs w:val="24"/>
          <w:shd w:val="clear" w:color="auto" w:fill="FFFFFF"/>
        </w:rPr>
        <w:t>firmę</w:t>
      </w:r>
      <w:r w:rsidRPr="00FD0FD2">
        <w:rPr>
          <w:rFonts w:ascii="Times New Roman" w:hAnsi="Times New Roman" w:cs="Times New Roman"/>
          <w:color w:val="000000"/>
          <w:sz w:val="24"/>
          <w:szCs w:val="24"/>
          <w:shd w:val="clear" w:color="auto" w:fill="FFFFFF"/>
        </w:rPr>
        <w:t xml:space="preserve"> lub osobę fizyczną.</w:t>
      </w:r>
    </w:p>
    <w:p w:rsidR="00C91D4A" w:rsidRPr="00FD0FD2" w:rsidRDefault="007C682F" w:rsidP="00520145">
      <w:pPr>
        <w:spacing w:before="24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Rozdział </w:t>
      </w:r>
      <w:r w:rsidR="000B2C0C" w:rsidRPr="00FD0FD2">
        <w:rPr>
          <w:rFonts w:ascii="Times New Roman" w:hAnsi="Times New Roman" w:cs="Times New Roman"/>
          <w:sz w:val="24"/>
          <w:szCs w:val="24"/>
        </w:rPr>
        <w:t>1</w:t>
      </w:r>
      <w:r w:rsidR="0040475D" w:rsidRPr="00FD0FD2">
        <w:rPr>
          <w:rFonts w:ascii="Times New Roman" w:hAnsi="Times New Roman" w:cs="Times New Roman"/>
          <w:sz w:val="24"/>
          <w:szCs w:val="24"/>
        </w:rPr>
        <w:t>1</w:t>
      </w:r>
      <w:r w:rsidR="00C91D4A" w:rsidRPr="00FD0FD2">
        <w:rPr>
          <w:rFonts w:ascii="Times New Roman" w:hAnsi="Times New Roman" w:cs="Times New Roman"/>
          <w:sz w:val="24"/>
          <w:szCs w:val="24"/>
        </w:rPr>
        <w:t xml:space="preserve"> – Zawiadamianie organu nadzoru publicznego o podejrzeniu naruszenia przepisów ustawy lub rozporządzenia nr 537/2014</w:t>
      </w:r>
    </w:p>
    <w:p w:rsidR="00C91D4A" w:rsidRPr="00FD0FD2" w:rsidRDefault="00C91D4A"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Dyrektywa 2006/43/WE (art. 30e) wprowadziła konieczność wdrożenia systemów zgłaszania naruszeń przepisów dyrektywy lub rozporządzenia, w tym odpowiednich zachęt do zgłaszania możliwych naruszeń</w:t>
      </w:r>
      <w:r w:rsidR="00847703" w:rsidRPr="00FD0FD2">
        <w:rPr>
          <w:rFonts w:ascii="Times New Roman" w:hAnsi="Times New Roman" w:cs="Times New Roman"/>
          <w:sz w:val="24"/>
          <w:szCs w:val="24"/>
        </w:rPr>
        <w:t>,</w:t>
      </w:r>
      <w:r w:rsidRPr="00FD0FD2">
        <w:rPr>
          <w:rFonts w:ascii="Times New Roman" w:hAnsi="Times New Roman" w:cs="Times New Roman"/>
          <w:sz w:val="24"/>
          <w:szCs w:val="24"/>
        </w:rPr>
        <w:t xml:space="preserve"> jak również skutecznych mechanizmów ochrony osób zgłaszających naruszenie (tzw. instytucja „sygnalisty” </w:t>
      </w:r>
      <w:r w:rsidR="00237873" w:rsidRPr="00FD0FD2">
        <w:rPr>
          <w:rFonts w:ascii="Times New Roman" w:hAnsi="Times New Roman" w:cs="Times New Roman"/>
          <w:sz w:val="24"/>
          <w:szCs w:val="24"/>
        </w:rPr>
        <w:t>–</w:t>
      </w:r>
      <w:r w:rsidR="00FB7C40">
        <w:rPr>
          <w:rFonts w:ascii="Times New Roman" w:hAnsi="Times New Roman" w:cs="Times New Roman"/>
          <w:sz w:val="24"/>
          <w:szCs w:val="24"/>
        </w:rPr>
        <w:t xml:space="preserve"> ang. </w:t>
      </w:r>
      <w:r w:rsidRPr="00FD0FD2">
        <w:rPr>
          <w:rFonts w:ascii="Times New Roman" w:hAnsi="Times New Roman" w:cs="Times New Roman"/>
          <w:sz w:val="24"/>
          <w:szCs w:val="24"/>
        </w:rPr>
        <w:t xml:space="preserve">„whistleblower”). </w:t>
      </w:r>
    </w:p>
    <w:p w:rsidR="00C91D4A" w:rsidRPr="00FD0FD2" w:rsidRDefault="00C91D4A"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Zasadne jest zatem wprowadzenie przepisów mających na celu określenie właściwych organów, zasad regulujących tryb postępowania z informacjami pochodzącymi od osób zawiadamiających, ze szczególnym uwzględnieniem zapewnieni</w:t>
      </w:r>
      <w:r w:rsidR="00847703" w:rsidRPr="00FD0FD2">
        <w:rPr>
          <w:rFonts w:ascii="Times New Roman" w:hAnsi="Times New Roman" w:cs="Times New Roman"/>
          <w:sz w:val="24"/>
          <w:szCs w:val="24"/>
        </w:rPr>
        <w:t>a</w:t>
      </w:r>
      <w:r w:rsidRPr="00FD0FD2">
        <w:rPr>
          <w:rFonts w:ascii="Times New Roman" w:hAnsi="Times New Roman" w:cs="Times New Roman"/>
          <w:sz w:val="24"/>
          <w:szCs w:val="24"/>
        </w:rPr>
        <w:t xml:space="preserve"> anonimowości osób zawiadamiających</w:t>
      </w:r>
      <w:r w:rsidR="0040475D" w:rsidRPr="00FD0FD2">
        <w:rPr>
          <w:rFonts w:ascii="Times New Roman" w:hAnsi="Times New Roman" w:cs="Times New Roman"/>
          <w:sz w:val="24"/>
          <w:szCs w:val="24"/>
        </w:rPr>
        <w:t xml:space="preserve"> i ochrony przed ujawnieniem osobom trzecim</w:t>
      </w:r>
      <w:r w:rsidRPr="00FD0FD2">
        <w:rPr>
          <w:rFonts w:ascii="Times New Roman" w:hAnsi="Times New Roman" w:cs="Times New Roman"/>
          <w:sz w:val="24"/>
          <w:szCs w:val="24"/>
        </w:rPr>
        <w:t xml:space="preserve">. </w:t>
      </w:r>
    </w:p>
    <w:p w:rsidR="00FC545E" w:rsidRPr="00FD0FD2" w:rsidRDefault="00FC545E" w:rsidP="00520145">
      <w:pPr>
        <w:spacing w:before="24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Rozdział 1</w:t>
      </w:r>
      <w:r w:rsidR="0040475D" w:rsidRPr="00FD0FD2">
        <w:rPr>
          <w:rFonts w:ascii="Times New Roman" w:hAnsi="Times New Roman" w:cs="Times New Roman"/>
          <w:sz w:val="24"/>
          <w:szCs w:val="24"/>
        </w:rPr>
        <w:t>2</w:t>
      </w:r>
      <w:r w:rsidRPr="00FD0FD2">
        <w:rPr>
          <w:rFonts w:ascii="Times New Roman" w:hAnsi="Times New Roman" w:cs="Times New Roman"/>
          <w:sz w:val="24"/>
          <w:szCs w:val="24"/>
        </w:rPr>
        <w:t xml:space="preserve"> – Współpraca z</w:t>
      </w:r>
      <w:r w:rsidR="009B3076" w:rsidRPr="00FD0FD2">
        <w:rPr>
          <w:rFonts w:ascii="Times New Roman" w:hAnsi="Times New Roman" w:cs="Times New Roman"/>
          <w:sz w:val="24"/>
          <w:szCs w:val="24"/>
        </w:rPr>
        <w:t xml:space="preserve"> właściwymi organami innych państw </w:t>
      </w:r>
      <w:r w:rsidRPr="00FD0FD2">
        <w:rPr>
          <w:rFonts w:ascii="Times New Roman" w:hAnsi="Times New Roman" w:cs="Times New Roman"/>
          <w:sz w:val="24"/>
          <w:szCs w:val="24"/>
        </w:rPr>
        <w:t>Unii Europejskiej</w:t>
      </w:r>
      <w:r w:rsidR="009B3076" w:rsidRPr="00FD0FD2">
        <w:rPr>
          <w:rFonts w:ascii="Times New Roman" w:hAnsi="Times New Roman" w:cs="Times New Roman"/>
          <w:sz w:val="24"/>
          <w:szCs w:val="24"/>
        </w:rPr>
        <w:t>, KEONA, Europejskimi Urzędami Nadzoru oraz z właściwymi organami z</w:t>
      </w:r>
      <w:r w:rsidRPr="00FD0FD2">
        <w:rPr>
          <w:rFonts w:ascii="Times New Roman" w:hAnsi="Times New Roman" w:cs="Times New Roman"/>
          <w:sz w:val="24"/>
          <w:szCs w:val="24"/>
        </w:rPr>
        <w:t xml:space="preserve"> państw trzeci</w:t>
      </w:r>
      <w:r w:rsidR="009B3076" w:rsidRPr="00FD0FD2">
        <w:rPr>
          <w:rFonts w:ascii="Times New Roman" w:hAnsi="Times New Roman" w:cs="Times New Roman"/>
          <w:sz w:val="24"/>
          <w:szCs w:val="24"/>
        </w:rPr>
        <w:t>ch</w:t>
      </w:r>
    </w:p>
    <w:p w:rsidR="00FC545E" w:rsidRPr="00FD0FD2" w:rsidRDefault="00FC545E" w:rsidP="00520145">
      <w:pPr>
        <w:widowControl w:val="0"/>
        <w:autoSpaceDE w:val="0"/>
        <w:autoSpaceDN w:val="0"/>
        <w:adjustRightInd w:val="0"/>
        <w:spacing w:before="60" w:after="0" w:line="360" w:lineRule="auto"/>
        <w:jc w:val="both"/>
        <w:rPr>
          <w:rFonts w:ascii="Times New Roman" w:eastAsia="Times New Roman" w:hAnsi="Times New Roman" w:cs="Times New Roman"/>
          <w:sz w:val="24"/>
          <w:szCs w:val="24"/>
          <w:lang w:eastAsia="pl-PL"/>
        </w:rPr>
      </w:pPr>
      <w:r w:rsidRPr="00FD0FD2">
        <w:rPr>
          <w:rFonts w:ascii="Times New Roman" w:eastAsia="Times New Roman" w:hAnsi="Times New Roman" w:cs="Times New Roman"/>
          <w:sz w:val="24"/>
          <w:szCs w:val="24"/>
          <w:lang w:eastAsia="pl-PL"/>
        </w:rPr>
        <w:t>Projektowana ustawa przewiduje współpracę Komisji Nadzoru Audytowego</w:t>
      </w:r>
      <w:r w:rsidR="000C20E4" w:rsidRPr="00FD0FD2">
        <w:rPr>
          <w:rFonts w:ascii="Times New Roman" w:eastAsia="Times New Roman" w:hAnsi="Times New Roman" w:cs="Times New Roman"/>
          <w:sz w:val="24"/>
          <w:szCs w:val="24"/>
          <w:lang w:eastAsia="pl-PL"/>
        </w:rPr>
        <w:t xml:space="preserve"> i Komisji Nadzoru Finansowego</w:t>
      </w:r>
      <w:r w:rsidRPr="00FD0FD2">
        <w:rPr>
          <w:rFonts w:ascii="Times New Roman" w:eastAsia="Times New Roman" w:hAnsi="Times New Roman" w:cs="Times New Roman"/>
          <w:sz w:val="24"/>
          <w:szCs w:val="24"/>
          <w:lang w:eastAsia="pl-PL"/>
        </w:rPr>
        <w:t xml:space="preserve"> z właściwymi organami nadzoru publicznego z państw Unii Europejskiej</w:t>
      </w:r>
      <w:r w:rsidR="00907A70" w:rsidRPr="00FD0FD2">
        <w:rPr>
          <w:rFonts w:ascii="Times New Roman" w:eastAsia="Times New Roman" w:hAnsi="Times New Roman" w:cs="Times New Roman"/>
          <w:sz w:val="24"/>
          <w:szCs w:val="24"/>
          <w:lang w:eastAsia="pl-PL"/>
        </w:rPr>
        <w:t>, z KEONA</w:t>
      </w:r>
      <w:r w:rsidRPr="00FD0FD2">
        <w:rPr>
          <w:rFonts w:ascii="Times New Roman" w:eastAsia="Times New Roman" w:hAnsi="Times New Roman" w:cs="Times New Roman"/>
          <w:sz w:val="24"/>
          <w:szCs w:val="24"/>
          <w:lang w:eastAsia="pl-PL"/>
        </w:rPr>
        <w:t xml:space="preserve"> oraz z Europejskimi Urzędami Nadzoru, w celu zapewnienia sprawowania prawidłowego nadzoru nad wykonywaniem zawodu przez biegłych rewidentów i działalnością </w:t>
      </w:r>
      <w:r w:rsidR="00EC19BB" w:rsidRPr="00FD0FD2">
        <w:rPr>
          <w:rFonts w:ascii="Times New Roman" w:eastAsia="Times New Roman" w:hAnsi="Times New Roman" w:cs="Times New Roman"/>
          <w:sz w:val="24"/>
          <w:szCs w:val="24"/>
          <w:lang w:eastAsia="pl-PL"/>
        </w:rPr>
        <w:t>firm audytorskich</w:t>
      </w:r>
      <w:r w:rsidRPr="00FD0FD2">
        <w:rPr>
          <w:rFonts w:ascii="Times New Roman" w:eastAsia="Times New Roman" w:hAnsi="Times New Roman" w:cs="Times New Roman"/>
          <w:sz w:val="24"/>
          <w:szCs w:val="24"/>
          <w:lang w:eastAsia="pl-PL"/>
        </w:rPr>
        <w:t xml:space="preserve">. </w:t>
      </w:r>
    </w:p>
    <w:p w:rsidR="00FC545E" w:rsidRPr="00FD0FD2" w:rsidRDefault="00FC545E" w:rsidP="00B17DC9">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FD0FD2">
        <w:rPr>
          <w:rFonts w:ascii="Times New Roman" w:eastAsia="Times New Roman" w:hAnsi="Times New Roman" w:cs="Times New Roman"/>
          <w:sz w:val="24"/>
          <w:szCs w:val="24"/>
          <w:lang w:eastAsia="pl-PL"/>
        </w:rPr>
        <w:t>W związku z realizacj</w:t>
      </w:r>
      <w:r w:rsidR="005E1406" w:rsidRPr="00FD0FD2">
        <w:rPr>
          <w:rFonts w:ascii="Times New Roman" w:eastAsia="Times New Roman" w:hAnsi="Times New Roman" w:cs="Times New Roman"/>
          <w:sz w:val="24"/>
          <w:szCs w:val="24"/>
          <w:lang w:eastAsia="pl-PL"/>
        </w:rPr>
        <w:t>ą</w:t>
      </w:r>
      <w:r w:rsidRPr="00FD0FD2">
        <w:rPr>
          <w:rFonts w:ascii="Times New Roman" w:eastAsia="Times New Roman" w:hAnsi="Times New Roman" w:cs="Times New Roman"/>
          <w:sz w:val="24"/>
          <w:szCs w:val="24"/>
          <w:lang w:eastAsia="pl-PL"/>
        </w:rPr>
        <w:t xml:space="preserve"> tego celu, między </w:t>
      </w:r>
      <w:r w:rsidR="000C20E4" w:rsidRPr="00FD0FD2">
        <w:rPr>
          <w:rFonts w:ascii="Times New Roman" w:eastAsia="Times New Roman" w:hAnsi="Times New Roman" w:cs="Times New Roman"/>
          <w:sz w:val="24"/>
          <w:szCs w:val="24"/>
          <w:lang w:eastAsia="pl-PL"/>
        </w:rPr>
        <w:t xml:space="preserve">odpowiednio </w:t>
      </w:r>
      <w:r w:rsidRPr="00FD0FD2">
        <w:rPr>
          <w:rFonts w:ascii="Times New Roman" w:eastAsia="Times New Roman" w:hAnsi="Times New Roman" w:cs="Times New Roman"/>
          <w:sz w:val="24"/>
          <w:szCs w:val="24"/>
          <w:lang w:eastAsia="pl-PL"/>
        </w:rPr>
        <w:t xml:space="preserve">KNA </w:t>
      </w:r>
      <w:r w:rsidR="000C20E4" w:rsidRPr="00FD0FD2">
        <w:rPr>
          <w:rFonts w:ascii="Times New Roman" w:eastAsia="Times New Roman" w:hAnsi="Times New Roman" w:cs="Times New Roman"/>
          <w:sz w:val="24"/>
          <w:szCs w:val="24"/>
          <w:lang w:eastAsia="pl-PL"/>
        </w:rPr>
        <w:t xml:space="preserve">i KNF, </w:t>
      </w:r>
      <w:r w:rsidR="00FB7C40">
        <w:rPr>
          <w:rFonts w:ascii="Times New Roman" w:eastAsia="Times New Roman" w:hAnsi="Times New Roman" w:cs="Times New Roman"/>
          <w:sz w:val="24"/>
          <w:szCs w:val="24"/>
          <w:lang w:eastAsia="pl-PL"/>
        </w:rPr>
        <w:t>a ww. organami i </w:t>
      </w:r>
      <w:r w:rsidRPr="00FD0FD2">
        <w:rPr>
          <w:rFonts w:ascii="Times New Roman" w:eastAsia="Times New Roman" w:hAnsi="Times New Roman" w:cs="Times New Roman"/>
          <w:sz w:val="24"/>
          <w:szCs w:val="24"/>
          <w:lang w:eastAsia="pl-PL"/>
        </w:rPr>
        <w:t xml:space="preserve">urzędami nadzoru mogą być wymieniane informacje, wiąże się z tym jednak konieczność ochrony ich poufności. </w:t>
      </w:r>
    </w:p>
    <w:p w:rsidR="00FC545E" w:rsidRPr="00FD0FD2" w:rsidRDefault="00FC545E" w:rsidP="00B17DC9">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FD0FD2">
        <w:rPr>
          <w:rFonts w:ascii="Times New Roman" w:eastAsia="Times New Roman" w:hAnsi="Times New Roman" w:cs="Times New Roman"/>
          <w:sz w:val="24"/>
          <w:szCs w:val="24"/>
          <w:lang w:eastAsia="pl-PL"/>
        </w:rPr>
        <w:lastRenderedPageBreak/>
        <w:t>Projektowane regulacje precyzują, w jakich przypadkach KNA</w:t>
      </w:r>
      <w:r w:rsidR="000C20E4" w:rsidRPr="00FD0FD2">
        <w:rPr>
          <w:rFonts w:ascii="Times New Roman" w:eastAsia="Times New Roman" w:hAnsi="Times New Roman" w:cs="Times New Roman"/>
          <w:sz w:val="24"/>
          <w:szCs w:val="24"/>
          <w:lang w:eastAsia="pl-PL"/>
        </w:rPr>
        <w:t xml:space="preserve"> lub KNF</w:t>
      </w:r>
      <w:r w:rsidRPr="00FD0FD2">
        <w:rPr>
          <w:rFonts w:ascii="Times New Roman" w:eastAsia="Times New Roman" w:hAnsi="Times New Roman" w:cs="Times New Roman"/>
          <w:sz w:val="24"/>
          <w:szCs w:val="24"/>
          <w:lang w:eastAsia="pl-PL"/>
        </w:rPr>
        <w:t xml:space="preserve"> może odmówić udzielenia informacji organom nadzoru publicznego z państw Unii Europejskiej.</w:t>
      </w:r>
    </w:p>
    <w:p w:rsidR="00FC545E" w:rsidRPr="00FD0FD2" w:rsidRDefault="00FC545E" w:rsidP="00B17DC9">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FD0FD2">
        <w:rPr>
          <w:rFonts w:ascii="Times New Roman" w:eastAsia="Times New Roman" w:hAnsi="Times New Roman" w:cs="Times New Roman"/>
          <w:sz w:val="24"/>
          <w:szCs w:val="24"/>
          <w:lang w:eastAsia="pl-PL"/>
        </w:rPr>
        <w:t>Ustawa wprowadza regulacje</w:t>
      </w:r>
      <w:r w:rsidR="005E1406" w:rsidRPr="00FD0FD2">
        <w:rPr>
          <w:rFonts w:ascii="Times New Roman" w:eastAsia="Times New Roman" w:hAnsi="Times New Roman" w:cs="Times New Roman"/>
          <w:sz w:val="24"/>
          <w:szCs w:val="24"/>
          <w:lang w:eastAsia="pl-PL"/>
        </w:rPr>
        <w:t>,</w:t>
      </w:r>
      <w:r w:rsidRPr="00FD0FD2">
        <w:rPr>
          <w:rFonts w:ascii="Times New Roman" w:eastAsia="Times New Roman" w:hAnsi="Times New Roman" w:cs="Times New Roman"/>
          <w:sz w:val="24"/>
          <w:szCs w:val="24"/>
          <w:lang w:eastAsia="pl-PL"/>
        </w:rPr>
        <w:t xml:space="preserve"> zgodnie z którymi </w:t>
      </w:r>
      <w:r w:rsidR="00EC19BB" w:rsidRPr="00FD0FD2">
        <w:rPr>
          <w:rFonts w:ascii="Times New Roman" w:eastAsia="Times New Roman" w:hAnsi="Times New Roman" w:cs="Times New Roman"/>
          <w:sz w:val="24"/>
          <w:szCs w:val="24"/>
          <w:lang w:eastAsia="pl-PL"/>
        </w:rPr>
        <w:t>firma audytorska</w:t>
      </w:r>
      <w:r w:rsidRPr="00FD0FD2">
        <w:rPr>
          <w:rFonts w:ascii="Times New Roman" w:eastAsia="Times New Roman" w:hAnsi="Times New Roman" w:cs="Times New Roman"/>
          <w:sz w:val="24"/>
          <w:szCs w:val="24"/>
          <w:lang w:eastAsia="pl-PL"/>
        </w:rPr>
        <w:t xml:space="preserve"> zatwierdzon</w:t>
      </w:r>
      <w:r w:rsidR="00EC19BB" w:rsidRPr="00FD0FD2">
        <w:rPr>
          <w:rFonts w:ascii="Times New Roman" w:eastAsia="Times New Roman" w:hAnsi="Times New Roman" w:cs="Times New Roman"/>
          <w:sz w:val="24"/>
          <w:szCs w:val="24"/>
          <w:lang w:eastAsia="pl-PL"/>
        </w:rPr>
        <w:t>a</w:t>
      </w:r>
      <w:r w:rsidR="00FB7C40">
        <w:rPr>
          <w:rFonts w:ascii="Times New Roman" w:eastAsia="Times New Roman" w:hAnsi="Times New Roman" w:cs="Times New Roman"/>
          <w:sz w:val="24"/>
          <w:szCs w:val="24"/>
          <w:lang w:eastAsia="pl-PL"/>
        </w:rPr>
        <w:t xml:space="preserve"> w </w:t>
      </w:r>
      <w:r w:rsidRPr="00FD0FD2">
        <w:rPr>
          <w:rFonts w:ascii="Times New Roman" w:eastAsia="Times New Roman" w:hAnsi="Times New Roman" w:cs="Times New Roman"/>
          <w:sz w:val="24"/>
          <w:szCs w:val="24"/>
          <w:lang w:eastAsia="pl-PL"/>
        </w:rPr>
        <w:t>innym państwie UE i wpisan</w:t>
      </w:r>
      <w:r w:rsidR="00EC19BB" w:rsidRPr="00FD0FD2">
        <w:rPr>
          <w:rFonts w:ascii="Times New Roman" w:eastAsia="Times New Roman" w:hAnsi="Times New Roman" w:cs="Times New Roman"/>
          <w:sz w:val="24"/>
          <w:szCs w:val="24"/>
          <w:lang w:eastAsia="pl-PL"/>
        </w:rPr>
        <w:t>a</w:t>
      </w:r>
      <w:r w:rsidRPr="00FD0FD2">
        <w:rPr>
          <w:rFonts w:ascii="Times New Roman" w:eastAsia="Times New Roman" w:hAnsi="Times New Roman" w:cs="Times New Roman"/>
          <w:sz w:val="24"/>
          <w:szCs w:val="24"/>
          <w:lang w:eastAsia="pl-PL"/>
        </w:rPr>
        <w:t xml:space="preserve"> w Rzeczypospolitej Polskiej na listę podmiotów uprawnionych do badania sprawozdań finansowych w ramach tzw. „paszportowania usług” podlega nadzorowi KNA w zakresie zgodności przeprowadzonych</w:t>
      </w:r>
      <w:r w:rsidR="005E1406" w:rsidRPr="00FD0FD2">
        <w:rPr>
          <w:rFonts w:ascii="Times New Roman" w:eastAsia="Times New Roman" w:hAnsi="Times New Roman" w:cs="Times New Roman"/>
          <w:sz w:val="24"/>
          <w:szCs w:val="24"/>
          <w:lang w:eastAsia="pl-PL"/>
        </w:rPr>
        <w:t xml:space="preserve"> na terytorium Polski</w:t>
      </w:r>
      <w:r w:rsidRPr="00FD0FD2">
        <w:rPr>
          <w:rFonts w:ascii="Times New Roman" w:eastAsia="Times New Roman" w:hAnsi="Times New Roman" w:cs="Times New Roman"/>
          <w:sz w:val="24"/>
          <w:szCs w:val="24"/>
          <w:lang w:eastAsia="pl-PL"/>
        </w:rPr>
        <w:t xml:space="preserve"> badań sprawozdań finansowych z polskimi przepisami.</w:t>
      </w:r>
    </w:p>
    <w:p w:rsidR="00FC545E" w:rsidRPr="00FD0FD2" w:rsidRDefault="00FC545E" w:rsidP="00B17DC9">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hu-HU"/>
        </w:rPr>
      </w:pPr>
      <w:r w:rsidRPr="00FD0FD2">
        <w:rPr>
          <w:rFonts w:ascii="Times New Roman" w:eastAsia="Times New Roman" w:hAnsi="Times New Roman" w:cs="Times New Roman"/>
          <w:sz w:val="24"/>
          <w:szCs w:val="24"/>
          <w:lang w:eastAsia="pl-PL"/>
        </w:rPr>
        <w:t>Projektowane regulacje stanowią, iż KNA prowadzi listę jednostek audytorskich pochodzących z państw trzecich</w:t>
      </w:r>
      <w:r w:rsidRPr="00FD0FD2">
        <w:rPr>
          <w:rFonts w:ascii="Times New Roman" w:eastAsia="Times New Roman" w:hAnsi="Times New Roman" w:cs="Times New Roman"/>
          <w:sz w:val="24"/>
          <w:szCs w:val="24"/>
          <w:lang w:eastAsia="hu-HU"/>
        </w:rPr>
        <w:t>, któr</w:t>
      </w:r>
      <w:r w:rsidR="005E1406" w:rsidRPr="00FD0FD2">
        <w:rPr>
          <w:rFonts w:ascii="Times New Roman" w:eastAsia="Times New Roman" w:hAnsi="Times New Roman" w:cs="Times New Roman"/>
          <w:sz w:val="24"/>
          <w:szCs w:val="24"/>
          <w:lang w:eastAsia="hu-HU"/>
        </w:rPr>
        <w:t>e</w:t>
      </w:r>
      <w:r w:rsidRPr="00FD0FD2">
        <w:rPr>
          <w:rFonts w:ascii="Times New Roman" w:eastAsia="Times New Roman" w:hAnsi="Times New Roman" w:cs="Times New Roman"/>
          <w:sz w:val="24"/>
          <w:szCs w:val="24"/>
          <w:lang w:eastAsia="hu-HU"/>
        </w:rPr>
        <w:t xml:space="preserve"> zamierzają przeprowadzać lub przeprowadzają badanie sprawozda</w:t>
      </w:r>
      <w:r w:rsidR="005E1406" w:rsidRPr="00FD0FD2">
        <w:rPr>
          <w:rFonts w:ascii="Times New Roman" w:eastAsia="Times New Roman" w:hAnsi="Times New Roman" w:cs="Times New Roman"/>
          <w:sz w:val="24"/>
          <w:szCs w:val="24"/>
          <w:lang w:eastAsia="hu-HU"/>
        </w:rPr>
        <w:t>ń finansowych</w:t>
      </w:r>
      <w:r w:rsidRPr="00FD0FD2">
        <w:rPr>
          <w:rFonts w:ascii="Times New Roman" w:eastAsia="Times New Roman" w:hAnsi="Times New Roman" w:cs="Times New Roman"/>
          <w:sz w:val="24"/>
          <w:szCs w:val="24"/>
          <w:lang w:eastAsia="hu-HU"/>
        </w:rPr>
        <w:t xml:space="preserve"> </w:t>
      </w:r>
      <w:r w:rsidR="005E1406" w:rsidRPr="00FD0FD2">
        <w:rPr>
          <w:rFonts w:ascii="Times New Roman" w:eastAsia="Times New Roman" w:hAnsi="Times New Roman" w:cs="Times New Roman"/>
          <w:sz w:val="24"/>
          <w:szCs w:val="24"/>
          <w:lang w:eastAsia="hu-HU"/>
        </w:rPr>
        <w:t>jednostek</w:t>
      </w:r>
      <w:r w:rsidRPr="00FD0FD2">
        <w:rPr>
          <w:rFonts w:ascii="Times New Roman" w:eastAsia="Times New Roman" w:hAnsi="Times New Roman" w:cs="Times New Roman"/>
          <w:sz w:val="24"/>
          <w:szCs w:val="24"/>
          <w:lang w:eastAsia="hu-HU"/>
        </w:rPr>
        <w:t xml:space="preserve"> zarejestrowan</w:t>
      </w:r>
      <w:r w:rsidR="005E1406" w:rsidRPr="00FD0FD2">
        <w:rPr>
          <w:rFonts w:ascii="Times New Roman" w:eastAsia="Times New Roman" w:hAnsi="Times New Roman" w:cs="Times New Roman"/>
          <w:sz w:val="24"/>
          <w:szCs w:val="24"/>
          <w:lang w:eastAsia="hu-HU"/>
        </w:rPr>
        <w:t>ych</w:t>
      </w:r>
      <w:r w:rsidR="00104165" w:rsidRPr="00FD0FD2">
        <w:rPr>
          <w:rFonts w:ascii="Times New Roman" w:eastAsia="Times New Roman" w:hAnsi="Times New Roman" w:cs="Times New Roman"/>
          <w:sz w:val="24"/>
          <w:szCs w:val="24"/>
          <w:lang w:eastAsia="hu-HU"/>
        </w:rPr>
        <w:t xml:space="preserve"> w państwie trzecim, notowanych</w:t>
      </w:r>
      <w:r w:rsidRPr="00FD0FD2">
        <w:rPr>
          <w:rFonts w:ascii="Times New Roman" w:eastAsia="Times New Roman" w:hAnsi="Times New Roman" w:cs="Times New Roman"/>
          <w:sz w:val="24"/>
          <w:szCs w:val="24"/>
          <w:lang w:eastAsia="hu-HU"/>
        </w:rPr>
        <w:t xml:space="preserve"> na rynku regulowanym w</w:t>
      </w:r>
      <w:r w:rsidR="00EC50DE" w:rsidRPr="00FD0FD2">
        <w:rPr>
          <w:rFonts w:ascii="Times New Roman" w:eastAsia="Times New Roman" w:hAnsi="Times New Roman" w:cs="Times New Roman"/>
          <w:sz w:val="24"/>
          <w:szCs w:val="24"/>
          <w:lang w:eastAsia="hu-HU"/>
        </w:rPr>
        <w:t xml:space="preserve"> </w:t>
      </w:r>
      <w:r w:rsidRPr="00FD0FD2">
        <w:rPr>
          <w:rFonts w:ascii="Times New Roman" w:eastAsia="Times New Roman" w:hAnsi="Times New Roman" w:cs="Times New Roman"/>
          <w:sz w:val="24"/>
          <w:szCs w:val="24"/>
          <w:lang w:eastAsia="hu-HU"/>
        </w:rPr>
        <w:t>Rzeczypospolitej Polskiej. W projektowanej ustawie określone zostały, zgodnie z dyrektywą, szczegółowe warunki, pod jakimi możliwa jest rejestracja</w:t>
      </w:r>
      <w:r w:rsidR="00104165" w:rsidRPr="00FD0FD2">
        <w:rPr>
          <w:rFonts w:ascii="Times New Roman" w:eastAsia="Times New Roman" w:hAnsi="Times New Roman" w:cs="Times New Roman"/>
          <w:sz w:val="24"/>
          <w:szCs w:val="24"/>
          <w:lang w:eastAsia="hu-HU"/>
        </w:rPr>
        <w:t xml:space="preserve"> takich </w:t>
      </w:r>
      <w:r w:rsidRPr="00FD0FD2">
        <w:rPr>
          <w:rFonts w:ascii="Times New Roman" w:eastAsia="Times New Roman" w:hAnsi="Times New Roman" w:cs="Times New Roman"/>
          <w:sz w:val="24"/>
          <w:szCs w:val="24"/>
          <w:lang w:eastAsia="hu-HU"/>
        </w:rPr>
        <w:t>jednost</w:t>
      </w:r>
      <w:r w:rsidR="00104165" w:rsidRPr="00FD0FD2">
        <w:rPr>
          <w:rFonts w:ascii="Times New Roman" w:eastAsia="Times New Roman" w:hAnsi="Times New Roman" w:cs="Times New Roman"/>
          <w:sz w:val="24"/>
          <w:szCs w:val="24"/>
          <w:lang w:eastAsia="hu-HU"/>
        </w:rPr>
        <w:t>e</w:t>
      </w:r>
      <w:r w:rsidRPr="00FD0FD2">
        <w:rPr>
          <w:rFonts w:ascii="Times New Roman" w:eastAsia="Times New Roman" w:hAnsi="Times New Roman" w:cs="Times New Roman"/>
          <w:sz w:val="24"/>
          <w:szCs w:val="24"/>
          <w:lang w:eastAsia="hu-HU"/>
        </w:rPr>
        <w:t>k audytorski</w:t>
      </w:r>
      <w:r w:rsidR="00104165" w:rsidRPr="00FD0FD2">
        <w:rPr>
          <w:rFonts w:ascii="Times New Roman" w:eastAsia="Times New Roman" w:hAnsi="Times New Roman" w:cs="Times New Roman"/>
          <w:sz w:val="24"/>
          <w:szCs w:val="24"/>
          <w:lang w:eastAsia="hu-HU"/>
        </w:rPr>
        <w:t>ch</w:t>
      </w:r>
      <w:r w:rsidRPr="00FD0FD2">
        <w:rPr>
          <w:rFonts w:ascii="Times New Roman" w:eastAsia="Times New Roman" w:hAnsi="Times New Roman" w:cs="Times New Roman"/>
          <w:sz w:val="24"/>
          <w:szCs w:val="24"/>
          <w:lang w:eastAsia="hu-HU"/>
        </w:rPr>
        <w:t xml:space="preserve"> pochodząc</w:t>
      </w:r>
      <w:r w:rsidR="00104165" w:rsidRPr="00FD0FD2">
        <w:rPr>
          <w:rFonts w:ascii="Times New Roman" w:eastAsia="Times New Roman" w:hAnsi="Times New Roman" w:cs="Times New Roman"/>
          <w:sz w:val="24"/>
          <w:szCs w:val="24"/>
          <w:lang w:eastAsia="hu-HU"/>
        </w:rPr>
        <w:t>ych</w:t>
      </w:r>
      <w:r w:rsidRPr="00FD0FD2">
        <w:rPr>
          <w:rFonts w:ascii="Times New Roman" w:eastAsia="Times New Roman" w:hAnsi="Times New Roman" w:cs="Times New Roman"/>
          <w:sz w:val="24"/>
          <w:szCs w:val="24"/>
          <w:lang w:eastAsia="hu-HU"/>
        </w:rPr>
        <w:t xml:space="preserve"> z państwa trzeciego. Jednostki audytorskie pochodzące z państwa trzeciego podlegają nadzorowi KNA w zakresie systemu kontroli jakości, kontroli </w:t>
      </w:r>
      <w:r w:rsidR="00EC19BB" w:rsidRPr="00FD0FD2">
        <w:rPr>
          <w:rFonts w:ascii="Times New Roman" w:eastAsia="Times New Roman" w:hAnsi="Times New Roman" w:cs="Times New Roman"/>
          <w:sz w:val="24"/>
          <w:szCs w:val="24"/>
          <w:lang w:eastAsia="hu-HU"/>
        </w:rPr>
        <w:t>doraźnych</w:t>
      </w:r>
      <w:r w:rsidRPr="00FD0FD2">
        <w:rPr>
          <w:rFonts w:ascii="Times New Roman" w:eastAsia="Times New Roman" w:hAnsi="Times New Roman" w:cs="Times New Roman"/>
          <w:sz w:val="24"/>
          <w:szCs w:val="24"/>
          <w:lang w:eastAsia="hu-HU"/>
        </w:rPr>
        <w:t xml:space="preserve"> oraz kar na zasadach przewidzianych dla </w:t>
      </w:r>
      <w:r w:rsidR="00EC19BB" w:rsidRPr="00FD0FD2">
        <w:rPr>
          <w:rFonts w:ascii="Times New Roman" w:eastAsia="Times New Roman" w:hAnsi="Times New Roman" w:cs="Times New Roman"/>
          <w:sz w:val="24"/>
          <w:szCs w:val="24"/>
          <w:lang w:eastAsia="hu-HU"/>
        </w:rPr>
        <w:t>firm audytorskich</w:t>
      </w:r>
      <w:r w:rsidRPr="00FD0FD2">
        <w:rPr>
          <w:rFonts w:ascii="Times New Roman" w:eastAsia="Times New Roman" w:hAnsi="Times New Roman" w:cs="Times New Roman"/>
          <w:sz w:val="24"/>
          <w:szCs w:val="24"/>
          <w:lang w:eastAsia="hu-HU"/>
        </w:rPr>
        <w:t xml:space="preserve"> wykonujących badania w JZP. W przypadku konieczności przeprowadzenia kontroli w jednostce audytorskiej pochodzącej z państwa trzeciego, jednostka taka zobowiązana jest do uiszczenia opłaty w celu pokrycia kosztów takiej kontroli. Opłata ta stanowi dochód budżetu państwa. Wysokość opłaty dla poszczególnych kontroli </w:t>
      </w:r>
      <w:r w:rsidR="00517183" w:rsidRPr="00FD0FD2">
        <w:rPr>
          <w:rFonts w:ascii="Times New Roman" w:eastAsia="Times New Roman" w:hAnsi="Times New Roman" w:cs="Times New Roman"/>
          <w:sz w:val="24"/>
          <w:szCs w:val="24"/>
          <w:lang w:eastAsia="hu-HU"/>
        </w:rPr>
        <w:t xml:space="preserve">będzie </w:t>
      </w:r>
      <w:r w:rsidRPr="00FD0FD2">
        <w:rPr>
          <w:rFonts w:ascii="Times New Roman" w:eastAsia="Times New Roman" w:hAnsi="Times New Roman" w:cs="Times New Roman"/>
          <w:sz w:val="24"/>
          <w:szCs w:val="24"/>
          <w:lang w:eastAsia="hu-HU"/>
        </w:rPr>
        <w:t>ustala</w:t>
      </w:r>
      <w:r w:rsidR="00517183" w:rsidRPr="00FD0FD2">
        <w:rPr>
          <w:rFonts w:ascii="Times New Roman" w:eastAsia="Times New Roman" w:hAnsi="Times New Roman" w:cs="Times New Roman"/>
          <w:sz w:val="24"/>
          <w:szCs w:val="24"/>
          <w:lang w:eastAsia="hu-HU"/>
        </w:rPr>
        <w:t>na przez</w:t>
      </w:r>
      <w:r w:rsidRPr="00FD0FD2">
        <w:rPr>
          <w:rFonts w:ascii="Times New Roman" w:eastAsia="Times New Roman" w:hAnsi="Times New Roman" w:cs="Times New Roman"/>
          <w:sz w:val="24"/>
          <w:szCs w:val="24"/>
          <w:lang w:eastAsia="hu-HU"/>
        </w:rPr>
        <w:t xml:space="preserve"> KNA</w:t>
      </w:r>
      <w:r w:rsidR="003B6003">
        <w:rPr>
          <w:rFonts w:ascii="Times New Roman" w:eastAsia="Times New Roman" w:hAnsi="Times New Roman" w:cs="Times New Roman"/>
          <w:sz w:val="24"/>
          <w:szCs w:val="24"/>
          <w:lang w:eastAsia="hu-HU"/>
        </w:rPr>
        <w:t>,</w:t>
      </w:r>
      <w:r w:rsidRPr="00FD0FD2">
        <w:rPr>
          <w:rFonts w:ascii="Times New Roman" w:eastAsia="Times New Roman" w:hAnsi="Times New Roman" w:cs="Times New Roman"/>
          <w:sz w:val="24"/>
          <w:szCs w:val="24"/>
          <w:lang w:eastAsia="hu-HU"/>
        </w:rPr>
        <w:t xml:space="preserve"> biorąc pod uwagę koszty przeprowadzenia danej kontroli.</w:t>
      </w:r>
    </w:p>
    <w:p w:rsidR="00FC545E" w:rsidRPr="00FD0FD2" w:rsidRDefault="00FC545E" w:rsidP="00B17DC9">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hu-HU"/>
        </w:rPr>
      </w:pPr>
      <w:r w:rsidRPr="00FD0FD2">
        <w:rPr>
          <w:rFonts w:ascii="Times New Roman" w:eastAsia="Times New Roman" w:hAnsi="Times New Roman" w:cs="Times New Roman"/>
          <w:sz w:val="24"/>
          <w:szCs w:val="24"/>
          <w:lang w:eastAsia="hu-HU"/>
        </w:rPr>
        <w:t>Zostały określone również warunki</w:t>
      </w:r>
      <w:r w:rsidR="00104165" w:rsidRPr="00FD0FD2">
        <w:rPr>
          <w:rFonts w:ascii="Times New Roman" w:eastAsia="Times New Roman" w:hAnsi="Times New Roman" w:cs="Times New Roman"/>
          <w:sz w:val="24"/>
          <w:szCs w:val="24"/>
          <w:lang w:eastAsia="hu-HU"/>
        </w:rPr>
        <w:t>,</w:t>
      </w:r>
      <w:r w:rsidRPr="00FD0FD2">
        <w:rPr>
          <w:rFonts w:ascii="Times New Roman" w:eastAsia="Times New Roman" w:hAnsi="Times New Roman" w:cs="Times New Roman"/>
          <w:sz w:val="24"/>
          <w:szCs w:val="24"/>
          <w:lang w:eastAsia="hu-HU"/>
        </w:rPr>
        <w:t xml:space="preserve"> </w:t>
      </w:r>
      <w:r w:rsidR="00104165" w:rsidRPr="00FD0FD2">
        <w:rPr>
          <w:rFonts w:ascii="Times New Roman" w:eastAsia="Times New Roman" w:hAnsi="Times New Roman" w:cs="Times New Roman"/>
          <w:sz w:val="24"/>
          <w:szCs w:val="24"/>
          <w:lang w:eastAsia="hu-HU"/>
        </w:rPr>
        <w:t xml:space="preserve">których </w:t>
      </w:r>
      <w:r w:rsidRPr="00FD0FD2">
        <w:rPr>
          <w:rFonts w:ascii="Times New Roman" w:eastAsia="Times New Roman" w:hAnsi="Times New Roman" w:cs="Times New Roman"/>
          <w:sz w:val="24"/>
          <w:szCs w:val="24"/>
          <w:lang w:eastAsia="hu-HU"/>
        </w:rPr>
        <w:t xml:space="preserve">spełnienie </w:t>
      </w:r>
      <w:r w:rsidR="00104165" w:rsidRPr="00FD0FD2">
        <w:rPr>
          <w:rFonts w:ascii="Times New Roman" w:eastAsia="Times New Roman" w:hAnsi="Times New Roman" w:cs="Times New Roman"/>
          <w:sz w:val="24"/>
          <w:szCs w:val="24"/>
          <w:lang w:eastAsia="hu-HU"/>
        </w:rPr>
        <w:t>u</w:t>
      </w:r>
      <w:r w:rsidRPr="00FD0FD2">
        <w:rPr>
          <w:rFonts w:ascii="Times New Roman" w:eastAsia="Times New Roman" w:hAnsi="Times New Roman" w:cs="Times New Roman"/>
          <w:sz w:val="24"/>
          <w:szCs w:val="24"/>
          <w:lang w:eastAsia="hu-HU"/>
        </w:rPr>
        <w:t>możliw</w:t>
      </w:r>
      <w:r w:rsidR="00AC6BBC" w:rsidRPr="00FD0FD2">
        <w:rPr>
          <w:rFonts w:ascii="Times New Roman" w:eastAsia="Times New Roman" w:hAnsi="Times New Roman" w:cs="Times New Roman"/>
          <w:sz w:val="24"/>
          <w:szCs w:val="24"/>
          <w:lang w:eastAsia="hu-HU"/>
        </w:rPr>
        <w:t>i</w:t>
      </w:r>
      <w:r w:rsidRPr="00FD0FD2">
        <w:rPr>
          <w:rFonts w:ascii="Times New Roman" w:eastAsia="Times New Roman" w:hAnsi="Times New Roman" w:cs="Times New Roman"/>
          <w:sz w:val="24"/>
          <w:szCs w:val="24"/>
          <w:lang w:eastAsia="hu-HU"/>
        </w:rPr>
        <w:t>a zwolnienie jednostki audytorskiej pochodzącej z państwa trzeciego lub biegłego rewidenta po</w:t>
      </w:r>
      <w:r w:rsidR="00FB7C40">
        <w:rPr>
          <w:rFonts w:ascii="Times New Roman" w:eastAsia="Times New Roman" w:hAnsi="Times New Roman" w:cs="Times New Roman"/>
          <w:sz w:val="24"/>
          <w:szCs w:val="24"/>
          <w:lang w:eastAsia="hu-HU"/>
        </w:rPr>
        <w:t>chodzącego z </w:t>
      </w:r>
      <w:r w:rsidR="00104165" w:rsidRPr="00FD0FD2">
        <w:rPr>
          <w:rFonts w:ascii="Times New Roman" w:eastAsia="Times New Roman" w:hAnsi="Times New Roman" w:cs="Times New Roman"/>
          <w:sz w:val="24"/>
          <w:szCs w:val="24"/>
          <w:lang w:eastAsia="hu-HU"/>
        </w:rPr>
        <w:t>państwa trzeciego z</w:t>
      </w:r>
      <w:r w:rsidRPr="00FD0FD2">
        <w:rPr>
          <w:rFonts w:ascii="Times New Roman" w:eastAsia="Times New Roman" w:hAnsi="Times New Roman" w:cs="Times New Roman"/>
          <w:sz w:val="24"/>
          <w:szCs w:val="24"/>
          <w:lang w:eastAsia="hu-HU"/>
        </w:rPr>
        <w:t xml:space="preserve"> podlegania ww. kontroli.</w:t>
      </w:r>
    </w:p>
    <w:p w:rsidR="00FC545E" w:rsidRPr="00FD0FD2" w:rsidRDefault="00FC545E" w:rsidP="00B17DC9">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FD0FD2">
        <w:rPr>
          <w:rFonts w:ascii="Times New Roman" w:eastAsia="Times New Roman" w:hAnsi="Times New Roman" w:cs="Times New Roman"/>
          <w:sz w:val="24"/>
          <w:szCs w:val="24"/>
          <w:lang w:eastAsia="pl-PL"/>
        </w:rPr>
        <w:t xml:space="preserve">Projektowana ustawa przewiduje wprowadzenie zakazu bezpośredniego przekazywania przez biegłego rewidenta lub </w:t>
      </w:r>
      <w:r w:rsidR="007A0339" w:rsidRPr="00FD0FD2">
        <w:rPr>
          <w:rFonts w:ascii="Times New Roman" w:eastAsia="Times New Roman" w:hAnsi="Times New Roman" w:cs="Times New Roman"/>
          <w:sz w:val="24"/>
          <w:szCs w:val="24"/>
          <w:lang w:eastAsia="pl-PL"/>
        </w:rPr>
        <w:t>firmę audytorską</w:t>
      </w:r>
      <w:r w:rsidRPr="00FD0FD2">
        <w:rPr>
          <w:rFonts w:ascii="Times New Roman" w:eastAsia="Times New Roman" w:hAnsi="Times New Roman" w:cs="Times New Roman"/>
          <w:sz w:val="24"/>
          <w:szCs w:val="24"/>
          <w:lang w:eastAsia="pl-PL"/>
        </w:rPr>
        <w:t xml:space="preserve"> informacji i dokumentów objętych tajemnicą organom nadzoru publicznego z państw trzecich. Dokumenty i informacje organom nadzoru z państw trzecich przekazywane są</w:t>
      </w:r>
      <w:r w:rsidR="00104165" w:rsidRPr="00FD0FD2">
        <w:rPr>
          <w:rFonts w:ascii="Times New Roman" w:eastAsia="Times New Roman" w:hAnsi="Times New Roman" w:cs="Times New Roman"/>
          <w:sz w:val="24"/>
          <w:szCs w:val="24"/>
          <w:lang w:eastAsia="pl-PL"/>
        </w:rPr>
        <w:t xml:space="preserve"> wyłącznie</w:t>
      </w:r>
      <w:r w:rsidRPr="00FD0FD2">
        <w:rPr>
          <w:rFonts w:ascii="Times New Roman" w:eastAsia="Times New Roman" w:hAnsi="Times New Roman" w:cs="Times New Roman"/>
          <w:sz w:val="24"/>
          <w:szCs w:val="24"/>
          <w:lang w:eastAsia="pl-PL"/>
        </w:rPr>
        <w:t xml:space="preserve"> za pośrednictwem KNA. W tym celu KNA zawiera z organem nadzoru publicznego z państwa trzeciego odpowiednie porozumienie. O zawarciu porozumienia z organem nadzoru publicznego z państwa trzeciego KNA zobowiązana jest każdorazowo informować Komisję Europejską.</w:t>
      </w:r>
    </w:p>
    <w:p w:rsidR="00FC545E" w:rsidRPr="00FD0FD2" w:rsidRDefault="00FC545E" w:rsidP="00B17DC9">
      <w:pPr>
        <w:spacing w:before="120" w:after="0" w:line="360" w:lineRule="auto"/>
        <w:jc w:val="both"/>
        <w:rPr>
          <w:rFonts w:ascii="Times New Roman" w:hAnsi="Times New Roman" w:cs="Times New Roman"/>
          <w:sz w:val="24"/>
          <w:szCs w:val="24"/>
          <w:u w:val="single"/>
        </w:rPr>
      </w:pPr>
    </w:p>
    <w:p w:rsidR="00FC545E" w:rsidRPr="00FD0FD2" w:rsidRDefault="00FC545E" w:rsidP="00520145">
      <w:pPr>
        <w:keepNext/>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Rozdział 1</w:t>
      </w:r>
      <w:r w:rsidR="0040475D" w:rsidRPr="00FD0FD2">
        <w:rPr>
          <w:rFonts w:ascii="Times New Roman" w:hAnsi="Times New Roman" w:cs="Times New Roman"/>
          <w:sz w:val="24"/>
          <w:szCs w:val="24"/>
        </w:rPr>
        <w:t>3</w:t>
      </w:r>
      <w:r w:rsidRPr="00FD0FD2">
        <w:rPr>
          <w:rFonts w:ascii="Times New Roman" w:hAnsi="Times New Roman" w:cs="Times New Roman"/>
          <w:sz w:val="24"/>
          <w:szCs w:val="24"/>
        </w:rPr>
        <w:t xml:space="preserve"> – Przepisy zmieniające</w:t>
      </w:r>
    </w:p>
    <w:p w:rsidR="00C41637" w:rsidRPr="00FD0FD2" w:rsidRDefault="00C41637" w:rsidP="00520145">
      <w:pPr>
        <w:keepNext/>
        <w:spacing w:before="60" w:after="0" w:line="360" w:lineRule="auto"/>
        <w:jc w:val="both"/>
        <w:rPr>
          <w:rFonts w:ascii="Times New Roman" w:hAnsi="Times New Roman" w:cs="Times New Roman"/>
          <w:sz w:val="24"/>
          <w:szCs w:val="24"/>
        </w:rPr>
      </w:pPr>
      <w:r w:rsidRPr="00FD0FD2">
        <w:rPr>
          <w:rFonts w:ascii="Times New Roman" w:hAnsi="Times New Roman" w:cs="Times New Roman"/>
          <w:bCs/>
          <w:sz w:val="24"/>
          <w:szCs w:val="24"/>
        </w:rPr>
        <w:t xml:space="preserve">Projektem ustawy przewiduje się znowelizować następujące ustawy: </w:t>
      </w:r>
      <w:r w:rsidR="00FB7C40">
        <w:rPr>
          <w:rFonts w:ascii="Times New Roman" w:hAnsi="Times New Roman" w:cs="Times New Roman"/>
          <w:sz w:val="24"/>
          <w:szCs w:val="24"/>
        </w:rPr>
        <w:t>ustawę z dnia 16 </w:t>
      </w:r>
      <w:r w:rsidRPr="00FD0FD2">
        <w:rPr>
          <w:rFonts w:ascii="Times New Roman" w:hAnsi="Times New Roman" w:cs="Times New Roman"/>
          <w:sz w:val="24"/>
          <w:szCs w:val="24"/>
        </w:rPr>
        <w:t xml:space="preserve">września 1982 r. </w:t>
      </w:r>
      <w:r w:rsidR="00237873" w:rsidRPr="00FD0FD2">
        <w:rPr>
          <w:rFonts w:ascii="Times New Roman" w:hAnsi="Times New Roman" w:cs="Times New Roman"/>
          <w:sz w:val="24"/>
          <w:szCs w:val="24"/>
        </w:rPr>
        <w:t>–</w:t>
      </w:r>
      <w:r w:rsidRPr="00FD0FD2">
        <w:rPr>
          <w:rFonts w:ascii="Times New Roman" w:hAnsi="Times New Roman" w:cs="Times New Roman"/>
          <w:sz w:val="24"/>
          <w:szCs w:val="24"/>
        </w:rPr>
        <w:t xml:space="preserve"> Prawo spółdzielcze, ustawę z dnia 21 marca 1985 r. o drogach publicznych, ustawę z dnia 26 lipca 1991 r. o podatku dochodowym od osób fizycznych, ustawę z dnia 15 lutego 1992 r. o podatku dochodowym od osób prawnych, ustawę z dnia 4 lutego 1994 r. o prawie autorskim i prawach pokrewnych, ustawę z</w:t>
      </w:r>
      <w:r w:rsidR="00EC50DE" w:rsidRPr="00FD0FD2">
        <w:rPr>
          <w:rFonts w:ascii="Times New Roman" w:hAnsi="Times New Roman" w:cs="Times New Roman"/>
          <w:sz w:val="24"/>
          <w:szCs w:val="24"/>
        </w:rPr>
        <w:t xml:space="preserve"> </w:t>
      </w:r>
      <w:r w:rsidRPr="00FD0FD2">
        <w:rPr>
          <w:rFonts w:ascii="Times New Roman" w:hAnsi="Times New Roman" w:cs="Times New Roman"/>
          <w:sz w:val="24"/>
          <w:szCs w:val="24"/>
        </w:rPr>
        <w:t>dnia 29</w:t>
      </w:r>
      <w:r w:rsidR="00EC50DE" w:rsidRPr="00FD0FD2">
        <w:rPr>
          <w:rFonts w:ascii="Times New Roman" w:hAnsi="Times New Roman" w:cs="Times New Roman"/>
          <w:sz w:val="24"/>
          <w:szCs w:val="24"/>
        </w:rPr>
        <w:t xml:space="preserve"> </w:t>
      </w:r>
      <w:r w:rsidRPr="00FD0FD2">
        <w:rPr>
          <w:rFonts w:ascii="Times New Roman" w:hAnsi="Times New Roman" w:cs="Times New Roman"/>
          <w:sz w:val="24"/>
          <w:szCs w:val="24"/>
        </w:rPr>
        <w:t>września 1994</w:t>
      </w:r>
      <w:r w:rsidR="00EC50DE" w:rsidRPr="00FD0FD2">
        <w:rPr>
          <w:rFonts w:ascii="Times New Roman" w:hAnsi="Times New Roman" w:cs="Times New Roman"/>
          <w:sz w:val="24"/>
          <w:szCs w:val="24"/>
        </w:rPr>
        <w:t xml:space="preserve"> </w:t>
      </w:r>
      <w:r w:rsidRPr="00FD0FD2">
        <w:rPr>
          <w:rFonts w:ascii="Times New Roman" w:hAnsi="Times New Roman" w:cs="Times New Roman"/>
          <w:sz w:val="24"/>
          <w:szCs w:val="24"/>
        </w:rPr>
        <w:t>r. o</w:t>
      </w:r>
      <w:r w:rsidR="00EC50DE" w:rsidRPr="00FD0FD2">
        <w:rPr>
          <w:rFonts w:ascii="Times New Roman" w:hAnsi="Times New Roman" w:cs="Times New Roman"/>
          <w:sz w:val="24"/>
          <w:szCs w:val="24"/>
        </w:rPr>
        <w:t xml:space="preserve"> </w:t>
      </w:r>
      <w:r w:rsidRPr="00FD0FD2">
        <w:rPr>
          <w:rFonts w:ascii="Times New Roman" w:hAnsi="Times New Roman" w:cs="Times New Roman"/>
          <w:sz w:val="24"/>
          <w:szCs w:val="24"/>
        </w:rPr>
        <w:t>rachunkowości, ustawę z dnia 14 grudnia 1995 r. o izbach rolniczych, ustawę z dnia 5 lipca 1996 r. o doradztw</w:t>
      </w:r>
      <w:r w:rsidR="00FB7C40">
        <w:rPr>
          <w:rFonts w:ascii="Times New Roman" w:hAnsi="Times New Roman" w:cs="Times New Roman"/>
          <w:sz w:val="24"/>
          <w:szCs w:val="24"/>
        </w:rPr>
        <w:t>ie podatkowym, ustawę z dnia 10 </w:t>
      </w:r>
      <w:r w:rsidRPr="00FD0FD2">
        <w:rPr>
          <w:rFonts w:ascii="Times New Roman" w:hAnsi="Times New Roman" w:cs="Times New Roman"/>
          <w:sz w:val="24"/>
          <w:szCs w:val="24"/>
        </w:rPr>
        <w:t xml:space="preserve">kwietnia 1997 r. </w:t>
      </w:r>
      <w:r w:rsidR="003B6003">
        <w:rPr>
          <w:rFonts w:ascii="Times New Roman" w:hAnsi="Times New Roman" w:cs="Times New Roman"/>
          <w:sz w:val="24"/>
          <w:szCs w:val="24"/>
        </w:rPr>
        <w:t xml:space="preserve">– </w:t>
      </w:r>
      <w:r w:rsidRPr="00FD0FD2">
        <w:rPr>
          <w:rFonts w:ascii="Times New Roman" w:hAnsi="Times New Roman" w:cs="Times New Roman"/>
          <w:sz w:val="24"/>
          <w:szCs w:val="24"/>
        </w:rPr>
        <w:t xml:space="preserve">Prawo energetyczne, ustawę z dnia 27 czerwca 1997 r. o partiach politycznych, ustawę z dnia 20 sierpnia 1997 r. o Krajowym Rejestrze Sądowym, ustawę z dnia 29 sierpnia 1997 r. </w:t>
      </w:r>
      <w:r w:rsidR="00237873" w:rsidRPr="00FD0FD2">
        <w:rPr>
          <w:rFonts w:ascii="Times New Roman" w:hAnsi="Times New Roman" w:cs="Times New Roman"/>
          <w:sz w:val="24"/>
          <w:szCs w:val="24"/>
        </w:rPr>
        <w:t>–</w:t>
      </w:r>
      <w:r w:rsidRPr="00FD0FD2">
        <w:rPr>
          <w:rFonts w:ascii="Times New Roman" w:hAnsi="Times New Roman" w:cs="Times New Roman"/>
          <w:sz w:val="24"/>
          <w:szCs w:val="24"/>
        </w:rPr>
        <w:t xml:space="preserve"> Prawo bankowe, ust</w:t>
      </w:r>
      <w:r w:rsidR="00FB7C40">
        <w:rPr>
          <w:rFonts w:ascii="Times New Roman" w:hAnsi="Times New Roman" w:cs="Times New Roman"/>
          <w:sz w:val="24"/>
          <w:szCs w:val="24"/>
        </w:rPr>
        <w:t>awę z dnia 25 czerwca 1999 r. o </w:t>
      </w:r>
      <w:r w:rsidRPr="00FD0FD2">
        <w:rPr>
          <w:rFonts w:ascii="Times New Roman" w:hAnsi="Times New Roman" w:cs="Times New Roman"/>
          <w:sz w:val="24"/>
          <w:szCs w:val="24"/>
        </w:rPr>
        <w:t xml:space="preserve">Polskiej Organizacji Turystycznej, ustawę z dnia 10 września 1999 r. – Kodeks karny skarbowy, ustawę z dnia 15 września 2000 r. </w:t>
      </w:r>
      <w:r w:rsidR="00237873" w:rsidRPr="00FD0FD2">
        <w:rPr>
          <w:rFonts w:ascii="Times New Roman" w:hAnsi="Times New Roman" w:cs="Times New Roman"/>
          <w:sz w:val="24"/>
          <w:szCs w:val="24"/>
        </w:rPr>
        <w:t>–</w:t>
      </w:r>
      <w:r w:rsidRPr="00FD0FD2">
        <w:rPr>
          <w:rFonts w:ascii="Times New Roman" w:hAnsi="Times New Roman" w:cs="Times New Roman"/>
          <w:sz w:val="24"/>
          <w:szCs w:val="24"/>
        </w:rPr>
        <w:t xml:space="preserve"> Kod</w:t>
      </w:r>
      <w:r w:rsidR="00FB7C40">
        <w:rPr>
          <w:rFonts w:ascii="Times New Roman" w:hAnsi="Times New Roman" w:cs="Times New Roman"/>
          <w:sz w:val="24"/>
          <w:szCs w:val="24"/>
        </w:rPr>
        <w:t>eks spółek handlowych, ustawę z </w:t>
      </w:r>
      <w:r w:rsidRPr="00FD0FD2">
        <w:rPr>
          <w:rFonts w:ascii="Times New Roman" w:hAnsi="Times New Roman" w:cs="Times New Roman"/>
          <w:sz w:val="24"/>
          <w:szCs w:val="24"/>
        </w:rPr>
        <w:t xml:space="preserve">dnia 26 października 2000 r. o giełdach towarowych, ustawę z dnia 9 listopada 2000 r. o utworzeniu Polskiej Agencji Rozwoju Przedsiębiorczości, ustawę z dnia 7 grudnia 2000 r. o funkcjonowaniu banków spółdzielczych, ich zrzeszaniu się i bankach zrzeszających, ustawę z dnia 27 kwietnia 2001 r. </w:t>
      </w:r>
      <w:r w:rsidR="003B6003">
        <w:rPr>
          <w:rFonts w:ascii="Times New Roman" w:hAnsi="Times New Roman" w:cs="Times New Roman"/>
          <w:sz w:val="24"/>
          <w:szCs w:val="24"/>
        </w:rPr>
        <w:t xml:space="preserve">– </w:t>
      </w:r>
      <w:r w:rsidRPr="00FD0FD2">
        <w:rPr>
          <w:rFonts w:ascii="Times New Roman" w:hAnsi="Times New Roman" w:cs="Times New Roman"/>
          <w:sz w:val="24"/>
          <w:szCs w:val="24"/>
        </w:rPr>
        <w:t>Pra</w:t>
      </w:r>
      <w:r w:rsidR="00FB7C40">
        <w:rPr>
          <w:rFonts w:ascii="Times New Roman" w:hAnsi="Times New Roman" w:cs="Times New Roman"/>
          <w:sz w:val="24"/>
          <w:szCs w:val="24"/>
        </w:rPr>
        <w:t>wo ochrony środowiska, ustawę z </w:t>
      </w:r>
      <w:r w:rsidRPr="00FD0FD2">
        <w:rPr>
          <w:rFonts w:ascii="Times New Roman" w:hAnsi="Times New Roman" w:cs="Times New Roman"/>
          <w:sz w:val="24"/>
          <w:szCs w:val="24"/>
        </w:rPr>
        <w:t xml:space="preserve">dnia 3 lipca 2002 r. </w:t>
      </w:r>
      <w:r w:rsidR="00237873" w:rsidRPr="00FD0FD2">
        <w:rPr>
          <w:rFonts w:ascii="Times New Roman" w:hAnsi="Times New Roman" w:cs="Times New Roman"/>
          <w:sz w:val="24"/>
          <w:szCs w:val="24"/>
        </w:rPr>
        <w:t>–</w:t>
      </w:r>
      <w:r w:rsidRPr="00FD0FD2">
        <w:rPr>
          <w:rFonts w:ascii="Times New Roman" w:hAnsi="Times New Roman" w:cs="Times New Roman"/>
          <w:sz w:val="24"/>
          <w:szCs w:val="24"/>
        </w:rPr>
        <w:t xml:space="preserve"> Prawo lotnicze, ustawę z dnia 28 marca 2003 r. o transporcie kolejowym, ustawę z dnia 22 maja 2003 r. o ubezpieczeniach obowiązkowych, Ubezpieczeniowym Funduszu Gwarancyjnym i Polskim Biurze Ubezpieczycieli Komunikacyjnych, ustawę z dnia 27 maja 2004 r</w:t>
      </w:r>
      <w:r w:rsidR="00FB7C40">
        <w:rPr>
          <w:rFonts w:ascii="Times New Roman" w:hAnsi="Times New Roman" w:cs="Times New Roman"/>
          <w:sz w:val="24"/>
          <w:szCs w:val="24"/>
        </w:rPr>
        <w:t>. o funduszach inwestycyjnych i </w:t>
      </w:r>
      <w:r w:rsidRPr="00FD0FD2">
        <w:rPr>
          <w:rFonts w:ascii="Times New Roman" w:hAnsi="Times New Roman" w:cs="Times New Roman"/>
          <w:sz w:val="24"/>
          <w:szCs w:val="24"/>
        </w:rPr>
        <w:t>zarządzaniu alternatywnymi funduszami inwestycyjnymi, ustawę z dnia 27 sierpnia 2004 r. o świadczeniach opieki zdrowotnej finansowanej ze środków publicznych, ustawę z</w:t>
      </w:r>
      <w:r w:rsidR="00EC50DE" w:rsidRPr="00FD0FD2">
        <w:rPr>
          <w:rFonts w:ascii="Times New Roman" w:hAnsi="Times New Roman" w:cs="Times New Roman"/>
          <w:sz w:val="24"/>
          <w:szCs w:val="24"/>
        </w:rPr>
        <w:t xml:space="preserve"> </w:t>
      </w:r>
      <w:r w:rsidRPr="00FD0FD2">
        <w:rPr>
          <w:rFonts w:ascii="Times New Roman" w:hAnsi="Times New Roman" w:cs="Times New Roman"/>
          <w:sz w:val="24"/>
          <w:szCs w:val="24"/>
        </w:rPr>
        <w:t>dnia 29</w:t>
      </w:r>
      <w:r w:rsidR="00EC50DE" w:rsidRPr="00FD0FD2">
        <w:rPr>
          <w:rFonts w:ascii="Times New Roman" w:hAnsi="Times New Roman" w:cs="Times New Roman"/>
          <w:sz w:val="24"/>
          <w:szCs w:val="24"/>
        </w:rPr>
        <w:t xml:space="preserve"> </w:t>
      </w:r>
      <w:r w:rsidRPr="00FD0FD2">
        <w:rPr>
          <w:rFonts w:ascii="Times New Roman" w:hAnsi="Times New Roman" w:cs="Times New Roman"/>
          <w:sz w:val="24"/>
          <w:szCs w:val="24"/>
        </w:rPr>
        <w:t>lipca 2005</w:t>
      </w:r>
      <w:r w:rsidR="00EC50DE" w:rsidRPr="00FD0FD2">
        <w:rPr>
          <w:rFonts w:ascii="Times New Roman" w:hAnsi="Times New Roman" w:cs="Times New Roman"/>
          <w:sz w:val="24"/>
          <w:szCs w:val="24"/>
        </w:rPr>
        <w:t xml:space="preserve"> </w:t>
      </w:r>
      <w:r w:rsidRPr="00FD0FD2">
        <w:rPr>
          <w:rFonts w:ascii="Times New Roman" w:hAnsi="Times New Roman" w:cs="Times New Roman"/>
          <w:sz w:val="24"/>
          <w:szCs w:val="24"/>
        </w:rPr>
        <w:t>r. o</w:t>
      </w:r>
      <w:r w:rsidR="00EC50DE" w:rsidRPr="00FD0FD2">
        <w:rPr>
          <w:rFonts w:ascii="Times New Roman" w:hAnsi="Times New Roman" w:cs="Times New Roman"/>
          <w:sz w:val="24"/>
          <w:szCs w:val="24"/>
        </w:rPr>
        <w:t xml:space="preserve"> </w:t>
      </w:r>
      <w:r w:rsidRPr="00FD0FD2">
        <w:rPr>
          <w:rFonts w:ascii="Times New Roman" w:hAnsi="Times New Roman" w:cs="Times New Roman"/>
          <w:sz w:val="24"/>
          <w:szCs w:val="24"/>
        </w:rPr>
        <w:t>obrocie instrumentam</w:t>
      </w:r>
      <w:r w:rsidR="00FB7C40">
        <w:rPr>
          <w:rFonts w:ascii="Times New Roman" w:hAnsi="Times New Roman" w:cs="Times New Roman"/>
          <w:sz w:val="24"/>
          <w:szCs w:val="24"/>
        </w:rPr>
        <w:t>i finansowymi, ustawę z dnia 29 </w:t>
      </w:r>
      <w:r w:rsidRPr="00FD0FD2">
        <w:rPr>
          <w:rFonts w:ascii="Times New Roman" w:hAnsi="Times New Roman" w:cs="Times New Roman"/>
          <w:sz w:val="24"/>
          <w:szCs w:val="24"/>
        </w:rPr>
        <w:t>lipca 2005 r. o ofercie publicznej i warunkach wprowadzania instrumentów finansowych do zorganizowanego systemu obrotu oraz o spółkach publicznych, ustawę z</w:t>
      </w:r>
      <w:r w:rsidR="00EC50DE" w:rsidRPr="00FD0FD2">
        <w:rPr>
          <w:rFonts w:ascii="Times New Roman" w:hAnsi="Times New Roman" w:cs="Times New Roman"/>
          <w:sz w:val="24"/>
          <w:szCs w:val="24"/>
        </w:rPr>
        <w:t xml:space="preserve"> </w:t>
      </w:r>
      <w:r w:rsidRPr="00FD0FD2">
        <w:rPr>
          <w:rFonts w:ascii="Times New Roman" w:hAnsi="Times New Roman" w:cs="Times New Roman"/>
          <w:sz w:val="24"/>
          <w:szCs w:val="24"/>
        </w:rPr>
        <w:t>dnia 21</w:t>
      </w:r>
      <w:r w:rsidR="00EC50DE" w:rsidRPr="00FD0FD2">
        <w:rPr>
          <w:rFonts w:ascii="Times New Roman" w:hAnsi="Times New Roman" w:cs="Times New Roman"/>
          <w:sz w:val="24"/>
          <w:szCs w:val="24"/>
        </w:rPr>
        <w:t xml:space="preserve"> </w:t>
      </w:r>
      <w:r w:rsidRPr="00FD0FD2">
        <w:rPr>
          <w:rFonts w:ascii="Times New Roman" w:hAnsi="Times New Roman" w:cs="Times New Roman"/>
          <w:sz w:val="24"/>
          <w:szCs w:val="24"/>
        </w:rPr>
        <w:t>lipca 2006</w:t>
      </w:r>
      <w:r w:rsidR="00EC50DE" w:rsidRPr="00FD0FD2">
        <w:rPr>
          <w:rFonts w:ascii="Times New Roman" w:hAnsi="Times New Roman" w:cs="Times New Roman"/>
          <w:sz w:val="24"/>
          <w:szCs w:val="24"/>
        </w:rPr>
        <w:t xml:space="preserve"> </w:t>
      </w:r>
      <w:r w:rsidRPr="00FD0FD2">
        <w:rPr>
          <w:rFonts w:ascii="Times New Roman" w:hAnsi="Times New Roman" w:cs="Times New Roman"/>
          <w:sz w:val="24"/>
          <w:szCs w:val="24"/>
        </w:rPr>
        <w:t>r. o</w:t>
      </w:r>
      <w:r w:rsidR="00EC50DE" w:rsidRPr="00FD0FD2">
        <w:rPr>
          <w:rFonts w:ascii="Times New Roman" w:hAnsi="Times New Roman" w:cs="Times New Roman"/>
          <w:sz w:val="24"/>
          <w:szCs w:val="24"/>
        </w:rPr>
        <w:t xml:space="preserve"> </w:t>
      </w:r>
      <w:r w:rsidRPr="00FD0FD2">
        <w:rPr>
          <w:rFonts w:ascii="Times New Roman" w:hAnsi="Times New Roman" w:cs="Times New Roman"/>
          <w:sz w:val="24"/>
          <w:szCs w:val="24"/>
        </w:rPr>
        <w:t>nadzorze nad rynkiem finansowym, ustawę z dnia 8 grudnia 2006 r. o Polskiej Agencji Żeglugi Powietrznej, ustawę z dni</w:t>
      </w:r>
      <w:r w:rsidR="00FB7C40">
        <w:rPr>
          <w:rFonts w:ascii="Times New Roman" w:hAnsi="Times New Roman" w:cs="Times New Roman"/>
          <w:sz w:val="24"/>
          <w:szCs w:val="24"/>
        </w:rPr>
        <w:t>a 16 lutego 2007 r. o </w:t>
      </w:r>
      <w:r w:rsidRPr="00FD0FD2">
        <w:rPr>
          <w:rFonts w:ascii="Times New Roman" w:hAnsi="Times New Roman" w:cs="Times New Roman"/>
          <w:sz w:val="24"/>
          <w:szCs w:val="24"/>
        </w:rPr>
        <w:t>ochronie konkurencji i konsumentów, ustawę z dnia 30 maja 2008 r. o niektórych formach wspierania działalności innowacyjnej, usta</w:t>
      </w:r>
      <w:r w:rsidR="00FB7C40">
        <w:rPr>
          <w:rFonts w:ascii="Times New Roman" w:hAnsi="Times New Roman" w:cs="Times New Roman"/>
          <w:sz w:val="24"/>
          <w:szCs w:val="24"/>
        </w:rPr>
        <w:t>wę z dnia 27 sierpnia 2009 r. o </w:t>
      </w:r>
      <w:r w:rsidRPr="00FD0FD2">
        <w:rPr>
          <w:rFonts w:ascii="Times New Roman" w:hAnsi="Times New Roman" w:cs="Times New Roman"/>
          <w:sz w:val="24"/>
          <w:szCs w:val="24"/>
        </w:rPr>
        <w:t>finansach publicznych, ustawę z</w:t>
      </w:r>
      <w:r w:rsidR="00EC50DE" w:rsidRPr="00FD0FD2">
        <w:rPr>
          <w:rFonts w:ascii="Times New Roman" w:hAnsi="Times New Roman" w:cs="Times New Roman"/>
          <w:sz w:val="24"/>
          <w:szCs w:val="24"/>
        </w:rPr>
        <w:t xml:space="preserve"> </w:t>
      </w:r>
      <w:r w:rsidRPr="00FD0FD2">
        <w:rPr>
          <w:rFonts w:ascii="Times New Roman" w:hAnsi="Times New Roman" w:cs="Times New Roman"/>
          <w:sz w:val="24"/>
          <w:szCs w:val="24"/>
        </w:rPr>
        <w:t>dnia 5</w:t>
      </w:r>
      <w:r w:rsidR="00EC50DE" w:rsidRPr="00FD0FD2">
        <w:rPr>
          <w:rFonts w:ascii="Times New Roman" w:hAnsi="Times New Roman" w:cs="Times New Roman"/>
          <w:sz w:val="24"/>
          <w:szCs w:val="24"/>
        </w:rPr>
        <w:t xml:space="preserve"> </w:t>
      </w:r>
      <w:r w:rsidRPr="00FD0FD2">
        <w:rPr>
          <w:rFonts w:ascii="Times New Roman" w:hAnsi="Times New Roman" w:cs="Times New Roman"/>
          <w:sz w:val="24"/>
          <w:szCs w:val="24"/>
        </w:rPr>
        <w:t>listopada 2009</w:t>
      </w:r>
      <w:r w:rsidR="00EC50DE" w:rsidRPr="00FD0FD2">
        <w:rPr>
          <w:rFonts w:ascii="Times New Roman" w:hAnsi="Times New Roman" w:cs="Times New Roman"/>
          <w:sz w:val="24"/>
          <w:szCs w:val="24"/>
        </w:rPr>
        <w:t xml:space="preserve"> </w:t>
      </w:r>
      <w:r w:rsidRPr="00FD0FD2">
        <w:rPr>
          <w:rFonts w:ascii="Times New Roman" w:hAnsi="Times New Roman" w:cs="Times New Roman"/>
          <w:sz w:val="24"/>
          <w:szCs w:val="24"/>
        </w:rPr>
        <w:t>r. o</w:t>
      </w:r>
      <w:r w:rsidR="00EC50DE" w:rsidRPr="00FD0FD2">
        <w:rPr>
          <w:rFonts w:ascii="Times New Roman" w:hAnsi="Times New Roman" w:cs="Times New Roman"/>
          <w:sz w:val="24"/>
          <w:szCs w:val="24"/>
        </w:rPr>
        <w:t xml:space="preserve"> </w:t>
      </w:r>
      <w:r w:rsidRPr="00FD0FD2">
        <w:rPr>
          <w:rFonts w:ascii="Times New Roman" w:hAnsi="Times New Roman" w:cs="Times New Roman"/>
          <w:sz w:val="24"/>
          <w:szCs w:val="24"/>
        </w:rPr>
        <w:t>spółdzielczych kasach oszczędnościowo</w:t>
      </w:r>
      <w:r w:rsidR="00237873" w:rsidRPr="00FD0FD2">
        <w:rPr>
          <w:rFonts w:ascii="Times New Roman" w:hAnsi="Times New Roman" w:cs="Times New Roman"/>
          <w:sz w:val="24"/>
          <w:szCs w:val="24"/>
        </w:rPr>
        <w:t>-</w:t>
      </w:r>
      <w:r w:rsidRPr="00FD0FD2">
        <w:rPr>
          <w:rFonts w:ascii="Times New Roman" w:hAnsi="Times New Roman" w:cs="Times New Roman"/>
          <w:sz w:val="24"/>
          <w:szCs w:val="24"/>
        </w:rPr>
        <w:t xml:space="preserve">kredytowych, ustawę z dnia 19 listopada 2009 r. o grach </w:t>
      </w:r>
      <w:r w:rsidRPr="00FD0FD2">
        <w:rPr>
          <w:rFonts w:ascii="Times New Roman" w:hAnsi="Times New Roman" w:cs="Times New Roman"/>
          <w:sz w:val="24"/>
          <w:szCs w:val="24"/>
        </w:rPr>
        <w:lastRenderedPageBreak/>
        <w:t>hazardowych, ustawę z dnia 4 marca 2010 r. o świadczeniu usług na terytorium Rzeczypospolitej Polskiej, ustawę z dnia 30 kwietnia 2010 r. o Polskiej Akademii Nauk, ustawę z dnia 30 kwietnia 2010 r. o Narodowym Ce</w:t>
      </w:r>
      <w:r w:rsidR="00FB7C40">
        <w:rPr>
          <w:rFonts w:ascii="Times New Roman" w:hAnsi="Times New Roman" w:cs="Times New Roman"/>
          <w:sz w:val="24"/>
          <w:szCs w:val="24"/>
        </w:rPr>
        <w:t>ntrum Badań i Rozwoju, ustawę z </w:t>
      </w:r>
      <w:r w:rsidRPr="00FD0FD2">
        <w:rPr>
          <w:rFonts w:ascii="Times New Roman" w:hAnsi="Times New Roman" w:cs="Times New Roman"/>
          <w:sz w:val="24"/>
          <w:szCs w:val="24"/>
        </w:rPr>
        <w:t>dnia 30 kwietnia 2010 r. o Narodowym Centrum Nauk</w:t>
      </w:r>
      <w:r w:rsidR="00FB7C40">
        <w:rPr>
          <w:rFonts w:ascii="Times New Roman" w:hAnsi="Times New Roman" w:cs="Times New Roman"/>
          <w:sz w:val="24"/>
          <w:szCs w:val="24"/>
        </w:rPr>
        <w:t>i, ustawę z dnia 9 czerwca 2011 </w:t>
      </w:r>
      <w:r w:rsidRPr="00FD0FD2">
        <w:rPr>
          <w:rFonts w:ascii="Times New Roman" w:hAnsi="Times New Roman" w:cs="Times New Roman"/>
          <w:sz w:val="24"/>
          <w:szCs w:val="24"/>
        </w:rPr>
        <w:t>r. – Prawo geologiczne i górnicze, ustawę z dnia 19 sierpnia 2011 r. o usługach płatniczych, ustawę z dnia 26 września 2014 r. o Polski</w:t>
      </w:r>
      <w:r w:rsidR="000F00CF">
        <w:rPr>
          <w:rFonts w:ascii="Times New Roman" w:hAnsi="Times New Roman" w:cs="Times New Roman"/>
          <w:sz w:val="24"/>
          <w:szCs w:val="24"/>
        </w:rPr>
        <w:t>ej Agencji Kosmicznej, ustawę z </w:t>
      </w:r>
      <w:r w:rsidRPr="00FD0FD2">
        <w:rPr>
          <w:rFonts w:ascii="Times New Roman" w:hAnsi="Times New Roman" w:cs="Times New Roman"/>
          <w:sz w:val="24"/>
          <w:szCs w:val="24"/>
        </w:rPr>
        <w:t>dnia 15 stycznia 2015 r. o obligacjach, usta</w:t>
      </w:r>
      <w:r w:rsidR="000F00CF">
        <w:rPr>
          <w:rFonts w:ascii="Times New Roman" w:hAnsi="Times New Roman" w:cs="Times New Roman"/>
          <w:sz w:val="24"/>
          <w:szCs w:val="24"/>
        </w:rPr>
        <w:t>wę z dnia 15 stycznia 2015 r. o </w:t>
      </w:r>
      <w:r w:rsidRPr="00FD0FD2">
        <w:rPr>
          <w:rFonts w:ascii="Times New Roman" w:hAnsi="Times New Roman" w:cs="Times New Roman"/>
          <w:sz w:val="24"/>
          <w:szCs w:val="24"/>
        </w:rPr>
        <w:t>przekształcaniu jednoosobowych spółek Skarbu Pań</w:t>
      </w:r>
      <w:r w:rsidR="000F00CF">
        <w:rPr>
          <w:rFonts w:ascii="Times New Roman" w:hAnsi="Times New Roman" w:cs="Times New Roman"/>
          <w:sz w:val="24"/>
          <w:szCs w:val="24"/>
        </w:rPr>
        <w:t>stwa prowadzących działalność z </w:t>
      </w:r>
      <w:r w:rsidRPr="00FD0FD2">
        <w:rPr>
          <w:rFonts w:ascii="Times New Roman" w:hAnsi="Times New Roman" w:cs="Times New Roman"/>
          <w:sz w:val="24"/>
          <w:szCs w:val="24"/>
        </w:rPr>
        <w:t>wykorzystaniem dóbr kultury w państwowe insty</w:t>
      </w:r>
      <w:r w:rsidR="000F00CF">
        <w:rPr>
          <w:rFonts w:ascii="Times New Roman" w:hAnsi="Times New Roman" w:cs="Times New Roman"/>
          <w:sz w:val="24"/>
          <w:szCs w:val="24"/>
        </w:rPr>
        <w:t>tucje kultury, ustawę z dnia 12 </w:t>
      </w:r>
      <w:r w:rsidRPr="00FD0FD2">
        <w:rPr>
          <w:rFonts w:ascii="Times New Roman" w:hAnsi="Times New Roman" w:cs="Times New Roman"/>
          <w:sz w:val="24"/>
          <w:szCs w:val="24"/>
        </w:rPr>
        <w:t>czerwca 2015 r. o systemie handlu uprawnieniami do emisji gazów cieplarnianych, ustawę z dnia 10 lipca 2015 r. o Agencji Mienia Wojskowego, ustawę z</w:t>
      </w:r>
      <w:r w:rsidR="00EC50DE" w:rsidRPr="00FD0FD2">
        <w:rPr>
          <w:rFonts w:ascii="Times New Roman" w:hAnsi="Times New Roman" w:cs="Times New Roman"/>
          <w:sz w:val="24"/>
          <w:szCs w:val="24"/>
        </w:rPr>
        <w:t xml:space="preserve"> </w:t>
      </w:r>
      <w:r w:rsidRPr="00FD0FD2">
        <w:rPr>
          <w:rFonts w:ascii="Times New Roman" w:hAnsi="Times New Roman" w:cs="Times New Roman"/>
          <w:sz w:val="24"/>
          <w:szCs w:val="24"/>
        </w:rPr>
        <w:t>dnia 11</w:t>
      </w:r>
      <w:r w:rsidR="000F00CF">
        <w:rPr>
          <w:rFonts w:ascii="Times New Roman" w:hAnsi="Times New Roman" w:cs="Times New Roman"/>
          <w:sz w:val="24"/>
          <w:szCs w:val="24"/>
        </w:rPr>
        <w:t> </w:t>
      </w:r>
      <w:r w:rsidRPr="00FD0FD2">
        <w:rPr>
          <w:rFonts w:ascii="Times New Roman" w:hAnsi="Times New Roman" w:cs="Times New Roman"/>
          <w:sz w:val="24"/>
          <w:szCs w:val="24"/>
        </w:rPr>
        <w:t>września 2015</w:t>
      </w:r>
      <w:r w:rsidR="00EC50DE" w:rsidRPr="00FD0FD2">
        <w:rPr>
          <w:rFonts w:ascii="Times New Roman" w:hAnsi="Times New Roman" w:cs="Times New Roman"/>
          <w:sz w:val="24"/>
          <w:szCs w:val="24"/>
        </w:rPr>
        <w:t xml:space="preserve"> </w:t>
      </w:r>
      <w:r w:rsidRPr="00FD0FD2">
        <w:rPr>
          <w:rFonts w:ascii="Times New Roman" w:hAnsi="Times New Roman" w:cs="Times New Roman"/>
          <w:sz w:val="24"/>
          <w:szCs w:val="24"/>
        </w:rPr>
        <w:t>r. o</w:t>
      </w:r>
      <w:r w:rsidR="00EC50DE" w:rsidRPr="00FD0FD2">
        <w:rPr>
          <w:rFonts w:ascii="Times New Roman" w:hAnsi="Times New Roman" w:cs="Times New Roman"/>
          <w:sz w:val="24"/>
          <w:szCs w:val="24"/>
        </w:rPr>
        <w:t xml:space="preserve"> </w:t>
      </w:r>
      <w:r w:rsidRPr="00FD0FD2">
        <w:rPr>
          <w:rFonts w:ascii="Times New Roman" w:hAnsi="Times New Roman" w:cs="Times New Roman"/>
          <w:sz w:val="24"/>
          <w:szCs w:val="24"/>
        </w:rPr>
        <w:t>działalności ubezpieczeniowej i</w:t>
      </w:r>
      <w:r w:rsidR="00EC50DE" w:rsidRPr="00FD0FD2">
        <w:rPr>
          <w:rFonts w:ascii="Times New Roman" w:hAnsi="Times New Roman" w:cs="Times New Roman"/>
          <w:sz w:val="24"/>
          <w:szCs w:val="24"/>
        </w:rPr>
        <w:t xml:space="preserve"> </w:t>
      </w:r>
      <w:r w:rsidRPr="00FD0FD2">
        <w:rPr>
          <w:rFonts w:ascii="Times New Roman" w:hAnsi="Times New Roman" w:cs="Times New Roman"/>
          <w:sz w:val="24"/>
          <w:szCs w:val="24"/>
        </w:rPr>
        <w:t>reasekuracy</w:t>
      </w:r>
      <w:r w:rsidR="000F00CF">
        <w:rPr>
          <w:rFonts w:ascii="Times New Roman" w:hAnsi="Times New Roman" w:cs="Times New Roman"/>
          <w:sz w:val="24"/>
          <w:szCs w:val="24"/>
        </w:rPr>
        <w:t>jnej, ustawę z dnia 13 </w:t>
      </w:r>
      <w:r w:rsidRPr="00FD0FD2">
        <w:rPr>
          <w:rFonts w:ascii="Times New Roman" w:hAnsi="Times New Roman" w:cs="Times New Roman"/>
          <w:sz w:val="24"/>
          <w:szCs w:val="24"/>
        </w:rPr>
        <w:t>kwietnia 2016 r. o systemach oceny zgodności i nadz</w:t>
      </w:r>
      <w:r w:rsidR="000F00CF">
        <w:rPr>
          <w:rFonts w:ascii="Times New Roman" w:hAnsi="Times New Roman" w:cs="Times New Roman"/>
          <w:sz w:val="24"/>
          <w:szCs w:val="24"/>
        </w:rPr>
        <w:t>oru rynku oraz ustawę z dnia 10 </w:t>
      </w:r>
      <w:r w:rsidRPr="00FD0FD2">
        <w:rPr>
          <w:rFonts w:ascii="Times New Roman" w:hAnsi="Times New Roman" w:cs="Times New Roman"/>
          <w:sz w:val="24"/>
          <w:szCs w:val="24"/>
        </w:rPr>
        <w:t xml:space="preserve">czerwca 2016 r. o Bankowym Funduszu Gwarancyjnym, systemie gwarantowania depozytów oraz przymusowej restrukturyzacji. Zmiany te wynikają z konieczności dostosowania przepisów wskazanych ustaw do rozwiązań wprowadzanych nową ustawą o biegłych rewidentach w celu zachowania ich zgodności i spójności z nowymi rozwiązaniami wprowadzanymi niniejszą ustawą, a także mają na celu uniknięcie ewentualnych wątpliwości interpretacyjnych. Część zagadnień dotychczas uregulowana ustawą o rachunkowości będzie zawarta w przepisach nowej ustawy o biegłych rewidentach, co też wymaga dokonania koniecznych zmian w ustawie o rachunkowości. Dodatkowo niniejszą ustawą wprowadzane są zmiany do wybranych innych ustaw, których celem jest dostosowanie użytej w nich terminologii do zmienionej terminologii z niniejszego projektu ustawy (np. </w:t>
      </w:r>
      <w:r w:rsidR="00CB4C1C">
        <w:rPr>
          <w:rFonts w:ascii="Times New Roman" w:hAnsi="Times New Roman" w:cs="Times New Roman"/>
          <w:sz w:val="24"/>
          <w:szCs w:val="24"/>
        </w:rPr>
        <w:t>„</w:t>
      </w:r>
      <w:r w:rsidRPr="00FD0FD2">
        <w:rPr>
          <w:rFonts w:ascii="Times New Roman" w:hAnsi="Times New Roman" w:cs="Times New Roman"/>
          <w:sz w:val="24"/>
          <w:szCs w:val="24"/>
        </w:rPr>
        <w:t>sprawozdanie z badania</w:t>
      </w:r>
      <w:r w:rsidR="00CB4C1C">
        <w:rPr>
          <w:rFonts w:ascii="Times New Roman" w:hAnsi="Times New Roman" w:cs="Times New Roman"/>
          <w:sz w:val="24"/>
          <w:szCs w:val="24"/>
        </w:rPr>
        <w:t>”</w:t>
      </w:r>
      <w:r w:rsidRPr="00FD0FD2">
        <w:rPr>
          <w:rFonts w:ascii="Times New Roman" w:hAnsi="Times New Roman" w:cs="Times New Roman"/>
          <w:sz w:val="24"/>
          <w:szCs w:val="24"/>
        </w:rPr>
        <w:t xml:space="preserve"> zamiast </w:t>
      </w:r>
      <w:r w:rsidR="00CB4C1C">
        <w:rPr>
          <w:rFonts w:ascii="Times New Roman" w:hAnsi="Times New Roman" w:cs="Times New Roman"/>
          <w:sz w:val="24"/>
          <w:szCs w:val="24"/>
        </w:rPr>
        <w:t>„</w:t>
      </w:r>
      <w:r w:rsidRPr="00FD0FD2">
        <w:rPr>
          <w:rFonts w:ascii="Times New Roman" w:hAnsi="Times New Roman" w:cs="Times New Roman"/>
          <w:sz w:val="24"/>
          <w:szCs w:val="24"/>
        </w:rPr>
        <w:t xml:space="preserve">opinia </w:t>
      </w:r>
      <w:r w:rsidR="00CB4C1C">
        <w:rPr>
          <w:rFonts w:ascii="Times New Roman" w:hAnsi="Times New Roman" w:cs="Times New Roman"/>
          <w:sz w:val="24"/>
          <w:szCs w:val="24"/>
        </w:rPr>
        <w:br/>
      </w:r>
      <w:r w:rsidRPr="00FD0FD2">
        <w:rPr>
          <w:rFonts w:ascii="Times New Roman" w:hAnsi="Times New Roman" w:cs="Times New Roman"/>
          <w:sz w:val="24"/>
          <w:szCs w:val="24"/>
        </w:rPr>
        <w:t>z badania</w:t>
      </w:r>
      <w:r w:rsidR="00CB4C1C">
        <w:rPr>
          <w:rFonts w:ascii="Times New Roman" w:hAnsi="Times New Roman" w:cs="Times New Roman"/>
          <w:sz w:val="24"/>
          <w:szCs w:val="24"/>
        </w:rPr>
        <w:t>”</w:t>
      </w:r>
      <w:r w:rsidRPr="00FD0FD2">
        <w:rPr>
          <w:rFonts w:ascii="Times New Roman" w:hAnsi="Times New Roman" w:cs="Times New Roman"/>
          <w:sz w:val="24"/>
          <w:szCs w:val="24"/>
        </w:rPr>
        <w:t xml:space="preserve">, </w:t>
      </w:r>
      <w:r w:rsidR="00CB4C1C">
        <w:rPr>
          <w:rFonts w:ascii="Times New Roman" w:hAnsi="Times New Roman" w:cs="Times New Roman"/>
          <w:sz w:val="24"/>
          <w:szCs w:val="24"/>
        </w:rPr>
        <w:t>„</w:t>
      </w:r>
      <w:r w:rsidRPr="00FD0FD2">
        <w:rPr>
          <w:rFonts w:ascii="Times New Roman" w:hAnsi="Times New Roman" w:cs="Times New Roman"/>
          <w:sz w:val="24"/>
          <w:szCs w:val="24"/>
        </w:rPr>
        <w:t>firma audytorska</w:t>
      </w:r>
      <w:r w:rsidR="00CB4C1C">
        <w:rPr>
          <w:rFonts w:ascii="Times New Roman" w:hAnsi="Times New Roman" w:cs="Times New Roman"/>
          <w:sz w:val="24"/>
          <w:szCs w:val="24"/>
        </w:rPr>
        <w:t>”</w:t>
      </w:r>
      <w:r w:rsidRPr="00FD0FD2">
        <w:rPr>
          <w:rFonts w:ascii="Times New Roman" w:hAnsi="Times New Roman" w:cs="Times New Roman"/>
          <w:sz w:val="24"/>
          <w:szCs w:val="24"/>
        </w:rPr>
        <w:t xml:space="preserve"> zamiast </w:t>
      </w:r>
      <w:r w:rsidR="00CB4C1C">
        <w:rPr>
          <w:rFonts w:ascii="Times New Roman" w:hAnsi="Times New Roman" w:cs="Times New Roman"/>
          <w:sz w:val="24"/>
          <w:szCs w:val="24"/>
        </w:rPr>
        <w:t>„</w:t>
      </w:r>
      <w:r w:rsidRPr="00FD0FD2">
        <w:rPr>
          <w:rFonts w:ascii="Times New Roman" w:hAnsi="Times New Roman" w:cs="Times New Roman"/>
          <w:sz w:val="24"/>
          <w:szCs w:val="24"/>
        </w:rPr>
        <w:t>podmiot uprawniony do badania</w:t>
      </w:r>
      <w:r w:rsidR="00CB4C1C">
        <w:rPr>
          <w:rFonts w:ascii="Times New Roman" w:hAnsi="Times New Roman" w:cs="Times New Roman"/>
          <w:sz w:val="24"/>
          <w:szCs w:val="24"/>
        </w:rPr>
        <w:t>”</w:t>
      </w:r>
      <w:r w:rsidRPr="00FD0FD2">
        <w:rPr>
          <w:rFonts w:ascii="Times New Roman" w:hAnsi="Times New Roman" w:cs="Times New Roman"/>
          <w:sz w:val="24"/>
          <w:szCs w:val="24"/>
        </w:rPr>
        <w:t xml:space="preserve"> itp.) lub zamiana odwołania do obecnie obowiązującej ustawy z dnia 9 maja 2009 r. odwołaniem do projekt</w:t>
      </w:r>
      <w:r w:rsidR="00CB4C1C">
        <w:rPr>
          <w:rFonts w:ascii="Times New Roman" w:hAnsi="Times New Roman" w:cs="Times New Roman"/>
          <w:sz w:val="24"/>
          <w:szCs w:val="24"/>
        </w:rPr>
        <w:t>owanej ustawy</w:t>
      </w:r>
      <w:r w:rsidRPr="00FD0FD2">
        <w:rPr>
          <w:rFonts w:ascii="Times New Roman" w:hAnsi="Times New Roman" w:cs="Times New Roman"/>
          <w:sz w:val="24"/>
          <w:szCs w:val="24"/>
        </w:rPr>
        <w:t>.</w:t>
      </w:r>
    </w:p>
    <w:p w:rsidR="00787916" w:rsidRPr="00FD0FD2" w:rsidRDefault="00787916"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Art. 218 projektowanej ustawy wprowadza zmiany w ustawie z dnia 20 sierpnia 1997 r. o Krajowym Rejestrze Sądowym, w zakresie publikacji sprawozdania (skonsolidowanego sprawozdania) z płatności na rzec</w:t>
      </w:r>
      <w:r w:rsidR="000F00CF">
        <w:rPr>
          <w:rFonts w:ascii="Times New Roman" w:hAnsi="Times New Roman" w:cs="Times New Roman"/>
          <w:sz w:val="24"/>
          <w:szCs w:val="24"/>
        </w:rPr>
        <w:t>z administracji publicznej (tj. </w:t>
      </w:r>
      <w:r w:rsidRPr="00FD0FD2">
        <w:rPr>
          <w:rFonts w:ascii="Times New Roman" w:hAnsi="Times New Roman" w:cs="Times New Roman"/>
          <w:sz w:val="24"/>
          <w:szCs w:val="24"/>
        </w:rPr>
        <w:t>uzupełnia wdrożenie dyrektywy Parlamentu Eu</w:t>
      </w:r>
      <w:r w:rsidR="000F00CF">
        <w:rPr>
          <w:rFonts w:ascii="Times New Roman" w:hAnsi="Times New Roman" w:cs="Times New Roman"/>
          <w:sz w:val="24"/>
          <w:szCs w:val="24"/>
        </w:rPr>
        <w:t>ropejskiego i Rady 2013/34/UE z </w:t>
      </w:r>
      <w:r w:rsidRPr="00FD0FD2">
        <w:rPr>
          <w:rFonts w:ascii="Times New Roman" w:hAnsi="Times New Roman" w:cs="Times New Roman"/>
          <w:sz w:val="24"/>
          <w:szCs w:val="24"/>
        </w:rPr>
        <w:t xml:space="preserve">dnia 26 czerwca 2013 r. w sprawie rocznych sprawozdań finansowych, skonsolidowanych sprawozdań finansowych i powiązanych sprawozdań niektórych </w:t>
      </w:r>
      <w:r w:rsidRPr="00FD0FD2">
        <w:rPr>
          <w:rFonts w:ascii="Times New Roman" w:hAnsi="Times New Roman" w:cs="Times New Roman"/>
          <w:sz w:val="24"/>
          <w:szCs w:val="24"/>
        </w:rPr>
        <w:lastRenderedPageBreak/>
        <w:t>rodzajów jednostek, zmieniającej dyrektywę Parlamentu Europejskiego i Rady 2006/43/WE oraz uchylająca dyrektywy Rady 78/660/EWG i 83/349/EWG (Dz. Urz. UE L 182 z 23.06.2013, s</w:t>
      </w:r>
      <w:r w:rsidR="000A586D">
        <w:rPr>
          <w:rFonts w:ascii="Times New Roman" w:hAnsi="Times New Roman" w:cs="Times New Roman"/>
          <w:sz w:val="24"/>
          <w:szCs w:val="24"/>
        </w:rPr>
        <w:t>tr</w:t>
      </w:r>
      <w:r w:rsidRPr="00FD0FD2">
        <w:rPr>
          <w:rFonts w:ascii="Times New Roman" w:hAnsi="Times New Roman" w:cs="Times New Roman"/>
          <w:sz w:val="24"/>
          <w:szCs w:val="24"/>
        </w:rPr>
        <w:t>.</w:t>
      </w:r>
      <w:r w:rsidR="00EC50DE" w:rsidRPr="00FD0FD2">
        <w:rPr>
          <w:rFonts w:ascii="Times New Roman" w:hAnsi="Times New Roman" w:cs="Times New Roman"/>
          <w:sz w:val="24"/>
          <w:szCs w:val="24"/>
        </w:rPr>
        <w:t xml:space="preserve"> </w:t>
      </w:r>
      <w:r w:rsidRPr="00FD0FD2">
        <w:rPr>
          <w:rFonts w:ascii="Times New Roman" w:hAnsi="Times New Roman" w:cs="Times New Roman"/>
          <w:sz w:val="24"/>
          <w:szCs w:val="24"/>
        </w:rPr>
        <w:t>19).</w:t>
      </w:r>
    </w:p>
    <w:p w:rsidR="00787916" w:rsidRPr="00FD0FD2" w:rsidRDefault="00787916"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Pozycje działu 3 rejestru przedsiębiorców uzupełnia się o dodatkową wzmiankę na temat złożenia do KRS sprawozdania z płatności na rzec</w:t>
      </w:r>
      <w:r w:rsidR="000F00CF">
        <w:rPr>
          <w:rFonts w:ascii="Times New Roman" w:hAnsi="Times New Roman" w:cs="Times New Roman"/>
          <w:sz w:val="24"/>
          <w:szCs w:val="24"/>
        </w:rPr>
        <w:t>z administracji rządowych (art. </w:t>
      </w:r>
      <w:r w:rsidRPr="00FD0FD2">
        <w:rPr>
          <w:rFonts w:ascii="Times New Roman" w:hAnsi="Times New Roman" w:cs="Times New Roman"/>
          <w:sz w:val="24"/>
          <w:szCs w:val="24"/>
        </w:rPr>
        <w:t>42–45 dyrektywy 2013/34/UE). Ujawnienie tych informacji zgodnie z rozdziałem 2 dyrektywy 2013/34/UE jest obligatoryjne, co powinno wiązać się z wpisem wzmianki o sprawozdaniu (skonsolidowanym sprawozdaniu) z płatności na rzecz administracji publicznej w dziale trzecim rejestru przedsiębiorców i publikacją w Monitorze Sądowym i Gospodarczym, co pociąga za sobą konieczność zmian</w:t>
      </w:r>
      <w:r w:rsidR="00EC50DE" w:rsidRPr="00FD0FD2">
        <w:rPr>
          <w:rFonts w:ascii="Times New Roman" w:hAnsi="Times New Roman" w:cs="Times New Roman"/>
          <w:sz w:val="24"/>
          <w:szCs w:val="24"/>
        </w:rPr>
        <w:t xml:space="preserve"> </w:t>
      </w:r>
      <w:r w:rsidRPr="00FD0FD2">
        <w:rPr>
          <w:rFonts w:ascii="Times New Roman" w:hAnsi="Times New Roman" w:cs="Times New Roman"/>
          <w:sz w:val="24"/>
          <w:szCs w:val="24"/>
        </w:rPr>
        <w:t>art. 8a ust. 1 pkt 5 oraz art. 40 ustawy z dnia 20 sierpnia 1997 r. o Krajowym Rejestrze Sądowym.</w:t>
      </w:r>
    </w:p>
    <w:p w:rsidR="00787916" w:rsidRPr="00FD0FD2" w:rsidRDefault="00787916"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Ponadto z uwagi na wątpliwości interpretacyjne, wynikające z faktu, iż przepis art. 8a ust.</w:t>
      </w:r>
      <w:r w:rsidR="00EC50DE" w:rsidRPr="00FD0FD2">
        <w:rPr>
          <w:rFonts w:ascii="Times New Roman" w:hAnsi="Times New Roman" w:cs="Times New Roman"/>
          <w:sz w:val="24"/>
          <w:szCs w:val="24"/>
        </w:rPr>
        <w:t xml:space="preserve"> </w:t>
      </w:r>
      <w:r w:rsidRPr="00FD0FD2">
        <w:rPr>
          <w:rFonts w:ascii="Times New Roman" w:hAnsi="Times New Roman" w:cs="Times New Roman"/>
          <w:sz w:val="24"/>
          <w:szCs w:val="24"/>
        </w:rPr>
        <w:t xml:space="preserve">1 pkt 5 (w obecnym brzmieniu) nie </w:t>
      </w:r>
      <w:r w:rsidR="000F00CF">
        <w:rPr>
          <w:rFonts w:ascii="Times New Roman" w:hAnsi="Times New Roman" w:cs="Times New Roman"/>
          <w:sz w:val="24"/>
          <w:szCs w:val="24"/>
        </w:rPr>
        <w:t>mówi wprost o odpisach uchwał o </w:t>
      </w:r>
      <w:r w:rsidRPr="00FD0FD2">
        <w:rPr>
          <w:rFonts w:ascii="Times New Roman" w:hAnsi="Times New Roman" w:cs="Times New Roman"/>
          <w:sz w:val="24"/>
          <w:szCs w:val="24"/>
        </w:rPr>
        <w:t>zatwierdzeniu również skonsolidowanych rocznych sprawozdań finansowych grup kapitałowych, nie są one przyjmowane przez wszystkie sądy rejestrowe do katalogu dokumentów). Proponowane brzmienie tego przepisu może to niedoprecyzowanie wyeliminować. Podkreślić należy, iż projektowana zmiana porządkuje przepisy dotyczące zamieszczenia w EKDS uchwał o zatwierdzeniu skonsolidowanych sprawozdań finansowych</w:t>
      </w:r>
      <w:r w:rsidR="00EC50DE" w:rsidRPr="00FD0FD2">
        <w:rPr>
          <w:rFonts w:ascii="Times New Roman" w:hAnsi="Times New Roman" w:cs="Times New Roman"/>
          <w:sz w:val="24"/>
          <w:szCs w:val="24"/>
        </w:rPr>
        <w:t xml:space="preserve"> </w:t>
      </w:r>
      <w:r w:rsidRPr="00FD0FD2">
        <w:rPr>
          <w:rFonts w:ascii="Times New Roman" w:hAnsi="Times New Roman" w:cs="Times New Roman"/>
          <w:sz w:val="24"/>
          <w:szCs w:val="24"/>
        </w:rPr>
        <w:t xml:space="preserve">grup kapitałowych, które już obecnie składane są do akt rejestrowych przez spółki (wzmianka o tym zamieszczana jest w rejestrze). Postulowana zmiana nie będzie więc rodziła dodatkowych obciążeń administracyjnych dla przedsiębiorców ani kosztów dla Skarbu Państwa. </w:t>
      </w:r>
    </w:p>
    <w:p w:rsidR="00DE57FF" w:rsidRPr="00FD0FD2" w:rsidRDefault="00787916"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Wprowadzenie tej zmiany</w:t>
      </w:r>
      <w:r w:rsidR="00924E52" w:rsidRPr="00FD0FD2">
        <w:rPr>
          <w:rFonts w:ascii="Times New Roman" w:hAnsi="Times New Roman" w:cs="Times New Roman"/>
          <w:sz w:val="24"/>
          <w:szCs w:val="24"/>
        </w:rPr>
        <w:t xml:space="preserve"> ma </w:t>
      </w:r>
      <w:r w:rsidRPr="00FD0FD2">
        <w:rPr>
          <w:rFonts w:ascii="Times New Roman" w:hAnsi="Times New Roman" w:cs="Times New Roman"/>
          <w:sz w:val="24"/>
          <w:szCs w:val="24"/>
        </w:rPr>
        <w:t>istotne znaczenie dla M</w:t>
      </w:r>
      <w:r w:rsidR="00DF311B">
        <w:rPr>
          <w:rFonts w:ascii="Times New Roman" w:hAnsi="Times New Roman" w:cs="Times New Roman"/>
          <w:sz w:val="24"/>
          <w:szCs w:val="24"/>
        </w:rPr>
        <w:t>inisterstwa Sprawiedliwości w </w:t>
      </w:r>
      <w:r w:rsidRPr="00FD0FD2">
        <w:rPr>
          <w:rFonts w:ascii="Times New Roman" w:hAnsi="Times New Roman" w:cs="Times New Roman"/>
          <w:sz w:val="24"/>
          <w:szCs w:val="24"/>
        </w:rPr>
        <w:t>kontekście obowiązku niezwłocznego przekazania Ko</w:t>
      </w:r>
      <w:r w:rsidR="00DF311B">
        <w:rPr>
          <w:rFonts w:ascii="Times New Roman" w:hAnsi="Times New Roman" w:cs="Times New Roman"/>
          <w:sz w:val="24"/>
          <w:szCs w:val="24"/>
        </w:rPr>
        <w:t>misji Europejskiej informacji o </w:t>
      </w:r>
      <w:r w:rsidRPr="00FD0FD2">
        <w:rPr>
          <w:rFonts w:ascii="Times New Roman" w:hAnsi="Times New Roman" w:cs="Times New Roman"/>
          <w:sz w:val="24"/>
          <w:szCs w:val="24"/>
        </w:rPr>
        <w:t>dokumentach spółek, które Polska będzie udostępniała wnioskodawcom na platformie e-justice za pośrednictwem systemu integracji rejestrów BRIS (implementacja dyrektywy 2012/17/UE).</w:t>
      </w:r>
    </w:p>
    <w:p w:rsidR="00DE57FF" w:rsidRPr="00FD0FD2" w:rsidRDefault="00DE57FF" w:rsidP="00731930">
      <w:pPr>
        <w:spacing w:before="240" w:after="0" w:line="360" w:lineRule="auto"/>
        <w:jc w:val="both"/>
        <w:rPr>
          <w:rFonts w:ascii="Times New Roman" w:hAnsi="Times New Roman" w:cs="Times New Roman"/>
          <w:bCs/>
          <w:sz w:val="24"/>
          <w:szCs w:val="24"/>
        </w:rPr>
      </w:pPr>
      <w:r w:rsidRPr="00FD0FD2">
        <w:rPr>
          <w:rFonts w:ascii="Times New Roman" w:hAnsi="Times New Roman" w:cs="Times New Roman"/>
          <w:sz w:val="24"/>
          <w:szCs w:val="24"/>
        </w:rPr>
        <w:t>Rozdział 1</w:t>
      </w:r>
      <w:r w:rsidR="0040475D" w:rsidRPr="00FD0FD2">
        <w:rPr>
          <w:rFonts w:ascii="Times New Roman" w:hAnsi="Times New Roman" w:cs="Times New Roman"/>
          <w:sz w:val="24"/>
          <w:szCs w:val="24"/>
        </w:rPr>
        <w:t>4</w:t>
      </w:r>
      <w:r w:rsidRPr="00FD0FD2">
        <w:rPr>
          <w:rFonts w:ascii="Times New Roman" w:hAnsi="Times New Roman" w:cs="Times New Roman"/>
          <w:sz w:val="24"/>
          <w:szCs w:val="24"/>
        </w:rPr>
        <w:t xml:space="preserve"> – Przepisy przejściowe, dostosowujące i końcowe</w:t>
      </w:r>
    </w:p>
    <w:p w:rsidR="00FC545E" w:rsidRPr="00FD0FD2" w:rsidRDefault="00FC545E" w:rsidP="00731930">
      <w:pPr>
        <w:spacing w:before="6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Zgodnie z projektem ustawy KRBR zobowiązana będzie do dostosowania rejestru biegłych rewidentów i listy </w:t>
      </w:r>
      <w:r w:rsidR="00DE57FF" w:rsidRPr="00FD0FD2">
        <w:rPr>
          <w:rFonts w:ascii="Times New Roman" w:hAnsi="Times New Roman" w:cs="Times New Roman"/>
          <w:sz w:val="24"/>
          <w:szCs w:val="24"/>
        </w:rPr>
        <w:t>firm audytorskich</w:t>
      </w:r>
      <w:r w:rsidRPr="00FD0FD2">
        <w:rPr>
          <w:rFonts w:ascii="Times New Roman" w:hAnsi="Times New Roman" w:cs="Times New Roman"/>
          <w:sz w:val="24"/>
          <w:szCs w:val="24"/>
        </w:rPr>
        <w:t xml:space="preserve"> do wymogów ustawy. W tym celu ustawa nakłada na biegłych rewidentów i </w:t>
      </w:r>
      <w:r w:rsidR="00DE57FF" w:rsidRPr="00FD0FD2">
        <w:rPr>
          <w:rFonts w:ascii="Times New Roman" w:hAnsi="Times New Roman" w:cs="Times New Roman"/>
          <w:sz w:val="24"/>
          <w:szCs w:val="24"/>
        </w:rPr>
        <w:t>firmy audytorskie</w:t>
      </w:r>
      <w:r w:rsidRPr="00FD0FD2">
        <w:rPr>
          <w:rFonts w:ascii="Times New Roman" w:hAnsi="Times New Roman" w:cs="Times New Roman"/>
          <w:sz w:val="24"/>
          <w:szCs w:val="24"/>
        </w:rPr>
        <w:t xml:space="preserve"> obowiązek przekazania do KRBR </w:t>
      </w:r>
      <w:r w:rsidRPr="00FD0FD2">
        <w:rPr>
          <w:rFonts w:ascii="Times New Roman" w:hAnsi="Times New Roman" w:cs="Times New Roman"/>
          <w:sz w:val="24"/>
          <w:szCs w:val="24"/>
        </w:rPr>
        <w:lastRenderedPageBreak/>
        <w:t>we wskazanym terminie dodatkowych danych wymaganych do ujęcia w rejestrze i na liście.</w:t>
      </w:r>
    </w:p>
    <w:p w:rsidR="00FC545E" w:rsidRPr="00FD0FD2" w:rsidRDefault="00FC545E"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Projekt ustawy przewiduje, iż Komisja Egzaminacyjna, Komisja Nadzoru Audytowego oraz organy KIBR powołane na mocy aktualnie obowiązującej ustawy o biegłych rewidentach, będą działać do czasu upływu kadencji, na które zostały powołane. Jednocześnie członkowie</w:t>
      </w:r>
      <w:r w:rsidR="000F6548" w:rsidRPr="00FD0FD2">
        <w:rPr>
          <w:rFonts w:ascii="Times New Roman" w:hAnsi="Times New Roman" w:cs="Times New Roman"/>
          <w:sz w:val="24"/>
          <w:szCs w:val="24"/>
        </w:rPr>
        <w:t xml:space="preserve"> Komisji Egzaminacyjnej i KNA</w:t>
      </w:r>
      <w:r w:rsidR="00DF311B">
        <w:rPr>
          <w:rFonts w:ascii="Times New Roman" w:hAnsi="Times New Roman" w:cs="Times New Roman"/>
          <w:sz w:val="24"/>
          <w:szCs w:val="24"/>
        </w:rPr>
        <w:t xml:space="preserve"> złożą oświadczenia o </w:t>
      </w:r>
      <w:r w:rsidRPr="00FD0FD2">
        <w:rPr>
          <w:rFonts w:ascii="Times New Roman" w:hAnsi="Times New Roman" w:cs="Times New Roman"/>
          <w:sz w:val="24"/>
          <w:szCs w:val="24"/>
        </w:rPr>
        <w:t>spełnianiu warunków przewidzianych w nowej ustawie, a w przypadku ich niespełnienia na ich miejsce zostaną powołani nowi członkowie.</w:t>
      </w:r>
    </w:p>
    <w:p w:rsidR="00FC545E" w:rsidRPr="00FD0FD2" w:rsidRDefault="00FC545E"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Projektowana ustawa zobowiązuje jednostki zainteresowania publicznego, które nie posiadają komitetów audytu, gdyż na mocy obecnie obowiązującej ustawy były z tego obowiązku zwolnione lub nie były w ogóle zaliczane do katalogu JZP, do powołania komitetu audytu w terminie </w:t>
      </w:r>
      <w:r w:rsidR="000F6548" w:rsidRPr="00FD0FD2">
        <w:rPr>
          <w:rFonts w:ascii="Times New Roman" w:hAnsi="Times New Roman" w:cs="Times New Roman"/>
          <w:sz w:val="24"/>
          <w:szCs w:val="24"/>
        </w:rPr>
        <w:t>3</w:t>
      </w:r>
      <w:r w:rsidRPr="00FD0FD2">
        <w:rPr>
          <w:rFonts w:ascii="Times New Roman" w:hAnsi="Times New Roman" w:cs="Times New Roman"/>
          <w:sz w:val="24"/>
          <w:szCs w:val="24"/>
        </w:rPr>
        <w:t xml:space="preserve"> miesięcy od dnia wejścia w życie ustawy.</w:t>
      </w:r>
    </w:p>
    <w:p w:rsidR="00FC545E" w:rsidRPr="00FD0FD2" w:rsidRDefault="00FC545E"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Uchwały organów KIBR wydane na podstawie dotychczasowych przepisów zachowują swoją moc</w:t>
      </w:r>
      <w:r w:rsidR="0006284B" w:rsidRPr="00FD0FD2">
        <w:rPr>
          <w:rFonts w:ascii="Times New Roman" w:hAnsi="Times New Roman" w:cs="Times New Roman"/>
          <w:sz w:val="24"/>
          <w:szCs w:val="24"/>
        </w:rPr>
        <w:t>,</w:t>
      </w:r>
      <w:r w:rsidRPr="00FD0FD2">
        <w:rPr>
          <w:rFonts w:ascii="Times New Roman" w:hAnsi="Times New Roman" w:cs="Times New Roman"/>
          <w:sz w:val="24"/>
          <w:szCs w:val="24"/>
        </w:rPr>
        <w:t xml:space="preserve"> o ile nie wymagają dostosowania do</w:t>
      </w:r>
      <w:r w:rsidR="00F009CD" w:rsidRPr="00FD0FD2">
        <w:rPr>
          <w:rFonts w:ascii="Times New Roman" w:hAnsi="Times New Roman" w:cs="Times New Roman"/>
          <w:sz w:val="24"/>
          <w:szCs w:val="24"/>
        </w:rPr>
        <w:t xml:space="preserve"> </w:t>
      </w:r>
      <w:r w:rsidRPr="00FD0FD2">
        <w:rPr>
          <w:rFonts w:ascii="Times New Roman" w:hAnsi="Times New Roman" w:cs="Times New Roman"/>
          <w:sz w:val="24"/>
          <w:szCs w:val="24"/>
        </w:rPr>
        <w:t xml:space="preserve">brzmienia nowej ustawy. Uchwały wymagające dostosowania do przepisów projektowanej ustawy zachowują moc do czasu podjęcia nowych uchwał, nie dłużej jednak niż </w:t>
      </w:r>
      <w:r w:rsidR="0006284B" w:rsidRPr="00FD0FD2">
        <w:rPr>
          <w:rFonts w:ascii="Times New Roman" w:hAnsi="Times New Roman" w:cs="Times New Roman"/>
          <w:sz w:val="24"/>
          <w:szCs w:val="24"/>
        </w:rPr>
        <w:t>9</w:t>
      </w:r>
      <w:r w:rsidRPr="00FD0FD2">
        <w:rPr>
          <w:rFonts w:ascii="Times New Roman" w:hAnsi="Times New Roman" w:cs="Times New Roman"/>
          <w:sz w:val="24"/>
          <w:szCs w:val="24"/>
        </w:rPr>
        <w:t xml:space="preserve"> miesięcy.</w:t>
      </w:r>
    </w:p>
    <w:p w:rsidR="0099461C" w:rsidRPr="00FD0FD2" w:rsidRDefault="0099461C"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Akty wykonawcze wydane na podstawie upoważnień zawartych w dotychczasowych przepisach zachowują moc do czasu wydania nowych rozporządzeń, nie dłużej jednak niż 6 miesięcy.</w:t>
      </w:r>
    </w:p>
    <w:p w:rsidR="00222B3F" w:rsidRPr="00FD0FD2" w:rsidRDefault="00222B3F"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Projekt wprowadza przepisy intertemporalne utrzymujące w mocy umowy obowiązkowego ubezpieczenia zawarte na podstawie dotychczasowych przepisów.</w:t>
      </w:r>
    </w:p>
    <w:p w:rsidR="00FC545E" w:rsidRPr="00FD0FD2" w:rsidRDefault="00FC545E"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W projekcie ustawy zawarto regulacje stanowiące, iż do kontroli w </w:t>
      </w:r>
      <w:r w:rsidR="008B26EC" w:rsidRPr="00FD0FD2">
        <w:rPr>
          <w:rFonts w:ascii="Times New Roman" w:hAnsi="Times New Roman" w:cs="Times New Roman"/>
          <w:sz w:val="24"/>
          <w:szCs w:val="24"/>
        </w:rPr>
        <w:t>firmach audytorskich</w:t>
      </w:r>
      <w:r w:rsidRPr="00FD0FD2">
        <w:rPr>
          <w:rFonts w:ascii="Times New Roman" w:hAnsi="Times New Roman" w:cs="Times New Roman"/>
          <w:sz w:val="24"/>
          <w:szCs w:val="24"/>
        </w:rPr>
        <w:t xml:space="preserve"> rozpoczętych, a niezakończonych przed wejściem niniejszej ustawy, stosuje się przepisy dotychczasowe. </w:t>
      </w:r>
    </w:p>
    <w:p w:rsidR="00FC545E" w:rsidRPr="00FD0FD2" w:rsidRDefault="00222B3F"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Przewiduje się, iż </w:t>
      </w:r>
      <w:r w:rsidR="00FC545E" w:rsidRPr="00FD0FD2">
        <w:rPr>
          <w:rFonts w:ascii="Times New Roman" w:hAnsi="Times New Roman" w:cs="Times New Roman"/>
          <w:sz w:val="24"/>
          <w:szCs w:val="24"/>
        </w:rPr>
        <w:t>postępowania dyscyplinarne i postępowania administracyjne wszczęte przed dniem wejścia w życie projektowanej ustawy, będą prowadzone na podstawie przepisów dotychczasowych.</w:t>
      </w:r>
    </w:p>
    <w:p w:rsidR="00FC545E" w:rsidRPr="00FD0FD2" w:rsidRDefault="00FC545E"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 xml:space="preserve">Ponadto przewiduje się, iż do opłat z tytułu nadzoru uiszczanych przez </w:t>
      </w:r>
      <w:r w:rsidR="008B26EC" w:rsidRPr="00FD0FD2">
        <w:rPr>
          <w:rFonts w:ascii="Times New Roman" w:hAnsi="Times New Roman" w:cs="Times New Roman"/>
          <w:sz w:val="24"/>
          <w:szCs w:val="24"/>
        </w:rPr>
        <w:t>firmy audytorskie</w:t>
      </w:r>
      <w:r w:rsidRPr="00FD0FD2">
        <w:rPr>
          <w:rFonts w:ascii="Times New Roman" w:hAnsi="Times New Roman" w:cs="Times New Roman"/>
          <w:sz w:val="24"/>
          <w:szCs w:val="24"/>
        </w:rPr>
        <w:t xml:space="preserve"> w 2016 r. będą miały zastosowanie przepisy dotychczasowe.</w:t>
      </w:r>
    </w:p>
    <w:p w:rsidR="009B3076" w:rsidRPr="00FD0FD2" w:rsidRDefault="009B3076"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lastRenderedPageBreak/>
        <w:t xml:space="preserve">Projekt ustala stawkę </w:t>
      </w:r>
      <w:r w:rsidR="00240FF9" w:rsidRPr="00FD0FD2">
        <w:rPr>
          <w:rFonts w:ascii="Times New Roman" w:hAnsi="Times New Roman" w:cs="Times New Roman"/>
          <w:sz w:val="24"/>
          <w:szCs w:val="24"/>
        </w:rPr>
        <w:t xml:space="preserve">procentową </w:t>
      </w:r>
      <w:r w:rsidRPr="00FD0FD2">
        <w:rPr>
          <w:rFonts w:ascii="Times New Roman" w:hAnsi="Times New Roman" w:cs="Times New Roman"/>
          <w:sz w:val="24"/>
          <w:szCs w:val="24"/>
        </w:rPr>
        <w:t>opłaty z tytułu nadzoru uiszczanej przez firmy audytorskie osiągające przychody z tytułu wykonywania czy</w:t>
      </w:r>
      <w:r w:rsidR="0004050F" w:rsidRPr="00FD0FD2">
        <w:rPr>
          <w:rFonts w:ascii="Times New Roman" w:hAnsi="Times New Roman" w:cs="Times New Roman"/>
          <w:sz w:val="24"/>
          <w:szCs w:val="24"/>
        </w:rPr>
        <w:t>nności rewizji finansowej w jednostkach zainteresowania publicznego w 2017 r. na poziomie 5,15%.</w:t>
      </w:r>
    </w:p>
    <w:p w:rsidR="003B6CB2" w:rsidRPr="00FD0FD2" w:rsidRDefault="003B6CB2"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Projekt ustala stawkę</w:t>
      </w:r>
      <w:r w:rsidR="00240FF9" w:rsidRPr="00FD0FD2">
        <w:rPr>
          <w:rFonts w:ascii="Times New Roman" w:hAnsi="Times New Roman" w:cs="Times New Roman"/>
          <w:sz w:val="24"/>
          <w:szCs w:val="24"/>
        </w:rPr>
        <w:t xml:space="preserve"> procentową </w:t>
      </w:r>
      <w:r w:rsidRPr="00FD0FD2">
        <w:rPr>
          <w:rFonts w:ascii="Times New Roman" w:hAnsi="Times New Roman" w:cs="Times New Roman"/>
          <w:sz w:val="24"/>
          <w:szCs w:val="24"/>
        </w:rPr>
        <w:t xml:space="preserve">opłaty z tytułu nadzoru uiszczanej przez firmy audytorskie w 2017 r. </w:t>
      </w:r>
      <w:r w:rsidR="000C0705" w:rsidRPr="00FD0FD2">
        <w:rPr>
          <w:rFonts w:ascii="Times New Roman" w:hAnsi="Times New Roman" w:cs="Times New Roman"/>
          <w:sz w:val="24"/>
          <w:szCs w:val="24"/>
        </w:rPr>
        <w:t xml:space="preserve">od </w:t>
      </w:r>
      <w:r w:rsidRPr="00FD0FD2">
        <w:rPr>
          <w:rFonts w:ascii="Times New Roman" w:hAnsi="Times New Roman" w:cs="Times New Roman"/>
          <w:sz w:val="24"/>
          <w:szCs w:val="24"/>
        </w:rPr>
        <w:t>przychodów z tytułu wykonywania czynności rewizji finansowej w jednostkach innych niż jednostki zainteresowania publicznego</w:t>
      </w:r>
      <w:r w:rsidR="000C0705" w:rsidRPr="00FD0FD2">
        <w:rPr>
          <w:rFonts w:ascii="Times New Roman" w:hAnsi="Times New Roman" w:cs="Times New Roman"/>
          <w:sz w:val="24"/>
          <w:szCs w:val="24"/>
        </w:rPr>
        <w:t xml:space="preserve"> na poziomie 1,34%.</w:t>
      </w:r>
    </w:p>
    <w:p w:rsidR="00FC545E" w:rsidRPr="00FD0FD2" w:rsidRDefault="00FC545E"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Projektowana ustawa uchyl</w:t>
      </w:r>
      <w:r w:rsidR="003B6CB2" w:rsidRPr="00FD0FD2">
        <w:rPr>
          <w:rFonts w:ascii="Times New Roman" w:hAnsi="Times New Roman" w:cs="Times New Roman"/>
          <w:sz w:val="24"/>
          <w:szCs w:val="24"/>
        </w:rPr>
        <w:t>a</w:t>
      </w:r>
      <w:r w:rsidRPr="00FD0FD2">
        <w:rPr>
          <w:rFonts w:ascii="Times New Roman" w:hAnsi="Times New Roman" w:cs="Times New Roman"/>
          <w:sz w:val="24"/>
          <w:szCs w:val="24"/>
        </w:rPr>
        <w:t xml:space="preserve"> dotychczasową ustawę z dnia 7 maja 2009 r. o biegłych rewidentach i ich samorządzie, podmiotach uprawnionych do badania sprawozdań finansowych oraz o nadzorze publicznym (Dz. U. z 201</w:t>
      </w:r>
      <w:r w:rsidR="00FC448B" w:rsidRPr="00FD0FD2">
        <w:rPr>
          <w:rFonts w:ascii="Times New Roman" w:hAnsi="Times New Roman" w:cs="Times New Roman"/>
          <w:sz w:val="24"/>
          <w:szCs w:val="24"/>
        </w:rPr>
        <w:t>6</w:t>
      </w:r>
      <w:r w:rsidRPr="00FD0FD2">
        <w:rPr>
          <w:rFonts w:ascii="Times New Roman" w:hAnsi="Times New Roman" w:cs="Times New Roman"/>
          <w:sz w:val="24"/>
          <w:szCs w:val="24"/>
        </w:rPr>
        <w:t xml:space="preserve"> r. poz. 10</w:t>
      </w:r>
      <w:r w:rsidR="00FC448B" w:rsidRPr="00FD0FD2">
        <w:rPr>
          <w:rFonts w:ascii="Times New Roman" w:hAnsi="Times New Roman" w:cs="Times New Roman"/>
          <w:sz w:val="24"/>
          <w:szCs w:val="24"/>
        </w:rPr>
        <w:t>00</w:t>
      </w:r>
      <w:r w:rsidRPr="00FD0FD2">
        <w:rPr>
          <w:rFonts w:ascii="Times New Roman" w:hAnsi="Times New Roman" w:cs="Times New Roman"/>
          <w:sz w:val="24"/>
          <w:szCs w:val="24"/>
        </w:rPr>
        <w:t>).</w:t>
      </w:r>
    </w:p>
    <w:p w:rsidR="00FC545E" w:rsidRPr="00FD0FD2" w:rsidRDefault="00FC545E"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Projektowana ustawa, co do zasady powinna wejść w życie po upływie 14 dni od dnia jej</w:t>
      </w:r>
      <w:r w:rsidR="00222B3F" w:rsidRPr="00FD0FD2">
        <w:rPr>
          <w:rFonts w:ascii="Times New Roman" w:hAnsi="Times New Roman" w:cs="Times New Roman"/>
          <w:sz w:val="24"/>
          <w:szCs w:val="24"/>
        </w:rPr>
        <w:t xml:space="preserve"> ogłoszenia, z wyjątkiem art. </w:t>
      </w:r>
      <w:r w:rsidR="003B6CB2" w:rsidRPr="00FD0FD2">
        <w:rPr>
          <w:rFonts w:ascii="Times New Roman" w:hAnsi="Times New Roman" w:cs="Times New Roman"/>
          <w:sz w:val="24"/>
          <w:szCs w:val="24"/>
        </w:rPr>
        <w:t>49</w:t>
      </w:r>
      <w:r w:rsidR="00222B3F" w:rsidRPr="00FD0FD2">
        <w:rPr>
          <w:rFonts w:ascii="Times New Roman" w:hAnsi="Times New Roman" w:cs="Times New Roman"/>
          <w:sz w:val="24"/>
          <w:szCs w:val="24"/>
        </w:rPr>
        <w:t xml:space="preserve"> i </w:t>
      </w:r>
      <w:r w:rsidR="00F64468">
        <w:rPr>
          <w:rFonts w:ascii="Times New Roman" w:hAnsi="Times New Roman" w:cs="Times New Roman"/>
          <w:sz w:val="24"/>
          <w:szCs w:val="24"/>
        </w:rPr>
        <w:t xml:space="preserve">art. </w:t>
      </w:r>
      <w:r w:rsidR="000F6548" w:rsidRPr="00FD0FD2">
        <w:rPr>
          <w:rFonts w:ascii="Times New Roman" w:hAnsi="Times New Roman" w:cs="Times New Roman"/>
          <w:sz w:val="24"/>
          <w:szCs w:val="24"/>
        </w:rPr>
        <w:t>5</w:t>
      </w:r>
      <w:r w:rsidR="003B6CB2" w:rsidRPr="00FD0FD2">
        <w:rPr>
          <w:rFonts w:ascii="Times New Roman" w:hAnsi="Times New Roman" w:cs="Times New Roman"/>
          <w:sz w:val="24"/>
          <w:szCs w:val="24"/>
        </w:rPr>
        <w:t>0</w:t>
      </w:r>
      <w:r w:rsidRPr="00FD0FD2">
        <w:rPr>
          <w:rFonts w:ascii="Times New Roman" w:hAnsi="Times New Roman" w:cs="Times New Roman"/>
          <w:sz w:val="24"/>
          <w:szCs w:val="24"/>
        </w:rPr>
        <w:t xml:space="preserve"> dotyczących opłat z tytułu nadzoru, które wchodzą w życie z dniem 1 stycznia 2017 r. </w:t>
      </w:r>
    </w:p>
    <w:p w:rsidR="00A87C06" w:rsidRPr="00FD0FD2" w:rsidRDefault="00731930" w:rsidP="00DF311B">
      <w:pPr>
        <w:tabs>
          <w:tab w:val="left" w:pos="518"/>
        </w:tabs>
        <w:spacing w:before="24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IV.</w:t>
      </w:r>
      <w:r w:rsidRPr="00FD0FD2">
        <w:rPr>
          <w:rFonts w:ascii="Times New Roman" w:hAnsi="Times New Roman" w:cs="Times New Roman"/>
          <w:sz w:val="24"/>
          <w:szCs w:val="24"/>
        </w:rPr>
        <w:tab/>
      </w:r>
      <w:r w:rsidR="00A87C06" w:rsidRPr="00FD0FD2">
        <w:rPr>
          <w:rFonts w:ascii="Times New Roman" w:hAnsi="Times New Roman" w:cs="Times New Roman"/>
          <w:sz w:val="24"/>
          <w:szCs w:val="24"/>
        </w:rPr>
        <w:t>Zgodność z prawem Unii Europejskiej</w:t>
      </w:r>
    </w:p>
    <w:p w:rsidR="00A87C06" w:rsidRPr="00FD0FD2" w:rsidRDefault="00A87C06"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Projekt jest zgodny z prawem Unii Europejskiej</w:t>
      </w:r>
    </w:p>
    <w:p w:rsidR="00A87C06" w:rsidRPr="00FD0FD2" w:rsidRDefault="00DF311B" w:rsidP="00DF311B">
      <w:pPr>
        <w:tabs>
          <w:tab w:val="left" w:pos="532"/>
        </w:tabs>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V.</w:t>
      </w:r>
      <w:r>
        <w:rPr>
          <w:rFonts w:ascii="Times New Roman" w:hAnsi="Times New Roman" w:cs="Times New Roman"/>
          <w:sz w:val="24"/>
          <w:szCs w:val="24"/>
        </w:rPr>
        <w:tab/>
      </w:r>
      <w:r w:rsidR="00A87C06" w:rsidRPr="00FD0FD2">
        <w:rPr>
          <w:rFonts w:ascii="Times New Roman" w:hAnsi="Times New Roman" w:cs="Times New Roman"/>
          <w:sz w:val="24"/>
          <w:szCs w:val="24"/>
        </w:rPr>
        <w:t>Obowiązek notyfikacji</w:t>
      </w:r>
    </w:p>
    <w:p w:rsidR="00A87C06" w:rsidRPr="00FD0FD2" w:rsidRDefault="00A87C06" w:rsidP="00B17DC9">
      <w:pPr>
        <w:spacing w:before="120" w:after="0" w:line="360" w:lineRule="auto"/>
        <w:jc w:val="both"/>
        <w:rPr>
          <w:rFonts w:ascii="Times New Roman" w:hAnsi="Times New Roman" w:cs="Times New Roman"/>
          <w:sz w:val="24"/>
          <w:szCs w:val="24"/>
        </w:rPr>
      </w:pPr>
      <w:r w:rsidRPr="00FD0FD2">
        <w:rPr>
          <w:rFonts w:ascii="Times New Roman" w:hAnsi="Times New Roman" w:cs="Times New Roman"/>
          <w:sz w:val="24"/>
          <w:szCs w:val="24"/>
        </w:rPr>
        <w:t>Projektowana ustawa nie podlega notyfikacji z</w:t>
      </w:r>
      <w:r w:rsidR="00DF311B">
        <w:rPr>
          <w:rFonts w:ascii="Times New Roman" w:hAnsi="Times New Roman" w:cs="Times New Roman"/>
          <w:sz w:val="24"/>
          <w:szCs w:val="24"/>
        </w:rPr>
        <w:t>godnie z trybem przewidzianym w </w:t>
      </w:r>
      <w:r w:rsidRPr="00FD0FD2">
        <w:rPr>
          <w:rFonts w:ascii="Times New Roman" w:hAnsi="Times New Roman" w:cs="Times New Roman"/>
          <w:sz w:val="24"/>
          <w:szCs w:val="24"/>
        </w:rPr>
        <w:t xml:space="preserve">przepisach rozporządzenia Rady Ministrów z dnia 23 grudnia 2002 r. w sprawie </w:t>
      </w:r>
      <w:r w:rsidR="00E4552C" w:rsidRPr="00FD0FD2">
        <w:rPr>
          <w:rFonts w:ascii="Times New Roman" w:hAnsi="Times New Roman" w:cs="Times New Roman"/>
          <w:sz w:val="24"/>
          <w:szCs w:val="24"/>
        </w:rPr>
        <w:t>sposobu</w:t>
      </w:r>
      <w:r w:rsidRPr="00FD0FD2">
        <w:rPr>
          <w:rFonts w:ascii="Times New Roman" w:hAnsi="Times New Roman" w:cs="Times New Roman"/>
          <w:sz w:val="24"/>
          <w:szCs w:val="24"/>
        </w:rPr>
        <w:t xml:space="preserve"> funkcjonowania krajowego systemu notyfikacji norm i </w:t>
      </w:r>
      <w:r w:rsidR="00E4552C" w:rsidRPr="00FD0FD2">
        <w:rPr>
          <w:rFonts w:ascii="Times New Roman" w:hAnsi="Times New Roman" w:cs="Times New Roman"/>
          <w:sz w:val="24"/>
          <w:szCs w:val="24"/>
        </w:rPr>
        <w:t>aktów</w:t>
      </w:r>
      <w:r w:rsidRPr="00FD0FD2">
        <w:rPr>
          <w:rFonts w:ascii="Times New Roman" w:hAnsi="Times New Roman" w:cs="Times New Roman"/>
          <w:sz w:val="24"/>
          <w:szCs w:val="24"/>
        </w:rPr>
        <w:t xml:space="preserve"> prawnych (Dz.</w:t>
      </w:r>
      <w:r w:rsidR="00DF311B">
        <w:rPr>
          <w:rFonts w:ascii="Times New Roman" w:hAnsi="Times New Roman" w:cs="Times New Roman"/>
          <w:sz w:val="24"/>
          <w:szCs w:val="24"/>
        </w:rPr>
        <w:t> </w:t>
      </w:r>
      <w:r w:rsidRPr="00FD0FD2">
        <w:rPr>
          <w:rFonts w:ascii="Times New Roman" w:hAnsi="Times New Roman" w:cs="Times New Roman"/>
          <w:sz w:val="24"/>
          <w:szCs w:val="24"/>
        </w:rPr>
        <w:t>U.</w:t>
      </w:r>
      <w:r w:rsidR="00624908" w:rsidRPr="00FD0FD2">
        <w:rPr>
          <w:rFonts w:ascii="Times New Roman" w:hAnsi="Times New Roman" w:cs="Times New Roman"/>
          <w:sz w:val="24"/>
          <w:szCs w:val="24"/>
        </w:rPr>
        <w:t xml:space="preserve"> </w:t>
      </w:r>
      <w:r w:rsidRPr="00FD0FD2">
        <w:rPr>
          <w:rFonts w:ascii="Times New Roman" w:hAnsi="Times New Roman" w:cs="Times New Roman"/>
          <w:sz w:val="24"/>
          <w:szCs w:val="24"/>
        </w:rPr>
        <w:t>poz. 2039 oraz z 2004 r. poz. 597).</w:t>
      </w:r>
    </w:p>
    <w:p w:rsidR="00B17DC9" w:rsidRPr="00DF311B" w:rsidRDefault="00B17DC9" w:rsidP="00FC6068">
      <w:pPr>
        <w:rPr>
          <w:rFonts w:ascii="Times New Roman" w:hAnsi="Times New Roman" w:cs="Times New Roman"/>
          <w:sz w:val="24"/>
          <w:szCs w:val="24"/>
        </w:rPr>
      </w:pPr>
    </w:p>
    <w:sectPr w:rsidR="00B17DC9" w:rsidRPr="00DF311B" w:rsidSect="00747C56">
      <w:headerReference w:type="default" r:id="rId9"/>
      <w:footerReference w:type="default" r:id="rId10"/>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4C1C" w:rsidRDefault="00CB4C1C" w:rsidP="001A3645">
      <w:pPr>
        <w:spacing w:after="0" w:line="240" w:lineRule="auto"/>
      </w:pPr>
      <w:r>
        <w:separator/>
      </w:r>
    </w:p>
  </w:endnote>
  <w:endnote w:type="continuationSeparator" w:id="0">
    <w:p w:rsidR="00CB4C1C" w:rsidRDefault="00CB4C1C" w:rsidP="001A36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7719988"/>
      <w:docPartObj>
        <w:docPartGallery w:val="Page Numbers (Bottom of Page)"/>
        <w:docPartUnique/>
      </w:docPartObj>
    </w:sdtPr>
    <w:sdtEndPr>
      <w:rPr>
        <w:rFonts w:ascii="Times New Roman" w:hAnsi="Times New Roman" w:cs="Times New Roman"/>
        <w:sz w:val="24"/>
        <w:szCs w:val="24"/>
      </w:rPr>
    </w:sdtEndPr>
    <w:sdtContent>
      <w:p w:rsidR="00CB4C1C" w:rsidRPr="00747C56" w:rsidRDefault="00CB4C1C">
        <w:pPr>
          <w:pStyle w:val="Stopka"/>
          <w:jc w:val="center"/>
          <w:rPr>
            <w:rFonts w:ascii="Times New Roman" w:hAnsi="Times New Roman" w:cs="Times New Roman"/>
            <w:sz w:val="24"/>
            <w:szCs w:val="24"/>
          </w:rPr>
        </w:pPr>
        <w:r w:rsidRPr="00747C56">
          <w:rPr>
            <w:rFonts w:ascii="Times New Roman" w:hAnsi="Times New Roman" w:cs="Times New Roman"/>
            <w:sz w:val="24"/>
            <w:szCs w:val="24"/>
          </w:rPr>
          <w:fldChar w:fldCharType="begin"/>
        </w:r>
        <w:r w:rsidRPr="00747C56">
          <w:rPr>
            <w:rFonts w:ascii="Times New Roman" w:hAnsi="Times New Roman" w:cs="Times New Roman"/>
            <w:sz w:val="24"/>
            <w:szCs w:val="24"/>
          </w:rPr>
          <w:instrText>PAGE   \* MERGEFORMAT</w:instrText>
        </w:r>
        <w:r w:rsidRPr="00747C56">
          <w:rPr>
            <w:rFonts w:ascii="Times New Roman" w:hAnsi="Times New Roman" w:cs="Times New Roman"/>
            <w:sz w:val="24"/>
            <w:szCs w:val="24"/>
          </w:rPr>
          <w:fldChar w:fldCharType="separate"/>
        </w:r>
        <w:r w:rsidR="00C13FFD">
          <w:rPr>
            <w:rFonts w:ascii="Times New Roman" w:hAnsi="Times New Roman" w:cs="Times New Roman"/>
            <w:noProof/>
            <w:sz w:val="24"/>
            <w:szCs w:val="24"/>
          </w:rPr>
          <w:t>52</w:t>
        </w:r>
        <w:r w:rsidRPr="00747C56">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4C1C" w:rsidRDefault="00CB4C1C" w:rsidP="001A3645">
      <w:pPr>
        <w:spacing w:after="0" w:line="240" w:lineRule="auto"/>
      </w:pPr>
      <w:r>
        <w:separator/>
      </w:r>
    </w:p>
  </w:footnote>
  <w:footnote w:type="continuationSeparator" w:id="0">
    <w:p w:rsidR="00CB4C1C" w:rsidRDefault="00CB4C1C" w:rsidP="001A3645">
      <w:pPr>
        <w:spacing w:after="0" w:line="240" w:lineRule="auto"/>
      </w:pPr>
      <w:r>
        <w:continuationSeparator/>
      </w:r>
    </w:p>
  </w:footnote>
  <w:footnote w:id="1">
    <w:p w:rsidR="00CB4C1C" w:rsidRPr="007879CD" w:rsidRDefault="00CB4C1C" w:rsidP="000149A4">
      <w:pPr>
        <w:pStyle w:val="Tekstprzypisudolnego"/>
        <w:tabs>
          <w:tab w:val="left" w:pos="284"/>
        </w:tabs>
        <w:ind w:left="284" w:hanging="284"/>
        <w:jc w:val="both"/>
        <w:rPr>
          <w:lang w:val="pl-PL"/>
        </w:rPr>
      </w:pPr>
      <w:r>
        <w:rPr>
          <w:rStyle w:val="Odwoanieprzypisudolnego"/>
        </w:rPr>
        <w:footnoteRef/>
      </w:r>
      <w:r>
        <w:rPr>
          <w:vertAlign w:val="superscript"/>
        </w:rPr>
        <w:t>)</w:t>
      </w:r>
      <w:r>
        <w:rPr>
          <w:vertAlign w:val="superscript"/>
        </w:rPr>
        <w:tab/>
      </w:r>
      <w:r>
        <w:t>Dane uzyskane przez GUS w ramach reprezentacyjnego badania struktury wynagrodzeń według zawodów, realizowanego w podmiotach o liczbie pracujących powyżej 9 osób.</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4C1C" w:rsidRDefault="00CB4C1C">
    <w:pPr>
      <w:pStyle w:val="Nagwek"/>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E5899"/>
    <w:multiLevelType w:val="hybridMultilevel"/>
    <w:tmpl w:val="69EC0A9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130D1A0C"/>
    <w:multiLevelType w:val="hybridMultilevel"/>
    <w:tmpl w:val="809A2836"/>
    <w:lvl w:ilvl="0" w:tplc="0415000F">
      <w:start w:val="1"/>
      <w:numFmt w:val="decimal"/>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8A52583"/>
    <w:multiLevelType w:val="multilevel"/>
    <w:tmpl w:val="E73EC6E8"/>
    <w:lvl w:ilvl="0">
      <w:start w:val="1"/>
      <w:numFmt w:val="bullet"/>
      <w:lvlText w:val="-"/>
      <w:lvlJc w:val="left"/>
      <w:pPr>
        <w:ind w:left="360" w:hanging="360"/>
      </w:pPr>
      <w:rPr>
        <w:rFonts w:ascii="Verdana" w:hAnsi="Verdana" w:hint="default"/>
        <w:b w:val="0"/>
        <w:i w:val="0"/>
        <w:sz w:val="24"/>
        <w:u w:val="none"/>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nsid w:val="1AD05AE8"/>
    <w:multiLevelType w:val="hybridMultilevel"/>
    <w:tmpl w:val="619058BA"/>
    <w:lvl w:ilvl="0" w:tplc="E29865C2">
      <w:start w:val="3"/>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218C30DF"/>
    <w:multiLevelType w:val="hybridMultilevel"/>
    <w:tmpl w:val="301291BA"/>
    <w:lvl w:ilvl="0" w:tplc="A96415BC">
      <w:start w:val="1"/>
      <w:numFmt w:val="bullet"/>
      <w:lvlText w:val="-"/>
      <w:lvlJc w:val="left"/>
      <w:pPr>
        <w:ind w:left="1080" w:hanging="360"/>
      </w:pPr>
      <w:rPr>
        <w:rFonts w:ascii="Verdana" w:hAnsi="Verdana" w:hint="default"/>
        <w:b w:val="0"/>
        <w:i w:val="0"/>
        <w:sz w:val="24"/>
        <w:szCs w:val="24"/>
        <w:u w:val="none"/>
      </w:rPr>
    </w:lvl>
    <w:lvl w:ilvl="1" w:tplc="04150003" w:tentative="1">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
    <w:nsid w:val="254E4BB7"/>
    <w:multiLevelType w:val="hybridMultilevel"/>
    <w:tmpl w:val="2DD6C03A"/>
    <w:lvl w:ilvl="0" w:tplc="2BC0DE8C">
      <w:start w:val="1"/>
      <w:numFmt w:val="upperRoman"/>
      <w:lvlText w:val="%1."/>
      <w:lvlJc w:val="right"/>
      <w:pPr>
        <w:ind w:left="720" w:hanging="266"/>
      </w:pPr>
      <w:rPr>
        <w:rFonts w:hint="default"/>
      </w:rPr>
    </w:lvl>
    <w:lvl w:ilvl="1" w:tplc="FB348AEC">
      <w:start w:val="1"/>
      <w:numFmt w:val="lowerLetter"/>
      <w:lvlText w:val="%2)"/>
      <w:lvlJc w:val="left"/>
      <w:pPr>
        <w:ind w:left="1500" w:hanging="42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25D10B94"/>
    <w:multiLevelType w:val="hybridMultilevel"/>
    <w:tmpl w:val="ABF2FF2A"/>
    <w:lvl w:ilvl="0" w:tplc="A96415BC">
      <w:start w:val="1"/>
      <w:numFmt w:val="bullet"/>
      <w:lvlText w:val="-"/>
      <w:lvlJc w:val="left"/>
      <w:pPr>
        <w:ind w:left="720" w:hanging="360"/>
      </w:pPr>
      <w:rPr>
        <w:rFonts w:ascii="Verdana" w:hAnsi="Verdana" w:hint="default"/>
        <w:b w:val="0"/>
        <w:i w:val="0"/>
        <w:sz w:val="24"/>
        <w:szCs w:val="24"/>
        <w:u w:val="no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2787300D"/>
    <w:multiLevelType w:val="hybridMultilevel"/>
    <w:tmpl w:val="1C2635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2EE82ACE"/>
    <w:multiLevelType w:val="hybridMultilevel"/>
    <w:tmpl w:val="7664684E"/>
    <w:lvl w:ilvl="0" w:tplc="A96415BC">
      <w:start w:val="1"/>
      <w:numFmt w:val="bullet"/>
      <w:lvlText w:val="-"/>
      <w:lvlJc w:val="left"/>
      <w:pPr>
        <w:ind w:left="1066" w:hanging="360"/>
      </w:pPr>
      <w:rPr>
        <w:rFonts w:ascii="Verdana" w:hAnsi="Verdana" w:hint="default"/>
        <w:b w:val="0"/>
        <w:i w:val="0"/>
        <w:strike w:val="0"/>
        <w:dstrike w:val="0"/>
        <w:sz w:val="24"/>
        <w:szCs w:val="24"/>
        <w:u w:val="none"/>
        <w:effect w:val="none"/>
      </w:rPr>
    </w:lvl>
    <w:lvl w:ilvl="1" w:tplc="04150003">
      <w:start w:val="1"/>
      <w:numFmt w:val="bullet"/>
      <w:lvlText w:val="o"/>
      <w:lvlJc w:val="left"/>
      <w:pPr>
        <w:ind w:left="1786" w:hanging="360"/>
      </w:pPr>
      <w:rPr>
        <w:rFonts w:ascii="Courier New" w:hAnsi="Courier New" w:cs="Courier New" w:hint="default"/>
      </w:rPr>
    </w:lvl>
    <w:lvl w:ilvl="2" w:tplc="04150005">
      <w:start w:val="1"/>
      <w:numFmt w:val="bullet"/>
      <w:lvlText w:val=""/>
      <w:lvlJc w:val="left"/>
      <w:pPr>
        <w:ind w:left="2506" w:hanging="360"/>
      </w:pPr>
      <w:rPr>
        <w:rFonts w:ascii="Wingdings" w:hAnsi="Wingdings" w:hint="default"/>
      </w:rPr>
    </w:lvl>
    <w:lvl w:ilvl="3" w:tplc="04150001">
      <w:start w:val="1"/>
      <w:numFmt w:val="bullet"/>
      <w:lvlText w:val=""/>
      <w:lvlJc w:val="left"/>
      <w:pPr>
        <w:ind w:left="3226" w:hanging="360"/>
      </w:pPr>
      <w:rPr>
        <w:rFonts w:ascii="Symbol" w:hAnsi="Symbol" w:hint="default"/>
      </w:rPr>
    </w:lvl>
    <w:lvl w:ilvl="4" w:tplc="04150003">
      <w:start w:val="1"/>
      <w:numFmt w:val="bullet"/>
      <w:lvlText w:val="o"/>
      <w:lvlJc w:val="left"/>
      <w:pPr>
        <w:ind w:left="3946" w:hanging="360"/>
      </w:pPr>
      <w:rPr>
        <w:rFonts w:ascii="Courier New" w:hAnsi="Courier New" w:cs="Courier New" w:hint="default"/>
      </w:rPr>
    </w:lvl>
    <w:lvl w:ilvl="5" w:tplc="04150005">
      <w:start w:val="1"/>
      <w:numFmt w:val="bullet"/>
      <w:lvlText w:val=""/>
      <w:lvlJc w:val="left"/>
      <w:pPr>
        <w:ind w:left="4666" w:hanging="360"/>
      </w:pPr>
      <w:rPr>
        <w:rFonts w:ascii="Wingdings" w:hAnsi="Wingdings" w:hint="default"/>
      </w:rPr>
    </w:lvl>
    <w:lvl w:ilvl="6" w:tplc="04150001">
      <w:start w:val="1"/>
      <w:numFmt w:val="bullet"/>
      <w:lvlText w:val=""/>
      <w:lvlJc w:val="left"/>
      <w:pPr>
        <w:ind w:left="5386" w:hanging="360"/>
      </w:pPr>
      <w:rPr>
        <w:rFonts w:ascii="Symbol" w:hAnsi="Symbol" w:hint="default"/>
      </w:rPr>
    </w:lvl>
    <w:lvl w:ilvl="7" w:tplc="04150003">
      <w:start w:val="1"/>
      <w:numFmt w:val="bullet"/>
      <w:lvlText w:val="o"/>
      <w:lvlJc w:val="left"/>
      <w:pPr>
        <w:ind w:left="6106" w:hanging="360"/>
      </w:pPr>
      <w:rPr>
        <w:rFonts w:ascii="Courier New" w:hAnsi="Courier New" w:cs="Courier New" w:hint="default"/>
      </w:rPr>
    </w:lvl>
    <w:lvl w:ilvl="8" w:tplc="04150005">
      <w:start w:val="1"/>
      <w:numFmt w:val="bullet"/>
      <w:lvlText w:val=""/>
      <w:lvlJc w:val="left"/>
      <w:pPr>
        <w:ind w:left="6826" w:hanging="360"/>
      </w:pPr>
      <w:rPr>
        <w:rFonts w:ascii="Wingdings" w:hAnsi="Wingdings" w:hint="default"/>
      </w:rPr>
    </w:lvl>
  </w:abstractNum>
  <w:abstractNum w:abstractNumId="9">
    <w:nsid w:val="3B4F0EED"/>
    <w:multiLevelType w:val="hybridMultilevel"/>
    <w:tmpl w:val="791CACFA"/>
    <w:lvl w:ilvl="0" w:tplc="A96415BC">
      <w:start w:val="1"/>
      <w:numFmt w:val="bullet"/>
      <w:lvlText w:val="-"/>
      <w:lvlJc w:val="left"/>
      <w:pPr>
        <w:ind w:left="720" w:hanging="360"/>
      </w:pPr>
      <w:rPr>
        <w:rFonts w:ascii="Verdana" w:hAnsi="Verdana" w:hint="default"/>
        <w:b w:val="0"/>
        <w:i w:val="0"/>
        <w:sz w:val="24"/>
        <w:szCs w:val="24"/>
        <w:u w:val="no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3CBE11A6"/>
    <w:multiLevelType w:val="hybridMultilevel"/>
    <w:tmpl w:val="7BA27B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5B760DE6"/>
    <w:multiLevelType w:val="hybridMultilevel"/>
    <w:tmpl w:val="01162780"/>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5E454CA5"/>
    <w:multiLevelType w:val="hybridMultilevel"/>
    <w:tmpl w:val="1150A088"/>
    <w:lvl w:ilvl="0" w:tplc="7ACC77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60D17F9E"/>
    <w:multiLevelType w:val="hybridMultilevel"/>
    <w:tmpl w:val="39A255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65845034"/>
    <w:multiLevelType w:val="hybridMultilevel"/>
    <w:tmpl w:val="54D01A7C"/>
    <w:lvl w:ilvl="0" w:tplc="925E908C">
      <w:start w:val="4"/>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6BA26926"/>
    <w:multiLevelType w:val="hybridMultilevel"/>
    <w:tmpl w:val="70C803C2"/>
    <w:lvl w:ilvl="0" w:tplc="20DCED84">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6">
    <w:nsid w:val="7AA84515"/>
    <w:multiLevelType w:val="hybridMultilevel"/>
    <w:tmpl w:val="CEF6530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5"/>
  </w:num>
  <w:num w:numId="2">
    <w:abstractNumId w:val="11"/>
  </w:num>
  <w:num w:numId="3">
    <w:abstractNumId w:val="10"/>
  </w:num>
  <w:num w:numId="4">
    <w:abstractNumId w:val="13"/>
  </w:num>
  <w:num w:numId="5">
    <w:abstractNumId w:val="7"/>
  </w:num>
  <w:num w:numId="6">
    <w:abstractNumId w:val="12"/>
  </w:num>
  <w:num w:numId="7">
    <w:abstractNumId w:val="6"/>
  </w:num>
  <w:num w:numId="8">
    <w:abstractNumId w:val="2"/>
  </w:num>
  <w:num w:numId="9">
    <w:abstractNumId w:val="4"/>
  </w:num>
  <w:num w:numId="10">
    <w:abstractNumId w:val="8"/>
  </w:num>
  <w:num w:numId="11">
    <w:abstractNumId w:val="9"/>
  </w:num>
  <w:num w:numId="12">
    <w:abstractNumId w:val="16"/>
  </w:num>
  <w:num w:numId="13">
    <w:abstractNumId w:val="15"/>
  </w:num>
  <w:num w:numId="14">
    <w:abstractNumId w:val="3"/>
  </w:num>
  <w:num w:numId="15">
    <w:abstractNumId w:val="14"/>
  </w:num>
  <w:num w:numId="16">
    <w:abstractNumId w:val="0"/>
  </w:num>
  <w:num w:numId="17">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ania Kowalska">
    <w15:presenceInfo w15:providerId="Windows Live" w15:userId="123ab0075ff2808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3645"/>
    <w:rsid w:val="0000238E"/>
    <w:rsid w:val="000131C6"/>
    <w:rsid w:val="000149A4"/>
    <w:rsid w:val="00014FD9"/>
    <w:rsid w:val="00017F34"/>
    <w:rsid w:val="00020F9C"/>
    <w:rsid w:val="0002386C"/>
    <w:rsid w:val="0002459A"/>
    <w:rsid w:val="00025E81"/>
    <w:rsid w:val="000332E6"/>
    <w:rsid w:val="00033F77"/>
    <w:rsid w:val="00034709"/>
    <w:rsid w:val="0004050F"/>
    <w:rsid w:val="000435F7"/>
    <w:rsid w:val="000562F4"/>
    <w:rsid w:val="0006284B"/>
    <w:rsid w:val="00084A5F"/>
    <w:rsid w:val="0008645B"/>
    <w:rsid w:val="000A3ECC"/>
    <w:rsid w:val="000A586D"/>
    <w:rsid w:val="000A7226"/>
    <w:rsid w:val="000B2C0C"/>
    <w:rsid w:val="000B3E02"/>
    <w:rsid w:val="000B5ED0"/>
    <w:rsid w:val="000C02B8"/>
    <w:rsid w:val="000C0705"/>
    <w:rsid w:val="000C20E4"/>
    <w:rsid w:val="000C4124"/>
    <w:rsid w:val="000D4A33"/>
    <w:rsid w:val="000D7DEC"/>
    <w:rsid w:val="000F00CF"/>
    <w:rsid w:val="000F553A"/>
    <w:rsid w:val="000F5E93"/>
    <w:rsid w:val="000F6548"/>
    <w:rsid w:val="00100401"/>
    <w:rsid w:val="00101DBE"/>
    <w:rsid w:val="0010213C"/>
    <w:rsid w:val="00104165"/>
    <w:rsid w:val="0010494B"/>
    <w:rsid w:val="00105D9D"/>
    <w:rsid w:val="00107DD6"/>
    <w:rsid w:val="00117AEC"/>
    <w:rsid w:val="00117E60"/>
    <w:rsid w:val="001373B3"/>
    <w:rsid w:val="001406E6"/>
    <w:rsid w:val="001412CB"/>
    <w:rsid w:val="001412FE"/>
    <w:rsid w:val="001424F3"/>
    <w:rsid w:val="00153119"/>
    <w:rsid w:val="001576EE"/>
    <w:rsid w:val="0016370C"/>
    <w:rsid w:val="0016566E"/>
    <w:rsid w:val="001726D5"/>
    <w:rsid w:val="00173661"/>
    <w:rsid w:val="0017483D"/>
    <w:rsid w:val="001751FE"/>
    <w:rsid w:val="001802DA"/>
    <w:rsid w:val="00181CB4"/>
    <w:rsid w:val="00184ADA"/>
    <w:rsid w:val="001850BC"/>
    <w:rsid w:val="00187639"/>
    <w:rsid w:val="001A3645"/>
    <w:rsid w:val="001A5636"/>
    <w:rsid w:val="001B14FF"/>
    <w:rsid w:val="001B17AC"/>
    <w:rsid w:val="001C5675"/>
    <w:rsid w:val="001D07F2"/>
    <w:rsid w:val="001D0D61"/>
    <w:rsid w:val="001D2093"/>
    <w:rsid w:val="001D2673"/>
    <w:rsid w:val="001E32CA"/>
    <w:rsid w:val="001E484B"/>
    <w:rsid w:val="001F3514"/>
    <w:rsid w:val="001F644F"/>
    <w:rsid w:val="00203FE0"/>
    <w:rsid w:val="0020663C"/>
    <w:rsid w:val="002171CC"/>
    <w:rsid w:val="00221B9A"/>
    <w:rsid w:val="00222B3F"/>
    <w:rsid w:val="00223928"/>
    <w:rsid w:val="00232CC4"/>
    <w:rsid w:val="0023775F"/>
    <w:rsid w:val="00237873"/>
    <w:rsid w:val="00237A54"/>
    <w:rsid w:val="00240249"/>
    <w:rsid w:val="00240FF9"/>
    <w:rsid w:val="002438C5"/>
    <w:rsid w:val="00247648"/>
    <w:rsid w:val="002514BD"/>
    <w:rsid w:val="00254EAF"/>
    <w:rsid w:val="00270EAE"/>
    <w:rsid w:val="00285D3A"/>
    <w:rsid w:val="00292989"/>
    <w:rsid w:val="00297A48"/>
    <w:rsid w:val="002A068D"/>
    <w:rsid w:val="002A2EB6"/>
    <w:rsid w:val="002B34AF"/>
    <w:rsid w:val="002B5E97"/>
    <w:rsid w:val="002C15EC"/>
    <w:rsid w:val="002C73D0"/>
    <w:rsid w:val="002C7622"/>
    <w:rsid w:val="002D1B92"/>
    <w:rsid w:val="002D4800"/>
    <w:rsid w:val="002E0F17"/>
    <w:rsid w:val="002E6EC6"/>
    <w:rsid w:val="002F2F4B"/>
    <w:rsid w:val="002F52F8"/>
    <w:rsid w:val="0030261C"/>
    <w:rsid w:val="0031078B"/>
    <w:rsid w:val="00315112"/>
    <w:rsid w:val="00330DCF"/>
    <w:rsid w:val="00335E0C"/>
    <w:rsid w:val="0034110D"/>
    <w:rsid w:val="0034674D"/>
    <w:rsid w:val="003476C1"/>
    <w:rsid w:val="00354796"/>
    <w:rsid w:val="003560DA"/>
    <w:rsid w:val="003707F4"/>
    <w:rsid w:val="00386E15"/>
    <w:rsid w:val="0039055F"/>
    <w:rsid w:val="003925D2"/>
    <w:rsid w:val="0039365A"/>
    <w:rsid w:val="003952F7"/>
    <w:rsid w:val="003963D7"/>
    <w:rsid w:val="003A122F"/>
    <w:rsid w:val="003B1292"/>
    <w:rsid w:val="003B6003"/>
    <w:rsid w:val="003B62BF"/>
    <w:rsid w:val="003B6CB2"/>
    <w:rsid w:val="003B6F37"/>
    <w:rsid w:val="003C2715"/>
    <w:rsid w:val="003C3A15"/>
    <w:rsid w:val="003D7BE4"/>
    <w:rsid w:val="003E2886"/>
    <w:rsid w:val="003E7ADC"/>
    <w:rsid w:val="003F63BA"/>
    <w:rsid w:val="004006C9"/>
    <w:rsid w:val="00402DD9"/>
    <w:rsid w:val="0040321A"/>
    <w:rsid w:val="0040475D"/>
    <w:rsid w:val="00413FC0"/>
    <w:rsid w:val="00416EB2"/>
    <w:rsid w:val="004211FB"/>
    <w:rsid w:val="00422718"/>
    <w:rsid w:val="00424B04"/>
    <w:rsid w:val="004275C7"/>
    <w:rsid w:val="00432FE7"/>
    <w:rsid w:val="00435DA4"/>
    <w:rsid w:val="004365D1"/>
    <w:rsid w:val="00443C04"/>
    <w:rsid w:val="004520DA"/>
    <w:rsid w:val="00455A5C"/>
    <w:rsid w:val="004560FF"/>
    <w:rsid w:val="004618B3"/>
    <w:rsid w:val="00470F39"/>
    <w:rsid w:val="00471F0B"/>
    <w:rsid w:val="00474E9C"/>
    <w:rsid w:val="004756D3"/>
    <w:rsid w:val="00481AC2"/>
    <w:rsid w:val="00484914"/>
    <w:rsid w:val="00493842"/>
    <w:rsid w:val="004942C4"/>
    <w:rsid w:val="004A05E7"/>
    <w:rsid w:val="004A7F08"/>
    <w:rsid w:val="004B3809"/>
    <w:rsid w:val="004C2F51"/>
    <w:rsid w:val="004C319B"/>
    <w:rsid w:val="004D3572"/>
    <w:rsid w:val="004D4A70"/>
    <w:rsid w:val="004D548E"/>
    <w:rsid w:val="004E19FA"/>
    <w:rsid w:val="004E4192"/>
    <w:rsid w:val="004E50AE"/>
    <w:rsid w:val="004F017D"/>
    <w:rsid w:val="004F47A8"/>
    <w:rsid w:val="0050002A"/>
    <w:rsid w:val="00502E9B"/>
    <w:rsid w:val="00510F62"/>
    <w:rsid w:val="005135B4"/>
    <w:rsid w:val="00513E97"/>
    <w:rsid w:val="005160B1"/>
    <w:rsid w:val="00517183"/>
    <w:rsid w:val="00520145"/>
    <w:rsid w:val="00521481"/>
    <w:rsid w:val="00524342"/>
    <w:rsid w:val="00526826"/>
    <w:rsid w:val="0053753E"/>
    <w:rsid w:val="00540431"/>
    <w:rsid w:val="00540CA9"/>
    <w:rsid w:val="00546B60"/>
    <w:rsid w:val="00550BE6"/>
    <w:rsid w:val="005522EB"/>
    <w:rsid w:val="005547EC"/>
    <w:rsid w:val="00556B9C"/>
    <w:rsid w:val="0056246A"/>
    <w:rsid w:val="00565B05"/>
    <w:rsid w:val="005679D5"/>
    <w:rsid w:val="00570C7A"/>
    <w:rsid w:val="00577E5E"/>
    <w:rsid w:val="00580FA1"/>
    <w:rsid w:val="00585EDA"/>
    <w:rsid w:val="00596D8E"/>
    <w:rsid w:val="005A77FA"/>
    <w:rsid w:val="005B49DC"/>
    <w:rsid w:val="005B5693"/>
    <w:rsid w:val="005B6759"/>
    <w:rsid w:val="005B68F1"/>
    <w:rsid w:val="005C04FD"/>
    <w:rsid w:val="005C2F8F"/>
    <w:rsid w:val="005C5F48"/>
    <w:rsid w:val="005C7370"/>
    <w:rsid w:val="005D0DF9"/>
    <w:rsid w:val="005D12A1"/>
    <w:rsid w:val="005D47EA"/>
    <w:rsid w:val="005E1406"/>
    <w:rsid w:val="005E2DE7"/>
    <w:rsid w:val="005E3D79"/>
    <w:rsid w:val="005E57F5"/>
    <w:rsid w:val="005F0C91"/>
    <w:rsid w:val="005F1827"/>
    <w:rsid w:val="00605396"/>
    <w:rsid w:val="00611BD3"/>
    <w:rsid w:val="00612A62"/>
    <w:rsid w:val="00613F3C"/>
    <w:rsid w:val="00614064"/>
    <w:rsid w:val="00615E21"/>
    <w:rsid w:val="00621971"/>
    <w:rsid w:val="00624908"/>
    <w:rsid w:val="00637AD0"/>
    <w:rsid w:val="00641F2A"/>
    <w:rsid w:val="00645AB4"/>
    <w:rsid w:val="00652DAC"/>
    <w:rsid w:val="00681B69"/>
    <w:rsid w:val="0068228E"/>
    <w:rsid w:val="006829E5"/>
    <w:rsid w:val="00683D80"/>
    <w:rsid w:val="006878D2"/>
    <w:rsid w:val="006A35A8"/>
    <w:rsid w:val="006A57A5"/>
    <w:rsid w:val="006A72F5"/>
    <w:rsid w:val="006B55F5"/>
    <w:rsid w:val="006B7FDD"/>
    <w:rsid w:val="006C4158"/>
    <w:rsid w:val="006D4510"/>
    <w:rsid w:val="006D7C10"/>
    <w:rsid w:val="006E05FB"/>
    <w:rsid w:val="006E2CB7"/>
    <w:rsid w:val="006E324E"/>
    <w:rsid w:val="006E5DCB"/>
    <w:rsid w:val="006F4D51"/>
    <w:rsid w:val="006F53F6"/>
    <w:rsid w:val="00702A58"/>
    <w:rsid w:val="007043CC"/>
    <w:rsid w:val="00704C1D"/>
    <w:rsid w:val="00710B13"/>
    <w:rsid w:val="0071389E"/>
    <w:rsid w:val="00720CD6"/>
    <w:rsid w:val="00724FCF"/>
    <w:rsid w:val="00727374"/>
    <w:rsid w:val="00731930"/>
    <w:rsid w:val="00741B5B"/>
    <w:rsid w:val="00743A46"/>
    <w:rsid w:val="00747C56"/>
    <w:rsid w:val="00747E40"/>
    <w:rsid w:val="00750349"/>
    <w:rsid w:val="007556C7"/>
    <w:rsid w:val="00755C88"/>
    <w:rsid w:val="00756124"/>
    <w:rsid w:val="00767588"/>
    <w:rsid w:val="007707FA"/>
    <w:rsid w:val="00777F05"/>
    <w:rsid w:val="00782E8F"/>
    <w:rsid w:val="00783BC9"/>
    <w:rsid w:val="00786DF7"/>
    <w:rsid w:val="00787916"/>
    <w:rsid w:val="007879CD"/>
    <w:rsid w:val="007A0339"/>
    <w:rsid w:val="007B2008"/>
    <w:rsid w:val="007B7E88"/>
    <w:rsid w:val="007C682F"/>
    <w:rsid w:val="007D1532"/>
    <w:rsid w:val="007D236B"/>
    <w:rsid w:val="007D6137"/>
    <w:rsid w:val="007E21BA"/>
    <w:rsid w:val="007F253F"/>
    <w:rsid w:val="007F2BCE"/>
    <w:rsid w:val="007F333B"/>
    <w:rsid w:val="007F5F08"/>
    <w:rsid w:val="00801663"/>
    <w:rsid w:val="00804231"/>
    <w:rsid w:val="008116DF"/>
    <w:rsid w:val="00822762"/>
    <w:rsid w:val="00823EEC"/>
    <w:rsid w:val="00827F1D"/>
    <w:rsid w:val="00830AAB"/>
    <w:rsid w:val="0083106E"/>
    <w:rsid w:val="008400D6"/>
    <w:rsid w:val="0084485A"/>
    <w:rsid w:val="00844C77"/>
    <w:rsid w:val="008468B5"/>
    <w:rsid w:val="00847703"/>
    <w:rsid w:val="00852CA8"/>
    <w:rsid w:val="00853DE0"/>
    <w:rsid w:val="00875129"/>
    <w:rsid w:val="00881F5C"/>
    <w:rsid w:val="0088499B"/>
    <w:rsid w:val="00887111"/>
    <w:rsid w:val="00891D33"/>
    <w:rsid w:val="00892385"/>
    <w:rsid w:val="008A6B73"/>
    <w:rsid w:val="008A7632"/>
    <w:rsid w:val="008A7D15"/>
    <w:rsid w:val="008B26EC"/>
    <w:rsid w:val="008B3D6A"/>
    <w:rsid w:val="008B3DEA"/>
    <w:rsid w:val="008D2148"/>
    <w:rsid w:val="008D5D63"/>
    <w:rsid w:val="008E56A9"/>
    <w:rsid w:val="008E7DEC"/>
    <w:rsid w:val="008F5C9E"/>
    <w:rsid w:val="009011E9"/>
    <w:rsid w:val="00903F1C"/>
    <w:rsid w:val="00904661"/>
    <w:rsid w:val="00907A70"/>
    <w:rsid w:val="00915B87"/>
    <w:rsid w:val="00923009"/>
    <w:rsid w:val="009249CB"/>
    <w:rsid w:val="00924BC4"/>
    <w:rsid w:val="00924E52"/>
    <w:rsid w:val="009278D6"/>
    <w:rsid w:val="00934753"/>
    <w:rsid w:val="00934E80"/>
    <w:rsid w:val="009360A6"/>
    <w:rsid w:val="00937638"/>
    <w:rsid w:val="00940151"/>
    <w:rsid w:val="00942B0A"/>
    <w:rsid w:val="00945433"/>
    <w:rsid w:val="00947D51"/>
    <w:rsid w:val="009519A0"/>
    <w:rsid w:val="009525B7"/>
    <w:rsid w:val="00954988"/>
    <w:rsid w:val="00956D73"/>
    <w:rsid w:val="00961C08"/>
    <w:rsid w:val="00970A33"/>
    <w:rsid w:val="00973BBC"/>
    <w:rsid w:val="009770A8"/>
    <w:rsid w:val="009778AD"/>
    <w:rsid w:val="00980290"/>
    <w:rsid w:val="00980295"/>
    <w:rsid w:val="00987C89"/>
    <w:rsid w:val="00990856"/>
    <w:rsid w:val="00992534"/>
    <w:rsid w:val="0099317F"/>
    <w:rsid w:val="00993E81"/>
    <w:rsid w:val="0099401B"/>
    <w:rsid w:val="00994501"/>
    <w:rsid w:val="0099461C"/>
    <w:rsid w:val="009A0515"/>
    <w:rsid w:val="009A12B8"/>
    <w:rsid w:val="009A1355"/>
    <w:rsid w:val="009A1F92"/>
    <w:rsid w:val="009A5C40"/>
    <w:rsid w:val="009B119E"/>
    <w:rsid w:val="009B3076"/>
    <w:rsid w:val="009B63F5"/>
    <w:rsid w:val="009C1332"/>
    <w:rsid w:val="009C1B57"/>
    <w:rsid w:val="009D590E"/>
    <w:rsid w:val="009F0EF1"/>
    <w:rsid w:val="009F2ED5"/>
    <w:rsid w:val="009F758A"/>
    <w:rsid w:val="00A03377"/>
    <w:rsid w:val="00A219BF"/>
    <w:rsid w:val="00A23D1E"/>
    <w:rsid w:val="00A255FD"/>
    <w:rsid w:val="00A30785"/>
    <w:rsid w:val="00A439A6"/>
    <w:rsid w:val="00A44B75"/>
    <w:rsid w:val="00A55A53"/>
    <w:rsid w:val="00A560D6"/>
    <w:rsid w:val="00A5648E"/>
    <w:rsid w:val="00A6219E"/>
    <w:rsid w:val="00A658A4"/>
    <w:rsid w:val="00A74572"/>
    <w:rsid w:val="00A84B9D"/>
    <w:rsid w:val="00A87C06"/>
    <w:rsid w:val="00A91839"/>
    <w:rsid w:val="00A96A26"/>
    <w:rsid w:val="00AA2DFB"/>
    <w:rsid w:val="00AB26A3"/>
    <w:rsid w:val="00AB4897"/>
    <w:rsid w:val="00AB4BF8"/>
    <w:rsid w:val="00AC6BBC"/>
    <w:rsid w:val="00AC6D3F"/>
    <w:rsid w:val="00AD12BD"/>
    <w:rsid w:val="00AE164C"/>
    <w:rsid w:val="00AE1C1B"/>
    <w:rsid w:val="00AE4052"/>
    <w:rsid w:val="00AF2B92"/>
    <w:rsid w:val="00AF5129"/>
    <w:rsid w:val="00AF76EF"/>
    <w:rsid w:val="00B01C81"/>
    <w:rsid w:val="00B02A17"/>
    <w:rsid w:val="00B11B6E"/>
    <w:rsid w:val="00B11FBB"/>
    <w:rsid w:val="00B17DC9"/>
    <w:rsid w:val="00B21D66"/>
    <w:rsid w:val="00B21F76"/>
    <w:rsid w:val="00B2207E"/>
    <w:rsid w:val="00B23089"/>
    <w:rsid w:val="00B232C0"/>
    <w:rsid w:val="00B2683C"/>
    <w:rsid w:val="00B27348"/>
    <w:rsid w:val="00B3272A"/>
    <w:rsid w:val="00B41ABB"/>
    <w:rsid w:val="00B43491"/>
    <w:rsid w:val="00B53494"/>
    <w:rsid w:val="00B53FFE"/>
    <w:rsid w:val="00B54224"/>
    <w:rsid w:val="00B550C8"/>
    <w:rsid w:val="00B55515"/>
    <w:rsid w:val="00B66A0B"/>
    <w:rsid w:val="00B70C26"/>
    <w:rsid w:val="00B7275F"/>
    <w:rsid w:val="00B75152"/>
    <w:rsid w:val="00B815C3"/>
    <w:rsid w:val="00B855ED"/>
    <w:rsid w:val="00B90F3D"/>
    <w:rsid w:val="00B931F9"/>
    <w:rsid w:val="00B96DA3"/>
    <w:rsid w:val="00B97AF0"/>
    <w:rsid w:val="00BB2DFB"/>
    <w:rsid w:val="00BC64FB"/>
    <w:rsid w:val="00BE14A7"/>
    <w:rsid w:val="00BE4A9C"/>
    <w:rsid w:val="00BE4AA2"/>
    <w:rsid w:val="00BE5DA9"/>
    <w:rsid w:val="00BF47FF"/>
    <w:rsid w:val="00BF7ADD"/>
    <w:rsid w:val="00C05B35"/>
    <w:rsid w:val="00C071D7"/>
    <w:rsid w:val="00C131B1"/>
    <w:rsid w:val="00C13FFD"/>
    <w:rsid w:val="00C14134"/>
    <w:rsid w:val="00C147FC"/>
    <w:rsid w:val="00C200EC"/>
    <w:rsid w:val="00C21123"/>
    <w:rsid w:val="00C25542"/>
    <w:rsid w:val="00C324F8"/>
    <w:rsid w:val="00C41637"/>
    <w:rsid w:val="00C4461D"/>
    <w:rsid w:val="00C4615D"/>
    <w:rsid w:val="00C55823"/>
    <w:rsid w:val="00C66B5B"/>
    <w:rsid w:val="00C71652"/>
    <w:rsid w:val="00C74B34"/>
    <w:rsid w:val="00C77AB1"/>
    <w:rsid w:val="00C87DE3"/>
    <w:rsid w:val="00C91419"/>
    <w:rsid w:val="00C91D4A"/>
    <w:rsid w:val="00C92342"/>
    <w:rsid w:val="00C97A27"/>
    <w:rsid w:val="00CA1028"/>
    <w:rsid w:val="00CA12DE"/>
    <w:rsid w:val="00CA6DC9"/>
    <w:rsid w:val="00CB3957"/>
    <w:rsid w:val="00CB4C1C"/>
    <w:rsid w:val="00CC6979"/>
    <w:rsid w:val="00CD4814"/>
    <w:rsid w:val="00CD5A44"/>
    <w:rsid w:val="00CD6DA7"/>
    <w:rsid w:val="00CD784A"/>
    <w:rsid w:val="00CE557D"/>
    <w:rsid w:val="00CE5F11"/>
    <w:rsid w:val="00CE720E"/>
    <w:rsid w:val="00CF1703"/>
    <w:rsid w:val="00CF3E5E"/>
    <w:rsid w:val="00CF3E76"/>
    <w:rsid w:val="00CF47C0"/>
    <w:rsid w:val="00D12A82"/>
    <w:rsid w:val="00D13461"/>
    <w:rsid w:val="00D2181B"/>
    <w:rsid w:val="00D24C16"/>
    <w:rsid w:val="00D26245"/>
    <w:rsid w:val="00D3210F"/>
    <w:rsid w:val="00D367B3"/>
    <w:rsid w:val="00D466CC"/>
    <w:rsid w:val="00D60AFC"/>
    <w:rsid w:val="00D67082"/>
    <w:rsid w:val="00D82DC4"/>
    <w:rsid w:val="00D8318B"/>
    <w:rsid w:val="00D90AD4"/>
    <w:rsid w:val="00D94E14"/>
    <w:rsid w:val="00DA4BD9"/>
    <w:rsid w:val="00DA6956"/>
    <w:rsid w:val="00DB439F"/>
    <w:rsid w:val="00DC7506"/>
    <w:rsid w:val="00DD17DD"/>
    <w:rsid w:val="00DD69D1"/>
    <w:rsid w:val="00DE0A35"/>
    <w:rsid w:val="00DE57FF"/>
    <w:rsid w:val="00DE6AEF"/>
    <w:rsid w:val="00DF134B"/>
    <w:rsid w:val="00DF281C"/>
    <w:rsid w:val="00DF311B"/>
    <w:rsid w:val="00DF3EA5"/>
    <w:rsid w:val="00DF4E9D"/>
    <w:rsid w:val="00E11157"/>
    <w:rsid w:val="00E1417A"/>
    <w:rsid w:val="00E14EDD"/>
    <w:rsid w:val="00E153E0"/>
    <w:rsid w:val="00E32989"/>
    <w:rsid w:val="00E36270"/>
    <w:rsid w:val="00E37C6C"/>
    <w:rsid w:val="00E4552C"/>
    <w:rsid w:val="00E45E38"/>
    <w:rsid w:val="00E66E4F"/>
    <w:rsid w:val="00E723CA"/>
    <w:rsid w:val="00E75CE0"/>
    <w:rsid w:val="00E81304"/>
    <w:rsid w:val="00E817C9"/>
    <w:rsid w:val="00E81FB1"/>
    <w:rsid w:val="00E863C1"/>
    <w:rsid w:val="00E92338"/>
    <w:rsid w:val="00EA4C10"/>
    <w:rsid w:val="00EA5BB7"/>
    <w:rsid w:val="00EB3FFD"/>
    <w:rsid w:val="00EB495D"/>
    <w:rsid w:val="00EC0E46"/>
    <w:rsid w:val="00EC19BB"/>
    <w:rsid w:val="00EC50DE"/>
    <w:rsid w:val="00EC58AF"/>
    <w:rsid w:val="00ED1069"/>
    <w:rsid w:val="00ED1615"/>
    <w:rsid w:val="00ED6E29"/>
    <w:rsid w:val="00EF2596"/>
    <w:rsid w:val="00EF396D"/>
    <w:rsid w:val="00EF67E0"/>
    <w:rsid w:val="00F0050D"/>
    <w:rsid w:val="00F009CD"/>
    <w:rsid w:val="00F03363"/>
    <w:rsid w:val="00F039FB"/>
    <w:rsid w:val="00F066E5"/>
    <w:rsid w:val="00F1079E"/>
    <w:rsid w:val="00F13D68"/>
    <w:rsid w:val="00F14EE5"/>
    <w:rsid w:val="00F17F97"/>
    <w:rsid w:val="00F235B9"/>
    <w:rsid w:val="00F34D86"/>
    <w:rsid w:val="00F41060"/>
    <w:rsid w:val="00F43C88"/>
    <w:rsid w:val="00F43CCE"/>
    <w:rsid w:val="00F56FA6"/>
    <w:rsid w:val="00F57BCC"/>
    <w:rsid w:val="00F64468"/>
    <w:rsid w:val="00F769A1"/>
    <w:rsid w:val="00F80433"/>
    <w:rsid w:val="00F80BC8"/>
    <w:rsid w:val="00F83E92"/>
    <w:rsid w:val="00F85ECB"/>
    <w:rsid w:val="00F865A4"/>
    <w:rsid w:val="00F95CC3"/>
    <w:rsid w:val="00F974DC"/>
    <w:rsid w:val="00F97A5C"/>
    <w:rsid w:val="00FB2D64"/>
    <w:rsid w:val="00FB7C40"/>
    <w:rsid w:val="00FC0A90"/>
    <w:rsid w:val="00FC3FC3"/>
    <w:rsid w:val="00FC448B"/>
    <w:rsid w:val="00FC545E"/>
    <w:rsid w:val="00FC6068"/>
    <w:rsid w:val="00FC6ECE"/>
    <w:rsid w:val="00FC785A"/>
    <w:rsid w:val="00FD0FD2"/>
    <w:rsid w:val="00FD6324"/>
    <w:rsid w:val="00FE1865"/>
    <w:rsid w:val="00FE2503"/>
    <w:rsid w:val="00FF2A29"/>
    <w:rsid w:val="00FF36A6"/>
    <w:rsid w:val="00FF4D7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A3645"/>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A3645"/>
    <w:pPr>
      <w:ind w:left="720"/>
      <w:contextualSpacing/>
    </w:pPr>
  </w:style>
  <w:style w:type="paragraph" w:styleId="Tekstprzypisudolnego">
    <w:name w:val="footnote text"/>
    <w:basedOn w:val="Normalny"/>
    <w:link w:val="TekstprzypisudolnegoZnak"/>
    <w:uiPriority w:val="99"/>
    <w:rsid w:val="001A3645"/>
    <w:pPr>
      <w:spacing w:after="0" w:line="240" w:lineRule="auto"/>
    </w:pPr>
    <w:rPr>
      <w:rFonts w:ascii="Times New Roman" w:eastAsia="Times New Roman" w:hAnsi="Times New Roman" w:cs="Times New Roman"/>
      <w:sz w:val="20"/>
      <w:szCs w:val="20"/>
      <w:lang w:val="hu-HU" w:eastAsia="hu-HU"/>
    </w:rPr>
  </w:style>
  <w:style w:type="character" w:customStyle="1" w:styleId="TekstprzypisudolnegoZnak">
    <w:name w:val="Tekst przypisu dolnego Znak"/>
    <w:basedOn w:val="Domylnaczcionkaakapitu"/>
    <w:link w:val="Tekstprzypisudolnego"/>
    <w:uiPriority w:val="99"/>
    <w:rsid w:val="001A3645"/>
    <w:rPr>
      <w:rFonts w:ascii="Times New Roman" w:eastAsia="Times New Roman" w:hAnsi="Times New Roman" w:cs="Times New Roman"/>
      <w:sz w:val="20"/>
      <w:szCs w:val="20"/>
      <w:lang w:val="hu-HU" w:eastAsia="hu-HU"/>
    </w:rPr>
  </w:style>
  <w:style w:type="character" w:styleId="Odwoanieprzypisudolnego">
    <w:name w:val="footnote reference"/>
    <w:basedOn w:val="Domylnaczcionkaakapitu"/>
    <w:uiPriority w:val="99"/>
    <w:rsid w:val="001A3645"/>
    <w:rPr>
      <w:vertAlign w:val="superscript"/>
    </w:rPr>
  </w:style>
  <w:style w:type="paragraph" w:styleId="Tekstpodstawowywcity3">
    <w:name w:val="Body Text Indent 3"/>
    <w:basedOn w:val="Normalny"/>
    <w:link w:val="Tekstpodstawowywcity3Znak"/>
    <w:rsid w:val="001A3645"/>
    <w:pPr>
      <w:spacing w:after="0" w:line="240" w:lineRule="auto"/>
      <w:ind w:firstLine="720"/>
    </w:pPr>
    <w:rPr>
      <w:rFonts w:ascii="Times New Roman" w:eastAsia="Times New Roman" w:hAnsi="Times New Roman" w:cs="Times New Roman"/>
      <w:sz w:val="24"/>
      <w:szCs w:val="24"/>
      <w:lang w:eastAsia="pl-PL"/>
    </w:rPr>
  </w:style>
  <w:style w:type="character" w:customStyle="1" w:styleId="Tekstpodstawowywcity3Znak">
    <w:name w:val="Tekst podstawowy wcięty 3 Znak"/>
    <w:basedOn w:val="Domylnaczcionkaakapitu"/>
    <w:link w:val="Tekstpodstawowywcity3"/>
    <w:rsid w:val="001A3645"/>
    <w:rPr>
      <w:rFonts w:ascii="Times New Roman" w:eastAsia="Times New Roman" w:hAnsi="Times New Roman" w:cs="Times New Roman"/>
      <w:sz w:val="24"/>
      <w:szCs w:val="24"/>
      <w:lang w:eastAsia="pl-PL"/>
    </w:rPr>
  </w:style>
  <w:style w:type="character" w:customStyle="1" w:styleId="apple-converted-space">
    <w:name w:val="apple-converted-space"/>
    <w:basedOn w:val="Domylnaczcionkaakapitu"/>
    <w:rsid w:val="001A3645"/>
  </w:style>
  <w:style w:type="paragraph" w:styleId="Nagwek">
    <w:name w:val="header"/>
    <w:basedOn w:val="Normalny"/>
    <w:link w:val="NagwekZnak"/>
    <w:uiPriority w:val="99"/>
    <w:unhideWhenUsed/>
    <w:rsid w:val="001A364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A3645"/>
  </w:style>
  <w:style w:type="paragraph" w:styleId="Stopka">
    <w:name w:val="footer"/>
    <w:basedOn w:val="Normalny"/>
    <w:link w:val="StopkaZnak"/>
    <w:uiPriority w:val="99"/>
    <w:unhideWhenUsed/>
    <w:rsid w:val="001A364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A3645"/>
  </w:style>
  <w:style w:type="paragraph" w:styleId="Tekstdymka">
    <w:name w:val="Balloon Text"/>
    <w:basedOn w:val="Normalny"/>
    <w:link w:val="TekstdymkaZnak"/>
    <w:uiPriority w:val="99"/>
    <w:semiHidden/>
    <w:unhideWhenUsed/>
    <w:rsid w:val="000562F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562F4"/>
    <w:rPr>
      <w:rFonts w:ascii="Tahoma" w:hAnsi="Tahoma" w:cs="Tahoma"/>
      <w:sz w:val="16"/>
      <w:szCs w:val="16"/>
    </w:rPr>
  </w:style>
  <w:style w:type="paragraph" w:styleId="Tekstprzypisukocowego">
    <w:name w:val="endnote text"/>
    <w:basedOn w:val="Normalny"/>
    <w:link w:val="TekstprzypisukocowegoZnak"/>
    <w:uiPriority w:val="99"/>
    <w:semiHidden/>
    <w:unhideWhenUsed/>
    <w:rsid w:val="001726D5"/>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726D5"/>
    <w:rPr>
      <w:sz w:val="20"/>
      <w:szCs w:val="20"/>
    </w:rPr>
  </w:style>
  <w:style w:type="character" w:styleId="Odwoanieprzypisukocowego">
    <w:name w:val="endnote reference"/>
    <w:basedOn w:val="Domylnaczcionkaakapitu"/>
    <w:uiPriority w:val="99"/>
    <w:semiHidden/>
    <w:unhideWhenUsed/>
    <w:rsid w:val="001726D5"/>
    <w:rPr>
      <w:vertAlign w:val="superscript"/>
    </w:rPr>
  </w:style>
  <w:style w:type="character" w:styleId="Odwoaniedokomentarza">
    <w:name w:val="annotation reference"/>
    <w:basedOn w:val="Domylnaczcionkaakapitu"/>
    <w:uiPriority w:val="99"/>
    <w:semiHidden/>
    <w:unhideWhenUsed/>
    <w:rsid w:val="00FE1865"/>
    <w:rPr>
      <w:sz w:val="16"/>
      <w:szCs w:val="16"/>
    </w:rPr>
  </w:style>
  <w:style w:type="paragraph" w:styleId="Tekstkomentarza">
    <w:name w:val="annotation text"/>
    <w:basedOn w:val="Normalny"/>
    <w:link w:val="TekstkomentarzaZnak"/>
    <w:uiPriority w:val="99"/>
    <w:semiHidden/>
    <w:unhideWhenUsed/>
    <w:rsid w:val="00FE1865"/>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FE1865"/>
    <w:rPr>
      <w:sz w:val="20"/>
      <w:szCs w:val="20"/>
    </w:rPr>
  </w:style>
  <w:style w:type="paragraph" w:styleId="Tematkomentarza">
    <w:name w:val="annotation subject"/>
    <w:basedOn w:val="Tekstkomentarza"/>
    <w:next w:val="Tekstkomentarza"/>
    <w:link w:val="TematkomentarzaZnak"/>
    <w:uiPriority w:val="99"/>
    <w:semiHidden/>
    <w:unhideWhenUsed/>
    <w:rsid w:val="00FE1865"/>
    <w:rPr>
      <w:b/>
      <w:bCs/>
    </w:rPr>
  </w:style>
  <w:style w:type="character" w:customStyle="1" w:styleId="TematkomentarzaZnak">
    <w:name w:val="Temat komentarza Znak"/>
    <w:basedOn w:val="TekstkomentarzaZnak"/>
    <w:link w:val="Tematkomentarza"/>
    <w:uiPriority w:val="99"/>
    <w:semiHidden/>
    <w:rsid w:val="00FE1865"/>
    <w:rPr>
      <w:b/>
      <w:bCs/>
      <w:sz w:val="20"/>
      <w:szCs w:val="20"/>
    </w:rPr>
  </w:style>
  <w:style w:type="paragraph" w:customStyle="1" w:styleId="PKTpunkt">
    <w:name w:val="PKT – punkt"/>
    <w:uiPriority w:val="13"/>
    <w:qFormat/>
    <w:rsid w:val="00756124"/>
    <w:pPr>
      <w:spacing w:after="0" w:line="360" w:lineRule="auto"/>
      <w:ind w:left="510" w:hanging="510"/>
      <w:jc w:val="both"/>
    </w:pPr>
    <w:rPr>
      <w:rFonts w:ascii="Times" w:eastAsiaTheme="minorEastAsia" w:hAnsi="Times" w:cs="Arial"/>
      <w:bCs/>
      <w:sz w:val="24"/>
      <w:szCs w:val="20"/>
      <w:lang w:eastAsia="pl-PL"/>
    </w:rPr>
  </w:style>
  <w:style w:type="paragraph" w:customStyle="1" w:styleId="USTustnpkodeksu">
    <w:name w:val="UST(§) – ust. (§ np. kodeksu)"/>
    <w:basedOn w:val="Normalny"/>
    <w:uiPriority w:val="12"/>
    <w:qFormat/>
    <w:rsid w:val="00EC58AF"/>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paragraph" w:customStyle="1" w:styleId="ARTartustawynprozporzdzenia">
    <w:name w:val="ART(§) – art. ustawy (§ np. rozporządzenia)"/>
    <w:uiPriority w:val="11"/>
    <w:qFormat/>
    <w:rsid w:val="00AB4897"/>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styleId="Poprawka">
    <w:name w:val="Revision"/>
    <w:hidden/>
    <w:uiPriority w:val="99"/>
    <w:semiHidden/>
    <w:rsid w:val="0023787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A3645"/>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A3645"/>
    <w:pPr>
      <w:ind w:left="720"/>
      <w:contextualSpacing/>
    </w:pPr>
  </w:style>
  <w:style w:type="paragraph" w:styleId="Tekstprzypisudolnego">
    <w:name w:val="footnote text"/>
    <w:basedOn w:val="Normalny"/>
    <w:link w:val="TekstprzypisudolnegoZnak"/>
    <w:uiPriority w:val="99"/>
    <w:rsid w:val="001A3645"/>
    <w:pPr>
      <w:spacing w:after="0" w:line="240" w:lineRule="auto"/>
    </w:pPr>
    <w:rPr>
      <w:rFonts w:ascii="Times New Roman" w:eastAsia="Times New Roman" w:hAnsi="Times New Roman" w:cs="Times New Roman"/>
      <w:sz w:val="20"/>
      <w:szCs w:val="20"/>
      <w:lang w:val="hu-HU" w:eastAsia="hu-HU"/>
    </w:rPr>
  </w:style>
  <w:style w:type="character" w:customStyle="1" w:styleId="TekstprzypisudolnegoZnak">
    <w:name w:val="Tekst przypisu dolnego Znak"/>
    <w:basedOn w:val="Domylnaczcionkaakapitu"/>
    <w:link w:val="Tekstprzypisudolnego"/>
    <w:uiPriority w:val="99"/>
    <w:rsid w:val="001A3645"/>
    <w:rPr>
      <w:rFonts w:ascii="Times New Roman" w:eastAsia="Times New Roman" w:hAnsi="Times New Roman" w:cs="Times New Roman"/>
      <w:sz w:val="20"/>
      <w:szCs w:val="20"/>
      <w:lang w:val="hu-HU" w:eastAsia="hu-HU"/>
    </w:rPr>
  </w:style>
  <w:style w:type="character" w:styleId="Odwoanieprzypisudolnego">
    <w:name w:val="footnote reference"/>
    <w:basedOn w:val="Domylnaczcionkaakapitu"/>
    <w:uiPriority w:val="99"/>
    <w:rsid w:val="001A3645"/>
    <w:rPr>
      <w:vertAlign w:val="superscript"/>
    </w:rPr>
  </w:style>
  <w:style w:type="paragraph" w:styleId="Tekstpodstawowywcity3">
    <w:name w:val="Body Text Indent 3"/>
    <w:basedOn w:val="Normalny"/>
    <w:link w:val="Tekstpodstawowywcity3Znak"/>
    <w:rsid w:val="001A3645"/>
    <w:pPr>
      <w:spacing w:after="0" w:line="240" w:lineRule="auto"/>
      <w:ind w:firstLine="720"/>
    </w:pPr>
    <w:rPr>
      <w:rFonts w:ascii="Times New Roman" w:eastAsia="Times New Roman" w:hAnsi="Times New Roman" w:cs="Times New Roman"/>
      <w:sz w:val="24"/>
      <w:szCs w:val="24"/>
      <w:lang w:eastAsia="pl-PL"/>
    </w:rPr>
  </w:style>
  <w:style w:type="character" w:customStyle="1" w:styleId="Tekstpodstawowywcity3Znak">
    <w:name w:val="Tekst podstawowy wcięty 3 Znak"/>
    <w:basedOn w:val="Domylnaczcionkaakapitu"/>
    <w:link w:val="Tekstpodstawowywcity3"/>
    <w:rsid w:val="001A3645"/>
    <w:rPr>
      <w:rFonts w:ascii="Times New Roman" w:eastAsia="Times New Roman" w:hAnsi="Times New Roman" w:cs="Times New Roman"/>
      <w:sz w:val="24"/>
      <w:szCs w:val="24"/>
      <w:lang w:eastAsia="pl-PL"/>
    </w:rPr>
  </w:style>
  <w:style w:type="character" w:customStyle="1" w:styleId="apple-converted-space">
    <w:name w:val="apple-converted-space"/>
    <w:basedOn w:val="Domylnaczcionkaakapitu"/>
    <w:rsid w:val="001A3645"/>
  </w:style>
  <w:style w:type="paragraph" w:styleId="Nagwek">
    <w:name w:val="header"/>
    <w:basedOn w:val="Normalny"/>
    <w:link w:val="NagwekZnak"/>
    <w:uiPriority w:val="99"/>
    <w:unhideWhenUsed/>
    <w:rsid w:val="001A364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A3645"/>
  </w:style>
  <w:style w:type="paragraph" w:styleId="Stopka">
    <w:name w:val="footer"/>
    <w:basedOn w:val="Normalny"/>
    <w:link w:val="StopkaZnak"/>
    <w:uiPriority w:val="99"/>
    <w:unhideWhenUsed/>
    <w:rsid w:val="001A364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A3645"/>
  </w:style>
  <w:style w:type="paragraph" w:styleId="Tekstdymka">
    <w:name w:val="Balloon Text"/>
    <w:basedOn w:val="Normalny"/>
    <w:link w:val="TekstdymkaZnak"/>
    <w:uiPriority w:val="99"/>
    <w:semiHidden/>
    <w:unhideWhenUsed/>
    <w:rsid w:val="000562F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562F4"/>
    <w:rPr>
      <w:rFonts w:ascii="Tahoma" w:hAnsi="Tahoma" w:cs="Tahoma"/>
      <w:sz w:val="16"/>
      <w:szCs w:val="16"/>
    </w:rPr>
  </w:style>
  <w:style w:type="paragraph" w:styleId="Tekstprzypisukocowego">
    <w:name w:val="endnote text"/>
    <w:basedOn w:val="Normalny"/>
    <w:link w:val="TekstprzypisukocowegoZnak"/>
    <w:uiPriority w:val="99"/>
    <w:semiHidden/>
    <w:unhideWhenUsed/>
    <w:rsid w:val="001726D5"/>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726D5"/>
    <w:rPr>
      <w:sz w:val="20"/>
      <w:szCs w:val="20"/>
    </w:rPr>
  </w:style>
  <w:style w:type="character" w:styleId="Odwoanieprzypisukocowego">
    <w:name w:val="endnote reference"/>
    <w:basedOn w:val="Domylnaczcionkaakapitu"/>
    <w:uiPriority w:val="99"/>
    <w:semiHidden/>
    <w:unhideWhenUsed/>
    <w:rsid w:val="001726D5"/>
    <w:rPr>
      <w:vertAlign w:val="superscript"/>
    </w:rPr>
  </w:style>
  <w:style w:type="character" w:styleId="Odwoaniedokomentarza">
    <w:name w:val="annotation reference"/>
    <w:basedOn w:val="Domylnaczcionkaakapitu"/>
    <w:uiPriority w:val="99"/>
    <w:semiHidden/>
    <w:unhideWhenUsed/>
    <w:rsid w:val="00FE1865"/>
    <w:rPr>
      <w:sz w:val="16"/>
      <w:szCs w:val="16"/>
    </w:rPr>
  </w:style>
  <w:style w:type="paragraph" w:styleId="Tekstkomentarza">
    <w:name w:val="annotation text"/>
    <w:basedOn w:val="Normalny"/>
    <w:link w:val="TekstkomentarzaZnak"/>
    <w:uiPriority w:val="99"/>
    <w:semiHidden/>
    <w:unhideWhenUsed/>
    <w:rsid w:val="00FE1865"/>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FE1865"/>
    <w:rPr>
      <w:sz w:val="20"/>
      <w:szCs w:val="20"/>
    </w:rPr>
  </w:style>
  <w:style w:type="paragraph" w:styleId="Tematkomentarza">
    <w:name w:val="annotation subject"/>
    <w:basedOn w:val="Tekstkomentarza"/>
    <w:next w:val="Tekstkomentarza"/>
    <w:link w:val="TematkomentarzaZnak"/>
    <w:uiPriority w:val="99"/>
    <w:semiHidden/>
    <w:unhideWhenUsed/>
    <w:rsid w:val="00FE1865"/>
    <w:rPr>
      <w:b/>
      <w:bCs/>
    </w:rPr>
  </w:style>
  <w:style w:type="character" w:customStyle="1" w:styleId="TematkomentarzaZnak">
    <w:name w:val="Temat komentarza Znak"/>
    <w:basedOn w:val="TekstkomentarzaZnak"/>
    <w:link w:val="Tematkomentarza"/>
    <w:uiPriority w:val="99"/>
    <w:semiHidden/>
    <w:rsid w:val="00FE1865"/>
    <w:rPr>
      <w:b/>
      <w:bCs/>
      <w:sz w:val="20"/>
      <w:szCs w:val="20"/>
    </w:rPr>
  </w:style>
  <w:style w:type="paragraph" w:customStyle="1" w:styleId="PKTpunkt">
    <w:name w:val="PKT – punkt"/>
    <w:uiPriority w:val="13"/>
    <w:qFormat/>
    <w:rsid w:val="00756124"/>
    <w:pPr>
      <w:spacing w:after="0" w:line="360" w:lineRule="auto"/>
      <w:ind w:left="510" w:hanging="510"/>
      <w:jc w:val="both"/>
    </w:pPr>
    <w:rPr>
      <w:rFonts w:ascii="Times" w:eastAsiaTheme="minorEastAsia" w:hAnsi="Times" w:cs="Arial"/>
      <w:bCs/>
      <w:sz w:val="24"/>
      <w:szCs w:val="20"/>
      <w:lang w:eastAsia="pl-PL"/>
    </w:rPr>
  </w:style>
  <w:style w:type="paragraph" w:customStyle="1" w:styleId="USTustnpkodeksu">
    <w:name w:val="UST(§) – ust. (§ np. kodeksu)"/>
    <w:basedOn w:val="Normalny"/>
    <w:uiPriority w:val="12"/>
    <w:qFormat/>
    <w:rsid w:val="00EC58AF"/>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paragraph" w:customStyle="1" w:styleId="ARTartustawynprozporzdzenia">
    <w:name w:val="ART(§) – art. ustawy (§ np. rozporządzenia)"/>
    <w:uiPriority w:val="11"/>
    <w:qFormat/>
    <w:rsid w:val="00AB4897"/>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styleId="Poprawka">
    <w:name w:val="Revision"/>
    <w:hidden/>
    <w:uiPriority w:val="99"/>
    <w:semiHidden/>
    <w:rsid w:val="0023787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9065612">
      <w:bodyDiv w:val="1"/>
      <w:marLeft w:val="0"/>
      <w:marRight w:val="0"/>
      <w:marTop w:val="0"/>
      <w:marBottom w:val="0"/>
      <w:divBdr>
        <w:top w:val="none" w:sz="0" w:space="0" w:color="auto"/>
        <w:left w:val="none" w:sz="0" w:space="0" w:color="auto"/>
        <w:bottom w:val="none" w:sz="0" w:space="0" w:color="auto"/>
        <w:right w:val="none" w:sz="0" w:space="0" w:color="auto"/>
      </w:divBdr>
    </w:div>
    <w:div w:id="1354453731">
      <w:bodyDiv w:val="1"/>
      <w:marLeft w:val="0"/>
      <w:marRight w:val="0"/>
      <w:marTop w:val="0"/>
      <w:marBottom w:val="0"/>
      <w:divBdr>
        <w:top w:val="none" w:sz="0" w:space="0" w:color="auto"/>
        <w:left w:val="none" w:sz="0" w:space="0" w:color="auto"/>
        <w:bottom w:val="none" w:sz="0" w:space="0" w:color="auto"/>
        <w:right w:val="none" w:sz="0" w:space="0" w:color="auto"/>
      </w:divBdr>
    </w:div>
    <w:div w:id="1479348782">
      <w:bodyDiv w:val="1"/>
      <w:marLeft w:val="0"/>
      <w:marRight w:val="0"/>
      <w:marTop w:val="0"/>
      <w:marBottom w:val="0"/>
      <w:divBdr>
        <w:top w:val="none" w:sz="0" w:space="0" w:color="auto"/>
        <w:left w:val="none" w:sz="0" w:space="0" w:color="auto"/>
        <w:bottom w:val="none" w:sz="0" w:space="0" w:color="auto"/>
        <w:right w:val="none" w:sz="0" w:space="0" w:color="auto"/>
      </w:divBdr>
    </w:div>
    <w:div w:id="1872179506">
      <w:bodyDiv w:val="1"/>
      <w:marLeft w:val="0"/>
      <w:marRight w:val="0"/>
      <w:marTop w:val="0"/>
      <w:marBottom w:val="0"/>
      <w:divBdr>
        <w:top w:val="none" w:sz="0" w:space="0" w:color="auto"/>
        <w:left w:val="none" w:sz="0" w:space="0" w:color="auto"/>
        <w:bottom w:val="none" w:sz="0" w:space="0" w:color="auto"/>
        <w:right w:val="none" w:sz="0" w:space="0" w:color="auto"/>
      </w:divBdr>
      <w:divsChild>
        <w:div w:id="570578067">
          <w:marLeft w:val="0"/>
          <w:marRight w:val="0"/>
          <w:marTop w:val="0"/>
          <w:marBottom w:val="0"/>
          <w:divBdr>
            <w:top w:val="none" w:sz="0" w:space="0" w:color="auto"/>
            <w:left w:val="none" w:sz="0" w:space="0" w:color="auto"/>
            <w:bottom w:val="none" w:sz="0" w:space="0" w:color="auto"/>
            <w:right w:val="none" w:sz="0" w:space="0" w:color="auto"/>
          </w:divBdr>
          <w:divsChild>
            <w:div w:id="196697706">
              <w:marLeft w:val="0"/>
              <w:marRight w:val="0"/>
              <w:marTop w:val="0"/>
              <w:marBottom w:val="0"/>
              <w:divBdr>
                <w:top w:val="none" w:sz="0" w:space="0" w:color="auto"/>
                <w:left w:val="none" w:sz="0" w:space="0" w:color="auto"/>
                <w:bottom w:val="none" w:sz="0" w:space="0" w:color="auto"/>
                <w:right w:val="none" w:sz="0" w:space="0" w:color="auto"/>
              </w:divBdr>
              <w:divsChild>
                <w:div w:id="1607343697">
                  <w:marLeft w:val="0"/>
                  <w:marRight w:val="0"/>
                  <w:marTop w:val="0"/>
                  <w:marBottom w:val="0"/>
                  <w:divBdr>
                    <w:top w:val="none" w:sz="0" w:space="0" w:color="auto"/>
                    <w:left w:val="none" w:sz="0" w:space="0" w:color="auto"/>
                    <w:bottom w:val="none" w:sz="0" w:space="0" w:color="auto"/>
                    <w:right w:val="none" w:sz="0" w:space="0" w:color="auto"/>
                  </w:divBdr>
                </w:div>
                <w:div w:id="394739604">
                  <w:marLeft w:val="0"/>
                  <w:marRight w:val="0"/>
                  <w:marTop w:val="0"/>
                  <w:marBottom w:val="0"/>
                  <w:divBdr>
                    <w:top w:val="none" w:sz="0" w:space="0" w:color="auto"/>
                    <w:left w:val="none" w:sz="0" w:space="0" w:color="auto"/>
                    <w:bottom w:val="none" w:sz="0" w:space="0" w:color="auto"/>
                    <w:right w:val="none" w:sz="0" w:space="0" w:color="auto"/>
                  </w:divBdr>
                </w:div>
                <w:div w:id="420220496">
                  <w:marLeft w:val="0"/>
                  <w:marRight w:val="0"/>
                  <w:marTop w:val="0"/>
                  <w:marBottom w:val="0"/>
                  <w:divBdr>
                    <w:top w:val="none" w:sz="0" w:space="0" w:color="auto"/>
                    <w:left w:val="none" w:sz="0" w:space="0" w:color="auto"/>
                    <w:bottom w:val="none" w:sz="0" w:space="0" w:color="auto"/>
                    <w:right w:val="none" w:sz="0" w:space="0" w:color="auto"/>
                  </w:divBdr>
                </w:div>
                <w:div w:id="670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547554">
          <w:marLeft w:val="0"/>
          <w:marRight w:val="0"/>
          <w:marTop w:val="0"/>
          <w:marBottom w:val="0"/>
          <w:divBdr>
            <w:top w:val="none" w:sz="0" w:space="0" w:color="auto"/>
            <w:left w:val="none" w:sz="0" w:space="0" w:color="auto"/>
            <w:bottom w:val="none" w:sz="0" w:space="0" w:color="auto"/>
            <w:right w:val="none" w:sz="0" w:space="0" w:color="auto"/>
          </w:divBdr>
        </w:div>
        <w:div w:id="676268631">
          <w:marLeft w:val="0"/>
          <w:marRight w:val="0"/>
          <w:marTop w:val="0"/>
          <w:marBottom w:val="0"/>
          <w:divBdr>
            <w:top w:val="none" w:sz="0" w:space="0" w:color="auto"/>
            <w:left w:val="none" w:sz="0" w:space="0" w:color="auto"/>
            <w:bottom w:val="none" w:sz="0" w:space="0" w:color="auto"/>
            <w:right w:val="none" w:sz="0" w:space="0" w:color="auto"/>
          </w:divBdr>
        </w:div>
        <w:div w:id="1232303643">
          <w:marLeft w:val="0"/>
          <w:marRight w:val="0"/>
          <w:marTop w:val="0"/>
          <w:marBottom w:val="0"/>
          <w:divBdr>
            <w:top w:val="none" w:sz="0" w:space="0" w:color="auto"/>
            <w:left w:val="none" w:sz="0" w:space="0" w:color="auto"/>
            <w:bottom w:val="none" w:sz="0" w:space="0" w:color="auto"/>
            <w:right w:val="none" w:sz="0" w:space="0" w:color="auto"/>
          </w:divBdr>
        </w:div>
        <w:div w:id="383330494">
          <w:marLeft w:val="0"/>
          <w:marRight w:val="0"/>
          <w:marTop w:val="0"/>
          <w:marBottom w:val="0"/>
          <w:divBdr>
            <w:top w:val="none" w:sz="0" w:space="0" w:color="auto"/>
            <w:left w:val="none" w:sz="0" w:space="0" w:color="auto"/>
            <w:bottom w:val="none" w:sz="0" w:space="0" w:color="auto"/>
            <w:right w:val="none" w:sz="0" w:space="0" w:color="auto"/>
          </w:divBdr>
        </w:div>
        <w:div w:id="336424163">
          <w:marLeft w:val="0"/>
          <w:marRight w:val="0"/>
          <w:marTop w:val="0"/>
          <w:marBottom w:val="0"/>
          <w:divBdr>
            <w:top w:val="none" w:sz="0" w:space="0" w:color="auto"/>
            <w:left w:val="none" w:sz="0" w:space="0" w:color="auto"/>
            <w:bottom w:val="none" w:sz="0" w:space="0" w:color="auto"/>
            <w:right w:val="none" w:sz="0" w:space="0" w:color="auto"/>
          </w:divBdr>
        </w:div>
        <w:div w:id="1672021644">
          <w:marLeft w:val="0"/>
          <w:marRight w:val="0"/>
          <w:marTop w:val="0"/>
          <w:marBottom w:val="0"/>
          <w:divBdr>
            <w:top w:val="none" w:sz="0" w:space="0" w:color="auto"/>
            <w:left w:val="none" w:sz="0" w:space="0" w:color="auto"/>
            <w:bottom w:val="none" w:sz="0" w:space="0" w:color="auto"/>
            <w:right w:val="none" w:sz="0" w:space="0" w:color="auto"/>
          </w:divBdr>
        </w:div>
        <w:div w:id="10095298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microsoft.com/office/2011/relationships/people" Target="peop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2D4592-76D6-4A9C-82BF-0C5024880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17043</Words>
  <Characters>102259</Characters>
  <Application>Microsoft Office Word</Application>
  <DocSecurity>0</DocSecurity>
  <Lines>852</Lines>
  <Paragraphs>238</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119064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Sekretariat DR 1</dc:creator>
  <cp:lastModifiedBy>Ewa A. Genert</cp:lastModifiedBy>
  <cp:revision>2</cp:revision>
  <cp:lastPrinted>2016-11-25T14:15:00Z</cp:lastPrinted>
  <dcterms:created xsi:type="dcterms:W3CDTF">2016-12-01T14:56:00Z</dcterms:created>
  <dcterms:modified xsi:type="dcterms:W3CDTF">2016-12-01T14:56:00Z</dcterms:modified>
</cp:coreProperties>
</file>