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3C6" w:rsidRPr="000E290D" w:rsidRDefault="00496195" w:rsidP="006233A8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UZASADNIENIE</w:t>
      </w:r>
    </w:p>
    <w:p w:rsidR="00C573C6" w:rsidRPr="000E290D" w:rsidRDefault="00C573C6" w:rsidP="006233A8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E29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Proponowana </w:t>
      </w:r>
      <w:r w:rsidR="00BB7EBC">
        <w:rPr>
          <w:rFonts w:ascii="Times New Roman" w:eastAsia="Times New Roman" w:hAnsi="Times New Roman" w:cs="Times New Roman"/>
          <w:sz w:val="24"/>
          <w:szCs w:val="24"/>
          <w:lang w:eastAsia="pl-PL"/>
        </w:rPr>
        <w:t>nowelizacja</w:t>
      </w:r>
      <w:r w:rsidRPr="000E29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ma na celu wprowadzenie k</w:t>
      </w:r>
      <w:r w:rsidR="008057EF">
        <w:rPr>
          <w:rFonts w:ascii="Times New Roman" w:eastAsia="Times New Roman" w:hAnsi="Times New Roman" w:cs="Times New Roman"/>
          <w:sz w:val="24"/>
          <w:szCs w:val="24"/>
          <w:lang w:eastAsia="pl-PL"/>
        </w:rPr>
        <w:t>olejnych zmian zapewniających w </w:t>
      </w:r>
      <w:r w:rsidRPr="000E29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pełniejszym zakresie zniesienie przywilejów emerytalnych związanych z pełnieniem służby na rzecz totalitarnego państwa w okresie od dnia </w:t>
      </w:r>
      <w:r w:rsidR="004678F3" w:rsidRPr="000E290D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0E290D">
        <w:rPr>
          <w:rFonts w:ascii="Times New Roman" w:eastAsia="Times New Roman" w:hAnsi="Times New Roman" w:cs="Times New Roman"/>
          <w:sz w:val="24"/>
          <w:szCs w:val="24"/>
          <w:lang w:eastAsia="pl-PL"/>
        </w:rPr>
        <w:t>2 lipca 1944 r</w:t>
      </w:r>
      <w:r w:rsidR="000824F3">
        <w:rPr>
          <w:rFonts w:ascii="Times New Roman" w:eastAsia="Times New Roman" w:hAnsi="Times New Roman" w:cs="Times New Roman"/>
          <w:sz w:val="24"/>
          <w:szCs w:val="24"/>
          <w:lang w:eastAsia="pl-PL"/>
        </w:rPr>
        <w:t>. do dnia</w:t>
      </w:r>
      <w:r w:rsidR="008057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31 </w:t>
      </w:r>
      <w:r w:rsidR="000824F3">
        <w:rPr>
          <w:rFonts w:ascii="Times New Roman" w:eastAsia="Times New Roman" w:hAnsi="Times New Roman" w:cs="Times New Roman"/>
          <w:sz w:val="24"/>
          <w:szCs w:val="24"/>
          <w:lang w:eastAsia="pl-PL"/>
        </w:rPr>
        <w:t>sierpnia 1990 r. i</w:t>
      </w:r>
      <w:r w:rsidR="008057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E29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Wojskowej Radzie Ocalenia Narodowego. </w:t>
      </w:r>
    </w:p>
    <w:p w:rsidR="00C573C6" w:rsidRPr="000E290D" w:rsidRDefault="00C573C6" w:rsidP="006233A8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E29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Przywileje emerytalne związane z pracą w aparacie bezpieczeństwa PRL nie zasługują na ochronę prawną przede wszystkim ze względu na powszechne poczucie naruszenia w tym zakresie zasady sprawiedliwości społecznej. </w:t>
      </w:r>
    </w:p>
    <w:p w:rsidR="00C573C6" w:rsidRPr="000E290D" w:rsidRDefault="00C573C6" w:rsidP="006233A8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E290D">
        <w:rPr>
          <w:rFonts w:ascii="Times New Roman" w:eastAsia="Times New Roman" w:hAnsi="Times New Roman" w:cs="Times New Roman"/>
          <w:sz w:val="24"/>
          <w:szCs w:val="24"/>
          <w:lang w:eastAsia="pl-PL"/>
        </w:rPr>
        <w:t>Wprowadzone ustawą z dnia 23 stycznia 2009 r</w:t>
      </w:r>
      <w:r w:rsidRPr="008057E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8057E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8057E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 zmianie ustawy o zaopatrzeniu emerytalnym żołnierzy zawodowych oraz ich rodzin oraz ustawy o zaopatrzeniu emerytalnym funkcjonariuszy Policji, Agencji Bezpieczeństwa Wewnętrznego, Agencji Wywiadu, Służby Kontrwywiadu Wojskowego, Służby Wywiadu Wojskowego, Centralnego Biura Antykorupcyjnego, Straży Granicznej, Biura Ochrony Rządu, Państwowej Straży Pożarnej i Służby Więziennej oraz ich rodzin</w:t>
      </w:r>
      <w:r w:rsidR="00A85B6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(Dz. U. poz. </w:t>
      </w:r>
      <w:r w:rsidR="001F495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145), tj. </w:t>
      </w:r>
      <w:r w:rsidRPr="000E290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tzw. ustawą </w:t>
      </w:r>
      <w:proofErr w:type="spellStart"/>
      <w:r w:rsidRPr="000E290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dezubekizacyjną</w:t>
      </w:r>
      <w:proofErr w:type="spellEnd"/>
      <w:r w:rsidR="001F495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0E290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rozwiązania dotyczące przeliczenia emerytur żołnierzy tylko dla członków WRON nie przyniosły oczekiwanego celu. </w:t>
      </w:r>
    </w:p>
    <w:p w:rsidR="00C573C6" w:rsidRPr="000E290D" w:rsidRDefault="00C573C6" w:rsidP="006233A8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E290D">
        <w:rPr>
          <w:rFonts w:ascii="Times New Roman" w:eastAsia="Times New Roman" w:hAnsi="Times New Roman" w:cs="Times New Roman"/>
          <w:sz w:val="24"/>
          <w:szCs w:val="24"/>
          <w:lang w:eastAsia="pl-PL"/>
        </w:rPr>
        <w:t>Poprawka zakłada dalsze obniżenie wojskowych emerytur osobom, które były członkami Wojskowej Rady Ocalenia Narodowego. Za każdy rok służby w Wojsku Polskim po dniu 11 grudnia 1981 r. ich emerytura powinna być przeliczana wskaźnikiem po 0,5% podstawy wymiaru emerytury.</w:t>
      </w:r>
    </w:p>
    <w:p w:rsidR="00C573C6" w:rsidRPr="000E290D" w:rsidRDefault="00C573C6" w:rsidP="006233A8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E29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posiadania przez te osoby prawa do renty inwalidzkiej proponuje się obniżyć również procentowy wymiar renty inwalidzkiej. W tym celu proponuje się określenie przelicznika 2% podstawy wymiaru renty za każdy rok służby w Wojsku Polskim po dniu 11 grudnia 1981 r. </w:t>
      </w:r>
    </w:p>
    <w:p w:rsidR="00C573C6" w:rsidRPr="000E290D" w:rsidRDefault="00C573C6" w:rsidP="006233A8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E290D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członka rodziny, który nabył prawo do renty rodzinnej po osobie, która była członkiem WRON, renta rodzinna byłaby obniżona w następstwie przeliczenia wysokości świadczenia, jakie przysługiwało lub przysługiwałoby zmarłemu żołnierzowi, emerytowi lub renciście, zgodnie z zaproponowanymi powyżej rozwiązaniami dotyczącymi emerytur i rent inwalidzkich.</w:t>
      </w:r>
    </w:p>
    <w:p w:rsidR="00C573C6" w:rsidRPr="000E290D" w:rsidRDefault="00C759E9" w:rsidP="006233A8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Pon</w:t>
      </w:r>
      <w:r w:rsidR="00C573C6" w:rsidRPr="000E29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adto w poprawce zakłada się obniżenie wojskowych emerytur i wojskowych rent inwalidzkich wszystkim żołnierzom, którzy pełnili służbę na rzecz totalitarnego </w:t>
      </w:r>
      <w:r w:rsidR="00C573C6" w:rsidRPr="000E290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państwa w okresie od dnia 22 lipca 1944 r. do dnia 31 sierpnia 1990 r. oraz rent rodzinnych pobieranych po takich żołnierzach, zgodnie z przyjętymi założeniami.</w:t>
      </w:r>
    </w:p>
    <w:p w:rsidR="00C573C6" w:rsidRPr="000E290D" w:rsidRDefault="00C573C6" w:rsidP="006233A8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E290D">
        <w:rPr>
          <w:rFonts w:ascii="Times New Roman" w:eastAsia="Times New Roman" w:hAnsi="Times New Roman" w:cs="Times New Roman"/>
          <w:sz w:val="24"/>
          <w:szCs w:val="24"/>
          <w:lang w:eastAsia="pl-PL"/>
        </w:rPr>
        <w:t>Szacuje się, że obniżeniu ulegnie około 1</w:t>
      </w:r>
      <w:r w:rsidR="004678F3" w:rsidRPr="000E290D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0E29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tys. świadczeń wojskowych (emerytur, rent inwalidzkich, rent rodzinnych). Przewiduje się, iż rocznie budżet państwa będzie wydawał o około 2</w:t>
      </w:r>
      <w:r w:rsidR="004678F3" w:rsidRPr="000E290D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Pr="000E29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 mln zł mniej na świadczenia emerytalne i rentowe z wojskowego systemu zaopatrzenia emerytalnego. </w:t>
      </w:r>
    </w:p>
    <w:p w:rsidR="00E068DD" w:rsidRPr="000E290D" w:rsidRDefault="00E068DD" w:rsidP="006233A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290D">
        <w:rPr>
          <w:rFonts w:ascii="Times New Roman" w:hAnsi="Times New Roman" w:cs="Times New Roman"/>
          <w:sz w:val="24"/>
          <w:szCs w:val="24"/>
        </w:rPr>
        <w:t>Zakres projektu ustawy nie jest objęty prawem Unii Europejskiej.</w:t>
      </w:r>
    </w:p>
    <w:p w:rsidR="00E068DD" w:rsidRPr="000E290D" w:rsidRDefault="00E068DD" w:rsidP="006233A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290D">
        <w:rPr>
          <w:rFonts w:ascii="Times New Roman" w:hAnsi="Times New Roman" w:cs="Times New Roman"/>
          <w:sz w:val="24"/>
          <w:szCs w:val="24"/>
        </w:rPr>
        <w:t>Projekt nie wymaga zaopiniowania, dokonania konsultacji albo uzgodnienia z właściwymi instytucjami i organami Unii Europejskiej</w:t>
      </w:r>
      <w:r w:rsidR="00C759E9">
        <w:rPr>
          <w:rFonts w:ascii="Times New Roman" w:hAnsi="Times New Roman" w:cs="Times New Roman"/>
          <w:sz w:val="24"/>
          <w:szCs w:val="24"/>
        </w:rPr>
        <w:t xml:space="preserve">, w tym </w:t>
      </w:r>
      <w:r w:rsidRPr="000E290D">
        <w:rPr>
          <w:rFonts w:ascii="Times New Roman" w:hAnsi="Times New Roman" w:cs="Times New Roman"/>
          <w:sz w:val="24"/>
          <w:szCs w:val="24"/>
        </w:rPr>
        <w:t xml:space="preserve">Europejskim Bankiem Centralnym. </w:t>
      </w:r>
    </w:p>
    <w:p w:rsidR="00E068DD" w:rsidRPr="000E290D" w:rsidRDefault="00E068DD" w:rsidP="006233A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290D">
        <w:rPr>
          <w:rFonts w:ascii="Times New Roman" w:hAnsi="Times New Roman" w:cs="Times New Roman"/>
          <w:sz w:val="24"/>
          <w:szCs w:val="24"/>
        </w:rPr>
        <w:t>Zgodnie z § 4 rozporządzenia Rady Ministrów z dnia 23 grudnia 2002 r. w sprawie sposobu funkcjonowania krajowego systemu notyfik</w:t>
      </w:r>
      <w:r w:rsidR="00C759E9">
        <w:rPr>
          <w:rFonts w:ascii="Times New Roman" w:hAnsi="Times New Roman" w:cs="Times New Roman"/>
          <w:sz w:val="24"/>
          <w:szCs w:val="24"/>
        </w:rPr>
        <w:t>acji norm i aktów prawnych (Dz. </w:t>
      </w:r>
      <w:r w:rsidRPr="000E290D">
        <w:rPr>
          <w:rFonts w:ascii="Times New Roman" w:hAnsi="Times New Roman" w:cs="Times New Roman"/>
          <w:sz w:val="24"/>
          <w:szCs w:val="24"/>
        </w:rPr>
        <w:t>U. poz. 2039, z</w:t>
      </w:r>
      <w:r w:rsidR="008057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90D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0E290D">
        <w:rPr>
          <w:rFonts w:ascii="Times New Roman" w:hAnsi="Times New Roman" w:cs="Times New Roman"/>
          <w:sz w:val="24"/>
          <w:szCs w:val="24"/>
        </w:rPr>
        <w:t>. zm.) projektowana ustawa nie podlega notyfikacji Komisji Europejskiej.</w:t>
      </w:r>
    </w:p>
    <w:p w:rsidR="00E068DD" w:rsidRPr="000E290D" w:rsidRDefault="00E068DD" w:rsidP="006233A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290D">
        <w:rPr>
          <w:rFonts w:ascii="Times New Roman" w:hAnsi="Times New Roman" w:cs="Times New Roman"/>
          <w:sz w:val="24"/>
          <w:szCs w:val="24"/>
        </w:rPr>
        <w:t xml:space="preserve">Zgodnie z art. 5 ustawy z dnia 7 lipca 2005 r. o działalności lobbingowej w procesie stanowienia prawa (Dz. U. poz. 1414, z </w:t>
      </w:r>
      <w:proofErr w:type="spellStart"/>
      <w:r w:rsidRPr="000E290D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0E290D">
        <w:rPr>
          <w:rFonts w:ascii="Times New Roman" w:hAnsi="Times New Roman" w:cs="Times New Roman"/>
          <w:sz w:val="24"/>
          <w:szCs w:val="24"/>
        </w:rPr>
        <w:t>. zm.) projekt został udostępniony w Biuletynie Informacji Publicznej na stronie internetowej Rządowego Centrum Legislacji w zakładce Rządowy Proces Legislacyjny.</w:t>
      </w:r>
    </w:p>
    <w:sectPr w:rsidR="00E068DD" w:rsidRPr="000E290D" w:rsidSect="006233A8">
      <w:footerReference w:type="default" r:id="rId8"/>
      <w:pgSz w:w="11906" w:h="16838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3A8" w:rsidRDefault="006233A8" w:rsidP="006233A8">
      <w:pPr>
        <w:spacing w:after="0" w:line="240" w:lineRule="auto"/>
      </w:pPr>
      <w:r>
        <w:separator/>
      </w:r>
    </w:p>
  </w:endnote>
  <w:endnote w:type="continuationSeparator" w:id="0">
    <w:p w:rsidR="006233A8" w:rsidRDefault="006233A8" w:rsidP="0062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15925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233A8" w:rsidRPr="006233A8" w:rsidRDefault="006233A8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233A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233A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233A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16E1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233A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233A8" w:rsidRDefault="006233A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3A8" w:rsidRDefault="006233A8" w:rsidP="006233A8">
      <w:pPr>
        <w:spacing w:after="0" w:line="240" w:lineRule="auto"/>
      </w:pPr>
      <w:r>
        <w:separator/>
      </w:r>
    </w:p>
  </w:footnote>
  <w:footnote w:type="continuationSeparator" w:id="0">
    <w:p w:rsidR="006233A8" w:rsidRDefault="006233A8" w:rsidP="006233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3C6"/>
    <w:rsid w:val="000476E3"/>
    <w:rsid w:val="000824F3"/>
    <w:rsid w:val="000E290D"/>
    <w:rsid w:val="001431E5"/>
    <w:rsid w:val="001F4955"/>
    <w:rsid w:val="003025A1"/>
    <w:rsid w:val="004678F3"/>
    <w:rsid w:val="00496195"/>
    <w:rsid w:val="004E1989"/>
    <w:rsid w:val="005E2808"/>
    <w:rsid w:val="006233A8"/>
    <w:rsid w:val="007F0D70"/>
    <w:rsid w:val="007F5C89"/>
    <w:rsid w:val="008057EF"/>
    <w:rsid w:val="0090538E"/>
    <w:rsid w:val="009779FB"/>
    <w:rsid w:val="00A85B66"/>
    <w:rsid w:val="00AE0ACB"/>
    <w:rsid w:val="00B2120C"/>
    <w:rsid w:val="00BB7EBC"/>
    <w:rsid w:val="00C573C6"/>
    <w:rsid w:val="00C759E9"/>
    <w:rsid w:val="00D16E19"/>
    <w:rsid w:val="00D617BD"/>
    <w:rsid w:val="00E068DD"/>
    <w:rsid w:val="00E12FCA"/>
    <w:rsid w:val="00E132FC"/>
    <w:rsid w:val="00F90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573C6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233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3A8"/>
  </w:style>
  <w:style w:type="paragraph" w:styleId="Stopka">
    <w:name w:val="footer"/>
    <w:basedOn w:val="Normalny"/>
    <w:link w:val="StopkaZnak"/>
    <w:uiPriority w:val="99"/>
    <w:unhideWhenUsed/>
    <w:rsid w:val="006233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3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573C6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233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3A8"/>
  </w:style>
  <w:style w:type="paragraph" w:styleId="Stopka">
    <w:name w:val="footer"/>
    <w:basedOn w:val="Normalny"/>
    <w:link w:val="StopkaZnak"/>
    <w:uiPriority w:val="99"/>
    <w:unhideWhenUsed/>
    <w:rsid w:val="006233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3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AA7FD-ED8C-4A69-A61E-942A01ED3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2946</Characters>
  <Application>Microsoft Office Word</Application>
  <DocSecurity>0</DocSecurity>
  <Lines>56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MON</Company>
  <LinksUpToDate>false</LinksUpToDate>
  <CharactersWithSpaces>3401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Żydowo Paweł</dc:creator>
  <cp:lastModifiedBy>Ewa A. Genert</cp:lastModifiedBy>
  <cp:revision>2</cp:revision>
  <cp:lastPrinted>2016-12-02T09:13:00Z</cp:lastPrinted>
  <dcterms:created xsi:type="dcterms:W3CDTF">2016-12-05T13:02:00Z</dcterms:created>
  <dcterms:modified xsi:type="dcterms:W3CDTF">2016-12-05T13:02:00Z</dcterms:modified>
</cp:coreProperties>
</file>