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A3A" w:rsidRPr="00167A3A" w:rsidRDefault="00167A3A" w:rsidP="00167A3A">
      <w:pPr>
        <w:keepNext/>
        <w:spacing w:before="120" w:after="0" w:line="360" w:lineRule="auto"/>
        <w:jc w:val="center"/>
        <w:rPr>
          <w:rFonts w:ascii="Times" w:eastAsia="Times New Roman" w:hAnsi="Times" w:cs="Arial"/>
          <w:b/>
          <w:bCs/>
          <w:caps/>
          <w:kern w:val="24"/>
          <w:sz w:val="24"/>
          <w:szCs w:val="24"/>
          <w:lang w:eastAsia="pl-PL"/>
        </w:rPr>
      </w:pPr>
      <w:bookmarkStart w:id="0" w:name="_GoBack"/>
      <w:bookmarkEnd w:id="0"/>
      <w:r w:rsidRPr="00167A3A">
        <w:rPr>
          <w:rFonts w:ascii="Times" w:eastAsia="Times New Roman" w:hAnsi="Times" w:cs="Arial"/>
          <w:b/>
          <w:bCs/>
          <w:caps/>
          <w:kern w:val="24"/>
          <w:sz w:val="24"/>
          <w:szCs w:val="24"/>
          <w:lang w:eastAsia="pl-PL"/>
        </w:rPr>
        <w:t>uzasadnienie</w:t>
      </w:r>
    </w:p>
    <w:p w:rsidR="00167A3A" w:rsidRPr="00167A3A" w:rsidRDefault="00167A3A" w:rsidP="00167A3A">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167A3A">
        <w:rPr>
          <w:rFonts w:ascii="Times" w:eastAsia="Times New Roman" w:hAnsi="Times" w:cs="Arial"/>
          <w:bCs/>
          <w:sz w:val="24"/>
          <w:szCs w:val="20"/>
          <w:lang w:eastAsia="pl-PL"/>
        </w:rPr>
        <w:t>Podstawowym celem projektowanej ustawy o zmianie ustawy o spółdzielczych kasach oszczędnościowo-kredytowych jest realizacja wyroku Trybunału Konstytucyjnego z dnia 31</w:t>
      </w:r>
      <w:r w:rsidR="00EB7F20">
        <w:rPr>
          <w:rFonts w:ascii="Times" w:eastAsia="Times New Roman" w:hAnsi="Times" w:cs="Arial"/>
          <w:bCs/>
          <w:sz w:val="24"/>
          <w:szCs w:val="20"/>
          <w:lang w:eastAsia="pl-PL"/>
        </w:rPr>
        <w:t> </w:t>
      </w:r>
      <w:r w:rsidRPr="00167A3A">
        <w:rPr>
          <w:rFonts w:ascii="Times" w:eastAsia="Times New Roman" w:hAnsi="Times" w:cs="Arial"/>
          <w:bCs/>
          <w:sz w:val="24"/>
          <w:szCs w:val="20"/>
          <w:lang w:eastAsia="pl-PL"/>
        </w:rPr>
        <w:t>lipca 2015 r. Sygn. akt K 41/12.</w:t>
      </w:r>
    </w:p>
    <w:p w:rsidR="00167A3A" w:rsidRPr="00167A3A" w:rsidRDefault="00167A3A" w:rsidP="00167A3A">
      <w:pPr>
        <w:suppressAutoHyphens/>
        <w:autoSpaceDE w:val="0"/>
        <w:autoSpaceDN w:val="0"/>
        <w:adjustRightInd w:val="0"/>
        <w:spacing w:before="120" w:after="0" w:line="360" w:lineRule="auto"/>
        <w:ind w:firstLine="510"/>
        <w:jc w:val="both"/>
        <w:rPr>
          <w:rFonts w:ascii="Times" w:eastAsia="Times New Roman" w:hAnsi="Times" w:cs="Arial"/>
          <w:b/>
          <w:bCs/>
          <w:sz w:val="24"/>
          <w:szCs w:val="20"/>
          <w:lang w:eastAsia="pl-PL"/>
        </w:rPr>
      </w:pPr>
      <w:r w:rsidRPr="00167A3A">
        <w:rPr>
          <w:rFonts w:ascii="Times" w:eastAsia="Times New Roman" w:hAnsi="Times" w:cs="Arial"/>
          <w:b/>
          <w:bCs/>
          <w:sz w:val="24"/>
          <w:szCs w:val="20"/>
          <w:lang w:eastAsia="pl-PL"/>
        </w:rPr>
        <w:t>I. Wyrok Trybunału Konstytucyjnego</w:t>
      </w:r>
    </w:p>
    <w:p w:rsidR="00167A3A" w:rsidRPr="00167A3A" w:rsidRDefault="00167A3A" w:rsidP="00167A3A">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167A3A">
        <w:rPr>
          <w:rFonts w:ascii="Times" w:eastAsia="Times New Roman" w:hAnsi="Times" w:cs="Arial"/>
          <w:bCs/>
          <w:sz w:val="24"/>
          <w:szCs w:val="20"/>
          <w:lang w:eastAsia="pl-PL"/>
        </w:rPr>
        <w:t>W dniu 31 lipca 2015 r. Trybunał Konstytucyjny orzekł, że art. 60 ustawy z dnia 5</w:t>
      </w:r>
      <w:r w:rsidR="00EB7F20">
        <w:rPr>
          <w:rFonts w:ascii="Times" w:eastAsia="Times New Roman" w:hAnsi="Times" w:cs="Arial"/>
          <w:bCs/>
          <w:sz w:val="24"/>
          <w:szCs w:val="20"/>
          <w:lang w:eastAsia="pl-PL"/>
        </w:rPr>
        <w:t> </w:t>
      </w:r>
      <w:r w:rsidRPr="00167A3A">
        <w:rPr>
          <w:rFonts w:ascii="Times" w:eastAsia="Times New Roman" w:hAnsi="Times" w:cs="Arial"/>
          <w:bCs/>
          <w:sz w:val="24"/>
          <w:szCs w:val="20"/>
          <w:lang w:eastAsia="pl-PL"/>
        </w:rPr>
        <w:t>listopada 2009 r. o spółdzielczych kasach oszczędnościowo-kredytowych (Dz. U. z 2013 r. poz. 1450, dalej: ustawa o skok) w zakresie, w jakim nie ogranicza środków nadzoru Komisji Nadzoru Finansowego (dalej: KNF) nad działalnością małych kas, jest niezgodny z art. 22 w</w:t>
      </w:r>
      <w:r w:rsidR="00EB7F20">
        <w:rPr>
          <w:rFonts w:ascii="Times" w:eastAsia="Times New Roman" w:hAnsi="Times" w:cs="Arial"/>
          <w:bCs/>
          <w:sz w:val="24"/>
          <w:szCs w:val="20"/>
          <w:lang w:eastAsia="pl-PL"/>
        </w:rPr>
        <w:t> </w:t>
      </w:r>
      <w:r w:rsidRPr="00167A3A">
        <w:rPr>
          <w:rFonts w:ascii="Times" w:eastAsia="Times New Roman" w:hAnsi="Times" w:cs="Arial"/>
          <w:bCs/>
          <w:sz w:val="24"/>
          <w:szCs w:val="20"/>
          <w:lang w:eastAsia="pl-PL"/>
        </w:rPr>
        <w:t>związku z art. 31 ust. 3 i art. 58 ust. 1 Konstytucji Rzeczypospolitej Polskiej.</w:t>
      </w:r>
    </w:p>
    <w:p w:rsidR="00167A3A" w:rsidRPr="00167A3A" w:rsidRDefault="00167A3A" w:rsidP="00167A3A">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167A3A">
        <w:rPr>
          <w:rFonts w:ascii="Times" w:eastAsia="Times New Roman" w:hAnsi="Times" w:cs="Arial"/>
          <w:bCs/>
          <w:sz w:val="24"/>
          <w:szCs w:val="20"/>
          <w:lang w:eastAsia="pl-PL"/>
        </w:rPr>
        <w:t>Tym samym Trybunał uznał, że na ustawodawcy ciążył konstytucyjny obowiązek zróżnicowania prawnych środków nadzorczych KNF, ze względu na zróżnicowaną wielkość kas i zasięg ich aktywności kredytowo-depozytowej. Trybunał Konstytucyjny stwierdził, że ustawa o skok przewiduje środki nadzoru adekwatne do funkcjonowania kas o dużych rozmiarach. Natomiast w odniesieniu do małych kas, prowadzących działalność o</w:t>
      </w:r>
      <w:r w:rsidR="00EB7F20">
        <w:rPr>
          <w:rFonts w:ascii="Times" w:eastAsia="Times New Roman" w:hAnsi="Times" w:cs="Arial"/>
          <w:bCs/>
          <w:sz w:val="24"/>
          <w:szCs w:val="20"/>
          <w:lang w:eastAsia="pl-PL"/>
        </w:rPr>
        <w:t> </w:t>
      </w:r>
      <w:r w:rsidRPr="00167A3A">
        <w:rPr>
          <w:rFonts w:ascii="Times" w:eastAsia="Times New Roman" w:hAnsi="Times" w:cs="Arial"/>
          <w:bCs/>
          <w:sz w:val="24"/>
          <w:szCs w:val="20"/>
          <w:lang w:eastAsia="pl-PL"/>
        </w:rPr>
        <w:t>ograniczonym zasięgu i których pozycja na rynku usług finansowych jest znacząco odmienna od kas dużych, należy ograniczyć część istniejących środków nadzorczych.</w:t>
      </w:r>
    </w:p>
    <w:p w:rsidR="00167A3A" w:rsidRPr="00167A3A" w:rsidRDefault="00167A3A" w:rsidP="00167A3A">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167A3A">
        <w:rPr>
          <w:rFonts w:ascii="Times" w:eastAsia="Times New Roman" w:hAnsi="Times" w:cs="Arial"/>
          <w:bCs/>
          <w:sz w:val="24"/>
          <w:szCs w:val="20"/>
          <w:lang w:eastAsia="pl-PL"/>
        </w:rPr>
        <w:t>Kwestionowany przepis (art. 60 ustawy o skok) w zakresie wskazanym w sentencji orzeczenia utraci moc obowiązującą po upływie 18 miesięcy od dnia ogłoszenia wyroku w Dzienniku Ustaw, tj. z dniem 14 lutego 2017 r.</w:t>
      </w:r>
    </w:p>
    <w:p w:rsidR="00167A3A" w:rsidRPr="00167A3A" w:rsidRDefault="00167A3A" w:rsidP="00167A3A">
      <w:pPr>
        <w:suppressAutoHyphens/>
        <w:autoSpaceDE w:val="0"/>
        <w:autoSpaceDN w:val="0"/>
        <w:adjustRightInd w:val="0"/>
        <w:spacing w:before="120" w:after="0" w:line="360" w:lineRule="auto"/>
        <w:ind w:firstLine="510"/>
        <w:jc w:val="both"/>
        <w:rPr>
          <w:rFonts w:ascii="Times" w:eastAsia="Calibri" w:hAnsi="Times" w:cs="Arial"/>
          <w:b/>
          <w:bCs/>
          <w:sz w:val="24"/>
          <w:szCs w:val="20"/>
          <w:lang w:eastAsia="pl-PL"/>
        </w:rPr>
      </w:pPr>
      <w:r w:rsidRPr="00167A3A">
        <w:rPr>
          <w:rFonts w:ascii="Times" w:eastAsia="Calibri" w:hAnsi="Times" w:cs="Arial"/>
          <w:b/>
          <w:bCs/>
          <w:sz w:val="24"/>
          <w:szCs w:val="20"/>
          <w:lang w:eastAsia="pl-PL"/>
        </w:rPr>
        <w:t>II. Projekt ustawy</w:t>
      </w:r>
    </w:p>
    <w:p w:rsidR="00167A3A" w:rsidRPr="00167A3A" w:rsidRDefault="00167A3A" w:rsidP="00167A3A">
      <w:pPr>
        <w:suppressAutoHyphens/>
        <w:autoSpaceDE w:val="0"/>
        <w:autoSpaceDN w:val="0"/>
        <w:adjustRightInd w:val="0"/>
        <w:spacing w:before="120" w:after="0" w:line="360" w:lineRule="auto"/>
        <w:ind w:firstLine="510"/>
        <w:jc w:val="both"/>
        <w:rPr>
          <w:rFonts w:ascii="Times" w:eastAsia="Calibri" w:hAnsi="Times" w:cs="Arial"/>
          <w:bCs/>
          <w:sz w:val="24"/>
          <w:szCs w:val="20"/>
          <w:lang w:eastAsia="pl-PL"/>
        </w:rPr>
      </w:pPr>
      <w:r w:rsidRPr="00167A3A">
        <w:rPr>
          <w:rFonts w:ascii="Times" w:eastAsia="Calibri" w:hAnsi="Times" w:cs="Arial"/>
          <w:bCs/>
          <w:sz w:val="24"/>
          <w:szCs w:val="20"/>
          <w:lang w:eastAsia="pl-PL"/>
        </w:rPr>
        <w:t>Artykuł 1 wprowadza zmiany w ustawie o spółdzielczych kasach oszczędnościowo-kredytowych.</w:t>
      </w:r>
    </w:p>
    <w:p w:rsidR="00A2205E" w:rsidRDefault="00167A3A" w:rsidP="00A2205E">
      <w:pPr>
        <w:suppressAutoHyphens/>
        <w:autoSpaceDE w:val="0"/>
        <w:autoSpaceDN w:val="0"/>
        <w:adjustRightInd w:val="0"/>
        <w:spacing w:before="120" w:after="0" w:line="360" w:lineRule="auto"/>
        <w:ind w:firstLine="510"/>
        <w:jc w:val="both"/>
      </w:pPr>
      <w:r w:rsidRPr="00167A3A">
        <w:rPr>
          <w:rFonts w:ascii="Times" w:eastAsia="Calibri" w:hAnsi="Times" w:cs="Arial"/>
          <w:bCs/>
          <w:sz w:val="24"/>
          <w:szCs w:val="20"/>
          <w:lang w:eastAsia="pl-PL"/>
        </w:rPr>
        <w:t xml:space="preserve">Pkt 1 wprowadza do słowniczka definicję małej kasy z uwagi na dalsze posługiwanie się tym pojęciem w projekcie ustawy oraz konieczność </w:t>
      </w:r>
      <w:r w:rsidRPr="00167A3A">
        <w:rPr>
          <w:rFonts w:ascii="Times" w:eastAsia="Times New Roman" w:hAnsi="Times" w:cs="Arial"/>
          <w:bCs/>
          <w:sz w:val="24"/>
          <w:szCs w:val="20"/>
          <w:lang w:eastAsia="pl-PL"/>
        </w:rPr>
        <w:t>zróżnicowania prawnych środków nadzorczych KNF, ze względu na zróżnicowaną wielkość kas i zasięg ich aktywności kredytowo-depozytowej</w:t>
      </w:r>
      <w:r w:rsidRPr="00167A3A">
        <w:rPr>
          <w:rFonts w:ascii="Times" w:eastAsia="Calibri" w:hAnsi="Times" w:cs="Arial"/>
          <w:bCs/>
          <w:sz w:val="24"/>
          <w:szCs w:val="20"/>
          <w:lang w:eastAsia="pl-PL"/>
        </w:rPr>
        <w:t>.</w:t>
      </w:r>
      <w:r w:rsidR="00A2205E" w:rsidRPr="00A2205E">
        <w:t xml:space="preserve"> </w:t>
      </w:r>
    </w:p>
    <w:p w:rsidR="00A2205E" w:rsidRPr="00A2205E" w:rsidRDefault="00A2205E" w:rsidP="00A2205E">
      <w:pPr>
        <w:suppressAutoHyphens/>
        <w:autoSpaceDE w:val="0"/>
        <w:autoSpaceDN w:val="0"/>
        <w:adjustRightInd w:val="0"/>
        <w:spacing w:before="120" w:after="0" w:line="360" w:lineRule="auto"/>
        <w:ind w:firstLine="510"/>
        <w:jc w:val="both"/>
        <w:rPr>
          <w:rFonts w:ascii="Times" w:eastAsia="Calibri" w:hAnsi="Times" w:cs="Arial"/>
          <w:bCs/>
          <w:sz w:val="24"/>
          <w:szCs w:val="20"/>
          <w:lang w:eastAsia="pl-PL"/>
        </w:rPr>
      </w:pPr>
      <w:r w:rsidRPr="00A2205E">
        <w:rPr>
          <w:rFonts w:ascii="Times" w:eastAsia="Calibri" w:hAnsi="Times" w:cs="Arial"/>
          <w:bCs/>
          <w:sz w:val="24"/>
          <w:szCs w:val="20"/>
          <w:lang w:eastAsia="pl-PL"/>
        </w:rPr>
        <w:t xml:space="preserve">Rozważano możliwość wprowadzenia analogicznych rozwiązań również dla Banków Spółdzielczych, które poprzez zakres i formę prowadzonej przez siebie działalności, są bardzo zbliżone do </w:t>
      </w:r>
      <w:r>
        <w:rPr>
          <w:rFonts w:ascii="Times" w:eastAsia="Calibri" w:hAnsi="Times" w:cs="Arial"/>
          <w:bCs/>
          <w:sz w:val="24"/>
          <w:szCs w:val="20"/>
          <w:lang w:eastAsia="pl-PL"/>
        </w:rPr>
        <w:t>spółdzielczych kas oszczędnościowo - kredytowych</w:t>
      </w:r>
      <w:r w:rsidRPr="00A2205E">
        <w:rPr>
          <w:rFonts w:ascii="Times" w:eastAsia="Calibri" w:hAnsi="Times" w:cs="Arial"/>
          <w:bCs/>
          <w:sz w:val="24"/>
          <w:szCs w:val="20"/>
          <w:lang w:eastAsia="pl-PL"/>
        </w:rPr>
        <w:t xml:space="preserve">. Jednakże banki </w:t>
      </w:r>
      <w:r w:rsidRPr="00A2205E">
        <w:rPr>
          <w:rFonts w:ascii="Times" w:eastAsia="Calibri" w:hAnsi="Times" w:cs="Arial"/>
          <w:bCs/>
          <w:sz w:val="24"/>
          <w:szCs w:val="20"/>
          <w:lang w:eastAsia="pl-PL"/>
        </w:rPr>
        <w:lastRenderedPageBreak/>
        <w:t>spółdzielcze w odróżnieniu od skok, nie są wyłączone spod CRD IV/CRR, zatem zakres możliwego zróżnicowania środków nadzorczych jest ograniczony wyłącznie do obciążeń związanych z czynnościami inspekcyjnymi, czy realizowanymi ad hoc zapytaniami o dostarczenie danych dotyczących sektora bankowego. Nie ma natomiast możliwości wyłączenia banków spółdzielczych spod regulacji ostrożnościowych wynikających ze stosowanego bezpośrednio rozporządzenia CRR oraz przepisów krajowych stanowiących implementację przepisów unijnych. Nie ma również możliwości złagodzenia w stosunku do banków spółdzielczych, wymogów wynikających z tych przepisów.</w:t>
      </w:r>
    </w:p>
    <w:p w:rsidR="00167A3A" w:rsidRDefault="00A2205E" w:rsidP="00A2205E">
      <w:pPr>
        <w:suppressAutoHyphens/>
        <w:autoSpaceDE w:val="0"/>
        <w:autoSpaceDN w:val="0"/>
        <w:adjustRightInd w:val="0"/>
        <w:spacing w:before="120" w:after="0" w:line="360" w:lineRule="auto"/>
        <w:ind w:firstLine="510"/>
        <w:jc w:val="both"/>
        <w:rPr>
          <w:rFonts w:ascii="Times" w:eastAsia="Calibri" w:hAnsi="Times" w:cs="Arial"/>
          <w:bCs/>
          <w:sz w:val="24"/>
          <w:szCs w:val="20"/>
          <w:lang w:eastAsia="pl-PL"/>
        </w:rPr>
      </w:pPr>
      <w:r>
        <w:rPr>
          <w:rFonts w:ascii="Times" w:eastAsia="Calibri" w:hAnsi="Times" w:cs="Arial"/>
          <w:bCs/>
          <w:sz w:val="24"/>
          <w:szCs w:val="20"/>
          <w:lang w:eastAsia="pl-PL"/>
        </w:rPr>
        <w:t xml:space="preserve">W związku z powyższym </w:t>
      </w:r>
      <w:r w:rsidRPr="00A2205E">
        <w:rPr>
          <w:rFonts w:ascii="Times" w:eastAsia="Calibri" w:hAnsi="Times" w:cs="Arial"/>
          <w:bCs/>
          <w:sz w:val="24"/>
          <w:szCs w:val="20"/>
          <w:lang w:eastAsia="pl-PL"/>
        </w:rPr>
        <w:t xml:space="preserve">maksymalny poziom sumy bilansowej kasy </w:t>
      </w:r>
      <w:r>
        <w:rPr>
          <w:rFonts w:ascii="Times" w:eastAsia="Calibri" w:hAnsi="Times" w:cs="Arial"/>
          <w:bCs/>
          <w:sz w:val="24"/>
          <w:szCs w:val="20"/>
          <w:lang w:eastAsia="pl-PL"/>
        </w:rPr>
        <w:t xml:space="preserve">określono na poziomie </w:t>
      </w:r>
      <w:r w:rsidRPr="00A2205E">
        <w:rPr>
          <w:rFonts w:ascii="Times" w:eastAsia="Calibri" w:hAnsi="Times" w:cs="Arial"/>
          <w:bCs/>
          <w:sz w:val="24"/>
          <w:szCs w:val="20"/>
          <w:lang w:eastAsia="pl-PL"/>
        </w:rPr>
        <w:t>mniejszy</w:t>
      </w:r>
      <w:r>
        <w:rPr>
          <w:rFonts w:ascii="Times" w:eastAsia="Calibri" w:hAnsi="Times" w:cs="Arial"/>
          <w:bCs/>
          <w:sz w:val="24"/>
          <w:szCs w:val="20"/>
          <w:lang w:eastAsia="pl-PL"/>
        </w:rPr>
        <w:t>m</w:t>
      </w:r>
      <w:r w:rsidRPr="00A2205E">
        <w:rPr>
          <w:rFonts w:ascii="Times" w:eastAsia="Calibri" w:hAnsi="Times" w:cs="Arial"/>
          <w:bCs/>
          <w:sz w:val="24"/>
          <w:szCs w:val="20"/>
          <w:lang w:eastAsia="pl-PL"/>
        </w:rPr>
        <w:t xml:space="preserve"> niż suma bilansowa najmniejszego banku spółdzielczego, tj. 20,28 mln zł (wg stanu na koniec kwietnia 2016 r.). Pozwoli to na uniknięcie sytuacji, w której część </w:t>
      </w:r>
      <w:r>
        <w:rPr>
          <w:rFonts w:ascii="Times" w:eastAsia="Calibri" w:hAnsi="Times" w:cs="Arial"/>
          <w:bCs/>
          <w:sz w:val="24"/>
          <w:szCs w:val="20"/>
          <w:lang w:eastAsia="pl-PL"/>
        </w:rPr>
        <w:t>kas</w:t>
      </w:r>
      <w:r w:rsidRPr="00A2205E">
        <w:rPr>
          <w:rFonts w:ascii="Times" w:eastAsia="Calibri" w:hAnsi="Times" w:cs="Arial"/>
          <w:bCs/>
          <w:sz w:val="24"/>
          <w:szCs w:val="20"/>
          <w:lang w:eastAsia="pl-PL"/>
        </w:rPr>
        <w:t>, w stosunku do których będą stosowane ograniczone środki nadzoru byłaby większa pod względem aktywów od małych banków spółdzielczych, objętych co do zasady takimi samymi wymogami regulacyjnymi jak inne banki.</w:t>
      </w:r>
    </w:p>
    <w:p w:rsidR="00853DBF" w:rsidRPr="00167A3A" w:rsidRDefault="00853DBF" w:rsidP="00A2205E">
      <w:pPr>
        <w:suppressAutoHyphens/>
        <w:autoSpaceDE w:val="0"/>
        <w:autoSpaceDN w:val="0"/>
        <w:adjustRightInd w:val="0"/>
        <w:spacing w:before="120" w:after="0" w:line="360" w:lineRule="auto"/>
        <w:ind w:firstLine="510"/>
        <w:jc w:val="both"/>
        <w:rPr>
          <w:rFonts w:ascii="Times" w:eastAsia="Calibri" w:hAnsi="Times" w:cs="Arial"/>
          <w:bCs/>
          <w:sz w:val="24"/>
          <w:szCs w:val="20"/>
          <w:lang w:eastAsia="pl-PL"/>
        </w:rPr>
      </w:pPr>
      <w:r>
        <w:rPr>
          <w:rFonts w:ascii="Times" w:eastAsia="Calibri" w:hAnsi="Times" w:cs="Arial"/>
          <w:bCs/>
          <w:sz w:val="24"/>
          <w:szCs w:val="20"/>
          <w:lang w:eastAsia="pl-PL"/>
        </w:rPr>
        <w:t xml:space="preserve">W </w:t>
      </w:r>
      <w:r w:rsidRPr="00F37646">
        <w:rPr>
          <w:rFonts w:ascii="Times" w:eastAsia="Calibri" w:hAnsi="Times" w:cs="Arial"/>
          <w:bCs/>
          <w:sz w:val="24"/>
          <w:szCs w:val="20"/>
          <w:lang w:eastAsia="pl-PL"/>
        </w:rPr>
        <w:t>przepisie określono również średnioroczną liczbę członków kasy na poziomie 10 tys. osób.</w:t>
      </w:r>
    </w:p>
    <w:p w:rsidR="00853DBF" w:rsidRDefault="00167A3A" w:rsidP="00167A3A">
      <w:pPr>
        <w:suppressAutoHyphens/>
        <w:autoSpaceDE w:val="0"/>
        <w:autoSpaceDN w:val="0"/>
        <w:adjustRightInd w:val="0"/>
        <w:spacing w:before="120" w:after="0" w:line="360" w:lineRule="auto"/>
        <w:ind w:firstLine="510"/>
        <w:jc w:val="both"/>
      </w:pPr>
      <w:r w:rsidRPr="00167A3A">
        <w:rPr>
          <w:rFonts w:ascii="Times" w:eastAsia="Calibri" w:hAnsi="Times" w:cs="Arial"/>
          <w:bCs/>
          <w:sz w:val="24"/>
          <w:szCs w:val="20"/>
          <w:lang w:eastAsia="pl-PL"/>
        </w:rPr>
        <w:t xml:space="preserve">Pkt 2 </w:t>
      </w:r>
      <w:r w:rsidR="00853DBF" w:rsidRPr="00F37646">
        <w:rPr>
          <w:rFonts w:ascii="Times" w:eastAsia="Calibri" w:hAnsi="Times" w:cs="Arial"/>
          <w:bCs/>
          <w:sz w:val="24"/>
          <w:szCs w:val="20"/>
          <w:lang w:eastAsia="pl-PL"/>
        </w:rPr>
        <w:t>ogranicza możliwość wydawania przez małe kasy pieniądza elektronicznego. Zgodnie z przepisami ustawowymi pieniądz elektroniczny może być wydawany przez banki oraz kasy. W przypadku podmiotów nie będących bankami oraz kasami, zgodnie z ustawą o usługach płatniczych (dalej: UUP</w:t>
      </w:r>
      <w:r w:rsidR="00853DBF" w:rsidRPr="00853DBF">
        <w:rPr>
          <w:rFonts w:ascii="Times" w:eastAsia="Calibri" w:hAnsi="Times" w:cs="Arial"/>
          <w:bCs/>
          <w:sz w:val="24"/>
          <w:szCs w:val="20"/>
          <w:lang w:eastAsia="pl-PL"/>
        </w:rPr>
        <w:t>) wydawanie pieniądza elektronicznego oraz świadczenie usług płatniczych w charakterze krajowej instytucji pieniądza elektronicznego wymaga uzyskania zezwolenia KNF. Do wniosku o wydanie zezwolenia, stosuje się odpowiednio przepis art. 61 ust. 1 i przepisy wydane na podstawie art. 61 ust. 3 ustawy o usługach płatniczych, z tym że w programie działalności i planie finansowym podaje się również informację o planowanej średniej wartości pieniądza elektronicznego pozostającego w</w:t>
      </w:r>
      <w:r w:rsidR="00853DBF">
        <w:rPr>
          <w:rFonts w:ascii="Times" w:eastAsia="Calibri" w:hAnsi="Times" w:cs="Arial"/>
          <w:bCs/>
          <w:sz w:val="24"/>
          <w:szCs w:val="20"/>
          <w:lang w:eastAsia="pl-PL"/>
        </w:rPr>
        <w:t> </w:t>
      </w:r>
      <w:r w:rsidR="00853DBF" w:rsidRPr="00853DBF">
        <w:rPr>
          <w:rFonts w:ascii="Times" w:eastAsia="Calibri" w:hAnsi="Times" w:cs="Arial"/>
          <w:bCs/>
          <w:sz w:val="24"/>
          <w:szCs w:val="20"/>
          <w:lang w:eastAsia="pl-PL"/>
        </w:rPr>
        <w:t>obiegu. Oznacza to, że wymogi w zakresie instytucji pieniądza elektronicznego są analogiczne jak w przypadku krajowych instytucji płatniczych - podmiot, który chce prowadzić emisję pieniądza elektronicznego musi przekazać Komisji odpowiednie informacje</w:t>
      </w:r>
      <w:r w:rsidR="00853DBF">
        <w:rPr>
          <w:rFonts w:ascii="Times" w:eastAsia="Calibri" w:hAnsi="Times" w:cs="Arial"/>
          <w:bCs/>
          <w:sz w:val="24"/>
          <w:szCs w:val="20"/>
          <w:lang w:eastAsia="pl-PL"/>
        </w:rPr>
        <w:t xml:space="preserve"> określone w UUP.</w:t>
      </w:r>
      <w:r w:rsidR="00853DBF" w:rsidRPr="00853DBF">
        <w:t xml:space="preserve"> </w:t>
      </w:r>
    </w:p>
    <w:p w:rsidR="00853DBF" w:rsidRPr="00A03C07" w:rsidRDefault="00853DBF" w:rsidP="00167A3A">
      <w:pPr>
        <w:suppressAutoHyphens/>
        <w:autoSpaceDE w:val="0"/>
        <w:autoSpaceDN w:val="0"/>
        <w:adjustRightInd w:val="0"/>
        <w:spacing w:before="120" w:after="0" w:line="360" w:lineRule="auto"/>
        <w:ind w:firstLine="510"/>
        <w:jc w:val="both"/>
        <w:rPr>
          <w:rFonts w:ascii="Times" w:eastAsia="Calibri" w:hAnsi="Times" w:cs="Arial"/>
          <w:bCs/>
          <w:sz w:val="24"/>
          <w:szCs w:val="20"/>
          <w:lang w:eastAsia="pl-PL"/>
        </w:rPr>
      </w:pPr>
      <w:r w:rsidRPr="00853DBF">
        <w:rPr>
          <w:rFonts w:ascii="Times" w:eastAsia="Calibri" w:hAnsi="Times" w:cs="Arial"/>
          <w:bCs/>
          <w:sz w:val="24"/>
          <w:szCs w:val="20"/>
          <w:lang w:eastAsia="pl-PL"/>
        </w:rPr>
        <w:t xml:space="preserve">Tym samym oferowanie tego produktu jest uwarunkowane spełnieniem licznych wymogów określonych w przepisach. W przypadku najmniejszych kas faktyczne spełnienie </w:t>
      </w:r>
      <w:r w:rsidRPr="00853DBF">
        <w:rPr>
          <w:rFonts w:ascii="Times" w:eastAsia="Calibri" w:hAnsi="Times" w:cs="Arial"/>
          <w:bCs/>
          <w:sz w:val="24"/>
          <w:szCs w:val="20"/>
          <w:lang w:eastAsia="pl-PL"/>
        </w:rPr>
        <w:lastRenderedPageBreak/>
        <w:t xml:space="preserve">w/w wymogów oraz posiadanie odpowiednich rozwiązań technologicznych jest niemożliwe. </w:t>
      </w:r>
      <w:r w:rsidRPr="00A03C07">
        <w:rPr>
          <w:rFonts w:ascii="Times" w:eastAsia="Calibri" w:hAnsi="Times" w:cs="Arial"/>
          <w:bCs/>
          <w:sz w:val="24"/>
          <w:szCs w:val="20"/>
          <w:lang w:eastAsia="pl-PL"/>
        </w:rPr>
        <w:t>Tym samym za małe kasy nie powinny być uznane kasy wydające pieniądz elektroniczny.</w:t>
      </w:r>
    </w:p>
    <w:p w:rsidR="00F37646" w:rsidRPr="00A03C07" w:rsidRDefault="00167A3A" w:rsidP="00167A3A">
      <w:pPr>
        <w:suppressAutoHyphens/>
        <w:autoSpaceDE w:val="0"/>
        <w:autoSpaceDN w:val="0"/>
        <w:adjustRightInd w:val="0"/>
        <w:spacing w:before="120" w:after="0" w:line="360" w:lineRule="auto"/>
        <w:ind w:firstLine="510"/>
        <w:jc w:val="both"/>
        <w:rPr>
          <w:rFonts w:ascii="Times" w:eastAsia="Calibri" w:hAnsi="Times" w:cs="Arial"/>
          <w:bCs/>
          <w:sz w:val="24"/>
          <w:szCs w:val="20"/>
          <w:lang w:eastAsia="pl-PL"/>
        </w:rPr>
      </w:pPr>
      <w:r w:rsidRPr="00167A3A">
        <w:rPr>
          <w:rFonts w:ascii="Times" w:eastAsia="Calibri" w:hAnsi="Times" w:cs="Arial"/>
          <w:bCs/>
          <w:sz w:val="24"/>
          <w:szCs w:val="20"/>
          <w:lang w:eastAsia="pl-PL"/>
        </w:rPr>
        <w:t xml:space="preserve">Pkt 3 </w:t>
      </w:r>
      <w:r w:rsidR="00F37646" w:rsidRPr="00A03C07">
        <w:rPr>
          <w:rFonts w:ascii="Times" w:eastAsia="Calibri" w:hAnsi="Times" w:cs="Arial"/>
          <w:bCs/>
          <w:sz w:val="24"/>
          <w:szCs w:val="20"/>
          <w:lang w:eastAsia="pl-PL"/>
        </w:rPr>
        <w:t xml:space="preserve">i 4 poprzez zmianę art. 9a ust. 1 i art. 9b ustawy o spółdzielczych kasach oszczędnościowo-kredytowych </w:t>
      </w:r>
      <w:r w:rsidR="00853DBF" w:rsidRPr="00A03C07">
        <w:rPr>
          <w:rFonts w:ascii="Times" w:eastAsia="Calibri" w:hAnsi="Times" w:cs="Arial"/>
          <w:bCs/>
          <w:sz w:val="24"/>
          <w:szCs w:val="20"/>
          <w:lang w:eastAsia="pl-PL"/>
        </w:rPr>
        <w:t>ogranicza</w:t>
      </w:r>
      <w:r w:rsidR="00F37646" w:rsidRPr="00A03C07">
        <w:rPr>
          <w:rFonts w:ascii="Times" w:eastAsia="Calibri" w:hAnsi="Times" w:cs="Arial"/>
          <w:bCs/>
          <w:sz w:val="24"/>
          <w:szCs w:val="20"/>
          <w:lang w:eastAsia="pl-PL"/>
        </w:rPr>
        <w:t xml:space="preserve"> jest</w:t>
      </w:r>
      <w:r w:rsidR="00853DBF" w:rsidRPr="00A03C07">
        <w:rPr>
          <w:rFonts w:ascii="Times" w:eastAsia="Calibri" w:hAnsi="Times" w:cs="Arial"/>
          <w:bCs/>
          <w:sz w:val="24"/>
          <w:szCs w:val="20"/>
          <w:lang w:eastAsia="pl-PL"/>
        </w:rPr>
        <w:t xml:space="preserve"> możliwość </w:t>
      </w:r>
      <w:r w:rsidR="00F37646" w:rsidRPr="00A03C07">
        <w:rPr>
          <w:rFonts w:ascii="Times" w:eastAsia="Calibri" w:hAnsi="Times" w:cs="Arial"/>
          <w:bCs/>
          <w:sz w:val="24"/>
          <w:szCs w:val="20"/>
          <w:lang w:eastAsia="pl-PL"/>
        </w:rPr>
        <w:t>powierzanie przedsiębiorcy lub przedsiębiorcy zagranicznemu pośrednictwa w zawieraniu i zmianie umów o wykonywanie czynności oraz wykonywanie czynności faktycznych,</w:t>
      </w:r>
      <w:r w:rsidR="00607406">
        <w:rPr>
          <w:rFonts w:ascii="Times" w:eastAsia="Calibri" w:hAnsi="Times" w:cs="Arial"/>
          <w:bCs/>
          <w:sz w:val="24"/>
          <w:szCs w:val="20"/>
          <w:lang w:eastAsia="pl-PL"/>
        </w:rPr>
        <w:t xml:space="preserve"> o których mowa w art. 3 ust. 1</w:t>
      </w:r>
      <w:r w:rsidR="00F37646" w:rsidRPr="00A03C07">
        <w:rPr>
          <w:rFonts w:ascii="Times" w:eastAsia="Calibri" w:hAnsi="Times" w:cs="Arial"/>
          <w:bCs/>
          <w:sz w:val="24"/>
          <w:szCs w:val="20"/>
          <w:lang w:eastAsia="pl-PL"/>
        </w:rPr>
        <w:t xml:space="preserve"> (w</w:t>
      </w:r>
      <w:r w:rsidR="008E5CF8" w:rsidRPr="00A03C07">
        <w:rPr>
          <w:rFonts w:ascii="Times" w:eastAsia="Calibri" w:hAnsi="Times" w:cs="Arial"/>
          <w:bCs/>
          <w:sz w:val="24"/>
          <w:szCs w:val="20"/>
          <w:lang w:eastAsia="pl-PL"/>
        </w:rPr>
        <w:t> </w:t>
      </w:r>
      <w:r w:rsidR="00F37646" w:rsidRPr="00A03C07">
        <w:rPr>
          <w:rFonts w:ascii="Times" w:eastAsia="Calibri" w:hAnsi="Times" w:cs="Arial"/>
          <w:bCs/>
          <w:sz w:val="24"/>
          <w:szCs w:val="20"/>
          <w:lang w:eastAsia="pl-PL"/>
        </w:rPr>
        <w:t>drodze umowy agencyjnej).</w:t>
      </w:r>
    </w:p>
    <w:p w:rsidR="00F37646" w:rsidRPr="00F37646" w:rsidRDefault="00F37646" w:rsidP="00F37646">
      <w:pPr>
        <w:suppressAutoHyphens/>
        <w:autoSpaceDE w:val="0"/>
        <w:autoSpaceDN w:val="0"/>
        <w:adjustRightInd w:val="0"/>
        <w:spacing w:before="120" w:after="0" w:line="360" w:lineRule="auto"/>
        <w:ind w:firstLine="510"/>
        <w:jc w:val="both"/>
        <w:rPr>
          <w:rFonts w:ascii="Times" w:eastAsia="Calibri" w:hAnsi="Times" w:cs="Arial"/>
          <w:bCs/>
          <w:sz w:val="24"/>
          <w:szCs w:val="20"/>
          <w:lang w:eastAsia="pl-PL"/>
        </w:rPr>
      </w:pPr>
      <w:r w:rsidRPr="00F37646">
        <w:rPr>
          <w:rFonts w:ascii="Times" w:eastAsia="Calibri" w:hAnsi="Times" w:cs="Arial"/>
          <w:bCs/>
          <w:sz w:val="24"/>
          <w:szCs w:val="20"/>
          <w:lang w:eastAsia="pl-PL"/>
        </w:rPr>
        <w:t xml:space="preserve">Zróżnicowanie prawnych środków nadzoru stosowanych przez KNF wobec </w:t>
      </w:r>
      <w:r w:rsidR="008E5CF8">
        <w:rPr>
          <w:rFonts w:ascii="Times" w:eastAsia="Calibri" w:hAnsi="Times" w:cs="Arial"/>
          <w:bCs/>
          <w:sz w:val="24"/>
          <w:szCs w:val="20"/>
          <w:lang w:eastAsia="pl-PL"/>
        </w:rPr>
        <w:t>kas</w:t>
      </w:r>
      <w:r w:rsidRPr="00F37646">
        <w:rPr>
          <w:rFonts w:ascii="Times" w:eastAsia="Calibri" w:hAnsi="Times" w:cs="Arial"/>
          <w:bCs/>
          <w:sz w:val="24"/>
          <w:szCs w:val="20"/>
          <w:lang w:eastAsia="pl-PL"/>
        </w:rPr>
        <w:t xml:space="preserve"> ze</w:t>
      </w:r>
      <w:r w:rsidR="008E5CF8">
        <w:rPr>
          <w:rFonts w:ascii="Times" w:eastAsia="Calibri" w:hAnsi="Times" w:cs="Arial"/>
          <w:bCs/>
          <w:sz w:val="24"/>
          <w:szCs w:val="20"/>
          <w:lang w:eastAsia="pl-PL"/>
        </w:rPr>
        <w:t> </w:t>
      </w:r>
      <w:r w:rsidRPr="00F37646">
        <w:rPr>
          <w:rFonts w:ascii="Times" w:eastAsia="Calibri" w:hAnsi="Times" w:cs="Arial"/>
          <w:bCs/>
          <w:sz w:val="24"/>
          <w:szCs w:val="20"/>
          <w:lang w:eastAsia="pl-PL"/>
        </w:rPr>
        <w:t>względu na ich rozmiar i zasięg aktywności kredytowo - depozytowej powinno być dokonane przy założeniu, że wszelkie ograniczenia instrumentów nadzorczych byłyby możliwe w sytuacji adekwatnie niższego ryzyka generowanego przez działalność małych kas o w stosunku do pozostałych kas oraz banków spółdzielczych.</w:t>
      </w:r>
    </w:p>
    <w:p w:rsidR="00A03C07" w:rsidRDefault="00A03C07" w:rsidP="00F37646">
      <w:pPr>
        <w:suppressAutoHyphens/>
        <w:autoSpaceDE w:val="0"/>
        <w:autoSpaceDN w:val="0"/>
        <w:adjustRightInd w:val="0"/>
        <w:spacing w:before="120" w:after="0" w:line="360" w:lineRule="auto"/>
        <w:ind w:firstLine="510"/>
        <w:jc w:val="both"/>
        <w:rPr>
          <w:rFonts w:ascii="Times" w:eastAsia="Calibri" w:hAnsi="Times" w:cs="Arial"/>
          <w:bCs/>
          <w:sz w:val="24"/>
          <w:szCs w:val="20"/>
          <w:lang w:eastAsia="pl-PL"/>
        </w:rPr>
      </w:pPr>
      <w:r w:rsidRPr="00A03C07">
        <w:rPr>
          <w:rFonts w:ascii="Times" w:eastAsia="Calibri" w:hAnsi="Times" w:cs="Arial"/>
          <w:bCs/>
          <w:sz w:val="24"/>
          <w:szCs w:val="20"/>
          <w:lang w:eastAsia="pl-PL"/>
        </w:rPr>
        <w:t xml:space="preserve">Biorąc pod uwagę kwestię charakteru małych </w:t>
      </w:r>
      <w:r>
        <w:rPr>
          <w:rFonts w:ascii="Times" w:eastAsia="Calibri" w:hAnsi="Times" w:cs="Arial"/>
          <w:bCs/>
          <w:sz w:val="24"/>
          <w:szCs w:val="20"/>
          <w:lang w:eastAsia="pl-PL"/>
        </w:rPr>
        <w:t>kas, jako niewielkich</w:t>
      </w:r>
      <w:r w:rsidRPr="00A03C07">
        <w:rPr>
          <w:rFonts w:ascii="Times" w:eastAsia="Calibri" w:hAnsi="Times" w:cs="Arial"/>
          <w:bCs/>
          <w:sz w:val="24"/>
          <w:szCs w:val="20"/>
          <w:lang w:eastAsia="pl-PL"/>
        </w:rPr>
        <w:t xml:space="preserve"> instytucji, prowadzących działalność o ograniczonym zasięgu w stosunku do ograniczonej grupy odbiorców, zasadne jest także określenie, że za małą kasę nie mogłyby zostać uznane kasy korzystające w dużym stopniu z outsourcingu, w tym prowadzące działalność poprzez placówki franczyzowe lub pośredników. </w:t>
      </w:r>
    </w:p>
    <w:p w:rsidR="00A03C07" w:rsidRDefault="00A03C07" w:rsidP="00F37646">
      <w:pPr>
        <w:suppressAutoHyphens/>
        <w:autoSpaceDE w:val="0"/>
        <w:autoSpaceDN w:val="0"/>
        <w:adjustRightInd w:val="0"/>
        <w:spacing w:before="120" w:after="0" w:line="360" w:lineRule="auto"/>
        <w:ind w:firstLine="510"/>
        <w:jc w:val="both"/>
        <w:rPr>
          <w:rFonts w:ascii="Times" w:eastAsia="Calibri" w:hAnsi="Times" w:cs="Arial"/>
          <w:bCs/>
          <w:sz w:val="24"/>
          <w:szCs w:val="20"/>
          <w:lang w:eastAsia="pl-PL"/>
        </w:rPr>
      </w:pPr>
      <w:r w:rsidRPr="00A03C07">
        <w:rPr>
          <w:rFonts w:ascii="Times" w:eastAsia="Calibri" w:hAnsi="Times" w:cs="Arial"/>
          <w:bCs/>
          <w:sz w:val="24"/>
          <w:szCs w:val="20"/>
          <w:lang w:eastAsia="pl-PL"/>
        </w:rPr>
        <w:t xml:space="preserve">Taki model sprzedaży i funkcjonowania nie ma uzasadnienia w przypadku małych kas prowadzących działalność w ograniczonej grupie członkowskiej, o silnych i pierwotnych względem zrzeszenia w </w:t>
      </w:r>
      <w:r>
        <w:rPr>
          <w:rFonts w:ascii="Times" w:eastAsia="Calibri" w:hAnsi="Times" w:cs="Arial"/>
          <w:bCs/>
          <w:sz w:val="24"/>
          <w:szCs w:val="20"/>
          <w:lang w:eastAsia="pl-PL"/>
        </w:rPr>
        <w:t>kasie</w:t>
      </w:r>
      <w:r w:rsidRPr="00A03C07">
        <w:rPr>
          <w:rFonts w:ascii="Times" w:eastAsia="Calibri" w:hAnsi="Times" w:cs="Arial"/>
          <w:bCs/>
          <w:sz w:val="24"/>
          <w:szCs w:val="20"/>
          <w:lang w:eastAsia="pl-PL"/>
        </w:rPr>
        <w:t xml:space="preserve"> więziach społecznych między członkami kasy. Należy także pamiętać, że działalność outsourcingowa wiąże się z dodatkowymi wymogami organizacyjnymi po stronie podmiotu korzystającego z działalności outsourcerów, które nie </w:t>
      </w:r>
      <w:r w:rsidR="00C431E4">
        <w:rPr>
          <w:rFonts w:ascii="Times" w:eastAsia="Calibri" w:hAnsi="Times" w:cs="Arial"/>
          <w:bCs/>
          <w:sz w:val="24"/>
          <w:szCs w:val="20"/>
          <w:lang w:eastAsia="pl-PL"/>
        </w:rPr>
        <w:t xml:space="preserve">zawsze </w:t>
      </w:r>
      <w:r w:rsidRPr="00A03C07">
        <w:rPr>
          <w:rFonts w:ascii="Times" w:eastAsia="Calibri" w:hAnsi="Times" w:cs="Arial"/>
          <w:bCs/>
          <w:sz w:val="24"/>
          <w:szCs w:val="20"/>
          <w:lang w:eastAsia="pl-PL"/>
        </w:rPr>
        <w:t xml:space="preserve">obecnie </w:t>
      </w:r>
      <w:r w:rsidR="00C431E4">
        <w:rPr>
          <w:rFonts w:ascii="Times" w:eastAsia="Calibri" w:hAnsi="Times" w:cs="Arial"/>
          <w:bCs/>
          <w:sz w:val="24"/>
          <w:szCs w:val="20"/>
          <w:lang w:eastAsia="pl-PL"/>
        </w:rPr>
        <w:t xml:space="preserve">mogą być </w:t>
      </w:r>
      <w:r w:rsidRPr="00A03C07">
        <w:rPr>
          <w:rFonts w:ascii="Times" w:eastAsia="Calibri" w:hAnsi="Times" w:cs="Arial"/>
          <w:bCs/>
          <w:sz w:val="24"/>
          <w:szCs w:val="20"/>
          <w:lang w:eastAsia="pl-PL"/>
        </w:rPr>
        <w:t>spełniane w przypadku instytucji zatr</w:t>
      </w:r>
      <w:r w:rsidR="00C431E4">
        <w:rPr>
          <w:rFonts w:ascii="Times" w:eastAsia="Calibri" w:hAnsi="Times" w:cs="Arial"/>
          <w:bCs/>
          <w:sz w:val="24"/>
          <w:szCs w:val="20"/>
          <w:lang w:eastAsia="pl-PL"/>
        </w:rPr>
        <w:t>udniającej zaledwie kilka osób</w:t>
      </w:r>
      <w:r w:rsidRPr="00A03C07">
        <w:rPr>
          <w:rFonts w:ascii="Times" w:eastAsia="Calibri" w:hAnsi="Times" w:cs="Arial"/>
          <w:bCs/>
          <w:sz w:val="24"/>
          <w:szCs w:val="20"/>
          <w:lang w:eastAsia="pl-PL"/>
        </w:rPr>
        <w:t>.</w:t>
      </w:r>
    </w:p>
    <w:p w:rsidR="00A03C07" w:rsidRPr="008E5CF8" w:rsidRDefault="00A03C07" w:rsidP="00F37646">
      <w:pPr>
        <w:suppressAutoHyphens/>
        <w:autoSpaceDE w:val="0"/>
        <w:autoSpaceDN w:val="0"/>
        <w:adjustRightInd w:val="0"/>
        <w:spacing w:before="120" w:after="0" w:line="360" w:lineRule="auto"/>
        <w:ind w:firstLine="510"/>
        <w:jc w:val="both"/>
        <w:rPr>
          <w:rFonts w:ascii="Times" w:eastAsia="Calibri" w:hAnsi="Times" w:cs="Arial"/>
          <w:bCs/>
          <w:sz w:val="24"/>
          <w:szCs w:val="20"/>
          <w:lang w:eastAsia="pl-PL"/>
        </w:rPr>
      </w:pPr>
      <w:r w:rsidRPr="00A03C07">
        <w:rPr>
          <w:rFonts w:ascii="Times" w:eastAsia="Calibri" w:hAnsi="Times" w:cs="Arial"/>
          <w:bCs/>
          <w:sz w:val="24"/>
          <w:szCs w:val="20"/>
          <w:lang w:eastAsia="pl-PL"/>
        </w:rPr>
        <w:t xml:space="preserve">W związku z </w:t>
      </w:r>
      <w:r w:rsidR="00C431E4">
        <w:rPr>
          <w:rFonts w:ascii="Times" w:eastAsia="Calibri" w:hAnsi="Times" w:cs="Arial"/>
          <w:bCs/>
          <w:sz w:val="24"/>
          <w:szCs w:val="20"/>
          <w:lang w:eastAsia="pl-PL"/>
        </w:rPr>
        <w:t>powyższym</w:t>
      </w:r>
      <w:r w:rsidRPr="00A03C07">
        <w:rPr>
          <w:rFonts w:ascii="Times" w:eastAsia="Calibri" w:hAnsi="Times" w:cs="Arial"/>
          <w:bCs/>
          <w:sz w:val="24"/>
          <w:szCs w:val="20"/>
          <w:lang w:eastAsia="pl-PL"/>
        </w:rPr>
        <w:t xml:space="preserve"> proponuje</w:t>
      </w:r>
      <w:r w:rsidR="007F5ED4">
        <w:rPr>
          <w:rFonts w:ascii="Times" w:eastAsia="Calibri" w:hAnsi="Times" w:cs="Arial"/>
          <w:bCs/>
          <w:sz w:val="24"/>
          <w:szCs w:val="20"/>
          <w:lang w:eastAsia="pl-PL"/>
        </w:rPr>
        <w:t xml:space="preserve"> się</w:t>
      </w:r>
      <w:r w:rsidRPr="00A03C07">
        <w:rPr>
          <w:rFonts w:ascii="Times" w:eastAsia="Calibri" w:hAnsi="Times" w:cs="Arial"/>
          <w:bCs/>
          <w:sz w:val="24"/>
          <w:szCs w:val="20"/>
          <w:lang w:eastAsia="pl-PL"/>
        </w:rPr>
        <w:t>, aby za „małe kasy” mogły być uznane jedynie kasy nie prowadzące określonej w projekcie aktywności.</w:t>
      </w:r>
    </w:p>
    <w:p w:rsidR="008E5CF8" w:rsidRPr="008E5CF8" w:rsidRDefault="00167A3A" w:rsidP="00167A3A">
      <w:pPr>
        <w:suppressAutoHyphens/>
        <w:autoSpaceDE w:val="0"/>
        <w:autoSpaceDN w:val="0"/>
        <w:adjustRightInd w:val="0"/>
        <w:spacing w:before="120" w:after="0" w:line="360" w:lineRule="auto"/>
        <w:ind w:firstLine="510"/>
        <w:jc w:val="both"/>
        <w:rPr>
          <w:rFonts w:ascii="Times" w:eastAsia="Calibri" w:hAnsi="Times" w:cs="Arial"/>
          <w:sz w:val="24"/>
          <w:szCs w:val="20"/>
          <w:lang w:eastAsia="pl-PL"/>
        </w:rPr>
      </w:pPr>
      <w:r w:rsidRPr="00167A3A">
        <w:rPr>
          <w:rFonts w:ascii="Times" w:eastAsia="Calibri" w:hAnsi="Times" w:cs="Arial"/>
          <w:sz w:val="24"/>
          <w:szCs w:val="20"/>
          <w:lang w:eastAsia="pl-PL"/>
        </w:rPr>
        <w:t xml:space="preserve">Pkt 5 wprowadza zmiany w art. </w:t>
      </w:r>
      <w:r w:rsidR="008E5CF8" w:rsidRPr="008E5CF8">
        <w:rPr>
          <w:rFonts w:ascii="Times" w:eastAsia="Calibri" w:hAnsi="Times" w:cs="Arial"/>
          <w:sz w:val="24"/>
          <w:szCs w:val="20"/>
          <w:lang w:eastAsia="pl-PL"/>
        </w:rPr>
        <w:t>22 ust. 1</w:t>
      </w:r>
      <w:r w:rsidRPr="00167A3A">
        <w:rPr>
          <w:rFonts w:ascii="Times" w:eastAsia="Calibri" w:hAnsi="Times" w:cs="Arial"/>
          <w:sz w:val="24"/>
          <w:szCs w:val="20"/>
          <w:lang w:eastAsia="pl-PL"/>
        </w:rPr>
        <w:t xml:space="preserve"> ustawy o spółdzielczych kasach oszczędnościowo-kredytowych</w:t>
      </w:r>
      <w:r w:rsidR="008E5CF8" w:rsidRPr="008E5CF8">
        <w:rPr>
          <w:rFonts w:ascii="Times" w:eastAsia="Calibri" w:hAnsi="Times" w:cs="Arial"/>
          <w:sz w:val="24"/>
          <w:szCs w:val="20"/>
          <w:lang w:eastAsia="pl-PL"/>
        </w:rPr>
        <w:t xml:space="preserve"> taki sposób, aby uzależnić konieczność działalności komisji kredytowej od wielkości kasy, tzn. wprowadza możliwość, aby nie funkcjonowała ona w</w:t>
      </w:r>
      <w:r w:rsidR="00607406">
        <w:rPr>
          <w:rFonts w:ascii="Times" w:eastAsia="Calibri" w:hAnsi="Times" w:cs="Arial"/>
          <w:sz w:val="24"/>
          <w:szCs w:val="20"/>
          <w:lang w:eastAsia="pl-PL"/>
        </w:rPr>
        <w:t> </w:t>
      </w:r>
      <w:r w:rsidR="008E5CF8" w:rsidRPr="008E5CF8">
        <w:rPr>
          <w:rFonts w:ascii="Times" w:eastAsia="Calibri" w:hAnsi="Times" w:cs="Arial"/>
          <w:sz w:val="24"/>
          <w:szCs w:val="20"/>
          <w:lang w:eastAsia="pl-PL"/>
        </w:rPr>
        <w:t>kasach małych - decyzja kredytowa podejmowana byłaby na poziomie zarządu kasy</w:t>
      </w:r>
      <w:r w:rsidRPr="00167A3A">
        <w:rPr>
          <w:rFonts w:ascii="Times" w:eastAsia="Calibri" w:hAnsi="Times" w:cs="Arial"/>
          <w:sz w:val="24"/>
          <w:szCs w:val="20"/>
          <w:lang w:eastAsia="pl-PL"/>
        </w:rPr>
        <w:t xml:space="preserve">. </w:t>
      </w:r>
    </w:p>
    <w:p w:rsidR="00167A3A" w:rsidRDefault="00167A3A" w:rsidP="00167A3A">
      <w:pPr>
        <w:suppressAutoHyphens/>
        <w:autoSpaceDE w:val="0"/>
        <w:autoSpaceDN w:val="0"/>
        <w:adjustRightInd w:val="0"/>
        <w:spacing w:before="120" w:after="0" w:line="360" w:lineRule="auto"/>
        <w:ind w:firstLine="510"/>
        <w:jc w:val="both"/>
        <w:rPr>
          <w:rFonts w:ascii="Times" w:eastAsia="Calibri" w:hAnsi="Times" w:cs="Arial"/>
          <w:bCs/>
          <w:sz w:val="24"/>
          <w:szCs w:val="20"/>
          <w:lang w:eastAsia="pl-PL"/>
        </w:rPr>
      </w:pPr>
      <w:r w:rsidRPr="00167A3A">
        <w:rPr>
          <w:rFonts w:ascii="Times" w:eastAsia="Calibri" w:hAnsi="Times" w:cs="Arial"/>
          <w:bCs/>
          <w:sz w:val="24"/>
          <w:szCs w:val="20"/>
          <w:lang w:eastAsia="pl-PL"/>
        </w:rPr>
        <w:lastRenderedPageBreak/>
        <w:t xml:space="preserve">Pkt 6 </w:t>
      </w:r>
      <w:r w:rsidR="008E5CF8" w:rsidRPr="008E5CF8">
        <w:rPr>
          <w:rFonts w:ascii="Times" w:eastAsia="Calibri" w:hAnsi="Times" w:cs="Arial"/>
          <w:bCs/>
          <w:sz w:val="24"/>
          <w:szCs w:val="20"/>
          <w:lang w:eastAsia="pl-PL"/>
        </w:rPr>
        <w:t xml:space="preserve">wprowadza nowy art. 29b </w:t>
      </w:r>
      <w:r w:rsidRPr="00167A3A">
        <w:rPr>
          <w:rFonts w:ascii="Times" w:eastAsia="Calibri" w:hAnsi="Times" w:cs="Arial"/>
          <w:bCs/>
          <w:sz w:val="24"/>
          <w:szCs w:val="20"/>
          <w:lang w:eastAsia="pl-PL"/>
        </w:rPr>
        <w:t>ustawy o spółdzielczych kasach oszczędnościowo-kredytowych wiążąc</w:t>
      </w:r>
      <w:r w:rsidR="008E5CF8" w:rsidRPr="008E5CF8">
        <w:rPr>
          <w:rFonts w:ascii="Times" w:eastAsia="Calibri" w:hAnsi="Times" w:cs="Arial"/>
          <w:bCs/>
          <w:sz w:val="24"/>
          <w:szCs w:val="20"/>
          <w:lang w:eastAsia="pl-PL"/>
        </w:rPr>
        <w:t>y</w:t>
      </w:r>
      <w:r w:rsidRPr="00167A3A">
        <w:rPr>
          <w:rFonts w:ascii="Times" w:eastAsia="Calibri" w:hAnsi="Times" w:cs="Arial"/>
          <w:bCs/>
          <w:sz w:val="24"/>
          <w:szCs w:val="20"/>
          <w:lang w:eastAsia="pl-PL"/>
        </w:rPr>
        <w:t xml:space="preserve"> się z tym, że </w:t>
      </w:r>
      <w:r w:rsidR="008E5CF8" w:rsidRPr="008E5CF8">
        <w:rPr>
          <w:rFonts w:ascii="Times" w:eastAsia="Calibri" w:hAnsi="Times" w:cs="Arial"/>
          <w:bCs/>
          <w:sz w:val="24"/>
          <w:szCs w:val="20"/>
          <w:lang w:eastAsia="pl-PL"/>
        </w:rPr>
        <w:t>ograniczono czasowo możliwość udzielania w „małej kasie” pożyczek i kredytów do określonego okresu czasu. Celem tej regulacji jest wyraźne obniżenie ryzyka generowanego przez działalność małych kas o w stosunku do pozostałych kas oraz banków spółdzielczych</w:t>
      </w:r>
      <w:r w:rsidR="008E5CF8">
        <w:rPr>
          <w:rFonts w:ascii="Times" w:eastAsia="Calibri" w:hAnsi="Times" w:cs="Arial"/>
          <w:bCs/>
          <w:sz w:val="24"/>
          <w:szCs w:val="20"/>
          <w:lang w:eastAsia="pl-PL"/>
        </w:rPr>
        <w:t>.</w:t>
      </w:r>
    </w:p>
    <w:p w:rsidR="00A03C07" w:rsidRPr="00A03C07" w:rsidRDefault="00A03C07" w:rsidP="00A03C07">
      <w:pPr>
        <w:suppressAutoHyphens/>
        <w:autoSpaceDE w:val="0"/>
        <w:autoSpaceDN w:val="0"/>
        <w:adjustRightInd w:val="0"/>
        <w:spacing w:before="120" w:after="0" w:line="360" w:lineRule="auto"/>
        <w:ind w:firstLine="510"/>
        <w:jc w:val="both"/>
        <w:rPr>
          <w:rFonts w:ascii="Times" w:eastAsia="Calibri" w:hAnsi="Times" w:cs="Arial"/>
          <w:bCs/>
          <w:sz w:val="24"/>
          <w:szCs w:val="20"/>
          <w:lang w:eastAsia="pl-PL"/>
        </w:rPr>
      </w:pPr>
      <w:r w:rsidRPr="00A03C07">
        <w:rPr>
          <w:rFonts w:ascii="Times" w:eastAsia="Calibri" w:hAnsi="Times" w:cs="Arial"/>
          <w:bCs/>
          <w:sz w:val="24"/>
          <w:szCs w:val="20"/>
          <w:lang w:eastAsia="pl-PL"/>
        </w:rPr>
        <w:t>Przepisy ustawowe nie przewidują kwotowych ograniczeń w zakresie maksymalnego pojedynczego kredytu czy pożyczki. Istniejące limity, dotyczą:</w:t>
      </w:r>
    </w:p>
    <w:p w:rsidR="00A03C07" w:rsidRPr="00A03C07" w:rsidRDefault="00A03C07" w:rsidP="00A03C07">
      <w:pPr>
        <w:suppressAutoHyphens/>
        <w:autoSpaceDE w:val="0"/>
        <w:autoSpaceDN w:val="0"/>
        <w:adjustRightInd w:val="0"/>
        <w:spacing w:before="120" w:after="0" w:line="360" w:lineRule="auto"/>
        <w:ind w:firstLine="510"/>
        <w:jc w:val="both"/>
        <w:rPr>
          <w:rFonts w:ascii="Times" w:eastAsia="Calibri" w:hAnsi="Times" w:cs="Arial"/>
          <w:bCs/>
          <w:sz w:val="24"/>
          <w:szCs w:val="20"/>
          <w:lang w:eastAsia="pl-PL"/>
        </w:rPr>
      </w:pPr>
      <w:r w:rsidRPr="00A03C07">
        <w:rPr>
          <w:rFonts w:ascii="Times" w:eastAsia="Calibri" w:hAnsi="Times" w:cs="Arial"/>
          <w:bCs/>
          <w:sz w:val="24"/>
          <w:szCs w:val="20"/>
          <w:lang w:eastAsia="pl-PL"/>
        </w:rPr>
        <w:t>•</w:t>
      </w:r>
      <w:r w:rsidRPr="00A03C07">
        <w:rPr>
          <w:rFonts w:ascii="Times" w:eastAsia="Calibri" w:hAnsi="Times" w:cs="Arial"/>
          <w:bCs/>
          <w:sz w:val="24"/>
          <w:szCs w:val="20"/>
          <w:lang w:eastAsia="pl-PL"/>
        </w:rPr>
        <w:tab/>
        <w:t>łącznej kwoty pożyczek i kredytów udzielonych jednemu członkowi kasy oraz zobowiązań tego członka wynikających z udzielonych poręczeń (zgodnie z art. 30 ust. 1 ustawy o skok nie może ona przekraczać 10% funduszu oszczędnościowo- pożyczkowego);</w:t>
      </w:r>
    </w:p>
    <w:p w:rsidR="00A03C07" w:rsidRPr="00A03C07" w:rsidRDefault="00A03C07" w:rsidP="00A03C07">
      <w:pPr>
        <w:suppressAutoHyphens/>
        <w:autoSpaceDE w:val="0"/>
        <w:autoSpaceDN w:val="0"/>
        <w:adjustRightInd w:val="0"/>
        <w:spacing w:before="120" w:after="0" w:line="360" w:lineRule="auto"/>
        <w:ind w:firstLine="510"/>
        <w:jc w:val="both"/>
        <w:rPr>
          <w:rFonts w:ascii="Times" w:eastAsia="Calibri" w:hAnsi="Times" w:cs="Arial"/>
          <w:bCs/>
          <w:sz w:val="24"/>
          <w:szCs w:val="20"/>
          <w:lang w:eastAsia="pl-PL"/>
        </w:rPr>
      </w:pPr>
      <w:r w:rsidRPr="00A03C07">
        <w:rPr>
          <w:rFonts w:ascii="Times" w:eastAsia="Calibri" w:hAnsi="Times" w:cs="Arial"/>
          <w:bCs/>
          <w:sz w:val="24"/>
          <w:szCs w:val="20"/>
          <w:lang w:eastAsia="pl-PL"/>
        </w:rPr>
        <w:t>•</w:t>
      </w:r>
      <w:r w:rsidRPr="00A03C07">
        <w:rPr>
          <w:rFonts w:ascii="Times" w:eastAsia="Calibri" w:hAnsi="Times" w:cs="Arial"/>
          <w:bCs/>
          <w:sz w:val="24"/>
          <w:szCs w:val="20"/>
          <w:lang w:eastAsia="pl-PL"/>
        </w:rPr>
        <w:tab/>
        <w:t>łącznej, kwoty pożyczek i kredytów udzielonych wszystkim członkom na cele związane z działalnością gospodarczą (zgodnie z art. 32 ustawy o skok nie może ona przekraczać 150% funduszy własnych kasy).</w:t>
      </w:r>
    </w:p>
    <w:p w:rsidR="00A03C07" w:rsidRPr="00A03C07" w:rsidRDefault="00A03C07" w:rsidP="00A03C07">
      <w:pPr>
        <w:suppressAutoHyphens/>
        <w:autoSpaceDE w:val="0"/>
        <w:autoSpaceDN w:val="0"/>
        <w:adjustRightInd w:val="0"/>
        <w:spacing w:before="120" w:after="0" w:line="360" w:lineRule="auto"/>
        <w:ind w:firstLine="510"/>
        <w:jc w:val="both"/>
        <w:rPr>
          <w:rFonts w:ascii="Times" w:eastAsia="Calibri" w:hAnsi="Times" w:cs="Arial"/>
          <w:bCs/>
          <w:sz w:val="24"/>
          <w:szCs w:val="20"/>
          <w:lang w:eastAsia="pl-PL"/>
        </w:rPr>
      </w:pPr>
      <w:r w:rsidRPr="00A03C07">
        <w:rPr>
          <w:rFonts w:ascii="Times" w:eastAsia="Calibri" w:hAnsi="Times" w:cs="Arial"/>
          <w:bCs/>
          <w:sz w:val="24"/>
          <w:szCs w:val="20"/>
          <w:lang w:eastAsia="pl-PL"/>
        </w:rPr>
        <w:t>Dodatkowo w przypadku pożyczek i kredytów udzielanych na cele związane z</w:t>
      </w:r>
      <w:r>
        <w:rPr>
          <w:rFonts w:ascii="Times" w:eastAsia="Calibri" w:hAnsi="Times" w:cs="Arial"/>
          <w:bCs/>
          <w:sz w:val="24"/>
          <w:szCs w:val="20"/>
          <w:lang w:eastAsia="pl-PL"/>
        </w:rPr>
        <w:t> </w:t>
      </w:r>
      <w:r w:rsidRPr="00A03C07">
        <w:rPr>
          <w:rFonts w:ascii="Times" w:eastAsia="Calibri" w:hAnsi="Times" w:cs="Arial"/>
          <w:bCs/>
          <w:sz w:val="24"/>
          <w:szCs w:val="20"/>
          <w:lang w:eastAsia="pl-PL"/>
        </w:rPr>
        <w:t>działalnością gospodarczą łączna kwota takich pożyczek i kredytów udzielonych jednemu członkowi oraz udzielonych mu zobowiązań pozabilansowych nie może przekraczać 15% funduszy własnych kasy.</w:t>
      </w:r>
    </w:p>
    <w:p w:rsidR="00A03C07" w:rsidRDefault="00A03C07" w:rsidP="00A03C07">
      <w:pPr>
        <w:suppressAutoHyphens/>
        <w:autoSpaceDE w:val="0"/>
        <w:autoSpaceDN w:val="0"/>
        <w:adjustRightInd w:val="0"/>
        <w:spacing w:before="120" w:after="0" w:line="360" w:lineRule="auto"/>
        <w:ind w:firstLine="510"/>
        <w:jc w:val="both"/>
        <w:rPr>
          <w:rFonts w:ascii="Times" w:eastAsia="Calibri" w:hAnsi="Times" w:cs="Arial"/>
          <w:bCs/>
          <w:sz w:val="24"/>
          <w:szCs w:val="20"/>
          <w:lang w:eastAsia="pl-PL"/>
        </w:rPr>
      </w:pPr>
      <w:r w:rsidRPr="00A03C07">
        <w:rPr>
          <w:rFonts w:ascii="Times" w:eastAsia="Calibri" w:hAnsi="Times" w:cs="Arial"/>
          <w:bCs/>
          <w:sz w:val="24"/>
          <w:szCs w:val="20"/>
          <w:lang w:eastAsia="pl-PL"/>
        </w:rPr>
        <w:t>W oparciu o dane sektora skok należy zauważyć iż generalnie najmniejsze kasy nie są aktywne w segmencie kredytów wysokokwotowych. Spośród 10 najmniejszych kas tylko w 3 przypadkach występują kredyty powyżej 100 tys. zł. (w sumie 13 takich kredytów). Kredyty powyżej 500 tys. zł. nie występują w ogóle.</w:t>
      </w:r>
    </w:p>
    <w:p w:rsidR="00A03C07" w:rsidRDefault="00A03C07" w:rsidP="00A03C07">
      <w:pPr>
        <w:suppressAutoHyphens/>
        <w:autoSpaceDE w:val="0"/>
        <w:autoSpaceDN w:val="0"/>
        <w:adjustRightInd w:val="0"/>
        <w:spacing w:before="120" w:after="0" w:line="360" w:lineRule="auto"/>
        <w:ind w:firstLine="510"/>
        <w:jc w:val="both"/>
        <w:rPr>
          <w:rFonts w:ascii="Times" w:eastAsia="Calibri" w:hAnsi="Times" w:cs="Arial"/>
          <w:bCs/>
          <w:sz w:val="24"/>
          <w:szCs w:val="20"/>
          <w:lang w:eastAsia="pl-PL"/>
        </w:rPr>
      </w:pPr>
      <w:r>
        <w:rPr>
          <w:rFonts w:ascii="Times" w:eastAsia="Calibri" w:hAnsi="Times" w:cs="Arial"/>
          <w:bCs/>
          <w:sz w:val="24"/>
          <w:szCs w:val="20"/>
          <w:lang w:eastAsia="pl-PL"/>
        </w:rPr>
        <w:t>Ponadto w</w:t>
      </w:r>
      <w:r w:rsidRPr="00A03C07">
        <w:rPr>
          <w:rFonts w:ascii="Times" w:eastAsia="Calibri" w:hAnsi="Times" w:cs="Arial"/>
          <w:bCs/>
          <w:sz w:val="24"/>
          <w:szCs w:val="20"/>
          <w:lang w:eastAsia="pl-PL"/>
        </w:rPr>
        <w:t xml:space="preserve"> działalności najmniejszych kas w zakresie kredytów i pożyczek długoterminowych (powyżej 1 roku) dominują</w:t>
      </w:r>
      <w:r>
        <w:rPr>
          <w:rFonts w:ascii="Times" w:eastAsia="Calibri" w:hAnsi="Times" w:cs="Arial"/>
          <w:bCs/>
          <w:sz w:val="24"/>
          <w:szCs w:val="20"/>
          <w:lang w:eastAsia="pl-PL"/>
        </w:rPr>
        <w:t xml:space="preserve"> obecnie</w:t>
      </w:r>
      <w:r w:rsidRPr="00A03C07">
        <w:rPr>
          <w:rFonts w:ascii="Times" w:eastAsia="Calibri" w:hAnsi="Times" w:cs="Arial"/>
          <w:bCs/>
          <w:sz w:val="24"/>
          <w:szCs w:val="20"/>
          <w:lang w:eastAsia="pl-PL"/>
        </w:rPr>
        <w:t xml:space="preserve"> kredyty i pożyczki udzielane na okres od 3 do 5 lat. Przy czym istotną grupę stanowią również kredyty i pożyczki udzielane na okres od 5 lat do 10 lat. Takie kredyty i pożyczki są udzielane praktycznie przez wszystkie najmniejsze kasy. W przypadku kredytów i pożyczek udzielanych na okresy dłuższe niż 10</w:t>
      </w:r>
      <w:r w:rsidR="00607406">
        <w:rPr>
          <w:rFonts w:ascii="Times" w:eastAsia="Calibri" w:hAnsi="Times" w:cs="Arial"/>
          <w:bCs/>
          <w:sz w:val="24"/>
          <w:szCs w:val="20"/>
          <w:lang w:eastAsia="pl-PL"/>
        </w:rPr>
        <w:t> </w:t>
      </w:r>
      <w:r w:rsidRPr="00A03C07">
        <w:rPr>
          <w:rFonts w:ascii="Times" w:eastAsia="Calibri" w:hAnsi="Times" w:cs="Arial"/>
          <w:bCs/>
          <w:sz w:val="24"/>
          <w:szCs w:val="20"/>
          <w:lang w:eastAsia="pl-PL"/>
        </w:rPr>
        <w:t>lat jedynie 2 kasy udzieliły takich kredytów (na łączną kwotę ponad 800 tys. zł). Tym samym wprowadzenie przedmiotowego ograniczenia nie powinno wpłynąć negatywnie na atrakcyjność ofertową najmniejszych skoków, a równocześnie proponowana zmiana pozytywnie wpłynie na bezpieczeństwo funkcjonowania kas i zarządzanie ryzykiem płynności.</w:t>
      </w:r>
    </w:p>
    <w:p w:rsidR="008E5CF8" w:rsidRDefault="00A03C07" w:rsidP="00167A3A">
      <w:pPr>
        <w:suppressAutoHyphens/>
        <w:autoSpaceDE w:val="0"/>
        <w:autoSpaceDN w:val="0"/>
        <w:adjustRightInd w:val="0"/>
        <w:spacing w:before="120" w:after="0" w:line="360" w:lineRule="auto"/>
        <w:ind w:firstLine="510"/>
        <w:jc w:val="both"/>
        <w:rPr>
          <w:rFonts w:ascii="Times" w:eastAsia="Calibri" w:hAnsi="Times" w:cs="Arial"/>
          <w:bCs/>
          <w:sz w:val="24"/>
          <w:szCs w:val="20"/>
          <w:lang w:eastAsia="pl-PL"/>
        </w:rPr>
      </w:pPr>
      <w:r>
        <w:rPr>
          <w:rFonts w:ascii="Times" w:eastAsia="Calibri" w:hAnsi="Times" w:cs="Arial"/>
          <w:bCs/>
          <w:sz w:val="24"/>
          <w:szCs w:val="20"/>
          <w:lang w:eastAsia="pl-PL"/>
        </w:rPr>
        <w:lastRenderedPageBreak/>
        <w:t xml:space="preserve">Pkt 7 odzwierciedla przyświecający projektodawcy cel jakim jest realizacja </w:t>
      </w:r>
      <w:r w:rsidRPr="00A03C07">
        <w:rPr>
          <w:rFonts w:ascii="Times" w:eastAsia="Calibri" w:hAnsi="Times" w:cs="Arial"/>
          <w:bCs/>
          <w:sz w:val="24"/>
          <w:szCs w:val="20"/>
          <w:lang w:eastAsia="pl-PL"/>
        </w:rPr>
        <w:t>wyroku Trybunału Konstytucyjnego</w:t>
      </w:r>
      <w:r>
        <w:rPr>
          <w:rFonts w:ascii="Times" w:eastAsia="Calibri" w:hAnsi="Times" w:cs="Arial"/>
          <w:bCs/>
          <w:sz w:val="24"/>
          <w:szCs w:val="20"/>
          <w:lang w:eastAsia="pl-PL"/>
        </w:rPr>
        <w:t>, a co za tym idzie ograniczenie</w:t>
      </w:r>
      <w:r w:rsidRPr="00A03C07">
        <w:rPr>
          <w:rFonts w:ascii="Times" w:eastAsia="Calibri" w:hAnsi="Times" w:cs="Arial"/>
          <w:bCs/>
          <w:sz w:val="24"/>
          <w:szCs w:val="20"/>
          <w:lang w:eastAsia="pl-PL"/>
        </w:rPr>
        <w:t xml:space="preserve"> środków nadzoru KNF nad działalnością małych kas</w:t>
      </w:r>
      <w:r>
        <w:rPr>
          <w:rFonts w:ascii="Times" w:eastAsia="Calibri" w:hAnsi="Times" w:cs="Arial"/>
          <w:bCs/>
          <w:sz w:val="24"/>
          <w:szCs w:val="20"/>
          <w:lang w:eastAsia="pl-PL"/>
        </w:rPr>
        <w:t xml:space="preserve">, wskazując że nadzór sprawowany jest </w:t>
      </w:r>
      <w:r w:rsidRPr="00A03C07">
        <w:rPr>
          <w:rFonts w:ascii="Times" w:eastAsia="Calibri" w:hAnsi="Times" w:cs="Arial"/>
          <w:bCs/>
          <w:sz w:val="24"/>
          <w:szCs w:val="20"/>
          <w:lang w:eastAsia="pl-PL"/>
        </w:rPr>
        <w:t>adekwatnie do stopnia skomplikowania prowadzonej przez kasy działalności oraz skali ryzyka występującego w</w:t>
      </w:r>
      <w:r w:rsidR="00607406">
        <w:rPr>
          <w:rFonts w:ascii="Times" w:eastAsia="Calibri" w:hAnsi="Times" w:cs="Arial"/>
          <w:bCs/>
          <w:sz w:val="24"/>
          <w:szCs w:val="20"/>
          <w:lang w:eastAsia="pl-PL"/>
        </w:rPr>
        <w:t> </w:t>
      </w:r>
      <w:r w:rsidRPr="00A03C07">
        <w:rPr>
          <w:rFonts w:ascii="Times" w:eastAsia="Calibri" w:hAnsi="Times" w:cs="Arial"/>
          <w:bCs/>
          <w:sz w:val="24"/>
          <w:szCs w:val="20"/>
          <w:lang w:eastAsia="pl-PL"/>
        </w:rPr>
        <w:t>działalności kas</w:t>
      </w:r>
      <w:r>
        <w:rPr>
          <w:rFonts w:ascii="Times" w:eastAsia="Calibri" w:hAnsi="Times" w:cs="Arial"/>
          <w:bCs/>
          <w:sz w:val="24"/>
          <w:szCs w:val="20"/>
          <w:lang w:eastAsia="pl-PL"/>
        </w:rPr>
        <w:t>.</w:t>
      </w:r>
    </w:p>
    <w:p w:rsidR="00C431E4" w:rsidRDefault="00A03C07" w:rsidP="00167A3A">
      <w:pPr>
        <w:suppressAutoHyphens/>
        <w:autoSpaceDE w:val="0"/>
        <w:autoSpaceDN w:val="0"/>
        <w:adjustRightInd w:val="0"/>
        <w:spacing w:before="120" w:after="0" w:line="360" w:lineRule="auto"/>
        <w:ind w:firstLine="510"/>
        <w:jc w:val="both"/>
        <w:rPr>
          <w:rFonts w:ascii="Times" w:eastAsia="Calibri" w:hAnsi="Times" w:cs="Arial"/>
          <w:bCs/>
          <w:sz w:val="24"/>
          <w:szCs w:val="20"/>
          <w:lang w:eastAsia="pl-PL"/>
        </w:rPr>
      </w:pPr>
      <w:r>
        <w:rPr>
          <w:rFonts w:ascii="Times" w:eastAsia="Calibri" w:hAnsi="Times" w:cs="Arial"/>
          <w:bCs/>
          <w:sz w:val="24"/>
          <w:szCs w:val="20"/>
          <w:lang w:eastAsia="pl-PL"/>
        </w:rPr>
        <w:t xml:space="preserve">Pkt 8 </w:t>
      </w:r>
      <w:r w:rsidR="00C431E4">
        <w:rPr>
          <w:rFonts w:ascii="Times" w:eastAsia="Calibri" w:hAnsi="Times" w:cs="Arial"/>
          <w:bCs/>
          <w:sz w:val="24"/>
          <w:szCs w:val="20"/>
          <w:lang w:eastAsia="pl-PL"/>
        </w:rPr>
        <w:t>poprzez dodanie w art. 62f</w:t>
      </w:r>
      <w:r w:rsidR="00C431E4" w:rsidRPr="00C431E4">
        <w:t xml:space="preserve"> </w:t>
      </w:r>
      <w:r w:rsidR="00C431E4" w:rsidRPr="00C431E4">
        <w:rPr>
          <w:rFonts w:ascii="Times" w:eastAsia="Calibri" w:hAnsi="Times" w:cs="Arial"/>
          <w:bCs/>
          <w:sz w:val="24"/>
          <w:szCs w:val="20"/>
          <w:lang w:eastAsia="pl-PL"/>
        </w:rPr>
        <w:t>ustawy o spółdzielczych kasach oszczędnościowo-kredytowych</w:t>
      </w:r>
      <w:r w:rsidR="00C431E4">
        <w:rPr>
          <w:rFonts w:ascii="Times" w:eastAsia="Calibri" w:hAnsi="Times" w:cs="Arial"/>
          <w:bCs/>
          <w:sz w:val="24"/>
          <w:szCs w:val="20"/>
          <w:lang w:eastAsia="pl-PL"/>
        </w:rPr>
        <w:t xml:space="preserve"> nowych punktów 4-8 u</w:t>
      </w:r>
      <w:r w:rsidR="00C431E4" w:rsidRPr="00C431E4">
        <w:rPr>
          <w:rFonts w:ascii="Times" w:eastAsia="Calibri" w:hAnsi="Times" w:cs="Arial"/>
          <w:bCs/>
          <w:sz w:val="24"/>
          <w:szCs w:val="20"/>
          <w:lang w:eastAsia="pl-PL"/>
        </w:rPr>
        <w:t>stal</w:t>
      </w:r>
      <w:r w:rsidR="00C431E4">
        <w:rPr>
          <w:rFonts w:ascii="Times" w:eastAsia="Calibri" w:hAnsi="Times" w:cs="Arial"/>
          <w:bCs/>
          <w:sz w:val="24"/>
          <w:szCs w:val="20"/>
          <w:lang w:eastAsia="pl-PL"/>
        </w:rPr>
        <w:t>ono</w:t>
      </w:r>
      <w:r w:rsidR="00C431E4" w:rsidRPr="00C431E4">
        <w:rPr>
          <w:rFonts w:ascii="Times" w:eastAsia="Calibri" w:hAnsi="Times" w:cs="Arial"/>
          <w:bCs/>
          <w:sz w:val="24"/>
          <w:szCs w:val="20"/>
          <w:lang w:eastAsia="pl-PL"/>
        </w:rPr>
        <w:t xml:space="preserve"> </w:t>
      </w:r>
      <w:r w:rsidR="00C431E4">
        <w:rPr>
          <w:rFonts w:ascii="Times" w:eastAsia="Calibri" w:hAnsi="Times" w:cs="Arial"/>
          <w:bCs/>
          <w:sz w:val="24"/>
          <w:szCs w:val="20"/>
          <w:lang w:eastAsia="pl-PL"/>
        </w:rPr>
        <w:t xml:space="preserve">mechanizm oraz </w:t>
      </w:r>
      <w:r w:rsidR="00C431E4" w:rsidRPr="00C431E4">
        <w:rPr>
          <w:rFonts w:ascii="Times" w:eastAsia="Calibri" w:hAnsi="Times" w:cs="Arial"/>
          <w:bCs/>
          <w:sz w:val="24"/>
          <w:szCs w:val="20"/>
          <w:lang w:eastAsia="pl-PL"/>
        </w:rPr>
        <w:t>przesłank</w:t>
      </w:r>
      <w:r w:rsidR="00C431E4">
        <w:rPr>
          <w:rFonts w:ascii="Times" w:eastAsia="Calibri" w:hAnsi="Times" w:cs="Arial"/>
          <w:bCs/>
          <w:sz w:val="24"/>
          <w:szCs w:val="20"/>
          <w:lang w:eastAsia="pl-PL"/>
        </w:rPr>
        <w:t>i, określające kiedy oraz</w:t>
      </w:r>
      <w:r w:rsidR="00C431E4" w:rsidRPr="00C431E4">
        <w:rPr>
          <w:rFonts w:ascii="Times" w:eastAsia="Calibri" w:hAnsi="Times" w:cs="Arial"/>
          <w:bCs/>
          <w:sz w:val="24"/>
          <w:szCs w:val="20"/>
          <w:lang w:eastAsia="pl-PL"/>
        </w:rPr>
        <w:t xml:space="preserve"> w jaki</w:t>
      </w:r>
      <w:r w:rsidR="00C431E4">
        <w:rPr>
          <w:rFonts w:ascii="Times" w:eastAsia="Calibri" w:hAnsi="Times" w:cs="Arial"/>
          <w:bCs/>
          <w:sz w:val="24"/>
          <w:szCs w:val="20"/>
          <w:lang w:eastAsia="pl-PL"/>
        </w:rPr>
        <w:t>m trybie kasa uznana będzie za „małą kasę”</w:t>
      </w:r>
      <w:r w:rsidR="00FB3148">
        <w:rPr>
          <w:rFonts w:ascii="Times" w:eastAsia="Calibri" w:hAnsi="Times" w:cs="Arial"/>
          <w:bCs/>
          <w:sz w:val="24"/>
          <w:szCs w:val="20"/>
          <w:lang w:eastAsia="pl-PL"/>
        </w:rPr>
        <w:t>.</w:t>
      </w:r>
    </w:p>
    <w:p w:rsidR="00C431E4" w:rsidRDefault="00FB3148" w:rsidP="00167A3A">
      <w:pPr>
        <w:suppressAutoHyphens/>
        <w:autoSpaceDE w:val="0"/>
        <w:autoSpaceDN w:val="0"/>
        <w:adjustRightInd w:val="0"/>
        <w:spacing w:before="120" w:after="0" w:line="360" w:lineRule="auto"/>
        <w:ind w:firstLine="510"/>
        <w:jc w:val="both"/>
        <w:rPr>
          <w:rFonts w:ascii="Times" w:eastAsia="Calibri" w:hAnsi="Times" w:cs="Arial"/>
          <w:bCs/>
          <w:sz w:val="24"/>
          <w:szCs w:val="20"/>
          <w:lang w:eastAsia="pl-PL"/>
        </w:rPr>
      </w:pPr>
      <w:r>
        <w:rPr>
          <w:rFonts w:ascii="Times" w:eastAsia="Calibri" w:hAnsi="Times" w:cs="Arial"/>
          <w:bCs/>
          <w:sz w:val="24"/>
          <w:szCs w:val="20"/>
          <w:lang w:eastAsia="pl-PL"/>
        </w:rPr>
        <w:t xml:space="preserve">Pkt 9  poprzez dodanie ust. 2c w art. 63 nakłada na </w:t>
      </w:r>
      <w:r w:rsidRPr="00FB3148">
        <w:rPr>
          <w:rFonts w:ascii="Times" w:eastAsia="Calibri" w:hAnsi="Times" w:cs="Arial"/>
          <w:bCs/>
          <w:sz w:val="24"/>
          <w:szCs w:val="20"/>
          <w:lang w:eastAsia="pl-PL"/>
        </w:rPr>
        <w:t>Kas</w:t>
      </w:r>
      <w:r>
        <w:rPr>
          <w:rFonts w:ascii="Times" w:eastAsia="Calibri" w:hAnsi="Times" w:cs="Arial"/>
          <w:bCs/>
          <w:sz w:val="24"/>
          <w:szCs w:val="20"/>
          <w:lang w:eastAsia="pl-PL"/>
        </w:rPr>
        <w:t>ę</w:t>
      </w:r>
      <w:r w:rsidRPr="00FB3148">
        <w:rPr>
          <w:rFonts w:ascii="Times" w:eastAsia="Calibri" w:hAnsi="Times" w:cs="Arial"/>
          <w:bCs/>
          <w:sz w:val="24"/>
          <w:szCs w:val="20"/>
          <w:lang w:eastAsia="pl-PL"/>
        </w:rPr>
        <w:t xml:space="preserve"> Krajow</w:t>
      </w:r>
      <w:r>
        <w:rPr>
          <w:rFonts w:ascii="Times" w:eastAsia="Calibri" w:hAnsi="Times" w:cs="Arial"/>
          <w:bCs/>
          <w:sz w:val="24"/>
          <w:szCs w:val="20"/>
          <w:lang w:eastAsia="pl-PL"/>
        </w:rPr>
        <w:t>ą obowiązek</w:t>
      </w:r>
      <w:r w:rsidRPr="00FB3148">
        <w:rPr>
          <w:rFonts w:ascii="Times" w:eastAsia="Calibri" w:hAnsi="Times" w:cs="Arial"/>
          <w:bCs/>
          <w:sz w:val="24"/>
          <w:szCs w:val="20"/>
          <w:lang w:eastAsia="pl-PL"/>
        </w:rPr>
        <w:t xml:space="preserve"> niezwłoczne</w:t>
      </w:r>
      <w:r>
        <w:rPr>
          <w:rFonts w:ascii="Times" w:eastAsia="Calibri" w:hAnsi="Times" w:cs="Arial"/>
          <w:bCs/>
          <w:sz w:val="24"/>
          <w:szCs w:val="20"/>
          <w:lang w:eastAsia="pl-PL"/>
        </w:rPr>
        <w:t>go</w:t>
      </w:r>
      <w:r w:rsidRPr="00FB3148">
        <w:rPr>
          <w:rFonts w:ascii="Times" w:eastAsia="Calibri" w:hAnsi="Times" w:cs="Arial"/>
          <w:bCs/>
          <w:sz w:val="24"/>
          <w:szCs w:val="20"/>
          <w:lang w:eastAsia="pl-PL"/>
        </w:rPr>
        <w:t xml:space="preserve"> zawiadamia Komisję Nadzoru Finansowego o wynikach czynności kontrolnych w kasach</w:t>
      </w:r>
      <w:r>
        <w:rPr>
          <w:rFonts w:ascii="Times" w:eastAsia="Calibri" w:hAnsi="Times" w:cs="Arial"/>
          <w:bCs/>
          <w:sz w:val="24"/>
          <w:szCs w:val="20"/>
          <w:lang w:eastAsia="pl-PL"/>
        </w:rPr>
        <w:t>.</w:t>
      </w:r>
    </w:p>
    <w:p w:rsidR="008E5CF8" w:rsidRDefault="00FB3148" w:rsidP="00FB3148">
      <w:pPr>
        <w:suppressAutoHyphens/>
        <w:autoSpaceDE w:val="0"/>
        <w:autoSpaceDN w:val="0"/>
        <w:adjustRightInd w:val="0"/>
        <w:spacing w:before="120" w:after="0" w:line="360" w:lineRule="auto"/>
        <w:ind w:firstLine="510"/>
        <w:jc w:val="both"/>
        <w:rPr>
          <w:rFonts w:ascii="Times" w:eastAsia="Calibri" w:hAnsi="Times" w:cs="Arial"/>
          <w:bCs/>
          <w:sz w:val="24"/>
          <w:szCs w:val="20"/>
          <w:lang w:eastAsia="pl-PL"/>
        </w:rPr>
      </w:pPr>
      <w:r>
        <w:rPr>
          <w:rFonts w:ascii="Times" w:eastAsia="Calibri" w:hAnsi="Times" w:cs="Arial"/>
          <w:bCs/>
          <w:sz w:val="24"/>
          <w:szCs w:val="20"/>
          <w:lang w:eastAsia="pl-PL"/>
        </w:rPr>
        <w:t xml:space="preserve">Pkt 10 </w:t>
      </w:r>
      <w:r w:rsidRPr="00FB3148">
        <w:rPr>
          <w:rFonts w:ascii="Times" w:eastAsia="Calibri" w:hAnsi="Times" w:cs="Arial"/>
          <w:bCs/>
          <w:sz w:val="24"/>
          <w:szCs w:val="20"/>
          <w:lang w:eastAsia="pl-PL"/>
        </w:rPr>
        <w:t xml:space="preserve">dotychczasową treść </w:t>
      </w:r>
      <w:r>
        <w:rPr>
          <w:rFonts w:ascii="Times" w:eastAsia="Calibri" w:hAnsi="Times" w:cs="Arial"/>
          <w:bCs/>
          <w:sz w:val="24"/>
          <w:szCs w:val="20"/>
          <w:lang w:eastAsia="pl-PL"/>
        </w:rPr>
        <w:t xml:space="preserve">art. 67 </w:t>
      </w:r>
      <w:r w:rsidRPr="00FB3148">
        <w:rPr>
          <w:rFonts w:ascii="Times" w:eastAsia="Calibri" w:hAnsi="Times" w:cs="Arial"/>
          <w:bCs/>
          <w:sz w:val="24"/>
          <w:szCs w:val="20"/>
          <w:lang w:eastAsia="pl-PL"/>
        </w:rPr>
        <w:t xml:space="preserve">oznacza się jako ust. 1 i dodaje </w:t>
      </w:r>
      <w:r>
        <w:rPr>
          <w:rFonts w:ascii="Times" w:eastAsia="Calibri" w:hAnsi="Times" w:cs="Arial"/>
          <w:bCs/>
          <w:sz w:val="24"/>
          <w:szCs w:val="20"/>
          <w:lang w:eastAsia="pl-PL"/>
        </w:rPr>
        <w:t>nowe</w:t>
      </w:r>
      <w:r w:rsidRPr="00FB3148">
        <w:rPr>
          <w:rFonts w:ascii="Times" w:eastAsia="Calibri" w:hAnsi="Times" w:cs="Arial"/>
          <w:bCs/>
          <w:sz w:val="24"/>
          <w:szCs w:val="20"/>
          <w:lang w:eastAsia="pl-PL"/>
        </w:rPr>
        <w:t xml:space="preserve"> ust. 2 i 3 </w:t>
      </w:r>
      <w:r>
        <w:rPr>
          <w:rFonts w:ascii="Times" w:eastAsia="Calibri" w:hAnsi="Times" w:cs="Arial"/>
          <w:bCs/>
          <w:sz w:val="24"/>
          <w:szCs w:val="20"/>
          <w:lang w:eastAsia="pl-PL"/>
        </w:rPr>
        <w:t>ograniczające c</w:t>
      </w:r>
      <w:r w:rsidRPr="00FB3148">
        <w:rPr>
          <w:rFonts w:ascii="Times" w:eastAsia="Calibri" w:hAnsi="Times" w:cs="Arial"/>
          <w:bCs/>
          <w:sz w:val="24"/>
          <w:szCs w:val="20"/>
          <w:lang w:eastAsia="pl-PL"/>
        </w:rPr>
        <w:t xml:space="preserve">zynności podejmowane przez </w:t>
      </w:r>
      <w:r>
        <w:rPr>
          <w:rFonts w:ascii="Times" w:eastAsia="Calibri" w:hAnsi="Times" w:cs="Arial"/>
          <w:bCs/>
          <w:sz w:val="24"/>
          <w:szCs w:val="20"/>
          <w:lang w:eastAsia="pl-PL"/>
        </w:rPr>
        <w:t>KNF</w:t>
      </w:r>
      <w:r w:rsidRPr="00FB3148">
        <w:rPr>
          <w:rFonts w:ascii="Times" w:eastAsia="Calibri" w:hAnsi="Times" w:cs="Arial"/>
          <w:bCs/>
          <w:sz w:val="24"/>
          <w:szCs w:val="20"/>
          <w:lang w:eastAsia="pl-PL"/>
        </w:rPr>
        <w:t xml:space="preserve"> w ramach nadzoru nad działalnością małych kas </w:t>
      </w:r>
      <w:r>
        <w:rPr>
          <w:rFonts w:ascii="Times" w:eastAsia="Calibri" w:hAnsi="Times" w:cs="Arial"/>
          <w:bCs/>
          <w:sz w:val="24"/>
          <w:szCs w:val="20"/>
          <w:lang w:eastAsia="pl-PL"/>
        </w:rPr>
        <w:t xml:space="preserve">do </w:t>
      </w:r>
      <w:r w:rsidRPr="00FB3148">
        <w:rPr>
          <w:rFonts w:ascii="Times" w:eastAsia="Calibri" w:hAnsi="Times" w:cs="Arial"/>
          <w:bCs/>
          <w:sz w:val="24"/>
          <w:szCs w:val="20"/>
          <w:lang w:eastAsia="pl-PL"/>
        </w:rPr>
        <w:t>analiz</w:t>
      </w:r>
      <w:r>
        <w:rPr>
          <w:rFonts w:ascii="Times" w:eastAsia="Calibri" w:hAnsi="Times" w:cs="Arial"/>
          <w:bCs/>
          <w:sz w:val="24"/>
          <w:szCs w:val="20"/>
          <w:lang w:eastAsia="pl-PL"/>
        </w:rPr>
        <w:t>y</w:t>
      </w:r>
      <w:r w:rsidRPr="00FB3148">
        <w:rPr>
          <w:rFonts w:ascii="Times" w:eastAsia="Calibri" w:hAnsi="Times" w:cs="Arial"/>
          <w:bCs/>
          <w:sz w:val="24"/>
          <w:szCs w:val="20"/>
          <w:lang w:eastAsia="pl-PL"/>
        </w:rPr>
        <w:t xml:space="preserve"> wyników czynności kontrolnych podejmowanych przez Kasę Krajową</w:t>
      </w:r>
      <w:r>
        <w:rPr>
          <w:rFonts w:ascii="Times" w:eastAsia="Calibri" w:hAnsi="Times" w:cs="Arial"/>
          <w:bCs/>
          <w:sz w:val="24"/>
          <w:szCs w:val="20"/>
          <w:lang w:eastAsia="pl-PL"/>
        </w:rPr>
        <w:t xml:space="preserve"> oraz </w:t>
      </w:r>
      <w:r w:rsidRPr="00FB3148">
        <w:rPr>
          <w:rFonts w:ascii="Times" w:eastAsia="Calibri" w:hAnsi="Times" w:cs="Arial"/>
          <w:bCs/>
          <w:sz w:val="24"/>
          <w:szCs w:val="20"/>
          <w:lang w:eastAsia="pl-PL"/>
        </w:rPr>
        <w:t>kontroli, o której mowa w art. 68 ust. 2</w:t>
      </w:r>
      <w:r>
        <w:rPr>
          <w:rFonts w:ascii="Times" w:eastAsia="Calibri" w:hAnsi="Times" w:cs="Arial"/>
          <w:bCs/>
          <w:sz w:val="24"/>
          <w:szCs w:val="20"/>
          <w:lang w:eastAsia="pl-PL"/>
        </w:rPr>
        <w:t xml:space="preserve"> ustawy o skok.</w:t>
      </w:r>
    </w:p>
    <w:p w:rsidR="00FB3148" w:rsidRDefault="00FB3148" w:rsidP="00FB3148">
      <w:pPr>
        <w:suppressAutoHyphens/>
        <w:autoSpaceDE w:val="0"/>
        <w:autoSpaceDN w:val="0"/>
        <w:adjustRightInd w:val="0"/>
        <w:spacing w:before="120" w:after="0" w:line="360" w:lineRule="auto"/>
        <w:ind w:firstLine="510"/>
        <w:jc w:val="both"/>
        <w:rPr>
          <w:rFonts w:ascii="Times" w:eastAsia="Calibri" w:hAnsi="Times" w:cs="Arial"/>
          <w:bCs/>
          <w:sz w:val="24"/>
          <w:szCs w:val="20"/>
          <w:lang w:eastAsia="pl-PL"/>
        </w:rPr>
      </w:pPr>
      <w:r>
        <w:rPr>
          <w:rFonts w:ascii="Times" w:eastAsia="Calibri" w:hAnsi="Times" w:cs="Arial"/>
          <w:bCs/>
          <w:sz w:val="24"/>
          <w:szCs w:val="20"/>
          <w:lang w:eastAsia="pl-PL"/>
        </w:rPr>
        <w:t>Dopiero w</w:t>
      </w:r>
      <w:r w:rsidRPr="00FB3148">
        <w:rPr>
          <w:rFonts w:ascii="Times" w:eastAsia="Calibri" w:hAnsi="Times" w:cs="Arial"/>
          <w:bCs/>
          <w:sz w:val="24"/>
          <w:szCs w:val="20"/>
          <w:lang w:eastAsia="pl-PL"/>
        </w:rPr>
        <w:t xml:space="preserve"> przypadku gdy </w:t>
      </w:r>
      <w:r>
        <w:rPr>
          <w:rFonts w:ascii="Times" w:eastAsia="Calibri" w:hAnsi="Times" w:cs="Arial"/>
          <w:bCs/>
          <w:sz w:val="24"/>
          <w:szCs w:val="20"/>
          <w:lang w:eastAsia="pl-PL"/>
        </w:rPr>
        <w:t>KNF</w:t>
      </w:r>
      <w:r w:rsidRPr="00FB3148">
        <w:rPr>
          <w:rFonts w:ascii="Times" w:eastAsia="Calibri" w:hAnsi="Times" w:cs="Arial"/>
          <w:bCs/>
          <w:sz w:val="24"/>
          <w:szCs w:val="20"/>
          <w:lang w:eastAsia="pl-PL"/>
        </w:rPr>
        <w:t xml:space="preserve"> zidentyfikowałby istotne nieprawidłowości w małej kasie lub </w:t>
      </w:r>
      <w:r>
        <w:rPr>
          <w:rFonts w:ascii="Times" w:eastAsia="Calibri" w:hAnsi="Times" w:cs="Arial"/>
          <w:bCs/>
          <w:sz w:val="24"/>
          <w:szCs w:val="20"/>
          <w:lang w:eastAsia="pl-PL"/>
        </w:rPr>
        <w:t xml:space="preserve">gdyby </w:t>
      </w:r>
      <w:r w:rsidRPr="00FB3148">
        <w:rPr>
          <w:rFonts w:ascii="Times" w:eastAsia="Calibri" w:hAnsi="Times" w:cs="Arial"/>
          <w:bCs/>
          <w:sz w:val="24"/>
          <w:szCs w:val="20"/>
          <w:lang w:eastAsia="pl-PL"/>
        </w:rPr>
        <w:t xml:space="preserve">Kasa Krajowa nie przeprowadziła czynności, o których mowa w ust. 2, lub nie przekazała wyników tych czynności zgodnie z art. 63 ust. 2c, Komisja może, w ramach nadzoru nad działalnością małych kas, podjąć czynności, o których mowa w </w:t>
      </w:r>
      <w:r>
        <w:rPr>
          <w:rFonts w:ascii="Times" w:eastAsia="Calibri" w:hAnsi="Times" w:cs="Arial"/>
          <w:bCs/>
          <w:sz w:val="24"/>
          <w:szCs w:val="20"/>
          <w:lang w:eastAsia="pl-PL"/>
        </w:rPr>
        <w:t xml:space="preserve">art. 67 </w:t>
      </w:r>
      <w:r w:rsidRPr="00FB3148">
        <w:rPr>
          <w:rFonts w:ascii="Times" w:eastAsia="Calibri" w:hAnsi="Times" w:cs="Arial"/>
          <w:bCs/>
          <w:sz w:val="24"/>
          <w:szCs w:val="20"/>
          <w:lang w:eastAsia="pl-PL"/>
        </w:rPr>
        <w:t>ust. 1.</w:t>
      </w:r>
    </w:p>
    <w:p w:rsidR="00FB3148" w:rsidRDefault="00FB3148" w:rsidP="00167A3A">
      <w:pPr>
        <w:suppressAutoHyphens/>
        <w:autoSpaceDE w:val="0"/>
        <w:autoSpaceDN w:val="0"/>
        <w:adjustRightInd w:val="0"/>
        <w:spacing w:before="120" w:after="0" w:line="360" w:lineRule="auto"/>
        <w:ind w:firstLine="510"/>
        <w:jc w:val="both"/>
        <w:rPr>
          <w:rFonts w:ascii="Times" w:eastAsia="Calibri" w:hAnsi="Times" w:cs="Arial"/>
          <w:bCs/>
          <w:sz w:val="24"/>
          <w:szCs w:val="20"/>
          <w:lang w:eastAsia="pl-PL"/>
        </w:rPr>
      </w:pPr>
      <w:r>
        <w:rPr>
          <w:rFonts w:ascii="Times" w:eastAsia="Calibri" w:hAnsi="Times" w:cs="Arial"/>
          <w:bCs/>
          <w:sz w:val="24"/>
          <w:szCs w:val="20"/>
          <w:lang w:eastAsia="pl-PL"/>
        </w:rPr>
        <w:t xml:space="preserve">Taki sposób </w:t>
      </w:r>
      <w:r w:rsidRPr="00FB3148">
        <w:rPr>
          <w:rFonts w:ascii="Times" w:eastAsia="Calibri" w:hAnsi="Times" w:cs="Arial"/>
          <w:bCs/>
          <w:sz w:val="24"/>
          <w:szCs w:val="20"/>
          <w:lang w:eastAsia="pl-PL"/>
        </w:rPr>
        <w:t xml:space="preserve">zróżnicowania prawnych środków nadzoru stosowanych przez KNF wobec </w:t>
      </w:r>
      <w:r>
        <w:rPr>
          <w:rFonts w:ascii="Times" w:eastAsia="Calibri" w:hAnsi="Times" w:cs="Arial"/>
          <w:bCs/>
          <w:sz w:val="24"/>
          <w:szCs w:val="20"/>
          <w:lang w:eastAsia="pl-PL"/>
        </w:rPr>
        <w:t xml:space="preserve">kas z </w:t>
      </w:r>
      <w:r w:rsidRPr="00FB3148">
        <w:rPr>
          <w:rFonts w:ascii="Times" w:eastAsia="Calibri" w:hAnsi="Times" w:cs="Arial"/>
          <w:bCs/>
          <w:sz w:val="24"/>
          <w:szCs w:val="20"/>
          <w:lang w:eastAsia="pl-PL"/>
        </w:rPr>
        <w:t xml:space="preserve">jednej </w:t>
      </w:r>
      <w:r w:rsidR="000A6FAF">
        <w:rPr>
          <w:rFonts w:ascii="Times" w:eastAsia="Calibri" w:hAnsi="Times" w:cs="Arial"/>
          <w:bCs/>
          <w:sz w:val="24"/>
          <w:szCs w:val="20"/>
          <w:lang w:eastAsia="pl-PL"/>
        </w:rPr>
        <w:t xml:space="preserve">umożliwi </w:t>
      </w:r>
      <w:r w:rsidR="000A6FAF" w:rsidRPr="000A6FAF">
        <w:rPr>
          <w:rFonts w:ascii="Times" w:eastAsia="Calibri" w:hAnsi="Times" w:cs="Arial"/>
          <w:bCs/>
          <w:sz w:val="24"/>
          <w:szCs w:val="20"/>
          <w:lang w:eastAsia="pl-PL"/>
        </w:rPr>
        <w:t>identyfik</w:t>
      </w:r>
      <w:r w:rsidR="000A6FAF">
        <w:rPr>
          <w:rFonts w:ascii="Times" w:eastAsia="Calibri" w:hAnsi="Times" w:cs="Arial"/>
          <w:bCs/>
          <w:sz w:val="24"/>
          <w:szCs w:val="20"/>
          <w:lang w:eastAsia="pl-PL"/>
        </w:rPr>
        <w:t>ację małych kas jako</w:t>
      </w:r>
      <w:r w:rsidR="000A6FAF" w:rsidRPr="000A6FAF">
        <w:rPr>
          <w:rFonts w:ascii="Times" w:eastAsia="Calibri" w:hAnsi="Times" w:cs="Arial"/>
          <w:bCs/>
          <w:sz w:val="24"/>
          <w:szCs w:val="20"/>
          <w:lang w:eastAsia="pl-PL"/>
        </w:rPr>
        <w:t xml:space="preserve"> podmiotów zaufania publicznego, tj.</w:t>
      </w:r>
      <w:r w:rsidR="00607406">
        <w:rPr>
          <w:rFonts w:ascii="Times" w:eastAsia="Calibri" w:hAnsi="Times" w:cs="Arial"/>
          <w:bCs/>
          <w:sz w:val="24"/>
          <w:szCs w:val="20"/>
          <w:lang w:eastAsia="pl-PL"/>
        </w:rPr>
        <w:t> </w:t>
      </w:r>
      <w:r w:rsidR="000A6FAF" w:rsidRPr="000A6FAF">
        <w:rPr>
          <w:rFonts w:ascii="Times" w:eastAsia="Calibri" w:hAnsi="Times" w:cs="Arial"/>
          <w:bCs/>
          <w:sz w:val="24"/>
          <w:szCs w:val="20"/>
          <w:lang w:eastAsia="pl-PL"/>
        </w:rPr>
        <w:t>takich instytucji, które powinny budować zaufanie klientów korzystających z ich usług</w:t>
      </w:r>
      <w:r w:rsidR="000A6FAF">
        <w:rPr>
          <w:rFonts w:ascii="Times" w:eastAsia="Calibri" w:hAnsi="Times" w:cs="Arial"/>
          <w:bCs/>
          <w:sz w:val="24"/>
          <w:szCs w:val="20"/>
          <w:lang w:eastAsia="pl-PL"/>
        </w:rPr>
        <w:t xml:space="preserve"> oraz </w:t>
      </w:r>
      <w:r w:rsidR="000A6FAF" w:rsidRPr="000A6FAF">
        <w:rPr>
          <w:rFonts w:ascii="Times" w:eastAsia="Calibri" w:hAnsi="Times" w:cs="Arial"/>
          <w:bCs/>
          <w:sz w:val="24"/>
          <w:szCs w:val="20"/>
          <w:lang w:eastAsia="pl-PL"/>
        </w:rPr>
        <w:t xml:space="preserve"> zapewni bezpieczeństwo i ochronę, jak również gwarancję depozytów przez BFG</w:t>
      </w:r>
      <w:r w:rsidR="000A6FAF">
        <w:rPr>
          <w:rFonts w:ascii="Times" w:eastAsia="Calibri" w:hAnsi="Times" w:cs="Arial"/>
          <w:bCs/>
          <w:sz w:val="24"/>
          <w:szCs w:val="20"/>
          <w:lang w:eastAsia="pl-PL"/>
        </w:rPr>
        <w:t>, a z drugiej strony ograniczy w znacznym stopniu uciążliwość stosowanych przez Komisję środków.</w:t>
      </w:r>
    </w:p>
    <w:p w:rsidR="000A6FAF" w:rsidRDefault="00167A3A" w:rsidP="00167A3A">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167A3A">
        <w:rPr>
          <w:rFonts w:ascii="Times" w:eastAsia="Calibri" w:hAnsi="Times" w:cs="Arial"/>
          <w:bCs/>
          <w:sz w:val="24"/>
          <w:szCs w:val="20"/>
          <w:lang w:eastAsia="pl-PL"/>
        </w:rPr>
        <w:t xml:space="preserve">Artykuł 2 </w:t>
      </w:r>
      <w:r w:rsidRPr="00167A3A">
        <w:rPr>
          <w:rFonts w:ascii="Times" w:eastAsia="Times New Roman" w:hAnsi="Times" w:cs="Arial"/>
          <w:bCs/>
          <w:sz w:val="24"/>
          <w:szCs w:val="20"/>
          <w:lang w:eastAsia="pl-PL"/>
        </w:rPr>
        <w:t>ustanawia termin na wejście w życie ustawy</w:t>
      </w:r>
      <w:r w:rsidR="000A6FAF" w:rsidRPr="000A6FAF">
        <w:rPr>
          <w:rFonts w:ascii="Times" w:eastAsia="Times New Roman" w:hAnsi="Times" w:cs="Arial"/>
          <w:bCs/>
          <w:sz w:val="24"/>
          <w:szCs w:val="20"/>
          <w:lang w:eastAsia="pl-PL"/>
        </w:rPr>
        <w:t xml:space="preserve"> na dzień następującym po dniu ogłoszenia</w:t>
      </w:r>
      <w:r w:rsidRPr="00167A3A">
        <w:rPr>
          <w:rFonts w:ascii="Times" w:eastAsia="Times New Roman" w:hAnsi="Times" w:cs="Arial"/>
          <w:bCs/>
          <w:sz w:val="24"/>
          <w:szCs w:val="20"/>
          <w:lang w:eastAsia="pl-PL"/>
        </w:rPr>
        <w:t xml:space="preserve">. Wyznaczenie </w:t>
      </w:r>
      <w:r w:rsidR="000A6FAF" w:rsidRPr="000A6FAF">
        <w:rPr>
          <w:rFonts w:ascii="Times" w:eastAsia="Times New Roman" w:hAnsi="Times" w:cs="Arial"/>
          <w:bCs/>
          <w:sz w:val="24"/>
          <w:szCs w:val="20"/>
          <w:lang w:eastAsia="pl-PL"/>
        </w:rPr>
        <w:t xml:space="preserve">tak krótkiego </w:t>
      </w:r>
      <w:r w:rsidRPr="00167A3A">
        <w:rPr>
          <w:rFonts w:ascii="Times" w:eastAsia="Times New Roman" w:hAnsi="Times" w:cs="Arial"/>
          <w:bCs/>
          <w:sz w:val="24"/>
          <w:szCs w:val="20"/>
          <w:lang w:eastAsia="pl-PL"/>
        </w:rPr>
        <w:t xml:space="preserve">terminu wejścia w życie </w:t>
      </w:r>
      <w:r w:rsidR="000A6FAF" w:rsidRPr="000A6FAF">
        <w:rPr>
          <w:rFonts w:ascii="Times" w:eastAsia="Times New Roman" w:hAnsi="Times" w:cs="Arial"/>
          <w:bCs/>
          <w:sz w:val="24"/>
          <w:szCs w:val="20"/>
          <w:lang w:eastAsia="pl-PL"/>
        </w:rPr>
        <w:t xml:space="preserve">przepisów ustawy </w:t>
      </w:r>
      <w:r w:rsidRPr="00167A3A">
        <w:rPr>
          <w:rFonts w:ascii="Times" w:eastAsia="Times New Roman" w:hAnsi="Times" w:cs="Arial"/>
          <w:bCs/>
          <w:sz w:val="24"/>
          <w:szCs w:val="20"/>
          <w:lang w:eastAsia="pl-PL"/>
        </w:rPr>
        <w:t>wynika z</w:t>
      </w:r>
      <w:r w:rsidR="000A6FAF" w:rsidRPr="000A6FAF">
        <w:rPr>
          <w:rFonts w:ascii="Times" w:eastAsia="Times New Roman" w:hAnsi="Times" w:cs="Arial"/>
          <w:bCs/>
          <w:sz w:val="24"/>
          <w:szCs w:val="20"/>
          <w:lang w:eastAsia="pl-PL"/>
        </w:rPr>
        <w:t>e zbliżającą się datą utraty mocy obowiązującej art. 60 uskok, a co za tym idzie realną groźbą zniesienia nadzoru nad kasami</w:t>
      </w:r>
      <w:r w:rsidR="000A6FAF">
        <w:rPr>
          <w:rFonts w:ascii="Times" w:eastAsia="Times New Roman" w:hAnsi="Times" w:cs="Arial"/>
          <w:bCs/>
          <w:sz w:val="24"/>
          <w:szCs w:val="20"/>
          <w:lang w:eastAsia="pl-PL"/>
        </w:rPr>
        <w:t>.</w:t>
      </w:r>
      <w:r w:rsidR="00851A24">
        <w:rPr>
          <w:rFonts w:ascii="Times" w:eastAsia="Times New Roman" w:hAnsi="Times" w:cs="Arial"/>
          <w:bCs/>
          <w:sz w:val="24"/>
          <w:szCs w:val="20"/>
          <w:lang w:eastAsia="pl-PL"/>
        </w:rPr>
        <w:t xml:space="preserve"> </w:t>
      </w:r>
      <w:r w:rsidR="00851A24" w:rsidRPr="00851A24">
        <w:rPr>
          <w:rFonts w:ascii="Times" w:eastAsia="Times New Roman" w:hAnsi="Times" w:cs="Arial"/>
          <w:bCs/>
          <w:sz w:val="24"/>
          <w:szCs w:val="20"/>
          <w:lang w:eastAsia="pl-PL"/>
        </w:rPr>
        <w:t xml:space="preserve">Powyższe uzasadnia, zgodnie z § 1 ust. 2 uchwały nr 20 Rady Ministrów z dnia 18 lutego 2014 r. w sprawie zaleceń ujednolicenia terminów wejścia w życie niektórych aktów normatywnych (M.P. z 2014 r. poz. 205), odstąpienie od zasady </w:t>
      </w:r>
      <w:r w:rsidR="00851A24" w:rsidRPr="00851A24">
        <w:rPr>
          <w:rFonts w:ascii="Times" w:eastAsia="Times New Roman" w:hAnsi="Times" w:cs="Arial"/>
          <w:bCs/>
          <w:sz w:val="24"/>
          <w:szCs w:val="20"/>
          <w:lang w:eastAsia="pl-PL"/>
        </w:rPr>
        <w:lastRenderedPageBreak/>
        <w:t>określonej w § 1 ust. 1 tej uchwały, w świetle której jeżeli akt normatywny zawiera przepisy określające warunki wykonywania działalności gospodarczej, termin wejścia w życie tego aktu normatywnego powinien być wyznaczony na dzień 1 stycznia albo 1 czerwca.</w:t>
      </w:r>
    </w:p>
    <w:p w:rsidR="00861AEE" w:rsidRPr="00861AEE" w:rsidRDefault="00861AEE" w:rsidP="00861AEE">
      <w:pPr>
        <w:autoSpaceDE w:val="0"/>
        <w:autoSpaceDN w:val="0"/>
        <w:adjustRightInd w:val="0"/>
        <w:spacing w:after="0" w:line="360" w:lineRule="auto"/>
        <w:ind w:firstLine="708"/>
        <w:jc w:val="both"/>
        <w:rPr>
          <w:rFonts w:ascii="Calibri" w:eastAsia="Calibri" w:hAnsi="Calibri" w:cs="Times New Roman"/>
        </w:rPr>
      </w:pPr>
      <w:r w:rsidRPr="00861AEE">
        <w:rPr>
          <w:rFonts w:ascii="Times New Roman" w:eastAsia="Times New Roman" w:hAnsi="Times New Roman" w:cs="Times New Roman"/>
          <w:sz w:val="24"/>
          <w:szCs w:val="24"/>
          <w:lang w:eastAsia="pl-PL"/>
        </w:rPr>
        <w:t>Projekt nie wywołuje skutków finansowych</w:t>
      </w:r>
      <w:r>
        <w:rPr>
          <w:rFonts w:ascii="Times New Roman" w:eastAsia="Times New Roman" w:hAnsi="Times New Roman" w:cs="Times New Roman"/>
          <w:sz w:val="24"/>
          <w:szCs w:val="24"/>
          <w:lang w:eastAsia="pl-PL"/>
        </w:rPr>
        <w:t xml:space="preserve"> dla budżetu Państwa</w:t>
      </w:r>
      <w:r w:rsidRPr="00861AEE">
        <w:rPr>
          <w:rFonts w:ascii="Times New Roman" w:eastAsia="Times New Roman" w:hAnsi="Times New Roman" w:cs="Times New Roman"/>
          <w:sz w:val="24"/>
          <w:szCs w:val="24"/>
          <w:lang w:eastAsia="pl-PL"/>
        </w:rPr>
        <w:t>.</w:t>
      </w:r>
      <w:r w:rsidRPr="00861AEE">
        <w:rPr>
          <w:rFonts w:ascii="Times New Roman" w:eastAsia="Calibri" w:hAnsi="Times New Roman" w:cs="Times New Roman"/>
          <w:sz w:val="24"/>
          <w:szCs w:val="24"/>
        </w:rPr>
        <w:t xml:space="preserve"> Projekt </w:t>
      </w:r>
      <w:r>
        <w:rPr>
          <w:rFonts w:ascii="Times New Roman" w:eastAsia="Calibri" w:hAnsi="Times New Roman" w:cs="Times New Roman"/>
          <w:sz w:val="24"/>
          <w:szCs w:val="24"/>
        </w:rPr>
        <w:t>jest zgodny z prawem</w:t>
      </w:r>
      <w:r w:rsidRPr="00861AEE">
        <w:rPr>
          <w:rFonts w:ascii="Times New Roman" w:eastAsia="Calibri" w:hAnsi="Times New Roman" w:cs="Times New Roman"/>
          <w:sz w:val="24"/>
          <w:szCs w:val="24"/>
        </w:rPr>
        <w:t xml:space="preserve"> Unii Europejskiej.</w:t>
      </w:r>
    </w:p>
    <w:p w:rsidR="00861AEE" w:rsidRPr="000A6FAF" w:rsidRDefault="00861AEE" w:rsidP="00167A3A">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p>
    <w:sectPr w:rsidR="00861AEE" w:rsidRPr="000A6FAF" w:rsidSect="001A7F15">
      <w:headerReference w:type="default" r:id="rId8"/>
      <w:footerReference w:type="firs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7523" w:rsidRDefault="00AD7523">
      <w:pPr>
        <w:spacing w:after="0" w:line="240" w:lineRule="auto"/>
      </w:pPr>
      <w:r>
        <w:separator/>
      </w:r>
    </w:p>
  </w:endnote>
  <w:endnote w:type="continuationSeparator" w:id="0">
    <w:p w:rsidR="00AD7523" w:rsidRDefault="00AD75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ACA" w:rsidRDefault="00EB53E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7523" w:rsidRDefault="00AD7523">
      <w:pPr>
        <w:spacing w:after="0" w:line="240" w:lineRule="auto"/>
      </w:pPr>
      <w:r>
        <w:separator/>
      </w:r>
    </w:p>
  </w:footnote>
  <w:footnote w:type="continuationSeparator" w:id="0">
    <w:p w:rsidR="00AD7523" w:rsidRDefault="00AD75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607406" w:rsidP="00B371CC">
    <w:pPr>
      <w:pStyle w:val="Nagwek"/>
      <w:jc w:val="center"/>
    </w:pPr>
    <w:r>
      <w:t xml:space="preserve">– </w:t>
    </w:r>
    <w:r>
      <w:fldChar w:fldCharType="begin"/>
    </w:r>
    <w:r>
      <w:instrText xml:space="preserve"> PAGE  \* MERGEFORMAT </w:instrText>
    </w:r>
    <w:r>
      <w:fldChar w:fldCharType="separate"/>
    </w:r>
    <w:r w:rsidR="00EB53E5">
      <w:rPr>
        <w:noProof/>
      </w:rPr>
      <w:t>6</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A3A"/>
    <w:rsid w:val="000506EE"/>
    <w:rsid w:val="000A4657"/>
    <w:rsid w:val="000A6FAF"/>
    <w:rsid w:val="00126397"/>
    <w:rsid w:val="00167A3A"/>
    <w:rsid w:val="001E7004"/>
    <w:rsid w:val="00421810"/>
    <w:rsid w:val="00607406"/>
    <w:rsid w:val="007F5ED4"/>
    <w:rsid w:val="00851A24"/>
    <w:rsid w:val="00853DBF"/>
    <w:rsid w:val="00861AEE"/>
    <w:rsid w:val="008E5CF8"/>
    <w:rsid w:val="00933DED"/>
    <w:rsid w:val="009502E8"/>
    <w:rsid w:val="009570AA"/>
    <w:rsid w:val="00A03C07"/>
    <w:rsid w:val="00A2205E"/>
    <w:rsid w:val="00A76F25"/>
    <w:rsid w:val="00AD7523"/>
    <w:rsid w:val="00B9245A"/>
    <w:rsid w:val="00C431E4"/>
    <w:rsid w:val="00EB53E5"/>
    <w:rsid w:val="00EB7F20"/>
    <w:rsid w:val="00F37646"/>
    <w:rsid w:val="00FB3148"/>
    <w:rsid w:val="00FB4499"/>
    <w:rsid w:val="00FC4F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heme="minorHAnsi" w:hAnsi="Times" w:cs="Times New Roman"/>
        <w:sz w:val="24"/>
        <w:szCs w:val="24"/>
        <w:lang w:val="pl-PL"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lsdException w:name="Default Paragraph Font" w:uiPriority="1"/>
    <w:lsdException w:name="Subtitle" w:semiHidden="0" w:uiPriority="11" w:unhideWhenUsed="0"/>
    <w:lsdException w:name="Strong" w:semiHidden="0"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qFormat="1"/>
  </w:latentStyles>
  <w:style w:type="paragraph" w:default="1" w:styleId="Normalny">
    <w:name w:val="Normal"/>
    <w:qFormat/>
    <w:rsid w:val="00933DED"/>
    <w:pPr>
      <w:spacing w:after="200" w:line="276" w:lineRule="auto"/>
    </w:pPr>
    <w:rPr>
      <w:rFonts w:asciiTheme="minorHAnsi" w:hAnsiTheme="minorHAnsi" w:cstheme="minorBidi"/>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933DED"/>
    <w:pPr>
      <w:ind w:left="1497"/>
    </w:pPr>
  </w:style>
  <w:style w:type="paragraph" w:customStyle="1" w:styleId="ZTIRwPKTzmtirwpktartykuempunktem">
    <w:name w:val="Z/TIR_w_PKT – zm. tir. w pkt artykułem (punktem)"/>
    <w:basedOn w:val="TIRtiret"/>
    <w:uiPriority w:val="33"/>
    <w:qFormat/>
    <w:rsid w:val="00933DED"/>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933DED"/>
    <w:pPr>
      <w:ind w:left="1021"/>
    </w:pPr>
  </w:style>
  <w:style w:type="paragraph" w:customStyle="1" w:styleId="2TIRpodwjnytiret">
    <w:name w:val="2TIR – podwójny tiret"/>
    <w:basedOn w:val="TIRtiret"/>
    <w:uiPriority w:val="73"/>
    <w:qFormat/>
    <w:rsid w:val="00933DED"/>
    <w:pPr>
      <w:ind w:left="1780"/>
    </w:pPr>
  </w:style>
  <w:style w:type="paragraph" w:customStyle="1" w:styleId="ARTartustawynprozporzdzenia">
    <w:name w:val="ART(§) – art. ustawy (§ np. rozporządzenia)"/>
    <w:uiPriority w:val="11"/>
    <w:qFormat/>
    <w:rsid w:val="00933DED"/>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933DED"/>
    <w:pPr>
      <w:ind w:left="1497"/>
    </w:pPr>
  </w:style>
  <w:style w:type="paragraph" w:customStyle="1" w:styleId="ZTIRwLITzmtirwlitartykuempunktem">
    <w:name w:val="Z/TIR_w_LIT – zm. tir. w lit. artykułem (punktem)"/>
    <w:basedOn w:val="TIRtiret"/>
    <w:uiPriority w:val="33"/>
    <w:qFormat/>
    <w:rsid w:val="00933DED"/>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933DED"/>
  </w:style>
  <w:style w:type="paragraph" w:customStyle="1" w:styleId="ZPKTzmpktartykuempunktem">
    <w:name w:val="Z/PKT – zm. pkt artykułem (punktem)"/>
    <w:basedOn w:val="PKTpunkt"/>
    <w:uiPriority w:val="31"/>
    <w:qFormat/>
    <w:rsid w:val="00933DED"/>
    <w:pPr>
      <w:ind w:left="1020"/>
    </w:pPr>
  </w:style>
  <w:style w:type="paragraph" w:customStyle="1" w:styleId="ZARTzmartartykuempunktem">
    <w:name w:val="Z/ART(§) – zm. art. (§) artykułem (punktem)"/>
    <w:basedOn w:val="ARTartustawynprozporzdzenia"/>
    <w:uiPriority w:val="30"/>
    <w:qFormat/>
    <w:rsid w:val="00933DED"/>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933DED"/>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933DED"/>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933DED"/>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933DED"/>
    <w:rPr>
      <w:bCs/>
    </w:rPr>
  </w:style>
  <w:style w:type="paragraph" w:customStyle="1" w:styleId="OZNRODZAKTUtznustawalubrozporzdzenieiorganwydajcy">
    <w:name w:val="OZN_RODZ_AKTU – tzn. ustawa lub rozporządzenie i organ wydający"/>
    <w:next w:val="DATAAKTUdatauchwalenialubwydaniaaktu"/>
    <w:uiPriority w:val="5"/>
    <w:qFormat/>
    <w:rsid w:val="00933DED"/>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933DED"/>
    <w:pPr>
      <w:spacing w:before="0"/>
    </w:pPr>
    <w:rPr>
      <w:bCs/>
    </w:rPr>
  </w:style>
  <w:style w:type="paragraph" w:customStyle="1" w:styleId="PKTpunkt">
    <w:name w:val="PKT – punkt"/>
    <w:uiPriority w:val="13"/>
    <w:qFormat/>
    <w:rsid w:val="00933DED"/>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933DED"/>
    <w:pPr>
      <w:ind w:left="0" w:firstLine="0"/>
    </w:pPr>
  </w:style>
  <w:style w:type="paragraph" w:customStyle="1" w:styleId="LITlitera">
    <w:name w:val="LIT – litera"/>
    <w:basedOn w:val="PKTpunkt"/>
    <w:uiPriority w:val="14"/>
    <w:qFormat/>
    <w:rsid w:val="00933DED"/>
    <w:pPr>
      <w:ind w:left="986" w:hanging="476"/>
    </w:pPr>
  </w:style>
  <w:style w:type="paragraph" w:customStyle="1" w:styleId="CZWSPLITczwsplnaliter">
    <w:name w:val="CZ_WSP_LIT – część wspólna liter"/>
    <w:basedOn w:val="LITlitera"/>
    <w:next w:val="USTustnpkodeksu"/>
    <w:uiPriority w:val="17"/>
    <w:qFormat/>
    <w:rsid w:val="00933DED"/>
    <w:pPr>
      <w:ind w:left="510" w:firstLine="0"/>
    </w:pPr>
    <w:rPr>
      <w:szCs w:val="24"/>
    </w:rPr>
  </w:style>
  <w:style w:type="paragraph" w:customStyle="1" w:styleId="TIRtiret">
    <w:name w:val="TIR – tiret"/>
    <w:basedOn w:val="LITlitera"/>
    <w:uiPriority w:val="15"/>
    <w:qFormat/>
    <w:rsid w:val="00933DED"/>
    <w:pPr>
      <w:ind w:left="1384" w:hanging="397"/>
    </w:pPr>
  </w:style>
  <w:style w:type="paragraph" w:customStyle="1" w:styleId="CZWSPTIRczwsplnatiret">
    <w:name w:val="CZ_WSP_TIR – część wspólna tiret"/>
    <w:basedOn w:val="TIRtiret"/>
    <w:next w:val="USTustnpkodeksu"/>
    <w:uiPriority w:val="17"/>
    <w:qFormat/>
    <w:rsid w:val="00933DED"/>
    <w:pPr>
      <w:ind w:left="987" w:firstLine="0"/>
    </w:pPr>
  </w:style>
  <w:style w:type="paragraph" w:customStyle="1" w:styleId="CYTcytatnpprzysigi">
    <w:name w:val="CYT – cytat np. przysięgi"/>
    <w:basedOn w:val="USTustnpkodeksu"/>
    <w:next w:val="USTustnpkodeksu"/>
    <w:uiPriority w:val="18"/>
    <w:qFormat/>
    <w:rsid w:val="00933DED"/>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933DED"/>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933DED"/>
  </w:style>
  <w:style w:type="paragraph" w:customStyle="1" w:styleId="ZLITCZWSPTIRwLITzmczciwsptirwlitliter">
    <w:name w:val="Z_LIT/CZ_WSP_TIR_w_LIT – zm. części wsp. tir. w lit. literą"/>
    <w:basedOn w:val="CZWSPTIRczwsplnatiret"/>
    <w:next w:val="LITlitera"/>
    <w:uiPriority w:val="51"/>
    <w:qFormat/>
    <w:rsid w:val="00933DED"/>
    <w:pPr>
      <w:ind w:left="1463"/>
    </w:pPr>
  </w:style>
  <w:style w:type="paragraph" w:customStyle="1" w:styleId="ZLITTIRwLITzmtirwlitliter">
    <w:name w:val="Z_LIT/TIR_w_LIT – zm. tir. w lit. literą"/>
    <w:basedOn w:val="TIRtiret"/>
    <w:uiPriority w:val="49"/>
    <w:qFormat/>
    <w:rsid w:val="00933DED"/>
    <w:pPr>
      <w:ind w:left="1860"/>
    </w:pPr>
  </w:style>
  <w:style w:type="paragraph" w:customStyle="1" w:styleId="TYTDZOZNoznaczenietytuulubdziau">
    <w:name w:val="TYT(DZ)_OZN – oznaczenie tytułu lub działu"/>
    <w:next w:val="Normalny"/>
    <w:uiPriority w:val="9"/>
    <w:qFormat/>
    <w:rsid w:val="00933DED"/>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933DED"/>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933DED"/>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933DED"/>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933DED"/>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933DED"/>
    <w:pPr>
      <w:ind w:left="510"/>
    </w:pPr>
  </w:style>
  <w:style w:type="paragraph" w:customStyle="1" w:styleId="ZZLITzmianazmlit">
    <w:name w:val="ZZ/LIT – zmiana zm. lit."/>
    <w:basedOn w:val="ZZPKTzmianazmpkt"/>
    <w:uiPriority w:val="67"/>
    <w:qFormat/>
    <w:rsid w:val="00933DED"/>
    <w:pPr>
      <w:ind w:left="2370" w:hanging="476"/>
    </w:pPr>
  </w:style>
  <w:style w:type="paragraph" w:customStyle="1" w:styleId="ZZTIRzmianazmtir">
    <w:name w:val="ZZ/TIR – zmiana zm. tir."/>
    <w:basedOn w:val="ZZLITzmianazmlit"/>
    <w:uiPriority w:val="67"/>
    <w:qFormat/>
    <w:rsid w:val="00933DED"/>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933DED"/>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933DED"/>
    <w:pPr>
      <w:ind w:left="987"/>
    </w:pPr>
  </w:style>
  <w:style w:type="paragraph" w:customStyle="1" w:styleId="ZLITPKTzmpktliter">
    <w:name w:val="Z_LIT/PKT – zm. pkt literą"/>
    <w:basedOn w:val="PKTpunkt"/>
    <w:uiPriority w:val="47"/>
    <w:qFormat/>
    <w:rsid w:val="00933DED"/>
    <w:pPr>
      <w:ind w:left="1497"/>
    </w:pPr>
  </w:style>
  <w:style w:type="paragraph" w:customStyle="1" w:styleId="ZZCZWSPPKTzmianazmczciwsppkt">
    <w:name w:val="ZZ/CZ_WSP_PKT – zmiana. zm. części wsp. pkt"/>
    <w:basedOn w:val="ZZARTzmianazmart"/>
    <w:next w:val="ZPKTzmpktartykuempunktem"/>
    <w:uiPriority w:val="68"/>
    <w:qFormat/>
    <w:rsid w:val="00933DED"/>
    <w:pPr>
      <w:ind w:firstLine="0"/>
    </w:pPr>
  </w:style>
  <w:style w:type="paragraph" w:customStyle="1" w:styleId="ZLITLITzmlitliter">
    <w:name w:val="Z_LIT/LIT – zm. lit. literą"/>
    <w:basedOn w:val="LITlitera"/>
    <w:uiPriority w:val="48"/>
    <w:qFormat/>
    <w:rsid w:val="00933DED"/>
    <w:pPr>
      <w:ind w:left="1463"/>
    </w:pPr>
  </w:style>
  <w:style w:type="paragraph" w:customStyle="1" w:styleId="ZLITCZWSPPKTzmczciwsppktliter">
    <w:name w:val="Z_LIT/CZ_WSP_PKT – zm. części wsp. pkt literą"/>
    <w:basedOn w:val="CZWSPLITczwsplnaliter"/>
    <w:next w:val="LITlitera"/>
    <w:uiPriority w:val="50"/>
    <w:qFormat/>
    <w:rsid w:val="00933DED"/>
    <w:pPr>
      <w:ind w:left="987"/>
    </w:pPr>
  </w:style>
  <w:style w:type="paragraph" w:customStyle="1" w:styleId="ZLITTIRzmtirliter">
    <w:name w:val="Z_LIT/TIR – zm. tir. literą"/>
    <w:basedOn w:val="TIRtiret"/>
    <w:uiPriority w:val="49"/>
    <w:qFormat/>
    <w:rsid w:val="00933DED"/>
  </w:style>
  <w:style w:type="paragraph" w:customStyle="1" w:styleId="ZZCZWSPLITwPKTzmianazmczciwsplitwpkt">
    <w:name w:val="ZZ/CZ_WSP_LIT_w_PKT – zmiana zm. części wsp. lit. w pkt"/>
    <w:basedOn w:val="ZZLITwPKTzmianazmlitwpkt"/>
    <w:uiPriority w:val="69"/>
    <w:qFormat/>
    <w:rsid w:val="00933DED"/>
    <w:pPr>
      <w:ind w:left="2404" w:firstLine="0"/>
    </w:pPr>
  </w:style>
  <w:style w:type="paragraph" w:customStyle="1" w:styleId="ZLITLITwPKTzmlitwpktliter">
    <w:name w:val="Z_LIT/LIT_w_PKT – zm. lit. w pkt literą"/>
    <w:basedOn w:val="LITlitera"/>
    <w:uiPriority w:val="48"/>
    <w:qFormat/>
    <w:rsid w:val="00933DED"/>
    <w:pPr>
      <w:ind w:left="1973"/>
    </w:pPr>
  </w:style>
  <w:style w:type="paragraph" w:customStyle="1" w:styleId="ZLITCZWSPLITwPKTzmczciwsplitwpktliter">
    <w:name w:val="Z_LIT/CZ_WSP_LIT_w_PKT – zm. części wsp. lit. w pkt literą"/>
    <w:basedOn w:val="CZWSPLITczwsplnaliter"/>
    <w:next w:val="LITlitera"/>
    <w:uiPriority w:val="51"/>
    <w:qFormat/>
    <w:rsid w:val="00933DED"/>
    <w:pPr>
      <w:ind w:left="1497"/>
    </w:pPr>
  </w:style>
  <w:style w:type="paragraph" w:customStyle="1" w:styleId="ZLITTIRwPKTzmtirwpktliter">
    <w:name w:val="Z_LIT/TIR_w_PKT – zm. tir. w pkt literą"/>
    <w:basedOn w:val="TIRtiret"/>
    <w:uiPriority w:val="49"/>
    <w:qFormat/>
    <w:rsid w:val="00933DED"/>
    <w:pPr>
      <w:ind w:left="2370"/>
    </w:pPr>
  </w:style>
  <w:style w:type="paragraph" w:customStyle="1" w:styleId="ZLITCZWSPTIRwPKTzmczciwsptirwpktliter">
    <w:name w:val="Z_LIT/CZ_WSP_TIR_w_PKT – zm. części wsp. tir. w pkt literą"/>
    <w:basedOn w:val="CZWSPTIRczwsplnatiret"/>
    <w:next w:val="LITlitera"/>
    <w:uiPriority w:val="51"/>
    <w:qFormat/>
    <w:rsid w:val="00933DED"/>
    <w:pPr>
      <w:ind w:left="1973"/>
    </w:pPr>
  </w:style>
  <w:style w:type="paragraph" w:customStyle="1" w:styleId="ZTIRLITzmlittiret">
    <w:name w:val="Z_TIR/LIT – zm. lit. tiret"/>
    <w:basedOn w:val="LITlitera"/>
    <w:uiPriority w:val="57"/>
    <w:qFormat/>
    <w:rsid w:val="00933DED"/>
    <w:pPr>
      <w:ind w:left="1859"/>
    </w:pPr>
  </w:style>
  <w:style w:type="paragraph" w:customStyle="1" w:styleId="ZTIRCZWSPPKTzmczciwsppkttiret">
    <w:name w:val="Z_TIR/CZ_WSP_PKT – zm. części wsp. pkt tiret"/>
    <w:basedOn w:val="CZWSPLITczwsplnaliter"/>
    <w:next w:val="TIRtiret"/>
    <w:uiPriority w:val="58"/>
    <w:qFormat/>
    <w:rsid w:val="00933DED"/>
    <w:pPr>
      <w:ind w:left="1383"/>
    </w:pPr>
  </w:style>
  <w:style w:type="paragraph" w:customStyle="1" w:styleId="ZTIRTIRzmtirtiret">
    <w:name w:val="Z_TIR/TIR – zm. tir. tiret"/>
    <w:basedOn w:val="TIRtiret"/>
    <w:uiPriority w:val="57"/>
    <w:qFormat/>
    <w:rsid w:val="00933DED"/>
    <w:pPr>
      <w:ind w:left="1780"/>
    </w:pPr>
  </w:style>
  <w:style w:type="paragraph" w:customStyle="1" w:styleId="ZZCZWSPTIRwPKTzmianazmczciwsptirwpkt">
    <w:name w:val="ZZ/CZ_WSP_TIR_w_PKT – zmiana zm. części wsp. tir. w pkt"/>
    <w:basedOn w:val="ZZTIRwPKTzmianazmtirwpkt"/>
    <w:uiPriority w:val="70"/>
    <w:qFormat/>
    <w:rsid w:val="00933DED"/>
    <w:pPr>
      <w:ind w:left="2880" w:firstLine="0"/>
    </w:pPr>
  </w:style>
  <w:style w:type="paragraph" w:customStyle="1" w:styleId="ZZTIRwLITzmianazmtirwlit">
    <w:name w:val="ZZ/TIR_w_LIT – zmiana zm. tir. w lit."/>
    <w:basedOn w:val="ZZTIRzmianazmtir"/>
    <w:uiPriority w:val="67"/>
    <w:qFormat/>
    <w:rsid w:val="00933DED"/>
    <w:pPr>
      <w:ind w:left="2767"/>
    </w:pPr>
  </w:style>
  <w:style w:type="paragraph" w:customStyle="1" w:styleId="ZTIRTIRwLITzmtirwlittiret">
    <w:name w:val="Z_TIR/TIR_w_LIT – zm. tir. w lit. tiret"/>
    <w:basedOn w:val="TIRtiret"/>
    <w:uiPriority w:val="57"/>
    <w:qFormat/>
    <w:rsid w:val="00933DED"/>
    <w:pPr>
      <w:ind w:left="2257"/>
    </w:pPr>
  </w:style>
  <w:style w:type="paragraph" w:customStyle="1" w:styleId="ZTIRCZWSPTIRwLITzmczciwsptirwlittiret">
    <w:name w:val="Z_TIR/CZ_WSP_TIR_w_LIT – zm. części wsp. tir. w lit. tiret"/>
    <w:basedOn w:val="CZWSPTIRczwsplnatiret"/>
    <w:next w:val="TIRtiret"/>
    <w:uiPriority w:val="60"/>
    <w:qFormat/>
    <w:rsid w:val="00933DED"/>
    <w:pPr>
      <w:ind w:left="1860"/>
    </w:pPr>
  </w:style>
  <w:style w:type="paragraph" w:customStyle="1" w:styleId="CZWSP2TIRczwsplnapodwjnychtiret">
    <w:name w:val="CZ_WSP_2TIR – część wspólna podwójnych tiret"/>
    <w:basedOn w:val="CZWSPTIRczwsplnatiret"/>
    <w:next w:val="TIRtiret"/>
    <w:uiPriority w:val="73"/>
    <w:qFormat/>
    <w:rsid w:val="00933DED"/>
    <w:pPr>
      <w:ind w:left="1780"/>
    </w:pPr>
  </w:style>
  <w:style w:type="paragraph" w:customStyle="1" w:styleId="Z2TIRzmpodwtirartykuempunktem">
    <w:name w:val="Z/2TIR – zm. podw. tir. artykułem (punktem)"/>
    <w:basedOn w:val="TIRtiret"/>
    <w:uiPriority w:val="73"/>
    <w:qFormat/>
    <w:rsid w:val="00933DED"/>
    <w:pPr>
      <w:ind w:left="907"/>
    </w:pPr>
  </w:style>
  <w:style w:type="paragraph" w:customStyle="1" w:styleId="ZZCZWSPTIRwLITzmianazmczciwsptirwlit">
    <w:name w:val="ZZ/CZ_WSP_TIR_w_LIT – zmiana zm. części wsp. tir. w lit."/>
    <w:basedOn w:val="ZZTIRwLITzmianazmtirwlit"/>
    <w:uiPriority w:val="70"/>
    <w:qFormat/>
    <w:rsid w:val="00933DED"/>
    <w:pPr>
      <w:ind w:left="2370" w:firstLine="0"/>
    </w:pPr>
  </w:style>
  <w:style w:type="paragraph" w:customStyle="1" w:styleId="ZLIT2TIRzmpodwtirliter">
    <w:name w:val="Z_LIT/2TIR – zm. podw. tir. literą"/>
    <w:basedOn w:val="TIRtiret"/>
    <w:uiPriority w:val="75"/>
    <w:qFormat/>
    <w:rsid w:val="00933DED"/>
  </w:style>
  <w:style w:type="paragraph" w:customStyle="1" w:styleId="ZTIR2TIRzmpodwtirtiret">
    <w:name w:val="Z_TIR/2TIR – zm. podw. tir. tiret"/>
    <w:basedOn w:val="TIRtiret"/>
    <w:uiPriority w:val="78"/>
    <w:qFormat/>
    <w:rsid w:val="00933DED"/>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933DED"/>
    <w:pPr>
      <w:ind w:left="1780"/>
    </w:pPr>
  </w:style>
  <w:style w:type="paragraph" w:customStyle="1" w:styleId="Z2TIRwPKTzmpodwtirwpktartykuempunktem">
    <w:name w:val="Z/2TIR_w_PKT – zm. podw. tir. w pkt artykułem (punktem)"/>
    <w:basedOn w:val="TIRtiret"/>
    <w:next w:val="ZPKTzmpktartykuempunktem"/>
    <w:uiPriority w:val="74"/>
    <w:qFormat/>
    <w:rsid w:val="00933DED"/>
    <w:pPr>
      <w:ind w:left="2291"/>
    </w:pPr>
  </w:style>
  <w:style w:type="paragraph" w:customStyle="1" w:styleId="ZTIRPKTzmpkttiret">
    <w:name w:val="Z_TIR/PKT – zm. pkt tiret"/>
    <w:basedOn w:val="PKTpunkt"/>
    <w:uiPriority w:val="56"/>
    <w:qFormat/>
    <w:rsid w:val="00933DED"/>
    <w:pPr>
      <w:ind w:left="1893"/>
    </w:pPr>
  </w:style>
  <w:style w:type="paragraph" w:customStyle="1" w:styleId="ZTIRLITwPKTzmlitwpkttiret">
    <w:name w:val="Z_TIR/LIT_w_PKT – zm. lit. w pkt tiret"/>
    <w:basedOn w:val="LITlitera"/>
    <w:uiPriority w:val="57"/>
    <w:qFormat/>
    <w:rsid w:val="00933DED"/>
    <w:pPr>
      <w:ind w:left="2336"/>
    </w:pPr>
  </w:style>
  <w:style w:type="paragraph" w:customStyle="1" w:styleId="ZTIRCZWSPLITwPKTzmczciwsplitwpkttiret">
    <w:name w:val="Z_TIR/CZ_WSP_LIT_w_PKT – zm. części wsp. lit. w pkt tiret"/>
    <w:basedOn w:val="CZWSPLITczwsplnaliter"/>
    <w:uiPriority w:val="59"/>
    <w:qFormat/>
    <w:rsid w:val="00933DED"/>
    <w:pPr>
      <w:ind w:left="1860"/>
    </w:pPr>
  </w:style>
  <w:style w:type="paragraph" w:customStyle="1" w:styleId="ZTIR2TIRwLITzmpodwtirwlittiret">
    <w:name w:val="Z_TIR/2TIR_w_LIT – zm. podw. tir. w lit. tiret"/>
    <w:basedOn w:val="TIRtiret"/>
    <w:uiPriority w:val="79"/>
    <w:qFormat/>
    <w:rsid w:val="00933DED"/>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933DED"/>
    <w:pPr>
      <w:ind w:left="2257"/>
    </w:pPr>
  </w:style>
  <w:style w:type="paragraph" w:customStyle="1" w:styleId="ZTIR2TIRwTIRzmpodwtirwtirtiret">
    <w:name w:val="Z_TIR/2TIR_w_TIR – zm. podw. tir. w tir. tiret"/>
    <w:basedOn w:val="TIRtiret"/>
    <w:uiPriority w:val="78"/>
    <w:qFormat/>
    <w:rsid w:val="00933DED"/>
    <w:pPr>
      <w:ind w:left="2177"/>
    </w:pPr>
  </w:style>
  <w:style w:type="paragraph" w:customStyle="1" w:styleId="ZTIRCZWSP2TIRwTIRzmczciwsppodwtirwtirtiret">
    <w:name w:val="Z_TIR/CZ_WSP_2TIR_w_TIR – zm. części wsp. podw. tir. w tir. tiret"/>
    <w:basedOn w:val="CZWSPTIRczwsplnatiret"/>
    <w:uiPriority w:val="79"/>
    <w:qFormat/>
    <w:rsid w:val="00933DED"/>
    <w:pPr>
      <w:ind w:left="1780"/>
    </w:pPr>
  </w:style>
  <w:style w:type="paragraph" w:customStyle="1" w:styleId="Z2TIRLITzmlitpodwjnymtiret">
    <w:name w:val="Z_2TIR/LIT – zm. lit. podwójnym tiret"/>
    <w:basedOn w:val="LITlitera"/>
    <w:uiPriority w:val="84"/>
    <w:qFormat/>
    <w:rsid w:val="00933DED"/>
    <w:pPr>
      <w:ind w:left="2256"/>
    </w:pPr>
  </w:style>
  <w:style w:type="paragraph" w:customStyle="1" w:styleId="ZZ2TIRwTIRzmianazmpodwtirwtir">
    <w:name w:val="ZZ/2TIR_w_TIR – zmiana zm. podw. tir. w tir."/>
    <w:basedOn w:val="ZZCZWSP2TIRzmianazmczciwsppodwtir"/>
    <w:uiPriority w:val="93"/>
    <w:qFormat/>
    <w:rsid w:val="00933DED"/>
    <w:pPr>
      <w:ind w:left="2688" w:hanging="397"/>
    </w:pPr>
  </w:style>
  <w:style w:type="paragraph" w:customStyle="1" w:styleId="ZZ2TIRwLITzmianazmpodwtirwlit">
    <w:name w:val="ZZ/2TIR_w_LIT – zmiana zm. podw. tir. w lit."/>
    <w:basedOn w:val="ZZ2TIRwTIRzmianazmpodwtirwtir"/>
    <w:uiPriority w:val="94"/>
    <w:qFormat/>
    <w:rsid w:val="00933DED"/>
    <w:pPr>
      <w:ind w:left="3164"/>
    </w:pPr>
  </w:style>
  <w:style w:type="paragraph" w:customStyle="1" w:styleId="Z2TIRTIRwLITzmtirwlitpodwjnymtiret">
    <w:name w:val="Z_2TIR/TIR_w_LIT – zm. tir. w lit. podwójnym tiret"/>
    <w:basedOn w:val="TIRtiret"/>
    <w:uiPriority w:val="84"/>
    <w:qFormat/>
    <w:rsid w:val="00933DED"/>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933DED"/>
    <w:pPr>
      <w:ind w:left="2257"/>
    </w:pPr>
  </w:style>
  <w:style w:type="paragraph" w:customStyle="1" w:styleId="ZZ2TIRwPKTzmianazmpodwtirwpkt">
    <w:name w:val="ZZ/2TIR_w_PKT – zmiana zm. podw. tir. w pkt"/>
    <w:basedOn w:val="ZZ2TIRwLITzmianazmpodwtirwlit"/>
    <w:uiPriority w:val="94"/>
    <w:qFormat/>
    <w:rsid w:val="00933DED"/>
    <w:pPr>
      <w:ind w:left="3674"/>
    </w:pPr>
  </w:style>
  <w:style w:type="paragraph" w:customStyle="1" w:styleId="ZZCZWSP2TIRwTIRzmianazmczciwsppodwtirwtir">
    <w:name w:val="ZZ/CZ_WSP_2TIR_w_TIR – zmiana zm. części wsp. podw. tir. w tir."/>
    <w:basedOn w:val="ZZ2TIRwLITzmianazmpodwtirwlit"/>
    <w:uiPriority w:val="94"/>
    <w:qFormat/>
    <w:rsid w:val="00933DED"/>
    <w:pPr>
      <w:ind w:left="2291" w:firstLine="0"/>
    </w:pPr>
  </w:style>
  <w:style w:type="paragraph" w:customStyle="1" w:styleId="Z2TIR2TIRwTIRzmpodwtirwtirpodwjnymtiret">
    <w:name w:val="Z_2TIR/2TIR_w_TIR – zm. podw. tir. w tir. podwójnym tiret"/>
    <w:basedOn w:val="TIRtiret"/>
    <w:uiPriority w:val="85"/>
    <w:qFormat/>
    <w:rsid w:val="00933DED"/>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933DED"/>
    <w:pPr>
      <w:ind w:left="2177"/>
    </w:pPr>
  </w:style>
  <w:style w:type="paragraph" w:customStyle="1" w:styleId="Z2TIR2TIRwLITzmpodwtirwlitpodwjnymtiret">
    <w:name w:val="Z_2TIR/2TIR_w_LIT – zm. podw. tir. w lit. podwójnym tiret"/>
    <w:basedOn w:val="TIRtiret"/>
    <w:uiPriority w:val="86"/>
    <w:qFormat/>
    <w:rsid w:val="00933DED"/>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933DED"/>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933DED"/>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933DED"/>
    <w:pPr>
      <w:spacing w:after="120"/>
      <w:ind w:left="510"/>
    </w:pPr>
    <w:rPr>
      <w:b w:val="0"/>
    </w:rPr>
  </w:style>
  <w:style w:type="paragraph" w:customStyle="1" w:styleId="ZZARTzmianazmart">
    <w:name w:val="ZZ/ART(§) – zmiana zm. art. (§)"/>
    <w:basedOn w:val="ZARTzmartartykuempunktem"/>
    <w:uiPriority w:val="65"/>
    <w:qFormat/>
    <w:rsid w:val="00933DED"/>
    <w:pPr>
      <w:ind w:left="1894"/>
    </w:pPr>
  </w:style>
  <w:style w:type="paragraph" w:customStyle="1" w:styleId="ZZPKTzmianazmpkt">
    <w:name w:val="ZZ/PKT – zmiana zm. pkt"/>
    <w:basedOn w:val="ZPKTzmpktartykuempunktem"/>
    <w:uiPriority w:val="66"/>
    <w:qFormat/>
    <w:rsid w:val="00933DED"/>
    <w:pPr>
      <w:ind w:left="2404"/>
    </w:pPr>
  </w:style>
  <w:style w:type="paragraph" w:customStyle="1" w:styleId="ZZLITwPKTzmianazmlitwpkt">
    <w:name w:val="ZZ/LIT_w_PKT – zmiana zm. lit. w pkt"/>
    <w:basedOn w:val="ZLITwPKTzmlitwpktartykuempunktem"/>
    <w:uiPriority w:val="67"/>
    <w:qFormat/>
    <w:rsid w:val="00933DED"/>
    <w:pPr>
      <w:ind w:left="2880"/>
    </w:pPr>
  </w:style>
  <w:style w:type="paragraph" w:customStyle="1" w:styleId="ZZTIRwPKTzmianazmtirwpkt">
    <w:name w:val="ZZ/TIR_w_PKT – zmiana zm. tir. w pkt"/>
    <w:basedOn w:val="ZTIRwPKTzmtirwpktartykuempunktem"/>
    <w:uiPriority w:val="67"/>
    <w:qFormat/>
    <w:rsid w:val="00933DED"/>
    <w:pPr>
      <w:ind w:left="3277"/>
    </w:pPr>
  </w:style>
  <w:style w:type="paragraph" w:customStyle="1" w:styleId="ZZWMATFIZCHEMzmwzorumatfizlubchem">
    <w:name w:val="ZZ/W_MAT(FIZ|CHEM) – zm. wzoru mat. (fiz. lub chem.)"/>
    <w:basedOn w:val="ZWMATFIZCHEMzmwzorumatfizlubchemartykuempunktem"/>
    <w:uiPriority w:val="71"/>
    <w:qFormat/>
    <w:rsid w:val="00933DED"/>
    <w:pPr>
      <w:ind w:left="2404"/>
    </w:pPr>
  </w:style>
  <w:style w:type="paragraph" w:customStyle="1" w:styleId="ODNONIKtreodnonika">
    <w:name w:val="ODNOŚNIK – treść odnośnika"/>
    <w:uiPriority w:val="19"/>
    <w:qFormat/>
    <w:rsid w:val="00933DED"/>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933DED"/>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933DED"/>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933DED"/>
    <w:rPr>
      <w:rFonts w:ascii="Times New Roman" w:hAnsi="Times New Roman"/>
    </w:rPr>
  </w:style>
  <w:style w:type="paragraph" w:customStyle="1" w:styleId="ZTIRTIRwPKTzmtirwpkttiret">
    <w:name w:val="Z_TIR/TIR_w_PKT – zm. tir. w pkt tiret"/>
    <w:basedOn w:val="ZTIRTIRwLITzmtirwlittiret"/>
    <w:uiPriority w:val="57"/>
    <w:qFormat/>
    <w:rsid w:val="00933DED"/>
    <w:pPr>
      <w:ind w:left="2733"/>
    </w:pPr>
  </w:style>
  <w:style w:type="paragraph" w:customStyle="1" w:styleId="ZTIRCZWSPTIRwPKTzmczciwsptirtiret">
    <w:name w:val="Z_TIR/CZ_WSP_TIR_w_PKT – zm. części wsp. tir. tiret"/>
    <w:basedOn w:val="ZTIRTIRwPKTzmtirwpkttiret"/>
    <w:next w:val="TIRtiret"/>
    <w:uiPriority w:val="60"/>
    <w:qFormat/>
    <w:rsid w:val="00933DED"/>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933DED"/>
    <w:pPr>
      <w:ind w:left="510" w:firstLine="0"/>
    </w:pPr>
  </w:style>
  <w:style w:type="paragraph" w:customStyle="1" w:styleId="ROZDZODDZOZNoznaczenierozdziauluboddziau">
    <w:name w:val="ROZDZ(ODDZ)_OZN – oznaczenie rozdziału lub oddziału"/>
    <w:next w:val="ARTartustawynprozporzdzenia"/>
    <w:uiPriority w:val="10"/>
    <w:qFormat/>
    <w:rsid w:val="00933DED"/>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933DED"/>
    <w:pPr>
      <w:ind w:left="2177"/>
    </w:pPr>
  </w:style>
  <w:style w:type="paragraph" w:customStyle="1" w:styleId="Z2TIRTIRzmtirpodwjnymtiret">
    <w:name w:val="Z_2TIR/TIR – zm. tir. podwójnym tiret"/>
    <w:basedOn w:val="TIRtiret"/>
    <w:uiPriority w:val="84"/>
    <w:qFormat/>
    <w:rsid w:val="00933DED"/>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933DED"/>
    <w:pPr>
      <w:ind w:left="1021"/>
    </w:pPr>
  </w:style>
  <w:style w:type="paragraph" w:customStyle="1" w:styleId="ZLITSKARNzmsankcjikarnejliter">
    <w:name w:val="Z_LIT/S_KARN – zm. sankcji karnej literą"/>
    <w:basedOn w:val="ZSKARNzmsankcjikarnejwszczeglnociwKodeksiekarnym"/>
    <w:uiPriority w:val="53"/>
    <w:qFormat/>
    <w:rsid w:val="00933DED"/>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933DED"/>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933DED"/>
    <w:pPr>
      <w:ind w:left="1894" w:firstLine="0"/>
    </w:pPr>
  </w:style>
  <w:style w:type="paragraph" w:customStyle="1" w:styleId="Z2TIRwLITzmpodwtirwlitartykuempunktem">
    <w:name w:val="Z/2TIR_w_LIT – zm. podw. tir. w lit. artykułem (punktem)"/>
    <w:basedOn w:val="Z2TIRwPKTzmpodwtirwpktartykuempunktem"/>
    <w:uiPriority w:val="74"/>
    <w:qFormat/>
    <w:rsid w:val="00933DED"/>
    <w:pPr>
      <w:ind w:left="1780"/>
    </w:pPr>
  </w:style>
  <w:style w:type="paragraph" w:customStyle="1" w:styleId="Z2TIRwTIRzmpodwtirwtirartykuempunktem">
    <w:name w:val="Z/2TIR_w_TIR – zm. podw. tir. w tir. artykułem (punktem)"/>
    <w:basedOn w:val="Z2TIRwLITzmpodwtirwlitartykuempunktem"/>
    <w:uiPriority w:val="73"/>
    <w:qFormat/>
    <w:rsid w:val="00933DED"/>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933DED"/>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933DED"/>
    <w:pPr>
      <w:ind w:left="1383" w:firstLine="0"/>
    </w:pPr>
  </w:style>
  <w:style w:type="paragraph" w:customStyle="1" w:styleId="ZZCZWSP2TIRzmianazmczciwsppodwtir">
    <w:name w:val="ZZ/CZ_WSP_2TIR – zmiana zm. części wsp. podw. tir."/>
    <w:basedOn w:val="ZZTIRzmianazmtir"/>
    <w:next w:val="ZZUSTzmianazmust"/>
    <w:uiPriority w:val="94"/>
    <w:qFormat/>
    <w:rsid w:val="00933DED"/>
    <w:pPr>
      <w:ind w:left="1894" w:firstLine="0"/>
    </w:pPr>
  </w:style>
  <w:style w:type="paragraph" w:customStyle="1" w:styleId="PKTODNONIKApunktodnonika">
    <w:name w:val="PKT_ODNOŚNIKA – punkt odnośnika"/>
    <w:basedOn w:val="ODNONIKtreodnonika"/>
    <w:uiPriority w:val="19"/>
    <w:qFormat/>
    <w:rsid w:val="00933DED"/>
    <w:pPr>
      <w:ind w:left="568"/>
    </w:pPr>
  </w:style>
  <w:style w:type="paragraph" w:customStyle="1" w:styleId="ZODNONIKAzmtekstuodnonikaartykuempunktem">
    <w:name w:val="Z/ODNOŚNIKA – zm. tekstu odnośnika artykułem (punktem)"/>
    <w:basedOn w:val="ODNONIKtreodnonika"/>
    <w:uiPriority w:val="39"/>
    <w:qFormat/>
    <w:rsid w:val="00933DED"/>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933DED"/>
    <w:pPr>
      <w:ind w:left="1304"/>
    </w:pPr>
  </w:style>
  <w:style w:type="paragraph" w:customStyle="1" w:styleId="ZPKTODNONIKAzmpktodnonikaartykuempunktem">
    <w:name w:val="Z/PKT_ODNOŚNIKA – zm. pkt odnośnika artykułem (punktem)"/>
    <w:basedOn w:val="ZODNONIKAzmtekstuodnonikaartykuempunktem"/>
    <w:uiPriority w:val="39"/>
    <w:qFormat/>
    <w:rsid w:val="00933DED"/>
  </w:style>
  <w:style w:type="paragraph" w:customStyle="1" w:styleId="ZLIT2TIRwTIRzmpodwtirwtirliter">
    <w:name w:val="Z_LIT/2TIR_w_TIR – zm. podw. tir. w tir. literą"/>
    <w:basedOn w:val="ZLIT2TIRzmpodwtirliter"/>
    <w:uiPriority w:val="75"/>
    <w:qFormat/>
    <w:rsid w:val="00933DED"/>
    <w:pPr>
      <w:ind w:left="1780"/>
    </w:pPr>
  </w:style>
  <w:style w:type="paragraph" w:customStyle="1" w:styleId="ZLIT2TIRwLITzmpodwtirwlitliter">
    <w:name w:val="Z_LIT/2TIR_w_LIT – zm. podw. tir. w lit. literą"/>
    <w:basedOn w:val="ZLIT2TIRwTIRzmpodwtirwtirliter"/>
    <w:uiPriority w:val="76"/>
    <w:qFormat/>
    <w:rsid w:val="00933DED"/>
    <w:pPr>
      <w:ind w:left="2257"/>
    </w:pPr>
  </w:style>
  <w:style w:type="paragraph" w:customStyle="1" w:styleId="ZLIT2TIRwPKTzmpodwtirwpktliter">
    <w:name w:val="Z_LIT/2TIR_w_PKT – zm. podw. tir. w pkt literą"/>
    <w:basedOn w:val="ZLIT2TIRwLITzmpodwtirwlitliter"/>
    <w:uiPriority w:val="76"/>
    <w:qFormat/>
    <w:rsid w:val="00933DED"/>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933DED"/>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933DED"/>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933DED"/>
    <w:pPr>
      <w:ind w:left="2370" w:firstLine="0"/>
    </w:pPr>
  </w:style>
  <w:style w:type="paragraph" w:customStyle="1" w:styleId="ZTIR2TIRwPKTzmpodwtirwpkttiret">
    <w:name w:val="Z_TIR/2TIR_w_PKT – zm. podw. tir. w pkt tiret"/>
    <w:basedOn w:val="ZTIR2TIRwLITzmpodwtirwlittiret"/>
    <w:uiPriority w:val="79"/>
    <w:qFormat/>
    <w:rsid w:val="00933DED"/>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933DED"/>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933DED"/>
    <w:pPr>
      <w:ind w:left="2767"/>
    </w:pPr>
  </w:style>
  <w:style w:type="paragraph" w:customStyle="1" w:styleId="ZZCZWSP2TIRwPKTzmianazmczciwsppodwtirwpkt">
    <w:name w:val="ZZ/CZ_WSP_2TIR_w_PKT – zmiana zm. części wsp. podw. tir. w pkt"/>
    <w:basedOn w:val="ZZ2TIRwLITzmianazmpodwtirwlit"/>
    <w:uiPriority w:val="95"/>
    <w:qFormat/>
    <w:rsid w:val="00933DED"/>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933DED"/>
  </w:style>
  <w:style w:type="paragraph" w:customStyle="1" w:styleId="ZLITCZWSP2TIRzmczciwsppodwtirliter">
    <w:name w:val="Z_LIT/CZ_WSP_2TIR – zm. części wsp. podw. tir. literą"/>
    <w:basedOn w:val="ZLITCZWSPPKTzmczciwsppktliter"/>
    <w:next w:val="LITlitera"/>
    <w:uiPriority w:val="76"/>
    <w:qFormat/>
    <w:rsid w:val="00933DED"/>
  </w:style>
  <w:style w:type="paragraph" w:customStyle="1" w:styleId="ZTIRCZWSP2TIRzmczciwsppodwtirtiret">
    <w:name w:val="Z_TIR/CZ_WSP_2TIR – zm. części wsp. podw. tir. tiret"/>
    <w:basedOn w:val="ZLITCZWSP2TIRzmczciwsppodwtirliter"/>
    <w:next w:val="TIRtiret"/>
    <w:uiPriority w:val="79"/>
    <w:qFormat/>
    <w:rsid w:val="00933DED"/>
  </w:style>
  <w:style w:type="paragraph" w:customStyle="1" w:styleId="ZZ2TIRzmianazmpodwtir">
    <w:name w:val="ZZ/2TIR – zmiana zm. podw. tir."/>
    <w:basedOn w:val="ZZCZWSP2TIRzmianazmczciwsppodwtir"/>
    <w:uiPriority w:val="93"/>
    <w:qFormat/>
    <w:rsid w:val="00933DED"/>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933DED"/>
  </w:style>
  <w:style w:type="paragraph" w:customStyle="1" w:styleId="ZCZWSPTIRzmczciwsptirartykuempunktem">
    <w:name w:val="Z/CZ_WSP_TIR – zm. części wsp. tir. artykułem (punktem)"/>
    <w:basedOn w:val="ZCZWSPPKTzmczciwsppktartykuempunktem"/>
    <w:next w:val="PKTpunkt"/>
    <w:uiPriority w:val="35"/>
    <w:qFormat/>
    <w:rsid w:val="00933DED"/>
  </w:style>
  <w:style w:type="paragraph" w:customStyle="1" w:styleId="ZLITCZWSPLITzmczciwsplitliter">
    <w:name w:val="Z_LIT/CZ_WSP_LIT – zm. części wsp. lit. literą"/>
    <w:basedOn w:val="ZLITCZWSPPKTzmczciwsppktliter"/>
    <w:next w:val="LITlitera"/>
    <w:uiPriority w:val="51"/>
    <w:qFormat/>
    <w:rsid w:val="00933DED"/>
  </w:style>
  <w:style w:type="paragraph" w:customStyle="1" w:styleId="ZLITCZWSPTIRzmczciwsptirliter">
    <w:name w:val="Z_LIT/CZ_WSP_TIR – zm. części wsp. tir. literą"/>
    <w:basedOn w:val="ZLITCZWSPPKTzmczciwsppktliter"/>
    <w:next w:val="LITlitera"/>
    <w:uiPriority w:val="51"/>
    <w:qFormat/>
    <w:rsid w:val="00933DED"/>
  </w:style>
  <w:style w:type="paragraph" w:customStyle="1" w:styleId="ZTIRCZWSPLITzmczciwsplittiret">
    <w:name w:val="Z_TIR/CZ_WSP_LIT – zm. części wsp. lit. tiret"/>
    <w:basedOn w:val="ZTIRCZWSPPKTzmczciwsppkttiret"/>
    <w:next w:val="TIRtiret"/>
    <w:uiPriority w:val="59"/>
    <w:qFormat/>
    <w:rsid w:val="00933DED"/>
  </w:style>
  <w:style w:type="paragraph" w:customStyle="1" w:styleId="ZTIRCZWSPTIRzmczciwsptirtiret">
    <w:name w:val="Z_TIR/CZ_WSP_TIR – zm. części wsp. tir. tiret"/>
    <w:basedOn w:val="ZTIRCZWSPPKTzmczciwsppkttiret"/>
    <w:next w:val="TIRtiret"/>
    <w:uiPriority w:val="60"/>
    <w:qFormat/>
    <w:rsid w:val="00933DED"/>
  </w:style>
  <w:style w:type="paragraph" w:customStyle="1" w:styleId="ZZCZWSPLITzmianazmczciwsplit">
    <w:name w:val="ZZ/CZ_WSP_LIT – zmiana. zm. części wsp. lit."/>
    <w:basedOn w:val="ZZCZWSPPKTzmianazmczciwsppkt"/>
    <w:uiPriority w:val="69"/>
    <w:qFormat/>
    <w:rsid w:val="00933DED"/>
  </w:style>
  <w:style w:type="paragraph" w:customStyle="1" w:styleId="ZZCZWSPTIRzmianazmczciwsptir">
    <w:name w:val="ZZ/CZ_WSP_TIR – zmiana. zm. części wsp. tir."/>
    <w:basedOn w:val="ZZCZWSPPKTzmianazmczciwsppkt"/>
    <w:uiPriority w:val="69"/>
    <w:qFormat/>
    <w:rsid w:val="00933DED"/>
  </w:style>
  <w:style w:type="paragraph" w:customStyle="1" w:styleId="Z2TIRCZWSPTIRzmczciwsptirpodwjnymtiret">
    <w:name w:val="Z_2TIR/CZ_WSP_TIR – zm. części wsp. tir. podwójnym tiret"/>
    <w:basedOn w:val="Z2TIRCZWSPLITzmczciwsplitpodwjnymtiret"/>
    <w:next w:val="2TIRpodwjnytiret"/>
    <w:uiPriority w:val="87"/>
    <w:qFormat/>
    <w:rsid w:val="00933DED"/>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933DED"/>
  </w:style>
  <w:style w:type="paragraph" w:customStyle="1" w:styleId="ZUSTzmustartykuempunktem">
    <w:name w:val="Z/UST(§) – zm. ust. (§) artykułem (punktem)"/>
    <w:basedOn w:val="ZARTzmartartykuempunktem"/>
    <w:uiPriority w:val="30"/>
    <w:qFormat/>
    <w:rsid w:val="00933DED"/>
  </w:style>
  <w:style w:type="paragraph" w:customStyle="1" w:styleId="ZZUSTzmianazmust">
    <w:name w:val="ZZ/UST(§) – zmiana zm. ust. (§)"/>
    <w:basedOn w:val="ZZARTzmianazmart"/>
    <w:uiPriority w:val="65"/>
    <w:qFormat/>
    <w:rsid w:val="00933DED"/>
  </w:style>
  <w:style w:type="paragraph" w:customStyle="1" w:styleId="TYTDZPRZEDMprzedmiotregulacjitytuulubdziau">
    <w:name w:val="TYT(DZ)_PRZEDM – przedmiot regulacji tytułu lub działu"/>
    <w:next w:val="ARTartustawynprozporzdzenia"/>
    <w:uiPriority w:val="9"/>
    <w:qFormat/>
    <w:rsid w:val="00933DED"/>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933DED"/>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933DED"/>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933DED"/>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933DED"/>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933DED"/>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933DED"/>
    <w:pPr>
      <w:ind w:left="1894"/>
    </w:pPr>
  </w:style>
  <w:style w:type="paragraph" w:customStyle="1" w:styleId="P1wTABELIpoziom1numeracjiwtabeli">
    <w:name w:val="P1_w_TABELI – poziom 1 numeracji w tabeli"/>
    <w:basedOn w:val="PKTpunkt"/>
    <w:uiPriority w:val="24"/>
    <w:qFormat/>
    <w:rsid w:val="00933DED"/>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933DED"/>
    <w:pPr>
      <w:ind w:left="0" w:firstLine="0"/>
    </w:pPr>
  </w:style>
  <w:style w:type="paragraph" w:customStyle="1" w:styleId="P2wTABELIpoziom2numeracjiwtabeli">
    <w:name w:val="P2_w_TABELI – poziom 2 numeracji w tabeli"/>
    <w:basedOn w:val="P1wTABELIpoziom1numeracjiwtabeli"/>
    <w:uiPriority w:val="24"/>
    <w:qFormat/>
    <w:rsid w:val="00933DED"/>
    <w:pPr>
      <w:ind w:left="794"/>
    </w:pPr>
  </w:style>
  <w:style w:type="paragraph" w:customStyle="1" w:styleId="P3wTABELIpoziom3numeracjiwtabeli">
    <w:name w:val="P3_w_TABELI – poziom 3 numeracji w tabeli"/>
    <w:basedOn w:val="P2wTABELIpoziom2numeracjiwtabeli"/>
    <w:uiPriority w:val="24"/>
    <w:qFormat/>
    <w:rsid w:val="00933DED"/>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933DED"/>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933DED"/>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933DED"/>
    <w:pPr>
      <w:ind w:left="1191"/>
    </w:pPr>
  </w:style>
  <w:style w:type="paragraph" w:customStyle="1" w:styleId="P4wTABELIpoziom4numeracjiwtabeli">
    <w:name w:val="P4_w_TABELI – poziom 4 numeracji w tabeli"/>
    <w:basedOn w:val="P3wTABELIpoziom3numeracjiwtabeli"/>
    <w:uiPriority w:val="24"/>
    <w:qFormat/>
    <w:rsid w:val="00933DED"/>
    <w:pPr>
      <w:ind w:left="1588"/>
    </w:pPr>
  </w:style>
  <w:style w:type="paragraph" w:customStyle="1" w:styleId="TYTTABELItytutabeli">
    <w:name w:val="TYT_TABELI – tytuł tabeli"/>
    <w:basedOn w:val="TYTDZOZNoznaczenietytuulubdziau"/>
    <w:uiPriority w:val="22"/>
    <w:qFormat/>
    <w:rsid w:val="00933DED"/>
    <w:rPr>
      <w:b/>
    </w:rPr>
  </w:style>
  <w:style w:type="paragraph" w:customStyle="1" w:styleId="OZNPROJEKTUwskazaniedatylubwersjiprojektu">
    <w:name w:val="OZN_PROJEKTU – wskazanie daty lub wersji projektu"/>
    <w:next w:val="OZNRODZAKTUtznustawalubrozporzdzenieiorganwydajcy"/>
    <w:uiPriority w:val="5"/>
    <w:qFormat/>
    <w:rsid w:val="00933DED"/>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933DED"/>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933DED"/>
    <w:pPr>
      <w:ind w:left="0" w:right="4820"/>
      <w:jc w:val="left"/>
    </w:pPr>
  </w:style>
  <w:style w:type="paragraph" w:customStyle="1" w:styleId="TEKSTwporozumieniu">
    <w:name w:val="TEKST&quot;w porozumieniu:&quot;"/>
    <w:next w:val="NAZORGWPOROZUMIENIUnazwaorganuwporozumieniuzktrymaktjestwydawany"/>
    <w:uiPriority w:val="27"/>
    <w:qFormat/>
    <w:rsid w:val="00933DED"/>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933DED"/>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933DED"/>
    <w:pPr>
      <w:ind w:left="510" w:firstLine="0"/>
    </w:pPr>
  </w:style>
  <w:style w:type="paragraph" w:customStyle="1" w:styleId="NOTATKILEGISLATORA">
    <w:name w:val="NOTATKI_LEGISLATORA"/>
    <w:basedOn w:val="Normalny"/>
    <w:uiPriority w:val="5"/>
    <w:qFormat/>
    <w:rsid w:val="00933DED"/>
    <w:rPr>
      <w:b/>
      <w:i/>
    </w:rPr>
  </w:style>
  <w:style w:type="paragraph" w:customStyle="1" w:styleId="OZNZACZNIKAwskazanienrzacznika">
    <w:name w:val="OZN_ZAŁĄCZNIKA – wskazanie nr załącznika"/>
    <w:basedOn w:val="OZNPROJEKTUwskazaniedatylubwersjiprojektu"/>
    <w:uiPriority w:val="28"/>
    <w:qFormat/>
    <w:rsid w:val="00933DED"/>
    <w:pPr>
      <w:keepNext/>
    </w:pPr>
    <w:rPr>
      <w:b/>
      <w:u w:val="none"/>
    </w:rPr>
  </w:style>
  <w:style w:type="paragraph" w:customStyle="1" w:styleId="OZNPARAFYADNOTACJE">
    <w:name w:val="OZN_PARAFY(ADNOTACJE)"/>
    <w:basedOn w:val="ODNONIKtreodnonika"/>
    <w:uiPriority w:val="26"/>
    <w:qFormat/>
    <w:rsid w:val="00933DED"/>
  </w:style>
  <w:style w:type="paragraph" w:customStyle="1" w:styleId="TEKSTZacznikido">
    <w:name w:val="TEKST&quot;Załącznik(i) do ...&quot;"/>
    <w:uiPriority w:val="28"/>
    <w:qFormat/>
    <w:rsid w:val="00933DED"/>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933DED"/>
    <w:pPr>
      <w:ind w:left="851"/>
    </w:pPr>
  </w:style>
  <w:style w:type="paragraph" w:customStyle="1" w:styleId="CZWSPLITODNONIKAczwspliterodnonika">
    <w:name w:val="CZ_WSP_LIT_ODNOŚNIKA – część wsp. liter odnośnika"/>
    <w:basedOn w:val="LITODNONIKAliteraodnonika"/>
    <w:uiPriority w:val="22"/>
    <w:qFormat/>
    <w:rsid w:val="00933DED"/>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933DED"/>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933DED"/>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933DED"/>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933DED"/>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933DED"/>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933DED"/>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933DED"/>
  </w:style>
  <w:style w:type="paragraph" w:customStyle="1" w:styleId="ZLITwPKTODNONIKAzmlitwpktodnonikaartykuempunktem">
    <w:name w:val="Z/LIT_w_PKT_ODNOŚNIKA – zm. lit. w pkt odnośnika artykułem (punktem)"/>
    <w:basedOn w:val="ZLITODNONIKAzmlitodnonikaartykuempunktem"/>
    <w:uiPriority w:val="40"/>
    <w:qFormat/>
    <w:rsid w:val="00933DED"/>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933DED"/>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933DED"/>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933DED"/>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933DED"/>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933DED"/>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933DED"/>
  </w:style>
  <w:style w:type="paragraph" w:customStyle="1" w:styleId="ZZFRAGzmianazmfragmentunpzdania">
    <w:name w:val="ZZ/FRAG – zmiana zm. fragmentu (np. zdania)"/>
    <w:basedOn w:val="ZZCZWSPPKTzmianazmczciwsppkt"/>
    <w:uiPriority w:val="70"/>
    <w:qFormat/>
    <w:rsid w:val="00933DED"/>
  </w:style>
  <w:style w:type="paragraph" w:customStyle="1" w:styleId="Z2TIRPKTzmpktpodwjnymtiret">
    <w:name w:val="Z_2TIR/PKT – zm. pkt podwójnym tiret"/>
    <w:basedOn w:val="Z2TIRLITzmlitpodwjnymtiret"/>
    <w:uiPriority w:val="83"/>
    <w:qFormat/>
    <w:rsid w:val="00933DED"/>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933DED"/>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933DED"/>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933DED"/>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933DED"/>
    <w:pPr>
      <w:ind w:left="1780" w:firstLine="510"/>
    </w:pPr>
  </w:style>
  <w:style w:type="paragraph" w:customStyle="1" w:styleId="Z2TIRUSTzmustpodwjnymtiret">
    <w:name w:val="Z_2TIR/UST(§) – zm. ust. (§) podwójnym tiret"/>
    <w:basedOn w:val="Z2TIRPKTzmpktpodwjnymtiret"/>
    <w:uiPriority w:val="82"/>
    <w:qFormat/>
    <w:rsid w:val="00933DED"/>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933DED"/>
    <w:pPr>
      <w:ind w:left="3164" w:firstLine="0"/>
    </w:pPr>
  </w:style>
  <w:style w:type="paragraph" w:customStyle="1" w:styleId="Z2TIRCZWSPPKTzmczciwsppktpodwjnymtiret">
    <w:name w:val="Z_2TIR/CZ_WSP_PKT – zm. części wsp. pkt podwójnym tiret"/>
    <w:basedOn w:val="Z2TIRPKTzmpktpodwjnymtiret"/>
    <w:uiPriority w:val="86"/>
    <w:qFormat/>
    <w:rsid w:val="00933DED"/>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933DED"/>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933DED"/>
    <w:pPr>
      <w:ind w:left="2767" w:firstLine="0"/>
    </w:pPr>
  </w:style>
  <w:style w:type="paragraph" w:customStyle="1" w:styleId="ZLITARTzmartliter">
    <w:name w:val="Z_LIT/ART(§) – zm. art. (§) literą"/>
    <w:basedOn w:val="ZLITUSTzmustliter"/>
    <w:uiPriority w:val="46"/>
    <w:qFormat/>
    <w:rsid w:val="00933DED"/>
    <w:rPr>
      <w:rFonts w:ascii="Times New Roman" w:hAnsi="Times New Roman"/>
    </w:rPr>
  </w:style>
  <w:style w:type="paragraph" w:customStyle="1" w:styleId="ZTIRARTzmarttiret">
    <w:name w:val="Z_TIR/ART(§) – zm. art. (§) tiret"/>
    <w:basedOn w:val="ZTIRPKTzmpkttiret"/>
    <w:uiPriority w:val="55"/>
    <w:qFormat/>
    <w:rsid w:val="00933DED"/>
    <w:pPr>
      <w:ind w:left="1383" w:firstLine="510"/>
    </w:pPr>
    <w:rPr>
      <w:rFonts w:ascii="Times New Roman" w:hAnsi="Times New Roman"/>
    </w:rPr>
  </w:style>
  <w:style w:type="paragraph" w:customStyle="1" w:styleId="ZTIRUSTzmusttiret">
    <w:name w:val="Z_TIR/UST(§) – zm. ust. (§) tiret"/>
    <w:basedOn w:val="ZTIRARTzmarttiret"/>
    <w:uiPriority w:val="55"/>
    <w:qFormat/>
    <w:rsid w:val="00933DED"/>
  </w:style>
  <w:style w:type="paragraph" w:customStyle="1" w:styleId="ZLITKSIGIzmozniprzedmksigiliter">
    <w:name w:val="Z_LIT/KSIĘGI – zm. ozn. i przedm. księgi literą"/>
    <w:basedOn w:val="ZCZCIKSIGIzmozniprzedmczciksigiartykuempunktem"/>
    <w:uiPriority w:val="44"/>
    <w:qFormat/>
    <w:rsid w:val="00933DED"/>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933DED"/>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933DED"/>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933DED"/>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933DED"/>
    <w:pPr>
      <w:ind w:left="987"/>
    </w:pPr>
  </w:style>
  <w:style w:type="paragraph" w:customStyle="1" w:styleId="ZTIRDZOZNzmozndziautiret">
    <w:name w:val="Z_TIR/DZ_OZN – zm. ozn. działu tiret"/>
    <w:basedOn w:val="ZLITTYTDZOZNzmozntytuudziauliter"/>
    <w:next w:val="ZTIRDZPRZEDMzmprzedmdziautiret"/>
    <w:uiPriority w:val="54"/>
    <w:qFormat/>
    <w:rsid w:val="00933DED"/>
    <w:pPr>
      <w:ind w:left="1383"/>
    </w:pPr>
  </w:style>
  <w:style w:type="paragraph" w:customStyle="1" w:styleId="ZTIRDZPRZEDMzmprzedmdziautiret">
    <w:name w:val="Z_TIR/DZ_PRZEDM – zm. przedm. działu tiret"/>
    <w:basedOn w:val="ZLITTYTDZPRZEDMzmprzedmtytuudziauliter"/>
    <w:uiPriority w:val="54"/>
    <w:qFormat/>
    <w:rsid w:val="00933DED"/>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933DED"/>
    <w:pPr>
      <w:ind w:left="1383"/>
    </w:pPr>
  </w:style>
  <w:style w:type="paragraph" w:customStyle="1" w:styleId="ZTIRROZDZODDZPRZEDMzmprzedmrozdzoddztiret">
    <w:name w:val="Z_TIR/ROZDZ(ODDZ)_PRZEDM – zm. przedm. rozdz. (oddz.) tiret"/>
    <w:basedOn w:val="ZLITROZDZODDZPRZEDMzmprzedmrozdzoddzliter"/>
    <w:uiPriority w:val="54"/>
    <w:qFormat/>
    <w:rsid w:val="00933DED"/>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933DED"/>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933DED"/>
    <w:pPr>
      <w:ind w:left="1780"/>
    </w:pPr>
  </w:style>
  <w:style w:type="character" w:customStyle="1" w:styleId="IGindeksgrny">
    <w:name w:val="_IG_ – indeks górny"/>
    <w:basedOn w:val="Domylnaczcionkaakapitu"/>
    <w:uiPriority w:val="2"/>
    <w:qFormat/>
    <w:rsid w:val="00933DED"/>
    <w:rPr>
      <w:b w:val="0"/>
      <w:i w:val="0"/>
      <w:vanish w:val="0"/>
      <w:spacing w:val="0"/>
      <w:vertAlign w:val="superscript"/>
    </w:rPr>
  </w:style>
  <w:style w:type="character" w:customStyle="1" w:styleId="IDindeksdolny">
    <w:name w:val="_ID_ – indeks dolny"/>
    <w:basedOn w:val="Domylnaczcionkaakapitu"/>
    <w:uiPriority w:val="3"/>
    <w:qFormat/>
    <w:rsid w:val="00933DED"/>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933DED"/>
    <w:rPr>
      <w:b/>
      <w:vanish w:val="0"/>
      <w:spacing w:val="0"/>
      <w:vertAlign w:val="subscript"/>
    </w:rPr>
  </w:style>
  <w:style w:type="character" w:customStyle="1" w:styleId="IDKindeksdolnyikursywa">
    <w:name w:val="_ID_K_ – indeks dolny i kursywa"/>
    <w:basedOn w:val="Domylnaczcionkaakapitu"/>
    <w:uiPriority w:val="3"/>
    <w:qFormat/>
    <w:rsid w:val="00933DED"/>
    <w:rPr>
      <w:i/>
      <w:vanish w:val="0"/>
      <w:spacing w:val="0"/>
      <w:vertAlign w:val="subscript"/>
    </w:rPr>
  </w:style>
  <w:style w:type="character" w:customStyle="1" w:styleId="IGPindeksgrnyipogrubienie">
    <w:name w:val="_IG_P_ – indeks górny i pogrubienie"/>
    <w:basedOn w:val="Domylnaczcionkaakapitu"/>
    <w:uiPriority w:val="2"/>
    <w:qFormat/>
    <w:rsid w:val="00933DED"/>
    <w:rPr>
      <w:b/>
      <w:vanish w:val="0"/>
      <w:spacing w:val="0"/>
      <w:vertAlign w:val="superscript"/>
    </w:rPr>
  </w:style>
  <w:style w:type="character" w:customStyle="1" w:styleId="IGKindeksgrnyikursywa">
    <w:name w:val="_IG_K_ – indeks górny i kursywa"/>
    <w:basedOn w:val="Domylnaczcionkaakapitu"/>
    <w:uiPriority w:val="2"/>
    <w:qFormat/>
    <w:rsid w:val="00933DED"/>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933DED"/>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933DED"/>
    <w:rPr>
      <w:b/>
      <w:i/>
      <w:vanish w:val="0"/>
      <w:spacing w:val="0"/>
      <w:vertAlign w:val="subscript"/>
    </w:rPr>
  </w:style>
  <w:style w:type="character" w:customStyle="1" w:styleId="Ppogrubienie">
    <w:name w:val="_P_ – pogrubienie"/>
    <w:basedOn w:val="Domylnaczcionkaakapitu"/>
    <w:uiPriority w:val="1"/>
    <w:qFormat/>
    <w:rsid w:val="00933DED"/>
    <w:rPr>
      <w:b/>
    </w:rPr>
  </w:style>
  <w:style w:type="character" w:customStyle="1" w:styleId="Kkursywa">
    <w:name w:val="_K_ – kursywa"/>
    <w:basedOn w:val="Domylnaczcionkaakapitu"/>
    <w:uiPriority w:val="1"/>
    <w:qFormat/>
    <w:rsid w:val="00933DED"/>
    <w:rPr>
      <w:i/>
    </w:rPr>
  </w:style>
  <w:style w:type="character" w:customStyle="1" w:styleId="PKpogrubieniekursywa">
    <w:name w:val="_P_K_ – pogrubienie kursywa"/>
    <w:basedOn w:val="Domylnaczcionkaakapitu"/>
    <w:uiPriority w:val="1"/>
    <w:qFormat/>
    <w:rsid w:val="00933DED"/>
    <w:rPr>
      <w:b/>
      <w:i/>
    </w:rPr>
  </w:style>
  <w:style w:type="character" w:customStyle="1" w:styleId="TEKSTOZNACZONYWDOKUMENCIERDOWYMJAKOUKRYTY">
    <w:name w:val="_TEKST_OZNACZONY_W_DOKUMENCIE_ŹRÓDŁOWYM_JAKO_UKRYTY_"/>
    <w:basedOn w:val="Domylnaczcionkaakapitu"/>
    <w:uiPriority w:val="4"/>
    <w:unhideWhenUsed/>
    <w:qFormat/>
    <w:rsid w:val="00933DED"/>
    <w:rPr>
      <w:vanish w:val="0"/>
      <w:color w:val="FF0000"/>
      <w:u w:val="single" w:color="FF0000"/>
    </w:rPr>
  </w:style>
  <w:style w:type="character" w:customStyle="1" w:styleId="BEZWERSALIKW">
    <w:name w:val="_BEZ_WERSALIKÓW_"/>
    <w:basedOn w:val="Domylnaczcionkaakapitu"/>
    <w:uiPriority w:val="4"/>
    <w:qFormat/>
    <w:rsid w:val="00933DED"/>
    <w:rPr>
      <w:caps/>
    </w:rPr>
  </w:style>
  <w:style w:type="character" w:customStyle="1" w:styleId="IIGPindeksgrnyindeksugrnegoipogrubienie">
    <w:name w:val="_IIG_P_ – indeks górny indeksu górnego i pogrubienie"/>
    <w:basedOn w:val="Domylnaczcionkaakapitu"/>
    <w:uiPriority w:val="3"/>
    <w:qFormat/>
    <w:rsid w:val="00933DED"/>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933DED"/>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933DED"/>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933DED"/>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933DED"/>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933DED"/>
    <w:pPr>
      <w:ind w:left="1894"/>
    </w:pPr>
  </w:style>
  <w:style w:type="paragraph" w:customStyle="1" w:styleId="ZZSKARNzmianazmsankcjikarnej">
    <w:name w:val="ZZ/S_KARN – zmiana zm. sankcji karnej"/>
    <w:basedOn w:val="ZZFRAGzmianazmfragmentunpzdania"/>
    <w:uiPriority w:val="71"/>
    <w:qFormat/>
    <w:rsid w:val="00933DED"/>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933DED"/>
    <w:pPr>
      <w:ind w:left="2291" w:firstLine="0"/>
    </w:pPr>
  </w:style>
  <w:style w:type="paragraph" w:customStyle="1" w:styleId="WMATFIZCHEMwzrmatfizlubchem">
    <w:name w:val="W_MAT(FIZ|CHEM) – wzór mat. (fiz. lub chem.)"/>
    <w:uiPriority w:val="18"/>
    <w:qFormat/>
    <w:rsid w:val="00933DED"/>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933DED"/>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933DED"/>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933DED"/>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933DED"/>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933DED"/>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933DED"/>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933DED"/>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933DED"/>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933DED"/>
    <w:pPr>
      <w:ind w:left="3085"/>
    </w:pPr>
  </w:style>
  <w:style w:type="paragraph" w:customStyle="1" w:styleId="ZLITCYTzmcytatunpprzysigiliter">
    <w:name w:val="Z_LIT/CYT – zm. cytatu np. przysięgi literą"/>
    <w:basedOn w:val="ZCYTzmcytatunpprzysigiartykuempunktem"/>
    <w:uiPriority w:val="53"/>
    <w:qFormat/>
    <w:rsid w:val="00933DED"/>
    <w:pPr>
      <w:ind w:left="1497"/>
    </w:pPr>
  </w:style>
  <w:style w:type="paragraph" w:customStyle="1" w:styleId="ZTIRCYTzmcytatunpprzysigitiret">
    <w:name w:val="Z_TIR/CYT – zm. cytatu np. przysięgi tiret"/>
    <w:basedOn w:val="ZLITCYTzmcytatunpprzysigiliter"/>
    <w:next w:val="ZTIRUSTzmusttiret"/>
    <w:uiPriority w:val="61"/>
    <w:qFormat/>
    <w:rsid w:val="00933DED"/>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933DED"/>
    <w:pPr>
      <w:ind w:left="2291"/>
    </w:pPr>
  </w:style>
  <w:style w:type="paragraph" w:customStyle="1" w:styleId="ZZCYTzmianazmcytatunpprzysigi">
    <w:name w:val="ZZ/CYT – zmiana zm. cytatu np. przysięgi"/>
    <w:basedOn w:val="ZZFRAGzmianazmfragmentunpzdania"/>
    <w:next w:val="ZZUSTzmianazmust"/>
    <w:uiPriority w:val="71"/>
    <w:qFormat/>
    <w:rsid w:val="00933DED"/>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933DED"/>
    <w:pPr>
      <w:ind w:left="1780"/>
    </w:pPr>
  </w:style>
  <w:style w:type="paragraph" w:styleId="Akapitzlist">
    <w:name w:val="List Paragraph"/>
    <w:basedOn w:val="Normalny"/>
    <w:uiPriority w:val="34"/>
    <w:qFormat/>
    <w:rsid w:val="00933DED"/>
    <w:pPr>
      <w:ind w:left="720"/>
      <w:contextualSpacing/>
    </w:pPr>
  </w:style>
  <w:style w:type="paragraph" w:styleId="Nagwek">
    <w:name w:val="header"/>
    <w:basedOn w:val="Normalny"/>
    <w:link w:val="NagwekZnak"/>
    <w:uiPriority w:val="99"/>
    <w:semiHidden/>
    <w:unhideWhenUsed/>
    <w:rsid w:val="00167A3A"/>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167A3A"/>
    <w:rPr>
      <w:rFonts w:asciiTheme="minorHAnsi" w:hAnsiTheme="minorHAnsi" w:cstheme="minorBidi"/>
      <w:sz w:val="22"/>
      <w:szCs w:val="22"/>
    </w:rPr>
  </w:style>
  <w:style w:type="paragraph" w:styleId="Stopka">
    <w:name w:val="footer"/>
    <w:basedOn w:val="Normalny"/>
    <w:link w:val="StopkaZnak"/>
    <w:uiPriority w:val="99"/>
    <w:semiHidden/>
    <w:unhideWhenUsed/>
    <w:rsid w:val="00167A3A"/>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167A3A"/>
    <w:rPr>
      <w:rFonts w:asciiTheme="minorHAnsi" w:hAnsiTheme="minorHAnsi" w:cstheme="minorBidi"/>
      <w:sz w:val="22"/>
      <w:szCs w:val="22"/>
    </w:rPr>
  </w:style>
  <w:style w:type="paragraph" w:styleId="Tekstdymka">
    <w:name w:val="Balloon Text"/>
    <w:basedOn w:val="Normalny"/>
    <w:link w:val="TekstdymkaZnak"/>
    <w:uiPriority w:val="99"/>
    <w:semiHidden/>
    <w:unhideWhenUsed/>
    <w:rsid w:val="000A6FA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A6FAF"/>
    <w:rPr>
      <w:rFonts w:ascii="Tahoma" w:hAnsi="Tahoma" w:cs="Tahoma"/>
      <w:sz w:val="16"/>
      <w:szCs w:val="16"/>
    </w:rPr>
  </w:style>
  <w:style w:type="character" w:styleId="Odwoaniedokomentarza">
    <w:name w:val="annotation reference"/>
    <w:basedOn w:val="Domylnaczcionkaakapitu"/>
    <w:uiPriority w:val="99"/>
    <w:semiHidden/>
    <w:unhideWhenUsed/>
    <w:rsid w:val="00851A24"/>
    <w:rPr>
      <w:sz w:val="16"/>
      <w:szCs w:val="16"/>
    </w:rPr>
  </w:style>
  <w:style w:type="paragraph" w:styleId="Tekstkomentarza">
    <w:name w:val="annotation text"/>
    <w:basedOn w:val="Normalny"/>
    <w:link w:val="TekstkomentarzaZnak"/>
    <w:uiPriority w:val="99"/>
    <w:semiHidden/>
    <w:unhideWhenUsed/>
    <w:rsid w:val="00851A2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51A24"/>
    <w:rPr>
      <w:rFonts w:asciiTheme="minorHAnsi" w:hAnsiTheme="minorHAnsi" w:cstheme="minorBidi"/>
      <w:sz w:val="20"/>
      <w:szCs w:val="20"/>
    </w:rPr>
  </w:style>
  <w:style w:type="paragraph" w:styleId="Tematkomentarza">
    <w:name w:val="annotation subject"/>
    <w:basedOn w:val="Tekstkomentarza"/>
    <w:next w:val="Tekstkomentarza"/>
    <w:link w:val="TematkomentarzaZnak"/>
    <w:uiPriority w:val="99"/>
    <w:semiHidden/>
    <w:unhideWhenUsed/>
    <w:rsid w:val="00851A24"/>
    <w:rPr>
      <w:b/>
      <w:bCs/>
    </w:rPr>
  </w:style>
  <w:style w:type="character" w:customStyle="1" w:styleId="TematkomentarzaZnak">
    <w:name w:val="Temat komentarza Znak"/>
    <w:basedOn w:val="TekstkomentarzaZnak"/>
    <w:link w:val="Tematkomentarza"/>
    <w:uiPriority w:val="99"/>
    <w:semiHidden/>
    <w:rsid w:val="00851A24"/>
    <w:rPr>
      <w:rFonts w:asciiTheme="minorHAnsi" w:hAnsiTheme="minorHAnsi" w:cstheme="minorBidi"/>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heme="minorHAnsi" w:hAnsi="Times" w:cs="Times New Roman"/>
        <w:sz w:val="24"/>
        <w:szCs w:val="24"/>
        <w:lang w:val="pl-PL"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lsdException w:name="Default Paragraph Font" w:uiPriority="1"/>
    <w:lsdException w:name="Subtitle" w:semiHidden="0" w:uiPriority="11" w:unhideWhenUsed="0"/>
    <w:lsdException w:name="Strong" w:semiHidden="0"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qFormat="1"/>
  </w:latentStyles>
  <w:style w:type="paragraph" w:default="1" w:styleId="Normalny">
    <w:name w:val="Normal"/>
    <w:qFormat/>
    <w:rsid w:val="00933DED"/>
    <w:pPr>
      <w:spacing w:after="200" w:line="276" w:lineRule="auto"/>
    </w:pPr>
    <w:rPr>
      <w:rFonts w:asciiTheme="minorHAnsi" w:hAnsiTheme="minorHAnsi" w:cstheme="minorBidi"/>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933DED"/>
    <w:pPr>
      <w:ind w:left="1497"/>
    </w:pPr>
  </w:style>
  <w:style w:type="paragraph" w:customStyle="1" w:styleId="ZTIRwPKTzmtirwpktartykuempunktem">
    <w:name w:val="Z/TIR_w_PKT – zm. tir. w pkt artykułem (punktem)"/>
    <w:basedOn w:val="TIRtiret"/>
    <w:uiPriority w:val="33"/>
    <w:qFormat/>
    <w:rsid w:val="00933DED"/>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933DED"/>
    <w:pPr>
      <w:ind w:left="1021"/>
    </w:pPr>
  </w:style>
  <w:style w:type="paragraph" w:customStyle="1" w:styleId="2TIRpodwjnytiret">
    <w:name w:val="2TIR – podwójny tiret"/>
    <w:basedOn w:val="TIRtiret"/>
    <w:uiPriority w:val="73"/>
    <w:qFormat/>
    <w:rsid w:val="00933DED"/>
    <w:pPr>
      <w:ind w:left="1780"/>
    </w:pPr>
  </w:style>
  <w:style w:type="paragraph" w:customStyle="1" w:styleId="ARTartustawynprozporzdzenia">
    <w:name w:val="ART(§) – art. ustawy (§ np. rozporządzenia)"/>
    <w:uiPriority w:val="11"/>
    <w:qFormat/>
    <w:rsid w:val="00933DED"/>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933DED"/>
    <w:pPr>
      <w:ind w:left="1497"/>
    </w:pPr>
  </w:style>
  <w:style w:type="paragraph" w:customStyle="1" w:styleId="ZTIRwLITzmtirwlitartykuempunktem">
    <w:name w:val="Z/TIR_w_LIT – zm. tir. w lit. artykułem (punktem)"/>
    <w:basedOn w:val="TIRtiret"/>
    <w:uiPriority w:val="33"/>
    <w:qFormat/>
    <w:rsid w:val="00933DED"/>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933DED"/>
  </w:style>
  <w:style w:type="paragraph" w:customStyle="1" w:styleId="ZPKTzmpktartykuempunktem">
    <w:name w:val="Z/PKT – zm. pkt artykułem (punktem)"/>
    <w:basedOn w:val="PKTpunkt"/>
    <w:uiPriority w:val="31"/>
    <w:qFormat/>
    <w:rsid w:val="00933DED"/>
    <w:pPr>
      <w:ind w:left="1020"/>
    </w:pPr>
  </w:style>
  <w:style w:type="paragraph" w:customStyle="1" w:styleId="ZARTzmartartykuempunktem">
    <w:name w:val="Z/ART(§) – zm. art. (§) artykułem (punktem)"/>
    <w:basedOn w:val="ARTartustawynprozporzdzenia"/>
    <w:uiPriority w:val="30"/>
    <w:qFormat/>
    <w:rsid w:val="00933DED"/>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933DED"/>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933DED"/>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933DED"/>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933DED"/>
    <w:rPr>
      <w:bCs/>
    </w:rPr>
  </w:style>
  <w:style w:type="paragraph" w:customStyle="1" w:styleId="OZNRODZAKTUtznustawalubrozporzdzenieiorganwydajcy">
    <w:name w:val="OZN_RODZ_AKTU – tzn. ustawa lub rozporządzenie i organ wydający"/>
    <w:next w:val="DATAAKTUdatauchwalenialubwydaniaaktu"/>
    <w:uiPriority w:val="5"/>
    <w:qFormat/>
    <w:rsid w:val="00933DED"/>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933DED"/>
    <w:pPr>
      <w:spacing w:before="0"/>
    </w:pPr>
    <w:rPr>
      <w:bCs/>
    </w:rPr>
  </w:style>
  <w:style w:type="paragraph" w:customStyle="1" w:styleId="PKTpunkt">
    <w:name w:val="PKT – punkt"/>
    <w:uiPriority w:val="13"/>
    <w:qFormat/>
    <w:rsid w:val="00933DED"/>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933DED"/>
    <w:pPr>
      <w:ind w:left="0" w:firstLine="0"/>
    </w:pPr>
  </w:style>
  <w:style w:type="paragraph" w:customStyle="1" w:styleId="LITlitera">
    <w:name w:val="LIT – litera"/>
    <w:basedOn w:val="PKTpunkt"/>
    <w:uiPriority w:val="14"/>
    <w:qFormat/>
    <w:rsid w:val="00933DED"/>
    <w:pPr>
      <w:ind w:left="986" w:hanging="476"/>
    </w:pPr>
  </w:style>
  <w:style w:type="paragraph" w:customStyle="1" w:styleId="CZWSPLITczwsplnaliter">
    <w:name w:val="CZ_WSP_LIT – część wspólna liter"/>
    <w:basedOn w:val="LITlitera"/>
    <w:next w:val="USTustnpkodeksu"/>
    <w:uiPriority w:val="17"/>
    <w:qFormat/>
    <w:rsid w:val="00933DED"/>
    <w:pPr>
      <w:ind w:left="510" w:firstLine="0"/>
    </w:pPr>
    <w:rPr>
      <w:szCs w:val="24"/>
    </w:rPr>
  </w:style>
  <w:style w:type="paragraph" w:customStyle="1" w:styleId="TIRtiret">
    <w:name w:val="TIR – tiret"/>
    <w:basedOn w:val="LITlitera"/>
    <w:uiPriority w:val="15"/>
    <w:qFormat/>
    <w:rsid w:val="00933DED"/>
    <w:pPr>
      <w:ind w:left="1384" w:hanging="397"/>
    </w:pPr>
  </w:style>
  <w:style w:type="paragraph" w:customStyle="1" w:styleId="CZWSPTIRczwsplnatiret">
    <w:name w:val="CZ_WSP_TIR – część wspólna tiret"/>
    <w:basedOn w:val="TIRtiret"/>
    <w:next w:val="USTustnpkodeksu"/>
    <w:uiPriority w:val="17"/>
    <w:qFormat/>
    <w:rsid w:val="00933DED"/>
    <w:pPr>
      <w:ind w:left="987" w:firstLine="0"/>
    </w:pPr>
  </w:style>
  <w:style w:type="paragraph" w:customStyle="1" w:styleId="CYTcytatnpprzysigi">
    <w:name w:val="CYT – cytat np. przysięgi"/>
    <w:basedOn w:val="USTustnpkodeksu"/>
    <w:next w:val="USTustnpkodeksu"/>
    <w:uiPriority w:val="18"/>
    <w:qFormat/>
    <w:rsid w:val="00933DED"/>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933DED"/>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933DED"/>
  </w:style>
  <w:style w:type="paragraph" w:customStyle="1" w:styleId="ZLITCZWSPTIRwLITzmczciwsptirwlitliter">
    <w:name w:val="Z_LIT/CZ_WSP_TIR_w_LIT – zm. części wsp. tir. w lit. literą"/>
    <w:basedOn w:val="CZWSPTIRczwsplnatiret"/>
    <w:next w:val="LITlitera"/>
    <w:uiPriority w:val="51"/>
    <w:qFormat/>
    <w:rsid w:val="00933DED"/>
    <w:pPr>
      <w:ind w:left="1463"/>
    </w:pPr>
  </w:style>
  <w:style w:type="paragraph" w:customStyle="1" w:styleId="ZLITTIRwLITzmtirwlitliter">
    <w:name w:val="Z_LIT/TIR_w_LIT – zm. tir. w lit. literą"/>
    <w:basedOn w:val="TIRtiret"/>
    <w:uiPriority w:val="49"/>
    <w:qFormat/>
    <w:rsid w:val="00933DED"/>
    <w:pPr>
      <w:ind w:left="1860"/>
    </w:pPr>
  </w:style>
  <w:style w:type="paragraph" w:customStyle="1" w:styleId="TYTDZOZNoznaczenietytuulubdziau">
    <w:name w:val="TYT(DZ)_OZN – oznaczenie tytułu lub działu"/>
    <w:next w:val="Normalny"/>
    <w:uiPriority w:val="9"/>
    <w:qFormat/>
    <w:rsid w:val="00933DED"/>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933DED"/>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933DED"/>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933DED"/>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933DED"/>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933DED"/>
    <w:pPr>
      <w:ind w:left="510"/>
    </w:pPr>
  </w:style>
  <w:style w:type="paragraph" w:customStyle="1" w:styleId="ZZLITzmianazmlit">
    <w:name w:val="ZZ/LIT – zmiana zm. lit."/>
    <w:basedOn w:val="ZZPKTzmianazmpkt"/>
    <w:uiPriority w:val="67"/>
    <w:qFormat/>
    <w:rsid w:val="00933DED"/>
    <w:pPr>
      <w:ind w:left="2370" w:hanging="476"/>
    </w:pPr>
  </w:style>
  <w:style w:type="paragraph" w:customStyle="1" w:styleId="ZZTIRzmianazmtir">
    <w:name w:val="ZZ/TIR – zmiana zm. tir."/>
    <w:basedOn w:val="ZZLITzmianazmlit"/>
    <w:uiPriority w:val="67"/>
    <w:qFormat/>
    <w:rsid w:val="00933DED"/>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933DED"/>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933DED"/>
    <w:pPr>
      <w:ind w:left="987"/>
    </w:pPr>
  </w:style>
  <w:style w:type="paragraph" w:customStyle="1" w:styleId="ZLITPKTzmpktliter">
    <w:name w:val="Z_LIT/PKT – zm. pkt literą"/>
    <w:basedOn w:val="PKTpunkt"/>
    <w:uiPriority w:val="47"/>
    <w:qFormat/>
    <w:rsid w:val="00933DED"/>
    <w:pPr>
      <w:ind w:left="1497"/>
    </w:pPr>
  </w:style>
  <w:style w:type="paragraph" w:customStyle="1" w:styleId="ZZCZWSPPKTzmianazmczciwsppkt">
    <w:name w:val="ZZ/CZ_WSP_PKT – zmiana. zm. części wsp. pkt"/>
    <w:basedOn w:val="ZZARTzmianazmart"/>
    <w:next w:val="ZPKTzmpktartykuempunktem"/>
    <w:uiPriority w:val="68"/>
    <w:qFormat/>
    <w:rsid w:val="00933DED"/>
    <w:pPr>
      <w:ind w:firstLine="0"/>
    </w:pPr>
  </w:style>
  <w:style w:type="paragraph" w:customStyle="1" w:styleId="ZLITLITzmlitliter">
    <w:name w:val="Z_LIT/LIT – zm. lit. literą"/>
    <w:basedOn w:val="LITlitera"/>
    <w:uiPriority w:val="48"/>
    <w:qFormat/>
    <w:rsid w:val="00933DED"/>
    <w:pPr>
      <w:ind w:left="1463"/>
    </w:pPr>
  </w:style>
  <w:style w:type="paragraph" w:customStyle="1" w:styleId="ZLITCZWSPPKTzmczciwsppktliter">
    <w:name w:val="Z_LIT/CZ_WSP_PKT – zm. części wsp. pkt literą"/>
    <w:basedOn w:val="CZWSPLITczwsplnaliter"/>
    <w:next w:val="LITlitera"/>
    <w:uiPriority w:val="50"/>
    <w:qFormat/>
    <w:rsid w:val="00933DED"/>
    <w:pPr>
      <w:ind w:left="987"/>
    </w:pPr>
  </w:style>
  <w:style w:type="paragraph" w:customStyle="1" w:styleId="ZLITTIRzmtirliter">
    <w:name w:val="Z_LIT/TIR – zm. tir. literą"/>
    <w:basedOn w:val="TIRtiret"/>
    <w:uiPriority w:val="49"/>
    <w:qFormat/>
    <w:rsid w:val="00933DED"/>
  </w:style>
  <w:style w:type="paragraph" w:customStyle="1" w:styleId="ZZCZWSPLITwPKTzmianazmczciwsplitwpkt">
    <w:name w:val="ZZ/CZ_WSP_LIT_w_PKT – zmiana zm. części wsp. lit. w pkt"/>
    <w:basedOn w:val="ZZLITwPKTzmianazmlitwpkt"/>
    <w:uiPriority w:val="69"/>
    <w:qFormat/>
    <w:rsid w:val="00933DED"/>
    <w:pPr>
      <w:ind w:left="2404" w:firstLine="0"/>
    </w:pPr>
  </w:style>
  <w:style w:type="paragraph" w:customStyle="1" w:styleId="ZLITLITwPKTzmlitwpktliter">
    <w:name w:val="Z_LIT/LIT_w_PKT – zm. lit. w pkt literą"/>
    <w:basedOn w:val="LITlitera"/>
    <w:uiPriority w:val="48"/>
    <w:qFormat/>
    <w:rsid w:val="00933DED"/>
    <w:pPr>
      <w:ind w:left="1973"/>
    </w:pPr>
  </w:style>
  <w:style w:type="paragraph" w:customStyle="1" w:styleId="ZLITCZWSPLITwPKTzmczciwsplitwpktliter">
    <w:name w:val="Z_LIT/CZ_WSP_LIT_w_PKT – zm. części wsp. lit. w pkt literą"/>
    <w:basedOn w:val="CZWSPLITczwsplnaliter"/>
    <w:next w:val="LITlitera"/>
    <w:uiPriority w:val="51"/>
    <w:qFormat/>
    <w:rsid w:val="00933DED"/>
    <w:pPr>
      <w:ind w:left="1497"/>
    </w:pPr>
  </w:style>
  <w:style w:type="paragraph" w:customStyle="1" w:styleId="ZLITTIRwPKTzmtirwpktliter">
    <w:name w:val="Z_LIT/TIR_w_PKT – zm. tir. w pkt literą"/>
    <w:basedOn w:val="TIRtiret"/>
    <w:uiPriority w:val="49"/>
    <w:qFormat/>
    <w:rsid w:val="00933DED"/>
    <w:pPr>
      <w:ind w:left="2370"/>
    </w:pPr>
  </w:style>
  <w:style w:type="paragraph" w:customStyle="1" w:styleId="ZLITCZWSPTIRwPKTzmczciwsptirwpktliter">
    <w:name w:val="Z_LIT/CZ_WSP_TIR_w_PKT – zm. części wsp. tir. w pkt literą"/>
    <w:basedOn w:val="CZWSPTIRczwsplnatiret"/>
    <w:next w:val="LITlitera"/>
    <w:uiPriority w:val="51"/>
    <w:qFormat/>
    <w:rsid w:val="00933DED"/>
    <w:pPr>
      <w:ind w:left="1973"/>
    </w:pPr>
  </w:style>
  <w:style w:type="paragraph" w:customStyle="1" w:styleId="ZTIRLITzmlittiret">
    <w:name w:val="Z_TIR/LIT – zm. lit. tiret"/>
    <w:basedOn w:val="LITlitera"/>
    <w:uiPriority w:val="57"/>
    <w:qFormat/>
    <w:rsid w:val="00933DED"/>
    <w:pPr>
      <w:ind w:left="1859"/>
    </w:pPr>
  </w:style>
  <w:style w:type="paragraph" w:customStyle="1" w:styleId="ZTIRCZWSPPKTzmczciwsppkttiret">
    <w:name w:val="Z_TIR/CZ_WSP_PKT – zm. części wsp. pkt tiret"/>
    <w:basedOn w:val="CZWSPLITczwsplnaliter"/>
    <w:next w:val="TIRtiret"/>
    <w:uiPriority w:val="58"/>
    <w:qFormat/>
    <w:rsid w:val="00933DED"/>
    <w:pPr>
      <w:ind w:left="1383"/>
    </w:pPr>
  </w:style>
  <w:style w:type="paragraph" w:customStyle="1" w:styleId="ZTIRTIRzmtirtiret">
    <w:name w:val="Z_TIR/TIR – zm. tir. tiret"/>
    <w:basedOn w:val="TIRtiret"/>
    <w:uiPriority w:val="57"/>
    <w:qFormat/>
    <w:rsid w:val="00933DED"/>
    <w:pPr>
      <w:ind w:left="1780"/>
    </w:pPr>
  </w:style>
  <w:style w:type="paragraph" w:customStyle="1" w:styleId="ZZCZWSPTIRwPKTzmianazmczciwsptirwpkt">
    <w:name w:val="ZZ/CZ_WSP_TIR_w_PKT – zmiana zm. części wsp. tir. w pkt"/>
    <w:basedOn w:val="ZZTIRwPKTzmianazmtirwpkt"/>
    <w:uiPriority w:val="70"/>
    <w:qFormat/>
    <w:rsid w:val="00933DED"/>
    <w:pPr>
      <w:ind w:left="2880" w:firstLine="0"/>
    </w:pPr>
  </w:style>
  <w:style w:type="paragraph" w:customStyle="1" w:styleId="ZZTIRwLITzmianazmtirwlit">
    <w:name w:val="ZZ/TIR_w_LIT – zmiana zm. tir. w lit."/>
    <w:basedOn w:val="ZZTIRzmianazmtir"/>
    <w:uiPriority w:val="67"/>
    <w:qFormat/>
    <w:rsid w:val="00933DED"/>
    <w:pPr>
      <w:ind w:left="2767"/>
    </w:pPr>
  </w:style>
  <w:style w:type="paragraph" w:customStyle="1" w:styleId="ZTIRTIRwLITzmtirwlittiret">
    <w:name w:val="Z_TIR/TIR_w_LIT – zm. tir. w lit. tiret"/>
    <w:basedOn w:val="TIRtiret"/>
    <w:uiPriority w:val="57"/>
    <w:qFormat/>
    <w:rsid w:val="00933DED"/>
    <w:pPr>
      <w:ind w:left="2257"/>
    </w:pPr>
  </w:style>
  <w:style w:type="paragraph" w:customStyle="1" w:styleId="ZTIRCZWSPTIRwLITzmczciwsptirwlittiret">
    <w:name w:val="Z_TIR/CZ_WSP_TIR_w_LIT – zm. części wsp. tir. w lit. tiret"/>
    <w:basedOn w:val="CZWSPTIRczwsplnatiret"/>
    <w:next w:val="TIRtiret"/>
    <w:uiPriority w:val="60"/>
    <w:qFormat/>
    <w:rsid w:val="00933DED"/>
    <w:pPr>
      <w:ind w:left="1860"/>
    </w:pPr>
  </w:style>
  <w:style w:type="paragraph" w:customStyle="1" w:styleId="CZWSP2TIRczwsplnapodwjnychtiret">
    <w:name w:val="CZ_WSP_2TIR – część wspólna podwójnych tiret"/>
    <w:basedOn w:val="CZWSPTIRczwsplnatiret"/>
    <w:next w:val="TIRtiret"/>
    <w:uiPriority w:val="73"/>
    <w:qFormat/>
    <w:rsid w:val="00933DED"/>
    <w:pPr>
      <w:ind w:left="1780"/>
    </w:pPr>
  </w:style>
  <w:style w:type="paragraph" w:customStyle="1" w:styleId="Z2TIRzmpodwtirartykuempunktem">
    <w:name w:val="Z/2TIR – zm. podw. tir. artykułem (punktem)"/>
    <w:basedOn w:val="TIRtiret"/>
    <w:uiPriority w:val="73"/>
    <w:qFormat/>
    <w:rsid w:val="00933DED"/>
    <w:pPr>
      <w:ind w:left="907"/>
    </w:pPr>
  </w:style>
  <w:style w:type="paragraph" w:customStyle="1" w:styleId="ZZCZWSPTIRwLITzmianazmczciwsptirwlit">
    <w:name w:val="ZZ/CZ_WSP_TIR_w_LIT – zmiana zm. części wsp. tir. w lit."/>
    <w:basedOn w:val="ZZTIRwLITzmianazmtirwlit"/>
    <w:uiPriority w:val="70"/>
    <w:qFormat/>
    <w:rsid w:val="00933DED"/>
    <w:pPr>
      <w:ind w:left="2370" w:firstLine="0"/>
    </w:pPr>
  </w:style>
  <w:style w:type="paragraph" w:customStyle="1" w:styleId="ZLIT2TIRzmpodwtirliter">
    <w:name w:val="Z_LIT/2TIR – zm. podw. tir. literą"/>
    <w:basedOn w:val="TIRtiret"/>
    <w:uiPriority w:val="75"/>
    <w:qFormat/>
    <w:rsid w:val="00933DED"/>
  </w:style>
  <w:style w:type="paragraph" w:customStyle="1" w:styleId="ZTIR2TIRzmpodwtirtiret">
    <w:name w:val="Z_TIR/2TIR – zm. podw. tir. tiret"/>
    <w:basedOn w:val="TIRtiret"/>
    <w:uiPriority w:val="78"/>
    <w:qFormat/>
    <w:rsid w:val="00933DED"/>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933DED"/>
    <w:pPr>
      <w:ind w:left="1780"/>
    </w:pPr>
  </w:style>
  <w:style w:type="paragraph" w:customStyle="1" w:styleId="Z2TIRwPKTzmpodwtirwpktartykuempunktem">
    <w:name w:val="Z/2TIR_w_PKT – zm. podw. tir. w pkt artykułem (punktem)"/>
    <w:basedOn w:val="TIRtiret"/>
    <w:next w:val="ZPKTzmpktartykuempunktem"/>
    <w:uiPriority w:val="74"/>
    <w:qFormat/>
    <w:rsid w:val="00933DED"/>
    <w:pPr>
      <w:ind w:left="2291"/>
    </w:pPr>
  </w:style>
  <w:style w:type="paragraph" w:customStyle="1" w:styleId="ZTIRPKTzmpkttiret">
    <w:name w:val="Z_TIR/PKT – zm. pkt tiret"/>
    <w:basedOn w:val="PKTpunkt"/>
    <w:uiPriority w:val="56"/>
    <w:qFormat/>
    <w:rsid w:val="00933DED"/>
    <w:pPr>
      <w:ind w:left="1893"/>
    </w:pPr>
  </w:style>
  <w:style w:type="paragraph" w:customStyle="1" w:styleId="ZTIRLITwPKTzmlitwpkttiret">
    <w:name w:val="Z_TIR/LIT_w_PKT – zm. lit. w pkt tiret"/>
    <w:basedOn w:val="LITlitera"/>
    <w:uiPriority w:val="57"/>
    <w:qFormat/>
    <w:rsid w:val="00933DED"/>
    <w:pPr>
      <w:ind w:left="2336"/>
    </w:pPr>
  </w:style>
  <w:style w:type="paragraph" w:customStyle="1" w:styleId="ZTIRCZWSPLITwPKTzmczciwsplitwpkttiret">
    <w:name w:val="Z_TIR/CZ_WSP_LIT_w_PKT – zm. części wsp. lit. w pkt tiret"/>
    <w:basedOn w:val="CZWSPLITczwsplnaliter"/>
    <w:uiPriority w:val="59"/>
    <w:qFormat/>
    <w:rsid w:val="00933DED"/>
    <w:pPr>
      <w:ind w:left="1860"/>
    </w:pPr>
  </w:style>
  <w:style w:type="paragraph" w:customStyle="1" w:styleId="ZTIR2TIRwLITzmpodwtirwlittiret">
    <w:name w:val="Z_TIR/2TIR_w_LIT – zm. podw. tir. w lit. tiret"/>
    <w:basedOn w:val="TIRtiret"/>
    <w:uiPriority w:val="79"/>
    <w:qFormat/>
    <w:rsid w:val="00933DED"/>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933DED"/>
    <w:pPr>
      <w:ind w:left="2257"/>
    </w:pPr>
  </w:style>
  <w:style w:type="paragraph" w:customStyle="1" w:styleId="ZTIR2TIRwTIRzmpodwtirwtirtiret">
    <w:name w:val="Z_TIR/2TIR_w_TIR – zm. podw. tir. w tir. tiret"/>
    <w:basedOn w:val="TIRtiret"/>
    <w:uiPriority w:val="78"/>
    <w:qFormat/>
    <w:rsid w:val="00933DED"/>
    <w:pPr>
      <w:ind w:left="2177"/>
    </w:pPr>
  </w:style>
  <w:style w:type="paragraph" w:customStyle="1" w:styleId="ZTIRCZWSP2TIRwTIRzmczciwsppodwtirwtirtiret">
    <w:name w:val="Z_TIR/CZ_WSP_2TIR_w_TIR – zm. części wsp. podw. tir. w tir. tiret"/>
    <w:basedOn w:val="CZWSPTIRczwsplnatiret"/>
    <w:uiPriority w:val="79"/>
    <w:qFormat/>
    <w:rsid w:val="00933DED"/>
    <w:pPr>
      <w:ind w:left="1780"/>
    </w:pPr>
  </w:style>
  <w:style w:type="paragraph" w:customStyle="1" w:styleId="Z2TIRLITzmlitpodwjnymtiret">
    <w:name w:val="Z_2TIR/LIT – zm. lit. podwójnym tiret"/>
    <w:basedOn w:val="LITlitera"/>
    <w:uiPriority w:val="84"/>
    <w:qFormat/>
    <w:rsid w:val="00933DED"/>
    <w:pPr>
      <w:ind w:left="2256"/>
    </w:pPr>
  </w:style>
  <w:style w:type="paragraph" w:customStyle="1" w:styleId="ZZ2TIRwTIRzmianazmpodwtirwtir">
    <w:name w:val="ZZ/2TIR_w_TIR – zmiana zm. podw. tir. w tir."/>
    <w:basedOn w:val="ZZCZWSP2TIRzmianazmczciwsppodwtir"/>
    <w:uiPriority w:val="93"/>
    <w:qFormat/>
    <w:rsid w:val="00933DED"/>
    <w:pPr>
      <w:ind w:left="2688" w:hanging="397"/>
    </w:pPr>
  </w:style>
  <w:style w:type="paragraph" w:customStyle="1" w:styleId="ZZ2TIRwLITzmianazmpodwtirwlit">
    <w:name w:val="ZZ/2TIR_w_LIT – zmiana zm. podw. tir. w lit."/>
    <w:basedOn w:val="ZZ2TIRwTIRzmianazmpodwtirwtir"/>
    <w:uiPriority w:val="94"/>
    <w:qFormat/>
    <w:rsid w:val="00933DED"/>
    <w:pPr>
      <w:ind w:left="3164"/>
    </w:pPr>
  </w:style>
  <w:style w:type="paragraph" w:customStyle="1" w:styleId="Z2TIRTIRwLITzmtirwlitpodwjnymtiret">
    <w:name w:val="Z_2TIR/TIR_w_LIT – zm. tir. w lit. podwójnym tiret"/>
    <w:basedOn w:val="TIRtiret"/>
    <w:uiPriority w:val="84"/>
    <w:qFormat/>
    <w:rsid w:val="00933DED"/>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933DED"/>
    <w:pPr>
      <w:ind w:left="2257"/>
    </w:pPr>
  </w:style>
  <w:style w:type="paragraph" w:customStyle="1" w:styleId="ZZ2TIRwPKTzmianazmpodwtirwpkt">
    <w:name w:val="ZZ/2TIR_w_PKT – zmiana zm. podw. tir. w pkt"/>
    <w:basedOn w:val="ZZ2TIRwLITzmianazmpodwtirwlit"/>
    <w:uiPriority w:val="94"/>
    <w:qFormat/>
    <w:rsid w:val="00933DED"/>
    <w:pPr>
      <w:ind w:left="3674"/>
    </w:pPr>
  </w:style>
  <w:style w:type="paragraph" w:customStyle="1" w:styleId="ZZCZWSP2TIRwTIRzmianazmczciwsppodwtirwtir">
    <w:name w:val="ZZ/CZ_WSP_2TIR_w_TIR – zmiana zm. części wsp. podw. tir. w tir."/>
    <w:basedOn w:val="ZZ2TIRwLITzmianazmpodwtirwlit"/>
    <w:uiPriority w:val="94"/>
    <w:qFormat/>
    <w:rsid w:val="00933DED"/>
    <w:pPr>
      <w:ind w:left="2291" w:firstLine="0"/>
    </w:pPr>
  </w:style>
  <w:style w:type="paragraph" w:customStyle="1" w:styleId="Z2TIR2TIRwTIRzmpodwtirwtirpodwjnymtiret">
    <w:name w:val="Z_2TIR/2TIR_w_TIR – zm. podw. tir. w tir. podwójnym tiret"/>
    <w:basedOn w:val="TIRtiret"/>
    <w:uiPriority w:val="85"/>
    <w:qFormat/>
    <w:rsid w:val="00933DED"/>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933DED"/>
    <w:pPr>
      <w:ind w:left="2177"/>
    </w:pPr>
  </w:style>
  <w:style w:type="paragraph" w:customStyle="1" w:styleId="Z2TIR2TIRwLITzmpodwtirwlitpodwjnymtiret">
    <w:name w:val="Z_2TIR/2TIR_w_LIT – zm. podw. tir. w lit. podwójnym tiret"/>
    <w:basedOn w:val="TIRtiret"/>
    <w:uiPriority w:val="86"/>
    <w:qFormat/>
    <w:rsid w:val="00933DED"/>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933DED"/>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933DED"/>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933DED"/>
    <w:pPr>
      <w:spacing w:after="120"/>
      <w:ind w:left="510"/>
    </w:pPr>
    <w:rPr>
      <w:b w:val="0"/>
    </w:rPr>
  </w:style>
  <w:style w:type="paragraph" w:customStyle="1" w:styleId="ZZARTzmianazmart">
    <w:name w:val="ZZ/ART(§) – zmiana zm. art. (§)"/>
    <w:basedOn w:val="ZARTzmartartykuempunktem"/>
    <w:uiPriority w:val="65"/>
    <w:qFormat/>
    <w:rsid w:val="00933DED"/>
    <w:pPr>
      <w:ind w:left="1894"/>
    </w:pPr>
  </w:style>
  <w:style w:type="paragraph" w:customStyle="1" w:styleId="ZZPKTzmianazmpkt">
    <w:name w:val="ZZ/PKT – zmiana zm. pkt"/>
    <w:basedOn w:val="ZPKTzmpktartykuempunktem"/>
    <w:uiPriority w:val="66"/>
    <w:qFormat/>
    <w:rsid w:val="00933DED"/>
    <w:pPr>
      <w:ind w:left="2404"/>
    </w:pPr>
  </w:style>
  <w:style w:type="paragraph" w:customStyle="1" w:styleId="ZZLITwPKTzmianazmlitwpkt">
    <w:name w:val="ZZ/LIT_w_PKT – zmiana zm. lit. w pkt"/>
    <w:basedOn w:val="ZLITwPKTzmlitwpktartykuempunktem"/>
    <w:uiPriority w:val="67"/>
    <w:qFormat/>
    <w:rsid w:val="00933DED"/>
    <w:pPr>
      <w:ind w:left="2880"/>
    </w:pPr>
  </w:style>
  <w:style w:type="paragraph" w:customStyle="1" w:styleId="ZZTIRwPKTzmianazmtirwpkt">
    <w:name w:val="ZZ/TIR_w_PKT – zmiana zm. tir. w pkt"/>
    <w:basedOn w:val="ZTIRwPKTzmtirwpktartykuempunktem"/>
    <w:uiPriority w:val="67"/>
    <w:qFormat/>
    <w:rsid w:val="00933DED"/>
    <w:pPr>
      <w:ind w:left="3277"/>
    </w:pPr>
  </w:style>
  <w:style w:type="paragraph" w:customStyle="1" w:styleId="ZZWMATFIZCHEMzmwzorumatfizlubchem">
    <w:name w:val="ZZ/W_MAT(FIZ|CHEM) – zm. wzoru mat. (fiz. lub chem.)"/>
    <w:basedOn w:val="ZWMATFIZCHEMzmwzorumatfizlubchemartykuempunktem"/>
    <w:uiPriority w:val="71"/>
    <w:qFormat/>
    <w:rsid w:val="00933DED"/>
    <w:pPr>
      <w:ind w:left="2404"/>
    </w:pPr>
  </w:style>
  <w:style w:type="paragraph" w:customStyle="1" w:styleId="ODNONIKtreodnonika">
    <w:name w:val="ODNOŚNIK – treść odnośnika"/>
    <w:uiPriority w:val="19"/>
    <w:qFormat/>
    <w:rsid w:val="00933DED"/>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933DED"/>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933DED"/>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933DED"/>
    <w:rPr>
      <w:rFonts w:ascii="Times New Roman" w:hAnsi="Times New Roman"/>
    </w:rPr>
  </w:style>
  <w:style w:type="paragraph" w:customStyle="1" w:styleId="ZTIRTIRwPKTzmtirwpkttiret">
    <w:name w:val="Z_TIR/TIR_w_PKT – zm. tir. w pkt tiret"/>
    <w:basedOn w:val="ZTIRTIRwLITzmtirwlittiret"/>
    <w:uiPriority w:val="57"/>
    <w:qFormat/>
    <w:rsid w:val="00933DED"/>
    <w:pPr>
      <w:ind w:left="2733"/>
    </w:pPr>
  </w:style>
  <w:style w:type="paragraph" w:customStyle="1" w:styleId="ZTIRCZWSPTIRwPKTzmczciwsptirtiret">
    <w:name w:val="Z_TIR/CZ_WSP_TIR_w_PKT – zm. części wsp. tir. tiret"/>
    <w:basedOn w:val="ZTIRTIRwPKTzmtirwpkttiret"/>
    <w:next w:val="TIRtiret"/>
    <w:uiPriority w:val="60"/>
    <w:qFormat/>
    <w:rsid w:val="00933DED"/>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933DED"/>
    <w:pPr>
      <w:ind w:left="510" w:firstLine="0"/>
    </w:pPr>
  </w:style>
  <w:style w:type="paragraph" w:customStyle="1" w:styleId="ROZDZODDZOZNoznaczenierozdziauluboddziau">
    <w:name w:val="ROZDZ(ODDZ)_OZN – oznaczenie rozdziału lub oddziału"/>
    <w:next w:val="ARTartustawynprozporzdzenia"/>
    <w:uiPriority w:val="10"/>
    <w:qFormat/>
    <w:rsid w:val="00933DED"/>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933DED"/>
    <w:pPr>
      <w:ind w:left="2177"/>
    </w:pPr>
  </w:style>
  <w:style w:type="paragraph" w:customStyle="1" w:styleId="Z2TIRTIRzmtirpodwjnymtiret">
    <w:name w:val="Z_2TIR/TIR – zm. tir. podwójnym tiret"/>
    <w:basedOn w:val="TIRtiret"/>
    <w:uiPriority w:val="84"/>
    <w:qFormat/>
    <w:rsid w:val="00933DED"/>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933DED"/>
    <w:pPr>
      <w:ind w:left="1021"/>
    </w:pPr>
  </w:style>
  <w:style w:type="paragraph" w:customStyle="1" w:styleId="ZLITSKARNzmsankcjikarnejliter">
    <w:name w:val="Z_LIT/S_KARN – zm. sankcji karnej literą"/>
    <w:basedOn w:val="ZSKARNzmsankcjikarnejwszczeglnociwKodeksiekarnym"/>
    <w:uiPriority w:val="53"/>
    <w:qFormat/>
    <w:rsid w:val="00933DED"/>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933DED"/>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933DED"/>
    <w:pPr>
      <w:ind w:left="1894" w:firstLine="0"/>
    </w:pPr>
  </w:style>
  <w:style w:type="paragraph" w:customStyle="1" w:styleId="Z2TIRwLITzmpodwtirwlitartykuempunktem">
    <w:name w:val="Z/2TIR_w_LIT – zm. podw. tir. w lit. artykułem (punktem)"/>
    <w:basedOn w:val="Z2TIRwPKTzmpodwtirwpktartykuempunktem"/>
    <w:uiPriority w:val="74"/>
    <w:qFormat/>
    <w:rsid w:val="00933DED"/>
    <w:pPr>
      <w:ind w:left="1780"/>
    </w:pPr>
  </w:style>
  <w:style w:type="paragraph" w:customStyle="1" w:styleId="Z2TIRwTIRzmpodwtirwtirartykuempunktem">
    <w:name w:val="Z/2TIR_w_TIR – zm. podw. tir. w tir. artykułem (punktem)"/>
    <w:basedOn w:val="Z2TIRwLITzmpodwtirwlitartykuempunktem"/>
    <w:uiPriority w:val="73"/>
    <w:qFormat/>
    <w:rsid w:val="00933DED"/>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933DED"/>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933DED"/>
    <w:pPr>
      <w:ind w:left="1383" w:firstLine="0"/>
    </w:pPr>
  </w:style>
  <w:style w:type="paragraph" w:customStyle="1" w:styleId="ZZCZWSP2TIRzmianazmczciwsppodwtir">
    <w:name w:val="ZZ/CZ_WSP_2TIR – zmiana zm. części wsp. podw. tir."/>
    <w:basedOn w:val="ZZTIRzmianazmtir"/>
    <w:next w:val="ZZUSTzmianazmust"/>
    <w:uiPriority w:val="94"/>
    <w:qFormat/>
    <w:rsid w:val="00933DED"/>
    <w:pPr>
      <w:ind w:left="1894" w:firstLine="0"/>
    </w:pPr>
  </w:style>
  <w:style w:type="paragraph" w:customStyle="1" w:styleId="PKTODNONIKApunktodnonika">
    <w:name w:val="PKT_ODNOŚNIKA – punkt odnośnika"/>
    <w:basedOn w:val="ODNONIKtreodnonika"/>
    <w:uiPriority w:val="19"/>
    <w:qFormat/>
    <w:rsid w:val="00933DED"/>
    <w:pPr>
      <w:ind w:left="568"/>
    </w:pPr>
  </w:style>
  <w:style w:type="paragraph" w:customStyle="1" w:styleId="ZODNONIKAzmtekstuodnonikaartykuempunktem">
    <w:name w:val="Z/ODNOŚNIKA – zm. tekstu odnośnika artykułem (punktem)"/>
    <w:basedOn w:val="ODNONIKtreodnonika"/>
    <w:uiPriority w:val="39"/>
    <w:qFormat/>
    <w:rsid w:val="00933DED"/>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933DED"/>
    <w:pPr>
      <w:ind w:left="1304"/>
    </w:pPr>
  </w:style>
  <w:style w:type="paragraph" w:customStyle="1" w:styleId="ZPKTODNONIKAzmpktodnonikaartykuempunktem">
    <w:name w:val="Z/PKT_ODNOŚNIKA – zm. pkt odnośnika artykułem (punktem)"/>
    <w:basedOn w:val="ZODNONIKAzmtekstuodnonikaartykuempunktem"/>
    <w:uiPriority w:val="39"/>
    <w:qFormat/>
    <w:rsid w:val="00933DED"/>
  </w:style>
  <w:style w:type="paragraph" w:customStyle="1" w:styleId="ZLIT2TIRwTIRzmpodwtirwtirliter">
    <w:name w:val="Z_LIT/2TIR_w_TIR – zm. podw. tir. w tir. literą"/>
    <w:basedOn w:val="ZLIT2TIRzmpodwtirliter"/>
    <w:uiPriority w:val="75"/>
    <w:qFormat/>
    <w:rsid w:val="00933DED"/>
    <w:pPr>
      <w:ind w:left="1780"/>
    </w:pPr>
  </w:style>
  <w:style w:type="paragraph" w:customStyle="1" w:styleId="ZLIT2TIRwLITzmpodwtirwlitliter">
    <w:name w:val="Z_LIT/2TIR_w_LIT – zm. podw. tir. w lit. literą"/>
    <w:basedOn w:val="ZLIT2TIRwTIRzmpodwtirwtirliter"/>
    <w:uiPriority w:val="76"/>
    <w:qFormat/>
    <w:rsid w:val="00933DED"/>
    <w:pPr>
      <w:ind w:left="2257"/>
    </w:pPr>
  </w:style>
  <w:style w:type="paragraph" w:customStyle="1" w:styleId="ZLIT2TIRwPKTzmpodwtirwpktliter">
    <w:name w:val="Z_LIT/2TIR_w_PKT – zm. podw. tir. w pkt literą"/>
    <w:basedOn w:val="ZLIT2TIRwLITzmpodwtirwlitliter"/>
    <w:uiPriority w:val="76"/>
    <w:qFormat/>
    <w:rsid w:val="00933DED"/>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933DED"/>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933DED"/>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933DED"/>
    <w:pPr>
      <w:ind w:left="2370" w:firstLine="0"/>
    </w:pPr>
  </w:style>
  <w:style w:type="paragraph" w:customStyle="1" w:styleId="ZTIR2TIRwPKTzmpodwtirwpkttiret">
    <w:name w:val="Z_TIR/2TIR_w_PKT – zm. podw. tir. w pkt tiret"/>
    <w:basedOn w:val="ZTIR2TIRwLITzmpodwtirwlittiret"/>
    <w:uiPriority w:val="79"/>
    <w:qFormat/>
    <w:rsid w:val="00933DED"/>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933DED"/>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933DED"/>
    <w:pPr>
      <w:ind w:left="2767"/>
    </w:pPr>
  </w:style>
  <w:style w:type="paragraph" w:customStyle="1" w:styleId="ZZCZWSP2TIRwPKTzmianazmczciwsppodwtirwpkt">
    <w:name w:val="ZZ/CZ_WSP_2TIR_w_PKT – zmiana zm. części wsp. podw. tir. w pkt"/>
    <w:basedOn w:val="ZZ2TIRwLITzmianazmpodwtirwlit"/>
    <w:uiPriority w:val="95"/>
    <w:qFormat/>
    <w:rsid w:val="00933DED"/>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933DED"/>
  </w:style>
  <w:style w:type="paragraph" w:customStyle="1" w:styleId="ZLITCZWSP2TIRzmczciwsppodwtirliter">
    <w:name w:val="Z_LIT/CZ_WSP_2TIR – zm. części wsp. podw. tir. literą"/>
    <w:basedOn w:val="ZLITCZWSPPKTzmczciwsppktliter"/>
    <w:next w:val="LITlitera"/>
    <w:uiPriority w:val="76"/>
    <w:qFormat/>
    <w:rsid w:val="00933DED"/>
  </w:style>
  <w:style w:type="paragraph" w:customStyle="1" w:styleId="ZTIRCZWSP2TIRzmczciwsppodwtirtiret">
    <w:name w:val="Z_TIR/CZ_WSP_2TIR – zm. części wsp. podw. tir. tiret"/>
    <w:basedOn w:val="ZLITCZWSP2TIRzmczciwsppodwtirliter"/>
    <w:next w:val="TIRtiret"/>
    <w:uiPriority w:val="79"/>
    <w:qFormat/>
    <w:rsid w:val="00933DED"/>
  </w:style>
  <w:style w:type="paragraph" w:customStyle="1" w:styleId="ZZ2TIRzmianazmpodwtir">
    <w:name w:val="ZZ/2TIR – zmiana zm. podw. tir."/>
    <w:basedOn w:val="ZZCZWSP2TIRzmianazmczciwsppodwtir"/>
    <w:uiPriority w:val="93"/>
    <w:qFormat/>
    <w:rsid w:val="00933DED"/>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933DED"/>
  </w:style>
  <w:style w:type="paragraph" w:customStyle="1" w:styleId="ZCZWSPTIRzmczciwsptirartykuempunktem">
    <w:name w:val="Z/CZ_WSP_TIR – zm. części wsp. tir. artykułem (punktem)"/>
    <w:basedOn w:val="ZCZWSPPKTzmczciwsppktartykuempunktem"/>
    <w:next w:val="PKTpunkt"/>
    <w:uiPriority w:val="35"/>
    <w:qFormat/>
    <w:rsid w:val="00933DED"/>
  </w:style>
  <w:style w:type="paragraph" w:customStyle="1" w:styleId="ZLITCZWSPLITzmczciwsplitliter">
    <w:name w:val="Z_LIT/CZ_WSP_LIT – zm. części wsp. lit. literą"/>
    <w:basedOn w:val="ZLITCZWSPPKTzmczciwsppktliter"/>
    <w:next w:val="LITlitera"/>
    <w:uiPriority w:val="51"/>
    <w:qFormat/>
    <w:rsid w:val="00933DED"/>
  </w:style>
  <w:style w:type="paragraph" w:customStyle="1" w:styleId="ZLITCZWSPTIRzmczciwsptirliter">
    <w:name w:val="Z_LIT/CZ_WSP_TIR – zm. części wsp. tir. literą"/>
    <w:basedOn w:val="ZLITCZWSPPKTzmczciwsppktliter"/>
    <w:next w:val="LITlitera"/>
    <w:uiPriority w:val="51"/>
    <w:qFormat/>
    <w:rsid w:val="00933DED"/>
  </w:style>
  <w:style w:type="paragraph" w:customStyle="1" w:styleId="ZTIRCZWSPLITzmczciwsplittiret">
    <w:name w:val="Z_TIR/CZ_WSP_LIT – zm. części wsp. lit. tiret"/>
    <w:basedOn w:val="ZTIRCZWSPPKTzmczciwsppkttiret"/>
    <w:next w:val="TIRtiret"/>
    <w:uiPriority w:val="59"/>
    <w:qFormat/>
    <w:rsid w:val="00933DED"/>
  </w:style>
  <w:style w:type="paragraph" w:customStyle="1" w:styleId="ZTIRCZWSPTIRzmczciwsptirtiret">
    <w:name w:val="Z_TIR/CZ_WSP_TIR – zm. części wsp. tir. tiret"/>
    <w:basedOn w:val="ZTIRCZWSPPKTzmczciwsppkttiret"/>
    <w:next w:val="TIRtiret"/>
    <w:uiPriority w:val="60"/>
    <w:qFormat/>
    <w:rsid w:val="00933DED"/>
  </w:style>
  <w:style w:type="paragraph" w:customStyle="1" w:styleId="ZZCZWSPLITzmianazmczciwsplit">
    <w:name w:val="ZZ/CZ_WSP_LIT – zmiana. zm. części wsp. lit."/>
    <w:basedOn w:val="ZZCZWSPPKTzmianazmczciwsppkt"/>
    <w:uiPriority w:val="69"/>
    <w:qFormat/>
    <w:rsid w:val="00933DED"/>
  </w:style>
  <w:style w:type="paragraph" w:customStyle="1" w:styleId="ZZCZWSPTIRzmianazmczciwsptir">
    <w:name w:val="ZZ/CZ_WSP_TIR – zmiana. zm. części wsp. tir."/>
    <w:basedOn w:val="ZZCZWSPPKTzmianazmczciwsppkt"/>
    <w:uiPriority w:val="69"/>
    <w:qFormat/>
    <w:rsid w:val="00933DED"/>
  </w:style>
  <w:style w:type="paragraph" w:customStyle="1" w:styleId="Z2TIRCZWSPTIRzmczciwsptirpodwjnymtiret">
    <w:name w:val="Z_2TIR/CZ_WSP_TIR – zm. części wsp. tir. podwójnym tiret"/>
    <w:basedOn w:val="Z2TIRCZWSPLITzmczciwsplitpodwjnymtiret"/>
    <w:next w:val="2TIRpodwjnytiret"/>
    <w:uiPriority w:val="87"/>
    <w:qFormat/>
    <w:rsid w:val="00933DED"/>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933DED"/>
  </w:style>
  <w:style w:type="paragraph" w:customStyle="1" w:styleId="ZUSTzmustartykuempunktem">
    <w:name w:val="Z/UST(§) – zm. ust. (§) artykułem (punktem)"/>
    <w:basedOn w:val="ZARTzmartartykuempunktem"/>
    <w:uiPriority w:val="30"/>
    <w:qFormat/>
    <w:rsid w:val="00933DED"/>
  </w:style>
  <w:style w:type="paragraph" w:customStyle="1" w:styleId="ZZUSTzmianazmust">
    <w:name w:val="ZZ/UST(§) – zmiana zm. ust. (§)"/>
    <w:basedOn w:val="ZZARTzmianazmart"/>
    <w:uiPriority w:val="65"/>
    <w:qFormat/>
    <w:rsid w:val="00933DED"/>
  </w:style>
  <w:style w:type="paragraph" w:customStyle="1" w:styleId="TYTDZPRZEDMprzedmiotregulacjitytuulubdziau">
    <w:name w:val="TYT(DZ)_PRZEDM – przedmiot regulacji tytułu lub działu"/>
    <w:next w:val="ARTartustawynprozporzdzenia"/>
    <w:uiPriority w:val="9"/>
    <w:qFormat/>
    <w:rsid w:val="00933DED"/>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933DED"/>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933DED"/>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933DED"/>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933DED"/>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933DED"/>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933DED"/>
    <w:pPr>
      <w:ind w:left="1894"/>
    </w:pPr>
  </w:style>
  <w:style w:type="paragraph" w:customStyle="1" w:styleId="P1wTABELIpoziom1numeracjiwtabeli">
    <w:name w:val="P1_w_TABELI – poziom 1 numeracji w tabeli"/>
    <w:basedOn w:val="PKTpunkt"/>
    <w:uiPriority w:val="24"/>
    <w:qFormat/>
    <w:rsid w:val="00933DED"/>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933DED"/>
    <w:pPr>
      <w:ind w:left="0" w:firstLine="0"/>
    </w:pPr>
  </w:style>
  <w:style w:type="paragraph" w:customStyle="1" w:styleId="P2wTABELIpoziom2numeracjiwtabeli">
    <w:name w:val="P2_w_TABELI – poziom 2 numeracji w tabeli"/>
    <w:basedOn w:val="P1wTABELIpoziom1numeracjiwtabeli"/>
    <w:uiPriority w:val="24"/>
    <w:qFormat/>
    <w:rsid w:val="00933DED"/>
    <w:pPr>
      <w:ind w:left="794"/>
    </w:pPr>
  </w:style>
  <w:style w:type="paragraph" w:customStyle="1" w:styleId="P3wTABELIpoziom3numeracjiwtabeli">
    <w:name w:val="P3_w_TABELI – poziom 3 numeracji w tabeli"/>
    <w:basedOn w:val="P2wTABELIpoziom2numeracjiwtabeli"/>
    <w:uiPriority w:val="24"/>
    <w:qFormat/>
    <w:rsid w:val="00933DED"/>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933DED"/>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933DED"/>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933DED"/>
    <w:pPr>
      <w:ind w:left="1191"/>
    </w:pPr>
  </w:style>
  <w:style w:type="paragraph" w:customStyle="1" w:styleId="P4wTABELIpoziom4numeracjiwtabeli">
    <w:name w:val="P4_w_TABELI – poziom 4 numeracji w tabeli"/>
    <w:basedOn w:val="P3wTABELIpoziom3numeracjiwtabeli"/>
    <w:uiPriority w:val="24"/>
    <w:qFormat/>
    <w:rsid w:val="00933DED"/>
    <w:pPr>
      <w:ind w:left="1588"/>
    </w:pPr>
  </w:style>
  <w:style w:type="paragraph" w:customStyle="1" w:styleId="TYTTABELItytutabeli">
    <w:name w:val="TYT_TABELI – tytuł tabeli"/>
    <w:basedOn w:val="TYTDZOZNoznaczenietytuulubdziau"/>
    <w:uiPriority w:val="22"/>
    <w:qFormat/>
    <w:rsid w:val="00933DED"/>
    <w:rPr>
      <w:b/>
    </w:rPr>
  </w:style>
  <w:style w:type="paragraph" w:customStyle="1" w:styleId="OZNPROJEKTUwskazaniedatylubwersjiprojektu">
    <w:name w:val="OZN_PROJEKTU – wskazanie daty lub wersji projektu"/>
    <w:next w:val="OZNRODZAKTUtznustawalubrozporzdzenieiorganwydajcy"/>
    <w:uiPriority w:val="5"/>
    <w:qFormat/>
    <w:rsid w:val="00933DED"/>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933DED"/>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933DED"/>
    <w:pPr>
      <w:ind w:left="0" w:right="4820"/>
      <w:jc w:val="left"/>
    </w:pPr>
  </w:style>
  <w:style w:type="paragraph" w:customStyle="1" w:styleId="TEKSTwporozumieniu">
    <w:name w:val="TEKST&quot;w porozumieniu:&quot;"/>
    <w:next w:val="NAZORGWPOROZUMIENIUnazwaorganuwporozumieniuzktrymaktjestwydawany"/>
    <w:uiPriority w:val="27"/>
    <w:qFormat/>
    <w:rsid w:val="00933DED"/>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933DED"/>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933DED"/>
    <w:pPr>
      <w:ind w:left="510" w:firstLine="0"/>
    </w:pPr>
  </w:style>
  <w:style w:type="paragraph" w:customStyle="1" w:styleId="NOTATKILEGISLATORA">
    <w:name w:val="NOTATKI_LEGISLATORA"/>
    <w:basedOn w:val="Normalny"/>
    <w:uiPriority w:val="5"/>
    <w:qFormat/>
    <w:rsid w:val="00933DED"/>
    <w:rPr>
      <w:b/>
      <w:i/>
    </w:rPr>
  </w:style>
  <w:style w:type="paragraph" w:customStyle="1" w:styleId="OZNZACZNIKAwskazanienrzacznika">
    <w:name w:val="OZN_ZAŁĄCZNIKA – wskazanie nr załącznika"/>
    <w:basedOn w:val="OZNPROJEKTUwskazaniedatylubwersjiprojektu"/>
    <w:uiPriority w:val="28"/>
    <w:qFormat/>
    <w:rsid w:val="00933DED"/>
    <w:pPr>
      <w:keepNext/>
    </w:pPr>
    <w:rPr>
      <w:b/>
      <w:u w:val="none"/>
    </w:rPr>
  </w:style>
  <w:style w:type="paragraph" w:customStyle="1" w:styleId="OZNPARAFYADNOTACJE">
    <w:name w:val="OZN_PARAFY(ADNOTACJE)"/>
    <w:basedOn w:val="ODNONIKtreodnonika"/>
    <w:uiPriority w:val="26"/>
    <w:qFormat/>
    <w:rsid w:val="00933DED"/>
  </w:style>
  <w:style w:type="paragraph" w:customStyle="1" w:styleId="TEKSTZacznikido">
    <w:name w:val="TEKST&quot;Załącznik(i) do ...&quot;"/>
    <w:uiPriority w:val="28"/>
    <w:qFormat/>
    <w:rsid w:val="00933DED"/>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933DED"/>
    <w:pPr>
      <w:ind w:left="851"/>
    </w:pPr>
  </w:style>
  <w:style w:type="paragraph" w:customStyle="1" w:styleId="CZWSPLITODNONIKAczwspliterodnonika">
    <w:name w:val="CZ_WSP_LIT_ODNOŚNIKA – część wsp. liter odnośnika"/>
    <w:basedOn w:val="LITODNONIKAliteraodnonika"/>
    <w:uiPriority w:val="22"/>
    <w:qFormat/>
    <w:rsid w:val="00933DED"/>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933DED"/>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933DED"/>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933DED"/>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933DED"/>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933DED"/>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933DED"/>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933DED"/>
  </w:style>
  <w:style w:type="paragraph" w:customStyle="1" w:styleId="ZLITwPKTODNONIKAzmlitwpktodnonikaartykuempunktem">
    <w:name w:val="Z/LIT_w_PKT_ODNOŚNIKA – zm. lit. w pkt odnośnika artykułem (punktem)"/>
    <w:basedOn w:val="ZLITODNONIKAzmlitodnonikaartykuempunktem"/>
    <w:uiPriority w:val="40"/>
    <w:qFormat/>
    <w:rsid w:val="00933DED"/>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933DED"/>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933DED"/>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933DED"/>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933DED"/>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933DED"/>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933DED"/>
  </w:style>
  <w:style w:type="paragraph" w:customStyle="1" w:styleId="ZZFRAGzmianazmfragmentunpzdania">
    <w:name w:val="ZZ/FRAG – zmiana zm. fragmentu (np. zdania)"/>
    <w:basedOn w:val="ZZCZWSPPKTzmianazmczciwsppkt"/>
    <w:uiPriority w:val="70"/>
    <w:qFormat/>
    <w:rsid w:val="00933DED"/>
  </w:style>
  <w:style w:type="paragraph" w:customStyle="1" w:styleId="Z2TIRPKTzmpktpodwjnymtiret">
    <w:name w:val="Z_2TIR/PKT – zm. pkt podwójnym tiret"/>
    <w:basedOn w:val="Z2TIRLITzmlitpodwjnymtiret"/>
    <w:uiPriority w:val="83"/>
    <w:qFormat/>
    <w:rsid w:val="00933DED"/>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933DED"/>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933DED"/>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933DED"/>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933DED"/>
    <w:pPr>
      <w:ind w:left="1780" w:firstLine="510"/>
    </w:pPr>
  </w:style>
  <w:style w:type="paragraph" w:customStyle="1" w:styleId="Z2TIRUSTzmustpodwjnymtiret">
    <w:name w:val="Z_2TIR/UST(§) – zm. ust. (§) podwójnym tiret"/>
    <w:basedOn w:val="Z2TIRPKTzmpktpodwjnymtiret"/>
    <w:uiPriority w:val="82"/>
    <w:qFormat/>
    <w:rsid w:val="00933DED"/>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933DED"/>
    <w:pPr>
      <w:ind w:left="3164" w:firstLine="0"/>
    </w:pPr>
  </w:style>
  <w:style w:type="paragraph" w:customStyle="1" w:styleId="Z2TIRCZWSPPKTzmczciwsppktpodwjnymtiret">
    <w:name w:val="Z_2TIR/CZ_WSP_PKT – zm. części wsp. pkt podwójnym tiret"/>
    <w:basedOn w:val="Z2TIRPKTzmpktpodwjnymtiret"/>
    <w:uiPriority w:val="86"/>
    <w:qFormat/>
    <w:rsid w:val="00933DED"/>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933DED"/>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933DED"/>
    <w:pPr>
      <w:ind w:left="2767" w:firstLine="0"/>
    </w:pPr>
  </w:style>
  <w:style w:type="paragraph" w:customStyle="1" w:styleId="ZLITARTzmartliter">
    <w:name w:val="Z_LIT/ART(§) – zm. art. (§) literą"/>
    <w:basedOn w:val="ZLITUSTzmustliter"/>
    <w:uiPriority w:val="46"/>
    <w:qFormat/>
    <w:rsid w:val="00933DED"/>
    <w:rPr>
      <w:rFonts w:ascii="Times New Roman" w:hAnsi="Times New Roman"/>
    </w:rPr>
  </w:style>
  <w:style w:type="paragraph" w:customStyle="1" w:styleId="ZTIRARTzmarttiret">
    <w:name w:val="Z_TIR/ART(§) – zm. art. (§) tiret"/>
    <w:basedOn w:val="ZTIRPKTzmpkttiret"/>
    <w:uiPriority w:val="55"/>
    <w:qFormat/>
    <w:rsid w:val="00933DED"/>
    <w:pPr>
      <w:ind w:left="1383" w:firstLine="510"/>
    </w:pPr>
    <w:rPr>
      <w:rFonts w:ascii="Times New Roman" w:hAnsi="Times New Roman"/>
    </w:rPr>
  </w:style>
  <w:style w:type="paragraph" w:customStyle="1" w:styleId="ZTIRUSTzmusttiret">
    <w:name w:val="Z_TIR/UST(§) – zm. ust. (§) tiret"/>
    <w:basedOn w:val="ZTIRARTzmarttiret"/>
    <w:uiPriority w:val="55"/>
    <w:qFormat/>
    <w:rsid w:val="00933DED"/>
  </w:style>
  <w:style w:type="paragraph" w:customStyle="1" w:styleId="ZLITKSIGIzmozniprzedmksigiliter">
    <w:name w:val="Z_LIT/KSIĘGI – zm. ozn. i przedm. księgi literą"/>
    <w:basedOn w:val="ZCZCIKSIGIzmozniprzedmczciksigiartykuempunktem"/>
    <w:uiPriority w:val="44"/>
    <w:qFormat/>
    <w:rsid w:val="00933DED"/>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933DED"/>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933DED"/>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933DED"/>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933DED"/>
    <w:pPr>
      <w:ind w:left="987"/>
    </w:pPr>
  </w:style>
  <w:style w:type="paragraph" w:customStyle="1" w:styleId="ZTIRDZOZNzmozndziautiret">
    <w:name w:val="Z_TIR/DZ_OZN – zm. ozn. działu tiret"/>
    <w:basedOn w:val="ZLITTYTDZOZNzmozntytuudziauliter"/>
    <w:next w:val="ZTIRDZPRZEDMzmprzedmdziautiret"/>
    <w:uiPriority w:val="54"/>
    <w:qFormat/>
    <w:rsid w:val="00933DED"/>
    <w:pPr>
      <w:ind w:left="1383"/>
    </w:pPr>
  </w:style>
  <w:style w:type="paragraph" w:customStyle="1" w:styleId="ZTIRDZPRZEDMzmprzedmdziautiret">
    <w:name w:val="Z_TIR/DZ_PRZEDM – zm. przedm. działu tiret"/>
    <w:basedOn w:val="ZLITTYTDZPRZEDMzmprzedmtytuudziauliter"/>
    <w:uiPriority w:val="54"/>
    <w:qFormat/>
    <w:rsid w:val="00933DED"/>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933DED"/>
    <w:pPr>
      <w:ind w:left="1383"/>
    </w:pPr>
  </w:style>
  <w:style w:type="paragraph" w:customStyle="1" w:styleId="ZTIRROZDZODDZPRZEDMzmprzedmrozdzoddztiret">
    <w:name w:val="Z_TIR/ROZDZ(ODDZ)_PRZEDM – zm. przedm. rozdz. (oddz.) tiret"/>
    <w:basedOn w:val="ZLITROZDZODDZPRZEDMzmprzedmrozdzoddzliter"/>
    <w:uiPriority w:val="54"/>
    <w:qFormat/>
    <w:rsid w:val="00933DED"/>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933DED"/>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933DED"/>
    <w:pPr>
      <w:ind w:left="1780"/>
    </w:pPr>
  </w:style>
  <w:style w:type="character" w:customStyle="1" w:styleId="IGindeksgrny">
    <w:name w:val="_IG_ – indeks górny"/>
    <w:basedOn w:val="Domylnaczcionkaakapitu"/>
    <w:uiPriority w:val="2"/>
    <w:qFormat/>
    <w:rsid w:val="00933DED"/>
    <w:rPr>
      <w:b w:val="0"/>
      <w:i w:val="0"/>
      <w:vanish w:val="0"/>
      <w:spacing w:val="0"/>
      <w:vertAlign w:val="superscript"/>
    </w:rPr>
  </w:style>
  <w:style w:type="character" w:customStyle="1" w:styleId="IDindeksdolny">
    <w:name w:val="_ID_ – indeks dolny"/>
    <w:basedOn w:val="Domylnaczcionkaakapitu"/>
    <w:uiPriority w:val="3"/>
    <w:qFormat/>
    <w:rsid w:val="00933DED"/>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933DED"/>
    <w:rPr>
      <w:b/>
      <w:vanish w:val="0"/>
      <w:spacing w:val="0"/>
      <w:vertAlign w:val="subscript"/>
    </w:rPr>
  </w:style>
  <w:style w:type="character" w:customStyle="1" w:styleId="IDKindeksdolnyikursywa">
    <w:name w:val="_ID_K_ – indeks dolny i kursywa"/>
    <w:basedOn w:val="Domylnaczcionkaakapitu"/>
    <w:uiPriority w:val="3"/>
    <w:qFormat/>
    <w:rsid w:val="00933DED"/>
    <w:rPr>
      <w:i/>
      <w:vanish w:val="0"/>
      <w:spacing w:val="0"/>
      <w:vertAlign w:val="subscript"/>
    </w:rPr>
  </w:style>
  <w:style w:type="character" w:customStyle="1" w:styleId="IGPindeksgrnyipogrubienie">
    <w:name w:val="_IG_P_ – indeks górny i pogrubienie"/>
    <w:basedOn w:val="Domylnaczcionkaakapitu"/>
    <w:uiPriority w:val="2"/>
    <w:qFormat/>
    <w:rsid w:val="00933DED"/>
    <w:rPr>
      <w:b/>
      <w:vanish w:val="0"/>
      <w:spacing w:val="0"/>
      <w:vertAlign w:val="superscript"/>
    </w:rPr>
  </w:style>
  <w:style w:type="character" w:customStyle="1" w:styleId="IGKindeksgrnyikursywa">
    <w:name w:val="_IG_K_ – indeks górny i kursywa"/>
    <w:basedOn w:val="Domylnaczcionkaakapitu"/>
    <w:uiPriority w:val="2"/>
    <w:qFormat/>
    <w:rsid w:val="00933DED"/>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933DED"/>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933DED"/>
    <w:rPr>
      <w:b/>
      <w:i/>
      <w:vanish w:val="0"/>
      <w:spacing w:val="0"/>
      <w:vertAlign w:val="subscript"/>
    </w:rPr>
  </w:style>
  <w:style w:type="character" w:customStyle="1" w:styleId="Ppogrubienie">
    <w:name w:val="_P_ – pogrubienie"/>
    <w:basedOn w:val="Domylnaczcionkaakapitu"/>
    <w:uiPriority w:val="1"/>
    <w:qFormat/>
    <w:rsid w:val="00933DED"/>
    <w:rPr>
      <w:b/>
    </w:rPr>
  </w:style>
  <w:style w:type="character" w:customStyle="1" w:styleId="Kkursywa">
    <w:name w:val="_K_ – kursywa"/>
    <w:basedOn w:val="Domylnaczcionkaakapitu"/>
    <w:uiPriority w:val="1"/>
    <w:qFormat/>
    <w:rsid w:val="00933DED"/>
    <w:rPr>
      <w:i/>
    </w:rPr>
  </w:style>
  <w:style w:type="character" w:customStyle="1" w:styleId="PKpogrubieniekursywa">
    <w:name w:val="_P_K_ – pogrubienie kursywa"/>
    <w:basedOn w:val="Domylnaczcionkaakapitu"/>
    <w:uiPriority w:val="1"/>
    <w:qFormat/>
    <w:rsid w:val="00933DED"/>
    <w:rPr>
      <w:b/>
      <w:i/>
    </w:rPr>
  </w:style>
  <w:style w:type="character" w:customStyle="1" w:styleId="TEKSTOZNACZONYWDOKUMENCIERDOWYMJAKOUKRYTY">
    <w:name w:val="_TEKST_OZNACZONY_W_DOKUMENCIE_ŹRÓDŁOWYM_JAKO_UKRYTY_"/>
    <w:basedOn w:val="Domylnaczcionkaakapitu"/>
    <w:uiPriority w:val="4"/>
    <w:unhideWhenUsed/>
    <w:qFormat/>
    <w:rsid w:val="00933DED"/>
    <w:rPr>
      <w:vanish w:val="0"/>
      <w:color w:val="FF0000"/>
      <w:u w:val="single" w:color="FF0000"/>
    </w:rPr>
  </w:style>
  <w:style w:type="character" w:customStyle="1" w:styleId="BEZWERSALIKW">
    <w:name w:val="_BEZ_WERSALIKÓW_"/>
    <w:basedOn w:val="Domylnaczcionkaakapitu"/>
    <w:uiPriority w:val="4"/>
    <w:qFormat/>
    <w:rsid w:val="00933DED"/>
    <w:rPr>
      <w:caps/>
    </w:rPr>
  </w:style>
  <w:style w:type="character" w:customStyle="1" w:styleId="IIGPindeksgrnyindeksugrnegoipogrubienie">
    <w:name w:val="_IIG_P_ – indeks górny indeksu górnego i pogrubienie"/>
    <w:basedOn w:val="Domylnaczcionkaakapitu"/>
    <w:uiPriority w:val="3"/>
    <w:qFormat/>
    <w:rsid w:val="00933DED"/>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933DED"/>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933DED"/>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933DED"/>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933DED"/>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933DED"/>
    <w:pPr>
      <w:ind w:left="1894"/>
    </w:pPr>
  </w:style>
  <w:style w:type="paragraph" w:customStyle="1" w:styleId="ZZSKARNzmianazmsankcjikarnej">
    <w:name w:val="ZZ/S_KARN – zmiana zm. sankcji karnej"/>
    <w:basedOn w:val="ZZFRAGzmianazmfragmentunpzdania"/>
    <w:uiPriority w:val="71"/>
    <w:qFormat/>
    <w:rsid w:val="00933DED"/>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933DED"/>
    <w:pPr>
      <w:ind w:left="2291" w:firstLine="0"/>
    </w:pPr>
  </w:style>
  <w:style w:type="paragraph" w:customStyle="1" w:styleId="WMATFIZCHEMwzrmatfizlubchem">
    <w:name w:val="W_MAT(FIZ|CHEM) – wzór mat. (fiz. lub chem.)"/>
    <w:uiPriority w:val="18"/>
    <w:qFormat/>
    <w:rsid w:val="00933DED"/>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933DED"/>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933DED"/>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933DED"/>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933DED"/>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933DED"/>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933DED"/>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933DED"/>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933DED"/>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933DED"/>
    <w:pPr>
      <w:ind w:left="3085"/>
    </w:pPr>
  </w:style>
  <w:style w:type="paragraph" w:customStyle="1" w:styleId="ZLITCYTzmcytatunpprzysigiliter">
    <w:name w:val="Z_LIT/CYT – zm. cytatu np. przysięgi literą"/>
    <w:basedOn w:val="ZCYTzmcytatunpprzysigiartykuempunktem"/>
    <w:uiPriority w:val="53"/>
    <w:qFormat/>
    <w:rsid w:val="00933DED"/>
    <w:pPr>
      <w:ind w:left="1497"/>
    </w:pPr>
  </w:style>
  <w:style w:type="paragraph" w:customStyle="1" w:styleId="ZTIRCYTzmcytatunpprzysigitiret">
    <w:name w:val="Z_TIR/CYT – zm. cytatu np. przysięgi tiret"/>
    <w:basedOn w:val="ZLITCYTzmcytatunpprzysigiliter"/>
    <w:next w:val="ZTIRUSTzmusttiret"/>
    <w:uiPriority w:val="61"/>
    <w:qFormat/>
    <w:rsid w:val="00933DED"/>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933DED"/>
    <w:pPr>
      <w:ind w:left="2291"/>
    </w:pPr>
  </w:style>
  <w:style w:type="paragraph" w:customStyle="1" w:styleId="ZZCYTzmianazmcytatunpprzysigi">
    <w:name w:val="ZZ/CYT – zmiana zm. cytatu np. przysięgi"/>
    <w:basedOn w:val="ZZFRAGzmianazmfragmentunpzdania"/>
    <w:next w:val="ZZUSTzmianazmust"/>
    <w:uiPriority w:val="71"/>
    <w:qFormat/>
    <w:rsid w:val="00933DED"/>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933DED"/>
    <w:pPr>
      <w:ind w:left="1780"/>
    </w:pPr>
  </w:style>
  <w:style w:type="paragraph" w:styleId="Akapitzlist">
    <w:name w:val="List Paragraph"/>
    <w:basedOn w:val="Normalny"/>
    <w:uiPriority w:val="34"/>
    <w:qFormat/>
    <w:rsid w:val="00933DED"/>
    <w:pPr>
      <w:ind w:left="720"/>
      <w:contextualSpacing/>
    </w:pPr>
  </w:style>
  <w:style w:type="paragraph" w:styleId="Nagwek">
    <w:name w:val="header"/>
    <w:basedOn w:val="Normalny"/>
    <w:link w:val="NagwekZnak"/>
    <w:uiPriority w:val="99"/>
    <w:semiHidden/>
    <w:unhideWhenUsed/>
    <w:rsid w:val="00167A3A"/>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167A3A"/>
    <w:rPr>
      <w:rFonts w:asciiTheme="minorHAnsi" w:hAnsiTheme="minorHAnsi" w:cstheme="minorBidi"/>
      <w:sz w:val="22"/>
      <w:szCs w:val="22"/>
    </w:rPr>
  </w:style>
  <w:style w:type="paragraph" w:styleId="Stopka">
    <w:name w:val="footer"/>
    <w:basedOn w:val="Normalny"/>
    <w:link w:val="StopkaZnak"/>
    <w:uiPriority w:val="99"/>
    <w:semiHidden/>
    <w:unhideWhenUsed/>
    <w:rsid w:val="00167A3A"/>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167A3A"/>
    <w:rPr>
      <w:rFonts w:asciiTheme="minorHAnsi" w:hAnsiTheme="minorHAnsi" w:cstheme="minorBidi"/>
      <w:sz w:val="22"/>
      <w:szCs w:val="22"/>
    </w:rPr>
  </w:style>
  <w:style w:type="paragraph" w:styleId="Tekstdymka">
    <w:name w:val="Balloon Text"/>
    <w:basedOn w:val="Normalny"/>
    <w:link w:val="TekstdymkaZnak"/>
    <w:uiPriority w:val="99"/>
    <w:semiHidden/>
    <w:unhideWhenUsed/>
    <w:rsid w:val="000A6FA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A6FAF"/>
    <w:rPr>
      <w:rFonts w:ascii="Tahoma" w:hAnsi="Tahoma" w:cs="Tahoma"/>
      <w:sz w:val="16"/>
      <w:szCs w:val="16"/>
    </w:rPr>
  </w:style>
  <w:style w:type="character" w:styleId="Odwoaniedokomentarza">
    <w:name w:val="annotation reference"/>
    <w:basedOn w:val="Domylnaczcionkaakapitu"/>
    <w:uiPriority w:val="99"/>
    <w:semiHidden/>
    <w:unhideWhenUsed/>
    <w:rsid w:val="00851A24"/>
    <w:rPr>
      <w:sz w:val="16"/>
      <w:szCs w:val="16"/>
    </w:rPr>
  </w:style>
  <w:style w:type="paragraph" w:styleId="Tekstkomentarza">
    <w:name w:val="annotation text"/>
    <w:basedOn w:val="Normalny"/>
    <w:link w:val="TekstkomentarzaZnak"/>
    <w:uiPriority w:val="99"/>
    <w:semiHidden/>
    <w:unhideWhenUsed/>
    <w:rsid w:val="00851A2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51A24"/>
    <w:rPr>
      <w:rFonts w:asciiTheme="minorHAnsi" w:hAnsiTheme="minorHAnsi" w:cstheme="minorBidi"/>
      <w:sz w:val="20"/>
      <w:szCs w:val="20"/>
    </w:rPr>
  </w:style>
  <w:style w:type="paragraph" w:styleId="Tematkomentarza">
    <w:name w:val="annotation subject"/>
    <w:basedOn w:val="Tekstkomentarza"/>
    <w:next w:val="Tekstkomentarza"/>
    <w:link w:val="TematkomentarzaZnak"/>
    <w:uiPriority w:val="99"/>
    <w:semiHidden/>
    <w:unhideWhenUsed/>
    <w:rsid w:val="00851A24"/>
    <w:rPr>
      <w:b/>
      <w:bCs/>
    </w:rPr>
  </w:style>
  <w:style w:type="character" w:customStyle="1" w:styleId="TematkomentarzaZnak">
    <w:name w:val="Temat komentarza Znak"/>
    <w:basedOn w:val="TekstkomentarzaZnak"/>
    <w:link w:val="Tematkomentarza"/>
    <w:uiPriority w:val="99"/>
    <w:semiHidden/>
    <w:rsid w:val="00851A24"/>
    <w:rPr>
      <w:rFonts w:asciiTheme="minorHAnsi" w:hAnsiTheme="minorHAnsi" w:cstheme="minorBid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270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A6876C-6AE2-4F2A-8897-EAE5596F1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1675</Words>
  <Characters>10055</Characters>
  <Application>Microsoft Office Word</Application>
  <DocSecurity>0</DocSecurity>
  <Lines>83</Lines>
  <Paragraphs>23</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11707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lastModifiedBy>Ewa A. Genert</cp:lastModifiedBy>
  <cp:revision>2</cp:revision>
  <cp:lastPrinted>2016-11-23T12:30:00Z</cp:lastPrinted>
  <dcterms:created xsi:type="dcterms:W3CDTF">2016-12-13T13:40:00Z</dcterms:created>
  <dcterms:modified xsi:type="dcterms:W3CDTF">2016-12-13T13:40:00Z</dcterms:modified>
</cp:coreProperties>
</file>