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1B8" w:rsidRPr="003A0CE8" w:rsidRDefault="000E71B8" w:rsidP="000E71B8">
      <w:pPr>
        <w:pStyle w:val="CZKSIGAoznaczenieiprzedmiotczcilubksigi"/>
        <w:rPr>
          <w:rFonts w:ascii="Times New Roman" w:hAnsi="Times New Roman"/>
          <w:b w:val="0"/>
        </w:rPr>
      </w:pPr>
      <w:bookmarkStart w:id="0" w:name="_GoBack"/>
      <w:bookmarkEnd w:id="0"/>
      <w:r w:rsidRPr="003A0CE8">
        <w:rPr>
          <w:rFonts w:ascii="Times New Roman" w:hAnsi="Times New Roman"/>
          <w:b w:val="0"/>
        </w:rPr>
        <w:t>UZASADNIENIE</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Projekt ustawy o uzyskiwaniu tytułu specjalisty w dziedzinach mających zastosowanie w ochronie zdrowia określa:</w:t>
      </w:r>
    </w:p>
    <w:p w:rsidR="000E71B8" w:rsidRPr="000E71B8" w:rsidRDefault="000E71B8" w:rsidP="000E71B8">
      <w:pPr>
        <w:pStyle w:val="PKTpunkt"/>
        <w:rPr>
          <w:rFonts w:ascii="Times New Roman" w:hAnsi="Times New Roman" w:cs="Times New Roman"/>
        </w:rPr>
      </w:pPr>
      <w:r w:rsidRPr="000E71B8">
        <w:rPr>
          <w:rFonts w:ascii="Times New Roman" w:hAnsi="Times New Roman" w:cs="Times New Roman"/>
        </w:rPr>
        <w:t>1)</w:t>
      </w:r>
      <w:r w:rsidRPr="000E71B8">
        <w:rPr>
          <w:rFonts w:ascii="Times New Roman" w:hAnsi="Times New Roman" w:cs="Times New Roman"/>
        </w:rPr>
        <w:tab/>
        <w:t>zasady ustalania programu szkolenia specjalizacyjnego w dziedzinie mającej zastosowanie w ochronie zdrowia, zwanej dalej „dziedziną ochrony zdrowia”;</w:t>
      </w:r>
    </w:p>
    <w:p w:rsidR="000E71B8" w:rsidRPr="000E71B8" w:rsidRDefault="000E71B8" w:rsidP="000E71B8">
      <w:pPr>
        <w:pStyle w:val="PKTpunkt"/>
        <w:rPr>
          <w:rFonts w:ascii="Times New Roman" w:hAnsi="Times New Roman" w:cs="Times New Roman"/>
        </w:rPr>
      </w:pPr>
      <w:r w:rsidRPr="000E71B8">
        <w:rPr>
          <w:rFonts w:ascii="Times New Roman" w:hAnsi="Times New Roman" w:cs="Times New Roman"/>
        </w:rPr>
        <w:t>2)</w:t>
      </w:r>
      <w:r w:rsidRPr="000E71B8">
        <w:rPr>
          <w:rFonts w:ascii="Times New Roman" w:hAnsi="Times New Roman" w:cs="Times New Roman"/>
        </w:rPr>
        <w:tab/>
        <w:t>zasady uzyskiwania akredytacji do prowadzeni</w:t>
      </w:r>
      <w:r>
        <w:rPr>
          <w:rFonts w:ascii="Times New Roman" w:hAnsi="Times New Roman" w:cs="Times New Roman"/>
        </w:rPr>
        <w:t>a szkolenia specjalizacyjnego w </w:t>
      </w:r>
      <w:r w:rsidRPr="000E71B8">
        <w:rPr>
          <w:rFonts w:ascii="Times New Roman" w:hAnsi="Times New Roman" w:cs="Times New Roman"/>
        </w:rPr>
        <w:t>dziedzinie ochrony zdrowia;</w:t>
      </w:r>
    </w:p>
    <w:p w:rsidR="000E71B8" w:rsidRPr="000E71B8" w:rsidRDefault="000E71B8" w:rsidP="000E71B8">
      <w:pPr>
        <w:pStyle w:val="PKTpunkt"/>
        <w:rPr>
          <w:rFonts w:ascii="Times New Roman" w:hAnsi="Times New Roman" w:cs="Times New Roman"/>
        </w:rPr>
      </w:pPr>
      <w:r w:rsidRPr="000E71B8">
        <w:rPr>
          <w:rFonts w:ascii="Times New Roman" w:hAnsi="Times New Roman" w:cs="Times New Roman"/>
        </w:rPr>
        <w:t>3)</w:t>
      </w:r>
      <w:r w:rsidRPr="000E71B8">
        <w:rPr>
          <w:rFonts w:ascii="Times New Roman" w:hAnsi="Times New Roman" w:cs="Times New Roman"/>
        </w:rPr>
        <w:tab/>
        <w:t xml:space="preserve">zasady sprawowania nadzoru nad realizacją szkolenia specjalizacyjnego, w tym przeprowadzania jego kontroli; </w:t>
      </w:r>
    </w:p>
    <w:p w:rsidR="000E71B8" w:rsidRPr="000E71B8" w:rsidRDefault="000E71B8" w:rsidP="000E71B8">
      <w:pPr>
        <w:pStyle w:val="PKTpunkt"/>
        <w:rPr>
          <w:rFonts w:ascii="Times New Roman" w:hAnsi="Times New Roman" w:cs="Times New Roman"/>
        </w:rPr>
      </w:pPr>
      <w:r w:rsidRPr="000E71B8">
        <w:rPr>
          <w:rFonts w:ascii="Times New Roman" w:hAnsi="Times New Roman" w:cs="Times New Roman"/>
        </w:rPr>
        <w:t>4)</w:t>
      </w:r>
      <w:r w:rsidRPr="000E71B8">
        <w:rPr>
          <w:rFonts w:ascii="Times New Roman" w:hAnsi="Times New Roman" w:cs="Times New Roman"/>
        </w:rPr>
        <w:tab/>
        <w:t xml:space="preserve">warunki i tryb uzyskiwania tytułu specjalisty </w:t>
      </w:r>
      <w:r>
        <w:rPr>
          <w:rFonts w:ascii="Times New Roman" w:hAnsi="Times New Roman" w:cs="Times New Roman"/>
        </w:rPr>
        <w:t>w dziedzinie ochrony zdrowia, w </w:t>
      </w:r>
      <w:r w:rsidRPr="000E71B8">
        <w:rPr>
          <w:rFonts w:ascii="Times New Roman" w:hAnsi="Times New Roman" w:cs="Times New Roman"/>
        </w:rPr>
        <w:t>tym przystępowania i odbywania szkolenia specjalizacyjnego, a także organizacji i przeprowadzania Państwowe</w:t>
      </w:r>
      <w:r>
        <w:rPr>
          <w:rFonts w:ascii="Times New Roman" w:hAnsi="Times New Roman" w:cs="Times New Roman"/>
        </w:rPr>
        <w:t>go Egzaminu Specjalizacyjnego w </w:t>
      </w:r>
      <w:r w:rsidRPr="000E71B8">
        <w:rPr>
          <w:rFonts w:ascii="Times New Roman" w:hAnsi="Times New Roman" w:cs="Times New Roman"/>
        </w:rPr>
        <w:t>dziedzinie ochrony zdrowia, zwanego dalej „</w:t>
      </w:r>
      <w:proofErr w:type="spellStart"/>
      <w:r w:rsidRPr="000E71B8">
        <w:rPr>
          <w:rFonts w:ascii="Times New Roman" w:hAnsi="Times New Roman" w:cs="Times New Roman"/>
        </w:rPr>
        <w:t>PESoz</w:t>
      </w:r>
      <w:proofErr w:type="spellEnd"/>
      <w:r w:rsidRPr="000E71B8">
        <w:rPr>
          <w:rFonts w:ascii="Times New Roman" w:hAnsi="Times New Roman" w:cs="Times New Roman"/>
        </w:rPr>
        <w:t>”.</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W dotychczasowym porządku prawnym rodzaje zawodów, w których mógł być uzyskiwany tytuł specjalisty (z wyłączeniem lekarzy, lekarzy dentystów, farmaceutów, diagnostów laboratoryjnych, pielęgniarek i położnych)</w:t>
      </w:r>
      <w:r w:rsidR="00817C57">
        <w:rPr>
          <w:rFonts w:ascii="Times New Roman" w:hAnsi="Times New Roman" w:cs="Times New Roman"/>
        </w:rPr>
        <w:t>,</w:t>
      </w:r>
      <w:r w:rsidRPr="000E71B8">
        <w:rPr>
          <w:rFonts w:ascii="Times New Roman" w:hAnsi="Times New Roman" w:cs="Times New Roman"/>
        </w:rPr>
        <w:t xml:space="preserve"> oraz wykaz dziedzin mających zastosowanie w ochronie zdrowia i sposób uzyskiwania tytułu specjalisty w tych dziedzinach określało rozporządzenie Ministra Zdrow</w:t>
      </w:r>
      <w:r>
        <w:rPr>
          <w:rFonts w:ascii="Times New Roman" w:hAnsi="Times New Roman" w:cs="Times New Roman"/>
        </w:rPr>
        <w:t>ia z dnia 30 września 2002 r. w </w:t>
      </w:r>
      <w:r w:rsidRPr="000E71B8">
        <w:rPr>
          <w:rFonts w:ascii="Times New Roman" w:hAnsi="Times New Roman" w:cs="Times New Roman"/>
        </w:rPr>
        <w:t>sprawie uzyskiwania tytułu specjalisty w dziedzinach mających zastosowani</w:t>
      </w:r>
      <w:r>
        <w:rPr>
          <w:rFonts w:ascii="Times New Roman" w:hAnsi="Times New Roman" w:cs="Times New Roman"/>
        </w:rPr>
        <w:t>e w </w:t>
      </w:r>
      <w:r w:rsidRPr="000E71B8">
        <w:rPr>
          <w:rFonts w:ascii="Times New Roman" w:hAnsi="Times New Roman" w:cs="Times New Roman"/>
        </w:rPr>
        <w:t xml:space="preserve">ochronie zdrowia (Dz. U. poz. 1419, z późn. zm.). Projekt ustawy został opracowany na podstawie dotychczasowych rozwiązań zawartych w ww. rozporządzeniu. Przepisy tego rozporządzenia zostały wydane na podstawie </w:t>
      </w:r>
      <w:r>
        <w:rPr>
          <w:rFonts w:ascii="Times New Roman" w:hAnsi="Times New Roman" w:cs="Times New Roman"/>
        </w:rPr>
        <w:t>art. 10 ust. 5 ustawy z dnia 30 </w:t>
      </w:r>
      <w:r w:rsidRPr="000E71B8">
        <w:rPr>
          <w:rFonts w:ascii="Times New Roman" w:hAnsi="Times New Roman" w:cs="Times New Roman"/>
        </w:rPr>
        <w:t>sierpnia 1991 r. o zakładach opieki zdrowotnej (Dz</w:t>
      </w:r>
      <w:r>
        <w:rPr>
          <w:rFonts w:ascii="Times New Roman" w:hAnsi="Times New Roman" w:cs="Times New Roman"/>
        </w:rPr>
        <w:t>. U. z 2007 r. poz. 89, z późn. </w:t>
      </w:r>
      <w:r w:rsidRPr="000E71B8">
        <w:rPr>
          <w:rFonts w:ascii="Times New Roman" w:hAnsi="Times New Roman" w:cs="Times New Roman"/>
        </w:rPr>
        <w:t>zm.), która została uchylona przez usta</w:t>
      </w:r>
      <w:r>
        <w:rPr>
          <w:rFonts w:ascii="Times New Roman" w:hAnsi="Times New Roman" w:cs="Times New Roman"/>
        </w:rPr>
        <w:t>wę z dnia 15 kwietnia 2011 r. o </w:t>
      </w:r>
      <w:r w:rsidRPr="000E71B8">
        <w:rPr>
          <w:rFonts w:ascii="Times New Roman" w:hAnsi="Times New Roman" w:cs="Times New Roman"/>
        </w:rPr>
        <w:t>działalności leczniczej (Dz. U. z 2016 r. poz. 1638).</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 xml:space="preserve">W art. 209 ustawy z dnia 15 kwietnia 2011 r. o działalności leczniczej przewidziano m.in. że osoby, które przed dniem wejścia w życie tej ustawy rozpoczęły specjalizację zgodnie z przepisami wydanymi na podstawie art. 10 ust. 5 ustawy z dnia 30 sierpnia 1991 r. o zakładach opieki zdrowotnej, kontynuują ją na podstawie dotychczasowych przepisów. Jednocześnie ustawodawca wprowadził regulację, zgodnie z którą w okresie 5 lat od dnia wejścia w życie ustawy mogą być rozpoczynane nowe specjalizacje mające na celu uzyskanie tytułu specjalisty w dziedzinie mającej zastosowanie </w:t>
      </w:r>
      <w:r w:rsidRPr="000E71B8">
        <w:rPr>
          <w:rFonts w:ascii="Times New Roman" w:hAnsi="Times New Roman" w:cs="Times New Roman"/>
        </w:rPr>
        <w:lastRenderedPageBreak/>
        <w:t>w</w:t>
      </w:r>
      <w:r>
        <w:rPr>
          <w:rFonts w:ascii="Times New Roman" w:hAnsi="Times New Roman" w:cs="Times New Roman"/>
        </w:rPr>
        <w:t> </w:t>
      </w:r>
      <w:r w:rsidRPr="000E71B8">
        <w:rPr>
          <w:rFonts w:ascii="Times New Roman" w:hAnsi="Times New Roman" w:cs="Times New Roman"/>
        </w:rPr>
        <w:t xml:space="preserve">ochronie zdrowia. W związku z tym specjalizacje te mogły być rozpoczynane na podstawie dotychczasowych przepisów do dnia 1 lipca 2016 r. </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Przeprowadzona analiza dotycząca potrzeby utrzyma</w:t>
      </w:r>
      <w:r>
        <w:rPr>
          <w:rFonts w:ascii="Times New Roman" w:hAnsi="Times New Roman" w:cs="Times New Roman"/>
        </w:rPr>
        <w:t>nia dotychczasowych rozwiązań w </w:t>
      </w:r>
      <w:r w:rsidRPr="000E71B8">
        <w:rPr>
          <w:rFonts w:ascii="Times New Roman" w:hAnsi="Times New Roman" w:cs="Times New Roman"/>
        </w:rPr>
        <w:t>zakresie uzyskiwania tytułu specjalisty w dzie</w:t>
      </w:r>
      <w:r>
        <w:rPr>
          <w:rFonts w:ascii="Times New Roman" w:hAnsi="Times New Roman" w:cs="Times New Roman"/>
        </w:rPr>
        <w:t>dzinach mających zastosowanie w </w:t>
      </w:r>
      <w:r w:rsidRPr="000E71B8">
        <w:rPr>
          <w:rFonts w:ascii="Times New Roman" w:hAnsi="Times New Roman" w:cs="Times New Roman"/>
        </w:rPr>
        <w:t>ochronie zdrowia prowadzi do stwierdzenia, że system dotychczasowy powinien zostać zasadniczo utrzymany, ale wymaga istotnej korekty procedur dotyczących przeprowadzania szkolenia specjalizacyjnego i składan</w:t>
      </w:r>
      <w:r>
        <w:rPr>
          <w:rFonts w:ascii="Times New Roman" w:hAnsi="Times New Roman" w:cs="Times New Roman"/>
        </w:rPr>
        <w:t xml:space="preserve">ia </w:t>
      </w:r>
      <w:proofErr w:type="spellStart"/>
      <w:r>
        <w:rPr>
          <w:rFonts w:ascii="Times New Roman" w:hAnsi="Times New Roman" w:cs="Times New Roman"/>
        </w:rPr>
        <w:t>PESoz</w:t>
      </w:r>
      <w:proofErr w:type="spellEnd"/>
      <w:r>
        <w:rPr>
          <w:rFonts w:ascii="Times New Roman" w:hAnsi="Times New Roman" w:cs="Times New Roman"/>
        </w:rPr>
        <w:t>. Zaproponowane w </w:t>
      </w:r>
      <w:r w:rsidRPr="000E71B8">
        <w:rPr>
          <w:rFonts w:ascii="Times New Roman" w:hAnsi="Times New Roman" w:cs="Times New Roman"/>
        </w:rPr>
        <w:t>projekcie ustawy rozwiązania są – jak wcześniej wskazano – oparte na dotychczasowym systemie uzyskiwania tytułu specjalisty w dziedzinach mających zastosowanie w ochronie zdrowia. Szkolenie specjalizacyjne – jak dotychczas – będzie odbywać się na podstawie programów szkolenia specjalizacyjnego opracowywanych przez zespół ekspertów, powoływany przez dyrektora Centrum Medycznego Kształcenia Podyplomowego, zwanego dalej „CMKP”, i zatwierdzanych przez ministra właściwego do spraw zdrowia. Przewiduje się, że w systemie będą uczestniczyć jednostki szkolące, które uzyskają akredytację i zostaną wpisane na listę jednostek posiadających akredytację prowadzoną przez dyrektora CMKP. Projekt określa procedurę uzyskiwania akredytacji. Postępowanie w tej sprawie będzie wszczynane na wniosek podmiotu zamierzającego prowadzić szkolenie specjalizacyjne, składanego do dyrektora CMKP. Dyrektor CMKP, na podstawie opinii zespołu ekspertów, będzie dokonywał wpisu podmiotu na listę jednostek posiadających akredytację albo odmówi w drodze decyzji wpisu podmiotu ubiegającego się o uzyskanie akredytacji na listę jednostek posiadających akredytację. Jednocześnie należy podkreślić, iż akredytacja do prowadzenia szkolenia specjalizacyjnego w dziedzinie mającej za</w:t>
      </w:r>
      <w:r>
        <w:rPr>
          <w:rFonts w:ascii="Times New Roman" w:hAnsi="Times New Roman" w:cs="Times New Roman"/>
        </w:rPr>
        <w:t>stosowanie w </w:t>
      </w:r>
      <w:r w:rsidRPr="000E71B8">
        <w:rPr>
          <w:rFonts w:ascii="Times New Roman" w:hAnsi="Times New Roman" w:cs="Times New Roman"/>
        </w:rPr>
        <w:t>ochronie zdrowia nie jest akredytacją w rozumi</w:t>
      </w:r>
      <w:r>
        <w:rPr>
          <w:rFonts w:ascii="Times New Roman" w:hAnsi="Times New Roman" w:cs="Times New Roman"/>
        </w:rPr>
        <w:t>eniu przepisów ustawy z dnia 13 </w:t>
      </w:r>
      <w:r w:rsidRPr="000E71B8">
        <w:rPr>
          <w:rFonts w:ascii="Times New Roman" w:hAnsi="Times New Roman" w:cs="Times New Roman"/>
        </w:rPr>
        <w:t>kwietnia 2016 r. o systemach oceny zgodności i na</w:t>
      </w:r>
      <w:r>
        <w:rPr>
          <w:rFonts w:ascii="Times New Roman" w:hAnsi="Times New Roman" w:cs="Times New Roman"/>
        </w:rPr>
        <w:t>dzoru rynku (Dz. U. poz. 542, z </w:t>
      </w:r>
      <w:r w:rsidRPr="000E71B8">
        <w:rPr>
          <w:rFonts w:ascii="Times New Roman" w:hAnsi="Times New Roman" w:cs="Times New Roman"/>
        </w:rPr>
        <w:t>późn. zm.).</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 xml:space="preserve">Postępowanie kwalifikacyjne będzie prowadzone przez wojewodę właściwego ze względu na miejsce, w którym dana osoba zamierza odbywać szkolenie specjalizacyjne. Dotychczas postępowanie to było prowadzone w jednostkach szkolących przy udziale konsultantów wojewódzkich w danych dziedzinach i wojewody. Przyjęty w projekcie model służy usprawnieniu i skróceniu postępowania kwalifikacyjnego, co pozwoli na zmniejszenie obciążeń biurokratycznych spoczywających na osobach, które zamierzają </w:t>
      </w:r>
      <w:r w:rsidRPr="000E71B8">
        <w:rPr>
          <w:rFonts w:ascii="Times New Roman" w:hAnsi="Times New Roman" w:cs="Times New Roman"/>
        </w:rPr>
        <w:lastRenderedPageBreak/>
        <w:t>rozpocząć szkolenie specjalizacyjne. Ponadto ujednolici i uporządkuje procedury w tym zakresie.</w:t>
      </w:r>
      <w:r>
        <w:rPr>
          <w:rFonts w:ascii="Times New Roman" w:hAnsi="Times New Roman" w:cs="Times New Roman"/>
        </w:rPr>
        <w:t xml:space="preserve"> </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 xml:space="preserve">Nową regulacją jest określenie zasad kontroli realizacji szkolenia specjalizacyjnego. Będzie ona prowadzona przez zespół kontrolny, powoływany przez dyrektora CMKP. </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 xml:space="preserve">W projekcie określono zakres czynności kontrolnych </w:t>
      </w:r>
      <w:r>
        <w:rPr>
          <w:rFonts w:ascii="Times New Roman" w:hAnsi="Times New Roman" w:cs="Times New Roman"/>
        </w:rPr>
        <w:t>oraz uprawnienia kontrolerów, a </w:t>
      </w:r>
      <w:r w:rsidRPr="000E71B8">
        <w:rPr>
          <w:rFonts w:ascii="Times New Roman" w:hAnsi="Times New Roman" w:cs="Times New Roman"/>
        </w:rPr>
        <w:t>także dokumentację sporządzaną w wyniku kontroli i związane z tym procedury. Określono także konsekwencje dla jednostki szkolącej – w przypadku stwierdzenia podczas kontroli nieprawidłowości oraz niewykonania zaleceń pokontrolnych, jednostka szkoląca traci akredytację do prowadzeni</w:t>
      </w:r>
      <w:r>
        <w:rPr>
          <w:rFonts w:ascii="Times New Roman" w:hAnsi="Times New Roman" w:cs="Times New Roman"/>
        </w:rPr>
        <w:t>a szkolenia specjalizacyjnego i </w:t>
      </w:r>
      <w:r w:rsidRPr="000E71B8">
        <w:rPr>
          <w:rFonts w:ascii="Times New Roman" w:hAnsi="Times New Roman" w:cs="Times New Roman"/>
        </w:rPr>
        <w:t>zostaje skreślona z listy jednostek posiadających akredytację.</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Projektowane rozwiązania w tym obszarze przyczynią się do podniesienia jakości szkolenia specjalizacyjnego, co jest niezwykle istotne ze względu na fakt, iż szkolenie specjalizacyjne będzie mogło być prowadzone przez podmioty, które spełnią warunki niezbędne do uzyskania akredytacji.</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 xml:space="preserve">W projekcie szczegółowo określono zasady przystępowania do </w:t>
      </w:r>
      <w:proofErr w:type="spellStart"/>
      <w:r w:rsidRPr="000E71B8">
        <w:rPr>
          <w:rFonts w:ascii="Times New Roman" w:hAnsi="Times New Roman" w:cs="Times New Roman"/>
        </w:rPr>
        <w:t>PESoz</w:t>
      </w:r>
      <w:proofErr w:type="spellEnd"/>
      <w:r w:rsidRPr="000E71B8">
        <w:rPr>
          <w:rFonts w:ascii="Times New Roman" w:hAnsi="Times New Roman" w:cs="Times New Roman"/>
        </w:rPr>
        <w:t xml:space="preserve"> i jego składania. Proponuje się zmianę systemu dopuszczania do egzaminu. Na gruncie dotychczasowych przepisów procedura ta była kilkuetapowa i brały w niej udział wojewódzkie centra zdrowia publicznego (działające na podstawie odrębnych przepisów jednostki organizacyjne podległe wojewodzie) oraz Państwowa Komisja Egzaminacyjna, która podejmowała decyzję o dopuszczeniu do </w:t>
      </w:r>
      <w:proofErr w:type="spellStart"/>
      <w:r w:rsidRPr="000E71B8">
        <w:rPr>
          <w:rFonts w:ascii="Times New Roman" w:hAnsi="Times New Roman" w:cs="Times New Roman"/>
        </w:rPr>
        <w:t>PESoz</w:t>
      </w:r>
      <w:proofErr w:type="spellEnd"/>
      <w:r w:rsidRPr="000E71B8">
        <w:rPr>
          <w:rFonts w:ascii="Times New Roman" w:hAnsi="Times New Roman" w:cs="Times New Roman"/>
        </w:rPr>
        <w:t xml:space="preserve">. </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W przypadku stwierdzenia, iż dana osoba nie zrealizowała wszystkich elementów szkolenia specjalizacyjnego, nie mogła ona przystąpić do egzaminu. Przepisy nie określały jednak, w jakim trybie może ona uzupełnić brakujące elementy programu szkolenia. Projektowane rozwiązania pozwolą unik</w:t>
      </w:r>
      <w:r>
        <w:rPr>
          <w:rFonts w:ascii="Times New Roman" w:hAnsi="Times New Roman" w:cs="Times New Roman"/>
        </w:rPr>
        <w:t>nąć dotychczasowych problemów i </w:t>
      </w:r>
      <w:r w:rsidRPr="000E71B8">
        <w:rPr>
          <w:rFonts w:ascii="Times New Roman" w:hAnsi="Times New Roman" w:cs="Times New Roman"/>
        </w:rPr>
        <w:t xml:space="preserve">uproszczą procedury w zakresie dopuszczania do egzaminu. Podmiotem właściwym do weryfikacji odbycia szkolenia specjalizacyjnego zgodnie z jego programem będzie wojewoda, który będzie opierał swoje rozstrzygnięcie na opinii konsultanta krajowego w danej dziedzinie. Jeżeli wojewoda uzna, iż dana osoba nie odbyła w pełni szkolenia specjalizacyjnego, skieruje ją do odpowiedniej jednostki szkolącej w celu zrealizowania brakujących elementów programu i określi termin ich realizacji. Osoba, która ukończyła szkolenie specjalizacyjne zgodnie z jego programem, co zostanie potwierdzone przez wojewodę, będzie mogła zgłosić się do </w:t>
      </w:r>
      <w:proofErr w:type="spellStart"/>
      <w:r w:rsidRPr="000E71B8">
        <w:rPr>
          <w:rFonts w:ascii="Times New Roman" w:hAnsi="Times New Roman" w:cs="Times New Roman"/>
        </w:rPr>
        <w:t>PESoz</w:t>
      </w:r>
      <w:proofErr w:type="spellEnd"/>
      <w:r w:rsidRPr="000E71B8">
        <w:rPr>
          <w:rFonts w:ascii="Times New Roman" w:hAnsi="Times New Roman" w:cs="Times New Roman"/>
        </w:rPr>
        <w:t xml:space="preserve">. </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lastRenderedPageBreak/>
        <w:t>W projekcie utrzymuje się zasadniczo rozw</w:t>
      </w:r>
      <w:r>
        <w:rPr>
          <w:rFonts w:ascii="Times New Roman" w:hAnsi="Times New Roman" w:cs="Times New Roman"/>
        </w:rPr>
        <w:t>iązania dotyczące konstrukcji i </w:t>
      </w:r>
      <w:r w:rsidRPr="000E71B8">
        <w:rPr>
          <w:rFonts w:ascii="Times New Roman" w:hAnsi="Times New Roman" w:cs="Times New Roman"/>
        </w:rPr>
        <w:t xml:space="preserve">przeprowadzania egzaminu. Precyzuje się jednak stosowane w tym zakresie procedury oraz określa prawa i obowiązki osób zdających, a także zespołów egzaminacyjnych. Novum stanowi rozwiązanie, iż osoba, która nie uzyska wyniku pozytywnego albo nie przystąpi do </w:t>
      </w:r>
      <w:proofErr w:type="spellStart"/>
      <w:r w:rsidRPr="000E71B8">
        <w:rPr>
          <w:rFonts w:ascii="Times New Roman" w:hAnsi="Times New Roman" w:cs="Times New Roman"/>
        </w:rPr>
        <w:t>PESoz</w:t>
      </w:r>
      <w:proofErr w:type="spellEnd"/>
      <w:r w:rsidRPr="000E71B8">
        <w:rPr>
          <w:rFonts w:ascii="Times New Roman" w:hAnsi="Times New Roman" w:cs="Times New Roman"/>
        </w:rPr>
        <w:t xml:space="preserve"> w danym terminie, będzie mogła go składać w kolejnych sesjach egzaminacyjnych bez ograniczeń czasowych i liczbowych. Unormowanie to znajdzie zastosowanie także do osób, które na gruncie dotychczasowych przepisów utraciły już możliwość składania egzaminu. Osoby, którym upłynął termin składania </w:t>
      </w:r>
      <w:proofErr w:type="spellStart"/>
      <w:r w:rsidRPr="000E71B8">
        <w:rPr>
          <w:rFonts w:ascii="Times New Roman" w:hAnsi="Times New Roman" w:cs="Times New Roman"/>
        </w:rPr>
        <w:t>PESoz</w:t>
      </w:r>
      <w:proofErr w:type="spellEnd"/>
      <w:r w:rsidRPr="000E71B8">
        <w:rPr>
          <w:rFonts w:ascii="Times New Roman" w:hAnsi="Times New Roman" w:cs="Times New Roman"/>
        </w:rPr>
        <w:t>, w tym osoby, którym minister właściwy do spraw zdrowia po</w:t>
      </w:r>
      <w:r>
        <w:rPr>
          <w:rFonts w:ascii="Times New Roman" w:hAnsi="Times New Roman" w:cs="Times New Roman"/>
        </w:rPr>
        <w:t>wierzył obowiązki specjalisty w </w:t>
      </w:r>
      <w:r w:rsidRPr="000E71B8">
        <w:rPr>
          <w:rFonts w:ascii="Times New Roman" w:hAnsi="Times New Roman" w:cs="Times New Roman"/>
        </w:rPr>
        <w:t>danej dziedzinie mającej zastosowani</w:t>
      </w:r>
      <w:r>
        <w:rPr>
          <w:rFonts w:ascii="Times New Roman" w:hAnsi="Times New Roman" w:cs="Times New Roman"/>
        </w:rPr>
        <w:t>e w ochronie zdrowia, zgodnie z </w:t>
      </w:r>
      <w:r w:rsidRPr="000E71B8">
        <w:rPr>
          <w:rFonts w:ascii="Times New Roman" w:hAnsi="Times New Roman" w:cs="Times New Roman"/>
        </w:rPr>
        <w:t xml:space="preserve">przewidzianymi w projekcie rozwiązaniami będą mogły przystąpić do </w:t>
      </w:r>
      <w:proofErr w:type="spellStart"/>
      <w:r w:rsidRPr="000E71B8">
        <w:rPr>
          <w:rFonts w:ascii="Times New Roman" w:hAnsi="Times New Roman" w:cs="Times New Roman"/>
        </w:rPr>
        <w:t>PESoz</w:t>
      </w:r>
      <w:proofErr w:type="spellEnd"/>
      <w:r w:rsidRPr="000E71B8">
        <w:rPr>
          <w:rFonts w:ascii="Times New Roman" w:hAnsi="Times New Roman" w:cs="Times New Roman"/>
        </w:rPr>
        <w:t>.</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Zgodnie z projektowanymi przepisami program szkolenia specjalizacyjnego będzie zawierał liczbę godzin szkolenia specjalizacyjnego, a zatem osoba, która będzie odbywać szkolenie specjalizacyjne, będzie zobowiązana do zrealizowania określonej liczby godzin. W związku z powyższym nie ma potrzeby wprowadzania rozwiązania dotyczącego przedłużenia o określony czas szkolenia specjalizacyjnego. Natomiast dookreślono w projekcie przypadki, w których wo</w:t>
      </w:r>
      <w:r>
        <w:rPr>
          <w:rFonts w:ascii="Times New Roman" w:hAnsi="Times New Roman" w:cs="Times New Roman"/>
        </w:rPr>
        <w:t>jewoda będzie wydawał decyzję o </w:t>
      </w:r>
      <w:r w:rsidRPr="000E71B8">
        <w:rPr>
          <w:rFonts w:ascii="Times New Roman" w:hAnsi="Times New Roman" w:cs="Times New Roman"/>
        </w:rPr>
        <w:t>skreśleniu z rejestru osoby odbywającej szkole</w:t>
      </w:r>
      <w:r>
        <w:rPr>
          <w:rFonts w:ascii="Times New Roman" w:hAnsi="Times New Roman" w:cs="Times New Roman"/>
        </w:rPr>
        <w:t>nie specjalizacyjne, związane z </w:t>
      </w:r>
      <w:r w:rsidRPr="000E71B8">
        <w:rPr>
          <w:rFonts w:ascii="Times New Roman" w:hAnsi="Times New Roman" w:cs="Times New Roman"/>
        </w:rPr>
        <w:t xml:space="preserve">zaprzestaniem odbywania tego szkolenia. </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 xml:space="preserve">Ustawowo określono maksymalną wysokość opłat egzaminacyjnych oraz maksymalną wysokość wynagrodzenia członków Państwowej Komisji Egzaminacyjnej. </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 xml:space="preserve">Projektowane przepisy stanowią, iż w przypadku ujawnienia po egzaminie na zarejestrowanych materiałach korzystania przez osobę egzaminowaną z pomocy naukowych albo dydaktycznych, albo urządzeń służących do kopiowania, przekazywania i odbioru informacji, czy też niesamodzielnego rozwiązywania testu, osoba taka może zostać zdyskwalifikowana. Osoba zdyskwalifikowana będzie mogła wnieść do dyrektora Centrum Egzaminów Medycznych uzasadnione zastrzeżenia. Zastrzeżenia będzie rozpatrywał dyrektor Centrum Egzaminów Medycznych, a jego rozstrzygnięcie będzie ostateczne i nie będzie służyła na nie skarga do sądu administracyjnego. W projekcie ustawy wprowadzono także przepis dyscyplinujący </w:t>
      </w:r>
      <w:r>
        <w:rPr>
          <w:rFonts w:ascii="Times New Roman" w:hAnsi="Times New Roman" w:cs="Times New Roman"/>
        </w:rPr>
        <w:t>w </w:t>
      </w:r>
      <w:r w:rsidRPr="000E71B8">
        <w:rPr>
          <w:rFonts w:ascii="Times New Roman" w:hAnsi="Times New Roman" w:cs="Times New Roman"/>
        </w:rPr>
        <w:t>stosunku do takiej osoby, który spowoduje, iż osoba ta nie będzie mogła przystąpić do egzaminu w kolejnej sesji egzaminacyjnej.</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lastRenderedPageBreak/>
        <w:t xml:space="preserve">W projekcie ustawy wprowadza się unormowania dotyczące szerokiego wykorzystania systemów elektronicznych i środków komunikacji elektronicznej, które będą służyły uproszczeniu i przyśpieszeniu stosowanych procedur. Takie rozwiązania ułatwią także dostęp do szkoleń specjalizacyjnych, uporządkują prowadzenie postępowań w sprawie odbywania szkoleń i składania </w:t>
      </w:r>
      <w:proofErr w:type="spellStart"/>
      <w:r w:rsidRPr="000E71B8">
        <w:rPr>
          <w:rFonts w:ascii="Times New Roman" w:hAnsi="Times New Roman" w:cs="Times New Roman"/>
        </w:rPr>
        <w:t>PESoz</w:t>
      </w:r>
      <w:proofErr w:type="spellEnd"/>
      <w:r w:rsidRPr="000E71B8">
        <w:rPr>
          <w:rFonts w:ascii="Times New Roman" w:hAnsi="Times New Roman" w:cs="Times New Roman"/>
        </w:rPr>
        <w:t xml:space="preserve"> oraz mogą wpłynąć na obniżenie kosztów ponoszonych przez obywateli oraz organy państwa. Projektowana regulacja wprowadza zmianę w ustawie z dnia 28 kwietnia 2011 r. o systemie informacji w ochronie zdrowia (Dz. U. z 2016 r. poz. 1535 i 1579) – w art. 30 ust. 2 wymienia się w pkt 6 projektowaną ustawę o uzyskiwaniu tytułu specjalisty w dziedzinach mających zastosowanie w ochronie zdrowia. Wprowadzana zmiana umożliwi przeprowadzanie procedur określonych w niniejszej ustawie za pośrednictwem Systemu Monitorowania Kształcenia Pracowników Medycznych, o którym mowa w ustawie z dnia 28 kwietnia 2011 r. o systemie informacji w ochronie zdrowia.</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W ramach informatyzacji systemu szkolenia specjal</w:t>
      </w:r>
      <w:r>
        <w:rPr>
          <w:rFonts w:ascii="Times New Roman" w:hAnsi="Times New Roman" w:cs="Times New Roman"/>
        </w:rPr>
        <w:t>izacyjnego przewiduje się m.in. </w:t>
      </w:r>
      <w:r w:rsidRPr="000E71B8">
        <w:rPr>
          <w:rFonts w:ascii="Times New Roman" w:hAnsi="Times New Roman" w:cs="Times New Roman"/>
        </w:rPr>
        <w:t>wprowadzenie elektronicznych kart specjalizacji dokumentujących przebieg tego szkolenia, które zastąpią dotychczasowe karty specjalizacji wydawane w postaci papierowej. Ponadto składanie wniosku o udzielenie akredytacji do prowadzenia szkolenia specjalizacyjnego, wniosku o odbywani</w:t>
      </w:r>
      <w:r>
        <w:rPr>
          <w:rFonts w:ascii="Times New Roman" w:hAnsi="Times New Roman" w:cs="Times New Roman"/>
        </w:rPr>
        <w:t>e szkolenia specjalizacyjnego w </w:t>
      </w:r>
      <w:r w:rsidRPr="000E71B8">
        <w:rPr>
          <w:rFonts w:ascii="Times New Roman" w:hAnsi="Times New Roman" w:cs="Times New Roman"/>
        </w:rPr>
        <w:t xml:space="preserve">wybranej dziedzinie mającej zastosowanie w </w:t>
      </w:r>
      <w:r>
        <w:rPr>
          <w:rFonts w:ascii="Times New Roman" w:hAnsi="Times New Roman" w:cs="Times New Roman"/>
        </w:rPr>
        <w:t>ochronie zdrowia oraz wniosku o </w:t>
      </w:r>
      <w:r w:rsidRPr="000E71B8">
        <w:rPr>
          <w:rFonts w:ascii="Times New Roman" w:hAnsi="Times New Roman" w:cs="Times New Roman"/>
        </w:rPr>
        <w:t xml:space="preserve">przystąpienie do </w:t>
      </w:r>
      <w:proofErr w:type="spellStart"/>
      <w:r w:rsidRPr="000E71B8">
        <w:rPr>
          <w:rFonts w:ascii="Times New Roman" w:hAnsi="Times New Roman" w:cs="Times New Roman"/>
        </w:rPr>
        <w:t>PESoz</w:t>
      </w:r>
      <w:proofErr w:type="spellEnd"/>
      <w:r w:rsidRPr="000E71B8">
        <w:rPr>
          <w:rFonts w:ascii="Times New Roman" w:hAnsi="Times New Roman" w:cs="Times New Roman"/>
        </w:rPr>
        <w:t xml:space="preserve"> będzie się odbywało za pośrednictwem Systemu Monitorowania Kształcenia Pracowników Medycznych. Przeprowadzanie przewidzianych w systemie szkolenia specjalizacyjnego procedur za pośrednictwem ww. systemu pozwoli na zastąpienie dotychczas stosowanego papierowego obiegu dokumentów – elektronicznym. Jednocześnie projekt ustawy przewiduje możliwość wydłużenia terminów na składanie przedmiotowych wniosków, w przypadku awarii ww. systemu trwającej dłużej niż godzinę, o czas trwania awarii.</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Projektowane w niniejszej ustawie przepisy odpow</w:t>
      </w:r>
      <w:r>
        <w:rPr>
          <w:rFonts w:ascii="Times New Roman" w:hAnsi="Times New Roman" w:cs="Times New Roman"/>
        </w:rPr>
        <w:t>iadają rozwiązaniom przyjętym w </w:t>
      </w:r>
      <w:r w:rsidRPr="000E71B8">
        <w:rPr>
          <w:rFonts w:ascii="Times New Roman" w:hAnsi="Times New Roman" w:cs="Times New Roman"/>
        </w:rPr>
        <w:t>ustawie z dnia 27 lipca 2001 r. o diagnostyce labora</w:t>
      </w:r>
      <w:r>
        <w:rPr>
          <w:rFonts w:ascii="Times New Roman" w:hAnsi="Times New Roman" w:cs="Times New Roman"/>
        </w:rPr>
        <w:t>toryjnej (Dz. U. z 2014 r. poz. </w:t>
      </w:r>
      <w:r w:rsidRPr="000E71B8">
        <w:rPr>
          <w:rFonts w:ascii="Times New Roman" w:hAnsi="Times New Roman" w:cs="Times New Roman"/>
        </w:rPr>
        <w:t xml:space="preserve">1384, z późn. zm.) oraz ustawie z dnia 6 września 2001 r. </w:t>
      </w:r>
      <w:r>
        <w:rPr>
          <w:rFonts w:ascii="Times New Roman" w:hAnsi="Times New Roman" w:cs="Times New Roman"/>
        </w:rPr>
        <w:t>–</w:t>
      </w:r>
      <w:r w:rsidRPr="000E71B8">
        <w:rPr>
          <w:rFonts w:ascii="Times New Roman" w:hAnsi="Times New Roman" w:cs="Times New Roman"/>
        </w:rPr>
        <w:t xml:space="preserve"> Prawo farmaceutyczne (Dz. U. z 2008 r. poz. 271, z późn. zm.), które przewidują zunifikowany dla diagnostów laboratoryjnych i farmaceutów model organizac</w:t>
      </w:r>
      <w:r>
        <w:rPr>
          <w:rFonts w:ascii="Times New Roman" w:hAnsi="Times New Roman" w:cs="Times New Roman"/>
        </w:rPr>
        <w:t>ji kształcenia podyplomowego, w </w:t>
      </w:r>
      <w:r w:rsidRPr="000E71B8">
        <w:rPr>
          <w:rFonts w:ascii="Times New Roman" w:hAnsi="Times New Roman" w:cs="Times New Roman"/>
        </w:rPr>
        <w:t>szczególności egzaminowania, przy użyciu Systemu Monitorowania Kształcenia Pracowników Medycznych.</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lastRenderedPageBreak/>
        <w:t xml:space="preserve">W projekcie ustawy wprowadzono także niezbędne przepisy przejściowe. </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Mając na uwadze konieczność zachowania jednolitych zasad przeprowadzania państwowych egzaminów specjalizacyjnych, wprowadzono przepisy umożliwiające również fizjoterapeutom i farmaceutom uznanie pozytywnego wyniku z części praktycznej egzaminu, uzyskanego w trybie dotychczasowych przepisów (pod warunkiem, że od dnia uzyskania tego wyniku nie minął okres dłuższy niż 3 l</w:t>
      </w:r>
      <w:r>
        <w:rPr>
          <w:rFonts w:ascii="Times New Roman" w:hAnsi="Times New Roman" w:cs="Times New Roman"/>
        </w:rPr>
        <w:t>ata), w </w:t>
      </w:r>
      <w:r w:rsidRPr="000E71B8">
        <w:rPr>
          <w:rFonts w:ascii="Times New Roman" w:hAnsi="Times New Roman" w:cs="Times New Roman"/>
        </w:rPr>
        <w:t xml:space="preserve">kolejnej sesji. Pozwoli to zdającym na uzyskanie tytułu specjalisty bez konieczności powtarzania tej części, którą wcześniej zaliczyli (art. 50 i art. 51 projektu). </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Ponadto projekt zawiera przepisy przejściowe, które pozwolą na dostosowanie dotychczas stosowanych procedur realizowanych w ramach szkolenia specjalizacyjnego do projektowanych przepisów, w tym umożliwią kontynuację rozpoczętego przed dniem wejścia w życie projektowanej ustawy szkolenia specjalizacyjnego.</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Oprócz tego projekt zawiera przepis przejściowy dotyczący postępowań w sprawie przyznania tytułu specjalisty w dziedzinie mającej zastosowanie w ochronie zdrowia osobie, która uzyskała tytuł specjalisty poza granicami Rzeczypospolitej Polskiej, wszczętych zgodnie z przepisami wydanymi na podstawie art. 10 ust. 5 ustawy z dnia 30 sierpnia 1991 r. o zakładach opieki zdrowotnej, ale nie zakończonych przed dniem wejścia w życie ustawy. Do postępowań tych zastosowanie będą miały przepisy projektowanej ustawy.</w:t>
      </w:r>
    </w:p>
    <w:p w:rsidR="000E71B8" w:rsidRPr="000E71B8" w:rsidRDefault="000E71B8" w:rsidP="000E71B8">
      <w:pPr>
        <w:pStyle w:val="ARTartustawynprozporzdzenia"/>
        <w:ind w:firstLine="0"/>
        <w:rPr>
          <w:rFonts w:ascii="Times New Roman" w:hAnsi="Times New Roman" w:cs="Times New Roman"/>
        </w:rPr>
      </w:pPr>
      <w:r w:rsidRPr="000E71B8">
        <w:rPr>
          <w:rFonts w:ascii="Times New Roman" w:hAnsi="Times New Roman" w:cs="Times New Roman"/>
        </w:rPr>
        <w:t xml:space="preserve">Proponuje się, aby ustawa weszła w życie z dniem 1 </w:t>
      </w:r>
      <w:r>
        <w:rPr>
          <w:rFonts w:ascii="Times New Roman" w:hAnsi="Times New Roman" w:cs="Times New Roman"/>
        </w:rPr>
        <w:t>marca 2017 r. W związku z tym w </w:t>
      </w:r>
      <w:r w:rsidRPr="000E71B8">
        <w:rPr>
          <w:rFonts w:ascii="Times New Roman" w:hAnsi="Times New Roman" w:cs="Times New Roman"/>
        </w:rPr>
        <w:t xml:space="preserve">2017 r. sesja wiosenna </w:t>
      </w:r>
      <w:proofErr w:type="spellStart"/>
      <w:r w:rsidRPr="000E71B8">
        <w:rPr>
          <w:rFonts w:ascii="Times New Roman" w:hAnsi="Times New Roman" w:cs="Times New Roman"/>
        </w:rPr>
        <w:t>PESoz</w:t>
      </w:r>
      <w:proofErr w:type="spellEnd"/>
      <w:r w:rsidRPr="000E71B8">
        <w:rPr>
          <w:rFonts w:ascii="Times New Roman" w:hAnsi="Times New Roman" w:cs="Times New Roman"/>
        </w:rPr>
        <w:t xml:space="preserve"> zostanie przeprowadz</w:t>
      </w:r>
      <w:r>
        <w:rPr>
          <w:rFonts w:ascii="Times New Roman" w:hAnsi="Times New Roman" w:cs="Times New Roman"/>
        </w:rPr>
        <w:t>ona w dniach od 2 czerwca do 15 </w:t>
      </w:r>
      <w:r w:rsidRPr="000E71B8">
        <w:rPr>
          <w:rFonts w:ascii="Times New Roman" w:hAnsi="Times New Roman" w:cs="Times New Roman"/>
        </w:rPr>
        <w:t xml:space="preserve">lipca, a wnioski o przystąpienie do </w:t>
      </w:r>
      <w:proofErr w:type="spellStart"/>
      <w:r w:rsidRPr="000E71B8">
        <w:rPr>
          <w:rFonts w:ascii="Times New Roman" w:hAnsi="Times New Roman" w:cs="Times New Roman"/>
        </w:rPr>
        <w:t>PESoz</w:t>
      </w:r>
      <w:proofErr w:type="spellEnd"/>
      <w:r w:rsidRPr="000E71B8">
        <w:rPr>
          <w:rFonts w:ascii="Times New Roman" w:hAnsi="Times New Roman" w:cs="Times New Roman"/>
        </w:rPr>
        <w:t xml:space="preserve"> w sesji wiosennej 2017 r. będą mogły być składane do 31 marca 2017 r. </w:t>
      </w:r>
    </w:p>
    <w:p w:rsidR="000E71B8" w:rsidRPr="000E71B8" w:rsidRDefault="000E71B8" w:rsidP="000E71B8">
      <w:pPr>
        <w:pStyle w:val="NIEARTTEKSTtekstnieartykuowanynppodstprawnarozplubpreambua"/>
        <w:ind w:firstLine="0"/>
        <w:rPr>
          <w:rFonts w:ascii="Times New Roman" w:hAnsi="Times New Roman" w:cs="Times New Roman"/>
        </w:rPr>
      </w:pPr>
      <w:r w:rsidRPr="000E71B8">
        <w:rPr>
          <w:rFonts w:ascii="Times New Roman" w:hAnsi="Times New Roman" w:cs="Times New Roman"/>
        </w:rPr>
        <w:t>Przepisy projektowanej ustawy o uzyskiwaniu tytułu specjalisty w dziedzinach mających zastosowanie w ochronie zdrowia są dostosowane do Systemu Monitorowania Kształcenia Pracowników Medycznych.</w:t>
      </w:r>
    </w:p>
    <w:p w:rsidR="000E71B8" w:rsidRPr="000E71B8" w:rsidRDefault="000E71B8" w:rsidP="000E71B8">
      <w:pPr>
        <w:pStyle w:val="NIEARTTEKSTtekstnieartykuowanynppodstprawnarozplubpreambua"/>
        <w:ind w:firstLine="0"/>
        <w:rPr>
          <w:rFonts w:ascii="Times New Roman" w:hAnsi="Times New Roman" w:cs="Times New Roman"/>
        </w:rPr>
      </w:pPr>
      <w:r w:rsidRPr="000E71B8">
        <w:rPr>
          <w:rFonts w:ascii="Times New Roman" w:hAnsi="Times New Roman" w:cs="Times New Roman"/>
        </w:rPr>
        <w:t xml:space="preserve">Projekt jest zgodny z prawem Unii Europejskiej. </w:t>
      </w:r>
    </w:p>
    <w:p w:rsidR="000E71B8" w:rsidRPr="000E71B8" w:rsidRDefault="000E71B8" w:rsidP="000E71B8">
      <w:pPr>
        <w:pStyle w:val="NIEARTTEKSTtekstnieartykuowanynppodstprawnarozplubpreambua"/>
        <w:ind w:firstLine="0"/>
        <w:rPr>
          <w:rFonts w:ascii="Times New Roman" w:hAnsi="Times New Roman" w:cs="Times New Roman"/>
        </w:rPr>
      </w:pPr>
      <w:r w:rsidRPr="000E71B8">
        <w:rPr>
          <w:rFonts w:ascii="Times New Roman" w:hAnsi="Times New Roman" w:cs="Times New Roman"/>
        </w:rPr>
        <w:t>Projekt ustawy nie wymaga przedstawienia właściwym organom i instytucjom Unii Europejskiej, w tym Europejskiemu Bankowi Centralnemu, w celu uzyskania opinii, dokonania powiadomienia, konsultacji lub uzgodnienia.</w:t>
      </w:r>
    </w:p>
    <w:p w:rsidR="000E71B8" w:rsidRPr="000E71B8" w:rsidRDefault="000E71B8" w:rsidP="000E71B8">
      <w:pPr>
        <w:pStyle w:val="NIEARTTEKSTtekstnieartykuowanynppodstprawnarozplubpreambua"/>
        <w:ind w:firstLine="0"/>
        <w:rPr>
          <w:rFonts w:ascii="Times New Roman" w:hAnsi="Times New Roman" w:cs="Times New Roman"/>
        </w:rPr>
      </w:pPr>
      <w:r w:rsidRPr="000E71B8">
        <w:rPr>
          <w:rFonts w:ascii="Times New Roman" w:hAnsi="Times New Roman" w:cs="Times New Roman"/>
        </w:rPr>
        <w:lastRenderedPageBreak/>
        <w:t>Projektowana ustawa nie podlega procedurze notyfikacji w rozumieniu przepisów rozporządzenia Rady Ministrów z dnia 23 grudnia 2002 r. w sprawie sposobu funkcjonowania krajowego systemu notyfikacji nor</w:t>
      </w:r>
      <w:r>
        <w:rPr>
          <w:rFonts w:ascii="Times New Roman" w:hAnsi="Times New Roman" w:cs="Times New Roman"/>
        </w:rPr>
        <w:t>m i aktów prawnych (Dz. U. poz. </w:t>
      </w:r>
      <w:r w:rsidRPr="000E71B8">
        <w:rPr>
          <w:rFonts w:ascii="Times New Roman" w:hAnsi="Times New Roman" w:cs="Times New Roman"/>
        </w:rPr>
        <w:t xml:space="preserve">2039 oraz z 2004 r. poz. 597). </w:t>
      </w:r>
    </w:p>
    <w:p w:rsidR="003A0CE8" w:rsidRPr="003A0CE8" w:rsidRDefault="003A0CE8" w:rsidP="0021334C">
      <w:pPr>
        <w:rPr>
          <w:rFonts w:ascii="Times New Roman" w:hAnsi="Times New Roman" w:cs="Times New Roman"/>
          <w:sz w:val="20"/>
          <w:szCs w:val="20"/>
        </w:rPr>
      </w:pPr>
    </w:p>
    <w:sectPr w:rsidR="003A0CE8" w:rsidRPr="003A0CE8" w:rsidSect="003A0CE8">
      <w:footerReference w:type="default" r:id="rId7"/>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CE8" w:rsidRDefault="003A0CE8" w:rsidP="003A0CE8">
      <w:pPr>
        <w:spacing w:after="0" w:line="240" w:lineRule="auto"/>
      </w:pPr>
      <w:r>
        <w:separator/>
      </w:r>
    </w:p>
  </w:endnote>
  <w:endnote w:type="continuationSeparator" w:id="0">
    <w:p w:rsidR="003A0CE8" w:rsidRDefault="003A0CE8" w:rsidP="003A0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012145149"/>
      <w:docPartObj>
        <w:docPartGallery w:val="Page Numbers (Bottom of Page)"/>
        <w:docPartUnique/>
      </w:docPartObj>
    </w:sdtPr>
    <w:sdtEndPr>
      <w:rPr>
        <w:rFonts w:ascii="Times New Roman" w:hAnsi="Times New Roman" w:cs="Times New Roman"/>
      </w:rPr>
    </w:sdtEndPr>
    <w:sdtContent>
      <w:p w:rsidR="003A0CE8" w:rsidRPr="003A0CE8" w:rsidRDefault="003A0CE8">
        <w:pPr>
          <w:pStyle w:val="Stopka"/>
          <w:jc w:val="center"/>
          <w:rPr>
            <w:rFonts w:ascii="Times New Roman" w:hAnsi="Times New Roman" w:cs="Times New Roman"/>
            <w:sz w:val="24"/>
            <w:szCs w:val="24"/>
          </w:rPr>
        </w:pPr>
        <w:r w:rsidRPr="003A0CE8">
          <w:rPr>
            <w:rFonts w:ascii="Times New Roman" w:hAnsi="Times New Roman" w:cs="Times New Roman"/>
            <w:sz w:val="24"/>
            <w:szCs w:val="24"/>
          </w:rPr>
          <w:fldChar w:fldCharType="begin"/>
        </w:r>
        <w:r w:rsidRPr="003A0CE8">
          <w:rPr>
            <w:rFonts w:ascii="Times New Roman" w:hAnsi="Times New Roman" w:cs="Times New Roman"/>
            <w:sz w:val="24"/>
            <w:szCs w:val="24"/>
          </w:rPr>
          <w:instrText>PAGE   \* MERGEFORMAT</w:instrText>
        </w:r>
        <w:r w:rsidRPr="003A0CE8">
          <w:rPr>
            <w:rFonts w:ascii="Times New Roman" w:hAnsi="Times New Roman" w:cs="Times New Roman"/>
            <w:sz w:val="24"/>
            <w:szCs w:val="24"/>
          </w:rPr>
          <w:fldChar w:fldCharType="separate"/>
        </w:r>
        <w:r w:rsidR="00627244">
          <w:rPr>
            <w:rFonts w:ascii="Times New Roman" w:hAnsi="Times New Roman" w:cs="Times New Roman"/>
            <w:noProof/>
            <w:sz w:val="24"/>
            <w:szCs w:val="24"/>
          </w:rPr>
          <w:t>7</w:t>
        </w:r>
        <w:r w:rsidRPr="003A0CE8">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CE8" w:rsidRDefault="003A0CE8" w:rsidP="003A0CE8">
      <w:pPr>
        <w:spacing w:after="0" w:line="240" w:lineRule="auto"/>
      </w:pPr>
      <w:r>
        <w:separator/>
      </w:r>
    </w:p>
  </w:footnote>
  <w:footnote w:type="continuationSeparator" w:id="0">
    <w:p w:rsidR="003A0CE8" w:rsidRDefault="003A0CE8" w:rsidP="003A0C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1B8"/>
    <w:rsid w:val="000356AD"/>
    <w:rsid w:val="000E71B8"/>
    <w:rsid w:val="0011146A"/>
    <w:rsid w:val="001522B4"/>
    <w:rsid w:val="00177D90"/>
    <w:rsid w:val="001E04F7"/>
    <w:rsid w:val="0021334C"/>
    <w:rsid w:val="002D6878"/>
    <w:rsid w:val="003A0CE8"/>
    <w:rsid w:val="003D639D"/>
    <w:rsid w:val="003E0C48"/>
    <w:rsid w:val="003E7A13"/>
    <w:rsid w:val="00627244"/>
    <w:rsid w:val="00817C57"/>
    <w:rsid w:val="0094337F"/>
    <w:rsid w:val="00B64D99"/>
    <w:rsid w:val="00B83EA6"/>
    <w:rsid w:val="00B87031"/>
    <w:rsid w:val="00DB4AB7"/>
    <w:rsid w:val="00FA5C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99"/>
    <w:qFormat/>
    <w:rsid w:val="000E71B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CZKSIGAoznaczenieiprzedmiotczcilubksigi">
    <w:name w:val="CZĘŚĆ(KSIĘGA) – oznaczenie i przedmiot części lub księgi"/>
    <w:next w:val="ARTartustawynprozporzdzenia"/>
    <w:uiPriority w:val="99"/>
    <w:qFormat/>
    <w:rsid w:val="000E71B8"/>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qFormat/>
    <w:rsid w:val="000E71B8"/>
    <w:rPr>
      <w:bCs/>
    </w:rPr>
  </w:style>
  <w:style w:type="paragraph" w:customStyle="1" w:styleId="PKTpunkt">
    <w:name w:val="PKT – punkt"/>
    <w:uiPriority w:val="99"/>
    <w:qFormat/>
    <w:rsid w:val="000E71B8"/>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3A0CE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A0CE8"/>
  </w:style>
  <w:style w:type="paragraph" w:styleId="Stopka">
    <w:name w:val="footer"/>
    <w:basedOn w:val="Normalny"/>
    <w:link w:val="StopkaZnak"/>
    <w:uiPriority w:val="99"/>
    <w:unhideWhenUsed/>
    <w:rsid w:val="003A0CE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A0CE8"/>
  </w:style>
  <w:style w:type="paragraph" w:styleId="Tekstdymka">
    <w:name w:val="Balloon Text"/>
    <w:basedOn w:val="Normalny"/>
    <w:link w:val="TekstdymkaZnak"/>
    <w:uiPriority w:val="99"/>
    <w:semiHidden/>
    <w:unhideWhenUsed/>
    <w:rsid w:val="0021334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1334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99"/>
    <w:qFormat/>
    <w:rsid w:val="000E71B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CZKSIGAoznaczenieiprzedmiotczcilubksigi">
    <w:name w:val="CZĘŚĆ(KSIĘGA) – oznaczenie i przedmiot części lub księgi"/>
    <w:next w:val="ARTartustawynprozporzdzenia"/>
    <w:uiPriority w:val="99"/>
    <w:qFormat/>
    <w:rsid w:val="000E71B8"/>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qFormat/>
    <w:rsid w:val="000E71B8"/>
    <w:rPr>
      <w:bCs/>
    </w:rPr>
  </w:style>
  <w:style w:type="paragraph" w:customStyle="1" w:styleId="PKTpunkt">
    <w:name w:val="PKT – punkt"/>
    <w:uiPriority w:val="99"/>
    <w:qFormat/>
    <w:rsid w:val="000E71B8"/>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3A0CE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A0CE8"/>
  </w:style>
  <w:style w:type="paragraph" w:styleId="Stopka">
    <w:name w:val="footer"/>
    <w:basedOn w:val="Normalny"/>
    <w:link w:val="StopkaZnak"/>
    <w:uiPriority w:val="99"/>
    <w:unhideWhenUsed/>
    <w:rsid w:val="003A0CE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A0CE8"/>
  </w:style>
  <w:style w:type="paragraph" w:styleId="Tekstdymka">
    <w:name w:val="Balloon Text"/>
    <w:basedOn w:val="Normalny"/>
    <w:link w:val="TekstdymkaZnak"/>
    <w:uiPriority w:val="99"/>
    <w:semiHidden/>
    <w:unhideWhenUsed/>
    <w:rsid w:val="0021334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133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53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2070</Words>
  <Characters>12420</Characters>
  <Application>Microsoft Office Word</Application>
  <DocSecurity>0</DocSecurity>
  <Lines>103</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Kinga Trafisz</dc:creator>
  <cp:lastModifiedBy>Ewa A. Genert</cp:lastModifiedBy>
  <cp:revision>2</cp:revision>
  <dcterms:created xsi:type="dcterms:W3CDTF">2016-12-16T10:48:00Z</dcterms:created>
  <dcterms:modified xsi:type="dcterms:W3CDTF">2016-12-16T10:48:00Z</dcterms:modified>
</cp:coreProperties>
</file>