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DFF" w:rsidRDefault="00DB7DFF" w:rsidP="00DB7DFF">
      <w:pPr>
        <w:pStyle w:val="OZNPROJEKTUwskazaniedatylubwersjiprojektu"/>
      </w:pPr>
      <w:bookmarkStart w:id="0" w:name="_GoBack"/>
      <w:bookmarkEnd w:id="0"/>
      <w:r>
        <w:t>Projekt</w:t>
      </w:r>
    </w:p>
    <w:p w:rsidR="00261A16" w:rsidRDefault="00DB7DFF" w:rsidP="00DB7DFF">
      <w:pPr>
        <w:pStyle w:val="OZNRODZAKTUtznustawalubrozporzdzenieiorganwydajcy"/>
      </w:pPr>
      <w:r>
        <w:t>Ustawa</w:t>
      </w:r>
    </w:p>
    <w:p w:rsidR="00DB7DFF" w:rsidRDefault="00DB7DFF" w:rsidP="00DB7DFF">
      <w:pPr>
        <w:pStyle w:val="DATAAKTUdatauchwalenialubwydaniaaktu"/>
      </w:pPr>
      <w:r>
        <w:t>z dnia</w:t>
      </w:r>
    </w:p>
    <w:p w:rsidR="00DB7DFF" w:rsidRDefault="00DB7DFF" w:rsidP="00DB7DFF">
      <w:pPr>
        <w:pStyle w:val="TYTUAKTUprzedmiotregulacjiustawylubrozporzdzenia"/>
      </w:pPr>
      <w:r>
        <w:t>o zmianie ustawy o działalności pożytku publicznego i o wolontariacie</w:t>
      </w:r>
    </w:p>
    <w:p w:rsidR="00DB7DFF" w:rsidRPr="00DB7DFF" w:rsidRDefault="00DB7DFF" w:rsidP="00DB7DFF">
      <w:pPr>
        <w:pStyle w:val="ARTartustawynprozporzdzenia"/>
      </w:pPr>
      <w:r w:rsidRPr="00A07BEB">
        <w:rPr>
          <w:rStyle w:val="Ppogrubienie"/>
        </w:rPr>
        <w:t>Art. 1.</w:t>
      </w:r>
      <w:r>
        <w:t> </w:t>
      </w:r>
      <w:r w:rsidRPr="00DB7DFF">
        <w:t>W ustawie z dnia 24 kwietnia 2003 r. o działalności pożytku publicznego</w:t>
      </w:r>
      <w:r>
        <w:t xml:space="preserve"> i o </w:t>
      </w:r>
      <w:r w:rsidRPr="00DB7DFF">
        <w:t>wolont</w:t>
      </w:r>
      <w:r>
        <w:t>ariacie (Dz. U. z 2016 r. poz. 181</w:t>
      </w:r>
      <w:r w:rsidRPr="00DB7DFF">
        <w:t>7</w:t>
      </w:r>
      <w:r w:rsidR="005A7410">
        <w:t xml:space="preserve"> i 1948</w:t>
      </w:r>
      <w:r w:rsidRPr="00DB7DFF">
        <w:t>) wprowadza się następujące zmiany:</w:t>
      </w:r>
    </w:p>
    <w:p w:rsidR="00DB7DFF" w:rsidRPr="00DB7DFF" w:rsidRDefault="00DB7DFF" w:rsidP="00DB7DFF">
      <w:pPr>
        <w:pStyle w:val="PKTpunkt"/>
      </w:pPr>
      <w:r>
        <w:t>1</w:t>
      </w:r>
      <w:r w:rsidRPr="00DB7DFF">
        <w:t>)</w:t>
      </w:r>
      <w:r>
        <w:tab/>
      </w:r>
      <w:r w:rsidRPr="00DB7DFF">
        <w:t>w</w:t>
      </w:r>
      <w:r>
        <w:t xml:space="preserve"> </w:t>
      </w:r>
      <w:r w:rsidRPr="00DB7DFF">
        <w:t>art. 22 ust. 6 otrzymuje brzmienie:</w:t>
      </w:r>
    </w:p>
    <w:p w:rsidR="00DB7DFF" w:rsidRPr="00DB7DFF" w:rsidRDefault="00DB7DFF" w:rsidP="00DB7DFF">
      <w:pPr>
        <w:pStyle w:val="ZUSTzmustartykuempunktem"/>
      </w:pPr>
      <w:r>
        <w:t>„</w:t>
      </w:r>
      <w:r w:rsidRPr="00DB7DFF">
        <w:t>6. Właściwy sąd rejestrowy, po uprawomocnieniu się postanowienia w</w:t>
      </w:r>
      <w:r w:rsidR="00302A2C">
        <w:t> </w:t>
      </w:r>
      <w:r w:rsidRPr="00DB7DFF">
        <w:t>przedmiocie</w:t>
      </w:r>
      <w:r>
        <w:t xml:space="preserve"> </w:t>
      </w:r>
      <w:r w:rsidRPr="00DB7DFF">
        <w:t>wykreślenia informacji, o której mowa w ust. 2, lub organizacji, o której mowa w ust. 3,</w:t>
      </w:r>
      <w:r>
        <w:t xml:space="preserve"> </w:t>
      </w:r>
      <w:r w:rsidRPr="00DB7DFF">
        <w:t>z Krajowego Rejestru Sądowego, informuje o tym ministra właściwego do spraw</w:t>
      </w:r>
      <w:r>
        <w:t xml:space="preserve"> </w:t>
      </w:r>
      <w:r w:rsidRPr="00DB7DFF">
        <w:t>zabezpieczenia społecznego, podając datę doręczenia i uprawomocnienia się tego</w:t>
      </w:r>
      <w:r>
        <w:t xml:space="preserve"> </w:t>
      </w:r>
      <w:r w:rsidRPr="00DB7DFF">
        <w:t>postanowienia.</w:t>
      </w:r>
      <w:r>
        <w:t>”</w:t>
      </w:r>
      <w:r w:rsidRPr="00DB7DFF">
        <w:t>;</w:t>
      </w:r>
    </w:p>
    <w:p w:rsidR="00DB7DFF" w:rsidRPr="00DB7DFF" w:rsidRDefault="00DB7DFF" w:rsidP="00DB7DFF">
      <w:pPr>
        <w:pStyle w:val="PKTpunkt"/>
      </w:pPr>
      <w:r w:rsidRPr="00DB7DFF">
        <w:t>2)</w:t>
      </w:r>
      <w:r>
        <w:tab/>
      </w:r>
      <w:r w:rsidRPr="00DB7DFF">
        <w:t>w</w:t>
      </w:r>
      <w:r>
        <w:t xml:space="preserve"> </w:t>
      </w:r>
      <w:r w:rsidRPr="00DB7DFF">
        <w:t>art. 23:</w:t>
      </w:r>
    </w:p>
    <w:p w:rsidR="00DB7DFF" w:rsidRPr="00DB7DFF" w:rsidRDefault="00DB7DFF" w:rsidP="00DB7DFF">
      <w:pPr>
        <w:pStyle w:val="LITlitera"/>
      </w:pPr>
      <w:r w:rsidRPr="00DB7DFF">
        <w:t>a)</w:t>
      </w:r>
      <w:r>
        <w:tab/>
      </w:r>
      <w:r w:rsidRPr="00DB7DFF">
        <w:t>po ust. 2c dodaje się ust. 2d w brzmieniu:</w:t>
      </w:r>
    </w:p>
    <w:p w:rsidR="00DB7DFF" w:rsidRPr="00DB7DFF" w:rsidRDefault="00DB7DFF" w:rsidP="00DB7DFF">
      <w:pPr>
        <w:pStyle w:val="ZLITUSTzmustliter"/>
      </w:pPr>
      <w:r>
        <w:t>„</w:t>
      </w:r>
      <w:r w:rsidRPr="00DB7DFF">
        <w:t xml:space="preserve">2d. Sprawozdania, o których mowa w ust. </w:t>
      </w:r>
      <w:r>
        <w:t>1–</w:t>
      </w:r>
      <w:r w:rsidRPr="00DB7DFF">
        <w:t>2 i 2b, organizacje pozarządowe oraz</w:t>
      </w:r>
      <w:r>
        <w:t xml:space="preserve"> </w:t>
      </w:r>
      <w:r w:rsidRPr="00DB7DFF">
        <w:t xml:space="preserve">podmioty, wymienione w art. 3 ust. 3 pkt </w:t>
      </w:r>
      <w:r w:rsidR="00302A2C">
        <w:t>1</w:t>
      </w:r>
      <w:r w:rsidRPr="00DB7DFF">
        <w:t xml:space="preserve"> i 4, które utraciły status organizacji pożytku</w:t>
      </w:r>
      <w:r>
        <w:t xml:space="preserve"> </w:t>
      </w:r>
      <w:r w:rsidRPr="00DB7DFF">
        <w:t>publicznego, zamieszczają po raz ostatni za rok obrotowy, w którym utraciły status</w:t>
      </w:r>
      <w:r>
        <w:t xml:space="preserve"> </w:t>
      </w:r>
      <w:r w:rsidRPr="00DB7DFF">
        <w:t>organizacji pożytku publicznego, na stronie internetowej urzędu obsługującego ministra</w:t>
      </w:r>
      <w:r>
        <w:t xml:space="preserve"> </w:t>
      </w:r>
      <w:r w:rsidRPr="00DB7DFF">
        <w:t>właściwego do sp</w:t>
      </w:r>
      <w:r>
        <w:t>raw zabezpieczenia społecznego.”</w:t>
      </w:r>
      <w:r w:rsidRPr="00DB7DFF">
        <w:t>,</w:t>
      </w:r>
    </w:p>
    <w:p w:rsidR="00DB7DFF" w:rsidRPr="00DB7DFF" w:rsidRDefault="00DB7DFF" w:rsidP="00DB7DFF">
      <w:pPr>
        <w:pStyle w:val="LITlitera"/>
      </w:pPr>
      <w:r w:rsidRPr="00DB7DFF">
        <w:t>b)</w:t>
      </w:r>
      <w:r>
        <w:tab/>
      </w:r>
      <w:r w:rsidRPr="00DB7DFF">
        <w:t>ust. 6b otrzymuje brzmienie:</w:t>
      </w:r>
    </w:p>
    <w:p w:rsidR="00DB7DFF" w:rsidRPr="00DB7DFF" w:rsidRDefault="00DB7DFF" w:rsidP="00DB7DFF">
      <w:pPr>
        <w:pStyle w:val="ZLITUSTzmustliter"/>
      </w:pPr>
      <w:r>
        <w:t>„</w:t>
      </w:r>
      <w:r w:rsidRPr="00DB7DFF">
        <w:t>6b.</w:t>
      </w:r>
      <w:r>
        <w:t xml:space="preserve"> </w:t>
      </w:r>
      <w:r w:rsidRPr="00DB7DFF">
        <w:t>Organizacja pożytku publicznego, której rok obrotowy nie jest rokiem</w:t>
      </w:r>
      <w:r>
        <w:t xml:space="preserve"> </w:t>
      </w:r>
      <w:r w:rsidRPr="00DB7DFF">
        <w:t>kalendarzowym, zamieszcza na stronie internetowej urzędu obsługującego ministra</w:t>
      </w:r>
      <w:r>
        <w:t xml:space="preserve"> </w:t>
      </w:r>
      <w:r w:rsidRPr="00DB7DFF">
        <w:t>właściwego do spraw zabezpieczenia społecznego zatwierdzone sprawozdanie finansowe</w:t>
      </w:r>
      <w:r>
        <w:t xml:space="preserve"> </w:t>
      </w:r>
      <w:r w:rsidRPr="00DB7DFF">
        <w:t>i sprawozdanie merytoryczne ze swojej działalności, o których mowa w</w:t>
      </w:r>
      <w:r w:rsidR="00302A2C">
        <w:t> </w:t>
      </w:r>
      <w:r w:rsidRPr="00DB7DFF">
        <w:t xml:space="preserve">ust. </w:t>
      </w:r>
      <w:r>
        <w:t>1–</w:t>
      </w:r>
      <w:r w:rsidRPr="00DB7DFF">
        <w:t>2 i 2b,</w:t>
      </w:r>
      <w:r>
        <w:t xml:space="preserve"> </w:t>
      </w:r>
      <w:r w:rsidRPr="00DB7DFF">
        <w:t>w terminie do dnia 30 listopada roku następującego po roku obrotowym, za który jest</w:t>
      </w:r>
      <w:r>
        <w:t xml:space="preserve"> </w:t>
      </w:r>
      <w:r w:rsidRPr="00DB7DFF">
        <w:t>składane sprawozdanie finanso</w:t>
      </w:r>
      <w:r>
        <w:t>we i sprawozdanie merytoryczne.”</w:t>
      </w:r>
      <w:r w:rsidRPr="00DB7DFF">
        <w:t>;</w:t>
      </w:r>
    </w:p>
    <w:p w:rsidR="00DB7DFF" w:rsidRPr="00DB7DFF" w:rsidRDefault="00DB7DFF" w:rsidP="00DB7DFF">
      <w:pPr>
        <w:pStyle w:val="PKTpunkt"/>
      </w:pPr>
      <w:r w:rsidRPr="00DB7DFF">
        <w:t>3)</w:t>
      </w:r>
      <w:r>
        <w:tab/>
      </w:r>
      <w:r w:rsidRPr="00DB7DFF">
        <w:t>w art. 27a po ust. 3 dodaje się ust. 3a w brzmieniu:</w:t>
      </w:r>
    </w:p>
    <w:p w:rsidR="00DB7DFF" w:rsidRDefault="00DB7DFF" w:rsidP="00DB7DFF">
      <w:pPr>
        <w:pStyle w:val="ZUSTzmustartykuempunktem"/>
      </w:pPr>
      <w:r>
        <w:t>„</w:t>
      </w:r>
      <w:r w:rsidRPr="00DB7DFF">
        <w:t>3a. Minister właściwy do spraw zabezpieczenia społecznego uwzględnia w</w:t>
      </w:r>
      <w:r w:rsidR="00302A2C">
        <w:t> </w:t>
      </w:r>
      <w:r w:rsidRPr="00DB7DFF">
        <w:t>wykazie,</w:t>
      </w:r>
      <w:r>
        <w:t xml:space="preserve"> o którym mowa w ust. 1</w:t>
      </w:r>
      <w:r w:rsidRPr="00DB7DFF">
        <w:t>, w terminie o którym mowa w ust. 2, organizację pożytku</w:t>
      </w:r>
      <w:r>
        <w:t xml:space="preserve"> </w:t>
      </w:r>
      <w:r w:rsidRPr="00DB7DFF">
        <w:t>publicznego, która wykaże, że niezamieszczenie zatwierdzonego rocznego sprawozdania</w:t>
      </w:r>
      <w:r>
        <w:t xml:space="preserve"> </w:t>
      </w:r>
      <w:r w:rsidRPr="00DB7DFF">
        <w:t xml:space="preserve">finansowego i rocznego sprawozdania merytorycznego ze swojej </w:t>
      </w:r>
      <w:r w:rsidRPr="00DB7DFF">
        <w:lastRenderedPageBreak/>
        <w:t>działalności, o których</w:t>
      </w:r>
      <w:r>
        <w:t xml:space="preserve"> </w:t>
      </w:r>
      <w:r w:rsidRPr="00DB7DFF">
        <w:t xml:space="preserve">mowa w art. 23 ust. </w:t>
      </w:r>
      <w:r>
        <w:t>1–</w:t>
      </w:r>
      <w:r w:rsidRPr="00DB7DFF">
        <w:t xml:space="preserve">2 i </w:t>
      </w:r>
      <w:r w:rsidR="0010356D">
        <w:t>2b, w terminie, o którym mowa w art</w:t>
      </w:r>
      <w:r w:rsidRPr="00DB7DFF">
        <w:t>.</w:t>
      </w:r>
      <w:r w:rsidR="0010356D">
        <w:t> </w:t>
      </w:r>
      <w:r w:rsidRPr="00DB7DFF">
        <w:t>23 ust. 6 i 6b, nast</w:t>
      </w:r>
      <w:r w:rsidRPr="00DB7DFF">
        <w:rPr>
          <w:rFonts w:hint="eastAsia"/>
        </w:rPr>
        <w:t>ą</w:t>
      </w:r>
      <w:r w:rsidRPr="00DB7DFF">
        <w:t>pi</w:t>
      </w:r>
      <w:r w:rsidRPr="00DB7DFF">
        <w:rPr>
          <w:rFonts w:hint="eastAsia"/>
        </w:rPr>
        <w:t>ł</w:t>
      </w:r>
      <w:r w:rsidRPr="00DB7DFF">
        <w:t>o bez</w:t>
      </w:r>
      <w:r>
        <w:t xml:space="preserve"> </w:t>
      </w:r>
      <w:r w:rsidRPr="00DB7DFF">
        <w:t>jej winy albo z przyczyn od niej niezale</w:t>
      </w:r>
      <w:r w:rsidRPr="00DB7DFF">
        <w:rPr>
          <w:rFonts w:hint="eastAsia"/>
        </w:rPr>
        <w:t>ż</w:t>
      </w:r>
      <w:r>
        <w:t>nych.”</w:t>
      </w:r>
      <w:r w:rsidRPr="00DB7DFF">
        <w:t>;</w:t>
      </w:r>
    </w:p>
    <w:p w:rsidR="00DB7DFF" w:rsidRPr="00DB7DFF" w:rsidRDefault="00DB7DFF" w:rsidP="005A7410">
      <w:pPr>
        <w:pStyle w:val="PKTpunkt"/>
      </w:pPr>
      <w:r w:rsidRPr="00DB7DFF">
        <w:t>4)</w:t>
      </w:r>
      <w:r>
        <w:tab/>
      </w:r>
      <w:r w:rsidRPr="00DB7DFF">
        <w:t>w</w:t>
      </w:r>
      <w:r>
        <w:t xml:space="preserve"> </w:t>
      </w:r>
      <w:r w:rsidRPr="00DB7DFF">
        <w:t>art. 27ab</w:t>
      </w:r>
      <w:r w:rsidR="00302A2C">
        <w:t xml:space="preserve"> </w:t>
      </w:r>
      <w:r w:rsidRPr="00DB7DFF">
        <w:t>ust. 4 otrzymuje brzmienie:</w:t>
      </w:r>
    </w:p>
    <w:p w:rsidR="00DB7DFF" w:rsidRPr="00DB7DFF" w:rsidRDefault="00DB7DFF" w:rsidP="005A7410">
      <w:pPr>
        <w:pStyle w:val="ZUSTzmustartykuempunktem"/>
      </w:pPr>
      <w:r>
        <w:t>„</w:t>
      </w:r>
      <w:r w:rsidRPr="00DB7DFF">
        <w:t>4. Przychodami Funduszu są:</w:t>
      </w:r>
    </w:p>
    <w:p w:rsidR="00DB7DFF" w:rsidRPr="00DB7DFF" w:rsidRDefault="00DB7DFF" w:rsidP="005A7410">
      <w:pPr>
        <w:pStyle w:val="ZPKTzmpktartykuempunktem"/>
      </w:pPr>
      <w:r>
        <w:t>l)</w:t>
      </w:r>
      <w:r>
        <w:tab/>
      </w:r>
      <w:r w:rsidR="00A37729">
        <w:t>środki finansowe pochodzące z 1</w:t>
      </w:r>
      <w:r w:rsidRPr="00DB7DFF">
        <w:t>% podatku dochodowego od osób fizycznych</w:t>
      </w:r>
      <w:r>
        <w:t xml:space="preserve"> </w:t>
      </w:r>
      <w:r w:rsidRPr="00DB7DFF">
        <w:t>niewydatkowane przez organizacje pożytku publicznego, które utraciły status</w:t>
      </w:r>
      <w:r>
        <w:t xml:space="preserve"> </w:t>
      </w:r>
      <w:r w:rsidRPr="00DB7DFF">
        <w:t>organizacji pożytku publicznego;</w:t>
      </w:r>
    </w:p>
    <w:p w:rsidR="00DB7DFF" w:rsidRPr="00DB7DFF" w:rsidRDefault="00DB7DFF" w:rsidP="005A7410">
      <w:pPr>
        <w:pStyle w:val="ZPKTzmpktartykuempunktem"/>
      </w:pPr>
      <w:r>
        <w:t>2)</w:t>
      </w:r>
      <w:r>
        <w:tab/>
      </w:r>
      <w:r w:rsidR="00A37729">
        <w:t>środki finansowe pochodzące z 1</w:t>
      </w:r>
      <w:r w:rsidRPr="00DB7DFF">
        <w:t>% podatku dochodowego od osób fizycznych</w:t>
      </w:r>
      <w:r>
        <w:t xml:space="preserve"> </w:t>
      </w:r>
      <w:r w:rsidRPr="00DB7DFF">
        <w:t>wydatkowane niezgodnie z art. 27 ust. 2 wraz z odsetkami;</w:t>
      </w:r>
    </w:p>
    <w:p w:rsidR="00DB7DFF" w:rsidRPr="00DB7DFF" w:rsidRDefault="00DB7DFF" w:rsidP="005A7410">
      <w:pPr>
        <w:pStyle w:val="ZPKTzmpktartykuempunktem"/>
      </w:pPr>
      <w:r>
        <w:t>3)</w:t>
      </w:r>
      <w:r>
        <w:tab/>
      </w:r>
      <w:r w:rsidRPr="00DB7DFF">
        <w:t xml:space="preserve">środki finansowe pochodzące z </w:t>
      </w:r>
      <w:r w:rsidR="00A37729">
        <w:t>1</w:t>
      </w:r>
      <w:r w:rsidRPr="00DB7DFF">
        <w:t>% podatku dochodowego od osób fizycznych przekazane</w:t>
      </w:r>
      <w:r>
        <w:t xml:space="preserve"> </w:t>
      </w:r>
      <w:r w:rsidRPr="00DB7DFF">
        <w:t>na rzecz organizacji pożytku publicznego, która nie została uwzględniona w wykazie</w:t>
      </w:r>
      <w:r>
        <w:t xml:space="preserve"> </w:t>
      </w:r>
      <w:r w:rsidRPr="00DB7DFF">
        <w:t>organizacji mających status organizacji pożytku publicznego, o których mowa w art.</w:t>
      </w:r>
      <w:r>
        <w:t xml:space="preserve"> </w:t>
      </w:r>
      <w:r w:rsidRPr="00DB7DFF">
        <w:t>27aa ust. 3 wraz z odsetkami;</w:t>
      </w:r>
    </w:p>
    <w:p w:rsidR="00DB7DFF" w:rsidRPr="00DB7DFF" w:rsidRDefault="00DB7DFF" w:rsidP="005A7410">
      <w:pPr>
        <w:pStyle w:val="ZPKTzmpktartykuempunktem"/>
      </w:pPr>
      <w:r>
        <w:t>4)</w:t>
      </w:r>
      <w:r>
        <w:tab/>
      </w:r>
      <w:r w:rsidRPr="00DB7DFF">
        <w:t>odsetki od wolnych środków finansowych przekazanych w zarządzanie na podstawie</w:t>
      </w:r>
      <w:r>
        <w:t xml:space="preserve"> </w:t>
      </w:r>
      <w:r w:rsidRPr="00DB7DFF">
        <w:t>art. 78d ust. 2 ustawy z dnia 27 sierpnia 2</w:t>
      </w:r>
      <w:r>
        <w:t>009 r. o finansach publicznych.”</w:t>
      </w:r>
      <w:r w:rsidRPr="00DB7DFF">
        <w:t>.</w:t>
      </w:r>
    </w:p>
    <w:p w:rsidR="00DB7DFF" w:rsidRPr="00DB7DFF" w:rsidRDefault="00DB7DFF" w:rsidP="00DB7DFF">
      <w:pPr>
        <w:pStyle w:val="ARTartustawynprozporzdzenia"/>
      </w:pPr>
      <w:r w:rsidRPr="00DB7DFF">
        <w:rPr>
          <w:rStyle w:val="Ppogrubienie"/>
        </w:rPr>
        <w:t>Art. 2.</w:t>
      </w:r>
      <w:r>
        <w:t> </w:t>
      </w:r>
      <w:r w:rsidRPr="00DB7DFF">
        <w:t>Do postanowień, o których mowa w art. 22</w:t>
      </w:r>
      <w:r>
        <w:t xml:space="preserve"> ust. 6 ustawy, o której mowa w </w:t>
      </w:r>
      <w:r w:rsidRPr="00DB7DFF">
        <w:t>art.</w:t>
      </w:r>
      <w:r>
        <w:t> 1</w:t>
      </w:r>
      <w:r w:rsidRPr="00DB7DFF">
        <w:t>, wydanych przed dniem wejścia w życie niniejszej ustawy, o których właściwy sąd</w:t>
      </w:r>
      <w:r>
        <w:t xml:space="preserve"> </w:t>
      </w:r>
      <w:r w:rsidRPr="00DB7DFF">
        <w:t>rejestrowy nie poinformował ministra właściwego do spraw zabezpieczenia społecznego,</w:t>
      </w:r>
      <w:r>
        <w:t xml:space="preserve"> </w:t>
      </w:r>
      <w:r w:rsidRPr="00DB7DFF">
        <w:t>stosuje się art. 22 ust. 6 ustawy zmienianej w</w:t>
      </w:r>
      <w:r>
        <w:t xml:space="preserve"> art. 1</w:t>
      </w:r>
      <w:r w:rsidRPr="00DB7DFF">
        <w:t>, w brzmieniu nadanym niniejszą ustawą.</w:t>
      </w:r>
    </w:p>
    <w:p w:rsidR="00DB7DFF" w:rsidRPr="00DB7DFF" w:rsidRDefault="00DB7DFF" w:rsidP="00DB7DFF">
      <w:pPr>
        <w:pStyle w:val="ARTartustawynprozporzdzenia"/>
      </w:pPr>
      <w:r w:rsidRPr="00DB7DFF">
        <w:rPr>
          <w:rStyle w:val="Ppogrubienie"/>
        </w:rPr>
        <w:t>Art. 3.</w:t>
      </w:r>
      <w:r>
        <w:t> </w:t>
      </w:r>
      <w:r w:rsidRPr="00DB7DFF">
        <w:t>Do podmiotów, które utraciły status organizacji pożytku publicznego przed</w:t>
      </w:r>
      <w:r>
        <w:t xml:space="preserve"> </w:t>
      </w:r>
      <w:r w:rsidRPr="00DB7DFF">
        <w:t>dniem wejścia w życie niniejszej ustawy, stosuje się przepisy ustawy zmienianej w art.</w:t>
      </w:r>
      <w:r>
        <w:t xml:space="preserve"> 1</w:t>
      </w:r>
      <w:r w:rsidRPr="00DB7DFF">
        <w:t>,</w:t>
      </w:r>
      <w:r>
        <w:t xml:space="preserve"> w </w:t>
      </w:r>
      <w:r w:rsidRPr="00DB7DFF">
        <w:t>brzmieniu dotychczasowym.</w:t>
      </w:r>
    </w:p>
    <w:p w:rsidR="00DB7DFF" w:rsidRPr="00737F6A" w:rsidRDefault="00DB7DFF" w:rsidP="00DB7DFF">
      <w:pPr>
        <w:pStyle w:val="ARTartustawynprozporzdzenia"/>
      </w:pPr>
      <w:r w:rsidRPr="00DB7DFF">
        <w:rPr>
          <w:rStyle w:val="Ppogrubienie"/>
        </w:rPr>
        <w:t>Art. 4.</w:t>
      </w:r>
      <w:r>
        <w:t> </w:t>
      </w:r>
      <w:r w:rsidRPr="00DB7DFF">
        <w:t>Ustawa wchodzi w życie po upływie 7 dni od dnia ogłoszenia.</w:t>
      </w:r>
    </w:p>
    <w:sectPr w:rsidR="00DB7DFF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FF" w:rsidRDefault="00DB7DFF">
      <w:r>
        <w:separator/>
      </w:r>
    </w:p>
  </w:endnote>
  <w:endnote w:type="continuationSeparator" w:id="0">
    <w:p w:rsidR="00DB7DFF" w:rsidRDefault="00DB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FF" w:rsidRDefault="00DB7DFF">
      <w:r>
        <w:separator/>
      </w:r>
    </w:p>
  </w:footnote>
  <w:footnote w:type="continuationSeparator" w:id="0">
    <w:p w:rsidR="00DB7DFF" w:rsidRDefault="00DB7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7453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DF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356D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2A2C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410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534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07BEB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729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B7DFF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B8BDA5-A729-4AB2-B2A2-FBB462DE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540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2016-12-15T15:01:00Z</cp:lastPrinted>
  <dcterms:created xsi:type="dcterms:W3CDTF">2017-01-03T14:09:00Z</dcterms:created>
  <dcterms:modified xsi:type="dcterms:W3CDTF">2017-01-03T14:09:00Z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