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924E59" w14:textId="3095A1BC" w:rsidR="004B3BA2" w:rsidRPr="00BE3B27" w:rsidRDefault="00CA19A0" w:rsidP="00C31846">
      <w:pPr>
        <w:pStyle w:val="TYTDZPRZEDMprzedmiotregulacjitytuulubdziau"/>
        <w:rPr>
          <w:b w:val="0"/>
        </w:rPr>
      </w:pPr>
      <w:bookmarkStart w:id="0" w:name="_GoBack"/>
      <w:bookmarkEnd w:id="0"/>
      <w:r w:rsidRPr="00BE3B27">
        <w:rPr>
          <w:b w:val="0"/>
        </w:rPr>
        <w:t>UZASADNIENIE</w:t>
      </w:r>
    </w:p>
    <w:p w14:paraId="69D491A2" w14:textId="0904B1E3" w:rsidR="00CA19A0" w:rsidRDefault="00CA19A0" w:rsidP="00C31846">
      <w:pPr>
        <w:pStyle w:val="NIEARTTEKSTtekstnieartykuowanynppodstprawnarozplubpreambua"/>
        <w:ind w:firstLine="0"/>
      </w:pPr>
      <w:r w:rsidRPr="003D4169">
        <w:t xml:space="preserve">Po upływie </w:t>
      </w:r>
      <w:r w:rsidR="00AF7B2E" w:rsidRPr="003D4169">
        <w:t>sześciu</w:t>
      </w:r>
      <w:r w:rsidRPr="003D4169">
        <w:t xml:space="preserve"> lat od </w:t>
      </w:r>
      <w:r w:rsidR="00973C1F">
        <w:t xml:space="preserve">dnia </w:t>
      </w:r>
      <w:r w:rsidRPr="003D4169">
        <w:t>wejścia w życie ust</w:t>
      </w:r>
      <w:r w:rsidR="00404A49" w:rsidRPr="003D4169">
        <w:t>awy z dnia 25 czerwca 2010 r. o</w:t>
      </w:r>
      <w:r w:rsidR="00BE3B27">
        <w:t> </w:t>
      </w:r>
      <w:r w:rsidRPr="003D4169">
        <w:t>sporcie (Dz. U. z</w:t>
      </w:r>
      <w:r w:rsidR="00BE3B27">
        <w:t xml:space="preserve"> </w:t>
      </w:r>
      <w:r w:rsidR="00B30FF0" w:rsidRPr="003D4169">
        <w:t>2016 r. poz. 176</w:t>
      </w:r>
      <w:r w:rsidR="008D5D3C">
        <w:t>, z późn. zm.</w:t>
      </w:r>
      <w:r w:rsidRPr="003D4169">
        <w:t xml:space="preserve">), zwanej dalej „ustawą o sporcie”, </w:t>
      </w:r>
      <w:r w:rsidR="00B30FF0" w:rsidRPr="003D4169">
        <w:t>w</w:t>
      </w:r>
      <w:r w:rsidR="00BE3B27">
        <w:t> </w:t>
      </w:r>
      <w:r w:rsidR="00B30FF0" w:rsidRPr="003D4169">
        <w:t xml:space="preserve">której </w:t>
      </w:r>
      <w:r w:rsidR="00973C1F">
        <w:t>zawarto</w:t>
      </w:r>
      <w:r w:rsidR="00B30FF0" w:rsidRPr="003D4169">
        <w:t xml:space="preserve"> </w:t>
      </w:r>
      <w:r w:rsidR="00AF7B2E" w:rsidRPr="003D4169">
        <w:t>rozdział 9 zatytułowany „Zwalczanie dopingu w sporcie”</w:t>
      </w:r>
      <w:r w:rsidR="00B30FF0" w:rsidRPr="003D4169">
        <w:t>,</w:t>
      </w:r>
      <w:r w:rsidR="00AF7B2E" w:rsidRPr="003D4169">
        <w:t xml:space="preserve"> </w:t>
      </w:r>
      <w:r w:rsidR="00CA11A3" w:rsidRPr="003D4169">
        <w:t xml:space="preserve">w wyniku dokonania przeglądu i oceny funkcjonowania przepisów ww. ustawy, </w:t>
      </w:r>
      <w:r w:rsidRPr="003D4169">
        <w:t>niezbędn</w:t>
      </w:r>
      <w:r w:rsidR="00AF7B2E" w:rsidRPr="003D4169">
        <w:t>ym</w:t>
      </w:r>
      <w:r w:rsidRPr="003D4169">
        <w:t xml:space="preserve"> jest </w:t>
      </w:r>
      <w:r w:rsidR="00711B23">
        <w:t>przeprowadzenie</w:t>
      </w:r>
      <w:r w:rsidRPr="003D4169">
        <w:t xml:space="preserve"> </w:t>
      </w:r>
      <w:r w:rsidR="00AF7B2E" w:rsidRPr="003D4169">
        <w:t xml:space="preserve">kompleksowych </w:t>
      </w:r>
      <w:r w:rsidRPr="003D4169">
        <w:t xml:space="preserve">zmian </w:t>
      </w:r>
      <w:r w:rsidR="00AF7B2E" w:rsidRPr="003D4169">
        <w:t xml:space="preserve">w </w:t>
      </w:r>
      <w:r w:rsidR="00CA11A3" w:rsidRPr="003D4169">
        <w:t xml:space="preserve">sposobie </w:t>
      </w:r>
      <w:r w:rsidR="00711B23">
        <w:t xml:space="preserve">ustawowego </w:t>
      </w:r>
      <w:r w:rsidR="00CA11A3" w:rsidRPr="003D4169">
        <w:t>uregulowania</w:t>
      </w:r>
      <w:r w:rsidR="00AF7B2E" w:rsidRPr="003D4169">
        <w:t xml:space="preserve"> </w:t>
      </w:r>
      <w:r w:rsidR="00711B23">
        <w:t>problematyki</w:t>
      </w:r>
      <w:r w:rsidR="00AF7B2E" w:rsidRPr="003D4169">
        <w:t xml:space="preserve"> zwalczania dopingu w sporcie</w:t>
      </w:r>
      <w:r w:rsidR="00CA11A3" w:rsidRPr="003D4169">
        <w:t>.</w:t>
      </w:r>
      <w:r w:rsidR="00AF7B2E" w:rsidRPr="003D4169">
        <w:t xml:space="preserve"> </w:t>
      </w:r>
      <w:r w:rsidR="00CA11A3" w:rsidRPr="003D4169">
        <w:t>Powyższe wynika również</w:t>
      </w:r>
      <w:r w:rsidR="00404A49" w:rsidRPr="003D4169">
        <w:t xml:space="preserve"> </w:t>
      </w:r>
      <w:r w:rsidR="002F7938">
        <w:t xml:space="preserve">z </w:t>
      </w:r>
      <w:r w:rsidR="00404A49" w:rsidRPr="003D4169">
        <w:t xml:space="preserve">potrzeby dostosowania polskiego ustawodawstwa w przedmiotowym zakresie do </w:t>
      </w:r>
      <w:r w:rsidR="00B30FF0" w:rsidRPr="003D4169">
        <w:t>dynamicznie zmieniających się standardów międzynarodowych</w:t>
      </w:r>
      <w:r w:rsidRPr="003D4169">
        <w:t>.</w:t>
      </w:r>
    </w:p>
    <w:p w14:paraId="1AE3E3DF" w14:textId="7A587FB9" w:rsidR="005A1C3B" w:rsidRPr="005A1C3B" w:rsidRDefault="008D5D3C" w:rsidP="00C31846">
      <w:pPr>
        <w:pStyle w:val="ARTartustawynprozporzdzenia"/>
        <w:ind w:firstLine="0"/>
      </w:pPr>
      <w:r>
        <w:t xml:space="preserve">Proponowany przez projektodawcę sposób </w:t>
      </w:r>
      <w:r w:rsidR="005A1C3B">
        <w:t xml:space="preserve">przeprowadzenia ww. zmian polega na </w:t>
      </w:r>
      <w:r>
        <w:t xml:space="preserve">wyodrębnieniu </w:t>
      </w:r>
      <w:r w:rsidR="005A1C3B">
        <w:t xml:space="preserve">przepisów o zwalczaniu dopingu w sporcie do projektowanej ustawy. Oznacza to rezygnację z regulowania spraw z tego zakresu w ustawie o sporcie. </w:t>
      </w:r>
      <w:r w:rsidR="00973C1F">
        <w:t xml:space="preserve">Aktualnie </w:t>
      </w:r>
      <w:r w:rsidR="005A1C3B">
        <w:t>to rozdział 9 ustawy o sporcie</w:t>
      </w:r>
      <w:r w:rsidR="005A1C3B" w:rsidRPr="005A1C3B">
        <w:t xml:space="preserve"> zawiera przepisy odnoszące się do kwestii zwalczania dopingu w sporcie. Jest to jednak regulacja ograniczona wyłącznie do definicji dopingu w sporcie, określenia zadań i częściowo organizacji podmiotu odpowiedzialnego za zwalczanie dopingu w sporcie oraz ustanowienia mechanizmu finansowania zadania związanego z utrzymaniem akredytacji Światowej Agencji Antydopingowej oraz zakupem sprzętu służącego do przeprowadzania badań antydopingowych</w:t>
      </w:r>
      <w:r w:rsidR="00973C1F" w:rsidRPr="00973C1F">
        <w:t xml:space="preserve"> </w:t>
      </w:r>
      <w:r w:rsidR="00973C1F" w:rsidRPr="005A1C3B">
        <w:t>w formie dotacji celowej</w:t>
      </w:r>
      <w:r w:rsidR="00973C1F">
        <w:t>. Projektowana</w:t>
      </w:r>
      <w:r w:rsidR="005A1C3B" w:rsidRPr="005A1C3B">
        <w:t xml:space="preserve"> </w:t>
      </w:r>
      <w:r w:rsidR="00973C1F">
        <w:t>ustawa</w:t>
      </w:r>
      <w:r w:rsidR="005A1C3B" w:rsidRPr="005A1C3B">
        <w:t xml:space="preserve"> o zwalczaniu dopingu w sporcie ma zaś charakter kompleksowy i obejmuje wszystkie aspekty zwalczania dopingu w sporcie, w tym organizacji i gospodarki finansowej Polskiej Agencji Antydopingowej czy współpracy Agencji ze służbami, takimi jak Policja, Straż Graniczna czy Służba Celna. Zatem większości z tych zagadnień nie sposób zakwalifikować do zasad organizowania i uprawiania </w:t>
      </w:r>
      <w:r w:rsidR="005A1C3B">
        <w:t>sportu, stosownie do art. 1 ustawy o sporcie.</w:t>
      </w:r>
    </w:p>
    <w:p w14:paraId="33A9AAB1" w14:textId="188FBE00" w:rsidR="005A1C3B" w:rsidRPr="005A1C3B" w:rsidRDefault="005A1C3B" w:rsidP="00C31846">
      <w:pPr>
        <w:pStyle w:val="ARTartustawynprozporzdzenia"/>
        <w:ind w:firstLine="0"/>
      </w:pPr>
      <w:r w:rsidRPr="005A1C3B">
        <w:t>Należy wskazać, że analogiczna sytuacja, polegająca na wyłączeniu do odrębnej ustawy przepisów regulujących określony aspekt organizacji i uprawiania sportu, pomimo</w:t>
      </w:r>
      <w:r>
        <w:t xml:space="preserve"> pierwotnego ich ujęcia w ustawie o sporcie, </w:t>
      </w:r>
      <w:r w:rsidRPr="005A1C3B">
        <w:t>miała miejsce w przypadku zagadnienia bezpieczeństwa w górach i na obszarach wod</w:t>
      </w:r>
      <w:r>
        <w:t xml:space="preserve">nych (uchylone art. 39 i </w:t>
      </w:r>
      <w:r w:rsidR="00973C1F">
        <w:t xml:space="preserve">art. </w:t>
      </w:r>
      <w:r>
        <w:t>40 ustawy</w:t>
      </w:r>
      <w:r w:rsidRPr="005A1C3B">
        <w:t>). Przepisy te zostały wyodrębnione do ustawy z dnia 18 sierpnia 2011 r. o</w:t>
      </w:r>
      <w:r w:rsidR="00BE3B27">
        <w:t> </w:t>
      </w:r>
      <w:r w:rsidRPr="005A1C3B">
        <w:t>bezpieczeństwie osób przebywających na obszarach wodnych (Dz.</w:t>
      </w:r>
      <w:r w:rsidR="00973C1F">
        <w:t xml:space="preserve"> </w:t>
      </w:r>
      <w:r w:rsidRPr="005A1C3B">
        <w:t xml:space="preserve">U. z 2016 r. </w:t>
      </w:r>
      <w:r w:rsidRPr="005A1C3B">
        <w:lastRenderedPageBreak/>
        <w:t>poz.</w:t>
      </w:r>
      <w:r w:rsidR="00BE3B27">
        <w:t> </w:t>
      </w:r>
      <w:r w:rsidRPr="005A1C3B">
        <w:t>656) oraz ustawy z dnia 18 sierpnia 2011 r. o bezpieczeństwie i ratownictwie w</w:t>
      </w:r>
      <w:r w:rsidR="00BE3B27">
        <w:t> </w:t>
      </w:r>
      <w:r w:rsidRPr="005A1C3B">
        <w:t xml:space="preserve">górach i na zorganizowanych terenach narciarskich (Dz. U. poz. 1241, z późn. zm.). </w:t>
      </w:r>
    </w:p>
    <w:p w14:paraId="0F06297C" w14:textId="162405B2" w:rsidR="00436636" w:rsidRPr="00436636" w:rsidRDefault="005A1C3B" w:rsidP="00C31846">
      <w:pPr>
        <w:pStyle w:val="ARTartustawynprozporzdzenia"/>
        <w:ind w:firstLine="0"/>
      </w:pPr>
      <w:r w:rsidRPr="005A1C3B">
        <w:t>Za takim podejściem, a więc wyodrębnieniem do nowej ustawy przepisów związanych ze zwalczaniem dopingu w sporcie, przemawia również charakter zobowiązań w tym obszarze oraz praktyka międzynarodowa. Projektowana ustawa ma bowiem służyć realizacji zobowiązań międzynarodowych, jakie ciążą na Rzeczypospolitej Polskiej w</w:t>
      </w:r>
      <w:r w:rsidR="00C31846">
        <w:t> </w:t>
      </w:r>
      <w:r w:rsidRPr="005A1C3B">
        <w:t>związku z ratyfikacją Konwencji Antydopingowej Rady Europy sporządzonej w</w:t>
      </w:r>
      <w:r w:rsidR="00C31846">
        <w:t> </w:t>
      </w:r>
      <w:r w:rsidRPr="005A1C3B">
        <w:t xml:space="preserve">Strasburgu dnia 16 listopada </w:t>
      </w:r>
      <w:r w:rsidR="00973C1F">
        <w:t xml:space="preserve">1989 r. (Dz. U. z 2001 r. </w:t>
      </w:r>
      <w:r w:rsidRPr="005A1C3B">
        <w:t>poz. 149</w:t>
      </w:r>
      <w:r w:rsidR="00973C1F">
        <w:t>, z późn. zm.</w:t>
      </w:r>
      <w:r w:rsidRPr="005A1C3B">
        <w:t xml:space="preserve">) oraz Międzynarodowej konwencji o zwalczaniu dopingu w sporcie sporządzonej w Paryżu </w:t>
      </w:r>
      <w:r w:rsidR="00973C1F">
        <w:t xml:space="preserve">dnia </w:t>
      </w:r>
      <w:r w:rsidRPr="005A1C3B">
        <w:t xml:space="preserve">19 października 2005 r. </w:t>
      </w:r>
      <w:r w:rsidR="00973C1F">
        <w:t>(Dz. U. z 2007 r. poz. 999, z późn. zm.</w:t>
      </w:r>
      <w:r w:rsidRPr="005A1C3B">
        <w:t>). Waga tych zobowiązań przemawia za wyodrębnieniem przepisów o zwalczaniu dopingu w sporcie do nowego aktu prawnego, jak to miało miejsce w przypadku innej konwencji „sportowej”, a mianowicie Europejskiej konwencji w sprawie przemocy i ekscesów widzów w czasie imprez sportowych, a w szczególności meczów piłki nożnej (Dz. U.</w:t>
      </w:r>
      <w:r w:rsidRPr="005A1C3B">
        <w:rPr>
          <w:b/>
        </w:rPr>
        <w:t xml:space="preserve"> </w:t>
      </w:r>
      <w:r w:rsidRPr="005A1C3B">
        <w:t>z</w:t>
      </w:r>
      <w:r w:rsidR="00C31846">
        <w:t> </w:t>
      </w:r>
      <w:r w:rsidRPr="005A1C3B">
        <w:t xml:space="preserve">1995 r. </w:t>
      </w:r>
      <w:r w:rsidRPr="005A1C3B">
        <w:rPr>
          <w:bCs/>
        </w:rPr>
        <w:t>poz. 625</w:t>
      </w:r>
      <w:r w:rsidRPr="005A1C3B">
        <w:t>). Realizację zobowiązań wynikających z tej konwencji zapewniają w</w:t>
      </w:r>
      <w:r w:rsidR="00C31846">
        <w:t> </w:t>
      </w:r>
      <w:r w:rsidRPr="005A1C3B">
        <w:t>polskim porządku prawnym przepisy ustawy z dnia 20 marca 2009 r. o</w:t>
      </w:r>
      <w:r w:rsidR="00C31846">
        <w:t> </w:t>
      </w:r>
      <w:r w:rsidRPr="005A1C3B">
        <w:t>bezpieczeństwie imprez masowych (Dz. U. z</w:t>
      </w:r>
      <w:r>
        <w:t xml:space="preserve"> 2015 r. poz. 2139</w:t>
      </w:r>
      <w:r w:rsidR="00973C1F">
        <w:t>, z późn. zm.</w:t>
      </w:r>
      <w:r>
        <w:t>), nie zaś ustawy o sporcie</w:t>
      </w:r>
      <w:r w:rsidRPr="005A1C3B">
        <w:t>. Zalecenie wyodrębnienia przepisów dotyczących zwalczania dopingu w sporcie formułuje również Rada Europy w ramach monitorowania Konwencji Antydopingowej. Zostało ono sformułowane</w:t>
      </w:r>
      <w:r w:rsidR="00973C1F">
        <w:t>,</w:t>
      </w:r>
      <w:r w:rsidRPr="005A1C3B">
        <w:t xml:space="preserve"> między innymi</w:t>
      </w:r>
      <w:r w:rsidR="00973C1F">
        <w:t>,</w:t>
      </w:r>
      <w:r w:rsidRPr="005A1C3B">
        <w:t xml:space="preserve"> w raporcie z wizyty monitorującej w Albanii i Gruzji. Podobna wizyta odbyła się w Polsce w marcu </w:t>
      </w:r>
      <w:r w:rsidR="0090432D">
        <w:t xml:space="preserve">2016 </w:t>
      </w:r>
      <w:r w:rsidRPr="005A1C3B">
        <w:t xml:space="preserve">r. Towarzyszyło jej analogiczne zalecenie sformułowane ustnie. Raport pisemny z wizyty wraz z zaleceniami spodziewany jest w </w:t>
      </w:r>
      <w:r w:rsidR="004F575D">
        <w:t>styczniu 2017</w:t>
      </w:r>
      <w:r w:rsidR="004F575D" w:rsidRPr="005A1C3B">
        <w:t xml:space="preserve"> </w:t>
      </w:r>
      <w:r w:rsidRPr="005A1C3B">
        <w:t>r.</w:t>
      </w:r>
      <w:r w:rsidR="00BE3B27">
        <w:t xml:space="preserve"> </w:t>
      </w:r>
    </w:p>
    <w:p w14:paraId="7A724413" w14:textId="77777777" w:rsidR="00CA19A0" w:rsidRPr="003D4169" w:rsidRDefault="00CA19A0" w:rsidP="00C31846">
      <w:pPr>
        <w:pStyle w:val="NIEARTTEKSTtekstnieartykuowanynppodstprawnarozplubpreambua"/>
        <w:keepNext/>
        <w:ind w:firstLine="0"/>
      </w:pPr>
      <w:r w:rsidRPr="003D4169">
        <w:t xml:space="preserve">Projektowana ustawa będzie miała na celu wprowadzenie następujących </w:t>
      </w:r>
      <w:r w:rsidR="00B30FF0" w:rsidRPr="003D4169">
        <w:t>rozwiązań</w:t>
      </w:r>
      <w:r w:rsidRPr="003D4169">
        <w:t xml:space="preserve"> szczegółowych:</w:t>
      </w:r>
    </w:p>
    <w:p w14:paraId="0CAA786E" w14:textId="77777777" w:rsidR="000A177E" w:rsidRDefault="00A56ED1" w:rsidP="00C31846">
      <w:pPr>
        <w:pStyle w:val="PKTpunkt"/>
        <w:numPr>
          <w:ilvl w:val="0"/>
          <w:numId w:val="8"/>
        </w:numPr>
        <w:ind w:left="425" w:hanging="425"/>
      </w:pPr>
      <w:r>
        <w:t>zdefiniowanie pojęcia</w:t>
      </w:r>
      <w:r w:rsidR="00CA11A3" w:rsidRPr="003D4169">
        <w:t xml:space="preserve"> dopingu w sporcie;</w:t>
      </w:r>
    </w:p>
    <w:p w14:paraId="02DABA41" w14:textId="26AE7FBA" w:rsidR="000A177E" w:rsidRDefault="00404A49" w:rsidP="00C31846">
      <w:pPr>
        <w:pStyle w:val="PKTpunkt"/>
        <w:numPr>
          <w:ilvl w:val="0"/>
          <w:numId w:val="8"/>
        </w:numPr>
        <w:ind w:left="425" w:hanging="425"/>
      </w:pPr>
      <w:r w:rsidRPr="003D4169">
        <w:t>powołanie Polskie</w:t>
      </w:r>
      <w:r w:rsidR="002657DF" w:rsidRPr="003D4169">
        <w:t>j</w:t>
      </w:r>
      <w:r w:rsidRPr="003D4169">
        <w:t xml:space="preserve"> Agencji Antydopingowe</w:t>
      </w:r>
      <w:r w:rsidR="00B30FF0" w:rsidRPr="003D4169">
        <w:t xml:space="preserve">j, </w:t>
      </w:r>
      <w:r w:rsidR="002657DF" w:rsidRPr="003D4169">
        <w:t>dalej zwanej</w:t>
      </w:r>
      <w:r w:rsidR="00724B65" w:rsidRPr="003D4169">
        <w:t xml:space="preserve"> </w:t>
      </w:r>
      <w:r w:rsidR="00B30FF0" w:rsidRPr="003D4169">
        <w:t>„</w:t>
      </w:r>
      <w:r w:rsidR="00724B65" w:rsidRPr="003D4169">
        <w:t>Agencją</w:t>
      </w:r>
      <w:r w:rsidR="00B30FF0" w:rsidRPr="003D4169">
        <w:t>”</w:t>
      </w:r>
      <w:r w:rsidR="00724B65" w:rsidRPr="003D4169">
        <w:t>,</w:t>
      </w:r>
      <w:r w:rsidR="00BE3B27">
        <w:t xml:space="preserve"> </w:t>
      </w:r>
      <w:r w:rsidR="00724B65" w:rsidRPr="003D4169">
        <w:t>wyposa</w:t>
      </w:r>
      <w:r w:rsidR="002657DF" w:rsidRPr="003D4169">
        <w:t>żenie jej w</w:t>
      </w:r>
      <w:r w:rsidR="00BE3B27">
        <w:t xml:space="preserve"> </w:t>
      </w:r>
      <w:r w:rsidR="002657DF" w:rsidRPr="003D4169">
        <w:t>podmiotowość prawną</w:t>
      </w:r>
      <w:r w:rsidR="004B786C">
        <w:t>,</w:t>
      </w:r>
      <w:r w:rsidR="000156CE">
        <w:t xml:space="preserve"> </w:t>
      </w:r>
      <w:r w:rsidR="00724B65" w:rsidRPr="003D4169">
        <w:t xml:space="preserve">określenie </w:t>
      </w:r>
      <w:r w:rsidR="00CA11A3" w:rsidRPr="003D4169">
        <w:t xml:space="preserve">zakresu działania </w:t>
      </w:r>
      <w:r w:rsidR="004B786C">
        <w:t xml:space="preserve">oraz wskazanie </w:t>
      </w:r>
      <w:r w:rsidR="000A177E">
        <w:t xml:space="preserve">jej </w:t>
      </w:r>
      <w:r w:rsidR="004B786C">
        <w:t xml:space="preserve">organów wraz z zakresem </w:t>
      </w:r>
      <w:r w:rsidR="000A177E">
        <w:t>ich zadań</w:t>
      </w:r>
      <w:r w:rsidR="00CA19A0" w:rsidRPr="003D4169">
        <w:t>;</w:t>
      </w:r>
    </w:p>
    <w:p w14:paraId="1C27FC20" w14:textId="77777777" w:rsidR="000A177E" w:rsidRDefault="004B786C" w:rsidP="00C31846">
      <w:pPr>
        <w:pStyle w:val="PKTpunkt"/>
        <w:numPr>
          <w:ilvl w:val="0"/>
          <w:numId w:val="8"/>
        </w:numPr>
        <w:ind w:left="425" w:hanging="425"/>
      </w:pPr>
      <w:r>
        <w:t xml:space="preserve">określenie </w:t>
      </w:r>
      <w:r w:rsidR="00B93030">
        <w:t>wymogów dla kontrolerów antydopingowych, sposobu ich szkolenia oraz ich uprawnień i zadań;</w:t>
      </w:r>
    </w:p>
    <w:p w14:paraId="4500070F" w14:textId="77777777" w:rsidR="000A177E" w:rsidRDefault="00B93030" w:rsidP="00C31846">
      <w:pPr>
        <w:pStyle w:val="PKTpunkt"/>
        <w:numPr>
          <w:ilvl w:val="0"/>
          <w:numId w:val="8"/>
        </w:numPr>
        <w:ind w:left="425" w:hanging="425"/>
      </w:pPr>
      <w:r>
        <w:t>określenie</w:t>
      </w:r>
      <w:r w:rsidR="00DC0AA9">
        <w:t xml:space="preserve"> zasad gospodarki finansowej Agencji;</w:t>
      </w:r>
    </w:p>
    <w:p w14:paraId="2D1B941B" w14:textId="77777777" w:rsidR="000A177E" w:rsidRDefault="000E6ACF" w:rsidP="00C31846">
      <w:pPr>
        <w:pStyle w:val="PKTpunkt"/>
        <w:numPr>
          <w:ilvl w:val="0"/>
          <w:numId w:val="8"/>
        </w:numPr>
        <w:ind w:left="425" w:hanging="425"/>
      </w:pPr>
      <w:r w:rsidRPr="00A56ED1">
        <w:lastRenderedPageBreak/>
        <w:t xml:space="preserve">wprowadzenie obowiązku poddawania się </w:t>
      </w:r>
      <w:r w:rsidR="00A56ED1">
        <w:t>przez zawodników</w:t>
      </w:r>
      <w:r w:rsidR="00A56ED1" w:rsidRPr="00A56ED1">
        <w:t xml:space="preserve"> </w:t>
      </w:r>
      <w:r w:rsidRPr="00A56ED1">
        <w:t>kontroli</w:t>
      </w:r>
      <w:r w:rsidR="00A56ED1">
        <w:t xml:space="preserve"> antydopingowej podczas zawodów oraz poza nimi</w:t>
      </w:r>
      <w:r w:rsidR="003620C3" w:rsidRPr="003D4169">
        <w:t>;</w:t>
      </w:r>
    </w:p>
    <w:p w14:paraId="160D987E" w14:textId="77777777" w:rsidR="000A177E" w:rsidRDefault="00724B65" w:rsidP="00C31846">
      <w:pPr>
        <w:pStyle w:val="PKTpunkt"/>
        <w:numPr>
          <w:ilvl w:val="0"/>
          <w:numId w:val="8"/>
        </w:numPr>
        <w:ind w:left="425" w:hanging="425"/>
      </w:pPr>
      <w:r w:rsidRPr="003D4169">
        <w:t>utworzenie przy Agencji niezależnego Panelu Dyscyplinarnego</w:t>
      </w:r>
      <w:r w:rsidR="00CA19A0" w:rsidRPr="003D4169">
        <w:t>;</w:t>
      </w:r>
    </w:p>
    <w:p w14:paraId="229FD498" w14:textId="742BC777" w:rsidR="000A177E" w:rsidRDefault="00724B65" w:rsidP="00C31846">
      <w:pPr>
        <w:pStyle w:val="PKTpunkt"/>
        <w:numPr>
          <w:ilvl w:val="0"/>
          <w:numId w:val="8"/>
        </w:numPr>
        <w:ind w:left="425" w:hanging="425"/>
      </w:pPr>
      <w:r w:rsidRPr="003D4169">
        <w:t xml:space="preserve">określenie zasad współpracy Agencji z Policją, </w:t>
      </w:r>
      <w:r w:rsidR="00F80EAD" w:rsidRPr="003D4169">
        <w:t>Służbą Celną</w:t>
      </w:r>
      <w:r w:rsidR="002F7938">
        <w:t>, Strażą Graniczną, Żandarmerią Wojskową</w:t>
      </w:r>
      <w:r w:rsidR="00F80EAD" w:rsidRPr="003D4169">
        <w:t xml:space="preserve"> oraz </w:t>
      </w:r>
      <w:r w:rsidR="00422F0B" w:rsidRPr="003D4169">
        <w:t>prokuratu</w:t>
      </w:r>
      <w:r w:rsidR="00422F0B">
        <w:t>rami</w:t>
      </w:r>
      <w:r w:rsidR="00422F0B" w:rsidRPr="003D4169">
        <w:t xml:space="preserve"> </w:t>
      </w:r>
      <w:r w:rsidR="00F80EAD" w:rsidRPr="003D4169">
        <w:t>w</w:t>
      </w:r>
      <w:r w:rsidR="00BE3B27">
        <w:t xml:space="preserve"> </w:t>
      </w:r>
      <w:r w:rsidRPr="003D4169">
        <w:t xml:space="preserve">zakresie niezbędnym do ustalenia odpowiedzialności dyscyplinarnej za </w:t>
      </w:r>
      <w:r w:rsidR="00711B23">
        <w:t>doping</w:t>
      </w:r>
      <w:r w:rsidRPr="003D4169">
        <w:t xml:space="preserve"> w sporcie</w:t>
      </w:r>
      <w:r w:rsidR="00CA11A3" w:rsidRPr="003D4169">
        <w:t>, a także z ministrem właściwym do spraw zdrowia w zakresie, w jakim doping w sporcie pozostaje kwestią zdrowia publicznego;</w:t>
      </w:r>
    </w:p>
    <w:p w14:paraId="68AB953F" w14:textId="77777777" w:rsidR="000A177E" w:rsidRDefault="00724B65" w:rsidP="00C31846">
      <w:pPr>
        <w:pStyle w:val="PKTpunkt"/>
        <w:numPr>
          <w:ilvl w:val="0"/>
          <w:numId w:val="8"/>
        </w:numPr>
        <w:ind w:left="425" w:hanging="425"/>
      </w:pPr>
      <w:r w:rsidRPr="003D4169">
        <w:t>określenie z</w:t>
      </w:r>
      <w:r w:rsidR="00711B23">
        <w:t>asad udzielania dotacji celowej</w:t>
      </w:r>
      <w:r w:rsidRPr="003D4169">
        <w:t xml:space="preserve"> Instytutowi Sportu – Państwowemu Instytutowi Ba</w:t>
      </w:r>
      <w:r w:rsidR="00711B23">
        <w:t>dawczemu na zadania związane z u</w:t>
      </w:r>
      <w:r w:rsidRPr="003D4169">
        <w:t>trzymaniem akredytacji Światowej Agencji Antydopingowej oraz zakup sprzętu służącego do przeprowadzania badań antydopingowych</w:t>
      </w:r>
      <w:r w:rsidR="00CA19A0" w:rsidRPr="003D4169">
        <w:t>;</w:t>
      </w:r>
    </w:p>
    <w:p w14:paraId="19897D69" w14:textId="77777777" w:rsidR="000A177E" w:rsidRDefault="00172B65" w:rsidP="00C31846">
      <w:pPr>
        <w:pStyle w:val="PKTpunkt"/>
        <w:numPr>
          <w:ilvl w:val="0"/>
          <w:numId w:val="8"/>
        </w:numPr>
        <w:ind w:left="425" w:hanging="425"/>
      </w:pPr>
      <w:r w:rsidRPr="003D4169">
        <w:t>zmianę</w:t>
      </w:r>
      <w:r w:rsidR="00724B65" w:rsidRPr="003D4169">
        <w:t xml:space="preserve"> przepisów karnych</w:t>
      </w:r>
      <w:r w:rsidR="00711B23">
        <w:t xml:space="preserve"> w zakresie dopingu w sporcie</w:t>
      </w:r>
      <w:r w:rsidR="00CA19A0" w:rsidRPr="003D4169">
        <w:t>;</w:t>
      </w:r>
    </w:p>
    <w:p w14:paraId="4A9CF1B9" w14:textId="77777777" w:rsidR="000A177E" w:rsidRDefault="00724B65" w:rsidP="00C31846">
      <w:pPr>
        <w:pStyle w:val="PKTpunkt"/>
        <w:numPr>
          <w:ilvl w:val="0"/>
          <w:numId w:val="8"/>
        </w:numPr>
        <w:ind w:left="425" w:hanging="425"/>
      </w:pPr>
      <w:r w:rsidRPr="003D4169">
        <w:t xml:space="preserve">wprowadzenie pojęcia interesu publicznego w kontekście </w:t>
      </w:r>
      <w:r w:rsidR="00B30FF0" w:rsidRPr="003D4169">
        <w:t>działań realizowanych przez Agencję</w:t>
      </w:r>
      <w:r w:rsidR="00CA19A0" w:rsidRPr="003D4169">
        <w:t>;</w:t>
      </w:r>
    </w:p>
    <w:p w14:paraId="01F2121D" w14:textId="44450831" w:rsidR="003620C3" w:rsidRPr="003D4169" w:rsidRDefault="00AA7675" w:rsidP="00C31846">
      <w:pPr>
        <w:pStyle w:val="PKTpunkt"/>
        <w:numPr>
          <w:ilvl w:val="0"/>
          <w:numId w:val="8"/>
        </w:numPr>
        <w:ind w:left="425" w:hanging="425"/>
      </w:pPr>
      <w:r w:rsidRPr="003D4169">
        <w:t>nadanie kontrolerom antydo</w:t>
      </w:r>
      <w:r w:rsidR="002657DF" w:rsidRPr="003D4169">
        <w:t>pingowym</w:t>
      </w:r>
      <w:r w:rsidR="00B30FF0" w:rsidRPr="003D4169">
        <w:t xml:space="preserve"> Agencji </w:t>
      </w:r>
      <w:r w:rsidR="00082D12" w:rsidRPr="00082D12">
        <w:t>ochrony przewidzianej w ustawie z</w:t>
      </w:r>
      <w:r w:rsidR="00C31846">
        <w:t> </w:t>
      </w:r>
      <w:r w:rsidR="00082D12" w:rsidRPr="00082D12">
        <w:t xml:space="preserve">dnia 6 czerwca 1997 r. </w:t>
      </w:r>
      <w:r w:rsidR="00973C1F">
        <w:t>–</w:t>
      </w:r>
      <w:r w:rsidR="00082D12" w:rsidRPr="00082D12">
        <w:t xml:space="preserve"> Kodeks karny</w:t>
      </w:r>
      <w:r w:rsidR="00973C1F">
        <w:t xml:space="preserve"> (Dz. U. z 2016 r. poz. 1137</w:t>
      </w:r>
      <w:r w:rsidR="00DF0744">
        <w:t xml:space="preserve"> i 2138</w:t>
      </w:r>
      <w:r w:rsidR="00082D12" w:rsidRPr="00082D12">
        <w:t>)</w:t>
      </w:r>
      <w:r w:rsidR="00082D12">
        <w:t xml:space="preserve"> </w:t>
      </w:r>
      <w:r w:rsidR="00082D12" w:rsidRPr="00082D12">
        <w:t>dla funkcjonariuszy publicznych</w:t>
      </w:r>
      <w:r w:rsidRPr="003D4169">
        <w:t>.</w:t>
      </w:r>
    </w:p>
    <w:p w14:paraId="2463A2A3" w14:textId="021E5686" w:rsidR="00CA19A0" w:rsidRPr="00711B23" w:rsidRDefault="00025AA5" w:rsidP="00C31846">
      <w:pPr>
        <w:spacing w:before="120"/>
        <w:rPr>
          <w:b/>
        </w:rPr>
      </w:pPr>
      <w:r w:rsidRPr="00711B23">
        <w:rPr>
          <w:b/>
        </w:rPr>
        <w:t>Ad</w:t>
      </w:r>
      <w:r w:rsidR="00CA19A0" w:rsidRPr="00711B23">
        <w:rPr>
          <w:b/>
        </w:rPr>
        <w:t xml:space="preserve"> 1</w:t>
      </w:r>
      <w:r w:rsidR="00B30FF0" w:rsidRPr="00711B23">
        <w:rPr>
          <w:b/>
        </w:rPr>
        <w:t>.</w:t>
      </w:r>
    </w:p>
    <w:p w14:paraId="1D630D20" w14:textId="6BDEA255" w:rsidR="00172B65" w:rsidRDefault="00A56ED1" w:rsidP="00C31846">
      <w:pPr>
        <w:spacing w:before="120"/>
        <w:jc w:val="both"/>
      </w:pPr>
      <w:r>
        <w:t xml:space="preserve">Obowiązująca obecnie </w:t>
      </w:r>
      <w:r w:rsidR="00FC0C9D" w:rsidRPr="003D4169">
        <w:t xml:space="preserve">ustawowa definicja </w:t>
      </w:r>
      <w:r w:rsidR="00172B65" w:rsidRPr="003D4169">
        <w:t xml:space="preserve">dopingu w sporcie </w:t>
      </w:r>
      <w:r w:rsidR="00FC0C9D" w:rsidRPr="003D4169">
        <w:t xml:space="preserve">została </w:t>
      </w:r>
      <w:r w:rsidR="00711B23">
        <w:t>zawarta</w:t>
      </w:r>
      <w:r w:rsidR="00172B65" w:rsidRPr="003D4169">
        <w:t xml:space="preserve"> w art. 43 ust. 1 ustawy o sporcie, przy </w:t>
      </w:r>
      <w:r w:rsidR="0090432D">
        <w:t>uwzględnieniu wyjątku, o którym</w:t>
      </w:r>
      <w:r w:rsidR="00172B65" w:rsidRPr="003D4169">
        <w:t xml:space="preserve"> mowa w ust. 2 tego przepisu. Definicja w tym brzmieniu wzorowana jest na </w:t>
      </w:r>
      <w:r w:rsidR="00973C1F">
        <w:t>definicji zawartej</w:t>
      </w:r>
      <w:r w:rsidR="00172B65" w:rsidRPr="003D4169">
        <w:t xml:space="preserve"> w</w:t>
      </w:r>
      <w:r w:rsidR="00C31846">
        <w:t> </w:t>
      </w:r>
      <w:r w:rsidR="00172B65" w:rsidRPr="003D4169">
        <w:t xml:space="preserve">Światowym Kodeksie Antydopingowym, a następnie inkorporowanej do </w:t>
      </w:r>
      <w:r w:rsidR="00711B23">
        <w:t xml:space="preserve">treści </w:t>
      </w:r>
      <w:r w:rsidR="00172B65" w:rsidRPr="003D4169">
        <w:t xml:space="preserve">Międzynarodowej konwencji </w:t>
      </w:r>
      <w:r w:rsidR="000156CE">
        <w:t>o zwalczaniu dopingu w sporcie</w:t>
      </w:r>
      <w:r w:rsidR="00973C1F">
        <w:t>,</w:t>
      </w:r>
      <w:r w:rsidR="00FC0C9D" w:rsidRPr="003D4169">
        <w:t xml:space="preserve"> sporządzonej w</w:t>
      </w:r>
      <w:r w:rsidR="00973C1F">
        <w:t xml:space="preserve"> Paryżu </w:t>
      </w:r>
      <w:r w:rsidR="00776E2D">
        <w:t xml:space="preserve">dnia </w:t>
      </w:r>
      <w:r w:rsidR="00973C1F">
        <w:t>19 października 2005 r</w:t>
      </w:r>
      <w:r w:rsidR="00172B65" w:rsidRPr="003D4169">
        <w:t>. Jest to istotna zmiana jakościowa, gdyż definicja ta zastąpiła stosowaną do tej pory, zarówno w prawie polskim, jak i w umowach międzynarodowych (</w:t>
      </w:r>
      <w:r w:rsidR="00973C1F">
        <w:t>np. w Konwencji Antydopingowej</w:t>
      </w:r>
      <w:r w:rsidR="00172B65" w:rsidRPr="003D4169">
        <w:t xml:space="preserve"> Rady Europy) definicję ogólną (abstrakcyjną), która odwoływała się wyłącznie do stosowania </w:t>
      </w:r>
      <w:r w:rsidR="00FC0C9D" w:rsidRPr="003D4169">
        <w:t xml:space="preserve">lub podawania </w:t>
      </w:r>
      <w:r w:rsidR="00172B65" w:rsidRPr="003D4169">
        <w:t xml:space="preserve">substancji i metod określonych </w:t>
      </w:r>
      <w:r w:rsidR="00711B23">
        <w:t>według właściwej listy</w:t>
      </w:r>
      <w:r w:rsidR="00172B65" w:rsidRPr="003D4169">
        <w:t xml:space="preserve"> (w Pol</w:t>
      </w:r>
      <w:r w:rsidR="0090432D">
        <w:t>sce lista ta przyjmowana była w </w:t>
      </w:r>
      <w:r w:rsidR="00172B65" w:rsidRPr="003D4169">
        <w:t xml:space="preserve">formie rozporządzenia). Obecna definicja opiera się na enumeratywnym wyliczeniu zachowań uznanych za doping w sporcie. </w:t>
      </w:r>
    </w:p>
    <w:p w14:paraId="7979F46F" w14:textId="77777777" w:rsidR="0090432D" w:rsidRPr="003D4169" w:rsidRDefault="0090432D" w:rsidP="00C31846">
      <w:pPr>
        <w:spacing w:before="120"/>
        <w:jc w:val="both"/>
      </w:pPr>
    </w:p>
    <w:p w14:paraId="7258CFF2" w14:textId="3A076777" w:rsidR="00A24407" w:rsidRDefault="00172B65" w:rsidP="00C31846">
      <w:pPr>
        <w:spacing w:before="120"/>
        <w:jc w:val="both"/>
      </w:pPr>
      <w:r w:rsidRPr="003D4169">
        <w:lastRenderedPageBreak/>
        <w:t xml:space="preserve">Po nowelizacji Światowego Kodeksu Antydopingowego zmianie uległ katalog zachowań </w:t>
      </w:r>
      <w:r w:rsidR="004F575D">
        <w:t>stanowiących</w:t>
      </w:r>
      <w:r w:rsidR="00973C1F">
        <w:t xml:space="preserve"> doping w sporcie </w:t>
      </w:r>
      <w:r w:rsidRPr="003D4169">
        <w:t xml:space="preserve">przez wprowadzenie tzw. zabronionego związku (współpracy), kiedy to zawodnik korzysta z pomocy członka sztabu – lekarza, trenera, fizjoterapeuty – na którym ciąży kara </w:t>
      </w:r>
      <w:r w:rsidR="00A56ED1">
        <w:t xml:space="preserve">(np. </w:t>
      </w:r>
      <w:r w:rsidRPr="003D4169">
        <w:t>dyscyplinarna</w:t>
      </w:r>
      <w:r w:rsidR="00A56ED1">
        <w:t>)</w:t>
      </w:r>
      <w:r w:rsidRPr="003D4169">
        <w:t xml:space="preserve"> za działalność dopingową. </w:t>
      </w:r>
      <w:r w:rsidR="002F7938">
        <w:t xml:space="preserve">Zmiany tej nie </w:t>
      </w:r>
      <w:r w:rsidR="004F575D">
        <w:t xml:space="preserve">przewiduje </w:t>
      </w:r>
      <w:r w:rsidR="002F7938">
        <w:t>jednak wiążąca Polskę Międzynarodowa konwencja</w:t>
      </w:r>
      <w:r w:rsidRPr="003D4169">
        <w:t xml:space="preserve"> </w:t>
      </w:r>
      <w:r w:rsidR="002F7938">
        <w:t xml:space="preserve">o zwalczaniu dopingu w sporcie. Została ona </w:t>
      </w:r>
      <w:r w:rsidR="004F575D">
        <w:t xml:space="preserve">natomiast </w:t>
      </w:r>
      <w:r w:rsidR="002F7938">
        <w:t>uwzględniona w</w:t>
      </w:r>
      <w:r w:rsidR="00C31846">
        <w:t> </w:t>
      </w:r>
      <w:r w:rsidR="002F7938">
        <w:t>ustawie o sporcie, dzięki jej zmianie uchwalonej 7 lipca 2016 r. Stąd w projektowanej ustawie przyjmuje się definicję dopingu w sporcie w brzmieniu, w jakim występuje ona w art. 43 ust. 1 ustawy o sporcie. Jest to brzmienie zgodn</w:t>
      </w:r>
      <w:r w:rsidRPr="003D4169">
        <w:t xml:space="preserve">e z </w:t>
      </w:r>
      <w:r w:rsidR="00FC0C9D" w:rsidRPr="003D4169">
        <w:t>najbardziej aktualną</w:t>
      </w:r>
      <w:r w:rsidRPr="003D4169">
        <w:t xml:space="preserve"> definicją zawartą w Światowym Kodeksie Antydopingowym</w:t>
      </w:r>
      <w:r w:rsidR="00FC0C9D" w:rsidRPr="003D4169">
        <w:t>, który wyznacza międzynarodowe standardy w tym zakresie</w:t>
      </w:r>
      <w:r w:rsidRPr="003D4169">
        <w:t xml:space="preserve">. </w:t>
      </w:r>
    </w:p>
    <w:p w14:paraId="542E7B03" w14:textId="551EBD46" w:rsidR="002F7938" w:rsidRDefault="002F7938" w:rsidP="00C31846">
      <w:pPr>
        <w:spacing w:before="120"/>
        <w:jc w:val="both"/>
      </w:pPr>
      <w:r>
        <w:t xml:space="preserve">Przeniesienie definicji dopingu w sporcie z ustawy o sporcie do projektowanej ustawy </w:t>
      </w:r>
      <w:r w:rsidR="00FC0C9D" w:rsidRPr="003D4169">
        <w:t xml:space="preserve">należy rozumieć jako uzasadnioną próbę </w:t>
      </w:r>
      <w:r w:rsidR="00973C1F">
        <w:t>u</w:t>
      </w:r>
      <w:r w:rsidR="00A56ED1">
        <w:t>mieszczenia</w:t>
      </w:r>
      <w:r w:rsidR="00FC0C9D" w:rsidRPr="003D4169">
        <w:t xml:space="preserve"> wszystkich przepisów </w:t>
      </w:r>
      <w:r w:rsidR="00A56ED1">
        <w:t>dotyczących zwalczania dopingu w sporcie</w:t>
      </w:r>
      <w:r w:rsidR="00FC0C9D" w:rsidRPr="003D4169">
        <w:t xml:space="preserve"> w tym samym akcie rangi ustawowej.</w:t>
      </w:r>
    </w:p>
    <w:p w14:paraId="163204EC" w14:textId="1BDE6925" w:rsidR="00172B65" w:rsidRPr="003D4169" w:rsidRDefault="00172B65" w:rsidP="00C31846">
      <w:pPr>
        <w:spacing w:before="120"/>
        <w:jc w:val="both"/>
      </w:pPr>
      <w:r w:rsidRPr="003D4169">
        <w:t xml:space="preserve">Zgodnie z art. </w:t>
      </w:r>
      <w:r w:rsidR="004F575D">
        <w:t>3</w:t>
      </w:r>
      <w:r w:rsidRPr="003D4169">
        <w:t xml:space="preserve"> projektowanej ustawy </w:t>
      </w:r>
      <w:r w:rsidR="00973C1F">
        <w:t>za doping</w:t>
      </w:r>
      <w:r w:rsidRPr="003D4169">
        <w:t xml:space="preserve"> w sporcie </w:t>
      </w:r>
      <w:r w:rsidR="00973C1F">
        <w:t>uznaje się</w:t>
      </w:r>
      <w:r w:rsidRPr="003D4169">
        <w:t xml:space="preserve"> enumeratywnie wyliczone zachowania: </w:t>
      </w:r>
    </w:p>
    <w:p w14:paraId="17F39B9E" w14:textId="77777777" w:rsidR="004F575D" w:rsidRPr="004F575D" w:rsidRDefault="004F575D" w:rsidP="00C31846">
      <w:pPr>
        <w:widowControl/>
        <w:autoSpaceDE/>
        <w:autoSpaceDN/>
        <w:adjustRightInd/>
        <w:ind w:left="510" w:hanging="510"/>
        <w:jc w:val="both"/>
        <w:rPr>
          <w:rFonts w:ascii="Times" w:hAnsi="Times"/>
          <w:bCs/>
        </w:rPr>
      </w:pPr>
      <w:r w:rsidRPr="004F575D">
        <w:rPr>
          <w:rFonts w:ascii="Times" w:hAnsi="Times"/>
          <w:bCs/>
        </w:rPr>
        <w:t>1)</w:t>
      </w:r>
      <w:r w:rsidRPr="004F575D">
        <w:rPr>
          <w:rFonts w:ascii="Times" w:hAnsi="Times"/>
          <w:bCs/>
        </w:rPr>
        <w:tab/>
        <w:t>obecność substancji zabronionej, jej metabolitów lub markerów w próbce fizjologicznej zawodnika;</w:t>
      </w:r>
    </w:p>
    <w:p w14:paraId="77A5B39E" w14:textId="77777777" w:rsidR="004F575D" w:rsidRPr="004F575D" w:rsidRDefault="004F575D" w:rsidP="00C31846">
      <w:pPr>
        <w:widowControl/>
        <w:autoSpaceDE/>
        <w:autoSpaceDN/>
        <w:adjustRightInd/>
        <w:ind w:left="510" w:hanging="510"/>
        <w:jc w:val="both"/>
        <w:rPr>
          <w:rFonts w:ascii="Times" w:hAnsi="Times"/>
          <w:bCs/>
        </w:rPr>
      </w:pPr>
      <w:r w:rsidRPr="004F575D">
        <w:rPr>
          <w:rFonts w:ascii="Times" w:hAnsi="Times"/>
          <w:bCs/>
        </w:rPr>
        <w:t>2)</w:t>
      </w:r>
      <w:r w:rsidRPr="004F575D">
        <w:rPr>
          <w:rFonts w:ascii="Times" w:hAnsi="Times"/>
          <w:bCs/>
        </w:rPr>
        <w:tab/>
        <w:t>użycie lub usiłowanie użycia przez zawodnika substancji zabronionej lub metody zabronionej;</w:t>
      </w:r>
    </w:p>
    <w:p w14:paraId="2AE8AF95" w14:textId="77777777" w:rsidR="004F575D" w:rsidRPr="004F575D" w:rsidRDefault="004F575D" w:rsidP="00C31846">
      <w:pPr>
        <w:widowControl/>
        <w:autoSpaceDE/>
        <w:autoSpaceDN/>
        <w:adjustRightInd/>
        <w:ind w:left="510" w:hanging="510"/>
        <w:jc w:val="both"/>
        <w:rPr>
          <w:rFonts w:ascii="Times" w:hAnsi="Times"/>
          <w:bCs/>
        </w:rPr>
      </w:pPr>
      <w:r w:rsidRPr="004F575D">
        <w:rPr>
          <w:rFonts w:ascii="Times" w:hAnsi="Times"/>
          <w:bCs/>
        </w:rPr>
        <w:t>3)</w:t>
      </w:r>
      <w:r w:rsidRPr="004F575D">
        <w:rPr>
          <w:rFonts w:ascii="Times" w:hAnsi="Times"/>
          <w:bCs/>
        </w:rPr>
        <w:tab/>
        <w:t>niewyrażenie zgody na pobranie próbki fizjologicznej, niezgłoszenie się na to pobranie bez ważnego uzasadnienia lub unikanie w inny sposób pobrania próbki fizjologicznej;</w:t>
      </w:r>
    </w:p>
    <w:p w14:paraId="3BA4B248" w14:textId="77777777" w:rsidR="004F575D" w:rsidRPr="004F575D" w:rsidRDefault="004F575D" w:rsidP="00C31846">
      <w:pPr>
        <w:widowControl/>
        <w:autoSpaceDE/>
        <w:autoSpaceDN/>
        <w:adjustRightInd/>
        <w:ind w:left="510" w:hanging="510"/>
        <w:jc w:val="both"/>
        <w:rPr>
          <w:rFonts w:ascii="Times" w:hAnsi="Times"/>
          <w:bCs/>
        </w:rPr>
      </w:pPr>
      <w:r w:rsidRPr="004F575D">
        <w:rPr>
          <w:rFonts w:ascii="Times" w:hAnsi="Times"/>
          <w:bCs/>
        </w:rPr>
        <w:t>4)</w:t>
      </w:r>
      <w:r w:rsidRPr="004F575D">
        <w:rPr>
          <w:rFonts w:ascii="Times" w:hAnsi="Times"/>
          <w:bCs/>
        </w:rPr>
        <w:tab/>
        <w:t>nieprzedstawienie wymaganych informacji na temat miejsca pobytu zawodnika na potrzeby kontroli antydopingowej;</w:t>
      </w:r>
    </w:p>
    <w:p w14:paraId="3858551D" w14:textId="77777777" w:rsidR="004F575D" w:rsidRPr="004F575D" w:rsidRDefault="004F575D" w:rsidP="00C31846">
      <w:pPr>
        <w:widowControl/>
        <w:autoSpaceDE/>
        <w:autoSpaceDN/>
        <w:adjustRightInd/>
        <w:ind w:left="510" w:hanging="510"/>
        <w:jc w:val="both"/>
        <w:rPr>
          <w:rFonts w:ascii="Times" w:hAnsi="Times"/>
          <w:bCs/>
        </w:rPr>
      </w:pPr>
      <w:r w:rsidRPr="004F575D">
        <w:rPr>
          <w:rFonts w:ascii="Times" w:hAnsi="Times"/>
          <w:bCs/>
        </w:rPr>
        <w:t>5)</w:t>
      </w:r>
      <w:r w:rsidRPr="004F575D">
        <w:rPr>
          <w:rFonts w:ascii="Times" w:hAnsi="Times"/>
          <w:bCs/>
        </w:rPr>
        <w:tab/>
        <w:t>manipulowanie lub usiłowanie manipulowania jakąkolwiek częścią kontroli antydopingowej;</w:t>
      </w:r>
    </w:p>
    <w:p w14:paraId="2FC61506" w14:textId="77777777" w:rsidR="004F575D" w:rsidRPr="004F575D" w:rsidRDefault="004F575D" w:rsidP="00C31846">
      <w:pPr>
        <w:widowControl/>
        <w:autoSpaceDE/>
        <w:autoSpaceDN/>
        <w:adjustRightInd/>
        <w:ind w:left="510" w:hanging="510"/>
        <w:jc w:val="both"/>
        <w:rPr>
          <w:rFonts w:ascii="Times" w:hAnsi="Times"/>
          <w:bCs/>
        </w:rPr>
      </w:pPr>
      <w:r w:rsidRPr="004F575D">
        <w:rPr>
          <w:rFonts w:ascii="Times" w:hAnsi="Times"/>
          <w:bCs/>
        </w:rPr>
        <w:t>6)</w:t>
      </w:r>
      <w:r w:rsidRPr="004F575D">
        <w:rPr>
          <w:rFonts w:ascii="Times" w:hAnsi="Times"/>
          <w:bCs/>
        </w:rPr>
        <w:tab/>
        <w:t>posiadanie substancji zabronionej lub przyrządów umożliwiających użycie metody zabronionej;</w:t>
      </w:r>
    </w:p>
    <w:p w14:paraId="5D2158B3" w14:textId="77777777" w:rsidR="004F575D" w:rsidRPr="004F575D" w:rsidRDefault="004F575D" w:rsidP="00C31846">
      <w:pPr>
        <w:widowControl/>
        <w:autoSpaceDE/>
        <w:autoSpaceDN/>
        <w:adjustRightInd/>
        <w:ind w:left="510" w:hanging="510"/>
        <w:jc w:val="both"/>
        <w:rPr>
          <w:rFonts w:ascii="Times" w:hAnsi="Times"/>
          <w:bCs/>
        </w:rPr>
      </w:pPr>
      <w:r w:rsidRPr="004F575D">
        <w:rPr>
          <w:rFonts w:ascii="Times" w:hAnsi="Times"/>
          <w:bCs/>
        </w:rPr>
        <w:t>7)</w:t>
      </w:r>
      <w:r w:rsidRPr="004F575D">
        <w:rPr>
          <w:rFonts w:ascii="Times" w:hAnsi="Times"/>
          <w:bCs/>
        </w:rPr>
        <w:tab/>
        <w:t>wprowadzenie do obrotu lub usiłowanie wprowadzenia do obrotu substancji zabronionej lub przyrządów umożliwiających użycie metody zabronionej;</w:t>
      </w:r>
    </w:p>
    <w:p w14:paraId="6354BCD7" w14:textId="77777777" w:rsidR="004F575D" w:rsidRPr="004F575D" w:rsidRDefault="004F575D" w:rsidP="00C31846">
      <w:pPr>
        <w:widowControl/>
        <w:autoSpaceDE/>
        <w:autoSpaceDN/>
        <w:adjustRightInd/>
        <w:ind w:left="510" w:hanging="510"/>
        <w:jc w:val="both"/>
        <w:rPr>
          <w:rFonts w:ascii="Times" w:hAnsi="Times"/>
          <w:bCs/>
        </w:rPr>
      </w:pPr>
      <w:r w:rsidRPr="004F575D">
        <w:rPr>
          <w:rFonts w:ascii="Times" w:hAnsi="Times"/>
          <w:bCs/>
        </w:rPr>
        <w:t>8)</w:t>
      </w:r>
      <w:r w:rsidRPr="004F575D">
        <w:rPr>
          <w:rFonts w:ascii="Times" w:hAnsi="Times"/>
          <w:bCs/>
        </w:rPr>
        <w:tab/>
        <w:t xml:space="preserve">podanie lub usiłowanie podania zawodnikowi w okresie podczas zawodów substancji zabronionej lub metody zabronionej albo podanie lub usiłowanie </w:t>
      </w:r>
      <w:r w:rsidRPr="004F575D">
        <w:rPr>
          <w:rFonts w:ascii="Times" w:hAnsi="Times"/>
          <w:bCs/>
        </w:rPr>
        <w:lastRenderedPageBreak/>
        <w:t>podania zawodnikowi w okresie poza zawodami substancji zabronionej w okresie poza zawodami lub metody zabronionej w okresie poza zawodami;</w:t>
      </w:r>
    </w:p>
    <w:p w14:paraId="44DD80F0" w14:textId="77777777" w:rsidR="004F575D" w:rsidRPr="004F575D" w:rsidRDefault="004F575D" w:rsidP="00C31846">
      <w:pPr>
        <w:widowControl/>
        <w:autoSpaceDE/>
        <w:autoSpaceDN/>
        <w:adjustRightInd/>
        <w:ind w:left="510" w:hanging="510"/>
        <w:jc w:val="both"/>
        <w:rPr>
          <w:rFonts w:ascii="Times" w:hAnsi="Times"/>
          <w:bCs/>
        </w:rPr>
      </w:pPr>
      <w:r w:rsidRPr="004F575D">
        <w:rPr>
          <w:rFonts w:ascii="Times" w:hAnsi="Times"/>
          <w:bCs/>
        </w:rPr>
        <w:t>9)</w:t>
      </w:r>
      <w:r w:rsidRPr="004F575D">
        <w:rPr>
          <w:rFonts w:ascii="Times" w:hAnsi="Times"/>
          <w:bCs/>
        </w:rPr>
        <w:tab/>
        <w:t>pomocnictwo, podżeganie lub każdy inny rodzaj świadomego współdziałania wiążący się z zachowaniem uznawanym za doping w sporcie lub usiłowaniem takiego zachowania lub naruszeniem warunków kary dyskwalifikacji przez inną osobę;</w:t>
      </w:r>
    </w:p>
    <w:p w14:paraId="00A84232" w14:textId="77777777" w:rsidR="004F575D" w:rsidRPr="004F575D" w:rsidRDefault="004F575D" w:rsidP="00C31846">
      <w:pPr>
        <w:keepNext/>
        <w:widowControl/>
        <w:autoSpaceDE/>
        <w:autoSpaceDN/>
        <w:adjustRightInd/>
        <w:ind w:left="510" w:hanging="510"/>
        <w:jc w:val="both"/>
        <w:rPr>
          <w:rFonts w:ascii="Times" w:hAnsi="Times"/>
          <w:bCs/>
        </w:rPr>
      </w:pPr>
      <w:r w:rsidRPr="004F575D">
        <w:rPr>
          <w:rFonts w:ascii="Times" w:hAnsi="Times"/>
          <w:bCs/>
        </w:rPr>
        <w:t>10)</w:t>
      </w:r>
      <w:r w:rsidRPr="004F575D">
        <w:rPr>
          <w:rFonts w:ascii="Times" w:hAnsi="Times"/>
          <w:bCs/>
        </w:rPr>
        <w:tab/>
        <w:t>współpracę w ramach obowiązków zawodowych lub innych obowiązków związanych ze sportem z osobą pomagającą w przygotowaniu do współzawodnictwa sportowego, która:</w:t>
      </w:r>
    </w:p>
    <w:p w14:paraId="520024D2" w14:textId="2F1ABD5D" w:rsidR="004F575D" w:rsidRPr="004F575D" w:rsidRDefault="004F575D" w:rsidP="00C31846">
      <w:pPr>
        <w:widowControl/>
        <w:autoSpaceDE/>
        <w:autoSpaceDN/>
        <w:adjustRightInd/>
        <w:ind w:left="986" w:hanging="476"/>
        <w:jc w:val="both"/>
        <w:rPr>
          <w:rFonts w:ascii="Times" w:hAnsi="Times"/>
          <w:bCs/>
        </w:rPr>
      </w:pPr>
      <w:r w:rsidRPr="004F575D">
        <w:rPr>
          <w:rFonts w:ascii="Times" w:hAnsi="Times"/>
          <w:bCs/>
        </w:rPr>
        <w:t>a)</w:t>
      </w:r>
      <w:r w:rsidRPr="004F575D">
        <w:rPr>
          <w:rFonts w:ascii="Times" w:hAnsi="Times"/>
          <w:bCs/>
        </w:rPr>
        <w:tab/>
        <w:t>podlegając przepisom o odpowiedzialności dyscyplinarnej za doping w</w:t>
      </w:r>
      <w:r w:rsidR="00C31846">
        <w:rPr>
          <w:rFonts w:ascii="Times" w:hAnsi="Times"/>
          <w:bCs/>
        </w:rPr>
        <w:t> </w:t>
      </w:r>
      <w:r w:rsidRPr="004F575D">
        <w:rPr>
          <w:rFonts w:ascii="Times" w:hAnsi="Times"/>
          <w:bCs/>
        </w:rPr>
        <w:t>sporcie, odbywa karę dyskwalifikacji, lub</w:t>
      </w:r>
    </w:p>
    <w:p w14:paraId="6A917004" w14:textId="28296DB9" w:rsidR="004F575D" w:rsidRPr="004F575D" w:rsidRDefault="004F575D" w:rsidP="00C31846">
      <w:pPr>
        <w:widowControl/>
        <w:autoSpaceDE/>
        <w:autoSpaceDN/>
        <w:adjustRightInd/>
        <w:ind w:left="986" w:hanging="476"/>
        <w:jc w:val="both"/>
        <w:rPr>
          <w:rFonts w:ascii="Times" w:hAnsi="Times"/>
          <w:bCs/>
        </w:rPr>
      </w:pPr>
      <w:r w:rsidRPr="004F575D">
        <w:rPr>
          <w:rFonts w:ascii="Times" w:hAnsi="Times"/>
          <w:bCs/>
        </w:rPr>
        <w:t>b)</w:t>
      </w:r>
      <w:r w:rsidRPr="004F575D">
        <w:rPr>
          <w:rFonts w:ascii="Times" w:hAnsi="Times"/>
          <w:bCs/>
        </w:rPr>
        <w:tab/>
        <w:t>nie podlegając przepisom o odpowiedzialności dyscyplinarnej za doping w</w:t>
      </w:r>
      <w:r w:rsidR="00C31846">
        <w:rPr>
          <w:rFonts w:ascii="Times" w:hAnsi="Times"/>
          <w:bCs/>
        </w:rPr>
        <w:t> </w:t>
      </w:r>
      <w:r w:rsidRPr="004F575D">
        <w:rPr>
          <w:rFonts w:ascii="Times" w:hAnsi="Times"/>
          <w:bCs/>
        </w:rPr>
        <w:t>sporcie, została skazana lub dowiedziono jej udziału w zachowaniu uznawanym za doping w sporcie w postępowaniu karnym, dyscyplinarnym lub dotyczącym odpowiedzialności zawodowej, lub</w:t>
      </w:r>
    </w:p>
    <w:p w14:paraId="68834C0D" w14:textId="77777777" w:rsidR="004B3F7B" w:rsidRDefault="004F575D" w:rsidP="00C31846">
      <w:pPr>
        <w:keepNext/>
        <w:widowControl/>
        <w:autoSpaceDE/>
        <w:autoSpaceDN/>
        <w:adjustRightInd/>
        <w:ind w:left="986" w:hanging="476"/>
        <w:jc w:val="both"/>
        <w:rPr>
          <w:rFonts w:ascii="Times" w:hAnsi="Times"/>
          <w:bCs/>
        </w:rPr>
      </w:pPr>
      <w:r w:rsidRPr="004F575D">
        <w:rPr>
          <w:rFonts w:ascii="Times" w:hAnsi="Times"/>
          <w:bCs/>
        </w:rPr>
        <w:t>c)</w:t>
      </w:r>
      <w:r w:rsidRPr="004F575D">
        <w:rPr>
          <w:rFonts w:ascii="Times" w:hAnsi="Times"/>
          <w:bCs/>
        </w:rPr>
        <w:tab/>
        <w:t>działa jako przedstawiciel lub pośrednik osób, o których mowa w lit. a lub b.</w:t>
      </w:r>
    </w:p>
    <w:p w14:paraId="10097F91" w14:textId="77777777" w:rsidR="003D60B7" w:rsidRPr="003D60B7" w:rsidRDefault="003D60B7" w:rsidP="00C31846">
      <w:pPr>
        <w:pStyle w:val="USTustnpkodeksu"/>
        <w:spacing w:before="120"/>
        <w:ind w:firstLine="0"/>
      </w:pPr>
      <w:r>
        <w:rPr>
          <w:bCs w:val="0"/>
        </w:rPr>
        <w:t xml:space="preserve">Przy czym </w:t>
      </w:r>
      <w:r>
        <w:t>w</w:t>
      </w:r>
      <w:r w:rsidRPr="003D60B7">
        <w:t xml:space="preserve">spółpracę, o której mowa w pkt 10, uznaje się za doping w sporcie, jeżeli: </w:t>
      </w:r>
    </w:p>
    <w:p w14:paraId="576FA648" w14:textId="6ED18336" w:rsidR="003D60B7" w:rsidRPr="003D60B7" w:rsidRDefault="003D60B7" w:rsidP="00C31846">
      <w:pPr>
        <w:widowControl/>
        <w:autoSpaceDE/>
        <w:autoSpaceDN/>
        <w:adjustRightInd/>
        <w:ind w:left="510" w:hanging="510"/>
        <w:jc w:val="both"/>
        <w:rPr>
          <w:rFonts w:ascii="Times" w:hAnsi="Times"/>
          <w:bCs/>
        </w:rPr>
      </w:pPr>
      <w:r w:rsidRPr="003D60B7">
        <w:rPr>
          <w:rFonts w:ascii="Times" w:hAnsi="Times"/>
          <w:bCs/>
        </w:rPr>
        <w:t>1)</w:t>
      </w:r>
      <w:r w:rsidRPr="003D60B7">
        <w:rPr>
          <w:rFonts w:ascii="Times" w:hAnsi="Times"/>
          <w:bCs/>
        </w:rPr>
        <w:tab/>
        <w:t>zawodnik lub inna osoba podejmująca tę współpracę została uprzednio powiadomiona na piśmie przez właściwą organizację antydopingową lub Światową Agencję Antydopingową o statusie osoby pomagającej w</w:t>
      </w:r>
      <w:r w:rsidR="00C31846">
        <w:rPr>
          <w:rFonts w:ascii="Times" w:hAnsi="Times"/>
          <w:bCs/>
        </w:rPr>
        <w:t> </w:t>
      </w:r>
      <w:r w:rsidRPr="003D60B7">
        <w:rPr>
          <w:rFonts w:ascii="Times" w:hAnsi="Times"/>
          <w:bCs/>
        </w:rPr>
        <w:t>przygotowaniu do współzawodnictwa sportowego, o którym mowa w pkt 10,</w:t>
      </w:r>
      <w:r w:rsidR="00BE3B27">
        <w:rPr>
          <w:rFonts w:ascii="Times" w:hAnsi="Times"/>
          <w:bCs/>
        </w:rPr>
        <w:t xml:space="preserve"> </w:t>
      </w:r>
      <w:r w:rsidRPr="003D60B7">
        <w:rPr>
          <w:rFonts w:ascii="Times" w:hAnsi="Times"/>
          <w:bCs/>
        </w:rPr>
        <w:t xml:space="preserve">oraz o konsekwencjach współpracy z tą osobą; </w:t>
      </w:r>
    </w:p>
    <w:p w14:paraId="714AF25E" w14:textId="77777777" w:rsidR="003D60B7" w:rsidRPr="003D60B7" w:rsidRDefault="003D60B7" w:rsidP="00C31846">
      <w:pPr>
        <w:widowControl/>
        <w:autoSpaceDE/>
        <w:autoSpaceDN/>
        <w:adjustRightInd/>
        <w:ind w:left="510" w:hanging="510"/>
        <w:jc w:val="both"/>
        <w:rPr>
          <w:rFonts w:ascii="Times" w:hAnsi="Times"/>
          <w:bCs/>
        </w:rPr>
      </w:pPr>
      <w:r w:rsidRPr="003D60B7">
        <w:rPr>
          <w:rFonts w:ascii="Times" w:hAnsi="Times"/>
          <w:bCs/>
        </w:rPr>
        <w:t>2)</w:t>
      </w:r>
      <w:r w:rsidRPr="003D60B7">
        <w:rPr>
          <w:rFonts w:ascii="Times" w:hAnsi="Times"/>
          <w:bCs/>
        </w:rPr>
        <w:tab/>
        <w:t xml:space="preserve">zawodnik lub inna osoba podejmująca współpracę może jej uniknąć; </w:t>
      </w:r>
    </w:p>
    <w:p w14:paraId="6340F4A9" w14:textId="7E40396F" w:rsidR="003D60B7" w:rsidRPr="003D60B7" w:rsidRDefault="003D60B7" w:rsidP="00C31846">
      <w:pPr>
        <w:widowControl/>
        <w:autoSpaceDE/>
        <w:autoSpaceDN/>
        <w:adjustRightInd/>
        <w:ind w:left="510" w:hanging="510"/>
        <w:jc w:val="both"/>
        <w:rPr>
          <w:rFonts w:ascii="Times" w:hAnsi="Times"/>
          <w:bCs/>
          <w:szCs w:val="24"/>
        </w:rPr>
      </w:pPr>
      <w:r w:rsidRPr="003D60B7">
        <w:rPr>
          <w:rFonts w:ascii="Times" w:hAnsi="Times"/>
          <w:bCs/>
          <w:szCs w:val="24"/>
        </w:rPr>
        <w:t>3)</w:t>
      </w:r>
      <w:r w:rsidRPr="003D60B7">
        <w:rPr>
          <w:rFonts w:ascii="Times" w:hAnsi="Times"/>
          <w:bCs/>
          <w:szCs w:val="24"/>
        </w:rPr>
        <w:tab/>
        <w:t>właściwa organizacja antydopingowa dołożyła wszelkich starań w</w:t>
      </w:r>
      <w:r w:rsidR="00C31846">
        <w:rPr>
          <w:rFonts w:ascii="Times" w:hAnsi="Times"/>
          <w:bCs/>
          <w:szCs w:val="24"/>
        </w:rPr>
        <w:t> </w:t>
      </w:r>
      <w:r w:rsidRPr="003D60B7">
        <w:rPr>
          <w:rFonts w:ascii="Times" w:hAnsi="Times"/>
          <w:bCs/>
          <w:szCs w:val="24"/>
        </w:rPr>
        <w:t xml:space="preserve">poinformowaniu osoby pomagającej w przygotowaniu do współzawodnictwa sportowego o przysługującym jej, w terminie 15 dni od dnia poinformowania, prawie do złożenia wyjaśnień o braku okoliczności, o których mowa w </w:t>
      </w:r>
      <w:r>
        <w:rPr>
          <w:rFonts w:ascii="Times" w:hAnsi="Times"/>
          <w:bCs/>
          <w:szCs w:val="24"/>
        </w:rPr>
        <w:t xml:space="preserve">pkt </w:t>
      </w:r>
      <w:r w:rsidRPr="003D60B7">
        <w:rPr>
          <w:rFonts w:ascii="Times" w:hAnsi="Times"/>
          <w:bCs/>
          <w:szCs w:val="24"/>
        </w:rPr>
        <w:t>10 lit. a lub b.</w:t>
      </w:r>
    </w:p>
    <w:p w14:paraId="4DF6E29E" w14:textId="3CD8B6DE" w:rsidR="003D60B7" w:rsidRPr="003D60B7" w:rsidRDefault="003D60B7" w:rsidP="00C31846">
      <w:pPr>
        <w:autoSpaceDE/>
        <w:autoSpaceDN/>
        <w:adjustRightInd/>
        <w:spacing w:before="120"/>
        <w:jc w:val="both"/>
        <w:rPr>
          <w:rFonts w:ascii="Times" w:hAnsi="Times"/>
          <w:bCs/>
        </w:rPr>
      </w:pPr>
      <w:r>
        <w:t>Pon</w:t>
      </w:r>
      <w:r w:rsidR="00973C1F">
        <w:t>adto</w:t>
      </w:r>
      <w:r>
        <w:t xml:space="preserve"> z</w:t>
      </w:r>
      <w:r w:rsidRPr="003D60B7">
        <w:t>akaz współpracy z osobą, o której mowa w pkt 10 lit. b, trwa przez okres 6 lat, licząc od dnia rozstrzygnięcia w postępowaniu karnym, dyscyplinarnym lub dotyczącym odpowiedzialności zawodowej albo przez okres odbywania kary orzeczonej w tym postępowaniu, jeśli jej wymiar przekracza 6 lat.</w:t>
      </w:r>
    </w:p>
    <w:p w14:paraId="7CAC179D" w14:textId="773B515C" w:rsidR="00172B65" w:rsidRDefault="00172B65" w:rsidP="00C31846">
      <w:pPr>
        <w:spacing w:before="120"/>
        <w:jc w:val="both"/>
      </w:pPr>
      <w:r w:rsidRPr="003D4169">
        <w:lastRenderedPageBreak/>
        <w:t xml:space="preserve">Jednocześnie </w:t>
      </w:r>
      <w:r w:rsidR="00973C1F">
        <w:t>zarówno</w:t>
      </w:r>
      <w:r w:rsidR="00711B23">
        <w:t xml:space="preserve"> projekt, jak i obecna ustawa o sporcie stanowi</w:t>
      </w:r>
      <w:r w:rsidR="00973C1F">
        <w:t>ą</w:t>
      </w:r>
      <w:r w:rsidR="00711B23">
        <w:t xml:space="preserve">, że </w:t>
      </w:r>
      <w:r w:rsidRPr="003D4169">
        <w:t>dopingiem w</w:t>
      </w:r>
      <w:r w:rsidR="00C31846">
        <w:t> </w:t>
      </w:r>
      <w:r w:rsidRPr="003D4169">
        <w:t xml:space="preserve">sporcie nie </w:t>
      </w:r>
      <w:r w:rsidR="003D60B7">
        <w:t>są przypadki</w:t>
      </w:r>
      <w:r w:rsidRPr="003D4169">
        <w:t xml:space="preserve"> określone w art. </w:t>
      </w:r>
      <w:r w:rsidR="003D60B7">
        <w:t>3</w:t>
      </w:r>
      <w:r w:rsidRPr="003D4169">
        <w:t xml:space="preserve"> ust. 1 pkt. 1,</w:t>
      </w:r>
      <w:r w:rsidR="000E6ACF">
        <w:t xml:space="preserve"> </w:t>
      </w:r>
      <w:r w:rsidRPr="003D4169">
        <w:t>2,</w:t>
      </w:r>
      <w:r w:rsidR="000E6ACF">
        <w:t xml:space="preserve"> </w:t>
      </w:r>
      <w:r w:rsidRPr="003D4169">
        <w:t>6 i 8</w:t>
      </w:r>
      <w:r w:rsidR="003D60B7">
        <w:t>,</w:t>
      </w:r>
      <w:r w:rsidRPr="003D4169">
        <w:t xml:space="preserve"> jeżeli </w:t>
      </w:r>
      <w:r w:rsidR="003D60B7">
        <w:t>są one</w:t>
      </w:r>
      <w:r w:rsidRPr="003D4169">
        <w:t xml:space="preserve"> uzasadnione celem leczniczym, a zawodnik otrzymał zgodę na stosowanie danej substancji zabronionej lub metody zabronionej na zasadach określonych w załączniku nr 2 do Międzynarodowej konwencji o zwalczaniu dopingu w sporcie. </w:t>
      </w:r>
    </w:p>
    <w:p w14:paraId="7112E0D0" w14:textId="49AFD56D" w:rsidR="00172B65" w:rsidRDefault="00172B65" w:rsidP="00C31846">
      <w:pPr>
        <w:spacing w:before="120"/>
        <w:jc w:val="both"/>
      </w:pPr>
      <w:r w:rsidRPr="003D4169">
        <w:t xml:space="preserve">W omawianym zakresie przepisy projektowanej ustawy są zgodne z postanowieniami tejże </w:t>
      </w:r>
      <w:r w:rsidR="00EE10D3">
        <w:t>k</w:t>
      </w:r>
      <w:r w:rsidRPr="003D4169">
        <w:t>onwencji. Należy przy tym nadmienić, że substancje</w:t>
      </w:r>
      <w:r w:rsidR="00865E4E" w:rsidRPr="003D4169">
        <w:t xml:space="preserve"> oraz</w:t>
      </w:r>
      <w:r w:rsidRPr="003D4169">
        <w:t xml:space="preserve"> metody </w:t>
      </w:r>
      <w:r w:rsidR="00865E4E" w:rsidRPr="003D4169">
        <w:t>zabronione definiuje</w:t>
      </w:r>
      <w:r w:rsidRPr="003D4169">
        <w:t xml:space="preserve"> się </w:t>
      </w:r>
      <w:r w:rsidR="00B93030">
        <w:t xml:space="preserve">w projekcie </w:t>
      </w:r>
      <w:r w:rsidR="00865E4E" w:rsidRPr="003D4169">
        <w:t xml:space="preserve">przez </w:t>
      </w:r>
      <w:r w:rsidR="00973C1F">
        <w:t>odesłanie</w:t>
      </w:r>
      <w:r w:rsidR="00865E4E" w:rsidRPr="003D4169">
        <w:t xml:space="preserve"> do</w:t>
      </w:r>
      <w:r w:rsidRPr="003D4169">
        <w:t xml:space="preserve"> </w:t>
      </w:r>
      <w:r w:rsidR="00B93030">
        <w:t>z</w:t>
      </w:r>
      <w:r w:rsidR="00B93030" w:rsidRPr="003D4169">
        <w:t xml:space="preserve">ałącznika </w:t>
      </w:r>
      <w:r w:rsidRPr="003D4169">
        <w:t xml:space="preserve">nr 1 </w:t>
      </w:r>
      <w:r w:rsidR="00711B23">
        <w:t xml:space="preserve">do </w:t>
      </w:r>
      <w:r w:rsidR="00865E4E" w:rsidRPr="003D4169">
        <w:t>przywoływanej konwencji</w:t>
      </w:r>
      <w:r w:rsidRPr="003D4169">
        <w:t xml:space="preserve">. </w:t>
      </w:r>
    </w:p>
    <w:p w14:paraId="7C477249" w14:textId="2030F94F" w:rsidR="009B4ED7" w:rsidRPr="003D4169" w:rsidRDefault="00402D84" w:rsidP="00C31846">
      <w:pPr>
        <w:spacing w:before="120"/>
        <w:jc w:val="both"/>
      </w:pPr>
      <w:r>
        <w:t xml:space="preserve">Projektowana ustawa przewiduje również w art. 2 </w:t>
      </w:r>
      <w:r w:rsidR="003D60B7">
        <w:t>pkt 3</w:t>
      </w:r>
      <w:r>
        <w:t xml:space="preserve"> definicję </w:t>
      </w:r>
      <w:r w:rsidR="003D60B7">
        <w:t>pojęcia</w:t>
      </w:r>
      <w:r>
        <w:t xml:space="preserve"> „</w:t>
      </w:r>
      <w:r w:rsidR="003D60B7">
        <w:t xml:space="preserve">okres </w:t>
      </w:r>
      <w:r>
        <w:t>podczas zawodów”, a więc kluczow</w:t>
      </w:r>
      <w:r w:rsidR="003D60B7">
        <w:t>ego</w:t>
      </w:r>
      <w:r>
        <w:t xml:space="preserve"> dla interpretacji zadań Agencji, a także przebiegu kontroli antydopingowej. Został</w:t>
      </w:r>
      <w:r w:rsidR="00FE622D">
        <w:t>o</w:t>
      </w:r>
      <w:r>
        <w:t xml:space="preserve"> on</w:t>
      </w:r>
      <w:r w:rsidR="00FE622D">
        <w:t>o</w:t>
      </w:r>
      <w:r>
        <w:t xml:space="preserve"> wprowadzone do projektu, gdyż </w:t>
      </w:r>
      <w:r w:rsidR="00FE622D">
        <w:t>jego</w:t>
      </w:r>
      <w:r>
        <w:t xml:space="preserve"> znaczenie odbiega od potocznego rozumienia </w:t>
      </w:r>
      <w:r w:rsidR="00FE622D">
        <w:t>tego</w:t>
      </w:r>
      <w:r>
        <w:t xml:space="preserve"> termin</w:t>
      </w:r>
      <w:r w:rsidR="00FE622D">
        <w:t>u</w:t>
      </w:r>
      <w:r>
        <w:t xml:space="preserve">. </w:t>
      </w:r>
      <w:r w:rsidR="00FE622D">
        <w:t>R</w:t>
      </w:r>
      <w:r>
        <w:t xml:space="preserve">ozpoczyna się on </w:t>
      </w:r>
      <w:r w:rsidR="00FE622D">
        <w:t xml:space="preserve">bowiem </w:t>
      </w:r>
      <w:r>
        <w:t>nie z</w:t>
      </w:r>
      <w:r w:rsidR="00973C1F">
        <w:t xml:space="preserve"> momentem rozpoczęcia zawodów, lecz</w:t>
      </w:r>
      <w:r>
        <w:t xml:space="preserve"> na 12 godzin wcześniej. Również sama kontrola antydopingowa, a więc proces polegający na pobraniu próbki fizjologicznej zawodnika, nie musi zakończyć się przed zakończeniem zawodów, aby taką kontrolę uznać za przeprowadzoną podczas zaw</w:t>
      </w:r>
      <w:r w:rsidR="00973C1F">
        <w:t>odów. T</w:t>
      </w:r>
      <w:r>
        <w:t xml:space="preserve">ermin „podczas zawodów” obejmuje </w:t>
      </w:r>
      <w:r w:rsidR="00973C1F">
        <w:t xml:space="preserve">bowiem </w:t>
      </w:r>
      <w:r>
        <w:t>nie tylko okres zawodów aż do ich zakończenia, ale również okres kontroli antydopingowej z nimi związanej.</w:t>
      </w:r>
    </w:p>
    <w:p w14:paraId="61EB3AE2" w14:textId="7BEE1227" w:rsidR="00172B65" w:rsidRPr="00711B23" w:rsidRDefault="00172B65" w:rsidP="00C31846">
      <w:pPr>
        <w:spacing w:before="120"/>
        <w:jc w:val="both"/>
        <w:rPr>
          <w:b/>
        </w:rPr>
      </w:pPr>
      <w:r w:rsidRPr="00711B23">
        <w:rPr>
          <w:b/>
        </w:rPr>
        <w:t>Ad</w:t>
      </w:r>
      <w:r w:rsidR="009E0E8D">
        <w:rPr>
          <w:b/>
        </w:rPr>
        <w:t xml:space="preserve"> </w:t>
      </w:r>
      <w:r w:rsidRPr="00711B23">
        <w:rPr>
          <w:b/>
        </w:rPr>
        <w:t>2.</w:t>
      </w:r>
    </w:p>
    <w:p w14:paraId="183EDB40" w14:textId="3178BDA3" w:rsidR="00B93030" w:rsidRDefault="009D4972" w:rsidP="00C31846">
      <w:pPr>
        <w:spacing w:before="120"/>
        <w:jc w:val="both"/>
      </w:pPr>
      <w:r w:rsidRPr="003D4169">
        <w:t>Art. 44 ust.</w:t>
      </w:r>
      <w:r w:rsidR="00711B23">
        <w:t xml:space="preserve"> </w:t>
      </w:r>
      <w:r w:rsidRPr="003D4169">
        <w:t>1 ustawy o sporcie ustanawia Komisję do Zwalczania Dopingu w Sporcie organ</w:t>
      </w:r>
      <w:r w:rsidR="00D511CE" w:rsidRPr="003D4169">
        <w:t>em</w:t>
      </w:r>
      <w:r w:rsidRPr="003D4169">
        <w:t xml:space="preserve"> właściwy</w:t>
      </w:r>
      <w:r w:rsidR="00D511CE" w:rsidRPr="003D4169">
        <w:t>m</w:t>
      </w:r>
      <w:r w:rsidRPr="003D4169">
        <w:t xml:space="preserve"> do zwalczania dopingu w sporcie</w:t>
      </w:r>
      <w:r w:rsidR="00200B77" w:rsidRPr="003D4169">
        <w:t>.</w:t>
      </w:r>
      <w:r w:rsidRPr="003D4169">
        <w:t xml:space="preserve"> </w:t>
      </w:r>
      <w:r w:rsidR="00200B77" w:rsidRPr="003D4169">
        <w:t>J</w:t>
      </w:r>
      <w:r w:rsidRPr="003D4169">
        <w:t>ednocześnie</w:t>
      </w:r>
      <w:r w:rsidR="00200B77" w:rsidRPr="003D4169">
        <w:t xml:space="preserve"> art. 44 ust. 5</w:t>
      </w:r>
      <w:r w:rsidRPr="003D4169">
        <w:t xml:space="preserve"> nakłada na</w:t>
      </w:r>
      <w:r w:rsidR="00200B77" w:rsidRPr="003D4169">
        <w:t xml:space="preserve"> Komisję</w:t>
      </w:r>
      <w:r w:rsidRPr="003D4169">
        <w:t xml:space="preserve"> </w:t>
      </w:r>
      <w:r w:rsidR="003736F2" w:rsidRPr="003D4169">
        <w:t xml:space="preserve">szereg zadań, które ta </w:t>
      </w:r>
      <w:r w:rsidR="00200B77" w:rsidRPr="003D4169">
        <w:t xml:space="preserve">ma realizować. Zgodnie z art. 44 ust. 8 ustawy obsługę Komisji zapewnia biuro Komisji, które działa w formie jednostki budżetowej. Taki stan prawny powoduje dualizm podmiotów w zakresie zwalczania dopingu w sporcie. </w:t>
      </w:r>
      <w:r w:rsidR="00711B23">
        <w:t>Nakłada się na to</w:t>
      </w:r>
      <w:r w:rsidR="00200B77" w:rsidRPr="003D4169">
        <w:t xml:space="preserve"> </w:t>
      </w:r>
      <w:r w:rsidR="00711B23">
        <w:t>m.in. natura prawna</w:t>
      </w:r>
      <w:r w:rsidR="00200B77" w:rsidRPr="003D4169">
        <w:t xml:space="preserve"> Komisji i bi</w:t>
      </w:r>
      <w:r w:rsidR="00711B23">
        <w:t>ura Komisji oraz niedookreślona</w:t>
      </w:r>
      <w:r w:rsidR="00F228B9" w:rsidRPr="003D4169">
        <w:t xml:space="preserve"> w ustawie o sporcie</w:t>
      </w:r>
      <w:r w:rsidR="00200B77" w:rsidRPr="003D4169">
        <w:t xml:space="preserve"> relacj</w:t>
      </w:r>
      <w:r w:rsidR="00EE10D3">
        <w:t>a</w:t>
      </w:r>
      <w:r w:rsidR="00200B77" w:rsidRPr="003D4169">
        <w:t xml:space="preserve"> </w:t>
      </w:r>
      <w:r w:rsidR="00711B23">
        <w:t>Komisji</w:t>
      </w:r>
      <w:r w:rsidR="00200B77" w:rsidRPr="003D4169">
        <w:t xml:space="preserve"> do ministra</w:t>
      </w:r>
      <w:r w:rsidR="003736F2" w:rsidRPr="003D4169">
        <w:t xml:space="preserve"> właściwego</w:t>
      </w:r>
      <w:r w:rsidR="00200B77" w:rsidRPr="003D4169">
        <w:t xml:space="preserve"> do spraw kultury fizycznej. </w:t>
      </w:r>
      <w:r w:rsidR="00F228B9" w:rsidRPr="003D4169">
        <w:t xml:space="preserve">Ponadto </w:t>
      </w:r>
      <w:r w:rsidR="00711B23">
        <w:t xml:space="preserve">należy nadmienić, że </w:t>
      </w:r>
      <w:r w:rsidR="001E5A4C" w:rsidRPr="003D4169">
        <w:t xml:space="preserve">zadania </w:t>
      </w:r>
      <w:r w:rsidR="00F228B9" w:rsidRPr="003D4169">
        <w:t xml:space="preserve">przypisane </w:t>
      </w:r>
      <w:r w:rsidR="001E5A4C">
        <w:t>Komisji</w:t>
      </w:r>
      <w:r w:rsidR="00F228B9" w:rsidRPr="003D4169">
        <w:t xml:space="preserve"> realizuje </w:t>
      </w:r>
      <w:r w:rsidR="00F228B9" w:rsidRPr="003D4169">
        <w:rPr>
          <w:i/>
        </w:rPr>
        <w:t>de facto</w:t>
      </w:r>
      <w:r w:rsidR="00F228B9" w:rsidRPr="003D4169">
        <w:t xml:space="preserve"> biuro Komisji, które odpowiada za obsługę samej Komisji jako organu kolegialnego. Zadania Komisji polegające na przygotowaniu planu kontroli, jej przeprowadzeniu oraz analiz</w:t>
      </w:r>
      <w:r w:rsidR="00D511CE" w:rsidRPr="003D4169">
        <w:t>ie</w:t>
      </w:r>
      <w:r w:rsidR="00F228B9" w:rsidRPr="003D4169">
        <w:t xml:space="preserve"> otrzymanych wyników laboratoryjnych realizowane są przez pracowników </w:t>
      </w:r>
      <w:r w:rsidR="00D511CE" w:rsidRPr="003D4169">
        <w:t>b</w:t>
      </w:r>
      <w:r w:rsidR="00F228B9" w:rsidRPr="003D4169">
        <w:t xml:space="preserve">iura Komisji do Zwalczania Dopingu w Sporcie. </w:t>
      </w:r>
      <w:r w:rsidR="005D0BF3" w:rsidRPr="003D4169">
        <w:t xml:space="preserve">Należy również </w:t>
      </w:r>
      <w:r w:rsidR="005D0BF3" w:rsidRPr="003D4169">
        <w:lastRenderedPageBreak/>
        <w:t xml:space="preserve">zwrócić uwagę, że to </w:t>
      </w:r>
      <w:r w:rsidR="00D511CE" w:rsidRPr="003D4169">
        <w:t>b</w:t>
      </w:r>
      <w:r w:rsidR="005D0BF3" w:rsidRPr="003D4169">
        <w:t>iuro Komisji jest dysponentem środków p</w:t>
      </w:r>
      <w:r w:rsidR="001E5A4C">
        <w:t xml:space="preserve">ochodzących z budżetu państwa </w:t>
      </w:r>
      <w:r w:rsidR="005D0BF3" w:rsidRPr="003D4169">
        <w:t xml:space="preserve">przeznaczonych na zwalczanie dopingu w sporcie. W praktyce istnieje </w:t>
      </w:r>
      <w:r w:rsidR="00D511CE" w:rsidRPr="003D4169">
        <w:t>zatem</w:t>
      </w:r>
      <w:r w:rsidR="005D0BF3" w:rsidRPr="003D4169">
        <w:t xml:space="preserve"> problem związany z </w:t>
      </w:r>
      <w:r w:rsidR="00D511CE" w:rsidRPr="003D4169">
        <w:t>precyzyjnym rozgraniczeniem</w:t>
      </w:r>
      <w:r w:rsidR="005D0BF3" w:rsidRPr="003D4169">
        <w:t xml:space="preserve"> </w:t>
      </w:r>
      <w:r w:rsidR="00D511CE" w:rsidRPr="003D4169">
        <w:t>zakresu zadań obu podmiotów, co może wpływać negatywnie na ustalenie zasad reprezentacji Komisji na zewnątrz oraz osłabiać ocenę wiarygodności systemu antydopingowego w Polsce.</w:t>
      </w:r>
      <w:r w:rsidR="005D0BF3" w:rsidRPr="003D4169">
        <w:t xml:space="preserve"> </w:t>
      </w:r>
    </w:p>
    <w:p w14:paraId="3E6DF659" w14:textId="617FD9BC" w:rsidR="00B93030" w:rsidRDefault="00BF3A37" w:rsidP="00C31846">
      <w:pPr>
        <w:pStyle w:val="ARTartustawynprozporzdzenia"/>
        <w:ind w:firstLine="0"/>
        <w:rPr>
          <w:rFonts w:ascii="Times New Roman" w:hAnsi="Times New Roman" w:cs="Times New Roman"/>
        </w:rPr>
      </w:pPr>
      <w:r>
        <w:t>Istniejący dualizm podmiotów odpowiedzialnych za zwalczanie dopingu w sporcie implikuje również problemy związane z udziałem w międzynarodowych programach i</w:t>
      </w:r>
      <w:r w:rsidR="00C31846">
        <w:t> </w:t>
      </w:r>
      <w:r>
        <w:t xml:space="preserve">projektach. </w:t>
      </w:r>
      <w:r>
        <w:rPr>
          <w:rFonts w:ascii="Times New Roman" w:hAnsi="Times New Roman" w:cs="Times New Roman"/>
        </w:rPr>
        <w:t xml:space="preserve">Należy bowiem pamiętać, że to Komisja, </w:t>
      </w:r>
      <w:r w:rsidR="001E5A4C">
        <w:rPr>
          <w:rFonts w:ascii="Times New Roman" w:hAnsi="Times New Roman" w:cs="Times New Roman"/>
        </w:rPr>
        <w:t xml:space="preserve">a </w:t>
      </w:r>
      <w:r>
        <w:rPr>
          <w:rFonts w:ascii="Times New Roman" w:hAnsi="Times New Roman" w:cs="Times New Roman"/>
        </w:rPr>
        <w:t xml:space="preserve">nie jej biuro, legitymuje się statusem narodowej organizacji antydopingowej w systematyce interesariuszy prowadzonej przez Światową Agencję Antydopingową (WADA). Podkreślenia wymaga fakt, że część wparcia finansowego udzielanego przez WADA, ale również </w:t>
      </w:r>
      <w:r w:rsidR="001E5A4C">
        <w:rPr>
          <w:rFonts w:ascii="Times New Roman" w:hAnsi="Times New Roman" w:cs="Times New Roman"/>
        </w:rPr>
        <w:t xml:space="preserve">udzielanego </w:t>
      </w:r>
      <w:r>
        <w:rPr>
          <w:rFonts w:ascii="Times New Roman" w:hAnsi="Times New Roman" w:cs="Times New Roman"/>
        </w:rPr>
        <w:t xml:space="preserve">z Funduszu Dobrowolnego </w:t>
      </w:r>
      <w:r w:rsidR="001E5A4C">
        <w:rPr>
          <w:rFonts w:ascii="Times New Roman" w:hAnsi="Times New Roman" w:cs="Times New Roman"/>
        </w:rPr>
        <w:t xml:space="preserve">przewidzianego w </w:t>
      </w:r>
      <w:r w:rsidRPr="00657430">
        <w:rPr>
          <w:rFonts w:ascii="Times New Roman" w:hAnsi="Times New Roman" w:cs="Times New Roman"/>
        </w:rPr>
        <w:t>Międzynarodowej konwencji o</w:t>
      </w:r>
      <w:r w:rsidR="00C31846">
        <w:rPr>
          <w:rFonts w:ascii="Times New Roman" w:hAnsi="Times New Roman" w:cs="Times New Roman"/>
        </w:rPr>
        <w:t> </w:t>
      </w:r>
      <w:r w:rsidRPr="00657430">
        <w:rPr>
          <w:rFonts w:ascii="Times New Roman" w:hAnsi="Times New Roman" w:cs="Times New Roman"/>
        </w:rPr>
        <w:t>zwalczaniu dopingu w sporcie</w:t>
      </w:r>
      <w:r>
        <w:rPr>
          <w:rFonts w:ascii="Times New Roman" w:hAnsi="Times New Roman" w:cs="Times New Roman"/>
        </w:rPr>
        <w:t xml:space="preserve">, zarezerwowana jest dla narodowych organizacji antydopingowych. Biuro Komisji, nie posiadając takiego statusu, nie może być beneficjentem tych środków. Ponadto w sytuacji tej </w:t>
      </w:r>
      <w:r w:rsidR="00D44D6A">
        <w:rPr>
          <w:rFonts w:ascii="Times New Roman" w:hAnsi="Times New Roman" w:cs="Times New Roman"/>
        </w:rPr>
        <w:t xml:space="preserve">należy </w:t>
      </w:r>
      <w:r>
        <w:rPr>
          <w:rFonts w:ascii="Times New Roman" w:hAnsi="Times New Roman" w:cs="Times New Roman"/>
        </w:rPr>
        <w:t>brać pod uwagę nie tylko skalę środków pochodzących z potencjalnego wsparcia, ale również prestiż uczestnictwa w organizowanych przez WADA projektach, w tym edukacyjnych czy badawczych.</w:t>
      </w:r>
    </w:p>
    <w:p w14:paraId="1B9094D8" w14:textId="77777777" w:rsidR="000156CE" w:rsidRPr="000156CE" w:rsidRDefault="000156CE" w:rsidP="00C31846">
      <w:pPr>
        <w:pStyle w:val="ARTartustawynprozporzdzenia"/>
        <w:ind w:firstLine="0"/>
        <w:rPr>
          <w:bCs/>
          <w:sz w:val="2"/>
          <w:szCs w:val="2"/>
        </w:rPr>
      </w:pPr>
    </w:p>
    <w:p w14:paraId="14AAD426" w14:textId="55CBF495" w:rsidR="009D4972" w:rsidRPr="003D4169" w:rsidRDefault="005D0BF3" w:rsidP="00C31846">
      <w:pPr>
        <w:jc w:val="both"/>
      </w:pPr>
      <w:r w:rsidRPr="003D4169">
        <w:t xml:space="preserve">Ponadto istnieje problem związany z określeniem </w:t>
      </w:r>
      <w:r w:rsidR="00711B23">
        <w:t>sytuacji</w:t>
      </w:r>
      <w:r w:rsidRPr="003D4169">
        <w:t xml:space="preserve"> prawne</w:t>
      </w:r>
      <w:r w:rsidR="00711B23">
        <w:t>j</w:t>
      </w:r>
      <w:r w:rsidRPr="003D4169">
        <w:t xml:space="preserve"> samej </w:t>
      </w:r>
      <w:r w:rsidR="00EE10D3">
        <w:t>Komisji, którą ustawa o sporcie</w:t>
      </w:r>
      <w:r w:rsidRPr="003D4169">
        <w:t xml:space="preserve"> w art. 44 ust. 1 </w:t>
      </w:r>
      <w:r w:rsidR="00FE622D">
        <w:t>nazywa</w:t>
      </w:r>
      <w:r w:rsidRPr="003D4169">
        <w:t xml:space="preserve"> „organ</w:t>
      </w:r>
      <w:r w:rsidR="00FE622D">
        <w:t>em</w:t>
      </w:r>
      <w:r w:rsidRPr="003D4169">
        <w:t>”</w:t>
      </w:r>
      <w:r w:rsidR="001E5A4C">
        <w:t>,</w:t>
      </w:r>
      <w:r w:rsidRPr="003D4169">
        <w:t xml:space="preserve"> bez dookreślenia statusu prawnego. Problemem jest również </w:t>
      </w:r>
      <w:r w:rsidR="00A35A22" w:rsidRPr="003D4169">
        <w:t xml:space="preserve">brak określenia stosunku prawnego łączącego Komisję do Zwalczania Dopingu w Sporcie z ministrem </w:t>
      </w:r>
      <w:r w:rsidR="00AA38E8" w:rsidRPr="003D4169">
        <w:t>właściwym do spraw kultury fizycznej. Jedyne wskazane w ustawie zależności pomiędzy tymi organami dotyczą powoł</w:t>
      </w:r>
      <w:r w:rsidR="00EE10D3">
        <w:t>ywa</w:t>
      </w:r>
      <w:r w:rsidR="00AA38E8" w:rsidRPr="003D4169">
        <w:t>nia i odwoływania członków Komisji przez ministra właściwego do spraw</w:t>
      </w:r>
      <w:r w:rsidR="00EE10D3">
        <w:t xml:space="preserve"> kultury fizycznej oraz obowiąz</w:t>
      </w:r>
      <w:r w:rsidR="00AA38E8" w:rsidRPr="003D4169">
        <w:t>k</w:t>
      </w:r>
      <w:r w:rsidR="00EE10D3">
        <w:t>u</w:t>
      </w:r>
      <w:r w:rsidR="00AA38E8" w:rsidRPr="003D4169">
        <w:t xml:space="preserve"> nadania statutu Komisji przez tegoż ministra. Nie </w:t>
      </w:r>
      <w:r w:rsidR="00D511CE" w:rsidRPr="003D4169">
        <w:t>uregulowano</w:t>
      </w:r>
      <w:r w:rsidR="00AA38E8" w:rsidRPr="003D4169">
        <w:t xml:space="preserve"> jednak innych </w:t>
      </w:r>
      <w:r w:rsidR="00D511CE" w:rsidRPr="003D4169">
        <w:t>zagadnień</w:t>
      </w:r>
      <w:r w:rsidR="00AA38E8" w:rsidRPr="003D4169">
        <w:t xml:space="preserve"> związanych z </w:t>
      </w:r>
      <w:r w:rsidR="00711B23">
        <w:t xml:space="preserve">domniemaną </w:t>
      </w:r>
      <w:r w:rsidR="00AA38E8" w:rsidRPr="003D4169">
        <w:t xml:space="preserve">podległością tego organu ministrowi właściwemu do spraw kultury fizycznej. </w:t>
      </w:r>
      <w:r w:rsidR="00CA6131">
        <w:t xml:space="preserve">Nie </w:t>
      </w:r>
      <w:r w:rsidR="00A3198D">
        <w:t xml:space="preserve">wszystkie </w:t>
      </w:r>
      <w:r w:rsidR="001E5A4C">
        <w:t>spośród</w:t>
      </w:r>
      <w:r w:rsidR="00A3198D">
        <w:t xml:space="preserve"> tych kwestii można rozstrzygnąć w zarządzeniu ministra, a w takiej właśnie formie nadawany jest statut Komisji.</w:t>
      </w:r>
    </w:p>
    <w:p w14:paraId="789979B0" w14:textId="27731C6B" w:rsidR="00CC0D98" w:rsidRPr="003D4169" w:rsidRDefault="00AA38E8" w:rsidP="00C31846">
      <w:pPr>
        <w:pStyle w:val="NIEARTTEKSTtekstnieartykuowanynppodstprawnarozplubpreambua"/>
        <w:ind w:firstLine="0"/>
      </w:pPr>
      <w:r w:rsidRPr="003D4169">
        <w:t xml:space="preserve">Kolejnym problemem, który został dostrzeżony w trakcie </w:t>
      </w:r>
      <w:r w:rsidR="00D511CE" w:rsidRPr="003D4169">
        <w:t xml:space="preserve">oceny </w:t>
      </w:r>
      <w:r w:rsidR="00A84508" w:rsidRPr="003D4169">
        <w:t>funkcjonowania</w:t>
      </w:r>
      <w:r w:rsidRPr="003D4169">
        <w:t xml:space="preserve"> ustawy o sporcie</w:t>
      </w:r>
      <w:r w:rsidR="00EE10D3">
        <w:t>,</w:t>
      </w:r>
      <w:r w:rsidR="00D44D6A">
        <w:t xml:space="preserve"> jest</w:t>
      </w:r>
      <w:r w:rsidRPr="003D4169">
        <w:t xml:space="preserve"> forma prawna </w:t>
      </w:r>
      <w:r w:rsidR="00D511CE" w:rsidRPr="003D4169">
        <w:t>b</w:t>
      </w:r>
      <w:r w:rsidRPr="003D4169">
        <w:t>iura Komisji do Zwalczania Dopingu w Sporcie, któr</w:t>
      </w:r>
      <w:r w:rsidR="00D511CE" w:rsidRPr="003D4169">
        <w:t>e</w:t>
      </w:r>
      <w:r w:rsidRPr="003D4169">
        <w:t xml:space="preserve"> zgodnie z art. 44 ust. 8 ustawy działa jako jednostka budżetowa. Oznacza to, że </w:t>
      </w:r>
      <w:r w:rsidR="00D511CE" w:rsidRPr="003D4169">
        <w:lastRenderedPageBreak/>
        <w:t>b</w:t>
      </w:r>
      <w:r w:rsidRPr="003D4169">
        <w:t>iuro Komisji prowadzi swoją gospodarkę finansową zgodnie z ustawą z dnia 27</w:t>
      </w:r>
      <w:r w:rsidR="00C31846">
        <w:t> </w:t>
      </w:r>
      <w:r w:rsidRPr="003D4169">
        <w:t xml:space="preserve">sierpnia 2009 r. o finansach publicznych </w:t>
      </w:r>
      <w:r w:rsidR="001E5A4C">
        <w:t>(Dz. U. z 2016 r. poz. 1870</w:t>
      </w:r>
      <w:r w:rsidR="00CC0D98" w:rsidRPr="003D4169">
        <w:t xml:space="preserve">, z późn. zm.) </w:t>
      </w:r>
      <w:r w:rsidRPr="003D4169">
        <w:t xml:space="preserve">oraz wydanymi na podstawie tejże ustawy aktami wykonawczymi. Podstawą gospodarki finansowej jednostki budżetowej jest plan dochodów i wydatków. </w:t>
      </w:r>
      <w:r w:rsidR="00A84508" w:rsidRPr="003D4169">
        <w:t>Zgodnie z</w:t>
      </w:r>
      <w:r w:rsidR="00C31846">
        <w:t> </w:t>
      </w:r>
      <w:r w:rsidR="00A84508" w:rsidRPr="003D4169">
        <w:t>ustawą o finansach publicznych jednostka budżetowa pokrywa swoje wydatki bezpośrednio z budżetu państwa</w:t>
      </w:r>
      <w:r w:rsidR="001E5A4C">
        <w:t>,</w:t>
      </w:r>
      <w:r w:rsidR="00A84508" w:rsidRPr="003D4169">
        <w:t xml:space="preserve"> a uzyskane </w:t>
      </w:r>
      <w:r w:rsidR="00711B23">
        <w:t>dochody</w:t>
      </w:r>
      <w:r w:rsidR="00A84508" w:rsidRPr="003D4169">
        <w:t xml:space="preserve"> </w:t>
      </w:r>
      <w:r w:rsidR="00CC0D98" w:rsidRPr="003D4169">
        <w:t>(w rzeczywistości przychody – w</w:t>
      </w:r>
      <w:r w:rsidR="00C31846">
        <w:t> </w:t>
      </w:r>
      <w:r w:rsidR="00CC0D98" w:rsidRPr="003D4169">
        <w:t xml:space="preserve">ekonomicznym rozumieniu tego terminu) </w:t>
      </w:r>
      <w:r w:rsidR="00A84508" w:rsidRPr="003D4169">
        <w:t xml:space="preserve">odprowadza bezpośrednio na rachunek dochodów Skarbu Państwa. </w:t>
      </w:r>
      <w:r w:rsidR="00CC0D98" w:rsidRPr="003D4169">
        <w:t>Oznacza to, że jednostka budżetowa na pokrycie swoich wydatków wykorzystuje zasoby budżetowe, a jeżeli osiąga dochody, to przekazuje je w</w:t>
      </w:r>
      <w:r w:rsidR="00C31846">
        <w:t> </w:t>
      </w:r>
      <w:r w:rsidR="00AE7388">
        <w:t>całości na rachunek dochodów S</w:t>
      </w:r>
      <w:r w:rsidR="00CC0D98" w:rsidRPr="003D4169">
        <w:t xml:space="preserve">karbu </w:t>
      </w:r>
      <w:r w:rsidR="001B1BE7">
        <w:t>P</w:t>
      </w:r>
      <w:r w:rsidR="00CC0D98" w:rsidRPr="003D4169">
        <w:t>aństwa.</w:t>
      </w:r>
    </w:p>
    <w:p w14:paraId="32DE4482" w14:textId="72A69B55" w:rsidR="004E7BAE" w:rsidRDefault="001E5A4C" w:rsidP="00C31846">
      <w:pPr>
        <w:pStyle w:val="NIEARTTEKSTtekstnieartykuowanynppodstprawnarozplubpreambua"/>
        <w:ind w:firstLine="0"/>
      </w:pPr>
      <w:r>
        <w:t>Należy przy tym wskazać, ż</w:t>
      </w:r>
      <w:r w:rsidR="00A84508" w:rsidRPr="003D4169">
        <w:t xml:space="preserve">e art. 44 ust. 5 pkt. 2 ustawy o sporcie </w:t>
      </w:r>
      <w:r w:rsidR="002271E4" w:rsidRPr="003D4169">
        <w:t>stanowi</w:t>
      </w:r>
      <w:r w:rsidR="00A84508" w:rsidRPr="003D4169">
        <w:t xml:space="preserve">, że jedynie Komisja do Zwalczania Dopingu w Sporcie jest uprawniona do przeprowadzania kontroli antydopingowych podczas zawodów i poza nimi. </w:t>
      </w:r>
      <w:r w:rsidR="002271E4" w:rsidRPr="003D4169">
        <w:t>Taki zapis ustawy o sporcie oraz wskazanie, że obsługujące prace Komisji biuro jest jednostką budżetową</w:t>
      </w:r>
      <w:r>
        <w:t>,</w:t>
      </w:r>
      <w:r w:rsidR="002271E4" w:rsidRPr="003D4169">
        <w:t xml:space="preserve"> rodzi problemy w momencie organizacji na </w:t>
      </w:r>
      <w:r>
        <w:t>terytorium Rzeczypospolitej Polskiej</w:t>
      </w:r>
      <w:r w:rsidR="002271E4" w:rsidRPr="003D4169">
        <w:t xml:space="preserve"> imprez sportowych rangi międzynarodowej. Organizat</w:t>
      </w:r>
      <w:r>
        <w:t>orzy tych</w:t>
      </w:r>
      <w:r w:rsidR="002271E4" w:rsidRPr="003D4169">
        <w:t xml:space="preserve"> imprez zwracają się do Komisji z wnioskiem o </w:t>
      </w:r>
      <w:r w:rsidR="00675E98" w:rsidRPr="003D4169">
        <w:t>przeprowadzenie</w:t>
      </w:r>
      <w:r w:rsidR="002271E4" w:rsidRPr="003D4169">
        <w:t xml:space="preserve"> kontroli antydopingowej podczas zawo</w:t>
      </w:r>
      <w:r w:rsidR="00CC0D98" w:rsidRPr="003D4169">
        <w:t xml:space="preserve">dów. W aktualnym stanie prawnym </w:t>
      </w:r>
      <w:r w:rsidR="00675E98" w:rsidRPr="003D4169">
        <w:t xml:space="preserve">koszty związane z </w:t>
      </w:r>
      <w:r w:rsidR="00CC0D98" w:rsidRPr="003D4169">
        <w:t xml:space="preserve">taką </w:t>
      </w:r>
      <w:r w:rsidR="00675E98" w:rsidRPr="003D4169">
        <w:t xml:space="preserve">kontrolą </w:t>
      </w:r>
      <w:r w:rsidR="00CC0D98" w:rsidRPr="003D4169">
        <w:t>są</w:t>
      </w:r>
      <w:r w:rsidR="00675E98" w:rsidRPr="003D4169">
        <w:t xml:space="preserve"> pokr</w:t>
      </w:r>
      <w:r w:rsidR="00EE10D3">
        <w:t>ywane</w:t>
      </w:r>
      <w:r w:rsidR="00675E98" w:rsidRPr="003D4169">
        <w:t xml:space="preserve"> bezpośrednio z budżetu </w:t>
      </w:r>
      <w:r w:rsidR="00CC0D98" w:rsidRPr="003D4169">
        <w:t>b</w:t>
      </w:r>
      <w:r w:rsidR="00675E98" w:rsidRPr="003D4169">
        <w:t>iura Komisji</w:t>
      </w:r>
      <w:r w:rsidR="00CC0D98" w:rsidRPr="003D4169">
        <w:t xml:space="preserve">, co w ujęciu mikroekonomicznym budżetu </w:t>
      </w:r>
      <w:r w:rsidR="00711B23">
        <w:t>b</w:t>
      </w:r>
      <w:r w:rsidR="00CC0D98" w:rsidRPr="003D4169">
        <w:t>iura powoduj</w:t>
      </w:r>
      <w:r>
        <w:t>e</w:t>
      </w:r>
      <w:r w:rsidR="00CC0D98" w:rsidRPr="003D4169">
        <w:t xml:space="preserve"> stratę, szczególnie, że poziomu wydatków na ten cel w ciągu roku nie sposób określić z odpowiednim wyprzedzeniem (każdorazowo są one rezultatem wniosków podmiotów zewnętrznych)</w:t>
      </w:r>
      <w:r w:rsidR="00675E98" w:rsidRPr="003D4169">
        <w:t>. Corocznie Komisja otrzymuje zapytani</w:t>
      </w:r>
      <w:r w:rsidR="00711B23">
        <w:t>a</w:t>
      </w:r>
      <w:r w:rsidR="00675E98" w:rsidRPr="003D4169">
        <w:t xml:space="preserve"> dotyczące pobrania od 300 do 500 próbek podczas międzynarodowych imprez sportowych organizowanych w Polsce.</w:t>
      </w:r>
      <w:r w:rsidR="00BB03D2">
        <w:t xml:space="preserve"> </w:t>
      </w:r>
      <w:r w:rsidR="004E7BAE" w:rsidRPr="004E7BAE">
        <w:t xml:space="preserve">Należy jednak zwrócić uwagę, że są to środki szacowane </w:t>
      </w:r>
      <w:r w:rsidR="004E7BAE">
        <w:t xml:space="preserve">jedynie </w:t>
      </w:r>
      <w:r w:rsidR="004E7BAE" w:rsidRPr="004E7BAE">
        <w:t xml:space="preserve">na podstawie </w:t>
      </w:r>
      <w:r>
        <w:t>zapytań</w:t>
      </w:r>
      <w:r w:rsidR="004E7BAE" w:rsidRPr="004E7BAE">
        <w:t xml:space="preserve"> podmiotów zewnętrznych </w:t>
      </w:r>
      <w:r>
        <w:t xml:space="preserve">zainteresowanych </w:t>
      </w:r>
      <w:r w:rsidR="004E7BAE" w:rsidRPr="004E7BAE">
        <w:t>wykonaniem kontroli antydopingowych przez Komisję do Zwalczania Dopingu w Sporcie. Nie sposób jednak przewidzieć, jak będzie się kształtować skala potencjalnych środków z tego tytułu w</w:t>
      </w:r>
      <w:r w:rsidR="00C31846">
        <w:t> </w:t>
      </w:r>
      <w:r w:rsidR="004E7BAE" w:rsidRPr="004E7BAE">
        <w:t xml:space="preserve">sytuacji, gdy Agencja przystąpi do realizacji programu kontroli na zlecenie zewnętrzne. Jeżeli jakość świadczonych usług w tym zakresie oraz ich cena będą konkurencyjne na rynku, szacunki te mogą ulec zmianie. Kwota ww. środków uzależniona jest też od liczby międzynarodowych imprez sportowych organizowanych w Polsce. W przypadku przyznania naszemu krajowi organizacji dużej imprezy </w:t>
      </w:r>
      <w:r w:rsidR="004E7BAE" w:rsidRPr="004E7BAE">
        <w:lastRenderedPageBreak/>
        <w:t>sportowej, jak mistrzostwa świata w jednym z popularnych sportów, wyliczenie to może okazać się drastycznie zaniżone.</w:t>
      </w:r>
    </w:p>
    <w:p w14:paraId="13F6F48A" w14:textId="5C454FFC" w:rsidR="00BF3A37" w:rsidRPr="00BF3A37" w:rsidRDefault="00BF3A37" w:rsidP="00C31846">
      <w:pPr>
        <w:pStyle w:val="NIEARTTEKSTtekstnieartykuowanynppodstprawnarozplubpreambua"/>
        <w:ind w:firstLine="0"/>
      </w:pPr>
      <w:r w:rsidRPr="00BF3A37">
        <w:t xml:space="preserve">Nie </w:t>
      </w:r>
      <w:r w:rsidR="00710D61">
        <w:t>byłaby</w:t>
      </w:r>
      <w:r w:rsidR="000156CE">
        <w:t xml:space="preserve"> zatem słuszna teza</w:t>
      </w:r>
      <w:r w:rsidRPr="00BF3A37">
        <w:t>, iż zakładany w projektowanej ustawie efekt w postaci umożliwienia Agencji (obecnie Komisji) realizacji programu kontroli antydopingowej na zlecenie zewn</w:t>
      </w:r>
      <w:r w:rsidR="001E5A4C">
        <w:t>ętrznych komercyjnych podmiotów</w:t>
      </w:r>
      <w:r w:rsidRPr="00BF3A37">
        <w:t xml:space="preserve"> można osiągnąć w aktualnym stanie prawnym i przy aktualnej formie prawnej Komisji/biura Komisji. Oznacza to bowiem, że przy ustawowym obowiązku odprowadzania na rachunek budżetu państwa pobranych z tego tytuł</w:t>
      </w:r>
      <w:r w:rsidR="001E5A4C">
        <w:t>u</w:t>
      </w:r>
      <w:r w:rsidRPr="00BF3A37">
        <w:t xml:space="preserve"> dochodów rzeczywiste koszty realizacji świadczonych usług powinny być finansowane bezpośrednio z budżetu państwa, z części, której dysponentem jest minister właściwy do</w:t>
      </w:r>
      <w:r w:rsidR="001E5A4C">
        <w:t xml:space="preserve"> spraw kultury fizycznej. W</w:t>
      </w:r>
      <w:r w:rsidRPr="00BF3A37">
        <w:t xml:space="preserve"> praktyce minister byłby zmuszony przeznaczać na realizację zadań z zakresu zwalczania dopingu w</w:t>
      </w:r>
      <w:r w:rsidR="00C31846">
        <w:t> </w:t>
      </w:r>
      <w:r w:rsidRPr="00BF3A37">
        <w:t>sporcie środki w większej kwocie niż to wynika z zamierzeń na najbliższe lata, przy jednoczesnej rezygnacji z innych finansowanych z części 25. budżetu państwa zadań. Nie wydaje się to możliwe.</w:t>
      </w:r>
    </w:p>
    <w:p w14:paraId="04100649" w14:textId="15531AAD" w:rsidR="00BF3A37" w:rsidRPr="00BF3A37" w:rsidRDefault="001E5A4C" w:rsidP="00C31846">
      <w:pPr>
        <w:pStyle w:val="NIEARTTEKSTtekstnieartykuowanynppodstprawnarozplubpreambua"/>
        <w:ind w:firstLine="0"/>
      </w:pPr>
      <w:r>
        <w:t>Kolejny</w:t>
      </w:r>
      <w:r w:rsidR="00A37A7E">
        <w:t>m</w:t>
      </w:r>
      <w:r>
        <w:t xml:space="preserve"> problemem</w:t>
      </w:r>
      <w:r w:rsidR="00CC0D98" w:rsidRPr="003D4169">
        <w:t xml:space="preserve"> związanym z formą prawną biura Komisji jest utrata potencjalnych źródeł finansowania w związku z niemoż</w:t>
      </w:r>
      <w:r w:rsidR="0090432D">
        <w:t>liwością aplikowania o środki z </w:t>
      </w:r>
      <w:r w:rsidR="00CC0D98" w:rsidRPr="003D4169">
        <w:t>programów i</w:t>
      </w:r>
      <w:r w:rsidR="00C31846">
        <w:t> </w:t>
      </w:r>
      <w:r w:rsidR="00CC0D98" w:rsidRPr="003D4169">
        <w:t xml:space="preserve">UE (np. program Erasmus+), Funduszu Dobrowolnego Międzynarodowej konwencji </w:t>
      </w:r>
      <w:r w:rsidR="00073E5E" w:rsidRPr="003D4169">
        <w:t>o</w:t>
      </w:r>
      <w:r w:rsidR="00C31846">
        <w:t> </w:t>
      </w:r>
      <w:r w:rsidR="00073E5E" w:rsidRPr="003D4169">
        <w:t>zwalczaniu dopingu w sporcie czy w ramach wsparcia projektów społecznych i</w:t>
      </w:r>
      <w:r w:rsidR="00C31846">
        <w:t> </w:t>
      </w:r>
      <w:r w:rsidR="00073E5E" w:rsidRPr="003D4169">
        <w:t xml:space="preserve">naukowych przez WADA lub inne podmioty. </w:t>
      </w:r>
    </w:p>
    <w:p w14:paraId="75CDE22D" w14:textId="329C50DA" w:rsidR="00A9623B" w:rsidRPr="003D4169" w:rsidRDefault="00A9623B" w:rsidP="00C31846">
      <w:pPr>
        <w:pStyle w:val="ARTartustawynprozporzdzenia"/>
        <w:ind w:firstLine="0"/>
      </w:pPr>
      <w:r w:rsidRPr="003D4169">
        <w:t xml:space="preserve">Rozwiązaniem powyższej sytuacji </w:t>
      </w:r>
      <w:r w:rsidR="00073E5E" w:rsidRPr="003D4169">
        <w:t xml:space="preserve">jest </w:t>
      </w:r>
      <w:r w:rsidR="00711B23">
        <w:t>proponowana</w:t>
      </w:r>
      <w:r w:rsidRPr="003D4169">
        <w:t xml:space="preserve"> </w:t>
      </w:r>
      <w:r w:rsidR="000156CE">
        <w:t xml:space="preserve">w projekcie </w:t>
      </w:r>
      <w:r w:rsidRPr="003D4169">
        <w:t>rezygnacja z</w:t>
      </w:r>
      <w:r w:rsidR="00C31846">
        <w:t> </w:t>
      </w:r>
      <w:r w:rsidRPr="003D4169">
        <w:t xml:space="preserve">dwupodmiotowego systemu instytucjonalnego na rzecz jednolitej, nowej struktury organizacyjnej – Polskiej Agencji </w:t>
      </w:r>
      <w:r w:rsidR="00126ADA" w:rsidRPr="003D4169">
        <w:t>Antydopingowej</w:t>
      </w:r>
      <w:r w:rsidRPr="003D4169">
        <w:t xml:space="preserve">, która </w:t>
      </w:r>
      <w:r w:rsidR="00073E5E" w:rsidRPr="003D4169">
        <w:t>ma działać</w:t>
      </w:r>
      <w:r w:rsidRPr="003D4169">
        <w:t xml:space="preserve"> jako państwowa osoba prawna. </w:t>
      </w:r>
      <w:r w:rsidR="00126ADA" w:rsidRPr="003D4169">
        <w:t>Powołanie do życia nowego podmiotu</w:t>
      </w:r>
      <w:r w:rsidR="001E5A4C">
        <w:t>,</w:t>
      </w:r>
      <w:r w:rsidR="00126ADA" w:rsidRPr="003D4169">
        <w:t xml:space="preserve"> </w:t>
      </w:r>
      <w:r w:rsidR="00073E5E" w:rsidRPr="003D4169">
        <w:t>wbrew pozorom</w:t>
      </w:r>
      <w:r w:rsidR="001E5A4C">
        <w:t>,</w:t>
      </w:r>
      <w:r w:rsidR="00073E5E" w:rsidRPr="003D4169">
        <w:t xml:space="preserve"> nie </w:t>
      </w:r>
      <w:r w:rsidR="00126ADA" w:rsidRPr="003D4169">
        <w:t>wiąże się z</w:t>
      </w:r>
      <w:r w:rsidR="00C31846">
        <w:t> </w:t>
      </w:r>
      <w:r w:rsidR="00126ADA" w:rsidRPr="003D4169">
        <w:t xml:space="preserve">koniecznością zabezpieczenia </w:t>
      </w:r>
      <w:r w:rsidR="00073E5E" w:rsidRPr="003D4169">
        <w:t>na jej funkcjonowanie wyższych środków budżetowych. Planowane w budżecie państwa w ramach części budżetowej, której dysponentem jest minister właściwy do spraw kultury fizycznej, środki na zwalczanie dopingu w sporcie w latach 2017</w:t>
      </w:r>
      <w:r w:rsidR="00D921BA">
        <w:t>–</w:t>
      </w:r>
      <w:r w:rsidR="00073E5E" w:rsidRPr="003D4169">
        <w:t xml:space="preserve">2020 będą wyższe niż w roku 2016 (początkowo wzrost o </w:t>
      </w:r>
      <w:r w:rsidR="009C5276">
        <w:t>1</w:t>
      </w:r>
      <w:r w:rsidR="006F48FB" w:rsidRPr="003D4169">
        <w:t xml:space="preserve"> </w:t>
      </w:r>
      <w:r w:rsidR="00073E5E" w:rsidRPr="003D4169">
        <w:t>mln zł</w:t>
      </w:r>
      <w:r w:rsidR="006F48FB">
        <w:t xml:space="preserve"> do poziomu </w:t>
      </w:r>
      <w:r w:rsidR="009C5276">
        <w:t>3</w:t>
      </w:r>
      <w:r w:rsidR="006F48FB">
        <w:t xml:space="preserve"> mln zł</w:t>
      </w:r>
      <w:r w:rsidR="00073E5E" w:rsidRPr="003D4169">
        <w:t>) z uwagi na rosnące koszty kontroli i analiz antydopingowych (zmiana dokumentów technicznych Światowej Agencji Antydopingowej) oraz plany zwiększenia, niezależnie od zmian formy prawnej odpowiedzialnego</w:t>
      </w:r>
      <w:r w:rsidR="001E5A4C" w:rsidRPr="001E5A4C">
        <w:t xml:space="preserve"> </w:t>
      </w:r>
      <w:r w:rsidR="001E5A4C" w:rsidRPr="003D4169">
        <w:t>podmiotu</w:t>
      </w:r>
      <w:r w:rsidR="00073E5E" w:rsidRPr="003D4169">
        <w:t>, liczby próbek pobieranych w toku kontroli w</w:t>
      </w:r>
      <w:r w:rsidR="00C31846">
        <w:t> </w:t>
      </w:r>
      <w:r w:rsidR="00073E5E" w:rsidRPr="003D4169">
        <w:t xml:space="preserve">nadchodzących latach. </w:t>
      </w:r>
      <w:r w:rsidR="00126ADA" w:rsidRPr="003D4169">
        <w:t>Program Rozwoju Sportu do 2020 r</w:t>
      </w:r>
      <w:r w:rsidR="001E5A4C">
        <w:t>.</w:t>
      </w:r>
      <w:r w:rsidR="00073E5E" w:rsidRPr="003D4169">
        <w:t xml:space="preserve">, przyjęty uchwałą Rady </w:t>
      </w:r>
      <w:r w:rsidR="00073E5E" w:rsidRPr="003D4169">
        <w:lastRenderedPageBreak/>
        <w:t>Ministrów z dn</w:t>
      </w:r>
      <w:r w:rsidR="001E5A4C">
        <w:t>ia 31 sierpnia 2015 r. (M.</w:t>
      </w:r>
      <w:r w:rsidR="00A24407">
        <w:t xml:space="preserve">P. </w:t>
      </w:r>
      <w:r w:rsidR="00073E5E" w:rsidRPr="003D4169">
        <w:t>poz. 989),</w:t>
      </w:r>
      <w:r w:rsidR="00126ADA" w:rsidRPr="003D4169">
        <w:t xml:space="preserve"> zakłada zwiększenie liczby próbek pobieranych przez uprawniony podmiot z 3320 w 2016 r. do 4520 próbek w</w:t>
      </w:r>
      <w:r w:rsidR="00C31846">
        <w:t> </w:t>
      </w:r>
      <w:r w:rsidR="00126ADA" w:rsidRPr="003D4169">
        <w:t xml:space="preserve">roku 2020. Oznacza to konieczność zabezpieczenia </w:t>
      </w:r>
      <w:r w:rsidR="00EE10D3">
        <w:t>większej liczby</w:t>
      </w:r>
      <w:r w:rsidR="00126ADA" w:rsidRPr="003D4169">
        <w:t xml:space="preserve"> środków budżetowych na działalność antydopingową. </w:t>
      </w:r>
    </w:p>
    <w:p w14:paraId="766AD95F" w14:textId="23DB0EBF" w:rsidR="00E07B99" w:rsidRDefault="00EE10D3" w:rsidP="00C31846">
      <w:pPr>
        <w:pStyle w:val="ARTartustawynprozporzdzenia"/>
        <w:ind w:firstLine="0"/>
      </w:pPr>
      <w:r>
        <w:t>P</w:t>
      </w:r>
      <w:r w:rsidR="00126ADA" w:rsidRPr="003D4169">
        <w:t>rojek</w:t>
      </w:r>
      <w:r w:rsidR="00073E5E" w:rsidRPr="003D4169">
        <w:t>towana</w:t>
      </w:r>
      <w:r w:rsidR="00126ADA" w:rsidRPr="003D4169">
        <w:t xml:space="preserve"> ustaw</w:t>
      </w:r>
      <w:r w:rsidR="00073E5E" w:rsidRPr="003D4169">
        <w:t>a</w:t>
      </w:r>
      <w:r w:rsidR="00126ADA" w:rsidRPr="003D4169">
        <w:t xml:space="preserve"> o zwalczan</w:t>
      </w:r>
      <w:r>
        <w:t>iu dopingu w sporcie przewiduje w rozdziale 2</w:t>
      </w:r>
      <w:r w:rsidR="00126ADA" w:rsidRPr="003D4169">
        <w:t xml:space="preserve"> powołanie Polskiej Agencji Antydopingowej</w:t>
      </w:r>
      <w:r w:rsidR="00710D61">
        <w:t xml:space="preserve"> (sam przepis o utworzeniu Agencji znajduje się w rozdziale 9 zatytułowanym „Przepisy przejściowe, dostosowujące i</w:t>
      </w:r>
      <w:r w:rsidR="00C31846">
        <w:t> </w:t>
      </w:r>
      <w:r w:rsidR="00710D61">
        <w:t>końcowe”)</w:t>
      </w:r>
      <w:r w:rsidR="00126ADA" w:rsidRPr="003D4169">
        <w:t xml:space="preserve">, która zgodnie z art. </w:t>
      </w:r>
      <w:r w:rsidR="00710D61">
        <w:t>4</w:t>
      </w:r>
      <w:r w:rsidR="00126ADA" w:rsidRPr="003D4169">
        <w:t xml:space="preserve"> ust. </w:t>
      </w:r>
      <w:r w:rsidR="00710D61">
        <w:t>1</w:t>
      </w:r>
      <w:r w:rsidR="00126ADA" w:rsidRPr="003D4169">
        <w:t xml:space="preserve"> działać będz</w:t>
      </w:r>
      <w:r w:rsidR="00BF3A37">
        <w:t xml:space="preserve">ie jako państwowa osoba prawna. </w:t>
      </w:r>
      <w:r w:rsidR="00E07B99">
        <w:t>Przepis ten przesądza zatem, w jakiej formie prawnej fun</w:t>
      </w:r>
      <w:r w:rsidR="001E5A4C">
        <w:t>kcjonować będzie Agencja. O</w:t>
      </w:r>
      <w:r w:rsidR="00C31846">
        <w:t> </w:t>
      </w:r>
      <w:r w:rsidR="001E5A4C">
        <w:t>ocenie</w:t>
      </w:r>
      <w:r w:rsidR="00E07B99">
        <w:t xml:space="preserve"> tej formy nie może </w:t>
      </w:r>
      <w:r w:rsidR="001E5A4C">
        <w:t>przesądzać</w:t>
      </w:r>
      <w:r w:rsidR="00E07B99">
        <w:t xml:space="preserve"> nazwa podmiotu. Polska Agencja Antydopingowa nie będzie zatem działać jako agencja wykonawcza. </w:t>
      </w:r>
      <w:r w:rsidR="00E07B99" w:rsidRPr="00E07B99">
        <w:t>Nazewnictwo tworzonego przepisami projektowanej ustawy podmiotu nawiązuje do przyjętej w</w:t>
      </w:r>
      <w:r w:rsidR="00C31846">
        <w:t> </w:t>
      </w:r>
      <w:r w:rsidR="00E07B99" w:rsidRPr="00E07B99">
        <w:t xml:space="preserve">środowisku międzynarodowym nomenklatury dla podmiotów </w:t>
      </w:r>
      <w:r w:rsidR="001E5A4C">
        <w:t xml:space="preserve">zwalczających doping w sporcie – </w:t>
      </w:r>
      <w:r w:rsidR="00E07B99" w:rsidRPr="00E07B99">
        <w:t xml:space="preserve">koordynatorem światowego programu zwalczania dopingu w sporcie jest Światowa Agencja Antydopingowa (WADA), a na płaszczyźnie narodowej działają narodowe agencje antydopingowe, np. Agencja Antydopingowa Stanów Zjednoczonych (ang. </w:t>
      </w:r>
      <w:r w:rsidR="00E07B99" w:rsidRPr="00E07B99">
        <w:rPr>
          <w:i/>
        </w:rPr>
        <w:t>United States Anti-Doping Agency</w:t>
      </w:r>
      <w:r w:rsidR="00E07B99" w:rsidRPr="00E07B99">
        <w:t xml:space="preserve">, USADA) czy Australijska Agencja Antydopingowa (ang. </w:t>
      </w:r>
      <w:r w:rsidR="00E07B99" w:rsidRPr="00E07B99">
        <w:rPr>
          <w:i/>
        </w:rPr>
        <w:t>Australian Anti-Doping Agency</w:t>
      </w:r>
      <w:r w:rsidR="00E07B99" w:rsidRPr="00E07B99">
        <w:t xml:space="preserve">, ASADA). </w:t>
      </w:r>
      <w:r w:rsidR="00E07B99">
        <w:t>Aktualnie w</w:t>
      </w:r>
      <w:r w:rsidR="00E07B99" w:rsidRPr="00E07B99">
        <w:t xml:space="preserve"> obrocie prawnym funkcjonują już państwowe osoby prawne posiadające człon „agencja” w</w:t>
      </w:r>
      <w:r w:rsidR="00C31846">
        <w:t> </w:t>
      </w:r>
      <w:r w:rsidR="00E07B99" w:rsidRPr="00E07B99">
        <w:t xml:space="preserve">nazwie, w tym Polska Agencja Żeglugi Powietrznej czy Agencja Oceny Technologii Medycznych i Taryfikacji. </w:t>
      </w:r>
    </w:p>
    <w:p w14:paraId="7C22099E" w14:textId="7214BC64" w:rsidR="00126ADA" w:rsidRPr="00BF3A37" w:rsidRDefault="00126ADA" w:rsidP="00C31846">
      <w:pPr>
        <w:pStyle w:val="ARTartustawynprozporzdzenia"/>
        <w:ind w:firstLine="0"/>
      </w:pPr>
      <w:r w:rsidRPr="003D4169">
        <w:t xml:space="preserve">Osobowość prawna przyznana Agencji daje możliwość aktywnego pozyskiwania dodatkowych środków </w:t>
      </w:r>
      <w:r w:rsidR="00073E5E" w:rsidRPr="003D4169">
        <w:t>na działalność bieżącą</w:t>
      </w:r>
      <w:r w:rsidR="000F6EBF">
        <w:t>, uczestnictwa w międzynarodowych programach finansowanych ze środków organizacji</w:t>
      </w:r>
      <w:r w:rsidR="001E5A4C">
        <w:t xml:space="preserve"> międzynarodowych oraz świadczenia</w:t>
      </w:r>
      <w:r w:rsidR="000F6EBF">
        <w:t xml:space="preserve"> kontrol</w:t>
      </w:r>
      <w:r w:rsidR="001E5A4C">
        <w:t>i antydopingowych</w:t>
      </w:r>
      <w:r w:rsidR="000F6EBF">
        <w:t xml:space="preserve"> dla podmiotów zewnętrznych</w:t>
      </w:r>
      <w:r w:rsidRPr="003D4169">
        <w:t>. Jednocześnie art.</w:t>
      </w:r>
      <w:r w:rsidR="00C31846">
        <w:t> </w:t>
      </w:r>
      <w:r w:rsidR="00710D61">
        <w:t>4</w:t>
      </w:r>
      <w:r w:rsidR="00BF3A37">
        <w:t xml:space="preserve"> ust. </w:t>
      </w:r>
      <w:r w:rsidR="00710D61">
        <w:t>3 i 4</w:t>
      </w:r>
      <w:r w:rsidRPr="003D4169">
        <w:t xml:space="preserve"> </w:t>
      </w:r>
      <w:r w:rsidR="001E5A4C">
        <w:t>projektu ustawy regulują</w:t>
      </w:r>
      <w:r w:rsidRPr="003D4169">
        <w:t xml:space="preserve"> kwestie związane z nadzorem sprawowanym przez ministra właściwego do spraw kultury fizycznej</w:t>
      </w:r>
      <w:r w:rsidR="00A91D70" w:rsidRPr="003D4169">
        <w:t xml:space="preserve"> </w:t>
      </w:r>
      <w:r w:rsidR="001E5A4C">
        <w:t xml:space="preserve">nad Agencją </w:t>
      </w:r>
      <w:r w:rsidR="00A91D70" w:rsidRPr="003D4169">
        <w:t xml:space="preserve">oraz zadania tegoż ministra związane z nadaniem </w:t>
      </w:r>
      <w:r w:rsidR="001E5A4C">
        <w:t xml:space="preserve">jej </w:t>
      </w:r>
      <w:r w:rsidR="00A91D70" w:rsidRPr="003D4169">
        <w:t xml:space="preserve">statutu. Zgodnie z </w:t>
      </w:r>
      <w:r w:rsidR="000F6EBF">
        <w:t xml:space="preserve">art. </w:t>
      </w:r>
      <w:r w:rsidR="00710D61">
        <w:t>4</w:t>
      </w:r>
      <w:r w:rsidR="000F6EBF">
        <w:t xml:space="preserve"> ust. </w:t>
      </w:r>
      <w:r w:rsidR="00710D61">
        <w:t>4</w:t>
      </w:r>
      <w:r w:rsidR="000F6EBF">
        <w:t xml:space="preserve"> </w:t>
      </w:r>
      <w:r w:rsidR="000F6EBF" w:rsidRPr="003D4169">
        <w:t>projekt</w:t>
      </w:r>
      <w:r w:rsidR="000F6EBF">
        <w:t>u</w:t>
      </w:r>
      <w:r w:rsidR="000F6EBF" w:rsidRPr="003D4169">
        <w:t xml:space="preserve"> </w:t>
      </w:r>
      <w:r w:rsidR="00A91D70" w:rsidRPr="003D4169">
        <w:t>ustawy, nadawany przez ministra właści</w:t>
      </w:r>
      <w:r w:rsidR="00073E5E" w:rsidRPr="003D4169">
        <w:t>wego do spraw kultury fizycznej</w:t>
      </w:r>
      <w:r w:rsidR="00A91D70" w:rsidRPr="003D4169">
        <w:t xml:space="preserve"> statut określa organizację wewnętrzną Agencji oraz jej szczegółowy zakres działania. Doprecyzowanie zasad nadzoru ministra nad Agencją pozwoli uniknąć ewentualnych wątpliwości powstałych w trakcie funkcjonowania </w:t>
      </w:r>
      <w:r w:rsidR="00073E5E" w:rsidRPr="003D4169">
        <w:t xml:space="preserve">przepisów </w:t>
      </w:r>
      <w:r w:rsidR="00A91D70" w:rsidRPr="003D4169">
        <w:t>ustawy</w:t>
      </w:r>
      <w:r w:rsidR="00073E5E" w:rsidRPr="003D4169">
        <w:t xml:space="preserve"> o sporcie</w:t>
      </w:r>
      <w:r w:rsidR="00A91D70" w:rsidRPr="003D4169">
        <w:t xml:space="preserve">. </w:t>
      </w:r>
    </w:p>
    <w:p w14:paraId="40D7F932" w14:textId="0220C16D" w:rsidR="00A91D70" w:rsidRPr="003D4169" w:rsidRDefault="00A91D70" w:rsidP="00C31846">
      <w:pPr>
        <w:pStyle w:val="ARTartustawynprozporzdzenia"/>
        <w:ind w:firstLine="0"/>
      </w:pPr>
      <w:r w:rsidRPr="003D4169">
        <w:lastRenderedPageBreak/>
        <w:t xml:space="preserve">W rozdziale 2 </w:t>
      </w:r>
      <w:r w:rsidR="00073E5E" w:rsidRPr="003D4169">
        <w:t>omawianego projektu określa się również zadania</w:t>
      </w:r>
      <w:r w:rsidRPr="003D4169">
        <w:t xml:space="preserve"> Agencji, </w:t>
      </w:r>
      <w:r w:rsidR="00E07B7F" w:rsidRPr="003D4169">
        <w:t>strukturę jej organów</w:t>
      </w:r>
      <w:r w:rsidRPr="003D4169">
        <w:t xml:space="preserve"> </w:t>
      </w:r>
      <w:r w:rsidR="00A63924">
        <w:t>wraz z</w:t>
      </w:r>
      <w:r w:rsidRPr="003D4169">
        <w:t xml:space="preserve"> </w:t>
      </w:r>
      <w:r w:rsidR="00E07B7F" w:rsidRPr="003D4169">
        <w:t xml:space="preserve">ich </w:t>
      </w:r>
      <w:r w:rsidRPr="003D4169">
        <w:t xml:space="preserve">zadaniami. Zgodnie z art. </w:t>
      </w:r>
      <w:r w:rsidR="00D52F56">
        <w:t>5</w:t>
      </w:r>
      <w:r w:rsidRPr="003D4169">
        <w:t xml:space="preserve"> projektu ustawy do zadań Agencji należy w szczególności: </w:t>
      </w:r>
    </w:p>
    <w:p w14:paraId="387FC450" w14:textId="77777777" w:rsidR="00D52F56" w:rsidRPr="00D52F56" w:rsidRDefault="00D52F56" w:rsidP="00C31846">
      <w:pPr>
        <w:widowControl/>
        <w:autoSpaceDE/>
        <w:autoSpaceDN/>
        <w:adjustRightInd/>
        <w:ind w:left="510" w:hanging="510"/>
        <w:jc w:val="both"/>
        <w:rPr>
          <w:rFonts w:ascii="Times" w:hAnsi="Times"/>
          <w:bCs/>
        </w:rPr>
      </w:pPr>
      <w:r w:rsidRPr="00D52F56">
        <w:rPr>
          <w:rFonts w:ascii="Times" w:hAnsi="Times"/>
          <w:bCs/>
        </w:rPr>
        <w:t>1)</w:t>
      </w:r>
      <w:r w:rsidRPr="00D52F56">
        <w:rPr>
          <w:rFonts w:ascii="Times" w:hAnsi="Times"/>
          <w:bCs/>
        </w:rPr>
        <w:tab/>
        <w:t>określanie zasad i przebiegu kontroli antydopingowej;</w:t>
      </w:r>
    </w:p>
    <w:p w14:paraId="189B000A" w14:textId="77777777" w:rsidR="00D52F56" w:rsidRPr="00D52F56" w:rsidRDefault="00D52F56" w:rsidP="00C31846">
      <w:pPr>
        <w:widowControl/>
        <w:autoSpaceDE/>
        <w:autoSpaceDN/>
        <w:adjustRightInd/>
        <w:ind w:left="510" w:hanging="510"/>
        <w:jc w:val="both"/>
        <w:rPr>
          <w:rFonts w:ascii="Times" w:hAnsi="Times"/>
          <w:bCs/>
        </w:rPr>
      </w:pPr>
      <w:r w:rsidRPr="00D52F56">
        <w:rPr>
          <w:rFonts w:ascii="Times" w:hAnsi="Times"/>
          <w:bCs/>
        </w:rPr>
        <w:t>2)</w:t>
      </w:r>
      <w:r w:rsidRPr="00D52F56">
        <w:rPr>
          <w:rFonts w:ascii="Times" w:hAnsi="Times"/>
          <w:bCs/>
        </w:rPr>
        <w:tab/>
        <w:t>ustanawianie reguł dyscyplinarnych dotyczących dopingu w sporcie;</w:t>
      </w:r>
    </w:p>
    <w:p w14:paraId="0D5D4458" w14:textId="77777777" w:rsidR="00D52F56" w:rsidRPr="00D52F56" w:rsidRDefault="00D52F56" w:rsidP="00C31846">
      <w:pPr>
        <w:widowControl/>
        <w:autoSpaceDE/>
        <w:autoSpaceDN/>
        <w:adjustRightInd/>
        <w:ind w:left="510" w:hanging="510"/>
        <w:jc w:val="both"/>
        <w:rPr>
          <w:rFonts w:ascii="Times" w:hAnsi="Times"/>
          <w:bCs/>
        </w:rPr>
      </w:pPr>
      <w:r w:rsidRPr="00D52F56">
        <w:rPr>
          <w:rFonts w:ascii="Times" w:hAnsi="Times"/>
          <w:bCs/>
        </w:rPr>
        <w:t>3)</w:t>
      </w:r>
      <w:r w:rsidRPr="00D52F56">
        <w:rPr>
          <w:rFonts w:ascii="Times" w:hAnsi="Times"/>
          <w:bCs/>
        </w:rPr>
        <w:tab/>
        <w:t>planowanie i przeprowadzanie kontroli antydopingowej w okresie podczas zawodów oraz w okresie poza nimi;</w:t>
      </w:r>
    </w:p>
    <w:p w14:paraId="4E13AD19" w14:textId="77777777" w:rsidR="00D52F56" w:rsidRPr="00D52F56" w:rsidRDefault="00D52F56" w:rsidP="00C31846">
      <w:pPr>
        <w:widowControl/>
        <w:autoSpaceDE/>
        <w:autoSpaceDN/>
        <w:adjustRightInd/>
        <w:ind w:left="510" w:hanging="510"/>
        <w:jc w:val="both"/>
        <w:rPr>
          <w:rFonts w:ascii="Times" w:hAnsi="Times"/>
          <w:bCs/>
        </w:rPr>
      </w:pPr>
      <w:r w:rsidRPr="00D52F56">
        <w:rPr>
          <w:rFonts w:ascii="Times" w:hAnsi="Times"/>
          <w:bCs/>
        </w:rPr>
        <w:t>4)</w:t>
      </w:r>
      <w:r w:rsidRPr="00D52F56">
        <w:rPr>
          <w:rFonts w:ascii="Times" w:hAnsi="Times"/>
          <w:bCs/>
        </w:rPr>
        <w:tab/>
        <w:t>szkolenie i podnoszenie kwalifikacji kontrolerów antydopingowych</w:t>
      </w:r>
      <w:r>
        <w:rPr>
          <w:rFonts w:ascii="Times" w:hAnsi="Times"/>
          <w:bCs/>
        </w:rPr>
        <w:t xml:space="preserve"> Agencji</w:t>
      </w:r>
      <w:r w:rsidRPr="00D52F56">
        <w:rPr>
          <w:rFonts w:ascii="Times" w:hAnsi="Times"/>
          <w:bCs/>
        </w:rPr>
        <w:t>;</w:t>
      </w:r>
    </w:p>
    <w:p w14:paraId="63E47CB5" w14:textId="77777777" w:rsidR="00D52F56" w:rsidRPr="00D52F56" w:rsidRDefault="00D52F56" w:rsidP="00C31846">
      <w:pPr>
        <w:widowControl/>
        <w:autoSpaceDE/>
        <w:autoSpaceDN/>
        <w:adjustRightInd/>
        <w:ind w:left="510" w:hanging="510"/>
        <w:jc w:val="both"/>
        <w:rPr>
          <w:rFonts w:ascii="Times" w:hAnsi="Times"/>
          <w:bCs/>
        </w:rPr>
      </w:pPr>
      <w:r w:rsidRPr="00D52F56">
        <w:rPr>
          <w:rFonts w:ascii="Times" w:hAnsi="Times"/>
          <w:bCs/>
        </w:rPr>
        <w:t>5)</w:t>
      </w:r>
      <w:r w:rsidRPr="00D52F56">
        <w:rPr>
          <w:rFonts w:ascii="Times" w:hAnsi="Times"/>
          <w:bCs/>
        </w:rPr>
        <w:tab/>
        <w:t>przyznawanie zgody na używanie danej substancji zabronionej lub metody zabronionej przez zawodnika, o której mowa w art. 3 ust. 4</w:t>
      </w:r>
      <w:r>
        <w:rPr>
          <w:rFonts w:ascii="Times" w:hAnsi="Times"/>
          <w:bCs/>
        </w:rPr>
        <w:t xml:space="preserve"> projektu</w:t>
      </w:r>
      <w:r w:rsidRPr="00D52F56">
        <w:rPr>
          <w:rFonts w:ascii="Times" w:hAnsi="Times"/>
          <w:bCs/>
        </w:rPr>
        <w:t>;</w:t>
      </w:r>
    </w:p>
    <w:p w14:paraId="4F9129C8" w14:textId="77777777" w:rsidR="00D52F56" w:rsidRPr="00D52F56" w:rsidRDefault="00D52F56" w:rsidP="00C31846">
      <w:pPr>
        <w:widowControl/>
        <w:autoSpaceDE/>
        <w:autoSpaceDN/>
        <w:adjustRightInd/>
        <w:ind w:left="510" w:hanging="510"/>
        <w:jc w:val="both"/>
        <w:rPr>
          <w:rFonts w:ascii="Times" w:hAnsi="Times"/>
          <w:bCs/>
        </w:rPr>
      </w:pPr>
      <w:r w:rsidRPr="00D52F56">
        <w:rPr>
          <w:rFonts w:ascii="Times" w:hAnsi="Times"/>
          <w:bCs/>
        </w:rPr>
        <w:t>6)</w:t>
      </w:r>
      <w:r w:rsidRPr="00D52F56">
        <w:rPr>
          <w:rFonts w:ascii="Times" w:hAnsi="Times"/>
          <w:bCs/>
        </w:rPr>
        <w:tab/>
        <w:t>opracowywanie, wdrażanie i wspieranie programów edukacyjnych, informacyjnych i szkoleniowych w zakresie zwalczania dopingu w sporcie;</w:t>
      </w:r>
    </w:p>
    <w:p w14:paraId="0EFCCB6E" w14:textId="77777777" w:rsidR="00D52F56" w:rsidRPr="00D52F56" w:rsidRDefault="00D52F56" w:rsidP="00C31846">
      <w:pPr>
        <w:widowControl/>
        <w:autoSpaceDE/>
        <w:autoSpaceDN/>
        <w:adjustRightInd/>
        <w:ind w:left="510" w:hanging="510"/>
        <w:jc w:val="both"/>
        <w:rPr>
          <w:rFonts w:ascii="Times" w:hAnsi="Times"/>
          <w:bCs/>
        </w:rPr>
      </w:pPr>
      <w:r w:rsidRPr="00D52F56">
        <w:rPr>
          <w:rFonts w:ascii="Times" w:hAnsi="Times"/>
          <w:bCs/>
        </w:rPr>
        <w:t>7)</w:t>
      </w:r>
      <w:r w:rsidRPr="00D52F56">
        <w:rPr>
          <w:rFonts w:ascii="Times" w:hAnsi="Times"/>
          <w:bCs/>
        </w:rPr>
        <w:tab/>
        <w:t>powiadamianie zawodników lub innych osób podejmujących współpracę z osobą pomagającą w przygotowaniu do współzawodnictwa sportowego o statusie tej osoby, o którym mowa w art. 3 ust. 1 pkt 10</w:t>
      </w:r>
      <w:r>
        <w:rPr>
          <w:rFonts w:ascii="Times" w:hAnsi="Times"/>
          <w:bCs/>
        </w:rPr>
        <w:t xml:space="preserve"> projektu</w:t>
      </w:r>
      <w:r w:rsidRPr="00D52F56">
        <w:rPr>
          <w:rFonts w:ascii="Times" w:hAnsi="Times"/>
          <w:bCs/>
        </w:rPr>
        <w:t>, oraz o konsekwencjach współpracy z tą osobą;</w:t>
      </w:r>
    </w:p>
    <w:p w14:paraId="1314F269" w14:textId="77777777" w:rsidR="00D52F56" w:rsidRPr="00D52F56" w:rsidRDefault="00D52F56" w:rsidP="00C31846">
      <w:pPr>
        <w:widowControl/>
        <w:autoSpaceDE/>
        <w:autoSpaceDN/>
        <w:adjustRightInd/>
        <w:ind w:left="510" w:hanging="510"/>
        <w:jc w:val="both"/>
        <w:rPr>
          <w:rFonts w:ascii="Times" w:hAnsi="Times"/>
          <w:bCs/>
        </w:rPr>
      </w:pPr>
      <w:r w:rsidRPr="00D52F56">
        <w:rPr>
          <w:rFonts w:ascii="Times" w:hAnsi="Times"/>
          <w:bCs/>
        </w:rPr>
        <w:t>8)</w:t>
      </w:r>
      <w:r w:rsidRPr="00D52F56">
        <w:rPr>
          <w:rFonts w:ascii="Times" w:hAnsi="Times"/>
          <w:bCs/>
        </w:rPr>
        <w:tab/>
        <w:t>opiniowanie projektów założeń projektów ustaw oraz projektów aktów prawnych w zakresie zwalczania dopingu w sporcie;</w:t>
      </w:r>
    </w:p>
    <w:p w14:paraId="25A46982" w14:textId="77777777" w:rsidR="00D52F56" w:rsidRPr="00D52F56" w:rsidRDefault="00D52F56" w:rsidP="00C31846">
      <w:pPr>
        <w:widowControl/>
        <w:autoSpaceDE/>
        <w:autoSpaceDN/>
        <w:adjustRightInd/>
        <w:ind w:left="510" w:hanging="510"/>
        <w:jc w:val="both"/>
        <w:rPr>
          <w:rFonts w:ascii="Times" w:hAnsi="Times"/>
          <w:bCs/>
        </w:rPr>
      </w:pPr>
      <w:r w:rsidRPr="00D52F56">
        <w:rPr>
          <w:rFonts w:ascii="Times" w:hAnsi="Times"/>
          <w:bCs/>
        </w:rPr>
        <w:t>9)</w:t>
      </w:r>
      <w:r w:rsidRPr="00D52F56">
        <w:rPr>
          <w:rFonts w:ascii="Times" w:hAnsi="Times"/>
          <w:bCs/>
        </w:rPr>
        <w:tab/>
        <w:t>współpraca z zagranicznymi podmiotami właściwymi w zakresie zwalczania dopingu w sporcie;</w:t>
      </w:r>
    </w:p>
    <w:p w14:paraId="2F705F05" w14:textId="77777777" w:rsidR="00D52F56" w:rsidRPr="00D52F56" w:rsidRDefault="00D52F56" w:rsidP="00C31846">
      <w:pPr>
        <w:widowControl/>
        <w:autoSpaceDE/>
        <w:autoSpaceDN/>
        <w:adjustRightInd/>
        <w:ind w:left="510" w:hanging="510"/>
        <w:jc w:val="both"/>
        <w:rPr>
          <w:rFonts w:ascii="Times" w:hAnsi="Times"/>
          <w:bCs/>
        </w:rPr>
      </w:pPr>
      <w:r w:rsidRPr="00D52F56">
        <w:rPr>
          <w:rFonts w:ascii="Times" w:hAnsi="Times"/>
          <w:bCs/>
        </w:rPr>
        <w:t>10)</w:t>
      </w:r>
      <w:r w:rsidRPr="00D52F56">
        <w:rPr>
          <w:rFonts w:ascii="Times" w:hAnsi="Times"/>
          <w:bCs/>
        </w:rPr>
        <w:tab/>
        <w:t>współpraca z organami administracji publicznej, instytutami badawczymi oraz innymi podmiotami właściwymi w zakresie badań wspierających zwalczanie dopingu w sporcie.</w:t>
      </w:r>
    </w:p>
    <w:p w14:paraId="04F9FE8A" w14:textId="5284DADB" w:rsidR="00BE4D08" w:rsidRDefault="00BE4D08" w:rsidP="00C31846">
      <w:pPr>
        <w:pStyle w:val="ARTartustawynprozporzdzenia"/>
        <w:ind w:firstLine="0"/>
      </w:pPr>
      <w:r>
        <w:t xml:space="preserve">Zadanie </w:t>
      </w:r>
      <w:r w:rsidR="00FF70E2">
        <w:t xml:space="preserve">dotyczące </w:t>
      </w:r>
      <w:r>
        <w:t>stanowienia przez Agencję reguł dyscyplinarnych dotyczących dopingu w sporcie</w:t>
      </w:r>
      <w:r w:rsidR="007F2B9B">
        <w:t xml:space="preserve"> zostało ukształtowane w projekcie w sposób analogiczny do odpowiednich przepisów ustawy o sporcie.</w:t>
      </w:r>
      <w:r>
        <w:t xml:space="preserve"> Przepis art. 44 ust. 5 pkt 5 </w:t>
      </w:r>
      <w:r w:rsidR="007F2B9B">
        <w:t xml:space="preserve">tejże ustawy </w:t>
      </w:r>
      <w:r>
        <w:t>przewiduje, że do zadań Komisji do Zwalczania Dopingu w Sporcie należy ustanawianie reguł dyscyplinarnych dotyczących dopingu w sporcie. Ustanawianie i</w:t>
      </w:r>
      <w:r w:rsidR="00C31846">
        <w:t> </w:t>
      </w:r>
      <w:r>
        <w:t xml:space="preserve">realizacja reguł dyscyplinarnych w pozostałym zakresie, zgodnie z art. 13 ust. 1 pkt 2 </w:t>
      </w:r>
      <w:r w:rsidR="007F2B9B">
        <w:t>ustawy</w:t>
      </w:r>
      <w:r w:rsidR="00D52F56">
        <w:t xml:space="preserve"> o sporcie</w:t>
      </w:r>
      <w:r w:rsidR="007F2B9B">
        <w:t>,</w:t>
      </w:r>
      <w:r>
        <w:t xml:space="preserve"> należy do kompetencji polskich związków sportowych. W żadnym z</w:t>
      </w:r>
      <w:r w:rsidR="00C31846">
        <w:t> </w:t>
      </w:r>
      <w:r>
        <w:t>ww. przypadków reguły te nie zostały sformułowane w samej ustawie.</w:t>
      </w:r>
    </w:p>
    <w:p w14:paraId="05A69EB2" w14:textId="56E2F310" w:rsidR="00BE4D08" w:rsidRDefault="00BE4D08" w:rsidP="00C31846">
      <w:pPr>
        <w:pStyle w:val="ARTartustawynprozporzdzenia"/>
        <w:ind w:firstLine="0"/>
      </w:pPr>
      <w:r>
        <w:t xml:space="preserve">Powyższe wynika z koncepcji autonomii i specyfiki sportu, którą uznaje również Trybunał Sprawiedliwości UE (por. sprawy: </w:t>
      </w:r>
      <w:r w:rsidRPr="007F2B9B">
        <w:rPr>
          <w:i/>
        </w:rPr>
        <w:t xml:space="preserve">C-51/96 oraz C-191/97 - Deliège </w:t>
      </w:r>
      <w:r w:rsidRPr="007F2B9B">
        <w:rPr>
          <w:i/>
        </w:rPr>
        <w:lastRenderedPageBreak/>
        <w:t>przeciwko Ligue Francophone de Judo et Disciplines ASBL</w:t>
      </w:r>
      <w:r w:rsidR="007F2B9B">
        <w:t xml:space="preserve"> oraz</w:t>
      </w:r>
      <w:r>
        <w:t xml:space="preserve"> </w:t>
      </w:r>
      <w:r w:rsidRPr="007F2B9B">
        <w:rPr>
          <w:i/>
        </w:rPr>
        <w:t>C-176/96 - Lehtonen i</w:t>
      </w:r>
      <w:r w:rsidR="00C31846">
        <w:rPr>
          <w:i/>
        </w:rPr>
        <w:t> </w:t>
      </w:r>
      <w:r w:rsidRPr="007F2B9B">
        <w:rPr>
          <w:i/>
        </w:rPr>
        <w:t>inni przeciwko Fédération Royale Belge des Sociétés de Basketball ASBL</w:t>
      </w:r>
      <w:r w:rsidR="007F2B9B">
        <w:t xml:space="preserve">). </w:t>
      </w:r>
      <w:r w:rsidR="007A1CF2" w:rsidRPr="007A1CF2">
        <w:t>Specyfika sportu objawia się m. in. tym, że odpowiedzialność dyscyplinarna za doping w sporcie istnieje na bazie regulacji podmiotów ruchu sportowego, niezależnie od tego</w:t>
      </w:r>
      <w:r w:rsidR="0004143E">
        <w:t>,</w:t>
      </w:r>
      <w:r w:rsidR="007A1CF2" w:rsidRPr="007A1CF2">
        <w:t xml:space="preserve"> czy jest ona regulowana w krajowym porządku prawnym. Uregulowanie przedmiotowych kwestii w ustawie w niezbędnym zakresie wymagane jest z uwagi na zobowiązani</w:t>
      </w:r>
      <w:r w:rsidR="00FF70E2">
        <w:t>a</w:t>
      </w:r>
      <w:r w:rsidR="007A1CF2" w:rsidRPr="007A1CF2">
        <w:t xml:space="preserve"> międzynarodowe</w:t>
      </w:r>
      <w:r w:rsidR="00FF70E2">
        <w:t>,</w:t>
      </w:r>
      <w:r w:rsidR="007A1CF2" w:rsidRPr="007A1CF2">
        <w:t xml:space="preserve"> jakie przyjęła na siebie Polska jako strona ww. umów międzynarodowych. Pozwala na poprawną „transpozycję” wiążących umów międzynarodowych do krajowego porządku prawnego, wprowadza jednolite standardy i</w:t>
      </w:r>
      <w:r w:rsidR="00C31846">
        <w:t> </w:t>
      </w:r>
      <w:r w:rsidR="00FF70E2">
        <w:t xml:space="preserve">– </w:t>
      </w:r>
      <w:r w:rsidR="007A1CF2" w:rsidRPr="007A1CF2">
        <w:t xml:space="preserve">w granicach przewidzianych wskazanymi powyżej regulacjami międzynarodowymi </w:t>
      </w:r>
      <w:r w:rsidR="00FF70E2">
        <w:t xml:space="preserve">– </w:t>
      </w:r>
      <w:r w:rsidR="007A1CF2" w:rsidRPr="007A1CF2">
        <w:t>zapewnia jednolite procedury dla stron postępowania dotyczącego stosowania dopingu w sporcie.</w:t>
      </w:r>
    </w:p>
    <w:p w14:paraId="6422CCBB" w14:textId="217B02B5" w:rsidR="00BE4D08" w:rsidRDefault="00BE4D08" w:rsidP="00C31846">
      <w:pPr>
        <w:pStyle w:val="ARTartustawynprozporzdzenia"/>
        <w:ind w:firstLine="0"/>
      </w:pPr>
      <w:r>
        <w:t xml:space="preserve">Reguły dyscyplinarne dotyczące dopingu w sporcie oraz zasady i przebieg kontroli antydopingowej określa Światowy Kodeks Antydopingowy oraz międzynarodowy standard badań i śledztw Światowej Agencji Antydopingowej (WADA). Stroną Kodeksu jest Komisja do Zwalczania Dopingu w Sporcie. Przewodniczący Komisji podpisał stosowny dokument w tej sprawie 8 kwietnia 2004 r. Z kolei do przestrzegania zasad Kodeksu zobowiązuje </w:t>
      </w:r>
      <w:r w:rsidR="00FF70E2">
        <w:t xml:space="preserve">Polskę </w:t>
      </w:r>
      <w:r>
        <w:t xml:space="preserve">art. 4 ust. 1 Międzynarodowej konwencji </w:t>
      </w:r>
      <w:r w:rsidR="007F2B9B">
        <w:t>o</w:t>
      </w:r>
      <w:r w:rsidR="00C31846">
        <w:t> </w:t>
      </w:r>
      <w:r w:rsidR="007F2B9B">
        <w:t>zwalczaniu dopingu w sporcie.</w:t>
      </w:r>
    </w:p>
    <w:p w14:paraId="2615195F" w14:textId="0B730839" w:rsidR="00BE4D08" w:rsidRDefault="00BE4D08" w:rsidP="00C31846">
      <w:pPr>
        <w:pStyle w:val="ARTartustawynprozporzdzenia"/>
        <w:ind w:firstLine="0"/>
      </w:pPr>
      <w:r>
        <w:t>Kodeks stanowi (zob. wprowadzenie), że wszystkie jego postanowienia są obowiązk</w:t>
      </w:r>
      <w:r w:rsidR="00EE7A2C">
        <w:t>owe i wiążące co do istoty oraz</w:t>
      </w:r>
      <w:r>
        <w:t xml:space="preserve"> że mają one zastosowanie do wszystkich organizacji antydopingowych (w tym działającej obecnie na podstawie art. 44 </w:t>
      </w:r>
      <w:r w:rsidR="007F2B9B">
        <w:t>ustawy o</w:t>
      </w:r>
      <w:r w:rsidR="00C31846">
        <w:t> </w:t>
      </w:r>
      <w:r w:rsidR="007F2B9B">
        <w:t>sporcie</w:t>
      </w:r>
      <w:r>
        <w:t xml:space="preserve"> Komisji do Zwalczania Dopingu w Sporcie, a w przyszłości Polskiej Agencji Antydopingowej), a także samych zawodników. Ponadto art. 20.5.2. Kodeksu zobowiązuje wszystkie narodowe organizacje antydopingowe (w tym Komisję, a</w:t>
      </w:r>
      <w:r w:rsidR="00C31846">
        <w:t> </w:t>
      </w:r>
      <w:r>
        <w:t>w</w:t>
      </w:r>
      <w:r w:rsidR="00C31846">
        <w:t> </w:t>
      </w:r>
      <w:r>
        <w:t>przyszłości Agencję) do przyjęcia i wdrożenia przepisów antydopin</w:t>
      </w:r>
      <w:r w:rsidR="00FF70E2">
        <w:t>gowych oraz prowadzenia działań</w:t>
      </w:r>
      <w:r>
        <w:t xml:space="preserve"> zgodnie z postanowieniami Kodeksu. Natomiast art. 21.1.1. Kodeksu nakłada na zawodników obowiązek dostosowania się do tych przepisów, przyjętych zgodnie z postanowieniami Kodeksu.</w:t>
      </w:r>
    </w:p>
    <w:p w14:paraId="127B1985" w14:textId="7D65E02B" w:rsidR="00115C94" w:rsidRDefault="00E07B99" w:rsidP="00C31846">
      <w:pPr>
        <w:pStyle w:val="ARTartustawynprozporzdzenia"/>
        <w:ind w:firstLine="0"/>
      </w:pPr>
      <w:r>
        <w:t xml:space="preserve">Zadanie Agencji związane z kontrolą antydopingową polegać ma na jej planowaniu oraz przeprowadzaniu. Planowanie kontroli to proces obejmujący </w:t>
      </w:r>
      <w:r w:rsidR="00115C94">
        <w:t>m.in. ocenę ryzyka (analizę, której celem jest wskazanie</w:t>
      </w:r>
      <w:r w:rsidR="000334D2">
        <w:t>,</w:t>
      </w:r>
      <w:r w:rsidR="00115C94">
        <w:t xml:space="preserve"> jakie sporty i w zakresie jakich substancji i metod </w:t>
      </w:r>
      <w:r w:rsidR="00115C94">
        <w:lastRenderedPageBreak/>
        <w:t>zabronionych</w:t>
      </w:r>
      <w:r w:rsidR="00FF70E2" w:rsidRPr="00FF70E2">
        <w:t xml:space="preserve"> </w:t>
      </w:r>
      <w:r w:rsidR="00FF70E2">
        <w:t>podatne są na doping</w:t>
      </w:r>
      <w:r w:rsidR="00115C94">
        <w:t>), wskazanie ogólnej liczby zawodników objętych programem kontroli antydopingowej w danym roku, ustalenie priorytetowych sportów na potrzeby kontroli antydopingowej w oparciu o wykonaną wcześniej analizę ryzyka, a</w:t>
      </w:r>
      <w:r w:rsidR="00C31846">
        <w:t> </w:t>
      </w:r>
      <w:r w:rsidR="00115C94">
        <w:t xml:space="preserve">także typowanie konkretnych zawodników do kontroli antydopingowej, zarówno </w:t>
      </w:r>
      <w:r w:rsidR="00115C94" w:rsidRPr="00115C94">
        <w:rPr>
          <w:bCs/>
        </w:rPr>
        <w:t>w</w:t>
      </w:r>
      <w:r w:rsidR="00C31846">
        <w:rPr>
          <w:bCs/>
        </w:rPr>
        <w:t> </w:t>
      </w:r>
      <w:r w:rsidR="00115C94" w:rsidRPr="00115C94">
        <w:rPr>
          <w:bCs/>
        </w:rPr>
        <w:t>ramach tzw. kontroli ukierunkowanej</w:t>
      </w:r>
      <w:r w:rsidR="00115C94">
        <w:rPr>
          <w:bCs/>
        </w:rPr>
        <w:t>,</w:t>
      </w:r>
      <w:r w:rsidR="00115C94" w:rsidRPr="00115C94">
        <w:rPr>
          <w:bCs/>
        </w:rPr>
        <w:t xml:space="preserve"> jak i </w:t>
      </w:r>
      <w:r w:rsidR="00115C94">
        <w:rPr>
          <w:bCs/>
        </w:rPr>
        <w:t>w drodze</w:t>
      </w:r>
      <w:r w:rsidR="00115C94" w:rsidRPr="00115C94">
        <w:rPr>
          <w:bCs/>
        </w:rPr>
        <w:t xml:space="preserve"> wyboru losowego</w:t>
      </w:r>
      <w:r w:rsidR="00115C94">
        <w:rPr>
          <w:bCs/>
        </w:rPr>
        <w:t xml:space="preserve">. Z kolei przeprowadzenie kontroli antydopingowej obejmuje następujące etapy: powiadomienie zawodnika o wytypowaniu do kontroli, przygotowanie do sesji pobrania próbki fizjologicznej, przeprowadzenie tej sesji oraz </w:t>
      </w:r>
      <w:r w:rsidR="00115C94" w:rsidRPr="00115C94">
        <w:t>transport próbki fizjologicznej do laboratorium maj</w:t>
      </w:r>
      <w:r w:rsidR="0039734F">
        <w:t xml:space="preserve">ącego przeprowadzić jej analizy, </w:t>
      </w:r>
      <w:r w:rsidR="00FF70E2">
        <w:t>a</w:t>
      </w:r>
      <w:r w:rsidR="0039734F">
        <w:t xml:space="preserve"> </w:t>
      </w:r>
      <w:r w:rsidR="00115C94" w:rsidRPr="00115C94">
        <w:t xml:space="preserve">dokumentacji tejże próbki </w:t>
      </w:r>
      <w:r w:rsidR="00FF70E2">
        <w:t xml:space="preserve">– </w:t>
      </w:r>
      <w:r w:rsidR="00115C94" w:rsidRPr="00115C94">
        <w:t>do podmio</w:t>
      </w:r>
      <w:r w:rsidR="00FF70E2">
        <w:t>tu odpowiedzialnego za jej pob</w:t>
      </w:r>
      <w:r w:rsidR="00115C94" w:rsidRPr="00115C94">
        <w:t>ranie</w:t>
      </w:r>
      <w:r w:rsidR="0039734F">
        <w:t>, w tym wypadku do Agencji</w:t>
      </w:r>
      <w:r w:rsidR="00115C94" w:rsidRPr="00115C94">
        <w:t>.</w:t>
      </w:r>
    </w:p>
    <w:p w14:paraId="178ECC26" w14:textId="56334054" w:rsidR="00405D49" w:rsidRDefault="00405D49" w:rsidP="00C31846">
      <w:pPr>
        <w:pStyle w:val="ARTartustawynprozporzdzenia"/>
        <w:ind w:firstLine="0"/>
      </w:pPr>
      <w:r w:rsidRPr="003D4169">
        <w:t xml:space="preserve">W art. </w:t>
      </w:r>
      <w:r w:rsidR="00D52F56">
        <w:t>6</w:t>
      </w:r>
      <w:r w:rsidRPr="003D4169">
        <w:t xml:space="preserve"> projektowanej ustawy ustalono, że organami nowo powoływanej Agencji będą Dyre</w:t>
      </w:r>
      <w:r w:rsidR="00304DD5" w:rsidRPr="003D4169">
        <w:t>ktor Agencji oraz Rada Agencji, których zadania określa</w:t>
      </w:r>
      <w:r w:rsidR="00FF70E2">
        <w:t>ją</w:t>
      </w:r>
      <w:r w:rsidR="00304DD5" w:rsidRPr="003D4169">
        <w:t xml:space="preserve"> odpowiednio art. </w:t>
      </w:r>
      <w:r w:rsidR="00D52F56">
        <w:t>7</w:t>
      </w:r>
      <w:r w:rsidR="00304DD5" w:rsidRPr="003D4169">
        <w:t xml:space="preserve"> </w:t>
      </w:r>
      <w:r w:rsidR="005C0326">
        <w:t>ust.</w:t>
      </w:r>
      <w:r w:rsidR="00C31846">
        <w:t> </w:t>
      </w:r>
      <w:r w:rsidR="005C0326">
        <w:t xml:space="preserve">2 </w:t>
      </w:r>
      <w:r w:rsidR="00304DD5" w:rsidRPr="003D4169">
        <w:t xml:space="preserve">i </w:t>
      </w:r>
      <w:r w:rsidR="005C0326">
        <w:t xml:space="preserve">art. </w:t>
      </w:r>
      <w:r w:rsidR="00D52F56">
        <w:t>12</w:t>
      </w:r>
      <w:r w:rsidR="00304DD5" w:rsidRPr="003D4169">
        <w:t xml:space="preserve"> projektowanej ustawy</w:t>
      </w:r>
      <w:r w:rsidR="0039734F">
        <w:t>.</w:t>
      </w:r>
      <w:r w:rsidR="003A5819">
        <w:t xml:space="preserve"> </w:t>
      </w:r>
      <w:r w:rsidR="00304DD5" w:rsidRPr="003D4169">
        <w:t xml:space="preserve">Zadania związane z </w:t>
      </w:r>
      <w:r w:rsidR="000E70CE">
        <w:t>zarządz</w:t>
      </w:r>
      <w:r w:rsidR="00455D9A">
        <w:t>a</w:t>
      </w:r>
      <w:r w:rsidR="000E70CE">
        <w:t>niem działalnością</w:t>
      </w:r>
      <w:r w:rsidR="00304DD5" w:rsidRPr="003D4169">
        <w:t xml:space="preserve"> nowego podmiotu, w tym reprezentowanie</w:t>
      </w:r>
      <w:r w:rsidR="00FF70E2">
        <w:t>m</w:t>
      </w:r>
      <w:r w:rsidR="00304DD5" w:rsidRPr="003D4169">
        <w:t xml:space="preserve"> Agencji na zewnątrz, powierzono Dyrektorowi Agencji, który </w:t>
      </w:r>
      <w:r w:rsidR="00E07B7F" w:rsidRPr="003D4169">
        <w:t xml:space="preserve">jest </w:t>
      </w:r>
      <w:r w:rsidR="00304DD5" w:rsidRPr="003D4169">
        <w:t xml:space="preserve">powoływany i odwoływany przez ministra właściwego do spraw kultury fizycznej. W obu przypadkach swoją opinię </w:t>
      </w:r>
      <w:r w:rsidR="00FF70E2">
        <w:t xml:space="preserve">w tych sprawach </w:t>
      </w:r>
      <w:r w:rsidR="00304DD5" w:rsidRPr="003D4169">
        <w:t xml:space="preserve">wyraża Rada Agencji. Ponadto </w:t>
      </w:r>
      <w:r w:rsidR="00E07B7F" w:rsidRPr="003D4169">
        <w:t xml:space="preserve">w </w:t>
      </w:r>
      <w:r w:rsidR="00304DD5" w:rsidRPr="003D4169">
        <w:t xml:space="preserve">art. </w:t>
      </w:r>
      <w:r w:rsidR="005C0326">
        <w:t>10 ust. 2</w:t>
      </w:r>
      <w:r w:rsidR="00304DD5" w:rsidRPr="003D4169">
        <w:t xml:space="preserve"> projektowanej ustawy precyzuje </w:t>
      </w:r>
      <w:r w:rsidR="00E07B7F" w:rsidRPr="003D4169">
        <w:t xml:space="preserve">się </w:t>
      </w:r>
      <w:r w:rsidR="00304DD5" w:rsidRPr="003D4169">
        <w:t>czas trwania kadencji Dyrektora Agencji</w:t>
      </w:r>
      <w:r w:rsidR="002C39CB">
        <w:t xml:space="preserve"> (która wynosić ma 5 lat)</w:t>
      </w:r>
      <w:r w:rsidR="00304DD5" w:rsidRPr="003D4169">
        <w:t xml:space="preserve"> oraz zasady jego </w:t>
      </w:r>
      <w:r w:rsidR="00E07B7F" w:rsidRPr="003D4169">
        <w:t>wyłaniania</w:t>
      </w:r>
      <w:r w:rsidR="005C0326">
        <w:t xml:space="preserve"> (art.</w:t>
      </w:r>
      <w:r w:rsidR="00C31846">
        <w:t> </w:t>
      </w:r>
      <w:r w:rsidR="005C0326">
        <w:t>10 ust. 4)</w:t>
      </w:r>
      <w:r w:rsidR="00304DD5" w:rsidRPr="003D4169">
        <w:t xml:space="preserve">. </w:t>
      </w:r>
      <w:r w:rsidR="002C39CB">
        <w:t>Zgodnie z projektem</w:t>
      </w:r>
      <w:r w:rsidR="00304DD5" w:rsidRPr="003D4169">
        <w:t xml:space="preserve"> wybór Dyrektora </w:t>
      </w:r>
      <w:r w:rsidR="002C39CB">
        <w:t xml:space="preserve">dokonywany jest </w:t>
      </w:r>
      <w:r w:rsidR="00304DD5" w:rsidRPr="003D4169">
        <w:t xml:space="preserve">na podstawie </w:t>
      </w:r>
      <w:r w:rsidR="00EB05B4">
        <w:t>otwartego i konkurencyjnego naboru</w:t>
      </w:r>
      <w:r w:rsidR="00EB05B4" w:rsidRPr="003D4169">
        <w:t xml:space="preserve"> </w:t>
      </w:r>
      <w:r w:rsidR="00304DD5" w:rsidRPr="003D4169">
        <w:t xml:space="preserve">organizowanego przez ministra właściwego do spraw kultury fizycznej. </w:t>
      </w:r>
      <w:r w:rsidR="006600AB">
        <w:t xml:space="preserve">Projekt ustawy </w:t>
      </w:r>
      <w:r w:rsidR="003A5819">
        <w:t>określa</w:t>
      </w:r>
      <w:r w:rsidR="006600AB">
        <w:t xml:space="preserve"> szczegółowo </w:t>
      </w:r>
      <w:r w:rsidR="00EB05B4">
        <w:t>warunki</w:t>
      </w:r>
      <w:r w:rsidR="006600AB">
        <w:t xml:space="preserve"> związane z</w:t>
      </w:r>
      <w:r w:rsidR="00C31846">
        <w:t> </w:t>
      </w:r>
      <w:r w:rsidR="006600AB">
        <w:t xml:space="preserve">przeprowadzeniem </w:t>
      </w:r>
      <w:r w:rsidR="00EB05B4">
        <w:t>naboru</w:t>
      </w:r>
      <w:r w:rsidR="006600AB">
        <w:t>: wymogi</w:t>
      </w:r>
      <w:r w:rsidR="002C39CB">
        <w:t>, które musi spełniać kandydat na Dyrektora Agencji, spos</w:t>
      </w:r>
      <w:r w:rsidR="003A5819">
        <w:t>ób</w:t>
      </w:r>
      <w:r w:rsidR="002C39CB">
        <w:t xml:space="preserve"> </w:t>
      </w:r>
      <w:r w:rsidR="003A5819">
        <w:t>publikacji</w:t>
      </w:r>
      <w:r w:rsidR="002C39CB">
        <w:t xml:space="preserve"> ogłoszenia o naborze oraz </w:t>
      </w:r>
      <w:r w:rsidR="003A5819">
        <w:t>jego treść</w:t>
      </w:r>
      <w:r w:rsidR="00175BA0">
        <w:t>,</w:t>
      </w:r>
      <w:r w:rsidR="00FF70E2">
        <w:t xml:space="preserve"> jak również</w:t>
      </w:r>
      <w:r w:rsidR="002C39CB">
        <w:t xml:space="preserve"> </w:t>
      </w:r>
      <w:r w:rsidR="0090432D">
        <w:t>skład i</w:t>
      </w:r>
      <w:r w:rsidR="002979D5">
        <w:t xml:space="preserve"> </w:t>
      </w:r>
      <w:r w:rsidR="003A5819">
        <w:t xml:space="preserve">tryb pracy </w:t>
      </w:r>
      <w:r w:rsidR="002C39CB">
        <w:t>zespo</w:t>
      </w:r>
      <w:r w:rsidR="003A5819">
        <w:t>łu</w:t>
      </w:r>
      <w:r w:rsidR="002C39CB">
        <w:t xml:space="preserve"> </w:t>
      </w:r>
      <w:r w:rsidR="00FF70E2">
        <w:t xml:space="preserve">powołanego </w:t>
      </w:r>
      <w:r w:rsidR="002C39CB">
        <w:t xml:space="preserve">do </w:t>
      </w:r>
      <w:r w:rsidR="003A5819">
        <w:t xml:space="preserve">przeprowadzenia </w:t>
      </w:r>
      <w:r w:rsidR="002C39CB">
        <w:t xml:space="preserve">naboru. </w:t>
      </w:r>
      <w:r w:rsidR="00661C6E">
        <w:t>Rozwiązania szczegółowe w</w:t>
      </w:r>
      <w:r w:rsidR="00C31846">
        <w:t> </w:t>
      </w:r>
      <w:r w:rsidR="00661C6E">
        <w:t>tym zakresie wzorowano na regulacji</w:t>
      </w:r>
      <w:r w:rsidR="007A1CF2">
        <w:t xml:space="preserve"> art. 14</w:t>
      </w:r>
      <w:r w:rsidR="00EB05B4">
        <w:t xml:space="preserve">e ustawy </w:t>
      </w:r>
      <w:r w:rsidR="00EB05B4" w:rsidRPr="00EB05B4">
        <w:t>z dnia 8 sierpnia 1996 r. o</w:t>
      </w:r>
      <w:r w:rsidR="00C31846">
        <w:t> </w:t>
      </w:r>
      <w:r w:rsidR="00EB05B4" w:rsidRPr="00EB05B4">
        <w:t>Radzie Ministrów</w:t>
      </w:r>
      <w:r w:rsidR="00EB05B4">
        <w:t xml:space="preserve"> </w:t>
      </w:r>
      <w:r w:rsidR="00FF70E2">
        <w:t>(Dz. U. z 2012 r. poz. 392</w:t>
      </w:r>
      <w:r w:rsidR="002979D5">
        <w:t>,</w:t>
      </w:r>
      <w:r w:rsidR="00FF70E2">
        <w:t xml:space="preserve"> z późn. zm.</w:t>
      </w:r>
      <w:r w:rsidR="00EB05B4">
        <w:t>).</w:t>
      </w:r>
    </w:p>
    <w:p w14:paraId="5C3A968F" w14:textId="2B4E0BFB" w:rsidR="00EB05B4" w:rsidRDefault="008B06B8" w:rsidP="00C31846">
      <w:pPr>
        <w:pStyle w:val="ARTartustawynprozporzdzenia"/>
        <w:ind w:firstLine="0"/>
      </w:pPr>
      <w:r>
        <w:t xml:space="preserve">Projekt ustawy o </w:t>
      </w:r>
      <w:r w:rsidR="00BF0626">
        <w:t>zwalczaniu</w:t>
      </w:r>
      <w:r>
        <w:t xml:space="preserve"> dopingu w sporcie zakłada, że Dyrektorem Agencji może być jedynie osoba będąca obywatelem polskim. Takie rozwiązanie </w:t>
      </w:r>
      <w:r w:rsidR="003A5819">
        <w:t>wiąże się z faktem</w:t>
      </w:r>
      <w:r>
        <w:t xml:space="preserve"> wykonywania przez Dyrektora Agencji władzy publicznej. Zgodnie z </w:t>
      </w:r>
      <w:r w:rsidR="00FF70E2">
        <w:t>przyjętymi założeniami</w:t>
      </w:r>
      <w:r w:rsidR="003A5819">
        <w:t xml:space="preserve"> </w:t>
      </w:r>
      <w:r>
        <w:t>Dyrektor sprawuje nie tylko funkcje reprezentacyjno-sprawozdawcze</w:t>
      </w:r>
      <w:r w:rsidR="003A5819">
        <w:t>,</w:t>
      </w:r>
      <w:r>
        <w:t xml:space="preserve"> </w:t>
      </w:r>
      <w:r w:rsidR="00E54292">
        <w:t>ale decyduje również o przeznaczeniu środków publicznych</w:t>
      </w:r>
      <w:r w:rsidR="007C00AF">
        <w:t xml:space="preserve"> w ramach przyznanych dotacji budżetowych (plan finansowy)</w:t>
      </w:r>
      <w:r>
        <w:t xml:space="preserve">. Ponadto Dyrektor Agencji </w:t>
      </w:r>
      <w:r w:rsidR="007C00AF">
        <w:t>wykonuje zwierzchnictwo służbowe w stosunku do kontrolerów antydopingowych</w:t>
      </w:r>
      <w:r w:rsidR="00FF70E2">
        <w:t xml:space="preserve"> Agencji</w:t>
      </w:r>
      <w:r>
        <w:t>, któr</w:t>
      </w:r>
      <w:r w:rsidR="007C00AF">
        <w:t>zy</w:t>
      </w:r>
      <w:r>
        <w:t xml:space="preserve"> </w:t>
      </w:r>
      <w:r w:rsidR="007C00AF" w:rsidRPr="007C00AF">
        <w:t>podczas</w:t>
      </w:r>
      <w:r w:rsidR="00FF70E2">
        <w:t xml:space="preserve"> </w:t>
      </w:r>
      <w:r w:rsidR="00FF70E2">
        <w:lastRenderedPageBreak/>
        <w:t>pełnienia</w:t>
      </w:r>
      <w:r w:rsidR="007C00AF" w:rsidRPr="007C00AF">
        <w:t xml:space="preserve"> obowiązków służbowych</w:t>
      </w:r>
      <w:r w:rsidR="00FF70E2">
        <w:t xml:space="preserve"> i w związku z ich pełnieniem</w:t>
      </w:r>
      <w:r w:rsidR="007C00AF" w:rsidRPr="007C00AF">
        <w:t xml:space="preserve"> korzystają z ochrony przewidzianej w ustawie z dnia 6 czerwca 1997 r. </w:t>
      </w:r>
      <w:r w:rsidR="00FF70E2">
        <w:t>–</w:t>
      </w:r>
      <w:r w:rsidR="007C00AF" w:rsidRPr="007C00AF">
        <w:t xml:space="preserve"> </w:t>
      </w:r>
      <w:r w:rsidR="00FF70E2">
        <w:t xml:space="preserve">Kodeks karny </w:t>
      </w:r>
      <w:r w:rsidR="007C00AF" w:rsidRPr="007C00AF">
        <w:t>dla funkcjonariuszy publicznych</w:t>
      </w:r>
      <w:r>
        <w:t xml:space="preserve">. </w:t>
      </w:r>
      <w:r w:rsidR="00661C6E">
        <w:t>Co najważniejsze, Dyrektor Agencji odpowiada za prawidłowość realizacji kontroli antydopingowej, której prowadzenie stan</w:t>
      </w:r>
      <w:r w:rsidR="00BB1B80">
        <w:t>owi zobowiązanie międzynarodowe</w:t>
      </w:r>
      <w:r w:rsidR="00661C6E">
        <w:t xml:space="preserve"> </w:t>
      </w:r>
      <w:r w:rsidR="00FF70E2">
        <w:t xml:space="preserve">Rzeczypospolitej </w:t>
      </w:r>
      <w:r w:rsidR="00661C6E">
        <w:t>Polski</w:t>
      </w:r>
      <w:r w:rsidR="00FF70E2">
        <w:t>ej</w:t>
      </w:r>
      <w:r w:rsidR="00661C6E">
        <w:t>, stosownie do przywoływanych już w</w:t>
      </w:r>
      <w:r w:rsidR="00C31846">
        <w:t> </w:t>
      </w:r>
      <w:r w:rsidR="00661C6E">
        <w:t xml:space="preserve">uzasadnieniu umów międzynarodowych. </w:t>
      </w:r>
    </w:p>
    <w:p w14:paraId="4EAED419" w14:textId="5F4A9BD3" w:rsidR="000156CE" w:rsidRPr="00FF70E2" w:rsidRDefault="00986763" w:rsidP="00C31846">
      <w:pPr>
        <w:pStyle w:val="ARTartustawynprozporzdzenia"/>
        <w:ind w:firstLine="0"/>
      </w:pPr>
      <w:r>
        <w:t>Omawiane powyżej</w:t>
      </w:r>
      <w:r w:rsidR="008B06B8">
        <w:t xml:space="preserve"> ograniczenie </w:t>
      </w:r>
      <w:r w:rsidR="007C00AF">
        <w:t xml:space="preserve">swobody przepływu pracowników znajduje </w:t>
      </w:r>
      <w:r w:rsidR="00661C6E">
        <w:t xml:space="preserve">zatem </w:t>
      </w:r>
      <w:r w:rsidR="007C00AF">
        <w:t xml:space="preserve">uzasadnienie i </w:t>
      </w:r>
      <w:r w:rsidR="008B06B8">
        <w:t>jest zgodne z prawem Unii Europejskiej, która dopuszcza ograniczenie dostępu do niektórych stanowisk w sektorze publicznym wyłącznie do obywateli swojego kraju. Potwierdzenie dla tego stanowiska</w:t>
      </w:r>
      <w:r w:rsidR="00BE3B27">
        <w:t xml:space="preserve"> </w:t>
      </w:r>
      <w:r w:rsidR="008B06B8">
        <w:t xml:space="preserve">można znaleźć w orzecznictwie Trybunału Sprawiedliwości UE </w:t>
      </w:r>
      <w:r w:rsidR="008B06B8" w:rsidRPr="00FF70E2">
        <w:t>vide Commission of the European Communities v</w:t>
      </w:r>
      <w:r w:rsidR="00C31846">
        <w:t> </w:t>
      </w:r>
      <w:r w:rsidR="008B06B8" w:rsidRPr="00FF70E2">
        <w:t xml:space="preserve">Kingdom of Belgium (Société nationales des chemins de fer belges (SNCB 1)), </w:t>
      </w:r>
      <w:r w:rsidR="00C31846">
        <w:br/>
      </w:r>
      <w:r w:rsidR="008B06B8" w:rsidRPr="00FF70E2">
        <w:t xml:space="preserve">C-149/79, 17 </w:t>
      </w:r>
      <w:r w:rsidR="000156CE" w:rsidRPr="00FF70E2">
        <w:t>grudnia</w:t>
      </w:r>
      <w:r w:rsidR="008B06B8" w:rsidRPr="00FF70E2">
        <w:t xml:space="preserve"> 1980</w:t>
      </w:r>
      <w:r w:rsidR="000156CE" w:rsidRPr="00FF70E2">
        <w:t xml:space="preserve"> r.</w:t>
      </w:r>
      <w:r w:rsidR="008B06B8" w:rsidRPr="00FF70E2">
        <w:t xml:space="preserve"> oraz Colegio de Oficiales de la Marina Marcante Española przeciwko Administración del Estado, C-405/01, 30 września 2003</w:t>
      </w:r>
      <w:r w:rsidR="000156CE" w:rsidRPr="00FF70E2">
        <w:t xml:space="preserve"> r. </w:t>
      </w:r>
    </w:p>
    <w:p w14:paraId="240BAF5B" w14:textId="77777777" w:rsidR="00C41F39" w:rsidRDefault="00791C12" w:rsidP="00C31846">
      <w:pPr>
        <w:pStyle w:val="ARTartustawynprozporzdzenia"/>
        <w:ind w:firstLine="0"/>
      </w:pPr>
      <w:r w:rsidRPr="003D4169">
        <w:t xml:space="preserve">Art. </w:t>
      </w:r>
      <w:r w:rsidR="005C0326">
        <w:t>12</w:t>
      </w:r>
      <w:r w:rsidRPr="003D4169">
        <w:t xml:space="preserve"> projektowanej ustawy </w:t>
      </w:r>
      <w:r w:rsidR="00E07B7F" w:rsidRPr="003D4169">
        <w:t xml:space="preserve">wskazuje, że </w:t>
      </w:r>
      <w:r w:rsidRPr="003D4169">
        <w:t>do zadań</w:t>
      </w:r>
      <w:r w:rsidR="00E07B7F" w:rsidRPr="003D4169">
        <w:t xml:space="preserve"> Rady Agencji n</w:t>
      </w:r>
      <w:r w:rsidRPr="003D4169">
        <w:t xml:space="preserve">ależy m.in. opiniowanie projektu rocznego planu finansowego Agencji, rocznego sprawozdania finansowego Agencji, </w:t>
      </w:r>
      <w:r w:rsidR="00C55640" w:rsidRPr="00C55640">
        <w:t>rocznych i wieloletnich planów działania Agencji</w:t>
      </w:r>
      <w:r w:rsidR="002C39CB">
        <w:t xml:space="preserve"> oraz</w:t>
      </w:r>
      <w:r w:rsidR="00C55640" w:rsidRPr="00C55640">
        <w:t xml:space="preserve"> </w:t>
      </w:r>
      <w:r w:rsidRPr="003D4169">
        <w:t>sprawozdania z działalności</w:t>
      </w:r>
      <w:r w:rsidR="007C00AF">
        <w:t xml:space="preserve"> Agencji</w:t>
      </w:r>
      <w:r w:rsidRPr="003D4169">
        <w:t xml:space="preserve">. Ponadto zadaniem Rady Agencji jest </w:t>
      </w:r>
      <w:r w:rsidR="00C55640" w:rsidRPr="00C55640">
        <w:t xml:space="preserve">wyrażanie opinii w sprawie </w:t>
      </w:r>
      <w:r w:rsidR="00C55640">
        <w:t xml:space="preserve">powołania członków </w:t>
      </w:r>
      <w:r w:rsidRPr="003D4169">
        <w:t xml:space="preserve">Panelu Dyscyplinarnego, który </w:t>
      </w:r>
      <w:r w:rsidR="00E07B7F" w:rsidRPr="003D4169">
        <w:t xml:space="preserve">ma </w:t>
      </w:r>
      <w:r w:rsidRPr="003D4169">
        <w:t xml:space="preserve">działać </w:t>
      </w:r>
      <w:r w:rsidR="00E07B7F" w:rsidRPr="003D4169">
        <w:t>przy</w:t>
      </w:r>
      <w:r w:rsidRPr="003D4169">
        <w:t xml:space="preserve"> Polskiej Agencji Antydopingowej</w:t>
      </w:r>
      <w:r w:rsidR="00C41F39">
        <w:t>.</w:t>
      </w:r>
      <w:r w:rsidRPr="003D4169">
        <w:t xml:space="preserve"> </w:t>
      </w:r>
    </w:p>
    <w:p w14:paraId="6F52FB97" w14:textId="27E3989A" w:rsidR="00791C12" w:rsidRDefault="00E07B7F" w:rsidP="00C31846">
      <w:pPr>
        <w:pStyle w:val="ARTartustawynprozporzdzenia"/>
        <w:ind w:firstLine="0"/>
      </w:pPr>
      <w:r w:rsidRPr="003D4169">
        <w:t>Jednocześnie</w:t>
      </w:r>
      <w:r w:rsidR="00791C12" w:rsidRPr="003D4169">
        <w:t xml:space="preserve"> w art. </w:t>
      </w:r>
      <w:r w:rsidR="005C0326">
        <w:t>13</w:t>
      </w:r>
      <w:r w:rsidR="00791C12" w:rsidRPr="003D4169">
        <w:t xml:space="preserve"> </w:t>
      </w:r>
      <w:r w:rsidR="005C0326">
        <w:t xml:space="preserve">ust. 2 </w:t>
      </w:r>
      <w:r w:rsidR="00711B23">
        <w:t xml:space="preserve">określa się </w:t>
      </w:r>
      <w:r w:rsidRPr="003D4169">
        <w:t xml:space="preserve">skład Rady Agencji, który obejmuje </w:t>
      </w:r>
      <w:r w:rsidR="00791C12" w:rsidRPr="003D4169">
        <w:t>przedstawicieli ministra właściwego do spraw wewnętrznych</w:t>
      </w:r>
      <w:r w:rsidR="00C55640">
        <w:t xml:space="preserve"> (w związku ze współprac</w:t>
      </w:r>
      <w:r w:rsidR="002C740A">
        <w:t>ą</w:t>
      </w:r>
      <w:r w:rsidR="00C55640">
        <w:t xml:space="preserve"> Agencji z Policją)</w:t>
      </w:r>
      <w:r w:rsidR="00791C12" w:rsidRPr="003D4169">
        <w:t>, ministra właściwego do spraw zdrowia, ministra właściweg</w:t>
      </w:r>
      <w:r w:rsidRPr="003D4169">
        <w:t>o do spraw finansów publicznych</w:t>
      </w:r>
      <w:r w:rsidR="00C55640">
        <w:t xml:space="preserve"> (celem zapewnienia właściwej współpracy Agencji ze Służbą Celną)</w:t>
      </w:r>
      <w:r w:rsidRPr="003D4169">
        <w:t xml:space="preserve">, a także </w:t>
      </w:r>
      <w:r w:rsidR="00791C12" w:rsidRPr="003D4169">
        <w:t>Polskiego Komitetu Olimpijskiego</w:t>
      </w:r>
      <w:r w:rsidRPr="003D4169">
        <w:t xml:space="preserve"> oraz trzy osoby powołane na okres kadencji Rady, który określono na 4 lata, wykonujące zawody w dziedzinach</w:t>
      </w:r>
      <w:r w:rsidR="00B70AD6" w:rsidRPr="003D4169">
        <w:t>: medycyny, spo</w:t>
      </w:r>
      <w:r w:rsidR="008513C8">
        <w:t>rtu, etyki, biologii lub prawa</w:t>
      </w:r>
      <w:r w:rsidR="007C00AF">
        <w:t>. Wszyscy członkowie Rady muszą</w:t>
      </w:r>
      <w:r w:rsidR="00B70AD6" w:rsidRPr="003D4169">
        <w:t xml:space="preserve"> da</w:t>
      </w:r>
      <w:r w:rsidR="007C00AF">
        <w:t>wać</w:t>
      </w:r>
      <w:r w:rsidR="008513C8">
        <w:t xml:space="preserve"> </w:t>
      </w:r>
      <w:r w:rsidR="00B70AD6" w:rsidRPr="003D4169">
        <w:t xml:space="preserve">rękojmię </w:t>
      </w:r>
      <w:r w:rsidR="00711B23">
        <w:t>prawidłowego wykonywania zadań R</w:t>
      </w:r>
      <w:r w:rsidR="00B70AD6" w:rsidRPr="003D4169">
        <w:t xml:space="preserve">ady Agencji. </w:t>
      </w:r>
      <w:r w:rsidR="005C0326">
        <w:t>A</w:t>
      </w:r>
      <w:r w:rsidR="00791C12" w:rsidRPr="003D4169">
        <w:t xml:space="preserve">rt. </w:t>
      </w:r>
      <w:r w:rsidR="005C0326">
        <w:t>15 ust. 1</w:t>
      </w:r>
      <w:r w:rsidR="00791C12" w:rsidRPr="003D4169">
        <w:t xml:space="preserve"> </w:t>
      </w:r>
      <w:r w:rsidR="00B70AD6" w:rsidRPr="003D4169">
        <w:t xml:space="preserve">projektu stanowi, że </w:t>
      </w:r>
      <w:r w:rsidR="00791C12" w:rsidRPr="003D4169">
        <w:t xml:space="preserve">członków Rady Agencji powołuje i odwołuje minister właściwy do spraw kultury fizycznej. </w:t>
      </w:r>
      <w:r w:rsidR="00A41C94">
        <w:t xml:space="preserve">Ustawa wprowadza również zakaz łączenia członkostwa w Radzie Agencji z funkcją we władzach polskiego związku sportowego oraz </w:t>
      </w:r>
      <w:r w:rsidR="007C00AF">
        <w:t xml:space="preserve">z funkcją </w:t>
      </w:r>
      <w:r w:rsidR="00A41C94">
        <w:t xml:space="preserve">członka </w:t>
      </w:r>
      <w:r w:rsidR="00A41C94">
        <w:lastRenderedPageBreak/>
        <w:t xml:space="preserve">Panelu Dyscyplinarnego. Ponadto ustawa </w:t>
      </w:r>
      <w:r w:rsidR="007C00AF">
        <w:t>określa</w:t>
      </w:r>
      <w:r w:rsidR="00A41C94">
        <w:t xml:space="preserve"> sposób </w:t>
      </w:r>
      <w:r w:rsidR="007C00AF">
        <w:t>wyłaniania</w:t>
      </w:r>
      <w:r w:rsidR="00A41C94">
        <w:t xml:space="preserve"> </w:t>
      </w:r>
      <w:r w:rsidR="005C0326">
        <w:t>P</w:t>
      </w:r>
      <w:r w:rsidR="00FF70E2">
        <w:t>rzewodniczącego Rady Agencji i</w:t>
      </w:r>
      <w:r w:rsidR="00A41C94">
        <w:t xml:space="preserve"> jego </w:t>
      </w:r>
      <w:r w:rsidR="005C0326">
        <w:t>z</w:t>
      </w:r>
      <w:r w:rsidR="00A41C94">
        <w:t xml:space="preserve">astępcy oraz </w:t>
      </w:r>
      <w:r w:rsidR="007C00AF">
        <w:t>przesądza o</w:t>
      </w:r>
      <w:r w:rsidR="00A41C94">
        <w:t xml:space="preserve"> główn</w:t>
      </w:r>
      <w:r w:rsidR="007C00AF">
        <w:t>ych</w:t>
      </w:r>
      <w:r w:rsidR="00A41C94">
        <w:t xml:space="preserve"> zadania</w:t>
      </w:r>
      <w:r w:rsidR="007C00AF">
        <w:t>ch</w:t>
      </w:r>
      <w:r w:rsidR="00A41C94">
        <w:t xml:space="preserve"> </w:t>
      </w:r>
      <w:r w:rsidR="005C0326">
        <w:t>tego pierwszego</w:t>
      </w:r>
      <w:r w:rsidR="00A41C94">
        <w:t xml:space="preserve">. </w:t>
      </w:r>
    </w:p>
    <w:p w14:paraId="5D8ABF46" w14:textId="15865CAD" w:rsidR="0039734F" w:rsidRPr="003D4169" w:rsidRDefault="0039734F" w:rsidP="00C31846">
      <w:pPr>
        <w:pStyle w:val="ARTartustawynprozporzdzenia"/>
        <w:ind w:firstLine="0"/>
      </w:pPr>
      <w:r>
        <w:t xml:space="preserve">Projektowana ustawa w art. </w:t>
      </w:r>
      <w:r w:rsidR="005C0326">
        <w:t>17</w:t>
      </w:r>
      <w:r>
        <w:t xml:space="preserve"> odnosi się również do zasad działania Rady Agencji. Przewiduje się, że Rada Agencji działa na posiedzeniach, które odbywają się nie rzadziej niż raz na trzy miesiące. Zwołuje je Przewodniczący Rady Agencji z własnej inicjatywy lub na wniosek członka Rady Agencji, Dyrektora Agencji lub ministra właściwego do spraw kultury fizycznej. </w:t>
      </w:r>
      <w:r w:rsidR="00FF70E2">
        <w:t>Zgodnie z art. 18 projektu</w:t>
      </w:r>
      <w:r w:rsidR="005C0326">
        <w:t xml:space="preserve"> </w:t>
      </w:r>
      <w:r>
        <w:t xml:space="preserve">Rada Agencji wyraża swoje stanowisko w formie uchwał podejmowanych zwykłą większością głosów, w obecności co najmniej połowy składu Rady Agencji. Przewiduje się również możliwość podejmowania uchwał w trybie obiegowym. Projektowana ustawa określa </w:t>
      </w:r>
      <w:r w:rsidR="008D3DF4">
        <w:t>także</w:t>
      </w:r>
      <w:r>
        <w:t xml:space="preserve"> przesłanki wyłączenia członka Rady Agencji, w tym również jej Przewodniczącego, od </w:t>
      </w:r>
      <w:r w:rsidR="008D3DF4">
        <w:t>udziału w spra</w:t>
      </w:r>
      <w:r w:rsidR="00FF70E2">
        <w:t>wie</w:t>
      </w:r>
      <w:r w:rsidR="008D3DF4">
        <w:t xml:space="preserve"> będącej przedmiotem prac Rady.</w:t>
      </w:r>
    </w:p>
    <w:p w14:paraId="2ED8BE2B" w14:textId="0558D80C" w:rsidR="00B70AD6" w:rsidRPr="003D4169" w:rsidRDefault="00B70AD6" w:rsidP="00C31846">
      <w:pPr>
        <w:pStyle w:val="ARTartustawynprozporzdzenia"/>
        <w:ind w:firstLine="0"/>
      </w:pPr>
      <w:r w:rsidRPr="003D4169">
        <w:t xml:space="preserve">Powyższe rozwiązania ustrojowe dotyczące funkcjonowania i struktury wewnętrznej państwowej osoby prawnej wzorowano na </w:t>
      </w:r>
      <w:r w:rsidR="00CD0391">
        <w:t xml:space="preserve">rozwiązaniach </w:t>
      </w:r>
      <w:r w:rsidRPr="003D4169">
        <w:t>już istniejących, zastosowanych w przypadku ustaw statuujących Polskie Centrum Akredytacji, Ośrodek Studiów Wschodnich im. Marka Karpia czy Polski Instytut Spraw Międzynarodowych.</w:t>
      </w:r>
    </w:p>
    <w:p w14:paraId="584C405D" w14:textId="56AF2D0C" w:rsidR="003C2546" w:rsidRPr="009D09BE" w:rsidRDefault="003C2546" w:rsidP="00C31846">
      <w:pPr>
        <w:pStyle w:val="ARTartustawynprozporzdzenia"/>
        <w:ind w:firstLine="0"/>
        <w:rPr>
          <w:b/>
        </w:rPr>
      </w:pPr>
      <w:r w:rsidRPr="009D09BE">
        <w:rPr>
          <w:b/>
        </w:rPr>
        <w:t>Ad</w:t>
      </w:r>
      <w:r w:rsidR="005C0326">
        <w:rPr>
          <w:b/>
        </w:rPr>
        <w:t xml:space="preserve"> </w:t>
      </w:r>
      <w:r w:rsidRPr="009D09BE">
        <w:rPr>
          <w:b/>
        </w:rPr>
        <w:t>3.</w:t>
      </w:r>
    </w:p>
    <w:p w14:paraId="004E117F" w14:textId="4662C869" w:rsidR="003C2546" w:rsidRDefault="003C2546" w:rsidP="00C31846">
      <w:pPr>
        <w:pStyle w:val="ARTartustawynprozporzdzenia"/>
        <w:ind w:firstLine="0"/>
      </w:pPr>
      <w:r>
        <w:t xml:space="preserve">Rozdział 3 ustawy </w:t>
      </w:r>
      <w:r w:rsidR="009D09BE">
        <w:t>wskazuje na</w:t>
      </w:r>
      <w:r>
        <w:t xml:space="preserve"> główne zadanie Agencji, </w:t>
      </w:r>
      <w:r w:rsidR="009D09BE">
        <w:t>jakim</w:t>
      </w:r>
      <w:r>
        <w:t xml:space="preserve"> jest przeprowadzanie kontroli antydopingowej zawodników</w:t>
      </w:r>
      <w:r w:rsidR="009D09BE">
        <w:t>,</w:t>
      </w:r>
      <w:r>
        <w:t xml:space="preserve"> zarówno </w:t>
      </w:r>
      <w:r w:rsidR="005C0326">
        <w:t xml:space="preserve">w okresie </w:t>
      </w:r>
      <w:r>
        <w:t>podczas zawodów</w:t>
      </w:r>
      <w:r w:rsidR="009D09BE">
        <w:t>,</w:t>
      </w:r>
      <w:r>
        <w:t xml:space="preserve"> jak i</w:t>
      </w:r>
      <w:r w:rsidR="00C31846">
        <w:t> </w:t>
      </w:r>
      <w:r w:rsidR="005C0326">
        <w:t>w</w:t>
      </w:r>
      <w:r w:rsidR="00C31846">
        <w:t> </w:t>
      </w:r>
      <w:r w:rsidR="005C0326">
        <w:t xml:space="preserve">okresie </w:t>
      </w:r>
      <w:r>
        <w:t>poza nimi. Należy przy tym zaznaczyć, że realizując program kontroli antydopingowej</w:t>
      </w:r>
      <w:r w:rsidR="009D09BE">
        <w:t>,</w:t>
      </w:r>
      <w:r>
        <w:t xml:space="preserve"> Agencja </w:t>
      </w:r>
      <w:r w:rsidR="003631F5">
        <w:t xml:space="preserve">wykonuje zadanie dla </w:t>
      </w:r>
      <w:r w:rsidR="003631F5" w:rsidRPr="00C41F39">
        <w:t>dobra publicznego</w:t>
      </w:r>
      <w:r w:rsidR="003631F5">
        <w:t>, które określono w</w:t>
      </w:r>
      <w:r w:rsidR="00C31846">
        <w:t> </w:t>
      </w:r>
      <w:r w:rsidR="003631F5">
        <w:t xml:space="preserve">art. 23 ust. 1 pkt ustawy z dnia </w:t>
      </w:r>
      <w:r w:rsidR="004D78D4">
        <w:t>29 sierpnia 1997 r. o ochronie danych os</w:t>
      </w:r>
      <w:r w:rsidR="00CD0391">
        <w:t>obowych (Dz.</w:t>
      </w:r>
      <w:r w:rsidR="00C31846">
        <w:t> </w:t>
      </w:r>
      <w:r w:rsidR="00CD0391">
        <w:t>U. z 2016 r. poz. 922</w:t>
      </w:r>
      <w:r w:rsidR="004D78D4">
        <w:t xml:space="preserve">). </w:t>
      </w:r>
      <w:r w:rsidR="009347E3">
        <w:t xml:space="preserve">Powyższa kwestia zostanie szerzej omówiona w dalszej części uzasadnienia, poświęconej </w:t>
      </w:r>
      <w:r w:rsidR="00D447FC">
        <w:t>wprowadzeni</w:t>
      </w:r>
      <w:r w:rsidR="000156CE">
        <w:t>u</w:t>
      </w:r>
      <w:r w:rsidR="00D447FC">
        <w:t xml:space="preserve"> pojęcia interesu publicznego w</w:t>
      </w:r>
      <w:r w:rsidR="00C31846">
        <w:t> </w:t>
      </w:r>
      <w:r w:rsidR="00D447FC">
        <w:t xml:space="preserve">kontekście działań realizowanych przez Agencję (pkt 10). </w:t>
      </w:r>
    </w:p>
    <w:p w14:paraId="4E01E338" w14:textId="64A73989" w:rsidR="00822F57" w:rsidRDefault="005C0326" w:rsidP="00C31846">
      <w:pPr>
        <w:pStyle w:val="ARTartustawynprozporzdzenia"/>
        <w:ind w:firstLine="0"/>
      </w:pPr>
      <w:r>
        <w:t>Projektowana u</w:t>
      </w:r>
      <w:r w:rsidR="00822F57">
        <w:t>stawa o zwalczan</w:t>
      </w:r>
      <w:r w:rsidR="004A6791">
        <w:t xml:space="preserve">iu dopingu w sporcie w </w:t>
      </w:r>
      <w:r w:rsidR="00A30F84">
        <w:t>rozdziale 3</w:t>
      </w:r>
      <w:r w:rsidR="004A6791">
        <w:t xml:space="preserve"> </w:t>
      </w:r>
      <w:r w:rsidR="009D09BE">
        <w:t>precyzuje</w:t>
      </w:r>
      <w:r w:rsidR="004A6791">
        <w:t xml:space="preserve"> kwestie związane z samą kontrolą antydopingową. Zgodnie </w:t>
      </w:r>
      <w:r w:rsidR="00CD0391">
        <w:t xml:space="preserve">z </w:t>
      </w:r>
      <w:r w:rsidR="00A30F84">
        <w:t>art. 22 ust. 1</w:t>
      </w:r>
      <w:r w:rsidR="004A6791">
        <w:t xml:space="preserve"> kontrolę antydopingową przeprowadzają ko</w:t>
      </w:r>
      <w:r w:rsidR="000156CE">
        <w:t>ntrolerzy antydopingowi Agencji.</w:t>
      </w:r>
      <w:r w:rsidR="004A6791">
        <w:t xml:space="preserve"> </w:t>
      </w:r>
      <w:r w:rsidR="009D09BE">
        <w:t xml:space="preserve">Z kolei art. </w:t>
      </w:r>
      <w:r w:rsidR="00A30F84">
        <w:t>22</w:t>
      </w:r>
      <w:r w:rsidR="009D09BE">
        <w:t xml:space="preserve"> ust.</w:t>
      </w:r>
      <w:r w:rsidR="00C31846">
        <w:t> </w:t>
      </w:r>
      <w:r w:rsidR="009D09BE">
        <w:t xml:space="preserve">2 projektu ustawy </w:t>
      </w:r>
      <w:r w:rsidR="004A6791">
        <w:t>w sposób enumeratywny wymienia wymogi</w:t>
      </w:r>
      <w:r w:rsidR="009D09BE">
        <w:t>,</w:t>
      </w:r>
      <w:r w:rsidR="004A6791">
        <w:t xml:space="preserve"> jakie musi spełnić osoba pełniąca tę funkcję. </w:t>
      </w:r>
      <w:r w:rsidR="009D09BE">
        <w:t>Przepis</w:t>
      </w:r>
      <w:r w:rsidR="004A6791">
        <w:t xml:space="preserve"> ten nakłada również na kontrolera obowiązek zdania egzaminu, który upraw</w:t>
      </w:r>
      <w:r w:rsidR="00A30F84">
        <w:t>nia do przeprowadzenia kontroli</w:t>
      </w:r>
      <w:r w:rsidR="004A6791">
        <w:t xml:space="preserve">. </w:t>
      </w:r>
      <w:r w:rsidR="00103FB0">
        <w:t>Egzamin ten</w:t>
      </w:r>
      <w:r w:rsidR="008D3DF4">
        <w:t xml:space="preserve"> </w:t>
      </w:r>
      <w:r w:rsidR="004202DA">
        <w:t>składa się na zakończenie</w:t>
      </w:r>
      <w:r w:rsidR="008D3DF4">
        <w:t xml:space="preserve"> przeprowadzane</w:t>
      </w:r>
      <w:r w:rsidR="004202DA">
        <w:t>go</w:t>
      </w:r>
      <w:r w:rsidR="008D3DF4">
        <w:t xml:space="preserve"> przez Agencję szkoleni</w:t>
      </w:r>
      <w:r w:rsidR="004202DA">
        <w:t>a</w:t>
      </w:r>
      <w:r w:rsidR="008D3DF4">
        <w:t xml:space="preserve"> kontrolerów </w:t>
      </w:r>
      <w:r w:rsidR="008D3DF4">
        <w:lastRenderedPageBreak/>
        <w:t>antydopingowych. Projek</w:t>
      </w:r>
      <w:r w:rsidR="00CD0391">
        <w:t>towana ustawa określa podstawowe</w:t>
      </w:r>
      <w:r w:rsidR="008D3DF4">
        <w:t xml:space="preserve"> zasady organizacji szkolenia, w tym kwalifikacje wykładowcy i instruktora prowadzących szkolenie</w:t>
      </w:r>
      <w:r w:rsidR="004202DA">
        <w:t>, jak również organizacji samego egzaminu</w:t>
      </w:r>
      <w:r w:rsidR="008D3DF4">
        <w:t xml:space="preserve">. </w:t>
      </w:r>
      <w:r w:rsidR="004202DA">
        <w:t>W pozostałym zakresie przewiduje natomiast wydanie przez</w:t>
      </w:r>
      <w:r w:rsidR="004A6791">
        <w:t xml:space="preserve"> ministra właściwego do spraw kultury fizycznej rozporządzenia, które określ</w:t>
      </w:r>
      <w:r w:rsidR="009D09BE">
        <w:t>a</w:t>
      </w:r>
      <w:r w:rsidR="004202DA">
        <w:t>ć będzie</w:t>
      </w:r>
      <w:r w:rsidR="004A6791">
        <w:t xml:space="preserve"> organizację i sposób przeprowadzenia szkolenia </w:t>
      </w:r>
      <w:r w:rsidR="009D09BE">
        <w:t xml:space="preserve">dla </w:t>
      </w:r>
      <w:r w:rsidR="004A6791">
        <w:t xml:space="preserve">kontrolerów, program tych szkoleń, rodzaje </w:t>
      </w:r>
      <w:r w:rsidR="00D447FC">
        <w:t>zajęć</w:t>
      </w:r>
      <w:r w:rsidR="004A6791">
        <w:t xml:space="preserve">, tryb </w:t>
      </w:r>
      <w:r w:rsidR="00CD0391">
        <w:t>przeprowadzania</w:t>
      </w:r>
      <w:r w:rsidR="004A6791">
        <w:t xml:space="preserve"> egzaminu oraz wzór </w:t>
      </w:r>
      <w:r w:rsidR="009D09BE">
        <w:t>certyfikatu</w:t>
      </w:r>
      <w:r w:rsidR="004A6791">
        <w:t xml:space="preserve"> </w:t>
      </w:r>
      <w:r w:rsidR="009D09BE">
        <w:t>i</w:t>
      </w:r>
      <w:r w:rsidR="004A6791">
        <w:t xml:space="preserve"> legitymacji służbowej kontrolera antydopingowego Agencji. </w:t>
      </w:r>
      <w:r w:rsidR="00986763">
        <w:t xml:space="preserve">Rozwiązania szczegółowe w tym zakresie projektodawca wzorował na regulacji art. 18 ustawy </w:t>
      </w:r>
      <w:r w:rsidR="00986763" w:rsidRPr="00986763">
        <w:t>z dnia 22 listopada 2013 r. o systemie powiadamiania ratunkowego</w:t>
      </w:r>
      <w:r w:rsidR="00986763">
        <w:t xml:space="preserve"> (Dz. U. </w:t>
      </w:r>
      <w:r w:rsidR="00986763" w:rsidRPr="00986763">
        <w:t>poz. 1635</w:t>
      </w:r>
      <w:r w:rsidR="00986763">
        <w:t>, z</w:t>
      </w:r>
      <w:r w:rsidR="00C31846">
        <w:t> </w:t>
      </w:r>
      <w:r w:rsidR="00986763">
        <w:t>późn.</w:t>
      </w:r>
      <w:r w:rsidR="00C31846">
        <w:t> </w:t>
      </w:r>
      <w:r w:rsidR="00986763">
        <w:t>zm.).</w:t>
      </w:r>
    </w:p>
    <w:p w14:paraId="3976AA05" w14:textId="3DC1FF09" w:rsidR="007C48A7" w:rsidRDefault="00986763" w:rsidP="00C31846">
      <w:pPr>
        <w:pStyle w:val="ARTartustawynprozporzdzenia"/>
        <w:ind w:firstLine="0"/>
      </w:pPr>
      <w:r>
        <w:t>Przepis</w:t>
      </w:r>
      <w:r w:rsidR="009D09BE">
        <w:t xml:space="preserve"> a</w:t>
      </w:r>
      <w:r w:rsidR="007C48A7">
        <w:t xml:space="preserve">rt. </w:t>
      </w:r>
      <w:r w:rsidR="00A30F84">
        <w:t>28</w:t>
      </w:r>
      <w:r w:rsidR="007C48A7">
        <w:t xml:space="preserve"> ust. </w:t>
      </w:r>
      <w:r w:rsidR="00A30F84">
        <w:t>1</w:t>
      </w:r>
      <w:r w:rsidR="007C48A7">
        <w:t xml:space="preserve"> </w:t>
      </w:r>
      <w:r>
        <w:t xml:space="preserve">projektu </w:t>
      </w:r>
      <w:r w:rsidR="007C48A7">
        <w:t>ustawy nakłada również na kontrolerów</w:t>
      </w:r>
      <w:r w:rsidR="00CD0391">
        <w:t>,</w:t>
      </w:r>
      <w:r w:rsidR="007C48A7">
        <w:t xml:space="preserve"> </w:t>
      </w:r>
      <w:r>
        <w:t>w toku realizowanej kontroli</w:t>
      </w:r>
      <w:r w:rsidR="00CD0391">
        <w:t>,</w:t>
      </w:r>
      <w:r>
        <w:t xml:space="preserve"> </w:t>
      </w:r>
      <w:r w:rsidR="007C48A7">
        <w:t>obowiązki</w:t>
      </w:r>
      <w:r>
        <w:t xml:space="preserve"> w zakresie</w:t>
      </w:r>
      <w:r w:rsidR="007C48A7">
        <w:t xml:space="preserve"> przygotowania miejsca i sprzętu do przeprowadzenia kontroli antydopingowej oraz zabezpieczenia go przed dostępem osób trzecich, powiadomienia zawodnika o wytypowaniu do kontroli, prawidłowego pobrania, zabezpieczenia i dostarczenia jego próbki wraz z dokumentacją kontroli do laboratorium wskazanego przez Agencję oraz sporządzenia protokołu kontroli antydopingowej</w:t>
      </w:r>
      <w:r>
        <w:t>, a także przestrzegania międzynarodowych standardów WADA</w:t>
      </w:r>
      <w:r w:rsidR="007C48A7">
        <w:t xml:space="preserve">. </w:t>
      </w:r>
      <w:r w:rsidR="007E5818">
        <w:t xml:space="preserve">Ponadto ustawa zawiera informację o </w:t>
      </w:r>
      <w:r w:rsidR="00A30F84">
        <w:t>koniecznych</w:t>
      </w:r>
      <w:r w:rsidR="007E5818">
        <w:t xml:space="preserve"> </w:t>
      </w:r>
      <w:r w:rsidR="00CD0391">
        <w:t xml:space="preserve">elementach </w:t>
      </w:r>
      <w:r w:rsidR="007E5818">
        <w:t>pr</w:t>
      </w:r>
      <w:r w:rsidR="00A30F84">
        <w:t>otokołu kontroli antydopingowej (art. 28 ust. 2).</w:t>
      </w:r>
      <w:r w:rsidR="007E5818">
        <w:t xml:space="preserve"> </w:t>
      </w:r>
    </w:p>
    <w:p w14:paraId="18655F68" w14:textId="7277BD23" w:rsidR="00BF0626" w:rsidRDefault="00986763" w:rsidP="00C31846">
      <w:pPr>
        <w:pStyle w:val="ARTartustawynprozporzdzenia"/>
        <w:ind w:firstLine="0"/>
      </w:pPr>
      <w:r>
        <w:t>Powyższe potwierdza</w:t>
      </w:r>
      <w:r w:rsidR="00BF0626">
        <w:t xml:space="preserve">, </w:t>
      </w:r>
      <w:r>
        <w:t>ż</w:t>
      </w:r>
      <w:r w:rsidR="00BF0626">
        <w:t xml:space="preserve">e Polska Agencja Antydopingowa, podobnie </w:t>
      </w:r>
      <w:r w:rsidR="00CD0391">
        <w:t xml:space="preserve">jak </w:t>
      </w:r>
      <w:r>
        <w:t>obecnie</w:t>
      </w:r>
      <w:r w:rsidR="00BF0626">
        <w:t xml:space="preserve"> Komisja do Zwalczania Dopingu w Sporcie, zobowiązana będzie do stosowania w</w:t>
      </w:r>
      <w:r w:rsidR="00C31846">
        <w:t> </w:t>
      </w:r>
      <w:r w:rsidR="00BF0626">
        <w:t>prowadzonych kontrolach antydopingowych międzynarodowych standardów oraz dokumentów technicznych Światowej Agen</w:t>
      </w:r>
      <w:r w:rsidR="00CD0391">
        <w:t>cji Antydopingowej. W</w:t>
      </w:r>
      <w:r w:rsidR="00BF0626">
        <w:t xml:space="preserve">szystkie aspekty </w:t>
      </w:r>
      <w:r w:rsidR="00CD0391">
        <w:t xml:space="preserve">samego procesu kontroli antydopingowej </w:t>
      </w:r>
      <w:r w:rsidR="00BF0626">
        <w:t xml:space="preserve">zostały </w:t>
      </w:r>
      <w:r>
        <w:t>omówione</w:t>
      </w:r>
      <w:r w:rsidR="00BF0626">
        <w:t xml:space="preserve"> w </w:t>
      </w:r>
      <w:r>
        <w:t>m</w:t>
      </w:r>
      <w:r w:rsidR="00BF0626">
        <w:t xml:space="preserve">iędzynarodowym </w:t>
      </w:r>
      <w:r>
        <w:t>s</w:t>
      </w:r>
      <w:r w:rsidR="00BF0626">
        <w:t xml:space="preserve">tandardzie badań i śledztw </w:t>
      </w:r>
      <w:r w:rsidR="00BF0626" w:rsidRPr="00E54292">
        <w:rPr>
          <w:i/>
        </w:rPr>
        <w:t>(International Standard for Testing and Investigations</w:t>
      </w:r>
      <w:r w:rsidR="00BF0626">
        <w:rPr>
          <w:i/>
        </w:rPr>
        <w:t>),</w:t>
      </w:r>
      <w:r w:rsidR="000156CE">
        <w:rPr>
          <w:i/>
        </w:rPr>
        <w:t xml:space="preserve"> </w:t>
      </w:r>
      <w:r w:rsidR="00BF0626">
        <w:t xml:space="preserve">który </w:t>
      </w:r>
      <w:r>
        <w:t>podlega cyklicznym aktualizacjom</w:t>
      </w:r>
      <w:r w:rsidR="00BF0626">
        <w:t xml:space="preserve">. </w:t>
      </w:r>
    </w:p>
    <w:p w14:paraId="0409C73E" w14:textId="0C8A9F9E" w:rsidR="007F2B9B" w:rsidRDefault="007F2B9B" w:rsidP="00C31846">
      <w:pPr>
        <w:pStyle w:val="ARTartustawynprozporzdzenia"/>
        <w:ind w:firstLine="0"/>
      </w:pPr>
      <w:r>
        <w:t>Przesądza to o powodach</w:t>
      </w:r>
      <w:r w:rsidR="004202DA">
        <w:t xml:space="preserve">, dla których w projekcie nie </w:t>
      </w:r>
      <w:r w:rsidR="00CD0391">
        <w:t>zawarto większości</w:t>
      </w:r>
      <w:r w:rsidR="004202DA">
        <w:t xml:space="preserve"> </w:t>
      </w:r>
      <w:r>
        <w:t xml:space="preserve">aspektów </w:t>
      </w:r>
      <w:r w:rsidR="00CD0391">
        <w:t>związanych z kontrolą antydopingową</w:t>
      </w:r>
      <w:r>
        <w:t xml:space="preserve">. </w:t>
      </w:r>
      <w:r w:rsidRPr="007F2B9B">
        <w:t xml:space="preserve">Należy wskazać, że przesłanki i okoliczności poddawania zawodników kontroli antydopingowej, w tym ich </w:t>
      </w:r>
      <w:r w:rsidR="00CD0391">
        <w:t>prawa</w:t>
      </w:r>
      <w:r w:rsidRPr="007F2B9B">
        <w:t>, zos</w:t>
      </w:r>
      <w:r w:rsidR="00CD0391">
        <w:t xml:space="preserve">taną określone w ramach zasad </w:t>
      </w:r>
      <w:r w:rsidRPr="007F2B9B">
        <w:t>przebiegu kontroli antydopingowej</w:t>
      </w:r>
      <w:r w:rsidR="00CD0391">
        <w:t>,</w:t>
      </w:r>
      <w:r w:rsidRPr="007F2B9B">
        <w:t xml:space="preserve"> przyjmowanych przez Agencję, w</w:t>
      </w:r>
      <w:r w:rsidR="00C31846">
        <w:t> </w:t>
      </w:r>
      <w:r w:rsidRPr="007F2B9B">
        <w:t xml:space="preserve">sposób zgodny z odpowiednimi przepisami Światowego Kodeksu Antydopingowego. Co warto podkreślić, materia ta nie jest kreowana przepisami prawa powszechnie </w:t>
      </w:r>
      <w:r w:rsidRPr="007F2B9B">
        <w:lastRenderedPageBreak/>
        <w:t>obowiązującego, a przepisami międzynarodowymi ruchu sportowego, które będą miały zastosowanie bez względu na fakt istnienia w tym przedmiocie regulacji ustawowej</w:t>
      </w:r>
      <w:r w:rsidR="004202DA">
        <w:t>.</w:t>
      </w:r>
      <w:r w:rsidRPr="007F2B9B">
        <w:t xml:space="preserve"> Co więcej, określenie zasad kontroli antydopingowej w ustawie w sposób zgodny z</w:t>
      </w:r>
      <w:r w:rsidR="00C31846">
        <w:t> </w:t>
      </w:r>
      <w:r w:rsidRPr="007F2B9B">
        <w:t>postanowieniami Kodeksu</w:t>
      </w:r>
      <w:r w:rsidR="00CD0391">
        <w:t xml:space="preserve"> </w:t>
      </w:r>
      <w:r w:rsidRPr="007F2B9B">
        <w:t>wymaga</w:t>
      </w:r>
      <w:r w:rsidR="001E5FCB" w:rsidRPr="007F2B9B">
        <w:t xml:space="preserve"> </w:t>
      </w:r>
      <w:r w:rsidRPr="007F2B9B">
        <w:t xml:space="preserve">z jednej strony wprowadzenia bardzo kompleksowej regulacji do projektowanego aktu prawnego (porównywalnej objętością z międzynarodowym standardem badań i śledztw WADA), co nie jest celem projektodawcy, zaś z drugiej </w:t>
      </w:r>
      <w:r w:rsidR="0001696F">
        <w:t>strony</w:t>
      </w:r>
      <w:r w:rsidR="00CD0391">
        <w:t xml:space="preserve"> byłoby</w:t>
      </w:r>
      <w:r w:rsidRPr="007F2B9B">
        <w:t xml:space="preserve"> rozwiązaniem mało elastycznym (standardy kontroli podlegają cyklicznym zmianom) oraz rodzącym ryzyko błędnej lub niedokładnej „transpozycji”, szczególnie jeżeli wziąć pod uwagę specjalistyczny język standardów międzynarodowych w tym zakresie.</w:t>
      </w:r>
    </w:p>
    <w:p w14:paraId="1022F006" w14:textId="1642C879" w:rsidR="003C2546" w:rsidRPr="009D09BE" w:rsidRDefault="001E5FCB" w:rsidP="00C31846">
      <w:pPr>
        <w:pStyle w:val="ARTartustawynprozporzdzenia"/>
        <w:ind w:firstLine="0"/>
        <w:rPr>
          <w:b/>
        </w:rPr>
      </w:pPr>
      <w:r>
        <w:rPr>
          <w:b/>
        </w:rPr>
        <w:t>Ad</w:t>
      </w:r>
      <w:r w:rsidR="00F06F6E" w:rsidRPr="009D09BE">
        <w:rPr>
          <w:b/>
        </w:rPr>
        <w:t xml:space="preserve"> 4. </w:t>
      </w:r>
    </w:p>
    <w:p w14:paraId="275ECB4E" w14:textId="45DC2CB8" w:rsidR="000156CE" w:rsidRDefault="003620C3" w:rsidP="00C31846">
      <w:pPr>
        <w:pStyle w:val="ARTartustawynprozporzdzenia"/>
        <w:ind w:firstLine="0"/>
      </w:pPr>
      <w:r w:rsidRPr="003D4169">
        <w:t>Dla zapewnienia odpowiednich warunków finansowania działalności Agencji, w</w:t>
      </w:r>
      <w:r w:rsidR="00C31846">
        <w:t> </w:t>
      </w:r>
      <w:r w:rsidRPr="003D4169">
        <w:t xml:space="preserve">rozdziale 4 projektowanej ustawy określa się zasady </w:t>
      </w:r>
      <w:r w:rsidR="00711B23">
        <w:t xml:space="preserve">jej </w:t>
      </w:r>
      <w:r w:rsidRPr="003D4169">
        <w:t>gospodarki fin</w:t>
      </w:r>
      <w:r w:rsidR="00614474">
        <w:t xml:space="preserve">ansowej. </w:t>
      </w:r>
      <w:r w:rsidR="00CD0391">
        <w:t>N</w:t>
      </w:r>
      <w:r w:rsidR="00614474" w:rsidRPr="00614474">
        <w:t xml:space="preserve">a dofinansowanie działalności bieżącej Agencji, związanej z realizacją </w:t>
      </w:r>
      <w:r w:rsidR="00614474">
        <w:t xml:space="preserve">jej zadań, </w:t>
      </w:r>
      <w:r w:rsidRPr="003D4169">
        <w:t>Agencja otrzymuje dotację podmiotową z budżetu państwa. Zasady przyznawania, realizacji i</w:t>
      </w:r>
      <w:r w:rsidR="00C31846">
        <w:t> </w:t>
      </w:r>
      <w:r w:rsidRPr="003D4169">
        <w:t>rozliczania dotacji określa ustawa</w:t>
      </w:r>
      <w:r w:rsidR="002F779D" w:rsidRPr="003D4169">
        <w:t xml:space="preserve"> z dnia 27 sierpnia 2009 r.</w:t>
      </w:r>
      <w:r w:rsidRPr="003D4169">
        <w:t xml:space="preserve"> o finansach publicznych. Ponadto, w przeciwieństwie do </w:t>
      </w:r>
      <w:r w:rsidR="002F779D" w:rsidRPr="003D4169">
        <w:t xml:space="preserve">rozwiązania przyjętego </w:t>
      </w:r>
      <w:r w:rsidR="00614474" w:rsidRPr="003D4169">
        <w:t xml:space="preserve">w ustawie o sporcie </w:t>
      </w:r>
      <w:r w:rsidR="002F779D" w:rsidRPr="003D4169">
        <w:t xml:space="preserve">w zakresie </w:t>
      </w:r>
      <w:r w:rsidR="00614474">
        <w:t xml:space="preserve">funkcjonowania </w:t>
      </w:r>
      <w:r w:rsidR="002F779D" w:rsidRPr="003D4169">
        <w:t>biura Komisji</w:t>
      </w:r>
      <w:r w:rsidRPr="003D4169">
        <w:t xml:space="preserve">, projektowana ustawa </w:t>
      </w:r>
      <w:r w:rsidR="002F779D" w:rsidRPr="003D4169">
        <w:t>pozwala</w:t>
      </w:r>
      <w:r w:rsidRPr="003D4169">
        <w:t xml:space="preserve"> na prowadzenie przez Agencję działalności gospodarczej w </w:t>
      </w:r>
      <w:r w:rsidR="00614474">
        <w:t>ramach</w:t>
      </w:r>
      <w:r w:rsidRPr="003D4169">
        <w:t xml:space="preserve"> realizacji </w:t>
      </w:r>
      <w:r w:rsidR="00D342F5">
        <w:t>niektórych jej</w:t>
      </w:r>
      <w:r w:rsidR="00D342F5" w:rsidRPr="003D4169">
        <w:t xml:space="preserve"> </w:t>
      </w:r>
      <w:r w:rsidRPr="003D4169">
        <w:t>zadań.</w:t>
      </w:r>
      <w:r w:rsidR="00F06F6E">
        <w:t xml:space="preserve"> Agencja może prowadzić działalność gospodarczą w zakresie kontroli antydopingowej podczas zawodów oraz poza nimi, wspierania, opracowywania i wdrażania programów edukacyjnych, informacyjnych i </w:t>
      </w:r>
      <w:r w:rsidR="0061557A">
        <w:t xml:space="preserve">szkoleniowych </w:t>
      </w:r>
      <w:r w:rsidR="00D342F5">
        <w:t>dotyczących</w:t>
      </w:r>
      <w:r w:rsidR="0061557A">
        <w:t xml:space="preserve"> zwalczania dopingu w</w:t>
      </w:r>
      <w:r w:rsidR="00C31846">
        <w:t> </w:t>
      </w:r>
      <w:r w:rsidR="0061557A">
        <w:t>sporcie oraz w zakresie badań naukowych wspierających zwalczanie dopingu w</w:t>
      </w:r>
      <w:r w:rsidR="00C31846">
        <w:t> </w:t>
      </w:r>
      <w:r w:rsidR="0061557A">
        <w:t>sporcie.</w:t>
      </w:r>
      <w:r w:rsidRPr="003D4169">
        <w:t xml:space="preserve"> </w:t>
      </w:r>
      <w:r w:rsidR="00183969">
        <w:t xml:space="preserve">Działalność gospodarcza w zakresie kontroli antydopingowej polegać będzie na realizacji kontroli na zlecenie organizatorów zawodów sportowych odbywających się w Polsce, które to zawody nie są objęte krajowym programem kontroli antydopingowej finansowanym ze środków dotacji (kontrolą objęci są wówczas wskazani przez organizatora uczestnicy zawodów), jak również na zlecenie zagranicznych organizacji antydopingowych (narodowych organizacji antydopingowych oraz międzynarodowych organizacji sportowych działających w danym sporcie) – w odniesieniu do zawodników objętych programem kontroli tych organizacji, przygotowujących się do współzawodnictwa sportowego lub uczestniczących we współzawodnictwie sportowym w Polsce. </w:t>
      </w:r>
      <w:r w:rsidRPr="003D4169">
        <w:t xml:space="preserve">Oznacza to, że Agencja będzie mogła w pełni realizować program kontroli </w:t>
      </w:r>
      <w:r w:rsidRPr="003D4169">
        <w:lastRenderedPageBreak/>
        <w:t>an</w:t>
      </w:r>
      <w:r w:rsidR="00A24407">
        <w:t xml:space="preserve">tydopingowych na </w:t>
      </w:r>
      <w:r w:rsidR="00CD0391">
        <w:t>terytorium</w:t>
      </w:r>
      <w:r w:rsidR="00A24407">
        <w:t xml:space="preserve"> </w:t>
      </w:r>
      <w:r w:rsidR="00CD0391">
        <w:t xml:space="preserve">Rzeczypospolitej </w:t>
      </w:r>
      <w:r w:rsidR="00A24407">
        <w:t>Polski</w:t>
      </w:r>
      <w:r w:rsidR="00CD0391">
        <w:t xml:space="preserve">ej </w:t>
      </w:r>
      <w:r w:rsidR="0061557A">
        <w:t>bez konieczności pozyskiwania na ten cel dodatkowych środków z budżetu państwa</w:t>
      </w:r>
      <w:r w:rsidR="00A24407">
        <w:t xml:space="preserve">. </w:t>
      </w:r>
      <w:r w:rsidR="00183969" w:rsidRPr="00183969">
        <w:t>Pozostała działalność gospodarcza obejmować będzie działania edukacyjne inne niż zaplanowane przez Agencję, prowadzone na zlecenie podmiotów zewnętrznych (np. klubów sportowych) oraz poradnictwo lub udział w komercyjnych projektach badawczych.</w:t>
      </w:r>
    </w:p>
    <w:p w14:paraId="7AAA40DB" w14:textId="323E5448" w:rsidR="003620C3" w:rsidRPr="003D4169" w:rsidRDefault="003620C3" w:rsidP="00C31846">
      <w:pPr>
        <w:pStyle w:val="ARTartustawynprozporzdzenia"/>
        <w:ind w:firstLine="0"/>
      </w:pPr>
      <w:r w:rsidRPr="003D4169">
        <w:t>Jednocześnie</w:t>
      </w:r>
      <w:r w:rsidR="00CD0391">
        <w:t xml:space="preserve"> projektowana</w:t>
      </w:r>
      <w:r w:rsidRPr="003D4169">
        <w:t xml:space="preserve"> ustawa pozwala </w:t>
      </w:r>
      <w:r w:rsidR="002F779D" w:rsidRPr="003D4169">
        <w:t xml:space="preserve">Agencji </w:t>
      </w:r>
      <w:r w:rsidRPr="003D4169">
        <w:t>na pozyskiwanie środków z:</w:t>
      </w:r>
    </w:p>
    <w:p w14:paraId="7087035F" w14:textId="77777777" w:rsidR="00614474" w:rsidRPr="00614474" w:rsidRDefault="00614474" w:rsidP="00C31846">
      <w:pPr>
        <w:pStyle w:val="Akapitzlist"/>
        <w:numPr>
          <w:ilvl w:val="0"/>
          <w:numId w:val="2"/>
        </w:numPr>
        <w:spacing w:before="120"/>
        <w:ind w:left="426" w:hanging="426"/>
        <w:rPr>
          <w:rFonts w:cs="Times New Roman"/>
          <w:szCs w:val="24"/>
        </w:rPr>
      </w:pPr>
      <w:r>
        <w:rPr>
          <w:rFonts w:cs="Times New Roman"/>
          <w:szCs w:val="24"/>
        </w:rPr>
        <w:t>dotacji celowych</w:t>
      </w:r>
      <w:r w:rsidRPr="00614474">
        <w:rPr>
          <w:rFonts w:cs="Times New Roman"/>
          <w:szCs w:val="24"/>
        </w:rPr>
        <w:t xml:space="preserve"> z budżetu państwa przeznaczon</w:t>
      </w:r>
      <w:r>
        <w:rPr>
          <w:rFonts w:cs="Times New Roman"/>
          <w:szCs w:val="24"/>
        </w:rPr>
        <w:t>ych</w:t>
      </w:r>
      <w:r w:rsidRPr="00614474">
        <w:rPr>
          <w:rFonts w:cs="Times New Roman"/>
          <w:szCs w:val="24"/>
        </w:rPr>
        <w:t xml:space="preserve"> na:</w:t>
      </w:r>
    </w:p>
    <w:p w14:paraId="0699506C" w14:textId="77777777" w:rsidR="00614474" w:rsidRDefault="00614474" w:rsidP="00C31846">
      <w:pPr>
        <w:pStyle w:val="Akapitzlist"/>
        <w:numPr>
          <w:ilvl w:val="0"/>
          <w:numId w:val="6"/>
        </w:numPr>
        <w:spacing w:before="120"/>
        <w:ind w:left="709" w:hanging="283"/>
        <w:jc w:val="both"/>
        <w:rPr>
          <w:rFonts w:cs="Times New Roman"/>
          <w:szCs w:val="24"/>
        </w:rPr>
      </w:pPr>
      <w:r w:rsidRPr="00614474">
        <w:rPr>
          <w:rFonts w:cs="Times New Roman"/>
          <w:szCs w:val="24"/>
        </w:rPr>
        <w:t xml:space="preserve">realizację zadań Agencji, w tym na współfinansowanie programów i projektów finansowanych </w:t>
      </w:r>
      <w:r w:rsidR="00A24407">
        <w:rPr>
          <w:rFonts w:cs="Times New Roman"/>
          <w:szCs w:val="24"/>
        </w:rPr>
        <w:t>z udziałem środków europejskich,</w:t>
      </w:r>
    </w:p>
    <w:p w14:paraId="42AEEAEB" w14:textId="77777777" w:rsidR="003620C3" w:rsidRPr="00614474" w:rsidRDefault="00614474" w:rsidP="00C31846">
      <w:pPr>
        <w:pStyle w:val="Akapitzlist"/>
        <w:numPr>
          <w:ilvl w:val="0"/>
          <w:numId w:val="6"/>
        </w:numPr>
        <w:spacing w:before="120"/>
        <w:ind w:left="709" w:hanging="283"/>
        <w:rPr>
          <w:rFonts w:cs="Times New Roman"/>
          <w:szCs w:val="24"/>
        </w:rPr>
      </w:pPr>
      <w:r w:rsidRPr="00614474">
        <w:rPr>
          <w:rFonts w:cs="Times New Roman"/>
          <w:szCs w:val="24"/>
        </w:rPr>
        <w:t>finansowanie lub dofinansowanie inwestycji Agencji</w:t>
      </w:r>
      <w:r w:rsidR="003620C3" w:rsidRPr="00614474">
        <w:rPr>
          <w:rFonts w:cs="Times New Roman"/>
          <w:szCs w:val="24"/>
        </w:rPr>
        <w:t>;</w:t>
      </w:r>
    </w:p>
    <w:p w14:paraId="4B770F3D" w14:textId="77777777" w:rsidR="003620C3" w:rsidRDefault="003620C3" w:rsidP="00C31846">
      <w:pPr>
        <w:pStyle w:val="Akapitzlist"/>
        <w:widowControl/>
        <w:numPr>
          <w:ilvl w:val="0"/>
          <w:numId w:val="2"/>
        </w:numPr>
        <w:autoSpaceDE/>
        <w:autoSpaceDN/>
        <w:adjustRightInd/>
        <w:spacing w:before="120"/>
        <w:ind w:left="426" w:hanging="426"/>
        <w:rPr>
          <w:rFonts w:cs="Times New Roman"/>
          <w:szCs w:val="24"/>
        </w:rPr>
      </w:pPr>
      <w:r w:rsidRPr="003D4169">
        <w:rPr>
          <w:rFonts w:cs="Times New Roman"/>
          <w:szCs w:val="24"/>
        </w:rPr>
        <w:t>krajowych i międzynarodowych projektów i programów badawczych;</w:t>
      </w:r>
    </w:p>
    <w:p w14:paraId="31907725" w14:textId="77777777" w:rsidR="00614474" w:rsidRPr="003D4169" w:rsidRDefault="0061557A" w:rsidP="00C31846">
      <w:pPr>
        <w:pStyle w:val="Akapitzlist"/>
        <w:widowControl/>
        <w:numPr>
          <w:ilvl w:val="0"/>
          <w:numId w:val="2"/>
        </w:numPr>
        <w:autoSpaceDE/>
        <w:autoSpaceDN/>
        <w:adjustRightInd/>
        <w:spacing w:before="120"/>
        <w:ind w:left="426" w:hanging="426"/>
        <w:rPr>
          <w:rFonts w:cs="Times New Roman"/>
          <w:szCs w:val="24"/>
        </w:rPr>
      </w:pPr>
      <w:r>
        <w:rPr>
          <w:rFonts w:cs="Times New Roman"/>
          <w:szCs w:val="24"/>
        </w:rPr>
        <w:t>budżetu</w:t>
      </w:r>
      <w:r w:rsidRPr="00614474">
        <w:rPr>
          <w:rFonts w:cs="Times New Roman"/>
          <w:szCs w:val="24"/>
        </w:rPr>
        <w:t xml:space="preserve"> </w:t>
      </w:r>
      <w:r w:rsidR="00614474" w:rsidRPr="00614474">
        <w:rPr>
          <w:rFonts w:cs="Times New Roman"/>
          <w:szCs w:val="24"/>
        </w:rPr>
        <w:t>Unii Europejskiej</w:t>
      </w:r>
      <w:r w:rsidR="00614474">
        <w:rPr>
          <w:rFonts w:cs="Times New Roman"/>
          <w:szCs w:val="24"/>
        </w:rPr>
        <w:t>;</w:t>
      </w:r>
    </w:p>
    <w:p w14:paraId="0E379412" w14:textId="77777777" w:rsidR="003620C3" w:rsidRPr="003D4169" w:rsidRDefault="00A30F84" w:rsidP="00C31846">
      <w:pPr>
        <w:pStyle w:val="Akapitzlist"/>
        <w:widowControl/>
        <w:numPr>
          <w:ilvl w:val="0"/>
          <w:numId w:val="2"/>
        </w:numPr>
        <w:autoSpaceDE/>
        <w:autoSpaceDN/>
        <w:adjustRightInd/>
        <w:spacing w:before="120"/>
        <w:ind w:left="426" w:hanging="426"/>
        <w:rPr>
          <w:rFonts w:cs="Times New Roman"/>
          <w:szCs w:val="24"/>
        </w:rPr>
      </w:pPr>
      <w:r>
        <w:rPr>
          <w:rFonts w:cs="Times New Roman"/>
          <w:szCs w:val="24"/>
        </w:rPr>
        <w:t>działalności gospodarczej</w:t>
      </w:r>
      <w:r w:rsidR="003620C3" w:rsidRPr="003D4169">
        <w:rPr>
          <w:rFonts w:cs="Times New Roman"/>
          <w:szCs w:val="24"/>
        </w:rPr>
        <w:t>;</w:t>
      </w:r>
    </w:p>
    <w:p w14:paraId="053830EA" w14:textId="31EE421F" w:rsidR="003620C3" w:rsidRDefault="003620C3" w:rsidP="00C31846">
      <w:pPr>
        <w:pStyle w:val="Akapitzlist"/>
        <w:widowControl/>
        <w:numPr>
          <w:ilvl w:val="0"/>
          <w:numId w:val="2"/>
        </w:numPr>
        <w:autoSpaceDE/>
        <w:autoSpaceDN/>
        <w:adjustRightInd/>
        <w:spacing w:before="120"/>
        <w:ind w:left="426" w:hanging="426"/>
        <w:jc w:val="both"/>
        <w:rPr>
          <w:rFonts w:cs="Times New Roman"/>
          <w:szCs w:val="24"/>
        </w:rPr>
      </w:pPr>
      <w:r w:rsidRPr="003D4169">
        <w:rPr>
          <w:rFonts w:cs="Times New Roman"/>
          <w:szCs w:val="24"/>
        </w:rPr>
        <w:t>odsetek od środków zgromadzonych na rachunkach bankowych Agencji, z</w:t>
      </w:r>
      <w:r w:rsidR="00C31846">
        <w:rPr>
          <w:rFonts w:cs="Times New Roman"/>
          <w:szCs w:val="24"/>
        </w:rPr>
        <w:t> </w:t>
      </w:r>
      <w:r w:rsidRPr="003D4169">
        <w:rPr>
          <w:rFonts w:cs="Times New Roman"/>
          <w:szCs w:val="24"/>
        </w:rPr>
        <w:t>wyjątkiem odsetek od środków pochodzących z dotacji budżetowych;</w:t>
      </w:r>
    </w:p>
    <w:p w14:paraId="57B9213A" w14:textId="77777777" w:rsidR="003620C3" w:rsidRPr="003D4169" w:rsidRDefault="003620C3" w:rsidP="00C31846">
      <w:pPr>
        <w:pStyle w:val="Akapitzlist"/>
        <w:widowControl/>
        <w:numPr>
          <w:ilvl w:val="0"/>
          <w:numId w:val="2"/>
        </w:numPr>
        <w:autoSpaceDE/>
        <w:autoSpaceDN/>
        <w:adjustRightInd/>
        <w:spacing w:before="120"/>
        <w:ind w:left="426" w:hanging="426"/>
        <w:rPr>
          <w:rFonts w:cs="Times New Roman"/>
          <w:szCs w:val="24"/>
        </w:rPr>
      </w:pPr>
      <w:r w:rsidRPr="003D4169">
        <w:rPr>
          <w:rFonts w:cs="Times New Roman"/>
          <w:szCs w:val="24"/>
        </w:rPr>
        <w:t>zapisów, spadków i darowizn.</w:t>
      </w:r>
    </w:p>
    <w:p w14:paraId="743C8BF4" w14:textId="5E48F7B3" w:rsidR="00CD7D18" w:rsidRDefault="00CD7D18" w:rsidP="00C31846">
      <w:pPr>
        <w:widowControl/>
        <w:autoSpaceDE/>
        <w:autoSpaceDN/>
        <w:adjustRightInd/>
        <w:spacing w:before="120"/>
        <w:jc w:val="both"/>
        <w:rPr>
          <w:rFonts w:cs="Times New Roman"/>
          <w:szCs w:val="24"/>
        </w:rPr>
      </w:pPr>
      <w:r>
        <w:rPr>
          <w:rFonts w:cs="Times New Roman"/>
          <w:szCs w:val="24"/>
        </w:rPr>
        <w:t xml:space="preserve">Należy podkreślić, że przepis art. </w:t>
      </w:r>
      <w:r w:rsidR="00A30F84">
        <w:rPr>
          <w:rFonts w:cs="Times New Roman"/>
          <w:szCs w:val="24"/>
        </w:rPr>
        <w:t>30</w:t>
      </w:r>
      <w:r>
        <w:rPr>
          <w:rFonts w:cs="Times New Roman"/>
          <w:szCs w:val="24"/>
        </w:rPr>
        <w:t xml:space="preserve"> ust. 2 pkt 5 projektowanej ustawy odnosi się w</w:t>
      </w:r>
      <w:r w:rsidR="00C31846">
        <w:rPr>
          <w:rFonts w:cs="Times New Roman"/>
          <w:szCs w:val="24"/>
        </w:rPr>
        <w:t> </w:t>
      </w:r>
      <w:r w:rsidRPr="00CD7D18">
        <w:rPr>
          <w:rFonts w:cs="Times New Roman"/>
          <w:szCs w:val="24"/>
        </w:rPr>
        <w:t xml:space="preserve">ogólnym zakresie </w:t>
      </w:r>
      <w:r>
        <w:rPr>
          <w:rFonts w:cs="Times New Roman"/>
          <w:szCs w:val="24"/>
        </w:rPr>
        <w:t xml:space="preserve">do wszystkich odsetek </w:t>
      </w:r>
      <w:r w:rsidRPr="00CD7D18">
        <w:rPr>
          <w:rFonts w:cs="Times New Roman"/>
          <w:szCs w:val="24"/>
        </w:rPr>
        <w:t>od środków zgromadzonych na rachunkach bankowych Agencji, z wyjątkiem odsetek od środków pochodzących z dotacji budżetowyc</w:t>
      </w:r>
      <w:r w:rsidR="00CD0391">
        <w:rPr>
          <w:rFonts w:cs="Times New Roman"/>
          <w:szCs w:val="24"/>
        </w:rPr>
        <w:t xml:space="preserve">h, </w:t>
      </w:r>
      <w:r w:rsidRPr="00CD7D18">
        <w:rPr>
          <w:rFonts w:cs="Times New Roman"/>
          <w:szCs w:val="24"/>
        </w:rPr>
        <w:t xml:space="preserve">zatem </w:t>
      </w:r>
      <w:r>
        <w:rPr>
          <w:rFonts w:cs="Times New Roman"/>
          <w:szCs w:val="24"/>
        </w:rPr>
        <w:t>także do odsetek</w:t>
      </w:r>
      <w:r w:rsidRPr="00CD7D18">
        <w:rPr>
          <w:rFonts w:cs="Times New Roman"/>
          <w:szCs w:val="24"/>
        </w:rPr>
        <w:t xml:space="preserve"> od wolnych środków przekazanych w depozyt, zgodnie z przepisami ustawy z dnia 27 sierpnia 2009 r. o finansach publicznych (art. 48 ust. 2). Polska Agencja Antydopingowa</w:t>
      </w:r>
      <w:r w:rsidR="00CD0391">
        <w:rPr>
          <w:rFonts w:cs="Times New Roman"/>
          <w:szCs w:val="24"/>
        </w:rPr>
        <w:t>,</w:t>
      </w:r>
      <w:r w:rsidRPr="00CD7D18">
        <w:rPr>
          <w:rFonts w:cs="Times New Roman"/>
          <w:szCs w:val="24"/>
        </w:rPr>
        <w:t xml:space="preserve"> jako państwowa osoba prawna</w:t>
      </w:r>
      <w:r w:rsidR="00CD0391">
        <w:rPr>
          <w:rFonts w:cs="Times New Roman"/>
          <w:szCs w:val="24"/>
        </w:rPr>
        <w:t>,</w:t>
      </w:r>
      <w:r w:rsidR="00BE3B27">
        <w:rPr>
          <w:rFonts w:cs="Times New Roman"/>
          <w:szCs w:val="24"/>
        </w:rPr>
        <w:t xml:space="preserve"> </w:t>
      </w:r>
      <w:r>
        <w:rPr>
          <w:rFonts w:cs="Times New Roman"/>
          <w:szCs w:val="24"/>
        </w:rPr>
        <w:t>jest zobowiązana</w:t>
      </w:r>
      <w:r w:rsidRPr="00CD7D18">
        <w:rPr>
          <w:rFonts w:cs="Times New Roman"/>
          <w:szCs w:val="24"/>
        </w:rPr>
        <w:t xml:space="preserve"> do</w:t>
      </w:r>
      <w:r w:rsidR="00BE3B27">
        <w:rPr>
          <w:rFonts w:cs="Times New Roman"/>
          <w:szCs w:val="24"/>
        </w:rPr>
        <w:t xml:space="preserve"> </w:t>
      </w:r>
      <w:r w:rsidRPr="00CD7D18">
        <w:rPr>
          <w:rFonts w:cs="Times New Roman"/>
          <w:szCs w:val="24"/>
        </w:rPr>
        <w:t xml:space="preserve">stosowania przepisów </w:t>
      </w:r>
      <w:r>
        <w:rPr>
          <w:rFonts w:cs="Times New Roman"/>
          <w:szCs w:val="24"/>
        </w:rPr>
        <w:t xml:space="preserve">tejże </w:t>
      </w:r>
      <w:r w:rsidRPr="00CD7D18">
        <w:rPr>
          <w:rFonts w:cs="Times New Roman"/>
          <w:szCs w:val="24"/>
        </w:rPr>
        <w:t>ustawy.</w:t>
      </w:r>
      <w:r>
        <w:rPr>
          <w:rFonts w:cs="Times New Roman"/>
          <w:szCs w:val="24"/>
        </w:rPr>
        <w:t xml:space="preserve"> </w:t>
      </w:r>
    </w:p>
    <w:p w14:paraId="51D20055" w14:textId="77777777" w:rsidR="00CD7D18" w:rsidRPr="00CD7D18" w:rsidRDefault="00CD7D18" w:rsidP="00C31846">
      <w:pPr>
        <w:widowControl/>
        <w:autoSpaceDE/>
        <w:autoSpaceDN/>
        <w:adjustRightInd/>
        <w:spacing w:before="120"/>
        <w:jc w:val="both"/>
        <w:rPr>
          <w:rFonts w:cs="Times New Roman"/>
          <w:sz w:val="2"/>
          <w:szCs w:val="2"/>
        </w:rPr>
      </w:pPr>
    </w:p>
    <w:p w14:paraId="00639DEA" w14:textId="77777777" w:rsidR="0061557A" w:rsidRDefault="003620C3" w:rsidP="00C31846">
      <w:pPr>
        <w:widowControl/>
        <w:autoSpaceDE/>
        <w:autoSpaceDN/>
        <w:adjustRightInd/>
        <w:jc w:val="both"/>
        <w:rPr>
          <w:rFonts w:cs="Times New Roman"/>
          <w:szCs w:val="24"/>
        </w:rPr>
      </w:pPr>
      <w:r w:rsidRPr="003D4169">
        <w:rPr>
          <w:rFonts w:cs="Times New Roman"/>
          <w:szCs w:val="24"/>
        </w:rPr>
        <w:t xml:space="preserve">Art. </w:t>
      </w:r>
      <w:r w:rsidR="00A30F84">
        <w:rPr>
          <w:rFonts w:cs="Times New Roman"/>
          <w:szCs w:val="24"/>
        </w:rPr>
        <w:t>31</w:t>
      </w:r>
      <w:r w:rsidR="0061557A" w:rsidRPr="003D4169">
        <w:rPr>
          <w:rFonts w:cs="Times New Roman"/>
          <w:szCs w:val="24"/>
        </w:rPr>
        <w:t xml:space="preserve"> </w:t>
      </w:r>
      <w:r w:rsidRPr="003D4169">
        <w:rPr>
          <w:rFonts w:cs="Times New Roman"/>
          <w:szCs w:val="24"/>
        </w:rPr>
        <w:t>projektowanej ustawy o zwalczaniu dopingu w sporcie nakłada na Agencję obowiązek prowadzenia samodzielnej gospodarki finansowej na podstawie planu finansowego</w:t>
      </w:r>
      <w:r w:rsidR="00614474">
        <w:rPr>
          <w:rFonts w:cs="Times New Roman"/>
          <w:szCs w:val="24"/>
        </w:rPr>
        <w:t>,</w:t>
      </w:r>
      <w:r w:rsidRPr="003D4169">
        <w:rPr>
          <w:rFonts w:cs="Times New Roman"/>
          <w:szCs w:val="24"/>
        </w:rPr>
        <w:t xml:space="preserve"> zgodnie z ustawą </w:t>
      </w:r>
      <w:r w:rsidR="002F779D" w:rsidRPr="003D4169">
        <w:rPr>
          <w:rFonts w:cs="Times New Roman"/>
          <w:szCs w:val="24"/>
        </w:rPr>
        <w:t xml:space="preserve">z dnia 27 sierpnia 2009 r. </w:t>
      </w:r>
      <w:r w:rsidRPr="003D4169">
        <w:rPr>
          <w:rFonts w:cs="Times New Roman"/>
          <w:szCs w:val="24"/>
        </w:rPr>
        <w:t xml:space="preserve">o finansach publicznych. </w:t>
      </w:r>
    </w:p>
    <w:p w14:paraId="08ADD61B" w14:textId="1DE3FA19" w:rsidR="00D342F5" w:rsidRDefault="00D342F5" w:rsidP="00C31846">
      <w:pPr>
        <w:widowControl/>
        <w:autoSpaceDE/>
        <w:autoSpaceDN/>
        <w:adjustRightInd/>
        <w:spacing w:before="120"/>
        <w:jc w:val="both"/>
        <w:rPr>
          <w:rFonts w:cs="Times New Roman"/>
          <w:szCs w:val="24"/>
        </w:rPr>
      </w:pPr>
      <w:r>
        <w:rPr>
          <w:rFonts w:cs="Times New Roman"/>
          <w:szCs w:val="24"/>
        </w:rPr>
        <w:t>P</w:t>
      </w:r>
      <w:r w:rsidR="0061557A">
        <w:rPr>
          <w:rFonts w:cs="Times New Roman"/>
          <w:szCs w:val="24"/>
        </w:rPr>
        <w:t>rojekt rocznego planu finansowego podlega zaopiniowani</w:t>
      </w:r>
      <w:r>
        <w:rPr>
          <w:rFonts w:cs="Times New Roman"/>
          <w:szCs w:val="24"/>
        </w:rPr>
        <w:t>u</w:t>
      </w:r>
      <w:r w:rsidR="0061557A">
        <w:rPr>
          <w:rFonts w:cs="Times New Roman"/>
          <w:szCs w:val="24"/>
        </w:rPr>
        <w:t xml:space="preserve"> przez Radę Agencji oraz zatwierdzeniu przez ministra właściwego do spraw kultury fizycznej</w:t>
      </w:r>
      <w:r>
        <w:rPr>
          <w:rFonts w:cs="Times New Roman"/>
          <w:szCs w:val="24"/>
        </w:rPr>
        <w:t xml:space="preserve">, po czym jest przekazywany </w:t>
      </w:r>
      <w:r w:rsidR="0061557A">
        <w:rPr>
          <w:rFonts w:cs="Times New Roman"/>
          <w:szCs w:val="24"/>
        </w:rPr>
        <w:t>ministr</w:t>
      </w:r>
      <w:r>
        <w:rPr>
          <w:rFonts w:cs="Times New Roman"/>
          <w:szCs w:val="24"/>
        </w:rPr>
        <w:t>owi</w:t>
      </w:r>
      <w:r w:rsidR="00CD0391">
        <w:rPr>
          <w:rFonts w:cs="Times New Roman"/>
          <w:szCs w:val="24"/>
        </w:rPr>
        <w:t xml:space="preserve"> właściwemu</w:t>
      </w:r>
      <w:r w:rsidR="0061557A">
        <w:rPr>
          <w:rFonts w:cs="Times New Roman"/>
          <w:szCs w:val="24"/>
        </w:rPr>
        <w:t xml:space="preserve"> do spraw finansów publicznych</w:t>
      </w:r>
      <w:r w:rsidR="00BD6EEE">
        <w:rPr>
          <w:rFonts w:cs="Times New Roman"/>
          <w:szCs w:val="24"/>
        </w:rPr>
        <w:t xml:space="preserve">. </w:t>
      </w:r>
      <w:r w:rsidR="003620C3" w:rsidRPr="003D4169">
        <w:rPr>
          <w:rFonts w:cs="Times New Roman"/>
          <w:szCs w:val="24"/>
        </w:rPr>
        <w:t>Obowiązek sporządzenia projektu planu finansowego ciąży na Dyrektorze Agencji.</w:t>
      </w:r>
    </w:p>
    <w:p w14:paraId="0FFB70DA" w14:textId="77777777" w:rsidR="00D342F5" w:rsidRPr="00D342F5" w:rsidRDefault="00D342F5" w:rsidP="00C31846">
      <w:pPr>
        <w:widowControl/>
        <w:autoSpaceDE/>
        <w:autoSpaceDN/>
        <w:adjustRightInd/>
        <w:spacing w:before="120"/>
        <w:jc w:val="both"/>
        <w:rPr>
          <w:rFonts w:cs="Times New Roman"/>
          <w:sz w:val="6"/>
          <w:szCs w:val="6"/>
        </w:rPr>
      </w:pPr>
    </w:p>
    <w:p w14:paraId="3C250F09" w14:textId="77777777" w:rsidR="00BD6EEE" w:rsidRDefault="00BD6EEE" w:rsidP="00C31846">
      <w:pPr>
        <w:widowControl/>
        <w:autoSpaceDE/>
        <w:autoSpaceDN/>
        <w:adjustRightInd/>
        <w:spacing w:before="120"/>
        <w:jc w:val="both"/>
        <w:rPr>
          <w:rFonts w:cs="Times New Roman"/>
          <w:szCs w:val="24"/>
        </w:rPr>
      </w:pPr>
      <w:r>
        <w:rPr>
          <w:rFonts w:cs="Times New Roman"/>
          <w:szCs w:val="24"/>
        </w:rPr>
        <w:t xml:space="preserve">Art. </w:t>
      </w:r>
      <w:r w:rsidR="00A30F84">
        <w:rPr>
          <w:rFonts w:cs="Times New Roman"/>
          <w:szCs w:val="24"/>
        </w:rPr>
        <w:t>33</w:t>
      </w:r>
      <w:r>
        <w:rPr>
          <w:rFonts w:cs="Times New Roman"/>
          <w:szCs w:val="24"/>
        </w:rPr>
        <w:t xml:space="preserve"> </w:t>
      </w:r>
      <w:r w:rsidR="004C366C">
        <w:rPr>
          <w:rFonts w:cs="Times New Roman"/>
          <w:szCs w:val="24"/>
        </w:rPr>
        <w:t>projektu przewiduje utworzenie</w:t>
      </w:r>
      <w:r>
        <w:rPr>
          <w:rFonts w:cs="Times New Roman"/>
          <w:szCs w:val="24"/>
        </w:rPr>
        <w:t xml:space="preserve"> </w:t>
      </w:r>
      <w:r w:rsidR="004C366C">
        <w:rPr>
          <w:rFonts w:cs="Times New Roman"/>
          <w:szCs w:val="24"/>
        </w:rPr>
        <w:t xml:space="preserve">następujących </w:t>
      </w:r>
      <w:r>
        <w:rPr>
          <w:rFonts w:cs="Times New Roman"/>
          <w:szCs w:val="24"/>
        </w:rPr>
        <w:t>fundusz</w:t>
      </w:r>
      <w:r w:rsidR="004C366C">
        <w:rPr>
          <w:rFonts w:cs="Times New Roman"/>
          <w:szCs w:val="24"/>
        </w:rPr>
        <w:t>y</w:t>
      </w:r>
      <w:r>
        <w:rPr>
          <w:rFonts w:cs="Times New Roman"/>
          <w:szCs w:val="24"/>
        </w:rPr>
        <w:t xml:space="preserve"> własn</w:t>
      </w:r>
      <w:r w:rsidR="004C366C">
        <w:rPr>
          <w:rFonts w:cs="Times New Roman"/>
          <w:szCs w:val="24"/>
        </w:rPr>
        <w:t>ych</w:t>
      </w:r>
      <w:r>
        <w:rPr>
          <w:rFonts w:cs="Times New Roman"/>
          <w:szCs w:val="24"/>
        </w:rPr>
        <w:t xml:space="preserve"> Agencji:</w:t>
      </w:r>
    </w:p>
    <w:p w14:paraId="74BEB188" w14:textId="5FC544BC" w:rsidR="00BD6EEE" w:rsidRDefault="00BD6EEE" w:rsidP="00C31846">
      <w:pPr>
        <w:widowControl/>
        <w:autoSpaceDE/>
        <w:autoSpaceDN/>
        <w:adjustRightInd/>
        <w:jc w:val="both"/>
        <w:rPr>
          <w:rFonts w:cs="Times New Roman"/>
          <w:szCs w:val="24"/>
        </w:rPr>
      </w:pPr>
      <w:r>
        <w:rPr>
          <w:rFonts w:cs="Times New Roman"/>
          <w:szCs w:val="24"/>
        </w:rPr>
        <w:lastRenderedPageBreak/>
        <w:t>1) fundusz</w:t>
      </w:r>
      <w:r w:rsidR="00CD0391">
        <w:rPr>
          <w:rFonts w:cs="Times New Roman"/>
          <w:szCs w:val="24"/>
        </w:rPr>
        <w:t>u podstawowego</w:t>
      </w:r>
      <w:r w:rsidR="00183969">
        <w:rPr>
          <w:rFonts w:cs="Times New Roman"/>
          <w:szCs w:val="24"/>
        </w:rPr>
        <w:t xml:space="preserve"> oraz</w:t>
      </w:r>
    </w:p>
    <w:p w14:paraId="52ADAE15" w14:textId="78C93216" w:rsidR="00BD6EEE" w:rsidRDefault="00BD6EEE" w:rsidP="00C31846">
      <w:pPr>
        <w:widowControl/>
        <w:autoSpaceDE/>
        <w:autoSpaceDN/>
        <w:adjustRightInd/>
        <w:jc w:val="both"/>
        <w:rPr>
          <w:rFonts w:cs="Times New Roman"/>
          <w:szCs w:val="24"/>
        </w:rPr>
      </w:pPr>
      <w:r>
        <w:rPr>
          <w:rFonts w:cs="Times New Roman"/>
          <w:szCs w:val="24"/>
        </w:rPr>
        <w:t>2) fundusz</w:t>
      </w:r>
      <w:r w:rsidR="00CD0391">
        <w:rPr>
          <w:rFonts w:cs="Times New Roman"/>
          <w:szCs w:val="24"/>
        </w:rPr>
        <w:t>u rezerwowego</w:t>
      </w:r>
      <w:r w:rsidR="00183969">
        <w:rPr>
          <w:rFonts w:cs="Times New Roman"/>
          <w:szCs w:val="24"/>
        </w:rPr>
        <w:t>.</w:t>
      </w:r>
    </w:p>
    <w:p w14:paraId="47795361" w14:textId="657B6B79" w:rsidR="00BD6EEE" w:rsidRPr="009D09BE" w:rsidRDefault="001F2F8E" w:rsidP="00C31846">
      <w:pPr>
        <w:pStyle w:val="ARTartustawynprozporzdzenia"/>
        <w:ind w:firstLine="0"/>
        <w:rPr>
          <w:b/>
        </w:rPr>
      </w:pPr>
      <w:r>
        <w:rPr>
          <w:b/>
        </w:rPr>
        <w:t>Ad</w:t>
      </w:r>
      <w:r w:rsidR="00BD6EEE" w:rsidRPr="009D09BE">
        <w:rPr>
          <w:b/>
        </w:rPr>
        <w:t xml:space="preserve"> </w:t>
      </w:r>
      <w:r w:rsidR="009347E3" w:rsidRPr="009D09BE">
        <w:rPr>
          <w:b/>
        </w:rPr>
        <w:t>5</w:t>
      </w:r>
      <w:r w:rsidR="00BD6EEE" w:rsidRPr="009D09BE">
        <w:rPr>
          <w:b/>
        </w:rPr>
        <w:t>.</w:t>
      </w:r>
    </w:p>
    <w:p w14:paraId="14807C38" w14:textId="495FCEFC" w:rsidR="00614474" w:rsidRDefault="00614474" w:rsidP="00C31846">
      <w:pPr>
        <w:pStyle w:val="ARTartustawynprozporzdzenia"/>
        <w:ind w:firstLine="0"/>
      </w:pPr>
      <w:r>
        <w:t>Art.</w:t>
      </w:r>
      <w:r w:rsidR="00C55640" w:rsidRPr="00C55640">
        <w:t xml:space="preserve"> </w:t>
      </w:r>
      <w:r w:rsidR="00D5273B">
        <w:t>21</w:t>
      </w:r>
      <w:r w:rsidR="00C55640" w:rsidRPr="00C55640">
        <w:t xml:space="preserve"> </w:t>
      </w:r>
      <w:r w:rsidR="0089630F">
        <w:t xml:space="preserve">ust. 1 </w:t>
      </w:r>
      <w:r>
        <w:t xml:space="preserve">projektowanej ustawy </w:t>
      </w:r>
      <w:r w:rsidR="00C55640" w:rsidRPr="00C55640">
        <w:t xml:space="preserve">nakłada na zawodników obowiązek poddawania się kontroli antydopingowej prowadzonej przez Agencję, zarówno </w:t>
      </w:r>
      <w:r w:rsidR="00D5273B">
        <w:t xml:space="preserve">w okresie </w:t>
      </w:r>
      <w:r w:rsidR="00C55640" w:rsidRPr="00C55640">
        <w:t>podczas zawodów</w:t>
      </w:r>
      <w:r w:rsidR="00872EC8">
        <w:t>,</w:t>
      </w:r>
      <w:r w:rsidR="00C55640" w:rsidRPr="00C55640">
        <w:t xml:space="preserve"> jak i </w:t>
      </w:r>
      <w:r w:rsidR="00D5273B">
        <w:t xml:space="preserve">w okresie </w:t>
      </w:r>
      <w:r w:rsidR="00C55640" w:rsidRPr="00C55640">
        <w:t>poza nimi. Podobne rozwiązanie (obowiązek poddania się kontroli pod groźbą utraty licencji zawodniczej) obowiązywało pod rządami uchylonej ustawy z dnia 29 lipca 2005 r. o sporcie kwalifikowanym</w:t>
      </w:r>
      <w:r w:rsidR="00CD0391">
        <w:t xml:space="preserve"> (Dz. U. poz. 1298, z</w:t>
      </w:r>
      <w:r w:rsidR="00C31846">
        <w:t> </w:t>
      </w:r>
      <w:r w:rsidR="00CD0391">
        <w:t>późn.</w:t>
      </w:r>
      <w:r w:rsidR="00C31846">
        <w:t> </w:t>
      </w:r>
      <w:r w:rsidR="00CD0391">
        <w:t>zm.)</w:t>
      </w:r>
      <w:r w:rsidR="00C55640" w:rsidRPr="00C55640">
        <w:t>.</w:t>
      </w:r>
    </w:p>
    <w:p w14:paraId="202A2ADD" w14:textId="06D4152D" w:rsidR="0089630F" w:rsidRDefault="00CD0391" w:rsidP="00C31846">
      <w:pPr>
        <w:pStyle w:val="ARTartustawynprozporzdzenia"/>
        <w:ind w:firstLine="0"/>
      </w:pPr>
      <w:r>
        <w:t>Przepis</w:t>
      </w:r>
      <w:r w:rsidR="0089630F">
        <w:t xml:space="preserve"> art. </w:t>
      </w:r>
      <w:r w:rsidR="00D5273B">
        <w:t>21</w:t>
      </w:r>
      <w:r w:rsidR="0089630F">
        <w:t xml:space="preserve"> ust. 2</w:t>
      </w:r>
      <w:r>
        <w:t xml:space="preserve"> projektowanej ustawy przewiduje</w:t>
      </w:r>
      <w:r w:rsidR="0089630F">
        <w:t xml:space="preserve"> też dodatkowe obowiązki zawodnika związane z kontrolą antydopingową. Po pierwsze, jest on zobowiązany do przedstawiania informacji o miejscu swojego pobytu w okresie kolejnych trzech miesięcy, co ma ułatwić Agencji przeprowadzenie ewentualnej kontroli antydopingowej poza zawodami. Obowiązek ten wynika z przepisów międzynarodowych Światowej Agencji Antydopingowej. Nieprzedstawienie tej informacji </w:t>
      </w:r>
      <w:r>
        <w:t>jest uznawane za</w:t>
      </w:r>
      <w:r w:rsidR="0089630F">
        <w:t xml:space="preserve"> doping w</w:t>
      </w:r>
      <w:r w:rsidR="00C31846">
        <w:t> </w:t>
      </w:r>
      <w:r w:rsidR="0089630F">
        <w:t xml:space="preserve">sporcie, zgodnie z art. </w:t>
      </w:r>
      <w:r w:rsidR="00D5273B">
        <w:t>3</w:t>
      </w:r>
      <w:r w:rsidR="0089630F">
        <w:t xml:space="preserve"> ust. 1 pkt 4 projektowanej ustawy. Po drugie, zawodnik jest zobowiązany do przedstawienia w toku kontroli antydopingowej informacji o</w:t>
      </w:r>
      <w:r w:rsidR="00C31846">
        <w:t> </w:t>
      </w:r>
      <w:r w:rsidR="0089630F">
        <w:t xml:space="preserve">przyjmowanych lekach i suplementach diety oraz wykonanych transfuzjach </w:t>
      </w:r>
      <w:r>
        <w:t>krwi. Informacja ta</w:t>
      </w:r>
      <w:r w:rsidR="0089630F">
        <w:t xml:space="preserve"> stanowi część protokołu kontroli antydopingowej, stosownie do art. </w:t>
      </w:r>
      <w:r w:rsidR="00D5273B">
        <w:t>28</w:t>
      </w:r>
      <w:r w:rsidR="0089630F">
        <w:t xml:space="preserve"> ust. </w:t>
      </w:r>
      <w:r w:rsidR="00D5273B">
        <w:t>2 pkt 5</w:t>
      </w:r>
      <w:r w:rsidR="0089630F">
        <w:t xml:space="preserve"> projektu.</w:t>
      </w:r>
    </w:p>
    <w:p w14:paraId="04E5987C" w14:textId="1DF91C2B" w:rsidR="00CA19A0" w:rsidRPr="006B20C1" w:rsidRDefault="00025AA5" w:rsidP="00C31846">
      <w:pPr>
        <w:spacing w:before="120"/>
        <w:rPr>
          <w:b/>
        </w:rPr>
      </w:pPr>
      <w:r w:rsidRPr="006B20C1">
        <w:rPr>
          <w:b/>
        </w:rPr>
        <w:t xml:space="preserve">Ad </w:t>
      </w:r>
      <w:r w:rsidR="009347E3">
        <w:rPr>
          <w:b/>
        </w:rPr>
        <w:t>6</w:t>
      </w:r>
      <w:r w:rsidR="00CB03A0" w:rsidRPr="006B20C1">
        <w:rPr>
          <w:b/>
        </w:rPr>
        <w:t>.</w:t>
      </w:r>
    </w:p>
    <w:p w14:paraId="771771C2" w14:textId="2ECE6264" w:rsidR="0021313A" w:rsidRPr="003D4169" w:rsidRDefault="00012462" w:rsidP="00C31846">
      <w:pPr>
        <w:pStyle w:val="NIEARTTEKSTtekstnieartykuowanynppodstprawnarozplubpreambua"/>
        <w:ind w:firstLine="0"/>
      </w:pPr>
      <w:r>
        <w:t>Stosownie do treści uchyl</w:t>
      </w:r>
      <w:r w:rsidR="00CD0391">
        <w:t>o</w:t>
      </w:r>
      <w:r>
        <w:t>nego</w:t>
      </w:r>
      <w:r w:rsidR="00C57753">
        <w:t xml:space="preserve"> ustawą z</w:t>
      </w:r>
      <w:r>
        <w:t xml:space="preserve"> dnia 7 lipca 2016 r.</w:t>
      </w:r>
      <w:r w:rsidR="009C6C30" w:rsidRPr="003D4169">
        <w:t xml:space="preserve"> </w:t>
      </w:r>
      <w:r w:rsidR="00CD0391">
        <w:t>o zmianie ustawy o</w:t>
      </w:r>
      <w:r w:rsidR="00C31846">
        <w:t> </w:t>
      </w:r>
      <w:r w:rsidR="00CD0391">
        <w:t xml:space="preserve">sporcie (Dz. U. poz. 1171) </w:t>
      </w:r>
      <w:r w:rsidR="009C6C30" w:rsidRPr="003D4169">
        <w:t>art. 43 ust. 6 ustawy o sporcie, podmioty prowadzące działalność sportową, w</w:t>
      </w:r>
      <w:r w:rsidR="00BE3B27">
        <w:t xml:space="preserve"> </w:t>
      </w:r>
      <w:r w:rsidR="009C6C30" w:rsidRPr="003D4169">
        <w:t>szczególności polskie związki sportowe, realiz</w:t>
      </w:r>
      <w:r>
        <w:t>owały</w:t>
      </w:r>
      <w:r w:rsidR="009C6C30" w:rsidRPr="003D4169">
        <w:t xml:space="preserve"> odpowiedzialność dyscyplinarną za stosowanie dopingu w sporcie w zakresie określonym w ich regulaminach. </w:t>
      </w:r>
      <w:r w:rsidR="0024651D" w:rsidRPr="003D4169">
        <w:t>Należy wskazać, że orzecznictwo polskich związków sportowych w sprawach o naruszeni</w:t>
      </w:r>
      <w:r w:rsidR="004C366C">
        <w:t>e</w:t>
      </w:r>
      <w:r w:rsidR="0024651D" w:rsidRPr="003D4169">
        <w:t xml:space="preserve"> przepisów antydopingowych </w:t>
      </w:r>
      <w:r w:rsidR="00F92E63" w:rsidRPr="003D4169">
        <w:t xml:space="preserve">nie </w:t>
      </w:r>
      <w:r>
        <w:t>było w</w:t>
      </w:r>
      <w:r w:rsidR="00C31846">
        <w:t> </w:t>
      </w:r>
      <w:r>
        <w:t>konsekwencji</w:t>
      </w:r>
      <w:r w:rsidR="00F92E63" w:rsidRPr="003D4169">
        <w:t xml:space="preserve"> jednolite. </w:t>
      </w:r>
      <w:r w:rsidR="0021313A" w:rsidRPr="003D4169">
        <w:t>Często dochodzi</w:t>
      </w:r>
      <w:r>
        <w:t>ło</w:t>
      </w:r>
      <w:r w:rsidR="0021313A" w:rsidRPr="003D4169">
        <w:t xml:space="preserve"> też do wydawania decyzji dyscyplinarnych rażąco sprzecznych z obowiązującymi przepisami antydopingowymi (np. </w:t>
      </w:r>
      <w:r w:rsidR="00CD0391">
        <w:t>orzekanie</w:t>
      </w:r>
      <w:r w:rsidR="0021313A" w:rsidRPr="003D4169">
        <w:t xml:space="preserve"> kary poniżej dolnego progu zagrożenia). Po części wynika</w:t>
      </w:r>
      <w:r>
        <w:t>ło</w:t>
      </w:r>
      <w:r w:rsidR="0021313A" w:rsidRPr="003D4169">
        <w:t xml:space="preserve"> to</w:t>
      </w:r>
      <w:r w:rsidR="008C0717">
        <w:t xml:space="preserve"> z faktu, iż osobom orzekającym</w:t>
      </w:r>
      <w:r w:rsidR="0021313A" w:rsidRPr="003D4169">
        <w:t xml:space="preserve"> w sprawach o doping w sporcie brak</w:t>
      </w:r>
      <w:r>
        <w:t>owało</w:t>
      </w:r>
      <w:r w:rsidR="0021313A" w:rsidRPr="003D4169">
        <w:t xml:space="preserve"> doświadczenia, często nie </w:t>
      </w:r>
      <w:r>
        <w:t>miały</w:t>
      </w:r>
      <w:r w:rsidR="0021313A" w:rsidRPr="003D4169">
        <w:t xml:space="preserve"> też </w:t>
      </w:r>
      <w:r w:rsidR="00007380">
        <w:t xml:space="preserve">one </w:t>
      </w:r>
      <w:r w:rsidR="0021313A" w:rsidRPr="003D4169">
        <w:t>odpowiedn</w:t>
      </w:r>
      <w:r w:rsidR="006B20C1">
        <w:t>iego przygotowania zawodowego. P</w:t>
      </w:r>
      <w:r w:rsidR="0021313A" w:rsidRPr="003D4169">
        <w:t>roblem ten dotyka</w:t>
      </w:r>
      <w:r>
        <w:t>ł</w:t>
      </w:r>
      <w:r w:rsidR="0021313A" w:rsidRPr="003D4169">
        <w:t xml:space="preserve"> </w:t>
      </w:r>
      <w:r w:rsidR="0021313A" w:rsidRPr="003D4169">
        <w:lastRenderedPageBreak/>
        <w:t>w</w:t>
      </w:r>
      <w:r w:rsidR="00C31846">
        <w:t> </w:t>
      </w:r>
      <w:r w:rsidR="0021313A" w:rsidRPr="003D4169">
        <w:t>szczególności mał</w:t>
      </w:r>
      <w:r w:rsidR="00007380">
        <w:t>ych</w:t>
      </w:r>
      <w:r w:rsidR="0021313A" w:rsidRPr="003D4169">
        <w:t xml:space="preserve"> i średni</w:t>
      </w:r>
      <w:r w:rsidR="00007380">
        <w:t>ch</w:t>
      </w:r>
      <w:r w:rsidR="0021313A" w:rsidRPr="003D4169">
        <w:t xml:space="preserve"> polski</w:t>
      </w:r>
      <w:r w:rsidR="00007380">
        <w:t>ch</w:t>
      </w:r>
      <w:r w:rsidR="0021313A" w:rsidRPr="003D4169">
        <w:t xml:space="preserve"> związk</w:t>
      </w:r>
      <w:r w:rsidR="00007380">
        <w:t>ów</w:t>
      </w:r>
      <w:r w:rsidR="0021313A" w:rsidRPr="003D4169">
        <w:t xml:space="preserve"> sportow</w:t>
      </w:r>
      <w:r w:rsidR="00007380">
        <w:t>ych</w:t>
      </w:r>
      <w:r>
        <w:t>. Powyższy stan skutkował</w:t>
      </w:r>
      <w:r w:rsidR="0021313A" w:rsidRPr="003D4169">
        <w:t xml:space="preserve"> ogólną niską oceną polskiego systemu orzecznictwa dyscyplinarnego w</w:t>
      </w:r>
      <w:r w:rsidR="00C31846">
        <w:t> </w:t>
      </w:r>
      <w:r w:rsidR="0021313A" w:rsidRPr="003D4169">
        <w:t>sprawach o doping</w:t>
      </w:r>
      <w:r w:rsidR="008C0717">
        <w:t xml:space="preserve"> w sporcie</w:t>
      </w:r>
      <w:r w:rsidR="0021313A" w:rsidRPr="003D4169">
        <w:t>, której wyrazem jest m.in. duża liczba przypadków zaskarżania orzeczeń polskich związków sportowych przez WADA bądź to do Trybunału Arbitrażowego ds. Sportu przy PKOl, bądź do analogicznego Trybunału w</w:t>
      </w:r>
      <w:r w:rsidR="00C31846">
        <w:t> </w:t>
      </w:r>
      <w:r w:rsidR="0021313A" w:rsidRPr="003D4169">
        <w:t>Lozannie (CAS).</w:t>
      </w:r>
    </w:p>
    <w:p w14:paraId="59741FD4" w14:textId="3EA15831" w:rsidR="00012462" w:rsidRDefault="0021313A" w:rsidP="00C31846">
      <w:pPr>
        <w:pStyle w:val="ARTartustawynprozporzdzenia"/>
        <w:ind w:firstLine="0"/>
      </w:pPr>
      <w:r w:rsidRPr="003D4169">
        <w:t xml:space="preserve">Próbując </w:t>
      </w:r>
      <w:r w:rsidR="008C0717">
        <w:t>popra</w:t>
      </w:r>
      <w:r w:rsidR="00FD08B5">
        <w:t>wi</w:t>
      </w:r>
      <w:r w:rsidR="00577F84">
        <w:t>ć zaistniałą sytuację</w:t>
      </w:r>
      <w:r w:rsidRPr="003D4169">
        <w:t xml:space="preserve">, </w:t>
      </w:r>
      <w:r w:rsidR="00577F84">
        <w:t xml:space="preserve">w dniu </w:t>
      </w:r>
      <w:r w:rsidR="00012462">
        <w:t xml:space="preserve">7 lipca 2016 r. </w:t>
      </w:r>
      <w:r w:rsidR="00504505">
        <w:t xml:space="preserve">uchwalono </w:t>
      </w:r>
      <w:r w:rsidR="00577F84">
        <w:t>ustawę o zmianie</w:t>
      </w:r>
      <w:r w:rsidR="00012462">
        <w:t xml:space="preserve"> ustawy o sporcie, która zakłada </w:t>
      </w:r>
      <w:r w:rsidR="00504505">
        <w:t xml:space="preserve">przekazanie przez polskie związki sportowe </w:t>
      </w:r>
      <w:r w:rsidR="00DD249B">
        <w:t xml:space="preserve">Komisji do Zwalczania Dopingu w Sporcie </w:t>
      </w:r>
      <w:r w:rsidR="00504505">
        <w:t xml:space="preserve">wyłącznego uprawnienia do stanowienia i realizacji reguł dyscyplinarnych dotyczących dopingu w sporcie. Rozwiązanie to podtrzymuje się w projektowanej ustawie. Zgodnie z art. </w:t>
      </w:r>
      <w:r w:rsidR="00D5273B">
        <w:t>5</w:t>
      </w:r>
      <w:r w:rsidR="00DD249B">
        <w:t xml:space="preserve"> ust. 1 pkt 2</w:t>
      </w:r>
      <w:r w:rsidR="00504505">
        <w:t xml:space="preserve"> do zadań Agencji należy ustanawianie reguł dyscyplinarnych dotyczących dopingu w sporcie, a na podstawie zmienianego projektowaną ustawą art. 13 ust. 5 ustawy o sporcie polski związek sportowy uznaje i respektuje tak stanowione reguły, natomiast Agencji przysługuje wyłączne prawo do ich realizacji.</w:t>
      </w:r>
    </w:p>
    <w:p w14:paraId="56F5E7B3" w14:textId="6B2F15D0" w:rsidR="00F832BC" w:rsidRDefault="00504505" w:rsidP="00C31846">
      <w:pPr>
        <w:pStyle w:val="ARTartustawynprozporzdzenia"/>
        <w:ind w:firstLine="0"/>
        <w:rPr>
          <w:szCs w:val="24"/>
        </w:rPr>
      </w:pPr>
      <w:r>
        <w:t xml:space="preserve">Dodatkowo </w:t>
      </w:r>
      <w:r w:rsidR="0021313A" w:rsidRPr="003D4169">
        <w:t xml:space="preserve">proponuje się w projekcie </w:t>
      </w:r>
      <w:r w:rsidR="0024651D" w:rsidRPr="003D4169">
        <w:rPr>
          <w:szCs w:val="24"/>
        </w:rPr>
        <w:t>ustanowienie Panelu Dyscyplinarnego, którego zadani</w:t>
      </w:r>
      <w:r w:rsidR="005C5D27" w:rsidRPr="003D4169">
        <w:rPr>
          <w:szCs w:val="24"/>
        </w:rPr>
        <w:t xml:space="preserve">em byłoby orzekanie w sprawach o doping w sporcie. </w:t>
      </w:r>
      <w:r w:rsidR="00B4144B" w:rsidRPr="003D4169">
        <w:rPr>
          <w:szCs w:val="24"/>
        </w:rPr>
        <w:t xml:space="preserve">Zgodnie z art. </w:t>
      </w:r>
      <w:r w:rsidR="00D5273B">
        <w:rPr>
          <w:szCs w:val="24"/>
        </w:rPr>
        <w:t>35</w:t>
      </w:r>
      <w:r w:rsidR="00C50F0D" w:rsidRPr="003D4169">
        <w:rPr>
          <w:szCs w:val="24"/>
        </w:rPr>
        <w:t xml:space="preserve"> </w:t>
      </w:r>
      <w:r w:rsidR="00B4144B" w:rsidRPr="003D4169">
        <w:rPr>
          <w:szCs w:val="24"/>
        </w:rPr>
        <w:t>projektowanej ustawy</w:t>
      </w:r>
      <w:r w:rsidR="005C5D27" w:rsidRPr="003D4169">
        <w:rPr>
          <w:szCs w:val="24"/>
        </w:rPr>
        <w:t>,</w:t>
      </w:r>
      <w:r w:rsidR="00B4144B" w:rsidRPr="003D4169">
        <w:rPr>
          <w:szCs w:val="24"/>
        </w:rPr>
        <w:t xml:space="preserve"> </w:t>
      </w:r>
      <w:r w:rsidR="005C5D27" w:rsidRPr="003D4169">
        <w:rPr>
          <w:szCs w:val="24"/>
        </w:rPr>
        <w:t>Panel działa</w:t>
      </w:r>
      <w:r>
        <w:rPr>
          <w:szCs w:val="24"/>
        </w:rPr>
        <w:t xml:space="preserve">, zgodnie z regułami dyscyplinarnymi dotyczącymi dopingu w sporcie, o których mowa w art. </w:t>
      </w:r>
      <w:r w:rsidR="00675AC8">
        <w:rPr>
          <w:szCs w:val="24"/>
        </w:rPr>
        <w:t>5</w:t>
      </w:r>
      <w:r>
        <w:rPr>
          <w:szCs w:val="24"/>
        </w:rPr>
        <w:t xml:space="preserve"> </w:t>
      </w:r>
      <w:r w:rsidR="00FB17ED">
        <w:rPr>
          <w:szCs w:val="24"/>
        </w:rPr>
        <w:t>ust. 1 pkt 2</w:t>
      </w:r>
      <w:r w:rsidR="00545E96">
        <w:rPr>
          <w:szCs w:val="24"/>
        </w:rPr>
        <w:t xml:space="preserve"> projektowanej ustawy</w:t>
      </w:r>
      <w:r w:rsidR="00FB17ED">
        <w:rPr>
          <w:szCs w:val="24"/>
        </w:rPr>
        <w:t>,</w:t>
      </w:r>
      <w:r w:rsidR="005C5D27" w:rsidRPr="003D4169">
        <w:rPr>
          <w:szCs w:val="24"/>
        </w:rPr>
        <w:t xml:space="preserve"> </w:t>
      </w:r>
      <w:r w:rsidR="00B4144B" w:rsidRPr="003D4169">
        <w:rPr>
          <w:szCs w:val="24"/>
        </w:rPr>
        <w:t xml:space="preserve">przy Polskiej Agencji Antydopingowej </w:t>
      </w:r>
      <w:r w:rsidR="005C5D27" w:rsidRPr="003D4169">
        <w:rPr>
          <w:szCs w:val="24"/>
        </w:rPr>
        <w:t>i</w:t>
      </w:r>
      <w:r w:rsidR="00B4144B" w:rsidRPr="003D4169">
        <w:rPr>
          <w:szCs w:val="24"/>
        </w:rPr>
        <w:t xml:space="preserve"> rozstrzyga w sposób bezstronny o</w:t>
      </w:r>
      <w:r w:rsidR="00C31846">
        <w:rPr>
          <w:szCs w:val="24"/>
        </w:rPr>
        <w:t> </w:t>
      </w:r>
      <w:r w:rsidR="00B4144B" w:rsidRPr="003D4169">
        <w:rPr>
          <w:szCs w:val="24"/>
        </w:rPr>
        <w:t>odpowiedzialności dysc</w:t>
      </w:r>
      <w:r w:rsidR="00FB17ED">
        <w:rPr>
          <w:szCs w:val="24"/>
        </w:rPr>
        <w:t>yplinarnej za doping w sporcie</w:t>
      </w:r>
      <w:r w:rsidR="00B4144B" w:rsidRPr="003D4169">
        <w:rPr>
          <w:szCs w:val="24"/>
        </w:rPr>
        <w:t xml:space="preserve">, </w:t>
      </w:r>
      <w:r w:rsidR="00440B56" w:rsidRPr="00440B56">
        <w:rPr>
          <w:szCs w:val="24"/>
        </w:rPr>
        <w:t xml:space="preserve">zgodnie z zasadami Światowego </w:t>
      </w:r>
      <w:r w:rsidR="00DD249B">
        <w:rPr>
          <w:szCs w:val="24"/>
        </w:rPr>
        <w:t>Kodeksu Antydopingowego, stosow</w:t>
      </w:r>
      <w:r w:rsidR="00440B56" w:rsidRPr="00440B56">
        <w:rPr>
          <w:szCs w:val="24"/>
        </w:rPr>
        <w:t xml:space="preserve">nie do </w:t>
      </w:r>
      <w:r w:rsidR="00440B56">
        <w:rPr>
          <w:szCs w:val="24"/>
        </w:rPr>
        <w:t>Międzynarodowej konwencji o</w:t>
      </w:r>
      <w:r w:rsidR="00C31846">
        <w:rPr>
          <w:szCs w:val="24"/>
        </w:rPr>
        <w:t> </w:t>
      </w:r>
      <w:r w:rsidR="00440B56">
        <w:rPr>
          <w:szCs w:val="24"/>
        </w:rPr>
        <w:t>zwalczaniu dopingu w sporcie</w:t>
      </w:r>
      <w:r w:rsidR="00B4144B" w:rsidRPr="003D4169">
        <w:rPr>
          <w:szCs w:val="24"/>
        </w:rPr>
        <w:t xml:space="preserve">. </w:t>
      </w:r>
    </w:p>
    <w:p w14:paraId="32C69625" w14:textId="1A479876" w:rsidR="009C1002" w:rsidRDefault="00F832BC" w:rsidP="00C31846">
      <w:pPr>
        <w:pStyle w:val="ARTartustawynprozporzdzenia"/>
        <w:ind w:firstLine="0"/>
        <w:rPr>
          <w:szCs w:val="24"/>
        </w:rPr>
      </w:pPr>
      <w:r w:rsidRPr="003D4169">
        <w:rPr>
          <w:szCs w:val="24"/>
        </w:rPr>
        <w:t xml:space="preserve">Ponadto artykuł </w:t>
      </w:r>
      <w:r w:rsidR="00675AC8">
        <w:rPr>
          <w:szCs w:val="24"/>
        </w:rPr>
        <w:t>35</w:t>
      </w:r>
      <w:r>
        <w:rPr>
          <w:szCs w:val="24"/>
        </w:rPr>
        <w:t xml:space="preserve"> ust. 3</w:t>
      </w:r>
      <w:r w:rsidRPr="003D4169">
        <w:rPr>
          <w:szCs w:val="24"/>
        </w:rPr>
        <w:t xml:space="preserve"> </w:t>
      </w:r>
      <w:r w:rsidR="007D3072">
        <w:rPr>
          <w:szCs w:val="24"/>
        </w:rPr>
        <w:t xml:space="preserve">projektu </w:t>
      </w:r>
      <w:r>
        <w:rPr>
          <w:szCs w:val="24"/>
        </w:rPr>
        <w:t xml:space="preserve">ustawy o zwalczaniu dopingu w sporcie </w:t>
      </w:r>
      <w:r w:rsidRPr="003D4169">
        <w:rPr>
          <w:szCs w:val="24"/>
        </w:rPr>
        <w:t>stanowi o</w:t>
      </w:r>
      <w:r w:rsidR="00C31846">
        <w:rPr>
          <w:szCs w:val="24"/>
        </w:rPr>
        <w:t> </w:t>
      </w:r>
      <w:r w:rsidRPr="003D4169">
        <w:rPr>
          <w:szCs w:val="24"/>
        </w:rPr>
        <w:t xml:space="preserve">dwuinstancyjności orzekania w sprawach rozstrzyganych przez Panel. </w:t>
      </w:r>
    </w:p>
    <w:p w14:paraId="077AD44C" w14:textId="4BA762FD" w:rsidR="00A24407" w:rsidRPr="003D4169" w:rsidRDefault="00F832BC" w:rsidP="00C31846">
      <w:pPr>
        <w:pStyle w:val="ARTartustawynprozporzdzenia"/>
        <w:ind w:firstLine="0"/>
        <w:rPr>
          <w:szCs w:val="24"/>
        </w:rPr>
      </w:pPr>
      <w:r w:rsidRPr="003D4169">
        <w:rPr>
          <w:szCs w:val="24"/>
        </w:rPr>
        <w:t>Przepis</w:t>
      </w:r>
      <w:r w:rsidR="00675AC8">
        <w:rPr>
          <w:szCs w:val="24"/>
        </w:rPr>
        <w:t>y</w:t>
      </w:r>
      <w:r w:rsidRPr="003D4169">
        <w:rPr>
          <w:szCs w:val="24"/>
        </w:rPr>
        <w:t xml:space="preserve"> </w:t>
      </w:r>
      <w:r w:rsidR="00675AC8">
        <w:rPr>
          <w:szCs w:val="24"/>
        </w:rPr>
        <w:t>rozdziału 5</w:t>
      </w:r>
      <w:r w:rsidRPr="003D4169">
        <w:rPr>
          <w:szCs w:val="24"/>
        </w:rPr>
        <w:t xml:space="preserve"> </w:t>
      </w:r>
      <w:r w:rsidR="00DD249B">
        <w:rPr>
          <w:szCs w:val="24"/>
        </w:rPr>
        <w:t>regulują również zasady</w:t>
      </w:r>
      <w:r w:rsidRPr="003D4169">
        <w:rPr>
          <w:szCs w:val="24"/>
        </w:rPr>
        <w:t xml:space="preserve"> powoływania członków</w:t>
      </w:r>
      <w:r w:rsidR="00675AC8">
        <w:rPr>
          <w:szCs w:val="24"/>
        </w:rPr>
        <w:t xml:space="preserve"> Panelu</w:t>
      </w:r>
      <w:r w:rsidRPr="003D4169">
        <w:rPr>
          <w:szCs w:val="24"/>
        </w:rPr>
        <w:t>.</w:t>
      </w:r>
      <w:r w:rsidR="009C1002">
        <w:rPr>
          <w:szCs w:val="24"/>
        </w:rPr>
        <w:t xml:space="preserve"> </w:t>
      </w:r>
      <w:r>
        <w:rPr>
          <w:szCs w:val="24"/>
        </w:rPr>
        <w:t>Zgodnie z</w:t>
      </w:r>
      <w:r w:rsidR="00C31846">
        <w:rPr>
          <w:szCs w:val="24"/>
        </w:rPr>
        <w:t> </w:t>
      </w:r>
      <w:r>
        <w:rPr>
          <w:szCs w:val="24"/>
        </w:rPr>
        <w:t xml:space="preserve">art. </w:t>
      </w:r>
      <w:r w:rsidR="00675AC8">
        <w:rPr>
          <w:szCs w:val="24"/>
        </w:rPr>
        <w:t>36</w:t>
      </w:r>
      <w:r>
        <w:rPr>
          <w:szCs w:val="24"/>
        </w:rPr>
        <w:t xml:space="preserve"> ust. </w:t>
      </w:r>
      <w:r w:rsidR="00675AC8">
        <w:rPr>
          <w:szCs w:val="24"/>
        </w:rPr>
        <w:t>1</w:t>
      </w:r>
      <w:r>
        <w:rPr>
          <w:szCs w:val="24"/>
        </w:rPr>
        <w:t xml:space="preserve"> </w:t>
      </w:r>
      <w:r w:rsidR="00DD249B">
        <w:rPr>
          <w:szCs w:val="24"/>
        </w:rPr>
        <w:t>projektu</w:t>
      </w:r>
      <w:r w:rsidR="007D3072">
        <w:rPr>
          <w:szCs w:val="24"/>
        </w:rPr>
        <w:t xml:space="preserve"> </w:t>
      </w:r>
      <w:r>
        <w:rPr>
          <w:szCs w:val="24"/>
        </w:rPr>
        <w:t xml:space="preserve">Panel Dyscyplinarny składa się z </w:t>
      </w:r>
      <w:r w:rsidR="00804818">
        <w:rPr>
          <w:szCs w:val="24"/>
        </w:rPr>
        <w:t>nie więcej niż</w:t>
      </w:r>
      <w:r w:rsidR="009C1002">
        <w:rPr>
          <w:szCs w:val="24"/>
        </w:rPr>
        <w:t xml:space="preserve"> </w:t>
      </w:r>
      <w:r w:rsidR="00804818">
        <w:rPr>
          <w:szCs w:val="24"/>
        </w:rPr>
        <w:t xml:space="preserve">dwudziestu </w:t>
      </w:r>
      <w:r>
        <w:rPr>
          <w:szCs w:val="24"/>
        </w:rPr>
        <w:t xml:space="preserve">członków, </w:t>
      </w:r>
      <w:r w:rsidR="00804818">
        <w:rPr>
          <w:szCs w:val="24"/>
        </w:rPr>
        <w:t xml:space="preserve">nie </w:t>
      </w:r>
      <w:r w:rsidR="00C17178">
        <w:rPr>
          <w:szCs w:val="24"/>
        </w:rPr>
        <w:t>mniej</w:t>
      </w:r>
      <w:r w:rsidR="00804818">
        <w:rPr>
          <w:szCs w:val="24"/>
        </w:rPr>
        <w:t xml:space="preserve"> niż</w:t>
      </w:r>
      <w:r w:rsidR="009C1002">
        <w:rPr>
          <w:szCs w:val="24"/>
        </w:rPr>
        <w:t xml:space="preserve"> </w:t>
      </w:r>
      <w:r>
        <w:rPr>
          <w:szCs w:val="24"/>
        </w:rPr>
        <w:t xml:space="preserve">pięciu </w:t>
      </w:r>
      <w:r w:rsidR="00C17178">
        <w:rPr>
          <w:szCs w:val="24"/>
        </w:rPr>
        <w:t xml:space="preserve">do rozstrzygania </w:t>
      </w:r>
      <w:r>
        <w:rPr>
          <w:szCs w:val="24"/>
        </w:rPr>
        <w:t xml:space="preserve">w każdej instancji. </w:t>
      </w:r>
      <w:r w:rsidR="009C1002">
        <w:rPr>
          <w:szCs w:val="24"/>
        </w:rPr>
        <w:t>Kwestia określenia liczby członków Panelu każdej z instancji powinna pozostać otwarta, z uwagi na niedającą się przewidzieć liczbę rozpatrywanych przez Panel spraw. Jeżeli liczba ta znacząco wzrośnie, wówczas powołani zostaną nowi członkowie Pane</w:t>
      </w:r>
      <w:r w:rsidR="00DD249B">
        <w:rPr>
          <w:szCs w:val="24"/>
        </w:rPr>
        <w:t>lu. P</w:t>
      </w:r>
      <w:r w:rsidR="009C1002">
        <w:rPr>
          <w:szCs w:val="24"/>
        </w:rPr>
        <w:t>rzepis określa</w:t>
      </w:r>
      <w:r w:rsidR="00DD249B">
        <w:rPr>
          <w:szCs w:val="24"/>
        </w:rPr>
        <w:t xml:space="preserve"> zatem</w:t>
      </w:r>
      <w:r w:rsidR="009C1002">
        <w:rPr>
          <w:szCs w:val="24"/>
        </w:rPr>
        <w:t xml:space="preserve"> jedynie </w:t>
      </w:r>
      <w:r w:rsidR="00804818">
        <w:rPr>
          <w:szCs w:val="24"/>
        </w:rPr>
        <w:t xml:space="preserve">maksymalną </w:t>
      </w:r>
      <w:r w:rsidR="009C1002">
        <w:rPr>
          <w:szCs w:val="24"/>
        </w:rPr>
        <w:t>liczbę</w:t>
      </w:r>
      <w:r w:rsidR="00DD249B">
        <w:rPr>
          <w:szCs w:val="24"/>
        </w:rPr>
        <w:t xml:space="preserve"> członków Panelu</w:t>
      </w:r>
      <w:r w:rsidR="00C17178">
        <w:rPr>
          <w:szCs w:val="24"/>
        </w:rPr>
        <w:t xml:space="preserve"> ogółem oraz minimalną </w:t>
      </w:r>
      <w:r w:rsidR="005739AE">
        <w:rPr>
          <w:szCs w:val="24"/>
        </w:rPr>
        <w:lastRenderedPageBreak/>
        <w:t xml:space="preserve">liczbę członków </w:t>
      </w:r>
      <w:r w:rsidR="00DD249B">
        <w:rPr>
          <w:szCs w:val="24"/>
        </w:rPr>
        <w:t xml:space="preserve">każdej </w:t>
      </w:r>
      <w:r w:rsidR="00C17178">
        <w:rPr>
          <w:szCs w:val="24"/>
        </w:rPr>
        <w:t>instancji</w:t>
      </w:r>
      <w:r w:rsidR="005739AE">
        <w:rPr>
          <w:szCs w:val="24"/>
        </w:rPr>
        <w:t xml:space="preserve"> (czego nie należy utożsamiać z liczbą członków składów orzekających w konkretnej sprawie)</w:t>
      </w:r>
      <w:r w:rsidR="009C1002">
        <w:rPr>
          <w:szCs w:val="24"/>
        </w:rPr>
        <w:t xml:space="preserve">, </w:t>
      </w:r>
      <w:r w:rsidR="00C17178">
        <w:rPr>
          <w:szCs w:val="24"/>
        </w:rPr>
        <w:t>aby zabezpieczyć</w:t>
      </w:r>
      <w:r w:rsidR="009C1002">
        <w:rPr>
          <w:szCs w:val="24"/>
        </w:rPr>
        <w:t xml:space="preserve"> </w:t>
      </w:r>
      <w:r w:rsidR="00C17178">
        <w:rPr>
          <w:szCs w:val="24"/>
        </w:rPr>
        <w:t xml:space="preserve">prawidłowy </w:t>
      </w:r>
      <w:r w:rsidR="009C1002">
        <w:rPr>
          <w:szCs w:val="24"/>
        </w:rPr>
        <w:t xml:space="preserve">przebieg prac Panelu w początkowej fazie jego działalności. </w:t>
      </w:r>
      <w:r w:rsidR="00DD249B">
        <w:rPr>
          <w:szCs w:val="24"/>
        </w:rPr>
        <w:t xml:space="preserve">Członkowie każdej </w:t>
      </w:r>
      <w:r>
        <w:rPr>
          <w:szCs w:val="24"/>
        </w:rPr>
        <w:t>instancji wybierają spośród siebie przewodniczącego. Jednocześnie przewodniczącego i</w:t>
      </w:r>
      <w:r w:rsidR="00C31846">
        <w:rPr>
          <w:szCs w:val="24"/>
        </w:rPr>
        <w:t> </w:t>
      </w:r>
      <w:r>
        <w:rPr>
          <w:szCs w:val="24"/>
        </w:rPr>
        <w:t xml:space="preserve">członków składu orzekającego wyznacza Przewodniczący Panelu właściwej instancji. </w:t>
      </w:r>
    </w:p>
    <w:p w14:paraId="0E2F2CB2" w14:textId="680DA543" w:rsidR="00B25F53" w:rsidRDefault="00576FEE" w:rsidP="00C31846">
      <w:pPr>
        <w:pStyle w:val="ARTartustawynprozporzdzenia"/>
        <w:ind w:firstLine="0"/>
        <w:rPr>
          <w:szCs w:val="24"/>
        </w:rPr>
      </w:pPr>
      <w:r w:rsidRPr="003D4169">
        <w:rPr>
          <w:szCs w:val="24"/>
        </w:rPr>
        <w:t xml:space="preserve">Zgodnie z art. </w:t>
      </w:r>
      <w:r w:rsidR="005739AE">
        <w:rPr>
          <w:szCs w:val="24"/>
        </w:rPr>
        <w:t>36</w:t>
      </w:r>
      <w:r w:rsidR="00F832BC" w:rsidRPr="003D4169">
        <w:rPr>
          <w:szCs w:val="24"/>
        </w:rPr>
        <w:t xml:space="preserve"> </w:t>
      </w:r>
      <w:r w:rsidRPr="003D4169">
        <w:rPr>
          <w:szCs w:val="24"/>
        </w:rPr>
        <w:t xml:space="preserve">ust. </w:t>
      </w:r>
      <w:r w:rsidR="005739AE">
        <w:rPr>
          <w:szCs w:val="24"/>
        </w:rPr>
        <w:t>2</w:t>
      </w:r>
      <w:r w:rsidRPr="003D4169">
        <w:rPr>
          <w:szCs w:val="24"/>
        </w:rPr>
        <w:t xml:space="preserve"> członkiem </w:t>
      </w:r>
      <w:r w:rsidR="00FB17ED">
        <w:rPr>
          <w:szCs w:val="24"/>
        </w:rPr>
        <w:t>P</w:t>
      </w:r>
      <w:r w:rsidRPr="003D4169">
        <w:rPr>
          <w:szCs w:val="24"/>
        </w:rPr>
        <w:t xml:space="preserve">anelu może być osoba, która </w:t>
      </w:r>
      <w:r w:rsidR="00DD249B">
        <w:rPr>
          <w:szCs w:val="24"/>
        </w:rPr>
        <w:t xml:space="preserve">legitymuje się doświadczeniem </w:t>
      </w:r>
      <w:r w:rsidRPr="003D4169">
        <w:rPr>
          <w:szCs w:val="24"/>
        </w:rPr>
        <w:t>zaw</w:t>
      </w:r>
      <w:r w:rsidR="00643FF4">
        <w:rPr>
          <w:szCs w:val="24"/>
        </w:rPr>
        <w:t>odowym</w:t>
      </w:r>
      <w:r w:rsidRPr="003D4169">
        <w:rPr>
          <w:szCs w:val="24"/>
        </w:rPr>
        <w:t xml:space="preserve"> w dziedzinie: medycyny, sportu, etyki, biologii lub prawa</w:t>
      </w:r>
      <w:r w:rsidR="00B25F53">
        <w:rPr>
          <w:szCs w:val="24"/>
        </w:rPr>
        <w:t>.</w:t>
      </w:r>
      <w:r w:rsidRPr="003D4169">
        <w:rPr>
          <w:szCs w:val="24"/>
        </w:rPr>
        <w:t xml:space="preserve"> Jednocześnie</w:t>
      </w:r>
      <w:r w:rsidR="00DD249B">
        <w:rPr>
          <w:szCs w:val="24"/>
        </w:rPr>
        <w:t xml:space="preserve"> </w:t>
      </w:r>
      <w:r w:rsidRPr="003D4169">
        <w:rPr>
          <w:szCs w:val="24"/>
        </w:rPr>
        <w:t xml:space="preserve">przynajmniej połowa członków Panelu musi legitymować </w:t>
      </w:r>
      <w:r w:rsidR="005C5D27" w:rsidRPr="003D4169">
        <w:rPr>
          <w:szCs w:val="24"/>
        </w:rPr>
        <w:t xml:space="preserve">się </w:t>
      </w:r>
      <w:r w:rsidRPr="003D4169">
        <w:rPr>
          <w:szCs w:val="24"/>
        </w:rPr>
        <w:t xml:space="preserve">wykształceniem wyższym z zakresu nauk prawnych. </w:t>
      </w:r>
      <w:r w:rsidR="00B25F53">
        <w:rPr>
          <w:szCs w:val="24"/>
        </w:rPr>
        <w:t>Członkowie Panelu muszą dawać</w:t>
      </w:r>
      <w:r w:rsidR="00B25F53" w:rsidRPr="003D4169">
        <w:rPr>
          <w:szCs w:val="24"/>
        </w:rPr>
        <w:t xml:space="preserve"> rękojmię prawid</w:t>
      </w:r>
      <w:r w:rsidR="00B25F53">
        <w:rPr>
          <w:szCs w:val="24"/>
        </w:rPr>
        <w:t>łowego wykonywania zadań Panelu, posiadać pełną zdol</w:t>
      </w:r>
      <w:r w:rsidR="00DD249B">
        <w:rPr>
          <w:szCs w:val="24"/>
        </w:rPr>
        <w:t xml:space="preserve">ność do czynności prawnych, </w:t>
      </w:r>
      <w:r w:rsidR="00B25F53">
        <w:rPr>
          <w:szCs w:val="24"/>
        </w:rPr>
        <w:t>korzystać z pełni praw publicznych, posiadać nieposzlakowaną opinię, nie być skazanymi prawomocnym wyrokiem za umyślne przestępstwo lub umyślne przestępstwo skarbowe oraz posiadać doświadczenie w zakresie orzekania w</w:t>
      </w:r>
      <w:r w:rsidR="00C31846">
        <w:rPr>
          <w:szCs w:val="24"/>
        </w:rPr>
        <w:t> </w:t>
      </w:r>
      <w:r w:rsidR="00B25F53">
        <w:rPr>
          <w:szCs w:val="24"/>
        </w:rPr>
        <w:t>sprawach dyscyplinarnych</w:t>
      </w:r>
      <w:r w:rsidR="007D3072">
        <w:rPr>
          <w:szCs w:val="24"/>
        </w:rPr>
        <w:t xml:space="preserve"> w sporcie</w:t>
      </w:r>
      <w:r w:rsidR="005739AE">
        <w:rPr>
          <w:szCs w:val="24"/>
        </w:rPr>
        <w:t>.</w:t>
      </w:r>
      <w:r w:rsidR="00B25F53">
        <w:rPr>
          <w:szCs w:val="24"/>
        </w:rPr>
        <w:t xml:space="preserve"> </w:t>
      </w:r>
      <w:r w:rsidR="00B25F53" w:rsidRPr="003D4169">
        <w:rPr>
          <w:szCs w:val="24"/>
        </w:rPr>
        <w:t>Członk</w:t>
      </w:r>
      <w:r w:rsidR="00B25F53">
        <w:rPr>
          <w:szCs w:val="24"/>
        </w:rPr>
        <w:t>ów</w:t>
      </w:r>
      <w:r w:rsidR="00B25F53" w:rsidRPr="003D4169">
        <w:rPr>
          <w:szCs w:val="24"/>
        </w:rPr>
        <w:t xml:space="preserve"> </w:t>
      </w:r>
      <w:r w:rsidRPr="003D4169">
        <w:rPr>
          <w:szCs w:val="24"/>
        </w:rPr>
        <w:t>Pa</w:t>
      </w:r>
      <w:r w:rsidR="005C5D27" w:rsidRPr="003D4169">
        <w:rPr>
          <w:szCs w:val="24"/>
        </w:rPr>
        <w:t>nelu</w:t>
      </w:r>
      <w:r w:rsidR="00B25F53">
        <w:rPr>
          <w:szCs w:val="24"/>
        </w:rPr>
        <w:t xml:space="preserve"> powołuje minister właściwy do spraw kultury fizycznej</w:t>
      </w:r>
      <w:r w:rsidR="007D3072">
        <w:rPr>
          <w:szCs w:val="24"/>
        </w:rPr>
        <w:t>,</w:t>
      </w:r>
      <w:r w:rsidR="00B25F53">
        <w:rPr>
          <w:szCs w:val="24"/>
        </w:rPr>
        <w:t xml:space="preserve"> po zasięgnięciu opinii Rady Agencji</w:t>
      </w:r>
      <w:r w:rsidR="007D3072">
        <w:rPr>
          <w:szCs w:val="24"/>
        </w:rPr>
        <w:t>,</w:t>
      </w:r>
      <w:r w:rsidR="005C5D27" w:rsidRPr="003D4169">
        <w:rPr>
          <w:szCs w:val="24"/>
        </w:rPr>
        <w:t xml:space="preserve"> na okres 3-</w:t>
      </w:r>
      <w:r w:rsidRPr="003D4169">
        <w:rPr>
          <w:szCs w:val="24"/>
        </w:rPr>
        <w:t>letniej kadencji</w:t>
      </w:r>
      <w:r w:rsidR="00B25F53">
        <w:rPr>
          <w:szCs w:val="24"/>
        </w:rPr>
        <w:t xml:space="preserve">. </w:t>
      </w:r>
    </w:p>
    <w:p w14:paraId="42D26E46" w14:textId="35A0F507" w:rsidR="0013172D" w:rsidRPr="0013172D" w:rsidRDefault="00B25F53" w:rsidP="00C31846">
      <w:pPr>
        <w:pStyle w:val="ARTartustawynprozporzdzenia"/>
        <w:ind w:firstLine="0"/>
        <w:rPr>
          <w:bCs/>
          <w:szCs w:val="24"/>
        </w:rPr>
      </w:pPr>
      <w:r>
        <w:rPr>
          <w:szCs w:val="24"/>
        </w:rPr>
        <w:t xml:space="preserve">Artykuł </w:t>
      </w:r>
      <w:r w:rsidR="005739AE">
        <w:rPr>
          <w:szCs w:val="24"/>
        </w:rPr>
        <w:t>40</w:t>
      </w:r>
      <w:r w:rsidR="00407F48">
        <w:rPr>
          <w:szCs w:val="24"/>
        </w:rPr>
        <w:t xml:space="preserve"> określa ponadto </w:t>
      </w:r>
      <w:r w:rsidR="009C1002">
        <w:rPr>
          <w:szCs w:val="24"/>
        </w:rPr>
        <w:t>podstawowe zasady działania Panelu, stanowiąc</w:t>
      </w:r>
      <w:r w:rsidR="0013172D">
        <w:rPr>
          <w:szCs w:val="24"/>
        </w:rPr>
        <w:t xml:space="preserve"> m.in.</w:t>
      </w:r>
      <w:r w:rsidR="009C1002">
        <w:rPr>
          <w:szCs w:val="24"/>
        </w:rPr>
        <w:t xml:space="preserve">, iż rozpoznaje on sprawy na </w:t>
      </w:r>
      <w:r w:rsidR="0013172D">
        <w:rPr>
          <w:szCs w:val="24"/>
        </w:rPr>
        <w:t>rozprawie lub na posiedzeniu niejawn</w:t>
      </w:r>
      <w:r w:rsidR="00DD249B">
        <w:rPr>
          <w:szCs w:val="24"/>
        </w:rPr>
        <w:t xml:space="preserve">ym. Zgodnie z </w:t>
      </w:r>
      <w:r w:rsidR="005739AE">
        <w:rPr>
          <w:szCs w:val="24"/>
        </w:rPr>
        <w:t>art. 40 ust. 4</w:t>
      </w:r>
      <w:r w:rsidR="0013172D">
        <w:rPr>
          <w:szCs w:val="24"/>
        </w:rPr>
        <w:t xml:space="preserve"> zasadą jest pierwsza ze wskazanych form rozpoznania sprawy. Posiedzenie niejawne odbywa się tylko wówczas, </w:t>
      </w:r>
      <w:r w:rsidR="0013172D" w:rsidRPr="0013172D">
        <w:rPr>
          <w:bCs/>
          <w:szCs w:val="24"/>
        </w:rPr>
        <w:t>gdy osoba, której sprawa dotyczy, zrezygnuje z</w:t>
      </w:r>
      <w:r w:rsidR="00C31846">
        <w:rPr>
          <w:bCs/>
          <w:szCs w:val="24"/>
        </w:rPr>
        <w:t> </w:t>
      </w:r>
      <w:r w:rsidR="0013172D" w:rsidRPr="0013172D">
        <w:rPr>
          <w:bCs/>
          <w:szCs w:val="24"/>
        </w:rPr>
        <w:t xml:space="preserve">przysługującego jej uprawnienia do przeprowadzenia rozprawy. </w:t>
      </w:r>
      <w:r w:rsidR="0013172D">
        <w:rPr>
          <w:bCs/>
          <w:szCs w:val="24"/>
        </w:rPr>
        <w:t>W dalszej części art.</w:t>
      </w:r>
      <w:r w:rsidR="00C31846">
        <w:rPr>
          <w:bCs/>
          <w:szCs w:val="24"/>
        </w:rPr>
        <w:t> </w:t>
      </w:r>
      <w:r w:rsidR="005739AE">
        <w:rPr>
          <w:bCs/>
          <w:szCs w:val="24"/>
        </w:rPr>
        <w:t>40</w:t>
      </w:r>
      <w:r w:rsidR="0013172D">
        <w:rPr>
          <w:bCs/>
          <w:szCs w:val="24"/>
        </w:rPr>
        <w:t xml:space="preserve"> stanowi również o skutkach niestawiennictwa na rozprawę osoby, której sprawa</w:t>
      </w:r>
      <w:r w:rsidR="0013172D" w:rsidRPr="0013172D">
        <w:rPr>
          <w:bCs/>
          <w:szCs w:val="24"/>
        </w:rPr>
        <w:t xml:space="preserve"> </w:t>
      </w:r>
      <w:r w:rsidR="0013172D">
        <w:rPr>
          <w:bCs/>
          <w:szCs w:val="24"/>
        </w:rPr>
        <w:t>dotyczy. Przepis ten wprowadza również zasadę jawnoś</w:t>
      </w:r>
      <w:r w:rsidR="008A303B">
        <w:rPr>
          <w:bCs/>
          <w:szCs w:val="24"/>
        </w:rPr>
        <w:t>ci</w:t>
      </w:r>
      <w:r w:rsidR="0013172D">
        <w:rPr>
          <w:bCs/>
          <w:szCs w:val="24"/>
        </w:rPr>
        <w:t xml:space="preserve"> toczących się przed Panelem</w:t>
      </w:r>
      <w:r w:rsidR="0013172D" w:rsidRPr="0013172D">
        <w:rPr>
          <w:bCs/>
          <w:szCs w:val="24"/>
        </w:rPr>
        <w:t xml:space="preserve"> </w:t>
      </w:r>
      <w:r w:rsidR="0013172D">
        <w:rPr>
          <w:bCs/>
          <w:szCs w:val="24"/>
        </w:rPr>
        <w:t>rozpraw, przewidując możliwość jej ograniczenia w okolicznościach wskazanych w</w:t>
      </w:r>
      <w:r w:rsidR="00C31846">
        <w:rPr>
          <w:bCs/>
          <w:szCs w:val="24"/>
        </w:rPr>
        <w:t> </w:t>
      </w:r>
      <w:r w:rsidR="0013172D">
        <w:rPr>
          <w:bCs/>
          <w:szCs w:val="24"/>
        </w:rPr>
        <w:t xml:space="preserve">projekcie. Przewiduje się także prawo </w:t>
      </w:r>
      <w:r w:rsidR="00DD249B">
        <w:rPr>
          <w:bCs/>
          <w:szCs w:val="24"/>
        </w:rPr>
        <w:t>Dyrektora Agencji lub wyznaczonego przez niego pracownika</w:t>
      </w:r>
      <w:r w:rsidR="00DD249B" w:rsidRPr="0013172D">
        <w:rPr>
          <w:bCs/>
          <w:szCs w:val="24"/>
        </w:rPr>
        <w:t xml:space="preserve"> Agencji</w:t>
      </w:r>
      <w:r w:rsidR="00DD249B">
        <w:rPr>
          <w:bCs/>
          <w:szCs w:val="24"/>
        </w:rPr>
        <w:t xml:space="preserve"> </w:t>
      </w:r>
      <w:r w:rsidR="0013172D">
        <w:rPr>
          <w:bCs/>
          <w:szCs w:val="24"/>
        </w:rPr>
        <w:t xml:space="preserve">do udziału </w:t>
      </w:r>
      <w:r w:rsidR="0013172D" w:rsidRPr="0013172D">
        <w:rPr>
          <w:bCs/>
          <w:szCs w:val="24"/>
        </w:rPr>
        <w:t>w rozprawie lub posiedzeniu Panelu</w:t>
      </w:r>
      <w:r w:rsidR="0013172D">
        <w:rPr>
          <w:bCs/>
          <w:szCs w:val="24"/>
        </w:rPr>
        <w:t>.</w:t>
      </w:r>
    </w:p>
    <w:p w14:paraId="1DDD4375" w14:textId="3B3704A5" w:rsidR="00407F48" w:rsidRDefault="005739AE" w:rsidP="00C31846">
      <w:pPr>
        <w:pStyle w:val="ARTartustawynprozporzdzenia"/>
        <w:ind w:firstLine="0"/>
        <w:rPr>
          <w:szCs w:val="24"/>
        </w:rPr>
      </w:pPr>
      <w:r>
        <w:rPr>
          <w:szCs w:val="24"/>
        </w:rPr>
        <w:t xml:space="preserve">Projektowana ustawa </w:t>
      </w:r>
      <w:r w:rsidR="00DD249B">
        <w:rPr>
          <w:szCs w:val="24"/>
        </w:rPr>
        <w:t>wprowadza</w:t>
      </w:r>
      <w:r w:rsidR="0013172D">
        <w:rPr>
          <w:szCs w:val="24"/>
        </w:rPr>
        <w:t xml:space="preserve"> również </w:t>
      </w:r>
      <w:r w:rsidR="00407F48">
        <w:rPr>
          <w:szCs w:val="24"/>
        </w:rPr>
        <w:t>uprawnieni</w:t>
      </w:r>
      <w:r w:rsidR="0013172D">
        <w:rPr>
          <w:szCs w:val="24"/>
        </w:rPr>
        <w:t>e</w:t>
      </w:r>
      <w:r w:rsidR="00407F48">
        <w:rPr>
          <w:szCs w:val="24"/>
        </w:rPr>
        <w:t xml:space="preserve"> ministra właściwego do spraw kultury fizycznej do odwołania członka Panelu Dyscyplinarnego </w:t>
      </w:r>
      <w:r>
        <w:rPr>
          <w:szCs w:val="24"/>
        </w:rPr>
        <w:t xml:space="preserve">(art. 38 ust. 1) </w:t>
      </w:r>
      <w:r w:rsidR="00407F48">
        <w:rPr>
          <w:szCs w:val="24"/>
        </w:rPr>
        <w:t>w</w:t>
      </w:r>
      <w:r w:rsidR="00C31846">
        <w:rPr>
          <w:szCs w:val="24"/>
        </w:rPr>
        <w:t> </w:t>
      </w:r>
      <w:r w:rsidR="00407F48">
        <w:rPr>
          <w:szCs w:val="24"/>
        </w:rPr>
        <w:t>przypadkach określonych w ustawie</w:t>
      </w:r>
      <w:r>
        <w:rPr>
          <w:szCs w:val="24"/>
        </w:rPr>
        <w:t xml:space="preserve"> (art. 37 ust. 2)</w:t>
      </w:r>
      <w:r w:rsidR="0013172D">
        <w:rPr>
          <w:szCs w:val="24"/>
        </w:rPr>
        <w:t>, a także przewiduje przesłanki wyłączenia członka Panelu od udziału w sprawie</w:t>
      </w:r>
      <w:r>
        <w:rPr>
          <w:szCs w:val="24"/>
        </w:rPr>
        <w:t xml:space="preserve"> (art. 41)</w:t>
      </w:r>
      <w:r w:rsidR="0013172D">
        <w:rPr>
          <w:szCs w:val="24"/>
        </w:rPr>
        <w:t>.</w:t>
      </w:r>
    </w:p>
    <w:p w14:paraId="4C7192AE" w14:textId="16ABDE6B" w:rsidR="0024651D" w:rsidRPr="003D4169" w:rsidRDefault="00407F48" w:rsidP="00C31846">
      <w:pPr>
        <w:pStyle w:val="ARTartustawynprozporzdzenia"/>
        <w:ind w:firstLine="0"/>
      </w:pPr>
      <w:r>
        <w:rPr>
          <w:szCs w:val="24"/>
        </w:rPr>
        <w:t xml:space="preserve">Należy zaznaczyć, że </w:t>
      </w:r>
      <w:r w:rsidR="00576FEE" w:rsidRPr="003D4169">
        <w:rPr>
          <w:szCs w:val="24"/>
        </w:rPr>
        <w:t>za udział w posiedzeniach</w:t>
      </w:r>
      <w:r>
        <w:rPr>
          <w:szCs w:val="24"/>
        </w:rPr>
        <w:t xml:space="preserve"> członkom Panelu</w:t>
      </w:r>
      <w:r w:rsidR="00576FEE" w:rsidRPr="003D4169">
        <w:rPr>
          <w:szCs w:val="24"/>
        </w:rPr>
        <w:t xml:space="preserve"> przysługuje wynagrodzenie, które wypłaca Agencja w ramach swojego budżetu. </w:t>
      </w:r>
      <w:r w:rsidR="005739AE">
        <w:rPr>
          <w:szCs w:val="24"/>
        </w:rPr>
        <w:t>Projekt</w:t>
      </w:r>
      <w:r>
        <w:rPr>
          <w:szCs w:val="24"/>
        </w:rPr>
        <w:t xml:space="preserve"> precyzuje </w:t>
      </w:r>
      <w:r>
        <w:rPr>
          <w:szCs w:val="24"/>
        </w:rPr>
        <w:lastRenderedPageBreak/>
        <w:t xml:space="preserve">wysokość wynagrodzenia przewodniczącego i członków </w:t>
      </w:r>
      <w:r w:rsidR="007D3072">
        <w:rPr>
          <w:szCs w:val="24"/>
        </w:rPr>
        <w:t>składu orzekającego</w:t>
      </w:r>
      <w:r>
        <w:rPr>
          <w:szCs w:val="24"/>
        </w:rPr>
        <w:t xml:space="preserve">. </w:t>
      </w:r>
      <w:r w:rsidR="002B5A32" w:rsidRPr="002B5A32">
        <w:rPr>
          <w:szCs w:val="24"/>
        </w:rPr>
        <w:t>Wynagrodzenie to określono w formie ułamka przeciętnego wynagrodzenia, analogicznie do przepisów art. 65 ustawy z dnia 17 grudnia 2004 r. o odpowiedzialności za naruszenie dyscypliny finansów publicznych (Dz. U. z 2013 r. poz. 168, z</w:t>
      </w:r>
      <w:r w:rsidR="00C31846">
        <w:rPr>
          <w:szCs w:val="24"/>
        </w:rPr>
        <w:t> </w:t>
      </w:r>
      <w:r w:rsidR="002B5A32" w:rsidRPr="002B5A32">
        <w:rPr>
          <w:szCs w:val="24"/>
        </w:rPr>
        <w:t>późn.</w:t>
      </w:r>
      <w:r w:rsidR="00C31846">
        <w:rPr>
          <w:szCs w:val="24"/>
        </w:rPr>
        <w:t> </w:t>
      </w:r>
      <w:r w:rsidR="002B5A32" w:rsidRPr="002B5A32">
        <w:rPr>
          <w:szCs w:val="24"/>
        </w:rPr>
        <w:t>zm.).</w:t>
      </w:r>
      <w:r w:rsidR="006E0E3F">
        <w:rPr>
          <w:szCs w:val="24"/>
        </w:rPr>
        <w:t xml:space="preserve"> </w:t>
      </w:r>
    </w:p>
    <w:p w14:paraId="3C14F960" w14:textId="358C9CB0" w:rsidR="00576FEE" w:rsidRPr="003D4169" w:rsidRDefault="009376D0" w:rsidP="00C31846">
      <w:pPr>
        <w:spacing w:before="120"/>
        <w:jc w:val="both"/>
        <w:rPr>
          <w:szCs w:val="24"/>
        </w:rPr>
      </w:pPr>
      <w:r w:rsidRPr="003D4169">
        <w:rPr>
          <w:szCs w:val="24"/>
        </w:rPr>
        <w:t>P</w:t>
      </w:r>
      <w:r w:rsidR="00576FEE" w:rsidRPr="003D4169">
        <w:rPr>
          <w:szCs w:val="24"/>
        </w:rPr>
        <w:t xml:space="preserve">odkreślenia wymaga fakt, że wiele polskich związków sportowych już </w:t>
      </w:r>
      <w:r w:rsidR="0036449D">
        <w:rPr>
          <w:szCs w:val="24"/>
        </w:rPr>
        <w:t>obecnie</w:t>
      </w:r>
      <w:r w:rsidR="00576FEE" w:rsidRPr="003D4169">
        <w:rPr>
          <w:szCs w:val="24"/>
        </w:rPr>
        <w:t xml:space="preserve"> bardzo pozytywnie odnosi się do idei </w:t>
      </w:r>
      <w:r w:rsidR="00FB17ED">
        <w:rPr>
          <w:szCs w:val="24"/>
        </w:rPr>
        <w:t>funkcjonowania</w:t>
      </w:r>
      <w:r w:rsidR="00576FEE" w:rsidRPr="003D4169">
        <w:rPr>
          <w:szCs w:val="24"/>
        </w:rPr>
        <w:t xml:space="preserve"> takiego organu</w:t>
      </w:r>
      <w:r w:rsidR="00572D46" w:rsidRPr="003D4169">
        <w:rPr>
          <w:szCs w:val="24"/>
        </w:rPr>
        <w:t xml:space="preserve">. </w:t>
      </w:r>
      <w:r w:rsidR="00454962">
        <w:rPr>
          <w:szCs w:val="24"/>
        </w:rPr>
        <w:t>Część z nich w latach 2015–</w:t>
      </w:r>
      <w:r w:rsidR="007D3072">
        <w:rPr>
          <w:szCs w:val="24"/>
        </w:rPr>
        <w:t>2016 zdecydowała się dobrowolnie na przekazanie kompetencji do rozstrzygania w sprawach dyscyplinarnych za doping w sporcie właśnie Panelowi. Zgodnie z ustawą z</w:t>
      </w:r>
      <w:r w:rsidR="00C31846">
        <w:rPr>
          <w:szCs w:val="24"/>
        </w:rPr>
        <w:t> </w:t>
      </w:r>
      <w:r w:rsidR="007D3072">
        <w:rPr>
          <w:szCs w:val="24"/>
        </w:rPr>
        <w:t>dnia 7 lipca 201</w:t>
      </w:r>
      <w:r w:rsidR="0036449D">
        <w:rPr>
          <w:szCs w:val="24"/>
        </w:rPr>
        <w:t>6 r. o zmianie ustawy o sporcie</w:t>
      </w:r>
      <w:r w:rsidR="007D3072">
        <w:rPr>
          <w:szCs w:val="24"/>
        </w:rPr>
        <w:t xml:space="preserve"> </w:t>
      </w:r>
      <w:r w:rsidR="00407F48">
        <w:rPr>
          <w:szCs w:val="24"/>
        </w:rPr>
        <w:t xml:space="preserve">Panel Dyscyplinarny </w:t>
      </w:r>
      <w:r w:rsidR="007D3072">
        <w:rPr>
          <w:szCs w:val="24"/>
        </w:rPr>
        <w:t xml:space="preserve">uzyskał taką właściwość w stosunku do wszystkich sportów z mocy prawa. </w:t>
      </w:r>
      <w:r w:rsidR="00636410">
        <w:rPr>
          <w:szCs w:val="24"/>
        </w:rPr>
        <w:t xml:space="preserve">Doświadczenie zdobyte przez członków Panelu Dyscyplinarnego </w:t>
      </w:r>
      <w:r w:rsidR="007D3072">
        <w:rPr>
          <w:szCs w:val="24"/>
        </w:rPr>
        <w:t xml:space="preserve">w tym okresie </w:t>
      </w:r>
      <w:r w:rsidR="00636410">
        <w:rPr>
          <w:szCs w:val="24"/>
        </w:rPr>
        <w:t xml:space="preserve">pozwoli na sprawne i skuteczne </w:t>
      </w:r>
      <w:r w:rsidR="007D3072">
        <w:rPr>
          <w:szCs w:val="24"/>
        </w:rPr>
        <w:t>działanie tego organu</w:t>
      </w:r>
      <w:r w:rsidR="00636410">
        <w:rPr>
          <w:szCs w:val="24"/>
        </w:rPr>
        <w:t xml:space="preserve"> pod </w:t>
      </w:r>
      <w:r w:rsidR="007D3072">
        <w:rPr>
          <w:szCs w:val="24"/>
        </w:rPr>
        <w:t>rządami projektowanej</w:t>
      </w:r>
      <w:r w:rsidR="00636410">
        <w:rPr>
          <w:szCs w:val="24"/>
        </w:rPr>
        <w:t xml:space="preserve"> ustawy o zwalczaniu dopingu w</w:t>
      </w:r>
      <w:r w:rsidR="00C31846">
        <w:rPr>
          <w:szCs w:val="24"/>
        </w:rPr>
        <w:t> </w:t>
      </w:r>
      <w:r w:rsidR="00636410">
        <w:rPr>
          <w:szCs w:val="24"/>
        </w:rPr>
        <w:t xml:space="preserve">sporcie. </w:t>
      </w:r>
    </w:p>
    <w:p w14:paraId="058CED25" w14:textId="423ADBED" w:rsidR="00CA19A0" w:rsidRPr="006B20C1" w:rsidRDefault="00CA19A0" w:rsidP="00C31846">
      <w:pPr>
        <w:spacing w:before="120"/>
        <w:rPr>
          <w:b/>
        </w:rPr>
      </w:pPr>
      <w:r w:rsidRPr="006B20C1">
        <w:rPr>
          <w:b/>
        </w:rPr>
        <w:t>Ad</w:t>
      </w:r>
      <w:r w:rsidR="00936E05" w:rsidRPr="006B20C1">
        <w:rPr>
          <w:b/>
        </w:rPr>
        <w:t xml:space="preserve"> </w:t>
      </w:r>
      <w:r w:rsidR="009347E3">
        <w:rPr>
          <w:b/>
        </w:rPr>
        <w:t>7</w:t>
      </w:r>
      <w:r w:rsidR="00CB03A0" w:rsidRPr="006B20C1">
        <w:rPr>
          <w:b/>
        </w:rPr>
        <w:t>.</w:t>
      </w:r>
    </w:p>
    <w:p w14:paraId="0A724FD4" w14:textId="0015812A" w:rsidR="00572D46" w:rsidRPr="003D4169" w:rsidRDefault="009C6C30" w:rsidP="00C31846">
      <w:pPr>
        <w:spacing w:before="120"/>
        <w:jc w:val="both"/>
      </w:pPr>
      <w:r w:rsidRPr="003D4169">
        <w:t>W</w:t>
      </w:r>
      <w:r w:rsidR="009A46DB" w:rsidRPr="003D4169">
        <w:t xml:space="preserve"> celu </w:t>
      </w:r>
      <w:r w:rsidR="009376D0" w:rsidRPr="003D4169">
        <w:t>poprawy efektywności</w:t>
      </w:r>
      <w:r w:rsidR="00CB03A0" w:rsidRPr="003D4169">
        <w:t xml:space="preserve"> zwalczania </w:t>
      </w:r>
      <w:r w:rsidR="009A46DB" w:rsidRPr="003D4169">
        <w:t>dopingu w sporcie</w:t>
      </w:r>
      <w:r w:rsidR="009376D0" w:rsidRPr="003D4169">
        <w:t>, szczególnie w kontekście promowanego przez WADA podejścia śledczego do zwalczania dopingu w sporcie,</w:t>
      </w:r>
      <w:r w:rsidR="00EC7D25" w:rsidRPr="003D4169">
        <w:t xml:space="preserve"> niezbędnym jest uregulowanie w</w:t>
      </w:r>
      <w:r w:rsidR="00BE3B27">
        <w:t xml:space="preserve"> </w:t>
      </w:r>
      <w:r w:rsidR="009A46DB" w:rsidRPr="003D4169">
        <w:t>drodze odpowiedniego przepisu ustawowego zasad współpracy Agencji z</w:t>
      </w:r>
      <w:r w:rsidR="0036449D">
        <w:t xml:space="preserve"> następującymi</w:t>
      </w:r>
      <w:r w:rsidR="009A46DB" w:rsidRPr="003D4169">
        <w:t xml:space="preserve"> służbami: Policja, Służba Celna</w:t>
      </w:r>
      <w:r w:rsidR="00FB17ED">
        <w:t>, Straż Graniczna, Żandarmeria Wojskowa</w:t>
      </w:r>
      <w:r w:rsidR="009A46DB" w:rsidRPr="003D4169">
        <w:t xml:space="preserve"> oraz </w:t>
      </w:r>
      <w:r w:rsidR="00F5298F">
        <w:t xml:space="preserve">z </w:t>
      </w:r>
      <w:r w:rsidR="00636410" w:rsidRPr="003D4169">
        <w:t>prokur</w:t>
      </w:r>
      <w:r w:rsidR="00636410">
        <w:t>atorami</w:t>
      </w:r>
      <w:r w:rsidR="009A46DB" w:rsidRPr="003D4169">
        <w:t xml:space="preserve">. </w:t>
      </w:r>
      <w:r w:rsidR="009376D0" w:rsidRPr="003D4169">
        <w:t>Biorąc powyższe pod uwagę, w</w:t>
      </w:r>
      <w:r w:rsidR="00C31846">
        <w:t> </w:t>
      </w:r>
      <w:r w:rsidR="009376D0" w:rsidRPr="003D4169">
        <w:t>projekcie</w:t>
      </w:r>
      <w:r w:rsidR="00572D46" w:rsidRPr="003D4169">
        <w:t xml:space="preserve"> ustawy o zwalczaniu dopingu w sporcie wprowadza </w:t>
      </w:r>
      <w:r w:rsidR="009376D0" w:rsidRPr="003D4169">
        <w:t xml:space="preserve">się </w:t>
      </w:r>
      <w:r w:rsidR="00103144" w:rsidRPr="003D4169">
        <w:t>podstawę prawną dla takiej współpracy. Miałaby ona obejmować, z</w:t>
      </w:r>
      <w:r w:rsidR="00572D46" w:rsidRPr="003D4169">
        <w:t xml:space="preserve">godnie z art. </w:t>
      </w:r>
      <w:r w:rsidR="000278A6">
        <w:t>44</w:t>
      </w:r>
      <w:r w:rsidR="00636410" w:rsidRPr="003D4169">
        <w:t xml:space="preserve"> </w:t>
      </w:r>
      <w:r w:rsidR="00103144" w:rsidRPr="003D4169">
        <w:t>projektu,</w:t>
      </w:r>
      <w:r w:rsidR="00572D46" w:rsidRPr="003D4169">
        <w:t xml:space="preserve"> </w:t>
      </w:r>
      <w:r w:rsidR="00103144" w:rsidRPr="003D4169">
        <w:t>przekazywanie przez Policję, Służbę Celną</w:t>
      </w:r>
      <w:r w:rsidR="00FB17ED">
        <w:t>, Straż Graniczną, Żandarmerię Wojskową</w:t>
      </w:r>
      <w:r w:rsidR="00103144" w:rsidRPr="003D4169">
        <w:t xml:space="preserve"> i</w:t>
      </w:r>
      <w:r w:rsidR="00C31846">
        <w:t> </w:t>
      </w:r>
      <w:r w:rsidR="00636410" w:rsidRPr="003D4169">
        <w:t>prokurat</w:t>
      </w:r>
      <w:r w:rsidR="00636410">
        <w:t>orów</w:t>
      </w:r>
      <w:r w:rsidR="00636410" w:rsidRPr="003D4169">
        <w:t xml:space="preserve"> </w:t>
      </w:r>
      <w:r w:rsidR="0036449D">
        <w:t xml:space="preserve">– </w:t>
      </w:r>
      <w:r w:rsidR="00103144" w:rsidRPr="003D4169">
        <w:t xml:space="preserve">z urzędu lub na wniosek </w:t>
      </w:r>
      <w:r w:rsidR="0036449D">
        <w:t xml:space="preserve">– </w:t>
      </w:r>
      <w:r w:rsidR="00103144" w:rsidRPr="003D4169">
        <w:t>wszelkich informacji</w:t>
      </w:r>
      <w:r w:rsidR="00572D46" w:rsidRPr="003D4169">
        <w:t>, którymi dysponują</w:t>
      </w:r>
      <w:r w:rsidR="00103144" w:rsidRPr="003D4169">
        <w:t>,</w:t>
      </w:r>
      <w:r w:rsidR="00572D46" w:rsidRPr="003D4169">
        <w:t xml:space="preserve"> w</w:t>
      </w:r>
      <w:r w:rsidR="00C31846">
        <w:t> </w:t>
      </w:r>
      <w:r w:rsidR="00572D46" w:rsidRPr="003D4169">
        <w:t xml:space="preserve">sytuacji gdy </w:t>
      </w:r>
      <w:r w:rsidR="00103144" w:rsidRPr="003D4169">
        <w:t>są one niezbędne</w:t>
      </w:r>
      <w:r w:rsidR="00572D46" w:rsidRPr="003D4169">
        <w:t xml:space="preserve"> Agencji do ustalenia odpowiedzialności dyscyplinarnej za </w:t>
      </w:r>
      <w:r w:rsidR="00103144" w:rsidRPr="003D4169">
        <w:t>doping</w:t>
      </w:r>
      <w:r w:rsidR="00572D46" w:rsidRPr="003D4169">
        <w:t xml:space="preserve"> w sporcie. </w:t>
      </w:r>
      <w:r w:rsidR="00636410">
        <w:t xml:space="preserve">Jednocześnie </w:t>
      </w:r>
      <w:r w:rsidR="0036449D">
        <w:t>w ustawie</w:t>
      </w:r>
      <w:r w:rsidR="00636410">
        <w:t xml:space="preserve"> o zwalczaniu dopingu w sporcie zastrzega</w:t>
      </w:r>
      <w:r w:rsidR="0036449D">
        <w:t xml:space="preserve"> się</w:t>
      </w:r>
      <w:r w:rsidR="00636410">
        <w:t>, że przekazywanie takich informacji może nastąpić tylko w przypadku</w:t>
      </w:r>
      <w:r w:rsidR="0036449D">
        <w:t>,</w:t>
      </w:r>
      <w:r w:rsidR="00636410">
        <w:t xml:space="preserve"> gdy nie zachodzi potrzeba zabezpieczenia prawidłowego toku postępowania lub ochrony ważnego interesu państwa. </w:t>
      </w:r>
      <w:r w:rsidR="00F5298F">
        <w:t>Możliwość p</w:t>
      </w:r>
      <w:r w:rsidR="00636410">
        <w:t xml:space="preserve">rzekazanie informacji </w:t>
      </w:r>
      <w:r w:rsidR="00F5298F">
        <w:t>projekt uzależnia zatem od</w:t>
      </w:r>
      <w:r w:rsidR="00793EA8">
        <w:t xml:space="preserve"> </w:t>
      </w:r>
      <w:r w:rsidR="00F5298F">
        <w:t>potencjalnego wpływu na toczące się postępowanie</w:t>
      </w:r>
      <w:r w:rsidR="00793EA8">
        <w:t>. Należy przy tym</w:t>
      </w:r>
      <w:r w:rsidR="000156CE">
        <w:t xml:space="preserve"> zaznaczyć, że często informacje</w:t>
      </w:r>
      <w:r w:rsidR="00793EA8">
        <w:t xml:space="preserve"> zupełnie nieistotne z punktu widzenia </w:t>
      </w:r>
      <w:r w:rsidR="00F5298F">
        <w:t xml:space="preserve">tego </w:t>
      </w:r>
      <w:r w:rsidR="00793EA8">
        <w:t xml:space="preserve">postępowania mogą być niezwykle użyteczne w postępowaniu dyscyplinarnym za doping w sporcie. W związku </w:t>
      </w:r>
      <w:r w:rsidR="00793EA8">
        <w:lastRenderedPageBreak/>
        <w:t xml:space="preserve">z powyższym rozwiązanie </w:t>
      </w:r>
      <w:r w:rsidR="00F5298F">
        <w:t>proponowane w projekcie</w:t>
      </w:r>
      <w:r w:rsidR="00793EA8">
        <w:t xml:space="preserve"> </w:t>
      </w:r>
      <w:r w:rsidR="0036449D">
        <w:t>należy</w:t>
      </w:r>
      <w:r w:rsidR="00793EA8">
        <w:t xml:space="preserve"> uznać za niezwykle </w:t>
      </w:r>
      <w:r w:rsidR="00F5298F">
        <w:t>pożądane</w:t>
      </w:r>
      <w:r w:rsidR="00793EA8">
        <w:t xml:space="preserve">. </w:t>
      </w:r>
    </w:p>
    <w:p w14:paraId="5E6D3202" w14:textId="20AEBB61" w:rsidR="006723B2" w:rsidRPr="003D4169" w:rsidRDefault="006723B2" w:rsidP="00C31846">
      <w:pPr>
        <w:spacing w:before="120"/>
        <w:jc w:val="both"/>
      </w:pPr>
      <w:r w:rsidRPr="003D4169">
        <w:t xml:space="preserve">Należy zaznaczyć, że współpraca </w:t>
      </w:r>
      <w:r w:rsidR="003302F2" w:rsidRPr="003D4169">
        <w:t>między</w:t>
      </w:r>
      <w:r w:rsidRPr="003D4169">
        <w:t xml:space="preserve"> Komisj</w:t>
      </w:r>
      <w:r w:rsidR="003302F2" w:rsidRPr="003D4169">
        <w:t>ą do Zwalczania Dopingu w Sporcie</w:t>
      </w:r>
      <w:r w:rsidRPr="003D4169">
        <w:t>, Służb</w:t>
      </w:r>
      <w:r w:rsidR="003302F2" w:rsidRPr="003D4169">
        <w:t>ą</w:t>
      </w:r>
      <w:r w:rsidRPr="003D4169">
        <w:t xml:space="preserve"> Celną </w:t>
      </w:r>
      <w:r w:rsidR="0036449D">
        <w:t>a</w:t>
      </w:r>
      <w:r w:rsidRPr="003D4169">
        <w:t xml:space="preserve"> Policj</w:t>
      </w:r>
      <w:r w:rsidR="003302F2" w:rsidRPr="003D4169">
        <w:t xml:space="preserve">ą jest </w:t>
      </w:r>
      <w:r w:rsidR="0036449D" w:rsidRPr="003D4169">
        <w:t xml:space="preserve">prowadzona </w:t>
      </w:r>
      <w:r w:rsidR="003302F2" w:rsidRPr="003D4169">
        <w:t>już obecnie i</w:t>
      </w:r>
      <w:r w:rsidRPr="003D4169">
        <w:t xml:space="preserve"> opiera się na porozumieniach o</w:t>
      </w:r>
      <w:r w:rsidR="00C31846">
        <w:t> </w:t>
      </w:r>
      <w:r w:rsidRPr="003D4169">
        <w:t xml:space="preserve">współpracy na rzecz walki z dopingiem w sporcie. </w:t>
      </w:r>
      <w:r w:rsidR="0036449D">
        <w:t>Zakres</w:t>
      </w:r>
      <w:r w:rsidR="00021014">
        <w:t xml:space="preserve"> rzeczowy</w:t>
      </w:r>
      <w:r w:rsidR="0036449D">
        <w:t xml:space="preserve"> tych porozumień</w:t>
      </w:r>
      <w:r w:rsidR="003302F2" w:rsidRPr="003D4169">
        <w:t xml:space="preserve"> </w:t>
      </w:r>
      <w:r w:rsidR="0036449D">
        <w:t xml:space="preserve">nie obejmuje jednak </w:t>
      </w:r>
      <w:r w:rsidR="003302F2" w:rsidRPr="003D4169">
        <w:t xml:space="preserve">wymiany informacji niezbędnych do ustalenia odpowiedzialności dyscyplinarnej za doping w sporcie. </w:t>
      </w:r>
      <w:r w:rsidR="00611F01" w:rsidRPr="003D4169">
        <w:t xml:space="preserve">Wprowadzenie do ustawy </w:t>
      </w:r>
      <w:r w:rsidR="003302F2" w:rsidRPr="003D4169">
        <w:t>przepisów o</w:t>
      </w:r>
      <w:r w:rsidR="0036449D">
        <w:t xml:space="preserve"> takiej</w:t>
      </w:r>
      <w:r w:rsidR="00611F01" w:rsidRPr="003D4169">
        <w:t xml:space="preserve"> współpracy wpłynie </w:t>
      </w:r>
      <w:r w:rsidR="0036449D" w:rsidRPr="003D4169">
        <w:t xml:space="preserve">zatem </w:t>
      </w:r>
      <w:r w:rsidR="003302F2" w:rsidRPr="003D4169">
        <w:t xml:space="preserve">pozytywnie </w:t>
      </w:r>
      <w:r w:rsidR="00611F01" w:rsidRPr="003D4169">
        <w:t xml:space="preserve">na </w:t>
      </w:r>
      <w:r w:rsidR="003302F2" w:rsidRPr="003D4169">
        <w:t xml:space="preserve">skuteczność działań przyszłej Agencji </w:t>
      </w:r>
      <w:r w:rsidR="00611F01" w:rsidRPr="003D4169">
        <w:t xml:space="preserve">oraz </w:t>
      </w:r>
      <w:r w:rsidR="003302F2" w:rsidRPr="003D4169">
        <w:t>pozwoli postrzegać Polską</w:t>
      </w:r>
      <w:r w:rsidR="00611F01" w:rsidRPr="003D4169">
        <w:t xml:space="preserve"> Agencj</w:t>
      </w:r>
      <w:r w:rsidR="003302F2" w:rsidRPr="003D4169">
        <w:t>ę</w:t>
      </w:r>
      <w:r w:rsidR="00611F01" w:rsidRPr="003D4169">
        <w:t xml:space="preserve"> Antydopingow</w:t>
      </w:r>
      <w:r w:rsidR="003302F2" w:rsidRPr="003D4169">
        <w:t>ą</w:t>
      </w:r>
      <w:r w:rsidR="00611F01" w:rsidRPr="003D4169">
        <w:t xml:space="preserve"> jako </w:t>
      </w:r>
      <w:r w:rsidR="003302F2" w:rsidRPr="003D4169">
        <w:t xml:space="preserve">wiarygodnego </w:t>
      </w:r>
      <w:r w:rsidR="00611F01" w:rsidRPr="003D4169">
        <w:t xml:space="preserve">partnera w </w:t>
      </w:r>
      <w:r w:rsidR="003302F2" w:rsidRPr="003D4169">
        <w:t>tym</w:t>
      </w:r>
      <w:r w:rsidR="00611F01" w:rsidRPr="003D4169">
        <w:t xml:space="preserve"> zakresie. Jednocześnie Policja, Służba Celna</w:t>
      </w:r>
      <w:r w:rsidR="00FB17ED">
        <w:t>, Straż Graniczna, Żandarmeria Wojskowa</w:t>
      </w:r>
      <w:r w:rsidR="00611F01" w:rsidRPr="003D4169">
        <w:t xml:space="preserve"> </w:t>
      </w:r>
      <w:r w:rsidR="0036449D">
        <w:t>oraz</w:t>
      </w:r>
      <w:r w:rsidR="00611F01" w:rsidRPr="003D4169">
        <w:t xml:space="preserve"> </w:t>
      </w:r>
      <w:r w:rsidR="00AA143F" w:rsidRPr="003D4169">
        <w:t>prokurat</w:t>
      </w:r>
      <w:r w:rsidR="00AA143F">
        <w:t>orzy</w:t>
      </w:r>
      <w:r w:rsidR="0036449D">
        <w:t>,</w:t>
      </w:r>
      <w:r w:rsidR="00AA143F" w:rsidRPr="003D4169">
        <w:t xml:space="preserve"> </w:t>
      </w:r>
      <w:r w:rsidR="003302F2" w:rsidRPr="003D4169">
        <w:t>po wejściu w życie ustawy w</w:t>
      </w:r>
      <w:r w:rsidR="00C31846">
        <w:t> </w:t>
      </w:r>
      <w:r w:rsidR="003302F2" w:rsidRPr="003D4169">
        <w:t>proponowanym brzmieniu</w:t>
      </w:r>
      <w:r w:rsidR="0036449D">
        <w:t>, nie powinni</w:t>
      </w:r>
      <w:r w:rsidR="003302F2" w:rsidRPr="003D4169">
        <w:t xml:space="preserve"> podnosić</w:t>
      </w:r>
      <w:r w:rsidR="00611F01" w:rsidRPr="003D4169">
        <w:t xml:space="preserve"> </w:t>
      </w:r>
      <w:r w:rsidR="003302F2" w:rsidRPr="003D4169">
        <w:t>wątpliwości dotyczących</w:t>
      </w:r>
      <w:r w:rsidR="00611F01" w:rsidRPr="003D4169">
        <w:t xml:space="preserve"> ram prawnych takiej współpracy. </w:t>
      </w:r>
    </w:p>
    <w:p w14:paraId="1E246732" w14:textId="4D6562CA" w:rsidR="003302F2" w:rsidRPr="003D4169" w:rsidRDefault="003302F2" w:rsidP="00C31846">
      <w:pPr>
        <w:spacing w:before="120"/>
        <w:jc w:val="both"/>
      </w:pPr>
      <w:r w:rsidRPr="003D4169">
        <w:t>Umożliwienie współpracy, o której mowa</w:t>
      </w:r>
      <w:r w:rsidR="0036449D">
        <w:t xml:space="preserve"> wyżej</w:t>
      </w:r>
      <w:r w:rsidRPr="003D4169">
        <w:t>, stanowi również realizację zobowiązań międzynarodowych Polski, wynikających z wiążących nasze państwo umów międzynarodowych</w:t>
      </w:r>
      <w:r w:rsidR="006B20C1">
        <w:t>,</w:t>
      </w:r>
      <w:r w:rsidRPr="003D4169">
        <w:t xml:space="preserve"> w tym</w:t>
      </w:r>
      <w:r w:rsidR="0036449D">
        <w:t>,</w:t>
      </w:r>
      <w:r w:rsidRPr="003D4169">
        <w:t xml:space="preserve"> w szczególności</w:t>
      </w:r>
      <w:r w:rsidR="0036449D">
        <w:t>,</w:t>
      </w:r>
      <w:r w:rsidRPr="003D4169">
        <w:t xml:space="preserve"> Konwencji Antydopingowej Rady Europy (</w:t>
      </w:r>
      <w:r w:rsidR="005E4255" w:rsidRPr="003D4169">
        <w:t xml:space="preserve">m.in. art. 3 i </w:t>
      </w:r>
      <w:r w:rsidR="0036449D">
        <w:t xml:space="preserve">art. </w:t>
      </w:r>
      <w:r w:rsidR="005E4255" w:rsidRPr="003D4169">
        <w:t>4)</w:t>
      </w:r>
      <w:r w:rsidRPr="003D4169">
        <w:t xml:space="preserve"> oraz Międzynarodowej konwencji o zwalczaniu dopingu w</w:t>
      </w:r>
      <w:r w:rsidR="00C31846">
        <w:t> </w:t>
      </w:r>
      <w:r w:rsidRPr="003D4169">
        <w:t>sporcie (art. 8).</w:t>
      </w:r>
      <w:r w:rsidR="005E4255" w:rsidRPr="003D4169">
        <w:t xml:space="preserve"> Dla przykładu, art. 4 ust. 1 Konwencji Antydopingowej stanowi, że strony przyjmują</w:t>
      </w:r>
      <w:r w:rsidR="0036449D">
        <w:t>,</w:t>
      </w:r>
      <w:r w:rsidR="005E4255" w:rsidRPr="003D4169">
        <w:t xml:space="preserve"> w razie potrzeby</w:t>
      </w:r>
      <w:r w:rsidR="0036449D">
        <w:t>,</w:t>
      </w:r>
      <w:r w:rsidR="005E4255" w:rsidRPr="003D4169">
        <w:t xml:space="preserve"> odpowiednie regulacje prawne lub środki administracyjne (włącznie z postanowieniami o kontroli obrotu, posiadania, przywozu, rozprowadzania i sprzedaży) w celu ograniczenia dostępności, jak równie</w:t>
      </w:r>
      <w:r w:rsidR="0036449D">
        <w:t>ż</w:t>
      </w:r>
      <w:r w:rsidR="005E4255" w:rsidRPr="003D4169">
        <w:t xml:space="preserve"> używania</w:t>
      </w:r>
      <w:r w:rsidR="00852E73">
        <w:t xml:space="preserve"> </w:t>
      </w:r>
      <w:r w:rsidR="005E4255" w:rsidRPr="003D4169">
        <w:t xml:space="preserve">niedozwolonych </w:t>
      </w:r>
      <w:r w:rsidR="00852E73" w:rsidRPr="003D4169">
        <w:t xml:space="preserve">w </w:t>
      </w:r>
      <w:r w:rsidR="0036449D" w:rsidRPr="003D4169">
        <w:t xml:space="preserve">sporcie </w:t>
      </w:r>
      <w:r w:rsidR="005E4255" w:rsidRPr="003D4169">
        <w:t>śro</w:t>
      </w:r>
      <w:r w:rsidR="0036449D">
        <w:t xml:space="preserve">dków dopingujących i </w:t>
      </w:r>
      <w:r w:rsidR="005E4255" w:rsidRPr="003D4169">
        <w:t>metod dopingowych, a zwłaszcza sterydów anabolicznych.</w:t>
      </w:r>
    </w:p>
    <w:p w14:paraId="7597B54A" w14:textId="075A1FEF" w:rsidR="00611F01" w:rsidRPr="003D4169" w:rsidRDefault="00611F01" w:rsidP="00C31846">
      <w:pPr>
        <w:spacing w:before="120"/>
        <w:jc w:val="both"/>
        <w:rPr>
          <w:szCs w:val="24"/>
        </w:rPr>
      </w:pPr>
      <w:r w:rsidRPr="003D4169">
        <w:t xml:space="preserve">Ponadto art. </w:t>
      </w:r>
      <w:r w:rsidR="000278A6">
        <w:t>45</w:t>
      </w:r>
      <w:r w:rsidR="00AA143F" w:rsidRPr="003D4169">
        <w:t xml:space="preserve"> </w:t>
      </w:r>
      <w:r w:rsidRPr="003D4169">
        <w:t>projektowanej u</w:t>
      </w:r>
      <w:r w:rsidR="0036449D">
        <w:t xml:space="preserve">stawy określa ramy współpracy </w:t>
      </w:r>
      <w:r w:rsidRPr="003D4169">
        <w:t>między ministrem właściwym do spraw zdrowia a Agencją w zakresie informowania społeczeństwa o</w:t>
      </w:r>
      <w:r w:rsidR="00C31846">
        <w:t> </w:t>
      </w:r>
      <w:r w:rsidRPr="003D4169">
        <w:t xml:space="preserve">możliwym ryzyku </w:t>
      </w:r>
      <w:r w:rsidR="00F2270F">
        <w:t>występowania substancji zabronionych w suplementach diety i</w:t>
      </w:r>
      <w:r w:rsidR="00C31846">
        <w:t> </w:t>
      </w:r>
      <w:r w:rsidRPr="003D4169">
        <w:t xml:space="preserve">stosowania substancji zabronionych lub </w:t>
      </w:r>
      <w:r w:rsidR="0036449D">
        <w:t>metod zabronionych oraz zapewnia</w:t>
      </w:r>
      <w:r w:rsidRPr="003D4169">
        <w:t>nia prawidłowego oznakowania produktów leczniczych, w szczególności jeśli zawierają one substancje zabronione. Ma to szczególne znaczenie w sytuacji</w:t>
      </w:r>
      <w:r w:rsidR="005E4255" w:rsidRPr="003D4169">
        <w:t>,</w:t>
      </w:r>
      <w:r w:rsidRPr="003D4169">
        <w:t xml:space="preserve"> gdy </w:t>
      </w:r>
      <w:r w:rsidR="005E4255" w:rsidRPr="003D4169">
        <w:t>problem</w:t>
      </w:r>
      <w:r w:rsidRPr="003D4169">
        <w:t xml:space="preserve"> dopingu staje się coraz bardziej </w:t>
      </w:r>
      <w:r w:rsidR="005E4255" w:rsidRPr="003D4169">
        <w:t>obecny</w:t>
      </w:r>
      <w:r w:rsidRPr="003D4169">
        <w:t xml:space="preserve"> w sporcie masowym i uprawianym rekreacyjnie (np. biegi masowe, kluby fitness i siłownie). Należy zaznaczyć, że mimo braku rekomendacji WADA w tym zakresie, problematyka ta była przedmiotem debaty na forum Unii Europejskiej. </w:t>
      </w:r>
      <w:r w:rsidRPr="003D4169">
        <w:rPr>
          <w:szCs w:val="24"/>
        </w:rPr>
        <w:t xml:space="preserve">Jej grupa ekspercka ds. zwalczania </w:t>
      </w:r>
      <w:r w:rsidR="00454962">
        <w:rPr>
          <w:szCs w:val="24"/>
        </w:rPr>
        <w:t xml:space="preserve">dopingu (działała w latach </w:t>
      </w:r>
      <w:r w:rsidR="00454962">
        <w:rPr>
          <w:szCs w:val="24"/>
        </w:rPr>
        <w:lastRenderedPageBreak/>
        <w:t>2011–</w:t>
      </w:r>
      <w:r w:rsidRPr="003D4169">
        <w:rPr>
          <w:szCs w:val="24"/>
        </w:rPr>
        <w:t>2014) przygotowała w tym zakresie zbiór dobrych praktyk i rekomendacj</w:t>
      </w:r>
      <w:r w:rsidR="005E4255" w:rsidRPr="003D4169">
        <w:rPr>
          <w:szCs w:val="24"/>
        </w:rPr>
        <w:t>i</w:t>
      </w:r>
      <w:r w:rsidRPr="003D4169">
        <w:rPr>
          <w:szCs w:val="24"/>
        </w:rPr>
        <w:t>.</w:t>
      </w:r>
      <w:r w:rsidR="0036449D">
        <w:rPr>
          <w:szCs w:val="24"/>
        </w:rPr>
        <w:t xml:space="preserve"> J</w:t>
      </w:r>
      <w:r w:rsidR="005E4255" w:rsidRPr="003D4169">
        <w:rPr>
          <w:szCs w:val="24"/>
        </w:rPr>
        <w:t>ednym z najczęstszych powodów narusz</w:t>
      </w:r>
      <w:r w:rsidR="006B20C1">
        <w:rPr>
          <w:szCs w:val="24"/>
        </w:rPr>
        <w:t>a</w:t>
      </w:r>
      <w:r w:rsidR="005E4255" w:rsidRPr="003D4169">
        <w:rPr>
          <w:szCs w:val="24"/>
        </w:rPr>
        <w:t>nia przepisów antydopingowych jest stosowanie przez zawodników zanieczyszczonych suplementów diety, zawierających substancje zabronione we współzawodnictwie sportowym.</w:t>
      </w:r>
    </w:p>
    <w:p w14:paraId="5812C6B3" w14:textId="100CEAE6" w:rsidR="005E4255" w:rsidRPr="003D4169" w:rsidRDefault="006B20C1" w:rsidP="00C31846">
      <w:pPr>
        <w:spacing w:before="120"/>
        <w:jc w:val="both"/>
      </w:pPr>
      <w:r>
        <w:t>Proponowane rozwiązanie</w:t>
      </w:r>
      <w:r w:rsidR="005E4255" w:rsidRPr="003D4169">
        <w:t xml:space="preserve"> stanowi również realizację zobowiązań międzynarodowych Polski. Zgodnie z art. 10 Międzynarodowej konwencji o zwalczaniu dopingu w sporcie, państwa-strony będą zachęcać producentów i dystrybutorów suplementów żywieniowych do wprowadzania najlepszych praktyk z zakresu sprzedaży i dystrybucji, włączając </w:t>
      </w:r>
      <w:r w:rsidR="0036449D">
        <w:t xml:space="preserve">w to </w:t>
      </w:r>
      <w:r w:rsidR="005E4255" w:rsidRPr="003D4169">
        <w:t>informację na temat składu analitycznego suplementów żywieniowych oraz gwarancję ich jakości.</w:t>
      </w:r>
    </w:p>
    <w:p w14:paraId="1CC55D63" w14:textId="07C54E02" w:rsidR="00CA19A0" w:rsidRPr="006B20C1" w:rsidRDefault="00CA19A0" w:rsidP="00C31846">
      <w:pPr>
        <w:spacing w:before="120"/>
        <w:rPr>
          <w:b/>
        </w:rPr>
      </w:pPr>
      <w:r w:rsidRPr="006B20C1">
        <w:rPr>
          <w:b/>
        </w:rPr>
        <w:t>Ad</w:t>
      </w:r>
      <w:r w:rsidR="00936E05" w:rsidRPr="006B20C1">
        <w:rPr>
          <w:b/>
        </w:rPr>
        <w:t xml:space="preserve"> </w:t>
      </w:r>
      <w:r w:rsidR="009347E3">
        <w:rPr>
          <w:b/>
        </w:rPr>
        <w:t>8</w:t>
      </w:r>
      <w:r w:rsidR="00CB03A0" w:rsidRPr="006B20C1">
        <w:rPr>
          <w:b/>
        </w:rPr>
        <w:t>.</w:t>
      </w:r>
    </w:p>
    <w:p w14:paraId="5A9C5EE1" w14:textId="1DA71E11" w:rsidR="006B20C1" w:rsidRDefault="00114968" w:rsidP="00C31846">
      <w:pPr>
        <w:spacing w:before="120"/>
        <w:jc w:val="both"/>
      </w:pPr>
      <w:r w:rsidRPr="003D4169">
        <w:t xml:space="preserve">Projekt ustawy o zwalczaniu dopingu w sporcie zakłada utrzymanie </w:t>
      </w:r>
      <w:r w:rsidR="005E4255" w:rsidRPr="003D4169">
        <w:t>rozwiązania</w:t>
      </w:r>
      <w:r w:rsidRPr="003D4169">
        <w:t xml:space="preserve"> przyjętego w art. 45 ustawy o sporcie</w:t>
      </w:r>
      <w:r w:rsidR="0036449D">
        <w:t xml:space="preserve">, </w:t>
      </w:r>
      <w:r w:rsidRPr="003D4169">
        <w:t>dotyczącego finansowania przez ministra właściwego do spraw kultury fizycznej działalności Instytutu Sportu – Państwowego Instytutu Badawczego</w:t>
      </w:r>
      <w:r w:rsidR="0036449D">
        <w:t>,</w:t>
      </w:r>
      <w:r w:rsidRPr="003D4169">
        <w:t xml:space="preserve"> związan</w:t>
      </w:r>
      <w:r w:rsidR="005E4255" w:rsidRPr="003D4169">
        <w:t>ej</w:t>
      </w:r>
      <w:r w:rsidRPr="003D4169">
        <w:t xml:space="preserve"> z przeprow</w:t>
      </w:r>
      <w:r w:rsidR="005E4255" w:rsidRPr="003D4169">
        <w:t>adzaniem analiz antydopingowych</w:t>
      </w:r>
      <w:r w:rsidRPr="003D4169">
        <w:t xml:space="preserve"> zlec</w:t>
      </w:r>
      <w:r w:rsidR="005E4255" w:rsidRPr="003D4169">
        <w:t>a</w:t>
      </w:r>
      <w:r w:rsidRPr="003D4169">
        <w:t xml:space="preserve">nych </w:t>
      </w:r>
      <w:r w:rsidR="005E4255" w:rsidRPr="003D4169">
        <w:t xml:space="preserve">przez powoływaną na podstawie przepisów </w:t>
      </w:r>
      <w:r w:rsidR="0036449D">
        <w:t xml:space="preserve">projektowanej </w:t>
      </w:r>
      <w:r w:rsidR="005E4255" w:rsidRPr="003D4169">
        <w:t>ustawy</w:t>
      </w:r>
      <w:r w:rsidRPr="003D4169">
        <w:t xml:space="preserve"> Polską Agencję Antydopingową</w:t>
      </w:r>
      <w:r w:rsidR="005E4255" w:rsidRPr="003D4169">
        <w:t xml:space="preserve">. W tym celu minister </w:t>
      </w:r>
      <w:r w:rsidR="00A65263" w:rsidRPr="003D4169">
        <w:t xml:space="preserve">utrzyma możliwość </w:t>
      </w:r>
      <w:r w:rsidR="005E4255" w:rsidRPr="003D4169">
        <w:t xml:space="preserve">dotacji celowej na </w:t>
      </w:r>
      <w:r w:rsidR="00A65263" w:rsidRPr="003D4169">
        <w:t xml:space="preserve">finansowanie ww. analiz oraz </w:t>
      </w:r>
      <w:r w:rsidRPr="003D4169">
        <w:t xml:space="preserve">zakup niezbędnego do </w:t>
      </w:r>
      <w:r w:rsidR="00A65263" w:rsidRPr="003D4169">
        <w:t xml:space="preserve">ich </w:t>
      </w:r>
      <w:r w:rsidRPr="003D4169">
        <w:t xml:space="preserve">przeprowadzania sprzętu. </w:t>
      </w:r>
    </w:p>
    <w:p w14:paraId="3BF0B541" w14:textId="7B25813D" w:rsidR="00D06921" w:rsidRDefault="00114968" w:rsidP="00C31846">
      <w:pPr>
        <w:spacing w:before="120"/>
        <w:jc w:val="both"/>
      </w:pPr>
      <w:r w:rsidRPr="003D4169">
        <w:t>Działania te mają związek z utrzymaniem akredytacji Światowej Agencji Antydopingowej</w:t>
      </w:r>
      <w:r w:rsidR="00A65263" w:rsidRPr="003D4169">
        <w:t xml:space="preserve"> przez laboratorium – Zakład Badań Antydopingowych Instytutu Sportu</w:t>
      </w:r>
      <w:r w:rsidRPr="003D4169">
        <w:t>. Posiadanie takiego laborato</w:t>
      </w:r>
      <w:r w:rsidR="0099441A">
        <w:t>rium pozwoli na pełną realizację</w:t>
      </w:r>
      <w:r w:rsidRPr="003D4169">
        <w:t xml:space="preserve"> zobowiązań wynikających z </w:t>
      </w:r>
      <w:r w:rsidR="00A65263" w:rsidRPr="003D4169">
        <w:t>Konwencji Antydopingowej Rady Europy oraz M</w:t>
      </w:r>
      <w:r w:rsidRPr="003D4169">
        <w:t xml:space="preserve">iędzynarodowej konwencji o zwalczaniu dopingu w sporcie, </w:t>
      </w:r>
      <w:r w:rsidR="00A65263" w:rsidRPr="003D4169">
        <w:t>których</w:t>
      </w:r>
      <w:r w:rsidRPr="003D4169">
        <w:t xml:space="preserve"> Polska jest stroną. Zgodnie z</w:t>
      </w:r>
      <w:r w:rsidR="00685D9D">
        <w:t> </w:t>
      </w:r>
      <w:r w:rsidRPr="003D4169">
        <w:t xml:space="preserve">postanowieniami </w:t>
      </w:r>
      <w:r w:rsidR="00A65263" w:rsidRPr="003D4169">
        <w:t>obu konwencji ich p</w:t>
      </w:r>
      <w:r w:rsidRPr="003D4169">
        <w:t>aństwa-</w:t>
      </w:r>
      <w:r w:rsidR="00A65263" w:rsidRPr="003D4169">
        <w:t>s</w:t>
      </w:r>
      <w:r w:rsidRPr="003D4169">
        <w:t xml:space="preserve">trony </w:t>
      </w:r>
      <w:r w:rsidR="00A65263" w:rsidRPr="003D4169">
        <w:t>zobowiązują się do wspierania organizacji sportowych i organizacji antydopingowych podlegających ich kompetencjom w uzyskiwaniu dostępu do akredytowanego laboratorium kontroli antydopingowej w celu przeprowadzania analiz antydopingowych</w:t>
      </w:r>
      <w:r w:rsidRPr="003D4169">
        <w:t>.</w:t>
      </w:r>
      <w:r w:rsidR="00AA143F">
        <w:t xml:space="preserve"> Posiadanie takiego laboratorium to również prestiż, który utrwala pozycję kraju w ramach światowego systemu walki z dopingiem </w:t>
      </w:r>
      <w:r w:rsidR="00D035F9">
        <w:t xml:space="preserve">w sporcie </w:t>
      </w:r>
      <w:r w:rsidR="00AA143F">
        <w:t>oraz jest jednym z czynników decydujących o</w:t>
      </w:r>
      <w:r w:rsidR="00685D9D">
        <w:t> </w:t>
      </w:r>
      <w:r w:rsidR="00AA143F">
        <w:t xml:space="preserve">przyznaniu państwu organizacji </w:t>
      </w:r>
      <w:r w:rsidR="000156CE">
        <w:t xml:space="preserve">międzynarodowych </w:t>
      </w:r>
      <w:r w:rsidR="00AA143F">
        <w:t xml:space="preserve">imprez </w:t>
      </w:r>
      <w:r w:rsidR="000156CE">
        <w:t xml:space="preserve">sportowych </w:t>
      </w:r>
      <w:r w:rsidR="00AA143F">
        <w:t>(m.in. był to jeden z czynników decydujących o przyznaniu Tokio prawa do organizacji Igrzysk XXXII Olimpiady w 2020 r.)</w:t>
      </w:r>
      <w:r w:rsidR="00216F4E">
        <w:t>.</w:t>
      </w:r>
    </w:p>
    <w:p w14:paraId="1E422178" w14:textId="78FEE8B7" w:rsidR="00CA19A0" w:rsidRPr="006B20C1" w:rsidRDefault="00A84F9F" w:rsidP="00C31846">
      <w:pPr>
        <w:spacing w:before="120"/>
        <w:rPr>
          <w:b/>
        </w:rPr>
      </w:pPr>
      <w:r w:rsidRPr="006B20C1">
        <w:rPr>
          <w:b/>
        </w:rPr>
        <w:lastRenderedPageBreak/>
        <w:t>Ad</w:t>
      </w:r>
      <w:r w:rsidR="00936E05" w:rsidRPr="006B20C1">
        <w:rPr>
          <w:b/>
        </w:rPr>
        <w:t xml:space="preserve"> </w:t>
      </w:r>
      <w:r w:rsidR="009347E3">
        <w:rPr>
          <w:b/>
        </w:rPr>
        <w:t>9</w:t>
      </w:r>
      <w:r w:rsidR="00D06921" w:rsidRPr="006B20C1">
        <w:rPr>
          <w:b/>
        </w:rPr>
        <w:t>.</w:t>
      </w:r>
      <w:r w:rsidR="00CA19A0" w:rsidRPr="006B20C1">
        <w:rPr>
          <w:b/>
        </w:rPr>
        <w:t xml:space="preserve"> </w:t>
      </w:r>
    </w:p>
    <w:p w14:paraId="6A0ABB34" w14:textId="658705D2" w:rsidR="00EE07B6" w:rsidRPr="003D4169" w:rsidRDefault="00F379F3" w:rsidP="00C31846">
      <w:pPr>
        <w:pStyle w:val="NIEARTTEKSTtekstnieartykuowanynppodstprawnarozplubpreambua"/>
        <w:ind w:firstLine="0"/>
      </w:pPr>
      <w:r w:rsidRPr="003D4169">
        <w:t>Przepisy karne ustawy o sporcie (art. 50) przewidują penalizację podawania substancji zabronionej lub stosowania metody zabronionej względem małoletniego, a także każdej innej osoby uczestniczącej lub przygotowującej się do uczestnictwa we współzawodnictwie sportowym, jeżeli ma to miejsce bez jej wiedzy. Z kolei wytwarzanie, handel i przewóz przez granicę substancji zabronionych, jednak tylko w</w:t>
      </w:r>
      <w:r w:rsidR="00685D9D">
        <w:t> </w:t>
      </w:r>
      <w:r w:rsidRPr="003D4169">
        <w:t xml:space="preserve">przypadku, gdy są one jednocześnie produktami leczniczymi i jeśli </w:t>
      </w:r>
      <w:r w:rsidR="0036449D">
        <w:t>odbywa się to</w:t>
      </w:r>
      <w:r w:rsidRPr="003D4169">
        <w:t xml:space="preserve"> w</w:t>
      </w:r>
      <w:r w:rsidR="00685D9D">
        <w:t> </w:t>
      </w:r>
      <w:r w:rsidRPr="003D4169">
        <w:t>sposób niezgodny z przepisami Prawa farmaceutyczneg</w:t>
      </w:r>
      <w:r w:rsidR="0036449D">
        <w:t xml:space="preserve">o, podlega karze na podstawie </w:t>
      </w:r>
      <w:r w:rsidR="00A64990" w:rsidRPr="003D4169">
        <w:t>przepisów</w:t>
      </w:r>
      <w:r w:rsidR="00A64990">
        <w:t xml:space="preserve"> </w:t>
      </w:r>
      <w:r w:rsidR="0036449D">
        <w:t>ustawy z dnia 6 września 2001 r. – Prawo farmaceutyczne</w:t>
      </w:r>
      <w:r w:rsidR="00A64990">
        <w:t xml:space="preserve"> (Dz. U. z 2008 r. poz. 271, z późn. zm.)</w:t>
      </w:r>
      <w:r w:rsidRPr="003D4169">
        <w:t xml:space="preserve">. </w:t>
      </w:r>
    </w:p>
    <w:p w14:paraId="38BCA616" w14:textId="72DBB659" w:rsidR="00EE07B6" w:rsidRPr="003D4169" w:rsidRDefault="00F379F3" w:rsidP="00C31846">
      <w:pPr>
        <w:pStyle w:val="NIEARTTEKSTtekstnieartykuowanynppodstprawnarozplubpreambua"/>
        <w:ind w:firstLine="0"/>
      </w:pPr>
      <w:r w:rsidRPr="003D4169">
        <w:t xml:space="preserve">Zakres penalizacji </w:t>
      </w:r>
      <w:r w:rsidR="00A65263" w:rsidRPr="003D4169">
        <w:t xml:space="preserve">w obu przypadkach nie pozwala </w:t>
      </w:r>
      <w:r w:rsidR="00A64990">
        <w:t xml:space="preserve">na efektywne </w:t>
      </w:r>
      <w:r w:rsidR="00A65263" w:rsidRPr="003D4169">
        <w:t xml:space="preserve">stosowanie </w:t>
      </w:r>
      <w:r w:rsidR="00A64990">
        <w:t>tych przepisów</w:t>
      </w:r>
      <w:r w:rsidRPr="003D4169">
        <w:t xml:space="preserve">. Należy pamiętać, że do substancji zabronionych zalicza się </w:t>
      </w:r>
      <w:r w:rsidR="00A64990">
        <w:t>także</w:t>
      </w:r>
      <w:r w:rsidR="00A65263" w:rsidRPr="003D4169">
        <w:t xml:space="preserve"> takie, które są zawarte w lekach wydawanych bez recepty</w:t>
      </w:r>
      <w:r w:rsidR="00A64990">
        <w:t>,</w:t>
      </w:r>
      <w:r w:rsidR="005A2DF7">
        <w:t xml:space="preserve"> oraz</w:t>
      </w:r>
      <w:r w:rsidR="00A65263" w:rsidRPr="003D4169">
        <w:t xml:space="preserve"> że w niektórych sportach substancją zabronioną </w:t>
      </w:r>
      <w:r w:rsidR="00EE07B6" w:rsidRPr="003D4169">
        <w:t xml:space="preserve">jest </w:t>
      </w:r>
      <w:r w:rsidRPr="003D4169">
        <w:t>alkohol, co powoduje, że podawanie tych substancji, dość powszechnie dostępnych w produkta</w:t>
      </w:r>
      <w:r w:rsidR="00EE07B6" w:rsidRPr="003D4169">
        <w:t>ch codziennego użytku, wypełnia</w:t>
      </w:r>
      <w:r w:rsidRPr="003D4169">
        <w:t xml:space="preserve"> przesłanki czynu zabronionego. </w:t>
      </w:r>
      <w:r w:rsidR="00EE07B6" w:rsidRPr="003D4169">
        <w:t xml:space="preserve">Jest to rozwiązanie szczególnie kontrowersyjne w przypadku podawania alkoholu małoletniemu, zwłaszcza w </w:t>
      </w:r>
      <w:r w:rsidR="006E7988">
        <w:t>konfrontacji</w:t>
      </w:r>
      <w:r w:rsidR="00EE07B6" w:rsidRPr="003D4169">
        <w:t xml:space="preserve"> z przestępstwem tzw. rozpijania małoletniego, który to czyn zakłada wielość zachowań sprawcy.</w:t>
      </w:r>
    </w:p>
    <w:p w14:paraId="383C7EEC" w14:textId="71EF6F5D" w:rsidR="00FB102C" w:rsidRPr="003D4169" w:rsidRDefault="00F379F3" w:rsidP="00C31846">
      <w:pPr>
        <w:pStyle w:val="NIEARTTEKSTtekstnieartykuowanynppodstprawnarozplubpreambua"/>
        <w:ind w:firstLine="0"/>
      </w:pPr>
      <w:r w:rsidRPr="003D4169">
        <w:t xml:space="preserve">Z drugiej strony regulacja dotycząca </w:t>
      </w:r>
      <w:r w:rsidR="00A64990">
        <w:t xml:space="preserve">zakazu </w:t>
      </w:r>
      <w:r w:rsidRPr="003D4169">
        <w:t xml:space="preserve">wytwarzania, handlu i przemytu </w:t>
      </w:r>
      <w:r w:rsidR="005A2DF7">
        <w:t xml:space="preserve">określonych </w:t>
      </w:r>
      <w:r w:rsidRPr="003D4169">
        <w:t>produktów leczniczych nie jest wystarczająca na potrzeby zwalczania dopingu w sporcie, szczególnie zważywszy na wysokość ustawowego zagrożenia karą.</w:t>
      </w:r>
    </w:p>
    <w:p w14:paraId="03DDF0EA" w14:textId="1E2F5A81" w:rsidR="00C25324" w:rsidRPr="003D4169" w:rsidRDefault="00FB102C" w:rsidP="00C31846">
      <w:pPr>
        <w:pStyle w:val="NIEARTTEKSTtekstnieartykuowanynppodstprawnarozplubpreambua"/>
        <w:ind w:firstLine="0"/>
      </w:pPr>
      <w:r w:rsidRPr="003D4169">
        <w:t xml:space="preserve">Projektowana ustawa o zwalczaniu dopingu w sporcie wprowadza w rozdziale </w:t>
      </w:r>
      <w:r w:rsidR="000278A6">
        <w:t>7</w:t>
      </w:r>
      <w:r w:rsidR="00A64990" w:rsidRPr="00A64990">
        <w:t xml:space="preserve"> </w:t>
      </w:r>
      <w:r w:rsidR="00A64990" w:rsidRPr="003D4169">
        <w:t>przepisy karne</w:t>
      </w:r>
      <w:r w:rsidRPr="003D4169">
        <w:t xml:space="preserve">, </w:t>
      </w:r>
      <w:r w:rsidR="00EE07B6" w:rsidRPr="003D4169">
        <w:t>które</w:t>
      </w:r>
      <w:r w:rsidRPr="003D4169">
        <w:t xml:space="preserve"> </w:t>
      </w:r>
      <w:r w:rsidR="00EE07B6" w:rsidRPr="003D4169">
        <w:t>przewidują m.in.</w:t>
      </w:r>
      <w:r w:rsidRPr="003D4169">
        <w:t xml:space="preserve"> penalizację określonych zachowań związanych</w:t>
      </w:r>
      <w:r w:rsidR="00EE07B6" w:rsidRPr="003D4169">
        <w:t xml:space="preserve"> z</w:t>
      </w:r>
      <w:r w:rsidR="00685D9D">
        <w:t> </w:t>
      </w:r>
      <w:r w:rsidRPr="003D4169">
        <w:t xml:space="preserve">podawaniem substancji zabronionych. </w:t>
      </w:r>
      <w:r w:rsidR="00EE07B6" w:rsidRPr="003D4169">
        <w:t>Konstrukcja przepisów jest zbliżona do tej z</w:t>
      </w:r>
      <w:r w:rsidR="00685D9D">
        <w:t> </w:t>
      </w:r>
      <w:r w:rsidR="00EE07B6" w:rsidRPr="003D4169">
        <w:t>art. 50 ustawy o sporcie, jednak penalizacja ogranicza się do</w:t>
      </w:r>
      <w:r w:rsidRPr="003D4169">
        <w:t xml:space="preserve"> podawani</w:t>
      </w:r>
      <w:r w:rsidR="006E7988">
        <w:t>a</w:t>
      </w:r>
      <w:r w:rsidRPr="003D4169">
        <w:t xml:space="preserve"> osobie małoletniej substancji zabronionej określonej w grupie S1, S2 lub S4 załącznika nr 1 do Międzynarodowej konwencji o zwalczaniu dopingu w sporcie. </w:t>
      </w:r>
      <w:r w:rsidR="00EE07B6" w:rsidRPr="003D4169">
        <w:t>Są to substancje o</w:t>
      </w:r>
      <w:r w:rsidR="00685D9D">
        <w:t> </w:t>
      </w:r>
      <w:r w:rsidR="00EE07B6" w:rsidRPr="003D4169">
        <w:t xml:space="preserve">wyjątkowej szkodliwości dla zdrowia, w tym m.in. sterydy anaboliczne. Naruszenie zakazu określonego w tym przepisie </w:t>
      </w:r>
      <w:r w:rsidRPr="003D4169">
        <w:t xml:space="preserve">zagrożone jest karą grzywny, ograniczenia wolności albo pozbawienia wolności do lat </w:t>
      </w:r>
      <w:r w:rsidR="00FB17ED">
        <w:t>3</w:t>
      </w:r>
      <w:r w:rsidRPr="003D4169">
        <w:t xml:space="preserve">. </w:t>
      </w:r>
      <w:r w:rsidR="00EE07B6" w:rsidRPr="003D4169">
        <w:t>Zaostrzenie</w:t>
      </w:r>
      <w:r w:rsidR="00A64990">
        <w:t xml:space="preserve"> kary</w:t>
      </w:r>
      <w:r w:rsidRPr="003D4169">
        <w:t xml:space="preserve"> z 2 lat </w:t>
      </w:r>
      <w:r w:rsidR="00A64990">
        <w:t xml:space="preserve">pozbawienia wolności </w:t>
      </w:r>
      <w:r w:rsidRPr="003D4169">
        <w:t xml:space="preserve">przewidzianych w ustawie o sporcie do </w:t>
      </w:r>
      <w:r w:rsidR="00A64990" w:rsidRPr="003D4169">
        <w:t xml:space="preserve">lat </w:t>
      </w:r>
      <w:r w:rsidR="00FB17ED">
        <w:t>3</w:t>
      </w:r>
      <w:r w:rsidRPr="003D4169">
        <w:t xml:space="preserve"> wynika ze szczególnego charakteru </w:t>
      </w:r>
      <w:r w:rsidR="006B20C1">
        <w:t>czynu,</w:t>
      </w:r>
      <w:r w:rsidRPr="003D4169">
        <w:t xml:space="preserve"> jakim jest podanie dopingu osobie małoletniej. </w:t>
      </w:r>
      <w:r w:rsidR="000156CE">
        <w:t>Jest to czyn</w:t>
      </w:r>
      <w:r w:rsidR="00C62BC2">
        <w:t xml:space="preserve"> </w:t>
      </w:r>
      <w:r w:rsidR="006E1BBD">
        <w:lastRenderedPageBreak/>
        <w:t xml:space="preserve">wyjątkowo </w:t>
      </w:r>
      <w:r w:rsidR="000156CE">
        <w:t>naganny</w:t>
      </w:r>
      <w:r w:rsidR="006E1BBD">
        <w:t xml:space="preserve">, </w:t>
      </w:r>
      <w:r w:rsidR="000156CE">
        <w:t>negatywnie nacechowany</w:t>
      </w:r>
      <w:r w:rsidR="006E1BBD">
        <w:t xml:space="preserve">, o dużej społecznej szkodliwości, szczególnie gdy </w:t>
      </w:r>
      <w:r w:rsidR="00A64990">
        <w:t xml:space="preserve">weźmie się </w:t>
      </w:r>
      <w:r w:rsidR="006E1BBD">
        <w:t>pod uwagę</w:t>
      </w:r>
      <w:r w:rsidR="00C62BC2">
        <w:t xml:space="preserve"> </w:t>
      </w:r>
      <w:r w:rsidR="00A64990">
        <w:t>niekorzystny</w:t>
      </w:r>
      <w:r w:rsidR="00C62BC2">
        <w:t xml:space="preserve"> wpływ</w:t>
      </w:r>
      <w:r w:rsidR="00A64990">
        <w:t>,</w:t>
      </w:r>
      <w:r w:rsidR="00C62BC2">
        <w:t xml:space="preserve"> jaki ma</w:t>
      </w:r>
      <w:r w:rsidR="006E1BBD">
        <w:t>ją</w:t>
      </w:r>
      <w:r w:rsidR="00C62BC2">
        <w:t xml:space="preserve"> na organizm </w:t>
      </w:r>
      <w:r w:rsidR="006E1BBD">
        <w:t xml:space="preserve">młodego </w:t>
      </w:r>
      <w:r w:rsidR="00C62BC2">
        <w:t>zawodnika substancj</w:t>
      </w:r>
      <w:r w:rsidR="000661B4">
        <w:t>e z grup wymienionych w dyspozycji przepisu</w:t>
      </w:r>
      <w:r w:rsidR="00C62BC2">
        <w:t xml:space="preserve">. </w:t>
      </w:r>
      <w:r w:rsidR="000661B4">
        <w:t xml:space="preserve">Dotychczasowe zagrożenie karą </w:t>
      </w:r>
      <w:r w:rsidR="00A64990">
        <w:t>za popełnienie</w:t>
      </w:r>
      <w:r w:rsidR="000661B4">
        <w:t xml:space="preserve"> tego czynu, przewidziane w ustawie o</w:t>
      </w:r>
      <w:r w:rsidR="00685D9D">
        <w:t> </w:t>
      </w:r>
      <w:r w:rsidR="000661B4">
        <w:t xml:space="preserve">sporcie, </w:t>
      </w:r>
      <w:r w:rsidR="00A64990">
        <w:t xml:space="preserve">należy </w:t>
      </w:r>
      <w:r w:rsidR="000661B4">
        <w:t xml:space="preserve">uznać za niewystarczające w kontekście przywołanego stopnia szkodliwości społecznej czynu oraz zasad prewencji ogólnej i szczególnej. </w:t>
      </w:r>
      <w:r w:rsidR="000661B4" w:rsidRPr="000661B4">
        <w:t xml:space="preserve">Podniesienie progu minimalnego zagrożenia karą ma mieć </w:t>
      </w:r>
      <w:r w:rsidR="000661B4">
        <w:t xml:space="preserve">bowiem również </w:t>
      </w:r>
      <w:r w:rsidR="000661B4" w:rsidRPr="000661B4">
        <w:t>charakter odstraszający</w:t>
      </w:r>
      <w:r w:rsidR="000661B4">
        <w:t>.</w:t>
      </w:r>
      <w:r w:rsidR="000661B4" w:rsidRPr="000661B4">
        <w:t xml:space="preserve"> </w:t>
      </w:r>
      <w:r w:rsidR="00EE07B6" w:rsidRPr="003D4169">
        <w:t>Projektowana</w:t>
      </w:r>
      <w:r w:rsidRPr="003D4169">
        <w:t xml:space="preserve"> ustawa </w:t>
      </w:r>
      <w:r w:rsidR="00EE07B6" w:rsidRPr="003D4169">
        <w:t>przewiduje</w:t>
      </w:r>
      <w:r w:rsidRPr="003D4169">
        <w:t xml:space="preserve"> </w:t>
      </w:r>
      <w:r w:rsidR="00EE07B6" w:rsidRPr="003D4169">
        <w:t>taką samą</w:t>
      </w:r>
      <w:r w:rsidRPr="003D4169">
        <w:t xml:space="preserve"> karę z</w:t>
      </w:r>
      <w:r w:rsidR="006B20C1">
        <w:t>a</w:t>
      </w:r>
      <w:r w:rsidRPr="003D4169">
        <w:t xml:space="preserve"> podanie zawodnikowi pełnoletniemu substancji zabronionej bez jego wiedzy. </w:t>
      </w:r>
      <w:r w:rsidR="00EE07B6" w:rsidRPr="003D4169">
        <w:t>Mamy tu ponownie do czynienia z zaostrzeniem</w:t>
      </w:r>
      <w:r w:rsidR="006E7988">
        <w:t xml:space="preserve"> odpowiedzialności</w:t>
      </w:r>
      <w:r w:rsidR="000156CE">
        <w:t>, z tych samych powodów.</w:t>
      </w:r>
    </w:p>
    <w:p w14:paraId="746FF7ED" w14:textId="5A0D2113" w:rsidR="00F2270F" w:rsidRDefault="00FB102C" w:rsidP="00C31846">
      <w:pPr>
        <w:pStyle w:val="ARTartustawynprozporzdzenia"/>
        <w:ind w:firstLine="0"/>
      </w:pPr>
      <w:r w:rsidRPr="003D4169">
        <w:t xml:space="preserve">Jednocześnie </w:t>
      </w:r>
      <w:r w:rsidR="006E7988">
        <w:t>projektowana</w:t>
      </w:r>
      <w:r w:rsidRPr="003D4169">
        <w:t xml:space="preserve"> ustawa </w:t>
      </w:r>
      <w:r w:rsidR="00A64990">
        <w:t>wprowadza</w:t>
      </w:r>
      <w:r w:rsidRPr="003D4169">
        <w:t xml:space="preserve"> odpowiedzialność </w:t>
      </w:r>
      <w:r w:rsidR="006E7988">
        <w:t xml:space="preserve">karną za </w:t>
      </w:r>
      <w:r w:rsidR="000278A6">
        <w:t>udostępnianie osobom trzecim, o</w:t>
      </w:r>
      <w:r w:rsidR="00CB0A2A">
        <w:t>d</w:t>
      </w:r>
      <w:r w:rsidR="000278A6">
        <w:t>płatnie lub nieodpłatnie,</w:t>
      </w:r>
      <w:r w:rsidR="006E7988">
        <w:t xml:space="preserve"> </w:t>
      </w:r>
      <w:r w:rsidR="000278A6">
        <w:t>substancji zabronionych</w:t>
      </w:r>
      <w:r w:rsidRPr="003D4169">
        <w:t xml:space="preserve"> określonych w grupie S1, S2 lub S4 załącznika nr 1 do Międzynarodowej konwencji o</w:t>
      </w:r>
      <w:r w:rsidR="00685D9D">
        <w:t> </w:t>
      </w:r>
      <w:r w:rsidRPr="003D4169">
        <w:t>zwalczaniu dopingu w sporcie</w:t>
      </w:r>
      <w:r w:rsidR="004510E6" w:rsidRPr="003D4169">
        <w:t xml:space="preserve"> </w:t>
      </w:r>
      <w:r w:rsidR="000278A6" w:rsidRPr="000278A6">
        <w:t xml:space="preserve">lub przechowywanie </w:t>
      </w:r>
      <w:r w:rsidR="000278A6">
        <w:t xml:space="preserve">ich </w:t>
      </w:r>
      <w:r w:rsidR="000278A6" w:rsidRPr="000278A6">
        <w:t xml:space="preserve">w celu wprowadzenia do obrotu </w:t>
      </w:r>
      <w:r w:rsidR="004510E6" w:rsidRPr="003D4169">
        <w:t>bez posiadania pozwolenia na dopuszczenie do obrotu</w:t>
      </w:r>
      <w:r w:rsidR="00F2270F">
        <w:t xml:space="preserve"> </w:t>
      </w:r>
      <w:r w:rsidR="00F2270F" w:rsidRPr="00F2270F">
        <w:t xml:space="preserve">wydanego na podstawie przepisów art. 3 </w:t>
      </w:r>
      <w:r w:rsidR="000278A6">
        <w:t xml:space="preserve">ust. 1 lub 2 </w:t>
      </w:r>
      <w:r w:rsidR="00F2270F" w:rsidRPr="00F2270F">
        <w:t xml:space="preserve">ustawy z dnia 6 września 2001 r. </w:t>
      </w:r>
      <w:r w:rsidR="00A64990">
        <w:t>– Prawo farmaceutyczne</w:t>
      </w:r>
      <w:r w:rsidR="004510E6" w:rsidRPr="003D4169">
        <w:t xml:space="preserve">. Zgodnie z art. </w:t>
      </w:r>
      <w:r w:rsidR="000278A6">
        <w:t>48</w:t>
      </w:r>
      <w:r w:rsidR="004510E6" w:rsidRPr="003D4169">
        <w:t xml:space="preserve"> ust. 1</w:t>
      </w:r>
      <w:r w:rsidR="000278A6">
        <w:t xml:space="preserve"> projektu</w:t>
      </w:r>
      <w:r w:rsidR="004510E6" w:rsidRPr="003D4169">
        <w:t xml:space="preserve"> takie zachowanie zagrożone jest karą grzywny, ograniczenia wolności albo pozbawienia wolności do lat </w:t>
      </w:r>
      <w:r w:rsidR="00FB17ED">
        <w:t>3</w:t>
      </w:r>
      <w:r w:rsidR="004510E6" w:rsidRPr="003D4169">
        <w:t xml:space="preserve">. </w:t>
      </w:r>
      <w:r w:rsidR="00F2270F" w:rsidRPr="00F2270F">
        <w:t xml:space="preserve">Konstrukcja przepisu została w części oparta na art. 124 ustawy z dnia 6 września 2001 r. </w:t>
      </w:r>
      <w:r w:rsidR="00A64990">
        <w:t xml:space="preserve">– </w:t>
      </w:r>
      <w:r w:rsidR="00F2270F" w:rsidRPr="00F2270F">
        <w:t>Prawo farmaceutyczne.</w:t>
      </w:r>
    </w:p>
    <w:p w14:paraId="068744C6" w14:textId="6F0B1C79" w:rsidR="004510E6" w:rsidRDefault="004510E6" w:rsidP="00C31846">
      <w:pPr>
        <w:pStyle w:val="ARTartustawynprozporzdzenia"/>
        <w:ind w:firstLine="0"/>
      </w:pPr>
      <w:r w:rsidRPr="003D4169">
        <w:t xml:space="preserve">Projektowana ustawa penalizuje również </w:t>
      </w:r>
      <w:r w:rsidR="000278A6">
        <w:t>prowadzenie</w:t>
      </w:r>
      <w:r w:rsidR="00F2270F">
        <w:t xml:space="preserve"> obrotu substancją zabronioną, określoną w </w:t>
      </w:r>
      <w:r w:rsidR="00F2270F" w:rsidRPr="003D4169">
        <w:t>grupie S1, S2 lub S4 załącznika nr 1 do Międzynarodowej konwencji o</w:t>
      </w:r>
      <w:r w:rsidR="00685D9D">
        <w:t> </w:t>
      </w:r>
      <w:r w:rsidR="00F2270F" w:rsidRPr="003D4169">
        <w:t>zwalczaniu dopingu w sporcie</w:t>
      </w:r>
      <w:r w:rsidR="00F2270F">
        <w:t xml:space="preserve">, jeżeli odbywa się to bez zezwolenia, o którym mowa w art. 70, </w:t>
      </w:r>
      <w:r w:rsidR="000124CC">
        <w:t xml:space="preserve">art. </w:t>
      </w:r>
      <w:r w:rsidR="00F2270F">
        <w:t xml:space="preserve">74 lub </w:t>
      </w:r>
      <w:r w:rsidR="000124CC">
        <w:t xml:space="preserve">art. </w:t>
      </w:r>
      <w:r w:rsidR="00F2270F">
        <w:t xml:space="preserve">99 ustawy z </w:t>
      </w:r>
      <w:r w:rsidR="00F2270F" w:rsidRPr="00F2270F">
        <w:t xml:space="preserve">dnia 6 września 2001 r. </w:t>
      </w:r>
      <w:r w:rsidR="000124CC">
        <w:t xml:space="preserve">– </w:t>
      </w:r>
      <w:r w:rsidR="00F2270F" w:rsidRPr="00F2270F">
        <w:t>Prawo farmaceutyczne</w:t>
      </w:r>
      <w:r w:rsidR="00F2270F">
        <w:t xml:space="preserve">. </w:t>
      </w:r>
      <w:r w:rsidR="002713D0">
        <w:t xml:space="preserve">Przywołane </w:t>
      </w:r>
      <w:r w:rsidR="00F2270F">
        <w:t xml:space="preserve">przepisy dotyczą </w:t>
      </w:r>
      <w:r w:rsidR="000D0D05">
        <w:t>prowadzenia</w:t>
      </w:r>
      <w:r w:rsidR="000124CC">
        <w:t>,</w:t>
      </w:r>
      <w:r w:rsidR="000D0D05">
        <w:t xml:space="preserve"> na podstawie zezwolenia</w:t>
      </w:r>
      <w:r w:rsidR="000124CC">
        <w:t>,</w:t>
      </w:r>
      <w:r w:rsidR="000D0D05">
        <w:t xml:space="preserve"> punktu aptecznego (art. 70), hurtowni farmaceutycznej (art. 74) oraz apteki ogólnodostępnej (art. 99). Czyn z art. </w:t>
      </w:r>
      <w:r w:rsidR="000278A6">
        <w:t>48</w:t>
      </w:r>
      <w:r w:rsidR="000D0D05">
        <w:t xml:space="preserve"> ust. 2 projektowanej ustawy zagrożony jest taką samą karą jak </w:t>
      </w:r>
      <w:r w:rsidR="00CB0A2A">
        <w:t>czyn z art. 22 ust. 1 – t</w:t>
      </w:r>
      <w:r w:rsidR="000D0D05">
        <w:t xml:space="preserve">ej samej karze podlega </w:t>
      </w:r>
      <w:r w:rsidR="000124CC">
        <w:t xml:space="preserve">również </w:t>
      </w:r>
      <w:r w:rsidR="000D0D05">
        <w:t xml:space="preserve">osoba, która dopuszcza się czynu z art. </w:t>
      </w:r>
      <w:r w:rsidR="000278A6">
        <w:t>48</w:t>
      </w:r>
      <w:r w:rsidR="000D0D05">
        <w:t xml:space="preserve"> ust. 3 projektu, który to </w:t>
      </w:r>
      <w:r w:rsidR="000124CC">
        <w:t>wprowadza</w:t>
      </w:r>
      <w:r w:rsidR="000D0D05">
        <w:t xml:space="preserve"> ostatnie z przestępstw wymienionych w</w:t>
      </w:r>
      <w:r w:rsidR="00685D9D">
        <w:t> </w:t>
      </w:r>
      <w:r w:rsidR="000D0D05">
        <w:t>projekcie, polegające na</w:t>
      </w:r>
      <w:r w:rsidR="00F2270F" w:rsidRPr="003D4169">
        <w:t xml:space="preserve"> </w:t>
      </w:r>
      <w:r w:rsidRPr="003D4169">
        <w:t>przyw</w:t>
      </w:r>
      <w:r w:rsidR="000D0D05">
        <w:t>ozie</w:t>
      </w:r>
      <w:r w:rsidRPr="003D4169">
        <w:t xml:space="preserve"> lub sprowadzani</w:t>
      </w:r>
      <w:r w:rsidR="000D0D05">
        <w:t>u</w:t>
      </w:r>
      <w:r w:rsidRPr="003D4169">
        <w:t xml:space="preserve"> na terytorium </w:t>
      </w:r>
      <w:r w:rsidR="000124CC">
        <w:t xml:space="preserve">Rzeczypospolitej </w:t>
      </w:r>
      <w:r w:rsidRPr="003D4169">
        <w:t>Polski</w:t>
      </w:r>
      <w:r w:rsidR="000124CC">
        <w:t>ej</w:t>
      </w:r>
      <w:r w:rsidRPr="003D4169">
        <w:t xml:space="preserve"> substancji zabronionych określonych w grupie S1, S2 lub S4 załącznika nr 1 do Międzynarodowej konwencji o zwalczaniu dopingu w sporcie. </w:t>
      </w:r>
      <w:r w:rsidR="00EE07B6" w:rsidRPr="003D4169">
        <w:t xml:space="preserve">Konstrukcja przepisu </w:t>
      </w:r>
      <w:r w:rsidR="00627077">
        <w:t>art.</w:t>
      </w:r>
      <w:r w:rsidR="00685D9D">
        <w:t> </w:t>
      </w:r>
      <w:r w:rsidR="000278A6">
        <w:t>48</w:t>
      </w:r>
      <w:r w:rsidR="00627077">
        <w:t xml:space="preserve"> ust. 2 </w:t>
      </w:r>
      <w:r w:rsidR="00EE07B6" w:rsidRPr="003D4169">
        <w:t xml:space="preserve">została </w:t>
      </w:r>
      <w:r w:rsidR="006B20C1">
        <w:t xml:space="preserve">w części </w:t>
      </w:r>
      <w:r w:rsidR="00EE07B6" w:rsidRPr="003D4169">
        <w:t xml:space="preserve">oparta na art. </w:t>
      </w:r>
      <w:r w:rsidR="00627077">
        <w:t>125</w:t>
      </w:r>
      <w:r w:rsidR="00EE07B6" w:rsidRPr="003D4169">
        <w:t xml:space="preserve"> </w:t>
      </w:r>
      <w:r w:rsidR="00627077">
        <w:t xml:space="preserve">ust. 2 </w:t>
      </w:r>
      <w:r w:rsidR="00EE07B6" w:rsidRPr="003D4169">
        <w:t xml:space="preserve">ustawy z dnia </w:t>
      </w:r>
      <w:r w:rsidR="00936E05" w:rsidRPr="003D4169">
        <w:t xml:space="preserve">6 września 2001 r. </w:t>
      </w:r>
      <w:r w:rsidR="000124CC">
        <w:t xml:space="preserve">– </w:t>
      </w:r>
      <w:r w:rsidR="00936E05" w:rsidRPr="003D4169">
        <w:t>Prawo farmaceutyczne.</w:t>
      </w:r>
      <w:r w:rsidR="002713D0">
        <w:t xml:space="preserve"> </w:t>
      </w:r>
    </w:p>
    <w:p w14:paraId="0E661535" w14:textId="59741FEE" w:rsidR="00627077" w:rsidRDefault="00DC4565" w:rsidP="00C31846">
      <w:pPr>
        <w:pStyle w:val="ARTartustawynprozporzdzenia"/>
        <w:ind w:firstLine="0"/>
      </w:pPr>
      <w:r>
        <w:lastRenderedPageBreak/>
        <w:t xml:space="preserve">Celem zapewnienia powszechności i unifikacji przepisów karnych, przepisy art. </w:t>
      </w:r>
      <w:r w:rsidR="000278A6">
        <w:t>47</w:t>
      </w:r>
      <w:r>
        <w:t xml:space="preserve"> i</w:t>
      </w:r>
      <w:r w:rsidR="00685D9D">
        <w:t> </w:t>
      </w:r>
      <w:r w:rsidR="000124CC">
        <w:t>art.</w:t>
      </w:r>
      <w:r w:rsidR="00685D9D">
        <w:t> </w:t>
      </w:r>
      <w:r w:rsidR="000278A6">
        <w:t>48</w:t>
      </w:r>
      <w:r>
        <w:t xml:space="preserve"> projek</w:t>
      </w:r>
      <w:r w:rsidR="000124CC">
        <w:t>towanej ustawy powinny zostać u</w:t>
      </w:r>
      <w:r>
        <w:t xml:space="preserve">mieszczone w ustawie </w:t>
      </w:r>
      <w:r w:rsidRPr="00DC4565">
        <w:t xml:space="preserve">z dnia 6 czerwca 1997 r. </w:t>
      </w:r>
      <w:r w:rsidR="000124CC">
        <w:t>– Kodeks karny. Przeciw takiemu</w:t>
      </w:r>
      <w:r>
        <w:t xml:space="preserve"> </w:t>
      </w:r>
      <w:r w:rsidR="000124CC">
        <w:t>rozwiązaniu</w:t>
      </w:r>
      <w:r>
        <w:t xml:space="preserve"> przemawia </w:t>
      </w:r>
      <w:r w:rsidR="000124CC">
        <w:t>argument</w:t>
      </w:r>
      <w:r>
        <w:t xml:space="preserve"> trwałości i</w:t>
      </w:r>
      <w:r w:rsidR="00685D9D">
        <w:t> </w:t>
      </w:r>
      <w:r>
        <w:t>stabilności</w:t>
      </w:r>
      <w:r w:rsidR="000124CC">
        <w:t xml:space="preserve"> kodyfikacji prawa karnego, cz</w:t>
      </w:r>
      <w:r>
        <w:t xml:space="preserve">emu nie służy lokalizowanie w </w:t>
      </w:r>
      <w:r w:rsidR="000124CC">
        <w:t>Kodeksie</w:t>
      </w:r>
      <w:r w:rsidR="00F75F46">
        <w:t xml:space="preserve"> karnym</w:t>
      </w:r>
      <w:r>
        <w:t xml:space="preserve"> dużej liczby pr</w:t>
      </w:r>
      <w:r w:rsidR="00F75F46">
        <w:t>zepisów karnych, które podlegałyby</w:t>
      </w:r>
      <w:r>
        <w:t xml:space="preserve"> częstym </w:t>
      </w:r>
      <w:r w:rsidR="004E70DC">
        <w:t>zmianom</w:t>
      </w:r>
      <w:r>
        <w:t xml:space="preserve">. Ponadto postulat </w:t>
      </w:r>
      <w:r w:rsidR="00F75F46">
        <w:t xml:space="preserve">zawarcia w Kodeksie karnym regulacji dotyczących wszystkich czynów karalnych </w:t>
      </w:r>
      <w:r>
        <w:t xml:space="preserve">wydaje się nierealny, stąd </w:t>
      </w:r>
      <w:r w:rsidR="00F75F46">
        <w:t xml:space="preserve">należy </w:t>
      </w:r>
      <w:r>
        <w:t xml:space="preserve">założyć, że </w:t>
      </w:r>
      <w:r w:rsidR="00F75F46">
        <w:t>regulacja</w:t>
      </w:r>
      <w:r>
        <w:t xml:space="preserve"> ta nigdy nie będzie miała charakteru wyczerpującego. Biorąc powyższe pod uwagę, projektodawca zdecydował o lokalizacji przepisów karnych bezpośrednio w projektowanej ustawie. Warto przy tym wskazać powody, dla których przepisy art. </w:t>
      </w:r>
      <w:r w:rsidR="000278A6">
        <w:t>48</w:t>
      </w:r>
      <w:r w:rsidR="00F75F46">
        <w:t xml:space="preserve"> nie zostały u</w:t>
      </w:r>
      <w:r>
        <w:t xml:space="preserve">mieszczone w ustawie z dnia </w:t>
      </w:r>
      <w:r w:rsidRPr="00DC4565">
        <w:t xml:space="preserve">6 września 2001 r. </w:t>
      </w:r>
      <w:r w:rsidR="00F75F46">
        <w:t xml:space="preserve">– </w:t>
      </w:r>
      <w:r w:rsidRPr="00DC4565">
        <w:t>Prawo farmaceutyczne</w:t>
      </w:r>
      <w:r>
        <w:t>, pomimo stosowanych w</w:t>
      </w:r>
      <w:r w:rsidR="00685D9D">
        <w:t> </w:t>
      </w:r>
      <w:r>
        <w:t>nich odesłań do pr</w:t>
      </w:r>
      <w:r w:rsidR="00DD7123">
        <w:t>zepisów materialnych tej ustawy</w:t>
      </w:r>
      <w:r>
        <w:t>. Kluczow</w:t>
      </w:r>
      <w:r w:rsidR="004E70DC">
        <w:t>ym</w:t>
      </w:r>
      <w:r>
        <w:t xml:space="preserve"> </w:t>
      </w:r>
      <w:r w:rsidR="00B2408D">
        <w:t>dla wyboru lokaliz</w:t>
      </w:r>
      <w:r w:rsidR="004E70DC">
        <w:t>acji wspomnianych przepisów był</w:t>
      </w:r>
      <w:r w:rsidR="00B2408D">
        <w:t xml:space="preserve"> </w:t>
      </w:r>
      <w:r w:rsidR="004E70DC">
        <w:t>podnoszony powszechnie w doktrynie postulat</w:t>
      </w:r>
      <w:r w:rsidR="00B2408D">
        <w:t xml:space="preserve"> komunikatywności</w:t>
      </w:r>
      <w:r w:rsidR="004E70DC">
        <w:t xml:space="preserve"> prawa karnego</w:t>
      </w:r>
      <w:r w:rsidR="00B2408D">
        <w:t xml:space="preserve">. Dla odbiorcy przepisów karnych zawartych </w:t>
      </w:r>
      <w:r w:rsidR="00F75F46">
        <w:t xml:space="preserve">zarówno </w:t>
      </w:r>
      <w:r w:rsidR="00B2408D">
        <w:t xml:space="preserve">w art. </w:t>
      </w:r>
      <w:r w:rsidR="000278A6">
        <w:t>47</w:t>
      </w:r>
      <w:r w:rsidR="00B2408D">
        <w:t xml:space="preserve">, jak i w art. </w:t>
      </w:r>
      <w:r w:rsidR="000278A6">
        <w:t>48</w:t>
      </w:r>
      <w:r w:rsidR="00B2408D">
        <w:t xml:space="preserve"> korzystniejsza jest sytuacja, gdy </w:t>
      </w:r>
      <w:r w:rsidR="00F75F46">
        <w:t>są on</w:t>
      </w:r>
      <w:r w:rsidR="00B2408D">
        <w:t xml:space="preserve">e zlokalizowane </w:t>
      </w:r>
      <w:r w:rsidR="00F75F46">
        <w:t>w</w:t>
      </w:r>
      <w:r w:rsidR="00685D9D">
        <w:t> </w:t>
      </w:r>
      <w:r w:rsidR="00F75F46">
        <w:t>projektowanej ustawie –</w:t>
      </w:r>
      <w:r w:rsidR="00B2408D">
        <w:t xml:space="preserve"> nie w kontekście ustalenia zakresu kryminalizacji, bo w tym wypadku prze</w:t>
      </w:r>
      <w:r w:rsidR="00523F03">
        <w:t>słanki czynu</w:t>
      </w:r>
      <w:r w:rsidR="00B2408D">
        <w:t xml:space="preserve"> zabronionego odnoszą się zarówno do innych przepisów projektowanej ustawy, jak i ustawy </w:t>
      </w:r>
      <w:r w:rsidR="00F75F46">
        <w:t xml:space="preserve">– </w:t>
      </w:r>
      <w:r w:rsidR="00B2408D">
        <w:t>Prawo farmaceutyczne (choć w opinii projektodawcy przepisy te wykazują bardziej integralny</w:t>
      </w:r>
      <w:r w:rsidR="00F75F46">
        <w:t xml:space="preserve"> związek z projektowaną ustawą) –</w:t>
      </w:r>
      <w:r w:rsidR="00B2408D">
        <w:t xml:space="preserve"> co właśnie w kontekście efektywności ich komunikowania odbiorcy. Projektowana ustawa jest adresowana przede wszystkim do zawodników, osób pomagających w przygotowaniu do współzawodnictwa sportowego czy do polskich związków sportowych. </w:t>
      </w:r>
      <w:r w:rsidR="004E70DC">
        <w:t>Lokalizacja komentowanych przepisów karnych w</w:t>
      </w:r>
      <w:r w:rsidR="00685D9D">
        <w:t> </w:t>
      </w:r>
      <w:r w:rsidR="004E70DC">
        <w:t>projektowanej ustawie daje znacznie większe szanse</w:t>
      </w:r>
      <w:r w:rsidR="00F75F46">
        <w:t xml:space="preserve"> na zapoznanie się</w:t>
      </w:r>
      <w:r w:rsidR="004E70DC">
        <w:t xml:space="preserve"> adresata z</w:t>
      </w:r>
      <w:r w:rsidR="00685D9D">
        <w:t> </w:t>
      </w:r>
      <w:r w:rsidR="004E70DC">
        <w:t>normą prawn</w:t>
      </w:r>
      <w:r w:rsidR="00F75F46">
        <w:t>ą niż ich u</w:t>
      </w:r>
      <w:r w:rsidR="004E70DC">
        <w:t xml:space="preserve">mieszczenie w ustawie </w:t>
      </w:r>
      <w:r w:rsidR="00F75F46">
        <w:t xml:space="preserve">– </w:t>
      </w:r>
      <w:r w:rsidR="004E70DC">
        <w:t xml:space="preserve">Prawo farmaceutyczne. Należy przy tym wskazać, że </w:t>
      </w:r>
      <w:r w:rsidR="00DD7123">
        <w:t xml:space="preserve">czyny </w:t>
      </w:r>
      <w:r w:rsidR="00F75F46">
        <w:t>określone</w:t>
      </w:r>
      <w:r w:rsidR="00DD7123">
        <w:t xml:space="preserve"> w art. </w:t>
      </w:r>
      <w:r w:rsidR="000278A6">
        <w:t>48</w:t>
      </w:r>
      <w:r w:rsidR="00F75F46">
        <w:t xml:space="preserve"> –</w:t>
      </w:r>
      <w:r w:rsidR="00DD7123">
        <w:t xml:space="preserve"> choć muszą</w:t>
      </w:r>
      <w:r w:rsidR="004E70DC">
        <w:t xml:space="preserve"> naruszać przepisy ustawy </w:t>
      </w:r>
      <w:r w:rsidR="00F75F46">
        <w:t xml:space="preserve">– </w:t>
      </w:r>
      <w:r w:rsidR="004E70DC">
        <w:t xml:space="preserve">Prawo farmaceutyczne, aby </w:t>
      </w:r>
      <w:r w:rsidR="00F75F46">
        <w:t>mieć</w:t>
      </w:r>
      <w:r w:rsidR="00DD7123">
        <w:t xml:space="preserve"> charakter czynów zabronionych zgodnie z</w:t>
      </w:r>
      <w:r w:rsidR="00685D9D">
        <w:t> </w:t>
      </w:r>
      <w:r w:rsidR="00DD7123">
        <w:t>postanowieniami projektowanej ustawy</w:t>
      </w:r>
      <w:r w:rsidR="00F75F46">
        <w:t xml:space="preserve"> – będą </w:t>
      </w:r>
      <w:r w:rsidR="004E70DC">
        <w:t xml:space="preserve">jednak działaniem </w:t>
      </w:r>
      <w:r w:rsidR="00F75F46">
        <w:t xml:space="preserve">podmiotów </w:t>
      </w:r>
      <w:r w:rsidR="00DD7123">
        <w:t xml:space="preserve">zupełnie innego kręgu </w:t>
      </w:r>
      <w:r w:rsidR="004E70DC">
        <w:t xml:space="preserve">niż adresaci norm ustawy </w:t>
      </w:r>
      <w:r w:rsidR="00CE55D9">
        <w:t xml:space="preserve">– </w:t>
      </w:r>
      <w:r w:rsidR="004E70DC">
        <w:t>Prawo farmaceutyczne. Jak wskazują dotychczasowe doświadczenia Komisji do Zwalczania Dopingu w Sporcie, zachowań tych dopuszczają się</w:t>
      </w:r>
      <w:r w:rsidR="00DD7123">
        <w:t xml:space="preserve"> bowiem</w:t>
      </w:r>
      <w:r w:rsidR="004E70DC">
        <w:t xml:space="preserve"> przede wszystkim sami zawodnicy,</w:t>
      </w:r>
      <w:r w:rsidR="00DD7123">
        <w:t xml:space="preserve"> a także</w:t>
      </w:r>
      <w:r w:rsidR="004E70DC">
        <w:t xml:space="preserve"> ich osoby bliskie oraz </w:t>
      </w:r>
      <w:r w:rsidR="00DD7123">
        <w:t xml:space="preserve">osoby </w:t>
      </w:r>
      <w:r w:rsidR="004E70DC">
        <w:t>pomagające w przygotowaniu do współzawodnictwa sportowego.</w:t>
      </w:r>
    </w:p>
    <w:p w14:paraId="56F9CB92" w14:textId="77777777" w:rsidR="00CE55D9" w:rsidRPr="003D4169" w:rsidRDefault="00CE55D9" w:rsidP="00C31846">
      <w:pPr>
        <w:pStyle w:val="ARTartustawynprozporzdzenia"/>
        <w:ind w:firstLine="0"/>
      </w:pPr>
    </w:p>
    <w:p w14:paraId="597F7EE8" w14:textId="542DB829" w:rsidR="00CA19A0" w:rsidRPr="006B20C1" w:rsidRDefault="00A84F9F" w:rsidP="00C31846">
      <w:pPr>
        <w:spacing w:before="120"/>
        <w:rPr>
          <w:b/>
        </w:rPr>
      </w:pPr>
      <w:r w:rsidRPr="006B20C1">
        <w:rPr>
          <w:b/>
        </w:rPr>
        <w:lastRenderedPageBreak/>
        <w:t>Ad</w:t>
      </w:r>
      <w:r w:rsidR="00936E05" w:rsidRPr="006B20C1">
        <w:rPr>
          <w:b/>
        </w:rPr>
        <w:t xml:space="preserve"> </w:t>
      </w:r>
      <w:r w:rsidR="009347E3">
        <w:rPr>
          <w:b/>
        </w:rPr>
        <w:t>10</w:t>
      </w:r>
      <w:r w:rsidR="00D06921" w:rsidRPr="006B20C1">
        <w:rPr>
          <w:b/>
        </w:rPr>
        <w:t>.</w:t>
      </w:r>
      <w:r w:rsidR="006E386A" w:rsidRPr="006B20C1">
        <w:rPr>
          <w:b/>
        </w:rPr>
        <w:t xml:space="preserve"> </w:t>
      </w:r>
    </w:p>
    <w:p w14:paraId="0B346194" w14:textId="6AC5D791" w:rsidR="00936E05" w:rsidRPr="003D4169" w:rsidRDefault="003A24FD" w:rsidP="00C31846">
      <w:pPr>
        <w:spacing w:before="120"/>
        <w:jc w:val="both"/>
      </w:pPr>
      <w:r w:rsidRPr="003D4169">
        <w:t xml:space="preserve">Zgodnie z art. </w:t>
      </w:r>
      <w:r w:rsidR="000278A6">
        <w:t>29</w:t>
      </w:r>
      <w:r w:rsidRPr="003D4169">
        <w:t xml:space="preserve"> ust. 1 projektowanej ustawy Agencja realizuje</w:t>
      </w:r>
      <w:r w:rsidR="0036635F">
        <w:t>,</w:t>
      </w:r>
      <w:r w:rsidRPr="003D4169">
        <w:t xml:space="preserve"> </w:t>
      </w:r>
      <w:r w:rsidR="004E197B">
        <w:t xml:space="preserve">w okresie </w:t>
      </w:r>
      <w:r w:rsidR="004E197B" w:rsidRPr="003D4169">
        <w:t xml:space="preserve">podczas zawodów i </w:t>
      </w:r>
      <w:r w:rsidR="004E197B">
        <w:t xml:space="preserve">w okresie </w:t>
      </w:r>
      <w:r w:rsidR="004E197B" w:rsidRPr="003D4169">
        <w:t>poza nimi</w:t>
      </w:r>
      <w:r w:rsidR="0036635F">
        <w:t>,</w:t>
      </w:r>
      <w:r w:rsidR="004E197B" w:rsidRPr="003D4169">
        <w:t xml:space="preserve"> </w:t>
      </w:r>
      <w:r w:rsidRPr="003D4169">
        <w:t>program kontroli antydopingowych, których celem jest zapewnienie uczciwości współzawodnictwa sportowego, ujawnianie przestępstw związanych ze stosowaniem substancji i metod zabronionych oraz ochron</w:t>
      </w:r>
      <w:r w:rsidR="006B20C1">
        <w:t>a</w:t>
      </w:r>
      <w:r w:rsidRPr="003D4169">
        <w:t xml:space="preserve"> zdrowia zawodników. </w:t>
      </w:r>
      <w:r w:rsidR="00936E05" w:rsidRPr="003D4169">
        <w:t xml:space="preserve">Podejmowanie tych działać projekt </w:t>
      </w:r>
      <w:r w:rsidR="006B20C1">
        <w:t>definiuje</w:t>
      </w:r>
      <w:r w:rsidR="00936E05" w:rsidRPr="003D4169">
        <w:t xml:space="preserve"> jako realizację zadania dla dobra publicznego, o którym mowa w art. 23 ust. 1 pkt 4 ustawy z dnia 29 sierpnia 1997</w:t>
      </w:r>
      <w:r w:rsidR="00685D9D">
        <w:t> </w:t>
      </w:r>
      <w:r w:rsidR="00936E05" w:rsidRPr="003D4169">
        <w:t>r. o och</w:t>
      </w:r>
      <w:r w:rsidR="004E197B">
        <w:t>ronie danych osobowych</w:t>
      </w:r>
      <w:r w:rsidR="00936E05" w:rsidRPr="003D4169">
        <w:t>. Powyższe rozwiązanie zapewnia Agencji możliwość przetwarzania danych osobowych zawodników poddawanych kontroli antydopingowej. Jest to konieczne szczególnie w kontekście opinii z dnia 13 lipca 2011</w:t>
      </w:r>
      <w:r w:rsidR="00685D9D">
        <w:t> </w:t>
      </w:r>
      <w:r w:rsidR="00936E05" w:rsidRPr="003D4169">
        <w:t>r. wydanej przez grupę roboczą art. 29 dyrektywy w sprawie ochrony osób fizycznych w zakresie przetwarzania danych osobowych i swobodnego przepływu tych d</w:t>
      </w:r>
      <w:r w:rsidR="004E197B">
        <w:t>anych. Zgodnie z treścią opinii</w:t>
      </w:r>
      <w:r w:rsidR="00936E05" w:rsidRPr="003D4169">
        <w:t xml:space="preserve"> zgody zawodnika na przetwarzanie danyc</w:t>
      </w:r>
      <w:r w:rsidR="004E197B">
        <w:t>h osobowych w związku z kontrolą</w:t>
      </w:r>
      <w:r w:rsidR="00936E05" w:rsidRPr="003D4169">
        <w:t xml:space="preserve"> antydopingową nie można uznać za udzieloną całkowicie „dobrowolnie”. Stąd konieczność wskazania innej podstawy przetwarzania danych osobowych w procesie, który jest niewątpliwie realizowany dla dobra publicznego (w</w:t>
      </w:r>
      <w:r w:rsidR="00685D9D">
        <w:t> </w:t>
      </w:r>
      <w:r w:rsidR="00936E05" w:rsidRPr="003D4169">
        <w:t>interesie publicznym).</w:t>
      </w:r>
    </w:p>
    <w:p w14:paraId="73900F54" w14:textId="2A9078C4" w:rsidR="00D06921" w:rsidRPr="003D4169" w:rsidRDefault="00B6549B" w:rsidP="00C31846">
      <w:pPr>
        <w:spacing w:before="120"/>
        <w:jc w:val="both"/>
      </w:pPr>
      <w:r w:rsidRPr="003D4169">
        <w:t xml:space="preserve">Powyższe zyskuje na znaczeniu w kontekście </w:t>
      </w:r>
      <w:r w:rsidR="006E7988">
        <w:t>zakończonych</w:t>
      </w:r>
      <w:r w:rsidR="00826F13" w:rsidRPr="003D4169">
        <w:t xml:space="preserve"> </w:t>
      </w:r>
      <w:r w:rsidRPr="003D4169">
        <w:t>w UE prac</w:t>
      </w:r>
      <w:r w:rsidR="00826F13" w:rsidRPr="003D4169">
        <w:t xml:space="preserve"> nad rozporządzeniem Parlamentu Europejskiego i Rady </w:t>
      </w:r>
      <w:r w:rsidR="00E05F73">
        <w:t xml:space="preserve">(UE) 2016/679 z </w:t>
      </w:r>
      <w:r w:rsidR="000A09E2">
        <w:t xml:space="preserve">dnia </w:t>
      </w:r>
      <w:r w:rsidR="00E05F73">
        <w:t xml:space="preserve">27 kwietnia 2016 r. </w:t>
      </w:r>
      <w:r w:rsidR="00826F13" w:rsidRPr="003D4169">
        <w:t xml:space="preserve">w sprawie ochrony osób fizycznych w związku z przetwarzaniem danych osobowych i </w:t>
      </w:r>
      <w:r w:rsidR="004E197B">
        <w:t>w sprawie swobodnego przepływu</w:t>
      </w:r>
      <w:r w:rsidR="00826F13" w:rsidRPr="003D4169">
        <w:t xml:space="preserve"> takich danych </w:t>
      </w:r>
      <w:r w:rsidR="004E197B">
        <w:t xml:space="preserve">oraz uchylenia dyrektywy 95/46/WE </w:t>
      </w:r>
      <w:r w:rsidR="00826F13" w:rsidRPr="003D4169">
        <w:t>(ogólne rozporządzenie o ochronie danych</w:t>
      </w:r>
      <w:r w:rsidR="00FD397B">
        <w:t>)</w:t>
      </w:r>
      <w:r w:rsidR="008F1688">
        <w:t xml:space="preserve"> (Dz. Urz. UE L 119 z </w:t>
      </w:r>
      <w:r w:rsidR="004E197B">
        <w:t>04.05.2016, str. 1</w:t>
      </w:r>
      <w:r w:rsidR="00826F13" w:rsidRPr="003D4169">
        <w:t xml:space="preserve">). Zastąpi ono obowiązującą w tym </w:t>
      </w:r>
      <w:r w:rsidR="008F1688">
        <w:t>zakresie dyrektywę (95/46/EC) i </w:t>
      </w:r>
      <w:r w:rsidR="00826F13" w:rsidRPr="003D4169">
        <w:t xml:space="preserve">wejdzie w życie po dwuletnim okresie </w:t>
      </w:r>
      <w:r w:rsidR="00826F13" w:rsidRPr="00FD397B">
        <w:rPr>
          <w:i/>
        </w:rPr>
        <w:t>vacatio legis</w:t>
      </w:r>
      <w:r w:rsidR="00826F13" w:rsidRPr="003D4169">
        <w:t xml:space="preserve"> (</w:t>
      </w:r>
      <w:r w:rsidRPr="003D4169">
        <w:t>w 2018 r.</w:t>
      </w:r>
      <w:r w:rsidR="00826F13" w:rsidRPr="003D4169">
        <w:t xml:space="preserve">). </w:t>
      </w:r>
    </w:p>
    <w:p w14:paraId="78A8FBEE" w14:textId="6AD5FEB7" w:rsidR="00D06921" w:rsidRPr="003D4169" w:rsidRDefault="006E7988" w:rsidP="00C31846">
      <w:pPr>
        <w:spacing w:before="120"/>
        <w:jc w:val="both"/>
      </w:pPr>
      <w:r>
        <w:t>Rozporządzenie</w:t>
      </w:r>
      <w:r w:rsidR="00826F13" w:rsidRPr="003D4169">
        <w:t xml:space="preserve">, podobnie jak obowiązująca dyrektywa (a w ślad za nią również </w:t>
      </w:r>
      <w:r w:rsidR="006001DC">
        <w:t>implementująca ją</w:t>
      </w:r>
      <w:r w:rsidR="00826F13" w:rsidRPr="003D4169">
        <w:t xml:space="preserve"> do prawa polskiego ustawa z dnia 29 sierpnia 1997 r. o ochronie danych osobowych), określa warunki dopuszczalności przetwarzania danych osobowych. Należą do nich przede wszystkim: zgoda wyrażona przez podmiot, którego dane będą przetwarzane</w:t>
      </w:r>
      <w:r w:rsidR="004E197B">
        <w:t>,</w:t>
      </w:r>
      <w:r w:rsidR="00826F13" w:rsidRPr="003D4169">
        <w:t xml:space="preserve"> lub sytuacja, w której przetwarzanie danych jest niezbędne do wykonania określonych prawem zadań realizowanych dla dobra publicznego. Stosownie do art. 23 ust. 1 pkt 4 ustawy o ochronie danych osobowych, przetwarzanie danych jest dopuszczalne tylko wtedy, gdy m.in.: jest</w:t>
      </w:r>
      <w:r w:rsidR="004E197B">
        <w:t xml:space="preserve"> ono</w:t>
      </w:r>
      <w:r w:rsidR="00826F13" w:rsidRPr="003D4169">
        <w:t xml:space="preserve"> niezbędne do wykonania </w:t>
      </w:r>
      <w:r w:rsidR="00826F13" w:rsidRPr="003D4169">
        <w:lastRenderedPageBreak/>
        <w:t xml:space="preserve">określonych prawem zadań realizowanych dla dobra publicznego. </w:t>
      </w:r>
    </w:p>
    <w:p w14:paraId="05D5C164" w14:textId="576FACA2" w:rsidR="00B6549B" w:rsidRPr="003D4169" w:rsidRDefault="00826F13" w:rsidP="00C31846">
      <w:pPr>
        <w:spacing w:before="120"/>
        <w:jc w:val="both"/>
      </w:pPr>
      <w:r w:rsidRPr="003D4169">
        <w:t>Projekt rozporządzenia przewiduje w powyższym zakresie m.in. wprowadzenie nowych warunków ważności zgody na przetwarzanie danych osobowych. Zgoda taka nie będzie pozostawać w mocy, jeśli do jej wyrażenia dojdzie między podmiotami będącymi w</w:t>
      </w:r>
      <w:r w:rsidR="00685D9D">
        <w:t> </w:t>
      </w:r>
      <w:r w:rsidRPr="003D4169">
        <w:t xml:space="preserve">stosunku zależności (których pozycja jest nierównoprawna). Zalicza się do tych sytuacji również zgodę zawodnika na przetwarzanie danych na potrzeby kontroli antydopingowej. Sytuacja ta nie stanowi w istocie </w:t>
      </w:r>
      <w:r w:rsidRPr="006E7988">
        <w:rPr>
          <w:i/>
        </w:rPr>
        <w:t>novum</w:t>
      </w:r>
      <w:r w:rsidRPr="003D4169">
        <w:t xml:space="preserve"> </w:t>
      </w:r>
      <w:r w:rsidR="00B6549B" w:rsidRPr="003D4169">
        <w:t>w związku z wydaną wcześniej opinią grupy roboczej art. 29.</w:t>
      </w:r>
    </w:p>
    <w:p w14:paraId="7468CA67" w14:textId="04DB8BEA" w:rsidR="00D06921" w:rsidRPr="003D4169" w:rsidRDefault="00826F13" w:rsidP="00C31846">
      <w:pPr>
        <w:spacing w:before="120"/>
        <w:jc w:val="both"/>
      </w:pPr>
      <w:r w:rsidRPr="003D4169">
        <w:t xml:space="preserve">Zgodnie </w:t>
      </w:r>
      <w:r w:rsidR="001E4B98" w:rsidRPr="003D4169">
        <w:t>z</w:t>
      </w:r>
      <w:r w:rsidR="00BE3B27">
        <w:t xml:space="preserve"> </w:t>
      </w:r>
      <w:r w:rsidR="00F83149">
        <w:t>powyższym</w:t>
      </w:r>
      <w:r w:rsidRPr="003D4169">
        <w:t xml:space="preserve"> rozporządzeni</w:t>
      </w:r>
      <w:r w:rsidR="006E7988">
        <w:t>e</w:t>
      </w:r>
      <w:r w:rsidRPr="003D4169">
        <w:t xml:space="preserve"> wprowadza w tym zakresie jedynie stan pewności co do nieważności tak udzielonej</w:t>
      </w:r>
      <w:r w:rsidR="004E197B">
        <w:t xml:space="preserve"> zgody przez zawodnika. R</w:t>
      </w:r>
      <w:r w:rsidRPr="003D4169">
        <w:t>ozporządzeni</w:t>
      </w:r>
      <w:r w:rsidR="006E7988">
        <w:t>e</w:t>
      </w:r>
      <w:r w:rsidRPr="003D4169">
        <w:t xml:space="preserve"> przewiduje </w:t>
      </w:r>
      <w:r w:rsidR="004E197B">
        <w:t xml:space="preserve">jednak </w:t>
      </w:r>
      <w:r w:rsidRPr="003D4169">
        <w:t xml:space="preserve">również możliwość przetwarzania i </w:t>
      </w:r>
      <w:r w:rsidR="00B6549B" w:rsidRPr="003D4169">
        <w:t>przekazywania</w:t>
      </w:r>
      <w:r w:rsidRPr="003D4169">
        <w:t xml:space="preserve"> danych osobowych</w:t>
      </w:r>
      <w:r w:rsidR="004E197B">
        <w:t>,</w:t>
      </w:r>
      <w:r w:rsidR="00F83149">
        <w:t xml:space="preserve"> pod warunkiem</w:t>
      </w:r>
      <w:r w:rsidRPr="003D4169">
        <w:t xml:space="preserve"> że odbywa się to w interesie publicznym (również dyrektywa posługuje się tym terminem, co w ustawie o ochronie da</w:t>
      </w:r>
      <w:r w:rsidR="004E197B">
        <w:t>nych osobowych określono jako „</w:t>
      </w:r>
      <w:r w:rsidRPr="003D4169">
        <w:t>dobro publiczne</w:t>
      </w:r>
      <w:r w:rsidR="004E197B">
        <w:t>”</w:t>
      </w:r>
      <w:r w:rsidRPr="003D4169">
        <w:t>; należy jednak domniemywać, że zakres pojęciowy obu terminów, zarówno użytego w dyrektywie, jak i w rozporządzeniu, jest tożsamy). Klauzula</w:t>
      </w:r>
      <w:r w:rsidR="001E4B98" w:rsidRPr="003D4169">
        <w:t xml:space="preserve"> tego rodzaju musi być jednak </w:t>
      </w:r>
      <w:r w:rsidR="00B6549B" w:rsidRPr="003D4169">
        <w:t>uwzględniona</w:t>
      </w:r>
      <w:r w:rsidRPr="003D4169">
        <w:t xml:space="preserve"> bądź to w prawie krajowym, bądź w prawie UE. Obecnie brak</w:t>
      </w:r>
      <w:r w:rsidR="004E197B">
        <w:t xml:space="preserve"> jest takiej klauzuli w polskim porządku prawnym</w:t>
      </w:r>
      <w:r w:rsidRPr="003D4169">
        <w:t xml:space="preserve"> i nie przewiduje się jej wprowadzenia w prawie UE. </w:t>
      </w:r>
    </w:p>
    <w:p w14:paraId="7329D0A5" w14:textId="4C7DD899" w:rsidR="004510E6" w:rsidRPr="003D4169" w:rsidRDefault="00826F13" w:rsidP="00C31846">
      <w:pPr>
        <w:spacing w:before="120"/>
        <w:jc w:val="both"/>
      </w:pPr>
      <w:r w:rsidRPr="003D4169">
        <w:t xml:space="preserve">Mając na uwadze powyższe, konieczne jest wprowadzenie stosownej klauzuli interesu publicznego (dobra publicznego) do polskiego porządku prawnego. Wskazywałaby ona, że przetwarzanie i </w:t>
      </w:r>
      <w:r w:rsidR="006B20C1">
        <w:t>przekazywanie</w:t>
      </w:r>
      <w:r w:rsidRPr="003D4169">
        <w:t xml:space="preserve"> danych </w:t>
      </w:r>
      <w:r w:rsidR="004E197B">
        <w:t>osobowych</w:t>
      </w:r>
      <w:r w:rsidR="001E4B98" w:rsidRPr="003D4169">
        <w:t xml:space="preserve"> związanych z kontrolą</w:t>
      </w:r>
      <w:r w:rsidRPr="003D4169">
        <w:t xml:space="preserve"> antydo</w:t>
      </w:r>
      <w:r w:rsidR="004E197B">
        <w:t>pingową zawodników</w:t>
      </w:r>
      <w:r w:rsidR="006B20C1">
        <w:t xml:space="preserve"> odbywa się</w:t>
      </w:r>
      <w:r w:rsidRPr="003D4169">
        <w:t xml:space="preserve"> właśnie w interesie publicznym. </w:t>
      </w:r>
    </w:p>
    <w:p w14:paraId="26363444" w14:textId="4ED88328" w:rsidR="006E386A" w:rsidRPr="003D4169" w:rsidRDefault="004510E6" w:rsidP="00C31846">
      <w:pPr>
        <w:spacing w:before="120"/>
        <w:jc w:val="both"/>
      </w:pPr>
      <w:r w:rsidRPr="003D4169">
        <w:t xml:space="preserve">Wymogom tym wychodzi naprzeciw art. </w:t>
      </w:r>
      <w:r w:rsidR="000278A6">
        <w:t>29</w:t>
      </w:r>
      <w:r w:rsidRPr="003D4169">
        <w:t xml:space="preserve"> ust. 1 projektowanej ustawy, który zakłada wprost, że Agencja</w:t>
      </w:r>
      <w:r w:rsidR="00B6549B" w:rsidRPr="003D4169">
        <w:t>,</w:t>
      </w:r>
      <w:r w:rsidR="004E197B">
        <w:t xml:space="preserve"> przeprowadzając program</w:t>
      </w:r>
      <w:r w:rsidRPr="003D4169">
        <w:t xml:space="preserve"> kontroli antydopingowych podczas zawodów i poza nimi, realizuje to zadanie dla dobra pu</w:t>
      </w:r>
      <w:r w:rsidR="003C5E66">
        <w:t>blicznego, o którym mowa w art. </w:t>
      </w:r>
      <w:r w:rsidRPr="003D4169">
        <w:t>23 ust. 1 pkt 4 ustawy z dnia 29 sierpnia 1997 r</w:t>
      </w:r>
      <w:r w:rsidR="003C5E66">
        <w:t>.</w:t>
      </w:r>
      <w:r w:rsidR="004E197B">
        <w:t xml:space="preserve"> o ochronie danych osobowych</w:t>
      </w:r>
      <w:r w:rsidR="001B7E65">
        <w:t>,</w:t>
      </w:r>
      <w:r w:rsidR="004E197B">
        <w:t xml:space="preserve"> zgodnie z którym</w:t>
      </w:r>
      <w:r w:rsidRPr="003D4169">
        <w:t xml:space="preserve"> przetwarzanie danych osobowych jest niezbędne do wykonywania określonych prawem zadań realizowanych dla dobra publicznego. </w:t>
      </w:r>
    </w:p>
    <w:p w14:paraId="087FE4F4" w14:textId="0934DBAF" w:rsidR="00AB2F6A" w:rsidRPr="003D4169" w:rsidRDefault="00AB2F6A" w:rsidP="00C31846">
      <w:pPr>
        <w:spacing w:before="120"/>
        <w:jc w:val="both"/>
      </w:pPr>
      <w:r w:rsidRPr="003D4169">
        <w:t xml:space="preserve">Projekt ustawy </w:t>
      </w:r>
      <w:r w:rsidR="00B6549B" w:rsidRPr="003D4169">
        <w:t>określa</w:t>
      </w:r>
      <w:r w:rsidRPr="003D4169">
        <w:t xml:space="preserve"> również </w:t>
      </w:r>
      <w:r w:rsidR="00B6549B" w:rsidRPr="003D4169">
        <w:t>zakres przetwarzanych danych</w:t>
      </w:r>
      <w:r w:rsidR="00B2441F" w:rsidRPr="003D4169">
        <w:t xml:space="preserve"> </w:t>
      </w:r>
      <w:r w:rsidR="00B6549B" w:rsidRPr="003D4169">
        <w:t xml:space="preserve">osobowych. </w:t>
      </w:r>
      <w:r w:rsidR="00B2441F" w:rsidRPr="003D4169">
        <w:t>W myśl art.</w:t>
      </w:r>
      <w:r w:rsidR="00685D9D">
        <w:t> </w:t>
      </w:r>
      <w:r w:rsidR="000278A6">
        <w:t>29</w:t>
      </w:r>
      <w:r w:rsidR="00B2441F" w:rsidRPr="003D4169">
        <w:t xml:space="preserve"> ust. </w:t>
      </w:r>
      <w:r w:rsidR="000278A6">
        <w:t>2</w:t>
      </w:r>
      <w:r w:rsidR="00B2441F" w:rsidRPr="003D4169">
        <w:t xml:space="preserve"> Agencja otrzymuje prawo do przetwarzania </w:t>
      </w:r>
      <w:r w:rsidR="00B6549B" w:rsidRPr="003D4169">
        <w:t xml:space="preserve">następujących </w:t>
      </w:r>
      <w:r w:rsidR="00B2441F" w:rsidRPr="003D4169">
        <w:t>danych osobowych:</w:t>
      </w:r>
    </w:p>
    <w:p w14:paraId="2D7F2CB9" w14:textId="77777777" w:rsidR="008D4885" w:rsidRDefault="008D4885" w:rsidP="00C31846">
      <w:pPr>
        <w:pStyle w:val="Akapitzlist"/>
        <w:widowControl/>
        <w:numPr>
          <w:ilvl w:val="0"/>
          <w:numId w:val="5"/>
        </w:numPr>
        <w:autoSpaceDE/>
        <w:autoSpaceDN/>
        <w:adjustRightInd/>
        <w:spacing w:before="120"/>
        <w:ind w:left="426" w:hanging="426"/>
        <w:jc w:val="both"/>
        <w:rPr>
          <w:rFonts w:cs="Times New Roman"/>
          <w:szCs w:val="24"/>
        </w:rPr>
      </w:pPr>
      <w:r w:rsidRPr="00150FE3">
        <w:rPr>
          <w:rFonts w:cs="Times New Roman"/>
          <w:szCs w:val="24"/>
        </w:rPr>
        <w:t>nazwisko</w:t>
      </w:r>
      <w:r>
        <w:rPr>
          <w:rFonts w:cs="Times New Roman"/>
          <w:szCs w:val="24"/>
        </w:rPr>
        <w:t>;</w:t>
      </w:r>
    </w:p>
    <w:p w14:paraId="02E38502" w14:textId="77777777" w:rsidR="008D4885" w:rsidRDefault="008D4885" w:rsidP="00C31846">
      <w:pPr>
        <w:pStyle w:val="Akapitzlist"/>
        <w:widowControl/>
        <w:numPr>
          <w:ilvl w:val="0"/>
          <w:numId w:val="5"/>
        </w:numPr>
        <w:autoSpaceDE/>
        <w:autoSpaceDN/>
        <w:adjustRightInd/>
        <w:spacing w:before="120"/>
        <w:ind w:left="426" w:hanging="426"/>
        <w:jc w:val="both"/>
        <w:rPr>
          <w:rFonts w:cs="Times New Roman"/>
          <w:szCs w:val="24"/>
        </w:rPr>
      </w:pPr>
      <w:r>
        <w:rPr>
          <w:rFonts w:cs="Times New Roman"/>
          <w:szCs w:val="24"/>
        </w:rPr>
        <w:lastRenderedPageBreak/>
        <w:t>imię (imiona);</w:t>
      </w:r>
    </w:p>
    <w:p w14:paraId="6D72625C" w14:textId="77777777" w:rsidR="008D4885" w:rsidRDefault="008D4885" w:rsidP="00C31846">
      <w:pPr>
        <w:pStyle w:val="Akapitzlist"/>
        <w:widowControl/>
        <w:numPr>
          <w:ilvl w:val="0"/>
          <w:numId w:val="5"/>
        </w:numPr>
        <w:autoSpaceDE/>
        <w:autoSpaceDN/>
        <w:adjustRightInd/>
        <w:spacing w:before="120"/>
        <w:ind w:left="426" w:hanging="426"/>
        <w:jc w:val="both"/>
        <w:rPr>
          <w:rFonts w:cs="Times New Roman"/>
          <w:szCs w:val="24"/>
        </w:rPr>
      </w:pPr>
      <w:r>
        <w:rPr>
          <w:rFonts w:cs="Times New Roman"/>
          <w:szCs w:val="24"/>
        </w:rPr>
        <w:t>adres</w:t>
      </w:r>
      <w:r w:rsidRPr="00150FE3">
        <w:rPr>
          <w:rFonts w:cs="Times New Roman"/>
          <w:szCs w:val="24"/>
        </w:rPr>
        <w:t xml:space="preserve"> </w:t>
      </w:r>
      <w:r>
        <w:rPr>
          <w:rFonts w:cs="Times New Roman"/>
          <w:szCs w:val="24"/>
        </w:rPr>
        <w:t xml:space="preserve">miejsca </w:t>
      </w:r>
      <w:r w:rsidRPr="00150FE3">
        <w:rPr>
          <w:rFonts w:cs="Times New Roman"/>
          <w:szCs w:val="24"/>
        </w:rPr>
        <w:t>zamieszkania</w:t>
      </w:r>
      <w:r>
        <w:rPr>
          <w:rFonts w:cs="Times New Roman"/>
          <w:szCs w:val="24"/>
        </w:rPr>
        <w:t>;</w:t>
      </w:r>
    </w:p>
    <w:p w14:paraId="58344BF3" w14:textId="10734836" w:rsidR="008D4885" w:rsidRDefault="008D4885" w:rsidP="00C31846">
      <w:pPr>
        <w:pStyle w:val="Akapitzlist"/>
        <w:widowControl/>
        <w:numPr>
          <w:ilvl w:val="0"/>
          <w:numId w:val="5"/>
        </w:numPr>
        <w:autoSpaceDE/>
        <w:autoSpaceDN/>
        <w:adjustRightInd/>
        <w:spacing w:before="120"/>
        <w:ind w:left="426" w:hanging="426"/>
        <w:jc w:val="both"/>
        <w:rPr>
          <w:rFonts w:cs="Times New Roman"/>
          <w:szCs w:val="24"/>
        </w:rPr>
      </w:pPr>
      <w:r>
        <w:rPr>
          <w:rFonts w:cs="Times New Roman"/>
          <w:szCs w:val="24"/>
        </w:rPr>
        <w:t>d</w:t>
      </w:r>
      <w:r w:rsidRPr="00150FE3">
        <w:rPr>
          <w:rFonts w:cs="Times New Roman"/>
          <w:szCs w:val="24"/>
        </w:rPr>
        <w:t>at</w:t>
      </w:r>
      <w:r w:rsidR="004E197B">
        <w:rPr>
          <w:rFonts w:cs="Times New Roman"/>
          <w:szCs w:val="24"/>
        </w:rPr>
        <w:t>a</w:t>
      </w:r>
      <w:r w:rsidRPr="00150FE3">
        <w:rPr>
          <w:rFonts w:cs="Times New Roman"/>
          <w:szCs w:val="24"/>
        </w:rPr>
        <w:t xml:space="preserve"> </w:t>
      </w:r>
      <w:r>
        <w:rPr>
          <w:rFonts w:cs="Times New Roman"/>
          <w:szCs w:val="24"/>
        </w:rPr>
        <w:t xml:space="preserve">i miejsce </w:t>
      </w:r>
      <w:r w:rsidRPr="00150FE3">
        <w:rPr>
          <w:rFonts w:cs="Times New Roman"/>
          <w:szCs w:val="24"/>
        </w:rPr>
        <w:t>urodzenia</w:t>
      </w:r>
      <w:r>
        <w:rPr>
          <w:rFonts w:cs="Times New Roman"/>
          <w:szCs w:val="24"/>
        </w:rPr>
        <w:t>;</w:t>
      </w:r>
    </w:p>
    <w:p w14:paraId="695282AA" w14:textId="77777777" w:rsidR="008D4885" w:rsidRDefault="008D4885" w:rsidP="00C31846">
      <w:pPr>
        <w:pStyle w:val="Akapitzlist"/>
        <w:widowControl/>
        <w:numPr>
          <w:ilvl w:val="0"/>
          <w:numId w:val="5"/>
        </w:numPr>
        <w:autoSpaceDE/>
        <w:autoSpaceDN/>
        <w:adjustRightInd/>
        <w:spacing w:before="120"/>
        <w:ind w:left="426" w:hanging="426"/>
        <w:jc w:val="both"/>
        <w:rPr>
          <w:rFonts w:cs="Times New Roman"/>
          <w:szCs w:val="24"/>
        </w:rPr>
      </w:pPr>
      <w:r>
        <w:rPr>
          <w:rFonts w:cs="Times New Roman"/>
          <w:szCs w:val="24"/>
        </w:rPr>
        <w:t xml:space="preserve">numer </w:t>
      </w:r>
      <w:r w:rsidRPr="00150FE3">
        <w:rPr>
          <w:rFonts w:cs="Times New Roman"/>
          <w:szCs w:val="24"/>
        </w:rPr>
        <w:t>PESEL</w:t>
      </w:r>
      <w:r>
        <w:rPr>
          <w:rFonts w:cs="Times New Roman"/>
          <w:szCs w:val="24"/>
        </w:rPr>
        <w:t>;</w:t>
      </w:r>
    </w:p>
    <w:p w14:paraId="1D6BA859" w14:textId="46D04CDD" w:rsidR="008D4885" w:rsidRDefault="008D4885" w:rsidP="00C31846">
      <w:pPr>
        <w:pStyle w:val="Akapitzlist"/>
        <w:widowControl/>
        <w:numPr>
          <w:ilvl w:val="0"/>
          <w:numId w:val="5"/>
        </w:numPr>
        <w:autoSpaceDE/>
        <w:autoSpaceDN/>
        <w:adjustRightInd/>
        <w:spacing w:before="120"/>
        <w:ind w:left="426" w:hanging="426"/>
        <w:jc w:val="both"/>
        <w:rPr>
          <w:rFonts w:cs="Times New Roman"/>
          <w:szCs w:val="24"/>
        </w:rPr>
      </w:pPr>
      <w:r>
        <w:rPr>
          <w:rFonts w:cs="Times New Roman"/>
          <w:szCs w:val="24"/>
        </w:rPr>
        <w:t>s</w:t>
      </w:r>
      <w:r w:rsidRPr="00150FE3">
        <w:rPr>
          <w:rFonts w:cs="Times New Roman"/>
          <w:szCs w:val="24"/>
        </w:rPr>
        <w:t>eri</w:t>
      </w:r>
      <w:r w:rsidR="004E197B">
        <w:rPr>
          <w:rFonts w:cs="Times New Roman"/>
          <w:szCs w:val="24"/>
        </w:rPr>
        <w:t>a</w:t>
      </w:r>
      <w:r w:rsidRPr="00150FE3">
        <w:rPr>
          <w:rFonts w:cs="Times New Roman"/>
          <w:szCs w:val="24"/>
        </w:rPr>
        <w:t xml:space="preserve"> i numer dokumentu tożsamości</w:t>
      </w:r>
      <w:r>
        <w:rPr>
          <w:rFonts w:cs="Times New Roman"/>
          <w:szCs w:val="24"/>
        </w:rPr>
        <w:t>;</w:t>
      </w:r>
    </w:p>
    <w:p w14:paraId="46262A16" w14:textId="77777777" w:rsidR="008D4885" w:rsidRDefault="008D4885" w:rsidP="00C31846">
      <w:pPr>
        <w:pStyle w:val="Akapitzlist"/>
        <w:widowControl/>
        <w:numPr>
          <w:ilvl w:val="0"/>
          <w:numId w:val="5"/>
        </w:numPr>
        <w:autoSpaceDE/>
        <w:autoSpaceDN/>
        <w:adjustRightInd/>
        <w:spacing w:before="120"/>
        <w:ind w:left="426" w:hanging="426"/>
        <w:jc w:val="both"/>
        <w:rPr>
          <w:rFonts w:cs="Times New Roman"/>
          <w:szCs w:val="24"/>
        </w:rPr>
      </w:pPr>
      <w:r>
        <w:rPr>
          <w:rFonts w:cs="Times New Roman"/>
          <w:szCs w:val="24"/>
        </w:rPr>
        <w:t>obywatelstwo;</w:t>
      </w:r>
    </w:p>
    <w:p w14:paraId="412959F8" w14:textId="77777777" w:rsidR="008D4885" w:rsidRDefault="008D4885" w:rsidP="00C31846">
      <w:pPr>
        <w:pStyle w:val="Akapitzlist"/>
        <w:widowControl/>
        <w:numPr>
          <w:ilvl w:val="0"/>
          <w:numId w:val="5"/>
        </w:numPr>
        <w:autoSpaceDE/>
        <w:autoSpaceDN/>
        <w:adjustRightInd/>
        <w:spacing w:before="120"/>
        <w:ind w:left="426" w:hanging="426"/>
        <w:jc w:val="both"/>
        <w:rPr>
          <w:rFonts w:cs="Times New Roman"/>
          <w:szCs w:val="24"/>
        </w:rPr>
      </w:pPr>
      <w:r w:rsidRPr="00C41F1C">
        <w:rPr>
          <w:rFonts w:cs="Times New Roman"/>
          <w:szCs w:val="24"/>
        </w:rPr>
        <w:t>płeć;</w:t>
      </w:r>
    </w:p>
    <w:p w14:paraId="6A6D5FF9" w14:textId="77777777" w:rsidR="008D4885" w:rsidRDefault="008D4885" w:rsidP="00C31846">
      <w:pPr>
        <w:pStyle w:val="Akapitzlist"/>
        <w:widowControl/>
        <w:numPr>
          <w:ilvl w:val="0"/>
          <w:numId w:val="5"/>
        </w:numPr>
        <w:autoSpaceDE/>
        <w:autoSpaceDN/>
        <w:adjustRightInd/>
        <w:spacing w:before="120"/>
        <w:ind w:left="426" w:hanging="426"/>
        <w:jc w:val="both"/>
        <w:rPr>
          <w:rFonts w:cs="Times New Roman"/>
          <w:szCs w:val="24"/>
        </w:rPr>
      </w:pPr>
      <w:r w:rsidRPr="00C41F1C">
        <w:rPr>
          <w:rFonts w:cs="Times New Roman"/>
          <w:szCs w:val="24"/>
        </w:rPr>
        <w:t>wizerunek twarzy</w:t>
      </w:r>
      <w:r>
        <w:rPr>
          <w:rFonts w:cs="Times New Roman"/>
          <w:szCs w:val="24"/>
        </w:rPr>
        <w:t>;</w:t>
      </w:r>
      <w:r w:rsidRPr="00C41F1C">
        <w:rPr>
          <w:rFonts w:cs="Times New Roman"/>
          <w:szCs w:val="24"/>
        </w:rPr>
        <w:t xml:space="preserve"> </w:t>
      </w:r>
    </w:p>
    <w:p w14:paraId="0107CE58" w14:textId="77777777" w:rsidR="008D4885" w:rsidRDefault="008D4885" w:rsidP="00C31846">
      <w:pPr>
        <w:pStyle w:val="Akapitzlist"/>
        <w:widowControl/>
        <w:numPr>
          <w:ilvl w:val="0"/>
          <w:numId w:val="5"/>
        </w:numPr>
        <w:autoSpaceDE/>
        <w:autoSpaceDN/>
        <w:adjustRightInd/>
        <w:spacing w:before="120"/>
        <w:ind w:left="426" w:hanging="426"/>
        <w:jc w:val="both"/>
        <w:rPr>
          <w:rFonts w:cs="Times New Roman"/>
          <w:szCs w:val="24"/>
        </w:rPr>
      </w:pPr>
      <w:r w:rsidRPr="00C41F1C">
        <w:rPr>
          <w:rFonts w:cs="Times New Roman"/>
          <w:szCs w:val="24"/>
        </w:rPr>
        <w:t>podpis;</w:t>
      </w:r>
    </w:p>
    <w:p w14:paraId="2383B540" w14:textId="77777777" w:rsidR="008D4885" w:rsidRDefault="008D4885" w:rsidP="00C31846">
      <w:pPr>
        <w:pStyle w:val="Akapitzlist"/>
        <w:widowControl/>
        <w:numPr>
          <w:ilvl w:val="0"/>
          <w:numId w:val="5"/>
        </w:numPr>
        <w:autoSpaceDE/>
        <w:autoSpaceDN/>
        <w:adjustRightInd/>
        <w:spacing w:before="120"/>
        <w:ind w:left="426" w:hanging="426"/>
        <w:jc w:val="both"/>
        <w:rPr>
          <w:rFonts w:cs="Times New Roman"/>
          <w:szCs w:val="24"/>
        </w:rPr>
      </w:pPr>
      <w:r w:rsidRPr="00C41F1C">
        <w:rPr>
          <w:rFonts w:cs="Times New Roman"/>
          <w:szCs w:val="24"/>
        </w:rPr>
        <w:t>adres poczty elektronicznej;</w:t>
      </w:r>
    </w:p>
    <w:p w14:paraId="0ECD2355" w14:textId="77777777" w:rsidR="008D4885" w:rsidRDefault="008D4885" w:rsidP="00C31846">
      <w:pPr>
        <w:pStyle w:val="Akapitzlist"/>
        <w:widowControl/>
        <w:numPr>
          <w:ilvl w:val="0"/>
          <w:numId w:val="5"/>
        </w:numPr>
        <w:autoSpaceDE/>
        <w:autoSpaceDN/>
        <w:adjustRightInd/>
        <w:spacing w:before="120"/>
        <w:ind w:left="426" w:hanging="426"/>
        <w:jc w:val="both"/>
        <w:rPr>
          <w:rFonts w:cs="Times New Roman"/>
          <w:szCs w:val="24"/>
        </w:rPr>
      </w:pPr>
      <w:r>
        <w:rPr>
          <w:rFonts w:cs="Times New Roman"/>
          <w:szCs w:val="24"/>
        </w:rPr>
        <w:t>n</w:t>
      </w:r>
      <w:r w:rsidRPr="00C41F1C">
        <w:rPr>
          <w:rFonts w:cs="Times New Roman"/>
          <w:szCs w:val="24"/>
        </w:rPr>
        <w:t>umer telefonu</w:t>
      </w:r>
      <w:r>
        <w:rPr>
          <w:rFonts w:cs="Times New Roman"/>
          <w:szCs w:val="24"/>
        </w:rPr>
        <w:t>;</w:t>
      </w:r>
    </w:p>
    <w:p w14:paraId="6ED13301" w14:textId="049BDF36" w:rsidR="008D4885" w:rsidRDefault="004E197B" w:rsidP="00C31846">
      <w:pPr>
        <w:pStyle w:val="Akapitzlist"/>
        <w:widowControl/>
        <w:numPr>
          <w:ilvl w:val="0"/>
          <w:numId w:val="5"/>
        </w:numPr>
        <w:autoSpaceDE/>
        <w:autoSpaceDN/>
        <w:adjustRightInd/>
        <w:spacing w:before="120"/>
        <w:ind w:left="426" w:hanging="426"/>
        <w:jc w:val="both"/>
        <w:rPr>
          <w:rFonts w:cs="Times New Roman"/>
          <w:szCs w:val="24"/>
        </w:rPr>
      </w:pPr>
      <w:r>
        <w:rPr>
          <w:rFonts w:cs="Times New Roman"/>
          <w:szCs w:val="24"/>
        </w:rPr>
        <w:t>nazwa</w:t>
      </w:r>
      <w:r w:rsidR="008D4885">
        <w:rPr>
          <w:rFonts w:cs="Times New Roman"/>
          <w:szCs w:val="24"/>
        </w:rPr>
        <w:t xml:space="preserve"> uprawianego sportu;</w:t>
      </w:r>
    </w:p>
    <w:p w14:paraId="6A9E9B9E" w14:textId="77777777" w:rsidR="008D4885" w:rsidRDefault="008D4885" w:rsidP="00C31846">
      <w:pPr>
        <w:pStyle w:val="Akapitzlist"/>
        <w:widowControl/>
        <w:numPr>
          <w:ilvl w:val="0"/>
          <w:numId w:val="5"/>
        </w:numPr>
        <w:autoSpaceDE/>
        <w:autoSpaceDN/>
        <w:adjustRightInd/>
        <w:spacing w:before="120"/>
        <w:ind w:left="426" w:hanging="426"/>
        <w:jc w:val="both"/>
        <w:rPr>
          <w:rFonts w:cs="Times New Roman"/>
          <w:szCs w:val="24"/>
        </w:rPr>
      </w:pPr>
      <w:r>
        <w:rPr>
          <w:rFonts w:cs="Times New Roman"/>
          <w:szCs w:val="24"/>
        </w:rPr>
        <w:t>p</w:t>
      </w:r>
      <w:r w:rsidRPr="00C41F1C">
        <w:rPr>
          <w:rFonts w:cs="Times New Roman"/>
          <w:szCs w:val="24"/>
        </w:rPr>
        <w:t>rzynale</w:t>
      </w:r>
      <w:r>
        <w:rPr>
          <w:rFonts w:cs="Times New Roman"/>
          <w:szCs w:val="24"/>
        </w:rPr>
        <w:t>żność do organizacji sportowej;</w:t>
      </w:r>
    </w:p>
    <w:p w14:paraId="61C4F45B" w14:textId="49B62AAF" w:rsidR="008D4885" w:rsidRDefault="004E197B" w:rsidP="00C31846">
      <w:pPr>
        <w:pStyle w:val="Akapitzlist"/>
        <w:widowControl/>
        <w:numPr>
          <w:ilvl w:val="0"/>
          <w:numId w:val="5"/>
        </w:numPr>
        <w:autoSpaceDE/>
        <w:autoSpaceDN/>
        <w:adjustRightInd/>
        <w:spacing w:before="120"/>
        <w:ind w:left="426" w:hanging="426"/>
        <w:jc w:val="both"/>
        <w:rPr>
          <w:rFonts w:cs="Times New Roman"/>
          <w:szCs w:val="24"/>
        </w:rPr>
      </w:pPr>
      <w:r>
        <w:rPr>
          <w:rFonts w:cs="Times New Roman"/>
          <w:szCs w:val="24"/>
        </w:rPr>
        <w:t>informacja</w:t>
      </w:r>
      <w:r w:rsidR="008D4885" w:rsidRPr="00CD3A48">
        <w:rPr>
          <w:rFonts w:cs="Times New Roman"/>
          <w:szCs w:val="24"/>
        </w:rPr>
        <w:t xml:space="preserve"> o miejscu pobytu</w:t>
      </w:r>
      <w:r w:rsidR="008D4885">
        <w:rPr>
          <w:rFonts w:cs="Times New Roman"/>
          <w:szCs w:val="24"/>
        </w:rPr>
        <w:t xml:space="preserve"> w okresie kolejnych trzech miesięcy;</w:t>
      </w:r>
    </w:p>
    <w:p w14:paraId="5BDF3FD7" w14:textId="19B8F2F9" w:rsidR="008D4885" w:rsidRDefault="004E197B" w:rsidP="00C31846">
      <w:pPr>
        <w:pStyle w:val="Akapitzlist"/>
        <w:widowControl/>
        <w:numPr>
          <w:ilvl w:val="0"/>
          <w:numId w:val="5"/>
        </w:numPr>
        <w:autoSpaceDE/>
        <w:autoSpaceDN/>
        <w:adjustRightInd/>
        <w:spacing w:before="120"/>
        <w:ind w:left="426" w:hanging="426"/>
        <w:jc w:val="both"/>
        <w:rPr>
          <w:rFonts w:cs="Times New Roman"/>
          <w:szCs w:val="24"/>
        </w:rPr>
      </w:pPr>
      <w:r>
        <w:rPr>
          <w:rFonts w:cs="Times New Roman"/>
          <w:szCs w:val="24"/>
        </w:rPr>
        <w:t>informacja</w:t>
      </w:r>
      <w:r w:rsidR="008D4885" w:rsidRPr="00CD3A48">
        <w:rPr>
          <w:rFonts w:cs="Times New Roman"/>
          <w:szCs w:val="24"/>
        </w:rPr>
        <w:t xml:space="preserve"> o </w:t>
      </w:r>
      <w:r w:rsidR="008D4885">
        <w:rPr>
          <w:rFonts w:cs="Times New Roman"/>
          <w:szCs w:val="24"/>
        </w:rPr>
        <w:t xml:space="preserve">przebiegu dotychczasowej </w:t>
      </w:r>
      <w:r w:rsidR="008D4885" w:rsidRPr="00CD3A48">
        <w:rPr>
          <w:rFonts w:cs="Times New Roman"/>
          <w:szCs w:val="24"/>
        </w:rPr>
        <w:t>kontrol</w:t>
      </w:r>
      <w:r w:rsidR="008D4885">
        <w:rPr>
          <w:rFonts w:cs="Times New Roman"/>
          <w:szCs w:val="24"/>
        </w:rPr>
        <w:t>i antydopingowej;</w:t>
      </w:r>
    </w:p>
    <w:p w14:paraId="1EA113D1" w14:textId="4A27C030" w:rsidR="008D4885" w:rsidRDefault="004E197B" w:rsidP="00C31846">
      <w:pPr>
        <w:pStyle w:val="Akapitzlist"/>
        <w:widowControl/>
        <w:numPr>
          <w:ilvl w:val="0"/>
          <w:numId w:val="5"/>
        </w:numPr>
        <w:autoSpaceDE/>
        <w:autoSpaceDN/>
        <w:adjustRightInd/>
        <w:spacing w:before="120"/>
        <w:ind w:left="426" w:hanging="426"/>
        <w:jc w:val="both"/>
        <w:rPr>
          <w:rFonts w:cs="Times New Roman"/>
          <w:szCs w:val="24"/>
        </w:rPr>
      </w:pPr>
      <w:r>
        <w:rPr>
          <w:rFonts w:cs="Times New Roman"/>
          <w:szCs w:val="24"/>
        </w:rPr>
        <w:t>informacja</w:t>
      </w:r>
      <w:r w:rsidR="008D4885" w:rsidRPr="00CD3A48">
        <w:rPr>
          <w:rFonts w:cs="Times New Roman"/>
          <w:szCs w:val="24"/>
        </w:rPr>
        <w:t xml:space="preserve"> o stosowanych lekach i </w:t>
      </w:r>
      <w:r w:rsidR="008D4885">
        <w:rPr>
          <w:rFonts w:cs="Times New Roman"/>
          <w:szCs w:val="24"/>
        </w:rPr>
        <w:t>suplementach diety;</w:t>
      </w:r>
    </w:p>
    <w:p w14:paraId="2482044E" w14:textId="3CFB5BF1" w:rsidR="008D4885" w:rsidRDefault="004E197B" w:rsidP="00C31846">
      <w:pPr>
        <w:pStyle w:val="Akapitzlist"/>
        <w:widowControl/>
        <w:numPr>
          <w:ilvl w:val="0"/>
          <w:numId w:val="5"/>
        </w:numPr>
        <w:autoSpaceDE/>
        <w:autoSpaceDN/>
        <w:adjustRightInd/>
        <w:spacing w:before="120"/>
        <w:ind w:left="426" w:hanging="426"/>
        <w:jc w:val="both"/>
        <w:rPr>
          <w:rFonts w:cs="Times New Roman"/>
          <w:szCs w:val="24"/>
        </w:rPr>
      </w:pPr>
      <w:r>
        <w:rPr>
          <w:rFonts w:cs="Times New Roman"/>
          <w:szCs w:val="24"/>
        </w:rPr>
        <w:t>informacja</w:t>
      </w:r>
      <w:r w:rsidR="008D4885">
        <w:rPr>
          <w:rFonts w:cs="Times New Roman"/>
          <w:szCs w:val="24"/>
        </w:rPr>
        <w:t xml:space="preserve"> o orzeczonych karach dyscyplinarnych za doping w sporcie;</w:t>
      </w:r>
    </w:p>
    <w:p w14:paraId="2AEBF3D6" w14:textId="67A36CF5" w:rsidR="008D4885" w:rsidRDefault="008D4885" w:rsidP="00C31846">
      <w:pPr>
        <w:pStyle w:val="Akapitzlist"/>
        <w:widowControl/>
        <w:numPr>
          <w:ilvl w:val="0"/>
          <w:numId w:val="5"/>
        </w:numPr>
        <w:autoSpaceDE/>
        <w:autoSpaceDN/>
        <w:adjustRightInd/>
        <w:spacing w:before="120"/>
        <w:ind w:left="426" w:hanging="426"/>
        <w:jc w:val="both"/>
        <w:rPr>
          <w:rFonts w:cs="Times New Roman"/>
          <w:szCs w:val="24"/>
        </w:rPr>
      </w:pPr>
      <w:r w:rsidRPr="00CD3A48">
        <w:rPr>
          <w:rFonts w:cs="Times New Roman"/>
          <w:szCs w:val="24"/>
        </w:rPr>
        <w:t>informacj</w:t>
      </w:r>
      <w:r w:rsidR="004E197B">
        <w:rPr>
          <w:rFonts w:cs="Times New Roman"/>
          <w:szCs w:val="24"/>
        </w:rPr>
        <w:t>a</w:t>
      </w:r>
      <w:r w:rsidRPr="00CD3A48">
        <w:rPr>
          <w:rFonts w:cs="Times New Roman"/>
          <w:szCs w:val="24"/>
        </w:rPr>
        <w:t xml:space="preserve"> o </w:t>
      </w:r>
      <w:r>
        <w:rPr>
          <w:rFonts w:cs="Times New Roman"/>
          <w:szCs w:val="24"/>
        </w:rPr>
        <w:t>przyznaniu lub odmowie przyznania</w:t>
      </w:r>
      <w:r w:rsidRPr="00CD3A48">
        <w:rPr>
          <w:rFonts w:cs="Times New Roman"/>
          <w:szCs w:val="24"/>
        </w:rPr>
        <w:t xml:space="preserve"> zgod</w:t>
      </w:r>
      <w:r>
        <w:rPr>
          <w:rFonts w:cs="Times New Roman"/>
          <w:szCs w:val="24"/>
        </w:rPr>
        <w:t>y</w:t>
      </w:r>
      <w:r w:rsidRPr="00CD3A48">
        <w:rPr>
          <w:rFonts w:cs="Times New Roman"/>
          <w:szCs w:val="24"/>
        </w:rPr>
        <w:t xml:space="preserve"> na stosowanie danej substancji zabronionej lub metody zabronionej na zasadach określonych w</w:t>
      </w:r>
      <w:r w:rsidR="00685D9D">
        <w:rPr>
          <w:rFonts w:cs="Times New Roman"/>
          <w:szCs w:val="24"/>
        </w:rPr>
        <w:t> </w:t>
      </w:r>
      <w:r w:rsidRPr="00CD3A48">
        <w:rPr>
          <w:rFonts w:cs="Times New Roman"/>
          <w:szCs w:val="24"/>
        </w:rPr>
        <w:t>załączniku nr 2</w:t>
      </w:r>
      <w:r>
        <w:rPr>
          <w:rFonts w:cs="Times New Roman"/>
          <w:szCs w:val="24"/>
        </w:rPr>
        <w:t xml:space="preserve"> do konwencji, o której mowa w art. 2 </w:t>
      </w:r>
      <w:r w:rsidR="004E197B">
        <w:rPr>
          <w:rFonts w:cs="Times New Roman"/>
          <w:szCs w:val="24"/>
        </w:rPr>
        <w:t>pkt</w:t>
      </w:r>
      <w:r>
        <w:rPr>
          <w:rFonts w:cs="Times New Roman"/>
          <w:szCs w:val="24"/>
        </w:rPr>
        <w:t xml:space="preserve"> 2</w:t>
      </w:r>
      <w:r w:rsidR="007067D4">
        <w:rPr>
          <w:rFonts w:cs="Times New Roman"/>
          <w:szCs w:val="24"/>
        </w:rPr>
        <w:t xml:space="preserve"> projektu</w:t>
      </w:r>
      <w:r>
        <w:rPr>
          <w:rFonts w:cs="Times New Roman"/>
          <w:szCs w:val="24"/>
        </w:rPr>
        <w:t>;</w:t>
      </w:r>
    </w:p>
    <w:p w14:paraId="38F627DE" w14:textId="441F3FB5" w:rsidR="008D4885" w:rsidRDefault="008D4885" w:rsidP="00C31846">
      <w:pPr>
        <w:pStyle w:val="Akapitzlist"/>
        <w:widowControl/>
        <w:numPr>
          <w:ilvl w:val="0"/>
          <w:numId w:val="5"/>
        </w:numPr>
        <w:autoSpaceDE/>
        <w:autoSpaceDN/>
        <w:adjustRightInd/>
        <w:spacing w:before="120"/>
        <w:ind w:left="426" w:hanging="426"/>
        <w:jc w:val="both"/>
        <w:rPr>
          <w:rFonts w:cs="Times New Roman"/>
          <w:szCs w:val="24"/>
        </w:rPr>
      </w:pPr>
      <w:r>
        <w:rPr>
          <w:rFonts w:cs="Times New Roman"/>
          <w:szCs w:val="24"/>
        </w:rPr>
        <w:t>d</w:t>
      </w:r>
      <w:r w:rsidRPr="00CD3A48">
        <w:rPr>
          <w:rFonts w:cs="Times New Roman"/>
          <w:szCs w:val="24"/>
        </w:rPr>
        <w:t>okumentacj</w:t>
      </w:r>
      <w:r w:rsidR="004E197B">
        <w:rPr>
          <w:rFonts w:cs="Times New Roman"/>
          <w:szCs w:val="24"/>
        </w:rPr>
        <w:t>a</w:t>
      </w:r>
      <w:r w:rsidRPr="00CD3A48">
        <w:rPr>
          <w:rFonts w:cs="Times New Roman"/>
          <w:szCs w:val="24"/>
        </w:rPr>
        <w:t xml:space="preserve"> medyczn</w:t>
      </w:r>
      <w:r w:rsidR="004E197B">
        <w:rPr>
          <w:rFonts w:cs="Times New Roman"/>
          <w:szCs w:val="24"/>
        </w:rPr>
        <w:t>a</w:t>
      </w:r>
      <w:r w:rsidRPr="00CD3A48">
        <w:rPr>
          <w:rFonts w:cs="Times New Roman"/>
          <w:szCs w:val="24"/>
        </w:rPr>
        <w:t xml:space="preserve"> </w:t>
      </w:r>
      <w:r>
        <w:rPr>
          <w:rFonts w:cs="Times New Roman"/>
          <w:szCs w:val="24"/>
        </w:rPr>
        <w:t xml:space="preserve">na potrzeby oceny wniosku o przyznanie zgody </w:t>
      </w:r>
      <w:r w:rsidRPr="00CD3A48">
        <w:rPr>
          <w:rFonts w:cs="Times New Roman"/>
          <w:szCs w:val="24"/>
        </w:rPr>
        <w:t xml:space="preserve">na stosowanie danej substancji zabronionej lub metody zabronionej na zasadach określonych w załączniku nr 2 do konwencji, o której mowa w art. 2 </w:t>
      </w:r>
      <w:r w:rsidR="004E197B">
        <w:rPr>
          <w:rFonts w:cs="Times New Roman"/>
          <w:szCs w:val="24"/>
        </w:rPr>
        <w:t>pkt</w:t>
      </w:r>
      <w:r w:rsidRPr="00CD3A48">
        <w:rPr>
          <w:rFonts w:cs="Times New Roman"/>
          <w:szCs w:val="24"/>
        </w:rPr>
        <w:t xml:space="preserve"> </w:t>
      </w:r>
      <w:r>
        <w:rPr>
          <w:rFonts w:cs="Times New Roman"/>
          <w:szCs w:val="24"/>
        </w:rPr>
        <w:t>2</w:t>
      </w:r>
      <w:r w:rsidR="007067D4">
        <w:rPr>
          <w:rFonts w:cs="Times New Roman"/>
          <w:szCs w:val="24"/>
        </w:rPr>
        <w:t xml:space="preserve"> projektu</w:t>
      </w:r>
      <w:r>
        <w:rPr>
          <w:rFonts w:cs="Times New Roman"/>
          <w:szCs w:val="24"/>
        </w:rPr>
        <w:t>;</w:t>
      </w:r>
    </w:p>
    <w:p w14:paraId="5664424B" w14:textId="77777777" w:rsidR="00B2441F" w:rsidRPr="008D4885" w:rsidRDefault="008D4885" w:rsidP="00C31846">
      <w:pPr>
        <w:pStyle w:val="Akapitzlist"/>
        <w:widowControl/>
        <w:numPr>
          <w:ilvl w:val="0"/>
          <w:numId w:val="5"/>
        </w:numPr>
        <w:autoSpaceDE/>
        <w:autoSpaceDN/>
        <w:adjustRightInd/>
        <w:spacing w:before="120"/>
        <w:ind w:left="426" w:hanging="426"/>
        <w:jc w:val="both"/>
        <w:rPr>
          <w:rFonts w:cs="Times New Roman"/>
          <w:szCs w:val="24"/>
        </w:rPr>
      </w:pPr>
      <w:r>
        <w:rPr>
          <w:rFonts w:cs="Times New Roman"/>
          <w:szCs w:val="24"/>
        </w:rPr>
        <w:t>w</w:t>
      </w:r>
      <w:r w:rsidRPr="00CD3A48">
        <w:rPr>
          <w:rFonts w:cs="Times New Roman"/>
          <w:szCs w:val="24"/>
        </w:rPr>
        <w:t>yniki analiz laboratoryjnych</w:t>
      </w:r>
      <w:r>
        <w:rPr>
          <w:rFonts w:cs="Times New Roman"/>
          <w:szCs w:val="24"/>
        </w:rPr>
        <w:t xml:space="preserve"> próbki fizjologicznej zawodnika.</w:t>
      </w:r>
    </w:p>
    <w:p w14:paraId="5F501E7F" w14:textId="77777777" w:rsidR="008D4885" w:rsidRDefault="00B2441F" w:rsidP="00C31846">
      <w:pPr>
        <w:spacing w:before="120"/>
        <w:jc w:val="both"/>
      </w:pPr>
      <w:r w:rsidRPr="003D4169">
        <w:t xml:space="preserve">Powyższe dane są niezbędne do prawidłowej </w:t>
      </w:r>
      <w:r w:rsidR="00B6549B" w:rsidRPr="003D4169">
        <w:t>realizacji kontroli antydopingowej oraz ustalenia ewentualnej odpowiedzialności dyscyplinarnej</w:t>
      </w:r>
      <w:r w:rsidRPr="003D4169">
        <w:t xml:space="preserve"> zawodnika oraz personelu pomocniczego. </w:t>
      </w:r>
      <w:r w:rsidR="00B6549B" w:rsidRPr="003D4169">
        <w:t>D</w:t>
      </w:r>
      <w:r w:rsidRPr="003D4169">
        <w:t>ane związane z wizerunkiem posłużyć mogą wyeliminowaniu próby zamiany osoby wskazanej do kontroli</w:t>
      </w:r>
      <w:r w:rsidR="00C24F35" w:rsidRPr="003D4169">
        <w:t>,</w:t>
      </w:r>
      <w:r w:rsidRPr="003D4169">
        <w:t xml:space="preserve"> zwłaszcza w sytuacji</w:t>
      </w:r>
      <w:r w:rsidR="00C24F35" w:rsidRPr="003D4169">
        <w:t>,</w:t>
      </w:r>
      <w:r w:rsidRPr="003D4169">
        <w:t xml:space="preserve"> gdy kontrola odbywa się poza zawodami i kontroler nie ma możliwości wskazania zawodnika na podstawie listy startowej. </w:t>
      </w:r>
    </w:p>
    <w:p w14:paraId="1FAED384" w14:textId="108E711E" w:rsidR="00DD7123" w:rsidRDefault="00DD7123" w:rsidP="00C31846">
      <w:pPr>
        <w:spacing w:before="120"/>
        <w:jc w:val="both"/>
      </w:pPr>
      <w:r>
        <w:t xml:space="preserve">Przepisy art. </w:t>
      </w:r>
      <w:r w:rsidR="007067D4">
        <w:t>29</w:t>
      </w:r>
      <w:r>
        <w:t xml:space="preserve"> projektowanej ustawy określa</w:t>
      </w:r>
      <w:r w:rsidR="00451E10">
        <w:t>ją</w:t>
      </w:r>
      <w:r>
        <w:t xml:space="preserve"> również katalog podmiotów, którym mogą być przekazywane dane gromadzone przez Agencję na potrzeby kontroli antydopingowej</w:t>
      </w:r>
      <w:r w:rsidR="004E197B">
        <w:t>,</w:t>
      </w:r>
      <w:r>
        <w:t xml:space="preserve"> oraz warunki ich przekazania. Wskazuje się również na możliwość </w:t>
      </w:r>
      <w:r>
        <w:lastRenderedPageBreak/>
        <w:t xml:space="preserve">przetwarzania gromadzonych danych za pomocą systemu teleinformatycznego. Projektowana ustawa określa również </w:t>
      </w:r>
      <w:r w:rsidR="00451E10">
        <w:t>dopuszczalną długość przechowywania danych oraz warunki i terminy ich weryfikacji i niszczenia.</w:t>
      </w:r>
    </w:p>
    <w:p w14:paraId="2B94D554" w14:textId="78A10445" w:rsidR="006D3C74" w:rsidRPr="006B20C1" w:rsidRDefault="006D3C74" w:rsidP="00C31846">
      <w:pPr>
        <w:spacing w:before="120"/>
        <w:jc w:val="both"/>
        <w:rPr>
          <w:b/>
        </w:rPr>
      </w:pPr>
      <w:r w:rsidRPr="006B20C1">
        <w:rPr>
          <w:b/>
        </w:rPr>
        <w:t>Ad</w:t>
      </w:r>
      <w:r w:rsidR="006E7988">
        <w:rPr>
          <w:b/>
        </w:rPr>
        <w:t xml:space="preserve"> </w:t>
      </w:r>
      <w:r w:rsidR="009D09BE">
        <w:rPr>
          <w:b/>
        </w:rPr>
        <w:t>11</w:t>
      </w:r>
      <w:r w:rsidR="00D06921" w:rsidRPr="006B20C1">
        <w:rPr>
          <w:b/>
        </w:rPr>
        <w:t>.</w:t>
      </w:r>
    </w:p>
    <w:p w14:paraId="07C8B2B6" w14:textId="06310BCA" w:rsidR="00D06921" w:rsidRPr="003D4169" w:rsidRDefault="006D3C74" w:rsidP="00C31846">
      <w:pPr>
        <w:spacing w:before="120"/>
        <w:jc w:val="both"/>
      </w:pPr>
      <w:r w:rsidRPr="003D4169">
        <w:t xml:space="preserve">Stosownie do art. 222 § 1 </w:t>
      </w:r>
      <w:r w:rsidR="004E197B">
        <w:t>ustawy z dnia 6 czerwca 1997 r. – Kodeks</w:t>
      </w:r>
      <w:r w:rsidRPr="003D4169">
        <w:t xml:space="preserve"> </w:t>
      </w:r>
      <w:r w:rsidR="00C24F35" w:rsidRPr="003D4169">
        <w:t>k</w:t>
      </w:r>
      <w:r w:rsidR="007666C4">
        <w:t>arny</w:t>
      </w:r>
      <w:r w:rsidRPr="003D4169">
        <w:t xml:space="preserve">, kto narusza nietykalność cielesną funkcjonariusza publicznego lub osoby do pomocy mu przybranej podczas lub w związku z pełnieniem obowiązków służbowych, podlega grzywnie, karze ograniczenia wolności albo pozbawienia wolności do lat 3. Mając na uwadze potrzebę </w:t>
      </w:r>
      <w:r w:rsidR="00C24F35" w:rsidRPr="003D4169">
        <w:t>zwiększenia efektywności</w:t>
      </w:r>
      <w:r w:rsidRPr="003D4169">
        <w:t xml:space="preserve"> zwalczania dopingu w sporcie</w:t>
      </w:r>
      <w:r w:rsidR="00AB4CAE">
        <w:t>,</w:t>
      </w:r>
      <w:r w:rsidRPr="003D4169">
        <w:t xml:space="preserve"> niezbędnym jest wyposażenie kontrolerów antydopingowych Agencji </w:t>
      </w:r>
      <w:r w:rsidR="00082D12">
        <w:t>w</w:t>
      </w:r>
      <w:r w:rsidR="00082D12" w:rsidRPr="00082D12">
        <w:t xml:space="preserve"> ochron</w:t>
      </w:r>
      <w:r w:rsidR="00082D12">
        <w:t>ę</w:t>
      </w:r>
      <w:r w:rsidR="00082D12" w:rsidRPr="00082D12">
        <w:t xml:space="preserve"> przewidzian</w:t>
      </w:r>
      <w:r w:rsidR="00082D12">
        <w:t>ą</w:t>
      </w:r>
      <w:r w:rsidR="00082D12" w:rsidRPr="00082D12">
        <w:t xml:space="preserve"> w</w:t>
      </w:r>
      <w:r w:rsidR="00685D9D">
        <w:t> </w:t>
      </w:r>
      <w:r w:rsidR="00082D12" w:rsidRPr="00082D12">
        <w:t xml:space="preserve">ustawie z dnia 6 czerwca 1997 r. </w:t>
      </w:r>
      <w:r w:rsidR="00AB4CAE">
        <w:t>–</w:t>
      </w:r>
      <w:r w:rsidR="00082D12" w:rsidRPr="00082D12">
        <w:t xml:space="preserve"> Kodeks karny</w:t>
      </w:r>
      <w:r w:rsidR="00082D12">
        <w:t xml:space="preserve"> </w:t>
      </w:r>
      <w:r w:rsidR="00082D12" w:rsidRPr="00082D12">
        <w:t>dla funkcjonariuszy publicznych</w:t>
      </w:r>
      <w:r w:rsidRPr="003D4169">
        <w:t xml:space="preserve">. </w:t>
      </w:r>
      <w:r w:rsidR="006508AF" w:rsidRPr="003D4169">
        <w:t xml:space="preserve">Doświadczenia Komisji do Zwalczania Dopingu w Sporcie dowodzą, że osoby te bywają podmiotem ataków słownych i przemocy ze strony zawodników, ich personelu pomocniczego czy organizatorów zawodów. </w:t>
      </w:r>
    </w:p>
    <w:p w14:paraId="397CB6A0" w14:textId="77777777" w:rsidR="004A5C55" w:rsidRDefault="00B2441F" w:rsidP="00C31846">
      <w:pPr>
        <w:pStyle w:val="ARTartustawynprozporzdzenia"/>
        <w:ind w:firstLine="0"/>
      </w:pPr>
      <w:r w:rsidRPr="003D4169">
        <w:t xml:space="preserve">Art. </w:t>
      </w:r>
      <w:r w:rsidR="007067D4">
        <w:t>28</w:t>
      </w:r>
      <w:r w:rsidR="00461AE0" w:rsidRPr="003D4169">
        <w:t xml:space="preserve"> </w:t>
      </w:r>
      <w:r w:rsidRPr="003D4169">
        <w:t xml:space="preserve">ust. </w:t>
      </w:r>
      <w:r w:rsidR="007067D4">
        <w:t>5</w:t>
      </w:r>
      <w:r w:rsidRPr="003D4169">
        <w:t xml:space="preserve"> </w:t>
      </w:r>
      <w:r w:rsidR="00451E10">
        <w:t>w</w:t>
      </w:r>
      <w:r w:rsidRPr="003D4169">
        <w:t xml:space="preserve">prowadza </w:t>
      </w:r>
      <w:r w:rsidR="00C24F35" w:rsidRPr="003D4169">
        <w:t xml:space="preserve">taką ochronę. </w:t>
      </w:r>
      <w:r w:rsidR="00690D17">
        <w:t xml:space="preserve">Kontrolerzy antydopingowi będą </w:t>
      </w:r>
      <w:r w:rsidR="00690D17" w:rsidRPr="00690D17">
        <w:t>podlega</w:t>
      </w:r>
      <w:r w:rsidR="00690D17">
        <w:t>li</w:t>
      </w:r>
      <w:r w:rsidR="00690D17" w:rsidRPr="00690D17">
        <w:t xml:space="preserve"> </w:t>
      </w:r>
      <w:r w:rsidR="007067D4">
        <w:t xml:space="preserve">też </w:t>
      </w:r>
      <w:r w:rsidR="00690D17" w:rsidRPr="00690D17">
        <w:t>odpowiedzialności karnej przewidzianej dla funkcjonariuszy publicznych</w:t>
      </w:r>
      <w:r w:rsidR="00690D17">
        <w:t>.</w:t>
      </w:r>
    </w:p>
    <w:p w14:paraId="116AC113" w14:textId="73E609D4" w:rsidR="00C41F39" w:rsidRDefault="00B2441F" w:rsidP="00C31846">
      <w:pPr>
        <w:pStyle w:val="ARTartustawynprozporzdzenia"/>
        <w:ind w:firstLine="0"/>
      </w:pPr>
      <w:r w:rsidRPr="003D4169">
        <w:t xml:space="preserve">Ponadto </w:t>
      </w:r>
      <w:r w:rsidR="00C24F35" w:rsidRPr="003D4169">
        <w:t>k</w:t>
      </w:r>
      <w:r w:rsidRPr="003D4169">
        <w:t>ontrolerzy antydopingowi uzyskują prawo do żądania niezbędnej po</w:t>
      </w:r>
      <w:r w:rsidR="007067D4">
        <w:t xml:space="preserve">mocy od instytucji państwowych, </w:t>
      </w:r>
      <w:r w:rsidR="007067D4" w:rsidRPr="007067D4">
        <w:t>które są obowiązane, w zakresie swojej właściwości, nieodpłatnie udzielać żądanej pomocy</w:t>
      </w:r>
      <w:r w:rsidR="00AB4CAE">
        <w:t>.</w:t>
      </w:r>
      <w:r w:rsidR="007067D4" w:rsidRPr="007067D4">
        <w:t xml:space="preserve"> </w:t>
      </w:r>
      <w:r w:rsidR="00AB4CAE">
        <w:t xml:space="preserve">Kontrolerzy mogą także </w:t>
      </w:r>
      <w:r w:rsidR="007067D4">
        <w:t xml:space="preserve">zwracać się o nią </w:t>
      </w:r>
      <w:r w:rsidR="007067D4" w:rsidRPr="007067D4">
        <w:t>do organów państwowych, organów samorządu terytorialnego, państwowych i</w:t>
      </w:r>
      <w:r w:rsidR="00685D9D">
        <w:t> </w:t>
      </w:r>
      <w:r w:rsidR="007067D4" w:rsidRPr="007067D4">
        <w:t>komunalnych jednostek organizacyjnych, podmiotów niepublicznych realizujących zadania publiczne, osób fizycznych i prawnych, jednostek organizacyjnych niebędących osobami prawnymi oraz innych podmiotów</w:t>
      </w:r>
      <w:r w:rsidR="00AB4CAE">
        <w:t>.</w:t>
      </w:r>
    </w:p>
    <w:p w14:paraId="477DC10E" w14:textId="77777777" w:rsidR="005315A4" w:rsidRPr="003D4169" w:rsidRDefault="00451E10" w:rsidP="00C31846">
      <w:pPr>
        <w:pStyle w:val="ARTartustawynprozporzdzenia"/>
        <w:ind w:firstLine="0"/>
        <w:jc w:val="center"/>
      </w:pPr>
      <w:r>
        <w:t>***</w:t>
      </w:r>
    </w:p>
    <w:p w14:paraId="3E64170B" w14:textId="5DA3B904" w:rsidR="00B2441F" w:rsidRPr="003D4169" w:rsidRDefault="006F6B59" w:rsidP="00C31846">
      <w:pPr>
        <w:spacing w:before="120"/>
        <w:jc w:val="both"/>
      </w:pPr>
      <w:r w:rsidRPr="003D4169">
        <w:t xml:space="preserve">Ponadto projekt ustawy </w:t>
      </w:r>
      <w:r w:rsidR="00C24F35" w:rsidRPr="003D4169">
        <w:t xml:space="preserve">wprowadza przepisy przejściowe </w:t>
      </w:r>
      <w:r w:rsidR="00AB4CAE">
        <w:t xml:space="preserve">i dostosowujące </w:t>
      </w:r>
      <w:r w:rsidR="00C24F35" w:rsidRPr="003D4169">
        <w:t>związane z</w:t>
      </w:r>
      <w:r w:rsidR="00685D9D">
        <w:t> </w:t>
      </w:r>
      <w:r w:rsidR="00C24F35" w:rsidRPr="003D4169">
        <w:t>planowanym wejściem</w:t>
      </w:r>
      <w:r w:rsidRPr="003D4169">
        <w:t xml:space="preserve"> tejże ustawy</w:t>
      </w:r>
      <w:r w:rsidR="00C24F35" w:rsidRPr="003D4169">
        <w:t xml:space="preserve"> w życie</w:t>
      </w:r>
      <w:r w:rsidRPr="003D4169">
        <w:t xml:space="preserve">. Zgodnie z art. </w:t>
      </w:r>
      <w:r w:rsidR="007067D4">
        <w:t>51</w:t>
      </w:r>
      <w:r w:rsidRPr="003D4169">
        <w:t xml:space="preserve"> z dniem wejścia w</w:t>
      </w:r>
      <w:r w:rsidR="00685D9D">
        <w:t> </w:t>
      </w:r>
      <w:r w:rsidRPr="003D4169">
        <w:t>życie ustawy o zwalczaniu dopingu w sporcie</w:t>
      </w:r>
      <w:r w:rsidR="004A5C55">
        <w:t xml:space="preserve"> znosi się Komisję do Zwalczania Dopingu w Sporcie oraz</w:t>
      </w:r>
      <w:r w:rsidRPr="003D4169">
        <w:t xml:space="preserve"> likwiduje się </w:t>
      </w:r>
      <w:r w:rsidR="00C24F35" w:rsidRPr="003D4169">
        <w:t>b</w:t>
      </w:r>
      <w:r w:rsidRPr="003D4169">
        <w:t>iuro Komisji do Zwalczania Dopingu w Sporcie, które działa</w:t>
      </w:r>
      <w:r w:rsidR="006B20C1">
        <w:t>ło</w:t>
      </w:r>
      <w:r w:rsidRPr="003D4169">
        <w:t xml:space="preserve"> </w:t>
      </w:r>
      <w:r w:rsidR="00C24F35" w:rsidRPr="003D4169">
        <w:t xml:space="preserve">do tej pory </w:t>
      </w:r>
      <w:r w:rsidRPr="003D4169">
        <w:t xml:space="preserve">jako państwowa jednostka budżetowa. Wszelkie działania związane z zakończeniem funkcjonowania tego podmiotu powierzone zostają Dyrektorowi </w:t>
      </w:r>
      <w:r w:rsidR="004A5C55">
        <w:t>Agencji</w:t>
      </w:r>
      <w:r w:rsidR="00451E10">
        <w:t xml:space="preserve"> lub osobie</w:t>
      </w:r>
      <w:r w:rsidR="007067D4">
        <w:t xml:space="preserve"> pełniącej jego funkcję</w:t>
      </w:r>
      <w:r w:rsidR="00451E10">
        <w:t xml:space="preserve">, a więc dyrektorowi likwidowanego biura Komisji. Dyrektor Agencji lub </w:t>
      </w:r>
      <w:r w:rsidR="007067D4">
        <w:t>ww. osoba</w:t>
      </w:r>
      <w:r w:rsidR="00AB4CAE">
        <w:t>,</w:t>
      </w:r>
      <w:r w:rsidR="007067D4">
        <w:t xml:space="preserve"> </w:t>
      </w:r>
      <w:r w:rsidRPr="003D4169">
        <w:t xml:space="preserve">w terminie 3 miesięcy </w:t>
      </w:r>
      <w:r w:rsidRPr="003D4169">
        <w:lastRenderedPageBreak/>
        <w:t xml:space="preserve">od </w:t>
      </w:r>
      <w:r w:rsidR="00AB4CAE">
        <w:t>dnia</w:t>
      </w:r>
      <w:r w:rsidRPr="003D4169">
        <w:t xml:space="preserve"> wejścia w życie nowych przepisów</w:t>
      </w:r>
      <w:r w:rsidR="00AB4CAE">
        <w:t>,</w:t>
      </w:r>
      <w:r w:rsidRPr="003D4169">
        <w:t xml:space="preserve"> </w:t>
      </w:r>
      <w:r w:rsidR="00451E10" w:rsidRPr="003D4169">
        <w:t>zobowiąza</w:t>
      </w:r>
      <w:r w:rsidR="00451E10">
        <w:t>ni</w:t>
      </w:r>
      <w:r w:rsidR="00451E10" w:rsidRPr="003D4169">
        <w:t xml:space="preserve"> </w:t>
      </w:r>
      <w:r w:rsidR="00451E10">
        <w:t>są</w:t>
      </w:r>
      <w:r w:rsidR="00451E10" w:rsidRPr="003D4169">
        <w:t xml:space="preserve"> </w:t>
      </w:r>
      <w:r w:rsidRPr="003D4169">
        <w:t>do przeprowadzenia inwentaryzacji składników majątkowych i niemajątkowych, zamknięcia rachunków bankowych, ksiąg rachunkowych oraz sporządzenia niezbędnych sprawozdań z</w:t>
      </w:r>
      <w:r w:rsidR="00685D9D">
        <w:t> </w:t>
      </w:r>
      <w:r w:rsidRPr="003D4169">
        <w:t xml:space="preserve">działalności państwowej jednostki budżetowej. </w:t>
      </w:r>
    </w:p>
    <w:p w14:paraId="20D4DC7C" w14:textId="5DBA6E0D" w:rsidR="006F7A05" w:rsidRDefault="006F6B59" w:rsidP="00C31846">
      <w:pPr>
        <w:spacing w:before="120"/>
        <w:jc w:val="both"/>
      </w:pPr>
      <w:r w:rsidRPr="003D4169">
        <w:t>Jednocześnie ustawa stanowi, że bilans zamknięcia państwowej jednostki budżetowej staje się bilansem otwarcia Agencji.</w:t>
      </w:r>
      <w:r w:rsidR="004A5C55">
        <w:t xml:space="preserve"> Dodatkowo na mocy decyzji </w:t>
      </w:r>
      <w:r w:rsidR="00151695">
        <w:t>podjętej</w:t>
      </w:r>
      <w:r w:rsidR="004A5C55">
        <w:t xml:space="preserve"> przez ministra właściwego do spraw kultury fizycznej w porozumieniu z ministrem właściwym do </w:t>
      </w:r>
      <w:r w:rsidR="00151695">
        <w:t>spraw</w:t>
      </w:r>
      <w:r w:rsidR="004A5C55">
        <w:t xml:space="preserve"> Skarbu Państwa składniki majątkowe i niemajątkowe </w:t>
      </w:r>
      <w:r w:rsidR="00151695">
        <w:t>b</w:t>
      </w:r>
      <w:r w:rsidR="004A5C55">
        <w:t xml:space="preserve">iura Komisji do Zwalczania Dopingu w Sporcie przejmuje Agencja do Zwalczania Dopingu w Sporcie. Jednocześnie nowo powstała Agencja przejmuje </w:t>
      </w:r>
      <w:r w:rsidR="006F7A05">
        <w:t>wszelkie należności i</w:t>
      </w:r>
      <w:r w:rsidR="00685D9D">
        <w:t> </w:t>
      </w:r>
      <w:r w:rsidR="006F7A05">
        <w:t xml:space="preserve">zobowiązania likwidowanego </w:t>
      </w:r>
      <w:r w:rsidR="00151695">
        <w:t>b</w:t>
      </w:r>
      <w:r w:rsidR="006F7A05">
        <w:t>iura Komisji do Zwalczania Dopingu w Sporcie.</w:t>
      </w:r>
    </w:p>
    <w:p w14:paraId="211B5292" w14:textId="57FC6CF3" w:rsidR="006F6B59" w:rsidRDefault="00151695" w:rsidP="00C31846">
      <w:pPr>
        <w:spacing w:before="120"/>
        <w:jc w:val="both"/>
        <w:rPr>
          <w:rFonts w:cs="Times New Roman"/>
          <w:szCs w:val="24"/>
        </w:rPr>
      </w:pPr>
      <w:r>
        <w:t>Ponadto</w:t>
      </w:r>
      <w:r w:rsidR="006F7A05">
        <w:t xml:space="preserve"> przepis art. </w:t>
      </w:r>
      <w:r w:rsidR="007067D4">
        <w:t>53</w:t>
      </w:r>
      <w:r w:rsidR="006F7A05">
        <w:t xml:space="preserve"> </w:t>
      </w:r>
      <w:r w:rsidR="007067D4">
        <w:t xml:space="preserve">ust. 2 </w:t>
      </w:r>
      <w:r>
        <w:t xml:space="preserve">projektu </w:t>
      </w:r>
      <w:r w:rsidR="006F7A05">
        <w:t xml:space="preserve">ustawy o zwalczaniu dopingu w sporcie reguluje </w:t>
      </w:r>
      <w:r>
        <w:t xml:space="preserve">status dotychczasowych </w:t>
      </w:r>
      <w:r w:rsidR="006F7A05">
        <w:t>pracowników biura Komisji do Zwalczania Dopingu w</w:t>
      </w:r>
      <w:r w:rsidR="00685D9D">
        <w:t> </w:t>
      </w:r>
      <w:r w:rsidR="006F7A05">
        <w:t xml:space="preserve">Sporcie. </w:t>
      </w:r>
      <w:r w:rsidR="00AB4CAE">
        <w:t xml:space="preserve">Zgodnie z projektem </w:t>
      </w:r>
      <w:r w:rsidR="00C24F35" w:rsidRPr="003D4169">
        <w:t xml:space="preserve">stają się oni </w:t>
      </w:r>
      <w:r w:rsidR="006F6B59" w:rsidRPr="003D4169">
        <w:t>pracowni</w:t>
      </w:r>
      <w:r w:rsidR="00C24F35" w:rsidRPr="003D4169">
        <w:t>kami</w:t>
      </w:r>
      <w:r w:rsidR="006F6B59" w:rsidRPr="003D4169">
        <w:t xml:space="preserve"> </w:t>
      </w:r>
      <w:r w:rsidR="00C24F35" w:rsidRPr="003D4169">
        <w:t>Agencji</w:t>
      </w:r>
      <w:r w:rsidR="006F7A05">
        <w:t xml:space="preserve">, natomiast dyrektor biura </w:t>
      </w:r>
      <w:r>
        <w:t>pełni obowiązki</w:t>
      </w:r>
      <w:r w:rsidR="006B20C1">
        <w:t xml:space="preserve"> </w:t>
      </w:r>
      <w:r>
        <w:t xml:space="preserve">Dyrektora </w:t>
      </w:r>
      <w:r w:rsidR="008D4885">
        <w:t>Agencji</w:t>
      </w:r>
      <w:r>
        <w:t xml:space="preserve"> </w:t>
      </w:r>
      <w:r w:rsidR="006F7A05">
        <w:t>do momentu wyłonienia Dyrektora Agencji w</w:t>
      </w:r>
      <w:r w:rsidR="00685D9D">
        <w:t> </w:t>
      </w:r>
      <w:r w:rsidR="006F7A05">
        <w:t xml:space="preserve">drodze pierwszego </w:t>
      </w:r>
      <w:r>
        <w:t>naboru</w:t>
      </w:r>
      <w:r w:rsidR="006F7A05">
        <w:t xml:space="preserve"> na </w:t>
      </w:r>
      <w:r>
        <w:t>to stanowisko.</w:t>
      </w:r>
      <w:r w:rsidR="006F7A05">
        <w:t xml:space="preserve"> Ustawa zastrzega jednak, że stan ten nie może trwać dłużej niż</w:t>
      </w:r>
      <w:r w:rsidR="008D4885">
        <w:t xml:space="preserve"> </w:t>
      </w:r>
      <w:r w:rsidR="008D4885">
        <w:rPr>
          <w:rFonts w:cs="Times New Roman"/>
          <w:szCs w:val="24"/>
        </w:rPr>
        <w:t>6 miesięcy od dnia wejścia w życie ustawy.</w:t>
      </w:r>
    </w:p>
    <w:p w14:paraId="303B767E" w14:textId="0701FC88" w:rsidR="006F7A05" w:rsidRDefault="007067D4" w:rsidP="00C31846">
      <w:pPr>
        <w:spacing w:before="120"/>
        <w:jc w:val="both"/>
        <w:rPr>
          <w:rFonts w:cs="Times New Roman"/>
          <w:szCs w:val="24"/>
        </w:rPr>
      </w:pPr>
      <w:r>
        <w:rPr>
          <w:rFonts w:cs="Times New Roman"/>
          <w:szCs w:val="24"/>
        </w:rPr>
        <w:t>Ponadto k</w:t>
      </w:r>
      <w:r w:rsidR="00F816D0">
        <w:rPr>
          <w:rFonts w:cs="Times New Roman"/>
          <w:szCs w:val="24"/>
        </w:rPr>
        <w:t xml:space="preserve">ontrolerzy antydopingowi Komisji stają się kontrolerami Agencji, pod warunkiem spełnienia wymogów określonych w ustawie (art. </w:t>
      </w:r>
      <w:r>
        <w:rPr>
          <w:rFonts w:cs="Times New Roman"/>
          <w:szCs w:val="24"/>
        </w:rPr>
        <w:t>22</w:t>
      </w:r>
      <w:r w:rsidR="00474960">
        <w:rPr>
          <w:rFonts w:cs="Times New Roman"/>
          <w:szCs w:val="24"/>
        </w:rPr>
        <w:t xml:space="preserve"> ust. 2 pkt 1–</w:t>
      </w:r>
      <w:r w:rsidR="00F816D0">
        <w:rPr>
          <w:rFonts w:cs="Times New Roman"/>
          <w:szCs w:val="24"/>
        </w:rPr>
        <w:t xml:space="preserve">5) oraz ukończenia szkolenia i zdania egzaminu, o których mowa w art. </w:t>
      </w:r>
      <w:r>
        <w:rPr>
          <w:rFonts w:cs="Times New Roman"/>
          <w:szCs w:val="24"/>
        </w:rPr>
        <w:t>22</w:t>
      </w:r>
      <w:r w:rsidR="00F816D0">
        <w:rPr>
          <w:rFonts w:cs="Times New Roman"/>
          <w:szCs w:val="24"/>
        </w:rPr>
        <w:t xml:space="preserve"> ust. 2 pkt 6 </w:t>
      </w:r>
      <w:r w:rsidR="00151695">
        <w:rPr>
          <w:rFonts w:cs="Times New Roman"/>
          <w:szCs w:val="24"/>
        </w:rPr>
        <w:t xml:space="preserve">projektowanej </w:t>
      </w:r>
      <w:r w:rsidR="00F816D0">
        <w:rPr>
          <w:rFonts w:cs="Times New Roman"/>
          <w:szCs w:val="24"/>
        </w:rPr>
        <w:t>ustawy</w:t>
      </w:r>
      <w:r w:rsidR="00151695">
        <w:rPr>
          <w:rFonts w:cs="Times New Roman"/>
          <w:szCs w:val="24"/>
        </w:rPr>
        <w:t>,</w:t>
      </w:r>
      <w:r w:rsidR="00F816D0">
        <w:rPr>
          <w:rFonts w:cs="Times New Roman"/>
          <w:szCs w:val="24"/>
        </w:rPr>
        <w:t xml:space="preserve"> w terminie </w:t>
      </w:r>
      <w:r w:rsidR="00151695">
        <w:rPr>
          <w:rFonts w:cs="Times New Roman"/>
          <w:szCs w:val="24"/>
        </w:rPr>
        <w:t>6</w:t>
      </w:r>
      <w:r w:rsidR="00F816D0">
        <w:rPr>
          <w:rFonts w:cs="Times New Roman"/>
          <w:szCs w:val="24"/>
        </w:rPr>
        <w:t xml:space="preserve"> </w:t>
      </w:r>
      <w:r w:rsidR="00151695">
        <w:rPr>
          <w:rFonts w:cs="Times New Roman"/>
          <w:szCs w:val="24"/>
        </w:rPr>
        <w:t>miesięcy</w:t>
      </w:r>
      <w:r w:rsidR="00F816D0">
        <w:rPr>
          <w:rFonts w:cs="Times New Roman"/>
          <w:szCs w:val="24"/>
        </w:rPr>
        <w:t xml:space="preserve"> od </w:t>
      </w:r>
      <w:r w:rsidR="00151695">
        <w:rPr>
          <w:rFonts w:cs="Times New Roman"/>
          <w:szCs w:val="24"/>
        </w:rPr>
        <w:t xml:space="preserve">dnia jej </w:t>
      </w:r>
      <w:r w:rsidR="00F816D0">
        <w:rPr>
          <w:rFonts w:cs="Times New Roman"/>
          <w:szCs w:val="24"/>
        </w:rPr>
        <w:t xml:space="preserve">wejścia w życie. </w:t>
      </w:r>
    </w:p>
    <w:p w14:paraId="743D963D" w14:textId="0B180AE6" w:rsidR="00F816D0" w:rsidRDefault="00F816D0" w:rsidP="00C31846">
      <w:pPr>
        <w:spacing w:before="120"/>
        <w:jc w:val="both"/>
        <w:rPr>
          <w:rFonts w:cs="Times New Roman"/>
          <w:szCs w:val="24"/>
        </w:rPr>
      </w:pPr>
      <w:r>
        <w:rPr>
          <w:rFonts w:cs="Times New Roman"/>
          <w:szCs w:val="24"/>
        </w:rPr>
        <w:t xml:space="preserve">Jednocześnie ustawa zakłada </w:t>
      </w:r>
      <w:r w:rsidR="00151695">
        <w:rPr>
          <w:rFonts w:cs="Times New Roman"/>
          <w:szCs w:val="24"/>
        </w:rPr>
        <w:t>przekazanie</w:t>
      </w:r>
      <w:r>
        <w:rPr>
          <w:rFonts w:cs="Times New Roman"/>
          <w:szCs w:val="24"/>
        </w:rPr>
        <w:t xml:space="preserve"> wszelkich spraw wsz</w:t>
      </w:r>
      <w:r w:rsidR="00151695">
        <w:rPr>
          <w:rFonts w:cs="Times New Roman"/>
          <w:szCs w:val="24"/>
        </w:rPr>
        <w:t>czę</w:t>
      </w:r>
      <w:r w:rsidR="00AB4CAE">
        <w:rPr>
          <w:rFonts w:cs="Times New Roman"/>
          <w:szCs w:val="24"/>
        </w:rPr>
        <w:t xml:space="preserve">tych </w:t>
      </w:r>
      <w:r>
        <w:rPr>
          <w:rFonts w:cs="Times New Roman"/>
          <w:szCs w:val="24"/>
        </w:rPr>
        <w:t xml:space="preserve">przed </w:t>
      </w:r>
      <w:r w:rsidR="00AB4CAE">
        <w:rPr>
          <w:rFonts w:cs="Times New Roman"/>
          <w:szCs w:val="24"/>
        </w:rPr>
        <w:t>dniem wejścia</w:t>
      </w:r>
      <w:r>
        <w:rPr>
          <w:rFonts w:cs="Times New Roman"/>
          <w:szCs w:val="24"/>
        </w:rPr>
        <w:t xml:space="preserve"> w życie ustawy o zwalczaniu dopingu w sporcie </w:t>
      </w:r>
      <w:r w:rsidR="00AB4CAE">
        <w:rPr>
          <w:rFonts w:cs="Times New Roman"/>
          <w:szCs w:val="24"/>
        </w:rPr>
        <w:t xml:space="preserve">przez Komisję do Zwalczania Dopingu w Sporcie oraz jej biuro </w:t>
      </w:r>
      <w:r>
        <w:rPr>
          <w:rFonts w:cs="Times New Roman"/>
          <w:szCs w:val="24"/>
        </w:rPr>
        <w:t xml:space="preserve">do dalszego procedowania przez Polską Agencję Antydopingową. </w:t>
      </w:r>
    </w:p>
    <w:p w14:paraId="79B99386" w14:textId="65A3CB49" w:rsidR="00F816D0" w:rsidRDefault="00F816D0" w:rsidP="00C31846">
      <w:pPr>
        <w:spacing w:before="120"/>
        <w:jc w:val="both"/>
        <w:rPr>
          <w:rFonts w:cs="Times New Roman"/>
          <w:szCs w:val="24"/>
        </w:rPr>
      </w:pPr>
      <w:r>
        <w:rPr>
          <w:rFonts w:cs="Times New Roman"/>
          <w:szCs w:val="24"/>
        </w:rPr>
        <w:t>W ramach przepisów przejściowych</w:t>
      </w:r>
      <w:r w:rsidR="00AB4CAE">
        <w:rPr>
          <w:rFonts w:cs="Times New Roman"/>
          <w:szCs w:val="24"/>
        </w:rPr>
        <w:t xml:space="preserve"> i dostosowujących</w:t>
      </w:r>
      <w:r>
        <w:rPr>
          <w:rFonts w:cs="Times New Roman"/>
          <w:szCs w:val="24"/>
        </w:rPr>
        <w:t xml:space="preserve"> określa się również zadania Dyrektora Agencji </w:t>
      </w:r>
      <w:r w:rsidR="00451E10">
        <w:rPr>
          <w:rFonts w:cs="Times New Roman"/>
          <w:szCs w:val="24"/>
        </w:rPr>
        <w:t>lub osoby</w:t>
      </w:r>
      <w:r w:rsidR="007067D4">
        <w:rPr>
          <w:rFonts w:cs="Times New Roman"/>
          <w:szCs w:val="24"/>
        </w:rPr>
        <w:t xml:space="preserve"> pełniącej jego funkcję</w:t>
      </w:r>
      <w:r w:rsidR="00AB4CAE">
        <w:rPr>
          <w:rFonts w:cs="Times New Roman"/>
          <w:szCs w:val="24"/>
        </w:rPr>
        <w:t>,</w:t>
      </w:r>
      <w:r w:rsidR="00451E10">
        <w:rPr>
          <w:rFonts w:cs="Times New Roman"/>
          <w:szCs w:val="24"/>
        </w:rPr>
        <w:t xml:space="preserve"> </w:t>
      </w:r>
      <w:r>
        <w:rPr>
          <w:rFonts w:cs="Times New Roman"/>
          <w:szCs w:val="24"/>
        </w:rPr>
        <w:t xml:space="preserve">związane z przygotowaniem </w:t>
      </w:r>
      <w:r w:rsidR="00627128">
        <w:rPr>
          <w:rFonts w:cs="Times New Roman"/>
          <w:szCs w:val="24"/>
        </w:rPr>
        <w:t xml:space="preserve">planu finansowego Agencji na rok 2017. </w:t>
      </w:r>
    </w:p>
    <w:p w14:paraId="5F5D7523" w14:textId="57BA97BE" w:rsidR="00627128" w:rsidRDefault="00627128" w:rsidP="00C31846">
      <w:pPr>
        <w:spacing w:before="120"/>
        <w:jc w:val="both"/>
        <w:rPr>
          <w:rFonts w:cs="Times New Roman"/>
          <w:szCs w:val="24"/>
        </w:rPr>
      </w:pPr>
      <w:r>
        <w:rPr>
          <w:rFonts w:cs="Times New Roman"/>
          <w:szCs w:val="24"/>
        </w:rPr>
        <w:t>Jednocześnie ustawa zakłada powołanie członków pierwszego składu Rady Agencji oraz Panelu przez ministra właściwego do spraw kultury fizycznej</w:t>
      </w:r>
      <w:r w:rsidR="007067D4">
        <w:rPr>
          <w:rFonts w:cs="Times New Roman"/>
          <w:szCs w:val="24"/>
        </w:rPr>
        <w:t xml:space="preserve"> na warunkach określonych w projekcie</w:t>
      </w:r>
      <w:r>
        <w:rPr>
          <w:rFonts w:cs="Times New Roman"/>
          <w:szCs w:val="24"/>
        </w:rPr>
        <w:t>.</w:t>
      </w:r>
    </w:p>
    <w:p w14:paraId="1F63AA7D" w14:textId="4FCDFE26" w:rsidR="00627128" w:rsidRPr="003D4169" w:rsidRDefault="00627128" w:rsidP="00C31846">
      <w:pPr>
        <w:spacing w:before="120"/>
        <w:jc w:val="both"/>
      </w:pPr>
      <w:r>
        <w:rPr>
          <w:rFonts w:cs="Times New Roman"/>
          <w:szCs w:val="24"/>
        </w:rPr>
        <w:lastRenderedPageBreak/>
        <w:t xml:space="preserve">Projekt zakłada wejście w życie ustawy o zwalczaniu dopingu w sporcie </w:t>
      </w:r>
      <w:r w:rsidR="005D6C94" w:rsidRPr="005D6C94">
        <w:rPr>
          <w:rFonts w:cs="Times New Roman"/>
          <w:szCs w:val="24"/>
        </w:rPr>
        <w:t>po upływie 30</w:t>
      </w:r>
      <w:r w:rsidR="00685D9D">
        <w:rPr>
          <w:rFonts w:cs="Times New Roman"/>
          <w:szCs w:val="24"/>
        </w:rPr>
        <w:t> </w:t>
      </w:r>
      <w:r w:rsidR="005D6C94" w:rsidRPr="005D6C94">
        <w:rPr>
          <w:rFonts w:cs="Times New Roman"/>
          <w:szCs w:val="24"/>
        </w:rPr>
        <w:t>dni od dnia ogłoszenia</w:t>
      </w:r>
      <w:r w:rsidR="00AB4CAE">
        <w:rPr>
          <w:rFonts w:cs="Times New Roman"/>
          <w:szCs w:val="24"/>
        </w:rPr>
        <w:t>,</w:t>
      </w:r>
      <w:r w:rsidR="005D6C94" w:rsidRPr="005D6C94">
        <w:rPr>
          <w:rFonts w:cs="Times New Roman"/>
          <w:szCs w:val="24"/>
        </w:rPr>
        <w:t xml:space="preserve"> z wyjątkiem art. </w:t>
      </w:r>
      <w:r w:rsidR="007067D4">
        <w:rPr>
          <w:rFonts w:cs="Times New Roman"/>
          <w:szCs w:val="24"/>
        </w:rPr>
        <w:t>57</w:t>
      </w:r>
      <w:r w:rsidR="005D6C94" w:rsidRPr="005D6C94">
        <w:rPr>
          <w:rFonts w:cs="Times New Roman"/>
          <w:szCs w:val="24"/>
        </w:rPr>
        <w:t xml:space="preserve"> ust. 1, który wchodzi w życie z dniem następującym po dniu ogłoszenia</w:t>
      </w:r>
      <w:r w:rsidR="00716381">
        <w:rPr>
          <w:rFonts w:cs="Times New Roman"/>
          <w:szCs w:val="24"/>
        </w:rPr>
        <w:t>.</w:t>
      </w:r>
    </w:p>
    <w:p w14:paraId="4D905108" w14:textId="519432DE" w:rsidR="00C24F35" w:rsidRDefault="00C24F35" w:rsidP="00C31846">
      <w:pPr>
        <w:spacing w:before="120"/>
        <w:jc w:val="both"/>
      </w:pPr>
      <w:r w:rsidRPr="003D4169">
        <w:t xml:space="preserve">Przepisy przejściowe </w:t>
      </w:r>
      <w:r w:rsidR="00AB4CAE">
        <w:t>i dostosowujące</w:t>
      </w:r>
      <w:r w:rsidR="000854E5">
        <w:t>,</w:t>
      </w:r>
      <w:r w:rsidR="00AB4CAE">
        <w:t xml:space="preserve"> </w:t>
      </w:r>
      <w:r w:rsidRPr="003D4169">
        <w:t>w omówionym powyżej zakresie</w:t>
      </w:r>
      <w:r w:rsidR="00AB4CAE">
        <w:t>,</w:t>
      </w:r>
      <w:r w:rsidRPr="003D4169">
        <w:t xml:space="preserve"> wzorowane są na istnieją</w:t>
      </w:r>
      <w:r w:rsidR="006B20C1">
        <w:t>cych rozwiązaniach</w:t>
      </w:r>
      <w:r w:rsidRPr="003D4169">
        <w:t xml:space="preserve"> prawnych, </w:t>
      </w:r>
      <w:r w:rsidR="00151695">
        <w:t xml:space="preserve">w tym </w:t>
      </w:r>
      <w:r w:rsidRPr="003D4169">
        <w:t xml:space="preserve">występujących w ustawie z dnia </w:t>
      </w:r>
      <w:r w:rsidR="008329AB">
        <w:t>15 </w:t>
      </w:r>
      <w:r w:rsidRPr="003D4169">
        <w:t>lipca 2011 r. o Ośrodku Studiów Wschodnich i</w:t>
      </w:r>
      <w:r w:rsidR="00AB4CAE">
        <w:t xml:space="preserve">m. Marka Karpia (Dz. U. </w:t>
      </w:r>
      <w:r w:rsidRPr="003D4169">
        <w:t>poz. 1029).</w:t>
      </w:r>
    </w:p>
    <w:p w14:paraId="647EF932" w14:textId="725046E5" w:rsidR="000C246A" w:rsidRDefault="00C24F35" w:rsidP="00C31846">
      <w:pPr>
        <w:spacing w:before="120"/>
        <w:jc w:val="both"/>
      </w:pPr>
      <w:r w:rsidRPr="003D4169">
        <w:t xml:space="preserve">W ramach przepisów </w:t>
      </w:r>
      <w:r w:rsidR="003644DB">
        <w:t xml:space="preserve">zmieniających </w:t>
      </w:r>
      <w:r w:rsidRPr="003D4169">
        <w:t>wprowadza się zmiany w obowiązującej ustawie o</w:t>
      </w:r>
      <w:r w:rsidR="00685D9D">
        <w:t> </w:t>
      </w:r>
      <w:r w:rsidRPr="000C246A">
        <w:t>sporcie</w:t>
      </w:r>
      <w:r w:rsidRPr="003D4169">
        <w:t xml:space="preserve">. </w:t>
      </w:r>
      <w:r w:rsidR="000C246A">
        <w:t>Mają one na celu rezygnację z obowiązku uchwalania regulaminu dyscyplinarnego przez w</w:t>
      </w:r>
      <w:r w:rsidR="000C246A" w:rsidRPr="000C246A">
        <w:t xml:space="preserve">alne zgromadzenie członków albo delegatów </w:t>
      </w:r>
      <w:r w:rsidR="000C246A">
        <w:t>polskiego</w:t>
      </w:r>
      <w:r w:rsidR="000C246A" w:rsidRPr="000C246A">
        <w:t xml:space="preserve"> związku </w:t>
      </w:r>
      <w:r w:rsidR="000C246A">
        <w:t>sportowego, dając związkom większą elastyczność wyboru rozwiązania w tym zakresie. Dotyczy to również przepisów dyscyplinarnych w zakresie zwalczania dopingu w sporcie, jeżeli polski związek przewiduje takie w ramach swojego regulaminu dyscyplinarnego</w:t>
      </w:r>
      <w:r w:rsidR="004B3BA2">
        <w:t xml:space="preserve"> (przede wszystkim przepisy odsyłające w tym zakresie do reguł dyscyplinarnych stanowionych przez Agencję)</w:t>
      </w:r>
      <w:r w:rsidR="000C246A">
        <w:t>.</w:t>
      </w:r>
      <w:r w:rsidR="003644DB">
        <w:t xml:space="preserve"> </w:t>
      </w:r>
    </w:p>
    <w:p w14:paraId="68207652" w14:textId="3BD7279A" w:rsidR="005C73BB" w:rsidRPr="003D4169" w:rsidRDefault="00466793" w:rsidP="00C31846">
      <w:pPr>
        <w:spacing w:before="120"/>
        <w:jc w:val="both"/>
      </w:pPr>
      <w:r w:rsidRPr="00466793">
        <w:t xml:space="preserve">Stosownie do opinii wyrażonej w piśmie Ministra Spraw Zagranicznych z dnia </w:t>
      </w:r>
      <w:r>
        <w:t>22</w:t>
      </w:r>
      <w:r w:rsidR="00685D9D">
        <w:t> </w:t>
      </w:r>
      <w:r w:rsidRPr="00466793">
        <w:t>listopada 201</w:t>
      </w:r>
      <w:r>
        <w:t>6</w:t>
      </w:r>
      <w:r w:rsidRPr="00466793">
        <w:t xml:space="preserve"> r., znak: DPUE.920.1</w:t>
      </w:r>
      <w:r>
        <w:t>578</w:t>
      </w:r>
      <w:r w:rsidRPr="00466793">
        <w:t>.201</w:t>
      </w:r>
      <w:r>
        <w:t>6</w:t>
      </w:r>
      <w:r w:rsidRPr="00466793">
        <w:t>/</w:t>
      </w:r>
      <w:r>
        <w:t>7</w:t>
      </w:r>
      <w:r w:rsidRPr="00466793">
        <w:t>/</w:t>
      </w:r>
      <w:r>
        <w:t>ag</w:t>
      </w:r>
      <w:r w:rsidRPr="00466793">
        <w:t>, projektowan</w:t>
      </w:r>
      <w:r>
        <w:t>a</w:t>
      </w:r>
      <w:r w:rsidRPr="00466793">
        <w:t xml:space="preserve"> </w:t>
      </w:r>
      <w:r>
        <w:t>ustawa</w:t>
      </w:r>
      <w:r w:rsidR="00AB4CAE">
        <w:t xml:space="preserve"> nie jest sprzeczna</w:t>
      </w:r>
      <w:r w:rsidRPr="00466793">
        <w:t xml:space="preserve"> z prawem Unii Europejskiej.</w:t>
      </w:r>
    </w:p>
    <w:p w14:paraId="40680A05" w14:textId="4A3D1BF9" w:rsidR="00D06921" w:rsidRDefault="005C73BB" w:rsidP="00C31846">
      <w:pPr>
        <w:spacing w:before="120"/>
        <w:jc w:val="both"/>
      </w:pPr>
      <w:r>
        <w:t>N</w:t>
      </w:r>
      <w:r w:rsidRPr="005C73BB">
        <w:t>ie dokonywano ocen</w:t>
      </w:r>
      <w:r w:rsidR="00FE5CAA">
        <w:t>y OSR w trybie § 32 Regulaminu p</w:t>
      </w:r>
      <w:r w:rsidRPr="005C73BB">
        <w:t>racy Rady Ministrów.</w:t>
      </w:r>
    </w:p>
    <w:p w14:paraId="4B9F050A" w14:textId="034DD569" w:rsidR="003644DB" w:rsidRDefault="003644DB" w:rsidP="00C31846">
      <w:pPr>
        <w:spacing w:before="120"/>
        <w:jc w:val="both"/>
      </w:pPr>
      <w:r>
        <w:t xml:space="preserve">Projekt zawiera </w:t>
      </w:r>
      <w:r w:rsidR="00F216D7">
        <w:t xml:space="preserve">przepisy techniczne </w:t>
      </w:r>
      <w:r>
        <w:t>w rozumieniu rozporządzenia Rady Ministrów z</w:t>
      </w:r>
      <w:r w:rsidR="00685D9D">
        <w:t> </w:t>
      </w:r>
      <w:r>
        <w:t>dnia 23 grudnia 2002 r. w sprawie sposobu funkcjonowania krajowego systemu notyfikacji norm i aktów prawnych (Dz. U. poz. 2039 oraz z 2004 r. poz. 597), w</w:t>
      </w:r>
      <w:r w:rsidR="00685D9D">
        <w:t> </w:t>
      </w:r>
      <w:r>
        <w:t xml:space="preserve">związku z </w:t>
      </w:r>
      <w:r w:rsidR="00AB4CAE">
        <w:t>czym</w:t>
      </w:r>
      <w:r>
        <w:t xml:space="preserve"> </w:t>
      </w:r>
      <w:r w:rsidR="00143281">
        <w:t xml:space="preserve">będzie </w:t>
      </w:r>
      <w:r>
        <w:t>podlega</w:t>
      </w:r>
      <w:r w:rsidR="00143281">
        <w:t>ł</w:t>
      </w:r>
      <w:r>
        <w:t xml:space="preserve"> notyfikacji.</w:t>
      </w:r>
    </w:p>
    <w:p w14:paraId="2E912288" w14:textId="523C5F2D" w:rsidR="006827B0" w:rsidRDefault="006E0E3F" w:rsidP="00C31846">
      <w:pPr>
        <w:pStyle w:val="NIEARTTEKSTtekstnieartykuowanynppodstprawnarozplubpreambua"/>
        <w:ind w:firstLine="0"/>
      </w:pPr>
      <w:r>
        <w:t xml:space="preserve">Poza ww. </w:t>
      </w:r>
      <w:r w:rsidR="00AB4CAE">
        <w:t>obowiązkiem</w:t>
      </w:r>
      <w:r w:rsidR="00F567B6">
        <w:t xml:space="preserve"> notyfikacji</w:t>
      </w:r>
      <w:r w:rsidR="004F6CF5">
        <w:t>,</w:t>
      </w:r>
      <w:r w:rsidR="00AB4CAE">
        <w:t xml:space="preserve"> </w:t>
      </w:r>
      <w:r>
        <w:t>p</w:t>
      </w:r>
      <w:r w:rsidR="003644DB">
        <w:t>rojekt nie wymaga przedstawienia właściwym organom i instytucjom Unii Europejskiej, w tym Europejskiemu Bankowi Centralnemu, w celu uzyskania opinii, dokonania powiadomienia, konsultacji albo uzgodnienia.</w:t>
      </w:r>
    </w:p>
    <w:p w14:paraId="76496277" w14:textId="77FE9F5B" w:rsidR="006827B0" w:rsidRDefault="006827B0" w:rsidP="00C31846">
      <w:pPr>
        <w:pStyle w:val="ARTartustawynprozporzdzenia"/>
        <w:ind w:firstLine="0"/>
      </w:pPr>
      <w:r w:rsidRPr="00BC47F0">
        <w:t>Zgodnie z przepisami ustawy z dnia 7 lipca 2005 r. o działalności lobbingowej w</w:t>
      </w:r>
      <w:r w:rsidR="00685D9D">
        <w:t> </w:t>
      </w:r>
      <w:r w:rsidRPr="00BC47F0">
        <w:t xml:space="preserve">procesie stanowienia prawa (Dz. U. poz. 1414, </w:t>
      </w:r>
      <w:r>
        <w:t xml:space="preserve">z </w:t>
      </w:r>
      <w:r w:rsidRPr="00BC47F0">
        <w:t xml:space="preserve">późn. zm.) projekt </w:t>
      </w:r>
      <w:r>
        <w:t>ustawy</w:t>
      </w:r>
      <w:r w:rsidRPr="00BC47F0">
        <w:t xml:space="preserve"> zosta</w:t>
      </w:r>
      <w:r w:rsidR="001669BF">
        <w:t>ł</w:t>
      </w:r>
      <w:r w:rsidRPr="00BC47F0">
        <w:t xml:space="preserve"> zamieszczony w Biuletynie Informacji Publicznej </w:t>
      </w:r>
      <w:r>
        <w:t>Ministerstwa Sportu i Turystyki</w:t>
      </w:r>
      <w:r w:rsidRPr="00BC47F0">
        <w:t xml:space="preserve">. </w:t>
      </w:r>
    </w:p>
    <w:p w14:paraId="78536278" w14:textId="77777777" w:rsidR="00FB73AA" w:rsidRDefault="00FB73AA" w:rsidP="00C31846">
      <w:pPr>
        <w:pStyle w:val="ARTartustawynprozporzdzenia"/>
        <w:ind w:firstLine="0"/>
      </w:pPr>
      <w:r>
        <w:t xml:space="preserve">W ramach ustawy </w:t>
      </w:r>
      <w:r w:rsidRPr="00FB73AA">
        <w:t>z dnia 7 lipca 2005 r. o działalności lobbingowej w procesie stanowienia prawa</w:t>
      </w:r>
      <w:r>
        <w:t xml:space="preserve"> uwagi zgłosił adw. Michał Basiński.</w:t>
      </w:r>
    </w:p>
    <w:p w14:paraId="035C17E4" w14:textId="70F1D79C" w:rsidR="00685D9D" w:rsidRPr="00467F9D" w:rsidRDefault="006827B0" w:rsidP="00685D9D">
      <w:pPr>
        <w:pStyle w:val="ARTartustawynprozporzdzenia"/>
        <w:ind w:firstLine="0"/>
      </w:pPr>
      <w:r w:rsidRPr="00BC47F0">
        <w:lastRenderedPageBreak/>
        <w:t xml:space="preserve">Jednocześnie, zgodnie z § 52 uchwały </w:t>
      </w:r>
      <w:r w:rsidR="00BC1CC5">
        <w:t>n</w:t>
      </w:r>
      <w:r w:rsidRPr="00BC47F0">
        <w:t xml:space="preserve">r 190 Rady Ministrów z dnia 29 października 2013 r. </w:t>
      </w:r>
      <w:r w:rsidR="00467F9D">
        <w:t>–</w:t>
      </w:r>
      <w:r w:rsidRPr="00BC47F0">
        <w:t xml:space="preserve"> Regulamin pra</w:t>
      </w:r>
      <w:r w:rsidR="00023500">
        <w:t>cy Rady Ministrów (M.P. z 2016 r. poz. 1006</w:t>
      </w:r>
      <w:r w:rsidR="00AB4CAE">
        <w:t>, z późn. zm.</w:t>
      </w:r>
      <w:r w:rsidRPr="00BC47F0">
        <w:t>), projekt ustawy zosta</w:t>
      </w:r>
      <w:r w:rsidR="00F331D4">
        <w:t>ł</w:t>
      </w:r>
      <w:r w:rsidRPr="00BC47F0">
        <w:t xml:space="preserve"> </w:t>
      </w:r>
      <w:r>
        <w:t>udostępniony</w:t>
      </w:r>
      <w:r w:rsidRPr="00BC47F0">
        <w:t xml:space="preserve"> w Biuletynie Informacji Publicznej </w:t>
      </w:r>
      <w:r w:rsidRPr="004E20D4">
        <w:t xml:space="preserve">na stronie podmiotowej </w:t>
      </w:r>
      <w:r w:rsidRPr="00BC47F0">
        <w:t>Rządowego Centrum Legislacji, w serwisie Rządowy Proces Legislacyjny.</w:t>
      </w:r>
    </w:p>
    <w:sectPr w:rsidR="00685D9D" w:rsidRPr="00467F9D" w:rsidSect="00BE3B27">
      <w:footerReference w:type="default" r:id="rId9"/>
      <w:footnotePr>
        <w:numRestart w:val="eachSect"/>
      </w:footnotePr>
      <w:pgSz w:w="11906" w:h="16838"/>
      <w:pgMar w:top="1588" w:right="1418" w:bottom="1418" w:left="1985"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FAA063" w14:textId="77777777" w:rsidR="0036449D" w:rsidRDefault="0036449D" w:rsidP="009D595C">
      <w:pPr>
        <w:spacing w:line="240" w:lineRule="auto"/>
      </w:pPr>
      <w:r>
        <w:separator/>
      </w:r>
    </w:p>
  </w:endnote>
  <w:endnote w:type="continuationSeparator" w:id="0">
    <w:p w14:paraId="495DD506" w14:textId="77777777" w:rsidR="0036449D" w:rsidRDefault="0036449D" w:rsidP="009D59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872262"/>
      <w:docPartObj>
        <w:docPartGallery w:val="Page Numbers (Bottom of Page)"/>
        <w:docPartUnique/>
      </w:docPartObj>
    </w:sdtPr>
    <w:sdtEndPr/>
    <w:sdtContent>
      <w:p w14:paraId="2898F2FF" w14:textId="77777777" w:rsidR="0036449D" w:rsidRDefault="0036449D" w:rsidP="009D595C">
        <w:pPr>
          <w:pStyle w:val="Stopka"/>
          <w:jc w:val="center"/>
        </w:pPr>
        <w:r>
          <w:fldChar w:fldCharType="begin"/>
        </w:r>
        <w:r>
          <w:instrText xml:space="preserve"> PAGE   \* MERGEFORMAT </w:instrText>
        </w:r>
        <w:r>
          <w:fldChar w:fldCharType="separate"/>
        </w:r>
        <w:r w:rsidR="00AD0000">
          <w:rPr>
            <w:noProof/>
          </w:rPr>
          <w:t>34</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D4BF48" w14:textId="77777777" w:rsidR="0036449D" w:rsidRDefault="0036449D" w:rsidP="009D595C">
      <w:pPr>
        <w:spacing w:line="240" w:lineRule="auto"/>
      </w:pPr>
      <w:r>
        <w:separator/>
      </w:r>
    </w:p>
  </w:footnote>
  <w:footnote w:type="continuationSeparator" w:id="0">
    <w:p w14:paraId="5A1E873C" w14:textId="77777777" w:rsidR="0036449D" w:rsidRDefault="0036449D" w:rsidP="009D595C">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1606A"/>
    <w:multiLevelType w:val="hybridMultilevel"/>
    <w:tmpl w:val="3BFA6B2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6E536F5"/>
    <w:multiLevelType w:val="hybridMultilevel"/>
    <w:tmpl w:val="4A6EAB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216D11C8"/>
    <w:multiLevelType w:val="hybridMultilevel"/>
    <w:tmpl w:val="73FAA090"/>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
    <w:nsid w:val="3994131B"/>
    <w:multiLevelType w:val="multilevel"/>
    <w:tmpl w:val="04150023"/>
    <w:lvl w:ilvl="0">
      <w:start w:val="1"/>
      <w:numFmt w:val="upperRoman"/>
      <w:pStyle w:val="Nagwek1"/>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
    <w:nsid w:val="564979AF"/>
    <w:multiLevelType w:val="hybridMultilevel"/>
    <w:tmpl w:val="037865C6"/>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
    <w:nsid w:val="5922359F"/>
    <w:multiLevelType w:val="hybridMultilevel"/>
    <w:tmpl w:val="D4AA0E8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
    <w:nsid w:val="67ED4640"/>
    <w:multiLevelType w:val="hybridMultilevel"/>
    <w:tmpl w:val="9506A0F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6E034A45"/>
    <w:multiLevelType w:val="multilevel"/>
    <w:tmpl w:val="F7C84B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nsid w:val="753A7BFC"/>
    <w:multiLevelType w:val="hybridMultilevel"/>
    <w:tmpl w:val="90B61EF4"/>
    <w:lvl w:ilvl="0" w:tplc="04150011">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num w:numId="1">
    <w:abstractNumId w:val="3"/>
  </w:num>
  <w:num w:numId="2">
    <w:abstractNumId w:val="1"/>
  </w:num>
  <w:num w:numId="3">
    <w:abstractNumId w:val="0"/>
  </w:num>
  <w:num w:numId="4">
    <w:abstractNumId w:val="2"/>
  </w:num>
  <w:num w:numId="5">
    <w:abstractNumId w:val="8"/>
  </w:num>
  <w:num w:numId="6">
    <w:abstractNumId w:val="4"/>
  </w:num>
  <w:num w:numId="7">
    <w:abstractNumId w:val="5"/>
  </w:num>
  <w:num w:numId="8">
    <w:abstractNumId w:val="6"/>
  </w:num>
  <w:num w:numId="9">
    <w:abstractNumId w:val="7"/>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rawingGridHorizontalSpacing w:val="120"/>
  <w:displayHorizontalDrawingGridEvery w:val="2"/>
  <w:characterSpacingControl w:val="doNotCompress"/>
  <w:hdrShapeDefaults>
    <o:shapedefaults v:ext="edit" spidmax="2457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19A0"/>
    <w:rsid w:val="00000A4C"/>
    <w:rsid w:val="000011C5"/>
    <w:rsid w:val="000059F2"/>
    <w:rsid w:val="00006D7D"/>
    <w:rsid w:val="00007380"/>
    <w:rsid w:val="0000794E"/>
    <w:rsid w:val="00012462"/>
    <w:rsid w:val="000124CC"/>
    <w:rsid w:val="000153DF"/>
    <w:rsid w:val="000156CE"/>
    <w:rsid w:val="0001696F"/>
    <w:rsid w:val="00021014"/>
    <w:rsid w:val="00022415"/>
    <w:rsid w:val="00023500"/>
    <w:rsid w:val="00025AA5"/>
    <w:rsid w:val="00026822"/>
    <w:rsid w:val="000272E7"/>
    <w:rsid w:val="000278A6"/>
    <w:rsid w:val="0003019D"/>
    <w:rsid w:val="0003043B"/>
    <w:rsid w:val="000334D2"/>
    <w:rsid w:val="00033EAC"/>
    <w:rsid w:val="0004143E"/>
    <w:rsid w:val="000435E9"/>
    <w:rsid w:val="0004445D"/>
    <w:rsid w:val="00047119"/>
    <w:rsid w:val="00047122"/>
    <w:rsid w:val="00050DC4"/>
    <w:rsid w:val="000528B8"/>
    <w:rsid w:val="0005559F"/>
    <w:rsid w:val="00061C5D"/>
    <w:rsid w:val="00061F2B"/>
    <w:rsid w:val="000623E6"/>
    <w:rsid w:val="000653D8"/>
    <w:rsid w:val="0006619C"/>
    <w:rsid w:val="000661B4"/>
    <w:rsid w:val="000671AE"/>
    <w:rsid w:val="000678D6"/>
    <w:rsid w:val="00071325"/>
    <w:rsid w:val="00071641"/>
    <w:rsid w:val="00073E2D"/>
    <w:rsid w:val="00073E5E"/>
    <w:rsid w:val="00073EB2"/>
    <w:rsid w:val="00075545"/>
    <w:rsid w:val="000773AC"/>
    <w:rsid w:val="00081125"/>
    <w:rsid w:val="00082960"/>
    <w:rsid w:val="00082D12"/>
    <w:rsid w:val="00085445"/>
    <w:rsid w:val="000854E5"/>
    <w:rsid w:val="00085E59"/>
    <w:rsid w:val="00086060"/>
    <w:rsid w:val="00086E05"/>
    <w:rsid w:val="00090CE4"/>
    <w:rsid w:val="00092CB4"/>
    <w:rsid w:val="00096A54"/>
    <w:rsid w:val="000A09E2"/>
    <w:rsid w:val="000A177E"/>
    <w:rsid w:val="000A1D79"/>
    <w:rsid w:val="000A2C83"/>
    <w:rsid w:val="000A3ABA"/>
    <w:rsid w:val="000A3BAE"/>
    <w:rsid w:val="000A4CF4"/>
    <w:rsid w:val="000A7616"/>
    <w:rsid w:val="000B74E5"/>
    <w:rsid w:val="000B7C94"/>
    <w:rsid w:val="000C070C"/>
    <w:rsid w:val="000C0917"/>
    <w:rsid w:val="000C246A"/>
    <w:rsid w:val="000C5D5E"/>
    <w:rsid w:val="000C7055"/>
    <w:rsid w:val="000D0D05"/>
    <w:rsid w:val="000D2E25"/>
    <w:rsid w:val="000D4541"/>
    <w:rsid w:val="000D69A6"/>
    <w:rsid w:val="000D6A75"/>
    <w:rsid w:val="000D7F06"/>
    <w:rsid w:val="000E23C1"/>
    <w:rsid w:val="000E2C95"/>
    <w:rsid w:val="000E32D8"/>
    <w:rsid w:val="000E5E14"/>
    <w:rsid w:val="000E6ACF"/>
    <w:rsid w:val="000E70CE"/>
    <w:rsid w:val="000E7374"/>
    <w:rsid w:val="000F0D1A"/>
    <w:rsid w:val="000F2EF4"/>
    <w:rsid w:val="000F48E2"/>
    <w:rsid w:val="000F6EBF"/>
    <w:rsid w:val="000F7342"/>
    <w:rsid w:val="00100EE3"/>
    <w:rsid w:val="001011F0"/>
    <w:rsid w:val="00103144"/>
    <w:rsid w:val="00103FB0"/>
    <w:rsid w:val="00105A9A"/>
    <w:rsid w:val="00105BFD"/>
    <w:rsid w:val="001108F5"/>
    <w:rsid w:val="00112996"/>
    <w:rsid w:val="00114968"/>
    <w:rsid w:val="00115C94"/>
    <w:rsid w:val="0012063D"/>
    <w:rsid w:val="001221BC"/>
    <w:rsid w:val="00122CAC"/>
    <w:rsid w:val="0012422E"/>
    <w:rsid w:val="00126ADA"/>
    <w:rsid w:val="00127F2A"/>
    <w:rsid w:val="0013172D"/>
    <w:rsid w:val="00132433"/>
    <w:rsid w:val="0013267B"/>
    <w:rsid w:val="00132BE7"/>
    <w:rsid w:val="00135B6B"/>
    <w:rsid w:val="00137482"/>
    <w:rsid w:val="001409D6"/>
    <w:rsid w:val="00141DEC"/>
    <w:rsid w:val="00141F04"/>
    <w:rsid w:val="00143281"/>
    <w:rsid w:val="00147AED"/>
    <w:rsid w:val="00151156"/>
    <w:rsid w:val="00151695"/>
    <w:rsid w:val="0015659C"/>
    <w:rsid w:val="001604DF"/>
    <w:rsid w:val="00164690"/>
    <w:rsid w:val="00165CBC"/>
    <w:rsid w:val="00166339"/>
    <w:rsid w:val="001669BF"/>
    <w:rsid w:val="001726FB"/>
    <w:rsid w:val="00172B65"/>
    <w:rsid w:val="00175BA0"/>
    <w:rsid w:val="00180931"/>
    <w:rsid w:val="00183969"/>
    <w:rsid w:val="0018465A"/>
    <w:rsid w:val="00190A43"/>
    <w:rsid w:val="00197250"/>
    <w:rsid w:val="00197864"/>
    <w:rsid w:val="001A015C"/>
    <w:rsid w:val="001A196D"/>
    <w:rsid w:val="001A4363"/>
    <w:rsid w:val="001A54D2"/>
    <w:rsid w:val="001A61A2"/>
    <w:rsid w:val="001B1BE7"/>
    <w:rsid w:val="001B1E20"/>
    <w:rsid w:val="001B4546"/>
    <w:rsid w:val="001B7327"/>
    <w:rsid w:val="001B75BE"/>
    <w:rsid w:val="001B7E65"/>
    <w:rsid w:val="001C0C23"/>
    <w:rsid w:val="001C4E97"/>
    <w:rsid w:val="001C537F"/>
    <w:rsid w:val="001D3E15"/>
    <w:rsid w:val="001D5661"/>
    <w:rsid w:val="001E3613"/>
    <w:rsid w:val="001E4B98"/>
    <w:rsid w:val="001E5A4C"/>
    <w:rsid w:val="001E5FCB"/>
    <w:rsid w:val="001F170A"/>
    <w:rsid w:val="001F2F8E"/>
    <w:rsid w:val="001F40AE"/>
    <w:rsid w:val="001F40BD"/>
    <w:rsid w:val="001F437B"/>
    <w:rsid w:val="00200B77"/>
    <w:rsid w:val="00200BB4"/>
    <w:rsid w:val="002017C9"/>
    <w:rsid w:val="00203052"/>
    <w:rsid w:val="0020559E"/>
    <w:rsid w:val="00206BCF"/>
    <w:rsid w:val="00206FCB"/>
    <w:rsid w:val="0020722A"/>
    <w:rsid w:val="002078A6"/>
    <w:rsid w:val="00207C7A"/>
    <w:rsid w:val="00210148"/>
    <w:rsid w:val="002112EA"/>
    <w:rsid w:val="0021313A"/>
    <w:rsid w:val="00213611"/>
    <w:rsid w:val="00216866"/>
    <w:rsid w:val="00216F4E"/>
    <w:rsid w:val="00217E1E"/>
    <w:rsid w:val="0022342F"/>
    <w:rsid w:val="00226AFB"/>
    <w:rsid w:val="002271E4"/>
    <w:rsid w:val="00227304"/>
    <w:rsid w:val="00230919"/>
    <w:rsid w:val="00231EB8"/>
    <w:rsid w:val="0023320F"/>
    <w:rsid w:val="00234B84"/>
    <w:rsid w:val="00235742"/>
    <w:rsid w:val="0024651D"/>
    <w:rsid w:val="00246B3A"/>
    <w:rsid w:val="00246E91"/>
    <w:rsid w:val="0025053E"/>
    <w:rsid w:val="00250A39"/>
    <w:rsid w:val="002510F6"/>
    <w:rsid w:val="00251AAE"/>
    <w:rsid w:val="00253782"/>
    <w:rsid w:val="002574AB"/>
    <w:rsid w:val="00260F03"/>
    <w:rsid w:val="0026135B"/>
    <w:rsid w:val="00262348"/>
    <w:rsid w:val="00263753"/>
    <w:rsid w:val="0026557B"/>
    <w:rsid w:val="002657DF"/>
    <w:rsid w:val="00267372"/>
    <w:rsid w:val="002713D0"/>
    <w:rsid w:val="00274774"/>
    <w:rsid w:val="002749BE"/>
    <w:rsid w:val="00277480"/>
    <w:rsid w:val="00281F57"/>
    <w:rsid w:val="002828DB"/>
    <w:rsid w:val="00284A14"/>
    <w:rsid w:val="002871DB"/>
    <w:rsid w:val="002906FC"/>
    <w:rsid w:val="00292260"/>
    <w:rsid w:val="002929E1"/>
    <w:rsid w:val="00292BF0"/>
    <w:rsid w:val="002979D5"/>
    <w:rsid w:val="002A04D8"/>
    <w:rsid w:val="002A0E3F"/>
    <w:rsid w:val="002A3A9D"/>
    <w:rsid w:val="002A5D53"/>
    <w:rsid w:val="002A62E4"/>
    <w:rsid w:val="002B0F15"/>
    <w:rsid w:val="002B2B50"/>
    <w:rsid w:val="002B4560"/>
    <w:rsid w:val="002B5A32"/>
    <w:rsid w:val="002B5C17"/>
    <w:rsid w:val="002B7EDB"/>
    <w:rsid w:val="002C39CB"/>
    <w:rsid w:val="002C5359"/>
    <w:rsid w:val="002C66DB"/>
    <w:rsid w:val="002C740A"/>
    <w:rsid w:val="002C7B93"/>
    <w:rsid w:val="002D0558"/>
    <w:rsid w:val="002D4299"/>
    <w:rsid w:val="002E013C"/>
    <w:rsid w:val="002E063F"/>
    <w:rsid w:val="002E3211"/>
    <w:rsid w:val="002E3F59"/>
    <w:rsid w:val="002E4873"/>
    <w:rsid w:val="002E4A55"/>
    <w:rsid w:val="002F7090"/>
    <w:rsid w:val="002F779D"/>
    <w:rsid w:val="002F7938"/>
    <w:rsid w:val="00300373"/>
    <w:rsid w:val="00302A5F"/>
    <w:rsid w:val="00303387"/>
    <w:rsid w:val="00304B0E"/>
    <w:rsid w:val="00304DD5"/>
    <w:rsid w:val="00307F06"/>
    <w:rsid w:val="00314E41"/>
    <w:rsid w:val="0031522A"/>
    <w:rsid w:val="00317186"/>
    <w:rsid w:val="0032050A"/>
    <w:rsid w:val="00321B3C"/>
    <w:rsid w:val="00325200"/>
    <w:rsid w:val="00325A4D"/>
    <w:rsid w:val="00326CD5"/>
    <w:rsid w:val="003302F2"/>
    <w:rsid w:val="00331E3F"/>
    <w:rsid w:val="00332F6E"/>
    <w:rsid w:val="00333108"/>
    <w:rsid w:val="003338B9"/>
    <w:rsid w:val="00344E6E"/>
    <w:rsid w:val="003451ED"/>
    <w:rsid w:val="003453FA"/>
    <w:rsid w:val="003513A5"/>
    <w:rsid w:val="00356484"/>
    <w:rsid w:val="003620C3"/>
    <w:rsid w:val="00362256"/>
    <w:rsid w:val="00362F15"/>
    <w:rsid w:val="003631F5"/>
    <w:rsid w:val="0036337C"/>
    <w:rsid w:val="00363DB4"/>
    <w:rsid w:val="0036449D"/>
    <w:rsid w:val="003644DB"/>
    <w:rsid w:val="00364720"/>
    <w:rsid w:val="00365A41"/>
    <w:rsid w:val="0036635F"/>
    <w:rsid w:val="0036761C"/>
    <w:rsid w:val="003679CC"/>
    <w:rsid w:val="00367A15"/>
    <w:rsid w:val="00372D5D"/>
    <w:rsid w:val="003736F2"/>
    <w:rsid w:val="00375495"/>
    <w:rsid w:val="00377B29"/>
    <w:rsid w:val="00383B5B"/>
    <w:rsid w:val="003850EE"/>
    <w:rsid w:val="0038529C"/>
    <w:rsid w:val="00387927"/>
    <w:rsid w:val="0039063D"/>
    <w:rsid w:val="0039192F"/>
    <w:rsid w:val="00394BFE"/>
    <w:rsid w:val="003964B4"/>
    <w:rsid w:val="0039734F"/>
    <w:rsid w:val="003A24FD"/>
    <w:rsid w:val="003A262C"/>
    <w:rsid w:val="003A3D18"/>
    <w:rsid w:val="003A40F0"/>
    <w:rsid w:val="003A4F15"/>
    <w:rsid w:val="003A5819"/>
    <w:rsid w:val="003A5CEA"/>
    <w:rsid w:val="003A5E01"/>
    <w:rsid w:val="003A69AF"/>
    <w:rsid w:val="003B3205"/>
    <w:rsid w:val="003B639A"/>
    <w:rsid w:val="003B6EF4"/>
    <w:rsid w:val="003B78AA"/>
    <w:rsid w:val="003C2546"/>
    <w:rsid w:val="003C31E0"/>
    <w:rsid w:val="003C3214"/>
    <w:rsid w:val="003C5E66"/>
    <w:rsid w:val="003C6223"/>
    <w:rsid w:val="003C6F14"/>
    <w:rsid w:val="003C7F9C"/>
    <w:rsid w:val="003D1532"/>
    <w:rsid w:val="003D4169"/>
    <w:rsid w:val="003D60B7"/>
    <w:rsid w:val="003E5DAD"/>
    <w:rsid w:val="003E7A6C"/>
    <w:rsid w:val="003F5A99"/>
    <w:rsid w:val="003F60ED"/>
    <w:rsid w:val="003F6154"/>
    <w:rsid w:val="003F68FE"/>
    <w:rsid w:val="003F6A76"/>
    <w:rsid w:val="00400E06"/>
    <w:rsid w:val="00402D84"/>
    <w:rsid w:val="00404A49"/>
    <w:rsid w:val="00405D49"/>
    <w:rsid w:val="004067A2"/>
    <w:rsid w:val="00406AD3"/>
    <w:rsid w:val="00407F48"/>
    <w:rsid w:val="00410B0D"/>
    <w:rsid w:val="00411A4E"/>
    <w:rsid w:val="00411BDD"/>
    <w:rsid w:val="004147EF"/>
    <w:rsid w:val="00414974"/>
    <w:rsid w:val="004200F8"/>
    <w:rsid w:val="004202DA"/>
    <w:rsid w:val="00420CF3"/>
    <w:rsid w:val="00421B1A"/>
    <w:rsid w:val="00422F0B"/>
    <w:rsid w:val="0042354B"/>
    <w:rsid w:val="00426D88"/>
    <w:rsid w:val="0043044A"/>
    <w:rsid w:val="00431252"/>
    <w:rsid w:val="00431828"/>
    <w:rsid w:val="004343D3"/>
    <w:rsid w:val="00434594"/>
    <w:rsid w:val="00434AAE"/>
    <w:rsid w:val="004364C6"/>
    <w:rsid w:val="00436636"/>
    <w:rsid w:val="004377CD"/>
    <w:rsid w:val="00440B56"/>
    <w:rsid w:val="00440F83"/>
    <w:rsid w:val="0044383F"/>
    <w:rsid w:val="0044464E"/>
    <w:rsid w:val="00444BAC"/>
    <w:rsid w:val="00445710"/>
    <w:rsid w:val="00445F49"/>
    <w:rsid w:val="00446DFE"/>
    <w:rsid w:val="004510E6"/>
    <w:rsid w:val="00451E10"/>
    <w:rsid w:val="00453D4C"/>
    <w:rsid w:val="00454962"/>
    <w:rsid w:val="00455063"/>
    <w:rsid w:val="00455D9A"/>
    <w:rsid w:val="00457564"/>
    <w:rsid w:val="00460FB5"/>
    <w:rsid w:val="004617F2"/>
    <w:rsid w:val="00461AE0"/>
    <w:rsid w:val="004624D9"/>
    <w:rsid w:val="0046262A"/>
    <w:rsid w:val="004647E3"/>
    <w:rsid w:val="0046666C"/>
    <w:rsid w:val="00466793"/>
    <w:rsid w:val="00467F9D"/>
    <w:rsid w:val="004736A9"/>
    <w:rsid w:val="00474960"/>
    <w:rsid w:val="0047778D"/>
    <w:rsid w:val="00484547"/>
    <w:rsid w:val="004866F8"/>
    <w:rsid w:val="00487EEB"/>
    <w:rsid w:val="00491D94"/>
    <w:rsid w:val="004935C5"/>
    <w:rsid w:val="004965A2"/>
    <w:rsid w:val="00496748"/>
    <w:rsid w:val="004A1821"/>
    <w:rsid w:val="004A319A"/>
    <w:rsid w:val="004A321D"/>
    <w:rsid w:val="004A5C55"/>
    <w:rsid w:val="004A6791"/>
    <w:rsid w:val="004A7CEC"/>
    <w:rsid w:val="004B1DBE"/>
    <w:rsid w:val="004B3BA2"/>
    <w:rsid w:val="004B3F7B"/>
    <w:rsid w:val="004B40E4"/>
    <w:rsid w:val="004B41F6"/>
    <w:rsid w:val="004B786C"/>
    <w:rsid w:val="004B7A76"/>
    <w:rsid w:val="004B7F57"/>
    <w:rsid w:val="004C1E07"/>
    <w:rsid w:val="004C34FC"/>
    <w:rsid w:val="004C366C"/>
    <w:rsid w:val="004C4DCF"/>
    <w:rsid w:val="004C6045"/>
    <w:rsid w:val="004C7526"/>
    <w:rsid w:val="004D0D15"/>
    <w:rsid w:val="004D33F1"/>
    <w:rsid w:val="004D78D4"/>
    <w:rsid w:val="004D7AEB"/>
    <w:rsid w:val="004E01E3"/>
    <w:rsid w:val="004E0513"/>
    <w:rsid w:val="004E197B"/>
    <w:rsid w:val="004E1B01"/>
    <w:rsid w:val="004E70DC"/>
    <w:rsid w:val="004E7BAE"/>
    <w:rsid w:val="004E7DB1"/>
    <w:rsid w:val="004F032A"/>
    <w:rsid w:val="004F09D4"/>
    <w:rsid w:val="004F2C19"/>
    <w:rsid w:val="004F51E1"/>
    <w:rsid w:val="004F530B"/>
    <w:rsid w:val="004F575D"/>
    <w:rsid w:val="004F6CF5"/>
    <w:rsid w:val="0050214E"/>
    <w:rsid w:val="0050293C"/>
    <w:rsid w:val="00504505"/>
    <w:rsid w:val="0050476C"/>
    <w:rsid w:val="005130B7"/>
    <w:rsid w:val="0051416F"/>
    <w:rsid w:val="00515889"/>
    <w:rsid w:val="0052125C"/>
    <w:rsid w:val="005226EA"/>
    <w:rsid w:val="005228CF"/>
    <w:rsid w:val="00522A79"/>
    <w:rsid w:val="00523F03"/>
    <w:rsid w:val="00524D40"/>
    <w:rsid w:val="00526D60"/>
    <w:rsid w:val="0053000A"/>
    <w:rsid w:val="00530B76"/>
    <w:rsid w:val="00530CF1"/>
    <w:rsid w:val="005315A4"/>
    <w:rsid w:val="00535109"/>
    <w:rsid w:val="00536F6F"/>
    <w:rsid w:val="00537823"/>
    <w:rsid w:val="005409B5"/>
    <w:rsid w:val="0054449D"/>
    <w:rsid w:val="00545E96"/>
    <w:rsid w:val="005507EB"/>
    <w:rsid w:val="005510BA"/>
    <w:rsid w:val="00554EFA"/>
    <w:rsid w:val="00560403"/>
    <w:rsid w:val="0056128D"/>
    <w:rsid w:val="0056325D"/>
    <w:rsid w:val="0056537B"/>
    <w:rsid w:val="005719EE"/>
    <w:rsid w:val="00571E19"/>
    <w:rsid w:val="00572D46"/>
    <w:rsid w:val="005739AE"/>
    <w:rsid w:val="00576FEE"/>
    <w:rsid w:val="00577F84"/>
    <w:rsid w:val="005800B6"/>
    <w:rsid w:val="00582022"/>
    <w:rsid w:val="00582594"/>
    <w:rsid w:val="00585979"/>
    <w:rsid w:val="00586F3D"/>
    <w:rsid w:val="00587D61"/>
    <w:rsid w:val="005912D0"/>
    <w:rsid w:val="00592223"/>
    <w:rsid w:val="00592FCC"/>
    <w:rsid w:val="00597965"/>
    <w:rsid w:val="005A07DD"/>
    <w:rsid w:val="005A1C3B"/>
    <w:rsid w:val="005A2DF7"/>
    <w:rsid w:val="005A6AD7"/>
    <w:rsid w:val="005A7DE7"/>
    <w:rsid w:val="005B001F"/>
    <w:rsid w:val="005B273B"/>
    <w:rsid w:val="005B31DA"/>
    <w:rsid w:val="005B3235"/>
    <w:rsid w:val="005B5489"/>
    <w:rsid w:val="005B55F5"/>
    <w:rsid w:val="005B6FC6"/>
    <w:rsid w:val="005C0326"/>
    <w:rsid w:val="005C57A5"/>
    <w:rsid w:val="005C5D27"/>
    <w:rsid w:val="005C61B2"/>
    <w:rsid w:val="005C6619"/>
    <w:rsid w:val="005C73BB"/>
    <w:rsid w:val="005D0BF3"/>
    <w:rsid w:val="005D5007"/>
    <w:rsid w:val="005D635C"/>
    <w:rsid w:val="005D6C94"/>
    <w:rsid w:val="005E1DB4"/>
    <w:rsid w:val="005E3F2D"/>
    <w:rsid w:val="005E4255"/>
    <w:rsid w:val="005E4787"/>
    <w:rsid w:val="005F17FD"/>
    <w:rsid w:val="005F2052"/>
    <w:rsid w:val="005F2F6A"/>
    <w:rsid w:val="005F51F7"/>
    <w:rsid w:val="005F5DC9"/>
    <w:rsid w:val="006001DC"/>
    <w:rsid w:val="00600CE7"/>
    <w:rsid w:val="006015F6"/>
    <w:rsid w:val="00603094"/>
    <w:rsid w:val="00603817"/>
    <w:rsid w:val="006038E8"/>
    <w:rsid w:val="006039DD"/>
    <w:rsid w:val="00605809"/>
    <w:rsid w:val="00610038"/>
    <w:rsid w:val="0061077D"/>
    <w:rsid w:val="00611F01"/>
    <w:rsid w:val="006136A2"/>
    <w:rsid w:val="006136B2"/>
    <w:rsid w:val="00614474"/>
    <w:rsid w:val="0061557A"/>
    <w:rsid w:val="0061759A"/>
    <w:rsid w:val="00621229"/>
    <w:rsid w:val="00622CCC"/>
    <w:rsid w:val="00623EA1"/>
    <w:rsid w:val="006244DD"/>
    <w:rsid w:val="00625884"/>
    <w:rsid w:val="00627077"/>
    <w:rsid w:val="00627128"/>
    <w:rsid w:val="0063218E"/>
    <w:rsid w:val="006359A0"/>
    <w:rsid w:val="00636410"/>
    <w:rsid w:val="00642358"/>
    <w:rsid w:val="00643FF4"/>
    <w:rsid w:val="006460A6"/>
    <w:rsid w:val="0064657B"/>
    <w:rsid w:val="006508AF"/>
    <w:rsid w:val="00650A5C"/>
    <w:rsid w:val="00650B44"/>
    <w:rsid w:val="00652338"/>
    <w:rsid w:val="006562AF"/>
    <w:rsid w:val="00656320"/>
    <w:rsid w:val="006600AB"/>
    <w:rsid w:val="0066020C"/>
    <w:rsid w:val="00660873"/>
    <w:rsid w:val="00661204"/>
    <w:rsid w:val="00661C6E"/>
    <w:rsid w:val="0066287E"/>
    <w:rsid w:val="0066313D"/>
    <w:rsid w:val="00663635"/>
    <w:rsid w:val="00664E75"/>
    <w:rsid w:val="006723B2"/>
    <w:rsid w:val="00675353"/>
    <w:rsid w:val="00675494"/>
    <w:rsid w:val="00675AC8"/>
    <w:rsid w:val="00675E98"/>
    <w:rsid w:val="00677632"/>
    <w:rsid w:val="006777E7"/>
    <w:rsid w:val="00680E81"/>
    <w:rsid w:val="006827B0"/>
    <w:rsid w:val="00683095"/>
    <w:rsid w:val="00684980"/>
    <w:rsid w:val="00685D9D"/>
    <w:rsid w:val="00687DBA"/>
    <w:rsid w:val="00687F96"/>
    <w:rsid w:val="00690D17"/>
    <w:rsid w:val="00690EFE"/>
    <w:rsid w:val="00693766"/>
    <w:rsid w:val="006953BD"/>
    <w:rsid w:val="006A1305"/>
    <w:rsid w:val="006A77EE"/>
    <w:rsid w:val="006B20C1"/>
    <w:rsid w:val="006B5364"/>
    <w:rsid w:val="006B5E9B"/>
    <w:rsid w:val="006C302B"/>
    <w:rsid w:val="006C32B0"/>
    <w:rsid w:val="006C37E6"/>
    <w:rsid w:val="006C3C57"/>
    <w:rsid w:val="006D11CD"/>
    <w:rsid w:val="006D1857"/>
    <w:rsid w:val="006D3C74"/>
    <w:rsid w:val="006D51E1"/>
    <w:rsid w:val="006D51E6"/>
    <w:rsid w:val="006D5C5B"/>
    <w:rsid w:val="006D6D29"/>
    <w:rsid w:val="006E0839"/>
    <w:rsid w:val="006E0E3F"/>
    <w:rsid w:val="006E1BBD"/>
    <w:rsid w:val="006E1D7B"/>
    <w:rsid w:val="006E3792"/>
    <w:rsid w:val="006E386A"/>
    <w:rsid w:val="006E703C"/>
    <w:rsid w:val="006E7988"/>
    <w:rsid w:val="006F073C"/>
    <w:rsid w:val="006F156D"/>
    <w:rsid w:val="006F1998"/>
    <w:rsid w:val="006F2559"/>
    <w:rsid w:val="006F2F7C"/>
    <w:rsid w:val="006F4416"/>
    <w:rsid w:val="006F48FB"/>
    <w:rsid w:val="006F6B59"/>
    <w:rsid w:val="006F7A05"/>
    <w:rsid w:val="00700212"/>
    <w:rsid w:val="00704293"/>
    <w:rsid w:val="007042A4"/>
    <w:rsid w:val="007067D4"/>
    <w:rsid w:val="00707D40"/>
    <w:rsid w:val="00710D61"/>
    <w:rsid w:val="007114BC"/>
    <w:rsid w:val="00711B23"/>
    <w:rsid w:val="007138A0"/>
    <w:rsid w:val="00713A25"/>
    <w:rsid w:val="00716381"/>
    <w:rsid w:val="00720898"/>
    <w:rsid w:val="0072459D"/>
    <w:rsid w:val="00724B65"/>
    <w:rsid w:val="00726656"/>
    <w:rsid w:val="00731F01"/>
    <w:rsid w:val="00736D43"/>
    <w:rsid w:val="0073769B"/>
    <w:rsid w:val="007376C9"/>
    <w:rsid w:val="00742F2D"/>
    <w:rsid w:val="00745806"/>
    <w:rsid w:val="007475D9"/>
    <w:rsid w:val="00750AAF"/>
    <w:rsid w:val="00751158"/>
    <w:rsid w:val="00752002"/>
    <w:rsid w:val="00752F42"/>
    <w:rsid w:val="00762685"/>
    <w:rsid w:val="00764060"/>
    <w:rsid w:val="00764EE9"/>
    <w:rsid w:val="00765182"/>
    <w:rsid w:val="007666C4"/>
    <w:rsid w:val="00770CBC"/>
    <w:rsid w:val="00771D40"/>
    <w:rsid w:val="00773A0F"/>
    <w:rsid w:val="00776E2D"/>
    <w:rsid w:val="00786DB8"/>
    <w:rsid w:val="00786FC7"/>
    <w:rsid w:val="00791C12"/>
    <w:rsid w:val="00792FD2"/>
    <w:rsid w:val="00793EA8"/>
    <w:rsid w:val="007976B4"/>
    <w:rsid w:val="007A1CF2"/>
    <w:rsid w:val="007A28D5"/>
    <w:rsid w:val="007A4126"/>
    <w:rsid w:val="007A5552"/>
    <w:rsid w:val="007A56FB"/>
    <w:rsid w:val="007A7F93"/>
    <w:rsid w:val="007B30FF"/>
    <w:rsid w:val="007B54D1"/>
    <w:rsid w:val="007C00AF"/>
    <w:rsid w:val="007C0B30"/>
    <w:rsid w:val="007C3A32"/>
    <w:rsid w:val="007C47FF"/>
    <w:rsid w:val="007C48A7"/>
    <w:rsid w:val="007C4AA6"/>
    <w:rsid w:val="007C6768"/>
    <w:rsid w:val="007D2731"/>
    <w:rsid w:val="007D3072"/>
    <w:rsid w:val="007D435C"/>
    <w:rsid w:val="007D43F7"/>
    <w:rsid w:val="007D4E3D"/>
    <w:rsid w:val="007D62E5"/>
    <w:rsid w:val="007D64CA"/>
    <w:rsid w:val="007D71C1"/>
    <w:rsid w:val="007E2C9B"/>
    <w:rsid w:val="007E5818"/>
    <w:rsid w:val="007F2B9B"/>
    <w:rsid w:val="007F7A59"/>
    <w:rsid w:val="0080235D"/>
    <w:rsid w:val="00802A74"/>
    <w:rsid w:val="00804818"/>
    <w:rsid w:val="00804854"/>
    <w:rsid w:val="008069B0"/>
    <w:rsid w:val="00810FD9"/>
    <w:rsid w:val="008115D8"/>
    <w:rsid w:val="008156A3"/>
    <w:rsid w:val="0081581F"/>
    <w:rsid w:val="0082232E"/>
    <w:rsid w:val="00822F57"/>
    <w:rsid w:val="00826E3F"/>
    <w:rsid w:val="00826F13"/>
    <w:rsid w:val="0083060C"/>
    <w:rsid w:val="008329AB"/>
    <w:rsid w:val="00832A19"/>
    <w:rsid w:val="008336FE"/>
    <w:rsid w:val="00834A80"/>
    <w:rsid w:val="00835A5C"/>
    <w:rsid w:val="00844FAC"/>
    <w:rsid w:val="008513C8"/>
    <w:rsid w:val="00851EED"/>
    <w:rsid w:val="00852E73"/>
    <w:rsid w:val="00853A2C"/>
    <w:rsid w:val="00854791"/>
    <w:rsid w:val="0085660E"/>
    <w:rsid w:val="00862F1F"/>
    <w:rsid w:val="00865E4E"/>
    <w:rsid w:val="00867693"/>
    <w:rsid w:val="00867E44"/>
    <w:rsid w:val="00872EC8"/>
    <w:rsid w:val="008751F2"/>
    <w:rsid w:val="008765FA"/>
    <w:rsid w:val="00876999"/>
    <w:rsid w:val="00885339"/>
    <w:rsid w:val="008908E9"/>
    <w:rsid w:val="00892706"/>
    <w:rsid w:val="0089599E"/>
    <w:rsid w:val="00896266"/>
    <w:rsid w:val="0089630F"/>
    <w:rsid w:val="00897386"/>
    <w:rsid w:val="008A0E3F"/>
    <w:rsid w:val="008A303B"/>
    <w:rsid w:val="008A3EF9"/>
    <w:rsid w:val="008A4116"/>
    <w:rsid w:val="008A4E21"/>
    <w:rsid w:val="008A4F56"/>
    <w:rsid w:val="008A5573"/>
    <w:rsid w:val="008A6235"/>
    <w:rsid w:val="008A7744"/>
    <w:rsid w:val="008A7A54"/>
    <w:rsid w:val="008A7BC1"/>
    <w:rsid w:val="008A7CFE"/>
    <w:rsid w:val="008B06B8"/>
    <w:rsid w:val="008B17DC"/>
    <w:rsid w:val="008B1E59"/>
    <w:rsid w:val="008B3DF1"/>
    <w:rsid w:val="008B43CF"/>
    <w:rsid w:val="008C049A"/>
    <w:rsid w:val="008C04A7"/>
    <w:rsid w:val="008C0717"/>
    <w:rsid w:val="008C32E3"/>
    <w:rsid w:val="008C35C1"/>
    <w:rsid w:val="008C41B7"/>
    <w:rsid w:val="008C5730"/>
    <w:rsid w:val="008C5964"/>
    <w:rsid w:val="008C7675"/>
    <w:rsid w:val="008D2A86"/>
    <w:rsid w:val="008D3390"/>
    <w:rsid w:val="008D3DA7"/>
    <w:rsid w:val="008D3DF4"/>
    <w:rsid w:val="008D4885"/>
    <w:rsid w:val="008D5D3C"/>
    <w:rsid w:val="008D6D8E"/>
    <w:rsid w:val="008D7CCF"/>
    <w:rsid w:val="008E0034"/>
    <w:rsid w:val="008E2AC1"/>
    <w:rsid w:val="008E39ED"/>
    <w:rsid w:val="008E6A8B"/>
    <w:rsid w:val="008E77CD"/>
    <w:rsid w:val="008E7F22"/>
    <w:rsid w:val="008F0077"/>
    <w:rsid w:val="008F0EE7"/>
    <w:rsid w:val="008F1252"/>
    <w:rsid w:val="008F1688"/>
    <w:rsid w:val="008F2900"/>
    <w:rsid w:val="008F382B"/>
    <w:rsid w:val="008F7C09"/>
    <w:rsid w:val="009006D6"/>
    <w:rsid w:val="00900F63"/>
    <w:rsid w:val="00901843"/>
    <w:rsid w:val="00903B2F"/>
    <w:rsid w:val="00903CD8"/>
    <w:rsid w:val="00903FA2"/>
    <w:rsid w:val="0090432D"/>
    <w:rsid w:val="00904CE0"/>
    <w:rsid w:val="00905944"/>
    <w:rsid w:val="009063A0"/>
    <w:rsid w:val="00911047"/>
    <w:rsid w:val="00912000"/>
    <w:rsid w:val="0091590B"/>
    <w:rsid w:val="00916555"/>
    <w:rsid w:val="0092025A"/>
    <w:rsid w:val="00923F69"/>
    <w:rsid w:val="00924192"/>
    <w:rsid w:val="00924FD2"/>
    <w:rsid w:val="00925E93"/>
    <w:rsid w:val="00927463"/>
    <w:rsid w:val="009279FA"/>
    <w:rsid w:val="00932187"/>
    <w:rsid w:val="009347E3"/>
    <w:rsid w:val="009353BD"/>
    <w:rsid w:val="0093654C"/>
    <w:rsid w:val="00936E05"/>
    <w:rsid w:val="009376D0"/>
    <w:rsid w:val="00937D83"/>
    <w:rsid w:val="0094635B"/>
    <w:rsid w:val="00953C78"/>
    <w:rsid w:val="009563FC"/>
    <w:rsid w:val="0095664F"/>
    <w:rsid w:val="00957AE8"/>
    <w:rsid w:val="00960B70"/>
    <w:rsid w:val="00961272"/>
    <w:rsid w:val="00961A58"/>
    <w:rsid w:val="009702B4"/>
    <w:rsid w:val="00973C1F"/>
    <w:rsid w:val="00974A7B"/>
    <w:rsid w:val="00976B09"/>
    <w:rsid w:val="00976E1D"/>
    <w:rsid w:val="00982376"/>
    <w:rsid w:val="00986085"/>
    <w:rsid w:val="00986763"/>
    <w:rsid w:val="00993ED0"/>
    <w:rsid w:val="0099441A"/>
    <w:rsid w:val="00997B4C"/>
    <w:rsid w:val="009A250D"/>
    <w:rsid w:val="009A46DB"/>
    <w:rsid w:val="009A5D06"/>
    <w:rsid w:val="009A6E6F"/>
    <w:rsid w:val="009A6E77"/>
    <w:rsid w:val="009A7504"/>
    <w:rsid w:val="009A757F"/>
    <w:rsid w:val="009B3027"/>
    <w:rsid w:val="009B3F62"/>
    <w:rsid w:val="009B4ED7"/>
    <w:rsid w:val="009B5CA2"/>
    <w:rsid w:val="009B6475"/>
    <w:rsid w:val="009B78B2"/>
    <w:rsid w:val="009C0B62"/>
    <w:rsid w:val="009C0ED2"/>
    <w:rsid w:val="009C1002"/>
    <w:rsid w:val="009C3412"/>
    <w:rsid w:val="009C4A70"/>
    <w:rsid w:val="009C5276"/>
    <w:rsid w:val="009C6C30"/>
    <w:rsid w:val="009C7447"/>
    <w:rsid w:val="009D09BE"/>
    <w:rsid w:val="009D1871"/>
    <w:rsid w:val="009D2B1B"/>
    <w:rsid w:val="009D2D59"/>
    <w:rsid w:val="009D4972"/>
    <w:rsid w:val="009D4EEC"/>
    <w:rsid w:val="009D595C"/>
    <w:rsid w:val="009D599A"/>
    <w:rsid w:val="009D69D6"/>
    <w:rsid w:val="009E041E"/>
    <w:rsid w:val="009E0E8D"/>
    <w:rsid w:val="009E43F0"/>
    <w:rsid w:val="009F40C1"/>
    <w:rsid w:val="009F5C86"/>
    <w:rsid w:val="00A02EC2"/>
    <w:rsid w:val="00A0561F"/>
    <w:rsid w:val="00A13082"/>
    <w:rsid w:val="00A16187"/>
    <w:rsid w:val="00A1796B"/>
    <w:rsid w:val="00A20A13"/>
    <w:rsid w:val="00A20DEE"/>
    <w:rsid w:val="00A2382D"/>
    <w:rsid w:val="00A24407"/>
    <w:rsid w:val="00A24537"/>
    <w:rsid w:val="00A256DE"/>
    <w:rsid w:val="00A27851"/>
    <w:rsid w:val="00A30F84"/>
    <w:rsid w:val="00A312BF"/>
    <w:rsid w:val="00A3198D"/>
    <w:rsid w:val="00A31D19"/>
    <w:rsid w:val="00A3413A"/>
    <w:rsid w:val="00A34B26"/>
    <w:rsid w:val="00A35A22"/>
    <w:rsid w:val="00A36AE8"/>
    <w:rsid w:val="00A37A7E"/>
    <w:rsid w:val="00A40B5A"/>
    <w:rsid w:val="00A4192F"/>
    <w:rsid w:val="00A41C94"/>
    <w:rsid w:val="00A5362B"/>
    <w:rsid w:val="00A53CA1"/>
    <w:rsid w:val="00A542B1"/>
    <w:rsid w:val="00A54340"/>
    <w:rsid w:val="00A5579F"/>
    <w:rsid w:val="00A56ED1"/>
    <w:rsid w:val="00A57427"/>
    <w:rsid w:val="00A61152"/>
    <w:rsid w:val="00A61A20"/>
    <w:rsid w:val="00A62EF4"/>
    <w:rsid w:val="00A63059"/>
    <w:rsid w:val="00A63924"/>
    <w:rsid w:val="00A64990"/>
    <w:rsid w:val="00A65263"/>
    <w:rsid w:val="00A6585C"/>
    <w:rsid w:val="00A65D5C"/>
    <w:rsid w:val="00A67894"/>
    <w:rsid w:val="00A70E83"/>
    <w:rsid w:val="00A7404A"/>
    <w:rsid w:val="00A74497"/>
    <w:rsid w:val="00A77F73"/>
    <w:rsid w:val="00A810A3"/>
    <w:rsid w:val="00A822CB"/>
    <w:rsid w:val="00A84001"/>
    <w:rsid w:val="00A84508"/>
    <w:rsid w:val="00A84F9F"/>
    <w:rsid w:val="00A85BFC"/>
    <w:rsid w:val="00A85CA9"/>
    <w:rsid w:val="00A87D9E"/>
    <w:rsid w:val="00A90008"/>
    <w:rsid w:val="00A905D7"/>
    <w:rsid w:val="00A91D70"/>
    <w:rsid w:val="00A93021"/>
    <w:rsid w:val="00A95779"/>
    <w:rsid w:val="00A961FB"/>
    <w:rsid w:val="00A9623B"/>
    <w:rsid w:val="00A9721F"/>
    <w:rsid w:val="00A97D98"/>
    <w:rsid w:val="00AA0CA9"/>
    <w:rsid w:val="00AA135F"/>
    <w:rsid w:val="00AA143F"/>
    <w:rsid w:val="00AA38E8"/>
    <w:rsid w:val="00AA5495"/>
    <w:rsid w:val="00AA6AE8"/>
    <w:rsid w:val="00AA7675"/>
    <w:rsid w:val="00AB09A8"/>
    <w:rsid w:val="00AB2DA4"/>
    <w:rsid w:val="00AB2F6A"/>
    <w:rsid w:val="00AB4CAE"/>
    <w:rsid w:val="00AC3FEA"/>
    <w:rsid w:val="00AC79C2"/>
    <w:rsid w:val="00AD0000"/>
    <w:rsid w:val="00AD13C1"/>
    <w:rsid w:val="00AD1A69"/>
    <w:rsid w:val="00AD1FDD"/>
    <w:rsid w:val="00AD362D"/>
    <w:rsid w:val="00AD37AA"/>
    <w:rsid w:val="00AD4319"/>
    <w:rsid w:val="00AD5458"/>
    <w:rsid w:val="00AE09D1"/>
    <w:rsid w:val="00AE0CAF"/>
    <w:rsid w:val="00AE11DF"/>
    <w:rsid w:val="00AE292A"/>
    <w:rsid w:val="00AE7388"/>
    <w:rsid w:val="00AF063C"/>
    <w:rsid w:val="00AF3347"/>
    <w:rsid w:val="00AF4C39"/>
    <w:rsid w:val="00AF6159"/>
    <w:rsid w:val="00AF61FA"/>
    <w:rsid w:val="00AF69AE"/>
    <w:rsid w:val="00AF78D1"/>
    <w:rsid w:val="00AF7B2E"/>
    <w:rsid w:val="00B00834"/>
    <w:rsid w:val="00B04A6D"/>
    <w:rsid w:val="00B06100"/>
    <w:rsid w:val="00B06399"/>
    <w:rsid w:val="00B07DCF"/>
    <w:rsid w:val="00B11FDE"/>
    <w:rsid w:val="00B128D1"/>
    <w:rsid w:val="00B136C3"/>
    <w:rsid w:val="00B16C7D"/>
    <w:rsid w:val="00B16CCE"/>
    <w:rsid w:val="00B17551"/>
    <w:rsid w:val="00B20792"/>
    <w:rsid w:val="00B2408D"/>
    <w:rsid w:val="00B2441F"/>
    <w:rsid w:val="00B25F53"/>
    <w:rsid w:val="00B26BD9"/>
    <w:rsid w:val="00B26C4D"/>
    <w:rsid w:val="00B30FF0"/>
    <w:rsid w:val="00B322B9"/>
    <w:rsid w:val="00B32855"/>
    <w:rsid w:val="00B41005"/>
    <w:rsid w:val="00B4144B"/>
    <w:rsid w:val="00B42CAC"/>
    <w:rsid w:val="00B47964"/>
    <w:rsid w:val="00B5092A"/>
    <w:rsid w:val="00B5241B"/>
    <w:rsid w:val="00B52EE5"/>
    <w:rsid w:val="00B574EB"/>
    <w:rsid w:val="00B6155B"/>
    <w:rsid w:val="00B61AEE"/>
    <w:rsid w:val="00B64280"/>
    <w:rsid w:val="00B6549B"/>
    <w:rsid w:val="00B666D3"/>
    <w:rsid w:val="00B70AD6"/>
    <w:rsid w:val="00B71A15"/>
    <w:rsid w:val="00B725AF"/>
    <w:rsid w:val="00B745C0"/>
    <w:rsid w:val="00B750ED"/>
    <w:rsid w:val="00B77E0D"/>
    <w:rsid w:val="00B8080C"/>
    <w:rsid w:val="00B843EC"/>
    <w:rsid w:val="00B85FBC"/>
    <w:rsid w:val="00B86C70"/>
    <w:rsid w:val="00B86DAC"/>
    <w:rsid w:val="00B93030"/>
    <w:rsid w:val="00B966E7"/>
    <w:rsid w:val="00B96C42"/>
    <w:rsid w:val="00BA1C9A"/>
    <w:rsid w:val="00BA2644"/>
    <w:rsid w:val="00BA3629"/>
    <w:rsid w:val="00BA40B0"/>
    <w:rsid w:val="00BA5159"/>
    <w:rsid w:val="00BA7024"/>
    <w:rsid w:val="00BA77C8"/>
    <w:rsid w:val="00BB03D2"/>
    <w:rsid w:val="00BB190A"/>
    <w:rsid w:val="00BB1B80"/>
    <w:rsid w:val="00BB3450"/>
    <w:rsid w:val="00BC0F5A"/>
    <w:rsid w:val="00BC1820"/>
    <w:rsid w:val="00BC1CC5"/>
    <w:rsid w:val="00BC3249"/>
    <w:rsid w:val="00BC3C05"/>
    <w:rsid w:val="00BC4345"/>
    <w:rsid w:val="00BD0ADA"/>
    <w:rsid w:val="00BD10ED"/>
    <w:rsid w:val="00BD1581"/>
    <w:rsid w:val="00BD491F"/>
    <w:rsid w:val="00BD6EEE"/>
    <w:rsid w:val="00BE288F"/>
    <w:rsid w:val="00BE3B27"/>
    <w:rsid w:val="00BE3F32"/>
    <w:rsid w:val="00BE4D08"/>
    <w:rsid w:val="00BE5FF4"/>
    <w:rsid w:val="00BE7FCD"/>
    <w:rsid w:val="00BF0626"/>
    <w:rsid w:val="00BF395A"/>
    <w:rsid w:val="00BF3A37"/>
    <w:rsid w:val="00BF432B"/>
    <w:rsid w:val="00C0085F"/>
    <w:rsid w:val="00C010D5"/>
    <w:rsid w:val="00C04BEA"/>
    <w:rsid w:val="00C070A9"/>
    <w:rsid w:val="00C1056D"/>
    <w:rsid w:val="00C11E63"/>
    <w:rsid w:val="00C13830"/>
    <w:rsid w:val="00C17178"/>
    <w:rsid w:val="00C24F35"/>
    <w:rsid w:val="00C25324"/>
    <w:rsid w:val="00C2784D"/>
    <w:rsid w:val="00C2792D"/>
    <w:rsid w:val="00C31846"/>
    <w:rsid w:val="00C3368D"/>
    <w:rsid w:val="00C34BC4"/>
    <w:rsid w:val="00C3798C"/>
    <w:rsid w:val="00C405C9"/>
    <w:rsid w:val="00C41F39"/>
    <w:rsid w:val="00C433EF"/>
    <w:rsid w:val="00C43898"/>
    <w:rsid w:val="00C44979"/>
    <w:rsid w:val="00C50F0D"/>
    <w:rsid w:val="00C5329D"/>
    <w:rsid w:val="00C55640"/>
    <w:rsid w:val="00C55F2A"/>
    <w:rsid w:val="00C57753"/>
    <w:rsid w:val="00C62BC2"/>
    <w:rsid w:val="00C62E37"/>
    <w:rsid w:val="00C65199"/>
    <w:rsid w:val="00C65BA7"/>
    <w:rsid w:val="00C66602"/>
    <w:rsid w:val="00C6776B"/>
    <w:rsid w:val="00C67FD4"/>
    <w:rsid w:val="00C7632D"/>
    <w:rsid w:val="00C76827"/>
    <w:rsid w:val="00C8626F"/>
    <w:rsid w:val="00C86FAE"/>
    <w:rsid w:val="00C87C57"/>
    <w:rsid w:val="00C93D3D"/>
    <w:rsid w:val="00C948E0"/>
    <w:rsid w:val="00C9729C"/>
    <w:rsid w:val="00CA11A3"/>
    <w:rsid w:val="00CA19A0"/>
    <w:rsid w:val="00CA5C9C"/>
    <w:rsid w:val="00CA606F"/>
    <w:rsid w:val="00CA6131"/>
    <w:rsid w:val="00CB03A0"/>
    <w:rsid w:val="00CB063B"/>
    <w:rsid w:val="00CB0A23"/>
    <w:rsid w:val="00CB0A2A"/>
    <w:rsid w:val="00CB0FAF"/>
    <w:rsid w:val="00CB1D1E"/>
    <w:rsid w:val="00CB2292"/>
    <w:rsid w:val="00CB4EA2"/>
    <w:rsid w:val="00CB7F5D"/>
    <w:rsid w:val="00CC0D98"/>
    <w:rsid w:val="00CC350C"/>
    <w:rsid w:val="00CC467A"/>
    <w:rsid w:val="00CC4BA5"/>
    <w:rsid w:val="00CC713A"/>
    <w:rsid w:val="00CC74DD"/>
    <w:rsid w:val="00CD023D"/>
    <w:rsid w:val="00CD0391"/>
    <w:rsid w:val="00CD2A98"/>
    <w:rsid w:val="00CD5849"/>
    <w:rsid w:val="00CD7D18"/>
    <w:rsid w:val="00CD7F5A"/>
    <w:rsid w:val="00CE0C8C"/>
    <w:rsid w:val="00CE17F3"/>
    <w:rsid w:val="00CE4931"/>
    <w:rsid w:val="00CE54B6"/>
    <w:rsid w:val="00CE55D9"/>
    <w:rsid w:val="00CF0C53"/>
    <w:rsid w:val="00D01B86"/>
    <w:rsid w:val="00D0345E"/>
    <w:rsid w:val="00D035F9"/>
    <w:rsid w:val="00D053DA"/>
    <w:rsid w:val="00D06485"/>
    <w:rsid w:val="00D065C7"/>
    <w:rsid w:val="00D06921"/>
    <w:rsid w:val="00D07B5E"/>
    <w:rsid w:val="00D11B0C"/>
    <w:rsid w:val="00D132AE"/>
    <w:rsid w:val="00D13B12"/>
    <w:rsid w:val="00D209DC"/>
    <w:rsid w:val="00D221C1"/>
    <w:rsid w:val="00D22297"/>
    <w:rsid w:val="00D270EF"/>
    <w:rsid w:val="00D32048"/>
    <w:rsid w:val="00D342F5"/>
    <w:rsid w:val="00D447FC"/>
    <w:rsid w:val="00D44D6A"/>
    <w:rsid w:val="00D4540F"/>
    <w:rsid w:val="00D50A9C"/>
    <w:rsid w:val="00D511CE"/>
    <w:rsid w:val="00D5273B"/>
    <w:rsid w:val="00D52943"/>
    <w:rsid w:val="00D52F56"/>
    <w:rsid w:val="00D55F9E"/>
    <w:rsid w:val="00D566F7"/>
    <w:rsid w:val="00D65343"/>
    <w:rsid w:val="00D70A75"/>
    <w:rsid w:val="00D72CC4"/>
    <w:rsid w:val="00D76647"/>
    <w:rsid w:val="00D7707E"/>
    <w:rsid w:val="00D77555"/>
    <w:rsid w:val="00D814EB"/>
    <w:rsid w:val="00D81DC9"/>
    <w:rsid w:val="00D82756"/>
    <w:rsid w:val="00D833DE"/>
    <w:rsid w:val="00D8459C"/>
    <w:rsid w:val="00D84CA8"/>
    <w:rsid w:val="00D860F7"/>
    <w:rsid w:val="00D921BA"/>
    <w:rsid w:val="00D92B23"/>
    <w:rsid w:val="00DA276D"/>
    <w:rsid w:val="00DA3789"/>
    <w:rsid w:val="00DA39C8"/>
    <w:rsid w:val="00DA50EC"/>
    <w:rsid w:val="00DA6099"/>
    <w:rsid w:val="00DA70A9"/>
    <w:rsid w:val="00DB0391"/>
    <w:rsid w:val="00DB0A80"/>
    <w:rsid w:val="00DB4F1B"/>
    <w:rsid w:val="00DB5735"/>
    <w:rsid w:val="00DB66AA"/>
    <w:rsid w:val="00DB6D72"/>
    <w:rsid w:val="00DB79BE"/>
    <w:rsid w:val="00DC0AA9"/>
    <w:rsid w:val="00DC0CDB"/>
    <w:rsid w:val="00DC0FEA"/>
    <w:rsid w:val="00DC131D"/>
    <w:rsid w:val="00DC4565"/>
    <w:rsid w:val="00DC493F"/>
    <w:rsid w:val="00DC4C23"/>
    <w:rsid w:val="00DC782A"/>
    <w:rsid w:val="00DC7C1B"/>
    <w:rsid w:val="00DD0F64"/>
    <w:rsid w:val="00DD1BFD"/>
    <w:rsid w:val="00DD249B"/>
    <w:rsid w:val="00DD4B4E"/>
    <w:rsid w:val="00DD7123"/>
    <w:rsid w:val="00DD77E6"/>
    <w:rsid w:val="00DE0BAF"/>
    <w:rsid w:val="00DE1D6E"/>
    <w:rsid w:val="00DE25D2"/>
    <w:rsid w:val="00DE36B1"/>
    <w:rsid w:val="00DE6B04"/>
    <w:rsid w:val="00DE737C"/>
    <w:rsid w:val="00DE74C3"/>
    <w:rsid w:val="00DF0744"/>
    <w:rsid w:val="00DF2893"/>
    <w:rsid w:val="00DF29EB"/>
    <w:rsid w:val="00DF41C8"/>
    <w:rsid w:val="00DF536B"/>
    <w:rsid w:val="00DF6377"/>
    <w:rsid w:val="00DF6D11"/>
    <w:rsid w:val="00DF6DB4"/>
    <w:rsid w:val="00DF7E9A"/>
    <w:rsid w:val="00E0063A"/>
    <w:rsid w:val="00E00838"/>
    <w:rsid w:val="00E044C4"/>
    <w:rsid w:val="00E057ED"/>
    <w:rsid w:val="00E05F73"/>
    <w:rsid w:val="00E06241"/>
    <w:rsid w:val="00E07780"/>
    <w:rsid w:val="00E07B7F"/>
    <w:rsid w:val="00E07B99"/>
    <w:rsid w:val="00E10082"/>
    <w:rsid w:val="00E10D8F"/>
    <w:rsid w:val="00E13AD9"/>
    <w:rsid w:val="00E141C2"/>
    <w:rsid w:val="00E1441D"/>
    <w:rsid w:val="00E150A1"/>
    <w:rsid w:val="00E20110"/>
    <w:rsid w:val="00E2473B"/>
    <w:rsid w:val="00E25ED0"/>
    <w:rsid w:val="00E27F11"/>
    <w:rsid w:val="00E330B2"/>
    <w:rsid w:val="00E336D4"/>
    <w:rsid w:val="00E34685"/>
    <w:rsid w:val="00E34AD5"/>
    <w:rsid w:val="00E36E19"/>
    <w:rsid w:val="00E375CF"/>
    <w:rsid w:val="00E40598"/>
    <w:rsid w:val="00E4089E"/>
    <w:rsid w:val="00E41C48"/>
    <w:rsid w:val="00E41D63"/>
    <w:rsid w:val="00E449C4"/>
    <w:rsid w:val="00E461F7"/>
    <w:rsid w:val="00E465C7"/>
    <w:rsid w:val="00E46C58"/>
    <w:rsid w:val="00E47E07"/>
    <w:rsid w:val="00E54292"/>
    <w:rsid w:val="00E5461A"/>
    <w:rsid w:val="00E548C2"/>
    <w:rsid w:val="00E54DC0"/>
    <w:rsid w:val="00E559DC"/>
    <w:rsid w:val="00E56336"/>
    <w:rsid w:val="00E56E20"/>
    <w:rsid w:val="00E622BB"/>
    <w:rsid w:val="00E62844"/>
    <w:rsid w:val="00E63828"/>
    <w:rsid w:val="00E63DD5"/>
    <w:rsid w:val="00E6444C"/>
    <w:rsid w:val="00E67062"/>
    <w:rsid w:val="00E67F2B"/>
    <w:rsid w:val="00E70399"/>
    <w:rsid w:val="00E72609"/>
    <w:rsid w:val="00E727BD"/>
    <w:rsid w:val="00E73716"/>
    <w:rsid w:val="00E753D2"/>
    <w:rsid w:val="00E7599C"/>
    <w:rsid w:val="00E75BEF"/>
    <w:rsid w:val="00E770B2"/>
    <w:rsid w:val="00E8150F"/>
    <w:rsid w:val="00E82205"/>
    <w:rsid w:val="00E83789"/>
    <w:rsid w:val="00E83D45"/>
    <w:rsid w:val="00E85E4B"/>
    <w:rsid w:val="00E87690"/>
    <w:rsid w:val="00E876AF"/>
    <w:rsid w:val="00E92C20"/>
    <w:rsid w:val="00E92E9F"/>
    <w:rsid w:val="00E9552D"/>
    <w:rsid w:val="00EA3B8E"/>
    <w:rsid w:val="00EA3D39"/>
    <w:rsid w:val="00EB05B4"/>
    <w:rsid w:val="00EB2CCD"/>
    <w:rsid w:val="00EB313A"/>
    <w:rsid w:val="00EB7B88"/>
    <w:rsid w:val="00EB7D32"/>
    <w:rsid w:val="00EC2366"/>
    <w:rsid w:val="00EC7D25"/>
    <w:rsid w:val="00ED3537"/>
    <w:rsid w:val="00ED43A9"/>
    <w:rsid w:val="00ED6971"/>
    <w:rsid w:val="00ED6C3D"/>
    <w:rsid w:val="00ED7090"/>
    <w:rsid w:val="00ED7A2F"/>
    <w:rsid w:val="00EE07B6"/>
    <w:rsid w:val="00EE10D3"/>
    <w:rsid w:val="00EE1F1A"/>
    <w:rsid w:val="00EE4446"/>
    <w:rsid w:val="00EE50F1"/>
    <w:rsid w:val="00EE67BC"/>
    <w:rsid w:val="00EE748C"/>
    <w:rsid w:val="00EE7A2C"/>
    <w:rsid w:val="00EF0C87"/>
    <w:rsid w:val="00EF36BF"/>
    <w:rsid w:val="00EF4B59"/>
    <w:rsid w:val="00EF7C6D"/>
    <w:rsid w:val="00F02028"/>
    <w:rsid w:val="00F02680"/>
    <w:rsid w:val="00F04F6D"/>
    <w:rsid w:val="00F06E4A"/>
    <w:rsid w:val="00F06F6E"/>
    <w:rsid w:val="00F10750"/>
    <w:rsid w:val="00F113B0"/>
    <w:rsid w:val="00F11501"/>
    <w:rsid w:val="00F1253F"/>
    <w:rsid w:val="00F12E83"/>
    <w:rsid w:val="00F13D97"/>
    <w:rsid w:val="00F20884"/>
    <w:rsid w:val="00F216D7"/>
    <w:rsid w:val="00F217A0"/>
    <w:rsid w:val="00F2270F"/>
    <w:rsid w:val="00F228B9"/>
    <w:rsid w:val="00F2335A"/>
    <w:rsid w:val="00F234A0"/>
    <w:rsid w:val="00F24FAC"/>
    <w:rsid w:val="00F26FD8"/>
    <w:rsid w:val="00F331D4"/>
    <w:rsid w:val="00F35D12"/>
    <w:rsid w:val="00F379F3"/>
    <w:rsid w:val="00F4200F"/>
    <w:rsid w:val="00F42B8F"/>
    <w:rsid w:val="00F43A74"/>
    <w:rsid w:val="00F43A90"/>
    <w:rsid w:val="00F44707"/>
    <w:rsid w:val="00F508AD"/>
    <w:rsid w:val="00F52417"/>
    <w:rsid w:val="00F5298F"/>
    <w:rsid w:val="00F55249"/>
    <w:rsid w:val="00F565AB"/>
    <w:rsid w:val="00F567B6"/>
    <w:rsid w:val="00F60218"/>
    <w:rsid w:val="00F60250"/>
    <w:rsid w:val="00F631A4"/>
    <w:rsid w:val="00F64C05"/>
    <w:rsid w:val="00F653A8"/>
    <w:rsid w:val="00F73058"/>
    <w:rsid w:val="00F731A9"/>
    <w:rsid w:val="00F7415B"/>
    <w:rsid w:val="00F75F46"/>
    <w:rsid w:val="00F7762E"/>
    <w:rsid w:val="00F776E7"/>
    <w:rsid w:val="00F80EAD"/>
    <w:rsid w:val="00F816D0"/>
    <w:rsid w:val="00F82674"/>
    <w:rsid w:val="00F83149"/>
    <w:rsid w:val="00F832BC"/>
    <w:rsid w:val="00F83D75"/>
    <w:rsid w:val="00F8612B"/>
    <w:rsid w:val="00F86F6E"/>
    <w:rsid w:val="00F90093"/>
    <w:rsid w:val="00F90A05"/>
    <w:rsid w:val="00F92E63"/>
    <w:rsid w:val="00F9354B"/>
    <w:rsid w:val="00F94A2E"/>
    <w:rsid w:val="00F972C2"/>
    <w:rsid w:val="00FA01ED"/>
    <w:rsid w:val="00FA0A91"/>
    <w:rsid w:val="00FA64FC"/>
    <w:rsid w:val="00FB102C"/>
    <w:rsid w:val="00FB17ED"/>
    <w:rsid w:val="00FB3D79"/>
    <w:rsid w:val="00FB44A6"/>
    <w:rsid w:val="00FB605A"/>
    <w:rsid w:val="00FB63DD"/>
    <w:rsid w:val="00FB73AA"/>
    <w:rsid w:val="00FB7B59"/>
    <w:rsid w:val="00FC0C9D"/>
    <w:rsid w:val="00FC200C"/>
    <w:rsid w:val="00FD08B5"/>
    <w:rsid w:val="00FD20F3"/>
    <w:rsid w:val="00FD32F5"/>
    <w:rsid w:val="00FD397B"/>
    <w:rsid w:val="00FD485D"/>
    <w:rsid w:val="00FE126D"/>
    <w:rsid w:val="00FE12CD"/>
    <w:rsid w:val="00FE1D24"/>
    <w:rsid w:val="00FE5CAA"/>
    <w:rsid w:val="00FE622D"/>
    <w:rsid w:val="00FE64E6"/>
    <w:rsid w:val="00FE67B6"/>
    <w:rsid w:val="00FE7129"/>
    <w:rsid w:val="00FF08BC"/>
    <w:rsid w:val="00FF2845"/>
    <w:rsid w:val="00FF4226"/>
    <w:rsid w:val="00FF5FCD"/>
    <w:rsid w:val="00FF70E2"/>
    <w:rsid w:val="00FF7C3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4DA1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Elegan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A19A0"/>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paragraph" w:styleId="Nagwek1">
    <w:name w:val="heading 1"/>
    <w:basedOn w:val="Normalny"/>
    <w:next w:val="Normalny"/>
    <w:link w:val="Nagwek1Znak"/>
    <w:uiPriority w:val="99"/>
    <w:rsid w:val="00923F69"/>
    <w:pPr>
      <w:keepNext/>
      <w:keepLines/>
      <w:numPr>
        <w:numId w:val="1"/>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
    <w:semiHidden/>
    <w:unhideWhenUsed/>
    <w:qFormat/>
    <w:rsid w:val="0050476C"/>
    <w:pPr>
      <w:keepNext/>
      <w:keepLines/>
      <w:widowControl/>
      <w:autoSpaceDE/>
      <w:autoSpaceDN/>
      <w:adjustRightInd/>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923F69"/>
    <w:rPr>
      <w:rFonts w:asciiTheme="majorHAnsi" w:eastAsiaTheme="majorEastAsia" w:hAnsiTheme="majorHAnsi" w:cstheme="majorBidi"/>
      <w:b/>
      <w:bCs/>
      <w:color w:val="365F91" w:themeColor="accent1" w:themeShade="BF"/>
      <w:kern w:val="1"/>
      <w:sz w:val="28"/>
      <w:szCs w:val="28"/>
      <w:lang w:eastAsia="ar-SA"/>
    </w:rPr>
  </w:style>
  <w:style w:type="paragraph" w:customStyle="1" w:styleId="ARTartustawynprozporzdzenia">
    <w:name w:val="ART(§) – art. ustawy (§ np. rozporządzenia)"/>
    <w:uiPriority w:val="14"/>
    <w:qFormat/>
    <w:rsid w:val="00923F69"/>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USTustnpkodeksu">
    <w:name w:val="UST(§) – ust. (§ np. kodeksu)"/>
    <w:basedOn w:val="ARTartustawynprozporzdzenia"/>
    <w:uiPriority w:val="12"/>
    <w:qFormat/>
    <w:rsid w:val="00923F69"/>
    <w:pPr>
      <w:spacing w:before="0"/>
    </w:pPr>
    <w:rPr>
      <w:bCs/>
    </w:rPr>
  </w:style>
  <w:style w:type="paragraph" w:customStyle="1" w:styleId="PKTpunkt">
    <w:name w:val="PKT – punkt"/>
    <w:basedOn w:val="USTustnpkodeksu"/>
    <w:uiPriority w:val="16"/>
    <w:qFormat/>
    <w:rsid w:val="00923F69"/>
    <w:pPr>
      <w:ind w:left="510" w:hanging="510"/>
    </w:pPr>
  </w:style>
  <w:style w:type="paragraph" w:customStyle="1" w:styleId="LITlitera">
    <w:name w:val="LIT – litera"/>
    <w:basedOn w:val="PKTpunkt"/>
    <w:uiPriority w:val="17"/>
    <w:qFormat/>
    <w:rsid w:val="00923F69"/>
    <w:pPr>
      <w:ind w:left="986" w:hanging="476"/>
    </w:pPr>
  </w:style>
  <w:style w:type="paragraph" w:customStyle="1" w:styleId="TIRtiret">
    <w:name w:val="TIR – tiret"/>
    <w:basedOn w:val="LITlitera"/>
    <w:uiPriority w:val="18"/>
    <w:qFormat/>
    <w:rsid w:val="00923F69"/>
    <w:pPr>
      <w:ind w:left="1384" w:hanging="397"/>
    </w:pPr>
  </w:style>
  <w:style w:type="paragraph" w:customStyle="1" w:styleId="2TIRpodwjnytiret">
    <w:name w:val="2TIR – podwójny tiret"/>
    <w:basedOn w:val="TIRtiret"/>
    <w:uiPriority w:val="71"/>
    <w:qFormat/>
    <w:rsid w:val="00923F69"/>
    <w:pPr>
      <w:ind w:left="2177"/>
    </w:pPr>
  </w:style>
  <w:style w:type="paragraph" w:styleId="Bezodstpw">
    <w:name w:val="No Spacing"/>
    <w:uiPriority w:val="99"/>
    <w:rsid w:val="00923F69"/>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CYTcytatnpprzysigi">
    <w:name w:val="CYT – cytat np. przysięgi"/>
    <w:basedOn w:val="USTustnpkodeksu"/>
    <w:next w:val="USTustnpkodeksu"/>
    <w:uiPriority w:val="23"/>
    <w:qFormat/>
    <w:rsid w:val="00923F69"/>
    <w:pPr>
      <w:ind w:left="510" w:right="510" w:firstLine="0"/>
      <w:mirrorIndents/>
    </w:pPr>
  </w:style>
  <w:style w:type="paragraph" w:customStyle="1" w:styleId="CZWSPTIRczwsplnatiret">
    <w:name w:val="CZ_WSP_TIR – część wspólna tiret"/>
    <w:basedOn w:val="TIRtiret"/>
    <w:next w:val="USTustnpkodeksu"/>
    <w:uiPriority w:val="21"/>
    <w:qFormat/>
    <w:rsid w:val="00923F69"/>
    <w:pPr>
      <w:ind w:left="987" w:firstLine="0"/>
    </w:pPr>
  </w:style>
  <w:style w:type="paragraph" w:customStyle="1" w:styleId="CZWSP2TIRczwsplnapodwjnychtiret">
    <w:name w:val="CZ_WSP_2TIR – część wspólna podwójnych tiret"/>
    <w:basedOn w:val="CZWSPTIRczwsplnatiret"/>
    <w:next w:val="TIRtiret"/>
    <w:uiPriority w:val="71"/>
    <w:qFormat/>
    <w:rsid w:val="00923F69"/>
    <w:pPr>
      <w:ind w:left="1780"/>
    </w:pPr>
  </w:style>
  <w:style w:type="paragraph" w:customStyle="1" w:styleId="CZWSPLITczwsplnaliter">
    <w:name w:val="CZ_WSP_LIT – część wspólna liter"/>
    <w:basedOn w:val="LITlitera"/>
    <w:next w:val="USTustnpkodeksu"/>
    <w:uiPriority w:val="20"/>
    <w:qFormat/>
    <w:rsid w:val="00923F69"/>
    <w:pPr>
      <w:ind w:left="510" w:firstLine="0"/>
    </w:pPr>
    <w:rPr>
      <w:szCs w:val="24"/>
    </w:rPr>
  </w:style>
  <w:style w:type="paragraph" w:customStyle="1" w:styleId="P1wTABELIpoziom1numeracjiwtabeli">
    <w:name w:val="P1_w_TABELI – poziom 1 numeracji w tabeli"/>
    <w:basedOn w:val="PKTpunkt"/>
    <w:uiPriority w:val="28"/>
    <w:qFormat/>
    <w:rsid w:val="00923F69"/>
    <w:pPr>
      <w:ind w:left="397" w:hanging="397"/>
      <w:jc w:val="left"/>
    </w:pPr>
    <w:rPr>
      <w:kern w:val="24"/>
    </w:rPr>
  </w:style>
  <w:style w:type="paragraph" w:customStyle="1" w:styleId="CZWSPP1wTABELIczwsppoziomu1numeracjiwtabeli">
    <w:name w:val="CZ_WSP_P1_w_TABELI – część wsp. poziomu 1 numeracji w tabeli"/>
    <w:basedOn w:val="P1wTABELIpoziom1numeracjiwtabeli"/>
    <w:next w:val="Normalny"/>
    <w:uiPriority w:val="29"/>
    <w:qFormat/>
    <w:rsid w:val="00923F69"/>
    <w:pPr>
      <w:ind w:left="0" w:firstLine="0"/>
    </w:pPr>
  </w:style>
  <w:style w:type="paragraph" w:customStyle="1" w:styleId="CZWSPP2wTABELIczwsppoziomu2numeracjiwtabeli">
    <w:name w:val="CZ_WSP_P2_w_TABELI – część wsp. poziomu 2 numeracji w tabeli"/>
    <w:basedOn w:val="CZWSPP1wTABELIczwsppoziomu1numeracjiwtabeli"/>
    <w:next w:val="Normalny"/>
    <w:uiPriority w:val="29"/>
    <w:qFormat/>
    <w:rsid w:val="00923F69"/>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923F69"/>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923F69"/>
    <w:pPr>
      <w:ind w:left="1191"/>
    </w:pPr>
  </w:style>
  <w:style w:type="paragraph" w:customStyle="1" w:styleId="CZWSPPKTczwsplnapunktw">
    <w:name w:val="CZ_WSP_PKT – część wspólna punktów"/>
    <w:basedOn w:val="PKTpunkt"/>
    <w:next w:val="USTustnpkodeksu"/>
    <w:uiPriority w:val="19"/>
    <w:qFormat/>
    <w:rsid w:val="00923F69"/>
    <w:pPr>
      <w:ind w:left="0" w:firstLine="0"/>
    </w:pPr>
  </w:style>
  <w:style w:type="paragraph" w:customStyle="1" w:styleId="ODNONIKtreodnonika">
    <w:name w:val="ODNOŚNIK – treść odnośnika"/>
    <w:uiPriority w:val="24"/>
    <w:qFormat/>
    <w:rsid w:val="00923F69"/>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PKTODNONIKApunktodnonika">
    <w:name w:val="PKT_ODNOŚNIKA – punkt odnośnika"/>
    <w:basedOn w:val="ODNONIKtreodnonika"/>
    <w:uiPriority w:val="24"/>
    <w:qFormat/>
    <w:rsid w:val="00923F69"/>
    <w:pPr>
      <w:ind w:left="568"/>
    </w:pPr>
  </w:style>
  <w:style w:type="paragraph" w:customStyle="1" w:styleId="CZWSPPKTODNONIKAczwsppunkwodnonika">
    <w:name w:val="CZ_WSP_PKT_ODNOŚNIKA – część wsp. punków odnośnika"/>
    <w:basedOn w:val="PKTODNONIKApunktodnonika"/>
    <w:uiPriority w:val="26"/>
    <w:qFormat/>
    <w:rsid w:val="00923F69"/>
    <w:pPr>
      <w:ind w:left="284" w:firstLine="0"/>
    </w:pPr>
  </w:style>
  <w:style w:type="paragraph" w:customStyle="1" w:styleId="CZKSIGAoznaczenieiprzedmiotczcilubksigi">
    <w:name w:val="CZĘŚĆ(KSIĘGA) – oznaczenie i przedmiot części lub księgi"/>
    <w:next w:val="ARTartustawynprozporzdzenia"/>
    <w:uiPriority w:val="5"/>
    <w:qFormat/>
    <w:rsid w:val="00923F69"/>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DATAAKTUdatauchwalenialubwydaniaaktu">
    <w:name w:val="DATA_AKTU – data uchwalenia lub wydania aktu"/>
    <w:next w:val="Normalny"/>
    <w:uiPriority w:val="2"/>
    <w:qFormat/>
    <w:rsid w:val="00923F69"/>
    <w:pPr>
      <w:keepNext/>
      <w:suppressAutoHyphens/>
      <w:spacing w:before="120" w:after="120" w:line="360" w:lineRule="auto"/>
      <w:jc w:val="center"/>
    </w:pPr>
    <w:rPr>
      <w:rFonts w:ascii="Times" w:eastAsiaTheme="minorEastAsia" w:hAnsi="Times" w:cs="Arial"/>
      <w:bCs/>
      <w:sz w:val="24"/>
      <w:szCs w:val="24"/>
      <w:lang w:eastAsia="pl-PL"/>
    </w:rPr>
  </w:style>
  <w:style w:type="paragraph" w:styleId="Nagwek">
    <w:name w:val="header"/>
    <w:basedOn w:val="Normalny"/>
    <w:link w:val="NagwekZnak"/>
    <w:uiPriority w:val="99"/>
    <w:semiHidden/>
    <w:rsid w:val="00923F69"/>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semiHidden/>
    <w:rsid w:val="00923F69"/>
    <w:rPr>
      <w:rFonts w:ascii="Times" w:eastAsia="Times New Roman" w:hAnsi="Times" w:cs="Times New Roman"/>
      <w:kern w:val="1"/>
      <w:sz w:val="24"/>
      <w:szCs w:val="24"/>
      <w:lang w:eastAsia="ar-SA"/>
    </w:rPr>
  </w:style>
  <w:style w:type="paragraph" w:customStyle="1" w:styleId="OZNRODZAKTUtznustawalubrozporzdzenieiorganwydajcy">
    <w:name w:val="OZN_RODZ_AKTU – tzn. ustawa lub rozporządzenie i organ wydający"/>
    <w:next w:val="DATAAKTUdatauchwalenialubwydaniaaktu"/>
    <w:uiPriority w:val="1"/>
    <w:qFormat/>
    <w:rsid w:val="00923F69"/>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NAZORGWYDnazwaorganuwydajcegoprojektowanyakt">
    <w:name w:val="NAZ_ORG_WYD – nazwa organu wydającego projektowany akt"/>
    <w:basedOn w:val="OZNRODZAKTUtznustawalubrozporzdzenieiorganwydajcy"/>
    <w:uiPriority w:val="29"/>
    <w:qFormat/>
    <w:rsid w:val="00923F69"/>
    <w:pPr>
      <w:jc w:val="right"/>
    </w:p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923F69"/>
    <w:pPr>
      <w:jc w:val="left"/>
    </w:pPr>
  </w:style>
  <w:style w:type="paragraph" w:customStyle="1" w:styleId="NIEARTTEKSTtekstnieartykuowanynppreambua">
    <w:name w:val="NIEART_TEKST – tekst nieartykułowany (np. preambuła)"/>
    <w:basedOn w:val="ARTartustawynprozporzdzenia"/>
    <w:next w:val="ARTartustawynprozporzdzenia"/>
    <w:uiPriority w:val="4"/>
    <w:qFormat/>
    <w:rsid w:val="00923F69"/>
    <w:rPr>
      <w:bCs/>
    </w:rPr>
  </w:style>
  <w:style w:type="paragraph" w:customStyle="1" w:styleId="nowela">
    <w:name w:val="nowela"/>
    <w:basedOn w:val="ARTartustawynprozporzdzenia"/>
    <w:uiPriority w:val="99"/>
    <w:semiHidden/>
    <w:qFormat/>
    <w:rsid w:val="00923F69"/>
    <w:pPr>
      <w:spacing w:before="60"/>
      <w:ind w:left="510"/>
    </w:pPr>
  </w:style>
  <w:style w:type="character" w:styleId="Odwoaniedokomentarza">
    <w:name w:val="annotation reference"/>
    <w:basedOn w:val="Domylnaczcionkaakapitu"/>
    <w:uiPriority w:val="99"/>
    <w:semiHidden/>
    <w:rsid w:val="00923F69"/>
    <w:rPr>
      <w:sz w:val="16"/>
      <w:szCs w:val="16"/>
    </w:rPr>
  </w:style>
  <w:style w:type="character" w:styleId="Odwoanieprzypisudolnego">
    <w:name w:val="footnote reference"/>
    <w:uiPriority w:val="99"/>
    <w:semiHidden/>
    <w:rsid w:val="00923F69"/>
    <w:rPr>
      <w:rFonts w:cs="Times New Roman"/>
      <w:vertAlign w:val="superscript"/>
    </w:rPr>
  </w:style>
  <w:style w:type="paragraph" w:customStyle="1" w:styleId="OZNPROJEKTUwskazaniedatylubwersjiprojektu">
    <w:name w:val="OZN_PROJEKTU – wskazanie daty lub wersji projektu"/>
    <w:next w:val="OZNRODZAKTUtznustawalubrozporzdzenieiorganwydajcy"/>
    <w:qFormat/>
    <w:rsid w:val="00923F69"/>
    <w:pPr>
      <w:spacing w:after="0" w:line="360" w:lineRule="auto"/>
      <w:jc w:val="right"/>
    </w:pPr>
    <w:rPr>
      <w:rFonts w:ascii="Times New Roman" w:eastAsiaTheme="minorEastAsia" w:hAnsi="Times New Roman" w:cs="Arial"/>
      <w:sz w:val="24"/>
      <w:szCs w:val="20"/>
      <w:u w:val="single"/>
      <w:lang w:eastAsia="pl-PL"/>
    </w:rPr>
  </w:style>
  <w:style w:type="paragraph" w:customStyle="1" w:styleId="P2wTABELIpoziom2numeracjiwtabeli">
    <w:name w:val="P2_w_TABELI – poziom 2 numeracji w tabeli"/>
    <w:basedOn w:val="P1wTABELIpoziom1numeracjiwtabeli"/>
    <w:uiPriority w:val="28"/>
    <w:qFormat/>
    <w:rsid w:val="00923F69"/>
    <w:pPr>
      <w:ind w:left="794"/>
    </w:pPr>
  </w:style>
  <w:style w:type="paragraph" w:customStyle="1" w:styleId="P3wTABELIpoziom3numeracjiwtabeli">
    <w:name w:val="P3_w_TABELI – poziom 3 numeracji w tabeli"/>
    <w:basedOn w:val="P2wTABELIpoziom2numeracjiwtabeli"/>
    <w:uiPriority w:val="28"/>
    <w:qFormat/>
    <w:rsid w:val="00923F69"/>
    <w:pPr>
      <w:ind w:left="1191"/>
    </w:pPr>
  </w:style>
  <w:style w:type="paragraph" w:customStyle="1" w:styleId="P4wTABELIpoziom4numeracjiwtabeli">
    <w:name w:val="P4_w_TABELI – poziom 4 numeracji w tabeli"/>
    <w:basedOn w:val="P3wTABELIpoziom3numeracjiwtabeli"/>
    <w:uiPriority w:val="28"/>
    <w:qFormat/>
    <w:rsid w:val="00923F69"/>
    <w:pPr>
      <w:ind w:left="1588"/>
    </w:pPr>
  </w:style>
  <w:style w:type="paragraph" w:customStyle="1" w:styleId="ROZDZODDZOZNoznaczenierozdziauluboddziau">
    <w:name w:val="ROZDZ(ODDZ)_OZN – oznaczenie rozdziału lub oddziału"/>
    <w:next w:val="ARTartustawynprozporzdzenia"/>
    <w:uiPriority w:val="8"/>
    <w:qFormat/>
    <w:rsid w:val="00923F69"/>
    <w:pPr>
      <w:keepNext/>
      <w:suppressAutoHyphens/>
      <w:spacing w:before="120" w:after="0" w:line="360" w:lineRule="auto"/>
      <w:jc w:val="center"/>
    </w:pPr>
    <w:rPr>
      <w:rFonts w:ascii="Times" w:eastAsiaTheme="minorEastAsia" w:hAnsi="Times" w:cs="Arial"/>
      <w:bCs/>
      <w:kern w:val="24"/>
      <w:sz w:val="24"/>
      <w:szCs w:val="24"/>
      <w:lang w:eastAsia="pl-PL"/>
    </w:rPr>
  </w:style>
  <w:style w:type="paragraph" w:customStyle="1" w:styleId="ROZDZODDZPRZEDMprzedmiotregulacjirozdziauluboddziau">
    <w:name w:val="ROZDZ(ODDZ)_PRZEDM – przedmiot regulacji rozdziału lub oddziału"/>
    <w:next w:val="ARTartustawynprozporzdzenia"/>
    <w:uiPriority w:val="9"/>
    <w:qFormat/>
    <w:rsid w:val="00923F69"/>
    <w:pPr>
      <w:keepNext/>
      <w:suppressAutoHyphens/>
      <w:spacing w:before="120" w:after="0" w:line="360" w:lineRule="auto"/>
      <w:jc w:val="center"/>
    </w:pPr>
    <w:rPr>
      <w:rFonts w:ascii="Times" w:eastAsiaTheme="minorEastAsia" w:hAnsi="Times" w:cs="Times New Roman"/>
      <w:b/>
      <w:bCs/>
      <w:sz w:val="24"/>
      <w:szCs w:val="24"/>
      <w:lang w:eastAsia="pl-PL"/>
    </w:rPr>
  </w:style>
  <w:style w:type="paragraph" w:customStyle="1" w:styleId="SKARNsankcjakarnawszczeglnociwKodeksiekarnym">
    <w:name w:val="S_KARN – sankcja karna w szczególności w Kodeksie karnym"/>
    <w:basedOn w:val="USTustnpkodeksu"/>
    <w:next w:val="ARTartustawynprozporzdzenia"/>
    <w:uiPriority w:val="23"/>
    <w:qFormat/>
    <w:rsid w:val="00923F69"/>
    <w:pPr>
      <w:ind w:left="510" w:firstLine="0"/>
    </w:pPr>
  </w:style>
  <w:style w:type="paragraph" w:styleId="Stopka">
    <w:name w:val="footer"/>
    <w:basedOn w:val="Normalny"/>
    <w:link w:val="StopkaZnak"/>
    <w:uiPriority w:val="99"/>
    <w:rsid w:val="00923F69"/>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basedOn w:val="Domylnaczcionkaakapitu"/>
    <w:link w:val="Stopka"/>
    <w:uiPriority w:val="99"/>
    <w:rsid w:val="00923F69"/>
    <w:rPr>
      <w:rFonts w:ascii="Times" w:eastAsia="Times New Roman" w:hAnsi="Times" w:cs="Times New Roman"/>
      <w:kern w:val="1"/>
      <w:sz w:val="24"/>
      <w:szCs w:val="24"/>
      <w:lang w:eastAsia="ar-SA"/>
    </w:rPr>
  </w:style>
  <w:style w:type="paragraph" w:styleId="Tekstdymka">
    <w:name w:val="Balloon Text"/>
    <w:basedOn w:val="Normalny"/>
    <w:link w:val="TekstdymkaZnak"/>
    <w:uiPriority w:val="99"/>
    <w:semiHidden/>
    <w:rsid w:val="00923F69"/>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basedOn w:val="Domylnaczcionkaakapitu"/>
    <w:link w:val="Tekstdymka"/>
    <w:uiPriority w:val="99"/>
    <w:semiHidden/>
    <w:rsid w:val="00923F69"/>
    <w:rPr>
      <w:rFonts w:ascii="Tahoma" w:eastAsia="Times New Roman" w:hAnsi="Tahoma" w:cs="Tahoma"/>
      <w:kern w:val="1"/>
      <w:sz w:val="24"/>
      <w:szCs w:val="16"/>
      <w:lang w:eastAsia="ar-SA"/>
    </w:rPr>
  </w:style>
  <w:style w:type="paragraph" w:styleId="Tekstkomentarza">
    <w:name w:val="annotation text"/>
    <w:basedOn w:val="Normalny"/>
    <w:link w:val="TekstkomentarzaZnak"/>
    <w:uiPriority w:val="99"/>
    <w:semiHidden/>
    <w:rsid w:val="00923F69"/>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923F69"/>
    <w:rPr>
      <w:rFonts w:ascii="Times" w:eastAsia="Times New Roman" w:hAnsi="Times" w:cs="Times New Roman"/>
      <w:sz w:val="24"/>
      <w:szCs w:val="24"/>
      <w:lang w:eastAsia="pl-PL"/>
    </w:rPr>
  </w:style>
  <w:style w:type="paragraph" w:customStyle="1" w:styleId="TEKSTwporozumieniu">
    <w:name w:val="TEKST_&quot;w_porozumieniu:&quot;"/>
    <w:next w:val="NAZORGWPOROZUMIENIUnazwaorganuwporozumieniuzktrymaktjestwydawany"/>
    <w:uiPriority w:val="29"/>
    <w:qFormat/>
    <w:rsid w:val="00923F69"/>
    <w:pPr>
      <w:spacing w:after="0" w:line="360" w:lineRule="auto"/>
    </w:pPr>
    <w:rPr>
      <w:rFonts w:ascii="Times New Roman" w:eastAsiaTheme="minorEastAsia" w:hAnsi="Times New Roman" w:cs="Arial"/>
      <w:b/>
      <w:sz w:val="24"/>
      <w:szCs w:val="20"/>
      <w:lang w:eastAsia="pl-PL"/>
    </w:rPr>
  </w:style>
  <w:style w:type="paragraph" w:customStyle="1" w:styleId="TEKSTWTABELItekstzwcitympierwwierszem">
    <w:name w:val="TEKST_W_TABELI – tekst z wciętym pierw. wierszem"/>
    <w:basedOn w:val="USTustnpkodeksu"/>
    <w:uiPriority w:val="27"/>
    <w:qFormat/>
    <w:rsid w:val="00923F69"/>
    <w:rPr>
      <w:kern w:val="24"/>
    </w:rPr>
  </w:style>
  <w:style w:type="paragraph" w:styleId="Tematkomentarza">
    <w:name w:val="annotation subject"/>
    <w:basedOn w:val="Tekstkomentarza"/>
    <w:next w:val="Tekstkomentarza"/>
    <w:link w:val="TematkomentarzaZnak"/>
    <w:uiPriority w:val="99"/>
    <w:semiHidden/>
    <w:rsid w:val="00923F69"/>
    <w:rPr>
      <w:b/>
      <w:bCs/>
    </w:rPr>
  </w:style>
  <w:style w:type="character" w:customStyle="1" w:styleId="TematkomentarzaZnak">
    <w:name w:val="Temat komentarza Znak"/>
    <w:basedOn w:val="TekstkomentarzaZnak"/>
    <w:link w:val="Tematkomentarza"/>
    <w:uiPriority w:val="99"/>
    <w:semiHidden/>
    <w:rsid w:val="00923F69"/>
    <w:rPr>
      <w:rFonts w:ascii="Times" w:eastAsia="Times New Roman" w:hAnsi="Times" w:cs="Times New Roman"/>
      <w:b/>
      <w:bCs/>
      <w:sz w:val="24"/>
      <w:szCs w:val="24"/>
      <w:lang w:eastAsia="pl-PL"/>
    </w:rPr>
  </w:style>
  <w:style w:type="paragraph" w:customStyle="1" w:styleId="TYTDZOZNoznaczenietytuulubdziau">
    <w:name w:val="TYT(DZ)_OZN – oznaczenie tytułu lub działu"/>
    <w:next w:val="Normalny"/>
    <w:uiPriority w:val="6"/>
    <w:qFormat/>
    <w:rsid w:val="00923F69"/>
    <w:pPr>
      <w:keepNext/>
      <w:spacing w:before="120" w:after="0" w:line="360" w:lineRule="auto"/>
      <w:jc w:val="center"/>
    </w:pPr>
    <w:rPr>
      <w:rFonts w:ascii="Times" w:eastAsiaTheme="minorEastAsia" w:hAnsi="Times" w:cs="Arial"/>
      <w:bCs/>
      <w:caps/>
      <w:kern w:val="24"/>
      <w:sz w:val="24"/>
      <w:szCs w:val="24"/>
      <w:lang w:eastAsia="pl-PL"/>
    </w:rPr>
  </w:style>
  <w:style w:type="paragraph" w:customStyle="1" w:styleId="TYTDZPRZEDMprzedmiotregulacjitytuulubdziau">
    <w:name w:val="TYT(DZ)_PRZEDM – przedmiot regulacji tytułu lub działu"/>
    <w:next w:val="ARTartustawynprozporzdzenia"/>
    <w:uiPriority w:val="7"/>
    <w:qFormat/>
    <w:rsid w:val="00923F69"/>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TYTTABELItytutabeli">
    <w:name w:val="TYT_TABELI – tytuł tabeli"/>
    <w:basedOn w:val="TYTDZOZNoznaczenietytuulubdziau"/>
    <w:uiPriority w:val="27"/>
    <w:qFormat/>
    <w:rsid w:val="00923F69"/>
    <w:rPr>
      <w:b/>
    </w:rPr>
  </w:style>
  <w:style w:type="paragraph" w:customStyle="1" w:styleId="TYTUAKTUprzedmiotregulacjiustawylubrozporzdzenia">
    <w:name w:val="TYTUŁ_AKTU – przedmiot regulacji ustawy lub rozporządzenia"/>
    <w:next w:val="ARTartustawynprozporzdzenia"/>
    <w:uiPriority w:val="3"/>
    <w:qFormat/>
    <w:rsid w:val="00923F69"/>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WMATFIZCHEMwzorymatfizlubchemiichlegendy">
    <w:name w:val="W_MAT(FIZ|CHEM) – wzory mat. (fiz. lub chem.) i ich legendy"/>
    <w:uiPriority w:val="22"/>
    <w:qFormat/>
    <w:rsid w:val="00923F69"/>
    <w:pPr>
      <w:spacing w:after="0" w:line="360" w:lineRule="auto"/>
      <w:ind w:left="986" w:hanging="476"/>
      <w:jc w:val="both"/>
    </w:pPr>
    <w:rPr>
      <w:rFonts w:ascii="Times New Roman" w:eastAsiaTheme="minorEastAsia" w:hAnsi="Times New Roman" w:cs="Arial"/>
      <w:sz w:val="24"/>
      <w:szCs w:val="20"/>
      <w:lang w:eastAsia="pl-PL"/>
    </w:rPr>
  </w:style>
  <w:style w:type="paragraph" w:customStyle="1" w:styleId="Z2TIRzmpodwtirartykuempunktem">
    <w:name w:val="Z/2TIR – zm. podw. tir. artykułem (punktem)"/>
    <w:basedOn w:val="TIRtiret"/>
    <w:uiPriority w:val="71"/>
    <w:qFormat/>
    <w:rsid w:val="00923F69"/>
    <w:pPr>
      <w:ind w:left="907"/>
    </w:pPr>
  </w:style>
  <w:style w:type="paragraph" w:customStyle="1" w:styleId="Z2TIRwPKTzmpodwtirwpktartykuempunktem">
    <w:name w:val="Z/2TIR_w_PKT – zm. podw. tir. w pkt artykułem (punktem)"/>
    <w:basedOn w:val="TIRtiret"/>
    <w:next w:val="Normalny"/>
    <w:uiPriority w:val="72"/>
    <w:qFormat/>
    <w:rsid w:val="00923F69"/>
    <w:pPr>
      <w:ind w:left="2291"/>
    </w:pPr>
  </w:style>
  <w:style w:type="paragraph" w:customStyle="1" w:styleId="Z2TIRwLITzmpodwtirwlitartykuempunktem">
    <w:name w:val="Z/2TIR_w_LIT – zm. podw. tir. w lit. artykułem (punktem)"/>
    <w:basedOn w:val="Z2TIRwPKTzmpodwtirwpktartykuempunktem"/>
    <w:uiPriority w:val="72"/>
    <w:qFormat/>
    <w:rsid w:val="00923F69"/>
    <w:pPr>
      <w:ind w:left="1780"/>
    </w:pPr>
  </w:style>
  <w:style w:type="paragraph" w:customStyle="1" w:styleId="Z2TIRwTIRzmpodwtirwtirartykuempunktem">
    <w:name w:val="Z/2TIR_w_TIR – zm. podw. tir. w tir. artykułem (punktem)"/>
    <w:basedOn w:val="Z2TIRwLITzmpodwtirwlitartykuempunktem"/>
    <w:uiPriority w:val="71"/>
    <w:qFormat/>
    <w:rsid w:val="00923F69"/>
    <w:pPr>
      <w:ind w:left="1304"/>
    </w:pPr>
  </w:style>
  <w:style w:type="paragraph" w:customStyle="1" w:styleId="ZARTzmartartykuempunktem">
    <w:name w:val="Z/ART(§) – zm. art. (§) artykułem (punktem)"/>
    <w:basedOn w:val="ARTartustawynprozporzdzenia"/>
    <w:uiPriority w:val="32"/>
    <w:qFormat/>
    <w:rsid w:val="00923F69"/>
    <w:pPr>
      <w:spacing w:before="0"/>
      <w:ind w:left="510"/>
    </w:pPr>
  </w:style>
  <w:style w:type="paragraph" w:customStyle="1" w:styleId="ZCYTwARTUSTzmcytatuwrazzartlubust">
    <w:name w:val="Z/CYT_w_ART(§|UST) – zm. cytatu wraz z art. (§ lub ust.)"/>
    <w:basedOn w:val="CYTcytatnpprzysigi"/>
    <w:uiPriority w:val="39"/>
    <w:qFormat/>
    <w:rsid w:val="00923F69"/>
    <w:pPr>
      <w:ind w:left="1021"/>
    </w:pPr>
  </w:style>
  <w:style w:type="paragraph" w:customStyle="1" w:styleId="ZCZWSPPKTzmczciwsppktartykuempunktem">
    <w:name w:val="Z/CZ_WSP_PKT – zm. części wsp. pkt artykułem (punktem)"/>
    <w:basedOn w:val="CZWSPPKTczwsplnapunktw"/>
    <w:next w:val="ZARTzmartartykuempunktem"/>
    <w:uiPriority w:val="36"/>
    <w:qFormat/>
    <w:rsid w:val="00923F69"/>
    <w:pPr>
      <w:ind w:left="510"/>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923F69"/>
  </w:style>
  <w:style w:type="paragraph" w:customStyle="1" w:styleId="ZCZWSP2TIRwLITzmczciwsppodwtirwlitartykuempunktem">
    <w:name w:val="Z/CZ_WSP_2TIR_w_LIT – zm. części wsp. podw. tir. w lit. artykułem (punktem)"/>
    <w:basedOn w:val="Z2TIRwLITzmpodwtirwlitartykuempunktem"/>
    <w:next w:val="Normalny"/>
    <w:uiPriority w:val="73"/>
    <w:qFormat/>
    <w:rsid w:val="00923F69"/>
    <w:pPr>
      <w:ind w:left="1383" w:firstLine="0"/>
    </w:pPr>
  </w:style>
  <w:style w:type="paragraph" w:customStyle="1" w:styleId="ZCZWSP2TIRwPKTzmczciwsppodwtirwpktartykuempunktem">
    <w:name w:val="Z/CZ_WSP_2TIR_w_PKT – zm. części wsp. podw. tir. w pkt artykułem (punktem)"/>
    <w:basedOn w:val="Z2TIRwPKTzmpodwtirwpktartykuempunktem"/>
    <w:next w:val="Normalny"/>
    <w:uiPriority w:val="73"/>
    <w:qFormat/>
    <w:rsid w:val="00923F69"/>
    <w:pPr>
      <w:ind w:left="1894" w:firstLine="0"/>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923F69"/>
    <w:pPr>
      <w:ind w:left="907" w:firstLine="0"/>
    </w:pPr>
  </w:style>
  <w:style w:type="paragraph" w:customStyle="1" w:styleId="ZCZWSPLITzmczciwsplitartykuempunktem">
    <w:name w:val="Z/CZ_WSP_LIT – zm. części wsp. lit. artykułem (punktem)"/>
    <w:basedOn w:val="ZCZWSPPKTzmczciwsppktartykuempunktem"/>
    <w:next w:val="PKTpunkt"/>
    <w:uiPriority w:val="37"/>
    <w:qFormat/>
    <w:rsid w:val="00923F69"/>
  </w:style>
  <w:style w:type="paragraph" w:customStyle="1" w:styleId="ZCZWSPLITwPKTzmczciwsplitwpktartykuempunktem">
    <w:name w:val="Z/CZ_WSP_LIT_w_PKT – zm. części wsp. lit. w pkt artykułem (punktem)"/>
    <w:basedOn w:val="CZWSPLITczwsplnaliter"/>
    <w:next w:val="ZARTzmartartykuempunktem"/>
    <w:uiPriority w:val="37"/>
    <w:qFormat/>
    <w:rsid w:val="00923F69"/>
    <w:pPr>
      <w:ind w:left="1021"/>
    </w:pPr>
  </w:style>
  <w:style w:type="paragraph" w:customStyle="1" w:styleId="ZODNONIKAzmtekstuodnonikaartykuempunktem">
    <w:name w:val="Z/ODNOŚNIKA – zm. tekstu odnośnika artykułem (punktem)"/>
    <w:basedOn w:val="ODNONIKtreodnonika"/>
    <w:uiPriority w:val="41"/>
    <w:qFormat/>
    <w:rsid w:val="00923F69"/>
    <w:pPr>
      <w:spacing w:line="360" w:lineRule="auto"/>
      <w:ind w:left="907" w:hanging="397"/>
    </w:pPr>
    <w:rPr>
      <w:sz w:val="24"/>
    </w:rPr>
  </w:style>
  <w:style w:type="paragraph" w:customStyle="1" w:styleId="ZPKTODNONIKAzmpktodnonikaartykuempunktem">
    <w:name w:val="Z/PKT_ODNOŚNIKA – zm. pkt odnośnika artykułem (punktem)"/>
    <w:basedOn w:val="ZODNONIKAzmtekstuodnonikaartykuempunktem"/>
    <w:uiPriority w:val="41"/>
    <w:qFormat/>
    <w:rsid w:val="00923F69"/>
  </w:style>
  <w:style w:type="paragraph" w:customStyle="1" w:styleId="ZCZWSPODNONIKA-zmczciwsppktodnonikaartykuempunktem">
    <w:name w:val="Z/CZ_WSP_ODNOŚNIKA - zm. części wsp. pkt odnośnika artykułem (punktem)"/>
    <w:basedOn w:val="ZPKTODNONIKAzmpktodnonikaartykuempunktem"/>
    <w:next w:val="PKTpunkt"/>
    <w:uiPriority w:val="42"/>
    <w:qFormat/>
    <w:rsid w:val="00923F69"/>
    <w:pPr>
      <w:ind w:left="510" w:firstLine="0"/>
    </w:pPr>
  </w:style>
  <w:style w:type="paragraph" w:customStyle="1" w:styleId="ZCZWSPTIRzmczciwsptirartykuempunktem">
    <w:name w:val="Z/CZ_WSP_TIR – zm. części wsp. tir. artykułem (punktem)"/>
    <w:basedOn w:val="ZCZWSPPKTzmczciwsppktartykuempunktem"/>
    <w:next w:val="PKTpunkt"/>
    <w:uiPriority w:val="37"/>
    <w:qFormat/>
    <w:rsid w:val="00923F69"/>
  </w:style>
  <w:style w:type="paragraph" w:customStyle="1" w:styleId="ZCZWSPTIRwLITzmczciwsptirwlitartykuempunktem">
    <w:name w:val="Z/CZ_WSP_TIR_w_LIT – zm. części wsp. tir. w lit. artykułem (punktem)"/>
    <w:basedOn w:val="CZWSPTIRczwsplnatiret"/>
    <w:next w:val="Normalny"/>
    <w:uiPriority w:val="38"/>
    <w:qFormat/>
    <w:rsid w:val="00923F69"/>
  </w:style>
  <w:style w:type="paragraph" w:customStyle="1" w:styleId="ZCZWSPTIRwPKTzmczciwsptirwpktartykuempunktem">
    <w:name w:val="Z/CZ_WSP_TIR_w_PKT – zm. części wsp. tir. w pkt artykułem (punktem)"/>
    <w:basedOn w:val="CZWSPTIRczwsplnatiret"/>
    <w:next w:val="Normalny"/>
    <w:uiPriority w:val="38"/>
    <w:qFormat/>
    <w:rsid w:val="00923F69"/>
    <w:pPr>
      <w:ind w:left="1497"/>
    </w:pPr>
  </w:style>
  <w:style w:type="paragraph" w:customStyle="1" w:styleId="ZCZCIKSIGIzmozniprzedmczciksigiartykuempunktem">
    <w:name w:val="Z/CZĘŚCI(KSIĘGI) – zm. ozn. i przedm. części (księgi) artykułem (punktem)"/>
    <w:basedOn w:val="CZKSIGAoznaczenieiprzedmiotczcilubksigi"/>
    <w:uiPriority w:val="30"/>
    <w:qFormat/>
    <w:rsid w:val="00923F69"/>
    <w:pPr>
      <w:ind w:left="510"/>
    </w:pPr>
    <w:rPr>
      <w:b w:val="0"/>
    </w:rPr>
  </w:style>
  <w:style w:type="paragraph" w:customStyle="1" w:styleId="ZFRAGzmfragmentunpzdaniaartykuempunktem">
    <w:name w:val="Z/FRAG – zm. fragmentu (np. zdania) artykułem (punktem)"/>
    <w:basedOn w:val="ZARTzmartartykuempunktem"/>
    <w:next w:val="PKTpunkt"/>
    <w:uiPriority w:val="39"/>
    <w:qFormat/>
    <w:rsid w:val="00923F69"/>
    <w:pPr>
      <w:ind w:firstLine="0"/>
    </w:pPr>
    <w:rPr>
      <w:rFonts w:ascii="Times New Roman" w:hAnsi="Times New Roman"/>
    </w:rPr>
  </w:style>
  <w:style w:type="paragraph" w:customStyle="1" w:styleId="ZLITzmlitartykuempunktem">
    <w:name w:val="Z/LIT – zm. lit. artykułem (punktem)"/>
    <w:basedOn w:val="LITlitera"/>
    <w:uiPriority w:val="34"/>
    <w:qFormat/>
    <w:rsid w:val="00923F69"/>
  </w:style>
  <w:style w:type="paragraph" w:customStyle="1" w:styleId="ZLITwPKTzmlitwpktartykuempunktem">
    <w:name w:val="Z/LIT_w_PKT – zm. lit. w pkt artykułem (punktem)"/>
    <w:basedOn w:val="LITlitera"/>
    <w:uiPriority w:val="34"/>
    <w:qFormat/>
    <w:rsid w:val="00923F69"/>
    <w:pPr>
      <w:ind w:left="1497"/>
    </w:pPr>
  </w:style>
  <w:style w:type="paragraph" w:customStyle="1" w:styleId="ZNIEARTTEKSTzmtekstunieartykuowanego">
    <w:name w:val="Z/NIEART_TEKST – zm. tekstu nieartykułowanego"/>
    <w:basedOn w:val="NIEARTTEKSTtekstnieartykuowanynppreambua"/>
    <w:uiPriority w:val="39"/>
    <w:qFormat/>
    <w:rsid w:val="00923F69"/>
    <w:pPr>
      <w:ind w:left="510"/>
    </w:pPr>
  </w:style>
  <w:style w:type="paragraph" w:customStyle="1" w:styleId="ZPKTzmpktartykuempunktem">
    <w:name w:val="Z/PKT – zm. pkt artykułem (punktem)"/>
    <w:basedOn w:val="PKTpunkt"/>
    <w:uiPriority w:val="33"/>
    <w:qFormat/>
    <w:rsid w:val="00923F69"/>
    <w:pPr>
      <w:ind w:left="1020"/>
    </w:pPr>
  </w:style>
  <w:style w:type="paragraph" w:customStyle="1" w:styleId="ZPKTwODNONIKUzmpktwzmienianymodnonikuartykuempunktem">
    <w:name w:val="Z/PKT_w_ODNOŚNIKU – zm. pkt w zmienianym odnośniku artykułem (punktem)"/>
    <w:basedOn w:val="ZODNONIKAzmtekstuodnonikaartykuempunktem"/>
    <w:uiPriority w:val="41"/>
    <w:qFormat/>
    <w:rsid w:val="00923F69"/>
    <w:pPr>
      <w:ind w:left="1304"/>
    </w:pPr>
  </w:style>
  <w:style w:type="paragraph" w:customStyle="1" w:styleId="ZROZDZODDZOZNzmoznrozdzoddzartykuempunktem">
    <w:name w:val="Z/ROZDZ(ODDZ)_OZN – zm. ozn. rozdz. (oddz.) artykułem (punktem)"/>
    <w:next w:val="Normalny"/>
    <w:uiPriority w:val="31"/>
    <w:qFormat/>
    <w:rsid w:val="00923F69"/>
    <w:pPr>
      <w:keepNext/>
      <w:suppressAutoHyphens/>
      <w:spacing w:after="0" w:line="360" w:lineRule="auto"/>
      <w:ind w:left="510"/>
      <w:jc w:val="center"/>
    </w:pPr>
    <w:rPr>
      <w:rFonts w:ascii="Times" w:eastAsiaTheme="minorEastAsia" w:hAnsi="Times" w:cs="Arial"/>
      <w:bCs/>
      <w:kern w:val="24"/>
      <w:sz w:val="24"/>
      <w:szCs w:val="24"/>
      <w:lang w:eastAsia="pl-PL"/>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31"/>
    <w:qFormat/>
    <w:rsid w:val="00923F69"/>
    <w:pPr>
      <w:ind w:left="510"/>
    </w:pPr>
    <w:rPr>
      <w:b w:val="0"/>
    </w:r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923F69"/>
    <w:pPr>
      <w:ind w:left="1021"/>
    </w:pPr>
  </w:style>
  <w:style w:type="paragraph" w:customStyle="1" w:styleId="ZTIRzmtirartykuempunktem">
    <w:name w:val="Z/TIR – zm. tir. artykułem (punktem)"/>
    <w:basedOn w:val="TIRtiret"/>
    <w:next w:val="PKTpunkt"/>
    <w:uiPriority w:val="35"/>
    <w:qFormat/>
    <w:rsid w:val="00923F69"/>
    <w:pPr>
      <w:ind w:left="907"/>
    </w:pPr>
  </w:style>
  <w:style w:type="paragraph" w:customStyle="1" w:styleId="ZTIRwLITzmtirwlitartykuempunktem">
    <w:name w:val="Z/TIR_w_LIT – zm. tir. w lit. artykułem (punktem)"/>
    <w:basedOn w:val="TIRtiret"/>
    <w:uiPriority w:val="35"/>
    <w:qFormat/>
    <w:rsid w:val="00923F69"/>
  </w:style>
  <w:style w:type="paragraph" w:customStyle="1" w:styleId="ZTIRwPKTzmtirwpktartykuempunktem">
    <w:name w:val="Z/TIR_w_PKT – zm. tir. w pkt artykułem (punktem)"/>
    <w:basedOn w:val="TIRtiret"/>
    <w:uiPriority w:val="35"/>
    <w:qFormat/>
    <w:rsid w:val="00923F69"/>
    <w:pPr>
      <w:ind w:left="1894"/>
    </w:pPr>
  </w:style>
  <w:style w:type="paragraph" w:customStyle="1" w:styleId="ZTYTDZOZNzmozntytuudziauartykuempunktem">
    <w:name w:val="Z/TYT(DZ)_OZN – zm. ozn. tytułu (działu) artykułem (punktem)"/>
    <w:basedOn w:val="TYTDZOZNoznaczenietytuulubdziau"/>
    <w:next w:val="Normalny"/>
    <w:uiPriority w:val="30"/>
    <w:qFormat/>
    <w:rsid w:val="00923F69"/>
    <w:pPr>
      <w:spacing w:before="0"/>
      <w:ind w:left="510"/>
    </w:pPr>
  </w:style>
  <w:style w:type="paragraph" w:customStyle="1" w:styleId="ZTYTDZPRZEDMzmprzedmtytuulubdziauartykuempunktem">
    <w:name w:val="Z/TYT(DZ)_PRZEDM – zm. przedm. tytułu lub działu artykułem (punktem)"/>
    <w:next w:val="ZARTzmartartykuempunktem"/>
    <w:uiPriority w:val="30"/>
    <w:qFormat/>
    <w:rsid w:val="00923F69"/>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USTzmustartykuempunktem">
    <w:name w:val="Z/UST(§) – zm. ust. (§) artykułem (punktem)"/>
    <w:basedOn w:val="ZARTzmartartykuempunktem"/>
    <w:uiPriority w:val="32"/>
    <w:qFormat/>
    <w:rsid w:val="00923F69"/>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923F69"/>
    <w:pPr>
      <w:ind w:left="1497"/>
    </w:pPr>
  </w:style>
  <w:style w:type="paragraph" w:customStyle="1" w:styleId="Z2TIR2TIRzmpodwtirpodwjnymtiret">
    <w:name w:val="Z_2TIR/2TIR – zm. podw. tir. podwójnym tiret"/>
    <w:basedOn w:val="TIRtiret"/>
    <w:uiPriority w:val="84"/>
    <w:qFormat/>
    <w:rsid w:val="00923F69"/>
    <w:pPr>
      <w:ind w:left="2177"/>
    </w:pPr>
  </w:style>
  <w:style w:type="paragraph" w:customStyle="1" w:styleId="Z2TIR2TIRwLITzmpodwtirwlitpodwjnymtiret">
    <w:name w:val="Z_2TIR/2TIR_w_LIT – zm. podw. tir. w lit. podwójnym tiret"/>
    <w:basedOn w:val="TIRtiret"/>
    <w:uiPriority w:val="85"/>
    <w:qFormat/>
    <w:rsid w:val="00923F69"/>
    <w:pPr>
      <w:ind w:left="3051"/>
    </w:pPr>
  </w:style>
  <w:style w:type="paragraph" w:customStyle="1" w:styleId="Z2TIR2TIRwTIRzmpodwtirwtirpodwjnymtiret">
    <w:name w:val="Z_2TIR/2TIR_w_TIR – zm. podw. tir. w tir. podwójnym tiret"/>
    <w:basedOn w:val="TIRtiret"/>
    <w:uiPriority w:val="84"/>
    <w:qFormat/>
    <w:rsid w:val="00923F69"/>
    <w:pPr>
      <w:ind w:left="2574"/>
    </w:pPr>
  </w:style>
  <w:style w:type="paragraph" w:customStyle="1" w:styleId="Z2TIRCZWSPLITzmczciwsplitpodwjnymtiret">
    <w:name w:val="Z_2TIR/CZ_WSP_LIT – zm. części wsp. lit. podwójnym tiret"/>
    <w:basedOn w:val="CZWSPTIRczwsplnatiret"/>
    <w:next w:val="2TIRpodwjnytiret"/>
    <w:uiPriority w:val="85"/>
    <w:qFormat/>
    <w:rsid w:val="00923F69"/>
    <w:pPr>
      <w:ind w:left="1780"/>
    </w:pPr>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923F69"/>
  </w:style>
  <w:style w:type="paragraph" w:customStyle="1" w:styleId="Z2TIRCZWSP2TIRwLITzmczciwsppodwtirwlitpodwjnymtiret">
    <w:name w:val="Z_2TIR/CZ_WSP_2TIR_w_LIT – zm. części wsp. podw. tir. w lit. podwójnym tiret"/>
    <w:basedOn w:val="CZWSPTIRczwsplnatiret"/>
    <w:next w:val="2TIRpodwjnytiret"/>
    <w:uiPriority w:val="87"/>
    <w:qFormat/>
    <w:rsid w:val="00923F69"/>
    <w:pPr>
      <w:ind w:left="2654"/>
    </w:pPr>
  </w:style>
  <w:style w:type="paragraph" w:customStyle="1" w:styleId="Z2TIRCZWSP2TIRwTIRzmczciwsppodwtirwtiretpodwjnymtiret">
    <w:name w:val="Z_2TIR/CZ_WSP_2TIR_w_TIR – zm. części wsp. podw. tir. w tiret podwójnym tiret"/>
    <w:basedOn w:val="CZWSPTIRczwsplnatiret"/>
    <w:next w:val="2TIRpodwjnytiret"/>
    <w:uiPriority w:val="86"/>
    <w:qFormat/>
    <w:rsid w:val="00923F69"/>
    <w:pPr>
      <w:ind w:left="2177"/>
    </w:pPr>
  </w:style>
  <w:style w:type="paragraph" w:customStyle="1" w:styleId="Z2TIRCZWSPTIRzmczciwsptirpodwjnymtiret">
    <w:name w:val="Z_2TIR/CZ_WSP_TIR – zm. części wsp. tir. podwójnym tiret"/>
    <w:basedOn w:val="Z2TIRCZWSPLITzmczciwsplitpodwjnymtiret"/>
    <w:next w:val="2TIRpodwjnytiret"/>
    <w:uiPriority w:val="85"/>
    <w:qFormat/>
    <w:rsid w:val="00923F69"/>
  </w:style>
  <w:style w:type="paragraph" w:customStyle="1" w:styleId="Z2TIRCZWSPTIRwLITzmczciwsptirwlitpodwjnymtiret">
    <w:name w:val="Z_2TIR/CZ_WSP_TIR_w_LIT – zm. części wsp. tir. w lit. podwójnym tiret"/>
    <w:basedOn w:val="CZWSPTIRczwsplnatiret"/>
    <w:next w:val="2TIRpodwjnytiret"/>
    <w:uiPriority w:val="85"/>
    <w:qFormat/>
    <w:rsid w:val="00923F69"/>
    <w:pPr>
      <w:ind w:left="2257"/>
    </w:pPr>
  </w:style>
  <w:style w:type="paragraph" w:customStyle="1" w:styleId="Z2TIRLITzmlitpodwjnymtiret">
    <w:name w:val="Z_2TIR/LIT – zm. lit. podwójnym tiret"/>
    <w:basedOn w:val="LITlitera"/>
    <w:uiPriority w:val="83"/>
    <w:qFormat/>
    <w:rsid w:val="00923F69"/>
    <w:pPr>
      <w:ind w:left="2256"/>
    </w:pPr>
  </w:style>
  <w:style w:type="paragraph" w:customStyle="1" w:styleId="Z2TIRTIRzmtirpodwjnymtiret">
    <w:name w:val="Z_2TIR/TIR – zm. tir. podwójnym tiret"/>
    <w:basedOn w:val="TIRtiret"/>
    <w:uiPriority w:val="83"/>
    <w:qFormat/>
    <w:rsid w:val="00923F69"/>
    <w:pPr>
      <w:ind w:left="2177"/>
    </w:pPr>
  </w:style>
  <w:style w:type="paragraph" w:customStyle="1" w:styleId="Z2TIRTIRwLITzmtirwlitpodwjnymtiret">
    <w:name w:val="Z_2TIR/TIR_w_LIT – zm. tir. w lit. podwójnym tiret"/>
    <w:basedOn w:val="TIRtiret"/>
    <w:uiPriority w:val="83"/>
    <w:qFormat/>
    <w:rsid w:val="00923F69"/>
    <w:pPr>
      <w:ind w:left="2654"/>
    </w:pPr>
  </w:style>
  <w:style w:type="paragraph" w:customStyle="1" w:styleId="ZLIT2TIRzmpodwtirliter">
    <w:name w:val="Z_LIT/2TIR – zm. podw. tir. literą"/>
    <w:basedOn w:val="TIRtiret"/>
    <w:uiPriority w:val="75"/>
    <w:qFormat/>
    <w:rsid w:val="00923F69"/>
  </w:style>
  <w:style w:type="paragraph" w:customStyle="1" w:styleId="ZLIT2TIRwTIRzmpodwtirwtirliter">
    <w:name w:val="Z_LIT/2TIR_w_TIR – zm. podw. tir. w tir. literą"/>
    <w:basedOn w:val="ZLIT2TIRzmpodwtirliter"/>
    <w:uiPriority w:val="75"/>
    <w:qFormat/>
    <w:rsid w:val="00923F69"/>
    <w:pPr>
      <w:ind w:left="1780"/>
    </w:pPr>
  </w:style>
  <w:style w:type="paragraph" w:customStyle="1" w:styleId="ZLIT2TIRwLITzmpodwtirwlitliter">
    <w:name w:val="Z_LIT/2TIR_w_LIT – zm. podw. tir. w lit. literą"/>
    <w:basedOn w:val="ZLIT2TIRwTIRzmpodwtirwtirliter"/>
    <w:uiPriority w:val="76"/>
    <w:qFormat/>
    <w:rsid w:val="00923F69"/>
    <w:pPr>
      <w:ind w:left="2257"/>
    </w:pPr>
  </w:style>
  <w:style w:type="paragraph" w:customStyle="1" w:styleId="ZLIT2TIRwPKTzmpodwtirwpktliter">
    <w:name w:val="Z_LIT/2TIR_w_PKT – zm. podw. tir. w pkt literą"/>
    <w:basedOn w:val="ZLIT2TIRwLITzmpodwtirwlitliter"/>
    <w:uiPriority w:val="76"/>
    <w:qFormat/>
    <w:rsid w:val="00923F69"/>
    <w:pPr>
      <w:ind w:left="2767"/>
    </w:pPr>
  </w:style>
  <w:style w:type="paragraph" w:customStyle="1" w:styleId="ZLITCYTwUSTzmcytatunpprzysigiwustlubliter">
    <w:name w:val="Z_LIT/CYT_w_UST(§) – zm. cytatu np. przysięgi w ust. lub § literą"/>
    <w:basedOn w:val="ZCYTwARTUSTzmcytatuwrazzartlubust"/>
    <w:uiPriority w:val="52"/>
    <w:qFormat/>
    <w:rsid w:val="00923F69"/>
    <w:pPr>
      <w:ind w:left="1497"/>
    </w:pPr>
  </w:style>
  <w:style w:type="paragraph" w:customStyle="1" w:styleId="ZLITCZWSPPKTzmczciwsppktliter">
    <w:name w:val="Z_LIT/CZ_WSP_PKT – zm. części wsp. pkt literą"/>
    <w:basedOn w:val="CZWSPLITczwsplnaliter"/>
    <w:next w:val="LITlitera"/>
    <w:uiPriority w:val="49"/>
    <w:qFormat/>
    <w:rsid w:val="00923F69"/>
    <w:pPr>
      <w:ind w:left="987"/>
    </w:pPr>
  </w:style>
  <w:style w:type="paragraph" w:customStyle="1" w:styleId="ZLITCZWSP2TIRzmczciwsppodwtirliter">
    <w:name w:val="Z_LIT/CZ_WSP_2TIR – zm. części wsp. podw. tir. literą"/>
    <w:basedOn w:val="ZLITCZWSPPKTzmczciwsppktliter"/>
    <w:next w:val="LITlitera"/>
    <w:uiPriority w:val="78"/>
    <w:qFormat/>
    <w:rsid w:val="00923F69"/>
  </w:style>
  <w:style w:type="paragraph" w:customStyle="1" w:styleId="ZLITCZWSP2TIRwLITzmczciwsppodwtirwlitliter">
    <w:name w:val="Z_LIT/CZ_WSP_2TIR_w_LIT – zm. części wsp. podw. tir. w lit. literą"/>
    <w:basedOn w:val="ZLIT2TIRwLITzmpodwtirwlitliter"/>
    <w:next w:val="LITlitera"/>
    <w:uiPriority w:val="79"/>
    <w:qFormat/>
    <w:rsid w:val="00923F69"/>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923F69"/>
    <w:pPr>
      <w:ind w:left="2370" w:firstLine="0"/>
    </w:pPr>
  </w:style>
  <w:style w:type="paragraph" w:customStyle="1" w:styleId="ZLITCZWSP2TIRwTIRzmczciwsppodwtirwtirliter">
    <w:name w:val="Z_LIT/CZ_WSP_2TIR_w_TIR – zm. części wsp. podw. tir. w tir. literą"/>
    <w:basedOn w:val="ZLIT2TIRwTIRzmpodwtirwtirliter"/>
    <w:next w:val="LITlitera"/>
    <w:uiPriority w:val="78"/>
    <w:qFormat/>
    <w:rsid w:val="00923F69"/>
    <w:pPr>
      <w:ind w:left="1383" w:firstLine="0"/>
    </w:pPr>
  </w:style>
  <w:style w:type="paragraph" w:customStyle="1" w:styleId="ZLITCZWSPLITzmczciwsplitliter">
    <w:name w:val="Z_LIT/CZ_WSP_LIT – zm. części wsp. lit. literą"/>
    <w:basedOn w:val="ZLITCZWSPPKTzmczciwsppktliter"/>
    <w:next w:val="LITlitera"/>
    <w:uiPriority w:val="49"/>
    <w:qFormat/>
    <w:rsid w:val="00923F69"/>
  </w:style>
  <w:style w:type="paragraph" w:customStyle="1" w:styleId="ZLITCZWSPLITwPKTzmczciwsplitwpktliter">
    <w:name w:val="Z_LIT/CZ_WSP_LIT_w_PKT – zm. części wsp. lit. w pkt literą"/>
    <w:basedOn w:val="CZWSPLITczwsplnaliter"/>
    <w:next w:val="LITlitera"/>
    <w:uiPriority w:val="50"/>
    <w:qFormat/>
    <w:rsid w:val="00923F69"/>
    <w:pPr>
      <w:ind w:left="1497"/>
    </w:pPr>
  </w:style>
  <w:style w:type="paragraph" w:customStyle="1" w:styleId="ZLITCZWSPTIRzmczciwsptirliter">
    <w:name w:val="Z_LIT/CZ_WSP_TIR – zm. części wsp. tir. literą"/>
    <w:basedOn w:val="ZLITCZWSPPKTzmczciwsppktliter"/>
    <w:next w:val="LITlitera"/>
    <w:uiPriority w:val="50"/>
    <w:qFormat/>
    <w:rsid w:val="00923F69"/>
  </w:style>
  <w:style w:type="paragraph" w:customStyle="1" w:styleId="ZLITCZWSPTIRwLITzmczciwsptirwlitliter">
    <w:name w:val="Z_LIT/CZ_WSP_TIR_w_LIT – zm. części wsp. tir. w lit. literą"/>
    <w:basedOn w:val="CZWSPTIRczwsplnatiret"/>
    <w:next w:val="LITlitera"/>
    <w:uiPriority w:val="50"/>
    <w:qFormat/>
    <w:rsid w:val="00923F69"/>
    <w:pPr>
      <w:ind w:left="1463"/>
    </w:pPr>
  </w:style>
  <w:style w:type="paragraph" w:customStyle="1" w:styleId="ZLITCZWSPTIRwPKTzmczciwsptirwpktliter">
    <w:name w:val="Z_LIT/CZ_WSP_TIR_w_PKT – zm. części wsp. tir. w pkt literą"/>
    <w:basedOn w:val="CZWSPTIRczwsplnatiret"/>
    <w:next w:val="LITlitera"/>
    <w:uiPriority w:val="50"/>
    <w:qFormat/>
    <w:rsid w:val="00923F69"/>
    <w:pPr>
      <w:ind w:left="1973"/>
    </w:pPr>
  </w:style>
  <w:style w:type="paragraph" w:customStyle="1" w:styleId="ZLITUSTzmustliter">
    <w:name w:val="Z_LIT/UST(§) – zm. ust. (§) literą"/>
    <w:basedOn w:val="USTustnpkodeksu"/>
    <w:uiPriority w:val="44"/>
    <w:qFormat/>
    <w:rsid w:val="00923F69"/>
    <w:pPr>
      <w:ind w:left="987"/>
    </w:pPr>
  </w:style>
  <w:style w:type="paragraph" w:customStyle="1" w:styleId="ZLITFRAGzmlitfragmentunpzdanialiter">
    <w:name w:val="Z_LIT/FRAG – zm. lit. fragmentu (np. zdania) literą"/>
    <w:basedOn w:val="ZLITUSTzmustliter"/>
    <w:next w:val="LITlitera"/>
    <w:uiPriority w:val="51"/>
    <w:qFormat/>
    <w:rsid w:val="00923F69"/>
    <w:pPr>
      <w:ind w:firstLine="0"/>
    </w:pPr>
    <w:rPr>
      <w:rFonts w:ascii="Times New Roman" w:hAnsi="Times New Roman"/>
    </w:rPr>
  </w:style>
  <w:style w:type="paragraph" w:customStyle="1" w:styleId="ZLITLITzmlitliter">
    <w:name w:val="Z_LIT/LIT – zm. lit. literą"/>
    <w:basedOn w:val="LITlitera"/>
    <w:uiPriority w:val="46"/>
    <w:qFormat/>
    <w:rsid w:val="00923F69"/>
    <w:pPr>
      <w:ind w:left="1463"/>
    </w:pPr>
  </w:style>
  <w:style w:type="paragraph" w:customStyle="1" w:styleId="ZLITLITwPKTzmlitwpktliter">
    <w:name w:val="Z_LIT/LIT_w_PKT – zm. lit. w pkt literą"/>
    <w:basedOn w:val="LITlitera"/>
    <w:uiPriority w:val="46"/>
    <w:qFormat/>
    <w:rsid w:val="00923F69"/>
    <w:pPr>
      <w:ind w:left="1973"/>
    </w:pPr>
  </w:style>
  <w:style w:type="paragraph" w:customStyle="1" w:styleId="ZLITPKTzmpktliter">
    <w:name w:val="Z_LIT/PKT – zm. pkt literą"/>
    <w:basedOn w:val="PKTpunkt"/>
    <w:uiPriority w:val="45"/>
    <w:qFormat/>
    <w:rsid w:val="00923F69"/>
    <w:pPr>
      <w:ind w:left="1497"/>
    </w:pPr>
  </w:style>
  <w:style w:type="paragraph" w:customStyle="1" w:styleId="ZLITSKARNzmsankcjikarnejliter">
    <w:name w:val="Z_LIT/S_KARN – zm. sankcji karnej literą"/>
    <w:basedOn w:val="ZSKARNzmsankcjikarnejwszczeglnociwKodeksiekarnym"/>
    <w:uiPriority w:val="51"/>
    <w:qFormat/>
    <w:rsid w:val="00923F69"/>
    <w:pPr>
      <w:ind w:left="1497"/>
    </w:pPr>
  </w:style>
  <w:style w:type="paragraph" w:customStyle="1" w:styleId="ZLITTIRzmtirliter">
    <w:name w:val="Z_LIT/TIR – zm. tir. literą"/>
    <w:basedOn w:val="TIRtiret"/>
    <w:uiPriority w:val="47"/>
    <w:qFormat/>
    <w:rsid w:val="00923F69"/>
  </w:style>
  <w:style w:type="paragraph" w:customStyle="1" w:styleId="ZLITTIRwLITzmtirwlitliter">
    <w:name w:val="Z_LIT/TIR_w_LIT – zm. tir. w lit. literą"/>
    <w:basedOn w:val="TIRtiret"/>
    <w:uiPriority w:val="47"/>
    <w:qFormat/>
    <w:rsid w:val="00923F69"/>
    <w:pPr>
      <w:ind w:left="1860"/>
    </w:pPr>
  </w:style>
  <w:style w:type="paragraph" w:customStyle="1" w:styleId="ZLITTIRwPKTzmtirwpktliter">
    <w:name w:val="Z_LIT/TIR_w_PKT – zm. tir. w pkt literą"/>
    <w:basedOn w:val="TIRtiret"/>
    <w:uiPriority w:val="47"/>
    <w:qFormat/>
    <w:rsid w:val="00923F69"/>
    <w:pPr>
      <w:ind w:left="2370"/>
    </w:pPr>
  </w:style>
  <w:style w:type="paragraph" w:customStyle="1" w:styleId="ZTIR2TIRzmpodwtirtiret">
    <w:name w:val="Z_TIR/2TIR – zm. podw. tir. tiret"/>
    <w:basedOn w:val="TIRtiret"/>
    <w:uiPriority w:val="80"/>
    <w:qFormat/>
    <w:rsid w:val="00923F69"/>
    <w:pPr>
      <w:ind w:left="1780"/>
    </w:pPr>
  </w:style>
  <w:style w:type="paragraph" w:customStyle="1" w:styleId="ZTIR2TIRwLITzmpodwtirwlittiret">
    <w:name w:val="Z_TIR/2TIR_w_LIT – zm. podw. tir. w lit. tiret"/>
    <w:basedOn w:val="TIRtiret"/>
    <w:uiPriority w:val="81"/>
    <w:qFormat/>
    <w:rsid w:val="00923F69"/>
    <w:pPr>
      <w:ind w:left="2654"/>
    </w:pPr>
  </w:style>
  <w:style w:type="paragraph" w:customStyle="1" w:styleId="ZTIR2TIRwPKTzmpodwtirwpkttiret">
    <w:name w:val="Z_TIR/2TIR_w_PKT – zm. podw. tir. w pkt tiret"/>
    <w:basedOn w:val="ZTIR2TIRwLITzmpodwtirwlittiret"/>
    <w:uiPriority w:val="81"/>
    <w:qFormat/>
    <w:rsid w:val="00923F69"/>
    <w:pPr>
      <w:ind w:left="3164"/>
    </w:pPr>
  </w:style>
  <w:style w:type="paragraph" w:customStyle="1" w:styleId="ZTIR2TIRwTIRzmpodwtirwtirtiret">
    <w:name w:val="Z_TIR/2TIR_w_TIR – zm. podw. tir. w tir. tiret"/>
    <w:basedOn w:val="TIRtiret"/>
    <w:uiPriority w:val="80"/>
    <w:qFormat/>
    <w:rsid w:val="00923F69"/>
    <w:pPr>
      <w:ind w:left="2177"/>
    </w:pPr>
  </w:style>
  <w:style w:type="paragraph" w:customStyle="1" w:styleId="ZTIRCZWSP2TIRzmczciwsppodwtirtiret">
    <w:name w:val="Z_TIR/CZ_WSP_2TIR – zm. części wsp. podw. tir. tiret"/>
    <w:basedOn w:val="ZLITCZWSP2TIRzmczciwsppodwtirliter"/>
    <w:next w:val="TIRtiret"/>
    <w:uiPriority w:val="81"/>
    <w:qFormat/>
    <w:rsid w:val="00923F69"/>
  </w:style>
  <w:style w:type="paragraph" w:customStyle="1" w:styleId="ZTIRCZWSP2TIRwLITzmczciwsppodwtirwlittiret">
    <w:name w:val="Z_TIR/CZ_WSP_2TIR_w_LIT – zm. części wsp. podw. tir. w lit. tiret"/>
    <w:basedOn w:val="CZWSPTIRczwsplnatiret"/>
    <w:next w:val="TIRtiret"/>
    <w:uiPriority w:val="82"/>
    <w:qFormat/>
    <w:rsid w:val="00923F69"/>
    <w:pPr>
      <w:ind w:left="2257"/>
    </w:pPr>
  </w:style>
  <w:style w:type="paragraph" w:customStyle="1" w:styleId="ZTIRCZWSP2TIRwPKTzmczciwsppodwtirwpkttiret">
    <w:name w:val="Z_TIR/CZ_WSP_2TIR_w_PKT – zm. części wsp. podw. tir. w pkt tiret"/>
    <w:basedOn w:val="ZTIR2TIRwPKTzmpodwtirwpkttiret"/>
    <w:next w:val="TIRtiret"/>
    <w:uiPriority w:val="82"/>
    <w:qFormat/>
    <w:rsid w:val="00923F69"/>
    <w:pPr>
      <w:ind w:left="2767" w:firstLine="0"/>
    </w:pPr>
  </w:style>
  <w:style w:type="paragraph" w:customStyle="1" w:styleId="ZTIRCZWSP2TIRwTIRzmczciwsppodwtirwtirtiret">
    <w:name w:val="Z_TIR/CZ_WSP_2TIR_w_TIR – zm. części wsp. podw. tir. w tir. tiret"/>
    <w:basedOn w:val="CZWSPTIRczwsplnatiret"/>
    <w:uiPriority w:val="81"/>
    <w:qFormat/>
    <w:rsid w:val="00923F69"/>
    <w:pPr>
      <w:ind w:left="1780"/>
    </w:pPr>
  </w:style>
  <w:style w:type="paragraph" w:customStyle="1" w:styleId="ZTIRCZWSPPKTzmczciwsppkttiret">
    <w:name w:val="Z_TIR/CZ_WSP_PKT – zm. części wsp. pkt tiret"/>
    <w:basedOn w:val="CZWSPLITczwsplnaliter"/>
    <w:next w:val="TIRtiret"/>
    <w:uiPriority w:val="56"/>
    <w:qFormat/>
    <w:rsid w:val="00923F69"/>
    <w:pPr>
      <w:ind w:left="1383"/>
    </w:pPr>
  </w:style>
  <w:style w:type="paragraph" w:customStyle="1" w:styleId="ZTIRCZWSPLITzmczciwsplittiret">
    <w:name w:val="Z_TIR/CZ_WSP_LIT – zm. części wsp. lit. tiret"/>
    <w:basedOn w:val="ZTIRCZWSPPKTzmczciwsppkttiret"/>
    <w:next w:val="TIRtiret"/>
    <w:uiPriority w:val="57"/>
    <w:qFormat/>
    <w:rsid w:val="00923F69"/>
  </w:style>
  <w:style w:type="paragraph" w:customStyle="1" w:styleId="ZTIRCZWSPLITwPKTzmczciwsplitwpkttiret">
    <w:name w:val="Z_TIR/CZ_WSP_LIT_w_PKT – zm. części wsp. lit. w pkt tiret"/>
    <w:basedOn w:val="CZWSPLITczwsplnaliter"/>
    <w:uiPriority w:val="57"/>
    <w:qFormat/>
    <w:rsid w:val="00923F69"/>
    <w:pPr>
      <w:ind w:left="1860"/>
    </w:pPr>
  </w:style>
  <w:style w:type="paragraph" w:customStyle="1" w:styleId="ZTIRCZWSPTIRzmczciwsptirtiret">
    <w:name w:val="Z_TIR/CZ_WSP_TIR – zm. części wsp. tir. tiret"/>
    <w:basedOn w:val="ZTIRCZWSPPKTzmczciwsppkttiret"/>
    <w:next w:val="TIRtiret"/>
    <w:uiPriority w:val="58"/>
    <w:qFormat/>
    <w:rsid w:val="00923F69"/>
  </w:style>
  <w:style w:type="paragraph" w:customStyle="1" w:styleId="ZTIRCZWSPTIRwLITzmczciwsptirwlittiret">
    <w:name w:val="Z_TIR/CZ_WSP_TIR_w_LIT – zm. części wsp. tir. w lit. tiret"/>
    <w:basedOn w:val="CZWSPTIRczwsplnatiret"/>
    <w:next w:val="TIRtiret"/>
    <w:uiPriority w:val="58"/>
    <w:qFormat/>
    <w:rsid w:val="00923F69"/>
    <w:pPr>
      <w:ind w:left="1860"/>
    </w:pPr>
  </w:style>
  <w:style w:type="paragraph" w:customStyle="1" w:styleId="ZTIRTIRwLITzmtirwlittiret">
    <w:name w:val="Z_TIR/TIR_w_LIT – zm. tir. w lit. tiret"/>
    <w:basedOn w:val="TIRtiret"/>
    <w:uiPriority w:val="55"/>
    <w:qFormat/>
    <w:rsid w:val="00923F69"/>
    <w:pPr>
      <w:ind w:left="2257"/>
    </w:pPr>
  </w:style>
  <w:style w:type="paragraph" w:customStyle="1" w:styleId="ZTIRTIRwPKTzmtirwpkttiret">
    <w:name w:val="Z_TIR/TIR_w_PKT – zm. tir. w pkt tiret"/>
    <w:basedOn w:val="ZTIRTIRwLITzmtirwlittiret"/>
    <w:uiPriority w:val="55"/>
    <w:qFormat/>
    <w:rsid w:val="00923F69"/>
    <w:pPr>
      <w:ind w:left="2733"/>
    </w:pPr>
  </w:style>
  <w:style w:type="paragraph" w:customStyle="1" w:styleId="ZTIRCZWSPTIRwPKTzmczciwsptirtiret">
    <w:name w:val="Z_TIR/CZ_WSP_TIR_w_PKT – zm. części wsp. tir. tiret"/>
    <w:basedOn w:val="ZTIRTIRwPKTzmtirwpkttiret"/>
    <w:next w:val="TIRtiret"/>
    <w:uiPriority w:val="58"/>
    <w:qFormat/>
    <w:rsid w:val="00923F69"/>
    <w:pPr>
      <w:ind w:left="2336" w:firstLine="0"/>
    </w:pPr>
  </w:style>
  <w:style w:type="paragraph" w:customStyle="1" w:styleId="ZTIRFRAGMzmnpwprdowyliczeniatiret">
    <w:name w:val="Z_TIR/FRAGM – zm. np. wpr. do wyliczenia tiret"/>
    <w:basedOn w:val="ZTIRCZWSPPKTzmczciwsppkttiret"/>
    <w:next w:val="TIRtiret"/>
    <w:uiPriority w:val="58"/>
    <w:qFormat/>
    <w:rsid w:val="00923F69"/>
    <w:rPr>
      <w:rFonts w:ascii="Times New Roman" w:hAnsi="Times New Roman"/>
    </w:rPr>
  </w:style>
  <w:style w:type="paragraph" w:customStyle="1" w:styleId="ZTIRLITzmlittiret">
    <w:name w:val="Z_TIR/LIT – zm. lit. tiret"/>
    <w:basedOn w:val="LITlitera"/>
    <w:uiPriority w:val="55"/>
    <w:qFormat/>
    <w:rsid w:val="00923F69"/>
    <w:pPr>
      <w:ind w:left="1859"/>
    </w:pPr>
  </w:style>
  <w:style w:type="paragraph" w:customStyle="1" w:styleId="ZTIRLITwPKTzmlitwpkttiret">
    <w:name w:val="Z_TIR/LIT_w_PKT – zm. lit. w pkt tiret"/>
    <w:basedOn w:val="LITlitera"/>
    <w:uiPriority w:val="55"/>
    <w:qFormat/>
    <w:rsid w:val="00923F69"/>
    <w:pPr>
      <w:ind w:left="2336"/>
    </w:pPr>
  </w:style>
  <w:style w:type="paragraph" w:customStyle="1" w:styleId="ZTIRPKTzmpkttiret">
    <w:name w:val="Z_TIR/PKT – zm. pkt tiret"/>
    <w:basedOn w:val="PKTpunkt"/>
    <w:uiPriority w:val="54"/>
    <w:qFormat/>
    <w:rsid w:val="00923F69"/>
    <w:pPr>
      <w:ind w:left="1893"/>
    </w:pPr>
  </w:style>
  <w:style w:type="paragraph" w:customStyle="1" w:styleId="ZTIRTIRzmtirtiret">
    <w:name w:val="Z_TIR/TIR – zm. tir. tiret"/>
    <w:basedOn w:val="TIRtiret"/>
    <w:uiPriority w:val="55"/>
    <w:qFormat/>
    <w:rsid w:val="00923F69"/>
    <w:pPr>
      <w:ind w:left="1780"/>
    </w:pPr>
  </w:style>
  <w:style w:type="paragraph" w:customStyle="1" w:styleId="ZZPKTzmianazmpkt">
    <w:name w:val="ZZ/PKT – zmiana zm. pkt"/>
    <w:basedOn w:val="ZPKTzmpktartykuempunktem"/>
    <w:uiPriority w:val="60"/>
    <w:qFormat/>
    <w:rsid w:val="00923F69"/>
    <w:pPr>
      <w:ind w:left="2404"/>
    </w:pPr>
  </w:style>
  <w:style w:type="paragraph" w:customStyle="1" w:styleId="ZZLITzmianazmlit">
    <w:name w:val="ZZ/LIT – zmiana zm. lit."/>
    <w:basedOn w:val="ZZPKTzmianazmpkt"/>
    <w:uiPriority w:val="61"/>
    <w:qFormat/>
    <w:rsid w:val="00923F69"/>
    <w:pPr>
      <w:ind w:left="2370" w:hanging="476"/>
    </w:pPr>
  </w:style>
  <w:style w:type="paragraph" w:customStyle="1" w:styleId="ZZTIRzmianazmtir">
    <w:name w:val="ZZ/TIR – zmiana zm. tir."/>
    <w:basedOn w:val="ZZLITzmianazmlit"/>
    <w:uiPriority w:val="61"/>
    <w:qFormat/>
    <w:rsid w:val="00923F69"/>
    <w:pPr>
      <w:ind w:left="2291" w:hanging="397"/>
    </w:pPr>
  </w:style>
  <w:style w:type="paragraph" w:customStyle="1" w:styleId="ZZCZWSP2TIRzmianazmczciwsppodwtir">
    <w:name w:val="ZZ/CZ_WSP_2TIR – zmiana zm. części wsp. podw. tir."/>
    <w:basedOn w:val="ZZTIRzmianazmtir"/>
    <w:next w:val="Normalny"/>
    <w:uiPriority w:val="92"/>
    <w:qFormat/>
    <w:rsid w:val="00923F69"/>
    <w:pPr>
      <w:ind w:left="1894" w:firstLine="0"/>
    </w:pPr>
  </w:style>
  <w:style w:type="paragraph" w:customStyle="1" w:styleId="ZZ2TIRzmianazmpodwtir">
    <w:name w:val="ZZ/2TIR – zmiana zm. podw. tir."/>
    <w:basedOn w:val="ZZCZWSP2TIRzmianazmczciwsppodwtir"/>
    <w:uiPriority w:val="88"/>
    <w:qFormat/>
    <w:rsid w:val="00923F69"/>
    <w:pPr>
      <w:ind w:left="2291" w:hanging="397"/>
    </w:pPr>
  </w:style>
  <w:style w:type="paragraph" w:customStyle="1" w:styleId="ZZ2TIRwTIRzmianazmpodwtirwtir">
    <w:name w:val="ZZ/2TIR_w_TIR – zmiana zm. podw. tir. w tir."/>
    <w:basedOn w:val="ZZCZWSP2TIRzmianazmczciwsppodwtir"/>
    <w:uiPriority w:val="88"/>
    <w:qFormat/>
    <w:rsid w:val="00923F69"/>
    <w:pPr>
      <w:ind w:left="2688" w:hanging="397"/>
    </w:pPr>
  </w:style>
  <w:style w:type="paragraph" w:customStyle="1" w:styleId="ZZ2TIRwLITzmianazmpodwtirwlit">
    <w:name w:val="ZZ/2TIR_w_LIT – zmiana zm. podw. tir. w lit."/>
    <w:basedOn w:val="ZZ2TIRwTIRzmianazmpodwtirwtir"/>
    <w:uiPriority w:val="89"/>
    <w:qFormat/>
    <w:rsid w:val="00923F69"/>
    <w:pPr>
      <w:ind w:left="3164"/>
    </w:pPr>
  </w:style>
  <w:style w:type="paragraph" w:customStyle="1" w:styleId="ZZ2TIRwPKTzmianazmpodwtirwpkt">
    <w:name w:val="ZZ/2TIR_w_PKT – zmiana zm. podw. tir. w pkt"/>
    <w:basedOn w:val="ZZ2TIRwLITzmianazmpodwtirwlit"/>
    <w:uiPriority w:val="89"/>
    <w:qFormat/>
    <w:rsid w:val="00923F69"/>
    <w:pPr>
      <w:ind w:left="3674"/>
    </w:pPr>
  </w:style>
  <w:style w:type="paragraph" w:customStyle="1" w:styleId="ZZARTzmianazmart">
    <w:name w:val="ZZ/ART(§) – zmiana zm. art. (§)"/>
    <w:basedOn w:val="ZARTzmartartykuempunktem"/>
    <w:uiPriority w:val="60"/>
    <w:qFormat/>
    <w:rsid w:val="00923F69"/>
    <w:pPr>
      <w:ind w:left="1894"/>
    </w:pPr>
  </w:style>
  <w:style w:type="paragraph" w:customStyle="1" w:styleId="ZZCZWSP2TIRwLITzmianazmczciwsppodwtirwlit">
    <w:name w:val="ZZ/CZ_WSP_2TIR_w_LIT – zmiana zm. części wsp. podw. tir. w lit."/>
    <w:basedOn w:val="ZZ2TIRwLITzmianazmpodwtirwlit"/>
    <w:uiPriority w:val="94"/>
    <w:qFormat/>
    <w:rsid w:val="00923F69"/>
    <w:pPr>
      <w:ind w:left="2767"/>
    </w:pPr>
  </w:style>
  <w:style w:type="paragraph" w:customStyle="1" w:styleId="ZZCZWSP2TIRwPKTzmianazmczciwsppodwtirwpkt">
    <w:name w:val="ZZ/CZ_WSP_2TIR_w_PKT – zmiana zm. części wsp. podw. tir. w pkt"/>
    <w:basedOn w:val="ZZ2TIRwLITzmianazmpodwtirwlit"/>
    <w:uiPriority w:val="94"/>
    <w:qFormat/>
    <w:rsid w:val="00923F69"/>
    <w:pPr>
      <w:ind w:left="3277" w:firstLine="0"/>
    </w:pPr>
  </w:style>
  <w:style w:type="paragraph" w:customStyle="1" w:styleId="ZZCZWSP2TIRwTIRzmianazmczciwsppodwtirwtir">
    <w:name w:val="ZZ/CZ_WSP_2TIR_w_TIR – zmiana zm. części wsp. podw. tir. w tir."/>
    <w:basedOn w:val="ZZ2TIRwLITzmianazmpodwtirwlit"/>
    <w:uiPriority w:val="93"/>
    <w:qFormat/>
    <w:rsid w:val="00923F69"/>
    <w:pPr>
      <w:ind w:left="2291" w:firstLine="0"/>
    </w:pPr>
  </w:style>
  <w:style w:type="paragraph" w:customStyle="1" w:styleId="ZZCZWSPPKTzmianazmczciwsppkt">
    <w:name w:val="ZZ/CZ_WSP_PKT – zmiana. zm. części wsp. pkt"/>
    <w:basedOn w:val="ZZARTzmianazmart"/>
    <w:next w:val="ZPKTzmpktartykuempunktem"/>
    <w:uiPriority w:val="65"/>
    <w:qFormat/>
    <w:rsid w:val="00923F69"/>
    <w:pPr>
      <w:ind w:firstLine="0"/>
    </w:pPr>
  </w:style>
  <w:style w:type="paragraph" w:customStyle="1" w:styleId="ZZCZWSPLITzmianazmczciwsplit">
    <w:name w:val="ZZ/CZ_WSP_LIT – zmiana. zm. części wsp. lit."/>
    <w:basedOn w:val="ZZCZWSPPKTzmianazmczciwsppkt"/>
    <w:uiPriority w:val="66"/>
    <w:qFormat/>
    <w:rsid w:val="00923F69"/>
  </w:style>
  <w:style w:type="paragraph" w:customStyle="1" w:styleId="ZZLITwPKTzmianazmlitwpkt">
    <w:name w:val="ZZ/LIT_w_PKT – zmiana zm. lit. w pkt"/>
    <w:basedOn w:val="ZLITwPKTzmlitwpktartykuempunktem"/>
    <w:uiPriority w:val="61"/>
    <w:qFormat/>
    <w:rsid w:val="00923F69"/>
    <w:pPr>
      <w:ind w:left="2880"/>
    </w:pPr>
  </w:style>
  <w:style w:type="paragraph" w:customStyle="1" w:styleId="ZZCZWSPLITwPKTzmianazmczciwsplitwpkt">
    <w:name w:val="ZZ/CZ_WSP_LIT_w_PKT – zmiana zm. części wsp. lit. w pkt"/>
    <w:basedOn w:val="ZZLITwPKTzmianazmlitwpkt"/>
    <w:uiPriority w:val="66"/>
    <w:qFormat/>
    <w:rsid w:val="00923F69"/>
    <w:pPr>
      <w:ind w:left="2404" w:firstLine="0"/>
    </w:pPr>
  </w:style>
  <w:style w:type="paragraph" w:customStyle="1" w:styleId="ZZCZWSPTIRzmianazmczciwsptir">
    <w:name w:val="ZZ/CZ_WSP_TIR – zmiana. zm. części wsp. tir."/>
    <w:basedOn w:val="ZZCZWSPPKTzmianazmczciwsppkt"/>
    <w:uiPriority w:val="66"/>
    <w:qFormat/>
    <w:rsid w:val="00923F69"/>
  </w:style>
  <w:style w:type="paragraph" w:customStyle="1" w:styleId="ZZTIRwLITzmianazmtirwlit">
    <w:name w:val="ZZ/TIR_w_LIT – zmiana zm. tir. w lit."/>
    <w:basedOn w:val="ZZTIRzmianazmtir"/>
    <w:uiPriority w:val="61"/>
    <w:qFormat/>
    <w:rsid w:val="00923F69"/>
    <w:pPr>
      <w:ind w:left="2767"/>
    </w:pPr>
  </w:style>
  <w:style w:type="paragraph" w:customStyle="1" w:styleId="ZZCZWSPTIRwLITzmianazmczciwsptirwlit">
    <w:name w:val="ZZ/CZ_WSP_TIR_w_LIT – zmiana zm. części wsp. tir. w lit."/>
    <w:basedOn w:val="ZZTIRwLITzmianazmtirwlit"/>
    <w:uiPriority w:val="67"/>
    <w:qFormat/>
    <w:rsid w:val="00923F69"/>
    <w:pPr>
      <w:ind w:left="2370" w:firstLine="0"/>
    </w:pPr>
  </w:style>
  <w:style w:type="paragraph" w:customStyle="1" w:styleId="ZZTIRwPKTzmianazmtirwpkt">
    <w:name w:val="ZZ/TIR_w_PKT – zmiana zm. tir. w pkt"/>
    <w:basedOn w:val="ZTIRwPKTzmtirwpktartykuempunktem"/>
    <w:uiPriority w:val="61"/>
    <w:qFormat/>
    <w:rsid w:val="00923F69"/>
    <w:pPr>
      <w:ind w:left="3277"/>
    </w:pPr>
  </w:style>
  <w:style w:type="paragraph" w:customStyle="1" w:styleId="ZZCZWSPTIRwPKTzmianazmczciwsptirwpkt">
    <w:name w:val="ZZ/CZ_WSP_TIR_w_PKT – zmiana zm. części wsp. tir. w pkt"/>
    <w:basedOn w:val="ZZTIRwPKTzmianazmtirwpkt"/>
    <w:uiPriority w:val="67"/>
    <w:qFormat/>
    <w:rsid w:val="00923F69"/>
    <w:pPr>
      <w:ind w:left="2880" w:firstLine="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8"/>
    <w:qFormat/>
    <w:rsid w:val="00923F69"/>
    <w:pPr>
      <w:spacing w:before="0"/>
      <w:ind w:left="1894"/>
    </w:pPr>
  </w:style>
  <w:style w:type="paragraph" w:customStyle="1" w:styleId="ZZROZDZODDZOZNzmianazmoznrozdzoddzartykuempunktem">
    <w:name w:val="ZZ/ROZDZ(ODDZ)_OZN – zmiana zm. ozn. rozdz. (oddz.) artykułem (punktem)"/>
    <w:basedOn w:val="ZROZDZODDZOZNzmoznrozdzoddzartykuempunktem"/>
    <w:next w:val="Normalny"/>
    <w:uiPriority w:val="59"/>
    <w:qFormat/>
    <w:rsid w:val="00923F69"/>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9"/>
    <w:qFormat/>
    <w:rsid w:val="00923F69"/>
    <w:pPr>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8"/>
    <w:qFormat/>
    <w:rsid w:val="00923F69"/>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8"/>
    <w:qFormat/>
    <w:rsid w:val="00923F69"/>
    <w:pPr>
      <w:ind w:left="1894"/>
    </w:pPr>
  </w:style>
  <w:style w:type="paragraph" w:customStyle="1" w:styleId="ZZUSTzmianazmust">
    <w:name w:val="ZZ/UST(§) – zmiana zm. ust. (§)"/>
    <w:basedOn w:val="ZZARTzmianazmart"/>
    <w:uiPriority w:val="60"/>
    <w:qFormat/>
    <w:rsid w:val="00923F69"/>
  </w:style>
  <w:style w:type="paragraph" w:customStyle="1" w:styleId="NIEARTTEKSTtekstnieartykuowanynppodstprawnarozplubpreambua">
    <w:name w:val="NIEART_TEKST – tekst nieartykułowany (np. podst. prawna rozp. lub preambuła)"/>
    <w:basedOn w:val="ARTartustawynprozporzdzenia"/>
    <w:next w:val="ARTartustawynprozporzdzenia"/>
    <w:qFormat/>
    <w:rsid w:val="00CA19A0"/>
    <w:rPr>
      <w:bCs/>
    </w:rPr>
  </w:style>
  <w:style w:type="paragraph" w:customStyle="1" w:styleId="ZWMATFIZCHEMzmwzorumatfizlubchemartykuempunktem">
    <w:name w:val="Z/W_MAT(FIZ|CHEM) – zm. wzoru mat. (fiz. lub chem.) artykułem (punktem)"/>
    <w:basedOn w:val="WMATFIZCHEMwzrmatfizlubchem"/>
    <w:uiPriority w:val="38"/>
    <w:qFormat/>
    <w:rsid w:val="00CA19A0"/>
    <w:pPr>
      <w:ind w:left="510"/>
    </w:pPr>
  </w:style>
  <w:style w:type="paragraph" w:customStyle="1" w:styleId="WMATFIZCHEMwzrmatfizlubchem">
    <w:name w:val="W_MAT(FIZ|CHEM) – wzór mat. (fiz. lub chem.)"/>
    <w:uiPriority w:val="18"/>
    <w:qFormat/>
    <w:rsid w:val="00CA19A0"/>
    <w:pPr>
      <w:spacing w:after="0" w:line="360" w:lineRule="auto"/>
      <w:jc w:val="center"/>
    </w:pPr>
    <w:rPr>
      <w:rFonts w:ascii="Times New Roman" w:eastAsiaTheme="minorEastAsia" w:hAnsi="Times New Roman" w:cs="Arial"/>
      <w:sz w:val="24"/>
      <w:szCs w:val="20"/>
      <w:lang w:eastAsia="pl-PL"/>
    </w:rPr>
  </w:style>
  <w:style w:type="paragraph" w:styleId="Tekstprzypisudolnego">
    <w:name w:val="footnote text"/>
    <w:basedOn w:val="Normalny"/>
    <w:link w:val="TekstprzypisudolnegoZnak"/>
    <w:uiPriority w:val="99"/>
    <w:semiHidden/>
    <w:qFormat/>
    <w:rsid w:val="00CA19A0"/>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CA19A0"/>
    <w:rPr>
      <w:rFonts w:ascii="Times" w:eastAsia="Times New Roman" w:hAnsi="Times" w:cs="Times New Roman"/>
      <w:sz w:val="24"/>
      <w:szCs w:val="24"/>
      <w:lang w:eastAsia="pl-PL"/>
    </w:rPr>
  </w:style>
  <w:style w:type="paragraph" w:customStyle="1" w:styleId="ZZWMATFIZCHEMzmwzorumatfizlubchem">
    <w:name w:val="ZZ/W_MAT(FIZ|CHEM) – zm. wzoru mat. (fiz. lub chem.)"/>
    <w:basedOn w:val="ZWMATFIZCHEMzmwzorumatfizlubchemartykuempunktem"/>
    <w:uiPriority w:val="71"/>
    <w:qFormat/>
    <w:rsid w:val="00CA19A0"/>
    <w:pPr>
      <w:ind w:left="2404"/>
    </w:pPr>
  </w:style>
  <w:style w:type="paragraph" w:customStyle="1" w:styleId="ZCYTzmcytatunpprzysigiartykuempunktem">
    <w:name w:val="Z/CYT – zm. cytatu np. przysięgi artykułem (punktem)"/>
    <w:basedOn w:val="CYTcytatnpprzysigi"/>
    <w:next w:val="ZUSTzmustartykuempunktem"/>
    <w:uiPriority w:val="37"/>
    <w:qFormat/>
    <w:rsid w:val="00CA19A0"/>
    <w:pPr>
      <w:ind w:left="1021"/>
    </w:pPr>
  </w:style>
  <w:style w:type="paragraph" w:customStyle="1" w:styleId="TEKSTwporozumieniu0">
    <w:name w:val="TEKST&quot;w porozumieniu:&quot;"/>
    <w:next w:val="NAZORGWPOROZUMIENIUnazwaorganuwporozumieniuzktrymaktjestwydawany"/>
    <w:uiPriority w:val="27"/>
    <w:qFormat/>
    <w:rsid w:val="00CA19A0"/>
    <w:pPr>
      <w:spacing w:after="0" w:line="360" w:lineRule="auto"/>
    </w:pPr>
    <w:rPr>
      <w:rFonts w:ascii="Times New Roman" w:eastAsiaTheme="minorEastAsia" w:hAnsi="Times New Roman" w:cs="Arial"/>
      <w:b/>
      <w:sz w:val="24"/>
      <w:szCs w:val="20"/>
      <w:lang w:eastAsia="pl-PL"/>
    </w:r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3"/>
    <w:qFormat/>
    <w:rsid w:val="00CA19A0"/>
    <w:pPr>
      <w:ind w:left="510" w:firstLine="0"/>
    </w:pPr>
  </w:style>
  <w:style w:type="paragraph" w:customStyle="1" w:styleId="NOTATKILEGISLATORA">
    <w:name w:val="NOTATKI_LEGISLATORA"/>
    <w:basedOn w:val="Normalny"/>
    <w:uiPriority w:val="5"/>
    <w:qFormat/>
    <w:rsid w:val="00CA19A0"/>
    <w:rPr>
      <w:b/>
      <w:i/>
    </w:rPr>
  </w:style>
  <w:style w:type="paragraph" w:customStyle="1" w:styleId="OZNZACZNIKAwskazanienrzacznika">
    <w:name w:val="OZN_ZAŁĄCZNIKA – wskazanie nr załącznika"/>
    <w:basedOn w:val="OZNPROJEKTUwskazaniedatylubwersjiprojektu"/>
    <w:uiPriority w:val="30"/>
    <w:qFormat/>
    <w:rsid w:val="00CA19A0"/>
    <w:pPr>
      <w:keepNext/>
    </w:pPr>
    <w:rPr>
      <w:b/>
      <w:u w:val="none"/>
    </w:rPr>
  </w:style>
  <w:style w:type="paragraph" w:customStyle="1" w:styleId="OZNPARAFYADNOTACJE">
    <w:name w:val="OZN_PARAFY(ADNOTACJE)"/>
    <w:basedOn w:val="ODNONIKtreodnonika"/>
    <w:uiPriority w:val="27"/>
    <w:qFormat/>
    <w:rsid w:val="00CA19A0"/>
  </w:style>
  <w:style w:type="paragraph" w:customStyle="1" w:styleId="TEKSTZacznikido">
    <w:name w:val="TEKST&quot;Załącznik(i) do ...&quot;"/>
    <w:uiPriority w:val="28"/>
    <w:qFormat/>
    <w:rsid w:val="00CA19A0"/>
    <w:pPr>
      <w:keepNext/>
      <w:spacing w:after="240" w:line="240" w:lineRule="auto"/>
      <w:ind w:left="5670"/>
      <w:contextualSpacing/>
    </w:pPr>
    <w:rPr>
      <w:rFonts w:ascii="Times New Roman" w:eastAsiaTheme="minorEastAsia" w:hAnsi="Times New Roman" w:cs="Arial"/>
      <w:sz w:val="24"/>
      <w:szCs w:val="20"/>
      <w:lang w:eastAsia="pl-PL"/>
    </w:rPr>
  </w:style>
  <w:style w:type="paragraph" w:customStyle="1" w:styleId="LITODNONIKAliteraodnonika">
    <w:name w:val="LIT_ODNOŚNIKA – litera odnośnika"/>
    <w:basedOn w:val="PKTODNONIKApunktodnonika"/>
    <w:uiPriority w:val="25"/>
    <w:qFormat/>
    <w:rsid w:val="00CA19A0"/>
    <w:pPr>
      <w:ind w:left="851"/>
    </w:pPr>
  </w:style>
  <w:style w:type="paragraph" w:customStyle="1" w:styleId="CZWSPLITODNONIKAczwspliterodnonika">
    <w:name w:val="CZ_WSP_LIT_ODNOŚNIKA – część wsp. liter odnośnika"/>
    <w:basedOn w:val="LITODNONIKAliteraodnonika"/>
    <w:uiPriority w:val="27"/>
    <w:qFormat/>
    <w:rsid w:val="00CA19A0"/>
    <w:pPr>
      <w:ind w:left="567" w:firstLine="0"/>
    </w:pPr>
  </w:style>
  <w:style w:type="paragraph" w:customStyle="1" w:styleId="PKTOTJpunktobwieszczeniatekstujednolitegonp1">
    <w:name w:val="PKT_OTJ – punkt obwieszczenia tekstu jednolitego np. &quot;1.&quot;"/>
    <w:basedOn w:val="ARTartustawynprozporzdzenia"/>
    <w:uiPriority w:val="97"/>
    <w:qFormat/>
    <w:rsid w:val="00CA19A0"/>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qFormat/>
    <w:rsid w:val="00CA19A0"/>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qFormat/>
    <w:rsid w:val="00CA19A0"/>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CA19A0"/>
    <w:pPr>
      <w:ind w:left="-510"/>
    </w:pPr>
  </w:style>
  <w:style w:type="paragraph" w:customStyle="1" w:styleId="DATAOTJdatawydaniaobwieszczeniatekstujednolitego">
    <w:name w:val="DATA_OTJ – data wydania obwieszczenia tekstu jednolitego"/>
    <w:basedOn w:val="DATAAKTUdatauchwalenialubwydaniaaktu"/>
    <w:uiPriority w:val="96"/>
    <w:qFormat/>
    <w:rsid w:val="00CA19A0"/>
    <w:pPr>
      <w:ind w:left="-510"/>
    </w:pPr>
  </w:style>
  <w:style w:type="paragraph" w:customStyle="1" w:styleId="TYTUOTJprzedmiotobwieszczeniatekstujednolitego">
    <w:name w:val="TYTUŁ_OTJ – przedmiot obwieszczenia tekstu jednolitego"/>
    <w:basedOn w:val="TYTUAKTUprzedmiotregulacjiustawylubrozporzdzenia"/>
    <w:uiPriority w:val="96"/>
    <w:qFormat/>
    <w:rsid w:val="00CA19A0"/>
    <w:pPr>
      <w:ind w:left="-510"/>
    </w:pPr>
  </w:style>
  <w:style w:type="paragraph" w:customStyle="1" w:styleId="ZLITODNONIKAzmlitodnonikaartykuempunktem">
    <w:name w:val="Z/LIT_ODNOŚNIKA – zm. lit. odnośnika artykułem (punktem)"/>
    <w:basedOn w:val="ZPKTODNONIKAzmpktodnonikaartykuempunktem"/>
    <w:next w:val="PKTpunkt"/>
    <w:uiPriority w:val="42"/>
    <w:qFormat/>
    <w:rsid w:val="00CA19A0"/>
  </w:style>
  <w:style w:type="paragraph" w:customStyle="1" w:styleId="ZLITwPKTODNONIKAzmlitwpktodnonikaartykuempunktem">
    <w:name w:val="Z/LIT_w_PKT_ODNOŚNIKA – zm. lit. w pkt odnośnika artykułem (punktem)"/>
    <w:basedOn w:val="ZLITODNONIKAzmlitodnonikaartykuempunktem"/>
    <w:uiPriority w:val="42"/>
    <w:qFormat/>
    <w:rsid w:val="00CA19A0"/>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2"/>
    <w:qFormat/>
    <w:rsid w:val="00CA19A0"/>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4"/>
    <w:qFormat/>
    <w:rsid w:val="00CA19A0"/>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4"/>
    <w:qFormat/>
    <w:rsid w:val="00CA19A0"/>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3"/>
    <w:qFormat/>
    <w:rsid w:val="00CA19A0"/>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4"/>
    <w:qFormat/>
    <w:rsid w:val="00CA19A0"/>
    <w:pPr>
      <w:ind w:left="1304"/>
    </w:pPr>
  </w:style>
  <w:style w:type="paragraph" w:customStyle="1" w:styleId="ZDANIENASTNOWYWIERSZnpzddrugienowywierszwust">
    <w:name w:val="ZDANIE_NAST_NOWY_WIERSZ – np. zd. drugie (nowy wiersz) w ust."/>
    <w:basedOn w:val="CZWSPPKTczwsplnapunktw"/>
    <w:next w:val="USTustnpkodeksu"/>
    <w:uiPriority w:val="21"/>
    <w:qFormat/>
    <w:rsid w:val="00CA19A0"/>
    <w:pPr>
      <w:suppressAutoHyphens w:val="0"/>
      <w:autoSpaceDE/>
      <w:autoSpaceDN/>
      <w:adjustRightInd/>
    </w:pPr>
  </w:style>
  <w:style w:type="paragraph" w:customStyle="1" w:styleId="ZZFRAGzmianazmfragmentunpzdania">
    <w:name w:val="ZZ/FRAG – zmiana zm. fragmentu (np. zdania)"/>
    <w:basedOn w:val="ZZCZWSPPKTzmianazmczciwsppkt"/>
    <w:uiPriority w:val="67"/>
    <w:qFormat/>
    <w:rsid w:val="00CA19A0"/>
  </w:style>
  <w:style w:type="paragraph" w:customStyle="1" w:styleId="Z2TIRPKTzmpktpodwjnymtiret">
    <w:name w:val="Z_2TIR/PKT – zm. pkt podwójnym tiret"/>
    <w:basedOn w:val="Z2TIRLITzmlitpodwjnymtiret"/>
    <w:uiPriority w:val="83"/>
    <w:qFormat/>
    <w:rsid w:val="00CA19A0"/>
    <w:pPr>
      <w:suppressAutoHyphens w:val="0"/>
      <w:autoSpaceDE/>
      <w:autoSpaceDN/>
      <w:adjustRightInd/>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CA19A0"/>
    <w:pPr>
      <w:suppressAutoHyphens w:val="0"/>
      <w:autoSpaceDE/>
      <w:autoSpaceDN/>
      <w:adjustRightInd/>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CA19A0"/>
    <w:pPr>
      <w:suppressAutoHyphens w:val="0"/>
      <w:autoSpaceDE/>
      <w:autoSpaceDN/>
      <w:adjustRightInd/>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CA19A0"/>
    <w:pPr>
      <w:suppressAutoHyphens w:val="0"/>
      <w:autoSpaceDE/>
      <w:autoSpaceDN/>
      <w:adjustRightInd/>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CA19A0"/>
    <w:pPr>
      <w:ind w:left="1780" w:firstLine="510"/>
    </w:pPr>
  </w:style>
  <w:style w:type="paragraph" w:customStyle="1" w:styleId="Z2TIRUSTzmustpodwjnymtiret">
    <w:name w:val="Z_2TIR/UST(§) – zm. ust. (§) podwójnym tiret"/>
    <w:basedOn w:val="Z2TIRPKTzmpktpodwjnymtiret"/>
    <w:uiPriority w:val="82"/>
    <w:qFormat/>
    <w:rsid w:val="00CA19A0"/>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CA19A0"/>
    <w:pPr>
      <w:ind w:left="3164" w:firstLine="0"/>
    </w:pPr>
  </w:style>
  <w:style w:type="paragraph" w:customStyle="1" w:styleId="Z2TIRCZWSPPKTzmczciwsppktpodwjnymtiret">
    <w:name w:val="Z_2TIR/CZ_WSP_PKT – zm. części wsp. pkt podwójnym tiret"/>
    <w:basedOn w:val="Z2TIRPKTzmpktpodwjnymtiret"/>
    <w:uiPriority w:val="86"/>
    <w:qFormat/>
    <w:rsid w:val="00CA19A0"/>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CA19A0"/>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CA19A0"/>
    <w:pPr>
      <w:ind w:left="2767" w:firstLine="0"/>
    </w:pPr>
  </w:style>
  <w:style w:type="paragraph" w:customStyle="1" w:styleId="ZLITARTzmartliter">
    <w:name w:val="Z_LIT/ART(§) – zm. art. (§) literą"/>
    <w:basedOn w:val="ZLITUSTzmustliter"/>
    <w:uiPriority w:val="46"/>
    <w:qFormat/>
    <w:rsid w:val="00CA19A0"/>
    <w:rPr>
      <w:rFonts w:ascii="Times New Roman" w:hAnsi="Times New Roman"/>
    </w:rPr>
  </w:style>
  <w:style w:type="paragraph" w:customStyle="1" w:styleId="ZTIRARTzmarttiret">
    <w:name w:val="Z_TIR/ART(§) – zm. art. (§) tiret"/>
    <w:basedOn w:val="ZTIRPKTzmpkttiret"/>
    <w:uiPriority w:val="55"/>
    <w:qFormat/>
    <w:rsid w:val="00CA19A0"/>
    <w:pPr>
      <w:suppressAutoHyphens w:val="0"/>
      <w:autoSpaceDE/>
      <w:autoSpaceDN/>
      <w:adjustRightInd/>
      <w:ind w:left="1383" w:firstLine="510"/>
    </w:pPr>
    <w:rPr>
      <w:rFonts w:ascii="Times New Roman" w:hAnsi="Times New Roman"/>
    </w:rPr>
  </w:style>
  <w:style w:type="paragraph" w:customStyle="1" w:styleId="ZTIRUSTzmusttiret">
    <w:name w:val="Z_TIR/UST(§) – zm. ust. (§) tiret"/>
    <w:basedOn w:val="ZTIRARTzmarttiret"/>
    <w:uiPriority w:val="55"/>
    <w:qFormat/>
    <w:rsid w:val="00CA19A0"/>
  </w:style>
  <w:style w:type="paragraph" w:customStyle="1" w:styleId="ZLITKSIGIzmozniprzedmksigiliter">
    <w:name w:val="Z_LIT/KSIĘGI – zm. ozn. i przedm. księgi literą"/>
    <w:basedOn w:val="ZCZCIKSIGIzmozniprzedmczciksigiartykuempunktem"/>
    <w:uiPriority w:val="44"/>
    <w:qFormat/>
    <w:rsid w:val="00CA19A0"/>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CA19A0"/>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CA19A0"/>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CA19A0"/>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CA19A0"/>
    <w:pPr>
      <w:spacing w:after="120"/>
      <w:ind w:left="987"/>
    </w:pPr>
  </w:style>
  <w:style w:type="paragraph" w:customStyle="1" w:styleId="ZTIRDZOZNzmozndziautiret">
    <w:name w:val="Z_TIR/DZ_OZN – zm. ozn. działu tiret"/>
    <w:basedOn w:val="ZLITTYTDZOZNzmozntytuudziauliter"/>
    <w:next w:val="ZTIRDZPRZEDMzmprzedmdziautiret"/>
    <w:uiPriority w:val="54"/>
    <w:qFormat/>
    <w:rsid w:val="00CA19A0"/>
    <w:pPr>
      <w:ind w:left="1383"/>
    </w:pPr>
  </w:style>
  <w:style w:type="paragraph" w:customStyle="1" w:styleId="ZTIRDZPRZEDMzmprzedmdziautiret">
    <w:name w:val="Z_TIR/DZ_PRZEDM – zm. przedm. działu tiret"/>
    <w:basedOn w:val="ZLITTYTDZPRZEDMzmprzedmtytuudziauliter"/>
    <w:uiPriority w:val="54"/>
    <w:qFormat/>
    <w:rsid w:val="00CA19A0"/>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CA19A0"/>
    <w:pPr>
      <w:ind w:left="1383"/>
    </w:pPr>
  </w:style>
  <w:style w:type="paragraph" w:customStyle="1" w:styleId="ZTIRROZDZODDZPRZEDMzmprzedmrozdzoddztiret">
    <w:name w:val="Z_TIR/ROZDZ(ODDZ)_PRZEDM – zm. przedm. rozdz. (oddz.) tiret"/>
    <w:basedOn w:val="ZLITROZDZODDZPRZEDMzmprzedmrozdzoddzliter"/>
    <w:uiPriority w:val="54"/>
    <w:qFormat/>
    <w:rsid w:val="00CA19A0"/>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CA19A0"/>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CA19A0"/>
    <w:pPr>
      <w:ind w:left="1780"/>
    </w:pPr>
  </w:style>
  <w:style w:type="character" w:customStyle="1" w:styleId="IGindeksgrny">
    <w:name w:val="_IG_ – indeks górny"/>
    <w:basedOn w:val="Domylnaczcionkaakapitu"/>
    <w:uiPriority w:val="2"/>
    <w:qFormat/>
    <w:rsid w:val="00CA19A0"/>
    <w:rPr>
      <w:b w:val="0"/>
      <w:i w:val="0"/>
      <w:vanish w:val="0"/>
      <w:spacing w:val="0"/>
      <w:vertAlign w:val="superscript"/>
    </w:rPr>
  </w:style>
  <w:style w:type="character" w:customStyle="1" w:styleId="IDindeksdolny">
    <w:name w:val="_ID_ – indeks dolny"/>
    <w:basedOn w:val="Domylnaczcionkaakapitu"/>
    <w:uiPriority w:val="3"/>
    <w:qFormat/>
    <w:rsid w:val="00CA19A0"/>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CA19A0"/>
    <w:rPr>
      <w:b/>
      <w:vanish w:val="0"/>
      <w:spacing w:val="0"/>
      <w:vertAlign w:val="subscript"/>
    </w:rPr>
  </w:style>
  <w:style w:type="character" w:customStyle="1" w:styleId="IDKindeksdolnyikursywa">
    <w:name w:val="_ID_K_ – indeks dolny i kursywa"/>
    <w:basedOn w:val="Domylnaczcionkaakapitu"/>
    <w:uiPriority w:val="3"/>
    <w:qFormat/>
    <w:rsid w:val="00CA19A0"/>
    <w:rPr>
      <w:i/>
      <w:vanish w:val="0"/>
      <w:spacing w:val="0"/>
      <w:vertAlign w:val="subscript"/>
    </w:rPr>
  </w:style>
  <w:style w:type="character" w:customStyle="1" w:styleId="IGPindeksgrnyipogrubienie">
    <w:name w:val="_IG_P_ – indeks górny i pogrubienie"/>
    <w:basedOn w:val="Domylnaczcionkaakapitu"/>
    <w:uiPriority w:val="2"/>
    <w:qFormat/>
    <w:rsid w:val="00CA19A0"/>
    <w:rPr>
      <w:b/>
      <w:vanish w:val="0"/>
      <w:spacing w:val="0"/>
      <w:vertAlign w:val="superscript"/>
    </w:rPr>
  </w:style>
  <w:style w:type="character" w:customStyle="1" w:styleId="IGKindeksgrnyikursywa">
    <w:name w:val="_IG_K_ – indeks górny i kursywa"/>
    <w:basedOn w:val="Domylnaczcionkaakapitu"/>
    <w:uiPriority w:val="2"/>
    <w:qFormat/>
    <w:rsid w:val="00CA19A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CA19A0"/>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CA19A0"/>
    <w:rPr>
      <w:b/>
      <w:i/>
      <w:vanish w:val="0"/>
      <w:spacing w:val="0"/>
      <w:vertAlign w:val="subscript"/>
    </w:rPr>
  </w:style>
  <w:style w:type="character" w:customStyle="1" w:styleId="Ppogrubienie">
    <w:name w:val="_P_ – pogrubienie"/>
    <w:basedOn w:val="Domylnaczcionkaakapitu"/>
    <w:uiPriority w:val="1"/>
    <w:qFormat/>
    <w:rsid w:val="00CA19A0"/>
    <w:rPr>
      <w:b/>
    </w:rPr>
  </w:style>
  <w:style w:type="character" w:customStyle="1" w:styleId="Kkursywa">
    <w:name w:val="_K_ – kursywa"/>
    <w:basedOn w:val="Domylnaczcionkaakapitu"/>
    <w:uiPriority w:val="1"/>
    <w:qFormat/>
    <w:rsid w:val="00CA19A0"/>
    <w:rPr>
      <w:i/>
    </w:rPr>
  </w:style>
  <w:style w:type="character" w:customStyle="1" w:styleId="PKpogrubieniekursywa">
    <w:name w:val="_P_K_ – pogrubienie kursywa"/>
    <w:basedOn w:val="Domylnaczcionkaakapitu"/>
    <w:uiPriority w:val="1"/>
    <w:qFormat/>
    <w:rsid w:val="00CA19A0"/>
    <w:rPr>
      <w:b/>
      <w:i/>
    </w:rPr>
  </w:style>
  <w:style w:type="character" w:customStyle="1" w:styleId="TEKSTOZNACZONYWDOKUMENCIERDOWYMJAKOUKRYTY">
    <w:name w:val="_TEKST_OZNACZONY_W_DOKUMENCIE_ŹRÓDŁOWYM_JAKO_UKRYTY_"/>
    <w:basedOn w:val="Domylnaczcionkaakapitu"/>
    <w:uiPriority w:val="4"/>
    <w:unhideWhenUsed/>
    <w:qFormat/>
    <w:rsid w:val="00CA19A0"/>
    <w:rPr>
      <w:vanish w:val="0"/>
      <w:color w:val="FF0000"/>
      <w:u w:val="single" w:color="FF0000"/>
    </w:rPr>
  </w:style>
  <w:style w:type="character" w:customStyle="1" w:styleId="BEZWERSALIKW">
    <w:name w:val="_BEZ_WERSALIKÓW_"/>
    <w:basedOn w:val="Domylnaczcionkaakapitu"/>
    <w:uiPriority w:val="4"/>
    <w:qFormat/>
    <w:rsid w:val="00CA19A0"/>
    <w:rPr>
      <w:caps/>
    </w:rPr>
  </w:style>
  <w:style w:type="character" w:customStyle="1" w:styleId="IIGPindeksgrnyindeksugrnegoipogrubienie">
    <w:name w:val="_IIG_P_ – indeks górny indeksu górnego i pogrubienie"/>
    <w:basedOn w:val="Domylnaczcionkaakapitu"/>
    <w:uiPriority w:val="3"/>
    <w:qFormat/>
    <w:rsid w:val="00CA19A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CA19A0"/>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CA19A0"/>
    <w:pPr>
      <w:widowControl/>
      <w:autoSpaceDE/>
      <w:autoSpaceDN/>
      <w:adjustRightInd/>
      <w:spacing w:line="240" w:lineRule="auto"/>
      <w:ind w:left="283" w:hanging="170"/>
    </w:pPr>
    <w:rPr>
      <w:sz w:val="20"/>
    </w:rPr>
  </w:style>
  <w:style w:type="paragraph" w:customStyle="1" w:styleId="TEKSTwTABELItekstzwcitympierwwierszem0">
    <w:name w:val="TEKST_w_TABELI – tekst z wciętym pierw. wierszem"/>
    <w:basedOn w:val="Normalny"/>
    <w:uiPriority w:val="23"/>
    <w:qFormat/>
    <w:rsid w:val="00CA19A0"/>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CA19A0"/>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CA19A0"/>
    <w:pPr>
      <w:ind w:left="1894"/>
    </w:pPr>
  </w:style>
  <w:style w:type="paragraph" w:customStyle="1" w:styleId="ZZSKARNzmianazmsankcjikarnej">
    <w:name w:val="ZZ/S_KARN – zmiana zm. sankcji karnej"/>
    <w:basedOn w:val="ZZFRAGzmianazmfragmentunpzdania"/>
    <w:uiPriority w:val="71"/>
    <w:qFormat/>
    <w:rsid w:val="00CA19A0"/>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CA19A0"/>
    <w:pPr>
      <w:ind w:left="2291" w:firstLine="0"/>
    </w:pPr>
  </w:style>
  <w:style w:type="paragraph" w:customStyle="1" w:styleId="LEGWMATFIZCHEMlegendawzorumatfizlubchem">
    <w:name w:val="LEG_W_MAT(FIZ|CHEM) – legenda wzoru mat. (fiz. lub chem.)"/>
    <w:basedOn w:val="WMATFIZCHEMwzrmatfizlubchem"/>
    <w:uiPriority w:val="19"/>
    <w:qFormat/>
    <w:rsid w:val="00CA19A0"/>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CA19A0"/>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CA19A0"/>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CA19A0"/>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CA19A0"/>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CA19A0"/>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CA19A0"/>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CA19A0"/>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CA19A0"/>
    <w:pPr>
      <w:ind w:left="3085"/>
    </w:pPr>
  </w:style>
  <w:style w:type="paragraph" w:customStyle="1" w:styleId="ZLITCYTzmcytatunpprzysigiliter">
    <w:name w:val="Z_LIT/CYT – zm. cytatu np. przysięgi literą"/>
    <w:basedOn w:val="ZCYTzmcytatunpprzysigiartykuempunktem"/>
    <w:uiPriority w:val="53"/>
    <w:qFormat/>
    <w:rsid w:val="00CA19A0"/>
    <w:pPr>
      <w:ind w:left="1497"/>
    </w:pPr>
  </w:style>
  <w:style w:type="paragraph" w:customStyle="1" w:styleId="ZTIRCYTzmcytatunpprzysigitiret">
    <w:name w:val="Z_TIR/CYT – zm. cytatu np. przysięgi tiret"/>
    <w:basedOn w:val="ZLITCYTzmcytatunpprzysigiliter"/>
    <w:next w:val="ZTIRUSTzmusttiret"/>
    <w:uiPriority w:val="61"/>
    <w:qFormat/>
    <w:rsid w:val="00CA19A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CA19A0"/>
    <w:pPr>
      <w:ind w:left="2291"/>
    </w:pPr>
  </w:style>
  <w:style w:type="paragraph" w:customStyle="1" w:styleId="ZZCYTzmianazmcytatunpprzysigi">
    <w:name w:val="ZZ/CYT – zmiana zm. cytatu np. przysięgi"/>
    <w:basedOn w:val="ZZFRAGzmianazmfragmentunpzdania"/>
    <w:next w:val="ZZUSTzmianazmust"/>
    <w:uiPriority w:val="71"/>
    <w:qFormat/>
    <w:rsid w:val="00CA19A0"/>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CA19A0"/>
    <w:pPr>
      <w:suppressAutoHyphens w:val="0"/>
      <w:autoSpaceDE/>
      <w:autoSpaceDN/>
      <w:adjustRightInd/>
      <w:ind w:left="1780"/>
    </w:pPr>
  </w:style>
  <w:style w:type="table" w:styleId="Tabela-Siatka">
    <w:name w:val="Table Grid"/>
    <w:basedOn w:val="Standardowy"/>
    <w:rsid w:val="00CA19A0"/>
    <w:pPr>
      <w:spacing w:after="0" w:line="240" w:lineRule="auto"/>
    </w:pPr>
    <w:rPr>
      <w:rFonts w:ascii="Times" w:eastAsia="Times New Roman" w:hAnsi="Times" w:cs="Times New Roman"/>
      <w:sz w:val="24"/>
      <w:szCs w:val="24"/>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rsid w:val="00CA19A0"/>
    <w:pPr>
      <w:widowControl w:val="0"/>
      <w:autoSpaceDE w:val="0"/>
      <w:autoSpaceDN w:val="0"/>
      <w:adjustRightInd w:val="0"/>
      <w:spacing w:after="0" w:line="360" w:lineRule="auto"/>
      <w:jc w:val="both"/>
    </w:pPr>
    <w:rPr>
      <w:rFonts w:ascii="Times" w:eastAsia="Times New Roman" w:hAnsi="Times" w:cs="Times New Roman"/>
      <w:sz w:val="24"/>
      <w:szCs w:val="24"/>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CA19A0"/>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CA19A0"/>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CA19A0"/>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paragraph" w:styleId="Akapitzlist">
    <w:name w:val="List Paragraph"/>
    <w:basedOn w:val="Normalny"/>
    <w:uiPriority w:val="34"/>
    <w:qFormat/>
    <w:rsid w:val="009C0ED2"/>
    <w:pPr>
      <w:ind w:left="720"/>
      <w:contextualSpacing/>
    </w:pPr>
  </w:style>
  <w:style w:type="paragraph" w:styleId="Tekstprzypisukocowego">
    <w:name w:val="endnote text"/>
    <w:basedOn w:val="Normalny"/>
    <w:link w:val="TekstprzypisukocowegoZnak"/>
    <w:uiPriority w:val="99"/>
    <w:semiHidden/>
    <w:unhideWhenUsed/>
    <w:rsid w:val="00675E98"/>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675E98"/>
    <w:rPr>
      <w:rFonts w:ascii="Times New Roman" w:eastAsiaTheme="minorEastAsia" w:hAnsi="Times New Roman" w:cs="Arial"/>
      <w:sz w:val="20"/>
      <w:szCs w:val="20"/>
      <w:lang w:eastAsia="pl-PL"/>
    </w:rPr>
  </w:style>
  <w:style w:type="character" w:styleId="Odwoanieprzypisukocowego">
    <w:name w:val="endnote reference"/>
    <w:basedOn w:val="Domylnaczcionkaakapitu"/>
    <w:uiPriority w:val="99"/>
    <w:semiHidden/>
    <w:unhideWhenUsed/>
    <w:rsid w:val="00675E98"/>
    <w:rPr>
      <w:vertAlign w:val="superscript"/>
    </w:rPr>
  </w:style>
  <w:style w:type="character" w:customStyle="1" w:styleId="Nagwek2Znak">
    <w:name w:val="Nagłówek 2 Znak"/>
    <w:basedOn w:val="Domylnaczcionkaakapitu"/>
    <w:link w:val="Nagwek2"/>
    <w:uiPriority w:val="9"/>
    <w:semiHidden/>
    <w:rsid w:val="0050476C"/>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Elegan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A19A0"/>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paragraph" w:styleId="Nagwek1">
    <w:name w:val="heading 1"/>
    <w:basedOn w:val="Normalny"/>
    <w:next w:val="Normalny"/>
    <w:link w:val="Nagwek1Znak"/>
    <w:uiPriority w:val="99"/>
    <w:rsid w:val="00923F69"/>
    <w:pPr>
      <w:keepNext/>
      <w:keepLines/>
      <w:numPr>
        <w:numId w:val="1"/>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
    <w:semiHidden/>
    <w:unhideWhenUsed/>
    <w:qFormat/>
    <w:rsid w:val="0050476C"/>
    <w:pPr>
      <w:keepNext/>
      <w:keepLines/>
      <w:widowControl/>
      <w:autoSpaceDE/>
      <w:autoSpaceDN/>
      <w:adjustRightInd/>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923F69"/>
    <w:rPr>
      <w:rFonts w:asciiTheme="majorHAnsi" w:eastAsiaTheme="majorEastAsia" w:hAnsiTheme="majorHAnsi" w:cstheme="majorBidi"/>
      <w:b/>
      <w:bCs/>
      <w:color w:val="365F91" w:themeColor="accent1" w:themeShade="BF"/>
      <w:kern w:val="1"/>
      <w:sz w:val="28"/>
      <w:szCs w:val="28"/>
      <w:lang w:eastAsia="ar-SA"/>
    </w:rPr>
  </w:style>
  <w:style w:type="paragraph" w:customStyle="1" w:styleId="ARTartustawynprozporzdzenia">
    <w:name w:val="ART(§) – art. ustawy (§ np. rozporządzenia)"/>
    <w:uiPriority w:val="14"/>
    <w:qFormat/>
    <w:rsid w:val="00923F69"/>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USTustnpkodeksu">
    <w:name w:val="UST(§) – ust. (§ np. kodeksu)"/>
    <w:basedOn w:val="ARTartustawynprozporzdzenia"/>
    <w:uiPriority w:val="12"/>
    <w:qFormat/>
    <w:rsid w:val="00923F69"/>
    <w:pPr>
      <w:spacing w:before="0"/>
    </w:pPr>
    <w:rPr>
      <w:bCs/>
    </w:rPr>
  </w:style>
  <w:style w:type="paragraph" w:customStyle="1" w:styleId="PKTpunkt">
    <w:name w:val="PKT – punkt"/>
    <w:basedOn w:val="USTustnpkodeksu"/>
    <w:uiPriority w:val="16"/>
    <w:qFormat/>
    <w:rsid w:val="00923F69"/>
    <w:pPr>
      <w:ind w:left="510" w:hanging="510"/>
    </w:pPr>
  </w:style>
  <w:style w:type="paragraph" w:customStyle="1" w:styleId="LITlitera">
    <w:name w:val="LIT – litera"/>
    <w:basedOn w:val="PKTpunkt"/>
    <w:uiPriority w:val="17"/>
    <w:qFormat/>
    <w:rsid w:val="00923F69"/>
    <w:pPr>
      <w:ind w:left="986" w:hanging="476"/>
    </w:pPr>
  </w:style>
  <w:style w:type="paragraph" w:customStyle="1" w:styleId="TIRtiret">
    <w:name w:val="TIR – tiret"/>
    <w:basedOn w:val="LITlitera"/>
    <w:uiPriority w:val="18"/>
    <w:qFormat/>
    <w:rsid w:val="00923F69"/>
    <w:pPr>
      <w:ind w:left="1384" w:hanging="397"/>
    </w:pPr>
  </w:style>
  <w:style w:type="paragraph" w:customStyle="1" w:styleId="2TIRpodwjnytiret">
    <w:name w:val="2TIR – podwójny tiret"/>
    <w:basedOn w:val="TIRtiret"/>
    <w:uiPriority w:val="71"/>
    <w:qFormat/>
    <w:rsid w:val="00923F69"/>
    <w:pPr>
      <w:ind w:left="2177"/>
    </w:pPr>
  </w:style>
  <w:style w:type="paragraph" w:styleId="Bezodstpw">
    <w:name w:val="No Spacing"/>
    <w:uiPriority w:val="99"/>
    <w:rsid w:val="00923F69"/>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CYTcytatnpprzysigi">
    <w:name w:val="CYT – cytat np. przysięgi"/>
    <w:basedOn w:val="USTustnpkodeksu"/>
    <w:next w:val="USTustnpkodeksu"/>
    <w:uiPriority w:val="23"/>
    <w:qFormat/>
    <w:rsid w:val="00923F69"/>
    <w:pPr>
      <w:ind w:left="510" w:right="510" w:firstLine="0"/>
      <w:mirrorIndents/>
    </w:pPr>
  </w:style>
  <w:style w:type="paragraph" w:customStyle="1" w:styleId="CZWSPTIRczwsplnatiret">
    <w:name w:val="CZ_WSP_TIR – część wspólna tiret"/>
    <w:basedOn w:val="TIRtiret"/>
    <w:next w:val="USTustnpkodeksu"/>
    <w:uiPriority w:val="21"/>
    <w:qFormat/>
    <w:rsid w:val="00923F69"/>
    <w:pPr>
      <w:ind w:left="987" w:firstLine="0"/>
    </w:pPr>
  </w:style>
  <w:style w:type="paragraph" w:customStyle="1" w:styleId="CZWSP2TIRczwsplnapodwjnychtiret">
    <w:name w:val="CZ_WSP_2TIR – część wspólna podwójnych tiret"/>
    <w:basedOn w:val="CZWSPTIRczwsplnatiret"/>
    <w:next w:val="TIRtiret"/>
    <w:uiPriority w:val="71"/>
    <w:qFormat/>
    <w:rsid w:val="00923F69"/>
    <w:pPr>
      <w:ind w:left="1780"/>
    </w:pPr>
  </w:style>
  <w:style w:type="paragraph" w:customStyle="1" w:styleId="CZWSPLITczwsplnaliter">
    <w:name w:val="CZ_WSP_LIT – część wspólna liter"/>
    <w:basedOn w:val="LITlitera"/>
    <w:next w:val="USTustnpkodeksu"/>
    <w:uiPriority w:val="20"/>
    <w:qFormat/>
    <w:rsid w:val="00923F69"/>
    <w:pPr>
      <w:ind w:left="510" w:firstLine="0"/>
    </w:pPr>
    <w:rPr>
      <w:szCs w:val="24"/>
    </w:rPr>
  </w:style>
  <w:style w:type="paragraph" w:customStyle="1" w:styleId="P1wTABELIpoziom1numeracjiwtabeli">
    <w:name w:val="P1_w_TABELI – poziom 1 numeracji w tabeli"/>
    <w:basedOn w:val="PKTpunkt"/>
    <w:uiPriority w:val="28"/>
    <w:qFormat/>
    <w:rsid w:val="00923F69"/>
    <w:pPr>
      <w:ind w:left="397" w:hanging="397"/>
      <w:jc w:val="left"/>
    </w:pPr>
    <w:rPr>
      <w:kern w:val="24"/>
    </w:rPr>
  </w:style>
  <w:style w:type="paragraph" w:customStyle="1" w:styleId="CZWSPP1wTABELIczwsppoziomu1numeracjiwtabeli">
    <w:name w:val="CZ_WSP_P1_w_TABELI – część wsp. poziomu 1 numeracji w tabeli"/>
    <w:basedOn w:val="P1wTABELIpoziom1numeracjiwtabeli"/>
    <w:next w:val="Normalny"/>
    <w:uiPriority w:val="29"/>
    <w:qFormat/>
    <w:rsid w:val="00923F69"/>
    <w:pPr>
      <w:ind w:left="0" w:firstLine="0"/>
    </w:pPr>
  </w:style>
  <w:style w:type="paragraph" w:customStyle="1" w:styleId="CZWSPP2wTABELIczwsppoziomu2numeracjiwtabeli">
    <w:name w:val="CZ_WSP_P2_w_TABELI – część wsp. poziomu 2 numeracji w tabeli"/>
    <w:basedOn w:val="CZWSPP1wTABELIczwsppoziomu1numeracjiwtabeli"/>
    <w:next w:val="Normalny"/>
    <w:uiPriority w:val="29"/>
    <w:qFormat/>
    <w:rsid w:val="00923F69"/>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923F69"/>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923F69"/>
    <w:pPr>
      <w:ind w:left="1191"/>
    </w:pPr>
  </w:style>
  <w:style w:type="paragraph" w:customStyle="1" w:styleId="CZWSPPKTczwsplnapunktw">
    <w:name w:val="CZ_WSP_PKT – część wspólna punktów"/>
    <w:basedOn w:val="PKTpunkt"/>
    <w:next w:val="USTustnpkodeksu"/>
    <w:uiPriority w:val="19"/>
    <w:qFormat/>
    <w:rsid w:val="00923F69"/>
    <w:pPr>
      <w:ind w:left="0" w:firstLine="0"/>
    </w:pPr>
  </w:style>
  <w:style w:type="paragraph" w:customStyle="1" w:styleId="ODNONIKtreodnonika">
    <w:name w:val="ODNOŚNIK – treść odnośnika"/>
    <w:uiPriority w:val="24"/>
    <w:qFormat/>
    <w:rsid w:val="00923F69"/>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PKTODNONIKApunktodnonika">
    <w:name w:val="PKT_ODNOŚNIKA – punkt odnośnika"/>
    <w:basedOn w:val="ODNONIKtreodnonika"/>
    <w:uiPriority w:val="24"/>
    <w:qFormat/>
    <w:rsid w:val="00923F69"/>
    <w:pPr>
      <w:ind w:left="568"/>
    </w:pPr>
  </w:style>
  <w:style w:type="paragraph" w:customStyle="1" w:styleId="CZWSPPKTODNONIKAczwsppunkwodnonika">
    <w:name w:val="CZ_WSP_PKT_ODNOŚNIKA – część wsp. punków odnośnika"/>
    <w:basedOn w:val="PKTODNONIKApunktodnonika"/>
    <w:uiPriority w:val="26"/>
    <w:qFormat/>
    <w:rsid w:val="00923F69"/>
    <w:pPr>
      <w:ind w:left="284" w:firstLine="0"/>
    </w:pPr>
  </w:style>
  <w:style w:type="paragraph" w:customStyle="1" w:styleId="CZKSIGAoznaczenieiprzedmiotczcilubksigi">
    <w:name w:val="CZĘŚĆ(KSIĘGA) – oznaczenie i przedmiot części lub księgi"/>
    <w:next w:val="ARTartustawynprozporzdzenia"/>
    <w:uiPriority w:val="5"/>
    <w:qFormat/>
    <w:rsid w:val="00923F69"/>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DATAAKTUdatauchwalenialubwydaniaaktu">
    <w:name w:val="DATA_AKTU – data uchwalenia lub wydania aktu"/>
    <w:next w:val="Normalny"/>
    <w:uiPriority w:val="2"/>
    <w:qFormat/>
    <w:rsid w:val="00923F69"/>
    <w:pPr>
      <w:keepNext/>
      <w:suppressAutoHyphens/>
      <w:spacing w:before="120" w:after="120" w:line="360" w:lineRule="auto"/>
      <w:jc w:val="center"/>
    </w:pPr>
    <w:rPr>
      <w:rFonts w:ascii="Times" w:eastAsiaTheme="minorEastAsia" w:hAnsi="Times" w:cs="Arial"/>
      <w:bCs/>
      <w:sz w:val="24"/>
      <w:szCs w:val="24"/>
      <w:lang w:eastAsia="pl-PL"/>
    </w:rPr>
  </w:style>
  <w:style w:type="paragraph" w:styleId="Nagwek">
    <w:name w:val="header"/>
    <w:basedOn w:val="Normalny"/>
    <w:link w:val="NagwekZnak"/>
    <w:uiPriority w:val="99"/>
    <w:semiHidden/>
    <w:rsid w:val="00923F69"/>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semiHidden/>
    <w:rsid w:val="00923F69"/>
    <w:rPr>
      <w:rFonts w:ascii="Times" w:eastAsia="Times New Roman" w:hAnsi="Times" w:cs="Times New Roman"/>
      <w:kern w:val="1"/>
      <w:sz w:val="24"/>
      <w:szCs w:val="24"/>
      <w:lang w:eastAsia="ar-SA"/>
    </w:rPr>
  </w:style>
  <w:style w:type="paragraph" w:customStyle="1" w:styleId="OZNRODZAKTUtznustawalubrozporzdzenieiorganwydajcy">
    <w:name w:val="OZN_RODZ_AKTU – tzn. ustawa lub rozporządzenie i organ wydający"/>
    <w:next w:val="DATAAKTUdatauchwalenialubwydaniaaktu"/>
    <w:uiPriority w:val="1"/>
    <w:qFormat/>
    <w:rsid w:val="00923F69"/>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NAZORGWYDnazwaorganuwydajcegoprojektowanyakt">
    <w:name w:val="NAZ_ORG_WYD – nazwa organu wydającego projektowany akt"/>
    <w:basedOn w:val="OZNRODZAKTUtznustawalubrozporzdzenieiorganwydajcy"/>
    <w:uiPriority w:val="29"/>
    <w:qFormat/>
    <w:rsid w:val="00923F69"/>
    <w:pPr>
      <w:jc w:val="right"/>
    </w:p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923F69"/>
    <w:pPr>
      <w:jc w:val="left"/>
    </w:pPr>
  </w:style>
  <w:style w:type="paragraph" w:customStyle="1" w:styleId="NIEARTTEKSTtekstnieartykuowanynppreambua">
    <w:name w:val="NIEART_TEKST – tekst nieartykułowany (np. preambuła)"/>
    <w:basedOn w:val="ARTartustawynprozporzdzenia"/>
    <w:next w:val="ARTartustawynprozporzdzenia"/>
    <w:uiPriority w:val="4"/>
    <w:qFormat/>
    <w:rsid w:val="00923F69"/>
    <w:rPr>
      <w:bCs/>
    </w:rPr>
  </w:style>
  <w:style w:type="paragraph" w:customStyle="1" w:styleId="nowela">
    <w:name w:val="nowela"/>
    <w:basedOn w:val="ARTartustawynprozporzdzenia"/>
    <w:uiPriority w:val="99"/>
    <w:semiHidden/>
    <w:qFormat/>
    <w:rsid w:val="00923F69"/>
    <w:pPr>
      <w:spacing w:before="60"/>
      <w:ind w:left="510"/>
    </w:pPr>
  </w:style>
  <w:style w:type="character" w:styleId="Odwoaniedokomentarza">
    <w:name w:val="annotation reference"/>
    <w:basedOn w:val="Domylnaczcionkaakapitu"/>
    <w:uiPriority w:val="99"/>
    <w:semiHidden/>
    <w:rsid w:val="00923F69"/>
    <w:rPr>
      <w:sz w:val="16"/>
      <w:szCs w:val="16"/>
    </w:rPr>
  </w:style>
  <w:style w:type="character" w:styleId="Odwoanieprzypisudolnego">
    <w:name w:val="footnote reference"/>
    <w:uiPriority w:val="99"/>
    <w:semiHidden/>
    <w:rsid w:val="00923F69"/>
    <w:rPr>
      <w:rFonts w:cs="Times New Roman"/>
      <w:vertAlign w:val="superscript"/>
    </w:rPr>
  </w:style>
  <w:style w:type="paragraph" w:customStyle="1" w:styleId="OZNPROJEKTUwskazaniedatylubwersjiprojektu">
    <w:name w:val="OZN_PROJEKTU – wskazanie daty lub wersji projektu"/>
    <w:next w:val="OZNRODZAKTUtznustawalubrozporzdzenieiorganwydajcy"/>
    <w:qFormat/>
    <w:rsid w:val="00923F69"/>
    <w:pPr>
      <w:spacing w:after="0" w:line="360" w:lineRule="auto"/>
      <w:jc w:val="right"/>
    </w:pPr>
    <w:rPr>
      <w:rFonts w:ascii="Times New Roman" w:eastAsiaTheme="minorEastAsia" w:hAnsi="Times New Roman" w:cs="Arial"/>
      <w:sz w:val="24"/>
      <w:szCs w:val="20"/>
      <w:u w:val="single"/>
      <w:lang w:eastAsia="pl-PL"/>
    </w:rPr>
  </w:style>
  <w:style w:type="paragraph" w:customStyle="1" w:styleId="P2wTABELIpoziom2numeracjiwtabeli">
    <w:name w:val="P2_w_TABELI – poziom 2 numeracji w tabeli"/>
    <w:basedOn w:val="P1wTABELIpoziom1numeracjiwtabeli"/>
    <w:uiPriority w:val="28"/>
    <w:qFormat/>
    <w:rsid w:val="00923F69"/>
    <w:pPr>
      <w:ind w:left="794"/>
    </w:pPr>
  </w:style>
  <w:style w:type="paragraph" w:customStyle="1" w:styleId="P3wTABELIpoziom3numeracjiwtabeli">
    <w:name w:val="P3_w_TABELI – poziom 3 numeracji w tabeli"/>
    <w:basedOn w:val="P2wTABELIpoziom2numeracjiwtabeli"/>
    <w:uiPriority w:val="28"/>
    <w:qFormat/>
    <w:rsid w:val="00923F69"/>
    <w:pPr>
      <w:ind w:left="1191"/>
    </w:pPr>
  </w:style>
  <w:style w:type="paragraph" w:customStyle="1" w:styleId="P4wTABELIpoziom4numeracjiwtabeli">
    <w:name w:val="P4_w_TABELI – poziom 4 numeracji w tabeli"/>
    <w:basedOn w:val="P3wTABELIpoziom3numeracjiwtabeli"/>
    <w:uiPriority w:val="28"/>
    <w:qFormat/>
    <w:rsid w:val="00923F69"/>
    <w:pPr>
      <w:ind w:left="1588"/>
    </w:pPr>
  </w:style>
  <w:style w:type="paragraph" w:customStyle="1" w:styleId="ROZDZODDZOZNoznaczenierozdziauluboddziau">
    <w:name w:val="ROZDZ(ODDZ)_OZN – oznaczenie rozdziału lub oddziału"/>
    <w:next w:val="ARTartustawynprozporzdzenia"/>
    <w:uiPriority w:val="8"/>
    <w:qFormat/>
    <w:rsid w:val="00923F69"/>
    <w:pPr>
      <w:keepNext/>
      <w:suppressAutoHyphens/>
      <w:spacing w:before="120" w:after="0" w:line="360" w:lineRule="auto"/>
      <w:jc w:val="center"/>
    </w:pPr>
    <w:rPr>
      <w:rFonts w:ascii="Times" w:eastAsiaTheme="minorEastAsia" w:hAnsi="Times" w:cs="Arial"/>
      <w:bCs/>
      <w:kern w:val="24"/>
      <w:sz w:val="24"/>
      <w:szCs w:val="24"/>
      <w:lang w:eastAsia="pl-PL"/>
    </w:rPr>
  </w:style>
  <w:style w:type="paragraph" w:customStyle="1" w:styleId="ROZDZODDZPRZEDMprzedmiotregulacjirozdziauluboddziau">
    <w:name w:val="ROZDZ(ODDZ)_PRZEDM – przedmiot regulacji rozdziału lub oddziału"/>
    <w:next w:val="ARTartustawynprozporzdzenia"/>
    <w:uiPriority w:val="9"/>
    <w:qFormat/>
    <w:rsid w:val="00923F69"/>
    <w:pPr>
      <w:keepNext/>
      <w:suppressAutoHyphens/>
      <w:spacing w:before="120" w:after="0" w:line="360" w:lineRule="auto"/>
      <w:jc w:val="center"/>
    </w:pPr>
    <w:rPr>
      <w:rFonts w:ascii="Times" w:eastAsiaTheme="minorEastAsia" w:hAnsi="Times" w:cs="Times New Roman"/>
      <w:b/>
      <w:bCs/>
      <w:sz w:val="24"/>
      <w:szCs w:val="24"/>
      <w:lang w:eastAsia="pl-PL"/>
    </w:rPr>
  </w:style>
  <w:style w:type="paragraph" w:customStyle="1" w:styleId="SKARNsankcjakarnawszczeglnociwKodeksiekarnym">
    <w:name w:val="S_KARN – sankcja karna w szczególności w Kodeksie karnym"/>
    <w:basedOn w:val="USTustnpkodeksu"/>
    <w:next w:val="ARTartustawynprozporzdzenia"/>
    <w:uiPriority w:val="23"/>
    <w:qFormat/>
    <w:rsid w:val="00923F69"/>
    <w:pPr>
      <w:ind w:left="510" w:firstLine="0"/>
    </w:pPr>
  </w:style>
  <w:style w:type="paragraph" w:styleId="Stopka">
    <w:name w:val="footer"/>
    <w:basedOn w:val="Normalny"/>
    <w:link w:val="StopkaZnak"/>
    <w:uiPriority w:val="99"/>
    <w:rsid w:val="00923F69"/>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basedOn w:val="Domylnaczcionkaakapitu"/>
    <w:link w:val="Stopka"/>
    <w:uiPriority w:val="99"/>
    <w:rsid w:val="00923F69"/>
    <w:rPr>
      <w:rFonts w:ascii="Times" w:eastAsia="Times New Roman" w:hAnsi="Times" w:cs="Times New Roman"/>
      <w:kern w:val="1"/>
      <w:sz w:val="24"/>
      <w:szCs w:val="24"/>
      <w:lang w:eastAsia="ar-SA"/>
    </w:rPr>
  </w:style>
  <w:style w:type="paragraph" w:styleId="Tekstdymka">
    <w:name w:val="Balloon Text"/>
    <w:basedOn w:val="Normalny"/>
    <w:link w:val="TekstdymkaZnak"/>
    <w:uiPriority w:val="99"/>
    <w:semiHidden/>
    <w:rsid w:val="00923F69"/>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basedOn w:val="Domylnaczcionkaakapitu"/>
    <w:link w:val="Tekstdymka"/>
    <w:uiPriority w:val="99"/>
    <w:semiHidden/>
    <w:rsid w:val="00923F69"/>
    <w:rPr>
      <w:rFonts w:ascii="Tahoma" w:eastAsia="Times New Roman" w:hAnsi="Tahoma" w:cs="Tahoma"/>
      <w:kern w:val="1"/>
      <w:sz w:val="24"/>
      <w:szCs w:val="16"/>
      <w:lang w:eastAsia="ar-SA"/>
    </w:rPr>
  </w:style>
  <w:style w:type="paragraph" w:styleId="Tekstkomentarza">
    <w:name w:val="annotation text"/>
    <w:basedOn w:val="Normalny"/>
    <w:link w:val="TekstkomentarzaZnak"/>
    <w:uiPriority w:val="99"/>
    <w:semiHidden/>
    <w:rsid w:val="00923F69"/>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923F69"/>
    <w:rPr>
      <w:rFonts w:ascii="Times" w:eastAsia="Times New Roman" w:hAnsi="Times" w:cs="Times New Roman"/>
      <w:sz w:val="24"/>
      <w:szCs w:val="24"/>
      <w:lang w:eastAsia="pl-PL"/>
    </w:rPr>
  </w:style>
  <w:style w:type="paragraph" w:customStyle="1" w:styleId="TEKSTwporozumieniu">
    <w:name w:val="TEKST_&quot;w_porozumieniu:&quot;"/>
    <w:next w:val="NAZORGWPOROZUMIENIUnazwaorganuwporozumieniuzktrymaktjestwydawany"/>
    <w:uiPriority w:val="29"/>
    <w:qFormat/>
    <w:rsid w:val="00923F69"/>
    <w:pPr>
      <w:spacing w:after="0" w:line="360" w:lineRule="auto"/>
    </w:pPr>
    <w:rPr>
      <w:rFonts w:ascii="Times New Roman" w:eastAsiaTheme="minorEastAsia" w:hAnsi="Times New Roman" w:cs="Arial"/>
      <w:b/>
      <w:sz w:val="24"/>
      <w:szCs w:val="20"/>
      <w:lang w:eastAsia="pl-PL"/>
    </w:rPr>
  </w:style>
  <w:style w:type="paragraph" w:customStyle="1" w:styleId="TEKSTWTABELItekstzwcitympierwwierszem">
    <w:name w:val="TEKST_W_TABELI – tekst z wciętym pierw. wierszem"/>
    <w:basedOn w:val="USTustnpkodeksu"/>
    <w:uiPriority w:val="27"/>
    <w:qFormat/>
    <w:rsid w:val="00923F69"/>
    <w:rPr>
      <w:kern w:val="24"/>
    </w:rPr>
  </w:style>
  <w:style w:type="paragraph" w:styleId="Tematkomentarza">
    <w:name w:val="annotation subject"/>
    <w:basedOn w:val="Tekstkomentarza"/>
    <w:next w:val="Tekstkomentarza"/>
    <w:link w:val="TematkomentarzaZnak"/>
    <w:uiPriority w:val="99"/>
    <w:semiHidden/>
    <w:rsid w:val="00923F69"/>
    <w:rPr>
      <w:b/>
      <w:bCs/>
    </w:rPr>
  </w:style>
  <w:style w:type="character" w:customStyle="1" w:styleId="TematkomentarzaZnak">
    <w:name w:val="Temat komentarza Znak"/>
    <w:basedOn w:val="TekstkomentarzaZnak"/>
    <w:link w:val="Tematkomentarza"/>
    <w:uiPriority w:val="99"/>
    <w:semiHidden/>
    <w:rsid w:val="00923F69"/>
    <w:rPr>
      <w:rFonts w:ascii="Times" w:eastAsia="Times New Roman" w:hAnsi="Times" w:cs="Times New Roman"/>
      <w:b/>
      <w:bCs/>
      <w:sz w:val="24"/>
      <w:szCs w:val="24"/>
      <w:lang w:eastAsia="pl-PL"/>
    </w:rPr>
  </w:style>
  <w:style w:type="paragraph" w:customStyle="1" w:styleId="TYTDZOZNoznaczenietytuulubdziau">
    <w:name w:val="TYT(DZ)_OZN – oznaczenie tytułu lub działu"/>
    <w:next w:val="Normalny"/>
    <w:uiPriority w:val="6"/>
    <w:qFormat/>
    <w:rsid w:val="00923F69"/>
    <w:pPr>
      <w:keepNext/>
      <w:spacing w:before="120" w:after="0" w:line="360" w:lineRule="auto"/>
      <w:jc w:val="center"/>
    </w:pPr>
    <w:rPr>
      <w:rFonts w:ascii="Times" w:eastAsiaTheme="minorEastAsia" w:hAnsi="Times" w:cs="Arial"/>
      <w:bCs/>
      <w:caps/>
      <w:kern w:val="24"/>
      <w:sz w:val="24"/>
      <w:szCs w:val="24"/>
      <w:lang w:eastAsia="pl-PL"/>
    </w:rPr>
  </w:style>
  <w:style w:type="paragraph" w:customStyle="1" w:styleId="TYTDZPRZEDMprzedmiotregulacjitytuulubdziau">
    <w:name w:val="TYT(DZ)_PRZEDM – przedmiot regulacji tytułu lub działu"/>
    <w:next w:val="ARTartustawynprozporzdzenia"/>
    <w:uiPriority w:val="7"/>
    <w:qFormat/>
    <w:rsid w:val="00923F69"/>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TYTTABELItytutabeli">
    <w:name w:val="TYT_TABELI – tytuł tabeli"/>
    <w:basedOn w:val="TYTDZOZNoznaczenietytuulubdziau"/>
    <w:uiPriority w:val="27"/>
    <w:qFormat/>
    <w:rsid w:val="00923F69"/>
    <w:rPr>
      <w:b/>
    </w:rPr>
  </w:style>
  <w:style w:type="paragraph" w:customStyle="1" w:styleId="TYTUAKTUprzedmiotregulacjiustawylubrozporzdzenia">
    <w:name w:val="TYTUŁ_AKTU – przedmiot regulacji ustawy lub rozporządzenia"/>
    <w:next w:val="ARTartustawynprozporzdzenia"/>
    <w:uiPriority w:val="3"/>
    <w:qFormat/>
    <w:rsid w:val="00923F69"/>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WMATFIZCHEMwzorymatfizlubchemiichlegendy">
    <w:name w:val="W_MAT(FIZ|CHEM) – wzory mat. (fiz. lub chem.) i ich legendy"/>
    <w:uiPriority w:val="22"/>
    <w:qFormat/>
    <w:rsid w:val="00923F69"/>
    <w:pPr>
      <w:spacing w:after="0" w:line="360" w:lineRule="auto"/>
      <w:ind w:left="986" w:hanging="476"/>
      <w:jc w:val="both"/>
    </w:pPr>
    <w:rPr>
      <w:rFonts w:ascii="Times New Roman" w:eastAsiaTheme="minorEastAsia" w:hAnsi="Times New Roman" w:cs="Arial"/>
      <w:sz w:val="24"/>
      <w:szCs w:val="20"/>
      <w:lang w:eastAsia="pl-PL"/>
    </w:rPr>
  </w:style>
  <w:style w:type="paragraph" w:customStyle="1" w:styleId="Z2TIRzmpodwtirartykuempunktem">
    <w:name w:val="Z/2TIR – zm. podw. tir. artykułem (punktem)"/>
    <w:basedOn w:val="TIRtiret"/>
    <w:uiPriority w:val="71"/>
    <w:qFormat/>
    <w:rsid w:val="00923F69"/>
    <w:pPr>
      <w:ind w:left="907"/>
    </w:pPr>
  </w:style>
  <w:style w:type="paragraph" w:customStyle="1" w:styleId="Z2TIRwPKTzmpodwtirwpktartykuempunktem">
    <w:name w:val="Z/2TIR_w_PKT – zm. podw. tir. w pkt artykułem (punktem)"/>
    <w:basedOn w:val="TIRtiret"/>
    <w:next w:val="Normalny"/>
    <w:uiPriority w:val="72"/>
    <w:qFormat/>
    <w:rsid w:val="00923F69"/>
    <w:pPr>
      <w:ind w:left="2291"/>
    </w:pPr>
  </w:style>
  <w:style w:type="paragraph" w:customStyle="1" w:styleId="Z2TIRwLITzmpodwtirwlitartykuempunktem">
    <w:name w:val="Z/2TIR_w_LIT – zm. podw. tir. w lit. artykułem (punktem)"/>
    <w:basedOn w:val="Z2TIRwPKTzmpodwtirwpktartykuempunktem"/>
    <w:uiPriority w:val="72"/>
    <w:qFormat/>
    <w:rsid w:val="00923F69"/>
    <w:pPr>
      <w:ind w:left="1780"/>
    </w:pPr>
  </w:style>
  <w:style w:type="paragraph" w:customStyle="1" w:styleId="Z2TIRwTIRzmpodwtirwtirartykuempunktem">
    <w:name w:val="Z/2TIR_w_TIR – zm. podw. tir. w tir. artykułem (punktem)"/>
    <w:basedOn w:val="Z2TIRwLITzmpodwtirwlitartykuempunktem"/>
    <w:uiPriority w:val="71"/>
    <w:qFormat/>
    <w:rsid w:val="00923F69"/>
    <w:pPr>
      <w:ind w:left="1304"/>
    </w:pPr>
  </w:style>
  <w:style w:type="paragraph" w:customStyle="1" w:styleId="ZARTzmartartykuempunktem">
    <w:name w:val="Z/ART(§) – zm. art. (§) artykułem (punktem)"/>
    <w:basedOn w:val="ARTartustawynprozporzdzenia"/>
    <w:uiPriority w:val="32"/>
    <w:qFormat/>
    <w:rsid w:val="00923F69"/>
    <w:pPr>
      <w:spacing w:before="0"/>
      <w:ind w:left="510"/>
    </w:pPr>
  </w:style>
  <w:style w:type="paragraph" w:customStyle="1" w:styleId="ZCYTwARTUSTzmcytatuwrazzartlubust">
    <w:name w:val="Z/CYT_w_ART(§|UST) – zm. cytatu wraz z art. (§ lub ust.)"/>
    <w:basedOn w:val="CYTcytatnpprzysigi"/>
    <w:uiPriority w:val="39"/>
    <w:qFormat/>
    <w:rsid w:val="00923F69"/>
    <w:pPr>
      <w:ind w:left="1021"/>
    </w:pPr>
  </w:style>
  <w:style w:type="paragraph" w:customStyle="1" w:styleId="ZCZWSPPKTzmczciwsppktartykuempunktem">
    <w:name w:val="Z/CZ_WSP_PKT – zm. części wsp. pkt artykułem (punktem)"/>
    <w:basedOn w:val="CZWSPPKTczwsplnapunktw"/>
    <w:next w:val="ZARTzmartartykuempunktem"/>
    <w:uiPriority w:val="36"/>
    <w:qFormat/>
    <w:rsid w:val="00923F69"/>
    <w:pPr>
      <w:ind w:left="510"/>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923F69"/>
  </w:style>
  <w:style w:type="paragraph" w:customStyle="1" w:styleId="ZCZWSP2TIRwLITzmczciwsppodwtirwlitartykuempunktem">
    <w:name w:val="Z/CZ_WSP_2TIR_w_LIT – zm. części wsp. podw. tir. w lit. artykułem (punktem)"/>
    <w:basedOn w:val="Z2TIRwLITzmpodwtirwlitartykuempunktem"/>
    <w:next w:val="Normalny"/>
    <w:uiPriority w:val="73"/>
    <w:qFormat/>
    <w:rsid w:val="00923F69"/>
    <w:pPr>
      <w:ind w:left="1383" w:firstLine="0"/>
    </w:pPr>
  </w:style>
  <w:style w:type="paragraph" w:customStyle="1" w:styleId="ZCZWSP2TIRwPKTzmczciwsppodwtirwpktartykuempunktem">
    <w:name w:val="Z/CZ_WSP_2TIR_w_PKT – zm. części wsp. podw. tir. w pkt artykułem (punktem)"/>
    <w:basedOn w:val="Z2TIRwPKTzmpodwtirwpktartykuempunktem"/>
    <w:next w:val="Normalny"/>
    <w:uiPriority w:val="73"/>
    <w:qFormat/>
    <w:rsid w:val="00923F69"/>
    <w:pPr>
      <w:ind w:left="1894" w:firstLine="0"/>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923F69"/>
    <w:pPr>
      <w:ind w:left="907" w:firstLine="0"/>
    </w:pPr>
  </w:style>
  <w:style w:type="paragraph" w:customStyle="1" w:styleId="ZCZWSPLITzmczciwsplitartykuempunktem">
    <w:name w:val="Z/CZ_WSP_LIT – zm. części wsp. lit. artykułem (punktem)"/>
    <w:basedOn w:val="ZCZWSPPKTzmczciwsppktartykuempunktem"/>
    <w:next w:val="PKTpunkt"/>
    <w:uiPriority w:val="37"/>
    <w:qFormat/>
    <w:rsid w:val="00923F69"/>
  </w:style>
  <w:style w:type="paragraph" w:customStyle="1" w:styleId="ZCZWSPLITwPKTzmczciwsplitwpktartykuempunktem">
    <w:name w:val="Z/CZ_WSP_LIT_w_PKT – zm. części wsp. lit. w pkt artykułem (punktem)"/>
    <w:basedOn w:val="CZWSPLITczwsplnaliter"/>
    <w:next w:val="ZARTzmartartykuempunktem"/>
    <w:uiPriority w:val="37"/>
    <w:qFormat/>
    <w:rsid w:val="00923F69"/>
    <w:pPr>
      <w:ind w:left="1021"/>
    </w:pPr>
  </w:style>
  <w:style w:type="paragraph" w:customStyle="1" w:styleId="ZODNONIKAzmtekstuodnonikaartykuempunktem">
    <w:name w:val="Z/ODNOŚNIKA – zm. tekstu odnośnika artykułem (punktem)"/>
    <w:basedOn w:val="ODNONIKtreodnonika"/>
    <w:uiPriority w:val="41"/>
    <w:qFormat/>
    <w:rsid w:val="00923F69"/>
    <w:pPr>
      <w:spacing w:line="360" w:lineRule="auto"/>
      <w:ind w:left="907" w:hanging="397"/>
    </w:pPr>
    <w:rPr>
      <w:sz w:val="24"/>
    </w:rPr>
  </w:style>
  <w:style w:type="paragraph" w:customStyle="1" w:styleId="ZPKTODNONIKAzmpktodnonikaartykuempunktem">
    <w:name w:val="Z/PKT_ODNOŚNIKA – zm. pkt odnośnika artykułem (punktem)"/>
    <w:basedOn w:val="ZODNONIKAzmtekstuodnonikaartykuempunktem"/>
    <w:uiPriority w:val="41"/>
    <w:qFormat/>
    <w:rsid w:val="00923F69"/>
  </w:style>
  <w:style w:type="paragraph" w:customStyle="1" w:styleId="ZCZWSPODNONIKA-zmczciwsppktodnonikaartykuempunktem">
    <w:name w:val="Z/CZ_WSP_ODNOŚNIKA - zm. części wsp. pkt odnośnika artykułem (punktem)"/>
    <w:basedOn w:val="ZPKTODNONIKAzmpktodnonikaartykuempunktem"/>
    <w:next w:val="PKTpunkt"/>
    <w:uiPriority w:val="42"/>
    <w:qFormat/>
    <w:rsid w:val="00923F69"/>
    <w:pPr>
      <w:ind w:left="510" w:firstLine="0"/>
    </w:pPr>
  </w:style>
  <w:style w:type="paragraph" w:customStyle="1" w:styleId="ZCZWSPTIRzmczciwsptirartykuempunktem">
    <w:name w:val="Z/CZ_WSP_TIR – zm. części wsp. tir. artykułem (punktem)"/>
    <w:basedOn w:val="ZCZWSPPKTzmczciwsppktartykuempunktem"/>
    <w:next w:val="PKTpunkt"/>
    <w:uiPriority w:val="37"/>
    <w:qFormat/>
    <w:rsid w:val="00923F69"/>
  </w:style>
  <w:style w:type="paragraph" w:customStyle="1" w:styleId="ZCZWSPTIRwLITzmczciwsptirwlitartykuempunktem">
    <w:name w:val="Z/CZ_WSP_TIR_w_LIT – zm. części wsp. tir. w lit. artykułem (punktem)"/>
    <w:basedOn w:val="CZWSPTIRczwsplnatiret"/>
    <w:next w:val="Normalny"/>
    <w:uiPriority w:val="38"/>
    <w:qFormat/>
    <w:rsid w:val="00923F69"/>
  </w:style>
  <w:style w:type="paragraph" w:customStyle="1" w:styleId="ZCZWSPTIRwPKTzmczciwsptirwpktartykuempunktem">
    <w:name w:val="Z/CZ_WSP_TIR_w_PKT – zm. części wsp. tir. w pkt artykułem (punktem)"/>
    <w:basedOn w:val="CZWSPTIRczwsplnatiret"/>
    <w:next w:val="Normalny"/>
    <w:uiPriority w:val="38"/>
    <w:qFormat/>
    <w:rsid w:val="00923F69"/>
    <w:pPr>
      <w:ind w:left="1497"/>
    </w:pPr>
  </w:style>
  <w:style w:type="paragraph" w:customStyle="1" w:styleId="ZCZCIKSIGIzmozniprzedmczciksigiartykuempunktem">
    <w:name w:val="Z/CZĘŚCI(KSIĘGI) – zm. ozn. i przedm. części (księgi) artykułem (punktem)"/>
    <w:basedOn w:val="CZKSIGAoznaczenieiprzedmiotczcilubksigi"/>
    <w:uiPriority w:val="30"/>
    <w:qFormat/>
    <w:rsid w:val="00923F69"/>
    <w:pPr>
      <w:ind w:left="510"/>
    </w:pPr>
    <w:rPr>
      <w:b w:val="0"/>
    </w:rPr>
  </w:style>
  <w:style w:type="paragraph" w:customStyle="1" w:styleId="ZFRAGzmfragmentunpzdaniaartykuempunktem">
    <w:name w:val="Z/FRAG – zm. fragmentu (np. zdania) artykułem (punktem)"/>
    <w:basedOn w:val="ZARTzmartartykuempunktem"/>
    <w:next w:val="PKTpunkt"/>
    <w:uiPriority w:val="39"/>
    <w:qFormat/>
    <w:rsid w:val="00923F69"/>
    <w:pPr>
      <w:ind w:firstLine="0"/>
    </w:pPr>
    <w:rPr>
      <w:rFonts w:ascii="Times New Roman" w:hAnsi="Times New Roman"/>
    </w:rPr>
  </w:style>
  <w:style w:type="paragraph" w:customStyle="1" w:styleId="ZLITzmlitartykuempunktem">
    <w:name w:val="Z/LIT – zm. lit. artykułem (punktem)"/>
    <w:basedOn w:val="LITlitera"/>
    <w:uiPriority w:val="34"/>
    <w:qFormat/>
    <w:rsid w:val="00923F69"/>
  </w:style>
  <w:style w:type="paragraph" w:customStyle="1" w:styleId="ZLITwPKTzmlitwpktartykuempunktem">
    <w:name w:val="Z/LIT_w_PKT – zm. lit. w pkt artykułem (punktem)"/>
    <w:basedOn w:val="LITlitera"/>
    <w:uiPriority w:val="34"/>
    <w:qFormat/>
    <w:rsid w:val="00923F69"/>
    <w:pPr>
      <w:ind w:left="1497"/>
    </w:pPr>
  </w:style>
  <w:style w:type="paragraph" w:customStyle="1" w:styleId="ZNIEARTTEKSTzmtekstunieartykuowanego">
    <w:name w:val="Z/NIEART_TEKST – zm. tekstu nieartykułowanego"/>
    <w:basedOn w:val="NIEARTTEKSTtekstnieartykuowanynppreambua"/>
    <w:uiPriority w:val="39"/>
    <w:qFormat/>
    <w:rsid w:val="00923F69"/>
    <w:pPr>
      <w:ind w:left="510"/>
    </w:pPr>
  </w:style>
  <w:style w:type="paragraph" w:customStyle="1" w:styleId="ZPKTzmpktartykuempunktem">
    <w:name w:val="Z/PKT – zm. pkt artykułem (punktem)"/>
    <w:basedOn w:val="PKTpunkt"/>
    <w:uiPriority w:val="33"/>
    <w:qFormat/>
    <w:rsid w:val="00923F69"/>
    <w:pPr>
      <w:ind w:left="1020"/>
    </w:pPr>
  </w:style>
  <w:style w:type="paragraph" w:customStyle="1" w:styleId="ZPKTwODNONIKUzmpktwzmienianymodnonikuartykuempunktem">
    <w:name w:val="Z/PKT_w_ODNOŚNIKU – zm. pkt w zmienianym odnośniku artykułem (punktem)"/>
    <w:basedOn w:val="ZODNONIKAzmtekstuodnonikaartykuempunktem"/>
    <w:uiPriority w:val="41"/>
    <w:qFormat/>
    <w:rsid w:val="00923F69"/>
    <w:pPr>
      <w:ind w:left="1304"/>
    </w:pPr>
  </w:style>
  <w:style w:type="paragraph" w:customStyle="1" w:styleId="ZROZDZODDZOZNzmoznrozdzoddzartykuempunktem">
    <w:name w:val="Z/ROZDZ(ODDZ)_OZN – zm. ozn. rozdz. (oddz.) artykułem (punktem)"/>
    <w:next w:val="Normalny"/>
    <w:uiPriority w:val="31"/>
    <w:qFormat/>
    <w:rsid w:val="00923F69"/>
    <w:pPr>
      <w:keepNext/>
      <w:suppressAutoHyphens/>
      <w:spacing w:after="0" w:line="360" w:lineRule="auto"/>
      <w:ind w:left="510"/>
      <w:jc w:val="center"/>
    </w:pPr>
    <w:rPr>
      <w:rFonts w:ascii="Times" w:eastAsiaTheme="minorEastAsia" w:hAnsi="Times" w:cs="Arial"/>
      <w:bCs/>
      <w:kern w:val="24"/>
      <w:sz w:val="24"/>
      <w:szCs w:val="24"/>
      <w:lang w:eastAsia="pl-PL"/>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31"/>
    <w:qFormat/>
    <w:rsid w:val="00923F69"/>
    <w:pPr>
      <w:ind w:left="510"/>
    </w:pPr>
    <w:rPr>
      <w:b w:val="0"/>
    </w:r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923F69"/>
    <w:pPr>
      <w:ind w:left="1021"/>
    </w:pPr>
  </w:style>
  <w:style w:type="paragraph" w:customStyle="1" w:styleId="ZTIRzmtirartykuempunktem">
    <w:name w:val="Z/TIR – zm. tir. artykułem (punktem)"/>
    <w:basedOn w:val="TIRtiret"/>
    <w:next w:val="PKTpunkt"/>
    <w:uiPriority w:val="35"/>
    <w:qFormat/>
    <w:rsid w:val="00923F69"/>
    <w:pPr>
      <w:ind w:left="907"/>
    </w:pPr>
  </w:style>
  <w:style w:type="paragraph" w:customStyle="1" w:styleId="ZTIRwLITzmtirwlitartykuempunktem">
    <w:name w:val="Z/TIR_w_LIT – zm. tir. w lit. artykułem (punktem)"/>
    <w:basedOn w:val="TIRtiret"/>
    <w:uiPriority w:val="35"/>
    <w:qFormat/>
    <w:rsid w:val="00923F69"/>
  </w:style>
  <w:style w:type="paragraph" w:customStyle="1" w:styleId="ZTIRwPKTzmtirwpktartykuempunktem">
    <w:name w:val="Z/TIR_w_PKT – zm. tir. w pkt artykułem (punktem)"/>
    <w:basedOn w:val="TIRtiret"/>
    <w:uiPriority w:val="35"/>
    <w:qFormat/>
    <w:rsid w:val="00923F69"/>
    <w:pPr>
      <w:ind w:left="1894"/>
    </w:pPr>
  </w:style>
  <w:style w:type="paragraph" w:customStyle="1" w:styleId="ZTYTDZOZNzmozntytuudziauartykuempunktem">
    <w:name w:val="Z/TYT(DZ)_OZN – zm. ozn. tytułu (działu) artykułem (punktem)"/>
    <w:basedOn w:val="TYTDZOZNoznaczenietytuulubdziau"/>
    <w:next w:val="Normalny"/>
    <w:uiPriority w:val="30"/>
    <w:qFormat/>
    <w:rsid w:val="00923F69"/>
    <w:pPr>
      <w:spacing w:before="0"/>
      <w:ind w:left="510"/>
    </w:pPr>
  </w:style>
  <w:style w:type="paragraph" w:customStyle="1" w:styleId="ZTYTDZPRZEDMzmprzedmtytuulubdziauartykuempunktem">
    <w:name w:val="Z/TYT(DZ)_PRZEDM – zm. przedm. tytułu lub działu artykułem (punktem)"/>
    <w:next w:val="ZARTzmartartykuempunktem"/>
    <w:uiPriority w:val="30"/>
    <w:qFormat/>
    <w:rsid w:val="00923F69"/>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USTzmustartykuempunktem">
    <w:name w:val="Z/UST(§) – zm. ust. (§) artykułem (punktem)"/>
    <w:basedOn w:val="ZARTzmartartykuempunktem"/>
    <w:uiPriority w:val="32"/>
    <w:qFormat/>
    <w:rsid w:val="00923F69"/>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923F69"/>
    <w:pPr>
      <w:ind w:left="1497"/>
    </w:pPr>
  </w:style>
  <w:style w:type="paragraph" w:customStyle="1" w:styleId="Z2TIR2TIRzmpodwtirpodwjnymtiret">
    <w:name w:val="Z_2TIR/2TIR – zm. podw. tir. podwójnym tiret"/>
    <w:basedOn w:val="TIRtiret"/>
    <w:uiPriority w:val="84"/>
    <w:qFormat/>
    <w:rsid w:val="00923F69"/>
    <w:pPr>
      <w:ind w:left="2177"/>
    </w:pPr>
  </w:style>
  <w:style w:type="paragraph" w:customStyle="1" w:styleId="Z2TIR2TIRwLITzmpodwtirwlitpodwjnymtiret">
    <w:name w:val="Z_2TIR/2TIR_w_LIT – zm. podw. tir. w lit. podwójnym tiret"/>
    <w:basedOn w:val="TIRtiret"/>
    <w:uiPriority w:val="85"/>
    <w:qFormat/>
    <w:rsid w:val="00923F69"/>
    <w:pPr>
      <w:ind w:left="3051"/>
    </w:pPr>
  </w:style>
  <w:style w:type="paragraph" w:customStyle="1" w:styleId="Z2TIR2TIRwTIRzmpodwtirwtirpodwjnymtiret">
    <w:name w:val="Z_2TIR/2TIR_w_TIR – zm. podw. tir. w tir. podwójnym tiret"/>
    <w:basedOn w:val="TIRtiret"/>
    <w:uiPriority w:val="84"/>
    <w:qFormat/>
    <w:rsid w:val="00923F69"/>
    <w:pPr>
      <w:ind w:left="2574"/>
    </w:pPr>
  </w:style>
  <w:style w:type="paragraph" w:customStyle="1" w:styleId="Z2TIRCZWSPLITzmczciwsplitpodwjnymtiret">
    <w:name w:val="Z_2TIR/CZ_WSP_LIT – zm. części wsp. lit. podwójnym tiret"/>
    <w:basedOn w:val="CZWSPTIRczwsplnatiret"/>
    <w:next w:val="2TIRpodwjnytiret"/>
    <w:uiPriority w:val="85"/>
    <w:qFormat/>
    <w:rsid w:val="00923F69"/>
    <w:pPr>
      <w:ind w:left="1780"/>
    </w:pPr>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923F69"/>
  </w:style>
  <w:style w:type="paragraph" w:customStyle="1" w:styleId="Z2TIRCZWSP2TIRwLITzmczciwsppodwtirwlitpodwjnymtiret">
    <w:name w:val="Z_2TIR/CZ_WSP_2TIR_w_LIT – zm. części wsp. podw. tir. w lit. podwójnym tiret"/>
    <w:basedOn w:val="CZWSPTIRczwsplnatiret"/>
    <w:next w:val="2TIRpodwjnytiret"/>
    <w:uiPriority w:val="87"/>
    <w:qFormat/>
    <w:rsid w:val="00923F69"/>
    <w:pPr>
      <w:ind w:left="2654"/>
    </w:pPr>
  </w:style>
  <w:style w:type="paragraph" w:customStyle="1" w:styleId="Z2TIRCZWSP2TIRwTIRzmczciwsppodwtirwtiretpodwjnymtiret">
    <w:name w:val="Z_2TIR/CZ_WSP_2TIR_w_TIR – zm. części wsp. podw. tir. w tiret podwójnym tiret"/>
    <w:basedOn w:val="CZWSPTIRczwsplnatiret"/>
    <w:next w:val="2TIRpodwjnytiret"/>
    <w:uiPriority w:val="86"/>
    <w:qFormat/>
    <w:rsid w:val="00923F69"/>
    <w:pPr>
      <w:ind w:left="2177"/>
    </w:pPr>
  </w:style>
  <w:style w:type="paragraph" w:customStyle="1" w:styleId="Z2TIRCZWSPTIRzmczciwsptirpodwjnymtiret">
    <w:name w:val="Z_2TIR/CZ_WSP_TIR – zm. części wsp. tir. podwójnym tiret"/>
    <w:basedOn w:val="Z2TIRCZWSPLITzmczciwsplitpodwjnymtiret"/>
    <w:next w:val="2TIRpodwjnytiret"/>
    <w:uiPriority w:val="85"/>
    <w:qFormat/>
    <w:rsid w:val="00923F69"/>
  </w:style>
  <w:style w:type="paragraph" w:customStyle="1" w:styleId="Z2TIRCZWSPTIRwLITzmczciwsptirwlitpodwjnymtiret">
    <w:name w:val="Z_2TIR/CZ_WSP_TIR_w_LIT – zm. części wsp. tir. w lit. podwójnym tiret"/>
    <w:basedOn w:val="CZWSPTIRczwsplnatiret"/>
    <w:next w:val="2TIRpodwjnytiret"/>
    <w:uiPriority w:val="85"/>
    <w:qFormat/>
    <w:rsid w:val="00923F69"/>
    <w:pPr>
      <w:ind w:left="2257"/>
    </w:pPr>
  </w:style>
  <w:style w:type="paragraph" w:customStyle="1" w:styleId="Z2TIRLITzmlitpodwjnymtiret">
    <w:name w:val="Z_2TIR/LIT – zm. lit. podwójnym tiret"/>
    <w:basedOn w:val="LITlitera"/>
    <w:uiPriority w:val="83"/>
    <w:qFormat/>
    <w:rsid w:val="00923F69"/>
    <w:pPr>
      <w:ind w:left="2256"/>
    </w:pPr>
  </w:style>
  <w:style w:type="paragraph" w:customStyle="1" w:styleId="Z2TIRTIRzmtirpodwjnymtiret">
    <w:name w:val="Z_2TIR/TIR – zm. tir. podwójnym tiret"/>
    <w:basedOn w:val="TIRtiret"/>
    <w:uiPriority w:val="83"/>
    <w:qFormat/>
    <w:rsid w:val="00923F69"/>
    <w:pPr>
      <w:ind w:left="2177"/>
    </w:pPr>
  </w:style>
  <w:style w:type="paragraph" w:customStyle="1" w:styleId="Z2TIRTIRwLITzmtirwlitpodwjnymtiret">
    <w:name w:val="Z_2TIR/TIR_w_LIT – zm. tir. w lit. podwójnym tiret"/>
    <w:basedOn w:val="TIRtiret"/>
    <w:uiPriority w:val="83"/>
    <w:qFormat/>
    <w:rsid w:val="00923F69"/>
    <w:pPr>
      <w:ind w:left="2654"/>
    </w:pPr>
  </w:style>
  <w:style w:type="paragraph" w:customStyle="1" w:styleId="ZLIT2TIRzmpodwtirliter">
    <w:name w:val="Z_LIT/2TIR – zm. podw. tir. literą"/>
    <w:basedOn w:val="TIRtiret"/>
    <w:uiPriority w:val="75"/>
    <w:qFormat/>
    <w:rsid w:val="00923F69"/>
  </w:style>
  <w:style w:type="paragraph" w:customStyle="1" w:styleId="ZLIT2TIRwTIRzmpodwtirwtirliter">
    <w:name w:val="Z_LIT/2TIR_w_TIR – zm. podw. tir. w tir. literą"/>
    <w:basedOn w:val="ZLIT2TIRzmpodwtirliter"/>
    <w:uiPriority w:val="75"/>
    <w:qFormat/>
    <w:rsid w:val="00923F69"/>
    <w:pPr>
      <w:ind w:left="1780"/>
    </w:pPr>
  </w:style>
  <w:style w:type="paragraph" w:customStyle="1" w:styleId="ZLIT2TIRwLITzmpodwtirwlitliter">
    <w:name w:val="Z_LIT/2TIR_w_LIT – zm. podw. tir. w lit. literą"/>
    <w:basedOn w:val="ZLIT2TIRwTIRzmpodwtirwtirliter"/>
    <w:uiPriority w:val="76"/>
    <w:qFormat/>
    <w:rsid w:val="00923F69"/>
    <w:pPr>
      <w:ind w:left="2257"/>
    </w:pPr>
  </w:style>
  <w:style w:type="paragraph" w:customStyle="1" w:styleId="ZLIT2TIRwPKTzmpodwtirwpktliter">
    <w:name w:val="Z_LIT/2TIR_w_PKT – zm. podw. tir. w pkt literą"/>
    <w:basedOn w:val="ZLIT2TIRwLITzmpodwtirwlitliter"/>
    <w:uiPriority w:val="76"/>
    <w:qFormat/>
    <w:rsid w:val="00923F69"/>
    <w:pPr>
      <w:ind w:left="2767"/>
    </w:pPr>
  </w:style>
  <w:style w:type="paragraph" w:customStyle="1" w:styleId="ZLITCYTwUSTzmcytatunpprzysigiwustlubliter">
    <w:name w:val="Z_LIT/CYT_w_UST(§) – zm. cytatu np. przysięgi w ust. lub § literą"/>
    <w:basedOn w:val="ZCYTwARTUSTzmcytatuwrazzartlubust"/>
    <w:uiPriority w:val="52"/>
    <w:qFormat/>
    <w:rsid w:val="00923F69"/>
    <w:pPr>
      <w:ind w:left="1497"/>
    </w:pPr>
  </w:style>
  <w:style w:type="paragraph" w:customStyle="1" w:styleId="ZLITCZWSPPKTzmczciwsppktliter">
    <w:name w:val="Z_LIT/CZ_WSP_PKT – zm. części wsp. pkt literą"/>
    <w:basedOn w:val="CZWSPLITczwsplnaliter"/>
    <w:next w:val="LITlitera"/>
    <w:uiPriority w:val="49"/>
    <w:qFormat/>
    <w:rsid w:val="00923F69"/>
    <w:pPr>
      <w:ind w:left="987"/>
    </w:pPr>
  </w:style>
  <w:style w:type="paragraph" w:customStyle="1" w:styleId="ZLITCZWSP2TIRzmczciwsppodwtirliter">
    <w:name w:val="Z_LIT/CZ_WSP_2TIR – zm. części wsp. podw. tir. literą"/>
    <w:basedOn w:val="ZLITCZWSPPKTzmczciwsppktliter"/>
    <w:next w:val="LITlitera"/>
    <w:uiPriority w:val="78"/>
    <w:qFormat/>
    <w:rsid w:val="00923F69"/>
  </w:style>
  <w:style w:type="paragraph" w:customStyle="1" w:styleId="ZLITCZWSP2TIRwLITzmczciwsppodwtirwlitliter">
    <w:name w:val="Z_LIT/CZ_WSP_2TIR_w_LIT – zm. części wsp. podw. tir. w lit. literą"/>
    <w:basedOn w:val="ZLIT2TIRwLITzmpodwtirwlitliter"/>
    <w:next w:val="LITlitera"/>
    <w:uiPriority w:val="79"/>
    <w:qFormat/>
    <w:rsid w:val="00923F69"/>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923F69"/>
    <w:pPr>
      <w:ind w:left="2370" w:firstLine="0"/>
    </w:pPr>
  </w:style>
  <w:style w:type="paragraph" w:customStyle="1" w:styleId="ZLITCZWSP2TIRwTIRzmczciwsppodwtirwtirliter">
    <w:name w:val="Z_LIT/CZ_WSP_2TIR_w_TIR – zm. części wsp. podw. tir. w tir. literą"/>
    <w:basedOn w:val="ZLIT2TIRwTIRzmpodwtirwtirliter"/>
    <w:next w:val="LITlitera"/>
    <w:uiPriority w:val="78"/>
    <w:qFormat/>
    <w:rsid w:val="00923F69"/>
    <w:pPr>
      <w:ind w:left="1383" w:firstLine="0"/>
    </w:pPr>
  </w:style>
  <w:style w:type="paragraph" w:customStyle="1" w:styleId="ZLITCZWSPLITzmczciwsplitliter">
    <w:name w:val="Z_LIT/CZ_WSP_LIT – zm. części wsp. lit. literą"/>
    <w:basedOn w:val="ZLITCZWSPPKTzmczciwsppktliter"/>
    <w:next w:val="LITlitera"/>
    <w:uiPriority w:val="49"/>
    <w:qFormat/>
    <w:rsid w:val="00923F69"/>
  </w:style>
  <w:style w:type="paragraph" w:customStyle="1" w:styleId="ZLITCZWSPLITwPKTzmczciwsplitwpktliter">
    <w:name w:val="Z_LIT/CZ_WSP_LIT_w_PKT – zm. części wsp. lit. w pkt literą"/>
    <w:basedOn w:val="CZWSPLITczwsplnaliter"/>
    <w:next w:val="LITlitera"/>
    <w:uiPriority w:val="50"/>
    <w:qFormat/>
    <w:rsid w:val="00923F69"/>
    <w:pPr>
      <w:ind w:left="1497"/>
    </w:pPr>
  </w:style>
  <w:style w:type="paragraph" w:customStyle="1" w:styleId="ZLITCZWSPTIRzmczciwsptirliter">
    <w:name w:val="Z_LIT/CZ_WSP_TIR – zm. części wsp. tir. literą"/>
    <w:basedOn w:val="ZLITCZWSPPKTzmczciwsppktliter"/>
    <w:next w:val="LITlitera"/>
    <w:uiPriority w:val="50"/>
    <w:qFormat/>
    <w:rsid w:val="00923F69"/>
  </w:style>
  <w:style w:type="paragraph" w:customStyle="1" w:styleId="ZLITCZWSPTIRwLITzmczciwsptirwlitliter">
    <w:name w:val="Z_LIT/CZ_WSP_TIR_w_LIT – zm. części wsp. tir. w lit. literą"/>
    <w:basedOn w:val="CZWSPTIRczwsplnatiret"/>
    <w:next w:val="LITlitera"/>
    <w:uiPriority w:val="50"/>
    <w:qFormat/>
    <w:rsid w:val="00923F69"/>
    <w:pPr>
      <w:ind w:left="1463"/>
    </w:pPr>
  </w:style>
  <w:style w:type="paragraph" w:customStyle="1" w:styleId="ZLITCZWSPTIRwPKTzmczciwsptirwpktliter">
    <w:name w:val="Z_LIT/CZ_WSP_TIR_w_PKT – zm. części wsp. tir. w pkt literą"/>
    <w:basedOn w:val="CZWSPTIRczwsplnatiret"/>
    <w:next w:val="LITlitera"/>
    <w:uiPriority w:val="50"/>
    <w:qFormat/>
    <w:rsid w:val="00923F69"/>
    <w:pPr>
      <w:ind w:left="1973"/>
    </w:pPr>
  </w:style>
  <w:style w:type="paragraph" w:customStyle="1" w:styleId="ZLITUSTzmustliter">
    <w:name w:val="Z_LIT/UST(§) – zm. ust. (§) literą"/>
    <w:basedOn w:val="USTustnpkodeksu"/>
    <w:uiPriority w:val="44"/>
    <w:qFormat/>
    <w:rsid w:val="00923F69"/>
    <w:pPr>
      <w:ind w:left="987"/>
    </w:pPr>
  </w:style>
  <w:style w:type="paragraph" w:customStyle="1" w:styleId="ZLITFRAGzmlitfragmentunpzdanialiter">
    <w:name w:val="Z_LIT/FRAG – zm. lit. fragmentu (np. zdania) literą"/>
    <w:basedOn w:val="ZLITUSTzmustliter"/>
    <w:next w:val="LITlitera"/>
    <w:uiPriority w:val="51"/>
    <w:qFormat/>
    <w:rsid w:val="00923F69"/>
    <w:pPr>
      <w:ind w:firstLine="0"/>
    </w:pPr>
    <w:rPr>
      <w:rFonts w:ascii="Times New Roman" w:hAnsi="Times New Roman"/>
    </w:rPr>
  </w:style>
  <w:style w:type="paragraph" w:customStyle="1" w:styleId="ZLITLITzmlitliter">
    <w:name w:val="Z_LIT/LIT – zm. lit. literą"/>
    <w:basedOn w:val="LITlitera"/>
    <w:uiPriority w:val="46"/>
    <w:qFormat/>
    <w:rsid w:val="00923F69"/>
    <w:pPr>
      <w:ind w:left="1463"/>
    </w:pPr>
  </w:style>
  <w:style w:type="paragraph" w:customStyle="1" w:styleId="ZLITLITwPKTzmlitwpktliter">
    <w:name w:val="Z_LIT/LIT_w_PKT – zm. lit. w pkt literą"/>
    <w:basedOn w:val="LITlitera"/>
    <w:uiPriority w:val="46"/>
    <w:qFormat/>
    <w:rsid w:val="00923F69"/>
    <w:pPr>
      <w:ind w:left="1973"/>
    </w:pPr>
  </w:style>
  <w:style w:type="paragraph" w:customStyle="1" w:styleId="ZLITPKTzmpktliter">
    <w:name w:val="Z_LIT/PKT – zm. pkt literą"/>
    <w:basedOn w:val="PKTpunkt"/>
    <w:uiPriority w:val="45"/>
    <w:qFormat/>
    <w:rsid w:val="00923F69"/>
    <w:pPr>
      <w:ind w:left="1497"/>
    </w:pPr>
  </w:style>
  <w:style w:type="paragraph" w:customStyle="1" w:styleId="ZLITSKARNzmsankcjikarnejliter">
    <w:name w:val="Z_LIT/S_KARN – zm. sankcji karnej literą"/>
    <w:basedOn w:val="ZSKARNzmsankcjikarnejwszczeglnociwKodeksiekarnym"/>
    <w:uiPriority w:val="51"/>
    <w:qFormat/>
    <w:rsid w:val="00923F69"/>
    <w:pPr>
      <w:ind w:left="1497"/>
    </w:pPr>
  </w:style>
  <w:style w:type="paragraph" w:customStyle="1" w:styleId="ZLITTIRzmtirliter">
    <w:name w:val="Z_LIT/TIR – zm. tir. literą"/>
    <w:basedOn w:val="TIRtiret"/>
    <w:uiPriority w:val="47"/>
    <w:qFormat/>
    <w:rsid w:val="00923F69"/>
  </w:style>
  <w:style w:type="paragraph" w:customStyle="1" w:styleId="ZLITTIRwLITzmtirwlitliter">
    <w:name w:val="Z_LIT/TIR_w_LIT – zm. tir. w lit. literą"/>
    <w:basedOn w:val="TIRtiret"/>
    <w:uiPriority w:val="47"/>
    <w:qFormat/>
    <w:rsid w:val="00923F69"/>
    <w:pPr>
      <w:ind w:left="1860"/>
    </w:pPr>
  </w:style>
  <w:style w:type="paragraph" w:customStyle="1" w:styleId="ZLITTIRwPKTzmtirwpktliter">
    <w:name w:val="Z_LIT/TIR_w_PKT – zm. tir. w pkt literą"/>
    <w:basedOn w:val="TIRtiret"/>
    <w:uiPriority w:val="47"/>
    <w:qFormat/>
    <w:rsid w:val="00923F69"/>
    <w:pPr>
      <w:ind w:left="2370"/>
    </w:pPr>
  </w:style>
  <w:style w:type="paragraph" w:customStyle="1" w:styleId="ZTIR2TIRzmpodwtirtiret">
    <w:name w:val="Z_TIR/2TIR – zm. podw. tir. tiret"/>
    <w:basedOn w:val="TIRtiret"/>
    <w:uiPriority w:val="80"/>
    <w:qFormat/>
    <w:rsid w:val="00923F69"/>
    <w:pPr>
      <w:ind w:left="1780"/>
    </w:pPr>
  </w:style>
  <w:style w:type="paragraph" w:customStyle="1" w:styleId="ZTIR2TIRwLITzmpodwtirwlittiret">
    <w:name w:val="Z_TIR/2TIR_w_LIT – zm. podw. tir. w lit. tiret"/>
    <w:basedOn w:val="TIRtiret"/>
    <w:uiPriority w:val="81"/>
    <w:qFormat/>
    <w:rsid w:val="00923F69"/>
    <w:pPr>
      <w:ind w:left="2654"/>
    </w:pPr>
  </w:style>
  <w:style w:type="paragraph" w:customStyle="1" w:styleId="ZTIR2TIRwPKTzmpodwtirwpkttiret">
    <w:name w:val="Z_TIR/2TIR_w_PKT – zm. podw. tir. w pkt tiret"/>
    <w:basedOn w:val="ZTIR2TIRwLITzmpodwtirwlittiret"/>
    <w:uiPriority w:val="81"/>
    <w:qFormat/>
    <w:rsid w:val="00923F69"/>
    <w:pPr>
      <w:ind w:left="3164"/>
    </w:pPr>
  </w:style>
  <w:style w:type="paragraph" w:customStyle="1" w:styleId="ZTIR2TIRwTIRzmpodwtirwtirtiret">
    <w:name w:val="Z_TIR/2TIR_w_TIR – zm. podw. tir. w tir. tiret"/>
    <w:basedOn w:val="TIRtiret"/>
    <w:uiPriority w:val="80"/>
    <w:qFormat/>
    <w:rsid w:val="00923F69"/>
    <w:pPr>
      <w:ind w:left="2177"/>
    </w:pPr>
  </w:style>
  <w:style w:type="paragraph" w:customStyle="1" w:styleId="ZTIRCZWSP2TIRzmczciwsppodwtirtiret">
    <w:name w:val="Z_TIR/CZ_WSP_2TIR – zm. części wsp. podw. tir. tiret"/>
    <w:basedOn w:val="ZLITCZWSP2TIRzmczciwsppodwtirliter"/>
    <w:next w:val="TIRtiret"/>
    <w:uiPriority w:val="81"/>
    <w:qFormat/>
    <w:rsid w:val="00923F69"/>
  </w:style>
  <w:style w:type="paragraph" w:customStyle="1" w:styleId="ZTIRCZWSP2TIRwLITzmczciwsppodwtirwlittiret">
    <w:name w:val="Z_TIR/CZ_WSP_2TIR_w_LIT – zm. części wsp. podw. tir. w lit. tiret"/>
    <w:basedOn w:val="CZWSPTIRczwsplnatiret"/>
    <w:next w:val="TIRtiret"/>
    <w:uiPriority w:val="82"/>
    <w:qFormat/>
    <w:rsid w:val="00923F69"/>
    <w:pPr>
      <w:ind w:left="2257"/>
    </w:pPr>
  </w:style>
  <w:style w:type="paragraph" w:customStyle="1" w:styleId="ZTIRCZWSP2TIRwPKTzmczciwsppodwtirwpkttiret">
    <w:name w:val="Z_TIR/CZ_WSP_2TIR_w_PKT – zm. części wsp. podw. tir. w pkt tiret"/>
    <w:basedOn w:val="ZTIR2TIRwPKTzmpodwtirwpkttiret"/>
    <w:next w:val="TIRtiret"/>
    <w:uiPriority w:val="82"/>
    <w:qFormat/>
    <w:rsid w:val="00923F69"/>
    <w:pPr>
      <w:ind w:left="2767" w:firstLine="0"/>
    </w:pPr>
  </w:style>
  <w:style w:type="paragraph" w:customStyle="1" w:styleId="ZTIRCZWSP2TIRwTIRzmczciwsppodwtirwtirtiret">
    <w:name w:val="Z_TIR/CZ_WSP_2TIR_w_TIR – zm. części wsp. podw. tir. w tir. tiret"/>
    <w:basedOn w:val="CZWSPTIRczwsplnatiret"/>
    <w:uiPriority w:val="81"/>
    <w:qFormat/>
    <w:rsid w:val="00923F69"/>
    <w:pPr>
      <w:ind w:left="1780"/>
    </w:pPr>
  </w:style>
  <w:style w:type="paragraph" w:customStyle="1" w:styleId="ZTIRCZWSPPKTzmczciwsppkttiret">
    <w:name w:val="Z_TIR/CZ_WSP_PKT – zm. części wsp. pkt tiret"/>
    <w:basedOn w:val="CZWSPLITczwsplnaliter"/>
    <w:next w:val="TIRtiret"/>
    <w:uiPriority w:val="56"/>
    <w:qFormat/>
    <w:rsid w:val="00923F69"/>
    <w:pPr>
      <w:ind w:left="1383"/>
    </w:pPr>
  </w:style>
  <w:style w:type="paragraph" w:customStyle="1" w:styleId="ZTIRCZWSPLITzmczciwsplittiret">
    <w:name w:val="Z_TIR/CZ_WSP_LIT – zm. części wsp. lit. tiret"/>
    <w:basedOn w:val="ZTIRCZWSPPKTzmczciwsppkttiret"/>
    <w:next w:val="TIRtiret"/>
    <w:uiPriority w:val="57"/>
    <w:qFormat/>
    <w:rsid w:val="00923F69"/>
  </w:style>
  <w:style w:type="paragraph" w:customStyle="1" w:styleId="ZTIRCZWSPLITwPKTzmczciwsplitwpkttiret">
    <w:name w:val="Z_TIR/CZ_WSP_LIT_w_PKT – zm. części wsp. lit. w pkt tiret"/>
    <w:basedOn w:val="CZWSPLITczwsplnaliter"/>
    <w:uiPriority w:val="57"/>
    <w:qFormat/>
    <w:rsid w:val="00923F69"/>
    <w:pPr>
      <w:ind w:left="1860"/>
    </w:pPr>
  </w:style>
  <w:style w:type="paragraph" w:customStyle="1" w:styleId="ZTIRCZWSPTIRzmczciwsptirtiret">
    <w:name w:val="Z_TIR/CZ_WSP_TIR – zm. części wsp. tir. tiret"/>
    <w:basedOn w:val="ZTIRCZWSPPKTzmczciwsppkttiret"/>
    <w:next w:val="TIRtiret"/>
    <w:uiPriority w:val="58"/>
    <w:qFormat/>
    <w:rsid w:val="00923F69"/>
  </w:style>
  <w:style w:type="paragraph" w:customStyle="1" w:styleId="ZTIRCZWSPTIRwLITzmczciwsptirwlittiret">
    <w:name w:val="Z_TIR/CZ_WSP_TIR_w_LIT – zm. części wsp. tir. w lit. tiret"/>
    <w:basedOn w:val="CZWSPTIRczwsplnatiret"/>
    <w:next w:val="TIRtiret"/>
    <w:uiPriority w:val="58"/>
    <w:qFormat/>
    <w:rsid w:val="00923F69"/>
    <w:pPr>
      <w:ind w:left="1860"/>
    </w:pPr>
  </w:style>
  <w:style w:type="paragraph" w:customStyle="1" w:styleId="ZTIRTIRwLITzmtirwlittiret">
    <w:name w:val="Z_TIR/TIR_w_LIT – zm. tir. w lit. tiret"/>
    <w:basedOn w:val="TIRtiret"/>
    <w:uiPriority w:val="55"/>
    <w:qFormat/>
    <w:rsid w:val="00923F69"/>
    <w:pPr>
      <w:ind w:left="2257"/>
    </w:pPr>
  </w:style>
  <w:style w:type="paragraph" w:customStyle="1" w:styleId="ZTIRTIRwPKTzmtirwpkttiret">
    <w:name w:val="Z_TIR/TIR_w_PKT – zm. tir. w pkt tiret"/>
    <w:basedOn w:val="ZTIRTIRwLITzmtirwlittiret"/>
    <w:uiPriority w:val="55"/>
    <w:qFormat/>
    <w:rsid w:val="00923F69"/>
    <w:pPr>
      <w:ind w:left="2733"/>
    </w:pPr>
  </w:style>
  <w:style w:type="paragraph" w:customStyle="1" w:styleId="ZTIRCZWSPTIRwPKTzmczciwsptirtiret">
    <w:name w:val="Z_TIR/CZ_WSP_TIR_w_PKT – zm. części wsp. tir. tiret"/>
    <w:basedOn w:val="ZTIRTIRwPKTzmtirwpkttiret"/>
    <w:next w:val="TIRtiret"/>
    <w:uiPriority w:val="58"/>
    <w:qFormat/>
    <w:rsid w:val="00923F69"/>
    <w:pPr>
      <w:ind w:left="2336" w:firstLine="0"/>
    </w:pPr>
  </w:style>
  <w:style w:type="paragraph" w:customStyle="1" w:styleId="ZTIRFRAGMzmnpwprdowyliczeniatiret">
    <w:name w:val="Z_TIR/FRAGM – zm. np. wpr. do wyliczenia tiret"/>
    <w:basedOn w:val="ZTIRCZWSPPKTzmczciwsppkttiret"/>
    <w:next w:val="TIRtiret"/>
    <w:uiPriority w:val="58"/>
    <w:qFormat/>
    <w:rsid w:val="00923F69"/>
    <w:rPr>
      <w:rFonts w:ascii="Times New Roman" w:hAnsi="Times New Roman"/>
    </w:rPr>
  </w:style>
  <w:style w:type="paragraph" w:customStyle="1" w:styleId="ZTIRLITzmlittiret">
    <w:name w:val="Z_TIR/LIT – zm. lit. tiret"/>
    <w:basedOn w:val="LITlitera"/>
    <w:uiPriority w:val="55"/>
    <w:qFormat/>
    <w:rsid w:val="00923F69"/>
    <w:pPr>
      <w:ind w:left="1859"/>
    </w:pPr>
  </w:style>
  <w:style w:type="paragraph" w:customStyle="1" w:styleId="ZTIRLITwPKTzmlitwpkttiret">
    <w:name w:val="Z_TIR/LIT_w_PKT – zm. lit. w pkt tiret"/>
    <w:basedOn w:val="LITlitera"/>
    <w:uiPriority w:val="55"/>
    <w:qFormat/>
    <w:rsid w:val="00923F69"/>
    <w:pPr>
      <w:ind w:left="2336"/>
    </w:pPr>
  </w:style>
  <w:style w:type="paragraph" w:customStyle="1" w:styleId="ZTIRPKTzmpkttiret">
    <w:name w:val="Z_TIR/PKT – zm. pkt tiret"/>
    <w:basedOn w:val="PKTpunkt"/>
    <w:uiPriority w:val="54"/>
    <w:qFormat/>
    <w:rsid w:val="00923F69"/>
    <w:pPr>
      <w:ind w:left="1893"/>
    </w:pPr>
  </w:style>
  <w:style w:type="paragraph" w:customStyle="1" w:styleId="ZTIRTIRzmtirtiret">
    <w:name w:val="Z_TIR/TIR – zm. tir. tiret"/>
    <w:basedOn w:val="TIRtiret"/>
    <w:uiPriority w:val="55"/>
    <w:qFormat/>
    <w:rsid w:val="00923F69"/>
    <w:pPr>
      <w:ind w:left="1780"/>
    </w:pPr>
  </w:style>
  <w:style w:type="paragraph" w:customStyle="1" w:styleId="ZZPKTzmianazmpkt">
    <w:name w:val="ZZ/PKT – zmiana zm. pkt"/>
    <w:basedOn w:val="ZPKTzmpktartykuempunktem"/>
    <w:uiPriority w:val="60"/>
    <w:qFormat/>
    <w:rsid w:val="00923F69"/>
    <w:pPr>
      <w:ind w:left="2404"/>
    </w:pPr>
  </w:style>
  <w:style w:type="paragraph" w:customStyle="1" w:styleId="ZZLITzmianazmlit">
    <w:name w:val="ZZ/LIT – zmiana zm. lit."/>
    <w:basedOn w:val="ZZPKTzmianazmpkt"/>
    <w:uiPriority w:val="61"/>
    <w:qFormat/>
    <w:rsid w:val="00923F69"/>
    <w:pPr>
      <w:ind w:left="2370" w:hanging="476"/>
    </w:pPr>
  </w:style>
  <w:style w:type="paragraph" w:customStyle="1" w:styleId="ZZTIRzmianazmtir">
    <w:name w:val="ZZ/TIR – zmiana zm. tir."/>
    <w:basedOn w:val="ZZLITzmianazmlit"/>
    <w:uiPriority w:val="61"/>
    <w:qFormat/>
    <w:rsid w:val="00923F69"/>
    <w:pPr>
      <w:ind w:left="2291" w:hanging="397"/>
    </w:pPr>
  </w:style>
  <w:style w:type="paragraph" w:customStyle="1" w:styleId="ZZCZWSP2TIRzmianazmczciwsppodwtir">
    <w:name w:val="ZZ/CZ_WSP_2TIR – zmiana zm. części wsp. podw. tir."/>
    <w:basedOn w:val="ZZTIRzmianazmtir"/>
    <w:next w:val="Normalny"/>
    <w:uiPriority w:val="92"/>
    <w:qFormat/>
    <w:rsid w:val="00923F69"/>
    <w:pPr>
      <w:ind w:left="1894" w:firstLine="0"/>
    </w:pPr>
  </w:style>
  <w:style w:type="paragraph" w:customStyle="1" w:styleId="ZZ2TIRzmianazmpodwtir">
    <w:name w:val="ZZ/2TIR – zmiana zm. podw. tir."/>
    <w:basedOn w:val="ZZCZWSP2TIRzmianazmczciwsppodwtir"/>
    <w:uiPriority w:val="88"/>
    <w:qFormat/>
    <w:rsid w:val="00923F69"/>
    <w:pPr>
      <w:ind w:left="2291" w:hanging="397"/>
    </w:pPr>
  </w:style>
  <w:style w:type="paragraph" w:customStyle="1" w:styleId="ZZ2TIRwTIRzmianazmpodwtirwtir">
    <w:name w:val="ZZ/2TIR_w_TIR – zmiana zm. podw. tir. w tir."/>
    <w:basedOn w:val="ZZCZWSP2TIRzmianazmczciwsppodwtir"/>
    <w:uiPriority w:val="88"/>
    <w:qFormat/>
    <w:rsid w:val="00923F69"/>
    <w:pPr>
      <w:ind w:left="2688" w:hanging="397"/>
    </w:pPr>
  </w:style>
  <w:style w:type="paragraph" w:customStyle="1" w:styleId="ZZ2TIRwLITzmianazmpodwtirwlit">
    <w:name w:val="ZZ/2TIR_w_LIT – zmiana zm. podw. tir. w lit."/>
    <w:basedOn w:val="ZZ2TIRwTIRzmianazmpodwtirwtir"/>
    <w:uiPriority w:val="89"/>
    <w:qFormat/>
    <w:rsid w:val="00923F69"/>
    <w:pPr>
      <w:ind w:left="3164"/>
    </w:pPr>
  </w:style>
  <w:style w:type="paragraph" w:customStyle="1" w:styleId="ZZ2TIRwPKTzmianazmpodwtirwpkt">
    <w:name w:val="ZZ/2TIR_w_PKT – zmiana zm. podw. tir. w pkt"/>
    <w:basedOn w:val="ZZ2TIRwLITzmianazmpodwtirwlit"/>
    <w:uiPriority w:val="89"/>
    <w:qFormat/>
    <w:rsid w:val="00923F69"/>
    <w:pPr>
      <w:ind w:left="3674"/>
    </w:pPr>
  </w:style>
  <w:style w:type="paragraph" w:customStyle="1" w:styleId="ZZARTzmianazmart">
    <w:name w:val="ZZ/ART(§) – zmiana zm. art. (§)"/>
    <w:basedOn w:val="ZARTzmartartykuempunktem"/>
    <w:uiPriority w:val="60"/>
    <w:qFormat/>
    <w:rsid w:val="00923F69"/>
    <w:pPr>
      <w:ind w:left="1894"/>
    </w:pPr>
  </w:style>
  <w:style w:type="paragraph" w:customStyle="1" w:styleId="ZZCZWSP2TIRwLITzmianazmczciwsppodwtirwlit">
    <w:name w:val="ZZ/CZ_WSP_2TIR_w_LIT – zmiana zm. części wsp. podw. tir. w lit."/>
    <w:basedOn w:val="ZZ2TIRwLITzmianazmpodwtirwlit"/>
    <w:uiPriority w:val="94"/>
    <w:qFormat/>
    <w:rsid w:val="00923F69"/>
    <w:pPr>
      <w:ind w:left="2767"/>
    </w:pPr>
  </w:style>
  <w:style w:type="paragraph" w:customStyle="1" w:styleId="ZZCZWSP2TIRwPKTzmianazmczciwsppodwtirwpkt">
    <w:name w:val="ZZ/CZ_WSP_2TIR_w_PKT – zmiana zm. części wsp. podw. tir. w pkt"/>
    <w:basedOn w:val="ZZ2TIRwLITzmianazmpodwtirwlit"/>
    <w:uiPriority w:val="94"/>
    <w:qFormat/>
    <w:rsid w:val="00923F69"/>
    <w:pPr>
      <w:ind w:left="3277" w:firstLine="0"/>
    </w:pPr>
  </w:style>
  <w:style w:type="paragraph" w:customStyle="1" w:styleId="ZZCZWSP2TIRwTIRzmianazmczciwsppodwtirwtir">
    <w:name w:val="ZZ/CZ_WSP_2TIR_w_TIR – zmiana zm. części wsp. podw. tir. w tir."/>
    <w:basedOn w:val="ZZ2TIRwLITzmianazmpodwtirwlit"/>
    <w:uiPriority w:val="93"/>
    <w:qFormat/>
    <w:rsid w:val="00923F69"/>
    <w:pPr>
      <w:ind w:left="2291" w:firstLine="0"/>
    </w:pPr>
  </w:style>
  <w:style w:type="paragraph" w:customStyle="1" w:styleId="ZZCZWSPPKTzmianazmczciwsppkt">
    <w:name w:val="ZZ/CZ_WSP_PKT – zmiana. zm. części wsp. pkt"/>
    <w:basedOn w:val="ZZARTzmianazmart"/>
    <w:next w:val="ZPKTzmpktartykuempunktem"/>
    <w:uiPriority w:val="65"/>
    <w:qFormat/>
    <w:rsid w:val="00923F69"/>
    <w:pPr>
      <w:ind w:firstLine="0"/>
    </w:pPr>
  </w:style>
  <w:style w:type="paragraph" w:customStyle="1" w:styleId="ZZCZWSPLITzmianazmczciwsplit">
    <w:name w:val="ZZ/CZ_WSP_LIT – zmiana. zm. części wsp. lit."/>
    <w:basedOn w:val="ZZCZWSPPKTzmianazmczciwsppkt"/>
    <w:uiPriority w:val="66"/>
    <w:qFormat/>
    <w:rsid w:val="00923F69"/>
  </w:style>
  <w:style w:type="paragraph" w:customStyle="1" w:styleId="ZZLITwPKTzmianazmlitwpkt">
    <w:name w:val="ZZ/LIT_w_PKT – zmiana zm. lit. w pkt"/>
    <w:basedOn w:val="ZLITwPKTzmlitwpktartykuempunktem"/>
    <w:uiPriority w:val="61"/>
    <w:qFormat/>
    <w:rsid w:val="00923F69"/>
    <w:pPr>
      <w:ind w:left="2880"/>
    </w:pPr>
  </w:style>
  <w:style w:type="paragraph" w:customStyle="1" w:styleId="ZZCZWSPLITwPKTzmianazmczciwsplitwpkt">
    <w:name w:val="ZZ/CZ_WSP_LIT_w_PKT – zmiana zm. części wsp. lit. w pkt"/>
    <w:basedOn w:val="ZZLITwPKTzmianazmlitwpkt"/>
    <w:uiPriority w:val="66"/>
    <w:qFormat/>
    <w:rsid w:val="00923F69"/>
    <w:pPr>
      <w:ind w:left="2404" w:firstLine="0"/>
    </w:pPr>
  </w:style>
  <w:style w:type="paragraph" w:customStyle="1" w:styleId="ZZCZWSPTIRzmianazmczciwsptir">
    <w:name w:val="ZZ/CZ_WSP_TIR – zmiana. zm. części wsp. tir."/>
    <w:basedOn w:val="ZZCZWSPPKTzmianazmczciwsppkt"/>
    <w:uiPriority w:val="66"/>
    <w:qFormat/>
    <w:rsid w:val="00923F69"/>
  </w:style>
  <w:style w:type="paragraph" w:customStyle="1" w:styleId="ZZTIRwLITzmianazmtirwlit">
    <w:name w:val="ZZ/TIR_w_LIT – zmiana zm. tir. w lit."/>
    <w:basedOn w:val="ZZTIRzmianazmtir"/>
    <w:uiPriority w:val="61"/>
    <w:qFormat/>
    <w:rsid w:val="00923F69"/>
    <w:pPr>
      <w:ind w:left="2767"/>
    </w:pPr>
  </w:style>
  <w:style w:type="paragraph" w:customStyle="1" w:styleId="ZZCZWSPTIRwLITzmianazmczciwsptirwlit">
    <w:name w:val="ZZ/CZ_WSP_TIR_w_LIT – zmiana zm. części wsp. tir. w lit."/>
    <w:basedOn w:val="ZZTIRwLITzmianazmtirwlit"/>
    <w:uiPriority w:val="67"/>
    <w:qFormat/>
    <w:rsid w:val="00923F69"/>
    <w:pPr>
      <w:ind w:left="2370" w:firstLine="0"/>
    </w:pPr>
  </w:style>
  <w:style w:type="paragraph" w:customStyle="1" w:styleId="ZZTIRwPKTzmianazmtirwpkt">
    <w:name w:val="ZZ/TIR_w_PKT – zmiana zm. tir. w pkt"/>
    <w:basedOn w:val="ZTIRwPKTzmtirwpktartykuempunktem"/>
    <w:uiPriority w:val="61"/>
    <w:qFormat/>
    <w:rsid w:val="00923F69"/>
    <w:pPr>
      <w:ind w:left="3277"/>
    </w:pPr>
  </w:style>
  <w:style w:type="paragraph" w:customStyle="1" w:styleId="ZZCZWSPTIRwPKTzmianazmczciwsptirwpkt">
    <w:name w:val="ZZ/CZ_WSP_TIR_w_PKT – zmiana zm. części wsp. tir. w pkt"/>
    <w:basedOn w:val="ZZTIRwPKTzmianazmtirwpkt"/>
    <w:uiPriority w:val="67"/>
    <w:qFormat/>
    <w:rsid w:val="00923F69"/>
    <w:pPr>
      <w:ind w:left="2880" w:firstLine="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8"/>
    <w:qFormat/>
    <w:rsid w:val="00923F69"/>
    <w:pPr>
      <w:spacing w:before="0"/>
      <w:ind w:left="1894"/>
    </w:pPr>
  </w:style>
  <w:style w:type="paragraph" w:customStyle="1" w:styleId="ZZROZDZODDZOZNzmianazmoznrozdzoddzartykuempunktem">
    <w:name w:val="ZZ/ROZDZ(ODDZ)_OZN – zmiana zm. ozn. rozdz. (oddz.) artykułem (punktem)"/>
    <w:basedOn w:val="ZROZDZODDZOZNzmoznrozdzoddzartykuempunktem"/>
    <w:next w:val="Normalny"/>
    <w:uiPriority w:val="59"/>
    <w:qFormat/>
    <w:rsid w:val="00923F69"/>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9"/>
    <w:qFormat/>
    <w:rsid w:val="00923F69"/>
    <w:pPr>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8"/>
    <w:qFormat/>
    <w:rsid w:val="00923F69"/>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8"/>
    <w:qFormat/>
    <w:rsid w:val="00923F69"/>
    <w:pPr>
      <w:ind w:left="1894"/>
    </w:pPr>
  </w:style>
  <w:style w:type="paragraph" w:customStyle="1" w:styleId="ZZUSTzmianazmust">
    <w:name w:val="ZZ/UST(§) – zmiana zm. ust. (§)"/>
    <w:basedOn w:val="ZZARTzmianazmart"/>
    <w:uiPriority w:val="60"/>
    <w:qFormat/>
    <w:rsid w:val="00923F69"/>
  </w:style>
  <w:style w:type="paragraph" w:customStyle="1" w:styleId="NIEARTTEKSTtekstnieartykuowanynppodstprawnarozplubpreambua">
    <w:name w:val="NIEART_TEKST – tekst nieartykułowany (np. podst. prawna rozp. lub preambuła)"/>
    <w:basedOn w:val="ARTartustawynprozporzdzenia"/>
    <w:next w:val="ARTartustawynprozporzdzenia"/>
    <w:qFormat/>
    <w:rsid w:val="00CA19A0"/>
    <w:rPr>
      <w:bCs/>
    </w:rPr>
  </w:style>
  <w:style w:type="paragraph" w:customStyle="1" w:styleId="ZWMATFIZCHEMzmwzorumatfizlubchemartykuempunktem">
    <w:name w:val="Z/W_MAT(FIZ|CHEM) – zm. wzoru mat. (fiz. lub chem.) artykułem (punktem)"/>
    <w:basedOn w:val="WMATFIZCHEMwzrmatfizlubchem"/>
    <w:uiPriority w:val="38"/>
    <w:qFormat/>
    <w:rsid w:val="00CA19A0"/>
    <w:pPr>
      <w:ind w:left="510"/>
    </w:pPr>
  </w:style>
  <w:style w:type="paragraph" w:customStyle="1" w:styleId="WMATFIZCHEMwzrmatfizlubchem">
    <w:name w:val="W_MAT(FIZ|CHEM) – wzór mat. (fiz. lub chem.)"/>
    <w:uiPriority w:val="18"/>
    <w:qFormat/>
    <w:rsid w:val="00CA19A0"/>
    <w:pPr>
      <w:spacing w:after="0" w:line="360" w:lineRule="auto"/>
      <w:jc w:val="center"/>
    </w:pPr>
    <w:rPr>
      <w:rFonts w:ascii="Times New Roman" w:eastAsiaTheme="minorEastAsia" w:hAnsi="Times New Roman" w:cs="Arial"/>
      <w:sz w:val="24"/>
      <w:szCs w:val="20"/>
      <w:lang w:eastAsia="pl-PL"/>
    </w:rPr>
  </w:style>
  <w:style w:type="paragraph" w:styleId="Tekstprzypisudolnego">
    <w:name w:val="footnote text"/>
    <w:basedOn w:val="Normalny"/>
    <w:link w:val="TekstprzypisudolnegoZnak"/>
    <w:uiPriority w:val="99"/>
    <w:semiHidden/>
    <w:qFormat/>
    <w:rsid w:val="00CA19A0"/>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CA19A0"/>
    <w:rPr>
      <w:rFonts w:ascii="Times" w:eastAsia="Times New Roman" w:hAnsi="Times" w:cs="Times New Roman"/>
      <w:sz w:val="24"/>
      <w:szCs w:val="24"/>
      <w:lang w:eastAsia="pl-PL"/>
    </w:rPr>
  </w:style>
  <w:style w:type="paragraph" w:customStyle="1" w:styleId="ZZWMATFIZCHEMzmwzorumatfizlubchem">
    <w:name w:val="ZZ/W_MAT(FIZ|CHEM) – zm. wzoru mat. (fiz. lub chem.)"/>
    <w:basedOn w:val="ZWMATFIZCHEMzmwzorumatfizlubchemartykuempunktem"/>
    <w:uiPriority w:val="71"/>
    <w:qFormat/>
    <w:rsid w:val="00CA19A0"/>
    <w:pPr>
      <w:ind w:left="2404"/>
    </w:pPr>
  </w:style>
  <w:style w:type="paragraph" w:customStyle="1" w:styleId="ZCYTzmcytatunpprzysigiartykuempunktem">
    <w:name w:val="Z/CYT – zm. cytatu np. przysięgi artykułem (punktem)"/>
    <w:basedOn w:val="CYTcytatnpprzysigi"/>
    <w:next w:val="ZUSTzmustartykuempunktem"/>
    <w:uiPriority w:val="37"/>
    <w:qFormat/>
    <w:rsid w:val="00CA19A0"/>
    <w:pPr>
      <w:ind w:left="1021"/>
    </w:pPr>
  </w:style>
  <w:style w:type="paragraph" w:customStyle="1" w:styleId="TEKSTwporozumieniu0">
    <w:name w:val="TEKST&quot;w porozumieniu:&quot;"/>
    <w:next w:val="NAZORGWPOROZUMIENIUnazwaorganuwporozumieniuzktrymaktjestwydawany"/>
    <w:uiPriority w:val="27"/>
    <w:qFormat/>
    <w:rsid w:val="00CA19A0"/>
    <w:pPr>
      <w:spacing w:after="0" w:line="360" w:lineRule="auto"/>
    </w:pPr>
    <w:rPr>
      <w:rFonts w:ascii="Times New Roman" w:eastAsiaTheme="minorEastAsia" w:hAnsi="Times New Roman" w:cs="Arial"/>
      <w:b/>
      <w:sz w:val="24"/>
      <w:szCs w:val="20"/>
      <w:lang w:eastAsia="pl-PL"/>
    </w:r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3"/>
    <w:qFormat/>
    <w:rsid w:val="00CA19A0"/>
    <w:pPr>
      <w:ind w:left="510" w:firstLine="0"/>
    </w:pPr>
  </w:style>
  <w:style w:type="paragraph" w:customStyle="1" w:styleId="NOTATKILEGISLATORA">
    <w:name w:val="NOTATKI_LEGISLATORA"/>
    <w:basedOn w:val="Normalny"/>
    <w:uiPriority w:val="5"/>
    <w:qFormat/>
    <w:rsid w:val="00CA19A0"/>
    <w:rPr>
      <w:b/>
      <w:i/>
    </w:rPr>
  </w:style>
  <w:style w:type="paragraph" w:customStyle="1" w:styleId="OZNZACZNIKAwskazanienrzacznika">
    <w:name w:val="OZN_ZAŁĄCZNIKA – wskazanie nr załącznika"/>
    <w:basedOn w:val="OZNPROJEKTUwskazaniedatylubwersjiprojektu"/>
    <w:uiPriority w:val="30"/>
    <w:qFormat/>
    <w:rsid w:val="00CA19A0"/>
    <w:pPr>
      <w:keepNext/>
    </w:pPr>
    <w:rPr>
      <w:b/>
      <w:u w:val="none"/>
    </w:rPr>
  </w:style>
  <w:style w:type="paragraph" w:customStyle="1" w:styleId="OZNPARAFYADNOTACJE">
    <w:name w:val="OZN_PARAFY(ADNOTACJE)"/>
    <w:basedOn w:val="ODNONIKtreodnonika"/>
    <w:uiPriority w:val="27"/>
    <w:qFormat/>
    <w:rsid w:val="00CA19A0"/>
  </w:style>
  <w:style w:type="paragraph" w:customStyle="1" w:styleId="TEKSTZacznikido">
    <w:name w:val="TEKST&quot;Załącznik(i) do ...&quot;"/>
    <w:uiPriority w:val="28"/>
    <w:qFormat/>
    <w:rsid w:val="00CA19A0"/>
    <w:pPr>
      <w:keepNext/>
      <w:spacing w:after="240" w:line="240" w:lineRule="auto"/>
      <w:ind w:left="5670"/>
      <w:contextualSpacing/>
    </w:pPr>
    <w:rPr>
      <w:rFonts w:ascii="Times New Roman" w:eastAsiaTheme="minorEastAsia" w:hAnsi="Times New Roman" w:cs="Arial"/>
      <w:sz w:val="24"/>
      <w:szCs w:val="20"/>
      <w:lang w:eastAsia="pl-PL"/>
    </w:rPr>
  </w:style>
  <w:style w:type="paragraph" w:customStyle="1" w:styleId="LITODNONIKAliteraodnonika">
    <w:name w:val="LIT_ODNOŚNIKA – litera odnośnika"/>
    <w:basedOn w:val="PKTODNONIKApunktodnonika"/>
    <w:uiPriority w:val="25"/>
    <w:qFormat/>
    <w:rsid w:val="00CA19A0"/>
    <w:pPr>
      <w:ind w:left="851"/>
    </w:pPr>
  </w:style>
  <w:style w:type="paragraph" w:customStyle="1" w:styleId="CZWSPLITODNONIKAczwspliterodnonika">
    <w:name w:val="CZ_WSP_LIT_ODNOŚNIKA – część wsp. liter odnośnika"/>
    <w:basedOn w:val="LITODNONIKAliteraodnonika"/>
    <w:uiPriority w:val="27"/>
    <w:qFormat/>
    <w:rsid w:val="00CA19A0"/>
    <w:pPr>
      <w:ind w:left="567" w:firstLine="0"/>
    </w:pPr>
  </w:style>
  <w:style w:type="paragraph" w:customStyle="1" w:styleId="PKTOTJpunktobwieszczeniatekstujednolitegonp1">
    <w:name w:val="PKT_OTJ – punkt obwieszczenia tekstu jednolitego np. &quot;1.&quot;"/>
    <w:basedOn w:val="ARTartustawynprozporzdzenia"/>
    <w:uiPriority w:val="97"/>
    <w:qFormat/>
    <w:rsid w:val="00CA19A0"/>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qFormat/>
    <w:rsid w:val="00CA19A0"/>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qFormat/>
    <w:rsid w:val="00CA19A0"/>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CA19A0"/>
    <w:pPr>
      <w:ind w:left="-510"/>
    </w:pPr>
  </w:style>
  <w:style w:type="paragraph" w:customStyle="1" w:styleId="DATAOTJdatawydaniaobwieszczeniatekstujednolitego">
    <w:name w:val="DATA_OTJ – data wydania obwieszczenia tekstu jednolitego"/>
    <w:basedOn w:val="DATAAKTUdatauchwalenialubwydaniaaktu"/>
    <w:uiPriority w:val="96"/>
    <w:qFormat/>
    <w:rsid w:val="00CA19A0"/>
    <w:pPr>
      <w:ind w:left="-510"/>
    </w:pPr>
  </w:style>
  <w:style w:type="paragraph" w:customStyle="1" w:styleId="TYTUOTJprzedmiotobwieszczeniatekstujednolitego">
    <w:name w:val="TYTUŁ_OTJ – przedmiot obwieszczenia tekstu jednolitego"/>
    <w:basedOn w:val="TYTUAKTUprzedmiotregulacjiustawylubrozporzdzenia"/>
    <w:uiPriority w:val="96"/>
    <w:qFormat/>
    <w:rsid w:val="00CA19A0"/>
    <w:pPr>
      <w:ind w:left="-510"/>
    </w:pPr>
  </w:style>
  <w:style w:type="paragraph" w:customStyle="1" w:styleId="ZLITODNONIKAzmlitodnonikaartykuempunktem">
    <w:name w:val="Z/LIT_ODNOŚNIKA – zm. lit. odnośnika artykułem (punktem)"/>
    <w:basedOn w:val="ZPKTODNONIKAzmpktodnonikaartykuempunktem"/>
    <w:next w:val="PKTpunkt"/>
    <w:uiPriority w:val="42"/>
    <w:qFormat/>
    <w:rsid w:val="00CA19A0"/>
  </w:style>
  <w:style w:type="paragraph" w:customStyle="1" w:styleId="ZLITwPKTODNONIKAzmlitwpktodnonikaartykuempunktem">
    <w:name w:val="Z/LIT_w_PKT_ODNOŚNIKA – zm. lit. w pkt odnośnika artykułem (punktem)"/>
    <w:basedOn w:val="ZLITODNONIKAzmlitodnonikaartykuempunktem"/>
    <w:uiPriority w:val="42"/>
    <w:qFormat/>
    <w:rsid w:val="00CA19A0"/>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2"/>
    <w:qFormat/>
    <w:rsid w:val="00CA19A0"/>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4"/>
    <w:qFormat/>
    <w:rsid w:val="00CA19A0"/>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4"/>
    <w:qFormat/>
    <w:rsid w:val="00CA19A0"/>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3"/>
    <w:qFormat/>
    <w:rsid w:val="00CA19A0"/>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4"/>
    <w:qFormat/>
    <w:rsid w:val="00CA19A0"/>
    <w:pPr>
      <w:ind w:left="1304"/>
    </w:pPr>
  </w:style>
  <w:style w:type="paragraph" w:customStyle="1" w:styleId="ZDANIENASTNOWYWIERSZnpzddrugienowywierszwust">
    <w:name w:val="ZDANIE_NAST_NOWY_WIERSZ – np. zd. drugie (nowy wiersz) w ust."/>
    <w:basedOn w:val="CZWSPPKTczwsplnapunktw"/>
    <w:next w:val="USTustnpkodeksu"/>
    <w:uiPriority w:val="21"/>
    <w:qFormat/>
    <w:rsid w:val="00CA19A0"/>
    <w:pPr>
      <w:suppressAutoHyphens w:val="0"/>
      <w:autoSpaceDE/>
      <w:autoSpaceDN/>
      <w:adjustRightInd/>
    </w:pPr>
  </w:style>
  <w:style w:type="paragraph" w:customStyle="1" w:styleId="ZZFRAGzmianazmfragmentunpzdania">
    <w:name w:val="ZZ/FRAG – zmiana zm. fragmentu (np. zdania)"/>
    <w:basedOn w:val="ZZCZWSPPKTzmianazmczciwsppkt"/>
    <w:uiPriority w:val="67"/>
    <w:qFormat/>
    <w:rsid w:val="00CA19A0"/>
  </w:style>
  <w:style w:type="paragraph" w:customStyle="1" w:styleId="Z2TIRPKTzmpktpodwjnymtiret">
    <w:name w:val="Z_2TIR/PKT – zm. pkt podwójnym tiret"/>
    <w:basedOn w:val="Z2TIRLITzmlitpodwjnymtiret"/>
    <w:uiPriority w:val="83"/>
    <w:qFormat/>
    <w:rsid w:val="00CA19A0"/>
    <w:pPr>
      <w:suppressAutoHyphens w:val="0"/>
      <w:autoSpaceDE/>
      <w:autoSpaceDN/>
      <w:adjustRightInd/>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CA19A0"/>
    <w:pPr>
      <w:suppressAutoHyphens w:val="0"/>
      <w:autoSpaceDE/>
      <w:autoSpaceDN/>
      <w:adjustRightInd/>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CA19A0"/>
    <w:pPr>
      <w:suppressAutoHyphens w:val="0"/>
      <w:autoSpaceDE/>
      <w:autoSpaceDN/>
      <w:adjustRightInd/>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CA19A0"/>
    <w:pPr>
      <w:suppressAutoHyphens w:val="0"/>
      <w:autoSpaceDE/>
      <w:autoSpaceDN/>
      <w:adjustRightInd/>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CA19A0"/>
    <w:pPr>
      <w:ind w:left="1780" w:firstLine="510"/>
    </w:pPr>
  </w:style>
  <w:style w:type="paragraph" w:customStyle="1" w:styleId="Z2TIRUSTzmustpodwjnymtiret">
    <w:name w:val="Z_2TIR/UST(§) – zm. ust. (§) podwójnym tiret"/>
    <w:basedOn w:val="Z2TIRPKTzmpktpodwjnymtiret"/>
    <w:uiPriority w:val="82"/>
    <w:qFormat/>
    <w:rsid w:val="00CA19A0"/>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CA19A0"/>
    <w:pPr>
      <w:ind w:left="3164" w:firstLine="0"/>
    </w:pPr>
  </w:style>
  <w:style w:type="paragraph" w:customStyle="1" w:styleId="Z2TIRCZWSPPKTzmczciwsppktpodwjnymtiret">
    <w:name w:val="Z_2TIR/CZ_WSP_PKT – zm. części wsp. pkt podwójnym tiret"/>
    <w:basedOn w:val="Z2TIRPKTzmpktpodwjnymtiret"/>
    <w:uiPriority w:val="86"/>
    <w:qFormat/>
    <w:rsid w:val="00CA19A0"/>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CA19A0"/>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CA19A0"/>
    <w:pPr>
      <w:ind w:left="2767" w:firstLine="0"/>
    </w:pPr>
  </w:style>
  <w:style w:type="paragraph" w:customStyle="1" w:styleId="ZLITARTzmartliter">
    <w:name w:val="Z_LIT/ART(§) – zm. art. (§) literą"/>
    <w:basedOn w:val="ZLITUSTzmustliter"/>
    <w:uiPriority w:val="46"/>
    <w:qFormat/>
    <w:rsid w:val="00CA19A0"/>
    <w:rPr>
      <w:rFonts w:ascii="Times New Roman" w:hAnsi="Times New Roman"/>
    </w:rPr>
  </w:style>
  <w:style w:type="paragraph" w:customStyle="1" w:styleId="ZTIRARTzmarttiret">
    <w:name w:val="Z_TIR/ART(§) – zm. art. (§) tiret"/>
    <w:basedOn w:val="ZTIRPKTzmpkttiret"/>
    <w:uiPriority w:val="55"/>
    <w:qFormat/>
    <w:rsid w:val="00CA19A0"/>
    <w:pPr>
      <w:suppressAutoHyphens w:val="0"/>
      <w:autoSpaceDE/>
      <w:autoSpaceDN/>
      <w:adjustRightInd/>
      <w:ind w:left="1383" w:firstLine="510"/>
    </w:pPr>
    <w:rPr>
      <w:rFonts w:ascii="Times New Roman" w:hAnsi="Times New Roman"/>
    </w:rPr>
  </w:style>
  <w:style w:type="paragraph" w:customStyle="1" w:styleId="ZTIRUSTzmusttiret">
    <w:name w:val="Z_TIR/UST(§) – zm. ust. (§) tiret"/>
    <w:basedOn w:val="ZTIRARTzmarttiret"/>
    <w:uiPriority w:val="55"/>
    <w:qFormat/>
    <w:rsid w:val="00CA19A0"/>
  </w:style>
  <w:style w:type="paragraph" w:customStyle="1" w:styleId="ZLITKSIGIzmozniprzedmksigiliter">
    <w:name w:val="Z_LIT/KSIĘGI – zm. ozn. i przedm. księgi literą"/>
    <w:basedOn w:val="ZCZCIKSIGIzmozniprzedmczciksigiartykuempunktem"/>
    <w:uiPriority w:val="44"/>
    <w:qFormat/>
    <w:rsid w:val="00CA19A0"/>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CA19A0"/>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CA19A0"/>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CA19A0"/>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CA19A0"/>
    <w:pPr>
      <w:spacing w:after="120"/>
      <w:ind w:left="987"/>
    </w:pPr>
  </w:style>
  <w:style w:type="paragraph" w:customStyle="1" w:styleId="ZTIRDZOZNzmozndziautiret">
    <w:name w:val="Z_TIR/DZ_OZN – zm. ozn. działu tiret"/>
    <w:basedOn w:val="ZLITTYTDZOZNzmozntytuudziauliter"/>
    <w:next w:val="ZTIRDZPRZEDMzmprzedmdziautiret"/>
    <w:uiPriority w:val="54"/>
    <w:qFormat/>
    <w:rsid w:val="00CA19A0"/>
    <w:pPr>
      <w:ind w:left="1383"/>
    </w:pPr>
  </w:style>
  <w:style w:type="paragraph" w:customStyle="1" w:styleId="ZTIRDZPRZEDMzmprzedmdziautiret">
    <w:name w:val="Z_TIR/DZ_PRZEDM – zm. przedm. działu tiret"/>
    <w:basedOn w:val="ZLITTYTDZPRZEDMzmprzedmtytuudziauliter"/>
    <w:uiPriority w:val="54"/>
    <w:qFormat/>
    <w:rsid w:val="00CA19A0"/>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CA19A0"/>
    <w:pPr>
      <w:ind w:left="1383"/>
    </w:pPr>
  </w:style>
  <w:style w:type="paragraph" w:customStyle="1" w:styleId="ZTIRROZDZODDZPRZEDMzmprzedmrozdzoddztiret">
    <w:name w:val="Z_TIR/ROZDZ(ODDZ)_PRZEDM – zm. przedm. rozdz. (oddz.) tiret"/>
    <w:basedOn w:val="ZLITROZDZODDZPRZEDMzmprzedmrozdzoddzliter"/>
    <w:uiPriority w:val="54"/>
    <w:qFormat/>
    <w:rsid w:val="00CA19A0"/>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CA19A0"/>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CA19A0"/>
    <w:pPr>
      <w:ind w:left="1780"/>
    </w:pPr>
  </w:style>
  <w:style w:type="character" w:customStyle="1" w:styleId="IGindeksgrny">
    <w:name w:val="_IG_ – indeks górny"/>
    <w:basedOn w:val="Domylnaczcionkaakapitu"/>
    <w:uiPriority w:val="2"/>
    <w:qFormat/>
    <w:rsid w:val="00CA19A0"/>
    <w:rPr>
      <w:b w:val="0"/>
      <w:i w:val="0"/>
      <w:vanish w:val="0"/>
      <w:spacing w:val="0"/>
      <w:vertAlign w:val="superscript"/>
    </w:rPr>
  </w:style>
  <w:style w:type="character" w:customStyle="1" w:styleId="IDindeksdolny">
    <w:name w:val="_ID_ – indeks dolny"/>
    <w:basedOn w:val="Domylnaczcionkaakapitu"/>
    <w:uiPriority w:val="3"/>
    <w:qFormat/>
    <w:rsid w:val="00CA19A0"/>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CA19A0"/>
    <w:rPr>
      <w:b/>
      <w:vanish w:val="0"/>
      <w:spacing w:val="0"/>
      <w:vertAlign w:val="subscript"/>
    </w:rPr>
  </w:style>
  <w:style w:type="character" w:customStyle="1" w:styleId="IDKindeksdolnyikursywa">
    <w:name w:val="_ID_K_ – indeks dolny i kursywa"/>
    <w:basedOn w:val="Domylnaczcionkaakapitu"/>
    <w:uiPriority w:val="3"/>
    <w:qFormat/>
    <w:rsid w:val="00CA19A0"/>
    <w:rPr>
      <w:i/>
      <w:vanish w:val="0"/>
      <w:spacing w:val="0"/>
      <w:vertAlign w:val="subscript"/>
    </w:rPr>
  </w:style>
  <w:style w:type="character" w:customStyle="1" w:styleId="IGPindeksgrnyipogrubienie">
    <w:name w:val="_IG_P_ – indeks górny i pogrubienie"/>
    <w:basedOn w:val="Domylnaczcionkaakapitu"/>
    <w:uiPriority w:val="2"/>
    <w:qFormat/>
    <w:rsid w:val="00CA19A0"/>
    <w:rPr>
      <w:b/>
      <w:vanish w:val="0"/>
      <w:spacing w:val="0"/>
      <w:vertAlign w:val="superscript"/>
    </w:rPr>
  </w:style>
  <w:style w:type="character" w:customStyle="1" w:styleId="IGKindeksgrnyikursywa">
    <w:name w:val="_IG_K_ – indeks górny i kursywa"/>
    <w:basedOn w:val="Domylnaczcionkaakapitu"/>
    <w:uiPriority w:val="2"/>
    <w:qFormat/>
    <w:rsid w:val="00CA19A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CA19A0"/>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CA19A0"/>
    <w:rPr>
      <w:b/>
      <w:i/>
      <w:vanish w:val="0"/>
      <w:spacing w:val="0"/>
      <w:vertAlign w:val="subscript"/>
    </w:rPr>
  </w:style>
  <w:style w:type="character" w:customStyle="1" w:styleId="Ppogrubienie">
    <w:name w:val="_P_ – pogrubienie"/>
    <w:basedOn w:val="Domylnaczcionkaakapitu"/>
    <w:uiPriority w:val="1"/>
    <w:qFormat/>
    <w:rsid w:val="00CA19A0"/>
    <w:rPr>
      <w:b/>
    </w:rPr>
  </w:style>
  <w:style w:type="character" w:customStyle="1" w:styleId="Kkursywa">
    <w:name w:val="_K_ – kursywa"/>
    <w:basedOn w:val="Domylnaczcionkaakapitu"/>
    <w:uiPriority w:val="1"/>
    <w:qFormat/>
    <w:rsid w:val="00CA19A0"/>
    <w:rPr>
      <w:i/>
    </w:rPr>
  </w:style>
  <w:style w:type="character" w:customStyle="1" w:styleId="PKpogrubieniekursywa">
    <w:name w:val="_P_K_ – pogrubienie kursywa"/>
    <w:basedOn w:val="Domylnaczcionkaakapitu"/>
    <w:uiPriority w:val="1"/>
    <w:qFormat/>
    <w:rsid w:val="00CA19A0"/>
    <w:rPr>
      <w:b/>
      <w:i/>
    </w:rPr>
  </w:style>
  <w:style w:type="character" w:customStyle="1" w:styleId="TEKSTOZNACZONYWDOKUMENCIERDOWYMJAKOUKRYTY">
    <w:name w:val="_TEKST_OZNACZONY_W_DOKUMENCIE_ŹRÓDŁOWYM_JAKO_UKRYTY_"/>
    <w:basedOn w:val="Domylnaczcionkaakapitu"/>
    <w:uiPriority w:val="4"/>
    <w:unhideWhenUsed/>
    <w:qFormat/>
    <w:rsid w:val="00CA19A0"/>
    <w:rPr>
      <w:vanish w:val="0"/>
      <w:color w:val="FF0000"/>
      <w:u w:val="single" w:color="FF0000"/>
    </w:rPr>
  </w:style>
  <w:style w:type="character" w:customStyle="1" w:styleId="BEZWERSALIKW">
    <w:name w:val="_BEZ_WERSALIKÓW_"/>
    <w:basedOn w:val="Domylnaczcionkaakapitu"/>
    <w:uiPriority w:val="4"/>
    <w:qFormat/>
    <w:rsid w:val="00CA19A0"/>
    <w:rPr>
      <w:caps/>
    </w:rPr>
  </w:style>
  <w:style w:type="character" w:customStyle="1" w:styleId="IIGPindeksgrnyindeksugrnegoipogrubienie">
    <w:name w:val="_IIG_P_ – indeks górny indeksu górnego i pogrubienie"/>
    <w:basedOn w:val="Domylnaczcionkaakapitu"/>
    <w:uiPriority w:val="3"/>
    <w:qFormat/>
    <w:rsid w:val="00CA19A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CA19A0"/>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CA19A0"/>
    <w:pPr>
      <w:widowControl/>
      <w:autoSpaceDE/>
      <w:autoSpaceDN/>
      <w:adjustRightInd/>
      <w:spacing w:line="240" w:lineRule="auto"/>
      <w:ind w:left="283" w:hanging="170"/>
    </w:pPr>
    <w:rPr>
      <w:sz w:val="20"/>
    </w:rPr>
  </w:style>
  <w:style w:type="paragraph" w:customStyle="1" w:styleId="TEKSTwTABELItekstzwcitympierwwierszem0">
    <w:name w:val="TEKST_w_TABELI – tekst z wciętym pierw. wierszem"/>
    <w:basedOn w:val="Normalny"/>
    <w:uiPriority w:val="23"/>
    <w:qFormat/>
    <w:rsid w:val="00CA19A0"/>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CA19A0"/>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CA19A0"/>
    <w:pPr>
      <w:ind w:left="1894"/>
    </w:pPr>
  </w:style>
  <w:style w:type="paragraph" w:customStyle="1" w:styleId="ZZSKARNzmianazmsankcjikarnej">
    <w:name w:val="ZZ/S_KARN – zmiana zm. sankcji karnej"/>
    <w:basedOn w:val="ZZFRAGzmianazmfragmentunpzdania"/>
    <w:uiPriority w:val="71"/>
    <w:qFormat/>
    <w:rsid w:val="00CA19A0"/>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CA19A0"/>
    <w:pPr>
      <w:ind w:left="2291" w:firstLine="0"/>
    </w:pPr>
  </w:style>
  <w:style w:type="paragraph" w:customStyle="1" w:styleId="LEGWMATFIZCHEMlegendawzorumatfizlubchem">
    <w:name w:val="LEG_W_MAT(FIZ|CHEM) – legenda wzoru mat. (fiz. lub chem.)"/>
    <w:basedOn w:val="WMATFIZCHEMwzrmatfizlubchem"/>
    <w:uiPriority w:val="19"/>
    <w:qFormat/>
    <w:rsid w:val="00CA19A0"/>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CA19A0"/>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CA19A0"/>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CA19A0"/>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CA19A0"/>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CA19A0"/>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CA19A0"/>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CA19A0"/>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CA19A0"/>
    <w:pPr>
      <w:ind w:left="3085"/>
    </w:pPr>
  </w:style>
  <w:style w:type="paragraph" w:customStyle="1" w:styleId="ZLITCYTzmcytatunpprzysigiliter">
    <w:name w:val="Z_LIT/CYT – zm. cytatu np. przysięgi literą"/>
    <w:basedOn w:val="ZCYTzmcytatunpprzysigiartykuempunktem"/>
    <w:uiPriority w:val="53"/>
    <w:qFormat/>
    <w:rsid w:val="00CA19A0"/>
    <w:pPr>
      <w:ind w:left="1497"/>
    </w:pPr>
  </w:style>
  <w:style w:type="paragraph" w:customStyle="1" w:styleId="ZTIRCYTzmcytatunpprzysigitiret">
    <w:name w:val="Z_TIR/CYT – zm. cytatu np. przysięgi tiret"/>
    <w:basedOn w:val="ZLITCYTzmcytatunpprzysigiliter"/>
    <w:next w:val="ZTIRUSTzmusttiret"/>
    <w:uiPriority w:val="61"/>
    <w:qFormat/>
    <w:rsid w:val="00CA19A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CA19A0"/>
    <w:pPr>
      <w:ind w:left="2291"/>
    </w:pPr>
  </w:style>
  <w:style w:type="paragraph" w:customStyle="1" w:styleId="ZZCYTzmianazmcytatunpprzysigi">
    <w:name w:val="ZZ/CYT – zmiana zm. cytatu np. przysięgi"/>
    <w:basedOn w:val="ZZFRAGzmianazmfragmentunpzdania"/>
    <w:next w:val="ZZUSTzmianazmust"/>
    <w:uiPriority w:val="71"/>
    <w:qFormat/>
    <w:rsid w:val="00CA19A0"/>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CA19A0"/>
    <w:pPr>
      <w:suppressAutoHyphens w:val="0"/>
      <w:autoSpaceDE/>
      <w:autoSpaceDN/>
      <w:adjustRightInd/>
      <w:ind w:left="1780"/>
    </w:pPr>
  </w:style>
  <w:style w:type="table" w:styleId="Tabela-Siatka">
    <w:name w:val="Table Grid"/>
    <w:basedOn w:val="Standardowy"/>
    <w:rsid w:val="00CA19A0"/>
    <w:pPr>
      <w:spacing w:after="0" w:line="240" w:lineRule="auto"/>
    </w:pPr>
    <w:rPr>
      <w:rFonts w:ascii="Times" w:eastAsia="Times New Roman" w:hAnsi="Times" w:cs="Times New Roman"/>
      <w:sz w:val="24"/>
      <w:szCs w:val="24"/>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rsid w:val="00CA19A0"/>
    <w:pPr>
      <w:widowControl w:val="0"/>
      <w:autoSpaceDE w:val="0"/>
      <w:autoSpaceDN w:val="0"/>
      <w:adjustRightInd w:val="0"/>
      <w:spacing w:after="0" w:line="360" w:lineRule="auto"/>
      <w:jc w:val="both"/>
    </w:pPr>
    <w:rPr>
      <w:rFonts w:ascii="Times" w:eastAsia="Times New Roman" w:hAnsi="Times" w:cs="Times New Roman"/>
      <w:sz w:val="24"/>
      <w:szCs w:val="24"/>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CA19A0"/>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CA19A0"/>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CA19A0"/>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paragraph" w:styleId="Akapitzlist">
    <w:name w:val="List Paragraph"/>
    <w:basedOn w:val="Normalny"/>
    <w:uiPriority w:val="34"/>
    <w:qFormat/>
    <w:rsid w:val="009C0ED2"/>
    <w:pPr>
      <w:ind w:left="720"/>
      <w:contextualSpacing/>
    </w:pPr>
  </w:style>
  <w:style w:type="paragraph" w:styleId="Tekstprzypisukocowego">
    <w:name w:val="endnote text"/>
    <w:basedOn w:val="Normalny"/>
    <w:link w:val="TekstprzypisukocowegoZnak"/>
    <w:uiPriority w:val="99"/>
    <w:semiHidden/>
    <w:unhideWhenUsed/>
    <w:rsid w:val="00675E98"/>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675E98"/>
    <w:rPr>
      <w:rFonts w:ascii="Times New Roman" w:eastAsiaTheme="minorEastAsia" w:hAnsi="Times New Roman" w:cs="Arial"/>
      <w:sz w:val="20"/>
      <w:szCs w:val="20"/>
      <w:lang w:eastAsia="pl-PL"/>
    </w:rPr>
  </w:style>
  <w:style w:type="character" w:styleId="Odwoanieprzypisukocowego">
    <w:name w:val="endnote reference"/>
    <w:basedOn w:val="Domylnaczcionkaakapitu"/>
    <w:uiPriority w:val="99"/>
    <w:semiHidden/>
    <w:unhideWhenUsed/>
    <w:rsid w:val="00675E98"/>
    <w:rPr>
      <w:vertAlign w:val="superscript"/>
    </w:rPr>
  </w:style>
  <w:style w:type="character" w:customStyle="1" w:styleId="Nagwek2Znak">
    <w:name w:val="Nagłówek 2 Znak"/>
    <w:basedOn w:val="Domylnaczcionkaakapitu"/>
    <w:link w:val="Nagwek2"/>
    <w:uiPriority w:val="9"/>
    <w:semiHidden/>
    <w:rsid w:val="0050476C"/>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2005"/>
</file>

<file path=customXml/itemProps1.xml><?xml version="1.0" encoding="utf-8"?>
<ds:datastoreItem xmlns:ds="http://schemas.openxmlformats.org/officeDocument/2006/customXml" ds:itemID="{42DF7769-B2DF-4A73-B506-FFC536025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10969</Words>
  <Characters>65820</Characters>
  <Application>Microsoft Office Word</Application>
  <DocSecurity>0</DocSecurity>
  <Lines>548</Lines>
  <Paragraphs>153</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76636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różachmielewska</dc:creator>
  <cp:lastModifiedBy>Ewa A. Genert</cp:lastModifiedBy>
  <cp:revision>2</cp:revision>
  <cp:lastPrinted>2016-12-28T14:02:00Z</cp:lastPrinted>
  <dcterms:created xsi:type="dcterms:W3CDTF">2017-01-03T13:48:00Z</dcterms:created>
  <dcterms:modified xsi:type="dcterms:W3CDTF">2017-01-03T13:48:00Z</dcterms:modified>
</cp:coreProperties>
</file>