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735" w:rsidRDefault="00A45735" w:rsidP="00A45735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A45735" w:rsidRPr="00780550" w:rsidRDefault="00A45735" w:rsidP="00A45735">
      <w:pPr>
        <w:pStyle w:val="OZNRODZAKTUtznustawalubrozporzdzenieiorganwydajcy"/>
      </w:pPr>
      <w:r w:rsidRPr="00780550">
        <w:t>ustawa</w:t>
      </w:r>
    </w:p>
    <w:p w:rsidR="00A45735" w:rsidRPr="00780550" w:rsidRDefault="00A45735" w:rsidP="00A45735">
      <w:pPr>
        <w:pStyle w:val="DATAAKTUdatauchwalenialubwydaniaaktu"/>
      </w:pPr>
      <w:r w:rsidRPr="00780550">
        <w:t>z dnia</w:t>
      </w:r>
    </w:p>
    <w:p w:rsidR="00A45735" w:rsidRPr="00780550" w:rsidRDefault="00A45735" w:rsidP="00A45735">
      <w:pPr>
        <w:pStyle w:val="TYTUAKTUprzedmiotregulacjiustawylubrozporzdzenia"/>
      </w:pPr>
      <w:r w:rsidRPr="00780550">
        <w:t>o zmianie ustawy – Kodeks karny</w:t>
      </w:r>
    </w:p>
    <w:p w:rsidR="00A45735" w:rsidRDefault="00A45735" w:rsidP="00A45735">
      <w:pPr>
        <w:pStyle w:val="ARTartustawynprozporzdzenia"/>
        <w:keepNext/>
      </w:pPr>
      <w:r w:rsidRPr="00A45735">
        <w:rPr>
          <w:rStyle w:val="Ppogrubienie"/>
        </w:rPr>
        <w:t>Art.</w:t>
      </w:r>
      <w:r>
        <w:rPr>
          <w:rStyle w:val="Ppogrubienie"/>
        </w:rPr>
        <w:t> </w:t>
      </w:r>
      <w:r w:rsidRPr="00A45735">
        <w:rPr>
          <w:rStyle w:val="Ppogrubienie"/>
        </w:rPr>
        <w:t>1.</w:t>
      </w:r>
      <w:r w:rsidRPr="00780550">
        <w:t xml:space="preserve"> W ustawie z dnia 6 czerwca 1997 r. – Kodeks karny (Dz. U. </w:t>
      </w:r>
      <w:r>
        <w:t>z 2016 r. poz. 1137</w:t>
      </w:r>
      <w:r w:rsidR="002A1973">
        <w:t xml:space="preserve"> </w:t>
      </w:r>
      <w:r w:rsidR="002A1973">
        <w:br/>
        <w:t>i 2138</w:t>
      </w:r>
      <w:r w:rsidRPr="00780550">
        <w:t xml:space="preserve">) </w:t>
      </w:r>
      <w:r w:rsidRPr="004A56F2">
        <w:t>art. 209</w:t>
      </w:r>
      <w:r>
        <w:t xml:space="preserve"> otrzymuje brzmienie:</w:t>
      </w:r>
    </w:p>
    <w:p w:rsidR="00A45735" w:rsidRPr="00CE488A" w:rsidRDefault="00A45735" w:rsidP="00A45735">
      <w:pPr>
        <w:pStyle w:val="ZARTzmartartykuempunktem"/>
      </w:pPr>
      <w:r>
        <w:t xml:space="preserve">„Art. 209. </w:t>
      </w:r>
      <w:r w:rsidRPr="00CE488A">
        <w:t xml:space="preserve">§ 1. Kto uchyla się od wykonania </w:t>
      </w:r>
      <w:r>
        <w:t xml:space="preserve">obowiązku alimentacyjnego określonego co do wysokości orzeczeniem sądowym, ugodą zawartą przed sądem albo innym organem albo inną umową, jeżeli łączna wysokość powstałych z tego </w:t>
      </w:r>
      <w:r w:rsidRPr="004A18D7">
        <w:t xml:space="preserve">tytułu </w:t>
      </w:r>
      <w:r>
        <w:t>zaległości stanowi równowartość co najmniej 3 świadczeń okresowych albo jeżeli opóźnienie zaległego świadczenia innego niż okresowe wynosi co najmniej 3 miesiące</w:t>
      </w:r>
      <w:r w:rsidRPr="00CE488A">
        <w:t>,</w:t>
      </w:r>
    </w:p>
    <w:p w:rsidR="00A45735" w:rsidRDefault="00A45735" w:rsidP="00A45735">
      <w:pPr>
        <w:pStyle w:val="ZSKARNzmsankcjikarnejwszczeglnociwKodeksiekarnym"/>
      </w:pPr>
      <w:r w:rsidRPr="00CE488A">
        <w:t>podlega grzywnie, karze ograniczenia wolności albo pozbawienia wolności do roku.</w:t>
      </w:r>
    </w:p>
    <w:p w:rsidR="00A45735" w:rsidRDefault="00A45735" w:rsidP="00A45735">
      <w:pPr>
        <w:pStyle w:val="ZUSTzmustartykuempunktem"/>
      </w:pPr>
      <w:r w:rsidRPr="00837355">
        <w:t xml:space="preserve">§ </w:t>
      </w:r>
      <w:r>
        <w:t>2</w:t>
      </w:r>
      <w:r w:rsidRPr="00837355">
        <w:t xml:space="preserve">. Jeżeli sprawca czynu określonego w § 1 naraża osobę </w:t>
      </w:r>
      <w:r>
        <w:t>uprawnioną</w:t>
      </w:r>
      <w:r w:rsidRPr="00837355">
        <w:t xml:space="preserve"> na niemożność zaspokojenia podstawowych potrzeb życiowych</w:t>
      </w:r>
      <w:r>
        <w:t>,</w:t>
      </w:r>
    </w:p>
    <w:p w:rsidR="00A45735" w:rsidRPr="00D15667" w:rsidRDefault="00A45735" w:rsidP="00A45735">
      <w:pPr>
        <w:pStyle w:val="ZSKARNzmsankcjikarnejwszczeglnociwKodeksiekarnym"/>
      </w:pPr>
      <w:r>
        <w:t>podlega grzywnie, karze ograniczenia wolności albo pozbawienia wolności do lat 2.</w:t>
      </w:r>
    </w:p>
    <w:p w:rsidR="00A45735" w:rsidRDefault="00A45735" w:rsidP="00A45735">
      <w:pPr>
        <w:pStyle w:val="ZUSTzmustartykuempunktem"/>
      </w:pPr>
      <w:r w:rsidRPr="009C55F4">
        <w:t xml:space="preserve">§ </w:t>
      </w:r>
      <w:r>
        <w:t>3</w:t>
      </w:r>
      <w:r w:rsidRPr="009C55F4">
        <w:t xml:space="preserve">. Ściganie </w:t>
      </w:r>
      <w:r w:rsidRPr="00D15667">
        <w:t xml:space="preserve">przestępstwa określonego w § </w:t>
      </w:r>
      <w:r>
        <w:t>1</w:t>
      </w:r>
      <w:r w:rsidRPr="00D15667">
        <w:t xml:space="preserve"> lub </w:t>
      </w:r>
      <w:r>
        <w:t xml:space="preserve">§ 2 </w:t>
      </w:r>
      <w:r w:rsidRPr="009C55F4">
        <w:t xml:space="preserve">następuje na wniosek pokrzywdzonego, organu pomocy społecznej lub organu podejmującego działania </w:t>
      </w:r>
      <w:r>
        <w:t>wobec dłużnika alimentacyjnego.</w:t>
      </w:r>
    </w:p>
    <w:p w:rsidR="00A45735" w:rsidRDefault="00A45735" w:rsidP="00A45735">
      <w:pPr>
        <w:pStyle w:val="ZUSTzmustartykuempunktem"/>
      </w:pPr>
      <w:r w:rsidRPr="009F0C2F">
        <w:t xml:space="preserve">§ </w:t>
      </w:r>
      <w:r>
        <w:t>4</w:t>
      </w:r>
      <w:r w:rsidRPr="009F0C2F">
        <w:t>. Jeżeli pokrzywdzonemu przyznano odpowiednie świadczenia rodzinne albo świadczenia pieniężne wypłacane w przypadku bezskuteczności egzekucji alimentów, ściganie</w:t>
      </w:r>
      <w:r w:rsidRPr="001C50D0">
        <w:t xml:space="preserve"> przestępstwa okreś</w:t>
      </w:r>
      <w:r>
        <w:t>lonego w § 1 lub § 2</w:t>
      </w:r>
      <w:r w:rsidRPr="009F0C2F">
        <w:t xml:space="preserve"> odbywa się z urzędu.</w:t>
      </w:r>
    </w:p>
    <w:p w:rsidR="00A45735" w:rsidRDefault="00A45735" w:rsidP="00A45735">
      <w:pPr>
        <w:pStyle w:val="ZUSTzmustartykuempunktem"/>
      </w:pPr>
      <w:r>
        <w:t>§ 5</w:t>
      </w:r>
      <w:r w:rsidRPr="008D53B8">
        <w:t>.</w:t>
      </w:r>
      <w:r>
        <w:t xml:space="preserve"> </w:t>
      </w:r>
      <w:r w:rsidRPr="008D53B8">
        <w:t xml:space="preserve">Nie podlega karze sprawca przestępstwa określonego w § 1, </w:t>
      </w:r>
      <w:r>
        <w:t>który</w:t>
      </w:r>
      <w:r w:rsidRPr="008D53B8">
        <w:t xml:space="preserve"> </w:t>
      </w:r>
      <w:r>
        <w:t>nie później niż przed upływem 30 dni od daty pierwszego przesłuchania w charakterze podejrzanego uiścił w całości zaległe alimenty.</w:t>
      </w:r>
    </w:p>
    <w:p w:rsidR="00A45735" w:rsidRDefault="00A45735" w:rsidP="00A45735">
      <w:pPr>
        <w:pStyle w:val="ZUSTzmustartykuempunktem"/>
      </w:pPr>
      <w:r>
        <w:t xml:space="preserve">§ 6. Sąd odstępuje od wymierzenia kary, jeżeli </w:t>
      </w:r>
      <w:r w:rsidRPr="00B72CAE">
        <w:t>nie później niż przed upływem 30</w:t>
      </w:r>
      <w:r>
        <w:t> </w:t>
      </w:r>
      <w:r w:rsidRPr="00B72CAE">
        <w:t xml:space="preserve">dni od daty pierwszego przesłuchania w charakterze podejrzanego </w:t>
      </w:r>
      <w:r>
        <w:t xml:space="preserve">sprawca przestępstwa określonego w § 2 </w:t>
      </w:r>
      <w:r w:rsidRPr="00396CD4">
        <w:t>uiścił w całości zaległe aliment</w:t>
      </w:r>
      <w:r>
        <w:t>y, chyba że wina i</w:t>
      </w:r>
      <w:r w:rsidR="00DD2B8A">
        <w:t> </w:t>
      </w:r>
      <w:r>
        <w:t>społeczna szkodliwość czynu przemawiają przeciwko odstąpieniu od wymierzenia kary</w:t>
      </w:r>
      <w:r w:rsidRPr="00147D87">
        <w:t>.</w:t>
      </w:r>
      <w:r>
        <w:t>”.</w:t>
      </w:r>
    </w:p>
    <w:p w:rsidR="00A45735" w:rsidRPr="00780550" w:rsidRDefault="00A45735" w:rsidP="00A45735">
      <w:pPr>
        <w:pStyle w:val="ARTartustawynprozporzdzenia"/>
      </w:pPr>
      <w:r w:rsidRPr="00A45735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A45735">
        <w:rPr>
          <w:rStyle w:val="Ppogrubienie"/>
        </w:rPr>
        <w:t>2.</w:t>
      </w:r>
      <w:r w:rsidRPr="00780550">
        <w:t xml:space="preserve"> Ust</w:t>
      </w:r>
      <w:r>
        <w:t>awa wchodzi w życie po upływie 14 dni od dnia ogłoszenia.</w:t>
      </w:r>
    </w:p>
    <w:sectPr w:rsidR="00A45735" w:rsidRPr="00780550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4592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1973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947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921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735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2B8A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FB0A1C-4D04-4391-91BD-2D1E5863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573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E8D9B3-55A5-444D-B859-179649768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Grażyna D. Grabowska</cp:lastModifiedBy>
  <cp:revision>2</cp:revision>
  <cp:lastPrinted>2016-12-28T09:21:00Z</cp:lastPrinted>
  <dcterms:created xsi:type="dcterms:W3CDTF">2017-01-11T17:59:00Z</dcterms:created>
  <dcterms:modified xsi:type="dcterms:W3CDTF">2017-01-11T17:59:00Z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