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988" w:rsidRPr="00FD4694" w:rsidRDefault="00916988" w:rsidP="00FD4694">
      <w:pPr>
        <w:pStyle w:val="TYTUAKTUprzedmiotregulacjiustawylubrozporzdzenia"/>
        <w:spacing w:after="0"/>
        <w:rPr>
          <w:rFonts w:ascii="Times New Roman" w:hAnsi="Times New Roman" w:cs="Times New Roman"/>
          <w:b w:val="0"/>
        </w:rPr>
      </w:pPr>
      <w:bookmarkStart w:id="0" w:name="_GoBack"/>
      <w:bookmarkEnd w:id="0"/>
      <w:r w:rsidRPr="00FD4694">
        <w:rPr>
          <w:rFonts w:ascii="Times New Roman" w:hAnsi="Times New Roman" w:cs="Times New Roman"/>
          <w:b w:val="0"/>
        </w:rPr>
        <w:t>UZASADNIENIE</w:t>
      </w:r>
    </w:p>
    <w:p w:rsidR="00916988" w:rsidRPr="00FD4694" w:rsidRDefault="00916988" w:rsidP="00FD4694">
      <w:pPr>
        <w:pStyle w:val="NIEARTTEKSTtekstnieartykuowanynppodstprawnarozplubpreambua"/>
        <w:tabs>
          <w:tab w:val="left" w:pos="426"/>
        </w:tabs>
        <w:ind w:firstLine="0"/>
        <w:rPr>
          <w:rFonts w:ascii="Times New Roman" w:hAnsi="Times New Roman" w:cs="Times New Roman"/>
          <w:szCs w:val="24"/>
        </w:rPr>
      </w:pPr>
      <w:r w:rsidRPr="00FD4694">
        <w:rPr>
          <w:rFonts w:ascii="Times New Roman" w:hAnsi="Times New Roman" w:cs="Times New Roman"/>
          <w:szCs w:val="24"/>
        </w:rPr>
        <w:t>1.</w:t>
      </w:r>
      <w:r w:rsidRPr="00FD4694">
        <w:rPr>
          <w:rFonts w:ascii="Times New Roman" w:hAnsi="Times New Roman" w:cs="Times New Roman"/>
          <w:szCs w:val="24"/>
        </w:rPr>
        <w:tab/>
        <w:t xml:space="preserve">Cel projektowanej regulacji </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Projekt ustawy o zmianie ustawy o zapobieganiu zanieczyszczaniu morza przez statki oraz niektórych innych ustaw, zwany dalej „projektem ustawy”:</w:t>
      </w:r>
    </w:p>
    <w:p w:rsidR="00916988" w:rsidRPr="00FD4694" w:rsidRDefault="00916988" w:rsidP="00FD4694">
      <w:pPr>
        <w:pStyle w:val="NIEARTTEKSTtekstnieartykuowanynppodstprawnarozplubpreambua"/>
        <w:spacing w:before="0"/>
        <w:ind w:left="426" w:hanging="426"/>
        <w:rPr>
          <w:rFonts w:ascii="Times New Roman" w:hAnsi="Times New Roman" w:cs="Times New Roman"/>
          <w:szCs w:val="24"/>
        </w:rPr>
      </w:pPr>
      <w:r w:rsidRPr="00FD4694">
        <w:rPr>
          <w:rFonts w:ascii="Times New Roman" w:hAnsi="Times New Roman" w:cs="Times New Roman"/>
          <w:szCs w:val="24"/>
        </w:rPr>
        <w:t>1)</w:t>
      </w:r>
      <w:r w:rsidRPr="00FD4694">
        <w:rPr>
          <w:rFonts w:ascii="Times New Roman" w:hAnsi="Times New Roman" w:cs="Times New Roman"/>
          <w:szCs w:val="24"/>
        </w:rPr>
        <w:tab/>
        <w:t>implementuje do polskiego prawa:</w:t>
      </w:r>
    </w:p>
    <w:p w:rsidR="00916988" w:rsidRPr="00FD4694" w:rsidRDefault="00916988" w:rsidP="00FD4694">
      <w:pPr>
        <w:pStyle w:val="NIEARTTEKSTtekstnieartykuowanynppodstprawnarozplubpreambua"/>
        <w:spacing w:before="0"/>
        <w:ind w:left="851" w:hanging="425"/>
        <w:rPr>
          <w:rFonts w:ascii="Times New Roman" w:hAnsi="Times New Roman" w:cs="Times New Roman"/>
          <w:szCs w:val="24"/>
        </w:rPr>
      </w:pPr>
      <w:r w:rsidRPr="00FD4694">
        <w:rPr>
          <w:rFonts w:ascii="Times New Roman" w:hAnsi="Times New Roman" w:cs="Times New Roman"/>
          <w:szCs w:val="24"/>
        </w:rPr>
        <w:t>a)</w:t>
      </w:r>
      <w:r w:rsidRPr="00FD4694">
        <w:rPr>
          <w:rFonts w:ascii="Times New Roman" w:hAnsi="Times New Roman" w:cs="Times New Roman"/>
          <w:szCs w:val="24"/>
        </w:rPr>
        <w:tab/>
        <w:t>decyzję wykonawczą Komisji (UE) 2015/253 z dnia 16 lutego 2015 r. ustanawiającą zasady dotyczące pobierania próbek i sprawozdawczości na podstawie dyrektywy Rady 1999/32/WE w zakresie zawartości siarki w paliwach żeglugowych (Dz. Urz. UE L 41 z 17.02.2015, str. 55), zwaną dalej „decyzją 2015/253”,</w:t>
      </w:r>
    </w:p>
    <w:p w:rsidR="00916988" w:rsidRPr="00FD4694" w:rsidRDefault="00916988" w:rsidP="00FD4694">
      <w:pPr>
        <w:pStyle w:val="NIEARTTEKSTtekstnieartykuowanynppodstprawnarozplubpreambua"/>
        <w:spacing w:before="0"/>
        <w:ind w:left="851" w:hanging="425"/>
        <w:rPr>
          <w:rFonts w:ascii="Times New Roman" w:hAnsi="Times New Roman" w:cs="Times New Roman"/>
          <w:szCs w:val="24"/>
        </w:rPr>
      </w:pPr>
      <w:r w:rsidRPr="00FD4694">
        <w:rPr>
          <w:rFonts w:ascii="Times New Roman" w:hAnsi="Times New Roman" w:cs="Times New Roman"/>
          <w:szCs w:val="24"/>
        </w:rPr>
        <w:t>b)</w:t>
      </w:r>
      <w:r w:rsidRPr="00FD4694">
        <w:rPr>
          <w:rFonts w:ascii="Times New Roman" w:hAnsi="Times New Roman" w:cs="Times New Roman"/>
          <w:szCs w:val="24"/>
        </w:rPr>
        <w:tab/>
        <w:t>rezolucję MSC.380(94) z dnia 21 listopada 2014 r. do Prawidła 2 Rozdziału VI Międzynarodowej konwencji o bezpieczeństwie życia na morzu, sporządzonej w Londynie dnia 1 listopada 1974 r. (Dz. U. z 1984 r. poz. 318 i 319 oraz z 2005 r. poz. 1016), wraz z protokołem dotyczącym Międzynarodowej konwencji o bezpieczeństwie życia</w:t>
      </w:r>
      <w:r w:rsidR="00FD4694" w:rsidRPr="00FD4694">
        <w:rPr>
          <w:rFonts w:ascii="Times New Roman" w:hAnsi="Times New Roman" w:cs="Times New Roman"/>
          <w:szCs w:val="24"/>
        </w:rPr>
        <w:t xml:space="preserve"> na morzu, 1974, sporządzonym w </w:t>
      </w:r>
      <w:r w:rsidRPr="00FD4694">
        <w:rPr>
          <w:rFonts w:ascii="Times New Roman" w:hAnsi="Times New Roman" w:cs="Times New Roman"/>
          <w:szCs w:val="24"/>
        </w:rPr>
        <w:t xml:space="preserve">Londynie dnia 17 lutego 1978 r. (Dz. U. z 1984 r. poz. 320 i 321 oraz z 1986 r. poz. 177), zwanej dalej </w:t>
      </w:r>
      <w:r w:rsidR="001E0694">
        <w:rPr>
          <w:rFonts w:ascii="Times New Roman" w:hAnsi="Times New Roman" w:cs="Times New Roman"/>
          <w:szCs w:val="24"/>
        </w:rPr>
        <w:t>„</w:t>
      </w:r>
      <w:r w:rsidRPr="00FD4694">
        <w:rPr>
          <w:rFonts w:ascii="Times New Roman" w:hAnsi="Times New Roman" w:cs="Times New Roman"/>
          <w:szCs w:val="24"/>
        </w:rPr>
        <w:t>Konwencj</w:t>
      </w:r>
      <w:r w:rsidR="00873C51">
        <w:rPr>
          <w:rFonts w:ascii="Times New Roman" w:hAnsi="Times New Roman" w:cs="Times New Roman"/>
          <w:szCs w:val="24"/>
        </w:rPr>
        <w:t>ą</w:t>
      </w:r>
      <w:r w:rsidRPr="00FD4694">
        <w:rPr>
          <w:rFonts w:ascii="Times New Roman" w:hAnsi="Times New Roman" w:cs="Times New Roman"/>
          <w:szCs w:val="24"/>
        </w:rPr>
        <w:t xml:space="preserve"> SOLAS</w:t>
      </w:r>
      <w:r w:rsidR="001E0694">
        <w:rPr>
          <w:rFonts w:ascii="Times New Roman" w:hAnsi="Times New Roman" w:cs="Times New Roman"/>
          <w:szCs w:val="24"/>
        </w:rPr>
        <w:t>”</w:t>
      </w:r>
      <w:r w:rsidRPr="00FD4694">
        <w:rPr>
          <w:rFonts w:ascii="Times New Roman" w:hAnsi="Times New Roman" w:cs="Times New Roman"/>
          <w:szCs w:val="24"/>
        </w:rPr>
        <w:t>,</w:t>
      </w:r>
    </w:p>
    <w:p w:rsidR="00916988" w:rsidRPr="00FD4694" w:rsidRDefault="00FD4694" w:rsidP="00FD4694">
      <w:pPr>
        <w:pStyle w:val="NIEARTTEKSTtekstnieartykuowanynppodstprawnarozplubpreambua"/>
        <w:spacing w:before="0"/>
        <w:ind w:left="851" w:hanging="425"/>
        <w:rPr>
          <w:rFonts w:ascii="Times New Roman" w:hAnsi="Times New Roman" w:cs="Times New Roman"/>
          <w:szCs w:val="24"/>
        </w:rPr>
      </w:pPr>
      <w:r w:rsidRPr="00FD4694">
        <w:rPr>
          <w:rFonts w:ascii="Times New Roman" w:hAnsi="Times New Roman" w:cs="Times New Roman"/>
          <w:szCs w:val="24"/>
        </w:rPr>
        <w:t>c)</w:t>
      </w:r>
      <w:r w:rsidRPr="00FD4694">
        <w:rPr>
          <w:rFonts w:ascii="Times New Roman" w:hAnsi="Times New Roman" w:cs="Times New Roman"/>
          <w:szCs w:val="24"/>
        </w:rPr>
        <w:tab/>
      </w:r>
      <w:r w:rsidR="00916988" w:rsidRPr="00FD4694">
        <w:rPr>
          <w:rFonts w:ascii="Times New Roman" w:hAnsi="Times New Roman" w:cs="Times New Roman"/>
          <w:szCs w:val="24"/>
        </w:rPr>
        <w:t>w zakresie swojej regulacji dyrektywę Parlamentu Europejskiego i Rady 2014/89/UE z dnia 23 lipca 2014 r. ustanawiającą ramy planowania przestrzennego obszarów morskich (Dz. Urz. UE L 257 z 28.08.2014, str. 135);</w:t>
      </w:r>
    </w:p>
    <w:p w:rsidR="00916988" w:rsidRPr="00FD4694" w:rsidRDefault="00FD4694" w:rsidP="00FD4694">
      <w:pPr>
        <w:pStyle w:val="NIEARTTEKSTtekstnieartykuowanynppodstprawnarozplubpreambua"/>
        <w:spacing w:before="0"/>
        <w:ind w:left="426" w:hanging="426"/>
        <w:rPr>
          <w:rFonts w:ascii="Times New Roman" w:hAnsi="Times New Roman" w:cs="Times New Roman"/>
          <w:szCs w:val="24"/>
        </w:rPr>
      </w:pPr>
      <w:r w:rsidRPr="00FD4694">
        <w:rPr>
          <w:rFonts w:ascii="Times New Roman" w:hAnsi="Times New Roman" w:cs="Times New Roman"/>
          <w:szCs w:val="24"/>
        </w:rPr>
        <w:t>2)</w:t>
      </w:r>
      <w:r w:rsidRPr="00FD4694">
        <w:rPr>
          <w:rFonts w:ascii="Times New Roman" w:hAnsi="Times New Roman" w:cs="Times New Roman"/>
          <w:szCs w:val="24"/>
        </w:rPr>
        <w:tab/>
      </w:r>
      <w:r w:rsidR="00916988" w:rsidRPr="00FD4694">
        <w:rPr>
          <w:rFonts w:ascii="Times New Roman" w:hAnsi="Times New Roman" w:cs="Times New Roman"/>
          <w:szCs w:val="24"/>
        </w:rPr>
        <w:t>służy stosowaniu:</w:t>
      </w:r>
    </w:p>
    <w:p w:rsidR="00916988" w:rsidRPr="00FD4694" w:rsidRDefault="00FD4694" w:rsidP="00FD4694">
      <w:pPr>
        <w:pStyle w:val="NIEARTTEKSTtekstnieartykuowanynppodstprawnarozplubpreambua"/>
        <w:spacing w:before="0"/>
        <w:ind w:left="851" w:hanging="425"/>
        <w:rPr>
          <w:rFonts w:ascii="Times New Roman" w:hAnsi="Times New Roman" w:cs="Times New Roman"/>
          <w:szCs w:val="24"/>
        </w:rPr>
      </w:pPr>
      <w:r w:rsidRPr="00FD4694">
        <w:rPr>
          <w:rFonts w:ascii="Times New Roman" w:hAnsi="Times New Roman" w:cs="Times New Roman"/>
          <w:szCs w:val="24"/>
        </w:rPr>
        <w:t>a)</w:t>
      </w:r>
      <w:r w:rsidRPr="00FD4694">
        <w:rPr>
          <w:rFonts w:ascii="Times New Roman" w:hAnsi="Times New Roman" w:cs="Times New Roman"/>
          <w:szCs w:val="24"/>
        </w:rPr>
        <w:tab/>
      </w:r>
      <w:r w:rsidR="00916988" w:rsidRPr="00FD4694">
        <w:rPr>
          <w:rFonts w:ascii="Times New Roman" w:hAnsi="Times New Roman" w:cs="Times New Roman"/>
          <w:szCs w:val="24"/>
        </w:rPr>
        <w:t>rozporządzenia Parlamentu Europejskiego i Rady (UE) nr 1257/2013 z dnia 20</w:t>
      </w:r>
      <w:r w:rsidRPr="00FD4694">
        <w:rPr>
          <w:rFonts w:ascii="Times New Roman" w:hAnsi="Times New Roman" w:cs="Times New Roman"/>
          <w:szCs w:val="24"/>
        </w:rPr>
        <w:t> </w:t>
      </w:r>
      <w:r w:rsidR="00916988" w:rsidRPr="00FD4694">
        <w:rPr>
          <w:rFonts w:ascii="Times New Roman" w:hAnsi="Times New Roman" w:cs="Times New Roman"/>
          <w:szCs w:val="24"/>
        </w:rPr>
        <w:t>listopada 2013 r. w sprawie recyklingu statków oraz zmieniającego rozporządzenie (WE) nr 1013/2006 i dyrektywę 2009/16/WE (Dz. Urz. UE L 330 z 10.12.2013, str. 1), zwanego dalej „rozporządzeniem 1257/2013”,</w:t>
      </w:r>
    </w:p>
    <w:p w:rsidR="00916988" w:rsidRPr="00FD4694" w:rsidRDefault="00FD4694" w:rsidP="00FD4694">
      <w:pPr>
        <w:pStyle w:val="NIEARTTEKSTtekstnieartykuowanynppodstprawnarozplubpreambua"/>
        <w:spacing w:before="0"/>
        <w:ind w:left="851" w:hanging="425"/>
        <w:rPr>
          <w:rFonts w:ascii="Times New Roman" w:hAnsi="Times New Roman" w:cs="Times New Roman"/>
          <w:szCs w:val="24"/>
        </w:rPr>
      </w:pPr>
      <w:r w:rsidRPr="00FD4694">
        <w:rPr>
          <w:rFonts w:ascii="Times New Roman" w:hAnsi="Times New Roman" w:cs="Times New Roman"/>
          <w:szCs w:val="24"/>
        </w:rPr>
        <w:t>b)</w:t>
      </w:r>
      <w:r w:rsidRPr="00FD4694">
        <w:rPr>
          <w:rFonts w:ascii="Times New Roman" w:hAnsi="Times New Roman" w:cs="Times New Roman"/>
          <w:szCs w:val="24"/>
        </w:rPr>
        <w:tab/>
      </w:r>
      <w:r w:rsidR="00916988" w:rsidRPr="00FD4694">
        <w:rPr>
          <w:rFonts w:ascii="Times New Roman" w:hAnsi="Times New Roman" w:cs="Times New Roman"/>
          <w:szCs w:val="24"/>
        </w:rPr>
        <w:t>rozporządzenia Parlamentu Europejskiego</w:t>
      </w:r>
      <w:r w:rsidRPr="00FD4694">
        <w:rPr>
          <w:rFonts w:ascii="Times New Roman" w:hAnsi="Times New Roman" w:cs="Times New Roman"/>
          <w:szCs w:val="24"/>
        </w:rPr>
        <w:t xml:space="preserve"> i Rady (UE) 2015/757 z dnia 29 </w:t>
      </w:r>
      <w:r w:rsidR="00916988" w:rsidRPr="00FD4694">
        <w:rPr>
          <w:rFonts w:ascii="Times New Roman" w:hAnsi="Times New Roman" w:cs="Times New Roman"/>
          <w:szCs w:val="24"/>
        </w:rPr>
        <w:t>kwietnia 2015 r. w sprawie monitorowania, raportowania i weryfikacji emisji dwutlenku węgla z transportu morskiego oraz zmiany dyrektywy 2009/16/WE (Dz. Urz. UE L 123 z 19.05.2015, str. 55</w:t>
      </w:r>
      <w:r w:rsidR="005E3799">
        <w:rPr>
          <w:rFonts w:ascii="Times New Roman" w:hAnsi="Times New Roman" w:cs="Times New Roman"/>
          <w:szCs w:val="24"/>
        </w:rPr>
        <w:t>, z późn. zm.</w:t>
      </w:r>
      <w:r w:rsidR="00916988" w:rsidRPr="00FD4694">
        <w:rPr>
          <w:rFonts w:ascii="Times New Roman" w:hAnsi="Times New Roman" w:cs="Times New Roman"/>
          <w:szCs w:val="24"/>
        </w:rPr>
        <w:t>), zwanego dalej „rozporządzeniem 2015/757”.</w:t>
      </w:r>
    </w:p>
    <w:p w:rsidR="00916988" w:rsidRPr="00FD4694" w:rsidRDefault="00FD4694" w:rsidP="0089046B">
      <w:pPr>
        <w:pStyle w:val="NIEARTTEKSTtekstnieartykuowanynppodstprawnarozplubpreambua"/>
        <w:tabs>
          <w:tab w:val="left" w:pos="426"/>
        </w:tabs>
        <w:ind w:firstLine="0"/>
        <w:rPr>
          <w:rFonts w:ascii="Times New Roman" w:hAnsi="Times New Roman" w:cs="Times New Roman"/>
          <w:szCs w:val="24"/>
        </w:rPr>
      </w:pPr>
      <w:r w:rsidRPr="00FD4694">
        <w:rPr>
          <w:rFonts w:ascii="Times New Roman" w:hAnsi="Times New Roman" w:cs="Times New Roman"/>
          <w:szCs w:val="24"/>
        </w:rPr>
        <w:t>2.</w:t>
      </w:r>
      <w:r w:rsidRPr="00FD4694">
        <w:rPr>
          <w:rFonts w:ascii="Times New Roman" w:hAnsi="Times New Roman" w:cs="Times New Roman"/>
          <w:szCs w:val="24"/>
        </w:rPr>
        <w:tab/>
      </w:r>
      <w:r w:rsidR="00916988" w:rsidRPr="00FD4694">
        <w:rPr>
          <w:rFonts w:ascii="Times New Roman" w:hAnsi="Times New Roman" w:cs="Times New Roman"/>
          <w:szCs w:val="24"/>
        </w:rPr>
        <w:t>Zmiany w ustawie z dnia 16 marca 1995 r. o zapobieganiu zanieczyszczaniu morza przez statki (Dz. U. z 2015 r. poz. 434, z późn. zm.) – art. 1 projektu</w:t>
      </w:r>
    </w:p>
    <w:p w:rsidR="00916988" w:rsidRPr="00FD4694" w:rsidRDefault="00FD4694" w:rsidP="00FD4694">
      <w:pPr>
        <w:pStyle w:val="NIEARTTEKSTtekstnieartykuowanynppodstprawnarozplubpreambua"/>
        <w:keepNext/>
        <w:tabs>
          <w:tab w:val="left" w:pos="426"/>
        </w:tabs>
        <w:spacing w:before="0"/>
        <w:ind w:firstLine="0"/>
        <w:rPr>
          <w:rFonts w:ascii="Times New Roman" w:hAnsi="Times New Roman" w:cs="Times New Roman"/>
          <w:szCs w:val="24"/>
        </w:rPr>
      </w:pPr>
      <w:r w:rsidRPr="00FD4694">
        <w:rPr>
          <w:rFonts w:ascii="Times New Roman" w:hAnsi="Times New Roman" w:cs="Times New Roman"/>
          <w:szCs w:val="24"/>
        </w:rPr>
        <w:lastRenderedPageBreak/>
        <w:t>2.1.</w:t>
      </w:r>
      <w:r w:rsidRPr="00FD4694">
        <w:rPr>
          <w:rFonts w:ascii="Times New Roman" w:hAnsi="Times New Roman" w:cs="Times New Roman"/>
          <w:szCs w:val="24"/>
        </w:rPr>
        <w:tab/>
      </w:r>
      <w:r w:rsidR="00916988" w:rsidRPr="00FD4694">
        <w:rPr>
          <w:rFonts w:ascii="Times New Roman" w:hAnsi="Times New Roman" w:cs="Times New Roman"/>
          <w:szCs w:val="24"/>
        </w:rPr>
        <w:t>THETIS-EU</w:t>
      </w:r>
    </w:p>
    <w:p w:rsidR="00916988" w:rsidRPr="00FD4694" w:rsidRDefault="00916988" w:rsidP="00FD4694">
      <w:pPr>
        <w:pStyle w:val="NIEARTTEKSTtekstnieartykuowanynppodstprawnarozplubpreambua"/>
        <w:keepNext/>
        <w:spacing w:before="0"/>
        <w:ind w:firstLine="0"/>
        <w:rPr>
          <w:rFonts w:ascii="Times New Roman" w:hAnsi="Times New Roman" w:cs="Times New Roman"/>
          <w:color w:val="000000"/>
          <w:szCs w:val="24"/>
        </w:rPr>
      </w:pPr>
      <w:r w:rsidRPr="00FD4694">
        <w:rPr>
          <w:rFonts w:ascii="Times New Roman" w:hAnsi="Times New Roman" w:cs="Times New Roman"/>
          <w:color w:val="000000"/>
          <w:szCs w:val="24"/>
        </w:rPr>
        <w:t>Zmiany w art. 4, art. 8a oraz art. 13g ustawy zmienianej służą wdr</w:t>
      </w:r>
      <w:r w:rsidR="005E3799">
        <w:rPr>
          <w:rFonts w:ascii="Times New Roman" w:hAnsi="Times New Roman" w:cs="Times New Roman"/>
          <w:color w:val="000000"/>
          <w:szCs w:val="24"/>
        </w:rPr>
        <w:t>o</w:t>
      </w:r>
      <w:r w:rsidRPr="00FD4694">
        <w:rPr>
          <w:rFonts w:ascii="Times New Roman" w:hAnsi="Times New Roman" w:cs="Times New Roman"/>
          <w:color w:val="000000"/>
          <w:szCs w:val="24"/>
        </w:rPr>
        <w:t>ż</w:t>
      </w:r>
      <w:r w:rsidR="005E3799">
        <w:rPr>
          <w:rFonts w:ascii="Times New Roman" w:hAnsi="Times New Roman" w:cs="Times New Roman"/>
          <w:color w:val="000000"/>
          <w:szCs w:val="24"/>
        </w:rPr>
        <w:t>e</w:t>
      </w:r>
      <w:r w:rsidRPr="00FD4694">
        <w:rPr>
          <w:rFonts w:ascii="Times New Roman" w:hAnsi="Times New Roman" w:cs="Times New Roman"/>
          <w:color w:val="000000"/>
          <w:szCs w:val="24"/>
        </w:rPr>
        <w:t xml:space="preserve">niu m.in. </w:t>
      </w:r>
      <w:r w:rsidRPr="00FD4694">
        <w:rPr>
          <w:rFonts w:ascii="Times New Roman" w:hAnsi="Times New Roman" w:cs="Times New Roman"/>
          <w:szCs w:val="24"/>
        </w:rPr>
        <w:t>decyzji 2015/253.</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 ustawie zmienianej rozszerzono listę definicji wymienionych w art. 4 przez wprowadzenie definicji systemu obiegu paliwa na s</w:t>
      </w:r>
      <w:r w:rsidR="00FD4694" w:rsidRPr="00FD4694">
        <w:rPr>
          <w:rFonts w:ascii="Times New Roman" w:hAnsi="Times New Roman" w:cs="Times New Roman"/>
          <w:szCs w:val="24"/>
        </w:rPr>
        <w:t>tatku oraz THETIS-EU. Ponadto w </w:t>
      </w:r>
      <w:r w:rsidRPr="00FD4694">
        <w:rPr>
          <w:rFonts w:ascii="Times New Roman" w:hAnsi="Times New Roman" w:cs="Times New Roman"/>
          <w:szCs w:val="24"/>
        </w:rPr>
        <w:t>art. 8a zaproponowano wyznaczenie Krajowego Administratora THETIS-EU (ust. 1) i określono jego zadania (ust. 3)</w:t>
      </w:r>
      <w:r w:rsidRPr="00FD4694">
        <w:rPr>
          <w:rFonts w:ascii="Times New Roman" w:hAnsi="Times New Roman" w:cs="Times New Roman"/>
          <w:color w:val="000000"/>
          <w:szCs w:val="24"/>
        </w:rPr>
        <w:t xml:space="preserve">. Jednym z zadań Krajowego </w:t>
      </w:r>
      <w:r w:rsidRPr="00FD4694">
        <w:rPr>
          <w:rFonts w:ascii="Times New Roman" w:hAnsi="Times New Roman" w:cs="Times New Roman"/>
          <w:szCs w:val="24"/>
        </w:rPr>
        <w:t>Administratora THETIS-EU określonym w art. 8a ust. 3 w pkt 1 jest udzielanie</w:t>
      </w:r>
      <w:r w:rsidRPr="00FD4694">
        <w:rPr>
          <w:rFonts w:ascii="Times New Roman" w:hAnsi="Times New Roman" w:cs="Times New Roman"/>
          <w:color w:val="000000"/>
          <w:szCs w:val="24"/>
        </w:rPr>
        <w:t xml:space="preserve"> praw dostępu do </w:t>
      </w:r>
      <w:r w:rsidRPr="00FD4694">
        <w:rPr>
          <w:rFonts w:ascii="Times New Roman" w:hAnsi="Times New Roman" w:cs="Times New Roman"/>
          <w:szCs w:val="24"/>
        </w:rPr>
        <w:t xml:space="preserve">THETIS-EU. System ten jest zarządzany przez Europejską Agencję Bezpieczeństwa Morskiego (EMSA) i w związku z tym zasady dostępu oraz udzielanie praw dostępu następują zgodnie z regułami EMSA zatwierdzonymi przez Komisję Europejską. </w:t>
      </w:r>
      <w:r w:rsidRPr="00FD4694">
        <w:rPr>
          <w:rFonts w:ascii="Times New Roman" w:hAnsi="Times New Roman" w:cs="Times New Roman"/>
          <w:color w:val="000000"/>
          <w:szCs w:val="24"/>
        </w:rPr>
        <w:t>Proponowane zmiany zapewnią właściwe funkc</w:t>
      </w:r>
      <w:r w:rsidR="00FD4694" w:rsidRPr="00FD4694">
        <w:rPr>
          <w:rFonts w:ascii="Times New Roman" w:hAnsi="Times New Roman" w:cs="Times New Roman"/>
          <w:color w:val="000000"/>
          <w:szCs w:val="24"/>
        </w:rPr>
        <w:t>jonowanie inspekcji w oparciu o </w:t>
      </w:r>
      <w:r w:rsidRPr="00FD4694">
        <w:rPr>
          <w:rFonts w:ascii="Times New Roman" w:hAnsi="Times New Roman" w:cs="Times New Roman"/>
          <w:color w:val="000000"/>
          <w:szCs w:val="24"/>
        </w:rPr>
        <w:t xml:space="preserve">opracowany przez Komisję Europejską system </w:t>
      </w:r>
      <w:r w:rsidRPr="00FD4694">
        <w:rPr>
          <w:rFonts w:ascii="Times New Roman" w:hAnsi="Times New Roman" w:cs="Times New Roman"/>
          <w:szCs w:val="24"/>
        </w:rPr>
        <w:t>THETIS-EU, który</w:t>
      </w:r>
      <w:r w:rsidR="005E3799">
        <w:rPr>
          <w:rFonts w:ascii="Times New Roman" w:hAnsi="Times New Roman" w:cs="Times New Roman"/>
          <w:color w:val="000000"/>
          <w:szCs w:val="24"/>
        </w:rPr>
        <w:t xml:space="preserve"> pozwala na zbieranie danych o </w:t>
      </w:r>
      <w:r w:rsidRPr="00FD4694">
        <w:rPr>
          <w:rFonts w:ascii="Times New Roman" w:hAnsi="Times New Roman" w:cs="Times New Roman"/>
          <w:color w:val="000000"/>
          <w:szCs w:val="24"/>
        </w:rPr>
        <w:t>inspekcjach statków w ramach egzekwowania wymogów dyrektywy Parlamentu Europejskiego i Rady 2012/33/UE z dnia 21 listopada 2012 r. zmieniającej dyrektywę Rady 1999/32/WE w zakresie zawartości siarki w paliwach żeglugowych</w:t>
      </w:r>
      <w:r w:rsidRPr="00FD4694">
        <w:rPr>
          <w:rFonts w:ascii="Times New Roman" w:hAnsi="Times New Roman" w:cs="Times New Roman"/>
          <w:szCs w:val="24"/>
        </w:rPr>
        <w:t xml:space="preserve"> (Dz. Urz. UE L 327 z 27.11.2012, str. 1)</w:t>
      </w:r>
      <w:r w:rsidRPr="00FD4694">
        <w:rPr>
          <w:rFonts w:ascii="Times New Roman" w:hAnsi="Times New Roman" w:cs="Times New Roman"/>
          <w:color w:val="000000"/>
          <w:szCs w:val="24"/>
        </w:rPr>
        <w:t xml:space="preserve">. Ponieważ Komisja Europejska kontynuuje prace mające na celu rozszerzenie systemu THETIS-EU o kolejne moduły, dotyczące odpowiednio wymogów dyrektywy </w:t>
      </w:r>
      <w:r w:rsidRPr="00FD4694">
        <w:rPr>
          <w:rFonts w:ascii="Times New Roman" w:hAnsi="Times New Roman" w:cs="Times New Roman"/>
          <w:szCs w:val="24"/>
        </w:rPr>
        <w:t>2000/59/WE Parlame</w:t>
      </w:r>
      <w:r w:rsidR="005E3799">
        <w:rPr>
          <w:rFonts w:ascii="Times New Roman" w:hAnsi="Times New Roman" w:cs="Times New Roman"/>
          <w:szCs w:val="24"/>
        </w:rPr>
        <w:t>ntu Europejskiego i Rady z dnia 27 </w:t>
      </w:r>
      <w:r w:rsidRPr="00FD4694">
        <w:rPr>
          <w:rFonts w:ascii="Times New Roman" w:hAnsi="Times New Roman" w:cs="Times New Roman"/>
          <w:szCs w:val="24"/>
        </w:rPr>
        <w:t>listopada 2000 r. w sprawie portowych urządzeń do odbioru odpadów wytwarzanych przez statki i pozostałości ładunku (Dz. Urz. WE L 332</w:t>
      </w:r>
      <w:r w:rsidR="005E3799">
        <w:rPr>
          <w:rFonts w:ascii="Times New Roman" w:hAnsi="Times New Roman" w:cs="Times New Roman"/>
          <w:szCs w:val="24"/>
        </w:rPr>
        <w:t xml:space="preserve"> z 28.12.2000, str. 81, z późn. </w:t>
      </w:r>
      <w:r w:rsidRPr="00FD4694">
        <w:rPr>
          <w:rFonts w:ascii="Times New Roman" w:hAnsi="Times New Roman" w:cs="Times New Roman"/>
          <w:szCs w:val="24"/>
        </w:rPr>
        <w:t>zm.</w:t>
      </w:r>
      <w:r w:rsidR="00046BF7">
        <w:rPr>
          <w:rFonts w:ascii="Times New Roman" w:hAnsi="Times New Roman" w:cs="Times New Roman"/>
          <w:szCs w:val="24"/>
        </w:rPr>
        <w:t xml:space="preserve"> –</w:t>
      </w:r>
      <w:r w:rsidRPr="00FD4694">
        <w:rPr>
          <w:rFonts w:ascii="Times New Roman" w:hAnsi="Times New Roman" w:cs="Times New Roman"/>
          <w:szCs w:val="24"/>
        </w:rPr>
        <w:t xml:space="preserve"> Dz. Urz. UE Polskie wydanie specjalne</w:t>
      </w:r>
      <w:r w:rsidR="0022487A">
        <w:rPr>
          <w:rFonts w:ascii="Times New Roman" w:hAnsi="Times New Roman" w:cs="Times New Roman"/>
          <w:szCs w:val="24"/>
        </w:rPr>
        <w:t>,</w:t>
      </w:r>
      <w:r w:rsidRPr="00FD4694">
        <w:rPr>
          <w:rFonts w:ascii="Times New Roman" w:hAnsi="Times New Roman" w:cs="Times New Roman"/>
          <w:szCs w:val="24"/>
        </w:rPr>
        <w:t xml:space="preserve"> rozdz. 7, t.</w:t>
      </w:r>
      <w:r w:rsidR="0022487A">
        <w:rPr>
          <w:rFonts w:ascii="Times New Roman" w:hAnsi="Times New Roman" w:cs="Times New Roman"/>
          <w:szCs w:val="24"/>
        </w:rPr>
        <w:t xml:space="preserve"> 5, str. 358</w:t>
      </w:r>
      <w:r w:rsidRPr="00FD4694">
        <w:rPr>
          <w:rFonts w:ascii="Times New Roman" w:hAnsi="Times New Roman" w:cs="Times New Roman"/>
          <w:szCs w:val="24"/>
        </w:rPr>
        <w:t>) oraz rozporządzenia 2015/757, proponuje się wyznaczenie administratora na potrzeby systemu obejmującego również te moduły.</w:t>
      </w:r>
      <w:r w:rsidRPr="00FD4694">
        <w:rPr>
          <w:rFonts w:ascii="Times New Roman" w:hAnsi="Times New Roman" w:cs="Times New Roman"/>
          <w:color w:val="000000"/>
          <w:szCs w:val="24"/>
        </w:rPr>
        <w:t xml:space="preserve"> Wykonywanie zadań Krajowego Administratora THETIS-EU prowadzone będzie w ramach budżetu urzędu morskiego zatrudniającego osobę, której powierzona zostanie ta funkcja. Zakres czynności wykonywanych przez krajowego administratora wymagać będzie alokacji co najmniej ½ etatu.</w:t>
      </w:r>
    </w:p>
    <w:p w:rsidR="00916988" w:rsidRPr="00FD4694" w:rsidRDefault="00FD4694" w:rsidP="00FD4694">
      <w:pPr>
        <w:pStyle w:val="NIEARTTEKSTtekstnieartykuowanynppodstprawnarozplubpreambua"/>
        <w:tabs>
          <w:tab w:val="left" w:pos="426"/>
        </w:tabs>
        <w:ind w:firstLine="0"/>
        <w:rPr>
          <w:rFonts w:ascii="Times New Roman" w:hAnsi="Times New Roman" w:cs="Times New Roman"/>
          <w:color w:val="000000"/>
          <w:szCs w:val="24"/>
        </w:rPr>
      </w:pPr>
      <w:r w:rsidRPr="00FD4694">
        <w:rPr>
          <w:rFonts w:ascii="Times New Roman" w:hAnsi="Times New Roman" w:cs="Times New Roman"/>
          <w:color w:val="000000"/>
          <w:szCs w:val="24"/>
        </w:rPr>
        <w:t>2.2.</w:t>
      </w:r>
      <w:r w:rsidRPr="00FD4694">
        <w:rPr>
          <w:rFonts w:ascii="Times New Roman" w:hAnsi="Times New Roman" w:cs="Times New Roman"/>
          <w:color w:val="000000"/>
          <w:szCs w:val="24"/>
        </w:rPr>
        <w:tab/>
      </w:r>
      <w:r w:rsidR="00916988" w:rsidRPr="00FD4694">
        <w:rPr>
          <w:rFonts w:ascii="Times New Roman" w:hAnsi="Times New Roman" w:cs="Times New Roman"/>
          <w:color w:val="000000"/>
          <w:szCs w:val="24"/>
        </w:rPr>
        <w:t>Uznane organizacje</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color w:val="000000"/>
          <w:szCs w:val="24"/>
        </w:rPr>
        <w:t>W art. 7 ust. 1a, ust. 5 i 5a oraz art. 8 ust. 6 ustawy zmienianej doprecyzowano pojęcia organizacji sprawującej nadzór techniczny nad statkiem oraz uznanej organizacji. Zaproponowane zmiany mają na celu ujednolicenie pojęć używanych w innych przepisach dotyczących wykonywania zadań administracji morskiej, m.in. w ustaw</w:t>
      </w:r>
      <w:r w:rsidR="00FD4694" w:rsidRPr="00FD4694">
        <w:rPr>
          <w:rFonts w:ascii="Times New Roman" w:hAnsi="Times New Roman" w:cs="Times New Roman"/>
          <w:color w:val="000000"/>
          <w:szCs w:val="24"/>
        </w:rPr>
        <w:t xml:space="preserve">ie </w:t>
      </w:r>
      <w:r w:rsidR="00FD4694" w:rsidRPr="00FD4694">
        <w:rPr>
          <w:rFonts w:ascii="Times New Roman" w:hAnsi="Times New Roman" w:cs="Times New Roman"/>
          <w:color w:val="000000"/>
          <w:szCs w:val="24"/>
        </w:rPr>
        <w:lastRenderedPageBreak/>
        <w:t>z </w:t>
      </w:r>
      <w:r w:rsidRPr="00FD4694">
        <w:rPr>
          <w:rFonts w:ascii="Times New Roman" w:hAnsi="Times New Roman" w:cs="Times New Roman"/>
          <w:color w:val="000000"/>
          <w:szCs w:val="24"/>
        </w:rPr>
        <w:t>dnia 18 sierpnia 2011 r. o bezpieczeństwie morski</w:t>
      </w:r>
      <w:r w:rsidR="00FD4694" w:rsidRPr="00FD4694">
        <w:rPr>
          <w:rFonts w:ascii="Times New Roman" w:hAnsi="Times New Roman" w:cs="Times New Roman"/>
          <w:color w:val="000000"/>
          <w:szCs w:val="24"/>
        </w:rPr>
        <w:t>m (Dz. U. z 2016 r. poz. 281, z </w:t>
      </w:r>
      <w:r w:rsidRPr="00FD4694">
        <w:rPr>
          <w:rFonts w:ascii="Times New Roman" w:hAnsi="Times New Roman" w:cs="Times New Roman"/>
          <w:color w:val="000000"/>
          <w:szCs w:val="24"/>
        </w:rPr>
        <w:t xml:space="preserve">późn. zm.) i w </w:t>
      </w:r>
      <w:r w:rsidRPr="00FD4694">
        <w:rPr>
          <w:rFonts w:ascii="Times New Roman" w:hAnsi="Times New Roman" w:cs="Times New Roman"/>
          <w:szCs w:val="24"/>
        </w:rPr>
        <w:t>rozporządzeniu Ministra Transportu, Budownictwa i Gospodarki Morskiej z dnia 28 marca 2012 r. w sprawie inspekcji państwa portu (Dz. U. poz. 597).</w:t>
      </w:r>
    </w:p>
    <w:p w:rsidR="00916988" w:rsidRPr="00FD4694" w:rsidRDefault="00916988" w:rsidP="00FD4694">
      <w:pPr>
        <w:pStyle w:val="NIEARTTEKSTtekstnieartykuowanynppodstprawnarozplubpreambua"/>
        <w:tabs>
          <w:tab w:val="left" w:pos="426"/>
        </w:tabs>
        <w:ind w:firstLine="0"/>
        <w:rPr>
          <w:rFonts w:ascii="Times New Roman" w:hAnsi="Times New Roman" w:cs="Times New Roman"/>
          <w:color w:val="000000"/>
          <w:szCs w:val="24"/>
        </w:rPr>
      </w:pPr>
      <w:r w:rsidRPr="00FD4694">
        <w:rPr>
          <w:rFonts w:ascii="Times New Roman" w:hAnsi="Times New Roman" w:cs="Times New Roman"/>
          <w:color w:val="000000"/>
          <w:szCs w:val="24"/>
        </w:rPr>
        <w:t>2.3.</w:t>
      </w:r>
      <w:r w:rsidR="00FD4694" w:rsidRPr="00FD4694">
        <w:rPr>
          <w:rFonts w:ascii="Times New Roman" w:hAnsi="Times New Roman" w:cs="Times New Roman"/>
          <w:color w:val="000000"/>
          <w:szCs w:val="24"/>
        </w:rPr>
        <w:tab/>
      </w:r>
      <w:r w:rsidRPr="00FD4694">
        <w:rPr>
          <w:rFonts w:ascii="Times New Roman" w:hAnsi="Times New Roman" w:cs="Times New Roman"/>
          <w:color w:val="000000"/>
          <w:szCs w:val="24"/>
        </w:rPr>
        <w:t>Kontrola emisji tlenków siarki</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color w:val="000000"/>
          <w:szCs w:val="24"/>
        </w:rPr>
        <w:t xml:space="preserve">W art. 13da ustawy zmienianej zmodyfikowano ust. 2, doprecyzowując, że </w:t>
      </w:r>
      <w:r w:rsidRPr="00FD4694">
        <w:rPr>
          <w:rFonts w:ascii="Times New Roman" w:hAnsi="Times New Roman" w:cs="Times New Roman"/>
          <w:szCs w:val="24"/>
        </w:rPr>
        <w:t>pozwolenia wymaga testowanie tylko tych</w:t>
      </w:r>
      <w:r w:rsidRPr="00FD4694" w:rsidDel="00012EDD">
        <w:rPr>
          <w:rFonts w:ascii="Times New Roman" w:hAnsi="Times New Roman" w:cs="Times New Roman"/>
          <w:szCs w:val="24"/>
        </w:rPr>
        <w:t xml:space="preserve"> </w:t>
      </w:r>
      <w:r w:rsidRPr="00FD4694">
        <w:rPr>
          <w:rFonts w:ascii="Times New Roman" w:hAnsi="Times New Roman" w:cs="Times New Roman"/>
          <w:szCs w:val="24"/>
        </w:rPr>
        <w:t>metod redukcji emisji, które nie posiadają jeszcze zatwierdzenia, o którym mowa w art. 13dg ust. 1 albo 2. W przypadku metod posiadających zatwierdzenie zastosowanie znajduje art. 13c ust. 2 i 3 oraz art. 36a ust. 2 ustawy zmienianej. Ponadto przez dodanie w art. 13da ust. 2a statki o obcej przynależności, które posiadają wydany przez administrację państwa bandery lub uznaną organizację działającą w jej imieniu dokument świadczący o prowadzeniu testów metod redukcji emisji, wyłączono z obowiązku uzyskania pozwolenia na przeprowadzenie testów od administracji polskiej. Rozwiązanie takie ma na celu uniknięcie dublowania procedury wydawania pozwoleni</w:t>
      </w:r>
      <w:r w:rsidR="00FD4694" w:rsidRPr="00FD4694">
        <w:rPr>
          <w:rFonts w:ascii="Times New Roman" w:hAnsi="Times New Roman" w:cs="Times New Roman"/>
          <w:szCs w:val="24"/>
        </w:rPr>
        <w:t>a przez administrację polską, w </w:t>
      </w:r>
      <w:r w:rsidRPr="00FD4694">
        <w:rPr>
          <w:rFonts w:ascii="Times New Roman" w:hAnsi="Times New Roman" w:cs="Times New Roman"/>
          <w:szCs w:val="24"/>
        </w:rPr>
        <w:t>przypadku gdy statek otrzymał już wcześniej pozwolenie innej administracji i zostało ono wydane zgodnie z międzynarodowymi regulacjami w tym zakresie, czyli we współpracy z administracją polską. W takim przypadku, zgodnie z dodanym ust. 2b, armator przekazuje jedynie wyniki testów metod redukcji emisji dyrektorowi urzędu morskiego właściwemu dla obszaru przeprowadzania testów, w terminie nie później niż po upływie 5 miesięcy od dnia ich zakończenia, a zatem analogicznie do tego, jak przekazywane są wyniki testów w przypadku wydania pozwolenia przez administrację polską.</w:t>
      </w:r>
    </w:p>
    <w:p w:rsidR="00916988" w:rsidRPr="00FD4694" w:rsidRDefault="00916988" w:rsidP="00FD4694">
      <w:pPr>
        <w:pStyle w:val="NIEARTTEKSTtekstnieartykuowanynppodstprawnarozplubpreambua"/>
        <w:spacing w:before="0"/>
        <w:ind w:firstLine="0"/>
        <w:rPr>
          <w:rFonts w:ascii="Times New Roman" w:hAnsi="Times New Roman" w:cs="Times New Roman"/>
          <w:color w:val="000000"/>
          <w:szCs w:val="24"/>
        </w:rPr>
      </w:pPr>
      <w:r w:rsidRPr="00FD4694">
        <w:rPr>
          <w:rFonts w:ascii="Times New Roman" w:hAnsi="Times New Roman" w:cs="Times New Roman"/>
          <w:color w:val="000000"/>
          <w:szCs w:val="24"/>
        </w:rPr>
        <w:t>Przez dodanie ust. 3a w art. 13da wskazano armatorom statków o polskiej przynależności organ, do którego można będzie składać wnioski o uzyskanie pozwolenia na przeprowadzanie testów metod redukcji emisji w przypadku testów prowadzonych wyłącznie poza polskimi obszarami morskimi. Zmiana ma na celu poszerzenie dostępnych armatorom możliwości przeprowadzania testów metod redukcji emisji również na przypadki, w których testy miałyby być prowadzone wyłącznie na wodach międzynarodowych. Art. 13da nie regulował dotychczas w ust. 3 takiej ewentualności.</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color w:val="000000"/>
          <w:szCs w:val="24"/>
        </w:rPr>
        <w:t xml:space="preserve">W celu harmonizacji przepisów ustawy zmienianej </w:t>
      </w:r>
      <w:r w:rsidRPr="00FD4694">
        <w:rPr>
          <w:rFonts w:ascii="Times New Roman" w:hAnsi="Times New Roman" w:cs="Times New Roman"/>
          <w:szCs w:val="24"/>
        </w:rPr>
        <w:t xml:space="preserve">z decyzją 2015/253 doprecyzowano kwestie pobierania próbek paliwa żeglugowego z systemu obiegu paliwa na statku przez zmianę w art. 13g ust. 2 i wskazanie w nim, iż kontrola w zakresie zawartości siarki </w:t>
      </w:r>
      <w:r w:rsidR="00FD4694" w:rsidRPr="00FD4694">
        <w:rPr>
          <w:rFonts w:ascii="Times New Roman" w:hAnsi="Times New Roman" w:cs="Times New Roman"/>
          <w:szCs w:val="24"/>
        </w:rPr>
        <w:lastRenderedPageBreak/>
        <w:t>w </w:t>
      </w:r>
      <w:r w:rsidRPr="00FD4694">
        <w:rPr>
          <w:rFonts w:ascii="Times New Roman" w:hAnsi="Times New Roman" w:cs="Times New Roman"/>
          <w:szCs w:val="24"/>
        </w:rPr>
        <w:t>paliwie żeglugowym przeprowadzana jest zgodnie z decyzją 2015/253. Obecny ust. 2 doprecyzowano o kwestie zakresu kontroli co najmniej 40% inspekcjonowanych statków</w:t>
      </w:r>
      <w:r w:rsidR="000F0252">
        <w:rPr>
          <w:rFonts w:ascii="Times New Roman" w:hAnsi="Times New Roman" w:cs="Times New Roman"/>
          <w:szCs w:val="24"/>
        </w:rPr>
        <w:t>,</w:t>
      </w:r>
      <w:r w:rsidRPr="00FD4694">
        <w:rPr>
          <w:rFonts w:ascii="Times New Roman" w:hAnsi="Times New Roman" w:cs="Times New Roman"/>
          <w:szCs w:val="24"/>
        </w:rPr>
        <w:t xml:space="preserve"> wskazując m.in. system obiegu paliwa na statku (pkt 2 lit. </w:t>
      </w:r>
      <w:r w:rsidR="00DC2959">
        <w:rPr>
          <w:rFonts w:ascii="Times New Roman" w:hAnsi="Times New Roman" w:cs="Times New Roman"/>
          <w:szCs w:val="24"/>
        </w:rPr>
        <w:t>a)</w:t>
      </w:r>
      <w:r w:rsidRPr="00FD4694">
        <w:rPr>
          <w:rFonts w:ascii="Times New Roman" w:hAnsi="Times New Roman" w:cs="Times New Roman"/>
          <w:szCs w:val="24"/>
        </w:rPr>
        <w:t xml:space="preserve"> jako możliwe miejsce poboru próbek paliwa. Pozostałe możliwe miejsca poboru próbek paliwa przeniesiono do pkt 2 lit. b</w:t>
      </w:r>
      <w:r w:rsidR="000A131F">
        <w:rPr>
          <w:rFonts w:ascii="Times New Roman" w:hAnsi="Times New Roman" w:cs="Times New Roman"/>
          <w:szCs w:val="24"/>
        </w:rPr>
        <w:t>–</w:t>
      </w:r>
      <w:r w:rsidRPr="00FD4694">
        <w:rPr>
          <w:rFonts w:ascii="Times New Roman" w:hAnsi="Times New Roman" w:cs="Times New Roman"/>
          <w:szCs w:val="24"/>
        </w:rPr>
        <w:t xml:space="preserve">d. Dodano również ust. 3, w którym zgodnie z decyzją 2015/253 wskazuje się obowiązek przechowywania próbki pobranego paliwa przez przedstawiciela statku przez okres co najmniej 12 miesięcy. </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Dotychczasowe brzmienie przepisu dotyczącego zakresu sprawozdania z</w:t>
      </w:r>
      <w:r w:rsidR="00FD4694" w:rsidRPr="00FD4694">
        <w:rPr>
          <w:rFonts w:ascii="Times New Roman" w:hAnsi="Times New Roman" w:cs="Times New Roman"/>
          <w:szCs w:val="24"/>
        </w:rPr>
        <w:t> </w:t>
      </w:r>
      <w:r w:rsidRPr="00FD4694">
        <w:rPr>
          <w:rFonts w:ascii="Times New Roman" w:hAnsi="Times New Roman" w:cs="Times New Roman"/>
          <w:szCs w:val="24"/>
        </w:rPr>
        <w:t>przeprowadzonych inspekcji, które przekazywane jest do UOKiK</w:t>
      </w:r>
      <w:r w:rsidR="000F0252">
        <w:rPr>
          <w:rFonts w:ascii="Times New Roman" w:hAnsi="Times New Roman" w:cs="Times New Roman"/>
          <w:szCs w:val="24"/>
        </w:rPr>
        <w:t>,</w:t>
      </w:r>
      <w:r w:rsidRPr="00FD4694">
        <w:rPr>
          <w:rFonts w:ascii="Times New Roman" w:hAnsi="Times New Roman" w:cs="Times New Roman"/>
          <w:szCs w:val="24"/>
        </w:rPr>
        <w:t xml:space="preserve"> pozostało podobne. W ust. 10 określono obowiązek ministra właściwego do spraw gospodarki morskiej </w:t>
      </w:r>
      <w:r w:rsidR="00FD4694" w:rsidRPr="00FD4694">
        <w:rPr>
          <w:rFonts w:ascii="Times New Roman" w:hAnsi="Times New Roman" w:cs="Times New Roman"/>
          <w:szCs w:val="24"/>
        </w:rPr>
        <w:t>w </w:t>
      </w:r>
      <w:r w:rsidRPr="00FD4694">
        <w:rPr>
          <w:rFonts w:ascii="Times New Roman" w:hAnsi="Times New Roman" w:cs="Times New Roman"/>
          <w:szCs w:val="24"/>
        </w:rPr>
        <w:t>zakresie zapewnienia przekazywania Komisji Europejskiej informacji, o których mowa w art. 7 decyzji 2015/253.</w:t>
      </w:r>
    </w:p>
    <w:p w:rsidR="00916988" w:rsidRPr="00FD4694" w:rsidRDefault="00FD4694" w:rsidP="00FD4694">
      <w:pPr>
        <w:pStyle w:val="NIEARTTEKSTtekstnieartykuowanynppodstprawnarozplubpreambua"/>
        <w:tabs>
          <w:tab w:val="left" w:pos="426"/>
        </w:tabs>
        <w:spacing w:before="0"/>
        <w:ind w:firstLine="0"/>
        <w:rPr>
          <w:rFonts w:ascii="Times New Roman" w:hAnsi="Times New Roman" w:cs="Times New Roman"/>
          <w:color w:val="000000"/>
          <w:szCs w:val="24"/>
        </w:rPr>
      </w:pPr>
      <w:r w:rsidRPr="00FD4694">
        <w:rPr>
          <w:rFonts w:ascii="Times New Roman" w:hAnsi="Times New Roman" w:cs="Times New Roman"/>
          <w:color w:val="000000"/>
          <w:szCs w:val="24"/>
        </w:rPr>
        <w:t>2.4.</w:t>
      </w:r>
      <w:r w:rsidRPr="00FD4694">
        <w:rPr>
          <w:rFonts w:ascii="Times New Roman" w:hAnsi="Times New Roman" w:cs="Times New Roman"/>
          <w:color w:val="000000"/>
          <w:szCs w:val="24"/>
        </w:rPr>
        <w:tab/>
      </w:r>
      <w:r w:rsidR="00916988" w:rsidRPr="00FD4694">
        <w:rPr>
          <w:rFonts w:ascii="Times New Roman" w:hAnsi="Times New Roman" w:cs="Times New Roman"/>
          <w:color w:val="000000"/>
          <w:szCs w:val="24"/>
        </w:rPr>
        <w:t>Kary</w:t>
      </w:r>
    </w:p>
    <w:p w:rsidR="00916988" w:rsidRPr="00FD4694" w:rsidRDefault="00916988" w:rsidP="00FD4694">
      <w:pPr>
        <w:pStyle w:val="NIEARTTEKSTtekstnieartykuowanynppodstprawnarozplubpreambua"/>
        <w:spacing w:before="0"/>
        <w:ind w:firstLine="0"/>
        <w:rPr>
          <w:rFonts w:ascii="Times New Roman" w:hAnsi="Times New Roman" w:cs="Times New Roman"/>
          <w:color w:val="000000"/>
          <w:szCs w:val="24"/>
        </w:rPr>
      </w:pPr>
      <w:r w:rsidRPr="00FD4694">
        <w:rPr>
          <w:rFonts w:ascii="Times New Roman" w:hAnsi="Times New Roman" w:cs="Times New Roman"/>
          <w:color w:val="000000"/>
          <w:szCs w:val="24"/>
        </w:rPr>
        <w:t>W celu harmonizacji przepisów ustawy zmienianej z wytycznymi</w:t>
      </w:r>
      <w:r w:rsidRPr="00FD4694">
        <w:rPr>
          <w:rStyle w:val="Odwoanieprzypisudolnego"/>
          <w:rFonts w:ascii="Times New Roman" w:hAnsi="Times New Roman"/>
          <w:color w:val="000000"/>
          <w:szCs w:val="24"/>
        </w:rPr>
        <w:footnoteReference w:id="1"/>
      </w:r>
      <w:r w:rsidR="00FD4694" w:rsidRPr="00FD4694">
        <w:rPr>
          <w:rFonts w:ascii="Times New Roman" w:hAnsi="Times New Roman" w:cs="Times New Roman"/>
          <w:color w:val="000000"/>
          <w:szCs w:val="24"/>
          <w:vertAlign w:val="superscript"/>
        </w:rPr>
        <w:t>)</w:t>
      </w:r>
      <w:r w:rsidRPr="00FD4694">
        <w:rPr>
          <w:rFonts w:ascii="Times New Roman" w:hAnsi="Times New Roman" w:cs="Times New Roman"/>
          <w:color w:val="000000"/>
          <w:szCs w:val="24"/>
        </w:rPr>
        <w:t xml:space="preserve"> </w:t>
      </w:r>
      <w:r w:rsidRPr="00FD4694">
        <w:rPr>
          <w:rFonts w:ascii="Times New Roman" w:hAnsi="Times New Roman" w:cs="Times New Roman"/>
          <w:szCs w:val="24"/>
        </w:rPr>
        <w:t xml:space="preserve">EMSA doprecyzowano sankcje dla kapitana lub innego członka załogi statku za naruszenia dyrektywy Parlamentu Europejskiego i Rady (UE) </w:t>
      </w:r>
      <w:r w:rsidRPr="00FD4694">
        <w:rPr>
          <w:rFonts w:ascii="Times New Roman" w:hAnsi="Times New Roman" w:cs="Times New Roman"/>
          <w:color w:val="000000"/>
          <w:szCs w:val="24"/>
        </w:rPr>
        <w:t xml:space="preserve">2016/802 z dnia 11 maja 2016 r. odnoszącej się do redukcji zawartości siarki w niektórych paliwach ciekłych </w:t>
      </w:r>
      <w:r w:rsidR="00FD4694">
        <w:rPr>
          <w:rFonts w:ascii="Times New Roman" w:hAnsi="Times New Roman" w:cs="Times New Roman"/>
          <w:szCs w:val="24"/>
        </w:rPr>
        <w:t>(Dz. Urz. </w:t>
      </w:r>
      <w:r w:rsidRPr="00FD4694">
        <w:rPr>
          <w:rFonts w:ascii="Times New Roman" w:hAnsi="Times New Roman" w:cs="Times New Roman"/>
          <w:szCs w:val="24"/>
        </w:rPr>
        <w:t>UE L 132 z 21.05.2016, str. 58)</w:t>
      </w:r>
      <w:r w:rsidRPr="00FD4694" w:rsidDel="004B7774">
        <w:rPr>
          <w:rFonts w:ascii="Times New Roman" w:hAnsi="Times New Roman" w:cs="Times New Roman"/>
          <w:szCs w:val="24"/>
        </w:rPr>
        <w:t xml:space="preserve"> </w:t>
      </w:r>
      <w:r w:rsidRPr="00FD4694">
        <w:rPr>
          <w:rFonts w:ascii="Times New Roman" w:hAnsi="Times New Roman" w:cs="Times New Roman"/>
          <w:szCs w:val="24"/>
        </w:rPr>
        <w:t>przez dodanie pkt 12</w:t>
      </w:r>
      <w:r w:rsidR="000A131F">
        <w:rPr>
          <w:rFonts w:ascii="Times New Roman" w:hAnsi="Times New Roman" w:cs="Times New Roman"/>
          <w:szCs w:val="24"/>
        </w:rPr>
        <w:t>–</w:t>
      </w:r>
      <w:r w:rsidRPr="00FD4694">
        <w:rPr>
          <w:rFonts w:ascii="Times New Roman" w:hAnsi="Times New Roman" w:cs="Times New Roman"/>
          <w:szCs w:val="24"/>
        </w:rPr>
        <w:t xml:space="preserve">18 w art. 37 ustawy zmienianej. Doprecyzowanie podlegających karze przypadków łamania wymogów wzmocni egzekwowanie ww. dyrektywy </w:t>
      </w:r>
      <w:r w:rsidRPr="00FD4694">
        <w:rPr>
          <w:rFonts w:ascii="Times New Roman" w:hAnsi="Times New Roman" w:cs="Times New Roman"/>
          <w:color w:val="000000"/>
          <w:szCs w:val="24"/>
        </w:rPr>
        <w:t>2016/802.</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pacing w:val="-2"/>
          <w:szCs w:val="24"/>
        </w:rPr>
        <w:t>Ponadto dokonano zmian w art. 36a</w:t>
      </w:r>
      <w:r w:rsidR="000F0252">
        <w:rPr>
          <w:rFonts w:ascii="Times New Roman" w:hAnsi="Times New Roman" w:cs="Times New Roman"/>
          <w:spacing w:val="-2"/>
          <w:szCs w:val="24"/>
        </w:rPr>
        <w:t>,</w:t>
      </w:r>
      <w:r w:rsidRPr="00FD4694">
        <w:rPr>
          <w:rFonts w:ascii="Times New Roman" w:hAnsi="Times New Roman" w:cs="Times New Roman"/>
          <w:spacing w:val="-2"/>
          <w:szCs w:val="24"/>
        </w:rPr>
        <w:t xml:space="preserve"> uchylając pkt 10</w:t>
      </w:r>
      <w:r w:rsidR="000F0252">
        <w:rPr>
          <w:rFonts w:ascii="Times New Roman" w:hAnsi="Times New Roman" w:cs="Times New Roman"/>
          <w:spacing w:val="-2"/>
          <w:szCs w:val="24"/>
        </w:rPr>
        <w:t>,</w:t>
      </w:r>
      <w:r w:rsidRPr="00FD4694">
        <w:rPr>
          <w:rFonts w:ascii="Times New Roman" w:hAnsi="Times New Roman" w:cs="Times New Roman"/>
          <w:spacing w:val="-2"/>
          <w:szCs w:val="24"/>
        </w:rPr>
        <w:t xml:space="preserve"> oraz dodano art. 36aa zawierający przepisy określające kary dla </w:t>
      </w:r>
      <w:r w:rsidRPr="00FD4694">
        <w:rPr>
          <w:rFonts w:ascii="Times New Roman" w:hAnsi="Times New Roman" w:cs="Times New Roman"/>
          <w:szCs w:val="24"/>
        </w:rPr>
        <w:t>armatora statku, który: używa na statku paliwa zawierającego niedopuszczalną zawartość siarki, stosuje na statku metody redukcji emisji, które nie posiadają zatwierdzenia</w:t>
      </w:r>
      <w:r w:rsidR="000F0252">
        <w:rPr>
          <w:rFonts w:ascii="Times New Roman" w:hAnsi="Times New Roman" w:cs="Times New Roman"/>
          <w:szCs w:val="24"/>
        </w:rPr>
        <w:t>,</w:t>
      </w:r>
      <w:r w:rsidRPr="00FD4694">
        <w:rPr>
          <w:rFonts w:ascii="Times New Roman" w:hAnsi="Times New Roman" w:cs="Times New Roman"/>
          <w:szCs w:val="24"/>
        </w:rPr>
        <w:t xml:space="preserve"> lub nie przekazuje wyników testów metod redukcji emisji zgodnie z art. 13da ust. 2b.</w:t>
      </w:r>
    </w:p>
    <w:p w:rsidR="00916988" w:rsidRPr="00FD4694" w:rsidRDefault="00FD4694" w:rsidP="00FD4694">
      <w:pPr>
        <w:pStyle w:val="NIEARTTEKSTtekstnieartykuowanynppodstprawnarozplubpreambua"/>
        <w:tabs>
          <w:tab w:val="left" w:pos="426"/>
        </w:tabs>
        <w:ind w:firstLine="0"/>
        <w:rPr>
          <w:rFonts w:ascii="Times New Roman" w:hAnsi="Times New Roman" w:cs="Times New Roman"/>
          <w:szCs w:val="24"/>
        </w:rPr>
      </w:pPr>
      <w:r>
        <w:rPr>
          <w:rFonts w:ascii="Times New Roman" w:hAnsi="Times New Roman" w:cs="Times New Roman"/>
          <w:szCs w:val="24"/>
        </w:rPr>
        <w:t>2.4.</w:t>
      </w:r>
      <w:r>
        <w:rPr>
          <w:rFonts w:ascii="Times New Roman" w:hAnsi="Times New Roman" w:cs="Times New Roman"/>
          <w:szCs w:val="24"/>
        </w:rPr>
        <w:tab/>
      </w:r>
      <w:r w:rsidR="00916988" w:rsidRPr="00FD4694">
        <w:rPr>
          <w:rFonts w:ascii="Times New Roman" w:hAnsi="Times New Roman" w:cs="Times New Roman"/>
          <w:szCs w:val="24"/>
        </w:rPr>
        <w:t>Wydawanie certyfikatów</w:t>
      </w:r>
    </w:p>
    <w:p w:rsidR="00916988" w:rsidRPr="00FD4694" w:rsidRDefault="00916988" w:rsidP="00FD4694">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Z uwagi na niejednoznaczność dotychczasowego brzmienia pkt 16 i 17 w załączniku do ustawy zmienianej, które mogło sugerować pobieranie jednej opłaty za inspekcje i</w:t>
      </w:r>
      <w:r w:rsidR="00FD4694">
        <w:rPr>
          <w:rFonts w:ascii="Times New Roman" w:hAnsi="Times New Roman" w:cs="Times New Roman"/>
          <w:szCs w:val="24"/>
        </w:rPr>
        <w:t> </w:t>
      </w:r>
      <w:r w:rsidRPr="00FD4694">
        <w:rPr>
          <w:rFonts w:ascii="Times New Roman" w:hAnsi="Times New Roman" w:cs="Times New Roman"/>
          <w:szCs w:val="24"/>
        </w:rPr>
        <w:t>wydanie dwóch rożnych świadectw, dokonano przeniesienia do nowego pkt 26 i</w:t>
      </w:r>
      <w:r w:rsidR="00FD4694">
        <w:rPr>
          <w:rFonts w:ascii="Times New Roman" w:hAnsi="Times New Roman" w:cs="Times New Roman"/>
          <w:szCs w:val="24"/>
        </w:rPr>
        <w:t> </w:t>
      </w:r>
      <w:r w:rsidRPr="00FD4694">
        <w:rPr>
          <w:rFonts w:ascii="Times New Roman" w:hAnsi="Times New Roman" w:cs="Times New Roman"/>
          <w:szCs w:val="24"/>
        </w:rPr>
        <w:t xml:space="preserve">doprecyzowania w nim kwestii związanych z inspekcją i wydawaniem </w:t>
      </w:r>
      <w:r w:rsidR="0089046B">
        <w:rPr>
          <w:rFonts w:ascii="Times New Roman" w:hAnsi="Times New Roman" w:cs="Times New Roman"/>
          <w:color w:val="000000"/>
          <w:szCs w:val="24"/>
        </w:rPr>
        <w:t>„</w:t>
      </w:r>
      <w:r w:rsidRPr="00FD4694">
        <w:rPr>
          <w:rFonts w:ascii="Times New Roman" w:hAnsi="Times New Roman" w:cs="Times New Roman"/>
          <w:color w:val="000000"/>
          <w:szCs w:val="24"/>
        </w:rPr>
        <w:t>Międzynarodowego certyfikatu efektywności ene</w:t>
      </w:r>
      <w:r w:rsidR="0089046B">
        <w:rPr>
          <w:rFonts w:ascii="Times New Roman" w:hAnsi="Times New Roman" w:cs="Times New Roman"/>
          <w:color w:val="000000"/>
          <w:szCs w:val="24"/>
        </w:rPr>
        <w:t xml:space="preserve">rgetycznej”. Kwestie dotyczące </w:t>
      </w:r>
      <w:r w:rsidR="0089046B">
        <w:rPr>
          <w:rFonts w:ascii="Times New Roman" w:hAnsi="Times New Roman" w:cs="Times New Roman"/>
          <w:color w:val="000000"/>
          <w:szCs w:val="24"/>
        </w:rPr>
        <w:lastRenderedPageBreak/>
        <w:t>„</w:t>
      </w:r>
      <w:r w:rsidRPr="00FD4694">
        <w:rPr>
          <w:rFonts w:ascii="Times New Roman" w:hAnsi="Times New Roman" w:cs="Times New Roman"/>
          <w:color w:val="000000"/>
          <w:szCs w:val="24"/>
        </w:rPr>
        <w:t>Międzynarodowego certyfikatu o zapobieganiu zanieczy</w:t>
      </w:r>
      <w:r w:rsidR="0089046B">
        <w:rPr>
          <w:rFonts w:ascii="Times New Roman" w:hAnsi="Times New Roman" w:cs="Times New Roman"/>
          <w:color w:val="000000"/>
          <w:szCs w:val="24"/>
        </w:rPr>
        <w:t>szczeniu powietrza przez statki”</w:t>
      </w:r>
      <w:r w:rsidRPr="00FD4694">
        <w:rPr>
          <w:rFonts w:ascii="Times New Roman" w:hAnsi="Times New Roman" w:cs="Times New Roman"/>
          <w:color w:val="000000"/>
          <w:szCs w:val="24"/>
        </w:rPr>
        <w:t xml:space="preserve"> pozostawiono w </w:t>
      </w:r>
      <w:r w:rsidRPr="00FD4694">
        <w:rPr>
          <w:rFonts w:ascii="Times New Roman" w:hAnsi="Times New Roman" w:cs="Times New Roman"/>
          <w:szCs w:val="24"/>
        </w:rPr>
        <w:t>pkt 16 i 17.</w:t>
      </w:r>
    </w:p>
    <w:p w:rsidR="00916988" w:rsidRPr="00FD4694" w:rsidRDefault="00916988" w:rsidP="0089046B">
      <w:pPr>
        <w:spacing w:after="0" w:line="360" w:lineRule="auto"/>
        <w:jc w:val="both"/>
        <w:rPr>
          <w:rFonts w:ascii="Times New Roman" w:hAnsi="Times New Roman"/>
          <w:sz w:val="24"/>
          <w:szCs w:val="24"/>
        </w:rPr>
      </w:pPr>
      <w:r w:rsidRPr="00FD4694">
        <w:rPr>
          <w:rFonts w:ascii="Times New Roman" w:hAnsi="Times New Roman"/>
          <w:color w:val="000000"/>
          <w:sz w:val="24"/>
          <w:szCs w:val="24"/>
        </w:rPr>
        <w:t>Dodano też nowy pkt 25, w którym doprecyzowano kwestie związane z</w:t>
      </w:r>
      <w:r w:rsidR="0089046B">
        <w:rPr>
          <w:rFonts w:ascii="Times New Roman" w:hAnsi="Times New Roman"/>
          <w:color w:val="000000"/>
          <w:sz w:val="24"/>
          <w:szCs w:val="24"/>
        </w:rPr>
        <w:t xml:space="preserve"> inspekcjami i wydawaniem „</w:t>
      </w:r>
      <w:r w:rsidRPr="00FD4694">
        <w:rPr>
          <w:rFonts w:ascii="Times New Roman" w:hAnsi="Times New Roman"/>
          <w:color w:val="000000"/>
          <w:sz w:val="24"/>
          <w:szCs w:val="24"/>
        </w:rPr>
        <w:t>Międzynarodowego certyfi</w:t>
      </w:r>
      <w:r w:rsidR="0089046B">
        <w:rPr>
          <w:rFonts w:ascii="Times New Roman" w:hAnsi="Times New Roman"/>
          <w:color w:val="000000"/>
          <w:sz w:val="24"/>
          <w:szCs w:val="24"/>
        </w:rPr>
        <w:t>katu systemu przeciwporostowego”</w:t>
      </w:r>
      <w:r w:rsidRPr="00FD4694">
        <w:rPr>
          <w:rFonts w:ascii="Times New Roman" w:hAnsi="Times New Roman"/>
          <w:color w:val="000000"/>
          <w:sz w:val="24"/>
          <w:szCs w:val="24"/>
        </w:rPr>
        <w:t xml:space="preserve"> po zmianie przynależności statku eksploatowanego zgodnie z wymogami </w:t>
      </w:r>
      <w:r w:rsidRPr="00FD4694">
        <w:rPr>
          <w:rFonts w:ascii="Times New Roman" w:hAnsi="Times New Roman"/>
          <w:sz w:val="24"/>
          <w:szCs w:val="24"/>
          <w:shd w:val="clear" w:color="auto" w:fill="FFFFFF"/>
        </w:rPr>
        <w:t xml:space="preserve">Międzynarodowej konwencji o kontroli szkodliwych systemów przeciwporostowych stosowanych na statkach, </w:t>
      </w:r>
      <w:r w:rsidRPr="00FD4694">
        <w:rPr>
          <w:rFonts w:ascii="Times New Roman" w:hAnsi="Times New Roman"/>
          <w:sz w:val="24"/>
          <w:szCs w:val="24"/>
        </w:rPr>
        <w:t>podpisanej w Londynie dnia 5</w:t>
      </w:r>
      <w:r w:rsidR="0089046B">
        <w:rPr>
          <w:rFonts w:ascii="Times New Roman" w:hAnsi="Times New Roman"/>
          <w:sz w:val="24"/>
          <w:szCs w:val="24"/>
        </w:rPr>
        <w:t xml:space="preserve"> października 2001 r. (Dz. U. z </w:t>
      </w:r>
      <w:r w:rsidRPr="00FD4694">
        <w:rPr>
          <w:rFonts w:ascii="Times New Roman" w:hAnsi="Times New Roman"/>
          <w:sz w:val="24"/>
          <w:szCs w:val="24"/>
        </w:rPr>
        <w:t>2008 r. poz. 851). Uzupełniono w</w:t>
      </w:r>
      <w:r w:rsidR="0089046B">
        <w:rPr>
          <w:rFonts w:ascii="Times New Roman" w:hAnsi="Times New Roman"/>
          <w:sz w:val="24"/>
          <w:szCs w:val="24"/>
        </w:rPr>
        <w:t xml:space="preserve"> ten sposób brakujący element w </w:t>
      </w:r>
      <w:r w:rsidRPr="00FD4694">
        <w:rPr>
          <w:rFonts w:ascii="Times New Roman" w:hAnsi="Times New Roman"/>
          <w:sz w:val="24"/>
          <w:szCs w:val="24"/>
        </w:rPr>
        <w:t>katalogu możliwych przypadków wymagających inspekcji i wydawania stosownych certyfikatów.</w:t>
      </w:r>
    </w:p>
    <w:p w:rsidR="00916988" w:rsidRPr="00FD4694" w:rsidRDefault="0089046B" w:rsidP="0089046B">
      <w:pPr>
        <w:pStyle w:val="NIEARTTEKSTtekstnieartykuowanynppodstprawnarozplubpreambua"/>
        <w:tabs>
          <w:tab w:val="left" w:pos="426"/>
        </w:tabs>
        <w:ind w:firstLine="0"/>
        <w:rPr>
          <w:rFonts w:ascii="Times New Roman" w:hAnsi="Times New Roman" w:cs="Times New Roman"/>
          <w:color w:val="000000"/>
          <w:szCs w:val="24"/>
        </w:rPr>
      </w:pPr>
      <w:r>
        <w:rPr>
          <w:rFonts w:ascii="Times New Roman" w:hAnsi="Times New Roman" w:cs="Times New Roman"/>
          <w:color w:val="000000"/>
          <w:szCs w:val="24"/>
        </w:rPr>
        <w:t>2.5.</w:t>
      </w:r>
      <w:r>
        <w:rPr>
          <w:rFonts w:ascii="Times New Roman" w:hAnsi="Times New Roman" w:cs="Times New Roman"/>
          <w:color w:val="000000"/>
          <w:szCs w:val="24"/>
        </w:rPr>
        <w:tab/>
      </w:r>
      <w:r w:rsidR="00916988" w:rsidRPr="00FD4694">
        <w:rPr>
          <w:rFonts w:ascii="Times New Roman" w:hAnsi="Times New Roman" w:cs="Times New Roman"/>
          <w:color w:val="000000"/>
          <w:szCs w:val="24"/>
        </w:rPr>
        <w:t>Recykling statków</w:t>
      </w:r>
    </w:p>
    <w:p w:rsidR="00916988" w:rsidRPr="00FD4694" w:rsidRDefault="00916988" w:rsidP="0089046B">
      <w:pPr>
        <w:pStyle w:val="NIEARTTEKSTtekstnieartykuowanynppodstprawnarozplubpreambua"/>
        <w:spacing w:before="0"/>
        <w:ind w:firstLine="0"/>
        <w:rPr>
          <w:rFonts w:ascii="Times New Roman" w:eastAsia="TimesNewRoman" w:hAnsi="Times New Roman" w:cs="Times New Roman"/>
          <w:szCs w:val="24"/>
        </w:rPr>
      </w:pPr>
      <w:r w:rsidRPr="00FD4694">
        <w:rPr>
          <w:rFonts w:ascii="Times New Roman" w:hAnsi="Times New Roman" w:cs="Times New Roman"/>
          <w:color w:val="000000"/>
          <w:szCs w:val="24"/>
        </w:rPr>
        <w:t xml:space="preserve">W projekcie ustawy, przez dodanie do ustawy zmienianej art. 13m ust. 1, wskazano dyrektora urzędu morskiego jako organ, który </w:t>
      </w:r>
      <w:r w:rsidRPr="00FD4694">
        <w:rPr>
          <w:rFonts w:ascii="Times New Roman" w:eastAsia="TimesNewRoman" w:hAnsi="Times New Roman" w:cs="Times New Roman"/>
          <w:szCs w:val="24"/>
        </w:rPr>
        <w:t>wykonuje zadania kontrolne państwa portu, o których mowa w art. 11 rozporządzenia 1257/2013</w:t>
      </w:r>
      <w:r w:rsidRPr="00FD4694">
        <w:rPr>
          <w:rFonts w:ascii="Times New Roman" w:hAnsi="Times New Roman" w:cs="Times New Roman"/>
          <w:szCs w:val="24"/>
        </w:rPr>
        <w:t xml:space="preserve">. W art. 13m ust. 2 wskazano organ odpowiedzialny za wykonywanie zadań </w:t>
      </w:r>
      <w:r w:rsidRPr="00FD4694">
        <w:rPr>
          <w:rFonts w:ascii="Times New Roman" w:eastAsia="TimesNewRoman" w:hAnsi="Times New Roman" w:cs="Times New Roman"/>
          <w:szCs w:val="24"/>
        </w:rPr>
        <w:t xml:space="preserve">państwa bandery (administracji) </w:t>
      </w:r>
      <w:r w:rsidRPr="00FD4694">
        <w:rPr>
          <w:rFonts w:ascii="Times New Roman" w:hAnsi="Times New Roman" w:cs="Times New Roman"/>
          <w:szCs w:val="24"/>
        </w:rPr>
        <w:t>określonych w przepisach rozporządzenia 1257/2013.</w:t>
      </w:r>
    </w:p>
    <w:p w:rsidR="00916988" w:rsidRPr="00FD4694" w:rsidRDefault="00916988" w:rsidP="0089046B">
      <w:pPr>
        <w:pStyle w:val="NIEARTTEKSTtekstnieartykuowanynppodstprawnarozplubpreambua"/>
        <w:spacing w:before="0"/>
        <w:ind w:firstLine="0"/>
        <w:rPr>
          <w:rFonts w:ascii="Times New Roman" w:hAnsi="Times New Roman" w:cs="Times New Roman"/>
          <w:color w:val="000000"/>
          <w:szCs w:val="24"/>
        </w:rPr>
      </w:pPr>
      <w:r w:rsidRPr="00FD4694">
        <w:rPr>
          <w:rFonts w:ascii="Times New Roman" w:hAnsi="Times New Roman" w:cs="Times New Roman"/>
          <w:color w:val="000000"/>
          <w:szCs w:val="24"/>
        </w:rPr>
        <w:t>Ponadto, ze względu na konieczność wskazania organu odpowiedzialnego za przekazywanie Komisji Europejskiej sprawozdania ze stosowania rozporządzenia 1257/2013, dodano art. 13m ust. 3. Przewiduje się w nim, iż minister właściwy do spraw gospodarki morskiej będzie przekazywał cyklicznie do Komisji Europejskiej sprawozdania, które będą sporządzane na podstawie danych otrzymywanych od dyrektorów urzędów morskich.</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color w:val="000000"/>
          <w:szCs w:val="24"/>
        </w:rPr>
        <w:t xml:space="preserve">W art. 36aa ust. 4 ustanowiono sankcje dla armatorów, którzy eksploatują lub poddają recyklingowi statki niezgodnie z przepisami rozporządzenia 1257/2013. </w:t>
      </w:r>
      <w:r w:rsidRPr="00FD4694">
        <w:rPr>
          <w:rFonts w:ascii="Times New Roman" w:hAnsi="Times New Roman" w:cs="Times New Roman"/>
          <w:szCs w:val="24"/>
        </w:rPr>
        <w:t>Sankcje dotyczyć będą czynności polegających na: eksploatacji statku bez ważnego świadectwa potwierdzającego dokonanie przeglądu oraz kierowaniu statku celem recyklingu do zakładu, który nie znajduje się w europejskim wykazie. Proponowany górny wymiar kary ustalony na 600 000 SDR wynika z faktu, iż po</w:t>
      </w:r>
      <w:r w:rsidR="0089046B">
        <w:rPr>
          <w:rFonts w:ascii="Times New Roman" w:hAnsi="Times New Roman" w:cs="Times New Roman"/>
          <w:szCs w:val="24"/>
        </w:rPr>
        <w:t>ddawanie statków recyklingowi w </w:t>
      </w:r>
      <w:r w:rsidRPr="00FD4694">
        <w:rPr>
          <w:rFonts w:ascii="Times New Roman" w:hAnsi="Times New Roman" w:cs="Times New Roman"/>
          <w:szCs w:val="24"/>
        </w:rPr>
        <w:t>zakładach spoza europejskiego wykazu niesie ze sobą korzyści finansowe, a sankcja za takie działanie musi być skuteczna, proporcjonalna i odstraszająca. Nie przewiduje się stosowania kar pozbawienia wolności, z tego względu przewidziano możliwość stosowania wysokich kary finansowych.</w:t>
      </w:r>
    </w:p>
    <w:p w:rsidR="00916988" w:rsidRPr="0089046B"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color w:val="000000"/>
          <w:szCs w:val="24"/>
        </w:rPr>
        <w:lastRenderedPageBreak/>
        <w:t>Ustanowienie kar ma na celu zapewnienie, że statki podnoszące banderę kraju UE będą poddawane recyklingowi jedynie w zakładach spe</w:t>
      </w:r>
      <w:r w:rsidR="0089046B">
        <w:rPr>
          <w:rFonts w:ascii="Times New Roman" w:hAnsi="Times New Roman" w:cs="Times New Roman"/>
          <w:color w:val="000000"/>
          <w:szCs w:val="24"/>
        </w:rPr>
        <w:t>łniających odpowiednie wymogi w </w:t>
      </w:r>
      <w:r w:rsidRPr="0089046B">
        <w:rPr>
          <w:rFonts w:ascii="Times New Roman" w:hAnsi="Times New Roman" w:cs="Times New Roman"/>
          <w:szCs w:val="24"/>
        </w:rPr>
        <w:t>zakresie ochrony środowiska i przepisów bhp, co przyczyni się do eliminacji występowania negatywnych skutków dla zdrowia i życia ludzkiego oraz środowiska związanych z demontażem statków w miejscach nieprzystosowanych do tego, głównie w krajach Azji Południowej.</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89046B">
        <w:rPr>
          <w:rFonts w:ascii="Times New Roman" w:hAnsi="Times New Roman" w:cs="Times New Roman"/>
          <w:szCs w:val="24"/>
        </w:rPr>
        <w:t xml:space="preserve">W załączniku do ustawy zmienianej dodano również pkt 27, 28 i 29, w których </w:t>
      </w:r>
      <w:r w:rsidRPr="00FD4694">
        <w:rPr>
          <w:rFonts w:ascii="Times New Roman" w:hAnsi="Times New Roman" w:cs="Times New Roman"/>
          <w:szCs w:val="24"/>
        </w:rPr>
        <w:t>ustala się opłaty związane z przeprowadzeniem inspekcji i wydawaniem świadectwa inwentaryzacji i świadectwa gotowości do recyklingu. Wysokość opłat została uzależniona od rodzaju przeglądu statku (zasadn</w:t>
      </w:r>
      <w:r w:rsidR="0089046B">
        <w:rPr>
          <w:rFonts w:ascii="Times New Roman" w:hAnsi="Times New Roman" w:cs="Times New Roman"/>
          <w:szCs w:val="24"/>
        </w:rPr>
        <w:t>iczy, odnowieniowy, dodatkowy i </w:t>
      </w:r>
      <w:r w:rsidRPr="00FD4694">
        <w:rPr>
          <w:rFonts w:ascii="Times New Roman" w:hAnsi="Times New Roman" w:cs="Times New Roman"/>
          <w:szCs w:val="24"/>
        </w:rPr>
        <w:t>końcowy) oraz pojemności brutto statków.</w:t>
      </w:r>
    </w:p>
    <w:p w:rsidR="00916988" w:rsidRPr="00FD4694" w:rsidRDefault="0089046B" w:rsidP="0089046B">
      <w:pPr>
        <w:pStyle w:val="NIEARTTEKSTtekstnieartykuowanynppodstprawnarozplubpreambua"/>
        <w:tabs>
          <w:tab w:val="left" w:pos="426"/>
        </w:tabs>
        <w:ind w:firstLine="0"/>
        <w:rPr>
          <w:rFonts w:ascii="Times New Roman" w:hAnsi="Times New Roman" w:cs="Times New Roman"/>
          <w:szCs w:val="24"/>
        </w:rPr>
      </w:pPr>
      <w:r>
        <w:rPr>
          <w:rFonts w:ascii="Times New Roman" w:hAnsi="Times New Roman" w:cs="Times New Roman"/>
          <w:szCs w:val="24"/>
        </w:rPr>
        <w:t>2.6.</w:t>
      </w:r>
      <w:r>
        <w:rPr>
          <w:rFonts w:ascii="Times New Roman" w:hAnsi="Times New Roman" w:cs="Times New Roman"/>
          <w:szCs w:val="24"/>
        </w:rPr>
        <w:tab/>
      </w:r>
      <w:r w:rsidR="00916988" w:rsidRPr="00FD4694">
        <w:rPr>
          <w:rFonts w:ascii="Times New Roman" w:hAnsi="Times New Roman" w:cs="Times New Roman"/>
          <w:szCs w:val="24"/>
        </w:rPr>
        <w:t>Monitorowanie emisji dwutlenku węgla</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W art. 13k, art. 13l, art. 34a oraz art. 36a ust. 6 ustawy zmienianej wprowadzono zmiany wynikające z konieczności zapewnienia stosowania przepisów </w:t>
      </w:r>
      <w:r w:rsidRPr="00FD4694">
        <w:rPr>
          <w:rFonts w:ascii="Times New Roman" w:hAnsi="Times New Roman" w:cs="Times New Roman"/>
          <w:spacing w:val="4"/>
          <w:szCs w:val="24"/>
        </w:rPr>
        <w:t>rozporządzenia 2015/757</w:t>
      </w:r>
      <w:r w:rsidRPr="00FD4694">
        <w:rPr>
          <w:rFonts w:ascii="Times New Roman" w:hAnsi="Times New Roman" w:cs="Times New Roman"/>
          <w:szCs w:val="24"/>
        </w:rPr>
        <w:t xml:space="preserve">.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 art. 13k ust. 1 wskazano dyrektora urzędu morskiego jako organ odpowiedzialny za sprawdzenie</w:t>
      </w:r>
      <w:r w:rsidR="00963431">
        <w:rPr>
          <w:rFonts w:ascii="Times New Roman" w:hAnsi="Times New Roman" w:cs="Times New Roman"/>
          <w:szCs w:val="24"/>
        </w:rPr>
        <w:t>,</w:t>
      </w:r>
      <w:r w:rsidRPr="00FD4694">
        <w:rPr>
          <w:rFonts w:ascii="Times New Roman" w:hAnsi="Times New Roman" w:cs="Times New Roman"/>
          <w:szCs w:val="24"/>
        </w:rPr>
        <w:t xml:space="preserve"> czy na statku, który wpłynął do portu, znajduje się ważny dokument zgodności. Dyrektor urzędu morskiego może</w:t>
      </w:r>
      <w:r w:rsidR="0089046B">
        <w:rPr>
          <w:rFonts w:ascii="Times New Roman" w:hAnsi="Times New Roman" w:cs="Times New Roman"/>
          <w:szCs w:val="24"/>
        </w:rPr>
        <w:t xml:space="preserve"> podjąć czynność sprawdzającą w </w:t>
      </w:r>
      <w:r w:rsidRPr="00FD4694">
        <w:rPr>
          <w:rFonts w:ascii="Times New Roman" w:hAnsi="Times New Roman" w:cs="Times New Roman"/>
          <w:szCs w:val="24"/>
        </w:rPr>
        <w:t>przypadku każdego statku</w:t>
      </w:r>
      <w:r w:rsidR="00963431">
        <w:rPr>
          <w:rFonts w:ascii="Times New Roman" w:hAnsi="Times New Roman" w:cs="Times New Roman"/>
          <w:szCs w:val="24"/>
        </w:rPr>
        <w:t>,</w:t>
      </w:r>
      <w:r w:rsidRPr="00FD4694">
        <w:rPr>
          <w:rFonts w:ascii="Times New Roman" w:hAnsi="Times New Roman" w:cs="Times New Roman"/>
          <w:szCs w:val="24"/>
        </w:rPr>
        <w:t xml:space="preserve"> wobec którego nie są dostępne</w:t>
      </w:r>
      <w:r w:rsidRPr="00FD4694" w:rsidDel="008C1CC5">
        <w:rPr>
          <w:rFonts w:ascii="Times New Roman" w:hAnsi="Times New Roman" w:cs="Times New Roman"/>
          <w:szCs w:val="24"/>
        </w:rPr>
        <w:t xml:space="preserve"> </w:t>
      </w:r>
      <w:r w:rsidRPr="00FD4694">
        <w:rPr>
          <w:rFonts w:ascii="Times New Roman" w:hAnsi="Times New Roman" w:cs="Times New Roman"/>
          <w:szCs w:val="24"/>
        </w:rPr>
        <w:t>informacje na temat daty wystawienia i daty ważności dokumentu zgodności oraz tożsamości weryfikatora, który zweryfikował raport emisji CO</w:t>
      </w:r>
      <w:r w:rsidRPr="00FD4694">
        <w:rPr>
          <w:rFonts w:ascii="Times New Roman" w:hAnsi="Times New Roman" w:cs="Times New Roman"/>
          <w:szCs w:val="24"/>
          <w:vertAlign w:val="subscript"/>
        </w:rPr>
        <w:t>2</w:t>
      </w:r>
      <w:r w:rsidRPr="00FD4694">
        <w:rPr>
          <w:rFonts w:ascii="Times New Roman" w:hAnsi="Times New Roman" w:cs="Times New Roman"/>
          <w:szCs w:val="24"/>
        </w:rPr>
        <w:t xml:space="preserve">. Od chwili stosowania rozporządzenia </w:t>
      </w:r>
      <w:r w:rsidRPr="00FD4694">
        <w:rPr>
          <w:rFonts w:ascii="Times New Roman" w:hAnsi="Times New Roman" w:cs="Times New Roman"/>
          <w:spacing w:val="4"/>
          <w:szCs w:val="24"/>
        </w:rPr>
        <w:t>2015/757, z</w:t>
      </w:r>
      <w:r w:rsidRPr="00FD4694">
        <w:rPr>
          <w:rFonts w:ascii="Times New Roman" w:hAnsi="Times New Roman" w:cs="Times New Roman"/>
          <w:szCs w:val="24"/>
        </w:rPr>
        <w:t>godnie z art. 13l, do dnia 30 kwietnia każdego roku przedsiębiorstwa przedkładać będą raporty emisji CO</w:t>
      </w:r>
      <w:r w:rsidRPr="00FD4694">
        <w:rPr>
          <w:rFonts w:ascii="Times New Roman" w:hAnsi="Times New Roman" w:cs="Times New Roman"/>
          <w:szCs w:val="24"/>
          <w:vertAlign w:val="subscript"/>
        </w:rPr>
        <w:t>2</w:t>
      </w:r>
      <w:r w:rsidRPr="00FD4694">
        <w:rPr>
          <w:rFonts w:ascii="Times New Roman" w:hAnsi="Times New Roman" w:cs="Times New Roman"/>
          <w:szCs w:val="24"/>
        </w:rPr>
        <w:t xml:space="preserve"> oraz inne istotne informacje z całego roku sprawozdawczego Komisji Europejskiej oraz dyrektorowi urzędu morskiego właściwemu dla portu macierzystego statku. </w:t>
      </w:r>
    </w:p>
    <w:p w:rsidR="00916988" w:rsidRPr="00FD4694" w:rsidRDefault="00320CAE" w:rsidP="0089046B">
      <w:pPr>
        <w:pStyle w:val="NIEARTTEKSTtekstnieartykuowanynppodstprawnarozplubpreambua"/>
        <w:spacing w:before="0"/>
        <w:ind w:firstLine="0"/>
        <w:rPr>
          <w:rFonts w:ascii="Times New Roman" w:hAnsi="Times New Roman" w:cs="Times New Roman"/>
          <w:szCs w:val="24"/>
        </w:rPr>
      </w:pPr>
      <w:r>
        <w:rPr>
          <w:rFonts w:ascii="Times New Roman" w:hAnsi="Times New Roman" w:cs="Times New Roman"/>
          <w:szCs w:val="24"/>
        </w:rPr>
        <w:t>Obowiązkiem</w:t>
      </w:r>
      <w:r w:rsidR="00916988" w:rsidRPr="00FD4694">
        <w:rPr>
          <w:rFonts w:ascii="Times New Roman" w:hAnsi="Times New Roman" w:cs="Times New Roman"/>
          <w:szCs w:val="24"/>
        </w:rPr>
        <w:t xml:space="preserve"> dyrektora urzędu morskiego jako organu wskazanego w art. 34a ust. 1 będzie powiadamianie ministra właściwego do spraw gospodarki morskiej, Komisji Europejskiej, EMSA, pozostałych państw członkowskich oraz zainteresowanego państwa bandery o sankcjach zastosowanych wobec określonego statku.</w:t>
      </w:r>
      <w:r w:rsidR="0089046B">
        <w:rPr>
          <w:rFonts w:ascii="Times New Roman" w:hAnsi="Times New Roman" w:cs="Times New Roman"/>
          <w:szCs w:val="24"/>
        </w:rPr>
        <w:t xml:space="preserve"> W art. 34b ust. </w:t>
      </w:r>
      <w:r w:rsidR="00916988" w:rsidRPr="00FD4694">
        <w:rPr>
          <w:rFonts w:ascii="Times New Roman" w:hAnsi="Times New Roman" w:cs="Times New Roman"/>
          <w:szCs w:val="24"/>
        </w:rPr>
        <w:t xml:space="preserve">1 przewidziano, że dyrektor urzędu morskiego będzie uprawniony do wydania w drodze decyzji administracyjnej nakazu opuszczenia portu zgodnie z art. 20 ust. 3 rozporządzenia 2015/757. Dyrektor będzie mieć obowiązek przekazania stosownych informacji o wydanej decyzji ministrowi właściwemu do spraw gospodarki morskiej, </w:t>
      </w:r>
      <w:r w:rsidR="00916988" w:rsidRPr="00FD4694">
        <w:rPr>
          <w:rFonts w:ascii="Times New Roman" w:hAnsi="Times New Roman" w:cs="Times New Roman"/>
          <w:szCs w:val="24"/>
        </w:rPr>
        <w:lastRenderedPageBreak/>
        <w:t>Komisji Europejskiej, EMSA, poz</w:t>
      </w:r>
      <w:r w:rsidR="0089046B">
        <w:rPr>
          <w:rFonts w:ascii="Times New Roman" w:hAnsi="Times New Roman" w:cs="Times New Roman"/>
          <w:szCs w:val="24"/>
        </w:rPr>
        <w:t>ostałym państwom członkowskim i </w:t>
      </w:r>
      <w:r w:rsidR="00916988" w:rsidRPr="00FD4694">
        <w:rPr>
          <w:rFonts w:ascii="Times New Roman" w:hAnsi="Times New Roman" w:cs="Times New Roman"/>
          <w:szCs w:val="24"/>
        </w:rPr>
        <w:t>zainteresowanemu państwu bandery. Zaproponowane w art. 34b rozwiązanie, zarówno w aspekcie powiadamiania odpowiednich podmiotów</w:t>
      </w:r>
      <w:r w:rsidR="00AC334C">
        <w:rPr>
          <w:rFonts w:ascii="Times New Roman" w:hAnsi="Times New Roman" w:cs="Times New Roman"/>
          <w:szCs w:val="24"/>
        </w:rPr>
        <w:t>,</w:t>
      </w:r>
      <w:r w:rsidR="00916988" w:rsidRPr="00FD4694">
        <w:rPr>
          <w:rFonts w:ascii="Times New Roman" w:hAnsi="Times New Roman" w:cs="Times New Roman"/>
          <w:szCs w:val="24"/>
        </w:rPr>
        <w:t xml:space="preserve"> jak i nakazu opuszczenia portu, jest rozwiązaniem analogicznym do tego, które przewi</w:t>
      </w:r>
      <w:r w:rsidR="0089046B">
        <w:rPr>
          <w:rFonts w:ascii="Times New Roman" w:hAnsi="Times New Roman" w:cs="Times New Roman"/>
          <w:szCs w:val="24"/>
        </w:rPr>
        <w:t>dziano w art. 102e § 1 ustawy z </w:t>
      </w:r>
      <w:r w:rsidR="00916988" w:rsidRPr="00FD4694">
        <w:rPr>
          <w:rFonts w:ascii="Times New Roman" w:hAnsi="Times New Roman" w:cs="Times New Roman"/>
          <w:szCs w:val="24"/>
        </w:rPr>
        <w:t>dnia 18 września 2001 r. – Kodeks morski (Dz. U. z 2016 r. poz. 66).</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 art. 36aa ust. 5 ustanowiono sankcje dla armatorów statków za niewykonanie obowiązków dotyczących monitorowania i raportowania, które wynikają z przepisów rozporządzenia 2015/757. Zaproponowano maksym</w:t>
      </w:r>
      <w:r w:rsidR="0089046B">
        <w:rPr>
          <w:rFonts w:ascii="Times New Roman" w:hAnsi="Times New Roman" w:cs="Times New Roman"/>
          <w:szCs w:val="24"/>
        </w:rPr>
        <w:t>alną wysokość kary pieniężnej w </w:t>
      </w:r>
      <w:r w:rsidRPr="00FD4694">
        <w:rPr>
          <w:rFonts w:ascii="Times New Roman" w:hAnsi="Times New Roman" w:cs="Times New Roman"/>
          <w:szCs w:val="24"/>
        </w:rPr>
        <w:t>wymiarze 50 000 SDR.</w:t>
      </w:r>
    </w:p>
    <w:p w:rsidR="00916988" w:rsidRPr="00FD4694" w:rsidRDefault="0089046B" w:rsidP="0089046B">
      <w:pPr>
        <w:pStyle w:val="NIEARTTEKSTtekstnieartykuowanynppodstprawnarozplubpreambua"/>
        <w:tabs>
          <w:tab w:val="left" w:pos="426"/>
        </w:tabs>
        <w:ind w:firstLine="0"/>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r>
      <w:r w:rsidR="00916988" w:rsidRPr="00FD4694">
        <w:rPr>
          <w:rFonts w:ascii="Times New Roman" w:hAnsi="Times New Roman" w:cs="Times New Roman"/>
          <w:szCs w:val="24"/>
        </w:rPr>
        <w:t>Zmiany w ustawie z dnia 21 marca 1991</w:t>
      </w:r>
      <w:r w:rsidR="00AC334C">
        <w:rPr>
          <w:rFonts w:ascii="Times New Roman" w:hAnsi="Times New Roman" w:cs="Times New Roman"/>
          <w:szCs w:val="24"/>
        </w:rPr>
        <w:t xml:space="preserve"> </w:t>
      </w:r>
      <w:r w:rsidR="00916988" w:rsidRPr="00FD4694">
        <w:rPr>
          <w:rFonts w:ascii="Times New Roman" w:hAnsi="Times New Roman" w:cs="Times New Roman"/>
          <w:szCs w:val="24"/>
        </w:rPr>
        <w:t>r. o obszarach morskich Rzeczypospolitej Polskiej i admin</w:t>
      </w:r>
      <w:r w:rsidR="003469FB">
        <w:rPr>
          <w:rFonts w:ascii="Times New Roman" w:hAnsi="Times New Roman" w:cs="Times New Roman"/>
          <w:szCs w:val="24"/>
        </w:rPr>
        <w:t>istracji morskiej (Dz. U. z 2016 r. poz. 2145</w:t>
      </w:r>
      <w:r w:rsidR="00916988" w:rsidRPr="00FD4694">
        <w:rPr>
          <w:rFonts w:ascii="Times New Roman" w:hAnsi="Times New Roman" w:cs="Times New Roman"/>
          <w:szCs w:val="24"/>
        </w:rPr>
        <w:t>) – art. 2 projektu</w:t>
      </w:r>
    </w:p>
    <w:p w:rsidR="00916988" w:rsidRPr="00FD4694" w:rsidRDefault="00916988" w:rsidP="00D92A82">
      <w:pPr>
        <w:pStyle w:val="NIEARTTEKSTtekstnieartykuowanynppodstprawnarozplubpreambua"/>
        <w:spacing w:before="60"/>
        <w:ind w:firstLine="0"/>
        <w:rPr>
          <w:rFonts w:ascii="Times New Roman" w:hAnsi="Times New Roman" w:cs="Times New Roman"/>
          <w:spacing w:val="4"/>
          <w:szCs w:val="24"/>
        </w:rPr>
      </w:pPr>
      <w:r w:rsidRPr="00FD4694">
        <w:rPr>
          <w:rFonts w:ascii="Times New Roman" w:hAnsi="Times New Roman" w:cs="Times New Roman"/>
          <w:spacing w:val="4"/>
          <w:szCs w:val="24"/>
        </w:rPr>
        <w:t>Zmiana w art. 26 ust. 2, polegająca na dodaniu w treści ustępu słowa „energii”, ma na celu wskazanie kompetencji nowo powołanego ministra właściwego do spraw energii w procesie wydawania przez właściwych terytorialnie dyrektorów urzędów morskich pozwoleń na układanie i utrzymywanie kabli lub rurociągów na obszarach morskich wód wewnętrznych i morza terytorialnego oraz stanowi konsekwencję wejścia w życie zmian w ustawie z dnia 4 września 1997 r. o działach administracji rządowej (Dz. U. z 2016 r. poz. 543</w:t>
      </w:r>
      <w:r w:rsidR="00E86C58">
        <w:rPr>
          <w:rFonts w:ascii="Times New Roman" w:hAnsi="Times New Roman" w:cs="Times New Roman"/>
          <w:spacing w:val="4"/>
          <w:szCs w:val="24"/>
        </w:rPr>
        <w:t>, z późn. zm.</w:t>
      </w:r>
      <w:r w:rsidRPr="00FD4694">
        <w:rPr>
          <w:rFonts w:ascii="Times New Roman" w:hAnsi="Times New Roman" w:cs="Times New Roman"/>
          <w:spacing w:val="4"/>
          <w:szCs w:val="24"/>
        </w:rPr>
        <w:t>) oraz wydania rozporządzenia Rady Ministrów z dnia 7 grudnia 2015 r. w sprawie utworzenia Mi</w:t>
      </w:r>
      <w:r w:rsidR="0089046B">
        <w:rPr>
          <w:rFonts w:ascii="Times New Roman" w:hAnsi="Times New Roman" w:cs="Times New Roman"/>
          <w:spacing w:val="4"/>
          <w:szCs w:val="24"/>
        </w:rPr>
        <w:t>nisterstwa Energii (Dz. U. poz. </w:t>
      </w:r>
      <w:r w:rsidRPr="00FD4694">
        <w:rPr>
          <w:rFonts w:ascii="Times New Roman" w:hAnsi="Times New Roman" w:cs="Times New Roman"/>
          <w:spacing w:val="4"/>
          <w:szCs w:val="24"/>
        </w:rPr>
        <w:t>2075).</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Style w:val="st"/>
          <w:rFonts w:ascii="Times New Roman" w:hAnsi="Times New Roman" w:cs="Times New Roman"/>
          <w:szCs w:val="24"/>
        </w:rPr>
        <w:t xml:space="preserve">Zmiana w art. 27a ust. 2b polegająca na zwiększeniu do 9 </w:t>
      </w:r>
      <w:r w:rsidRPr="00FD4694">
        <w:rPr>
          <w:rFonts w:ascii="Times New Roman" w:hAnsi="Times New Roman" w:cs="Times New Roman"/>
          <w:szCs w:val="24"/>
        </w:rPr>
        <w:t>liczby egzemplarzy wniosków przesyłanych do ministra właściwego do spraw gospodarki morskiej lub właściwego terytorialnie dyrektora urzędu morskiego wynika ze zwiększenia liczby organów uczestniczących w procedurze wydawania pozwolenia na wznoszenie lub wykorzystywanie sztucznych wysp, konstrukc</w:t>
      </w:r>
      <w:r w:rsidR="0089046B">
        <w:rPr>
          <w:rFonts w:ascii="Times New Roman" w:hAnsi="Times New Roman" w:cs="Times New Roman"/>
          <w:szCs w:val="24"/>
        </w:rPr>
        <w:t>ji i urządzeń oraz związanego z </w:t>
      </w:r>
      <w:r w:rsidRPr="00FD4694">
        <w:rPr>
          <w:rFonts w:ascii="Times New Roman" w:hAnsi="Times New Roman" w:cs="Times New Roman"/>
          <w:szCs w:val="24"/>
        </w:rPr>
        <w:t>układaniem i utrzymywaniem kabli lub rurociągów na polskich obszarach morskich.</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 rozdziale 9 przed art. 37a proponowane jest dodanie art. 37</w:t>
      </w:r>
      <w:r w:rsidRPr="00FD4694">
        <w:rPr>
          <w:rFonts w:ascii="Times New Roman" w:hAnsi="Times New Roman" w:cs="Times New Roman"/>
          <w:szCs w:val="24"/>
          <w:vertAlign w:val="superscript"/>
        </w:rPr>
        <w:t>1</w:t>
      </w:r>
      <w:r w:rsidRPr="00FD4694">
        <w:rPr>
          <w:rFonts w:ascii="Times New Roman" w:hAnsi="Times New Roman" w:cs="Times New Roman"/>
          <w:szCs w:val="24"/>
        </w:rPr>
        <w:t xml:space="preserve"> </w:t>
      </w:r>
      <w:r w:rsidR="007E69C8">
        <w:rPr>
          <w:rFonts w:ascii="Times New Roman" w:hAnsi="Times New Roman" w:cs="Times New Roman"/>
          <w:szCs w:val="24"/>
        </w:rPr>
        <w:t>w celu</w:t>
      </w:r>
      <w:r w:rsidRPr="00FD4694">
        <w:rPr>
          <w:rFonts w:ascii="Times New Roman" w:hAnsi="Times New Roman" w:cs="Times New Roman"/>
          <w:szCs w:val="24"/>
        </w:rPr>
        <w:t xml:space="preserve"> zdefiniowania „planowania i zagospodarowania przestrzennego obszarów morskich wód wewnętrznych, morza terytorialnego i wyłącznej strefy ekonomicznej”. W opinii Komisji Europejskiej definicja morskiego plan</w:t>
      </w:r>
      <w:r w:rsidR="0089046B">
        <w:rPr>
          <w:rFonts w:ascii="Times New Roman" w:hAnsi="Times New Roman" w:cs="Times New Roman"/>
          <w:szCs w:val="24"/>
        </w:rPr>
        <w:t>owania przestrzennego zawarta w </w:t>
      </w:r>
      <w:r w:rsidRPr="00FD4694">
        <w:rPr>
          <w:rFonts w:ascii="Times New Roman" w:hAnsi="Times New Roman" w:cs="Times New Roman"/>
          <w:szCs w:val="24"/>
        </w:rPr>
        <w:t>dyrektywie Parlamentu Europejskiego i Rady 2014/89/UE z dnia 23 lipca 2014 r. ustanawiającej ramy planowania przestrzennego obszarów morskich powinna obligatoryjnie być przeniesiona do prawa krajowego</w:t>
      </w:r>
      <w:r w:rsidR="0089046B">
        <w:rPr>
          <w:rFonts w:ascii="Times New Roman" w:hAnsi="Times New Roman" w:cs="Times New Roman"/>
          <w:szCs w:val="24"/>
        </w:rPr>
        <w:t xml:space="preserve"> w celu pełnej transpozycji </w:t>
      </w:r>
      <w:r w:rsidR="0089046B">
        <w:rPr>
          <w:rFonts w:ascii="Times New Roman" w:hAnsi="Times New Roman" w:cs="Times New Roman"/>
          <w:szCs w:val="24"/>
        </w:rPr>
        <w:lastRenderedPageBreak/>
        <w:t>ww. </w:t>
      </w:r>
      <w:r w:rsidRPr="00FD4694">
        <w:rPr>
          <w:rFonts w:ascii="Times New Roman" w:hAnsi="Times New Roman" w:cs="Times New Roman"/>
          <w:szCs w:val="24"/>
        </w:rPr>
        <w:t>dyrektywy. Potwierdzenie powyższego znajduje się w przesłanym przez Komisję Europejską w 2015 r. dokumencie pt. „</w:t>
      </w:r>
      <w:r w:rsidRPr="00FD4694">
        <w:rPr>
          <w:rFonts w:ascii="Times New Roman" w:hAnsi="Times New Roman" w:cs="Times New Roman"/>
          <w:i/>
          <w:szCs w:val="24"/>
        </w:rPr>
        <w:t>Transposition checklist for Directive 2014/89/EU</w:t>
      </w:r>
      <w:r w:rsidRPr="00FD4694">
        <w:rPr>
          <w:rFonts w:ascii="Times New Roman" w:hAnsi="Times New Roman" w:cs="Times New Roman"/>
          <w:szCs w:val="24"/>
        </w:rPr>
        <w:t>”. Wprowadzana zmiana ma na celu dokonanie pełnej transpozycji dyrektywy. Zaproponowana definicja nie wpływa na proces pla</w:t>
      </w:r>
      <w:r w:rsidR="0089046B">
        <w:rPr>
          <w:rFonts w:ascii="Times New Roman" w:hAnsi="Times New Roman" w:cs="Times New Roman"/>
          <w:szCs w:val="24"/>
        </w:rPr>
        <w:t>nowania i </w:t>
      </w:r>
      <w:r w:rsidRPr="00FD4694">
        <w:rPr>
          <w:rFonts w:ascii="Times New Roman" w:hAnsi="Times New Roman" w:cs="Times New Roman"/>
          <w:szCs w:val="24"/>
        </w:rPr>
        <w:t>zagospodarowania przestrzennego obszarów morskich wód wewnętrznych, morza terytorialnego i wyłącznej strefy ekonomicznej, określony uprzednio w ustawie zmienianej.</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Proponowana zmiana art. 37e ust. 1 pkt 8 lit. c, polegająca na dodaniu do wyliczenia ministrów właściwych do uzgodnienia projektu planu zagospodarowania przestrzennego morskich wód wewnętrznych, morza terytorialnego i wyłącznej strefy ekonomicznej – ministra właściwego do spraw energii, jest zasadna ze względu na zmianę kompetencji ministra właściwego do spraw gospodarki i przeniesienie części jego kompetencji na ministra właściwego do spraw energii</w:t>
      </w:r>
      <w:r w:rsidR="0089046B">
        <w:rPr>
          <w:rFonts w:ascii="Times New Roman" w:hAnsi="Times New Roman" w:cs="Times New Roman"/>
          <w:szCs w:val="24"/>
        </w:rPr>
        <w:t xml:space="preserve"> na podstawie art. 1 pkt 1 lit. </w:t>
      </w:r>
      <w:r w:rsidRPr="00FD4694">
        <w:rPr>
          <w:rFonts w:ascii="Times New Roman" w:hAnsi="Times New Roman" w:cs="Times New Roman"/>
          <w:szCs w:val="24"/>
        </w:rPr>
        <w:t>b i pkt 4 ustawy z dnia 19 listopada 2015 r. o zmianie ustawy o działach administracji rządowej oraz niektórych innych ustaw (Dz. U. poz. 1960).</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Proponowana zmiana w art. 42 pkt 27 jest doprecyzowaniem obowiązujących już wymogów i podkreśla, że stosownej kontroli podlega paliwo używane na statku, a nie tylko paliwo dostarczane na statek. Doprecyzowanie takie służy ujednoliceniu sformułowań odnoszących się do kontroli pali</w:t>
      </w:r>
      <w:r w:rsidR="0089046B">
        <w:rPr>
          <w:rFonts w:ascii="Times New Roman" w:hAnsi="Times New Roman" w:cs="Times New Roman"/>
          <w:szCs w:val="24"/>
        </w:rPr>
        <w:t>wa żeglugowego i harmonizacji z </w:t>
      </w:r>
      <w:r w:rsidRPr="00FD4694">
        <w:rPr>
          <w:rFonts w:ascii="Times New Roman" w:hAnsi="Times New Roman" w:cs="Times New Roman"/>
          <w:szCs w:val="24"/>
        </w:rPr>
        <w:t>wymogami decyzji 2015/253.</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Zmiana w art. 50a ust. 8</w:t>
      </w:r>
      <w:r w:rsidR="00FF6DB8">
        <w:rPr>
          <w:rFonts w:ascii="Times New Roman" w:hAnsi="Times New Roman" w:cs="Times New Roman"/>
          <w:szCs w:val="24"/>
        </w:rPr>
        <w:t>,</w:t>
      </w:r>
      <w:r w:rsidRPr="00FD4694">
        <w:rPr>
          <w:rFonts w:ascii="Times New Roman" w:hAnsi="Times New Roman" w:cs="Times New Roman"/>
          <w:szCs w:val="24"/>
        </w:rPr>
        <w:t xml:space="preserve"> polegająca na usunięciu z treści ustępu słowa „remontowej”</w:t>
      </w:r>
      <w:r w:rsidR="00FF6DB8">
        <w:rPr>
          <w:rFonts w:ascii="Times New Roman" w:hAnsi="Times New Roman" w:cs="Times New Roman"/>
          <w:szCs w:val="24"/>
        </w:rPr>
        <w:t>,</w:t>
      </w:r>
      <w:r w:rsidRPr="00FD4694">
        <w:rPr>
          <w:rFonts w:ascii="Times New Roman" w:hAnsi="Times New Roman" w:cs="Times New Roman"/>
          <w:szCs w:val="24"/>
        </w:rPr>
        <w:t xml:space="preserve"> umożliwi zastosowanie przedmiotowej regulacji do stoczni, które nie są stoczniami remontowymi, a które, z uwagi na charakter swojej działalności, stwarzają równie duże zagrożenie pożarowe, co stocznie remontowe. W związku z tym powinny one być objęte analogicznym nadzorem przeciwpożarowym dyrektorów urzędów morskich.</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Zmiana w art. 17 pkt 2 lit. b oraz powiązana z nią zmiana w art. 55 ust. 1 pkt 3 mają na celu rozszerzenie zakresu badań naukowych prowadzonych w wyłącznej strefie ekonomicznej w ramach przysługującego Rzeczypospolitej Polskiej władztwa oraz umożliwienie wymierzenia kary pieniężnej armatorowi, z którego statku podczas przebywania w polskich obszarach morskich</w:t>
      </w:r>
      <w:r w:rsidR="0089046B">
        <w:rPr>
          <w:rFonts w:ascii="Times New Roman" w:hAnsi="Times New Roman" w:cs="Times New Roman"/>
          <w:szCs w:val="24"/>
        </w:rPr>
        <w:t xml:space="preserve"> dokonuje się badań naukowych z </w:t>
      </w:r>
      <w:r w:rsidRPr="00FD4694">
        <w:rPr>
          <w:rFonts w:ascii="Times New Roman" w:hAnsi="Times New Roman" w:cs="Times New Roman"/>
          <w:szCs w:val="24"/>
        </w:rPr>
        <w:t>naruszeniem przepisów ustawy zmienianej i innych ustaw oraz przepisów wydanych na ich podstawie.</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lastRenderedPageBreak/>
        <w:t>Zmiana w art. 60c ma na celu wyłączenie osób i organów upoważnionych spod zakazu wykonywania na terenie pasa technicznego czynności, takich jak rozpalanie ognisk na plaży oraz używanie na terenie pasa technicznego pojazdów silnikowych lub zaprzęgowych i motorowerów. Przewidziano, iż wyłączenie dotyczyłoby służb ratownictwa, ochrony przeciwpożarowej, Policji, Straży Granicznej, urzędów morskich, a także osób, które muszą dojść do posesji oraz które uzyskały zgodę właściwego dyrektora urzędu morskiego, na podstawie umotywowanego wniosku.</w:t>
      </w:r>
    </w:p>
    <w:p w:rsidR="00916988" w:rsidRPr="00FD4694" w:rsidRDefault="00D8564F" w:rsidP="00D8564F">
      <w:pPr>
        <w:pStyle w:val="NIEARTTEKSTtekstnieartykuowanynppodstprawnarozplubpreambua"/>
        <w:spacing w:before="240"/>
        <w:ind w:firstLine="0"/>
        <w:rPr>
          <w:rFonts w:ascii="Times New Roman" w:hAnsi="Times New Roman" w:cs="Times New Roman"/>
          <w:szCs w:val="24"/>
        </w:rPr>
      </w:pPr>
      <w:r>
        <w:rPr>
          <w:rFonts w:ascii="Times New Roman" w:hAnsi="Times New Roman" w:cs="Times New Roman"/>
          <w:szCs w:val="24"/>
        </w:rPr>
        <w:t xml:space="preserve">4. </w:t>
      </w:r>
      <w:r w:rsidR="00916988" w:rsidRPr="00FD4694">
        <w:rPr>
          <w:rFonts w:ascii="Times New Roman" w:hAnsi="Times New Roman" w:cs="Times New Roman"/>
          <w:szCs w:val="24"/>
        </w:rPr>
        <w:t xml:space="preserve">Zmiany w ustawie z </w:t>
      </w:r>
      <w:r w:rsidR="007E69C8">
        <w:rPr>
          <w:rFonts w:ascii="Times New Roman" w:hAnsi="Times New Roman" w:cs="Times New Roman"/>
          <w:szCs w:val="24"/>
        </w:rPr>
        <w:t xml:space="preserve">dnia </w:t>
      </w:r>
      <w:r w:rsidR="00916988" w:rsidRPr="00FD4694">
        <w:rPr>
          <w:rFonts w:ascii="Times New Roman" w:hAnsi="Times New Roman" w:cs="Times New Roman"/>
          <w:szCs w:val="24"/>
        </w:rPr>
        <w:t xml:space="preserve">20 grudnia 1996 r. o portach i </w:t>
      </w:r>
      <w:r w:rsidR="0089046B">
        <w:rPr>
          <w:rFonts w:ascii="Times New Roman" w:hAnsi="Times New Roman" w:cs="Times New Roman"/>
          <w:szCs w:val="24"/>
        </w:rPr>
        <w:t>przystaniach morskich (Dz.</w:t>
      </w:r>
      <w:r>
        <w:rPr>
          <w:rFonts w:ascii="Times New Roman" w:hAnsi="Times New Roman" w:cs="Times New Roman"/>
          <w:szCs w:val="24"/>
        </w:rPr>
        <w:t> </w:t>
      </w:r>
      <w:r w:rsidR="0089046B">
        <w:rPr>
          <w:rFonts w:ascii="Times New Roman" w:hAnsi="Times New Roman" w:cs="Times New Roman"/>
          <w:szCs w:val="24"/>
        </w:rPr>
        <w:t>U. z </w:t>
      </w:r>
      <w:r w:rsidR="00916988" w:rsidRPr="00FD4694">
        <w:rPr>
          <w:rFonts w:ascii="Times New Roman" w:hAnsi="Times New Roman" w:cs="Times New Roman"/>
          <w:szCs w:val="24"/>
        </w:rPr>
        <w:t>2010 r. poz. 179, z późn. zm.) – art. 3 projektu</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Proponowana zmiana poprzez dodanie ust. 3 w art. 7 ma charakter porządkujący, ponieważ zarządy morskich portów o podstawowym znaczeniu dla gospodarki narodowej posiadają w swoich strukturach wyspecjalizowane jednostki ochrony przeciwpożarowej (portowe straże pożarne lub portowe służby ratownicze) lub zlecają przedmiotową usługę wyspecjalizowanym podmiotom prywatnym. Podmioty zarządzające dysponują również flotą statków pożarniczych i holowników przystosowanych do prowadzenia działań gaśniczych. Zapewnienie wymienionych powyżej sił i środków, określone w projektowanych przepisach jako „zapewnienie ochrony przeciwpożarowej od strony wody”, jest konieczne do właściwej ochrony przeciwpożarowej na obszarach podległych zarządom portów, a także do zapewnienia asysty pożarniczej podczas przeładunku statków przewożących ładunki niebezpieczne, zgodnie z przepisami porządkowymi terenowych organów administracji morskiej.</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Projektowany art. 7 ust. 4 ma na celu jednoznaczne uporządkowanie kwestii zwrotu kosztów interwencji ratowniczo-gaśniczych sił i środków ochrony przeciwpożarowej zapewnianych przez zarządy portów, podejmowanych poza obszarem ich odpowiedzialności.</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Jako jedyne w Polsce formacje dysponujące wykwalifikowanym i odpowiednio wyposażonym personelem, przygotowanym do prowadzenia działań ratowniczo-</w:t>
      </w:r>
      <w:r w:rsidR="0089046B">
        <w:rPr>
          <w:rFonts w:ascii="Times New Roman" w:hAnsi="Times New Roman" w:cs="Times New Roman"/>
          <w:szCs w:val="24"/>
        </w:rPr>
        <w:br/>
        <w:t>-</w:t>
      </w:r>
      <w:r w:rsidRPr="00FD4694">
        <w:rPr>
          <w:rFonts w:ascii="Times New Roman" w:hAnsi="Times New Roman" w:cs="Times New Roman"/>
          <w:szCs w:val="24"/>
        </w:rPr>
        <w:t>gaśniczych od strony wody, portowe straże pożarne i portowe służby ratownicze prowadzą działania operacyjne również poza obszarem podległym zarządom portów. Działania te są podejmowane na wezwanie Państwowej Straży Pożarnej, na podstawie odpowiednich porozumień o współpracy, jak również na wezwanie innych podmiotów, w sytuacji gdy portowa straż pożarna jest w stanie najszybciej podjąć skuteczną interwencję ratowniczo-gaśniczą (np. w miejscu trudno</w:t>
      </w:r>
      <w:r w:rsidR="00335087">
        <w:rPr>
          <w:rFonts w:ascii="Times New Roman" w:hAnsi="Times New Roman" w:cs="Times New Roman"/>
          <w:szCs w:val="24"/>
        </w:rPr>
        <w:t xml:space="preserve"> </w:t>
      </w:r>
      <w:r w:rsidRPr="00FD4694">
        <w:rPr>
          <w:rFonts w:ascii="Times New Roman" w:hAnsi="Times New Roman" w:cs="Times New Roman"/>
          <w:szCs w:val="24"/>
        </w:rPr>
        <w:t xml:space="preserve">dostępnym od strony lądu).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lastRenderedPageBreak/>
        <w:t>W związku z brakiem jasnych regulacji prawnych w przedmiotowym zakresie opisane powyżej działania generują dla podmiotu zarządzającego portem trudne do odzyskania koszty.</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Odrębnym zagadnieniem jest kwestia gaszenia poż</w:t>
      </w:r>
      <w:r w:rsidR="0089046B">
        <w:rPr>
          <w:rFonts w:ascii="Times New Roman" w:hAnsi="Times New Roman" w:cs="Times New Roman"/>
          <w:szCs w:val="24"/>
        </w:rPr>
        <w:t>arów statków znajdujących się w </w:t>
      </w:r>
      <w:r w:rsidRPr="00FD4694">
        <w:rPr>
          <w:rFonts w:ascii="Times New Roman" w:hAnsi="Times New Roman" w:cs="Times New Roman"/>
          <w:szCs w:val="24"/>
        </w:rPr>
        <w:t>porcie lub jego okolicy. Działania takie są rozum</w:t>
      </w:r>
      <w:r w:rsidR="0089046B">
        <w:rPr>
          <w:rFonts w:ascii="Times New Roman" w:hAnsi="Times New Roman" w:cs="Times New Roman"/>
          <w:szCs w:val="24"/>
        </w:rPr>
        <w:t>iane jako ratownictwo morskie w </w:t>
      </w:r>
      <w:r w:rsidRPr="00FD4694">
        <w:rPr>
          <w:rFonts w:ascii="Times New Roman" w:hAnsi="Times New Roman" w:cs="Times New Roman"/>
          <w:szCs w:val="24"/>
        </w:rPr>
        <w:t>rozumieniu przepisów ustawy z dnia 18 września 2001 r. – Kodeks morski, za które podmiotowi niosącemu pomoc należy się wynagrodzenie. Również w tej sytuacji ustawowo ograniczony zakres działalności przedsiębiorstwa podmiotu zarządzającego portem morskim, określony w art. 7 ust</w:t>
      </w:r>
      <w:r w:rsidR="00550B73">
        <w:rPr>
          <w:rFonts w:ascii="Times New Roman" w:hAnsi="Times New Roman" w:cs="Times New Roman"/>
          <w:szCs w:val="24"/>
        </w:rPr>
        <w:t>.</w:t>
      </w:r>
      <w:r w:rsidRPr="00FD4694">
        <w:rPr>
          <w:rFonts w:ascii="Times New Roman" w:hAnsi="Times New Roman" w:cs="Times New Roman"/>
          <w:szCs w:val="24"/>
        </w:rPr>
        <w:t xml:space="preserve"> 1, uniemożliwia odzyskanie kosztów poniesionych w związku z przeprowadzoną operacją ratowniczo-gaśniczą.</w:t>
      </w:r>
    </w:p>
    <w:p w:rsidR="00916988" w:rsidRPr="00FD4694" w:rsidRDefault="00D8564F" w:rsidP="00D8564F">
      <w:pPr>
        <w:pStyle w:val="NIEARTTEKSTtekstnieartykuowanynppodstprawnarozplubpreambua"/>
        <w:spacing w:before="240"/>
        <w:ind w:firstLine="0"/>
        <w:rPr>
          <w:rFonts w:ascii="Times New Roman" w:hAnsi="Times New Roman" w:cs="Times New Roman"/>
          <w:szCs w:val="24"/>
        </w:rPr>
      </w:pPr>
      <w:r>
        <w:rPr>
          <w:rFonts w:ascii="Times New Roman" w:hAnsi="Times New Roman" w:cs="Times New Roman"/>
          <w:szCs w:val="24"/>
        </w:rPr>
        <w:t xml:space="preserve">5. </w:t>
      </w:r>
      <w:r w:rsidR="00916988" w:rsidRPr="00FD4694">
        <w:rPr>
          <w:rFonts w:ascii="Times New Roman" w:hAnsi="Times New Roman" w:cs="Times New Roman"/>
          <w:szCs w:val="24"/>
        </w:rPr>
        <w:t>Zmiany w ustawie z dnia 27 kwietnia 2001 r. – Pra</w:t>
      </w:r>
      <w:r w:rsidR="0089046B">
        <w:rPr>
          <w:rFonts w:ascii="Times New Roman" w:hAnsi="Times New Roman" w:cs="Times New Roman"/>
          <w:szCs w:val="24"/>
        </w:rPr>
        <w:t>wo ochrony środowiska (Dz. U. z </w:t>
      </w:r>
      <w:r w:rsidR="00916988" w:rsidRPr="00FD4694">
        <w:rPr>
          <w:rFonts w:ascii="Times New Roman" w:hAnsi="Times New Roman" w:cs="Times New Roman"/>
          <w:szCs w:val="24"/>
        </w:rPr>
        <w:t>2016 r. poz. 672, z późn. zm.) – art. 4 projektu</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89046B">
        <w:rPr>
          <w:rFonts w:ascii="Times New Roman" w:hAnsi="Times New Roman" w:cs="Times New Roman"/>
          <w:szCs w:val="24"/>
        </w:rPr>
        <w:t>W rozporządzeniu</w:t>
      </w:r>
      <w:r w:rsidRPr="00FD4694">
        <w:rPr>
          <w:rFonts w:ascii="Times New Roman" w:hAnsi="Times New Roman" w:cs="Times New Roman"/>
          <w:color w:val="000000"/>
          <w:szCs w:val="24"/>
        </w:rPr>
        <w:t xml:space="preserve"> Ministra Środowiska z dnia 27 sierpnia 2014 r. w sprawie rodzajów instalacji mogących powodować znaczne zanieczyszczenie poszczególnych elementów przyrodniczych albo środowiska jako całości (Dz. U. poz. 1169) określono, że pozwolenia zintegrowanego wymagają instalacje do odzysku lub unieszkodliwiania odpadów niebezpiecznych o zdolności przet</w:t>
      </w:r>
      <w:r w:rsidR="0089046B">
        <w:rPr>
          <w:rFonts w:ascii="Times New Roman" w:hAnsi="Times New Roman" w:cs="Times New Roman"/>
          <w:color w:val="000000"/>
          <w:szCs w:val="24"/>
        </w:rPr>
        <w:t>warzania ponad 10 ton na dobę z </w:t>
      </w:r>
      <w:r w:rsidRPr="00FD4694">
        <w:rPr>
          <w:rFonts w:ascii="Times New Roman" w:hAnsi="Times New Roman" w:cs="Times New Roman"/>
          <w:color w:val="000000"/>
          <w:szCs w:val="24"/>
        </w:rPr>
        <w:t xml:space="preserve">wykorzystaniem obróbki fizyczno-chemicznej. Dotyczy to nie tylko takiej obróbki łącznie, ale również odrębnie prowadzonej obróbki fizycznej. Zakłady recyklingu statków są objęte przepisami ww. rozporządzenia ze względu na prowadzoną obróbkę fizyczną polegającą na demontażu statków. W związku z tym pojawiła się potrzeba wprowadzenia zmian wynikających z </w:t>
      </w:r>
      <w:r w:rsidR="00550B73">
        <w:rPr>
          <w:rFonts w:ascii="Times New Roman" w:hAnsi="Times New Roman" w:cs="Times New Roman"/>
          <w:color w:val="000000"/>
          <w:szCs w:val="24"/>
        </w:rPr>
        <w:t>r</w:t>
      </w:r>
      <w:r w:rsidRPr="00FD4694">
        <w:rPr>
          <w:rFonts w:ascii="Times New Roman" w:hAnsi="Times New Roman" w:cs="Times New Roman"/>
          <w:color w:val="000000"/>
          <w:szCs w:val="24"/>
        </w:rPr>
        <w:t>ozporządzeni</w:t>
      </w:r>
      <w:r w:rsidR="0089046B">
        <w:rPr>
          <w:rFonts w:ascii="Times New Roman" w:hAnsi="Times New Roman" w:cs="Times New Roman"/>
          <w:color w:val="000000"/>
          <w:szCs w:val="24"/>
        </w:rPr>
        <w:t>a 1257/2013 w ustawie z dnia 27 </w:t>
      </w:r>
      <w:r w:rsidRPr="00FD4694">
        <w:rPr>
          <w:rFonts w:ascii="Times New Roman" w:hAnsi="Times New Roman" w:cs="Times New Roman"/>
          <w:color w:val="000000"/>
          <w:szCs w:val="24"/>
        </w:rPr>
        <w:t xml:space="preserve">kwietnia 2001 r. </w:t>
      </w:r>
      <w:r w:rsidR="000A131F">
        <w:rPr>
          <w:rFonts w:ascii="Times New Roman" w:hAnsi="Times New Roman" w:cs="Times New Roman"/>
          <w:color w:val="000000"/>
          <w:szCs w:val="24"/>
        </w:rPr>
        <w:t>–</w:t>
      </w:r>
      <w:r w:rsidRPr="00FD4694">
        <w:rPr>
          <w:rFonts w:ascii="Times New Roman" w:hAnsi="Times New Roman" w:cs="Times New Roman"/>
          <w:color w:val="000000"/>
          <w:szCs w:val="24"/>
        </w:rPr>
        <w:t xml:space="preserve"> Prawo oc</w:t>
      </w:r>
      <w:r w:rsidR="000A131F">
        <w:rPr>
          <w:rFonts w:ascii="Times New Roman" w:hAnsi="Times New Roman" w:cs="Times New Roman"/>
          <w:color w:val="000000"/>
          <w:szCs w:val="24"/>
        </w:rPr>
        <w:t>hrony środowiska w rozdziale 4 „</w:t>
      </w:r>
      <w:r w:rsidRPr="00FD4694">
        <w:rPr>
          <w:rFonts w:ascii="Times New Roman" w:hAnsi="Times New Roman" w:cs="Times New Roman"/>
          <w:color w:val="000000"/>
          <w:szCs w:val="24"/>
        </w:rPr>
        <w:t>Pozwolenia zintegrowane</w:t>
      </w:r>
      <w:r w:rsidR="000A131F">
        <w:rPr>
          <w:rFonts w:ascii="Times New Roman" w:hAnsi="Times New Roman" w:cs="Times New Roman"/>
          <w:color w:val="000000"/>
          <w:szCs w:val="24"/>
        </w:rPr>
        <w:t>”</w:t>
      </w:r>
      <w:r w:rsidRPr="00FD4694">
        <w:rPr>
          <w:rFonts w:ascii="Times New Roman" w:hAnsi="Times New Roman" w:cs="Times New Roman"/>
          <w:color w:val="000000"/>
          <w:szCs w:val="24"/>
        </w:rPr>
        <w:t xml:space="preserve"> oraz </w:t>
      </w:r>
      <w:r w:rsidR="00581510">
        <w:rPr>
          <w:rFonts w:ascii="Times New Roman" w:hAnsi="Times New Roman" w:cs="Times New Roman"/>
          <w:color w:val="000000"/>
          <w:szCs w:val="24"/>
        </w:rPr>
        <w:t>dodania przepisów przejściowych</w:t>
      </w:r>
      <w:r w:rsidR="00BB4CF1">
        <w:rPr>
          <w:rFonts w:ascii="Times New Roman" w:hAnsi="Times New Roman" w:cs="Times New Roman"/>
          <w:color w:val="000000"/>
          <w:szCs w:val="24"/>
        </w:rPr>
        <w:t xml:space="preserve"> w tym za</w:t>
      </w:r>
      <w:r w:rsidR="0087707A">
        <w:rPr>
          <w:rFonts w:ascii="Times New Roman" w:hAnsi="Times New Roman" w:cs="Times New Roman"/>
          <w:color w:val="000000"/>
          <w:szCs w:val="24"/>
        </w:rPr>
        <w:t>kresie. Zmiany w </w:t>
      </w:r>
      <w:r w:rsidRPr="00FD4694">
        <w:rPr>
          <w:rFonts w:ascii="Times New Roman" w:hAnsi="Times New Roman" w:cs="Times New Roman"/>
          <w:color w:val="000000"/>
          <w:szCs w:val="24"/>
        </w:rPr>
        <w:t xml:space="preserve">ustawie z dnia 27 kwietnia 2001 r. </w:t>
      </w:r>
      <w:r w:rsidR="000A131F">
        <w:rPr>
          <w:rFonts w:ascii="Times New Roman" w:hAnsi="Times New Roman" w:cs="Times New Roman"/>
          <w:color w:val="000000"/>
          <w:szCs w:val="24"/>
        </w:rPr>
        <w:t>–</w:t>
      </w:r>
      <w:r w:rsidRPr="00FD4694">
        <w:rPr>
          <w:rFonts w:ascii="Times New Roman" w:hAnsi="Times New Roman" w:cs="Times New Roman"/>
          <w:color w:val="000000"/>
          <w:szCs w:val="24"/>
        </w:rPr>
        <w:t xml:space="preserve"> Prawo ochrony środowiska polegają na określeniu dodatkowych wymagań dla wniosku o wydanie pozwolenia zintegrowanego, treści samego pozwolenia</w:t>
      </w:r>
      <w:r w:rsidR="00550B73">
        <w:rPr>
          <w:rFonts w:ascii="Times New Roman" w:hAnsi="Times New Roman" w:cs="Times New Roman"/>
          <w:color w:val="000000"/>
          <w:szCs w:val="24"/>
        </w:rPr>
        <w:t>,</w:t>
      </w:r>
      <w:r w:rsidRPr="00FD4694">
        <w:rPr>
          <w:rFonts w:ascii="Times New Roman" w:hAnsi="Times New Roman" w:cs="Times New Roman"/>
          <w:color w:val="000000"/>
          <w:szCs w:val="24"/>
        </w:rPr>
        <w:t xml:space="preserve"> jak również czasu jego obowiązywania.</w:t>
      </w:r>
    </w:p>
    <w:p w:rsidR="00916988" w:rsidRPr="0089046B" w:rsidRDefault="00D8564F" w:rsidP="00581510">
      <w:pPr>
        <w:pStyle w:val="NIEARTTEKSTtekstnieartykuowanynppodstprawnarozplubpreambua"/>
        <w:spacing w:before="240"/>
        <w:ind w:firstLine="0"/>
        <w:rPr>
          <w:rFonts w:ascii="Times New Roman" w:hAnsi="Times New Roman" w:cs="Times New Roman"/>
          <w:color w:val="000000"/>
          <w:szCs w:val="24"/>
        </w:rPr>
      </w:pPr>
      <w:r>
        <w:rPr>
          <w:rFonts w:ascii="Times New Roman" w:hAnsi="Times New Roman" w:cs="Times New Roman"/>
          <w:szCs w:val="24"/>
        </w:rPr>
        <w:t xml:space="preserve">6. </w:t>
      </w:r>
      <w:r w:rsidR="00916988" w:rsidRPr="00FD4694">
        <w:rPr>
          <w:rFonts w:ascii="Times New Roman" w:hAnsi="Times New Roman" w:cs="Times New Roman"/>
          <w:szCs w:val="24"/>
        </w:rPr>
        <w:t xml:space="preserve">Zmiany w ustawie z dnia </w:t>
      </w:r>
      <w:r w:rsidR="00916988" w:rsidRPr="00FD4694">
        <w:rPr>
          <w:rFonts w:ascii="Times New Roman" w:hAnsi="Times New Roman" w:cs="Times New Roman"/>
          <w:color w:val="000000"/>
          <w:szCs w:val="24"/>
        </w:rPr>
        <w:t>18 sierpnia 2011 r. o bezpieczeństwie morskim – art. 5 projektu</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89046B">
        <w:rPr>
          <w:rFonts w:ascii="Times New Roman" w:hAnsi="Times New Roman" w:cs="Times New Roman"/>
          <w:color w:val="000000"/>
          <w:szCs w:val="24"/>
        </w:rPr>
        <w:t>Najważniejszym celem wprowadzanych zmian jest</w:t>
      </w:r>
      <w:r w:rsidRPr="00FD4694">
        <w:rPr>
          <w:rFonts w:ascii="Times New Roman" w:hAnsi="Times New Roman" w:cs="Times New Roman"/>
          <w:szCs w:val="24"/>
        </w:rPr>
        <w:t xml:space="preserve"> pełna implementacja do polskiego porządku prawnego zmian wprowadzonych Rezolucją MSC.380(94) z dnia 21 listopada 2014 r. do Prawidła 2 Rozdziału VI Konwencji SOLAS.</w:t>
      </w:r>
    </w:p>
    <w:p w:rsidR="00916988" w:rsidRPr="00FD4694" w:rsidRDefault="00916988" w:rsidP="00FD4694">
      <w:pPr>
        <w:pStyle w:val="NIEARTTEKSTtekstnieartykuowanynppodstprawnarozplubpreambua"/>
        <w:ind w:firstLine="0"/>
        <w:rPr>
          <w:rFonts w:ascii="Times New Roman" w:hAnsi="Times New Roman" w:cs="Times New Roman"/>
          <w:szCs w:val="24"/>
        </w:rPr>
      </w:pPr>
      <w:r w:rsidRPr="00FD4694">
        <w:rPr>
          <w:rFonts w:ascii="Times New Roman" w:hAnsi="Times New Roman" w:cs="Times New Roman"/>
          <w:szCs w:val="24"/>
        </w:rPr>
        <w:lastRenderedPageBreak/>
        <w:t>Przedmiotowa zmiana do Konwencji SOLAS wprowadza obowiązek podawania przez załadowcę kontenera eksportowanego/zamykanego na terenie danego państwa-strony konwencji zweryfikowanej masy brutto kontenera (VGM) oraz przekazania informacji o VGM do przedsiębiorcy żeglugowego lub przedstawiciela terminala kontenerowego, z odpowiednim wyprzedzeniem, tak aby informacja o VGM mogła być użyta przy tworzeniu planu załadunku statku. Określenie VGM ma być zweryfikowane przez załadowcę podpisem osoby odpowiedzialnej wyznaczonej przez załadowcę na dokumencie (papierowym lub elektronicznym) przekazywanym do przedsiębiorcy żeglugowego lub przedstawiciela terminala kontenerowego. Zgodnie ze znowelizowanymi przepisami Konwencji SOLAS podanie VGM przez załadowcę powinno nastąpić przez pomiar wagi kontenera za pomocą jednej z dwóch metod:</w:t>
      </w:r>
    </w:p>
    <w:p w:rsidR="00916988" w:rsidRPr="00FD4694" w:rsidRDefault="0089046B" w:rsidP="0089046B">
      <w:pPr>
        <w:pStyle w:val="NIEARTTEKSTtekstnieartykuowanynppodstprawnarozplubpreambua"/>
        <w:ind w:left="426" w:hanging="426"/>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916988" w:rsidRPr="00FD4694">
        <w:rPr>
          <w:rFonts w:ascii="Times New Roman" w:hAnsi="Times New Roman" w:cs="Times New Roman"/>
          <w:szCs w:val="24"/>
        </w:rPr>
        <w:t xml:space="preserve">metoda 1 – wskazująca, że dokonuje się pomiaru całego zamkniętego kontenera po jego załadowaniu; </w:t>
      </w:r>
    </w:p>
    <w:p w:rsidR="00916988" w:rsidRPr="00FD4694" w:rsidRDefault="00916988" w:rsidP="0089046B">
      <w:pPr>
        <w:pStyle w:val="NIEARTTEKSTtekstnieartykuowanynppodstprawnarozplubpreambua"/>
        <w:ind w:left="426" w:hanging="426"/>
        <w:rPr>
          <w:rFonts w:ascii="Times New Roman" w:hAnsi="Times New Roman" w:cs="Times New Roman"/>
          <w:szCs w:val="24"/>
        </w:rPr>
      </w:pPr>
      <w:r w:rsidRPr="00FD4694">
        <w:rPr>
          <w:rFonts w:ascii="Times New Roman" w:hAnsi="Times New Roman" w:cs="Times New Roman"/>
          <w:szCs w:val="24"/>
        </w:rPr>
        <w:t>2)</w:t>
      </w:r>
      <w:r w:rsidR="0089046B">
        <w:rPr>
          <w:rFonts w:ascii="Times New Roman" w:hAnsi="Times New Roman" w:cs="Times New Roman"/>
          <w:szCs w:val="24"/>
        </w:rPr>
        <w:tab/>
      </w:r>
      <w:r w:rsidRPr="00FD4694">
        <w:rPr>
          <w:rFonts w:ascii="Times New Roman" w:hAnsi="Times New Roman" w:cs="Times New Roman"/>
          <w:szCs w:val="24"/>
        </w:rPr>
        <w:t>metoda 2 – przez zważenie poszczególnych towarów/ładunku, włączając wagę palet, materiału sztauerskiego i innych opakowań lub materiałów zabezpieczających towar/ładunek, oraz dodanie masy tary kontenera.</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Ważenie każdą z ww. metod musi odbyć się na sprzęcie certyfikowanym lub zalegalizowanym zgodnie z przepisami pa</w:t>
      </w:r>
      <w:r w:rsidR="0089046B">
        <w:rPr>
          <w:rFonts w:ascii="Times New Roman" w:hAnsi="Times New Roman" w:cs="Times New Roman"/>
          <w:szCs w:val="24"/>
        </w:rPr>
        <w:t>ństwa-strony Konwencji SOLAS. W </w:t>
      </w:r>
      <w:r w:rsidRPr="00FD4694">
        <w:rPr>
          <w:rFonts w:ascii="Times New Roman" w:hAnsi="Times New Roman" w:cs="Times New Roman"/>
          <w:szCs w:val="24"/>
        </w:rPr>
        <w:t>przypadku Polski ustalono, że będą to klasy dokładn</w:t>
      </w:r>
      <w:r w:rsidR="0089046B">
        <w:rPr>
          <w:rFonts w:ascii="Times New Roman" w:hAnsi="Times New Roman" w:cs="Times New Roman"/>
          <w:szCs w:val="24"/>
        </w:rPr>
        <w:t>ości – co najmniej klasa IIII w </w:t>
      </w:r>
      <w:r w:rsidRPr="00FD4694">
        <w:rPr>
          <w:rFonts w:ascii="Times New Roman" w:hAnsi="Times New Roman" w:cs="Times New Roman"/>
          <w:szCs w:val="24"/>
        </w:rPr>
        <w:t>przypadku wag nieautomatycznych, co najmniej klasa Y(b) w przypadku wag automatycznych oraz co najmniej klasa D w przypadku wag samochodowych do ważenia pojazdów w ruchu. Powyższe klasy zostały określone w przepisach o miarach wdrażając</w:t>
      </w:r>
      <w:r w:rsidR="007D0D0A">
        <w:rPr>
          <w:rFonts w:ascii="Times New Roman" w:hAnsi="Times New Roman" w:cs="Times New Roman"/>
          <w:szCs w:val="24"/>
        </w:rPr>
        <w:t>ych przepisy UE w tym zakresie</w:t>
      </w:r>
      <w:r w:rsidRPr="00FD4694">
        <w:rPr>
          <w:rFonts w:ascii="Times New Roman" w:hAnsi="Times New Roman" w:cs="Times New Roman"/>
          <w:szCs w:val="24"/>
        </w:rPr>
        <w:t>, jak również w przepisach krajowych określających wymagania dla wag samochodowych</w:t>
      </w:r>
      <w:r w:rsidR="0089046B">
        <w:rPr>
          <w:rFonts w:ascii="Times New Roman" w:hAnsi="Times New Roman" w:cs="Times New Roman"/>
          <w:szCs w:val="24"/>
        </w:rPr>
        <w:t xml:space="preserve"> do ważenia pojazdów w ruchu. W </w:t>
      </w:r>
      <w:r w:rsidR="007D0D0A">
        <w:rPr>
          <w:rFonts w:ascii="Times New Roman" w:hAnsi="Times New Roman" w:cs="Times New Roman"/>
          <w:szCs w:val="24"/>
        </w:rPr>
        <w:t>przypadku metody 2</w:t>
      </w:r>
      <w:r w:rsidRPr="00FD4694">
        <w:rPr>
          <w:rFonts w:ascii="Times New Roman" w:hAnsi="Times New Roman" w:cs="Times New Roman"/>
          <w:szCs w:val="24"/>
        </w:rPr>
        <w:t xml:space="preserve"> Konwencja SOLAS wskazuje również, że stosowanie tej metody podawania VGM przez załadowcę może nastąpić po zatwierdzeniu tej metody przez państwo-stronę konwencji. Konwencja SOLAS przewiduje także, że w przypadku braku określonej VGM, a także w przypadku gdy masa brutto kontenera jest większa niż dopuszczalna na tabliczce uznania kontenera, nie może być on załadowany na statek. Wymaga również, aby terminal kontenerowy p</w:t>
      </w:r>
      <w:r w:rsidR="0089046B">
        <w:rPr>
          <w:rFonts w:ascii="Times New Roman" w:hAnsi="Times New Roman" w:cs="Times New Roman"/>
          <w:szCs w:val="24"/>
        </w:rPr>
        <w:t>osiadał odpowiednie procedury w </w:t>
      </w:r>
      <w:r w:rsidRPr="00FD4694">
        <w:rPr>
          <w:rFonts w:ascii="Times New Roman" w:hAnsi="Times New Roman" w:cs="Times New Roman"/>
          <w:szCs w:val="24"/>
        </w:rPr>
        <w:t xml:space="preserve">odniesieniu do kontenerów bez określonej VGM lub z przekroczoną masą dopuszczalną, tak aby te kontenery nie były załadowane na statek, lub żeby VGM została określona przez terminal kontenerowy. Sprawy handlowe i finansowe związane </w:t>
      </w:r>
      <w:r w:rsidRPr="00FD4694">
        <w:rPr>
          <w:rFonts w:ascii="Times New Roman" w:hAnsi="Times New Roman" w:cs="Times New Roman"/>
          <w:szCs w:val="24"/>
        </w:rPr>
        <w:lastRenderedPageBreak/>
        <w:t>z odrzuceniem/opóźnieniem/uzyskaniem VGM/przesztauowaniem kontenera przez terminal mają być uregulowane umowami pom</w:t>
      </w:r>
      <w:r w:rsidR="0089046B">
        <w:rPr>
          <w:rFonts w:ascii="Times New Roman" w:hAnsi="Times New Roman" w:cs="Times New Roman"/>
          <w:szCs w:val="24"/>
        </w:rPr>
        <w:t>iędzy terminalem kontenerowym i </w:t>
      </w:r>
      <w:r w:rsidRPr="00FD4694">
        <w:rPr>
          <w:rFonts w:ascii="Times New Roman" w:hAnsi="Times New Roman" w:cs="Times New Roman"/>
          <w:szCs w:val="24"/>
        </w:rPr>
        <w:t xml:space="preserve">załadowcą. Załadowcą w rozumieniu Konwencji SOLAS jest ten główny załadowca, który znajduje się na dokumencie przewozowym/konosamencie morskim. Konwencja SOLAS przewiduje również w swoich przepisach ogólnych, że państwa-strony konwencji powinny wprowadzić system sankcji gwarantujący właściwe stosowanie przepisów konwencji. W celu jednolitego i prawidłowego wdrożenia przepisów Konwencji SOLAS dotyczących ważenia kontenerów, Międzynarodowa Organizacja Morska (IMO) wydała również wytyczne </w:t>
      </w:r>
      <w:r w:rsidR="007D0D0A">
        <w:rPr>
          <w:rFonts w:ascii="Times New Roman" w:hAnsi="Times New Roman" w:cs="Times New Roman"/>
          <w:szCs w:val="24"/>
        </w:rPr>
        <w:t xml:space="preserve">– </w:t>
      </w:r>
      <w:r w:rsidRPr="00FD4694">
        <w:rPr>
          <w:rFonts w:ascii="Times New Roman" w:hAnsi="Times New Roman" w:cs="Times New Roman"/>
          <w:szCs w:val="24"/>
        </w:rPr>
        <w:t xml:space="preserve">Cyrkularz MSC.1/Circ. 1475 – Wytyczne IMO dotyczące weryfikowanej masy brutto kontenera przewożącego ładunek.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Mając na uwadze powyższe, w projektowanych regulacjach ustawy zmienianej określono przepisy niezbędne do właściwego wdrożenia przepisów międzynarodowych.</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W art. 101a wskazane są obowiązki załadowcy wynikające z przepisów Konwencji SOLAS oraz przepisy wskazujące co się dzieje w przypadku kontenerów, które przy wjeździe na terminal kontenerowy nie posiadają określonej VGM lub zostało wykryte na terminalu, że określona przez załadowcę VGM jest niezgodna z rzeczywistą masą kontenera lub masa kontenera przekracza maksymalną masę brutto. Wprowadzono również możliwość przeprowadzania wyrywkowych kontroli masy kontenerów na terminalu kontenerowym. Wskazano również granicę różnic w masie kontenera nie większą niż 5% rzeczywistej masy kontenera, przy której konieczne jest powiadomienie właściwego dyrektora urzędu morskiego oraz właściwego dla portu morskiego naczelnika urzędu celno-skarbowego. Przyjęcie większej tolerancji uznano za niemożliwe z uwagi na bardzo negatywny wpływ tak dużej tolerancji na podstawowy cel zmian do Konwencji SOLAS, jakim jest zapewnienie kapitanom statków rzeczywistych informacji o masie przyjmowanych ładunków. Informacje te mają podstawowe znaczenie dla bezpieczeństwa konstrukcji statku w związku </w:t>
      </w:r>
      <w:r w:rsidR="0089046B">
        <w:rPr>
          <w:rFonts w:ascii="Times New Roman" w:hAnsi="Times New Roman" w:cs="Times New Roman"/>
          <w:szCs w:val="24"/>
        </w:rPr>
        <w:t>z </w:t>
      </w:r>
      <w:r w:rsidRPr="00FD4694">
        <w:rPr>
          <w:rFonts w:ascii="Times New Roman" w:hAnsi="Times New Roman" w:cs="Times New Roman"/>
          <w:szCs w:val="24"/>
        </w:rPr>
        <w:t xml:space="preserve">generowanymi przez te ładunki naprężeniami mechanicznymi kadłuba.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W art. 101b opisano metody określenia VGM przez załadowcę, zgodnie z Konwencją SOLAS.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Obowiązujące w Polsce przepisy i normy dotyczące certyfikacji i legalizacji urządzeń pomiarowych obejmują przede wszystkim:</w:t>
      </w:r>
    </w:p>
    <w:p w:rsidR="00916988" w:rsidRPr="00FD4694" w:rsidRDefault="0089046B" w:rsidP="0089046B">
      <w:pPr>
        <w:pStyle w:val="NIEARTTEKSTtekstnieartykuowanynppodstprawnarozplubpreambua"/>
        <w:spacing w:before="0"/>
        <w:ind w:left="425" w:hanging="425"/>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916988" w:rsidRPr="00FD4694">
        <w:rPr>
          <w:rFonts w:ascii="Times New Roman" w:hAnsi="Times New Roman" w:cs="Times New Roman"/>
          <w:szCs w:val="24"/>
        </w:rPr>
        <w:t>ustawę z dnia 11 maja 2001 r. – Prawo o miarach (Dz. U. z 2016 r. poz. 884</w:t>
      </w:r>
      <w:r w:rsidR="00210892">
        <w:rPr>
          <w:rFonts w:ascii="Times New Roman" w:hAnsi="Times New Roman" w:cs="Times New Roman"/>
          <w:szCs w:val="24"/>
        </w:rPr>
        <w:t>, z póź</w:t>
      </w:r>
      <w:r w:rsidR="001E0694">
        <w:rPr>
          <w:rFonts w:ascii="Times New Roman" w:hAnsi="Times New Roman" w:cs="Times New Roman"/>
          <w:szCs w:val="24"/>
        </w:rPr>
        <w:t>n. zm.</w:t>
      </w:r>
      <w:r w:rsidR="00916988" w:rsidRPr="00FD4694">
        <w:rPr>
          <w:rFonts w:ascii="Times New Roman" w:hAnsi="Times New Roman" w:cs="Times New Roman"/>
          <w:szCs w:val="24"/>
        </w:rPr>
        <w:t>);</w:t>
      </w:r>
    </w:p>
    <w:p w:rsidR="00916988" w:rsidRPr="00FD4694" w:rsidRDefault="0089046B" w:rsidP="0089046B">
      <w:pPr>
        <w:pStyle w:val="NIEARTTEKSTtekstnieartykuowanynppodstprawnarozplubpreambua"/>
        <w:spacing w:before="0"/>
        <w:ind w:left="425" w:hanging="425"/>
        <w:rPr>
          <w:rFonts w:ascii="Times New Roman" w:hAnsi="Times New Roman" w:cs="Times New Roman"/>
          <w:szCs w:val="24"/>
        </w:rPr>
      </w:pPr>
      <w:r>
        <w:rPr>
          <w:rFonts w:ascii="Times New Roman" w:hAnsi="Times New Roman" w:cs="Times New Roman"/>
          <w:szCs w:val="24"/>
        </w:rPr>
        <w:lastRenderedPageBreak/>
        <w:t>2)</w:t>
      </w:r>
      <w:r>
        <w:rPr>
          <w:rFonts w:ascii="Times New Roman" w:hAnsi="Times New Roman" w:cs="Times New Roman"/>
          <w:szCs w:val="24"/>
        </w:rPr>
        <w:tab/>
      </w:r>
      <w:r w:rsidR="00916988" w:rsidRPr="00FD4694">
        <w:rPr>
          <w:rFonts w:ascii="Times New Roman" w:hAnsi="Times New Roman" w:cs="Times New Roman"/>
          <w:szCs w:val="24"/>
        </w:rPr>
        <w:t>ustawę z dnia 30 sierpnia 2002 r. o systemie oc</w:t>
      </w:r>
      <w:r w:rsidR="009D5148">
        <w:rPr>
          <w:rFonts w:ascii="Times New Roman" w:hAnsi="Times New Roman" w:cs="Times New Roman"/>
          <w:szCs w:val="24"/>
        </w:rPr>
        <w:t>eny zgodności (Dz. U. z 2016 r. poz. </w:t>
      </w:r>
      <w:r w:rsidR="00916988" w:rsidRPr="00FD4694">
        <w:rPr>
          <w:rFonts w:ascii="Times New Roman" w:hAnsi="Times New Roman" w:cs="Times New Roman"/>
          <w:szCs w:val="24"/>
        </w:rPr>
        <w:t>655</w:t>
      </w:r>
      <w:r w:rsidR="009D5148">
        <w:rPr>
          <w:rFonts w:ascii="Times New Roman" w:hAnsi="Times New Roman" w:cs="Times New Roman"/>
          <w:szCs w:val="24"/>
        </w:rPr>
        <w:t>,</w:t>
      </w:r>
      <w:r w:rsidR="00916988" w:rsidRPr="00FD4694">
        <w:rPr>
          <w:rFonts w:ascii="Times New Roman" w:hAnsi="Times New Roman" w:cs="Times New Roman"/>
          <w:szCs w:val="24"/>
        </w:rPr>
        <w:t xml:space="preserve"> z późn. zm.);</w:t>
      </w:r>
    </w:p>
    <w:p w:rsidR="00916988" w:rsidRPr="00FD4694" w:rsidRDefault="0089046B" w:rsidP="0089046B">
      <w:pPr>
        <w:pStyle w:val="NIEARTTEKSTtekstnieartykuowanynppodstprawnarozplubpreambua"/>
        <w:spacing w:before="0"/>
        <w:ind w:left="425" w:hanging="425"/>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r>
      <w:r w:rsidR="00916988" w:rsidRPr="00FD4694">
        <w:rPr>
          <w:rFonts w:ascii="Times New Roman" w:hAnsi="Times New Roman" w:cs="Times New Roman"/>
          <w:szCs w:val="24"/>
        </w:rPr>
        <w:t>rozporządzenie Ministra Gospodarki z dnia 27 grudnia 2007 r. w sprawie rodzajów przyrządów pomiarowych podlegających prawnej kontroli metrologicznej oraz zakresu tej kontroli (Dz. U. z 2014 r. poz. 1066);</w:t>
      </w:r>
    </w:p>
    <w:p w:rsidR="00916988" w:rsidRPr="00FD4694" w:rsidRDefault="0089046B" w:rsidP="0089046B">
      <w:pPr>
        <w:pStyle w:val="NIEARTTEKSTtekstnieartykuowanynppodstprawnarozplubpreambua"/>
        <w:spacing w:before="0"/>
        <w:ind w:left="425" w:hanging="425"/>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rPr>
        <w:tab/>
      </w:r>
      <w:r w:rsidR="00916988" w:rsidRPr="00FD4694">
        <w:rPr>
          <w:rFonts w:ascii="Times New Roman" w:hAnsi="Times New Roman" w:cs="Times New Roman"/>
          <w:szCs w:val="24"/>
        </w:rPr>
        <w:t>rozporządzenie Ministra Gospodarki z dnia 7 stycznia 2008 r. w sprawie prawnej kontroli metrologicznej przyrządów pomiarowych (Dz. U. poz. 29, z późn. zm.);</w:t>
      </w:r>
    </w:p>
    <w:p w:rsidR="00916988" w:rsidRPr="00FD4694" w:rsidRDefault="00916988" w:rsidP="0089046B">
      <w:pPr>
        <w:pStyle w:val="NIEARTTEKSTtekstnieartykuowanynppodstprawnarozplubpreambua"/>
        <w:spacing w:before="0"/>
        <w:ind w:left="425" w:hanging="425"/>
        <w:rPr>
          <w:rFonts w:ascii="Times New Roman" w:hAnsi="Times New Roman" w:cs="Times New Roman"/>
          <w:szCs w:val="24"/>
        </w:rPr>
      </w:pPr>
      <w:r w:rsidRPr="00FD4694">
        <w:rPr>
          <w:rFonts w:ascii="Times New Roman" w:hAnsi="Times New Roman" w:cs="Times New Roman"/>
          <w:szCs w:val="24"/>
        </w:rPr>
        <w:t>5)</w:t>
      </w:r>
      <w:r w:rsidR="0089046B">
        <w:rPr>
          <w:rFonts w:ascii="Times New Roman" w:hAnsi="Times New Roman" w:cs="Times New Roman"/>
          <w:szCs w:val="24"/>
        </w:rPr>
        <w:tab/>
      </w:r>
      <w:r w:rsidRPr="00FD4694">
        <w:rPr>
          <w:rFonts w:ascii="Times New Roman" w:hAnsi="Times New Roman" w:cs="Times New Roman"/>
          <w:szCs w:val="24"/>
        </w:rPr>
        <w:t xml:space="preserve">rozporządzenie Ministra Rozwoju z </w:t>
      </w:r>
      <w:r w:rsidR="00696EC9">
        <w:rPr>
          <w:rFonts w:ascii="Times New Roman" w:hAnsi="Times New Roman" w:cs="Times New Roman"/>
          <w:szCs w:val="24"/>
        </w:rPr>
        <w:t xml:space="preserve">dnia </w:t>
      </w:r>
      <w:r w:rsidRPr="00FD4694">
        <w:rPr>
          <w:rFonts w:ascii="Times New Roman" w:hAnsi="Times New Roman" w:cs="Times New Roman"/>
          <w:szCs w:val="24"/>
        </w:rPr>
        <w:t>2 czerwca 2016 r. w sprawie wymagań dla przyrządów pomiarowych (Dz. U. poz. 815);</w:t>
      </w:r>
    </w:p>
    <w:p w:rsidR="00916988" w:rsidRPr="00FD4694" w:rsidRDefault="0089046B" w:rsidP="0089046B">
      <w:pPr>
        <w:pStyle w:val="NIEARTTEKSTtekstnieartykuowanynppodstprawnarozplubpreambua"/>
        <w:spacing w:before="0"/>
        <w:ind w:left="425" w:hanging="425"/>
        <w:rPr>
          <w:rFonts w:ascii="Times New Roman" w:hAnsi="Times New Roman" w:cs="Times New Roman"/>
          <w:szCs w:val="24"/>
        </w:rPr>
      </w:pPr>
      <w:r>
        <w:rPr>
          <w:rFonts w:ascii="Times New Roman" w:hAnsi="Times New Roman" w:cs="Times New Roman"/>
          <w:szCs w:val="24"/>
        </w:rPr>
        <w:t>6)</w:t>
      </w:r>
      <w:r>
        <w:rPr>
          <w:rFonts w:ascii="Times New Roman" w:hAnsi="Times New Roman" w:cs="Times New Roman"/>
          <w:szCs w:val="24"/>
        </w:rPr>
        <w:tab/>
      </w:r>
      <w:r w:rsidR="00916988" w:rsidRPr="00FD4694">
        <w:rPr>
          <w:rFonts w:ascii="Times New Roman" w:hAnsi="Times New Roman" w:cs="Times New Roman"/>
          <w:szCs w:val="24"/>
        </w:rPr>
        <w:t>rozporządzenie Ministra Rozwoju z dnia 2 czerwca 2016 r. w sprawie wymagań dla wag nieautomatycznych (Dz. U. poz. 802);</w:t>
      </w:r>
    </w:p>
    <w:p w:rsidR="00916988" w:rsidRPr="00FD4694" w:rsidRDefault="0089046B" w:rsidP="0089046B">
      <w:pPr>
        <w:pStyle w:val="NIEARTTEKSTtekstnieartykuowanynppodstprawnarozplubpreambua"/>
        <w:spacing w:before="0"/>
        <w:ind w:left="425" w:hanging="425"/>
        <w:rPr>
          <w:rFonts w:ascii="Times New Roman" w:hAnsi="Times New Roman" w:cs="Times New Roman"/>
          <w:szCs w:val="24"/>
        </w:rPr>
      </w:pPr>
      <w:r>
        <w:rPr>
          <w:rFonts w:ascii="Times New Roman" w:hAnsi="Times New Roman" w:cs="Times New Roman"/>
          <w:szCs w:val="24"/>
        </w:rPr>
        <w:t>7)</w:t>
      </w:r>
      <w:r>
        <w:rPr>
          <w:rFonts w:ascii="Times New Roman" w:hAnsi="Times New Roman" w:cs="Times New Roman"/>
          <w:szCs w:val="24"/>
        </w:rPr>
        <w:tab/>
      </w:r>
      <w:r w:rsidR="00916988" w:rsidRPr="00FD4694">
        <w:rPr>
          <w:rFonts w:ascii="Times New Roman" w:hAnsi="Times New Roman" w:cs="Times New Roman"/>
          <w:szCs w:val="24"/>
        </w:rPr>
        <w:t>rozporządzenie Ministra Gospodarki z dnia 25 września 2007 r. w sprawie wymagań, którym powinny odpowiadać wagi samochodowe do ważenia pojazdów w ruchu, oraz szczegółowego zakresu badań i sprawdzeń wykonywanych podczas prawnej kontroli metrologicznej tych przyrządów pomiarowych (Dz. U. poz. 1345).</w:t>
      </w:r>
    </w:p>
    <w:p w:rsidR="00916988" w:rsidRPr="00FD4694" w:rsidRDefault="00916988" w:rsidP="00FD4694">
      <w:pPr>
        <w:pStyle w:val="NIEARTTEKSTtekstnieartykuowanynppodstprawnarozplubpreambua"/>
        <w:ind w:firstLine="0"/>
        <w:rPr>
          <w:rFonts w:ascii="Times New Roman" w:hAnsi="Times New Roman" w:cs="Times New Roman"/>
          <w:szCs w:val="24"/>
        </w:rPr>
      </w:pPr>
      <w:r w:rsidRPr="00FD4694">
        <w:rPr>
          <w:rFonts w:ascii="Times New Roman" w:hAnsi="Times New Roman" w:cs="Times New Roman"/>
          <w:szCs w:val="24"/>
        </w:rPr>
        <w:t xml:space="preserve">Jako organ odpowiedzialny za zatwierdzenie stosowania przez załadowcę metody 2 wskazano dyrektora urzędu morskiego, określając właściwość dyrektorów urzędów morskich na terenie Polski przez odwołanie do art. 17 ust. 1a i 1b ustawy zmienianej. Wskazano, że przy pakowaniu kontenera </w:t>
      </w:r>
      <w:r w:rsidR="00696EC9">
        <w:rPr>
          <w:rFonts w:ascii="Times New Roman" w:hAnsi="Times New Roman" w:cs="Times New Roman"/>
          <w:szCs w:val="24"/>
        </w:rPr>
        <w:t>bierze się pod uwagę</w:t>
      </w:r>
      <w:r w:rsidRPr="00FD4694">
        <w:rPr>
          <w:rFonts w:ascii="Times New Roman" w:hAnsi="Times New Roman" w:cs="Times New Roman"/>
          <w:szCs w:val="24"/>
        </w:rPr>
        <w:t xml:space="preserve"> wytyczne IMO dotyczące pakowania jednostek transportowo-ładunkowych.</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 art. 101c szczegółowo opisano proces zatwierdzenia stosowania metody 2 przez załadowcę, wskazując wymagania, jakie należy spe</w:t>
      </w:r>
      <w:r w:rsidR="0089046B">
        <w:rPr>
          <w:rFonts w:ascii="Times New Roman" w:hAnsi="Times New Roman" w:cs="Times New Roman"/>
          <w:szCs w:val="24"/>
        </w:rPr>
        <w:t>łniać w celu złożenia wniosku o </w:t>
      </w:r>
      <w:r w:rsidRPr="00FD4694">
        <w:rPr>
          <w:rFonts w:ascii="Times New Roman" w:hAnsi="Times New Roman" w:cs="Times New Roman"/>
          <w:szCs w:val="24"/>
        </w:rPr>
        <w:t>zatwierdzenie, oraz tryb jego uzyskania. Zatwierdzenie stosowania metody 2 może zostać wydane na 1 rok albo 3 lata, w zależności od tego, czy załadowca posiada wdrożony certyfikowany system zarządzania zgodnie ze standardem uznanym międzynarodowo. Przewidziano zwolnienie z kontroli wstępnych i odnowieniowych dla załadowców posiadających status upoważnioneg</w:t>
      </w:r>
      <w:r w:rsidR="0089046B">
        <w:rPr>
          <w:rFonts w:ascii="Times New Roman" w:hAnsi="Times New Roman" w:cs="Times New Roman"/>
          <w:szCs w:val="24"/>
        </w:rPr>
        <w:t>o przedsiębiorcy AEOS zgodnie z </w:t>
      </w:r>
      <w:r w:rsidRPr="00FD4694">
        <w:rPr>
          <w:rFonts w:ascii="Times New Roman" w:hAnsi="Times New Roman" w:cs="Times New Roman"/>
          <w:szCs w:val="24"/>
        </w:rPr>
        <w:t>przepisami celnymi – zwolnienie to wynika z faktu, że tacy przedsiębiorcy muszą już spełniać szczegółowe wymagania wynikające z przepisów celnych i są poddawani na pod</w:t>
      </w:r>
      <w:r w:rsidR="00371756">
        <w:rPr>
          <w:rFonts w:ascii="Times New Roman" w:hAnsi="Times New Roman" w:cs="Times New Roman"/>
          <w:szCs w:val="24"/>
        </w:rPr>
        <w:t>stawie ww. przepisów kontrolom</w:t>
      </w:r>
      <w:r w:rsidRPr="00FD4694">
        <w:rPr>
          <w:rFonts w:ascii="Times New Roman" w:hAnsi="Times New Roman" w:cs="Times New Roman"/>
          <w:szCs w:val="24"/>
        </w:rPr>
        <w:t>. Określono również opłaty za przeprowadzenie kontroli oraz obowiązek pokrycia kosztów przejazdu i pobytu kontrolerów.</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W art. 127 w ust. 1 pkt 8 wprowadzono przepisy mające zapewnić właściwe stosowanie przepisów art. 101a–101c przez wprowadzenie odpowiednich kar.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lastRenderedPageBreak/>
        <w:t>Przez zmianę art. 107 ust. 5 pkt 2 ustawy zmienianej określono, że dokumenty klasyfikacyjne wydaje się po raz pierwszy osobie, która jako kandydat ukończyła szkolenie na pilota i odbyła prak</w:t>
      </w:r>
      <w:r w:rsidR="0089046B">
        <w:rPr>
          <w:rFonts w:ascii="Times New Roman" w:hAnsi="Times New Roman" w:cs="Times New Roman"/>
          <w:szCs w:val="24"/>
        </w:rPr>
        <w:t>tykę pilotową, po raz kolejny –</w:t>
      </w:r>
      <w:r w:rsidRPr="00FD4694">
        <w:rPr>
          <w:rFonts w:ascii="Times New Roman" w:hAnsi="Times New Roman" w:cs="Times New Roman"/>
          <w:szCs w:val="24"/>
        </w:rPr>
        <w:t xml:space="preserve"> przy odnawianiu </w:t>
      </w:r>
      <w:r w:rsidR="0089046B">
        <w:rPr>
          <w:rFonts w:ascii="Times New Roman" w:hAnsi="Times New Roman" w:cs="Times New Roman"/>
          <w:szCs w:val="24"/>
        </w:rPr>
        <w:t>–</w:t>
      </w:r>
      <w:r w:rsidRPr="00FD4694">
        <w:rPr>
          <w:rFonts w:ascii="Times New Roman" w:hAnsi="Times New Roman" w:cs="Times New Roman"/>
          <w:szCs w:val="24"/>
        </w:rPr>
        <w:t xml:space="preserve"> pilotowi, który ukończył szkolenie pilota i odbył wymaganą praktykę pilotową.</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Wykreślenie w art. 107 ust. 7 organizacji społeczno-zawodowej pilotów podyktowane jest brakiem uzasadnienia dla dokonywania nabo</w:t>
      </w:r>
      <w:r w:rsidR="0089046B">
        <w:rPr>
          <w:rFonts w:ascii="Times New Roman" w:hAnsi="Times New Roman" w:cs="Times New Roman"/>
          <w:szCs w:val="24"/>
        </w:rPr>
        <w:t>ru kandydatów na pilotów w </w:t>
      </w:r>
      <w:r w:rsidRPr="00FD4694">
        <w:rPr>
          <w:rFonts w:ascii="Times New Roman" w:hAnsi="Times New Roman" w:cs="Times New Roman"/>
          <w:szCs w:val="24"/>
        </w:rPr>
        <w:t>porozumieniu z ww. organizacją. Ogłaszany przez dyrektora urzędu morskiego nabór kandydatów na szkolenia na pilotów ma na celu zapewnienie prawidłowego i na właściwym poziomie świadczenia usług pilotowych. Zasadnym jest, aby dyrektor urzędu morskiego dokonywał naboru w porozumieniu z szefem stacji pilotowej, który jest przedstawicielem wszystkich pilotów, a także zna specyfikę rejonu pilotowego.</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Odnośnie art. 107a ust. 1, 3 i 5 – ze względu na prowadzone szkolenia zarówno kandydatów na pilotów morskich, jak i samych pilotów, zasadnym jest, aby minister właściwy do spraw gospodarki morskiej przeprowadzał audyty w ramach nadzoru nad szkoleniem zarówno kandydatów na pilotów, jak i pilotów.</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Ze względu na fakt, że obecnie żaden z aktów prawnych nie wskazuje jak długo ważne jest zaświadczenie o zdaniu egzaminu kwalifikacyjn</w:t>
      </w:r>
      <w:r w:rsidR="0089046B">
        <w:rPr>
          <w:rFonts w:ascii="Times New Roman" w:hAnsi="Times New Roman" w:cs="Times New Roman"/>
          <w:szCs w:val="24"/>
        </w:rPr>
        <w:t>ego dla osób ubiegających się o </w:t>
      </w:r>
      <w:r w:rsidRPr="00FD4694">
        <w:rPr>
          <w:rFonts w:ascii="Times New Roman" w:hAnsi="Times New Roman" w:cs="Times New Roman"/>
          <w:szCs w:val="24"/>
        </w:rPr>
        <w:t>uzyskanie dyplomu lub świadectwa, w art. 71 dodano ust. 2c, wskazujący, że zaświadczenie to jest ważne przez okres 5 lat od dnia zdania</w:t>
      </w:r>
      <w:r w:rsidR="0089046B">
        <w:rPr>
          <w:rFonts w:ascii="Times New Roman" w:hAnsi="Times New Roman" w:cs="Times New Roman"/>
          <w:szCs w:val="24"/>
        </w:rPr>
        <w:t xml:space="preserve"> egzaminu. Zgodnie z art. </w:t>
      </w:r>
      <w:r w:rsidRPr="00FD4694">
        <w:rPr>
          <w:rFonts w:ascii="Times New Roman" w:hAnsi="Times New Roman" w:cs="Times New Roman"/>
          <w:szCs w:val="24"/>
        </w:rPr>
        <w:t>71 ust. 1 ustawy zmienianej, o wydanie dokumentu kwalifikacyjnego można ubiegać się nie tylko na podstawie zaświadczenia o zdaniu odpowiedniego egzaminu, ale również na podstawie dyplomu ukończenia studiów w przypadku, gdy egzamin dyplomowy został uznany za równoważny z egzaminem kwalifikacyjnym na poziomie operacyjnym przed Centralną Morską Komisją Egzam</w:t>
      </w:r>
      <w:r w:rsidR="0089046B">
        <w:rPr>
          <w:rFonts w:ascii="Times New Roman" w:hAnsi="Times New Roman" w:cs="Times New Roman"/>
          <w:szCs w:val="24"/>
        </w:rPr>
        <w:t>inacyjną</w:t>
      </w:r>
      <w:r w:rsidR="0054147F">
        <w:rPr>
          <w:rFonts w:ascii="Times New Roman" w:hAnsi="Times New Roman" w:cs="Times New Roman"/>
          <w:szCs w:val="24"/>
        </w:rPr>
        <w:t xml:space="preserve">, zwaną dalej </w:t>
      </w:r>
      <w:r w:rsidR="00E17321">
        <w:rPr>
          <w:rFonts w:ascii="Times New Roman" w:hAnsi="Times New Roman" w:cs="Times New Roman"/>
          <w:szCs w:val="24"/>
        </w:rPr>
        <w:t>„</w:t>
      </w:r>
      <w:r w:rsidR="0089046B">
        <w:rPr>
          <w:rFonts w:ascii="Times New Roman" w:hAnsi="Times New Roman" w:cs="Times New Roman"/>
          <w:szCs w:val="24"/>
        </w:rPr>
        <w:t>Komisją</w:t>
      </w:r>
      <w:r w:rsidR="00E17321">
        <w:rPr>
          <w:rFonts w:ascii="Times New Roman" w:hAnsi="Times New Roman" w:cs="Times New Roman"/>
          <w:szCs w:val="24"/>
        </w:rPr>
        <w:t>”</w:t>
      </w:r>
      <w:r w:rsidR="00BC4E0E">
        <w:rPr>
          <w:rFonts w:ascii="Times New Roman" w:hAnsi="Times New Roman" w:cs="Times New Roman"/>
          <w:szCs w:val="24"/>
        </w:rPr>
        <w:t xml:space="preserve">. W związku z </w:t>
      </w:r>
      <w:r w:rsidRPr="00FD4694">
        <w:rPr>
          <w:rFonts w:ascii="Times New Roman" w:hAnsi="Times New Roman" w:cs="Times New Roman"/>
          <w:szCs w:val="24"/>
        </w:rPr>
        <w:t>tym konieczne jest również dodanie p</w:t>
      </w:r>
      <w:r w:rsidR="0054147F">
        <w:rPr>
          <w:rFonts w:ascii="Times New Roman" w:hAnsi="Times New Roman" w:cs="Times New Roman"/>
          <w:szCs w:val="24"/>
        </w:rPr>
        <w:t>rzepisu określającego termin, w </w:t>
      </w:r>
      <w:r w:rsidRPr="00FD4694">
        <w:rPr>
          <w:rFonts w:ascii="Times New Roman" w:hAnsi="Times New Roman" w:cs="Times New Roman"/>
          <w:szCs w:val="24"/>
        </w:rPr>
        <w:t xml:space="preserve">jakim osoba legitymująca się takim dyplomem ukończenia studiów może ubiegać się o wydanie dyplomu kwalifikacyjnego. Zgodnie z dodanym ust. 2d, w celu zapewnienia spójności przepisów oraz równego traktowania obywateli, </w:t>
      </w:r>
      <w:r w:rsidR="0089046B">
        <w:rPr>
          <w:rFonts w:ascii="Times New Roman" w:hAnsi="Times New Roman" w:cs="Times New Roman"/>
          <w:szCs w:val="24"/>
        </w:rPr>
        <w:t>termin ten jest taki sam, jak w </w:t>
      </w:r>
      <w:r w:rsidRPr="00FD4694">
        <w:rPr>
          <w:rFonts w:ascii="Times New Roman" w:hAnsi="Times New Roman" w:cs="Times New Roman"/>
          <w:szCs w:val="24"/>
        </w:rPr>
        <w:t xml:space="preserve">przypadku ważności zaświadczenia o zdaniu egzaminu kwalifikacyjnego.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Ze względu na wprowadzenie ust. 2d zmienione zostało</w:t>
      </w:r>
      <w:r w:rsidR="0089046B">
        <w:rPr>
          <w:rFonts w:ascii="Times New Roman" w:hAnsi="Times New Roman" w:cs="Times New Roman"/>
          <w:szCs w:val="24"/>
        </w:rPr>
        <w:t xml:space="preserve"> także brzmienie ust. 2b w art. </w:t>
      </w:r>
      <w:r w:rsidRPr="00FD4694">
        <w:rPr>
          <w:rFonts w:ascii="Times New Roman" w:hAnsi="Times New Roman" w:cs="Times New Roman"/>
          <w:szCs w:val="24"/>
        </w:rPr>
        <w:t>71. Wykreślono fragment przepisu ustanawiający warunek, że tylko w przypadku egzaminu dyplomowego uznanego za równoważny z egzaminem kwalifikacyjnym na poziomie operacyjnym, dyplom ukończenia studió</w:t>
      </w:r>
      <w:r w:rsidR="0089046B">
        <w:rPr>
          <w:rFonts w:ascii="Times New Roman" w:hAnsi="Times New Roman" w:cs="Times New Roman"/>
          <w:szCs w:val="24"/>
        </w:rPr>
        <w:t xml:space="preserve">w uznaje się za zaświadczenie </w:t>
      </w:r>
      <w:r w:rsidR="0089046B">
        <w:rPr>
          <w:rFonts w:ascii="Times New Roman" w:hAnsi="Times New Roman" w:cs="Times New Roman"/>
          <w:szCs w:val="24"/>
        </w:rPr>
        <w:lastRenderedPageBreak/>
        <w:t>o </w:t>
      </w:r>
      <w:r w:rsidRPr="00FD4694">
        <w:rPr>
          <w:rFonts w:ascii="Times New Roman" w:hAnsi="Times New Roman" w:cs="Times New Roman"/>
          <w:szCs w:val="24"/>
        </w:rPr>
        <w:t>ukończeniu szkolenia. Ujęcie warunku uznania egzaminu dyplomowego w przepisie dotyczącym możliwości ubiegania się o wydan</w:t>
      </w:r>
      <w:r w:rsidR="0089046B">
        <w:rPr>
          <w:rFonts w:ascii="Times New Roman" w:hAnsi="Times New Roman" w:cs="Times New Roman"/>
          <w:szCs w:val="24"/>
        </w:rPr>
        <w:t>ie dokumentu kwalifikacyjnego i </w:t>
      </w:r>
      <w:r w:rsidRPr="00FD4694">
        <w:rPr>
          <w:rFonts w:ascii="Times New Roman" w:hAnsi="Times New Roman" w:cs="Times New Roman"/>
          <w:szCs w:val="24"/>
        </w:rPr>
        <w:t>jednoczesna rezygnacja z tego warunku w przep</w:t>
      </w:r>
      <w:r w:rsidR="0089046B">
        <w:rPr>
          <w:rFonts w:ascii="Times New Roman" w:hAnsi="Times New Roman" w:cs="Times New Roman"/>
          <w:szCs w:val="24"/>
        </w:rPr>
        <w:t>isie dotyczącym zaświadczenia o </w:t>
      </w:r>
      <w:r w:rsidRPr="00FD4694">
        <w:rPr>
          <w:rFonts w:ascii="Times New Roman" w:hAnsi="Times New Roman" w:cs="Times New Roman"/>
          <w:szCs w:val="24"/>
        </w:rPr>
        <w:t>ukończeniu szkolenia stanowi ujednolicenie przepisów. Dodatkowo jest to rozwiązanie korzystne dla obywateli, ponieważ nawet w przypadku braku uznania egzaminu dyplomowego, dyplom ukończenia studiów w uznanych uczelniach będzie posiadał walor zaświadczenia o ukończeniu szkolenia.</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Z ustawy zmienianej usunięty został również art. 18a, ustanawiający organ inspekcyjny organem administracji w rozumieniu przepisów rozporządzenia 1257/2013, a przepis tego artykułu został przeniesiony do art. 13m ust. 1 ustawy o zapobieganiu zanieczyszczaniu morza przez statki, w której uregulowane zostały pozostałe kwestie dotyczące recyklingu statków.</w:t>
      </w:r>
    </w:p>
    <w:p w:rsidR="00916988" w:rsidRPr="00FD4694" w:rsidRDefault="00916988" w:rsidP="0089046B">
      <w:pPr>
        <w:pStyle w:val="NIEARTTEKSTtekstnieartykuowanynppodstprawnarozplubpreambua"/>
        <w:spacing w:before="0"/>
        <w:ind w:firstLine="0"/>
        <w:rPr>
          <w:rFonts w:ascii="Times New Roman" w:hAnsi="Times New Roman" w:cs="Times New Roman"/>
          <w:color w:val="1F497D"/>
          <w:szCs w:val="24"/>
        </w:rPr>
      </w:pPr>
      <w:r w:rsidRPr="00FD4694">
        <w:rPr>
          <w:rFonts w:ascii="Times New Roman" w:hAnsi="Times New Roman" w:cs="Times New Roman"/>
          <w:szCs w:val="24"/>
        </w:rPr>
        <w:t>Zmieniono także art. 62 ust. 1</w:t>
      </w:r>
      <w:r w:rsidR="00E940D1">
        <w:rPr>
          <w:rFonts w:ascii="Times New Roman" w:hAnsi="Times New Roman" w:cs="Times New Roman"/>
          <w:szCs w:val="24"/>
        </w:rPr>
        <w:t>,</w:t>
      </w:r>
      <w:r w:rsidRPr="00FD4694">
        <w:rPr>
          <w:rFonts w:ascii="Times New Roman" w:hAnsi="Times New Roman" w:cs="Times New Roman"/>
          <w:szCs w:val="24"/>
        </w:rPr>
        <w:t xml:space="preserve"> wprowadzając zapis, że kwalifikacje członków załóg statków morskich i statków rybackich muszą odpowiadać wymaganiom określonym m.in. w Międzynarodowej konwencji o wymaganiach w zakresie wyszkolenia, wydawania świadectw oraz pełnienia wacht dla załóg statków rybackich, sporządzonej w Londynie dnia 7 lipca 1995 r. (Dz. U. z 2015 r. poz. 1654 i 1655). Proponowana zmiana wynika z ratyfikacji przez Polskę w 2015</w:t>
      </w:r>
      <w:r w:rsidR="0089046B">
        <w:rPr>
          <w:rFonts w:ascii="Times New Roman" w:hAnsi="Times New Roman" w:cs="Times New Roman"/>
          <w:szCs w:val="24"/>
        </w:rPr>
        <w:t xml:space="preserve"> r. Międzynarodowej konwencji o </w:t>
      </w:r>
      <w:r w:rsidRPr="00FD4694">
        <w:rPr>
          <w:rFonts w:ascii="Times New Roman" w:hAnsi="Times New Roman" w:cs="Times New Roman"/>
          <w:szCs w:val="24"/>
        </w:rPr>
        <w:t>wymaganiach w zakresie wyszkolenia, wydawania świadectw oraz pełnienia wacht dla załóg statków rybackich, sporządzonej w Londynie dnia 7 lipca 1995 r., która weszła w życie 28 października 2015 r. W celu ujednolicenia przepisów ustawy zmienianej w związku z proponowaną zmianą art. 62 ust. 1, konieczne jest również wprowadzenie zmiany do upoważnienia ustawowego określonego w art. 68. Proponuje się również zachować czasowo w mocy obowiązujące rozporządzenia regulujące m.in. szczegółowe wymagania kwalifikacyjne do zajmowania stanowisk na statkach morskich i rodzaje uprawnień zawodowych marynarzy, w tym rybaków, mając na uwadze konieczność dostosowania przepisów rozporządzenia do postanowień Międzynarodowej konwencji o wymaganiach w zakresie wyszkolenia, wydawania świadectw oraz pełnienia wacht dla załóg statków rybackich, sporządzonej w Londynie dnia 7 lipca 1995 r.</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Ponadto wprowadzono zmianę w art. 77 ust. 3 poprzez wskazanie, że lista egzaminatorów podlega publikacji na stronie internetowej Komisji. Dotychczas przepisy nie określały, w jaki sposób lista egzaminatorów powinna być udostępniana. </w:t>
      </w:r>
      <w:r w:rsidRPr="00FD4694">
        <w:rPr>
          <w:rFonts w:ascii="Times New Roman" w:hAnsi="Times New Roman" w:cs="Times New Roman"/>
          <w:szCs w:val="24"/>
        </w:rPr>
        <w:lastRenderedPageBreak/>
        <w:t>Wprowadzenie powyższej zmiany stanowi uzupełnienie luki w obowiązujących przepisach. Celem publikowania listy egzaminator</w:t>
      </w:r>
      <w:r w:rsidR="0089046B">
        <w:rPr>
          <w:rFonts w:ascii="Times New Roman" w:hAnsi="Times New Roman" w:cs="Times New Roman"/>
          <w:szCs w:val="24"/>
        </w:rPr>
        <w:t>ów Komisji, zawierającej imię i </w:t>
      </w:r>
      <w:r w:rsidRPr="00FD4694">
        <w:rPr>
          <w:rFonts w:ascii="Times New Roman" w:hAnsi="Times New Roman" w:cs="Times New Roman"/>
          <w:szCs w:val="24"/>
        </w:rPr>
        <w:t>nazwisko oraz zakres uprawnień egzaminacyjnych egzaminatora, jest umożliwienie uznanym uczelniom przeprowadzającym egzaminy dyplomowe, które mogą być uznane za równoważne z egzaminami kwalifikacyjnymi na poziomie operacyjnym, spełnienia jednego z warunków ustawowych uznania egzaminu dyplomowego za równoważ</w:t>
      </w:r>
      <w:r w:rsidR="00E940D1">
        <w:rPr>
          <w:rFonts w:ascii="Times New Roman" w:hAnsi="Times New Roman" w:cs="Times New Roman"/>
          <w:szCs w:val="24"/>
        </w:rPr>
        <w:t>n</w:t>
      </w:r>
      <w:r w:rsidRPr="00FD4694">
        <w:rPr>
          <w:rFonts w:ascii="Times New Roman" w:hAnsi="Times New Roman" w:cs="Times New Roman"/>
          <w:szCs w:val="24"/>
        </w:rPr>
        <w:t>y. Warunek ten określa art. 64 ust. 4 pkt 1 ustawy zmienianej i jest to zapewnienie przez uczelnię możliwości udziału przedstawiciela Komisji w składzie komisji egzaminacyjnej przeprowadzającej egzamin. Jako przedstawiciela Komisji należy rozumieć egzaminatora z listy egzaminatorów Komisji posiadającego stosowny do kierunku i specjalności studiów zakres uprawnień egzaminacyjnych. W celu stwierdzenia, kto może być przedstawicielem Komisji na egzaminie dyplomowym, uczelnie muszą mieć stały dostęp do aktualnej listy egzaminatorów Komisji.</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Z uwagi na </w:t>
      </w:r>
      <w:r w:rsidR="00F96DD7">
        <w:rPr>
          <w:rFonts w:ascii="Times New Roman" w:hAnsi="Times New Roman" w:cs="Times New Roman"/>
          <w:szCs w:val="24"/>
        </w:rPr>
        <w:t>liczbę</w:t>
      </w:r>
      <w:r w:rsidRPr="00FD4694">
        <w:rPr>
          <w:rFonts w:ascii="Times New Roman" w:hAnsi="Times New Roman" w:cs="Times New Roman"/>
          <w:szCs w:val="24"/>
        </w:rPr>
        <w:t xml:space="preserve"> osób znajdujących się na liście egzaminatorów (w chwili obecnej blisko 360) oraz częstotliwość i zakres dokonywanej aktualizacji listy, dostęp do aktualnej listy egzaminatorów dla wskazanych wyżej podmiotów może być zapewniony wyłącznie poprzez jej publikację na stronie internetowej Komisji.</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 załączniku do ustawy zmienianej w części I. „OPŁATY ZA PRZEPROWADZENIE INSPEKCJI I WYSTAWIENIE CERTYFIKATÓW” dodano opłatę za przeprowadzenie inspekcji w celu wydania certyfikatu dla statku uprawiającego żeglugę na wodach polarnych. Międzynarodowy Ko</w:t>
      </w:r>
      <w:r w:rsidR="00BC4E0E">
        <w:rPr>
          <w:rFonts w:ascii="Times New Roman" w:hAnsi="Times New Roman" w:cs="Times New Roman"/>
          <w:szCs w:val="24"/>
        </w:rPr>
        <w:t xml:space="preserve">deks dla Statków Uprawiających </w:t>
      </w:r>
      <w:r w:rsidR="00C701E0">
        <w:rPr>
          <w:rFonts w:ascii="Times New Roman" w:hAnsi="Times New Roman" w:cs="Times New Roman"/>
          <w:szCs w:val="24"/>
        </w:rPr>
        <w:t>Ż</w:t>
      </w:r>
      <w:r w:rsidRPr="00FD4694">
        <w:rPr>
          <w:rFonts w:ascii="Times New Roman" w:hAnsi="Times New Roman" w:cs="Times New Roman"/>
          <w:szCs w:val="24"/>
        </w:rPr>
        <w:t>eglugę na Wodach Polarnych (Kodeks Polarny) został opracowany jako uzupełnienie istniejących instrumentów IMO, w celu poprawy bezpieczeństwa żeglugi statków na odległych, wrażliwych i potencjalnie trudnych wodach polarnych oraz złagodzenia wpływu tej żeglugi na środowisko tych obszarów. Kodeks Polarny, w formie nowego XIV r</w:t>
      </w:r>
      <w:r w:rsidR="001E0694">
        <w:rPr>
          <w:rFonts w:ascii="Times New Roman" w:hAnsi="Times New Roman" w:cs="Times New Roman"/>
          <w:szCs w:val="24"/>
        </w:rPr>
        <w:t>ozdziału Konwencji SOLAS, wchodzi</w:t>
      </w:r>
      <w:r w:rsidRPr="00FD4694">
        <w:rPr>
          <w:rFonts w:ascii="Times New Roman" w:hAnsi="Times New Roman" w:cs="Times New Roman"/>
          <w:szCs w:val="24"/>
        </w:rPr>
        <w:t xml:space="preserve"> w życ</w:t>
      </w:r>
      <w:r w:rsidR="001E0694">
        <w:rPr>
          <w:rFonts w:ascii="Times New Roman" w:hAnsi="Times New Roman" w:cs="Times New Roman"/>
          <w:szCs w:val="24"/>
        </w:rPr>
        <w:t>ie z dniem 1 stycznia 2017 r. W </w:t>
      </w:r>
      <w:r w:rsidRPr="00FD4694">
        <w:rPr>
          <w:rFonts w:ascii="Times New Roman" w:hAnsi="Times New Roman" w:cs="Times New Roman"/>
          <w:szCs w:val="24"/>
        </w:rPr>
        <w:t xml:space="preserve">części III załącznika do ustawy zmienianej zostaje zmodyfikowany pkt 4, w którym określa się wysokość opłat za egzamin potwierdzający kwalifikacje na jachtach komercyjnych. Zmiana dostosowuje cennik do rodzajów dokumentów kwalifikacyjnych wydawanych członkom załóg jachtów komercyjnych. Planuje się, że dokumenty te będą wydawane na trzech poziomach odpowiedzialności, podobnie jak w przypadku kwalifikacji członków załóg statków morskich. Dodatkowo uchylony zostaje pkt 6.3.2, w którym określa się wysokość opłaty za egzamin sprawdzający kwalifikacje kapitana </w:t>
      </w:r>
      <w:r w:rsidRPr="00FD4694">
        <w:rPr>
          <w:rFonts w:ascii="Times New Roman" w:hAnsi="Times New Roman" w:cs="Times New Roman"/>
          <w:szCs w:val="24"/>
        </w:rPr>
        <w:lastRenderedPageBreak/>
        <w:t>statku do samodzielnego pilotowania określonego sta</w:t>
      </w:r>
      <w:r w:rsidR="0089046B">
        <w:rPr>
          <w:rFonts w:ascii="Times New Roman" w:hAnsi="Times New Roman" w:cs="Times New Roman"/>
          <w:szCs w:val="24"/>
        </w:rPr>
        <w:t>tku lub statków na określonym w </w:t>
      </w:r>
      <w:r w:rsidRPr="00FD4694">
        <w:rPr>
          <w:rFonts w:ascii="Times New Roman" w:hAnsi="Times New Roman" w:cs="Times New Roman"/>
          <w:szCs w:val="24"/>
        </w:rPr>
        <w:t>zezwoleniu obszarze portu morskiego lub w jego rej</w:t>
      </w:r>
      <w:r w:rsidR="0089046B">
        <w:rPr>
          <w:rFonts w:ascii="Times New Roman" w:hAnsi="Times New Roman" w:cs="Times New Roman"/>
          <w:szCs w:val="24"/>
        </w:rPr>
        <w:t>onie. Przepis ten jest zbędny z </w:t>
      </w:r>
      <w:r w:rsidRPr="00FD4694">
        <w:rPr>
          <w:rFonts w:ascii="Times New Roman" w:hAnsi="Times New Roman" w:cs="Times New Roman"/>
          <w:szCs w:val="24"/>
        </w:rPr>
        <w:t xml:space="preserve">uwagi na fakt, że egzaminy w pilotażu obejmują egzamin w celu uzyskania zwolnienia pilotowego, o którym mowa w pkt 6.3.1, oraz egzamin w celu odnowienia zwolnienia pilotowego, o którym mowa w pkt 6.3.3, natomiast sprawdzenie kwalifikacji do samodzielnego pilotowania statku odbywa się w ramach ww. egzaminów. </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Ponadto z art. 9 ust. 1 ustawy zmienianej wykreślono obowiązek składania do IMO, co 7 lat, przez ministra właściwego do spra</w:t>
      </w:r>
      <w:r w:rsidR="0089046B">
        <w:rPr>
          <w:rFonts w:ascii="Times New Roman" w:hAnsi="Times New Roman" w:cs="Times New Roman"/>
          <w:szCs w:val="24"/>
        </w:rPr>
        <w:t>w gospodarki morskiej wniosku o </w:t>
      </w:r>
      <w:r w:rsidRPr="00FD4694">
        <w:rPr>
          <w:rFonts w:ascii="Times New Roman" w:hAnsi="Times New Roman" w:cs="Times New Roman"/>
          <w:szCs w:val="24"/>
        </w:rPr>
        <w:t xml:space="preserve">przeprowadzenie audytu, ze względu na fakt, że w związku ze zmianą przepisów IMO w tym zakresie audyt przestał być dobrowolny, wobec czego nie jest już przeprowadzany na wniosek państwa – o jego przeprowadzeniu decyduje IMO. </w:t>
      </w:r>
    </w:p>
    <w:p w:rsidR="00916988" w:rsidRPr="00FD4694" w:rsidRDefault="00F415A1" w:rsidP="00F415A1">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7</w:t>
      </w:r>
      <w:r w:rsidR="00D8564F">
        <w:rPr>
          <w:rFonts w:ascii="Times New Roman" w:hAnsi="Times New Roman" w:cs="Times New Roman"/>
          <w:szCs w:val="24"/>
        </w:rPr>
        <w:t xml:space="preserve">. </w:t>
      </w:r>
      <w:r w:rsidR="00916988" w:rsidRPr="00FD4694">
        <w:rPr>
          <w:rFonts w:ascii="Times New Roman" w:hAnsi="Times New Roman" w:cs="Times New Roman"/>
          <w:szCs w:val="24"/>
        </w:rPr>
        <w:t>Zmiany w ustawie z dnia 14 grudnia 2012 r. o odpadach (Dz. U. z 2016 r. poz. 1987) – art. 6 projektu</w:t>
      </w:r>
    </w:p>
    <w:p w:rsidR="00916988" w:rsidRPr="00FD4694" w:rsidRDefault="00916988" w:rsidP="00D8564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Zmiany wynikają z potrzeby zapewnienia stosowania rozporządzenia 1257/2013. </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sidRPr="00FD4694">
        <w:rPr>
          <w:rFonts w:ascii="Times New Roman" w:eastAsia="Calibri" w:hAnsi="Times New Roman" w:cs="Times New Roman"/>
          <w:color w:val="000000"/>
          <w:szCs w:val="24"/>
          <w:lang w:eastAsia="en-US"/>
        </w:rPr>
        <w:t>Rozszerzono listę definicji w art. 3 ust. 1 poprzez dodanie definicji recyklingu statków oraz definicji prowadzącego zakład recyklingu statków.</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eastAsia="Calibri" w:hAnsi="Times New Roman" w:cs="Times New Roman"/>
          <w:color w:val="000000"/>
          <w:szCs w:val="24"/>
          <w:lang w:eastAsia="en-US"/>
        </w:rPr>
        <w:t>W art. 42 dodano pkt 13a w ust. 2 oraz ust. 6a, które dotyczą dodatkowych wymagań odnoszących się do wniosku posiadacza odpadów o wydanie zezwolenia na przetwarzanie odpadów.</w:t>
      </w:r>
      <w:r w:rsidRPr="00FD4694">
        <w:rPr>
          <w:rFonts w:ascii="Times New Roman" w:hAnsi="Times New Roman" w:cs="Times New Roman"/>
          <w:szCs w:val="24"/>
        </w:rPr>
        <w:t xml:space="preserve"> </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sidRPr="00FD4694">
        <w:rPr>
          <w:rFonts w:ascii="Times New Roman" w:hAnsi="Times New Roman" w:cs="Times New Roman"/>
          <w:szCs w:val="24"/>
        </w:rPr>
        <w:t>W a</w:t>
      </w:r>
      <w:r w:rsidRPr="00FD4694">
        <w:rPr>
          <w:rFonts w:ascii="Times New Roman" w:eastAsia="Calibri" w:hAnsi="Times New Roman" w:cs="Times New Roman"/>
          <w:color w:val="000000"/>
          <w:szCs w:val="24"/>
          <w:lang w:eastAsia="en-US"/>
        </w:rPr>
        <w:t xml:space="preserve">rt. 43 ust. 2 w pkt 7a rozszerzono stosownie </w:t>
      </w:r>
      <w:r w:rsidR="0089046B">
        <w:rPr>
          <w:rFonts w:ascii="Times New Roman" w:eastAsia="Calibri" w:hAnsi="Times New Roman" w:cs="Times New Roman"/>
          <w:color w:val="000000"/>
          <w:szCs w:val="24"/>
          <w:lang w:eastAsia="en-US"/>
        </w:rPr>
        <w:t>zakres informacji określonych w </w:t>
      </w:r>
      <w:r w:rsidRPr="00FD4694">
        <w:rPr>
          <w:rFonts w:ascii="Times New Roman" w:eastAsia="Calibri" w:hAnsi="Times New Roman" w:cs="Times New Roman"/>
          <w:color w:val="000000"/>
          <w:szCs w:val="24"/>
          <w:lang w:eastAsia="en-US"/>
        </w:rPr>
        <w:t>zezwoleniu na zbieranie odpadów.</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sidRPr="00FD4694">
        <w:rPr>
          <w:rFonts w:ascii="Times New Roman" w:eastAsia="Calibri" w:hAnsi="Times New Roman" w:cs="Times New Roman"/>
          <w:color w:val="000000"/>
          <w:szCs w:val="24"/>
          <w:lang w:eastAsia="en-US"/>
        </w:rPr>
        <w:t xml:space="preserve">W art. 44 przy pomocy ust. 2 i 3 określono termin ważności zezwolenia dla prowadzącego zakład recyklingu statków </w:t>
      </w:r>
      <w:r w:rsidR="000A131F">
        <w:rPr>
          <w:rFonts w:ascii="Times New Roman" w:eastAsia="Calibri" w:hAnsi="Times New Roman" w:cs="Times New Roman"/>
          <w:color w:val="000000"/>
          <w:szCs w:val="24"/>
          <w:lang w:eastAsia="en-US"/>
        </w:rPr>
        <w:t>–</w:t>
      </w:r>
      <w:r w:rsidRPr="00FD4694">
        <w:rPr>
          <w:rFonts w:ascii="Times New Roman" w:eastAsia="Calibri" w:hAnsi="Times New Roman" w:cs="Times New Roman"/>
          <w:color w:val="000000"/>
          <w:szCs w:val="24"/>
          <w:lang w:eastAsia="en-US"/>
        </w:rPr>
        <w:t xml:space="preserve"> czas oz</w:t>
      </w:r>
      <w:r w:rsidR="0089046B">
        <w:rPr>
          <w:rFonts w:ascii="Times New Roman" w:eastAsia="Calibri" w:hAnsi="Times New Roman" w:cs="Times New Roman"/>
          <w:color w:val="000000"/>
          <w:szCs w:val="24"/>
          <w:lang w:eastAsia="en-US"/>
        </w:rPr>
        <w:t>naczony nie dłuższy niż 5 lat i </w:t>
      </w:r>
      <w:r w:rsidRPr="00FD4694">
        <w:rPr>
          <w:rFonts w:ascii="Times New Roman" w:eastAsia="Calibri" w:hAnsi="Times New Roman" w:cs="Times New Roman"/>
          <w:color w:val="000000"/>
          <w:szCs w:val="24"/>
          <w:lang w:eastAsia="en-US"/>
        </w:rPr>
        <w:t>wprowadzono możliwość przedłużenia tego zezwolenia na kolejne 5 lat.</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sidRPr="00FD4694">
        <w:rPr>
          <w:rFonts w:ascii="Times New Roman" w:eastAsia="Calibri" w:hAnsi="Times New Roman" w:cs="Times New Roman"/>
          <w:color w:val="000000"/>
          <w:szCs w:val="24"/>
          <w:lang w:eastAsia="en-US"/>
        </w:rPr>
        <w:t>W art. 46 ust. 4 wskazano podstawy odmowy wydania zezwolenia dla prowadzącego zakład recyklingu statków.</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sidRPr="00FD4694">
        <w:rPr>
          <w:rFonts w:ascii="Times New Roman" w:eastAsia="Calibri" w:hAnsi="Times New Roman" w:cs="Times New Roman"/>
          <w:color w:val="000000"/>
          <w:szCs w:val="24"/>
          <w:lang w:eastAsia="en-US"/>
        </w:rPr>
        <w:t>W art. 47 ust. 1a przewidziano możliwość wezwania d</w:t>
      </w:r>
      <w:r w:rsidR="0089046B">
        <w:rPr>
          <w:rFonts w:ascii="Times New Roman" w:eastAsia="Calibri" w:hAnsi="Times New Roman" w:cs="Times New Roman"/>
          <w:color w:val="000000"/>
          <w:szCs w:val="24"/>
          <w:lang w:eastAsia="en-US"/>
        </w:rPr>
        <w:t>o usunięcia nieprawidłowości, a </w:t>
      </w:r>
      <w:r w:rsidRPr="00FD4694">
        <w:rPr>
          <w:rFonts w:ascii="Times New Roman" w:eastAsia="Calibri" w:hAnsi="Times New Roman" w:cs="Times New Roman"/>
          <w:color w:val="000000"/>
          <w:szCs w:val="24"/>
          <w:lang w:eastAsia="en-US"/>
        </w:rPr>
        <w:t>w ust. 2 i 3 możliwość cofnięcia zezwolenia przez właściwy organ w przypadku, gdy posiadacz odpadów, który uzyskał zezwolenie, narusza przepisy ustawy w zakresie działalności objętej zezwoleniem lub działa niezgodnie z wydanym zezwoleniem.</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sidRPr="00FD4694">
        <w:rPr>
          <w:rFonts w:ascii="Times New Roman" w:eastAsia="Calibri" w:hAnsi="Times New Roman" w:cs="Times New Roman"/>
          <w:color w:val="000000"/>
          <w:szCs w:val="24"/>
          <w:lang w:eastAsia="en-US"/>
        </w:rPr>
        <w:t>W art. 50 ust. 1 pkt 5 lit. d dodano informację, że marszałek województwa dokonuje wpisu do rejestru na wniosek prowadzącego zakład recyklingu statków.</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sidRPr="00FD4694">
        <w:rPr>
          <w:rFonts w:ascii="Times New Roman" w:eastAsia="Calibri" w:hAnsi="Times New Roman" w:cs="Times New Roman"/>
          <w:color w:val="000000"/>
          <w:szCs w:val="24"/>
          <w:lang w:eastAsia="en-US"/>
        </w:rPr>
        <w:lastRenderedPageBreak/>
        <w:t>W art. 52 pkt 8 lit. e rozszerzono zakres wymagań dotyczących informacji, jakie zawiera rejestr podmiotów prowadzących zakłady recyklingu statków.</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W dziale VII dodano rozdział 8 Statki przeznaczone do recyklingu i art. 102a– 102c.</w:t>
      </w:r>
    </w:p>
    <w:p w:rsidR="00916988" w:rsidRPr="00FD4694" w:rsidRDefault="00BC2592" w:rsidP="0089046B">
      <w:pPr>
        <w:pStyle w:val="NIEARTTEKSTtekstnieartykuowanynppodstprawnarozplubpreambua"/>
        <w:spacing w:before="0"/>
        <w:ind w:firstLine="0"/>
        <w:rPr>
          <w:rFonts w:ascii="Times New Roman" w:eastAsia="Calibri" w:hAnsi="Times New Roman" w:cs="Times New Roman"/>
          <w:color w:val="000000"/>
          <w:szCs w:val="24"/>
          <w:lang w:eastAsia="en-US"/>
        </w:rPr>
      </w:pPr>
      <w:r>
        <w:rPr>
          <w:rFonts w:ascii="Times New Roman" w:eastAsia="Calibri" w:hAnsi="Times New Roman" w:cs="Times New Roman"/>
          <w:color w:val="000000"/>
          <w:szCs w:val="24"/>
          <w:lang w:eastAsia="en-US"/>
        </w:rPr>
        <w:t>W art. 102a ust. 1</w:t>
      </w:r>
      <w:r w:rsidR="00916988" w:rsidRPr="00FD4694">
        <w:rPr>
          <w:rFonts w:ascii="Times New Roman" w:eastAsia="Calibri" w:hAnsi="Times New Roman" w:cs="Times New Roman"/>
          <w:color w:val="000000"/>
          <w:szCs w:val="24"/>
          <w:lang w:eastAsia="en-US"/>
        </w:rPr>
        <w:t xml:space="preserve"> uregulowano zakres informacji, które powinny być dołączane do wniosku o wydanie zezwolenia na przetwarzanie odpadów dla prowadzącego zakład recyklingu statków, zgodnie z przepisami rozporządzenia </w:t>
      </w:r>
      <w:r w:rsidR="00916988" w:rsidRPr="00FD4694">
        <w:rPr>
          <w:rFonts w:ascii="Times New Roman" w:eastAsia="Calibri" w:hAnsi="Times New Roman" w:cs="Times New Roman"/>
          <w:szCs w:val="24"/>
          <w:lang w:eastAsia="en-US"/>
        </w:rPr>
        <w:t>1257/2013</w:t>
      </w:r>
      <w:r w:rsidR="00916988" w:rsidRPr="00FD4694">
        <w:rPr>
          <w:rFonts w:ascii="Times New Roman" w:eastAsia="Calibri" w:hAnsi="Times New Roman" w:cs="Times New Roman"/>
          <w:color w:val="000000"/>
          <w:szCs w:val="24"/>
          <w:lang w:eastAsia="en-US"/>
        </w:rPr>
        <w:t>.</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szCs w:val="24"/>
          <w:lang w:eastAsia="en-US"/>
        </w:rPr>
      </w:pPr>
      <w:r w:rsidRPr="00FD4694">
        <w:rPr>
          <w:rFonts w:ascii="Times New Roman" w:eastAsia="Calibri" w:hAnsi="Times New Roman" w:cs="Times New Roman"/>
          <w:szCs w:val="24"/>
          <w:lang w:eastAsia="en-US"/>
        </w:rPr>
        <w:t xml:space="preserve">W art. 102b uregulowano kwestie zatwierdzania wymaganego </w:t>
      </w:r>
      <w:r w:rsidRPr="00FD4694">
        <w:rPr>
          <w:rFonts w:ascii="Times New Roman" w:eastAsia="Calibri" w:hAnsi="Times New Roman" w:cs="Times New Roman"/>
          <w:color w:val="000000"/>
          <w:szCs w:val="24"/>
          <w:lang w:eastAsia="en-US"/>
        </w:rPr>
        <w:t xml:space="preserve">rozporządzeniem </w:t>
      </w:r>
      <w:r w:rsidRPr="00FD4694">
        <w:rPr>
          <w:rFonts w:ascii="Times New Roman" w:eastAsia="Calibri" w:hAnsi="Times New Roman" w:cs="Times New Roman"/>
          <w:szCs w:val="24"/>
          <w:lang w:eastAsia="en-US"/>
        </w:rPr>
        <w:t>1257/2013 planu recyklingu statku. Plan przygotowa</w:t>
      </w:r>
      <w:r w:rsidR="0089046B">
        <w:rPr>
          <w:rFonts w:ascii="Times New Roman" w:eastAsia="Calibri" w:hAnsi="Times New Roman" w:cs="Times New Roman"/>
          <w:szCs w:val="24"/>
          <w:lang w:eastAsia="en-US"/>
        </w:rPr>
        <w:t>ny przez prowadzącego zakład, w </w:t>
      </w:r>
      <w:r w:rsidRPr="00FD4694">
        <w:rPr>
          <w:rFonts w:ascii="Times New Roman" w:eastAsia="Calibri" w:hAnsi="Times New Roman" w:cs="Times New Roman"/>
          <w:szCs w:val="24"/>
          <w:lang w:eastAsia="en-US"/>
        </w:rPr>
        <w:t>którym dokonany zostanie recykling konkretnego statku, zatwierdzany będzie przez właściwy organ w trybie decyzji administracyjnej w terminie 60 dni od dnia przekazania organowi planu. Ponadto wprowadzono obowiązek uzyskania przez organ opinii dyrektora urzędu morskiego właściwego dla m</w:t>
      </w:r>
      <w:r w:rsidR="0089046B">
        <w:rPr>
          <w:rFonts w:ascii="Times New Roman" w:eastAsia="Calibri" w:hAnsi="Times New Roman" w:cs="Times New Roman"/>
          <w:szCs w:val="24"/>
          <w:lang w:eastAsia="en-US"/>
        </w:rPr>
        <w:t>iejsca przetwarzania odpadów, w </w:t>
      </w:r>
      <w:r w:rsidRPr="00FD4694">
        <w:rPr>
          <w:rFonts w:ascii="Times New Roman" w:eastAsia="Calibri" w:hAnsi="Times New Roman" w:cs="Times New Roman"/>
          <w:szCs w:val="24"/>
          <w:lang w:eastAsia="en-US"/>
        </w:rPr>
        <w:t>przypadku statków, nad którymi dyrektor urzę</w:t>
      </w:r>
      <w:r w:rsidR="0089046B">
        <w:rPr>
          <w:rFonts w:ascii="Times New Roman" w:eastAsia="Calibri" w:hAnsi="Times New Roman" w:cs="Times New Roman"/>
          <w:szCs w:val="24"/>
          <w:lang w:eastAsia="en-US"/>
        </w:rPr>
        <w:t>du morskiego sprawował nadzór w </w:t>
      </w:r>
      <w:r w:rsidRPr="00FD4694">
        <w:rPr>
          <w:rFonts w:ascii="Times New Roman" w:eastAsia="Calibri" w:hAnsi="Times New Roman" w:cs="Times New Roman"/>
          <w:szCs w:val="24"/>
          <w:lang w:eastAsia="en-US"/>
        </w:rPr>
        <w:t xml:space="preserve">okresie ich eksploatacji przed skierowaniem do recyklingu. </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szCs w:val="24"/>
          <w:lang w:eastAsia="en-US"/>
        </w:rPr>
      </w:pPr>
      <w:r w:rsidRPr="00FD4694">
        <w:rPr>
          <w:rFonts w:ascii="Times New Roman" w:eastAsia="Calibri" w:hAnsi="Times New Roman" w:cs="Times New Roman"/>
          <w:szCs w:val="24"/>
          <w:lang w:eastAsia="en-US"/>
        </w:rPr>
        <w:t>W art. 102c ust. 1 wprowadzono wymóg niezwłocznego informowania ministra właściwego do spraw środowiska przez właściwy organ o wydaniu zezwolenia określonego w art. 14 rozporządzenia 1257/2013 oraz przekazywania wszelkich informacji, które mogą być istotne dla zaktualizowania europejskiego wykazu zakładów recyklingu statków, o którym mowa w art. 16 rozporządzenia 1257/2013.</w:t>
      </w:r>
    </w:p>
    <w:p w:rsidR="00916988" w:rsidRPr="00FD4694" w:rsidRDefault="00916988" w:rsidP="0089046B">
      <w:pPr>
        <w:pStyle w:val="NIEARTTEKSTtekstnieartykuowanynppodstprawnarozplubpreambua"/>
        <w:spacing w:before="0"/>
        <w:ind w:firstLine="0"/>
        <w:rPr>
          <w:rFonts w:ascii="Times New Roman" w:eastAsia="Calibri" w:hAnsi="Times New Roman" w:cs="Times New Roman"/>
          <w:szCs w:val="24"/>
          <w:lang w:eastAsia="en-US"/>
        </w:rPr>
      </w:pPr>
      <w:r w:rsidRPr="00FD4694">
        <w:rPr>
          <w:rFonts w:ascii="Times New Roman" w:eastAsia="Calibri" w:hAnsi="Times New Roman" w:cs="Times New Roman"/>
          <w:szCs w:val="24"/>
          <w:lang w:eastAsia="en-US"/>
        </w:rPr>
        <w:t>W art. 102c ust. 2 wskazano ministra właściwego do spraw środowiska jako organ odpowiedzialny za informowanie Komisji Europejskiej i przekazywanie wszelkich informacji, które mogą być istotne dla zaktualizowania europejskiego wykazu zakładów recyklingu statków.</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eastAsia="Calibri" w:hAnsi="Times New Roman" w:cs="Times New Roman"/>
          <w:szCs w:val="24"/>
          <w:lang w:eastAsia="en-US"/>
        </w:rPr>
        <w:t xml:space="preserve">W art. 168 uzupełniono zakres informacji i wskazano, że zadania </w:t>
      </w:r>
      <w:r w:rsidRPr="00FD4694">
        <w:rPr>
          <w:rFonts w:ascii="Times New Roman" w:hAnsi="Times New Roman" w:cs="Times New Roman"/>
          <w:szCs w:val="24"/>
        </w:rPr>
        <w:t xml:space="preserve">marszałków województw związane z recyklingiem statków </w:t>
      </w:r>
      <w:r w:rsidRPr="00FD4694">
        <w:rPr>
          <w:rFonts w:ascii="Times New Roman" w:eastAsia="Calibri" w:hAnsi="Times New Roman" w:cs="Times New Roman"/>
          <w:szCs w:val="24"/>
          <w:lang w:eastAsia="en-US"/>
        </w:rPr>
        <w:t>określone w art. 4</w:t>
      </w:r>
      <w:r w:rsidR="0089046B">
        <w:rPr>
          <w:rFonts w:ascii="Times New Roman" w:eastAsia="Calibri" w:hAnsi="Times New Roman" w:cs="Times New Roman"/>
          <w:szCs w:val="24"/>
          <w:lang w:eastAsia="en-US"/>
        </w:rPr>
        <w:t>7 ust. 1a, art. 102b ust. </w:t>
      </w:r>
      <w:r w:rsidRPr="00FD4694">
        <w:rPr>
          <w:rFonts w:ascii="Times New Roman" w:eastAsia="Calibri" w:hAnsi="Times New Roman" w:cs="Times New Roman"/>
          <w:szCs w:val="24"/>
          <w:lang w:eastAsia="en-US"/>
        </w:rPr>
        <w:t>1 i 4 oraz art. 102c ust. 1 są zadaniami zleconymi z zakresu administracji rządowej.</w:t>
      </w:r>
    </w:p>
    <w:p w:rsidR="00916988" w:rsidRPr="00FD4694" w:rsidRDefault="00F415A1" w:rsidP="00E940D1">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8</w:t>
      </w:r>
      <w:r w:rsidR="00D8564F">
        <w:rPr>
          <w:rFonts w:ascii="Times New Roman" w:hAnsi="Times New Roman" w:cs="Times New Roman"/>
          <w:szCs w:val="24"/>
        </w:rPr>
        <w:t xml:space="preserve">. </w:t>
      </w:r>
      <w:r w:rsidR="00916988" w:rsidRPr="00FD4694">
        <w:rPr>
          <w:rFonts w:ascii="Times New Roman" w:hAnsi="Times New Roman" w:cs="Times New Roman"/>
          <w:szCs w:val="24"/>
        </w:rPr>
        <w:t xml:space="preserve">Zmiany w ustawie </w:t>
      </w:r>
      <w:r w:rsidR="00916988" w:rsidRPr="00FD4694">
        <w:rPr>
          <w:rFonts w:ascii="Times New Roman" w:eastAsia="Calibri" w:hAnsi="Times New Roman" w:cs="Times New Roman"/>
          <w:szCs w:val="24"/>
          <w:lang w:eastAsia="en-US"/>
        </w:rPr>
        <w:t xml:space="preserve">z dnia 24 lipca 2015 r. o zmianie ustawy o bezpieczeństwie morskim </w:t>
      </w:r>
      <w:r w:rsidR="00916988" w:rsidRPr="00FD4694">
        <w:rPr>
          <w:rFonts w:ascii="Times New Roman" w:hAnsi="Times New Roman" w:cs="Times New Roman"/>
          <w:szCs w:val="24"/>
        </w:rPr>
        <w:t>oraz niektórych innych ustaw (Dz. U. poz. 1320) – art. 7 projektu</w:t>
      </w:r>
    </w:p>
    <w:p w:rsidR="00916988" w:rsidRPr="00FD4694" w:rsidRDefault="00916988" w:rsidP="00D8564F">
      <w:pPr>
        <w:pStyle w:val="NIEARTTEKSTtekstnieartykuowanynppodstprawnarozplubpreambua"/>
        <w:ind w:firstLine="0"/>
        <w:rPr>
          <w:rFonts w:ascii="Times New Roman" w:hAnsi="Times New Roman" w:cs="Times New Roman"/>
          <w:szCs w:val="24"/>
        </w:rPr>
      </w:pPr>
      <w:r w:rsidRPr="00FD4694">
        <w:rPr>
          <w:rFonts w:ascii="Times New Roman" w:hAnsi="Times New Roman" w:cs="Times New Roman"/>
          <w:szCs w:val="24"/>
        </w:rPr>
        <w:t>W ustawie dodany został przepis przejściowy, w którym uregulowana została kwestia uzyskiwania dyplomów kwalifikacyjnych na podstawie dyplomów ukończenia studiów wyższych w uznanych uczelniach uzyskanych przed dniem 8 grudnia 2015 r., tj. przed dniem wejścia w życie ustawy z dnia 24 l</w:t>
      </w:r>
      <w:r w:rsidR="0089046B">
        <w:rPr>
          <w:rFonts w:ascii="Times New Roman" w:hAnsi="Times New Roman" w:cs="Times New Roman"/>
          <w:szCs w:val="24"/>
        </w:rPr>
        <w:t>ipca 2015 r. o zmianie ustawy o </w:t>
      </w:r>
      <w:r w:rsidRPr="00FD4694">
        <w:rPr>
          <w:rFonts w:ascii="Times New Roman" w:hAnsi="Times New Roman" w:cs="Times New Roman"/>
          <w:szCs w:val="24"/>
        </w:rPr>
        <w:t xml:space="preserve">bezpieczeństwie morskim oraz niektórych innych ustaw. Zmiana ustawy wprowadziła </w:t>
      </w:r>
      <w:r w:rsidRPr="00FD4694">
        <w:rPr>
          <w:rFonts w:ascii="Times New Roman" w:hAnsi="Times New Roman" w:cs="Times New Roman"/>
          <w:szCs w:val="24"/>
        </w:rPr>
        <w:lastRenderedPageBreak/>
        <w:t>nowe zasady uznania egzaminów dyplomowych. Oznacza to, że obecnie dyplom kwalifikacyjny może zostać wydany wyłącznie osobie, której egzamin dyplomowy został uznany za równoważny z egzaminem kwalifikacyjnym na poziomie operacyjnym zgodnie z art. 64 ust. 4 ustawy nowelizowanej. W celu zapewnienia ochrony praw nabytych, tj. możliwości uzyskiwania dyplomów kwalifikacyjnych na dotychczasowych zasadach do dnia 1 stycznia 2024 r., konieczne jest wprowadzenie odpowiedniego przepisu przejściowego.</w:t>
      </w:r>
    </w:p>
    <w:p w:rsidR="00916988" w:rsidRPr="00FD4694" w:rsidRDefault="00F415A1" w:rsidP="00D8564F">
      <w:pPr>
        <w:pStyle w:val="NIEARTTEKSTtekstnieartykuowanynppodstprawnarozplubpreambua"/>
        <w:ind w:firstLine="0"/>
        <w:rPr>
          <w:rFonts w:ascii="Times New Roman" w:hAnsi="Times New Roman" w:cs="Times New Roman"/>
          <w:szCs w:val="24"/>
        </w:rPr>
      </w:pPr>
      <w:r>
        <w:rPr>
          <w:rFonts w:ascii="Times New Roman" w:hAnsi="Times New Roman" w:cs="Times New Roman"/>
          <w:szCs w:val="24"/>
        </w:rPr>
        <w:t>9</w:t>
      </w:r>
      <w:r w:rsidR="00D8564F">
        <w:rPr>
          <w:rFonts w:ascii="Times New Roman" w:hAnsi="Times New Roman" w:cs="Times New Roman"/>
          <w:szCs w:val="24"/>
        </w:rPr>
        <w:t xml:space="preserve">. </w:t>
      </w:r>
      <w:r w:rsidR="00916988" w:rsidRPr="00FD4694">
        <w:rPr>
          <w:rFonts w:ascii="Times New Roman" w:hAnsi="Times New Roman" w:cs="Times New Roman"/>
          <w:szCs w:val="24"/>
        </w:rPr>
        <w:t xml:space="preserve">Zmiany w ustawie z dnia 5 sierpnia 2015 r. o pracy </w:t>
      </w:r>
      <w:r w:rsidR="0089046B">
        <w:rPr>
          <w:rFonts w:ascii="Times New Roman" w:hAnsi="Times New Roman" w:cs="Times New Roman"/>
          <w:szCs w:val="24"/>
        </w:rPr>
        <w:t>na morzu (Dz. U. poz. </w:t>
      </w:r>
      <w:r w:rsidR="00916988" w:rsidRPr="00FD4694">
        <w:rPr>
          <w:rFonts w:ascii="Times New Roman" w:hAnsi="Times New Roman" w:cs="Times New Roman"/>
          <w:szCs w:val="24"/>
        </w:rPr>
        <w:t>1569) – art. 8 projektu</w:t>
      </w:r>
    </w:p>
    <w:p w:rsidR="00916988" w:rsidRPr="00FD4694" w:rsidRDefault="00916988" w:rsidP="00D8564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Proponowane zmiany w ustawie wynikają z konieczności doprecyzowania na poziomie ustawy właściwości dyrektorów urzędów morskich w zakresie ich nowych kompetencji wynikających z rozdziału 3 ustawy zmienianej </w:t>
      </w:r>
      <w:r w:rsidR="000A131F">
        <w:rPr>
          <w:rFonts w:ascii="Times New Roman" w:hAnsi="Times New Roman" w:cs="Times New Roman"/>
          <w:szCs w:val="24"/>
        </w:rPr>
        <w:t>–</w:t>
      </w:r>
      <w:r w:rsidRPr="00FD4694">
        <w:rPr>
          <w:rFonts w:ascii="Times New Roman" w:hAnsi="Times New Roman" w:cs="Times New Roman"/>
          <w:szCs w:val="24"/>
        </w:rPr>
        <w:t xml:space="preserve"> Pośrednictwo pracy. Proponuje się odesłanie w tym zakresie do podziału terytorialnego okreś</w:t>
      </w:r>
      <w:r w:rsidR="00AB5A7A">
        <w:rPr>
          <w:rFonts w:ascii="Times New Roman" w:hAnsi="Times New Roman" w:cs="Times New Roman"/>
          <w:szCs w:val="24"/>
        </w:rPr>
        <w:t xml:space="preserve">lonego w art. 17 ust. 1a i </w:t>
      </w:r>
      <w:r w:rsidRPr="00FD4694">
        <w:rPr>
          <w:rFonts w:ascii="Times New Roman" w:hAnsi="Times New Roman" w:cs="Times New Roman"/>
          <w:szCs w:val="24"/>
        </w:rPr>
        <w:t>1b ustawy o bezpieczeństwie morskim.</w:t>
      </w:r>
    </w:p>
    <w:p w:rsidR="00916988" w:rsidRPr="00FD4694" w:rsidRDefault="00916988" w:rsidP="0089046B">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Projektowana zmiana art. 62 wynika z uwag zgłaszanych w toku uzgodnień międzyresortowych projektu rozporządzenia w sprawie sposobu i trybu dochodzenia zwrotu kosztów repatriacji (art. 62 ust. 4 ustawy o pracy na morzu) w zakresie konieczności uregulowania przedmiotowych kwestii </w:t>
      </w:r>
      <w:r w:rsidR="0089046B">
        <w:rPr>
          <w:rFonts w:ascii="Times New Roman" w:hAnsi="Times New Roman" w:cs="Times New Roman"/>
          <w:szCs w:val="24"/>
        </w:rPr>
        <w:t>na poziomie ustawy. W związku z </w:t>
      </w:r>
      <w:r w:rsidRPr="00FD4694">
        <w:rPr>
          <w:rFonts w:ascii="Times New Roman" w:hAnsi="Times New Roman" w:cs="Times New Roman"/>
          <w:szCs w:val="24"/>
        </w:rPr>
        <w:t>tym wyraźnie wskazano, iż ściągnięcie kosztów repatriacji odbywa się w trybie przepisów o postępowaniu egzekucyjnym w adminis</w:t>
      </w:r>
      <w:r w:rsidR="0089046B">
        <w:rPr>
          <w:rFonts w:ascii="Times New Roman" w:hAnsi="Times New Roman" w:cs="Times New Roman"/>
          <w:szCs w:val="24"/>
        </w:rPr>
        <w:t>tracji. Ponadto, podobnie jak w </w:t>
      </w:r>
      <w:r w:rsidRPr="00FD4694">
        <w:rPr>
          <w:rFonts w:ascii="Times New Roman" w:hAnsi="Times New Roman" w:cs="Times New Roman"/>
          <w:szCs w:val="24"/>
        </w:rPr>
        <w:t>przypadku pośrednictwa pracy, dodano wyraźne wskazanie właściwości dyrektora urzędu morskiego. Przepis ten nie zmienia natomiast zakresu kosztów repatriacji, które wynikają z art. 59 ust 2 ustawy o pracy na morzu, który pozostaje bez zmian.</w:t>
      </w:r>
    </w:p>
    <w:p w:rsidR="00916988" w:rsidRPr="00FD4694" w:rsidRDefault="00F415A1" w:rsidP="00F96DD7">
      <w:pPr>
        <w:pStyle w:val="NIEARTTEKSTtekstnieartykuowanynppodstprawnarozplubpreambua"/>
        <w:keepNext/>
        <w:tabs>
          <w:tab w:val="left" w:pos="426"/>
        </w:tabs>
        <w:ind w:firstLine="0"/>
        <w:rPr>
          <w:rFonts w:ascii="Times New Roman" w:hAnsi="Times New Roman" w:cs="Times New Roman"/>
          <w:szCs w:val="24"/>
        </w:rPr>
      </w:pPr>
      <w:r>
        <w:rPr>
          <w:rFonts w:ascii="Times New Roman" w:hAnsi="Times New Roman" w:cs="Times New Roman"/>
          <w:szCs w:val="24"/>
        </w:rPr>
        <w:t>10</w:t>
      </w:r>
      <w:r w:rsidR="0089046B">
        <w:rPr>
          <w:rFonts w:ascii="Times New Roman" w:hAnsi="Times New Roman" w:cs="Times New Roman"/>
          <w:szCs w:val="24"/>
        </w:rPr>
        <w:t>.</w:t>
      </w:r>
      <w:r w:rsidR="0089046B">
        <w:rPr>
          <w:rFonts w:ascii="Times New Roman" w:hAnsi="Times New Roman" w:cs="Times New Roman"/>
          <w:szCs w:val="24"/>
        </w:rPr>
        <w:tab/>
      </w:r>
      <w:r w:rsidR="00916988" w:rsidRPr="00FD4694">
        <w:rPr>
          <w:rFonts w:ascii="Times New Roman" w:hAnsi="Times New Roman" w:cs="Times New Roman"/>
          <w:szCs w:val="24"/>
        </w:rPr>
        <w:t>Przepisy przejściowe i termin wejścia w życie ustawy</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Do spraw wszczętych na postawie ustaw zmienianych </w:t>
      </w:r>
      <w:r w:rsidR="000A131F">
        <w:rPr>
          <w:rFonts w:ascii="Times New Roman" w:hAnsi="Times New Roman" w:cs="Times New Roman"/>
          <w:szCs w:val="24"/>
        </w:rPr>
        <w:t>w art. 1, art. 2 oraz art. 5 i </w:t>
      </w:r>
      <w:r w:rsidRPr="00FD4694">
        <w:rPr>
          <w:rFonts w:ascii="Times New Roman" w:hAnsi="Times New Roman" w:cs="Times New Roman"/>
          <w:szCs w:val="24"/>
        </w:rPr>
        <w:t>niezakończonych do dnia wejścia w życie niniejszej ustawy stosuje się przepisy dotychczasowe.</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Do czasu utworzenia Bazy danych o produktach i opakowaniach oraz o gospodarce odpadami, o której mowa w przepisach ustawy zmienianej w art. 6, kopie wydanych decyzji dotyczących wstrzymywania działalności prowadzącego zakład recyklingu statku wojewódzki inspektor ochrony środowiska przekazuje ministrowi właściwemu do spraw środowiska.</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lastRenderedPageBreak/>
        <w:t>Wydane przed dniem wejścia w życie niniejszej ustawy zezwolenie na przetwarzanie albo pozwolenie na wytwarzanie odpadów lub pozwolenie zintegrowane, uwzględniające wymagania dla zezwolenia na przetwarzanie, na podstawie których jest prowadzona działalność w zakresie recyklingu statków, zachowują ważność do czasu upływu roku od dnia wejścia w życie niniejszej ustawy.</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Prowadzący zakład recyklingu statków, jeżeli zamierza kontynuować tę działalność, jest obowiązany do złożenia wniosku o wydanie zezwolenia na przetwarzanie albo pozwolenia na wytwarzanie odpadów lub pozwolenia zintegrowanego, uwzględniających wymagania dla zezwolenia na przetwarzanie dla prowadzącego zakład recyklingu statków zgodnie z przepisami, o</w:t>
      </w:r>
      <w:r w:rsidR="000A131F">
        <w:rPr>
          <w:rFonts w:ascii="Times New Roman" w:hAnsi="Times New Roman" w:cs="Times New Roman"/>
          <w:szCs w:val="24"/>
        </w:rPr>
        <w:t>dpowiednio, ustawy zmienianej w </w:t>
      </w:r>
      <w:r w:rsidRPr="00FD4694">
        <w:rPr>
          <w:rFonts w:ascii="Times New Roman" w:hAnsi="Times New Roman" w:cs="Times New Roman"/>
          <w:szCs w:val="24"/>
        </w:rPr>
        <w:t>art. 4 albo w art. 6 w brzmieniu nadanym niniejszą ustawą, w terminie roku od dnia wejścia w życie niniejszej ustawy.</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 xml:space="preserve">Jeżeli prowadzący zakład recyklingu statków, który zamierza kontynuować tę działalność, nie złożył wniosku o wydanie zezwolenia na przetwarzanie albo pozwolenia na wytwarzanie odpadów lub pozwolenia zintegrowanego w terminie roku od dnia wejścia w życie niniejszej ustawy, zezwolenie na przetwarzanie albo pozwolenie na wytwarzanie odpadów lub pozwolenie zintegrowane, uwzględniające wymagania dla zezwolenia na przetwarzanie, na podstawie których jest prowadzona działalność w zakresie recyklingu statków, wygasa z upływem tego terminu. </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Dotychczasowe przepisy wykonawcze wydane na podstawie art. 68 ustawy zmienianej w art. 5 zachowują moc do dnia wejścia w życie przepisów wykonawczych wydanych na podstawie art. 68 ustawy zmienianej w art. 5 w brzmieniu nadanym niniejszą ustawą, nie dłużej niż 12 miesięcy od dnia wejścia w życie niniejszej ustawy.</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Ustawa wchodzi w życie po upływie 14 dni od dnia ogł</w:t>
      </w:r>
      <w:r w:rsidR="000A131F">
        <w:rPr>
          <w:rFonts w:ascii="Times New Roman" w:hAnsi="Times New Roman" w:cs="Times New Roman"/>
          <w:szCs w:val="24"/>
        </w:rPr>
        <w:t>oszenia, z wyjątkiem art. 2 pkt </w:t>
      </w:r>
      <w:r w:rsidRPr="00FD4694">
        <w:rPr>
          <w:rFonts w:ascii="Times New Roman" w:hAnsi="Times New Roman" w:cs="Times New Roman"/>
          <w:szCs w:val="24"/>
        </w:rPr>
        <w:t xml:space="preserve">8, który wchodzi w życie po upływie 12 miesięcy od dnia </w:t>
      </w:r>
      <w:r w:rsidR="00A82D7C">
        <w:rPr>
          <w:rFonts w:ascii="Times New Roman" w:hAnsi="Times New Roman" w:cs="Times New Roman"/>
          <w:szCs w:val="24"/>
        </w:rPr>
        <w:t>wejścia w życie niniejszej ustawy</w:t>
      </w:r>
      <w:r w:rsidRPr="00FD4694">
        <w:rPr>
          <w:rFonts w:ascii="Times New Roman" w:hAnsi="Times New Roman" w:cs="Times New Roman"/>
          <w:szCs w:val="24"/>
        </w:rPr>
        <w:t>.</w:t>
      </w:r>
    </w:p>
    <w:p w:rsidR="00916988" w:rsidRPr="00FD4694" w:rsidRDefault="00916988" w:rsidP="000A131F">
      <w:pPr>
        <w:pStyle w:val="NIEARTTEKSTtekstnieartykuowanynppodstprawnarozplubpreambua"/>
        <w:spacing w:before="0"/>
        <w:ind w:firstLine="0"/>
        <w:rPr>
          <w:rFonts w:ascii="Times New Roman" w:hAnsi="Times New Roman" w:cs="Times New Roman"/>
          <w:szCs w:val="24"/>
        </w:rPr>
      </w:pPr>
      <w:r w:rsidRPr="00FD4694">
        <w:rPr>
          <w:rFonts w:ascii="Times New Roman" w:hAnsi="Times New Roman" w:cs="Times New Roman"/>
          <w:szCs w:val="24"/>
        </w:rPr>
        <w:t>Projekt ustawy jest zgodny z prawem Unii Europejskiej.</w:t>
      </w:r>
    </w:p>
    <w:p w:rsidR="000A131F" w:rsidRPr="000A131F" w:rsidRDefault="00916988" w:rsidP="00F96DD7">
      <w:pPr>
        <w:pStyle w:val="NIEARTTEKSTtekstnieartykuowanynppodstprawnarozplubpreambua"/>
        <w:spacing w:before="0"/>
        <w:ind w:firstLine="0"/>
        <w:rPr>
          <w:rFonts w:ascii="Times New Roman" w:hAnsi="Times New Roman"/>
          <w:sz w:val="20"/>
        </w:rPr>
      </w:pPr>
      <w:r w:rsidRPr="00FD4694">
        <w:rPr>
          <w:rFonts w:ascii="Times New Roman" w:hAnsi="Times New Roman" w:cs="Times New Roman"/>
          <w:szCs w:val="24"/>
        </w:rPr>
        <w:t>Projekt ustawy nie podlega notyfikacji zgodnie z trybem przewidzianym w przepisach dotyczących sposobu funkcjonowania krajowego systemu notyfikacji norm i aktów prawnych.</w:t>
      </w:r>
    </w:p>
    <w:sectPr w:rsidR="000A131F" w:rsidRPr="000A131F" w:rsidSect="000A131F">
      <w:footerReference w:type="default" r:id="rId9"/>
      <w:pgSz w:w="11906" w:h="16838"/>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988" w:rsidRDefault="00916988" w:rsidP="00916988">
      <w:pPr>
        <w:spacing w:after="0" w:line="240" w:lineRule="auto"/>
      </w:pPr>
      <w:r>
        <w:separator/>
      </w:r>
    </w:p>
  </w:endnote>
  <w:endnote w:type="continuationSeparator" w:id="0">
    <w:p w:rsidR="00916988" w:rsidRDefault="00916988" w:rsidP="00916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1637771"/>
      <w:docPartObj>
        <w:docPartGallery w:val="Page Numbers (Bottom of Page)"/>
        <w:docPartUnique/>
      </w:docPartObj>
    </w:sdtPr>
    <w:sdtEndPr>
      <w:rPr>
        <w:rFonts w:ascii="Times New Roman" w:hAnsi="Times New Roman"/>
        <w:sz w:val="24"/>
        <w:szCs w:val="24"/>
      </w:rPr>
    </w:sdtEndPr>
    <w:sdtContent>
      <w:p w:rsidR="000A131F" w:rsidRPr="000A131F" w:rsidRDefault="000A131F">
        <w:pPr>
          <w:pStyle w:val="Stopka"/>
          <w:jc w:val="center"/>
          <w:rPr>
            <w:rFonts w:ascii="Times New Roman" w:hAnsi="Times New Roman"/>
            <w:sz w:val="24"/>
            <w:szCs w:val="24"/>
          </w:rPr>
        </w:pPr>
        <w:r w:rsidRPr="000A131F">
          <w:rPr>
            <w:rFonts w:ascii="Times New Roman" w:hAnsi="Times New Roman"/>
            <w:sz w:val="24"/>
            <w:szCs w:val="24"/>
          </w:rPr>
          <w:fldChar w:fldCharType="begin"/>
        </w:r>
        <w:r w:rsidRPr="000A131F">
          <w:rPr>
            <w:rFonts w:ascii="Times New Roman" w:hAnsi="Times New Roman"/>
            <w:sz w:val="24"/>
            <w:szCs w:val="24"/>
          </w:rPr>
          <w:instrText>PAGE   \* MERGEFORMAT</w:instrText>
        </w:r>
        <w:r w:rsidRPr="000A131F">
          <w:rPr>
            <w:rFonts w:ascii="Times New Roman" w:hAnsi="Times New Roman"/>
            <w:sz w:val="24"/>
            <w:szCs w:val="24"/>
          </w:rPr>
          <w:fldChar w:fldCharType="separate"/>
        </w:r>
        <w:r w:rsidR="003C497C" w:rsidRPr="003C497C">
          <w:rPr>
            <w:rFonts w:ascii="Times New Roman" w:hAnsi="Times New Roman"/>
            <w:noProof/>
            <w:sz w:val="24"/>
            <w:szCs w:val="24"/>
            <w:lang w:val="pl-PL"/>
          </w:rPr>
          <w:t>20</w:t>
        </w:r>
        <w:r w:rsidRPr="000A131F">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988" w:rsidRDefault="00916988" w:rsidP="00916988">
      <w:pPr>
        <w:spacing w:after="0" w:line="240" w:lineRule="auto"/>
      </w:pPr>
      <w:r>
        <w:separator/>
      </w:r>
    </w:p>
  </w:footnote>
  <w:footnote w:type="continuationSeparator" w:id="0">
    <w:p w:rsidR="00916988" w:rsidRDefault="00916988" w:rsidP="00916988">
      <w:pPr>
        <w:spacing w:after="0" w:line="240" w:lineRule="auto"/>
      </w:pPr>
      <w:r>
        <w:continuationSeparator/>
      </w:r>
    </w:p>
  </w:footnote>
  <w:footnote w:id="1">
    <w:p w:rsidR="00916988" w:rsidRPr="00FD4694" w:rsidRDefault="00916988" w:rsidP="00FD4694">
      <w:pPr>
        <w:pStyle w:val="Tekstprzypisudolnego"/>
        <w:tabs>
          <w:tab w:val="left" w:pos="284"/>
        </w:tabs>
        <w:rPr>
          <w:rFonts w:ascii="Times New Roman" w:hAnsi="Times New Roman"/>
          <w:lang w:val="en-US"/>
        </w:rPr>
      </w:pPr>
      <w:r w:rsidRPr="00FD4694">
        <w:rPr>
          <w:rStyle w:val="Odwoanieprzypisudolnego"/>
          <w:rFonts w:ascii="Times New Roman" w:hAnsi="Times New Roman"/>
        </w:rPr>
        <w:footnoteRef/>
      </w:r>
      <w:r w:rsidR="00FD4694" w:rsidRPr="00FD4694">
        <w:rPr>
          <w:rFonts w:ascii="Times New Roman" w:hAnsi="Times New Roman"/>
          <w:vertAlign w:val="superscript"/>
          <w:lang w:val="pl-PL"/>
        </w:rPr>
        <w:t>)</w:t>
      </w:r>
      <w:r w:rsidR="00FD4694" w:rsidRPr="00FD4694">
        <w:rPr>
          <w:rFonts w:ascii="Times New Roman" w:hAnsi="Times New Roman"/>
          <w:lang w:val="pl-PL"/>
        </w:rPr>
        <w:tab/>
      </w:r>
      <w:r w:rsidRPr="00FD4694">
        <w:rPr>
          <w:rFonts w:ascii="Times New Roman" w:hAnsi="Times New Roman"/>
        </w:rPr>
        <w:t>Appendix VI w dokumencie pn</w:t>
      </w:r>
      <w:r w:rsidRPr="00FD4694">
        <w:rPr>
          <w:rFonts w:ascii="Times New Roman" w:hAnsi="Times New Roman"/>
          <w:i/>
        </w:rPr>
        <w:t>. Sulphur Inspection Guidance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31A24"/>
    <w:multiLevelType w:val="hybridMultilevel"/>
    <w:tmpl w:val="38E27EAC"/>
    <w:lvl w:ilvl="0" w:tplc="08C6D356">
      <w:start w:val="1"/>
      <w:numFmt w:val="lowerLetter"/>
      <w:lvlText w:val="%1)"/>
      <w:lvlJc w:val="left"/>
      <w:pPr>
        <w:ind w:left="1740" w:hanging="360"/>
      </w:pPr>
      <w:rPr>
        <w:rFonts w:hint="default"/>
      </w:r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1">
    <w:nsid w:val="0ACF648B"/>
    <w:multiLevelType w:val="hybridMultilevel"/>
    <w:tmpl w:val="2932EA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2481AF1"/>
    <w:multiLevelType w:val="hybridMultilevel"/>
    <w:tmpl w:val="EC54EB6A"/>
    <w:lvl w:ilvl="0" w:tplc="5AC499F2">
      <w:start w:val="4"/>
      <w:numFmt w:val="decimal"/>
      <w:lvlText w:val="%1."/>
      <w:lvlJc w:val="left"/>
      <w:pPr>
        <w:ind w:left="360" w:hanging="360"/>
      </w:pPr>
      <w:rPr>
        <w:rFonts w:ascii="Arial" w:hAnsi="Arial" w:cs="Arial" w:hint="default"/>
        <w:b/>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2294660"/>
    <w:multiLevelType w:val="hybridMultilevel"/>
    <w:tmpl w:val="2DDEE3A2"/>
    <w:lvl w:ilvl="0" w:tplc="4E64AC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DFA551D"/>
    <w:multiLevelType w:val="multilevel"/>
    <w:tmpl w:val="FC0AA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40861336"/>
    <w:multiLevelType w:val="hybridMultilevel"/>
    <w:tmpl w:val="79E2475E"/>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nsid w:val="421B586E"/>
    <w:multiLevelType w:val="hybridMultilevel"/>
    <w:tmpl w:val="F774BF02"/>
    <w:lvl w:ilvl="0" w:tplc="7B7EFA1E">
      <w:start w:val="1"/>
      <w:numFmt w:val="decimal"/>
      <w:lvlText w:val="%1)"/>
      <w:lvlJc w:val="left"/>
      <w:pPr>
        <w:tabs>
          <w:tab w:val="num" w:pos="1021"/>
        </w:tabs>
        <w:ind w:left="1021" w:hanging="661"/>
      </w:pPr>
      <w:rPr>
        <w:rFonts w:ascii="Times" w:eastAsia="Times New Roman" w:hAnsi="Time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8C91268"/>
    <w:multiLevelType w:val="hybridMultilevel"/>
    <w:tmpl w:val="62F01C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A0A2A5B"/>
    <w:multiLevelType w:val="hybridMultilevel"/>
    <w:tmpl w:val="FC0E63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6CD363C"/>
    <w:multiLevelType w:val="hybridMultilevel"/>
    <w:tmpl w:val="8F067F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5D850289"/>
    <w:multiLevelType w:val="hybridMultilevel"/>
    <w:tmpl w:val="BFE0A70A"/>
    <w:lvl w:ilvl="0" w:tplc="F20AEC96">
      <w:start w:val="1"/>
      <w:numFmt w:val="decimal"/>
      <w:lvlText w:val="%1)"/>
      <w:lvlJc w:val="left"/>
      <w:pPr>
        <w:tabs>
          <w:tab w:val="num" w:pos="1021"/>
        </w:tabs>
        <w:ind w:left="1021" w:hanging="661"/>
      </w:pPr>
      <w:rPr>
        <w:rFonts w:ascii="Times" w:eastAsia="Times New Roman" w:hAnsi="Times" w:cs="Arial"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1">
    <w:nsid w:val="61FB1C56"/>
    <w:multiLevelType w:val="hybridMultilevel"/>
    <w:tmpl w:val="C37CF0DA"/>
    <w:lvl w:ilvl="0" w:tplc="AB9ACE74">
      <w:start w:val="1"/>
      <w:numFmt w:val="decimal"/>
      <w:lvlText w:val="%1)"/>
      <w:lvlJc w:val="left"/>
      <w:pPr>
        <w:ind w:left="1035" w:hanging="6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1954489"/>
    <w:multiLevelType w:val="hybridMultilevel"/>
    <w:tmpl w:val="5330B090"/>
    <w:lvl w:ilvl="0" w:tplc="7924FC94">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3">
    <w:nsid w:val="7736247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9"/>
  </w:num>
  <w:num w:numId="3">
    <w:abstractNumId w:val="6"/>
  </w:num>
  <w:num w:numId="4">
    <w:abstractNumId w:val="10"/>
  </w:num>
  <w:num w:numId="5">
    <w:abstractNumId w:val="11"/>
  </w:num>
  <w:num w:numId="6">
    <w:abstractNumId w:val="12"/>
  </w:num>
  <w:num w:numId="7">
    <w:abstractNumId w:val="7"/>
  </w:num>
  <w:num w:numId="8">
    <w:abstractNumId w:val="8"/>
  </w:num>
  <w:num w:numId="9">
    <w:abstractNumId w:val="0"/>
  </w:num>
  <w:num w:numId="10">
    <w:abstractNumId w:val="4"/>
  </w:num>
  <w:num w:numId="11">
    <w:abstractNumId w:val="1"/>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988"/>
    <w:rsid w:val="000356AD"/>
    <w:rsid w:val="00046BF7"/>
    <w:rsid w:val="000A131F"/>
    <w:rsid w:val="000F0252"/>
    <w:rsid w:val="0011146A"/>
    <w:rsid w:val="001522B4"/>
    <w:rsid w:val="00177D90"/>
    <w:rsid w:val="001D63F4"/>
    <w:rsid w:val="001E04F7"/>
    <w:rsid w:val="001E0694"/>
    <w:rsid w:val="001F5546"/>
    <w:rsid w:val="00210892"/>
    <w:rsid w:val="0022487A"/>
    <w:rsid w:val="002D6878"/>
    <w:rsid w:val="00320CAE"/>
    <w:rsid w:val="00335087"/>
    <w:rsid w:val="003469FB"/>
    <w:rsid w:val="00371756"/>
    <w:rsid w:val="0039263B"/>
    <w:rsid w:val="003C497C"/>
    <w:rsid w:val="003D639D"/>
    <w:rsid w:val="003E0C48"/>
    <w:rsid w:val="003E7A13"/>
    <w:rsid w:val="00521729"/>
    <w:rsid w:val="0054147F"/>
    <w:rsid w:val="00550B73"/>
    <w:rsid w:val="00581510"/>
    <w:rsid w:val="005E3799"/>
    <w:rsid w:val="00696EC9"/>
    <w:rsid w:val="007D0D0A"/>
    <w:rsid w:val="007E69C8"/>
    <w:rsid w:val="00873C51"/>
    <w:rsid w:val="0087707A"/>
    <w:rsid w:val="0089046B"/>
    <w:rsid w:val="00916988"/>
    <w:rsid w:val="009575D2"/>
    <w:rsid w:val="00963431"/>
    <w:rsid w:val="00997069"/>
    <w:rsid w:val="009B7193"/>
    <w:rsid w:val="009D5148"/>
    <w:rsid w:val="00A37E68"/>
    <w:rsid w:val="00A82D7C"/>
    <w:rsid w:val="00AB5A7A"/>
    <w:rsid w:val="00AC334C"/>
    <w:rsid w:val="00B64D99"/>
    <w:rsid w:val="00B83EA6"/>
    <w:rsid w:val="00B87031"/>
    <w:rsid w:val="00BB4CF1"/>
    <w:rsid w:val="00BC2592"/>
    <w:rsid w:val="00BC4E0E"/>
    <w:rsid w:val="00C701E0"/>
    <w:rsid w:val="00CC5743"/>
    <w:rsid w:val="00D8564F"/>
    <w:rsid w:val="00D92A82"/>
    <w:rsid w:val="00DB4AB7"/>
    <w:rsid w:val="00DC2959"/>
    <w:rsid w:val="00E17321"/>
    <w:rsid w:val="00E86C58"/>
    <w:rsid w:val="00E940D1"/>
    <w:rsid w:val="00F36BFD"/>
    <w:rsid w:val="00F415A1"/>
    <w:rsid w:val="00F96DD7"/>
    <w:rsid w:val="00FA5C12"/>
    <w:rsid w:val="00FD4694"/>
    <w:rsid w:val="00FF6D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6988"/>
    <w:rPr>
      <w:rFonts w:ascii="Calibri" w:eastAsia="Calibri" w:hAnsi="Calibri" w:cs="Times New Roman"/>
    </w:rPr>
  </w:style>
  <w:style w:type="paragraph" w:styleId="Nagwek1">
    <w:name w:val="heading 1"/>
    <w:basedOn w:val="Normalny"/>
    <w:next w:val="Normalny"/>
    <w:link w:val="Nagwek1Znak"/>
    <w:uiPriority w:val="99"/>
    <w:rsid w:val="00916988"/>
    <w:pPr>
      <w:keepNext/>
      <w:keepLines/>
      <w:suppressAutoHyphens/>
      <w:spacing w:before="480"/>
      <w:outlineLvl w:val="0"/>
    </w:pPr>
    <w:rPr>
      <w:rFonts w:ascii="Cambria" w:eastAsia="Times New Roman" w:hAnsi="Cambria"/>
      <w:b/>
      <w:bCs/>
      <w:color w:val="365F91"/>
      <w:kern w:val="1"/>
      <w:sz w:val="28"/>
      <w:szCs w:val="28"/>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16988"/>
    <w:rPr>
      <w:rFonts w:ascii="Cambria" w:eastAsia="Times New Roman" w:hAnsi="Cambria" w:cs="Times New Roman"/>
      <w:b/>
      <w:bCs/>
      <w:color w:val="365F91"/>
      <w:kern w:val="1"/>
      <w:sz w:val="28"/>
      <w:szCs w:val="28"/>
      <w:lang w:val="x-none" w:eastAsia="ar-SA"/>
    </w:rPr>
  </w:style>
  <w:style w:type="paragraph" w:customStyle="1" w:styleId="ZLITwPKTzmlitwpktartykuempunktem">
    <w:name w:val="Z/LIT_w_PKT – zm. lit. w pkt artykułem (punktem)"/>
    <w:basedOn w:val="LITlitera"/>
    <w:uiPriority w:val="32"/>
    <w:qFormat/>
    <w:rsid w:val="00916988"/>
    <w:pPr>
      <w:ind w:left="1497"/>
    </w:pPr>
  </w:style>
  <w:style w:type="paragraph" w:customStyle="1" w:styleId="ZTIRwPKTzmtirwpktartykuempunktem">
    <w:name w:val="Z/TIR_w_PKT – zm. tir. w pkt artykułem (punktem)"/>
    <w:basedOn w:val="TIRtiret"/>
    <w:uiPriority w:val="33"/>
    <w:qFormat/>
    <w:rsid w:val="00916988"/>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16988"/>
    <w:pPr>
      <w:ind w:left="1021"/>
    </w:pPr>
  </w:style>
  <w:style w:type="paragraph" w:customStyle="1" w:styleId="2TIRpodwjnytiret">
    <w:name w:val="2TIR – podwójny tiret"/>
    <w:basedOn w:val="TIRtiret"/>
    <w:uiPriority w:val="73"/>
    <w:qFormat/>
    <w:rsid w:val="00916988"/>
    <w:pPr>
      <w:ind w:left="1780"/>
    </w:pPr>
  </w:style>
  <w:style w:type="character" w:styleId="Odwoanieprzypisudolnego">
    <w:name w:val="footnote reference"/>
    <w:aliases w:val="Odwołanie przypisu,Znak1"/>
    <w:uiPriority w:val="99"/>
    <w:rsid w:val="00916988"/>
    <w:rPr>
      <w:rFonts w:cs="Times New Roman"/>
      <w:vertAlign w:val="superscript"/>
    </w:rPr>
  </w:style>
  <w:style w:type="paragraph" w:styleId="Nagwek">
    <w:name w:val="header"/>
    <w:basedOn w:val="Normalny"/>
    <w:link w:val="NagwekZnak"/>
    <w:uiPriority w:val="99"/>
    <w:semiHidden/>
    <w:rsid w:val="00916988"/>
    <w:pPr>
      <w:tabs>
        <w:tab w:val="center" w:pos="4536"/>
        <w:tab w:val="right" w:pos="9072"/>
      </w:tabs>
      <w:suppressAutoHyphens/>
    </w:pPr>
    <w:rPr>
      <w:rFonts w:ascii="Times" w:eastAsia="Times New Roman" w:hAnsi="Times"/>
      <w:kern w:val="1"/>
      <w:sz w:val="20"/>
      <w:szCs w:val="20"/>
      <w:lang w:val="x-none" w:eastAsia="ar-SA"/>
    </w:rPr>
  </w:style>
  <w:style w:type="character" w:customStyle="1" w:styleId="NagwekZnak">
    <w:name w:val="Nagłówek Znak"/>
    <w:basedOn w:val="Domylnaczcionkaakapitu"/>
    <w:link w:val="Nagwek"/>
    <w:uiPriority w:val="99"/>
    <w:semiHidden/>
    <w:rsid w:val="00916988"/>
    <w:rPr>
      <w:rFonts w:ascii="Times" w:eastAsia="Times New Roman" w:hAnsi="Times" w:cs="Times New Roman"/>
      <w:kern w:val="1"/>
      <w:sz w:val="20"/>
      <w:szCs w:val="20"/>
      <w:lang w:val="x-none" w:eastAsia="ar-SA"/>
    </w:rPr>
  </w:style>
  <w:style w:type="paragraph" w:styleId="Stopka">
    <w:name w:val="footer"/>
    <w:basedOn w:val="Normalny"/>
    <w:link w:val="StopkaZnak"/>
    <w:uiPriority w:val="99"/>
    <w:rsid w:val="00916988"/>
    <w:pPr>
      <w:tabs>
        <w:tab w:val="center" w:pos="4536"/>
        <w:tab w:val="right" w:pos="9072"/>
      </w:tabs>
      <w:suppressAutoHyphens/>
    </w:pPr>
    <w:rPr>
      <w:rFonts w:ascii="Times" w:eastAsia="Times New Roman" w:hAnsi="Times"/>
      <w:kern w:val="1"/>
      <w:sz w:val="20"/>
      <w:szCs w:val="20"/>
      <w:lang w:val="x-none" w:eastAsia="ar-SA"/>
    </w:rPr>
  </w:style>
  <w:style w:type="character" w:customStyle="1" w:styleId="StopkaZnak">
    <w:name w:val="Stopka Znak"/>
    <w:basedOn w:val="Domylnaczcionkaakapitu"/>
    <w:link w:val="Stopka"/>
    <w:uiPriority w:val="99"/>
    <w:rsid w:val="00916988"/>
    <w:rPr>
      <w:rFonts w:ascii="Times" w:eastAsia="Times New Roman" w:hAnsi="Times" w:cs="Times New Roman"/>
      <w:kern w:val="1"/>
      <w:sz w:val="20"/>
      <w:szCs w:val="20"/>
      <w:lang w:val="x-none" w:eastAsia="ar-SA"/>
    </w:rPr>
  </w:style>
  <w:style w:type="paragraph" w:styleId="Tekstdymka">
    <w:name w:val="Balloon Text"/>
    <w:basedOn w:val="Normalny"/>
    <w:link w:val="TekstdymkaZnak"/>
    <w:uiPriority w:val="99"/>
    <w:semiHidden/>
    <w:rsid w:val="00916988"/>
    <w:pPr>
      <w:suppressAutoHyphens/>
    </w:pPr>
    <w:rPr>
      <w:rFonts w:ascii="Tahoma" w:eastAsia="Times New Roman" w:hAnsi="Tahoma"/>
      <w:kern w:val="1"/>
      <w:sz w:val="16"/>
      <w:szCs w:val="16"/>
      <w:lang w:val="x-none" w:eastAsia="ar-SA"/>
    </w:rPr>
  </w:style>
  <w:style w:type="character" w:customStyle="1" w:styleId="TekstdymkaZnak">
    <w:name w:val="Tekst dymka Znak"/>
    <w:basedOn w:val="Domylnaczcionkaakapitu"/>
    <w:link w:val="Tekstdymka"/>
    <w:uiPriority w:val="99"/>
    <w:semiHidden/>
    <w:rsid w:val="00916988"/>
    <w:rPr>
      <w:rFonts w:ascii="Tahoma" w:eastAsia="Times New Roman" w:hAnsi="Tahoma" w:cs="Times New Roman"/>
      <w:kern w:val="1"/>
      <w:sz w:val="16"/>
      <w:szCs w:val="16"/>
      <w:lang w:val="x-none" w:eastAsia="ar-SA"/>
    </w:rPr>
  </w:style>
  <w:style w:type="paragraph" w:customStyle="1" w:styleId="ARTartustawynprozporzdzenia">
    <w:name w:val="ART(§) – art. ustawy (§ np. rozporządzenia)"/>
    <w:uiPriority w:val="11"/>
    <w:qFormat/>
    <w:rsid w:val="0091698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16988"/>
    <w:pPr>
      <w:ind w:left="1497"/>
    </w:pPr>
  </w:style>
  <w:style w:type="paragraph" w:customStyle="1" w:styleId="ZTIRwLITzmtirwlitartykuempunktem">
    <w:name w:val="Z/TIR_w_LIT – zm. tir. w lit. artykułem (punktem)"/>
    <w:basedOn w:val="TIRtiret"/>
    <w:uiPriority w:val="33"/>
    <w:qFormat/>
    <w:rsid w:val="00916988"/>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16988"/>
  </w:style>
  <w:style w:type="paragraph" w:styleId="Bezodstpw">
    <w:name w:val="No Spacing"/>
    <w:uiPriority w:val="99"/>
    <w:rsid w:val="00916988"/>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916988"/>
    <w:pPr>
      <w:ind w:left="1020"/>
    </w:pPr>
  </w:style>
  <w:style w:type="paragraph" w:customStyle="1" w:styleId="ZARTzmartartykuempunktem">
    <w:name w:val="Z/ART(§) – zm. art. (§) artykułem (punktem)"/>
    <w:basedOn w:val="ARTartustawynprozporzdzenia"/>
    <w:uiPriority w:val="30"/>
    <w:qFormat/>
    <w:rsid w:val="00916988"/>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16988"/>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16988"/>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916988"/>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16988"/>
    <w:rPr>
      <w:bCs/>
    </w:rPr>
  </w:style>
  <w:style w:type="paragraph" w:customStyle="1" w:styleId="OZNRODZAKTUtznustawalubrozporzdzenieiorganwydajcy">
    <w:name w:val="OZN_RODZ_AKTU – tzn. ustawa lub rozporządzenie i organ wydający"/>
    <w:next w:val="DATAAKTUdatauchwalenialubwydaniaaktu"/>
    <w:uiPriority w:val="5"/>
    <w:qFormat/>
    <w:rsid w:val="00916988"/>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916988"/>
    <w:pPr>
      <w:spacing w:before="0"/>
    </w:pPr>
    <w:rPr>
      <w:bCs/>
    </w:rPr>
  </w:style>
  <w:style w:type="paragraph" w:customStyle="1" w:styleId="PKTpunkt">
    <w:name w:val="PKT – punkt"/>
    <w:uiPriority w:val="13"/>
    <w:qFormat/>
    <w:rsid w:val="00916988"/>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916988"/>
    <w:pPr>
      <w:ind w:left="0" w:firstLine="0"/>
    </w:pPr>
  </w:style>
  <w:style w:type="paragraph" w:customStyle="1" w:styleId="LITlitera">
    <w:name w:val="LIT – litera"/>
    <w:basedOn w:val="PKTpunkt"/>
    <w:uiPriority w:val="14"/>
    <w:qFormat/>
    <w:rsid w:val="00916988"/>
    <w:pPr>
      <w:ind w:left="986" w:hanging="476"/>
    </w:pPr>
  </w:style>
  <w:style w:type="paragraph" w:customStyle="1" w:styleId="CZWSPLITczwsplnaliter">
    <w:name w:val="CZ_WSP_LIT – część wspólna liter"/>
    <w:basedOn w:val="LITlitera"/>
    <w:next w:val="USTustnpkodeksu"/>
    <w:uiPriority w:val="17"/>
    <w:qFormat/>
    <w:rsid w:val="00916988"/>
    <w:pPr>
      <w:ind w:left="510" w:firstLine="0"/>
    </w:pPr>
    <w:rPr>
      <w:szCs w:val="24"/>
    </w:rPr>
  </w:style>
  <w:style w:type="paragraph" w:customStyle="1" w:styleId="TIRtiret">
    <w:name w:val="TIR – tiret"/>
    <w:basedOn w:val="LITlitera"/>
    <w:uiPriority w:val="15"/>
    <w:qFormat/>
    <w:rsid w:val="00916988"/>
    <w:pPr>
      <w:ind w:left="1384" w:hanging="397"/>
    </w:pPr>
  </w:style>
  <w:style w:type="paragraph" w:customStyle="1" w:styleId="CZWSPTIRczwsplnatiret">
    <w:name w:val="CZ_WSP_TIR – część wspólna tiret"/>
    <w:basedOn w:val="TIRtiret"/>
    <w:next w:val="USTustnpkodeksu"/>
    <w:uiPriority w:val="17"/>
    <w:qFormat/>
    <w:rsid w:val="00916988"/>
    <w:pPr>
      <w:ind w:left="987" w:firstLine="0"/>
    </w:pPr>
  </w:style>
  <w:style w:type="paragraph" w:customStyle="1" w:styleId="CYTcytatnpprzysigi">
    <w:name w:val="CYT – cytat np. przysięgi"/>
    <w:basedOn w:val="USTustnpkodeksu"/>
    <w:next w:val="USTustnpkodeksu"/>
    <w:uiPriority w:val="18"/>
    <w:qFormat/>
    <w:rsid w:val="00916988"/>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16988"/>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916988"/>
  </w:style>
  <w:style w:type="paragraph" w:customStyle="1" w:styleId="ZLITCZWSPTIRwLITzmczciwsptirwlitliter">
    <w:name w:val="Z_LIT/CZ_WSP_TIR_w_LIT – zm. części wsp. tir. w lit. literą"/>
    <w:basedOn w:val="CZWSPTIRczwsplnatiret"/>
    <w:next w:val="LITlitera"/>
    <w:uiPriority w:val="51"/>
    <w:qFormat/>
    <w:rsid w:val="00916988"/>
    <w:pPr>
      <w:ind w:left="1463"/>
    </w:pPr>
  </w:style>
  <w:style w:type="paragraph" w:customStyle="1" w:styleId="ZLITTIRwLITzmtirwlitliter">
    <w:name w:val="Z_LIT/TIR_w_LIT – zm. tir. w lit. literą"/>
    <w:basedOn w:val="TIRtiret"/>
    <w:uiPriority w:val="49"/>
    <w:qFormat/>
    <w:rsid w:val="00916988"/>
    <w:pPr>
      <w:ind w:left="1860"/>
    </w:pPr>
  </w:style>
  <w:style w:type="paragraph" w:customStyle="1" w:styleId="TYTDZOZNoznaczenietytuulubdziau">
    <w:name w:val="TYT(DZ)_OZN – oznaczenie tytułu lub działu"/>
    <w:next w:val="Normalny"/>
    <w:uiPriority w:val="9"/>
    <w:qFormat/>
    <w:rsid w:val="00916988"/>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916988"/>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16988"/>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16988"/>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916988"/>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16988"/>
    <w:pPr>
      <w:ind w:left="510"/>
    </w:pPr>
  </w:style>
  <w:style w:type="paragraph" w:customStyle="1" w:styleId="ZZLITzmianazmlit">
    <w:name w:val="ZZ/LIT – zmiana zm. lit."/>
    <w:basedOn w:val="ZZPKTzmianazmpkt"/>
    <w:uiPriority w:val="67"/>
    <w:qFormat/>
    <w:rsid w:val="00916988"/>
    <w:pPr>
      <w:ind w:left="2370" w:hanging="476"/>
    </w:pPr>
  </w:style>
  <w:style w:type="paragraph" w:customStyle="1" w:styleId="ZZTIRzmianazmtir">
    <w:name w:val="ZZ/TIR – zmiana zm. tir."/>
    <w:basedOn w:val="ZZLITzmianazmlit"/>
    <w:uiPriority w:val="67"/>
    <w:qFormat/>
    <w:rsid w:val="00916988"/>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16988"/>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916988"/>
    <w:pPr>
      <w:ind w:left="987"/>
    </w:pPr>
  </w:style>
  <w:style w:type="paragraph" w:customStyle="1" w:styleId="ZLITPKTzmpktliter">
    <w:name w:val="Z_LIT/PKT – zm. pkt literą"/>
    <w:basedOn w:val="PKTpunkt"/>
    <w:uiPriority w:val="47"/>
    <w:qFormat/>
    <w:rsid w:val="00916988"/>
    <w:pPr>
      <w:ind w:left="1497"/>
    </w:pPr>
  </w:style>
  <w:style w:type="paragraph" w:customStyle="1" w:styleId="ZZCZWSPPKTzmianazmczciwsppkt">
    <w:name w:val="ZZ/CZ_WSP_PKT – zmiana. zm. części wsp. pkt"/>
    <w:basedOn w:val="ZZARTzmianazmart"/>
    <w:next w:val="ZPKTzmpktartykuempunktem"/>
    <w:uiPriority w:val="68"/>
    <w:qFormat/>
    <w:rsid w:val="00916988"/>
    <w:pPr>
      <w:ind w:firstLine="0"/>
    </w:pPr>
  </w:style>
  <w:style w:type="paragraph" w:customStyle="1" w:styleId="ZLITLITzmlitliter">
    <w:name w:val="Z_LIT/LIT – zm. lit. literą"/>
    <w:basedOn w:val="LITlitera"/>
    <w:uiPriority w:val="48"/>
    <w:qFormat/>
    <w:rsid w:val="00916988"/>
    <w:pPr>
      <w:ind w:left="1463"/>
    </w:pPr>
  </w:style>
  <w:style w:type="paragraph" w:customStyle="1" w:styleId="ZLITCZWSPPKTzmczciwsppktliter">
    <w:name w:val="Z_LIT/CZ_WSP_PKT – zm. części wsp. pkt literą"/>
    <w:basedOn w:val="CZWSPLITczwsplnaliter"/>
    <w:next w:val="LITlitera"/>
    <w:uiPriority w:val="50"/>
    <w:qFormat/>
    <w:rsid w:val="00916988"/>
    <w:pPr>
      <w:ind w:left="987"/>
    </w:pPr>
  </w:style>
  <w:style w:type="paragraph" w:customStyle="1" w:styleId="ZLITTIRzmtirliter">
    <w:name w:val="Z_LIT/TIR – zm. tir. literą"/>
    <w:basedOn w:val="TIRtiret"/>
    <w:uiPriority w:val="49"/>
    <w:qFormat/>
    <w:rsid w:val="00916988"/>
  </w:style>
  <w:style w:type="paragraph" w:customStyle="1" w:styleId="ZZCZWSPLITwPKTzmianazmczciwsplitwpkt">
    <w:name w:val="ZZ/CZ_WSP_LIT_w_PKT – zmiana zm. części wsp. lit. w pkt"/>
    <w:basedOn w:val="ZZLITwPKTzmianazmlitwpkt"/>
    <w:uiPriority w:val="69"/>
    <w:qFormat/>
    <w:rsid w:val="00916988"/>
    <w:pPr>
      <w:ind w:left="2404" w:firstLine="0"/>
    </w:pPr>
  </w:style>
  <w:style w:type="paragraph" w:customStyle="1" w:styleId="ZLITLITwPKTzmlitwpktliter">
    <w:name w:val="Z_LIT/LIT_w_PKT – zm. lit. w pkt literą"/>
    <w:basedOn w:val="LITlitera"/>
    <w:uiPriority w:val="48"/>
    <w:qFormat/>
    <w:rsid w:val="00916988"/>
    <w:pPr>
      <w:ind w:left="1973"/>
    </w:pPr>
  </w:style>
  <w:style w:type="paragraph" w:customStyle="1" w:styleId="ZLITCZWSPLITwPKTzmczciwsplitwpktliter">
    <w:name w:val="Z_LIT/CZ_WSP_LIT_w_PKT – zm. części wsp. lit. w pkt literą"/>
    <w:basedOn w:val="CZWSPLITczwsplnaliter"/>
    <w:next w:val="LITlitera"/>
    <w:uiPriority w:val="51"/>
    <w:qFormat/>
    <w:rsid w:val="00916988"/>
    <w:pPr>
      <w:ind w:left="1497"/>
    </w:pPr>
  </w:style>
  <w:style w:type="paragraph" w:customStyle="1" w:styleId="ZLITTIRwPKTzmtirwpktliter">
    <w:name w:val="Z_LIT/TIR_w_PKT – zm. tir. w pkt literą"/>
    <w:basedOn w:val="TIRtiret"/>
    <w:uiPriority w:val="49"/>
    <w:qFormat/>
    <w:rsid w:val="00916988"/>
    <w:pPr>
      <w:ind w:left="2370"/>
    </w:pPr>
  </w:style>
  <w:style w:type="paragraph" w:customStyle="1" w:styleId="ZLITCZWSPTIRwPKTzmczciwsptirwpktliter">
    <w:name w:val="Z_LIT/CZ_WSP_TIR_w_PKT – zm. części wsp. tir. w pkt literą"/>
    <w:basedOn w:val="CZWSPTIRczwsplnatiret"/>
    <w:next w:val="LITlitera"/>
    <w:uiPriority w:val="51"/>
    <w:qFormat/>
    <w:rsid w:val="00916988"/>
    <w:pPr>
      <w:ind w:left="1973"/>
    </w:pPr>
  </w:style>
  <w:style w:type="paragraph" w:styleId="Tekstprzypisudolnego">
    <w:name w:val="footnote text"/>
    <w:basedOn w:val="Normalny"/>
    <w:link w:val="TekstprzypisudolnegoZnak"/>
    <w:semiHidden/>
    <w:qFormat/>
    <w:rsid w:val="00916988"/>
    <w:rPr>
      <w:rFonts w:ascii="Times" w:eastAsia="Times New Roman" w:hAnsi="Times"/>
      <w:sz w:val="20"/>
      <w:szCs w:val="20"/>
      <w:lang w:val="x-none" w:eastAsia="x-none"/>
    </w:rPr>
  </w:style>
  <w:style w:type="character" w:customStyle="1" w:styleId="TekstprzypisudolnegoZnak">
    <w:name w:val="Tekst przypisu dolnego Znak"/>
    <w:basedOn w:val="Domylnaczcionkaakapitu"/>
    <w:link w:val="Tekstprzypisudolnego"/>
    <w:semiHidden/>
    <w:rsid w:val="00916988"/>
    <w:rPr>
      <w:rFonts w:ascii="Times" w:eastAsia="Times New Roman" w:hAnsi="Times" w:cs="Times New Roman"/>
      <w:sz w:val="20"/>
      <w:szCs w:val="20"/>
      <w:lang w:val="x-none" w:eastAsia="x-none"/>
    </w:rPr>
  </w:style>
  <w:style w:type="paragraph" w:customStyle="1" w:styleId="ZTIRLITzmlittiret">
    <w:name w:val="Z_TIR/LIT – zm. lit. tiret"/>
    <w:basedOn w:val="LITlitera"/>
    <w:uiPriority w:val="57"/>
    <w:qFormat/>
    <w:rsid w:val="00916988"/>
    <w:pPr>
      <w:ind w:left="1859"/>
    </w:pPr>
  </w:style>
  <w:style w:type="paragraph" w:customStyle="1" w:styleId="ZTIRCZWSPPKTzmczciwsppkttiret">
    <w:name w:val="Z_TIR/CZ_WSP_PKT – zm. części wsp. pkt tiret"/>
    <w:basedOn w:val="CZWSPLITczwsplnaliter"/>
    <w:next w:val="TIRtiret"/>
    <w:uiPriority w:val="58"/>
    <w:qFormat/>
    <w:rsid w:val="00916988"/>
    <w:pPr>
      <w:ind w:left="1383"/>
    </w:pPr>
  </w:style>
  <w:style w:type="paragraph" w:customStyle="1" w:styleId="ZTIRTIRzmtirtiret">
    <w:name w:val="Z_TIR/TIR – zm. tir. tiret"/>
    <w:basedOn w:val="TIRtiret"/>
    <w:uiPriority w:val="57"/>
    <w:qFormat/>
    <w:rsid w:val="00916988"/>
    <w:pPr>
      <w:ind w:left="1780"/>
    </w:pPr>
  </w:style>
  <w:style w:type="paragraph" w:customStyle="1" w:styleId="ZZCZWSPTIRwPKTzmianazmczciwsptirwpkt">
    <w:name w:val="ZZ/CZ_WSP_TIR_w_PKT – zmiana zm. części wsp. tir. w pkt"/>
    <w:basedOn w:val="ZZTIRwPKTzmianazmtirwpkt"/>
    <w:uiPriority w:val="70"/>
    <w:qFormat/>
    <w:rsid w:val="00916988"/>
    <w:pPr>
      <w:ind w:left="2880" w:firstLine="0"/>
    </w:pPr>
  </w:style>
  <w:style w:type="paragraph" w:customStyle="1" w:styleId="ZZTIRwLITzmianazmtirwlit">
    <w:name w:val="ZZ/TIR_w_LIT – zmiana zm. tir. w lit."/>
    <w:basedOn w:val="ZZTIRzmianazmtir"/>
    <w:uiPriority w:val="67"/>
    <w:qFormat/>
    <w:rsid w:val="00916988"/>
    <w:pPr>
      <w:ind w:left="2767"/>
    </w:pPr>
  </w:style>
  <w:style w:type="paragraph" w:customStyle="1" w:styleId="ZTIRTIRwLITzmtirwlittiret">
    <w:name w:val="Z_TIR/TIR_w_LIT – zm. tir. w lit. tiret"/>
    <w:basedOn w:val="TIRtiret"/>
    <w:uiPriority w:val="57"/>
    <w:qFormat/>
    <w:rsid w:val="00916988"/>
    <w:pPr>
      <w:ind w:left="2257"/>
    </w:pPr>
  </w:style>
  <w:style w:type="paragraph" w:customStyle="1" w:styleId="ZTIRCZWSPTIRwLITzmczciwsptirwlittiret">
    <w:name w:val="Z_TIR/CZ_WSP_TIR_w_LIT – zm. części wsp. tir. w lit. tiret"/>
    <w:basedOn w:val="CZWSPTIRczwsplnatiret"/>
    <w:next w:val="TIRtiret"/>
    <w:uiPriority w:val="60"/>
    <w:qFormat/>
    <w:rsid w:val="00916988"/>
    <w:pPr>
      <w:ind w:left="1860"/>
    </w:pPr>
  </w:style>
  <w:style w:type="paragraph" w:customStyle="1" w:styleId="CZWSP2TIRczwsplnapodwjnychtiret">
    <w:name w:val="CZ_WSP_2TIR – część wspólna podwójnych tiret"/>
    <w:basedOn w:val="CZWSPTIRczwsplnatiret"/>
    <w:next w:val="TIRtiret"/>
    <w:uiPriority w:val="73"/>
    <w:qFormat/>
    <w:rsid w:val="00916988"/>
    <w:pPr>
      <w:ind w:left="1780"/>
    </w:pPr>
  </w:style>
  <w:style w:type="paragraph" w:customStyle="1" w:styleId="Z2TIRzmpodwtirartykuempunktem">
    <w:name w:val="Z/2TIR – zm. podw. tir. artykułem (punktem)"/>
    <w:basedOn w:val="TIRtiret"/>
    <w:uiPriority w:val="73"/>
    <w:qFormat/>
    <w:rsid w:val="00916988"/>
    <w:pPr>
      <w:ind w:left="907"/>
    </w:pPr>
  </w:style>
  <w:style w:type="paragraph" w:customStyle="1" w:styleId="ZZCZWSPTIRwLITzmianazmczciwsptirwlit">
    <w:name w:val="ZZ/CZ_WSP_TIR_w_LIT – zmiana zm. części wsp. tir. w lit."/>
    <w:basedOn w:val="ZZTIRwLITzmianazmtirwlit"/>
    <w:uiPriority w:val="70"/>
    <w:qFormat/>
    <w:rsid w:val="00916988"/>
    <w:pPr>
      <w:ind w:left="2370" w:firstLine="0"/>
    </w:pPr>
  </w:style>
  <w:style w:type="paragraph" w:customStyle="1" w:styleId="ZLIT2TIRzmpodwtirliter">
    <w:name w:val="Z_LIT/2TIR – zm. podw. tir. literą"/>
    <w:basedOn w:val="TIRtiret"/>
    <w:uiPriority w:val="75"/>
    <w:qFormat/>
    <w:rsid w:val="00916988"/>
  </w:style>
  <w:style w:type="paragraph" w:customStyle="1" w:styleId="ZTIR2TIRzmpodwtirtiret">
    <w:name w:val="Z_TIR/2TIR – zm. podw. tir. tiret"/>
    <w:basedOn w:val="TIRtiret"/>
    <w:uiPriority w:val="78"/>
    <w:qFormat/>
    <w:rsid w:val="00916988"/>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16988"/>
    <w:pPr>
      <w:ind w:left="1780"/>
    </w:pPr>
  </w:style>
  <w:style w:type="paragraph" w:customStyle="1" w:styleId="Z2TIRwPKTzmpodwtirwpktartykuempunktem">
    <w:name w:val="Z/2TIR_w_PKT – zm. podw. tir. w pkt artykułem (punktem)"/>
    <w:basedOn w:val="TIRtiret"/>
    <w:next w:val="ZPKTzmpktartykuempunktem"/>
    <w:uiPriority w:val="74"/>
    <w:qFormat/>
    <w:rsid w:val="00916988"/>
    <w:pPr>
      <w:ind w:left="2291"/>
    </w:pPr>
  </w:style>
  <w:style w:type="paragraph" w:customStyle="1" w:styleId="ZTIRPKTzmpkttiret">
    <w:name w:val="Z_TIR/PKT – zm. pkt tiret"/>
    <w:basedOn w:val="PKTpunkt"/>
    <w:uiPriority w:val="56"/>
    <w:qFormat/>
    <w:rsid w:val="00916988"/>
    <w:pPr>
      <w:ind w:left="1893"/>
    </w:pPr>
  </w:style>
  <w:style w:type="paragraph" w:customStyle="1" w:styleId="ZTIRLITwPKTzmlitwpkttiret">
    <w:name w:val="Z_TIR/LIT_w_PKT – zm. lit. w pkt tiret"/>
    <w:basedOn w:val="LITlitera"/>
    <w:uiPriority w:val="57"/>
    <w:qFormat/>
    <w:rsid w:val="00916988"/>
    <w:pPr>
      <w:ind w:left="2336"/>
    </w:pPr>
  </w:style>
  <w:style w:type="paragraph" w:customStyle="1" w:styleId="ZTIRCZWSPLITwPKTzmczciwsplitwpkttiret">
    <w:name w:val="Z_TIR/CZ_WSP_LIT_w_PKT – zm. części wsp. lit. w pkt tiret"/>
    <w:basedOn w:val="CZWSPLITczwsplnaliter"/>
    <w:uiPriority w:val="59"/>
    <w:qFormat/>
    <w:rsid w:val="00916988"/>
    <w:pPr>
      <w:ind w:left="1860"/>
    </w:pPr>
  </w:style>
  <w:style w:type="paragraph" w:customStyle="1" w:styleId="ZTIR2TIRwLITzmpodwtirwlittiret">
    <w:name w:val="Z_TIR/2TIR_w_LIT – zm. podw. tir. w lit. tiret"/>
    <w:basedOn w:val="TIRtiret"/>
    <w:uiPriority w:val="79"/>
    <w:qFormat/>
    <w:rsid w:val="00916988"/>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16988"/>
    <w:pPr>
      <w:ind w:left="2257"/>
    </w:pPr>
  </w:style>
  <w:style w:type="paragraph" w:customStyle="1" w:styleId="ZTIR2TIRwTIRzmpodwtirwtirtiret">
    <w:name w:val="Z_TIR/2TIR_w_TIR – zm. podw. tir. w tir. tiret"/>
    <w:basedOn w:val="TIRtiret"/>
    <w:uiPriority w:val="78"/>
    <w:qFormat/>
    <w:rsid w:val="00916988"/>
    <w:pPr>
      <w:ind w:left="2177"/>
    </w:pPr>
  </w:style>
  <w:style w:type="paragraph" w:customStyle="1" w:styleId="ZTIRCZWSP2TIRwTIRzmczciwsppodwtirwtirtiret">
    <w:name w:val="Z_TIR/CZ_WSP_2TIR_w_TIR – zm. części wsp. podw. tir. w tir. tiret"/>
    <w:basedOn w:val="CZWSPTIRczwsplnatiret"/>
    <w:uiPriority w:val="79"/>
    <w:qFormat/>
    <w:rsid w:val="00916988"/>
    <w:pPr>
      <w:ind w:left="1780"/>
    </w:pPr>
  </w:style>
  <w:style w:type="paragraph" w:customStyle="1" w:styleId="Z2TIRLITzmlitpodwjnymtiret">
    <w:name w:val="Z_2TIR/LIT – zm. lit. podwójnym tiret"/>
    <w:basedOn w:val="LITlitera"/>
    <w:uiPriority w:val="84"/>
    <w:qFormat/>
    <w:rsid w:val="00916988"/>
    <w:pPr>
      <w:ind w:left="2256"/>
    </w:pPr>
  </w:style>
  <w:style w:type="paragraph" w:customStyle="1" w:styleId="ZZ2TIRwTIRzmianazmpodwtirwtir">
    <w:name w:val="ZZ/2TIR_w_TIR – zmiana zm. podw. tir. w tir."/>
    <w:basedOn w:val="ZZCZWSP2TIRzmianazmczciwsppodwtir"/>
    <w:uiPriority w:val="93"/>
    <w:qFormat/>
    <w:rsid w:val="00916988"/>
    <w:pPr>
      <w:ind w:left="2688" w:hanging="397"/>
    </w:pPr>
  </w:style>
  <w:style w:type="paragraph" w:customStyle="1" w:styleId="ZZ2TIRwLITzmianazmpodwtirwlit">
    <w:name w:val="ZZ/2TIR_w_LIT – zmiana zm. podw. tir. w lit."/>
    <w:basedOn w:val="ZZ2TIRwTIRzmianazmpodwtirwtir"/>
    <w:uiPriority w:val="94"/>
    <w:qFormat/>
    <w:rsid w:val="00916988"/>
    <w:pPr>
      <w:ind w:left="3164"/>
    </w:pPr>
  </w:style>
  <w:style w:type="paragraph" w:customStyle="1" w:styleId="Z2TIRTIRwLITzmtirwlitpodwjnymtiret">
    <w:name w:val="Z_2TIR/TIR_w_LIT – zm. tir. w lit. podwójnym tiret"/>
    <w:basedOn w:val="TIRtiret"/>
    <w:uiPriority w:val="84"/>
    <w:qFormat/>
    <w:rsid w:val="00916988"/>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16988"/>
    <w:pPr>
      <w:ind w:left="2257"/>
    </w:pPr>
  </w:style>
  <w:style w:type="paragraph" w:customStyle="1" w:styleId="ZZ2TIRwPKTzmianazmpodwtirwpkt">
    <w:name w:val="ZZ/2TIR_w_PKT – zmiana zm. podw. tir. w pkt"/>
    <w:basedOn w:val="ZZ2TIRwLITzmianazmpodwtirwlit"/>
    <w:uiPriority w:val="94"/>
    <w:qFormat/>
    <w:rsid w:val="00916988"/>
    <w:pPr>
      <w:ind w:left="3674"/>
    </w:pPr>
  </w:style>
  <w:style w:type="paragraph" w:customStyle="1" w:styleId="ZZCZWSP2TIRwTIRzmianazmczciwsppodwtirwtir">
    <w:name w:val="ZZ/CZ_WSP_2TIR_w_TIR – zmiana zm. części wsp. podw. tir. w tir."/>
    <w:basedOn w:val="ZZ2TIRwLITzmianazmpodwtirwlit"/>
    <w:uiPriority w:val="94"/>
    <w:qFormat/>
    <w:rsid w:val="00916988"/>
    <w:pPr>
      <w:ind w:left="2291" w:firstLine="0"/>
    </w:pPr>
  </w:style>
  <w:style w:type="paragraph" w:customStyle="1" w:styleId="Z2TIR2TIRwTIRzmpodwtirwtirpodwjnymtiret">
    <w:name w:val="Z_2TIR/2TIR_w_TIR – zm. podw. tir. w tir. podwójnym tiret"/>
    <w:basedOn w:val="TIRtiret"/>
    <w:uiPriority w:val="85"/>
    <w:qFormat/>
    <w:rsid w:val="00916988"/>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16988"/>
    <w:pPr>
      <w:ind w:left="2177"/>
    </w:pPr>
  </w:style>
  <w:style w:type="paragraph" w:customStyle="1" w:styleId="Z2TIR2TIRwLITzmpodwtirwlitpodwjnymtiret">
    <w:name w:val="Z_2TIR/2TIR_w_LIT – zm. podw. tir. w lit. podwójnym tiret"/>
    <w:basedOn w:val="TIRtiret"/>
    <w:uiPriority w:val="86"/>
    <w:qFormat/>
    <w:rsid w:val="00916988"/>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16988"/>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16988"/>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16988"/>
    <w:pPr>
      <w:spacing w:after="120"/>
      <w:ind w:left="510"/>
    </w:pPr>
    <w:rPr>
      <w:b w:val="0"/>
    </w:rPr>
  </w:style>
  <w:style w:type="character" w:styleId="Odwoaniedokomentarza">
    <w:name w:val="annotation reference"/>
    <w:uiPriority w:val="99"/>
    <w:semiHidden/>
    <w:rsid w:val="00916988"/>
    <w:rPr>
      <w:sz w:val="16"/>
      <w:szCs w:val="16"/>
    </w:rPr>
  </w:style>
  <w:style w:type="paragraph" w:styleId="Tekstkomentarza">
    <w:name w:val="annotation text"/>
    <w:basedOn w:val="Normalny"/>
    <w:link w:val="TekstkomentarzaZnak"/>
    <w:uiPriority w:val="99"/>
    <w:rsid w:val="00916988"/>
    <w:rPr>
      <w:rFonts w:ascii="Times" w:eastAsia="Times New Roman" w:hAnsi="Times"/>
      <w:sz w:val="20"/>
      <w:szCs w:val="20"/>
      <w:lang w:val="x-none" w:eastAsia="x-none"/>
    </w:rPr>
  </w:style>
  <w:style w:type="character" w:customStyle="1" w:styleId="TekstkomentarzaZnak">
    <w:name w:val="Tekst komentarza Znak"/>
    <w:basedOn w:val="Domylnaczcionkaakapitu"/>
    <w:link w:val="Tekstkomentarza"/>
    <w:uiPriority w:val="99"/>
    <w:rsid w:val="00916988"/>
    <w:rPr>
      <w:rFonts w:ascii="Times" w:eastAsia="Times New Roman" w:hAnsi="Times" w:cs="Times New Roman"/>
      <w:sz w:val="20"/>
      <w:szCs w:val="20"/>
      <w:lang w:val="x-none" w:eastAsia="x-none"/>
    </w:rPr>
  </w:style>
  <w:style w:type="paragraph" w:styleId="Tematkomentarza">
    <w:name w:val="annotation subject"/>
    <w:basedOn w:val="Tekstkomentarza"/>
    <w:next w:val="Tekstkomentarza"/>
    <w:link w:val="TematkomentarzaZnak"/>
    <w:uiPriority w:val="99"/>
    <w:semiHidden/>
    <w:rsid w:val="00916988"/>
    <w:rPr>
      <w:b/>
      <w:bCs/>
    </w:rPr>
  </w:style>
  <w:style w:type="character" w:customStyle="1" w:styleId="TematkomentarzaZnak">
    <w:name w:val="Temat komentarza Znak"/>
    <w:basedOn w:val="TekstkomentarzaZnak"/>
    <w:link w:val="Tematkomentarza"/>
    <w:uiPriority w:val="99"/>
    <w:semiHidden/>
    <w:rsid w:val="00916988"/>
    <w:rPr>
      <w:rFonts w:ascii="Times" w:eastAsia="Times New Roman" w:hAnsi="Times" w:cs="Times New Roman"/>
      <w:b/>
      <w:bCs/>
      <w:sz w:val="20"/>
      <w:szCs w:val="20"/>
      <w:lang w:val="x-none" w:eastAsia="x-none"/>
    </w:rPr>
  </w:style>
  <w:style w:type="paragraph" w:customStyle="1" w:styleId="ZZARTzmianazmart">
    <w:name w:val="ZZ/ART(§) – zmiana zm. art. (§)"/>
    <w:basedOn w:val="ZARTzmartartykuempunktem"/>
    <w:uiPriority w:val="65"/>
    <w:qFormat/>
    <w:rsid w:val="00916988"/>
    <w:pPr>
      <w:ind w:left="1894"/>
    </w:pPr>
  </w:style>
  <w:style w:type="paragraph" w:customStyle="1" w:styleId="ZZPKTzmianazmpkt">
    <w:name w:val="ZZ/PKT – zmiana zm. pkt"/>
    <w:basedOn w:val="ZPKTzmpktartykuempunktem"/>
    <w:uiPriority w:val="66"/>
    <w:qFormat/>
    <w:rsid w:val="00916988"/>
    <w:pPr>
      <w:ind w:left="2404"/>
    </w:pPr>
  </w:style>
  <w:style w:type="paragraph" w:customStyle="1" w:styleId="ZZLITwPKTzmianazmlitwpkt">
    <w:name w:val="ZZ/LIT_w_PKT – zmiana zm. lit. w pkt"/>
    <w:basedOn w:val="ZLITwPKTzmlitwpktartykuempunktem"/>
    <w:uiPriority w:val="67"/>
    <w:qFormat/>
    <w:rsid w:val="00916988"/>
    <w:pPr>
      <w:ind w:left="2880"/>
    </w:pPr>
  </w:style>
  <w:style w:type="paragraph" w:customStyle="1" w:styleId="ZZTIRwPKTzmianazmtirwpkt">
    <w:name w:val="ZZ/TIR_w_PKT – zmiana zm. tir. w pkt"/>
    <w:basedOn w:val="ZTIRwPKTzmtirwpktartykuempunktem"/>
    <w:uiPriority w:val="67"/>
    <w:qFormat/>
    <w:rsid w:val="00916988"/>
    <w:pPr>
      <w:ind w:left="3277"/>
    </w:pPr>
  </w:style>
  <w:style w:type="paragraph" w:customStyle="1" w:styleId="ZZWMATFIZCHEMzmwzorumatfizlubchem">
    <w:name w:val="ZZ/W_MAT(FIZ|CHEM) – zm. wzoru mat. (fiz. lub chem.)"/>
    <w:basedOn w:val="ZWMATFIZCHEMzmwzorumatfizlubchemartykuempunktem"/>
    <w:uiPriority w:val="71"/>
    <w:qFormat/>
    <w:rsid w:val="00916988"/>
    <w:pPr>
      <w:ind w:left="2404"/>
    </w:pPr>
  </w:style>
  <w:style w:type="paragraph" w:customStyle="1" w:styleId="ODNONIKtreodnonika">
    <w:name w:val="ODNOŚNIK – treść odnośnika"/>
    <w:uiPriority w:val="19"/>
    <w:qFormat/>
    <w:rsid w:val="00916988"/>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916988"/>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16988"/>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16988"/>
    <w:rPr>
      <w:rFonts w:ascii="Times New Roman" w:hAnsi="Times New Roman"/>
    </w:rPr>
  </w:style>
  <w:style w:type="paragraph" w:customStyle="1" w:styleId="ZTIRTIRwPKTzmtirwpkttiret">
    <w:name w:val="Z_TIR/TIR_w_PKT – zm. tir. w pkt tiret"/>
    <w:basedOn w:val="ZTIRTIRwLITzmtirwlittiret"/>
    <w:uiPriority w:val="57"/>
    <w:qFormat/>
    <w:rsid w:val="00916988"/>
    <w:pPr>
      <w:ind w:left="2733"/>
    </w:pPr>
  </w:style>
  <w:style w:type="paragraph" w:customStyle="1" w:styleId="ZTIRCZWSPTIRwPKTzmczciwsptirtiret">
    <w:name w:val="Z_TIR/CZ_WSP_TIR_w_PKT – zm. części wsp. tir. tiret"/>
    <w:basedOn w:val="ZTIRTIRwPKTzmtirwpkttiret"/>
    <w:next w:val="TIRtiret"/>
    <w:uiPriority w:val="60"/>
    <w:qFormat/>
    <w:rsid w:val="00916988"/>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16988"/>
    <w:pPr>
      <w:ind w:left="510" w:firstLine="0"/>
    </w:pPr>
  </w:style>
  <w:style w:type="paragraph" w:customStyle="1" w:styleId="ROZDZODDZOZNoznaczenierozdziauluboddziau">
    <w:name w:val="ROZDZ(ODDZ)_OZN – oznaczenie rozdziału lub oddziału"/>
    <w:next w:val="ARTartustawynprozporzdzenia"/>
    <w:uiPriority w:val="10"/>
    <w:qFormat/>
    <w:rsid w:val="00916988"/>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916988"/>
    <w:pPr>
      <w:ind w:left="2177"/>
    </w:pPr>
  </w:style>
  <w:style w:type="paragraph" w:customStyle="1" w:styleId="Z2TIRTIRzmtirpodwjnymtiret">
    <w:name w:val="Z_2TIR/TIR – zm. tir. podwójnym tiret"/>
    <w:basedOn w:val="TIRtiret"/>
    <w:uiPriority w:val="84"/>
    <w:qFormat/>
    <w:rsid w:val="00916988"/>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16988"/>
    <w:pPr>
      <w:ind w:left="1021"/>
    </w:pPr>
  </w:style>
  <w:style w:type="paragraph" w:customStyle="1" w:styleId="ZLITSKARNzmsankcjikarnejliter">
    <w:name w:val="Z_LIT/S_KARN – zm. sankcji karnej literą"/>
    <w:basedOn w:val="ZSKARNzmsankcjikarnejwszczeglnociwKodeksiekarnym"/>
    <w:uiPriority w:val="53"/>
    <w:qFormat/>
    <w:rsid w:val="00916988"/>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16988"/>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16988"/>
    <w:pPr>
      <w:ind w:left="1894" w:firstLine="0"/>
    </w:pPr>
  </w:style>
  <w:style w:type="paragraph" w:customStyle="1" w:styleId="Z2TIRwLITzmpodwtirwlitartykuempunktem">
    <w:name w:val="Z/2TIR_w_LIT – zm. podw. tir. w lit. artykułem (punktem)"/>
    <w:basedOn w:val="Z2TIRwPKTzmpodwtirwpktartykuempunktem"/>
    <w:uiPriority w:val="74"/>
    <w:qFormat/>
    <w:rsid w:val="00916988"/>
    <w:pPr>
      <w:ind w:left="1780"/>
    </w:pPr>
  </w:style>
  <w:style w:type="paragraph" w:customStyle="1" w:styleId="Z2TIRwTIRzmpodwtirwtirartykuempunktem">
    <w:name w:val="Z/2TIR_w_TIR – zm. podw. tir. w tir. artykułem (punktem)"/>
    <w:basedOn w:val="Z2TIRwLITzmpodwtirwlitartykuempunktem"/>
    <w:uiPriority w:val="73"/>
    <w:qFormat/>
    <w:rsid w:val="00916988"/>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16988"/>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16988"/>
    <w:pPr>
      <w:ind w:left="1383" w:firstLine="0"/>
    </w:pPr>
  </w:style>
  <w:style w:type="paragraph" w:customStyle="1" w:styleId="ZZCZWSP2TIRzmianazmczciwsppodwtir">
    <w:name w:val="ZZ/CZ_WSP_2TIR – zmiana zm. części wsp. podw. tir."/>
    <w:basedOn w:val="ZZTIRzmianazmtir"/>
    <w:next w:val="ZZUSTzmianazmust"/>
    <w:uiPriority w:val="94"/>
    <w:qFormat/>
    <w:rsid w:val="00916988"/>
    <w:pPr>
      <w:ind w:left="1894" w:firstLine="0"/>
    </w:pPr>
  </w:style>
  <w:style w:type="paragraph" w:customStyle="1" w:styleId="PKTODNONIKApunktodnonika">
    <w:name w:val="PKT_ODNOŚNIKA – punkt odnośnika"/>
    <w:basedOn w:val="ODNONIKtreodnonika"/>
    <w:uiPriority w:val="19"/>
    <w:qFormat/>
    <w:rsid w:val="00916988"/>
    <w:pPr>
      <w:ind w:left="568"/>
    </w:pPr>
  </w:style>
  <w:style w:type="paragraph" w:customStyle="1" w:styleId="ZODNONIKAzmtekstuodnonikaartykuempunktem">
    <w:name w:val="Z/ODNOŚNIKA – zm. tekstu odnośnika artykułem (punktem)"/>
    <w:basedOn w:val="ODNONIKtreodnonika"/>
    <w:uiPriority w:val="39"/>
    <w:qFormat/>
    <w:rsid w:val="00916988"/>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16988"/>
    <w:pPr>
      <w:ind w:left="1304"/>
    </w:pPr>
  </w:style>
  <w:style w:type="paragraph" w:customStyle="1" w:styleId="ZPKTODNONIKAzmpktodnonikaartykuempunktem">
    <w:name w:val="Z/PKT_ODNOŚNIKA – zm. pkt odnośnika artykułem (punktem)"/>
    <w:basedOn w:val="ZODNONIKAzmtekstuodnonikaartykuempunktem"/>
    <w:uiPriority w:val="39"/>
    <w:qFormat/>
    <w:rsid w:val="00916988"/>
  </w:style>
  <w:style w:type="paragraph" w:customStyle="1" w:styleId="ZLIT2TIRwTIRzmpodwtirwtirliter">
    <w:name w:val="Z_LIT/2TIR_w_TIR – zm. podw. tir. w tir. literą"/>
    <w:basedOn w:val="ZLIT2TIRzmpodwtirliter"/>
    <w:uiPriority w:val="75"/>
    <w:qFormat/>
    <w:rsid w:val="00916988"/>
    <w:pPr>
      <w:ind w:left="1780"/>
    </w:pPr>
  </w:style>
  <w:style w:type="paragraph" w:customStyle="1" w:styleId="ZLIT2TIRwLITzmpodwtirwlitliter">
    <w:name w:val="Z_LIT/2TIR_w_LIT – zm. podw. tir. w lit. literą"/>
    <w:basedOn w:val="ZLIT2TIRwTIRzmpodwtirwtirliter"/>
    <w:uiPriority w:val="76"/>
    <w:qFormat/>
    <w:rsid w:val="00916988"/>
    <w:pPr>
      <w:ind w:left="2257"/>
    </w:pPr>
  </w:style>
  <w:style w:type="paragraph" w:customStyle="1" w:styleId="ZLIT2TIRwPKTzmpodwtirwpktliter">
    <w:name w:val="Z_LIT/2TIR_w_PKT – zm. podw. tir. w pkt literą"/>
    <w:basedOn w:val="ZLIT2TIRwLITzmpodwtirwlitliter"/>
    <w:uiPriority w:val="76"/>
    <w:qFormat/>
    <w:rsid w:val="00916988"/>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16988"/>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16988"/>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16988"/>
    <w:pPr>
      <w:ind w:left="2370" w:firstLine="0"/>
    </w:pPr>
  </w:style>
  <w:style w:type="paragraph" w:customStyle="1" w:styleId="ZTIR2TIRwPKTzmpodwtirwpkttiret">
    <w:name w:val="Z_TIR/2TIR_w_PKT – zm. podw. tir. w pkt tiret"/>
    <w:basedOn w:val="ZTIR2TIRwLITzmpodwtirwlittiret"/>
    <w:uiPriority w:val="79"/>
    <w:qFormat/>
    <w:rsid w:val="00916988"/>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16988"/>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16988"/>
    <w:pPr>
      <w:ind w:left="2767"/>
    </w:pPr>
  </w:style>
  <w:style w:type="paragraph" w:customStyle="1" w:styleId="ZZCZWSP2TIRwPKTzmianazmczciwsppodwtirwpkt">
    <w:name w:val="ZZ/CZ_WSP_2TIR_w_PKT – zmiana zm. części wsp. podw. tir. w pkt"/>
    <w:basedOn w:val="ZZ2TIRwLITzmianazmpodwtirwlit"/>
    <w:uiPriority w:val="95"/>
    <w:qFormat/>
    <w:rsid w:val="00916988"/>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16988"/>
  </w:style>
  <w:style w:type="paragraph" w:customStyle="1" w:styleId="ZLITCZWSP2TIRzmczciwsppodwtirliter">
    <w:name w:val="Z_LIT/CZ_WSP_2TIR – zm. części wsp. podw. tir. literą"/>
    <w:basedOn w:val="ZLITCZWSPPKTzmczciwsppktliter"/>
    <w:next w:val="LITlitera"/>
    <w:uiPriority w:val="76"/>
    <w:qFormat/>
    <w:rsid w:val="00916988"/>
  </w:style>
  <w:style w:type="paragraph" w:customStyle="1" w:styleId="ZTIRCZWSP2TIRzmczciwsppodwtirtiret">
    <w:name w:val="Z_TIR/CZ_WSP_2TIR – zm. części wsp. podw. tir. tiret"/>
    <w:basedOn w:val="ZLITCZWSP2TIRzmczciwsppodwtirliter"/>
    <w:next w:val="TIRtiret"/>
    <w:uiPriority w:val="79"/>
    <w:qFormat/>
    <w:rsid w:val="00916988"/>
  </w:style>
  <w:style w:type="paragraph" w:customStyle="1" w:styleId="ZZ2TIRzmianazmpodwtir">
    <w:name w:val="ZZ/2TIR – zmiana zm. podw. tir."/>
    <w:basedOn w:val="ZZCZWSP2TIRzmianazmczciwsppodwtir"/>
    <w:uiPriority w:val="93"/>
    <w:qFormat/>
    <w:rsid w:val="00916988"/>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16988"/>
  </w:style>
  <w:style w:type="paragraph" w:customStyle="1" w:styleId="ZCZWSPTIRzmczciwsptirartykuempunktem">
    <w:name w:val="Z/CZ_WSP_TIR – zm. części wsp. tir. artykułem (punktem)"/>
    <w:basedOn w:val="ZCZWSPPKTzmczciwsppktartykuempunktem"/>
    <w:next w:val="PKTpunkt"/>
    <w:uiPriority w:val="35"/>
    <w:qFormat/>
    <w:rsid w:val="00916988"/>
  </w:style>
  <w:style w:type="paragraph" w:customStyle="1" w:styleId="ZLITCZWSPLITzmczciwsplitliter">
    <w:name w:val="Z_LIT/CZ_WSP_LIT – zm. części wsp. lit. literą"/>
    <w:basedOn w:val="ZLITCZWSPPKTzmczciwsppktliter"/>
    <w:next w:val="LITlitera"/>
    <w:uiPriority w:val="51"/>
    <w:qFormat/>
    <w:rsid w:val="00916988"/>
  </w:style>
  <w:style w:type="paragraph" w:customStyle="1" w:styleId="ZLITCZWSPTIRzmczciwsptirliter">
    <w:name w:val="Z_LIT/CZ_WSP_TIR – zm. części wsp. tir. literą"/>
    <w:basedOn w:val="ZLITCZWSPPKTzmczciwsppktliter"/>
    <w:next w:val="LITlitera"/>
    <w:uiPriority w:val="51"/>
    <w:qFormat/>
    <w:rsid w:val="00916988"/>
  </w:style>
  <w:style w:type="paragraph" w:customStyle="1" w:styleId="ZTIRCZWSPLITzmczciwsplittiret">
    <w:name w:val="Z_TIR/CZ_WSP_LIT – zm. części wsp. lit. tiret"/>
    <w:basedOn w:val="ZTIRCZWSPPKTzmczciwsppkttiret"/>
    <w:next w:val="TIRtiret"/>
    <w:uiPriority w:val="59"/>
    <w:qFormat/>
    <w:rsid w:val="00916988"/>
  </w:style>
  <w:style w:type="paragraph" w:customStyle="1" w:styleId="ZTIRCZWSPTIRzmczciwsptirtiret">
    <w:name w:val="Z_TIR/CZ_WSP_TIR – zm. części wsp. tir. tiret"/>
    <w:basedOn w:val="ZTIRCZWSPPKTzmczciwsppkttiret"/>
    <w:next w:val="TIRtiret"/>
    <w:uiPriority w:val="60"/>
    <w:qFormat/>
    <w:rsid w:val="00916988"/>
  </w:style>
  <w:style w:type="paragraph" w:customStyle="1" w:styleId="ZZCZWSPLITzmianazmczciwsplit">
    <w:name w:val="ZZ/CZ_WSP_LIT – zmiana. zm. części wsp. lit."/>
    <w:basedOn w:val="ZZCZWSPPKTzmianazmczciwsppkt"/>
    <w:uiPriority w:val="69"/>
    <w:qFormat/>
    <w:rsid w:val="00916988"/>
  </w:style>
  <w:style w:type="paragraph" w:customStyle="1" w:styleId="ZZCZWSPTIRzmianazmczciwsptir">
    <w:name w:val="ZZ/CZ_WSP_TIR – zmiana. zm. części wsp. tir."/>
    <w:basedOn w:val="ZZCZWSPPKTzmianazmczciwsppkt"/>
    <w:uiPriority w:val="69"/>
    <w:qFormat/>
    <w:rsid w:val="00916988"/>
  </w:style>
  <w:style w:type="paragraph" w:customStyle="1" w:styleId="Z2TIRCZWSPTIRzmczciwsptirpodwjnymtiret">
    <w:name w:val="Z_2TIR/CZ_WSP_TIR – zm. części wsp. tir. podwójnym tiret"/>
    <w:basedOn w:val="Z2TIRCZWSPLITzmczciwsplitpodwjnymtiret"/>
    <w:next w:val="2TIRpodwjnytiret"/>
    <w:uiPriority w:val="87"/>
    <w:qFormat/>
    <w:rsid w:val="00916988"/>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16988"/>
  </w:style>
  <w:style w:type="paragraph" w:customStyle="1" w:styleId="ZUSTzmustartykuempunktem">
    <w:name w:val="Z/UST(§) – zm. ust. (§) artykułem (punktem)"/>
    <w:basedOn w:val="ZARTzmartartykuempunktem"/>
    <w:uiPriority w:val="30"/>
    <w:qFormat/>
    <w:rsid w:val="00916988"/>
  </w:style>
  <w:style w:type="paragraph" w:customStyle="1" w:styleId="ZZUSTzmianazmust">
    <w:name w:val="ZZ/UST(§) – zmiana zm. ust. (§)"/>
    <w:basedOn w:val="ZZARTzmianazmart"/>
    <w:uiPriority w:val="65"/>
    <w:qFormat/>
    <w:rsid w:val="00916988"/>
  </w:style>
  <w:style w:type="paragraph" w:customStyle="1" w:styleId="TYTDZPRZEDMprzedmiotregulacjitytuulubdziau">
    <w:name w:val="TYT(DZ)_PRZEDM – przedmiot regulacji tytułu lub działu"/>
    <w:next w:val="ARTartustawynprozporzdzenia"/>
    <w:uiPriority w:val="9"/>
    <w:qFormat/>
    <w:rsid w:val="00916988"/>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916988"/>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169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169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169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169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16988"/>
    <w:pPr>
      <w:ind w:left="1894"/>
    </w:pPr>
  </w:style>
  <w:style w:type="paragraph" w:customStyle="1" w:styleId="P1wTABELIpoziom1numeracjiwtabeli">
    <w:name w:val="P1_w_TABELI – poziom 1 numeracji w tabeli"/>
    <w:basedOn w:val="PKTpunkt"/>
    <w:uiPriority w:val="24"/>
    <w:qFormat/>
    <w:rsid w:val="00916988"/>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16988"/>
    <w:pPr>
      <w:ind w:left="0" w:firstLine="0"/>
    </w:pPr>
  </w:style>
  <w:style w:type="paragraph" w:customStyle="1" w:styleId="P2wTABELIpoziom2numeracjiwtabeli">
    <w:name w:val="P2_w_TABELI – poziom 2 numeracji w tabeli"/>
    <w:basedOn w:val="P1wTABELIpoziom1numeracjiwtabeli"/>
    <w:uiPriority w:val="24"/>
    <w:qFormat/>
    <w:rsid w:val="00916988"/>
    <w:pPr>
      <w:ind w:left="794"/>
    </w:pPr>
  </w:style>
  <w:style w:type="paragraph" w:customStyle="1" w:styleId="P3wTABELIpoziom3numeracjiwtabeli">
    <w:name w:val="P3_w_TABELI – poziom 3 numeracji w tabeli"/>
    <w:basedOn w:val="P2wTABELIpoziom2numeracjiwtabeli"/>
    <w:uiPriority w:val="24"/>
    <w:qFormat/>
    <w:rsid w:val="00916988"/>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16988"/>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16988"/>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16988"/>
    <w:pPr>
      <w:ind w:left="1191"/>
    </w:pPr>
  </w:style>
  <w:style w:type="paragraph" w:customStyle="1" w:styleId="P4wTABELIpoziom4numeracjiwtabeli">
    <w:name w:val="P4_w_TABELI – poziom 4 numeracji w tabeli"/>
    <w:basedOn w:val="P3wTABELIpoziom3numeracjiwtabeli"/>
    <w:uiPriority w:val="24"/>
    <w:qFormat/>
    <w:rsid w:val="00916988"/>
    <w:pPr>
      <w:ind w:left="1588"/>
    </w:pPr>
  </w:style>
  <w:style w:type="paragraph" w:customStyle="1" w:styleId="TYTTABELItytutabeli">
    <w:name w:val="TYT_TABELI – tytuł tabeli"/>
    <w:basedOn w:val="TYTDZOZNoznaczenietytuulubdziau"/>
    <w:uiPriority w:val="22"/>
    <w:qFormat/>
    <w:rsid w:val="00916988"/>
    <w:rPr>
      <w:b/>
    </w:rPr>
  </w:style>
  <w:style w:type="paragraph" w:customStyle="1" w:styleId="OZNPROJEKTUwskazaniedatylubwersjiprojektu">
    <w:name w:val="OZN_PROJEKTU – wskazanie daty lub wersji projektu"/>
    <w:next w:val="OZNRODZAKTUtznustawalubrozporzdzenieiorganwydajcy"/>
    <w:uiPriority w:val="5"/>
    <w:qFormat/>
    <w:rsid w:val="00916988"/>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916988"/>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16988"/>
    <w:pPr>
      <w:ind w:left="0" w:right="4820"/>
      <w:jc w:val="left"/>
    </w:pPr>
  </w:style>
  <w:style w:type="paragraph" w:customStyle="1" w:styleId="TEKSTwporozumieniu">
    <w:name w:val="TEKST&quot;w porozumieniu:&quot;"/>
    <w:next w:val="NAZORGWPOROZUMIENIUnazwaorganuwporozumieniuzktrymaktjestwydawany"/>
    <w:uiPriority w:val="27"/>
    <w:qFormat/>
    <w:rsid w:val="00916988"/>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916988"/>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16988"/>
    <w:pPr>
      <w:ind w:left="510" w:firstLine="0"/>
    </w:pPr>
  </w:style>
  <w:style w:type="paragraph" w:customStyle="1" w:styleId="NOTATKILEGISLATORA">
    <w:name w:val="NOTATKI_LEGISLATORA"/>
    <w:basedOn w:val="Normalny"/>
    <w:uiPriority w:val="5"/>
    <w:qFormat/>
    <w:rsid w:val="00916988"/>
    <w:rPr>
      <w:b/>
      <w:i/>
    </w:rPr>
  </w:style>
  <w:style w:type="paragraph" w:customStyle="1" w:styleId="OZNZACZNIKAwskazanienrzacznika">
    <w:name w:val="OZN_ZAŁĄCZNIKA – wskazanie nr załącznika"/>
    <w:basedOn w:val="OZNPROJEKTUwskazaniedatylubwersjiprojektu"/>
    <w:uiPriority w:val="28"/>
    <w:qFormat/>
    <w:rsid w:val="00916988"/>
    <w:pPr>
      <w:keepNext/>
    </w:pPr>
    <w:rPr>
      <w:b/>
      <w:u w:val="none"/>
    </w:rPr>
  </w:style>
  <w:style w:type="paragraph" w:customStyle="1" w:styleId="OZNPARAFYADNOTACJE">
    <w:name w:val="OZN_PARAFY(ADNOTACJE)"/>
    <w:basedOn w:val="ODNONIKtreodnonika"/>
    <w:uiPriority w:val="26"/>
    <w:qFormat/>
    <w:rsid w:val="00916988"/>
  </w:style>
  <w:style w:type="paragraph" w:customStyle="1" w:styleId="TEKSTZacznikido">
    <w:name w:val="TEKST&quot;Załącznik(i) do ...&quot;"/>
    <w:uiPriority w:val="28"/>
    <w:qFormat/>
    <w:rsid w:val="00916988"/>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916988"/>
    <w:pPr>
      <w:ind w:left="851"/>
    </w:pPr>
  </w:style>
  <w:style w:type="paragraph" w:customStyle="1" w:styleId="CZWSPLITODNONIKAczwspliterodnonika">
    <w:name w:val="CZ_WSP_LIT_ODNOŚNIKA – część wsp. liter odnośnika"/>
    <w:basedOn w:val="LITODNONIKAliteraodnonika"/>
    <w:uiPriority w:val="22"/>
    <w:qFormat/>
    <w:rsid w:val="00916988"/>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16988"/>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16988"/>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16988"/>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16988"/>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16988"/>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16988"/>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16988"/>
  </w:style>
  <w:style w:type="paragraph" w:customStyle="1" w:styleId="ZLITwPKTODNONIKAzmlitwpktodnonikaartykuempunktem">
    <w:name w:val="Z/LIT_w_PKT_ODNOŚNIKA – zm. lit. w pkt odnośnika artykułem (punktem)"/>
    <w:basedOn w:val="ZLITODNONIKAzmlitodnonikaartykuempunktem"/>
    <w:uiPriority w:val="40"/>
    <w:qFormat/>
    <w:rsid w:val="00916988"/>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16988"/>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16988"/>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16988"/>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16988"/>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16988"/>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16988"/>
  </w:style>
  <w:style w:type="paragraph" w:customStyle="1" w:styleId="ZZFRAGzmianazmfragmentunpzdania">
    <w:name w:val="ZZ/FRAG – zmiana zm. fragmentu (np. zdania)"/>
    <w:basedOn w:val="ZZCZWSPPKTzmianazmczciwsppkt"/>
    <w:uiPriority w:val="70"/>
    <w:qFormat/>
    <w:rsid w:val="00916988"/>
  </w:style>
  <w:style w:type="paragraph" w:customStyle="1" w:styleId="Z2TIRPKTzmpktpodwjnymtiret">
    <w:name w:val="Z_2TIR/PKT – zm. pkt podwójnym tiret"/>
    <w:basedOn w:val="Z2TIRLITzmlitpodwjnymtiret"/>
    <w:uiPriority w:val="83"/>
    <w:qFormat/>
    <w:rsid w:val="00916988"/>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16988"/>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16988"/>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16988"/>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16988"/>
    <w:pPr>
      <w:ind w:left="1780" w:firstLine="510"/>
    </w:pPr>
  </w:style>
  <w:style w:type="paragraph" w:customStyle="1" w:styleId="Z2TIRUSTzmustpodwjnymtiret">
    <w:name w:val="Z_2TIR/UST(§) – zm. ust. (§) podwójnym tiret"/>
    <w:basedOn w:val="Z2TIRPKTzmpktpodwjnymtiret"/>
    <w:uiPriority w:val="82"/>
    <w:qFormat/>
    <w:rsid w:val="00916988"/>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16988"/>
    <w:pPr>
      <w:ind w:left="3164" w:firstLine="0"/>
    </w:pPr>
  </w:style>
  <w:style w:type="paragraph" w:customStyle="1" w:styleId="Z2TIRCZWSPPKTzmczciwsppktpodwjnymtiret">
    <w:name w:val="Z_2TIR/CZ_WSP_PKT – zm. części wsp. pkt podwójnym tiret"/>
    <w:basedOn w:val="Z2TIRPKTzmpktpodwjnymtiret"/>
    <w:uiPriority w:val="86"/>
    <w:qFormat/>
    <w:rsid w:val="00916988"/>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16988"/>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16988"/>
    <w:pPr>
      <w:ind w:left="2767" w:firstLine="0"/>
    </w:pPr>
  </w:style>
  <w:style w:type="paragraph" w:customStyle="1" w:styleId="ZLITARTzmartliter">
    <w:name w:val="Z_LIT/ART(§) – zm. art. (§) literą"/>
    <w:basedOn w:val="ZLITUSTzmustliter"/>
    <w:uiPriority w:val="46"/>
    <w:qFormat/>
    <w:rsid w:val="00916988"/>
    <w:rPr>
      <w:rFonts w:ascii="Times New Roman" w:hAnsi="Times New Roman"/>
    </w:rPr>
  </w:style>
  <w:style w:type="paragraph" w:customStyle="1" w:styleId="ZTIRARTzmarttiret">
    <w:name w:val="Z_TIR/ART(§) – zm. art. (§) tiret"/>
    <w:basedOn w:val="ZTIRPKTzmpkttiret"/>
    <w:uiPriority w:val="55"/>
    <w:qFormat/>
    <w:rsid w:val="00916988"/>
    <w:pPr>
      <w:ind w:left="1383" w:firstLine="510"/>
    </w:pPr>
    <w:rPr>
      <w:rFonts w:ascii="Times New Roman" w:hAnsi="Times New Roman"/>
    </w:rPr>
  </w:style>
  <w:style w:type="paragraph" w:customStyle="1" w:styleId="ZTIRUSTzmusttiret">
    <w:name w:val="Z_TIR/UST(§) – zm. ust. (§) tiret"/>
    <w:basedOn w:val="ZTIRARTzmarttiret"/>
    <w:uiPriority w:val="55"/>
    <w:qFormat/>
    <w:rsid w:val="00916988"/>
  </w:style>
  <w:style w:type="paragraph" w:customStyle="1" w:styleId="ZLITKSIGIzmozniprzedmksigiliter">
    <w:name w:val="Z_LIT/KSIĘGI – zm. ozn. i przedm. księgi literą"/>
    <w:basedOn w:val="ZCZCIKSIGIzmozniprzedmczciksigiartykuempunktem"/>
    <w:uiPriority w:val="44"/>
    <w:qFormat/>
    <w:rsid w:val="00916988"/>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16988"/>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16988"/>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16988"/>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16988"/>
    <w:pPr>
      <w:ind w:left="987"/>
    </w:pPr>
  </w:style>
  <w:style w:type="paragraph" w:customStyle="1" w:styleId="ZTIRDZOZNzmozndziautiret">
    <w:name w:val="Z_TIR/DZ_OZN – zm. ozn. działu tiret"/>
    <w:basedOn w:val="ZLITTYTDZOZNzmozntytuudziauliter"/>
    <w:next w:val="ZTIRDZPRZEDMzmprzedmdziautiret"/>
    <w:uiPriority w:val="54"/>
    <w:qFormat/>
    <w:rsid w:val="00916988"/>
    <w:pPr>
      <w:ind w:left="1383"/>
    </w:pPr>
  </w:style>
  <w:style w:type="paragraph" w:customStyle="1" w:styleId="ZTIRDZPRZEDMzmprzedmdziautiret">
    <w:name w:val="Z_TIR/DZ_PRZEDM – zm. przedm. działu tiret"/>
    <w:basedOn w:val="ZLITTYTDZPRZEDMzmprzedmtytuudziauliter"/>
    <w:uiPriority w:val="54"/>
    <w:qFormat/>
    <w:rsid w:val="00916988"/>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16988"/>
    <w:pPr>
      <w:ind w:left="1383"/>
    </w:pPr>
  </w:style>
  <w:style w:type="paragraph" w:customStyle="1" w:styleId="ZTIRROZDZODDZPRZEDMzmprzedmrozdzoddztiret">
    <w:name w:val="Z_TIR/ROZDZ(ODDZ)_PRZEDM – zm. przedm. rozdz. (oddz.) tiret"/>
    <w:basedOn w:val="ZLITROZDZODDZPRZEDMzmprzedmrozdzoddzliter"/>
    <w:uiPriority w:val="54"/>
    <w:qFormat/>
    <w:rsid w:val="00916988"/>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16988"/>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16988"/>
    <w:pPr>
      <w:ind w:left="1780"/>
    </w:pPr>
  </w:style>
  <w:style w:type="character" w:customStyle="1" w:styleId="IGindeksgrny">
    <w:name w:val="_IG_ – indeks górny"/>
    <w:uiPriority w:val="2"/>
    <w:qFormat/>
    <w:rsid w:val="00916988"/>
    <w:rPr>
      <w:b w:val="0"/>
      <w:i w:val="0"/>
      <w:vanish w:val="0"/>
      <w:spacing w:val="0"/>
      <w:vertAlign w:val="superscript"/>
    </w:rPr>
  </w:style>
  <w:style w:type="character" w:customStyle="1" w:styleId="IDindeksdolny">
    <w:name w:val="_ID_ – indeks dolny"/>
    <w:uiPriority w:val="3"/>
    <w:qFormat/>
    <w:rsid w:val="00916988"/>
    <w:rPr>
      <w:b w:val="0"/>
      <w:i w:val="0"/>
      <w:vanish w:val="0"/>
      <w:spacing w:val="0"/>
      <w:vertAlign w:val="subscript"/>
    </w:rPr>
  </w:style>
  <w:style w:type="character" w:customStyle="1" w:styleId="IDPindeksdolnyipogrubienie">
    <w:name w:val="_ID_P_ – indeks dolny i pogrubienie"/>
    <w:uiPriority w:val="3"/>
    <w:qFormat/>
    <w:rsid w:val="00916988"/>
    <w:rPr>
      <w:b/>
      <w:vanish w:val="0"/>
      <w:spacing w:val="0"/>
      <w:vertAlign w:val="subscript"/>
    </w:rPr>
  </w:style>
  <w:style w:type="character" w:customStyle="1" w:styleId="IDKindeksdolnyikursywa">
    <w:name w:val="_ID_K_ – indeks dolny i kursywa"/>
    <w:uiPriority w:val="3"/>
    <w:qFormat/>
    <w:rsid w:val="00916988"/>
    <w:rPr>
      <w:i/>
      <w:vanish w:val="0"/>
      <w:spacing w:val="0"/>
      <w:vertAlign w:val="subscript"/>
    </w:rPr>
  </w:style>
  <w:style w:type="character" w:customStyle="1" w:styleId="IGPindeksgrnyipogrubienie">
    <w:name w:val="_IG_P_ – indeks górny i pogrubienie"/>
    <w:uiPriority w:val="2"/>
    <w:qFormat/>
    <w:rsid w:val="00916988"/>
    <w:rPr>
      <w:b/>
      <w:vanish w:val="0"/>
      <w:spacing w:val="0"/>
      <w:vertAlign w:val="superscript"/>
    </w:rPr>
  </w:style>
  <w:style w:type="character" w:customStyle="1" w:styleId="IGKindeksgrnyikursywa">
    <w:name w:val="_IG_K_ – indeks górny i kursywa"/>
    <w:uiPriority w:val="2"/>
    <w:qFormat/>
    <w:rsid w:val="00916988"/>
    <w:rPr>
      <w:i/>
      <w:vanish w:val="0"/>
      <w:spacing w:val="0"/>
      <w:vertAlign w:val="superscript"/>
    </w:rPr>
  </w:style>
  <w:style w:type="character" w:customStyle="1" w:styleId="IGPKindeksgrnyipogrubieniekursywa">
    <w:name w:val="_IG_P_K_ – indeks górny i pogrubienie kursywa"/>
    <w:uiPriority w:val="2"/>
    <w:qFormat/>
    <w:rsid w:val="00916988"/>
    <w:rPr>
      <w:b/>
      <w:i/>
      <w:vanish w:val="0"/>
      <w:spacing w:val="0"/>
      <w:vertAlign w:val="superscript"/>
    </w:rPr>
  </w:style>
  <w:style w:type="character" w:customStyle="1" w:styleId="IDPKindeksdolnyipogrugieniekursywa">
    <w:name w:val="_ID_P_K_ – indeks dolny i pogrugienie kursywa"/>
    <w:uiPriority w:val="3"/>
    <w:qFormat/>
    <w:rsid w:val="00916988"/>
    <w:rPr>
      <w:b/>
      <w:i/>
      <w:vanish w:val="0"/>
      <w:spacing w:val="0"/>
      <w:vertAlign w:val="subscript"/>
    </w:rPr>
  </w:style>
  <w:style w:type="character" w:customStyle="1" w:styleId="Ppogrubienie">
    <w:name w:val="_P_ – pogrubienie"/>
    <w:uiPriority w:val="1"/>
    <w:qFormat/>
    <w:rsid w:val="00916988"/>
    <w:rPr>
      <w:b/>
    </w:rPr>
  </w:style>
  <w:style w:type="character" w:customStyle="1" w:styleId="Kkursywa">
    <w:name w:val="_K_ – kursywa"/>
    <w:uiPriority w:val="1"/>
    <w:qFormat/>
    <w:rsid w:val="00916988"/>
    <w:rPr>
      <w:i/>
    </w:rPr>
  </w:style>
  <w:style w:type="character" w:customStyle="1" w:styleId="PKpogrubieniekursywa">
    <w:name w:val="_P_K_ – pogrubienie kursywa"/>
    <w:uiPriority w:val="1"/>
    <w:qFormat/>
    <w:rsid w:val="00916988"/>
    <w:rPr>
      <w:b/>
      <w:i/>
    </w:rPr>
  </w:style>
  <w:style w:type="character" w:customStyle="1" w:styleId="TEKSTOZNACZONYWDOKUMENCIERDOWYMJAKOUKRYTY">
    <w:name w:val="_TEKST_OZNACZONY_W_DOKUMENCIE_ŹRÓDŁOWYM_JAKO_UKRYTY_"/>
    <w:uiPriority w:val="4"/>
    <w:unhideWhenUsed/>
    <w:qFormat/>
    <w:rsid w:val="00916988"/>
    <w:rPr>
      <w:vanish w:val="0"/>
      <w:color w:val="FF0000"/>
      <w:u w:val="single" w:color="FF0000"/>
    </w:rPr>
  </w:style>
  <w:style w:type="character" w:customStyle="1" w:styleId="BEZWERSALIKW">
    <w:name w:val="_BEZ_WERSALIKÓW_"/>
    <w:uiPriority w:val="4"/>
    <w:qFormat/>
    <w:rsid w:val="00916988"/>
    <w:rPr>
      <w:caps/>
    </w:rPr>
  </w:style>
  <w:style w:type="character" w:customStyle="1" w:styleId="IIGPindeksgrnyindeksugrnegoipogrubienie">
    <w:name w:val="_IIG_P_ – indeks górny indeksu górnego i pogrubienie"/>
    <w:uiPriority w:val="3"/>
    <w:qFormat/>
    <w:rsid w:val="00916988"/>
    <w:rPr>
      <w:b/>
      <w:vanish w:val="0"/>
      <w:spacing w:val="0"/>
      <w:position w:val="6"/>
      <w:vertAlign w:val="superscript"/>
    </w:rPr>
  </w:style>
  <w:style w:type="character" w:customStyle="1" w:styleId="IIGindeksgrnyindeksugrnego">
    <w:name w:val="_IIG_ – indeks górny indeksu górnego"/>
    <w:uiPriority w:val="3"/>
    <w:qFormat/>
    <w:rsid w:val="00916988"/>
    <w:rPr>
      <w:b/>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16988"/>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916988"/>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16988"/>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16988"/>
    <w:pPr>
      <w:ind w:left="1894"/>
    </w:pPr>
  </w:style>
  <w:style w:type="paragraph" w:customStyle="1" w:styleId="ZZSKARNzmianazmsankcjikarnej">
    <w:name w:val="ZZ/S_KARN – zmiana zm. sankcji karnej"/>
    <w:basedOn w:val="ZZFRAGzmianazmfragmentunpzdania"/>
    <w:uiPriority w:val="71"/>
    <w:qFormat/>
    <w:rsid w:val="00916988"/>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16988"/>
    <w:pPr>
      <w:ind w:left="2291" w:firstLine="0"/>
    </w:pPr>
  </w:style>
  <w:style w:type="paragraph" w:customStyle="1" w:styleId="WMATFIZCHEMwzrmatfizlubchem">
    <w:name w:val="W_MAT(FIZ|CHEM) – wzór mat. (fiz. lub chem.)"/>
    <w:uiPriority w:val="18"/>
    <w:qFormat/>
    <w:rsid w:val="00916988"/>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916988"/>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16988"/>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16988"/>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16988"/>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16988"/>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16988"/>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16988"/>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16988"/>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16988"/>
    <w:pPr>
      <w:ind w:left="3085"/>
    </w:pPr>
  </w:style>
  <w:style w:type="paragraph" w:customStyle="1" w:styleId="ZLITCYTzmcytatunpprzysigiliter">
    <w:name w:val="Z_LIT/CYT – zm. cytatu np. przysięgi literą"/>
    <w:basedOn w:val="ZCYTzmcytatunpprzysigiartykuempunktem"/>
    <w:uiPriority w:val="53"/>
    <w:qFormat/>
    <w:rsid w:val="00916988"/>
    <w:pPr>
      <w:ind w:left="1497"/>
    </w:pPr>
  </w:style>
  <w:style w:type="paragraph" w:customStyle="1" w:styleId="ZTIRCYTzmcytatunpprzysigitiret">
    <w:name w:val="Z_TIR/CYT – zm. cytatu np. przysięgi tiret"/>
    <w:basedOn w:val="ZLITCYTzmcytatunpprzysigiliter"/>
    <w:next w:val="ZTIRUSTzmusttiret"/>
    <w:uiPriority w:val="61"/>
    <w:qFormat/>
    <w:rsid w:val="00916988"/>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16988"/>
    <w:pPr>
      <w:ind w:left="2291"/>
    </w:pPr>
  </w:style>
  <w:style w:type="paragraph" w:customStyle="1" w:styleId="ZZCYTzmianazmcytatunpprzysigi">
    <w:name w:val="ZZ/CYT – zmiana zm. cytatu np. przysięgi"/>
    <w:basedOn w:val="ZZFRAGzmianazmfragmentunpzdania"/>
    <w:next w:val="ZZUSTzmianazmust"/>
    <w:uiPriority w:val="71"/>
    <w:qFormat/>
    <w:rsid w:val="00916988"/>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16988"/>
    <w:pPr>
      <w:ind w:left="1780"/>
    </w:pPr>
  </w:style>
  <w:style w:type="table" w:styleId="Tabela-Siatka">
    <w:name w:val="Table Grid"/>
    <w:basedOn w:val="Standardowy"/>
    <w:rsid w:val="00916988"/>
    <w:pPr>
      <w:spacing w:after="0" w:line="240" w:lineRule="auto"/>
    </w:pPr>
    <w:rPr>
      <w:rFonts w:ascii="Times" w:eastAsia="Times New Roman" w:hAnsi="Times"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916988"/>
    <w:pPr>
      <w:widowControl w:val="0"/>
      <w:autoSpaceDE w:val="0"/>
      <w:autoSpaceDN w:val="0"/>
      <w:adjustRightInd w:val="0"/>
      <w:spacing w:after="0" w:line="240" w:lineRule="auto"/>
      <w:jc w:val="both"/>
    </w:pPr>
    <w:rPr>
      <w:rFonts w:ascii="Times" w:eastAsia="Times New Roman" w:hAnsi="Times" w:cs="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16988"/>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16988"/>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16988"/>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916988"/>
    <w:rPr>
      <w:color w:val="808080"/>
    </w:rPr>
  </w:style>
  <w:style w:type="character" w:styleId="Hipercze">
    <w:name w:val="Hyperlink"/>
    <w:rsid w:val="00916988"/>
    <w:rPr>
      <w:color w:val="0000FF"/>
      <w:u w:val="single"/>
    </w:rPr>
  </w:style>
  <w:style w:type="paragraph" w:styleId="Akapitzlist">
    <w:name w:val="List Paragraph"/>
    <w:basedOn w:val="Normalny"/>
    <w:uiPriority w:val="34"/>
    <w:qFormat/>
    <w:rsid w:val="00916988"/>
    <w:pPr>
      <w:ind w:left="720"/>
      <w:contextualSpacing/>
    </w:pPr>
  </w:style>
  <w:style w:type="paragraph" w:styleId="Poprawka">
    <w:name w:val="Revision"/>
    <w:hidden/>
    <w:uiPriority w:val="99"/>
    <w:semiHidden/>
    <w:rsid w:val="00916988"/>
    <w:pPr>
      <w:spacing w:after="0" w:line="240" w:lineRule="auto"/>
    </w:pPr>
    <w:rPr>
      <w:rFonts w:ascii="Calibri" w:eastAsia="Calibri" w:hAnsi="Calibri" w:cs="Times New Roman"/>
    </w:rPr>
  </w:style>
  <w:style w:type="paragraph" w:styleId="NormalnyWeb">
    <w:name w:val="Normal (Web)"/>
    <w:basedOn w:val="Normalny"/>
    <w:uiPriority w:val="99"/>
    <w:semiHidden/>
    <w:rsid w:val="00916988"/>
    <w:rPr>
      <w:rFonts w:ascii="Times New Roman" w:hAnsi="Times New Roman"/>
      <w:sz w:val="24"/>
      <w:szCs w:val="24"/>
    </w:rPr>
  </w:style>
  <w:style w:type="character" w:styleId="Pogrubienie">
    <w:name w:val="Strong"/>
    <w:uiPriority w:val="22"/>
    <w:qFormat/>
    <w:rsid w:val="00916988"/>
    <w:rPr>
      <w:b/>
      <w:bCs/>
    </w:rPr>
  </w:style>
  <w:style w:type="paragraph" w:styleId="Tekstprzypisukocowego">
    <w:name w:val="endnote text"/>
    <w:basedOn w:val="Normalny"/>
    <w:link w:val="TekstprzypisukocowegoZnak"/>
    <w:uiPriority w:val="99"/>
    <w:semiHidden/>
    <w:rsid w:val="00916988"/>
    <w:rPr>
      <w:sz w:val="20"/>
      <w:szCs w:val="20"/>
    </w:rPr>
  </w:style>
  <w:style w:type="character" w:customStyle="1" w:styleId="TekstprzypisukocowegoZnak">
    <w:name w:val="Tekst przypisu końcowego Znak"/>
    <w:basedOn w:val="Domylnaczcionkaakapitu"/>
    <w:link w:val="Tekstprzypisukocowego"/>
    <w:uiPriority w:val="99"/>
    <w:semiHidden/>
    <w:rsid w:val="00916988"/>
    <w:rPr>
      <w:rFonts w:ascii="Calibri" w:eastAsia="Calibri" w:hAnsi="Calibri" w:cs="Times New Roman"/>
      <w:sz w:val="20"/>
      <w:szCs w:val="20"/>
    </w:rPr>
  </w:style>
  <w:style w:type="character" w:styleId="Odwoanieprzypisukocowego">
    <w:name w:val="endnote reference"/>
    <w:uiPriority w:val="99"/>
    <w:semiHidden/>
    <w:rsid w:val="00916988"/>
    <w:rPr>
      <w:vertAlign w:val="superscript"/>
    </w:rPr>
  </w:style>
  <w:style w:type="character" w:styleId="Numerstrony">
    <w:name w:val="page number"/>
    <w:rsid w:val="00916988"/>
  </w:style>
  <w:style w:type="paragraph" w:customStyle="1" w:styleId="Default">
    <w:name w:val="Default"/>
    <w:rsid w:val="0091698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st">
    <w:name w:val="st"/>
    <w:rsid w:val="00916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6988"/>
    <w:rPr>
      <w:rFonts w:ascii="Calibri" w:eastAsia="Calibri" w:hAnsi="Calibri" w:cs="Times New Roman"/>
    </w:rPr>
  </w:style>
  <w:style w:type="paragraph" w:styleId="Nagwek1">
    <w:name w:val="heading 1"/>
    <w:basedOn w:val="Normalny"/>
    <w:next w:val="Normalny"/>
    <w:link w:val="Nagwek1Znak"/>
    <w:uiPriority w:val="99"/>
    <w:rsid w:val="00916988"/>
    <w:pPr>
      <w:keepNext/>
      <w:keepLines/>
      <w:suppressAutoHyphens/>
      <w:spacing w:before="480"/>
      <w:outlineLvl w:val="0"/>
    </w:pPr>
    <w:rPr>
      <w:rFonts w:ascii="Cambria" w:eastAsia="Times New Roman" w:hAnsi="Cambria"/>
      <w:b/>
      <w:bCs/>
      <w:color w:val="365F91"/>
      <w:kern w:val="1"/>
      <w:sz w:val="28"/>
      <w:szCs w:val="28"/>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16988"/>
    <w:rPr>
      <w:rFonts w:ascii="Cambria" w:eastAsia="Times New Roman" w:hAnsi="Cambria" w:cs="Times New Roman"/>
      <w:b/>
      <w:bCs/>
      <w:color w:val="365F91"/>
      <w:kern w:val="1"/>
      <w:sz w:val="28"/>
      <w:szCs w:val="28"/>
      <w:lang w:val="x-none" w:eastAsia="ar-SA"/>
    </w:rPr>
  </w:style>
  <w:style w:type="paragraph" w:customStyle="1" w:styleId="ZLITwPKTzmlitwpktartykuempunktem">
    <w:name w:val="Z/LIT_w_PKT – zm. lit. w pkt artykułem (punktem)"/>
    <w:basedOn w:val="LITlitera"/>
    <w:uiPriority w:val="32"/>
    <w:qFormat/>
    <w:rsid w:val="00916988"/>
    <w:pPr>
      <w:ind w:left="1497"/>
    </w:pPr>
  </w:style>
  <w:style w:type="paragraph" w:customStyle="1" w:styleId="ZTIRwPKTzmtirwpktartykuempunktem">
    <w:name w:val="Z/TIR_w_PKT – zm. tir. w pkt artykułem (punktem)"/>
    <w:basedOn w:val="TIRtiret"/>
    <w:uiPriority w:val="33"/>
    <w:qFormat/>
    <w:rsid w:val="00916988"/>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16988"/>
    <w:pPr>
      <w:ind w:left="1021"/>
    </w:pPr>
  </w:style>
  <w:style w:type="paragraph" w:customStyle="1" w:styleId="2TIRpodwjnytiret">
    <w:name w:val="2TIR – podwójny tiret"/>
    <w:basedOn w:val="TIRtiret"/>
    <w:uiPriority w:val="73"/>
    <w:qFormat/>
    <w:rsid w:val="00916988"/>
    <w:pPr>
      <w:ind w:left="1780"/>
    </w:pPr>
  </w:style>
  <w:style w:type="character" w:styleId="Odwoanieprzypisudolnego">
    <w:name w:val="footnote reference"/>
    <w:aliases w:val="Odwołanie przypisu,Znak1"/>
    <w:uiPriority w:val="99"/>
    <w:rsid w:val="00916988"/>
    <w:rPr>
      <w:rFonts w:cs="Times New Roman"/>
      <w:vertAlign w:val="superscript"/>
    </w:rPr>
  </w:style>
  <w:style w:type="paragraph" w:styleId="Nagwek">
    <w:name w:val="header"/>
    <w:basedOn w:val="Normalny"/>
    <w:link w:val="NagwekZnak"/>
    <w:uiPriority w:val="99"/>
    <w:semiHidden/>
    <w:rsid w:val="00916988"/>
    <w:pPr>
      <w:tabs>
        <w:tab w:val="center" w:pos="4536"/>
        <w:tab w:val="right" w:pos="9072"/>
      </w:tabs>
      <w:suppressAutoHyphens/>
    </w:pPr>
    <w:rPr>
      <w:rFonts w:ascii="Times" w:eastAsia="Times New Roman" w:hAnsi="Times"/>
      <w:kern w:val="1"/>
      <w:sz w:val="20"/>
      <w:szCs w:val="20"/>
      <w:lang w:val="x-none" w:eastAsia="ar-SA"/>
    </w:rPr>
  </w:style>
  <w:style w:type="character" w:customStyle="1" w:styleId="NagwekZnak">
    <w:name w:val="Nagłówek Znak"/>
    <w:basedOn w:val="Domylnaczcionkaakapitu"/>
    <w:link w:val="Nagwek"/>
    <w:uiPriority w:val="99"/>
    <w:semiHidden/>
    <w:rsid w:val="00916988"/>
    <w:rPr>
      <w:rFonts w:ascii="Times" w:eastAsia="Times New Roman" w:hAnsi="Times" w:cs="Times New Roman"/>
      <w:kern w:val="1"/>
      <w:sz w:val="20"/>
      <w:szCs w:val="20"/>
      <w:lang w:val="x-none" w:eastAsia="ar-SA"/>
    </w:rPr>
  </w:style>
  <w:style w:type="paragraph" w:styleId="Stopka">
    <w:name w:val="footer"/>
    <w:basedOn w:val="Normalny"/>
    <w:link w:val="StopkaZnak"/>
    <w:uiPriority w:val="99"/>
    <w:rsid w:val="00916988"/>
    <w:pPr>
      <w:tabs>
        <w:tab w:val="center" w:pos="4536"/>
        <w:tab w:val="right" w:pos="9072"/>
      </w:tabs>
      <w:suppressAutoHyphens/>
    </w:pPr>
    <w:rPr>
      <w:rFonts w:ascii="Times" w:eastAsia="Times New Roman" w:hAnsi="Times"/>
      <w:kern w:val="1"/>
      <w:sz w:val="20"/>
      <w:szCs w:val="20"/>
      <w:lang w:val="x-none" w:eastAsia="ar-SA"/>
    </w:rPr>
  </w:style>
  <w:style w:type="character" w:customStyle="1" w:styleId="StopkaZnak">
    <w:name w:val="Stopka Znak"/>
    <w:basedOn w:val="Domylnaczcionkaakapitu"/>
    <w:link w:val="Stopka"/>
    <w:uiPriority w:val="99"/>
    <w:rsid w:val="00916988"/>
    <w:rPr>
      <w:rFonts w:ascii="Times" w:eastAsia="Times New Roman" w:hAnsi="Times" w:cs="Times New Roman"/>
      <w:kern w:val="1"/>
      <w:sz w:val="20"/>
      <w:szCs w:val="20"/>
      <w:lang w:val="x-none" w:eastAsia="ar-SA"/>
    </w:rPr>
  </w:style>
  <w:style w:type="paragraph" w:styleId="Tekstdymka">
    <w:name w:val="Balloon Text"/>
    <w:basedOn w:val="Normalny"/>
    <w:link w:val="TekstdymkaZnak"/>
    <w:uiPriority w:val="99"/>
    <w:semiHidden/>
    <w:rsid w:val="00916988"/>
    <w:pPr>
      <w:suppressAutoHyphens/>
    </w:pPr>
    <w:rPr>
      <w:rFonts w:ascii="Tahoma" w:eastAsia="Times New Roman" w:hAnsi="Tahoma"/>
      <w:kern w:val="1"/>
      <w:sz w:val="16"/>
      <w:szCs w:val="16"/>
      <w:lang w:val="x-none" w:eastAsia="ar-SA"/>
    </w:rPr>
  </w:style>
  <w:style w:type="character" w:customStyle="1" w:styleId="TekstdymkaZnak">
    <w:name w:val="Tekst dymka Znak"/>
    <w:basedOn w:val="Domylnaczcionkaakapitu"/>
    <w:link w:val="Tekstdymka"/>
    <w:uiPriority w:val="99"/>
    <w:semiHidden/>
    <w:rsid w:val="00916988"/>
    <w:rPr>
      <w:rFonts w:ascii="Tahoma" w:eastAsia="Times New Roman" w:hAnsi="Tahoma" w:cs="Times New Roman"/>
      <w:kern w:val="1"/>
      <w:sz w:val="16"/>
      <w:szCs w:val="16"/>
      <w:lang w:val="x-none" w:eastAsia="ar-SA"/>
    </w:rPr>
  </w:style>
  <w:style w:type="paragraph" w:customStyle="1" w:styleId="ARTartustawynprozporzdzenia">
    <w:name w:val="ART(§) – art. ustawy (§ np. rozporządzenia)"/>
    <w:uiPriority w:val="11"/>
    <w:qFormat/>
    <w:rsid w:val="0091698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16988"/>
    <w:pPr>
      <w:ind w:left="1497"/>
    </w:pPr>
  </w:style>
  <w:style w:type="paragraph" w:customStyle="1" w:styleId="ZTIRwLITzmtirwlitartykuempunktem">
    <w:name w:val="Z/TIR_w_LIT – zm. tir. w lit. artykułem (punktem)"/>
    <w:basedOn w:val="TIRtiret"/>
    <w:uiPriority w:val="33"/>
    <w:qFormat/>
    <w:rsid w:val="00916988"/>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16988"/>
  </w:style>
  <w:style w:type="paragraph" w:styleId="Bezodstpw">
    <w:name w:val="No Spacing"/>
    <w:uiPriority w:val="99"/>
    <w:rsid w:val="00916988"/>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916988"/>
    <w:pPr>
      <w:ind w:left="1020"/>
    </w:pPr>
  </w:style>
  <w:style w:type="paragraph" w:customStyle="1" w:styleId="ZARTzmartartykuempunktem">
    <w:name w:val="Z/ART(§) – zm. art. (§) artykułem (punktem)"/>
    <w:basedOn w:val="ARTartustawynprozporzdzenia"/>
    <w:uiPriority w:val="30"/>
    <w:qFormat/>
    <w:rsid w:val="00916988"/>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16988"/>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16988"/>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916988"/>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16988"/>
    <w:rPr>
      <w:bCs/>
    </w:rPr>
  </w:style>
  <w:style w:type="paragraph" w:customStyle="1" w:styleId="OZNRODZAKTUtznustawalubrozporzdzenieiorganwydajcy">
    <w:name w:val="OZN_RODZ_AKTU – tzn. ustawa lub rozporządzenie i organ wydający"/>
    <w:next w:val="DATAAKTUdatauchwalenialubwydaniaaktu"/>
    <w:uiPriority w:val="5"/>
    <w:qFormat/>
    <w:rsid w:val="00916988"/>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916988"/>
    <w:pPr>
      <w:spacing w:before="0"/>
    </w:pPr>
    <w:rPr>
      <w:bCs/>
    </w:rPr>
  </w:style>
  <w:style w:type="paragraph" w:customStyle="1" w:styleId="PKTpunkt">
    <w:name w:val="PKT – punkt"/>
    <w:uiPriority w:val="13"/>
    <w:qFormat/>
    <w:rsid w:val="00916988"/>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916988"/>
    <w:pPr>
      <w:ind w:left="0" w:firstLine="0"/>
    </w:pPr>
  </w:style>
  <w:style w:type="paragraph" w:customStyle="1" w:styleId="LITlitera">
    <w:name w:val="LIT – litera"/>
    <w:basedOn w:val="PKTpunkt"/>
    <w:uiPriority w:val="14"/>
    <w:qFormat/>
    <w:rsid w:val="00916988"/>
    <w:pPr>
      <w:ind w:left="986" w:hanging="476"/>
    </w:pPr>
  </w:style>
  <w:style w:type="paragraph" w:customStyle="1" w:styleId="CZWSPLITczwsplnaliter">
    <w:name w:val="CZ_WSP_LIT – część wspólna liter"/>
    <w:basedOn w:val="LITlitera"/>
    <w:next w:val="USTustnpkodeksu"/>
    <w:uiPriority w:val="17"/>
    <w:qFormat/>
    <w:rsid w:val="00916988"/>
    <w:pPr>
      <w:ind w:left="510" w:firstLine="0"/>
    </w:pPr>
    <w:rPr>
      <w:szCs w:val="24"/>
    </w:rPr>
  </w:style>
  <w:style w:type="paragraph" w:customStyle="1" w:styleId="TIRtiret">
    <w:name w:val="TIR – tiret"/>
    <w:basedOn w:val="LITlitera"/>
    <w:uiPriority w:val="15"/>
    <w:qFormat/>
    <w:rsid w:val="00916988"/>
    <w:pPr>
      <w:ind w:left="1384" w:hanging="397"/>
    </w:pPr>
  </w:style>
  <w:style w:type="paragraph" w:customStyle="1" w:styleId="CZWSPTIRczwsplnatiret">
    <w:name w:val="CZ_WSP_TIR – część wspólna tiret"/>
    <w:basedOn w:val="TIRtiret"/>
    <w:next w:val="USTustnpkodeksu"/>
    <w:uiPriority w:val="17"/>
    <w:qFormat/>
    <w:rsid w:val="00916988"/>
    <w:pPr>
      <w:ind w:left="987" w:firstLine="0"/>
    </w:pPr>
  </w:style>
  <w:style w:type="paragraph" w:customStyle="1" w:styleId="CYTcytatnpprzysigi">
    <w:name w:val="CYT – cytat np. przysięgi"/>
    <w:basedOn w:val="USTustnpkodeksu"/>
    <w:next w:val="USTustnpkodeksu"/>
    <w:uiPriority w:val="18"/>
    <w:qFormat/>
    <w:rsid w:val="00916988"/>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16988"/>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916988"/>
  </w:style>
  <w:style w:type="paragraph" w:customStyle="1" w:styleId="ZLITCZWSPTIRwLITzmczciwsptirwlitliter">
    <w:name w:val="Z_LIT/CZ_WSP_TIR_w_LIT – zm. części wsp. tir. w lit. literą"/>
    <w:basedOn w:val="CZWSPTIRczwsplnatiret"/>
    <w:next w:val="LITlitera"/>
    <w:uiPriority w:val="51"/>
    <w:qFormat/>
    <w:rsid w:val="00916988"/>
    <w:pPr>
      <w:ind w:left="1463"/>
    </w:pPr>
  </w:style>
  <w:style w:type="paragraph" w:customStyle="1" w:styleId="ZLITTIRwLITzmtirwlitliter">
    <w:name w:val="Z_LIT/TIR_w_LIT – zm. tir. w lit. literą"/>
    <w:basedOn w:val="TIRtiret"/>
    <w:uiPriority w:val="49"/>
    <w:qFormat/>
    <w:rsid w:val="00916988"/>
    <w:pPr>
      <w:ind w:left="1860"/>
    </w:pPr>
  </w:style>
  <w:style w:type="paragraph" w:customStyle="1" w:styleId="TYTDZOZNoznaczenietytuulubdziau">
    <w:name w:val="TYT(DZ)_OZN – oznaczenie tytułu lub działu"/>
    <w:next w:val="Normalny"/>
    <w:uiPriority w:val="9"/>
    <w:qFormat/>
    <w:rsid w:val="00916988"/>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916988"/>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16988"/>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16988"/>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916988"/>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16988"/>
    <w:pPr>
      <w:ind w:left="510"/>
    </w:pPr>
  </w:style>
  <w:style w:type="paragraph" w:customStyle="1" w:styleId="ZZLITzmianazmlit">
    <w:name w:val="ZZ/LIT – zmiana zm. lit."/>
    <w:basedOn w:val="ZZPKTzmianazmpkt"/>
    <w:uiPriority w:val="67"/>
    <w:qFormat/>
    <w:rsid w:val="00916988"/>
    <w:pPr>
      <w:ind w:left="2370" w:hanging="476"/>
    </w:pPr>
  </w:style>
  <w:style w:type="paragraph" w:customStyle="1" w:styleId="ZZTIRzmianazmtir">
    <w:name w:val="ZZ/TIR – zmiana zm. tir."/>
    <w:basedOn w:val="ZZLITzmianazmlit"/>
    <w:uiPriority w:val="67"/>
    <w:qFormat/>
    <w:rsid w:val="00916988"/>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16988"/>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916988"/>
    <w:pPr>
      <w:ind w:left="987"/>
    </w:pPr>
  </w:style>
  <w:style w:type="paragraph" w:customStyle="1" w:styleId="ZLITPKTzmpktliter">
    <w:name w:val="Z_LIT/PKT – zm. pkt literą"/>
    <w:basedOn w:val="PKTpunkt"/>
    <w:uiPriority w:val="47"/>
    <w:qFormat/>
    <w:rsid w:val="00916988"/>
    <w:pPr>
      <w:ind w:left="1497"/>
    </w:pPr>
  </w:style>
  <w:style w:type="paragraph" w:customStyle="1" w:styleId="ZZCZWSPPKTzmianazmczciwsppkt">
    <w:name w:val="ZZ/CZ_WSP_PKT – zmiana. zm. części wsp. pkt"/>
    <w:basedOn w:val="ZZARTzmianazmart"/>
    <w:next w:val="ZPKTzmpktartykuempunktem"/>
    <w:uiPriority w:val="68"/>
    <w:qFormat/>
    <w:rsid w:val="00916988"/>
    <w:pPr>
      <w:ind w:firstLine="0"/>
    </w:pPr>
  </w:style>
  <w:style w:type="paragraph" w:customStyle="1" w:styleId="ZLITLITzmlitliter">
    <w:name w:val="Z_LIT/LIT – zm. lit. literą"/>
    <w:basedOn w:val="LITlitera"/>
    <w:uiPriority w:val="48"/>
    <w:qFormat/>
    <w:rsid w:val="00916988"/>
    <w:pPr>
      <w:ind w:left="1463"/>
    </w:pPr>
  </w:style>
  <w:style w:type="paragraph" w:customStyle="1" w:styleId="ZLITCZWSPPKTzmczciwsppktliter">
    <w:name w:val="Z_LIT/CZ_WSP_PKT – zm. części wsp. pkt literą"/>
    <w:basedOn w:val="CZWSPLITczwsplnaliter"/>
    <w:next w:val="LITlitera"/>
    <w:uiPriority w:val="50"/>
    <w:qFormat/>
    <w:rsid w:val="00916988"/>
    <w:pPr>
      <w:ind w:left="987"/>
    </w:pPr>
  </w:style>
  <w:style w:type="paragraph" w:customStyle="1" w:styleId="ZLITTIRzmtirliter">
    <w:name w:val="Z_LIT/TIR – zm. tir. literą"/>
    <w:basedOn w:val="TIRtiret"/>
    <w:uiPriority w:val="49"/>
    <w:qFormat/>
    <w:rsid w:val="00916988"/>
  </w:style>
  <w:style w:type="paragraph" w:customStyle="1" w:styleId="ZZCZWSPLITwPKTzmianazmczciwsplitwpkt">
    <w:name w:val="ZZ/CZ_WSP_LIT_w_PKT – zmiana zm. części wsp. lit. w pkt"/>
    <w:basedOn w:val="ZZLITwPKTzmianazmlitwpkt"/>
    <w:uiPriority w:val="69"/>
    <w:qFormat/>
    <w:rsid w:val="00916988"/>
    <w:pPr>
      <w:ind w:left="2404" w:firstLine="0"/>
    </w:pPr>
  </w:style>
  <w:style w:type="paragraph" w:customStyle="1" w:styleId="ZLITLITwPKTzmlitwpktliter">
    <w:name w:val="Z_LIT/LIT_w_PKT – zm. lit. w pkt literą"/>
    <w:basedOn w:val="LITlitera"/>
    <w:uiPriority w:val="48"/>
    <w:qFormat/>
    <w:rsid w:val="00916988"/>
    <w:pPr>
      <w:ind w:left="1973"/>
    </w:pPr>
  </w:style>
  <w:style w:type="paragraph" w:customStyle="1" w:styleId="ZLITCZWSPLITwPKTzmczciwsplitwpktliter">
    <w:name w:val="Z_LIT/CZ_WSP_LIT_w_PKT – zm. części wsp. lit. w pkt literą"/>
    <w:basedOn w:val="CZWSPLITczwsplnaliter"/>
    <w:next w:val="LITlitera"/>
    <w:uiPriority w:val="51"/>
    <w:qFormat/>
    <w:rsid w:val="00916988"/>
    <w:pPr>
      <w:ind w:left="1497"/>
    </w:pPr>
  </w:style>
  <w:style w:type="paragraph" w:customStyle="1" w:styleId="ZLITTIRwPKTzmtirwpktliter">
    <w:name w:val="Z_LIT/TIR_w_PKT – zm. tir. w pkt literą"/>
    <w:basedOn w:val="TIRtiret"/>
    <w:uiPriority w:val="49"/>
    <w:qFormat/>
    <w:rsid w:val="00916988"/>
    <w:pPr>
      <w:ind w:left="2370"/>
    </w:pPr>
  </w:style>
  <w:style w:type="paragraph" w:customStyle="1" w:styleId="ZLITCZWSPTIRwPKTzmczciwsptirwpktliter">
    <w:name w:val="Z_LIT/CZ_WSP_TIR_w_PKT – zm. części wsp. tir. w pkt literą"/>
    <w:basedOn w:val="CZWSPTIRczwsplnatiret"/>
    <w:next w:val="LITlitera"/>
    <w:uiPriority w:val="51"/>
    <w:qFormat/>
    <w:rsid w:val="00916988"/>
    <w:pPr>
      <w:ind w:left="1973"/>
    </w:pPr>
  </w:style>
  <w:style w:type="paragraph" w:styleId="Tekstprzypisudolnego">
    <w:name w:val="footnote text"/>
    <w:basedOn w:val="Normalny"/>
    <w:link w:val="TekstprzypisudolnegoZnak"/>
    <w:semiHidden/>
    <w:qFormat/>
    <w:rsid w:val="00916988"/>
    <w:rPr>
      <w:rFonts w:ascii="Times" w:eastAsia="Times New Roman" w:hAnsi="Times"/>
      <w:sz w:val="20"/>
      <w:szCs w:val="20"/>
      <w:lang w:val="x-none" w:eastAsia="x-none"/>
    </w:rPr>
  </w:style>
  <w:style w:type="character" w:customStyle="1" w:styleId="TekstprzypisudolnegoZnak">
    <w:name w:val="Tekst przypisu dolnego Znak"/>
    <w:basedOn w:val="Domylnaczcionkaakapitu"/>
    <w:link w:val="Tekstprzypisudolnego"/>
    <w:semiHidden/>
    <w:rsid w:val="00916988"/>
    <w:rPr>
      <w:rFonts w:ascii="Times" w:eastAsia="Times New Roman" w:hAnsi="Times" w:cs="Times New Roman"/>
      <w:sz w:val="20"/>
      <w:szCs w:val="20"/>
      <w:lang w:val="x-none" w:eastAsia="x-none"/>
    </w:rPr>
  </w:style>
  <w:style w:type="paragraph" w:customStyle="1" w:styleId="ZTIRLITzmlittiret">
    <w:name w:val="Z_TIR/LIT – zm. lit. tiret"/>
    <w:basedOn w:val="LITlitera"/>
    <w:uiPriority w:val="57"/>
    <w:qFormat/>
    <w:rsid w:val="00916988"/>
    <w:pPr>
      <w:ind w:left="1859"/>
    </w:pPr>
  </w:style>
  <w:style w:type="paragraph" w:customStyle="1" w:styleId="ZTIRCZWSPPKTzmczciwsppkttiret">
    <w:name w:val="Z_TIR/CZ_WSP_PKT – zm. części wsp. pkt tiret"/>
    <w:basedOn w:val="CZWSPLITczwsplnaliter"/>
    <w:next w:val="TIRtiret"/>
    <w:uiPriority w:val="58"/>
    <w:qFormat/>
    <w:rsid w:val="00916988"/>
    <w:pPr>
      <w:ind w:left="1383"/>
    </w:pPr>
  </w:style>
  <w:style w:type="paragraph" w:customStyle="1" w:styleId="ZTIRTIRzmtirtiret">
    <w:name w:val="Z_TIR/TIR – zm. tir. tiret"/>
    <w:basedOn w:val="TIRtiret"/>
    <w:uiPriority w:val="57"/>
    <w:qFormat/>
    <w:rsid w:val="00916988"/>
    <w:pPr>
      <w:ind w:left="1780"/>
    </w:pPr>
  </w:style>
  <w:style w:type="paragraph" w:customStyle="1" w:styleId="ZZCZWSPTIRwPKTzmianazmczciwsptirwpkt">
    <w:name w:val="ZZ/CZ_WSP_TIR_w_PKT – zmiana zm. części wsp. tir. w pkt"/>
    <w:basedOn w:val="ZZTIRwPKTzmianazmtirwpkt"/>
    <w:uiPriority w:val="70"/>
    <w:qFormat/>
    <w:rsid w:val="00916988"/>
    <w:pPr>
      <w:ind w:left="2880" w:firstLine="0"/>
    </w:pPr>
  </w:style>
  <w:style w:type="paragraph" w:customStyle="1" w:styleId="ZZTIRwLITzmianazmtirwlit">
    <w:name w:val="ZZ/TIR_w_LIT – zmiana zm. tir. w lit."/>
    <w:basedOn w:val="ZZTIRzmianazmtir"/>
    <w:uiPriority w:val="67"/>
    <w:qFormat/>
    <w:rsid w:val="00916988"/>
    <w:pPr>
      <w:ind w:left="2767"/>
    </w:pPr>
  </w:style>
  <w:style w:type="paragraph" w:customStyle="1" w:styleId="ZTIRTIRwLITzmtirwlittiret">
    <w:name w:val="Z_TIR/TIR_w_LIT – zm. tir. w lit. tiret"/>
    <w:basedOn w:val="TIRtiret"/>
    <w:uiPriority w:val="57"/>
    <w:qFormat/>
    <w:rsid w:val="00916988"/>
    <w:pPr>
      <w:ind w:left="2257"/>
    </w:pPr>
  </w:style>
  <w:style w:type="paragraph" w:customStyle="1" w:styleId="ZTIRCZWSPTIRwLITzmczciwsptirwlittiret">
    <w:name w:val="Z_TIR/CZ_WSP_TIR_w_LIT – zm. części wsp. tir. w lit. tiret"/>
    <w:basedOn w:val="CZWSPTIRczwsplnatiret"/>
    <w:next w:val="TIRtiret"/>
    <w:uiPriority w:val="60"/>
    <w:qFormat/>
    <w:rsid w:val="00916988"/>
    <w:pPr>
      <w:ind w:left="1860"/>
    </w:pPr>
  </w:style>
  <w:style w:type="paragraph" w:customStyle="1" w:styleId="CZWSP2TIRczwsplnapodwjnychtiret">
    <w:name w:val="CZ_WSP_2TIR – część wspólna podwójnych tiret"/>
    <w:basedOn w:val="CZWSPTIRczwsplnatiret"/>
    <w:next w:val="TIRtiret"/>
    <w:uiPriority w:val="73"/>
    <w:qFormat/>
    <w:rsid w:val="00916988"/>
    <w:pPr>
      <w:ind w:left="1780"/>
    </w:pPr>
  </w:style>
  <w:style w:type="paragraph" w:customStyle="1" w:styleId="Z2TIRzmpodwtirartykuempunktem">
    <w:name w:val="Z/2TIR – zm. podw. tir. artykułem (punktem)"/>
    <w:basedOn w:val="TIRtiret"/>
    <w:uiPriority w:val="73"/>
    <w:qFormat/>
    <w:rsid w:val="00916988"/>
    <w:pPr>
      <w:ind w:left="907"/>
    </w:pPr>
  </w:style>
  <w:style w:type="paragraph" w:customStyle="1" w:styleId="ZZCZWSPTIRwLITzmianazmczciwsptirwlit">
    <w:name w:val="ZZ/CZ_WSP_TIR_w_LIT – zmiana zm. części wsp. tir. w lit."/>
    <w:basedOn w:val="ZZTIRwLITzmianazmtirwlit"/>
    <w:uiPriority w:val="70"/>
    <w:qFormat/>
    <w:rsid w:val="00916988"/>
    <w:pPr>
      <w:ind w:left="2370" w:firstLine="0"/>
    </w:pPr>
  </w:style>
  <w:style w:type="paragraph" w:customStyle="1" w:styleId="ZLIT2TIRzmpodwtirliter">
    <w:name w:val="Z_LIT/2TIR – zm. podw. tir. literą"/>
    <w:basedOn w:val="TIRtiret"/>
    <w:uiPriority w:val="75"/>
    <w:qFormat/>
    <w:rsid w:val="00916988"/>
  </w:style>
  <w:style w:type="paragraph" w:customStyle="1" w:styleId="ZTIR2TIRzmpodwtirtiret">
    <w:name w:val="Z_TIR/2TIR – zm. podw. tir. tiret"/>
    <w:basedOn w:val="TIRtiret"/>
    <w:uiPriority w:val="78"/>
    <w:qFormat/>
    <w:rsid w:val="00916988"/>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16988"/>
    <w:pPr>
      <w:ind w:left="1780"/>
    </w:pPr>
  </w:style>
  <w:style w:type="paragraph" w:customStyle="1" w:styleId="Z2TIRwPKTzmpodwtirwpktartykuempunktem">
    <w:name w:val="Z/2TIR_w_PKT – zm. podw. tir. w pkt artykułem (punktem)"/>
    <w:basedOn w:val="TIRtiret"/>
    <w:next w:val="ZPKTzmpktartykuempunktem"/>
    <w:uiPriority w:val="74"/>
    <w:qFormat/>
    <w:rsid w:val="00916988"/>
    <w:pPr>
      <w:ind w:left="2291"/>
    </w:pPr>
  </w:style>
  <w:style w:type="paragraph" w:customStyle="1" w:styleId="ZTIRPKTzmpkttiret">
    <w:name w:val="Z_TIR/PKT – zm. pkt tiret"/>
    <w:basedOn w:val="PKTpunkt"/>
    <w:uiPriority w:val="56"/>
    <w:qFormat/>
    <w:rsid w:val="00916988"/>
    <w:pPr>
      <w:ind w:left="1893"/>
    </w:pPr>
  </w:style>
  <w:style w:type="paragraph" w:customStyle="1" w:styleId="ZTIRLITwPKTzmlitwpkttiret">
    <w:name w:val="Z_TIR/LIT_w_PKT – zm. lit. w pkt tiret"/>
    <w:basedOn w:val="LITlitera"/>
    <w:uiPriority w:val="57"/>
    <w:qFormat/>
    <w:rsid w:val="00916988"/>
    <w:pPr>
      <w:ind w:left="2336"/>
    </w:pPr>
  </w:style>
  <w:style w:type="paragraph" w:customStyle="1" w:styleId="ZTIRCZWSPLITwPKTzmczciwsplitwpkttiret">
    <w:name w:val="Z_TIR/CZ_WSP_LIT_w_PKT – zm. części wsp. lit. w pkt tiret"/>
    <w:basedOn w:val="CZWSPLITczwsplnaliter"/>
    <w:uiPriority w:val="59"/>
    <w:qFormat/>
    <w:rsid w:val="00916988"/>
    <w:pPr>
      <w:ind w:left="1860"/>
    </w:pPr>
  </w:style>
  <w:style w:type="paragraph" w:customStyle="1" w:styleId="ZTIR2TIRwLITzmpodwtirwlittiret">
    <w:name w:val="Z_TIR/2TIR_w_LIT – zm. podw. tir. w lit. tiret"/>
    <w:basedOn w:val="TIRtiret"/>
    <w:uiPriority w:val="79"/>
    <w:qFormat/>
    <w:rsid w:val="00916988"/>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16988"/>
    <w:pPr>
      <w:ind w:left="2257"/>
    </w:pPr>
  </w:style>
  <w:style w:type="paragraph" w:customStyle="1" w:styleId="ZTIR2TIRwTIRzmpodwtirwtirtiret">
    <w:name w:val="Z_TIR/2TIR_w_TIR – zm. podw. tir. w tir. tiret"/>
    <w:basedOn w:val="TIRtiret"/>
    <w:uiPriority w:val="78"/>
    <w:qFormat/>
    <w:rsid w:val="00916988"/>
    <w:pPr>
      <w:ind w:left="2177"/>
    </w:pPr>
  </w:style>
  <w:style w:type="paragraph" w:customStyle="1" w:styleId="ZTIRCZWSP2TIRwTIRzmczciwsppodwtirwtirtiret">
    <w:name w:val="Z_TIR/CZ_WSP_2TIR_w_TIR – zm. części wsp. podw. tir. w tir. tiret"/>
    <w:basedOn w:val="CZWSPTIRczwsplnatiret"/>
    <w:uiPriority w:val="79"/>
    <w:qFormat/>
    <w:rsid w:val="00916988"/>
    <w:pPr>
      <w:ind w:left="1780"/>
    </w:pPr>
  </w:style>
  <w:style w:type="paragraph" w:customStyle="1" w:styleId="Z2TIRLITzmlitpodwjnymtiret">
    <w:name w:val="Z_2TIR/LIT – zm. lit. podwójnym tiret"/>
    <w:basedOn w:val="LITlitera"/>
    <w:uiPriority w:val="84"/>
    <w:qFormat/>
    <w:rsid w:val="00916988"/>
    <w:pPr>
      <w:ind w:left="2256"/>
    </w:pPr>
  </w:style>
  <w:style w:type="paragraph" w:customStyle="1" w:styleId="ZZ2TIRwTIRzmianazmpodwtirwtir">
    <w:name w:val="ZZ/2TIR_w_TIR – zmiana zm. podw. tir. w tir."/>
    <w:basedOn w:val="ZZCZWSP2TIRzmianazmczciwsppodwtir"/>
    <w:uiPriority w:val="93"/>
    <w:qFormat/>
    <w:rsid w:val="00916988"/>
    <w:pPr>
      <w:ind w:left="2688" w:hanging="397"/>
    </w:pPr>
  </w:style>
  <w:style w:type="paragraph" w:customStyle="1" w:styleId="ZZ2TIRwLITzmianazmpodwtirwlit">
    <w:name w:val="ZZ/2TIR_w_LIT – zmiana zm. podw. tir. w lit."/>
    <w:basedOn w:val="ZZ2TIRwTIRzmianazmpodwtirwtir"/>
    <w:uiPriority w:val="94"/>
    <w:qFormat/>
    <w:rsid w:val="00916988"/>
    <w:pPr>
      <w:ind w:left="3164"/>
    </w:pPr>
  </w:style>
  <w:style w:type="paragraph" w:customStyle="1" w:styleId="Z2TIRTIRwLITzmtirwlitpodwjnymtiret">
    <w:name w:val="Z_2TIR/TIR_w_LIT – zm. tir. w lit. podwójnym tiret"/>
    <w:basedOn w:val="TIRtiret"/>
    <w:uiPriority w:val="84"/>
    <w:qFormat/>
    <w:rsid w:val="00916988"/>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16988"/>
    <w:pPr>
      <w:ind w:left="2257"/>
    </w:pPr>
  </w:style>
  <w:style w:type="paragraph" w:customStyle="1" w:styleId="ZZ2TIRwPKTzmianazmpodwtirwpkt">
    <w:name w:val="ZZ/2TIR_w_PKT – zmiana zm. podw. tir. w pkt"/>
    <w:basedOn w:val="ZZ2TIRwLITzmianazmpodwtirwlit"/>
    <w:uiPriority w:val="94"/>
    <w:qFormat/>
    <w:rsid w:val="00916988"/>
    <w:pPr>
      <w:ind w:left="3674"/>
    </w:pPr>
  </w:style>
  <w:style w:type="paragraph" w:customStyle="1" w:styleId="ZZCZWSP2TIRwTIRzmianazmczciwsppodwtirwtir">
    <w:name w:val="ZZ/CZ_WSP_2TIR_w_TIR – zmiana zm. części wsp. podw. tir. w tir."/>
    <w:basedOn w:val="ZZ2TIRwLITzmianazmpodwtirwlit"/>
    <w:uiPriority w:val="94"/>
    <w:qFormat/>
    <w:rsid w:val="00916988"/>
    <w:pPr>
      <w:ind w:left="2291" w:firstLine="0"/>
    </w:pPr>
  </w:style>
  <w:style w:type="paragraph" w:customStyle="1" w:styleId="Z2TIR2TIRwTIRzmpodwtirwtirpodwjnymtiret">
    <w:name w:val="Z_2TIR/2TIR_w_TIR – zm. podw. tir. w tir. podwójnym tiret"/>
    <w:basedOn w:val="TIRtiret"/>
    <w:uiPriority w:val="85"/>
    <w:qFormat/>
    <w:rsid w:val="00916988"/>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16988"/>
    <w:pPr>
      <w:ind w:left="2177"/>
    </w:pPr>
  </w:style>
  <w:style w:type="paragraph" w:customStyle="1" w:styleId="Z2TIR2TIRwLITzmpodwtirwlitpodwjnymtiret">
    <w:name w:val="Z_2TIR/2TIR_w_LIT – zm. podw. tir. w lit. podwójnym tiret"/>
    <w:basedOn w:val="TIRtiret"/>
    <w:uiPriority w:val="86"/>
    <w:qFormat/>
    <w:rsid w:val="00916988"/>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16988"/>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16988"/>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16988"/>
    <w:pPr>
      <w:spacing w:after="120"/>
      <w:ind w:left="510"/>
    </w:pPr>
    <w:rPr>
      <w:b w:val="0"/>
    </w:rPr>
  </w:style>
  <w:style w:type="character" w:styleId="Odwoaniedokomentarza">
    <w:name w:val="annotation reference"/>
    <w:uiPriority w:val="99"/>
    <w:semiHidden/>
    <w:rsid w:val="00916988"/>
    <w:rPr>
      <w:sz w:val="16"/>
      <w:szCs w:val="16"/>
    </w:rPr>
  </w:style>
  <w:style w:type="paragraph" w:styleId="Tekstkomentarza">
    <w:name w:val="annotation text"/>
    <w:basedOn w:val="Normalny"/>
    <w:link w:val="TekstkomentarzaZnak"/>
    <w:uiPriority w:val="99"/>
    <w:rsid w:val="00916988"/>
    <w:rPr>
      <w:rFonts w:ascii="Times" w:eastAsia="Times New Roman" w:hAnsi="Times"/>
      <w:sz w:val="20"/>
      <w:szCs w:val="20"/>
      <w:lang w:val="x-none" w:eastAsia="x-none"/>
    </w:rPr>
  </w:style>
  <w:style w:type="character" w:customStyle="1" w:styleId="TekstkomentarzaZnak">
    <w:name w:val="Tekst komentarza Znak"/>
    <w:basedOn w:val="Domylnaczcionkaakapitu"/>
    <w:link w:val="Tekstkomentarza"/>
    <w:uiPriority w:val="99"/>
    <w:rsid w:val="00916988"/>
    <w:rPr>
      <w:rFonts w:ascii="Times" w:eastAsia="Times New Roman" w:hAnsi="Times" w:cs="Times New Roman"/>
      <w:sz w:val="20"/>
      <w:szCs w:val="20"/>
      <w:lang w:val="x-none" w:eastAsia="x-none"/>
    </w:rPr>
  </w:style>
  <w:style w:type="paragraph" w:styleId="Tematkomentarza">
    <w:name w:val="annotation subject"/>
    <w:basedOn w:val="Tekstkomentarza"/>
    <w:next w:val="Tekstkomentarza"/>
    <w:link w:val="TematkomentarzaZnak"/>
    <w:uiPriority w:val="99"/>
    <w:semiHidden/>
    <w:rsid w:val="00916988"/>
    <w:rPr>
      <w:b/>
      <w:bCs/>
    </w:rPr>
  </w:style>
  <w:style w:type="character" w:customStyle="1" w:styleId="TematkomentarzaZnak">
    <w:name w:val="Temat komentarza Znak"/>
    <w:basedOn w:val="TekstkomentarzaZnak"/>
    <w:link w:val="Tematkomentarza"/>
    <w:uiPriority w:val="99"/>
    <w:semiHidden/>
    <w:rsid w:val="00916988"/>
    <w:rPr>
      <w:rFonts w:ascii="Times" w:eastAsia="Times New Roman" w:hAnsi="Times" w:cs="Times New Roman"/>
      <w:b/>
      <w:bCs/>
      <w:sz w:val="20"/>
      <w:szCs w:val="20"/>
      <w:lang w:val="x-none" w:eastAsia="x-none"/>
    </w:rPr>
  </w:style>
  <w:style w:type="paragraph" w:customStyle="1" w:styleId="ZZARTzmianazmart">
    <w:name w:val="ZZ/ART(§) – zmiana zm. art. (§)"/>
    <w:basedOn w:val="ZARTzmartartykuempunktem"/>
    <w:uiPriority w:val="65"/>
    <w:qFormat/>
    <w:rsid w:val="00916988"/>
    <w:pPr>
      <w:ind w:left="1894"/>
    </w:pPr>
  </w:style>
  <w:style w:type="paragraph" w:customStyle="1" w:styleId="ZZPKTzmianazmpkt">
    <w:name w:val="ZZ/PKT – zmiana zm. pkt"/>
    <w:basedOn w:val="ZPKTzmpktartykuempunktem"/>
    <w:uiPriority w:val="66"/>
    <w:qFormat/>
    <w:rsid w:val="00916988"/>
    <w:pPr>
      <w:ind w:left="2404"/>
    </w:pPr>
  </w:style>
  <w:style w:type="paragraph" w:customStyle="1" w:styleId="ZZLITwPKTzmianazmlitwpkt">
    <w:name w:val="ZZ/LIT_w_PKT – zmiana zm. lit. w pkt"/>
    <w:basedOn w:val="ZLITwPKTzmlitwpktartykuempunktem"/>
    <w:uiPriority w:val="67"/>
    <w:qFormat/>
    <w:rsid w:val="00916988"/>
    <w:pPr>
      <w:ind w:left="2880"/>
    </w:pPr>
  </w:style>
  <w:style w:type="paragraph" w:customStyle="1" w:styleId="ZZTIRwPKTzmianazmtirwpkt">
    <w:name w:val="ZZ/TIR_w_PKT – zmiana zm. tir. w pkt"/>
    <w:basedOn w:val="ZTIRwPKTzmtirwpktartykuempunktem"/>
    <w:uiPriority w:val="67"/>
    <w:qFormat/>
    <w:rsid w:val="00916988"/>
    <w:pPr>
      <w:ind w:left="3277"/>
    </w:pPr>
  </w:style>
  <w:style w:type="paragraph" w:customStyle="1" w:styleId="ZZWMATFIZCHEMzmwzorumatfizlubchem">
    <w:name w:val="ZZ/W_MAT(FIZ|CHEM) – zm. wzoru mat. (fiz. lub chem.)"/>
    <w:basedOn w:val="ZWMATFIZCHEMzmwzorumatfizlubchemartykuempunktem"/>
    <w:uiPriority w:val="71"/>
    <w:qFormat/>
    <w:rsid w:val="00916988"/>
    <w:pPr>
      <w:ind w:left="2404"/>
    </w:pPr>
  </w:style>
  <w:style w:type="paragraph" w:customStyle="1" w:styleId="ODNONIKtreodnonika">
    <w:name w:val="ODNOŚNIK – treść odnośnika"/>
    <w:uiPriority w:val="19"/>
    <w:qFormat/>
    <w:rsid w:val="00916988"/>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916988"/>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16988"/>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16988"/>
    <w:rPr>
      <w:rFonts w:ascii="Times New Roman" w:hAnsi="Times New Roman"/>
    </w:rPr>
  </w:style>
  <w:style w:type="paragraph" w:customStyle="1" w:styleId="ZTIRTIRwPKTzmtirwpkttiret">
    <w:name w:val="Z_TIR/TIR_w_PKT – zm. tir. w pkt tiret"/>
    <w:basedOn w:val="ZTIRTIRwLITzmtirwlittiret"/>
    <w:uiPriority w:val="57"/>
    <w:qFormat/>
    <w:rsid w:val="00916988"/>
    <w:pPr>
      <w:ind w:left="2733"/>
    </w:pPr>
  </w:style>
  <w:style w:type="paragraph" w:customStyle="1" w:styleId="ZTIRCZWSPTIRwPKTzmczciwsptirtiret">
    <w:name w:val="Z_TIR/CZ_WSP_TIR_w_PKT – zm. części wsp. tir. tiret"/>
    <w:basedOn w:val="ZTIRTIRwPKTzmtirwpkttiret"/>
    <w:next w:val="TIRtiret"/>
    <w:uiPriority w:val="60"/>
    <w:qFormat/>
    <w:rsid w:val="00916988"/>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16988"/>
    <w:pPr>
      <w:ind w:left="510" w:firstLine="0"/>
    </w:pPr>
  </w:style>
  <w:style w:type="paragraph" w:customStyle="1" w:styleId="ROZDZODDZOZNoznaczenierozdziauluboddziau">
    <w:name w:val="ROZDZ(ODDZ)_OZN – oznaczenie rozdziału lub oddziału"/>
    <w:next w:val="ARTartustawynprozporzdzenia"/>
    <w:uiPriority w:val="10"/>
    <w:qFormat/>
    <w:rsid w:val="00916988"/>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916988"/>
    <w:pPr>
      <w:ind w:left="2177"/>
    </w:pPr>
  </w:style>
  <w:style w:type="paragraph" w:customStyle="1" w:styleId="Z2TIRTIRzmtirpodwjnymtiret">
    <w:name w:val="Z_2TIR/TIR – zm. tir. podwójnym tiret"/>
    <w:basedOn w:val="TIRtiret"/>
    <w:uiPriority w:val="84"/>
    <w:qFormat/>
    <w:rsid w:val="00916988"/>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16988"/>
    <w:pPr>
      <w:ind w:left="1021"/>
    </w:pPr>
  </w:style>
  <w:style w:type="paragraph" w:customStyle="1" w:styleId="ZLITSKARNzmsankcjikarnejliter">
    <w:name w:val="Z_LIT/S_KARN – zm. sankcji karnej literą"/>
    <w:basedOn w:val="ZSKARNzmsankcjikarnejwszczeglnociwKodeksiekarnym"/>
    <w:uiPriority w:val="53"/>
    <w:qFormat/>
    <w:rsid w:val="00916988"/>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16988"/>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16988"/>
    <w:pPr>
      <w:ind w:left="1894" w:firstLine="0"/>
    </w:pPr>
  </w:style>
  <w:style w:type="paragraph" w:customStyle="1" w:styleId="Z2TIRwLITzmpodwtirwlitartykuempunktem">
    <w:name w:val="Z/2TIR_w_LIT – zm. podw. tir. w lit. artykułem (punktem)"/>
    <w:basedOn w:val="Z2TIRwPKTzmpodwtirwpktartykuempunktem"/>
    <w:uiPriority w:val="74"/>
    <w:qFormat/>
    <w:rsid w:val="00916988"/>
    <w:pPr>
      <w:ind w:left="1780"/>
    </w:pPr>
  </w:style>
  <w:style w:type="paragraph" w:customStyle="1" w:styleId="Z2TIRwTIRzmpodwtirwtirartykuempunktem">
    <w:name w:val="Z/2TIR_w_TIR – zm. podw. tir. w tir. artykułem (punktem)"/>
    <w:basedOn w:val="Z2TIRwLITzmpodwtirwlitartykuempunktem"/>
    <w:uiPriority w:val="73"/>
    <w:qFormat/>
    <w:rsid w:val="00916988"/>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16988"/>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16988"/>
    <w:pPr>
      <w:ind w:left="1383" w:firstLine="0"/>
    </w:pPr>
  </w:style>
  <w:style w:type="paragraph" w:customStyle="1" w:styleId="ZZCZWSP2TIRzmianazmczciwsppodwtir">
    <w:name w:val="ZZ/CZ_WSP_2TIR – zmiana zm. części wsp. podw. tir."/>
    <w:basedOn w:val="ZZTIRzmianazmtir"/>
    <w:next w:val="ZZUSTzmianazmust"/>
    <w:uiPriority w:val="94"/>
    <w:qFormat/>
    <w:rsid w:val="00916988"/>
    <w:pPr>
      <w:ind w:left="1894" w:firstLine="0"/>
    </w:pPr>
  </w:style>
  <w:style w:type="paragraph" w:customStyle="1" w:styleId="PKTODNONIKApunktodnonika">
    <w:name w:val="PKT_ODNOŚNIKA – punkt odnośnika"/>
    <w:basedOn w:val="ODNONIKtreodnonika"/>
    <w:uiPriority w:val="19"/>
    <w:qFormat/>
    <w:rsid w:val="00916988"/>
    <w:pPr>
      <w:ind w:left="568"/>
    </w:pPr>
  </w:style>
  <w:style w:type="paragraph" w:customStyle="1" w:styleId="ZODNONIKAzmtekstuodnonikaartykuempunktem">
    <w:name w:val="Z/ODNOŚNIKA – zm. tekstu odnośnika artykułem (punktem)"/>
    <w:basedOn w:val="ODNONIKtreodnonika"/>
    <w:uiPriority w:val="39"/>
    <w:qFormat/>
    <w:rsid w:val="00916988"/>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16988"/>
    <w:pPr>
      <w:ind w:left="1304"/>
    </w:pPr>
  </w:style>
  <w:style w:type="paragraph" w:customStyle="1" w:styleId="ZPKTODNONIKAzmpktodnonikaartykuempunktem">
    <w:name w:val="Z/PKT_ODNOŚNIKA – zm. pkt odnośnika artykułem (punktem)"/>
    <w:basedOn w:val="ZODNONIKAzmtekstuodnonikaartykuempunktem"/>
    <w:uiPriority w:val="39"/>
    <w:qFormat/>
    <w:rsid w:val="00916988"/>
  </w:style>
  <w:style w:type="paragraph" w:customStyle="1" w:styleId="ZLIT2TIRwTIRzmpodwtirwtirliter">
    <w:name w:val="Z_LIT/2TIR_w_TIR – zm. podw. tir. w tir. literą"/>
    <w:basedOn w:val="ZLIT2TIRzmpodwtirliter"/>
    <w:uiPriority w:val="75"/>
    <w:qFormat/>
    <w:rsid w:val="00916988"/>
    <w:pPr>
      <w:ind w:left="1780"/>
    </w:pPr>
  </w:style>
  <w:style w:type="paragraph" w:customStyle="1" w:styleId="ZLIT2TIRwLITzmpodwtirwlitliter">
    <w:name w:val="Z_LIT/2TIR_w_LIT – zm. podw. tir. w lit. literą"/>
    <w:basedOn w:val="ZLIT2TIRwTIRzmpodwtirwtirliter"/>
    <w:uiPriority w:val="76"/>
    <w:qFormat/>
    <w:rsid w:val="00916988"/>
    <w:pPr>
      <w:ind w:left="2257"/>
    </w:pPr>
  </w:style>
  <w:style w:type="paragraph" w:customStyle="1" w:styleId="ZLIT2TIRwPKTzmpodwtirwpktliter">
    <w:name w:val="Z_LIT/2TIR_w_PKT – zm. podw. tir. w pkt literą"/>
    <w:basedOn w:val="ZLIT2TIRwLITzmpodwtirwlitliter"/>
    <w:uiPriority w:val="76"/>
    <w:qFormat/>
    <w:rsid w:val="00916988"/>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16988"/>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16988"/>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16988"/>
    <w:pPr>
      <w:ind w:left="2370" w:firstLine="0"/>
    </w:pPr>
  </w:style>
  <w:style w:type="paragraph" w:customStyle="1" w:styleId="ZTIR2TIRwPKTzmpodwtirwpkttiret">
    <w:name w:val="Z_TIR/2TIR_w_PKT – zm. podw. tir. w pkt tiret"/>
    <w:basedOn w:val="ZTIR2TIRwLITzmpodwtirwlittiret"/>
    <w:uiPriority w:val="79"/>
    <w:qFormat/>
    <w:rsid w:val="00916988"/>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16988"/>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16988"/>
    <w:pPr>
      <w:ind w:left="2767"/>
    </w:pPr>
  </w:style>
  <w:style w:type="paragraph" w:customStyle="1" w:styleId="ZZCZWSP2TIRwPKTzmianazmczciwsppodwtirwpkt">
    <w:name w:val="ZZ/CZ_WSP_2TIR_w_PKT – zmiana zm. części wsp. podw. tir. w pkt"/>
    <w:basedOn w:val="ZZ2TIRwLITzmianazmpodwtirwlit"/>
    <w:uiPriority w:val="95"/>
    <w:qFormat/>
    <w:rsid w:val="00916988"/>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16988"/>
  </w:style>
  <w:style w:type="paragraph" w:customStyle="1" w:styleId="ZLITCZWSP2TIRzmczciwsppodwtirliter">
    <w:name w:val="Z_LIT/CZ_WSP_2TIR – zm. części wsp. podw. tir. literą"/>
    <w:basedOn w:val="ZLITCZWSPPKTzmczciwsppktliter"/>
    <w:next w:val="LITlitera"/>
    <w:uiPriority w:val="76"/>
    <w:qFormat/>
    <w:rsid w:val="00916988"/>
  </w:style>
  <w:style w:type="paragraph" w:customStyle="1" w:styleId="ZTIRCZWSP2TIRzmczciwsppodwtirtiret">
    <w:name w:val="Z_TIR/CZ_WSP_2TIR – zm. części wsp. podw. tir. tiret"/>
    <w:basedOn w:val="ZLITCZWSP2TIRzmczciwsppodwtirliter"/>
    <w:next w:val="TIRtiret"/>
    <w:uiPriority w:val="79"/>
    <w:qFormat/>
    <w:rsid w:val="00916988"/>
  </w:style>
  <w:style w:type="paragraph" w:customStyle="1" w:styleId="ZZ2TIRzmianazmpodwtir">
    <w:name w:val="ZZ/2TIR – zmiana zm. podw. tir."/>
    <w:basedOn w:val="ZZCZWSP2TIRzmianazmczciwsppodwtir"/>
    <w:uiPriority w:val="93"/>
    <w:qFormat/>
    <w:rsid w:val="00916988"/>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16988"/>
  </w:style>
  <w:style w:type="paragraph" w:customStyle="1" w:styleId="ZCZWSPTIRzmczciwsptirartykuempunktem">
    <w:name w:val="Z/CZ_WSP_TIR – zm. części wsp. tir. artykułem (punktem)"/>
    <w:basedOn w:val="ZCZWSPPKTzmczciwsppktartykuempunktem"/>
    <w:next w:val="PKTpunkt"/>
    <w:uiPriority w:val="35"/>
    <w:qFormat/>
    <w:rsid w:val="00916988"/>
  </w:style>
  <w:style w:type="paragraph" w:customStyle="1" w:styleId="ZLITCZWSPLITzmczciwsplitliter">
    <w:name w:val="Z_LIT/CZ_WSP_LIT – zm. części wsp. lit. literą"/>
    <w:basedOn w:val="ZLITCZWSPPKTzmczciwsppktliter"/>
    <w:next w:val="LITlitera"/>
    <w:uiPriority w:val="51"/>
    <w:qFormat/>
    <w:rsid w:val="00916988"/>
  </w:style>
  <w:style w:type="paragraph" w:customStyle="1" w:styleId="ZLITCZWSPTIRzmczciwsptirliter">
    <w:name w:val="Z_LIT/CZ_WSP_TIR – zm. części wsp. tir. literą"/>
    <w:basedOn w:val="ZLITCZWSPPKTzmczciwsppktliter"/>
    <w:next w:val="LITlitera"/>
    <w:uiPriority w:val="51"/>
    <w:qFormat/>
    <w:rsid w:val="00916988"/>
  </w:style>
  <w:style w:type="paragraph" w:customStyle="1" w:styleId="ZTIRCZWSPLITzmczciwsplittiret">
    <w:name w:val="Z_TIR/CZ_WSP_LIT – zm. części wsp. lit. tiret"/>
    <w:basedOn w:val="ZTIRCZWSPPKTzmczciwsppkttiret"/>
    <w:next w:val="TIRtiret"/>
    <w:uiPriority w:val="59"/>
    <w:qFormat/>
    <w:rsid w:val="00916988"/>
  </w:style>
  <w:style w:type="paragraph" w:customStyle="1" w:styleId="ZTIRCZWSPTIRzmczciwsptirtiret">
    <w:name w:val="Z_TIR/CZ_WSP_TIR – zm. części wsp. tir. tiret"/>
    <w:basedOn w:val="ZTIRCZWSPPKTzmczciwsppkttiret"/>
    <w:next w:val="TIRtiret"/>
    <w:uiPriority w:val="60"/>
    <w:qFormat/>
    <w:rsid w:val="00916988"/>
  </w:style>
  <w:style w:type="paragraph" w:customStyle="1" w:styleId="ZZCZWSPLITzmianazmczciwsplit">
    <w:name w:val="ZZ/CZ_WSP_LIT – zmiana. zm. części wsp. lit."/>
    <w:basedOn w:val="ZZCZWSPPKTzmianazmczciwsppkt"/>
    <w:uiPriority w:val="69"/>
    <w:qFormat/>
    <w:rsid w:val="00916988"/>
  </w:style>
  <w:style w:type="paragraph" w:customStyle="1" w:styleId="ZZCZWSPTIRzmianazmczciwsptir">
    <w:name w:val="ZZ/CZ_WSP_TIR – zmiana. zm. części wsp. tir."/>
    <w:basedOn w:val="ZZCZWSPPKTzmianazmczciwsppkt"/>
    <w:uiPriority w:val="69"/>
    <w:qFormat/>
    <w:rsid w:val="00916988"/>
  </w:style>
  <w:style w:type="paragraph" w:customStyle="1" w:styleId="Z2TIRCZWSPTIRzmczciwsptirpodwjnymtiret">
    <w:name w:val="Z_2TIR/CZ_WSP_TIR – zm. części wsp. tir. podwójnym tiret"/>
    <w:basedOn w:val="Z2TIRCZWSPLITzmczciwsplitpodwjnymtiret"/>
    <w:next w:val="2TIRpodwjnytiret"/>
    <w:uiPriority w:val="87"/>
    <w:qFormat/>
    <w:rsid w:val="00916988"/>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16988"/>
  </w:style>
  <w:style w:type="paragraph" w:customStyle="1" w:styleId="ZUSTzmustartykuempunktem">
    <w:name w:val="Z/UST(§) – zm. ust. (§) artykułem (punktem)"/>
    <w:basedOn w:val="ZARTzmartartykuempunktem"/>
    <w:uiPriority w:val="30"/>
    <w:qFormat/>
    <w:rsid w:val="00916988"/>
  </w:style>
  <w:style w:type="paragraph" w:customStyle="1" w:styleId="ZZUSTzmianazmust">
    <w:name w:val="ZZ/UST(§) – zmiana zm. ust. (§)"/>
    <w:basedOn w:val="ZZARTzmianazmart"/>
    <w:uiPriority w:val="65"/>
    <w:qFormat/>
    <w:rsid w:val="00916988"/>
  </w:style>
  <w:style w:type="paragraph" w:customStyle="1" w:styleId="TYTDZPRZEDMprzedmiotregulacjitytuulubdziau">
    <w:name w:val="TYT(DZ)_PRZEDM – przedmiot regulacji tytułu lub działu"/>
    <w:next w:val="ARTartustawynprozporzdzenia"/>
    <w:uiPriority w:val="9"/>
    <w:qFormat/>
    <w:rsid w:val="00916988"/>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916988"/>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169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169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169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169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16988"/>
    <w:pPr>
      <w:ind w:left="1894"/>
    </w:pPr>
  </w:style>
  <w:style w:type="paragraph" w:customStyle="1" w:styleId="P1wTABELIpoziom1numeracjiwtabeli">
    <w:name w:val="P1_w_TABELI – poziom 1 numeracji w tabeli"/>
    <w:basedOn w:val="PKTpunkt"/>
    <w:uiPriority w:val="24"/>
    <w:qFormat/>
    <w:rsid w:val="00916988"/>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16988"/>
    <w:pPr>
      <w:ind w:left="0" w:firstLine="0"/>
    </w:pPr>
  </w:style>
  <w:style w:type="paragraph" w:customStyle="1" w:styleId="P2wTABELIpoziom2numeracjiwtabeli">
    <w:name w:val="P2_w_TABELI – poziom 2 numeracji w tabeli"/>
    <w:basedOn w:val="P1wTABELIpoziom1numeracjiwtabeli"/>
    <w:uiPriority w:val="24"/>
    <w:qFormat/>
    <w:rsid w:val="00916988"/>
    <w:pPr>
      <w:ind w:left="794"/>
    </w:pPr>
  </w:style>
  <w:style w:type="paragraph" w:customStyle="1" w:styleId="P3wTABELIpoziom3numeracjiwtabeli">
    <w:name w:val="P3_w_TABELI – poziom 3 numeracji w tabeli"/>
    <w:basedOn w:val="P2wTABELIpoziom2numeracjiwtabeli"/>
    <w:uiPriority w:val="24"/>
    <w:qFormat/>
    <w:rsid w:val="00916988"/>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16988"/>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16988"/>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16988"/>
    <w:pPr>
      <w:ind w:left="1191"/>
    </w:pPr>
  </w:style>
  <w:style w:type="paragraph" w:customStyle="1" w:styleId="P4wTABELIpoziom4numeracjiwtabeli">
    <w:name w:val="P4_w_TABELI – poziom 4 numeracji w tabeli"/>
    <w:basedOn w:val="P3wTABELIpoziom3numeracjiwtabeli"/>
    <w:uiPriority w:val="24"/>
    <w:qFormat/>
    <w:rsid w:val="00916988"/>
    <w:pPr>
      <w:ind w:left="1588"/>
    </w:pPr>
  </w:style>
  <w:style w:type="paragraph" w:customStyle="1" w:styleId="TYTTABELItytutabeli">
    <w:name w:val="TYT_TABELI – tytuł tabeli"/>
    <w:basedOn w:val="TYTDZOZNoznaczenietytuulubdziau"/>
    <w:uiPriority w:val="22"/>
    <w:qFormat/>
    <w:rsid w:val="00916988"/>
    <w:rPr>
      <w:b/>
    </w:rPr>
  </w:style>
  <w:style w:type="paragraph" w:customStyle="1" w:styleId="OZNPROJEKTUwskazaniedatylubwersjiprojektu">
    <w:name w:val="OZN_PROJEKTU – wskazanie daty lub wersji projektu"/>
    <w:next w:val="OZNRODZAKTUtznustawalubrozporzdzenieiorganwydajcy"/>
    <w:uiPriority w:val="5"/>
    <w:qFormat/>
    <w:rsid w:val="00916988"/>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916988"/>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16988"/>
    <w:pPr>
      <w:ind w:left="0" w:right="4820"/>
      <w:jc w:val="left"/>
    </w:pPr>
  </w:style>
  <w:style w:type="paragraph" w:customStyle="1" w:styleId="TEKSTwporozumieniu">
    <w:name w:val="TEKST&quot;w porozumieniu:&quot;"/>
    <w:next w:val="NAZORGWPOROZUMIENIUnazwaorganuwporozumieniuzktrymaktjestwydawany"/>
    <w:uiPriority w:val="27"/>
    <w:qFormat/>
    <w:rsid w:val="00916988"/>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916988"/>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16988"/>
    <w:pPr>
      <w:ind w:left="510" w:firstLine="0"/>
    </w:pPr>
  </w:style>
  <w:style w:type="paragraph" w:customStyle="1" w:styleId="NOTATKILEGISLATORA">
    <w:name w:val="NOTATKI_LEGISLATORA"/>
    <w:basedOn w:val="Normalny"/>
    <w:uiPriority w:val="5"/>
    <w:qFormat/>
    <w:rsid w:val="00916988"/>
    <w:rPr>
      <w:b/>
      <w:i/>
    </w:rPr>
  </w:style>
  <w:style w:type="paragraph" w:customStyle="1" w:styleId="OZNZACZNIKAwskazanienrzacznika">
    <w:name w:val="OZN_ZAŁĄCZNIKA – wskazanie nr załącznika"/>
    <w:basedOn w:val="OZNPROJEKTUwskazaniedatylubwersjiprojektu"/>
    <w:uiPriority w:val="28"/>
    <w:qFormat/>
    <w:rsid w:val="00916988"/>
    <w:pPr>
      <w:keepNext/>
    </w:pPr>
    <w:rPr>
      <w:b/>
      <w:u w:val="none"/>
    </w:rPr>
  </w:style>
  <w:style w:type="paragraph" w:customStyle="1" w:styleId="OZNPARAFYADNOTACJE">
    <w:name w:val="OZN_PARAFY(ADNOTACJE)"/>
    <w:basedOn w:val="ODNONIKtreodnonika"/>
    <w:uiPriority w:val="26"/>
    <w:qFormat/>
    <w:rsid w:val="00916988"/>
  </w:style>
  <w:style w:type="paragraph" w:customStyle="1" w:styleId="TEKSTZacznikido">
    <w:name w:val="TEKST&quot;Załącznik(i) do ...&quot;"/>
    <w:uiPriority w:val="28"/>
    <w:qFormat/>
    <w:rsid w:val="00916988"/>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916988"/>
    <w:pPr>
      <w:ind w:left="851"/>
    </w:pPr>
  </w:style>
  <w:style w:type="paragraph" w:customStyle="1" w:styleId="CZWSPLITODNONIKAczwspliterodnonika">
    <w:name w:val="CZ_WSP_LIT_ODNOŚNIKA – część wsp. liter odnośnika"/>
    <w:basedOn w:val="LITODNONIKAliteraodnonika"/>
    <w:uiPriority w:val="22"/>
    <w:qFormat/>
    <w:rsid w:val="00916988"/>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16988"/>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16988"/>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16988"/>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16988"/>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16988"/>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16988"/>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16988"/>
  </w:style>
  <w:style w:type="paragraph" w:customStyle="1" w:styleId="ZLITwPKTODNONIKAzmlitwpktodnonikaartykuempunktem">
    <w:name w:val="Z/LIT_w_PKT_ODNOŚNIKA – zm. lit. w pkt odnośnika artykułem (punktem)"/>
    <w:basedOn w:val="ZLITODNONIKAzmlitodnonikaartykuempunktem"/>
    <w:uiPriority w:val="40"/>
    <w:qFormat/>
    <w:rsid w:val="00916988"/>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16988"/>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16988"/>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16988"/>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16988"/>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16988"/>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16988"/>
  </w:style>
  <w:style w:type="paragraph" w:customStyle="1" w:styleId="ZZFRAGzmianazmfragmentunpzdania">
    <w:name w:val="ZZ/FRAG – zmiana zm. fragmentu (np. zdania)"/>
    <w:basedOn w:val="ZZCZWSPPKTzmianazmczciwsppkt"/>
    <w:uiPriority w:val="70"/>
    <w:qFormat/>
    <w:rsid w:val="00916988"/>
  </w:style>
  <w:style w:type="paragraph" w:customStyle="1" w:styleId="Z2TIRPKTzmpktpodwjnymtiret">
    <w:name w:val="Z_2TIR/PKT – zm. pkt podwójnym tiret"/>
    <w:basedOn w:val="Z2TIRLITzmlitpodwjnymtiret"/>
    <w:uiPriority w:val="83"/>
    <w:qFormat/>
    <w:rsid w:val="00916988"/>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16988"/>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16988"/>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16988"/>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16988"/>
    <w:pPr>
      <w:ind w:left="1780" w:firstLine="510"/>
    </w:pPr>
  </w:style>
  <w:style w:type="paragraph" w:customStyle="1" w:styleId="Z2TIRUSTzmustpodwjnymtiret">
    <w:name w:val="Z_2TIR/UST(§) – zm. ust. (§) podwójnym tiret"/>
    <w:basedOn w:val="Z2TIRPKTzmpktpodwjnymtiret"/>
    <w:uiPriority w:val="82"/>
    <w:qFormat/>
    <w:rsid w:val="00916988"/>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16988"/>
    <w:pPr>
      <w:ind w:left="3164" w:firstLine="0"/>
    </w:pPr>
  </w:style>
  <w:style w:type="paragraph" w:customStyle="1" w:styleId="Z2TIRCZWSPPKTzmczciwsppktpodwjnymtiret">
    <w:name w:val="Z_2TIR/CZ_WSP_PKT – zm. części wsp. pkt podwójnym tiret"/>
    <w:basedOn w:val="Z2TIRPKTzmpktpodwjnymtiret"/>
    <w:uiPriority w:val="86"/>
    <w:qFormat/>
    <w:rsid w:val="00916988"/>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16988"/>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16988"/>
    <w:pPr>
      <w:ind w:left="2767" w:firstLine="0"/>
    </w:pPr>
  </w:style>
  <w:style w:type="paragraph" w:customStyle="1" w:styleId="ZLITARTzmartliter">
    <w:name w:val="Z_LIT/ART(§) – zm. art. (§) literą"/>
    <w:basedOn w:val="ZLITUSTzmustliter"/>
    <w:uiPriority w:val="46"/>
    <w:qFormat/>
    <w:rsid w:val="00916988"/>
    <w:rPr>
      <w:rFonts w:ascii="Times New Roman" w:hAnsi="Times New Roman"/>
    </w:rPr>
  </w:style>
  <w:style w:type="paragraph" w:customStyle="1" w:styleId="ZTIRARTzmarttiret">
    <w:name w:val="Z_TIR/ART(§) – zm. art. (§) tiret"/>
    <w:basedOn w:val="ZTIRPKTzmpkttiret"/>
    <w:uiPriority w:val="55"/>
    <w:qFormat/>
    <w:rsid w:val="00916988"/>
    <w:pPr>
      <w:ind w:left="1383" w:firstLine="510"/>
    </w:pPr>
    <w:rPr>
      <w:rFonts w:ascii="Times New Roman" w:hAnsi="Times New Roman"/>
    </w:rPr>
  </w:style>
  <w:style w:type="paragraph" w:customStyle="1" w:styleId="ZTIRUSTzmusttiret">
    <w:name w:val="Z_TIR/UST(§) – zm. ust. (§) tiret"/>
    <w:basedOn w:val="ZTIRARTzmarttiret"/>
    <w:uiPriority w:val="55"/>
    <w:qFormat/>
    <w:rsid w:val="00916988"/>
  </w:style>
  <w:style w:type="paragraph" w:customStyle="1" w:styleId="ZLITKSIGIzmozniprzedmksigiliter">
    <w:name w:val="Z_LIT/KSIĘGI – zm. ozn. i przedm. księgi literą"/>
    <w:basedOn w:val="ZCZCIKSIGIzmozniprzedmczciksigiartykuempunktem"/>
    <w:uiPriority w:val="44"/>
    <w:qFormat/>
    <w:rsid w:val="00916988"/>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16988"/>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16988"/>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16988"/>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16988"/>
    <w:pPr>
      <w:ind w:left="987"/>
    </w:pPr>
  </w:style>
  <w:style w:type="paragraph" w:customStyle="1" w:styleId="ZTIRDZOZNzmozndziautiret">
    <w:name w:val="Z_TIR/DZ_OZN – zm. ozn. działu tiret"/>
    <w:basedOn w:val="ZLITTYTDZOZNzmozntytuudziauliter"/>
    <w:next w:val="ZTIRDZPRZEDMzmprzedmdziautiret"/>
    <w:uiPriority w:val="54"/>
    <w:qFormat/>
    <w:rsid w:val="00916988"/>
    <w:pPr>
      <w:ind w:left="1383"/>
    </w:pPr>
  </w:style>
  <w:style w:type="paragraph" w:customStyle="1" w:styleId="ZTIRDZPRZEDMzmprzedmdziautiret">
    <w:name w:val="Z_TIR/DZ_PRZEDM – zm. przedm. działu tiret"/>
    <w:basedOn w:val="ZLITTYTDZPRZEDMzmprzedmtytuudziauliter"/>
    <w:uiPriority w:val="54"/>
    <w:qFormat/>
    <w:rsid w:val="00916988"/>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16988"/>
    <w:pPr>
      <w:ind w:left="1383"/>
    </w:pPr>
  </w:style>
  <w:style w:type="paragraph" w:customStyle="1" w:styleId="ZTIRROZDZODDZPRZEDMzmprzedmrozdzoddztiret">
    <w:name w:val="Z_TIR/ROZDZ(ODDZ)_PRZEDM – zm. przedm. rozdz. (oddz.) tiret"/>
    <w:basedOn w:val="ZLITROZDZODDZPRZEDMzmprzedmrozdzoddzliter"/>
    <w:uiPriority w:val="54"/>
    <w:qFormat/>
    <w:rsid w:val="00916988"/>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16988"/>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16988"/>
    <w:pPr>
      <w:ind w:left="1780"/>
    </w:pPr>
  </w:style>
  <w:style w:type="character" w:customStyle="1" w:styleId="IGindeksgrny">
    <w:name w:val="_IG_ – indeks górny"/>
    <w:uiPriority w:val="2"/>
    <w:qFormat/>
    <w:rsid w:val="00916988"/>
    <w:rPr>
      <w:b w:val="0"/>
      <w:i w:val="0"/>
      <w:vanish w:val="0"/>
      <w:spacing w:val="0"/>
      <w:vertAlign w:val="superscript"/>
    </w:rPr>
  </w:style>
  <w:style w:type="character" w:customStyle="1" w:styleId="IDindeksdolny">
    <w:name w:val="_ID_ – indeks dolny"/>
    <w:uiPriority w:val="3"/>
    <w:qFormat/>
    <w:rsid w:val="00916988"/>
    <w:rPr>
      <w:b w:val="0"/>
      <w:i w:val="0"/>
      <w:vanish w:val="0"/>
      <w:spacing w:val="0"/>
      <w:vertAlign w:val="subscript"/>
    </w:rPr>
  </w:style>
  <w:style w:type="character" w:customStyle="1" w:styleId="IDPindeksdolnyipogrubienie">
    <w:name w:val="_ID_P_ – indeks dolny i pogrubienie"/>
    <w:uiPriority w:val="3"/>
    <w:qFormat/>
    <w:rsid w:val="00916988"/>
    <w:rPr>
      <w:b/>
      <w:vanish w:val="0"/>
      <w:spacing w:val="0"/>
      <w:vertAlign w:val="subscript"/>
    </w:rPr>
  </w:style>
  <w:style w:type="character" w:customStyle="1" w:styleId="IDKindeksdolnyikursywa">
    <w:name w:val="_ID_K_ – indeks dolny i kursywa"/>
    <w:uiPriority w:val="3"/>
    <w:qFormat/>
    <w:rsid w:val="00916988"/>
    <w:rPr>
      <w:i/>
      <w:vanish w:val="0"/>
      <w:spacing w:val="0"/>
      <w:vertAlign w:val="subscript"/>
    </w:rPr>
  </w:style>
  <w:style w:type="character" w:customStyle="1" w:styleId="IGPindeksgrnyipogrubienie">
    <w:name w:val="_IG_P_ – indeks górny i pogrubienie"/>
    <w:uiPriority w:val="2"/>
    <w:qFormat/>
    <w:rsid w:val="00916988"/>
    <w:rPr>
      <w:b/>
      <w:vanish w:val="0"/>
      <w:spacing w:val="0"/>
      <w:vertAlign w:val="superscript"/>
    </w:rPr>
  </w:style>
  <w:style w:type="character" w:customStyle="1" w:styleId="IGKindeksgrnyikursywa">
    <w:name w:val="_IG_K_ – indeks górny i kursywa"/>
    <w:uiPriority w:val="2"/>
    <w:qFormat/>
    <w:rsid w:val="00916988"/>
    <w:rPr>
      <w:i/>
      <w:vanish w:val="0"/>
      <w:spacing w:val="0"/>
      <w:vertAlign w:val="superscript"/>
    </w:rPr>
  </w:style>
  <w:style w:type="character" w:customStyle="1" w:styleId="IGPKindeksgrnyipogrubieniekursywa">
    <w:name w:val="_IG_P_K_ – indeks górny i pogrubienie kursywa"/>
    <w:uiPriority w:val="2"/>
    <w:qFormat/>
    <w:rsid w:val="00916988"/>
    <w:rPr>
      <w:b/>
      <w:i/>
      <w:vanish w:val="0"/>
      <w:spacing w:val="0"/>
      <w:vertAlign w:val="superscript"/>
    </w:rPr>
  </w:style>
  <w:style w:type="character" w:customStyle="1" w:styleId="IDPKindeksdolnyipogrugieniekursywa">
    <w:name w:val="_ID_P_K_ – indeks dolny i pogrugienie kursywa"/>
    <w:uiPriority w:val="3"/>
    <w:qFormat/>
    <w:rsid w:val="00916988"/>
    <w:rPr>
      <w:b/>
      <w:i/>
      <w:vanish w:val="0"/>
      <w:spacing w:val="0"/>
      <w:vertAlign w:val="subscript"/>
    </w:rPr>
  </w:style>
  <w:style w:type="character" w:customStyle="1" w:styleId="Ppogrubienie">
    <w:name w:val="_P_ – pogrubienie"/>
    <w:uiPriority w:val="1"/>
    <w:qFormat/>
    <w:rsid w:val="00916988"/>
    <w:rPr>
      <w:b/>
    </w:rPr>
  </w:style>
  <w:style w:type="character" w:customStyle="1" w:styleId="Kkursywa">
    <w:name w:val="_K_ – kursywa"/>
    <w:uiPriority w:val="1"/>
    <w:qFormat/>
    <w:rsid w:val="00916988"/>
    <w:rPr>
      <w:i/>
    </w:rPr>
  </w:style>
  <w:style w:type="character" w:customStyle="1" w:styleId="PKpogrubieniekursywa">
    <w:name w:val="_P_K_ – pogrubienie kursywa"/>
    <w:uiPriority w:val="1"/>
    <w:qFormat/>
    <w:rsid w:val="00916988"/>
    <w:rPr>
      <w:b/>
      <w:i/>
    </w:rPr>
  </w:style>
  <w:style w:type="character" w:customStyle="1" w:styleId="TEKSTOZNACZONYWDOKUMENCIERDOWYMJAKOUKRYTY">
    <w:name w:val="_TEKST_OZNACZONY_W_DOKUMENCIE_ŹRÓDŁOWYM_JAKO_UKRYTY_"/>
    <w:uiPriority w:val="4"/>
    <w:unhideWhenUsed/>
    <w:qFormat/>
    <w:rsid w:val="00916988"/>
    <w:rPr>
      <w:vanish w:val="0"/>
      <w:color w:val="FF0000"/>
      <w:u w:val="single" w:color="FF0000"/>
    </w:rPr>
  </w:style>
  <w:style w:type="character" w:customStyle="1" w:styleId="BEZWERSALIKW">
    <w:name w:val="_BEZ_WERSALIKÓW_"/>
    <w:uiPriority w:val="4"/>
    <w:qFormat/>
    <w:rsid w:val="00916988"/>
    <w:rPr>
      <w:caps/>
    </w:rPr>
  </w:style>
  <w:style w:type="character" w:customStyle="1" w:styleId="IIGPindeksgrnyindeksugrnegoipogrubienie">
    <w:name w:val="_IIG_P_ – indeks górny indeksu górnego i pogrubienie"/>
    <w:uiPriority w:val="3"/>
    <w:qFormat/>
    <w:rsid w:val="00916988"/>
    <w:rPr>
      <w:b/>
      <w:vanish w:val="0"/>
      <w:spacing w:val="0"/>
      <w:position w:val="6"/>
      <w:vertAlign w:val="superscript"/>
    </w:rPr>
  </w:style>
  <w:style w:type="character" w:customStyle="1" w:styleId="IIGindeksgrnyindeksugrnego">
    <w:name w:val="_IIG_ – indeks górny indeksu górnego"/>
    <w:uiPriority w:val="3"/>
    <w:qFormat/>
    <w:rsid w:val="00916988"/>
    <w:rPr>
      <w:b/>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16988"/>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916988"/>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16988"/>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16988"/>
    <w:pPr>
      <w:ind w:left="1894"/>
    </w:pPr>
  </w:style>
  <w:style w:type="paragraph" w:customStyle="1" w:styleId="ZZSKARNzmianazmsankcjikarnej">
    <w:name w:val="ZZ/S_KARN – zmiana zm. sankcji karnej"/>
    <w:basedOn w:val="ZZFRAGzmianazmfragmentunpzdania"/>
    <w:uiPriority w:val="71"/>
    <w:qFormat/>
    <w:rsid w:val="00916988"/>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16988"/>
    <w:pPr>
      <w:ind w:left="2291" w:firstLine="0"/>
    </w:pPr>
  </w:style>
  <w:style w:type="paragraph" w:customStyle="1" w:styleId="WMATFIZCHEMwzrmatfizlubchem">
    <w:name w:val="W_MAT(FIZ|CHEM) – wzór mat. (fiz. lub chem.)"/>
    <w:uiPriority w:val="18"/>
    <w:qFormat/>
    <w:rsid w:val="00916988"/>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916988"/>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16988"/>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16988"/>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16988"/>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16988"/>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16988"/>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16988"/>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16988"/>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16988"/>
    <w:pPr>
      <w:ind w:left="3085"/>
    </w:pPr>
  </w:style>
  <w:style w:type="paragraph" w:customStyle="1" w:styleId="ZLITCYTzmcytatunpprzysigiliter">
    <w:name w:val="Z_LIT/CYT – zm. cytatu np. przysięgi literą"/>
    <w:basedOn w:val="ZCYTzmcytatunpprzysigiartykuempunktem"/>
    <w:uiPriority w:val="53"/>
    <w:qFormat/>
    <w:rsid w:val="00916988"/>
    <w:pPr>
      <w:ind w:left="1497"/>
    </w:pPr>
  </w:style>
  <w:style w:type="paragraph" w:customStyle="1" w:styleId="ZTIRCYTzmcytatunpprzysigitiret">
    <w:name w:val="Z_TIR/CYT – zm. cytatu np. przysięgi tiret"/>
    <w:basedOn w:val="ZLITCYTzmcytatunpprzysigiliter"/>
    <w:next w:val="ZTIRUSTzmusttiret"/>
    <w:uiPriority w:val="61"/>
    <w:qFormat/>
    <w:rsid w:val="00916988"/>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16988"/>
    <w:pPr>
      <w:ind w:left="2291"/>
    </w:pPr>
  </w:style>
  <w:style w:type="paragraph" w:customStyle="1" w:styleId="ZZCYTzmianazmcytatunpprzysigi">
    <w:name w:val="ZZ/CYT – zmiana zm. cytatu np. przysięgi"/>
    <w:basedOn w:val="ZZFRAGzmianazmfragmentunpzdania"/>
    <w:next w:val="ZZUSTzmianazmust"/>
    <w:uiPriority w:val="71"/>
    <w:qFormat/>
    <w:rsid w:val="00916988"/>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16988"/>
    <w:pPr>
      <w:ind w:left="1780"/>
    </w:pPr>
  </w:style>
  <w:style w:type="table" w:styleId="Tabela-Siatka">
    <w:name w:val="Table Grid"/>
    <w:basedOn w:val="Standardowy"/>
    <w:rsid w:val="00916988"/>
    <w:pPr>
      <w:spacing w:after="0" w:line="240" w:lineRule="auto"/>
    </w:pPr>
    <w:rPr>
      <w:rFonts w:ascii="Times" w:eastAsia="Times New Roman" w:hAnsi="Times"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916988"/>
    <w:pPr>
      <w:widowControl w:val="0"/>
      <w:autoSpaceDE w:val="0"/>
      <w:autoSpaceDN w:val="0"/>
      <w:adjustRightInd w:val="0"/>
      <w:spacing w:after="0" w:line="240" w:lineRule="auto"/>
      <w:jc w:val="both"/>
    </w:pPr>
    <w:rPr>
      <w:rFonts w:ascii="Times" w:eastAsia="Times New Roman" w:hAnsi="Times" w:cs="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16988"/>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16988"/>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16988"/>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916988"/>
    <w:rPr>
      <w:color w:val="808080"/>
    </w:rPr>
  </w:style>
  <w:style w:type="character" w:styleId="Hipercze">
    <w:name w:val="Hyperlink"/>
    <w:rsid w:val="00916988"/>
    <w:rPr>
      <w:color w:val="0000FF"/>
      <w:u w:val="single"/>
    </w:rPr>
  </w:style>
  <w:style w:type="paragraph" w:styleId="Akapitzlist">
    <w:name w:val="List Paragraph"/>
    <w:basedOn w:val="Normalny"/>
    <w:uiPriority w:val="34"/>
    <w:qFormat/>
    <w:rsid w:val="00916988"/>
    <w:pPr>
      <w:ind w:left="720"/>
      <w:contextualSpacing/>
    </w:pPr>
  </w:style>
  <w:style w:type="paragraph" w:styleId="Poprawka">
    <w:name w:val="Revision"/>
    <w:hidden/>
    <w:uiPriority w:val="99"/>
    <w:semiHidden/>
    <w:rsid w:val="00916988"/>
    <w:pPr>
      <w:spacing w:after="0" w:line="240" w:lineRule="auto"/>
    </w:pPr>
    <w:rPr>
      <w:rFonts w:ascii="Calibri" w:eastAsia="Calibri" w:hAnsi="Calibri" w:cs="Times New Roman"/>
    </w:rPr>
  </w:style>
  <w:style w:type="paragraph" w:styleId="NormalnyWeb">
    <w:name w:val="Normal (Web)"/>
    <w:basedOn w:val="Normalny"/>
    <w:uiPriority w:val="99"/>
    <w:semiHidden/>
    <w:rsid w:val="00916988"/>
    <w:rPr>
      <w:rFonts w:ascii="Times New Roman" w:hAnsi="Times New Roman"/>
      <w:sz w:val="24"/>
      <w:szCs w:val="24"/>
    </w:rPr>
  </w:style>
  <w:style w:type="character" w:styleId="Pogrubienie">
    <w:name w:val="Strong"/>
    <w:uiPriority w:val="22"/>
    <w:qFormat/>
    <w:rsid w:val="00916988"/>
    <w:rPr>
      <w:b/>
      <w:bCs/>
    </w:rPr>
  </w:style>
  <w:style w:type="paragraph" w:styleId="Tekstprzypisukocowego">
    <w:name w:val="endnote text"/>
    <w:basedOn w:val="Normalny"/>
    <w:link w:val="TekstprzypisukocowegoZnak"/>
    <w:uiPriority w:val="99"/>
    <w:semiHidden/>
    <w:rsid w:val="00916988"/>
    <w:rPr>
      <w:sz w:val="20"/>
      <w:szCs w:val="20"/>
    </w:rPr>
  </w:style>
  <w:style w:type="character" w:customStyle="1" w:styleId="TekstprzypisukocowegoZnak">
    <w:name w:val="Tekst przypisu końcowego Znak"/>
    <w:basedOn w:val="Domylnaczcionkaakapitu"/>
    <w:link w:val="Tekstprzypisukocowego"/>
    <w:uiPriority w:val="99"/>
    <w:semiHidden/>
    <w:rsid w:val="00916988"/>
    <w:rPr>
      <w:rFonts w:ascii="Calibri" w:eastAsia="Calibri" w:hAnsi="Calibri" w:cs="Times New Roman"/>
      <w:sz w:val="20"/>
      <w:szCs w:val="20"/>
    </w:rPr>
  </w:style>
  <w:style w:type="character" w:styleId="Odwoanieprzypisukocowego">
    <w:name w:val="endnote reference"/>
    <w:uiPriority w:val="99"/>
    <w:semiHidden/>
    <w:rsid w:val="00916988"/>
    <w:rPr>
      <w:vertAlign w:val="superscript"/>
    </w:rPr>
  </w:style>
  <w:style w:type="character" w:styleId="Numerstrony">
    <w:name w:val="page number"/>
    <w:rsid w:val="00916988"/>
  </w:style>
  <w:style w:type="paragraph" w:customStyle="1" w:styleId="Default">
    <w:name w:val="Default"/>
    <w:rsid w:val="0091698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st">
    <w:name w:val="st"/>
    <w:rsid w:val="00916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75B77-86E1-4A05-9EB4-1832CC1E2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6727</Words>
  <Characters>40368</Characters>
  <Application>Microsoft Office Word</Application>
  <DocSecurity>0</DocSecurity>
  <Lines>336</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Ewa A. Genert</cp:lastModifiedBy>
  <cp:revision>2</cp:revision>
  <cp:lastPrinted>2017-01-02T12:48:00Z</cp:lastPrinted>
  <dcterms:created xsi:type="dcterms:W3CDTF">2017-01-12T07:42:00Z</dcterms:created>
  <dcterms:modified xsi:type="dcterms:W3CDTF">2017-01-12T07:42:00Z</dcterms:modified>
</cp:coreProperties>
</file>