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40" w:rsidRPr="00853580" w:rsidRDefault="00AF2640" w:rsidP="00337E0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F2640" w:rsidRPr="00853580" w:rsidRDefault="00AF2640" w:rsidP="00AF2640">
      <w:pPr>
        <w:pStyle w:val="OZNRODZAKTUtznustawalubrozporzdzenieiorganwydajcy"/>
      </w:pPr>
      <w:r w:rsidRPr="00853580">
        <w:t>Ustawa</w:t>
      </w:r>
    </w:p>
    <w:p w:rsidR="00AF2640" w:rsidRPr="00853580" w:rsidRDefault="00AF2640" w:rsidP="00AF2640">
      <w:pPr>
        <w:pStyle w:val="DATAAKTUdatauchwalenialubwydaniaaktu"/>
      </w:pPr>
      <w:r>
        <w:t>z dnia</w:t>
      </w:r>
    </w:p>
    <w:p w:rsidR="00AF2640" w:rsidRPr="00853580" w:rsidRDefault="00AF2640" w:rsidP="00337E0E">
      <w:pPr>
        <w:pStyle w:val="TYTUAKTUprzedmiotregulacjiustawylubrozporzdzenia"/>
      </w:pPr>
      <w:r w:rsidRPr="00853580">
        <w:t>o Krajowym Ośrodku Wsparcia Rolnictwa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1.</w:t>
      </w:r>
      <w:r w:rsidRPr="00853580">
        <w:t xml:space="preserve"> Ustawa określa organizację i zadania Krajowego Ośrodka Wsparcia Rolnictwa, zwanego dalej </w:t>
      </w:r>
      <w:r>
        <w:t>„</w:t>
      </w:r>
      <w:r w:rsidRPr="00853580">
        <w:t>Krajowym Ośrodkiem</w:t>
      </w:r>
      <w:r>
        <w:t>”</w:t>
      </w:r>
      <w:r w:rsidRPr="00853580">
        <w:t>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2.</w:t>
      </w:r>
      <w:r w:rsidRPr="00853580">
        <w:t xml:space="preserve"> 1. Krajowy Ośrodek jest państwową osobą prawną będącą agencją wykonawczą w rozumieniu ustawy z dnia 27 sierpnia 2009 r. o finansach publicznych (Dz. U. z 2016 r. poz. 1870, 1948, 1984 i 2260</w:t>
      </w:r>
      <w:r w:rsidR="00B91A4D">
        <w:t xml:space="preserve"> oraz z 2017 r. poz. 60</w:t>
      </w:r>
      <w:r w:rsidRPr="00853580">
        <w:t>).</w:t>
      </w:r>
    </w:p>
    <w:p w:rsidR="00AF2640" w:rsidRPr="00853580" w:rsidRDefault="00AF2640" w:rsidP="00AF2640">
      <w:pPr>
        <w:pStyle w:val="USTustnpkodeksu"/>
      </w:pPr>
      <w:r w:rsidRPr="00853580">
        <w:t>2. Siedzibą Krajowego Ośrodka jest miasto stołeczne Warszawa.</w:t>
      </w:r>
    </w:p>
    <w:p w:rsidR="00AF2640" w:rsidRPr="00853580" w:rsidRDefault="00AF2640" w:rsidP="00AF2640">
      <w:pPr>
        <w:pStyle w:val="USTustnpkodeksu"/>
      </w:pPr>
      <w:r w:rsidRPr="00853580">
        <w:t>3. Nadzór nad Krajowym Ośrodkiem sprawuje minister właściwy do spraw rozwoju wsi.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3.</w:t>
      </w:r>
      <w:r w:rsidRPr="00853580">
        <w:rPr>
          <w:rStyle w:val="Ppogrubienie"/>
        </w:rPr>
        <w:t xml:space="preserve"> </w:t>
      </w:r>
      <w:r w:rsidRPr="00853580">
        <w:t>1. Krajowy Ośrodek działa na podstawie ustawy oraz statutu.</w:t>
      </w:r>
    </w:p>
    <w:p w:rsidR="00AF2640" w:rsidRPr="00853580" w:rsidRDefault="00AF2640" w:rsidP="00AF2640">
      <w:pPr>
        <w:pStyle w:val="USTustnpkodeksu"/>
      </w:pPr>
      <w:r w:rsidRPr="00853580">
        <w:t>2. Minister właściwy do spraw rozwoju wsi, w drodze rozporządzenia, nadaje Krajowemu Ośrodkowi statut, biorąc pod uwagę zakres jego zadań.</w:t>
      </w:r>
    </w:p>
    <w:p w:rsidR="00AF2640" w:rsidRPr="00853580" w:rsidRDefault="00AF2640" w:rsidP="00337E0E">
      <w:pPr>
        <w:pStyle w:val="USTustnpkodeksu"/>
        <w:keepNext/>
      </w:pPr>
      <w:r w:rsidRPr="00853580">
        <w:t>3. Statut Krajowego Ośrodka określa w szczególności: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organizację wewnętrzną Krajowego Ośrodka;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system kontroli wewnętrznej i audytu wewnętrznego;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sposób postępowania z mieniem niezagospodarowanym, wchodzącym w skład Zasobu Własności Rolnej Skarbu Państwa w rozumieniu przepisów ustawy z dnia</w:t>
      </w:r>
      <w:r w:rsidR="00772DBD">
        <w:t xml:space="preserve"> </w:t>
      </w:r>
      <w:r w:rsidRPr="00853580">
        <w:t>1</w:t>
      </w:r>
      <w:r w:rsidR="00772DBD">
        <w:t> </w:t>
      </w:r>
      <w:r w:rsidRPr="00853580">
        <w:t xml:space="preserve"> października 1991 r. o gospodarowaniu nieruchomościami rolnymi Skarbu Państwa</w:t>
      </w:r>
      <w:r w:rsidR="00772DBD">
        <w:t xml:space="preserve"> </w:t>
      </w:r>
      <w:r w:rsidRPr="00853580">
        <w:t>(Dz. U. z 2016 r. poz. 1491 i 2260 oraz z 2017 r. poz. …);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siedziby oddziałów terenowych Krajowego Ośrodka.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4.</w:t>
      </w:r>
      <w:r w:rsidRPr="00853580">
        <w:t xml:space="preserve"> 1. Organem Krajowego Ośrodka jest Dyrektor Generalny, który kieruje Krajowym Ośrodkiem i reprezentuje go na zewnątrz.</w:t>
      </w:r>
    </w:p>
    <w:p w:rsidR="00AF2640" w:rsidRPr="00853580" w:rsidRDefault="00AF2640" w:rsidP="00AF2640">
      <w:pPr>
        <w:pStyle w:val="USTustnpkodeksu"/>
      </w:pPr>
      <w:r w:rsidRPr="00853580">
        <w:t>2. Dyrektora Generalnego powołuje Prezes Rady Ministrów na wniosek ministra właściwego do spraw rozwoju wsi. Prezes Rady Ministrów odwołuje Dyrektora Generalnego.</w:t>
      </w:r>
    </w:p>
    <w:p w:rsidR="00AF2640" w:rsidRPr="00853580" w:rsidRDefault="00AF2640" w:rsidP="00AF2640">
      <w:pPr>
        <w:pStyle w:val="USTustnpkodeksu"/>
      </w:pPr>
      <w:r w:rsidRPr="00853580">
        <w:t>3. Dyrektor Generalny wykonuje zadania przy pomocy zastępców Dyrektora Generalnego oraz dyrektorów oddziałów terenowych Krajowego Ośrodka.</w:t>
      </w:r>
    </w:p>
    <w:p w:rsidR="00AF2640" w:rsidRPr="00853580" w:rsidRDefault="00AF2640" w:rsidP="00AF2640">
      <w:pPr>
        <w:pStyle w:val="USTustnpkodeksu"/>
      </w:pPr>
      <w:r w:rsidRPr="00853580">
        <w:t>4. Zastępców Dyrektora Generalnego powołuje minister właściwy do spraw rozwoju wsi na wniosek Dyrektora Generalnego. Minister właściwy do spraw rozwoju wsi odwołuje zastępców Dyrektora Generalnego.</w:t>
      </w:r>
    </w:p>
    <w:p w:rsidR="00AF2640" w:rsidRPr="00853580" w:rsidRDefault="00AF2640" w:rsidP="00337E0E">
      <w:pPr>
        <w:pStyle w:val="USTustnpkodeksu"/>
        <w:keepNext/>
      </w:pPr>
      <w:r w:rsidRPr="00853580">
        <w:lastRenderedPageBreak/>
        <w:t>5. Stanowisko Dyrektora Generalnego i zastępcy Dyrektora Generalnego może zajmować osoba, która: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posiada tytuł zawodowy magistra lub równorzędny;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jest obywatelem polskim;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korzysta z pełni praw publicznych;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nie była skazana prawomocnym wyrokiem za umyślne przestępstwo lub umyślne przestępstwo skarbowe;</w:t>
      </w:r>
    </w:p>
    <w:p w:rsidR="00AF2640" w:rsidRPr="00853580" w:rsidRDefault="00AF2640" w:rsidP="00AF2640">
      <w:pPr>
        <w:pStyle w:val="PKTpunkt"/>
      </w:pPr>
      <w:r w:rsidRPr="00853580">
        <w:t>5)</w:t>
      </w:r>
      <w:r>
        <w:tab/>
      </w:r>
      <w:r w:rsidRPr="00853580">
        <w:t>posiada co najmniej 6-letni staż pracy, w tym co najmniej 3-letni staż pracy na stanowisku kierowniczym;</w:t>
      </w:r>
    </w:p>
    <w:p w:rsidR="00AF2640" w:rsidRPr="00853580" w:rsidRDefault="00AF2640" w:rsidP="00AF2640">
      <w:pPr>
        <w:pStyle w:val="PKTpunkt"/>
      </w:pPr>
      <w:r w:rsidRPr="00853580">
        <w:t>6)</w:t>
      </w:r>
      <w:r>
        <w:tab/>
      </w:r>
      <w:r w:rsidRPr="00853580">
        <w:t>posiada wykształcenie i wiedzę z zakresu zadań realizowanych przez Krajowy Ośrodek.</w:t>
      </w:r>
    </w:p>
    <w:p w:rsidR="00AF2640" w:rsidRPr="00853580" w:rsidRDefault="00AF2640" w:rsidP="00337E0E">
      <w:pPr>
        <w:pStyle w:val="ARTartustawynprozporzdzenia"/>
        <w:keepNext/>
      </w:pPr>
      <w:r w:rsidRPr="00337E0E">
        <w:rPr>
          <w:rStyle w:val="Ppogrubienie"/>
        </w:rPr>
        <w:t>Art. 5.</w:t>
      </w:r>
      <w:r w:rsidRPr="00853580">
        <w:t xml:space="preserve"> 1. W Krajowym Ośrodku wyodrębnia się następujące jednostki organizacyjne: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 xml:space="preserve">biuro Krajowego Ośrodka, zwane dalej </w:t>
      </w:r>
      <w:r>
        <w:t>„</w:t>
      </w:r>
      <w:r w:rsidRPr="00853580">
        <w:t>Centralą</w:t>
      </w:r>
      <w:r>
        <w:t>”</w:t>
      </w:r>
      <w:r w:rsidRPr="00853580">
        <w:t>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oddziały terenowe</w:t>
      </w:r>
      <w:r w:rsidRPr="00AF2640">
        <w:t xml:space="preserve"> </w:t>
      </w:r>
      <w:r w:rsidRPr="00853580">
        <w:t>Krajowego Ośrodka działające w każdym województwie.</w:t>
      </w:r>
    </w:p>
    <w:p w:rsidR="00AF2640" w:rsidRPr="00853580" w:rsidRDefault="00AF2640" w:rsidP="00AF2640">
      <w:pPr>
        <w:pStyle w:val="USTustnpkodeksu"/>
      </w:pPr>
      <w:r w:rsidRPr="00853580">
        <w:t>2. Oddziałem terenowym Krajowego Ośrodka kieruje dyrektor przy pomocy zastępców.</w:t>
      </w:r>
    </w:p>
    <w:p w:rsidR="00AF2640" w:rsidRPr="00853580" w:rsidRDefault="00AF2640" w:rsidP="00337E0E">
      <w:pPr>
        <w:pStyle w:val="USTustnpkodeksu"/>
        <w:keepNext/>
      </w:pPr>
      <w:r w:rsidRPr="00853580">
        <w:t>3. Dyrektor Generalny powołuje i odwołuje: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kierowników komórek organizacyjnych w Centrali i ich zastępców;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głównego księgowego;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dyrektorów i zastępców dyrektorów oddziałów terenowych Krajowego Ośrodka.</w:t>
      </w:r>
    </w:p>
    <w:p w:rsidR="00AF2640" w:rsidRPr="00853580" w:rsidRDefault="00AF2640" w:rsidP="00337E0E">
      <w:pPr>
        <w:pStyle w:val="USTustnpkodeksu"/>
        <w:keepNext/>
      </w:pPr>
      <w:r w:rsidRPr="00853580">
        <w:t>4. Stanowiska wymienione w ust. 3 pkt 1 i 3 może zajmować osoba, która: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posiada wykształcenie wyższe;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jest obywatelem polskim;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korzysta z pełni praw publicznych;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nie była skazana prawomocnym wyrokiem za umyślne przestępstwo lub umyślne przestępstwo skarbowe.</w:t>
      </w:r>
    </w:p>
    <w:p w:rsidR="00AF2640" w:rsidRPr="00853580" w:rsidRDefault="00AF2640" w:rsidP="00AF2640">
      <w:pPr>
        <w:pStyle w:val="USTustnpkodeksu"/>
      </w:pPr>
      <w:r w:rsidRPr="00853580">
        <w:rPr>
          <w:rStyle w:val="Ppogrubienie"/>
        </w:rPr>
        <w:t>Art. 6.</w:t>
      </w:r>
      <w:r w:rsidRPr="00853580">
        <w:t xml:space="preserve"> 1. Powołanie na stanowiska, o których mowa w art. 4 ust. 5 i art. 5 ust. 3, jest równoznaczne z nawiązaniem stosunku pracy na podstawie powołania w rozumieniu przepisów </w:t>
      </w:r>
      <w:hyperlink r:id="rId11" w:anchor="hiperlinkText.rpc?hiperlink=type=tresc:nro=Powszechny.1358947&amp;full=1" w:tgtFrame="_parent" w:history="1">
        <w:r w:rsidRPr="00853580">
          <w:t>ustawy</w:t>
        </w:r>
      </w:hyperlink>
      <w:r w:rsidRPr="00853580">
        <w:t xml:space="preserve"> z dnia 26 czerwca 1974 r. – Kodeks pracy (Dz. U. z 2016 r. poz. 1666, 2138 i 2255</w:t>
      </w:r>
      <w:r w:rsidR="00B91A4D">
        <w:t xml:space="preserve"> oraz z 2017 r. poz. 60</w:t>
      </w:r>
      <w:r w:rsidRPr="00853580">
        <w:t xml:space="preserve">). </w:t>
      </w:r>
    </w:p>
    <w:p w:rsidR="00AF2640" w:rsidRPr="00853580" w:rsidRDefault="00AF2640" w:rsidP="00AF2640">
      <w:pPr>
        <w:pStyle w:val="USTustnpkodeksu"/>
      </w:pPr>
      <w:r w:rsidRPr="00853580">
        <w:t>2. Jeżeli przepisy ustawy nie stanowią inaczej, czynności z zakresu prawa pracy w</w:t>
      </w:r>
      <w:r w:rsidR="00772DBD">
        <w:t> </w:t>
      </w:r>
      <w:r w:rsidRPr="00853580">
        <w:t>odniesieniu do Dyrektora Generalnego wykonuje minister właściwy do spraw rozwoju wsi.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lastRenderedPageBreak/>
        <w:t>Art. 7.</w:t>
      </w:r>
      <w:r w:rsidRPr="00853580">
        <w:t xml:space="preserve"> 1. Nabór kandydatów do zatrudnienia na wolne stanowiska pracy w Krajowym Ośrodku, z wyłączeniem stanowisk pracy, o których mowa w art. 4 ust. 5 i art. 5 ust. 3, jest otwarty i konkurencyjny.</w:t>
      </w:r>
    </w:p>
    <w:p w:rsidR="00AF2640" w:rsidRPr="00853580" w:rsidRDefault="00AF2640" w:rsidP="00AF2640">
      <w:pPr>
        <w:pStyle w:val="USTustnpkodeksu"/>
      </w:pPr>
      <w:r w:rsidRPr="00853580">
        <w:t xml:space="preserve">2. Ogłoszenie o naborze udostępnia się w Biuletynie Informacji Publicznej, o którym mowa w </w:t>
      </w:r>
      <w:hyperlink r:id="rId12" w:anchor="hiperlinkText.rpc?hiperlink=type=tresc:nro=Powszechny.1471075&amp;full=1" w:tgtFrame="_parent" w:history="1">
        <w:r w:rsidRPr="00853580">
          <w:t>ustawie</w:t>
        </w:r>
      </w:hyperlink>
      <w:r w:rsidRPr="00853580">
        <w:t xml:space="preserve"> z dnia 6 września 2001 r. o dostępie do informacji publicznej (Dz. U. z</w:t>
      </w:r>
      <w:r w:rsidR="00772DBD">
        <w:t> </w:t>
      </w:r>
      <w:r w:rsidRPr="00853580">
        <w:t>2016</w:t>
      </w:r>
      <w:r w:rsidR="00772DBD">
        <w:t> </w:t>
      </w:r>
      <w:r w:rsidRPr="00853580">
        <w:t>r. poz. 1764), oraz umieszcza się w miejscu powszechnie dostępnym w jednostce organizacyjnej, w której jest prowadzony nabór.</w:t>
      </w:r>
    </w:p>
    <w:p w:rsidR="00AF2640" w:rsidRPr="00853580" w:rsidRDefault="00AF2640" w:rsidP="00AF2640">
      <w:pPr>
        <w:pStyle w:val="USTustnpkodeksu"/>
      </w:pPr>
      <w:r w:rsidRPr="00853580">
        <w:t>3. Informacje o kandydatach, którzy zgłosili się do naboru, stanowią informację publiczną w zakresie objętym wymaganiami określonymi w ogłoszeniu o naborze.</w:t>
      </w:r>
    </w:p>
    <w:p w:rsidR="00AF2640" w:rsidRPr="00853580" w:rsidRDefault="00AF2640" w:rsidP="00AF2640">
      <w:pPr>
        <w:pStyle w:val="USTustnpkodeksu"/>
      </w:pPr>
      <w:r w:rsidRPr="00853580">
        <w:t>4. Termin do składania dokumentów, określony w ogłoszeniu o naborze, nie może być krótszy niż 14 dni od dnia udostępnienia tego ogłoszenia w Biuletynie Informacji Publicznej.</w:t>
      </w:r>
    </w:p>
    <w:p w:rsidR="00AF2640" w:rsidRPr="00853580" w:rsidRDefault="00AF2640" w:rsidP="00AF2640">
      <w:pPr>
        <w:pStyle w:val="USTustnpkodeksu"/>
      </w:pPr>
      <w:r w:rsidRPr="00853580">
        <w:t>5. Po upływie terminu do składania dokumentów określonego w ogłoszeniu o naborze niezwłocznie upowszechnia się listę kandydatów, którzy spełniają wymagania formalne określone w ogłoszeniu o naborze, przez udostępnienie jej w Biuletynie Informacji Publicznej, a także przez umieszczenie jej w miejscu powszechnie dostępnym w jednostce organizacyjnej, w której jest prowadzony nabór.</w:t>
      </w:r>
    </w:p>
    <w:p w:rsidR="00AF2640" w:rsidRPr="00853580" w:rsidRDefault="00AF2640" w:rsidP="00AF2640">
      <w:pPr>
        <w:pStyle w:val="USTustnpkodeksu"/>
      </w:pPr>
      <w:r w:rsidRPr="00853580">
        <w:t>6. Lista, o której mowa w ust. 5, zawiera imię i nazwisko kandydata oraz jego miejsce zamieszkania w rozumieniu przepisów ustawy z dnia 23 kwietnia 1964 r. – Kodeks cywilny (Dz. U. z 2016 r. poz. 380, 585, 1579 i 2255).</w:t>
      </w:r>
    </w:p>
    <w:p w:rsidR="00AF2640" w:rsidRPr="00853580" w:rsidRDefault="00AF2640" w:rsidP="00AF2640">
      <w:pPr>
        <w:pStyle w:val="USTustnpkodeksu"/>
      </w:pPr>
      <w:r w:rsidRPr="00853580">
        <w:t>7. Z przeprowadzonego naboru kandydatów do zatrudnienia na wolne stanowiska pracy w Krajowym Ośrodku sporządza się protokół oraz informację o wyniku naboru.</w:t>
      </w:r>
    </w:p>
    <w:p w:rsidR="00AF2640" w:rsidRPr="00853580" w:rsidRDefault="00AF2640" w:rsidP="00337E0E">
      <w:pPr>
        <w:pStyle w:val="USTustnpkodeksu"/>
        <w:keepNext/>
      </w:pPr>
      <w:r w:rsidRPr="00853580">
        <w:t>8. Protokół, o którym mowa w ust. 7, zawiera w szczególności: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określenie stanowiska pracy, na które był prowadzony nabór, liczbę kandydatów oraz imiona, nazwiska i adresy nie więcej niż 5 najlepszych kandydatów uszeregowanych według poziomu spełniania przez nich wymagań określonych w ogłoszeniu o naborze;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informację o zastosowanych metodach i technikach naboru;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uzasadnienie dokonanego wyboru kandydata.</w:t>
      </w:r>
    </w:p>
    <w:p w:rsidR="00AF2640" w:rsidRPr="00853580" w:rsidRDefault="00AF2640" w:rsidP="00337E0E">
      <w:pPr>
        <w:pStyle w:val="USTustnpkodeksu"/>
        <w:keepNext/>
      </w:pPr>
      <w:r w:rsidRPr="00853580">
        <w:t>9. Informacja, o której mowa w ust. 7, zawiera: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nazwę i adres urzędu, do którego był prowadzony nabór;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określenie stanowiska pracy, na które był prowadzony nabór;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 xml:space="preserve">imię i nazwisko kandydata oraz jego miejsce zamieszkania w rozumieniu przepisów ustawy z dnia 23 kwietnia 1964 r. – </w:t>
      </w:r>
      <w:hyperlink r:id="rId13" w:anchor="hiperlinkText.rpc?hiperlink=type=tresc:nro=Powszechny.1515737&amp;full=1" w:tgtFrame="_parent" w:history="1">
        <w:r w:rsidRPr="00853580">
          <w:t>Kodeks cywiln</w:t>
        </w:r>
      </w:hyperlink>
      <w:r w:rsidRPr="00853580">
        <w:t>y;</w:t>
      </w:r>
    </w:p>
    <w:p w:rsidR="00AF2640" w:rsidRPr="00853580" w:rsidRDefault="00AF2640" w:rsidP="00AF2640">
      <w:pPr>
        <w:pStyle w:val="PKTpunkt"/>
      </w:pPr>
      <w:r w:rsidRPr="00853580">
        <w:lastRenderedPageBreak/>
        <w:t>4)</w:t>
      </w:r>
      <w:r>
        <w:tab/>
      </w:r>
      <w:r w:rsidRPr="00853580">
        <w:t>uzasadnienie dokonanego wyboru kandydata albo uzasadnienie niezatrudnienia żadnego kandydata.</w:t>
      </w:r>
    </w:p>
    <w:p w:rsidR="00AF2640" w:rsidRPr="00853580" w:rsidRDefault="00AF2640" w:rsidP="00AF2640">
      <w:pPr>
        <w:pStyle w:val="USTustnpkodeksu"/>
      </w:pPr>
      <w:r w:rsidRPr="00853580">
        <w:t>10. Informację, o której mowa w ust. 7, udostępnia się w Biuletynie Informacji Publicznej i umieszcza w miejscu powszechnie dostępnym w jednostce organizacyjnej, w</w:t>
      </w:r>
      <w:r w:rsidR="00772DBD">
        <w:t> </w:t>
      </w:r>
      <w:r w:rsidRPr="00853580">
        <w:t>której był prowadzony nabór, w terminie 14 dni od dnia zatrudnienia wybranego kandydata albo zakończenia naboru – w przypadku gdy w jego wyniku nie doszło do zatrudnienia żadnego kandydata.</w:t>
      </w:r>
    </w:p>
    <w:p w:rsidR="00AF2640" w:rsidRPr="00853580" w:rsidRDefault="00AF2640" w:rsidP="00AF2640">
      <w:pPr>
        <w:pStyle w:val="USTustnpkodeksu"/>
      </w:pPr>
      <w:r w:rsidRPr="00853580">
        <w:t>11. Jeżeli stosunek pracy osoby wyłonionej w drodze naboru ustał w ciągu 3 miesięcy od dnia nawiązania stosunku pracy, można zatrudnić na tym samym stanowisku kolejnego najlepszego kandydata wymienionego w protokole tego naboru. Przepisy ust. 9 i 10 stosuje się odpowiednio.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8.</w:t>
      </w:r>
      <w:r w:rsidRPr="00AF2640">
        <w:t xml:space="preserve"> 1. Dyrektor Generalny i dyrektorzy oddziałów terenowych Krajowego Ośrodka wydają decyzje administracyjne w zakresie określonym w odrębnych przepisach.</w:t>
      </w:r>
    </w:p>
    <w:p w:rsidR="00AF2640" w:rsidRPr="00853580" w:rsidRDefault="00AF2640" w:rsidP="00AF2640">
      <w:pPr>
        <w:pStyle w:val="USTustnpkodeksu"/>
      </w:pPr>
      <w:r w:rsidRPr="00853580">
        <w:t>2. Dyrektor Generalny oraz dyrektorzy oddziałów terenowych Krajowego Ośrodka mogą upoważniać pracowników Krajowego Ośrodka do podejmowania określonych czynności, w tym do wydawania decyzji administracyjnych.</w:t>
      </w:r>
    </w:p>
    <w:p w:rsidR="00AF2640" w:rsidRPr="00853580" w:rsidRDefault="00AF2640" w:rsidP="00337E0E">
      <w:pPr>
        <w:pStyle w:val="USTustnpkodeksu"/>
        <w:keepNext/>
      </w:pPr>
      <w:r w:rsidRPr="00853580">
        <w:t>3. W postępowaniu administracyjnym organem wyższego stopnia w rozumieniu ustawy z dnia 14 czerwca 1960 r. – Kodeks postępowania administracyjnego (Dz. U. z 2016 r. poz.</w:t>
      </w:r>
      <w:r w:rsidR="00772DBD">
        <w:t> </w:t>
      </w:r>
      <w:r w:rsidRPr="00853580">
        <w:t>23, 868, 996, 1579 i 2138) w stosunku do: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dyrektorów oddziałów terenowych Krajowego Ośrodka – jest Dyrektor Generalny;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Dyrektora Generalnego – jest minister właściwy do spraw rozwoju wsi.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9.</w:t>
      </w:r>
      <w:r w:rsidRPr="00853580">
        <w:rPr>
          <w:rStyle w:val="Ppogrubienie"/>
        </w:rPr>
        <w:t xml:space="preserve"> </w:t>
      </w:r>
      <w:r w:rsidRPr="00772DBD">
        <w:t>1. Krajowy Ośrodek</w:t>
      </w:r>
      <w:r w:rsidRPr="00853580">
        <w:t xml:space="preserve"> realizuje zadania wynikające z polityki państwa, w</w:t>
      </w:r>
      <w:r w:rsidR="00772DBD">
        <w:t> </w:t>
      </w:r>
      <w:r w:rsidRPr="00853580">
        <w:t>szczególności w zakresie wdrażania i stosowania instrumentów wsparcia rolnictwa, aktywnej polityki rolnej oraz rozwoju obszarów wiejskich.</w:t>
      </w:r>
    </w:p>
    <w:p w:rsidR="00AF2640" w:rsidRPr="00772DBD" w:rsidRDefault="00AF2640" w:rsidP="00337E0E">
      <w:pPr>
        <w:pStyle w:val="USTustnpkodeksu"/>
        <w:keepNext/>
      </w:pPr>
      <w:r w:rsidRPr="00772DBD">
        <w:t>2. Do zadań Krajowego Ośrodka należy: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tworzenie oraz poprawa struktury obszarowej gospodarstw rodzinnych;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tworzenie warunków sprzyjających racjonalnemu wykorzystaniu potencjału produkcyjnego Zasobu Własności Rolnej Skarbu Państwa;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restrukturyzacja oraz prywatyzacja mienia Skarbu Państwa użytkowanego na cele rolnicze;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obrót nieruchomościami i innymi składnikami majątku Skarbu Państwa użytkowanymi na cele rolne;</w:t>
      </w:r>
    </w:p>
    <w:p w:rsidR="00AF2640" w:rsidRPr="00853580" w:rsidRDefault="00AF2640" w:rsidP="00AF2640">
      <w:pPr>
        <w:pStyle w:val="PKTpunkt"/>
      </w:pPr>
      <w:r w:rsidRPr="00853580">
        <w:lastRenderedPageBreak/>
        <w:t>5)</w:t>
      </w:r>
      <w:r>
        <w:tab/>
      </w:r>
      <w:r w:rsidRPr="00853580">
        <w:t>administrowanie zasobami majątkowymi Skarbu Państwa przeznaczonymi na cele rolne;</w:t>
      </w:r>
    </w:p>
    <w:p w:rsidR="00AF2640" w:rsidRPr="00853580" w:rsidRDefault="00AF2640" w:rsidP="00AF2640">
      <w:pPr>
        <w:pStyle w:val="PKTpunkt"/>
      </w:pPr>
      <w:r w:rsidRPr="00853580">
        <w:t>6)</w:t>
      </w:r>
      <w:r>
        <w:tab/>
      </w:r>
      <w:r w:rsidRPr="00853580">
        <w:t>zabezpieczenie majątku Skarbu Państwa;</w:t>
      </w:r>
    </w:p>
    <w:p w:rsidR="00AF2640" w:rsidRPr="00853580" w:rsidRDefault="00AF2640" w:rsidP="00AF2640">
      <w:pPr>
        <w:pStyle w:val="PKTpunkt"/>
      </w:pPr>
      <w:r w:rsidRPr="00853580">
        <w:t>7)</w:t>
      </w:r>
      <w:r>
        <w:tab/>
      </w:r>
      <w:r w:rsidRPr="00853580">
        <w:t>inicjowanie prac urządzeniowo-rolnych;</w:t>
      </w:r>
    </w:p>
    <w:p w:rsidR="00AF2640" w:rsidRPr="00853580" w:rsidRDefault="00AF2640" w:rsidP="00AF2640">
      <w:pPr>
        <w:pStyle w:val="PKTpunkt"/>
      </w:pPr>
      <w:r w:rsidRPr="00853580">
        <w:t>8)</w:t>
      </w:r>
      <w:r>
        <w:tab/>
      </w:r>
      <w:r w:rsidRPr="00853580">
        <w:t>popieranie organizowania na gruntach Skarbu Państwa gospodarstw rolnych;</w:t>
      </w:r>
    </w:p>
    <w:p w:rsidR="00AF2640" w:rsidRPr="00853580" w:rsidRDefault="00AF2640" w:rsidP="00AF2640">
      <w:pPr>
        <w:pStyle w:val="PKTpunkt"/>
      </w:pPr>
      <w:r w:rsidRPr="00853580">
        <w:t>9)</w:t>
      </w:r>
      <w:r>
        <w:tab/>
      </w:r>
      <w:r w:rsidRPr="00853580">
        <w:t>wykonywanie praw z udziałów i akcji;</w:t>
      </w:r>
    </w:p>
    <w:p w:rsidR="00AF2640" w:rsidRPr="00853580" w:rsidRDefault="00AF2640" w:rsidP="00AF2640">
      <w:pPr>
        <w:pStyle w:val="PKTpunkt"/>
      </w:pPr>
      <w:r w:rsidRPr="00853580">
        <w:t>10)</w:t>
      </w:r>
      <w:r>
        <w:tab/>
      </w:r>
      <w:r w:rsidRPr="00853580">
        <w:t>wsparcie działań na rzecz odnawialnych źródeł energii, w szczególności w rolnictwie,</w:t>
      </w:r>
    </w:p>
    <w:p w:rsidR="00AF2640" w:rsidRPr="00853580" w:rsidRDefault="00AF2640" w:rsidP="00337E0E">
      <w:pPr>
        <w:pStyle w:val="PKTpunkt"/>
        <w:keepNext/>
      </w:pPr>
      <w:r w:rsidRPr="00853580">
        <w:t>11)</w:t>
      </w:r>
      <w:r>
        <w:tab/>
      </w:r>
      <w:r w:rsidRPr="00853580">
        <w:t>monitorowanie:</w:t>
      </w:r>
    </w:p>
    <w:p w:rsidR="00AF2640" w:rsidRPr="00853580" w:rsidRDefault="00AF2640" w:rsidP="00AF2640">
      <w:pPr>
        <w:pStyle w:val="LITlitera"/>
      </w:pPr>
      <w:r w:rsidRPr="00853580">
        <w:t>a)</w:t>
      </w:r>
      <w:r>
        <w:tab/>
      </w:r>
      <w:r w:rsidRPr="00853580">
        <w:t>produkcji biogazu rolniczego,</w:t>
      </w:r>
    </w:p>
    <w:p w:rsidR="00AF2640" w:rsidRPr="00853580" w:rsidRDefault="00AF2640" w:rsidP="00AF2640">
      <w:pPr>
        <w:pStyle w:val="LITlitera"/>
      </w:pPr>
      <w:r w:rsidRPr="00853580">
        <w:t>b)</w:t>
      </w:r>
      <w:r>
        <w:tab/>
      </w:r>
      <w:r w:rsidRPr="00853580">
        <w:t>rynku biokomponentów i biopaliw ciekłych,</w:t>
      </w:r>
    </w:p>
    <w:p w:rsidR="00AF2640" w:rsidRPr="00853580" w:rsidRDefault="00AF2640" w:rsidP="00AF2640">
      <w:pPr>
        <w:pStyle w:val="LITlitera"/>
      </w:pPr>
      <w:r w:rsidRPr="00853580">
        <w:t>c)</w:t>
      </w:r>
      <w:r>
        <w:tab/>
      </w:r>
      <w:r w:rsidRPr="00853580">
        <w:t xml:space="preserve">produkcji </w:t>
      </w:r>
      <w:proofErr w:type="spellStart"/>
      <w:r w:rsidRPr="00853580">
        <w:t>biopłynów</w:t>
      </w:r>
      <w:proofErr w:type="spellEnd"/>
      <w:r w:rsidRPr="00853580">
        <w:t>;</w:t>
      </w:r>
    </w:p>
    <w:p w:rsidR="00AF2640" w:rsidRPr="00853580" w:rsidRDefault="00AF2640" w:rsidP="00AF2640">
      <w:pPr>
        <w:pStyle w:val="PKTpunkt"/>
      </w:pPr>
      <w:r w:rsidRPr="00853580">
        <w:t>12)</w:t>
      </w:r>
      <w:r>
        <w:tab/>
      </w:r>
      <w:r w:rsidRPr="00853580">
        <w:t>gromadzenie informacji dotyczących istniejącej, będącej w budowie lub planowanej infrastruktury energetycznej służącej do wytwarzania energii elektrycznej z biogazu rolniczego oraz biokomponentów, o których mowa w ustawie z dnia 25 sierpnia 2006 r. o biokomponentach i biopaliwach ciekłych (Dz. U. z 2015 r. poz. 775 oraz z 2016 r. poz. 266, 1165, 1948 i 1986 oraz z 2017 r. poz. …);</w:t>
      </w:r>
    </w:p>
    <w:p w:rsidR="00AF2640" w:rsidRPr="00853580" w:rsidRDefault="00AF2640" w:rsidP="00AF2640">
      <w:pPr>
        <w:pStyle w:val="PKTpunkt"/>
      </w:pPr>
      <w:r w:rsidRPr="00853580">
        <w:t>13)</w:t>
      </w:r>
      <w:r>
        <w:tab/>
      </w:r>
      <w:r w:rsidRPr="00853580">
        <w:t>obsługa funduszy promocji produktów rolno-spożywczych;</w:t>
      </w:r>
    </w:p>
    <w:p w:rsidR="00AF2640" w:rsidRPr="00853580" w:rsidRDefault="00AF2640" w:rsidP="00AF2640">
      <w:pPr>
        <w:pStyle w:val="PKTpunkt"/>
      </w:pPr>
      <w:r w:rsidRPr="00853580">
        <w:t>14)</w:t>
      </w:r>
      <w:r>
        <w:tab/>
      </w:r>
      <w:r w:rsidRPr="00853580">
        <w:t>gromadzenie, analiza i udostępnianie informacji dotyczących rynków produktów rolnych i żywnościowych;</w:t>
      </w:r>
    </w:p>
    <w:p w:rsidR="00AF2640" w:rsidRPr="00853580" w:rsidRDefault="00AF2640" w:rsidP="00AF2640">
      <w:pPr>
        <w:pStyle w:val="PKTpunkt"/>
      </w:pPr>
      <w:r w:rsidRPr="00853580">
        <w:t>15)</w:t>
      </w:r>
      <w:r>
        <w:tab/>
      </w:r>
      <w:r w:rsidRPr="00853580">
        <w:t>opracowywanie i upowszechnianie informacji związanych z realizacją mechanizmów aktywnej polityki rolnej na rynkach produktów rolnych i żywnościowych;</w:t>
      </w:r>
    </w:p>
    <w:p w:rsidR="00AF2640" w:rsidRPr="00853580" w:rsidRDefault="00AF2640" w:rsidP="00AF2640">
      <w:pPr>
        <w:pStyle w:val="PKTpunkt"/>
      </w:pPr>
      <w:r w:rsidRPr="00853580">
        <w:t>16)</w:t>
      </w:r>
      <w:r>
        <w:tab/>
      </w:r>
      <w:r w:rsidRPr="00853580">
        <w:t>prowadzenie działań promocyjnych i informacyjnych mających na celu promowanie produktów rolnych i żywnościowych, metod ich produkcji, a także systemów jakości produktów rolnych i żywnościowych, z wyłączeniem działań informacyjnych i</w:t>
      </w:r>
      <w:r w:rsidR="00772DBD">
        <w:t> </w:t>
      </w:r>
      <w:r w:rsidRPr="00853580">
        <w:t>promocyjnych dotyczących rolnictwa i gospodarki żywnościowej realizowanych przez ministrów właściwych do spraw: rolnictwa, rynków rolnych, rybołówstwa lub rozwoju wsi;</w:t>
      </w:r>
    </w:p>
    <w:p w:rsidR="00AF2640" w:rsidRPr="00853580" w:rsidRDefault="00AF2640" w:rsidP="00AF2640">
      <w:pPr>
        <w:pStyle w:val="PKTpunkt"/>
      </w:pPr>
      <w:r w:rsidRPr="00853580">
        <w:t>17)</w:t>
      </w:r>
      <w:r>
        <w:tab/>
      </w:r>
      <w:r w:rsidRPr="00853580">
        <w:t>wspieranie rozwoju współpracy handlowej sektora rolno-spożywczego z zagranicą;</w:t>
      </w:r>
    </w:p>
    <w:p w:rsidR="00AF2640" w:rsidRPr="00853580" w:rsidRDefault="00AF2640" w:rsidP="00AF2640">
      <w:pPr>
        <w:pStyle w:val="PKTpunkt"/>
      </w:pPr>
      <w:r w:rsidRPr="00853580">
        <w:t>18)</w:t>
      </w:r>
      <w:r>
        <w:tab/>
      </w:r>
      <w:r w:rsidRPr="00853580">
        <w:t>udzielanie dopłaty do spożycia mleka i przetworów mlecznych w szkołach podstawowych z krajowych środków finansowych;</w:t>
      </w:r>
    </w:p>
    <w:p w:rsidR="00AF2640" w:rsidRPr="00853580" w:rsidRDefault="00AF2640" w:rsidP="00AF2640">
      <w:pPr>
        <w:pStyle w:val="PKTpunkt"/>
      </w:pPr>
      <w:r w:rsidRPr="00853580">
        <w:t>19)</w:t>
      </w:r>
      <w:r>
        <w:tab/>
      </w:r>
      <w:r w:rsidRPr="00853580">
        <w:t>przyznawanie dofinansowania do spożycia mleka i przetworów mlecznych w</w:t>
      </w:r>
      <w:r w:rsidR="00772DBD">
        <w:t> </w:t>
      </w:r>
      <w:r w:rsidRPr="00853580">
        <w:t>przedszkolach i gimnazjach ze środków pochodzących z Funduszu Promocji Mleka;</w:t>
      </w:r>
    </w:p>
    <w:p w:rsidR="00AF2640" w:rsidRPr="00853580" w:rsidRDefault="00AF2640" w:rsidP="00AF2640">
      <w:pPr>
        <w:pStyle w:val="PKTpunkt"/>
      </w:pPr>
      <w:r w:rsidRPr="00853580">
        <w:t>20)</w:t>
      </w:r>
      <w:r>
        <w:tab/>
      </w:r>
      <w:r w:rsidRPr="00853580">
        <w:t xml:space="preserve">uczestnictwo, jako instytucja pośrednicząca i beneficjent, w realizacji programu operacyjnego Europejskiego Funduszu Pomocy Najbardziej Potrzebującym, o którym </w:t>
      </w:r>
      <w:r w:rsidRPr="00853580">
        <w:lastRenderedPageBreak/>
        <w:t>mowa w rozporządzeniu Parlamentu Europejskiego i Rady (UE) nr 223/2014 z dnia 11</w:t>
      </w:r>
      <w:r w:rsidR="00772DBD">
        <w:t> </w:t>
      </w:r>
      <w:r w:rsidRPr="00853580">
        <w:t>marca 2014 r. w sprawie Europejskiego Funduszu Pomocy Najbardziej Potrzebującym (Dz. Urz. UE L 72 z 12.03.2014, str. 1).</w:t>
      </w:r>
    </w:p>
    <w:p w:rsidR="00AF2640" w:rsidRPr="00853580" w:rsidRDefault="00AF2640" w:rsidP="00AF2640">
      <w:pPr>
        <w:pStyle w:val="USTustnpkodeksu"/>
      </w:pPr>
      <w:r w:rsidRPr="00853580">
        <w:t>3. Krajowy Ośrodek wykonuje również zadania inne niż wymienione w ust. 2, w</w:t>
      </w:r>
      <w:r w:rsidR="00772DBD">
        <w:t> </w:t>
      </w:r>
      <w:r w:rsidRPr="00853580">
        <w:t>szczególności zadania delegowane, jeżeli odrębne przepisy tak stanowią.</w:t>
      </w:r>
    </w:p>
    <w:p w:rsidR="00AF2640" w:rsidRPr="00853580" w:rsidRDefault="00AF2640" w:rsidP="00AF2640">
      <w:pPr>
        <w:pStyle w:val="USTustnpkodeksu"/>
      </w:pPr>
      <w:r w:rsidRPr="00853580">
        <w:t>4. Dyrektor Generalny składa ministrowi właściwemu do spraw rozwoju wsi roczne sprawozdanie z działalności Krajowego Ośrodka do dnia 15 maja każdego roku.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10.</w:t>
      </w:r>
      <w:r w:rsidRPr="00AF2640">
        <w:t xml:space="preserve"> </w:t>
      </w:r>
      <w:r w:rsidRPr="00853580">
        <w:t>Jednostki sektora finansów publicznych mogą, za zgodą ministra właściwego do spraw rozwoju wsi, powierzać Krajowemu Ośrodkowi realizację zadań dla nich określonych, zapewniając Krajowemu Ośrodkowi na ten cel odpowiednie środki finansowe.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11.</w:t>
      </w:r>
      <w:r w:rsidRPr="00AF2640">
        <w:t xml:space="preserve"> 1. Krajowy Ośrodek prowadzi samodzielną gospodarkę finansową.</w:t>
      </w:r>
    </w:p>
    <w:p w:rsidR="00AF2640" w:rsidRPr="00AF2640" w:rsidRDefault="00AF2640" w:rsidP="00AF2640">
      <w:pPr>
        <w:pStyle w:val="USTustnpkodeksu"/>
      </w:pPr>
      <w:r w:rsidRPr="00AF2640">
        <w:t>2. Krajowy Ośrodek działa zgodnie z planem finansowym obejmującym rok obrotowy pokrywający się z rokiem kalendarzowym.</w:t>
      </w:r>
    </w:p>
    <w:p w:rsidR="00AF2640" w:rsidRPr="00AF2640" w:rsidRDefault="00AF2640" w:rsidP="00AF2640">
      <w:pPr>
        <w:pStyle w:val="USTustnpkodeksu"/>
      </w:pPr>
      <w:r w:rsidRPr="00AF2640">
        <w:t>3. Projekt rocznego planu finansowego Krajowego Ośrodka, o którym mowa w ust. 2, zatwierdza minister właściwy do spraw rozwoju wsi i przekazuje ministrowi właściwemu do spraw finansów publicznych w trybie określonym w przepisach dotyczących prac nad projektem ustawy budżetowej.</w:t>
      </w:r>
    </w:p>
    <w:p w:rsidR="00AF2640" w:rsidRPr="00AF2640" w:rsidRDefault="00AF2640" w:rsidP="00AF2640">
      <w:pPr>
        <w:pStyle w:val="USTustnpkodeksu"/>
      </w:pPr>
      <w:r w:rsidRPr="00853580">
        <w:t>4.</w:t>
      </w:r>
      <w:r w:rsidRPr="00AF2640">
        <w:t xml:space="preserve"> Zasady wynagradzania pracowników Krajowego Ośrodka są określone w regulaminie wynagradzania ustalonym przez Dyrektora Generalnego za zgodą ministra właściwego do spraw rozwoju wsi.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12.</w:t>
      </w:r>
      <w:r w:rsidRPr="00AF2640">
        <w:t xml:space="preserve"> 1. Krajowy Ośrodek prowadzi rachunkowość na zasadach określonych w</w:t>
      </w:r>
      <w:r w:rsidR="00772DBD">
        <w:t> </w:t>
      </w:r>
      <w:r w:rsidRPr="00AF2640">
        <w:t>przepisach o rachunkowości, z uwzględnieniem przepisów niniejszej ustawy.</w:t>
      </w:r>
    </w:p>
    <w:p w:rsidR="00AF2640" w:rsidRPr="00AF2640" w:rsidRDefault="00AF2640" w:rsidP="00AF2640">
      <w:pPr>
        <w:pStyle w:val="USTustnpkodeksu"/>
      </w:pPr>
      <w:r w:rsidRPr="00AF2640">
        <w:t>2. Roczne sprawozdanie finansowe Krajowego Ośrodka podlega badaniu przez biegłego rewidenta.</w:t>
      </w:r>
    </w:p>
    <w:p w:rsidR="00AF2640" w:rsidRPr="00AF2640" w:rsidRDefault="00AF2640" w:rsidP="00AF2640">
      <w:pPr>
        <w:pStyle w:val="USTustnpkodeksu"/>
      </w:pPr>
      <w:r w:rsidRPr="00AF2640">
        <w:t>3. Wyboru podmiotu uprawnionego do badania rocznego sprawozdania finansowego Krajowego Ośrodka dokonuje minister właściwy do spraw rozwoju wsi.</w:t>
      </w:r>
    </w:p>
    <w:p w:rsidR="00AF2640" w:rsidRPr="00AF2640" w:rsidRDefault="00AF2640" w:rsidP="00AF2640">
      <w:pPr>
        <w:pStyle w:val="USTustnpkodeksu"/>
      </w:pPr>
      <w:r w:rsidRPr="00AF2640">
        <w:t>4. Roczne sprawozdanie finansowe Krajowego Ośrodka wraz z opinią z</w:t>
      </w:r>
      <w:r w:rsidR="00772DBD">
        <w:t> </w:t>
      </w:r>
      <w:r w:rsidRPr="00AF2640">
        <w:t>przeprowadzonego badania tego sprawozdania zatwierdza minister właściwy do spraw rozwoju wsi na wniosek Dyrektora Generalnego.</w:t>
      </w:r>
    </w:p>
    <w:p w:rsidR="00AF2640" w:rsidRPr="00AF2640" w:rsidRDefault="00AF2640" w:rsidP="00AF2640">
      <w:pPr>
        <w:pStyle w:val="USTustnpkodeksu"/>
      </w:pPr>
      <w:r w:rsidRPr="00AF2640">
        <w:t>5. Minister właściwy do spraw rozwoju wsi, na wniosek Dyrektora Generalnego, dokonuje podziału rocznego wyniku finansowego Krajowego Ośrodka.</w:t>
      </w:r>
    </w:p>
    <w:p w:rsidR="00AF2640" w:rsidRPr="00AF2640" w:rsidRDefault="00AF2640" w:rsidP="00337E0E">
      <w:pPr>
        <w:pStyle w:val="ARTartustawynprozporzdzenia"/>
        <w:keepNext/>
      </w:pPr>
      <w:r w:rsidRPr="00337E0E">
        <w:rPr>
          <w:rStyle w:val="Ppogrubienie"/>
        </w:rPr>
        <w:lastRenderedPageBreak/>
        <w:t>Art. 13.</w:t>
      </w:r>
      <w:r w:rsidRPr="00AF2640">
        <w:t xml:space="preserve"> 1. W zakresie gospodarki finansowej Krajowego Ośrodka:</w:t>
      </w:r>
    </w:p>
    <w:p w:rsidR="00AF2640" w:rsidRPr="00AF2640" w:rsidRDefault="00AF2640" w:rsidP="00337E0E">
      <w:pPr>
        <w:pStyle w:val="PKTpunkt"/>
        <w:keepNext/>
      </w:pPr>
      <w:r w:rsidRPr="00AF2640">
        <w:t>1)</w:t>
      </w:r>
      <w:r>
        <w:tab/>
      </w:r>
      <w:r w:rsidRPr="00AF2640">
        <w:t>przychodami Krajowego Ośrodka są:</w:t>
      </w:r>
    </w:p>
    <w:p w:rsidR="00AF2640" w:rsidRPr="00AF2640" w:rsidRDefault="00AF2640" w:rsidP="00AF2640">
      <w:pPr>
        <w:pStyle w:val="LITlitera"/>
      </w:pPr>
      <w:r w:rsidRPr="00AF2640">
        <w:t>a)</w:t>
      </w:r>
      <w:r>
        <w:tab/>
      </w:r>
      <w:r w:rsidRPr="00AF2640">
        <w:t>przychody ze sprzedaży mienia własnego Krajowego Ośrodka,</w:t>
      </w:r>
    </w:p>
    <w:p w:rsidR="00AF2640" w:rsidRPr="00AF2640" w:rsidRDefault="00AF2640" w:rsidP="00AF2640">
      <w:pPr>
        <w:pStyle w:val="LITlitera"/>
      </w:pPr>
      <w:r w:rsidRPr="00AF2640">
        <w:t>b)</w:t>
      </w:r>
      <w:r>
        <w:tab/>
      </w:r>
      <w:r w:rsidRPr="00AF2640">
        <w:t>przychody z umów najmu lub innych umów o podobnym charakterze, dotyczących mienia własnego Krajowego Ośrodka,</w:t>
      </w:r>
    </w:p>
    <w:p w:rsidR="00AF2640" w:rsidRPr="00AF2640" w:rsidRDefault="00AF2640" w:rsidP="00AF2640">
      <w:pPr>
        <w:pStyle w:val="LITlitera"/>
      </w:pPr>
      <w:r w:rsidRPr="00AF2640">
        <w:t>c)</w:t>
      </w:r>
      <w:r>
        <w:tab/>
      </w:r>
      <w:r w:rsidRPr="00AF2640">
        <w:t>środki, o których mowa w art. 20 ust. 4 ustawy z</w:t>
      </w:r>
      <w:r w:rsidR="00772DBD">
        <w:t xml:space="preserve"> dnia 19 października 1991 r. o </w:t>
      </w:r>
      <w:r w:rsidRPr="00AF2640">
        <w:t>gospodarowaniu nieruchomościami rolnymi Skarbu Państwa, w kwocie przyznanej Krajowemu Ośrodkowi w ramach limit</w:t>
      </w:r>
      <w:r w:rsidR="00772DBD">
        <w:t>u, o którym mowa w art. 20 ust. </w:t>
      </w:r>
      <w:r w:rsidRPr="00AF2640">
        <w:t>5 tej ustawy,</w:t>
      </w:r>
    </w:p>
    <w:p w:rsidR="00AF2640" w:rsidRPr="00AF2640" w:rsidRDefault="00AF2640" w:rsidP="00AF2640">
      <w:pPr>
        <w:pStyle w:val="LITlitera"/>
      </w:pPr>
      <w:r w:rsidRPr="00AF2640">
        <w:t>d)</w:t>
      </w:r>
      <w:r>
        <w:tab/>
      </w:r>
      <w:r w:rsidRPr="00AF2640">
        <w:t>odsetki od wolnych środków przekazanych w</w:t>
      </w:r>
      <w:r w:rsidR="00772DBD">
        <w:t xml:space="preserve"> depozyt zgodnie z przepisami o </w:t>
      </w:r>
      <w:r w:rsidRPr="00AF2640">
        <w:t>finansach publicznych,</w:t>
      </w:r>
    </w:p>
    <w:p w:rsidR="00AF2640" w:rsidRPr="00AF2640" w:rsidRDefault="00AF2640" w:rsidP="00AF2640">
      <w:pPr>
        <w:pStyle w:val="LITlitera"/>
      </w:pPr>
      <w:r w:rsidRPr="00AF2640">
        <w:t>e)</w:t>
      </w:r>
      <w:r>
        <w:tab/>
      </w:r>
      <w:r w:rsidRPr="00AF2640">
        <w:t>środki budżetowe określone corocznie w ustawie budżetowej w formie dotacji podmiotowych i dotacji celowych,</w:t>
      </w:r>
    </w:p>
    <w:p w:rsidR="00AF2640" w:rsidRPr="00AF2640" w:rsidRDefault="00AF2640" w:rsidP="00AF2640">
      <w:pPr>
        <w:pStyle w:val="LITlitera"/>
      </w:pPr>
      <w:r w:rsidRPr="00AF2640">
        <w:t>f)</w:t>
      </w:r>
      <w:r>
        <w:tab/>
      </w:r>
      <w:r w:rsidRPr="00AF2640">
        <w:t>inne przychody z działalności Krajowego Ośrodka;</w:t>
      </w:r>
    </w:p>
    <w:p w:rsidR="00AF2640" w:rsidRPr="00AF2640" w:rsidRDefault="00AF2640" w:rsidP="00337E0E">
      <w:pPr>
        <w:pStyle w:val="PKTpunkt"/>
        <w:keepNext/>
      </w:pPr>
      <w:r w:rsidRPr="00AF2640">
        <w:t>2)</w:t>
      </w:r>
      <w:r>
        <w:tab/>
      </w:r>
      <w:r w:rsidRPr="00AF2640">
        <w:t>kosztami Krajowego Ośrodka są:</w:t>
      </w:r>
    </w:p>
    <w:p w:rsidR="00AF2640" w:rsidRPr="00AF2640" w:rsidRDefault="00AF2640" w:rsidP="00AF2640">
      <w:pPr>
        <w:pStyle w:val="LITlitera"/>
      </w:pPr>
      <w:r w:rsidRPr="00AF2640">
        <w:t>a)</w:t>
      </w:r>
      <w:r>
        <w:tab/>
      </w:r>
      <w:r w:rsidRPr="00AF2640">
        <w:t>koszty funkcjonowania Centrali i oddziałów terenowych Krajowego Ośrodka,</w:t>
      </w:r>
    </w:p>
    <w:p w:rsidR="00AF2640" w:rsidRPr="00AF2640" w:rsidRDefault="00AF2640" w:rsidP="00AF2640">
      <w:pPr>
        <w:pStyle w:val="LITlitera"/>
      </w:pPr>
      <w:r w:rsidRPr="00AF2640">
        <w:t>b)</w:t>
      </w:r>
      <w:r>
        <w:tab/>
      </w:r>
      <w:r w:rsidRPr="00AF2640">
        <w:t>inne koszty działalności Krajowego Ośrodka związane z realizacją zadań, o których mowa w art. 9.</w:t>
      </w:r>
    </w:p>
    <w:p w:rsidR="00AF2640" w:rsidRPr="00AF2640" w:rsidRDefault="00AF2640" w:rsidP="00337E0E">
      <w:pPr>
        <w:pStyle w:val="USTustnpkodeksu"/>
        <w:keepNext/>
      </w:pPr>
      <w:r w:rsidRPr="00AF2640">
        <w:t>2. Krajowy Ośrodek tworzy następujące fundusze własne:</w:t>
      </w:r>
    </w:p>
    <w:p w:rsidR="00AF2640" w:rsidRPr="00AF2640" w:rsidRDefault="00AF2640" w:rsidP="00AF2640">
      <w:pPr>
        <w:pStyle w:val="PKTpunkt"/>
      </w:pPr>
      <w:r w:rsidRPr="00AF2640">
        <w:t>1)</w:t>
      </w:r>
      <w:r>
        <w:tab/>
      </w:r>
      <w:r w:rsidRPr="00AF2640">
        <w:t>fundusz Krajowego Ośrodka;</w:t>
      </w:r>
    </w:p>
    <w:p w:rsidR="00AF2640" w:rsidRPr="00AF2640" w:rsidRDefault="00AF2640" w:rsidP="00AF2640">
      <w:pPr>
        <w:pStyle w:val="PKTpunkt"/>
      </w:pPr>
      <w:r w:rsidRPr="00AF2640">
        <w:t>2)</w:t>
      </w:r>
      <w:r>
        <w:tab/>
      </w:r>
      <w:r w:rsidRPr="00AF2640">
        <w:t>fundusz rezerwowy.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14.</w:t>
      </w:r>
      <w:r>
        <w:t xml:space="preserve"> </w:t>
      </w:r>
      <w:r w:rsidRPr="00AF2640">
        <w:t>1. Fundusz Krajowego Ośrodka odzwierciedla wartość mienia własnego Krajowego Ośrodka w dniu jego utworzenia.</w:t>
      </w:r>
    </w:p>
    <w:p w:rsidR="00AF2640" w:rsidRPr="00AF2640" w:rsidRDefault="00AF2640" w:rsidP="00337E0E">
      <w:pPr>
        <w:pStyle w:val="USTustnpkodeksu"/>
        <w:keepNext/>
      </w:pPr>
      <w:r w:rsidRPr="00AF2640">
        <w:t>2. Fundusz rezerwowy ulega:</w:t>
      </w:r>
    </w:p>
    <w:p w:rsidR="00AF2640" w:rsidRPr="00AF2640" w:rsidRDefault="00AF2640" w:rsidP="00AF2640">
      <w:pPr>
        <w:pStyle w:val="PKTpunkt"/>
      </w:pPr>
      <w:r w:rsidRPr="00AF2640">
        <w:t>1)</w:t>
      </w:r>
      <w:r>
        <w:tab/>
      </w:r>
      <w:r w:rsidRPr="00AF2640">
        <w:t>zwiększeniu o zysk netto;</w:t>
      </w:r>
    </w:p>
    <w:p w:rsidR="00AF2640" w:rsidRPr="00AF2640" w:rsidRDefault="00AF2640" w:rsidP="00AF2640">
      <w:pPr>
        <w:pStyle w:val="PKTpunkt"/>
      </w:pPr>
      <w:r w:rsidRPr="00AF2640">
        <w:t>2)</w:t>
      </w:r>
      <w:r>
        <w:tab/>
      </w:r>
      <w:r w:rsidRPr="00AF2640">
        <w:t>zmniejszeniu o stratę netto.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15.</w:t>
      </w:r>
      <w:r w:rsidRPr="00AF2640">
        <w:t xml:space="preserve"> 1. W celu pełnego pokrycia wydatków własnych oraz realizacji przedsięwzięć inwestycyjnych, Krajowy Ośrodek może zaciągać zobowiązania finansowe.</w:t>
      </w:r>
    </w:p>
    <w:p w:rsidR="00AF2640" w:rsidRPr="00AF2640" w:rsidRDefault="00AF2640" w:rsidP="00AF2640">
      <w:pPr>
        <w:pStyle w:val="USTustnpkodeksu"/>
      </w:pPr>
      <w:r w:rsidRPr="00AF2640">
        <w:t>2. Krajowy Ośrodek może dokonywać, za zgodą ministra właściwego do spraw finansów publicznych, emisji własnych obligacji.</w:t>
      </w:r>
    </w:p>
    <w:p w:rsidR="00AF2640" w:rsidRPr="00853580" w:rsidRDefault="00AF2640" w:rsidP="00AF2640">
      <w:pPr>
        <w:pStyle w:val="USTustnpkodeksu"/>
      </w:pPr>
      <w:r w:rsidRPr="00AF2640">
        <w:t xml:space="preserve">3. Krajowy </w:t>
      </w:r>
      <w:r w:rsidRPr="00853580">
        <w:t xml:space="preserve">Ośrodek, za zgodą ministra właściwego do spraw rozwoju wsi, może wykorzystywać mienie do ustanawiania zabezpieczeń zaciąganych zobowiązań finansowych, </w:t>
      </w:r>
      <w:r w:rsidRPr="00853580">
        <w:lastRenderedPageBreak/>
        <w:t>o których mowa w ust. 1, oraz emisji obligacji, o których mowa w ust. 2. Krajowy Ośrodek może w szczególności ustanowić hipotekę na nieruchomościach Krajowego Ośrodka.</w:t>
      </w:r>
    </w:p>
    <w:p w:rsidR="00AF2640" w:rsidRPr="00853580" w:rsidRDefault="00AF2640" w:rsidP="00AF2640">
      <w:pPr>
        <w:pStyle w:val="ARTartustawynprozporzdzenia"/>
      </w:pPr>
      <w:r w:rsidRPr="00337E0E">
        <w:rPr>
          <w:rStyle w:val="Ppogrubienie"/>
        </w:rPr>
        <w:t>Art. 16.</w:t>
      </w:r>
      <w:r w:rsidRPr="00853580">
        <w:t xml:space="preserve"> 1. W celu realizacji zadań, Krajowy Ośrodek jest uprawniony do użytkowania systemu ewidencji producentów, ewidencji gospodarstw rolnych oraz ewidencji wniosków o</w:t>
      </w:r>
      <w:r w:rsidR="00772DBD">
        <w:t> </w:t>
      </w:r>
      <w:r w:rsidRPr="00853580">
        <w:t xml:space="preserve">przyznanie płatności, o którym mowa w </w:t>
      </w:r>
      <w:hyperlink r:id="rId14" w:anchor="hiperlinkText.rpc?hiperlink=type=tresc:nro=Powszechny.1424705&amp;full=1" w:tgtFrame="_parent" w:history="1">
        <w:r w:rsidRPr="00853580">
          <w:t>ustawie</w:t>
        </w:r>
      </w:hyperlink>
      <w:r w:rsidRPr="00853580">
        <w:t xml:space="preserve"> z dnia 18 grudnia 2003 r. o krajowym systemie ewidencji producentów, ewidencji gospodarstw rolnych oraz ewidencji wniosków o</w:t>
      </w:r>
      <w:r w:rsidR="00772DBD">
        <w:t> </w:t>
      </w:r>
      <w:r w:rsidRPr="00853580">
        <w:t xml:space="preserve">przyznanie płatności (Dz. U. z 2015 r. poz. 807 i 1419, z 2016 r. poz. 1605 oraz z 2017 r. poz. </w:t>
      </w:r>
      <w:r>
        <w:t>5</w:t>
      </w:r>
      <w:r w:rsidRPr="00853580">
        <w:t>).</w:t>
      </w:r>
    </w:p>
    <w:p w:rsidR="00AF2640" w:rsidRPr="00853580" w:rsidRDefault="00AF2640" w:rsidP="00AF2640">
      <w:pPr>
        <w:pStyle w:val="USTustnpkodeksu"/>
      </w:pPr>
      <w:r w:rsidRPr="00853580">
        <w:t>2. Agencja Restrukturyzacji i Modernizacji Rolnictwa zapewnia Krajowemu Ośrodkowi nieodpłatnie pełny dostęp do systemu, o którym mowa w ust. 1.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17.</w:t>
      </w:r>
      <w:r>
        <w:t xml:space="preserve"> </w:t>
      </w:r>
      <w:r w:rsidRPr="00AF2640">
        <w:t>Krajowy Ośrodek może posiadać, obejmować lub nabywać akcje lub udziały w</w:t>
      </w:r>
      <w:r w:rsidR="00772DBD">
        <w:t> </w:t>
      </w:r>
      <w:r w:rsidRPr="00AF2640">
        <w:t>spółkach. Przepisu art. 49 ust. 2</w:t>
      </w:r>
      <w:r>
        <w:t xml:space="preserve"> </w:t>
      </w:r>
      <w:r w:rsidRPr="00AF2640">
        <w:t>ustawy z dnia 27 sierpnia 2009 r. o finansach publicznych nie stosuje się.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18.</w:t>
      </w:r>
      <w:r>
        <w:t xml:space="preserve"> </w:t>
      </w:r>
      <w:r w:rsidRPr="00AF2640">
        <w:t>1. Krajowy Ośrodek może dokonywać sprzedaży wymagalnych wierzytelności Krajowego Ośrodka w przypadku trwałej utraty przez dłużników Krajowego Ośrodka zdolności do spłaty zadłużenia.</w:t>
      </w:r>
    </w:p>
    <w:p w:rsidR="00AF2640" w:rsidRPr="00AF2640" w:rsidRDefault="00AF2640" w:rsidP="00337E0E">
      <w:pPr>
        <w:pStyle w:val="USTustnpkodeksu"/>
        <w:keepNext/>
      </w:pPr>
      <w:r w:rsidRPr="00AF2640">
        <w:t>2.</w:t>
      </w:r>
      <w:r>
        <w:t xml:space="preserve"> </w:t>
      </w:r>
      <w:r w:rsidRPr="00AF2640">
        <w:t>Wierzytelności</w:t>
      </w:r>
      <w:r w:rsidRPr="00853580">
        <w:t xml:space="preserve"> </w:t>
      </w:r>
      <w:r w:rsidRPr="00AF2640">
        <w:t>Krajowego Ośrodka są sprzedawane:</w:t>
      </w:r>
    </w:p>
    <w:p w:rsidR="00AF2640" w:rsidRPr="00AF2640" w:rsidRDefault="00AF2640" w:rsidP="00AF2640">
      <w:pPr>
        <w:pStyle w:val="PKTpunkt"/>
      </w:pPr>
      <w:r w:rsidRPr="00AF2640">
        <w:t>1)</w:t>
      </w:r>
      <w:r>
        <w:tab/>
      </w:r>
      <w:r w:rsidRPr="00AF2640">
        <w:t>w drodze przetargu;</w:t>
      </w:r>
    </w:p>
    <w:p w:rsidR="00AF2640" w:rsidRPr="00AF2640" w:rsidRDefault="00AF2640" w:rsidP="00AF2640">
      <w:pPr>
        <w:pStyle w:val="PKTpunkt"/>
      </w:pPr>
      <w:r w:rsidRPr="00AF2640">
        <w:t>2)</w:t>
      </w:r>
      <w:r>
        <w:tab/>
      </w:r>
      <w:r w:rsidRPr="00AF2640">
        <w:t>na podstawie oferty ogłoszonej publicznie;</w:t>
      </w:r>
    </w:p>
    <w:p w:rsidR="00AF2640" w:rsidRPr="00AF2640" w:rsidRDefault="00AF2640" w:rsidP="00AF2640">
      <w:pPr>
        <w:pStyle w:val="PKTpunkt"/>
      </w:pPr>
      <w:r w:rsidRPr="00AF2640">
        <w:t>3)</w:t>
      </w:r>
      <w:r>
        <w:tab/>
      </w:r>
      <w:r w:rsidRPr="00AF2640">
        <w:t>w wyniku rokowań podjętych na podstawie publicznego zaproszenia.</w:t>
      </w:r>
    </w:p>
    <w:p w:rsidR="00AF2640" w:rsidRPr="00AF2640" w:rsidRDefault="00AF2640" w:rsidP="00337E0E">
      <w:pPr>
        <w:pStyle w:val="USTustnpkodeksu"/>
        <w:keepNext/>
      </w:pPr>
      <w:r w:rsidRPr="00AF2640">
        <w:t>3.</w:t>
      </w:r>
      <w:r>
        <w:t xml:space="preserve"> </w:t>
      </w:r>
      <w:r w:rsidRPr="00AF2640">
        <w:t>Przy sprzedaży wierzytelności Krajowego Ośrodka stosuje się przepisy ustawy z dnia 23 kwietnia 1964 r. – Kodeks cywilny o zmianie wierzyciela z następującymi wyjątkami:</w:t>
      </w:r>
    </w:p>
    <w:p w:rsidR="00AF2640" w:rsidRPr="00AF2640" w:rsidRDefault="00AF2640" w:rsidP="00AF2640">
      <w:pPr>
        <w:pStyle w:val="PKTpunkt"/>
      </w:pPr>
      <w:r w:rsidRPr="00AF2640">
        <w:t>1)</w:t>
      </w:r>
      <w:r>
        <w:tab/>
      </w:r>
      <w:r w:rsidRPr="00AF2640">
        <w:t>nie jest wymagana zgoda dłużnika;</w:t>
      </w:r>
    </w:p>
    <w:p w:rsidR="00AF2640" w:rsidRPr="00AF2640" w:rsidRDefault="00AF2640" w:rsidP="00AF2640">
      <w:pPr>
        <w:pStyle w:val="PKTpunkt"/>
      </w:pPr>
      <w:r w:rsidRPr="00AF2640">
        <w:t>2)</w:t>
      </w:r>
      <w:r>
        <w:tab/>
      </w:r>
      <w:r w:rsidRPr="00AF2640">
        <w:t>sprzedaż nie może być dokonana na rzecz dłużnika, jego zstępnych i wstępnych, podmiotu będącego w stosunku do dłużnika podmi</w:t>
      </w:r>
      <w:r w:rsidR="00772DBD">
        <w:t>otem dominującym lub zależnym w </w:t>
      </w:r>
      <w:r w:rsidRPr="00AF2640">
        <w:t xml:space="preserve">rozumieniu </w:t>
      </w:r>
      <w:hyperlink r:id="rId15" w:anchor="hiperlinkText.rpc?hiperlink=type=tresc:nro=Powszechny.1264281&amp;full=1" w:tgtFrame="_parent" w:history="1">
        <w:r w:rsidRPr="00AF2640">
          <w:t>ustawy</w:t>
        </w:r>
      </w:hyperlink>
      <w:r w:rsidRPr="00AF2640">
        <w:t xml:space="preserve"> z dnia 29 lipca 2005 r. o ofercie publicznej i warunkach wprowadzania instrumentów finansowych do zorganizowanego systemu </w:t>
      </w:r>
      <w:r w:rsidR="00772DBD">
        <w:t>obrotu oraz o </w:t>
      </w:r>
      <w:r w:rsidRPr="00AF2640">
        <w:t>spółkach publicznych (Dz. U. z 2016 r. poz. 1639).</w:t>
      </w:r>
    </w:p>
    <w:p w:rsidR="00AF2640" w:rsidRPr="00AF2640" w:rsidRDefault="00AF2640" w:rsidP="00AF2640">
      <w:pPr>
        <w:pStyle w:val="USTustnpkodeksu"/>
      </w:pPr>
      <w:r w:rsidRPr="00AF2640">
        <w:t>4.</w:t>
      </w:r>
      <w:r>
        <w:t xml:space="preserve"> </w:t>
      </w:r>
      <w:r w:rsidRPr="00AF2640">
        <w:t>Minister właściwy do spraw rozwoju wsi określi, w drodze rozporządzenia, szczegółowy tryb sprzedaży wierzytelności Krajowego Ośrodka, mając na względzie prawidłowe gospodarowanie środkami finansowymi.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lastRenderedPageBreak/>
        <w:t>Art. 19.</w:t>
      </w:r>
      <w:r w:rsidRPr="00AF2640">
        <w:t xml:space="preserve"> 1. Krajowy Ośrodek przeprowadza kontrole u podmiotów </w:t>
      </w:r>
      <w:r w:rsidR="00772DBD">
        <w:t>uczestniczących w </w:t>
      </w:r>
      <w:r w:rsidRPr="00AF2640">
        <w:t>mechanizmach administrowanych przez Krajowy Ośrodek w ramach zadań wykonywanych przez Krajowy Ośrodek.</w:t>
      </w:r>
    </w:p>
    <w:p w:rsidR="00AF2640" w:rsidRPr="00AF2640" w:rsidRDefault="00AF2640" w:rsidP="00337E0E">
      <w:pPr>
        <w:pStyle w:val="USTustnpkodeksu"/>
        <w:keepNext/>
      </w:pPr>
      <w:r w:rsidRPr="00AF2640">
        <w:t>2. Czynności kontrolne w ramach kontroli, o których mowa w ust. 1, są wykonywane przez: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pracowników Krajowego Ośrodka,</w:t>
      </w:r>
    </w:p>
    <w:p w:rsidR="00AF2640" w:rsidRPr="00AF2640" w:rsidRDefault="00AF2640" w:rsidP="00337E0E">
      <w:pPr>
        <w:pStyle w:val="PKTpunkt"/>
        <w:keepNext/>
      </w:pPr>
      <w:r w:rsidRPr="00853580">
        <w:t>2)</w:t>
      </w:r>
      <w:r>
        <w:tab/>
      </w:r>
      <w:r w:rsidRPr="00853580">
        <w:t>jednostki organizacyjne, o których mowa w art. 20</w:t>
      </w:r>
    </w:p>
    <w:p w:rsidR="00AF2640" w:rsidRPr="00AF2640" w:rsidRDefault="00AF2640" w:rsidP="00AF2640">
      <w:pPr>
        <w:pStyle w:val="CZWSPPKTczwsplnapunktw"/>
      </w:pPr>
      <w:r w:rsidRPr="00AF2640">
        <w:t xml:space="preserve">– </w:t>
      </w:r>
      <w:r w:rsidRPr="00853580">
        <w:t>na</w:t>
      </w:r>
      <w:r w:rsidRPr="00AF2640">
        <w:t xml:space="preserve"> podstawie upoważnienia do wykonywania tych czynności wydanego przez Dyrektora Generalnego.</w:t>
      </w:r>
    </w:p>
    <w:p w:rsidR="00AF2640" w:rsidRPr="00AF2640" w:rsidRDefault="00AF2640" w:rsidP="00AF2640">
      <w:pPr>
        <w:pStyle w:val="USTustnpkodeksu"/>
      </w:pPr>
      <w:r w:rsidRPr="00AF2640">
        <w:t>3. Upoważnienie, o którym mowa w ust. 2, zawiera wskazanie osoby upoważnionej do wykonywania czynności kontrolnych, ich miejsce i zakres oraz podstawę prawną do ich wykonywania.</w:t>
      </w:r>
    </w:p>
    <w:p w:rsidR="00AF2640" w:rsidRPr="00AF2640" w:rsidRDefault="00AF2640" w:rsidP="00AF2640">
      <w:pPr>
        <w:pStyle w:val="USTustnpkodeksu"/>
      </w:pPr>
      <w:r w:rsidRPr="00AF2640">
        <w:t>4. Przed przystąpieniem do czynności kontrolnych osoba upoważniona do ich wykonywania jest obowiązana okazać upoważnienie, o którym mowa w ust. 2.</w:t>
      </w:r>
    </w:p>
    <w:p w:rsidR="00AF2640" w:rsidRPr="00AF2640" w:rsidRDefault="00AF2640" w:rsidP="00337E0E">
      <w:pPr>
        <w:pStyle w:val="USTustnpkodeksu"/>
        <w:keepNext/>
      </w:pPr>
      <w:r w:rsidRPr="00AF2640">
        <w:t>5. Osoba upoważniona do wykonywania czynności kontrolnych ma prawo do: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wstępu do obiektów i pomieszczeń należących do podmiotów, o których mowa w ust. 1, w szczególności do pomieszczeń produkcyjnych i magazynowych;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wstępu na teren gospodarstwa rolnego;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żądania pisemnych lub ustnych informacji związanych z przedmiotem czynności kontrolnych;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wglądu do dokumentów związanych z przedmiotem czynności kontrolnych, sporządzania z nich odpisów, wyciągów lub kopii oraz zabezpieczania tych dokumentów;</w:t>
      </w:r>
    </w:p>
    <w:p w:rsidR="00AF2640" w:rsidRPr="00853580" w:rsidRDefault="00AF2640" w:rsidP="00AF2640">
      <w:pPr>
        <w:pStyle w:val="PKTpunkt"/>
      </w:pPr>
      <w:r w:rsidRPr="00853580">
        <w:t>5)</w:t>
      </w:r>
      <w:r>
        <w:tab/>
      </w:r>
      <w:r w:rsidRPr="00853580">
        <w:t>sporządzania dokumentacji fotograficznej z przeprowadzonych czynności kontrolnych;</w:t>
      </w:r>
    </w:p>
    <w:p w:rsidR="00AF2640" w:rsidRPr="00853580" w:rsidRDefault="00AF2640" w:rsidP="00AF2640">
      <w:pPr>
        <w:pStyle w:val="PKTpunkt"/>
      </w:pPr>
      <w:r w:rsidRPr="00853580">
        <w:t>6)</w:t>
      </w:r>
      <w:r>
        <w:tab/>
      </w:r>
      <w:r w:rsidRPr="00853580">
        <w:t>pobierania do badań próbek produktów rolnych i żywnościowych oraz innych produktów zawierających w swoim składzie produkty rolne i żywnościowe.</w:t>
      </w:r>
    </w:p>
    <w:p w:rsidR="00AF2640" w:rsidRPr="00AF2640" w:rsidRDefault="00AF2640" w:rsidP="00AF2640">
      <w:pPr>
        <w:pStyle w:val="USTustnpkodeksu"/>
      </w:pPr>
      <w:r w:rsidRPr="00AF2640">
        <w:t>6. Osoba wykonująca czynności kontrolne sporządza z tych czynności raport.</w:t>
      </w:r>
    </w:p>
    <w:p w:rsidR="00AF2640" w:rsidRPr="00AF2640" w:rsidRDefault="00AF2640" w:rsidP="00AF2640">
      <w:pPr>
        <w:pStyle w:val="USTustnpkodeksu"/>
      </w:pPr>
      <w:r w:rsidRPr="00AF2640">
        <w:t>7. Raport podpisuje osoba wykonująca czynności kontrolne oraz podmiot, o którym</w:t>
      </w:r>
      <w:r w:rsidR="000F7DC2">
        <w:t xml:space="preserve"> mowa</w:t>
      </w:r>
      <w:r w:rsidRPr="00AF2640">
        <w:t xml:space="preserve"> w</w:t>
      </w:r>
      <w:r w:rsidR="00772DBD">
        <w:t> </w:t>
      </w:r>
      <w:r w:rsidRPr="00AF2640">
        <w:t>ust. 1.</w:t>
      </w:r>
    </w:p>
    <w:p w:rsidR="00AF2640" w:rsidRPr="00AF2640" w:rsidRDefault="00AF2640" w:rsidP="00AF2640">
      <w:pPr>
        <w:pStyle w:val="USTustnpkodeksu"/>
      </w:pPr>
      <w:r w:rsidRPr="00AF2640">
        <w:t>8. W przypadku odmowy podpisania raportu przez podmiot, o którym mowa w ust. 1, raport podpisuje tylko osoba wykonująca czynności kontrolne, dokonując w raporcie stosownej adnotacji o tej odmowie.</w:t>
      </w:r>
    </w:p>
    <w:p w:rsidR="00AF2640" w:rsidRPr="00AF2640" w:rsidRDefault="00AF2640" w:rsidP="00AF2640">
      <w:pPr>
        <w:pStyle w:val="USTustnpkodeksu"/>
      </w:pPr>
      <w:r w:rsidRPr="00AF2640">
        <w:lastRenderedPageBreak/>
        <w:t>9. W przypadku gdy podmiot, o którym mowa w ust. 1, nie zgadza się z ustaleniami zawartymi w raporcie, może zgłosić umotywowane zastrzeżenia co do tych ustaleń osobie, która sporządziła raport.</w:t>
      </w:r>
    </w:p>
    <w:p w:rsidR="00AF2640" w:rsidRPr="00AF2640" w:rsidRDefault="00AF2640" w:rsidP="00AF2640">
      <w:pPr>
        <w:pStyle w:val="USTustnpkodeksu"/>
      </w:pPr>
      <w:r w:rsidRPr="00AF2640">
        <w:t>10. Minister właściwy do spraw rozwoju wsi określi, w drodze rozporządzenia, wzór upoważnienia, o którym mowa w ust. 2, mając na względzie ujednolicenie informacji zawartych w upoważnieniu.</w:t>
      </w:r>
    </w:p>
    <w:p w:rsidR="00AF2640" w:rsidRPr="00AF2640" w:rsidRDefault="00AF2640" w:rsidP="00AF2640">
      <w:pPr>
        <w:pStyle w:val="ARTartustawynprozporzdzenia"/>
      </w:pPr>
      <w:r w:rsidRPr="00337E0E">
        <w:rPr>
          <w:rStyle w:val="Ppogrubienie"/>
        </w:rPr>
        <w:t>Art. 20.</w:t>
      </w:r>
      <w:r>
        <w:t xml:space="preserve"> </w:t>
      </w:r>
      <w:r w:rsidRPr="00AF2640">
        <w:t>1. Dyrektor Generalny może powierzyć, w drodze umowy, przeprowadzanie czynności kontrolnych w ramach kontroli, o których mowa w art. 19 ust. 1, wyspecjalizowanym jednostkom organizacyjnym, które spełniają warunki organizacyjne, techniczne i kadrowe niezbędne do ich przeprowadzenia, w szczególności posiadającym procedury zapewniające właściwe przeprowadzenie czynności kontrolnych, dysponującym urządzeniami niezbędnymi do przeprowadzenia czynności kontrolnych oraz zapewniającym, że czynności kontrolne będą wykonywane przez osoby posiadające kompetencje niezbędne do ich przeprowadzenia.</w:t>
      </w:r>
    </w:p>
    <w:p w:rsidR="00AF2640" w:rsidRPr="00AF2640" w:rsidRDefault="00AF2640" w:rsidP="00337E0E">
      <w:pPr>
        <w:pStyle w:val="USTustnpkodeksu"/>
        <w:keepNext/>
      </w:pPr>
      <w:r w:rsidRPr="00AF2640">
        <w:t>2. Umowa, o której mowa w ust. 1, określa w szczególności:</w:t>
      </w:r>
    </w:p>
    <w:p w:rsidR="00AF2640" w:rsidRPr="00853580" w:rsidRDefault="00AF2640" w:rsidP="00AF2640">
      <w:pPr>
        <w:pStyle w:val="PKTpunkt"/>
      </w:pPr>
      <w:r w:rsidRPr="00853580">
        <w:t>1)</w:t>
      </w:r>
      <w:r>
        <w:tab/>
      </w:r>
      <w:r w:rsidRPr="00853580">
        <w:t>szczegółowy zakres powierzonych zadań;</w:t>
      </w:r>
    </w:p>
    <w:p w:rsidR="00AF2640" w:rsidRPr="00853580" w:rsidRDefault="00AF2640" w:rsidP="00AF2640">
      <w:pPr>
        <w:pStyle w:val="PKTpunkt"/>
      </w:pPr>
      <w:r w:rsidRPr="00853580">
        <w:t>2)</w:t>
      </w:r>
      <w:r>
        <w:tab/>
      </w:r>
      <w:r w:rsidRPr="00853580">
        <w:t>zakres obowiązków i odpowiedzialność jednostki organizacyjnej za ich wykonanie;</w:t>
      </w:r>
    </w:p>
    <w:p w:rsidR="00AF2640" w:rsidRPr="00853580" w:rsidRDefault="00AF2640" w:rsidP="00AF2640">
      <w:pPr>
        <w:pStyle w:val="PKTpunkt"/>
      </w:pPr>
      <w:r w:rsidRPr="00853580">
        <w:t>3)</w:t>
      </w:r>
      <w:r>
        <w:tab/>
      </w:r>
      <w:r w:rsidRPr="00853580">
        <w:t>koszty realizacji powierzonych zadań;</w:t>
      </w:r>
    </w:p>
    <w:p w:rsidR="00AF2640" w:rsidRPr="00853580" w:rsidRDefault="00AF2640" w:rsidP="00AF2640">
      <w:pPr>
        <w:pStyle w:val="PKTpunkt"/>
      </w:pPr>
      <w:r w:rsidRPr="00853580">
        <w:t>4)</w:t>
      </w:r>
      <w:r>
        <w:tab/>
      </w:r>
      <w:r w:rsidRPr="00853580">
        <w:t>sposób dokumentowania wykonywanych zadań oraz terminy informowania organów Krajowego Ośrodka o wynikach przeprowadzonych czynności kontrolnych;</w:t>
      </w:r>
    </w:p>
    <w:p w:rsidR="00AF2640" w:rsidRPr="00853580" w:rsidRDefault="00AF2640" w:rsidP="00AF2640">
      <w:pPr>
        <w:pStyle w:val="PKTpunkt"/>
      </w:pPr>
      <w:r w:rsidRPr="00853580">
        <w:t>5)</w:t>
      </w:r>
      <w:r>
        <w:tab/>
      </w:r>
      <w:r w:rsidRPr="00853580">
        <w:t>sposób postępowania z dokumentami związanymi z realizacją powierzonych zadań.</w:t>
      </w:r>
    </w:p>
    <w:p w:rsidR="00AF2640" w:rsidRPr="00AF2640" w:rsidRDefault="00AF2640" w:rsidP="00AF2640">
      <w:pPr>
        <w:pStyle w:val="USTustnpkodeksu"/>
      </w:pPr>
      <w:r w:rsidRPr="00AF2640">
        <w:t>3. Minister właściwy do spraw rozwoju wsi określi, w drodze rozporządzenia, szczegółowe warunki organizacyjne, techniczne i kadrowe, jakie powinny spełniać jednostki organizacyjne, którym można powierzyć przeprowadzanie czynności kontrolnych w ramach kontroli, o których mowa w art. 19 ust. 1, mając na względzie, aby warunki te odpowiadały specyfice i zakresowi tych kontroli oraz zapewniały przeprowadzanie czynności kontrolnych w jednolity sposób na obszarze całego kraju.</w:t>
      </w:r>
    </w:p>
    <w:p w:rsidR="00AF2640" w:rsidRPr="00B56734" w:rsidRDefault="00AF2640" w:rsidP="00772DBD">
      <w:pPr>
        <w:pStyle w:val="ARTartustawynprozporzdzenia"/>
      </w:pPr>
      <w:r w:rsidRPr="00337E0E">
        <w:rPr>
          <w:rStyle w:val="Ppogrubienie"/>
        </w:rPr>
        <w:t>Art. 21.</w:t>
      </w:r>
      <w:r>
        <w:t xml:space="preserve"> </w:t>
      </w:r>
      <w:r w:rsidRPr="00AF2640">
        <w:t>Ustawa wchodzi w życie w terminie i na zasadach określonych w ustawie</w:t>
      </w:r>
      <w:r w:rsidR="00772DBD">
        <w:t xml:space="preserve"> </w:t>
      </w:r>
      <w:r w:rsidRPr="00AF2640">
        <w:t>z</w:t>
      </w:r>
      <w:r w:rsidR="00772DBD">
        <w:t> </w:t>
      </w:r>
      <w:r w:rsidRPr="00AF2640">
        <w:t>dnia … – Przepisy wprowadzające ustawę o Krajowym Ośrodku Wsparcia Rolnictwa (Dz.</w:t>
      </w:r>
      <w:r w:rsidR="00C32BB5">
        <w:t> </w:t>
      </w:r>
      <w:r w:rsidRPr="00AF2640">
        <w:t>U. poz. …).</w:t>
      </w:r>
    </w:p>
    <w:sectPr w:rsidR="00AF2640" w:rsidRPr="00B56734" w:rsidSect="001A7F15">
      <w:headerReference w:type="default" r:id="rId1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99" w:rsidRDefault="00624D99">
      <w:r>
        <w:separator/>
      </w:r>
    </w:p>
  </w:endnote>
  <w:endnote w:type="continuationSeparator" w:id="0">
    <w:p w:rsidR="00624D99" w:rsidRDefault="006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99" w:rsidRDefault="00624D99">
      <w:r>
        <w:separator/>
      </w:r>
    </w:p>
  </w:footnote>
  <w:footnote w:type="continuationSeparator" w:id="0">
    <w:p w:rsidR="00624D99" w:rsidRDefault="00624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13839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0F7DC2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7E0E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DBD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387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640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A4D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2BB5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3839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ex.online.wolterskluwer.pl/WKPLOnline/index.rpc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://lex.online.wolterskluwer.pl/WKPLOnline/index.rpc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styles" Target="styles.xml"/><Relationship Id="rId15" Type="http://schemas.openxmlformats.org/officeDocument/2006/relationships/hyperlink" Target="http://lex.online.wolterskluwer.pl/WKPLOnline/index.rpc" TargetMode="Externa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lex.online.wolterskluwer.pl/WKPLOnline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7261CC-4DDF-477D-A588-4EA17EBA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2792</Words>
  <Characters>18097</Characters>
  <Application>Microsoft Office Word</Application>
  <DocSecurity>0</DocSecurity>
  <Lines>1206</Lines>
  <Paragraphs>564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2017-01-17T14:12:00Z</cp:lastPrinted>
  <dcterms:created xsi:type="dcterms:W3CDTF">2017-01-19T13:35:00Z</dcterms:created>
  <dcterms:modified xsi:type="dcterms:W3CDTF">2017-01-19T13:35:00Z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