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1F5" w:rsidRPr="00AD31F5" w:rsidRDefault="00AC0324" w:rsidP="00547267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AD31F5" w:rsidRPr="00AD31F5" w:rsidRDefault="00AD31F5" w:rsidP="00671500">
      <w:pPr>
        <w:pStyle w:val="OZNRODZAKTUtznustawalubrozporzdzenieiorganwydajcy"/>
      </w:pPr>
      <w:r w:rsidRPr="00AD31F5">
        <w:t>USTAWA</w:t>
      </w:r>
    </w:p>
    <w:p w:rsidR="00AD31F5" w:rsidRPr="00AD31F5" w:rsidRDefault="00705156" w:rsidP="00EC12D8">
      <w:pPr>
        <w:pStyle w:val="DATAAKTUdatauchwalenialubwydaniaaktu"/>
      </w:pPr>
      <w:r>
        <w:t>z dnia</w:t>
      </w:r>
    </w:p>
    <w:p w:rsidR="00AD31F5" w:rsidRPr="00AD31F5" w:rsidRDefault="00AD31F5" w:rsidP="00547267">
      <w:pPr>
        <w:pStyle w:val="TYTUAKTUprzedmiotregulacjiustawylubrozporzdzenia"/>
      </w:pPr>
      <w:r w:rsidRPr="00AD31F5">
        <w:t>o zmianie ustawy o podatku akcyzowym</w:t>
      </w:r>
    </w:p>
    <w:p w:rsidR="00AD31F5" w:rsidRPr="00AD31F5" w:rsidRDefault="00AD31F5" w:rsidP="00547267">
      <w:pPr>
        <w:pStyle w:val="ARTartustawynprozporzdzenia"/>
        <w:keepNext/>
      </w:pPr>
      <w:r w:rsidRPr="00547267">
        <w:rPr>
          <w:rStyle w:val="Ppogrubienie"/>
        </w:rPr>
        <w:t>Art.</w:t>
      </w:r>
      <w:r w:rsidR="00AC0324" w:rsidRPr="00547267">
        <w:rPr>
          <w:rStyle w:val="Ppogrubienie"/>
        </w:rPr>
        <w:t> </w:t>
      </w:r>
      <w:r w:rsidRPr="00547267">
        <w:rPr>
          <w:rStyle w:val="Ppogrubienie"/>
        </w:rPr>
        <w:t>1.</w:t>
      </w:r>
      <w:r w:rsidRPr="00AD31F5">
        <w:t xml:space="preserve"> W ustawie z dnia 6 grudnia 2008 r. o podatku akcyzowym (Dz. U. z 201</w:t>
      </w:r>
      <w:r w:rsidR="006238AB">
        <w:t>7</w:t>
      </w:r>
      <w:r w:rsidRPr="00AD31F5">
        <w:t xml:space="preserve"> r. poz.</w:t>
      </w:r>
      <w:r w:rsidR="00AC0324">
        <w:t> </w:t>
      </w:r>
      <w:r w:rsidR="006238AB">
        <w:t>43</w:t>
      </w:r>
      <w:r w:rsidR="00BC30C1">
        <w:t xml:space="preserve"> i 60</w:t>
      </w:r>
      <w:r w:rsidRPr="00AD31F5">
        <w:t>) wprowadza się następujące zmiany:</w:t>
      </w:r>
    </w:p>
    <w:p w:rsidR="00AD31F5" w:rsidRPr="00AD31F5" w:rsidRDefault="00AD31F5" w:rsidP="00547267">
      <w:pPr>
        <w:pStyle w:val="PKTpunkt"/>
        <w:keepNext/>
      </w:pPr>
      <w:r w:rsidRPr="00AD31F5">
        <w:t>1)</w:t>
      </w:r>
      <w:r w:rsidRPr="00AD31F5">
        <w:tab/>
        <w:t>w art. 16</w:t>
      </w:r>
      <w:r w:rsidR="00C1583A">
        <w:t xml:space="preserve"> w </w:t>
      </w:r>
      <w:r w:rsidRPr="00AD31F5">
        <w:t xml:space="preserve">ust. 1 </w:t>
      </w:r>
      <w:r w:rsidR="00C1583A">
        <w:t>dodaje się zdanie drugi</w:t>
      </w:r>
      <w:r w:rsidR="00784912">
        <w:t>e</w:t>
      </w:r>
      <w:r w:rsidR="00F8603C">
        <w:t xml:space="preserve"> w brzmieniu</w:t>
      </w:r>
      <w:r w:rsidRPr="00AD31F5">
        <w:t>:</w:t>
      </w:r>
    </w:p>
    <w:p w:rsidR="00F31B45" w:rsidRDefault="00AD31F5" w:rsidP="00681CB0">
      <w:pPr>
        <w:pStyle w:val="ZFRAGzmfragmentunpzdaniaartykuempunktem"/>
      </w:pPr>
      <w:r w:rsidRPr="00AD31F5">
        <w:t xml:space="preserve">„Obowiązek, o którym mowa w </w:t>
      </w:r>
      <w:r w:rsidR="00C1583A">
        <w:t>zdaniu p</w:t>
      </w:r>
      <w:r w:rsidR="00A74E33">
        <w:t>oprzedzającym</w:t>
      </w:r>
      <w:r w:rsidR="00F8603C">
        <w:t>,</w:t>
      </w:r>
      <w:r w:rsidRPr="00AD31F5">
        <w:t xml:space="preserve"> ma zastosowanie również do podmiotów </w:t>
      </w:r>
      <w:r w:rsidR="005128D2" w:rsidRPr="005128D2">
        <w:t xml:space="preserve">prowadzących działalność gospodarczą, </w:t>
      </w:r>
      <w:r w:rsidR="00A74E33" w:rsidRPr="005128D2">
        <w:t>któr</w:t>
      </w:r>
      <w:r w:rsidR="00A74E33">
        <w:t>e</w:t>
      </w:r>
      <w:r w:rsidR="00A74E33" w:rsidRPr="005128D2">
        <w:t xml:space="preserve"> </w:t>
      </w:r>
      <w:r w:rsidRPr="00AD31F5">
        <w:t xml:space="preserve">dokonują </w:t>
      </w:r>
      <w:r w:rsidRPr="00BC0BE2">
        <w:t xml:space="preserve">nabycia wewnątrzwspólnotowego alkoholu etylowego całkowicie skażonego </w:t>
      </w:r>
      <w:r w:rsidR="00784912" w:rsidRPr="00BC0BE2">
        <w:t>środk</w:t>
      </w:r>
      <w:r w:rsidR="00E62FBB">
        <w:t>iem</w:t>
      </w:r>
      <w:r w:rsidR="00784912" w:rsidRPr="00BC0BE2">
        <w:t xml:space="preserve"> skażającym</w:t>
      </w:r>
      <w:r w:rsidRPr="00BC0BE2">
        <w:t xml:space="preserve"> </w:t>
      </w:r>
      <w:r w:rsidR="00E7112D" w:rsidRPr="00BC0BE2">
        <w:t>dopuszczon</w:t>
      </w:r>
      <w:r w:rsidR="00784912" w:rsidRPr="00BC0BE2">
        <w:t>ym</w:t>
      </w:r>
      <w:r w:rsidR="00E7112D" w:rsidRPr="00BC0BE2">
        <w:t xml:space="preserve"> </w:t>
      </w:r>
      <w:r w:rsidRPr="00BC0BE2">
        <w:t xml:space="preserve">we wszystkich państwach członkowskich </w:t>
      </w:r>
      <w:r w:rsidR="00A91483" w:rsidRPr="00BC0BE2">
        <w:t xml:space="preserve">Unii Europejskiej </w:t>
      </w:r>
      <w:r w:rsidRPr="00BC0BE2">
        <w:t xml:space="preserve">lub dodatkowymi </w:t>
      </w:r>
      <w:r w:rsidR="000D646A" w:rsidRPr="00BC0BE2">
        <w:t xml:space="preserve">środkami skażającymi </w:t>
      </w:r>
      <w:r w:rsidR="00E7112D" w:rsidRPr="00BC0BE2">
        <w:t xml:space="preserve">dopuszczonymi </w:t>
      </w:r>
      <w:r w:rsidR="003C06ED" w:rsidRPr="00BC0BE2">
        <w:t xml:space="preserve">przez </w:t>
      </w:r>
      <w:r w:rsidRPr="00BC0BE2">
        <w:t>państw</w:t>
      </w:r>
      <w:r w:rsidR="003C06ED" w:rsidRPr="00BC0BE2">
        <w:t>o</w:t>
      </w:r>
      <w:r w:rsidRPr="00BC0BE2">
        <w:t xml:space="preserve"> członkowski</w:t>
      </w:r>
      <w:r w:rsidR="003C06ED" w:rsidRPr="00BC0BE2">
        <w:t>e</w:t>
      </w:r>
      <w:r w:rsidR="00A91483" w:rsidRPr="00BC0BE2">
        <w:t xml:space="preserve"> Unii Europejskiej</w:t>
      </w:r>
      <w:r w:rsidR="003C06ED" w:rsidRPr="00BC0BE2">
        <w:t>, w którym skażenie następuje</w:t>
      </w:r>
      <w:r w:rsidRPr="00BC0BE2">
        <w:t>, na podstawie rozporządzenia Komisji (WE) nr 3199/93 z dnia 22 listopada 1993 r. w sprawie wzajemnego uznawania procedur całkowitego skażania alkoholu etylowego do celów zwolnienia z podatku akcyzowego</w:t>
      </w:r>
      <w:r w:rsidR="00F9774E">
        <w:t>; podmioty takie składają zgłoszenia rejestracyjne przed dokonaniem po raz pierwszy nabycia wewnątrzwspólnotowego takiego alkoholu</w:t>
      </w:r>
      <w:r w:rsidR="008C590B">
        <w:t>.</w:t>
      </w:r>
      <w:r w:rsidRPr="00BC0BE2">
        <w:t>”</w:t>
      </w:r>
      <w:r w:rsidR="00CB5901">
        <w:t>;</w:t>
      </w:r>
      <w:r w:rsidR="00A616D0">
        <w:t xml:space="preserve"> </w:t>
      </w:r>
    </w:p>
    <w:p w:rsidR="00AD31F5" w:rsidRPr="00AD31F5" w:rsidRDefault="00F31C5E" w:rsidP="00547267">
      <w:pPr>
        <w:pStyle w:val="PKTpunkt"/>
        <w:keepNext/>
      </w:pPr>
      <w:r>
        <w:t>2</w:t>
      </w:r>
      <w:r w:rsidR="00F31B45">
        <w:t>)</w:t>
      </w:r>
      <w:r w:rsidR="00F31B45">
        <w:tab/>
      </w:r>
      <w:r w:rsidR="00AD31F5" w:rsidRPr="00AD31F5">
        <w:t xml:space="preserve">w art. 30 </w:t>
      </w:r>
      <w:r w:rsidR="003A654F">
        <w:t xml:space="preserve">w </w:t>
      </w:r>
      <w:r w:rsidR="00AD31F5" w:rsidRPr="00AD31F5">
        <w:t>ust. 9</w:t>
      </w:r>
      <w:r w:rsidR="00CA287B">
        <w:t xml:space="preserve"> </w:t>
      </w:r>
      <w:r w:rsidR="003A654F">
        <w:t xml:space="preserve">pkt 1 </w:t>
      </w:r>
      <w:r w:rsidR="00CA287B">
        <w:t xml:space="preserve">otrzymuje </w:t>
      </w:r>
      <w:r w:rsidR="00AD31F5" w:rsidRPr="00AD31F5">
        <w:t>brzmieni</w:t>
      </w:r>
      <w:r w:rsidR="00CA287B">
        <w:t>e</w:t>
      </w:r>
      <w:r w:rsidR="00AD31F5" w:rsidRPr="00AD31F5">
        <w:t>:</w:t>
      </w:r>
    </w:p>
    <w:p w:rsidR="007D6DE1" w:rsidRDefault="00CB5901" w:rsidP="00547267">
      <w:pPr>
        <w:pStyle w:val="ZPKTzmpktartykuempunktem"/>
        <w:keepNext/>
      </w:pPr>
      <w:r w:rsidRPr="00CB5901">
        <w:t>„</w:t>
      </w:r>
      <w:r w:rsidR="00AD31F5" w:rsidRPr="00AD31F5">
        <w:t>1)</w:t>
      </w:r>
      <w:r w:rsidR="00AD31F5" w:rsidRPr="00AD31F5">
        <w:tab/>
        <w:t xml:space="preserve"> </w:t>
      </w:r>
      <w:r w:rsidR="007D6DE1">
        <w:t>całkowicie skażony:</w:t>
      </w:r>
    </w:p>
    <w:p w:rsidR="00762BC9" w:rsidRDefault="007D6DE1" w:rsidP="00CA287B">
      <w:pPr>
        <w:pStyle w:val="ZLITwPKTzmlitwpktartykuempunktem"/>
      </w:pPr>
      <w:r>
        <w:t>a)</w:t>
      </w:r>
      <w:r>
        <w:tab/>
      </w:r>
      <w:r w:rsidR="00762BC9">
        <w:t xml:space="preserve">produkowany na terytorium kraju, nabywany wewnątrzwspólnotowo oraz importowany, </w:t>
      </w:r>
      <w:r>
        <w:t xml:space="preserve">jeżeli został </w:t>
      </w:r>
      <w:r w:rsidR="00762BC9" w:rsidRPr="00AD31F5">
        <w:t xml:space="preserve">całkowicie skażony </w:t>
      </w:r>
      <w:r w:rsidR="003537AE">
        <w:t>środk</w:t>
      </w:r>
      <w:r w:rsidR="00E62FBB">
        <w:t>iem</w:t>
      </w:r>
      <w:r w:rsidR="00762BC9" w:rsidRPr="00AD31F5">
        <w:t xml:space="preserve"> skaża</w:t>
      </w:r>
      <w:r w:rsidR="003537AE">
        <w:t>jącym</w:t>
      </w:r>
      <w:r w:rsidR="00762BC9" w:rsidRPr="00AD31F5">
        <w:t xml:space="preserve"> </w:t>
      </w:r>
      <w:r w:rsidR="00762BC9">
        <w:t>dopuszczon</w:t>
      </w:r>
      <w:r w:rsidR="003537AE">
        <w:t>ym</w:t>
      </w:r>
      <w:r w:rsidR="00762BC9">
        <w:t xml:space="preserve"> </w:t>
      </w:r>
      <w:r w:rsidR="00762BC9" w:rsidRPr="00AD31F5">
        <w:t>we wszystkich państwach członkowskich Unii Europejskiej</w:t>
      </w:r>
      <w:r w:rsidR="00762BC9">
        <w:t>,</w:t>
      </w:r>
    </w:p>
    <w:p w:rsidR="00AD31F5" w:rsidRPr="00AD31F5" w:rsidRDefault="00AD31F5" w:rsidP="00CA287B">
      <w:pPr>
        <w:pStyle w:val="ZLITwPKTzmlitwpktartykuempunktem"/>
      </w:pPr>
      <w:r w:rsidRPr="00AD31F5">
        <w:t>b)</w:t>
      </w:r>
      <w:r w:rsidRPr="00AD31F5">
        <w:tab/>
        <w:t xml:space="preserve">nabywany wewnątrzwspólnotowo, </w:t>
      </w:r>
      <w:r w:rsidR="007D6DE1">
        <w:t xml:space="preserve">jeżeli został </w:t>
      </w:r>
      <w:r w:rsidRPr="00AD31F5">
        <w:t xml:space="preserve">całkowicie skażony dodatkowymi </w:t>
      </w:r>
      <w:r w:rsidR="00784912">
        <w:t>środkami skażającymi</w:t>
      </w:r>
      <w:r w:rsidRPr="00AD31F5">
        <w:t xml:space="preserve"> dopuszczonymi przez państwo członkow</w:t>
      </w:r>
      <w:r w:rsidR="005814C6">
        <w:t>sk</w:t>
      </w:r>
      <w:r w:rsidRPr="00AD31F5">
        <w:t>ie</w:t>
      </w:r>
      <w:r w:rsidR="005814C6" w:rsidRPr="005814C6">
        <w:t xml:space="preserve"> Unii Europejskiej</w:t>
      </w:r>
      <w:r w:rsidRPr="00AD31F5">
        <w:t>, w którym skażenie następuje,</w:t>
      </w:r>
      <w:r w:rsidR="00AC0324">
        <w:t xml:space="preserve"> </w:t>
      </w:r>
    </w:p>
    <w:p w:rsidR="00AD31F5" w:rsidRPr="00AD31F5" w:rsidRDefault="00AD31F5" w:rsidP="00547267">
      <w:pPr>
        <w:pStyle w:val="ZLITwPKTzmlitwpktartykuempunktem"/>
        <w:keepNext/>
      </w:pPr>
      <w:r w:rsidRPr="00AD31F5">
        <w:t>c)</w:t>
      </w:r>
      <w:r w:rsidRPr="00AD31F5">
        <w:tab/>
      </w:r>
      <w:r w:rsidR="00762BC9">
        <w:t xml:space="preserve">produkowany na terytorium kraju oraz </w:t>
      </w:r>
      <w:r w:rsidRPr="00AD31F5">
        <w:t xml:space="preserve">importowany, </w:t>
      </w:r>
      <w:r w:rsidR="007D6DE1">
        <w:t xml:space="preserve">jeżeli został </w:t>
      </w:r>
      <w:r w:rsidRPr="00AD31F5">
        <w:t xml:space="preserve">całkowicie skażony dodatkowymi </w:t>
      </w:r>
      <w:r w:rsidR="00784912" w:rsidRPr="00784912">
        <w:t>środkami skażającymi</w:t>
      </w:r>
      <w:r w:rsidRPr="00AD31F5">
        <w:t xml:space="preserve"> dopuszczonymi przez </w:t>
      </w:r>
      <w:r w:rsidR="00817C6F" w:rsidRPr="00817C6F">
        <w:t xml:space="preserve">Rzeczpospolitą </w:t>
      </w:r>
      <w:r w:rsidRPr="00AD31F5">
        <w:t>Polsk</w:t>
      </w:r>
      <w:r w:rsidR="00C35705">
        <w:t>ą</w:t>
      </w:r>
      <w:r w:rsidRPr="00AD31F5">
        <w:t xml:space="preserve"> </w:t>
      </w:r>
    </w:p>
    <w:p w:rsidR="00AD31F5" w:rsidRPr="00AD31F5" w:rsidRDefault="00AC0324" w:rsidP="00CA287B">
      <w:pPr>
        <w:pStyle w:val="ZCZWSPLITwPKTzmczciwsplitwpktartykuempunktem"/>
      </w:pPr>
      <w:r>
        <w:t xml:space="preserve">– </w:t>
      </w:r>
      <w:r w:rsidR="00AD31F5" w:rsidRPr="00AD31F5">
        <w:t xml:space="preserve">na </w:t>
      </w:r>
      <w:r w:rsidR="00AD31F5" w:rsidRPr="00671500">
        <w:t>podstawie</w:t>
      </w:r>
      <w:r w:rsidR="00AD31F5" w:rsidRPr="00AD31F5">
        <w:t xml:space="preserve"> rozporządzenia </w:t>
      </w:r>
      <w:r w:rsidR="00817C6F" w:rsidRPr="00817C6F">
        <w:t>Komisji (WE) nr 3199/93 z dnia 22 listopada 1993</w:t>
      </w:r>
      <w:r>
        <w:t> </w:t>
      </w:r>
      <w:r w:rsidR="00817C6F" w:rsidRPr="00817C6F">
        <w:t>r. w sprawie wzajemnego uznawania procedur całkowitego skażania alkoholu etylowego do celów zwolnienia z podatku akcyzowego</w:t>
      </w:r>
      <w:r w:rsidR="003006D4">
        <w:t>, w tym zawarty w</w:t>
      </w:r>
      <w:r>
        <w:t> </w:t>
      </w:r>
      <w:r w:rsidR="003006D4">
        <w:t>wyrobach nieprzeznaczonych do spożycia przez ludzi</w:t>
      </w:r>
      <w:r w:rsidR="00C80AC5">
        <w:t>;</w:t>
      </w:r>
      <w:r w:rsidR="00AD31F5" w:rsidRPr="00AD31F5">
        <w:t>”;</w:t>
      </w:r>
    </w:p>
    <w:p w:rsidR="001F4A47" w:rsidRDefault="00F31C5E" w:rsidP="00547267">
      <w:pPr>
        <w:pStyle w:val="PKTpunkt"/>
        <w:keepNext/>
      </w:pPr>
      <w:r>
        <w:lastRenderedPageBreak/>
        <w:t>3</w:t>
      </w:r>
      <w:r w:rsidR="00AD31F5" w:rsidRPr="00AD31F5">
        <w:t>)</w:t>
      </w:r>
      <w:r w:rsidR="00AD31F5" w:rsidRPr="00AD31F5">
        <w:tab/>
      </w:r>
      <w:r w:rsidR="001F4A47">
        <w:t>w art. 63 w ust. 1 pkt 5 otrzymuje brzmienie:</w:t>
      </w:r>
    </w:p>
    <w:p w:rsidR="001F4A47" w:rsidRPr="001F4A47" w:rsidRDefault="001F4A47" w:rsidP="001F4A47">
      <w:pPr>
        <w:pStyle w:val="ZPKTzmpktartykuempunktem"/>
      </w:pPr>
      <w:r>
        <w:t>„5)</w:t>
      </w:r>
      <w:r>
        <w:tab/>
      </w:r>
      <w:r w:rsidRPr="001F4A47">
        <w:t>podatnik, o którym mowa w art. 78 ust. 1</w:t>
      </w:r>
      <w:r>
        <w:t xml:space="preserve">, </w:t>
      </w:r>
      <w:r w:rsidRPr="00FB19E4">
        <w:t xml:space="preserve">z zastrzeżeniem art. 78 ust. </w:t>
      </w:r>
      <w:r w:rsidR="005D736F">
        <w:t>2</w:t>
      </w:r>
      <w:r w:rsidRPr="00FB19E4">
        <w:t>a;”;</w:t>
      </w:r>
    </w:p>
    <w:p w:rsidR="001F4A47" w:rsidRDefault="001F4A47" w:rsidP="00547267">
      <w:pPr>
        <w:pStyle w:val="PKTpunkt"/>
        <w:keepNext/>
      </w:pPr>
      <w:r>
        <w:t>4)</w:t>
      </w:r>
      <w:r>
        <w:tab/>
        <w:t>w art. 65 w ust. 1a pkt 1 otrzymuje brzmienie:</w:t>
      </w:r>
    </w:p>
    <w:p w:rsidR="001F4A47" w:rsidRPr="00A75702" w:rsidRDefault="001F4A47" w:rsidP="001F4A47">
      <w:pPr>
        <w:pStyle w:val="ZPKTzmpktartykuempunktem"/>
      </w:pPr>
      <w:r>
        <w:t>„1)</w:t>
      </w:r>
      <w:r>
        <w:tab/>
      </w:r>
      <w:r w:rsidRPr="001F4A47">
        <w:t>podatnika, o którym mowa w art. 78 ust. 1</w:t>
      </w:r>
      <w:r w:rsidRPr="00A75702">
        <w:t>, z wy</w:t>
      </w:r>
      <w:r w:rsidR="00A75702">
        <w:t>jątkiem</w:t>
      </w:r>
      <w:r w:rsidRPr="00A75702">
        <w:t xml:space="preserve"> przypadków, o których mowa w art. 78 ust. </w:t>
      </w:r>
      <w:r w:rsidR="005D736F">
        <w:t>2</w:t>
      </w:r>
      <w:r w:rsidRPr="00A75702">
        <w:t>a, lub przedstawiciela podatkowego</w:t>
      </w:r>
      <w:r w:rsidR="00A75702">
        <w:t>,</w:t>
      </w:r>
      <w:r w:rsidRPr="00A75702">
        <w:t xml:space="preserve"> dla zagwarantowania pokrycia ich zobowiązań podatkowych oraz opłat paliwowych, do których zapłaty mogą być obowiązane te podmioty;”;</w:t>
      </w:r>
    </w:p>
    <w:p w:rsidR="003006D4" w:rsidRDefault="001F4A47" w:rsidP="00671500">
      <w:pPr>
        <w:pStyle w:val="PKTpunkt"/>
      </w:pPr>
      <w:r>
        <w:t>5)</w:t>
      </w:r>
      <w:r>
        <w:tab/>
      </w:r>
      <w:r w:rsidR="003006D4" w:rsidRPr="003006D4">
        <w:t xml:space="preserve">w art. 76 </w:t>
      </w:r>
      <w:r w:rsidR="003D79CF">
        <w:t xml:space="preserve">wyrazy </w:t>
      </w:r>
      <w:r w:rsidR="003006D4" w:rsidRPr="003006D4">
        <w:t xml:space="preserve">„pkt 2” zastępuje się </w:t>
      </w:r>
      <w:r w:rsidR="003D79CF">
        <w:t xml:space="preserve">wyrazami </w:t>
      </w:r>
      <w:r w:rsidR="003006D4" w:rsidRPr="003006D4">
        <w:t>„pkt 2a”;</w:t>
      </w:r>
    </w:p>
    <w:p w:rsidR="00AD31F5" w:rsidRPr="00AD31F5" w:rsidRDefault="001F4A47" w:rsidP="00547267">
      <w:pPr>
        <w:pStyle w:val="PKTpunkt"/>
        <w:keepNext/>
      </w:pPr>
      <w:r>
        <w:t>6</w:t>
      </w:r>
      <w:r w:rsidR="003006D4">
        <w:t>)</w:t>
      </w:r>
      <w:r w:rsidR="003006D4">
        <w:tab/>
      </w:r>
      <w:r w:rsidR="00AD31F5" w:rsidRPr="00AD31F5">
        <w:t>w art. 78:</w:t>
      </w:r>
    </w:p>
    <w:p w:rsidR="00AD31F5" w:rsidRPr="00AD31F5" w:rsidRDefault="00AD31F5" w:rsidP="00547267">
      <w:pPr>
        <w:pStyle w:val="LITlitera"/>
        <w:keepNext/>
      </w:pPr>
      <w:r w:rsidRPr="00AD31F5">
        <w:t>a)</w:t>
      </w:r>
      <w:r w:rsidRPr="00AD31F5">
        <w:tab/>
        <w:t>w ust. 1:</w:t>
      </w:r>
    </w:p>
    <w:p w:rsidR="00AD31F5" w:rsidRPr="00AD31F5" w:rsidRDefault="00AC0324" w:rsidP="00547267">
      <w:pPr>
        <w:pStyle w:val="TIRtiret"/>
        <w:keepNext/>
      </w:pPr>
      <w:r>
        <w:t>–</w:t>
      </w:r>
      <w:r w:rsidR="00582C55">
        <w:tab/>
      </w:r>
      <w:r w:rsidR="00AD31F5" w:rsidRPr="00AD31F5">
        <w:t>pkt 2 otrzymuje brzmienie:</w:t>
      </w:r>
    </w:p>
    <w:p w:rsidR="00AD31F5" w:rsidRPr="00AD31F5" w:rsidRDefault="00AD31F5" w:rsidP="003006D4">
      <w:pPr>
        <w:pStyle w:val="ZTIRPKTzmpkttiret"/>
      </w:pPr>
      <w:r w:rsidRPr="00AD31F5">
        <w:t>„2)</w:t>
      </w:r>
      <w:r w:rsidRPr="00AD31F5">
        <w:tab/>
        <w:t>potwierdzić odbiór wyrobów akcyzowych na uproszc</w:t>
      </w:r>
      <w:r w:rsidR="00AC0324">
        <w:t>zonym dokumencie towarzyszącym –</w:t>
      </w:r>
      <w:r w:rsidRPr="00AD31F5">
        <w:t xml:space="preserve"> z wyjątkiem przypadków, w których pomimo obowiązku wynikającego z rozporządzenia Komisji (EWG) nr 3649/92 z</w:t>
      </w:r>
      <w:r w:rsidR="00AC0324">
        <w:t> </w:t>
      </w:r>
      <w:r w:rsidRPr="00AD31F5">
        <w:t xml:space="preserve">dnia 17 grudnia 1992 r. w sprawie uproszczonego dokumentu towarzyszącego w wewnątrzwspólnotowym przemieszczaniu wyrobów akcyzowych, przeznaczonych do konsumpcji w państwie członkowskim wysyłki (Dz. Urz. </w:t>
      </w:r>
      <w:r w:rsidR="00CA287B">
        <w:t>W</w:t>
      </w:r>
      <w:r w:rsidR="00143585" w:rsidRPr="00AD31F5">
        <w:t xml:space="preserve">E </w:t>
      </w:r>
      <w:r w:rsidRPr="00AD31F5">
        <w:t xml:space="preserve">L 369 z 18.12.1992, str. 17; Dz. Urz. UE Polskie wydanie specjalne, rozdz. 9, t. 1, str. 216) wyroby </w:t>
      </w:r>
      <w:r w:rsidR="00B15DC4" w:rsidRPr="00B15DC4">
        <w:t xml:space="preserve">opodatkowane zerową stawką akcyzy </w:t>
      </w:r>
      <w:r w:rsidRPr="00AD31F5">
        <w:t>nie zostały przemieszczone z terytorium państwa członkowskiego na podstawie uproszczonego dokumentu towarzyszącego;”</w:t>
      </w:r>
      <w:r w:rsidR="0050736D">
        <w:t>,</w:t>
      </w:r>
    </w:p>
    <w:p w:rsidR="00AD31F5" w:rsidRPr="00AD31F5" w:rsidRDefault="00AC0324" w:rsidP="00547267">
      <w:pPr>
        <w:pStyle w:val="TIRtiret"/>
        <w:keepNext/>
      </w:pPr>
      <w:r>
        <w:t>–</w:t>
      </w:r>
      <w:r w:rsidR="00582C55">
        <w:tab/>
      </w:r>
      <w:r w:rsidR="00AD31F5" w:rsidRPr="00AD31F5">
        <w:t>po pkt 2 dodaje się pkt 2a w brzmieniu:</w:t>
      </w:r>
    </w:p>
    <w:p w:rsidR="003006D4" w:rsidRDefault="00AD31F5" w:rsidP="009100E0">
      <w:pPr>
        <w:pStyle w:val="ZTIRPKTzmpkttiret"/>
      </w:pPr>
      <w:r w:rsidRPr="00AD31F5">
        <w:t>„2a)</w:t>
      </w:r>
      <w:r w:rsidRPr="00AD31F5">
        <w:tab/>
        <w:t>wystawić dokument potwierdzenia złożenia zabezpieczenia akcyzowego lub zapłaty akcyzy na terytorium kraju i dołączyć ten dokument do zwracanego uproszc</w:t>
      </w:r>
      <w:r w:rsidR="00EE79CD">
        <w:t>zonego dokumentu towarzyszącego</w:t>
      </w:r>
      <w:r w:rsidRPr="00AD31F5">
        <w:t>,</w:t>
      </w:r>
      <w:r w:rsidR="00EE79CD">
        <w:t xml:space="preserve"> </w:t>
      </w:r>
      <w:r w:rsidRPr="00AD31F5">
        <w:t>w przypadku gdy nabywane wyroby są opodatkowane na terytorium kraju stawką akcyzy inną niż stawka zerowa</w:t>
      </w:r>
      <w:r w:rsidR="001E53DB">
        <w:t>;</w:t>
      </w:r>
      <w:r w:rsidRPr="00AD31F5">
        <w:t>”</w:t>
      </w:r>
      <w:r w:rsidR="0050736D">
        <w:t>,</w:t>
      </w:r>
    </w:p>
    <w:p w:rsidR="005D736F" w:rsidRDefault="005D736F" w:rsidP="00511910">
      <w:pPr>
        <w:pStyle w:val="LITlitera"/>
      </w:pPr>
      <w:r>
        <w:t>b</w:t>
      </w:r>
      <w:r w:rsidR="003006D4" w:rsidRPr="003006D4">
        <w:t>)</w:t>
      </w:r>
      <w:r w:rsidR="003006D4" w:rsidRPr="003006D4">
        <w:tab/>
        <w:t xml:space="preserve">w ust. 2 </w:t>
      </w:r>
      <w:r w:rsidR="003D79CF">
        <w:t xml:space="preserve">wyrazy </w:t>
      </w:r>
      <w:r w:rsidR="003006D4" w:rsidRPr="003006D4">
        <w:t xml:space="preserve">„pkt 2” zastępuje się </w:t>
      </w:r>
      <w:r w:rsidR="003D79CF">
        <w:t xml:space="preserve">wyrazami </w:t>
      </w:r>
      <w:r w:rsidR="003006D4" w:rsidRPr="003006D4">
        <w:t>„</w:t>
      </w:r>
      <w:r w:rsidR="003006D4" w:rsidRPr="00511910">
        <w:t>pkt</w:t>
      </w:r>
      <w:r w:rsidR="003006D4" w:rsidRPr="003006D4">
        <w:t xml:space="preserve"> 2a”</w:t>
      </w:r>
      <w:r>
        <w:t>,</w:t>
      </w:r>
    </w:p>
    <w:p w:rsidR="00AD31F5" w:rsidRDefault="005D736F" w:rsidP="00547267">
      <w:pPr>
        <w:pStyle w:val="LITlitera"/>
        <w:keepNext/>
      </w:pPr>
      <w:r>
        <w:t>c)</w:t>
      </w:r>
      <w:r>
        <w:tab/>
        <w:t>po ust. 2 dodaje się ust. 2a w brzmieniu:</w:t>
      </w:r>
    </w:p>
    <w:p w:rsidR="009100E0" w:rsidRPr="00AD31F5" w:rsidRDefault="009100E0" w:rsidP="00277888">
      <w:pPr>
        <w:pStyle w:val="ZLITUSTzmustliter"/>
      </w:pPr>
      <w:r w:rsidRPr="00AD31F5">
        <w:t>„</w:t>
      </w:r>
      <w:r>
        <w:t>2</w:t>
      </w:r>
      <w:r w:rsidRPr="00AD31F5">
        <w:t>a</w:t>
      </w:r>
      <w:r>
        <w:t>.</w:t>
      </w:r>
      <w:r w:rsidRPr="00AD31F5">
        <w:t xml:space="preserve"> Przepisy ust. 1 pkt 2a</w:t>
      </w:r>
      <w:r w:rsidR="0062401F">
        <w:t>–</w:t>
      </w:r>
      <w:r w:rsidRPr="00AD31F5">
        <w:t xml:space="preserve">3a </w:t>
      </w:r>
      <w:r w:rsidR="00277888">
        <w:t>oraz ust. 2</w:t>
      </w:r>
      <w:r>
        <w:t xml:space="preserve"> </w:t>
      </w:r>
      <w:r w:rsidRPr="00AD31F5">
        <w:t xml:space="preserve">nie mają zastosowania do przypadków nabycia wewnątrzwspólnotowego alkoholu etylowego całkowicie skażonego </w:t>
      </w:r>
      <w:r w:rsidRPr="00784912">
        <w:t>środk</w:t>
      </w:r>
      <w:r>
        <w:t>iem</w:t>
      </w:r>
      <w:r w:rsidRPr="00784912">
        <w:t xml:space="preserve"> skażającym</w:t>
      </w:r>
      <w:r w:rsidRPr="00AD31F5">
        <w:t xml:space="preserve"> </w:t>
      </w:r>
      <w:r>
        <w:t>dopuszczo</w:t>
      </w:r>
      <w:r w:rsidRPr="00AD31F5">
        <w:t>n</w:t>
      </w:r>
      <w:r>
        <w:t>ym</w:t>
      </w:r>
      <w:r w:rsidRPr="00AD31F5">
        <w:t xml:space="preserve"> we wszystkich państwach </w:t>
      </w:r>
      <w:r w:rsidRPr="00AD31F5">
        <w:lastRenderedPageBreak/>
        <w:t xml:space="preserve">członkowskich Unii Europejskiej lub dodatkowymi </w:t>
      </w:r>
      <w:r w:rsidRPr="00784912">
        <w:t>środkami skażającymi</w:t>
      </w:r>
      <w:r w:rsidRPr="00AD31F5">
        <w:t xml:space="preserve"> dopuszczonymi przez państwo członkow</w:t>
      </w:r>
      <w:r>
        <w:t>sk</w:t>
      </w:r>
      <w:r w:rsidRPr="00AD31F5">
        <w:t>ie</w:t>
      </w:r>
      <w:r w:rsidRPr="00817C6F">
        <w:t xml:space="preserve"> Unii Europejskiej</w:t>
      </w:r>
      <w:r w:rsidRPr="00AD31F5">
        <w:t xml:space="preserve">, w którym skażenie następuje, na podstawie rozporządzenia </w:t>
      </w:r>
      <w:r w:rsidRPr="00E772A0">
        <w:t>Komisji (WE) nr 3199/93 z dnia 22</w:t>
      </w:r>
      <w:r w:rsidR="00AC0324">
        <w:t> </w:t>
      </w:r>
      <w:r w:rsidRPr="00E772A0">
        <w:t>listopada 1993 r. w sprawie wzajemnego uznawania procedur całkowitego skażania alkoholu etylowego do celów zwolnienia z podatku akcyzowego</w:t>
      </w:r>
      <w:r w:rsidRPr="00AD31F5">
        <w:t>.”</w:t>
      </w:r>
      <w:r>
        <w:t>.</w:t>
      </w:r>
    </w:p>
    <w:p w:rsidR="00EE7979" w:rsidRPr="00AD31F5" w:rsidRDefault="00AD31F5" w:rsidP="000172FD">
      <w:pPr>
        <w:pStyle w:val="ARTartustawynprozporzdzenia"/>
      </w:pPr>
      <w:r w:rsidRPr="00547267">
        <w:rPr>
          <w:rStyle w:val="Ppogrubienie"/>
        </w:rPr>
        <w:t>Art.</w:t>
      </w:r>
      <w:r w:rsidR="00AC0324" w:rsidRPr="00547267">
        <w:rPr>
          <w:rStyle w:val="Ppogrubienie"/>
        </w:rPr>
        <w:t> </w:t>
      </w:r>
      <w:r w:rsidRPr="00547267">
        <w:rPr>
          <w:rStyle w:val="Ppogrubienie"/>
        </w:rPr>
        <w:t>2.</w:t>
      </w:r>
      <w:r w:rsidRPr="00AD31F5">
        <w:t xml:space="preserve"> Podmiot </w:t>
      </w:r>
      <w:r w:rsidR="00C06058" w:rsidRPr="00C06058">
        <w:t>prowadzący działalność gospodarczą, któr</w:t>
      </w:r>
      <w:r w:rsidR="00EB7BD4">
        <w:t>y</w:t>
      </w:r>
      <w:r w:rsidR="00C06058" w:rsidRPr="00C06058">
        <w:t xml:space="preserve"> </w:t>
      </w:r>
      <w:r w:rsidRPr="00AD31F5">
        <w:t>dokonuj</w:t>
      </w:r>
      <w:r w:rsidR="00EB7BD4">
        <w:t>e</w:t>
      </w:r>
      <w:r w:rsidRPr="00AD31F5">
        <w:t xml:space="preserve"> nabycia wewnątrzwspólnotowego alkoholu etylowego całkowicie skażonego </w:t>
      </w:r>
      <w:r w:rsidR="00784912" w:rsidRPr="00784912">
        <w:t>środk</w:t>
      </w:r>
      <w:r w:rsidR="00E62FBB">
        <w:t>iem</w:t>
      </w:r>
      <w:r w:rsidR="00784912" w:rsidRPr="00784912">
        <w:t xml:space="preserve"> skażającym</w:t>
      </w:r>
      <w:r w:rsidRPr="00AD31F5">
        <w:t xml:space="preserve"> </w:t>
      </w:r>
      <w:r w:rsidR="000172FD">
        <w:t>dopuszczon</w:t>
      </w:r>
      <w:r w:rsidR="00784912">
        <w:t>ym</w:t>
      </w:r>
      <w:r w:rsidR="000172FD">
        <w:t xml:space="preserve"> </w:t>
      </w:r>
      <w:r w:rsidRPr="00AD31F5">
        <w:t xml:space="preserve">we wszystkich państwach członkowskich Unii Europejskiej lub dodatkowymi </w:t>
      </w:r>
      <w:r w:rsidR="00784912" w:rsidRPr="00784912">
        <w:t>środkami skażającymi</w:t>
      </w:r>
      <w:r w:rsidRPr="00AD31F5">
        <w:t xml:space="preserve"> dopuszczonymi przez państwo członkow</w:t>
      </w:r>
      <w:r w:rsidR="00817C6F">
        <w:t>sk</w:t>
      </w:r>
      <w:r w:rsidRPr="00AD31F5">
        <w:t>ie</w:t>
      </w:r>
      <w:r w:rsidR="00817C6F" w:rsidRPr="00817C6F">
        <w:t xml:space="preserve"> Unii Europejskiej</w:t>
      </w:r>
      <w:r w:rsidRPr="00AD31F5">
        <w:t>, w</w:t>
      </w:r>
      <w:r w:rsidR="00AC0324">
        <w:t> </w:t>
      </w:r>
      <w:r w:rsidRPr="00AD31F5">
        <w:t xml:space="preserve">którym skażenie następuje, na podstawie rozporządzenia </w:t>
      </w:r>
      <w:r w:rsidR="00E772A0" w:rsidRPr="00E772A0">
        <w:t>Komisji (WE) nr 3199/93 z dnia 22 listopada 1993 r. w sprawie wzajemnego uznawania procedur całkowitego skażania alkoholu etylowego do celów zwolnienia z podatku akcyzowego</w:t>
      </w:r>
      <w:r w:rsidR="00E772A0">
        <w:t xml:space="preserve"> </w:t>
      </w:r>
      <w:r w:rsidR="00E772A0" w:rsidRPr="00E772A0">
        <w:t xml:space="preserve">(Dz. Urz. </w:t>
      </w:r>
      <w:r w:rsidR="00CA287B">
        <w:t>W</w:t>
      </w:r>
      <w:r w:rsidR="00CA287B" w:rsidRPr="00E772A0">
        <w:t xml:space="preserve">E </w:t>
      </w:r>
      <w:r w:rsidR="00E772A0" w:rsidRPr="00E772A0">
        <w:t>L 288 z</w:t>
      </w:r>
      <w:r w:rsidR="00AC0324">
        <w:t> </w:t>
      </w:r>
      <w:r w:rsidR="00E772A0" w:rsidRPr="00E772A0">
        <w:t>23.11.1993, str. 12, z późn. zm</w:t>
      </w:r>
      <w:r w:rsidR="002C301D">
        <w:t>.</w:t>
      </w:r>
      <w:r w:rsidR="00511910">
        <w:rPr>
          <w:rStyle w:val="Odwoanieprzypisudolnego"/>
        </w:rPr>
        <w:footnoteReference w:id="1"/>
      </w:r>
      <w:r w:rsidR="00511910">
        <w:rPr>
          <w:rStyle w:val="IGindeksgrny"/>
        </w:rPr>
        <w:t>)</w:t>
      </w:r>
      <w:r w:rsidR="00E772A0" w:rsidRPr="00E772A0">
        <w:t>; Dz. Urz. UE Polskie wydanie specjalne, rozdz. 9, t. 1, str.</w:t>
      </w:r>
      <w:r w:rsidR="00AC0324">
        <w:t> </w:t>
      </w:r>
      <w:r w:rsidR="00E772A0" w:rsidRPr="00E772A0">
        <w:t>249, z późn. zm</w:t>
      </w:r>
      <w:r w:rsidR="002C301D" w:rsidRPr="00E772A0">
        <w:t>.</w:t>
      </w:r>
      <w:r w:rsidR="00E772A0" w:rsidRPr="00E772A0">
        <w:t>)</w:t>
      </w:r>
      <w:r w:rsidRPr="00AD31F5">
        <w:t xml:space="preserve">, który przed dniem wejścia w życie </w:t>
      </w:r>
      <w:r w:rsidR="009100E0">
        <w:t xml:space="preserve">niniejszej </w:t>
      </w:r>
      <w:r w:rsidRPr="00AD31F5">
        <w:t>ustawy nie złożył zgłoszenia rejestracyjnego na podstawie art. 16 ust. 1 ustawy zmienianej w art. 1</w:t>
      </w:r>
      <w:r w:rsidR="00201DBB">
        <w:t>, w</w:t>
      </w:r>
      <w:r w:rsidR="00AC0324">
        <w:t> </w:t>
      </w:r>
      <w:r w:rsidR="00201DBB">
        <w:t>brzmieniu dotychczasowym</w:t>
      </w:r>
      <w:r w:rsidRPr="00AD31F5">
        <w:t xml:space="preserve">, jest obowiązany </w:t>
      </w:r>
      <w:r w:rsidR="00567F19" w:rsidRPr="00AD31F5">
        <w:t>złożyć zgłoszenie rejestracyjne</w:t>
      </w:r>
      <w:r w:rsidR="00567F19">
        <w:t xml:space="preserve">, o którym mowa w </w:t>
      </w:r>
      <w:r w:rsidR="00567F19" w:rsidRPr="00AD31F5">
        <w:t>art. 16 ust. 1 ustawy zmienianej w art. 1</w:t>
      </w:r>
      <w:r w:rsidR="00567F19">
        <w:t xml:space="preserve">, w brzmieniu nadanym niniejszą ustawą, </w:t>
      </w:r>
      <w:r w:rsidRPr="00AD31F5">
        <w:t>w</w:t>
      </w:r>
      <w:r w:rsidR="00AC0324">
        <w:t> </w:t>
      </w:r>
      <w:r w:rsidR="009100E0">
        <w:t>terminie</w:t>
      </w:r>
      <w:r w:rsidR="009100E0" w:rsidRPr="00AD31F5">
        <w:t xml:space="preserve"> </w:t>
      </w:r>
      <w:r w:rsidRPr="00AD31F5">
        <w:t>30 dni od dnia wejścia w życie niniejszej ustawy.</w:t>
      </w:r>
    </w:p>
    <w:p w:rsidR="00AC0324" w:rsidRDefault="00AD31F5" w:rsidP="00AC0324">
      <w:pPr>
        <w:pStyle w:val="ARTartustawynprozporzdzenia"/>
      </w:pPr>
      <w:r w:rsidRPr="00547267">
        <w:rPr>
          <w:rStyle w:val="Ppogrubienie"/>
        </w:rPr>
        <w:t>Art.</w:t>
      </w:r>
      <w:r w:rsidR="00AC0324" w:rsidRPr="00547267">
        <w:rPr>
          <w:rStyle w:val="Ppogrubienie"/>
        </w:rPr>
        <w:t> </w:t>
      </w:r>
      <w:r w:rsidRPr="00547267">
        <w:rPr>
          <w:rStyle w:val="Ppogrubienie"/>
        </w:rPr>
        <w:t>3.</w:t>
      </w:r>
      <w:r w:rsidRPr="00AD31F5">
        <w:t xml:space="preserve"> Ustawa wchodzi w życie po upływie </w:t>
      </w:r>
      <w:r w:rsidR="00C13919">
        <w:t>14</w:t>
      </w:r>
      <w:r w:rsidRPr="00AD31F5">
        <w:t xml:space="preserve"> dni od dnia ogłoszenia</w:t>
      </w:r>
      <w:r w:rsidR="00A3486B">
        <w:t xml:space="preserve">. </w:t>
      </w:r>
    </w:p>
    <w:sectPr w:rsidR="00AC032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E34" w:rsidRDefault="003A7E34">
      <w:r>
        <w:separator/>
      </w:r>
    </w:p>
  </w:endnote>
  <w:endnote w:type="continuationSeparator" w:id="0">
    <w:p w:rsidR="003A7E34" w:rsidRDefault="003A7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E34" w:rsidRDefault="003A7E34">
      <w:r>
        <w:separator/>
      </w:r>
    </w:p>
  </w:footnote>
  <w:footnote w:type="continuationSeparator" w:id="0">
    <w:p w:rsidR="003A7E34" w:rsidRDefault="003A7E34">
      <w:r>
        <w:continuationSeparator/>
      </w:r>
    </w:p>
  </w:footnote>
  <w:footnote w:id="1">
    <w:p w:rsidR="00511910" w:rsidRDefault="00511910" w:rsidP="0073174B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="003D79CF">
        <w:t xml:space="preserve">Zmiany wymienionego rozporządzenia zostały ogłoszone w </w:t>
      </w:r>
      <w:r w:rsidRPr="00E772A0">
        <w:t xml:space="preserve">Dz. Urz. </w:t>
      </w:r>
      <w:r w:rsidR="00CA287B">
        <w:t>W</w:t>
      </w:r>
      <w:r w:rsidR="00CA287B" w:rsidRPr="00E772A0">
        <w:t>E</w:t>
      </w:r>
      <w:r w:rsidR="00CA287B" w:rsidRPr="00511910">
        <w:t xml:space="preserve"> </w:t>
      </w:r>
      <w:r w:rsidRPr="00511910">
        <w:t>L 260 z 31.10.1995, str. 45</w:t>
      </w:r>
      <w:r w:rsidR="00111A48">
        <w:t xml:space="preserve"> </w:t>
      </w:r>
      <w:r w:rsidR="00AC0324">
        <w:t>–</w:t>
      </w:r>
      <w:r w:rsidR="00111A48">
        <w:t xml:space="preserve"> </w:t>
      </w:r>
      <w:r w:rsidR="003156DD">
        <w:t>Dz.</w:t>
      </w:r>
      <w:r w:rsidR="00AC0324">
        <w:t> </w:t>
      </w:r>
      <w:r w:rsidR="003156DD">
        <w:t>Urz. UE Polskie wydanie specjalne, rozdz. 9, t. 1, str. 281</w:t>
      </w:r>
      <w:r w:rsidR="00BC30C1">
        <w:t>,</w:t>
      </w:r>
      <w:r w:rsidRPr="00511910">
        <w:t xml:space="preserve"> </w:t>
      </w:r>
      <w:r w:rsidR="00D354D2" w:rsidRPr="00D354D2">
        <w:t xml:space="preserve">Dz. Urz. </w:t>
      </w:r>
      <w:r w:rsidR="00CA287B">
        <w:t>W</w:t>
      </w:r>
      <w:r w:rsidR="00CA287B" w:rsidRPr="00D354D2">
        <w:t xml:space="preserve">E </w:t>
      </w:r>
      <w:r w:rsidR="00D354D2" w:rsidRPr="00D354D2">
        <w:t xml:space="preserve">L </w:t>
      </w:r>
      <w:r w:rsidRPr="00511910">
        <w:t>320 z 28.11.1998</w:t>
      </w:r>
      <w:r w:rsidR="002A559C">
        <w:t>,</w:t>
      </w:r>
      <w:r w:rsidRPr="00511910">
        <w:t xml:space="preserve"> str. 27</w:t>
      </w:r>
      <w:r w:rsidR="00AC0324">
        <w:t xml:space="preserve"> –</w:t>
      </w:r>
      <w:r w:rsidR="003156DD">
        <w:t xml:space="preserve"> Dz. Urz. UE Polskie wydanie specjalne, rozdz. 9, t. 1, str. 319</w:t>
      </w:r>
      <w:r w:rsidR="00BC30C1">
        <w:t>,</w:t>
      </w:r>
      <w:r w:rsidRPr="00511910">
        <w:t xml:space="preserve"> </w:t>
      </w:r>
      <w:r w:rsidR="00D354D2" w:rsidRPr="00D354D2">
        <w:t xml:space="preserve">Dz. Urz. </w:t>
      </w:r>
      <w:r w:rsidR="002C02FD">
        <w:t>U</w:t>
      </w:r>
      <w:r w:rsidR="00D354D2" w:rsidRPr="00D354D2">
        <w:t xml:space="preserve">E L </w:t>
      </w:r>
      <w:r w:rsidRPr="00511910">
        <w:t>374 z 22.12.2004, str. 42</w:t>
      </w:r>
      <w:r w:rsidR="003156DD">
        <w:t>,</w:t>
      </w:r>
      <w:r w:rsidRPr="00511910">
        <w:t xml:space="preserve"> </w:t>
      </w:r>
      <w:r w:rsidR="00D354D2" w:rsidRPr="00D354D2">
        <w:t>Dz.</w:t>
      </w:r>
      <w:r w:rsidR="00AC0324">
        <w:t> </w:t>
      </w:r>
      <w:r w:rsidR="00D354D2" w:rsidRPr="00D354D2">
        <w:t xml:space="preserve">Urz. </w:t>
      </w:r>
      <w:r w:rsidR="002C02FD">
        <w:t>U</w:t>
      </w:r>
      <w:r w:rsidR="00D354D2" w:rsidRPr="00D354D2">
        <w:t xml:space="preserve">E L </w:t>
      </w:r>
      <w:r w:rsidRPr="00511910">
        <w:t>208 z</w:t>
      </w:r>
      <w:r>
        <w:t xml:space="preserve"> </w:t>
      </w:r>
      <w:r w:rsidRPr="00511910">
        <w:t xml:space="preserve">11.08.2005, str. 12, </w:t>
      </w:r>
      <w:r w:rsidR="00D354D2" w:rsidRPr="00D354D2">
        <w:t xml:space="preserve">Dz. Urz. </w:t>
      </w:r>
      <w:r w:rsidR="002C02FD">
        <w:t>U</w:t>
      </w:r>
      <w:r w:rsidR="00D354D2" w:rsidRPr="00D354D2">
        <w:t xml:space="preserve">E L </w:t>
      </w:r>
      <w:r w:rsidRPr="00511910">
        <w:t>326</w:t>
      </w:r>
      <w:r>
        <w:t xml:space="preserve"> z 13.12.2005</w:t>
      </w:r>
      <w:r w:rsidR="00C06058">
        <w:t xml:space="preserve">, str. </w:t>
      </w:r>
      <w:r w:rsidR="004F5F7C">
        <w:t>8</w:t>
      </w:r>
      <w:r>
        <w:t xml:space="preserve">, </w:t>
      </w:r>
      <w:r w:rsidR="00D354D2" w:rsidRPr="00D354D2">
        <w:t xml:space="preserve">Dz. Urz. </w:t>
      </w:r>
      <w:r w:rsidR="002C02FD">
        <w:t>U</w:t>
      </w:r>
      <w:r w:rsidR="00D354D2" w:rsidRPr="00D354D2">
        <w:t xml:space="preserve">E L </w:t>
      </w:r>
      <w:r>
        <w:t>23 z</w:t>
      </w:r>
      <w:r w:rsidR="00AC0324">
        <w:t> </w:t>
      </w:r>
      <w:r>
        <w:t>26.01.2008</w:t>
      </w:r>
      <w:r w:rsidR="002A559C">
        <w:t>,</w:t>
      </w:r>
      <w:r>
        <w:t xml:space="preserve"> str. 13, </w:t>
      </w:r>
      <w:r w:rsidR="00D354D2" w:rsidRPr="00D354D2">
        <w:t xml:space="preserve">Dz. Urz. </w:t>
      </w:r>
      <w:r w:rsidR="002C02FD">
        <w:t>U</w:t>
      </w:r>
      <w:r w:rsidR="00D354D2" w:rsidRPr="00D354D2">
        <w:t xml:space="preserve">E L </w:t>
      </w:r>
      <w:r w:rsidR="004F5F7C">
        <w:t>231</w:t>
      </w:r>
      <w:r>
        <w:t xml:space="preserve"> z 29.08.2008, str.</w:t>
      </w:r>
      <w:r w:rsidR="00EB528F">
        <w:t xml:space="preserve"> </w:t>
      </w:r>
      <w:r>
        <w:t xml:space="preserve">11, </w:t>
      </w:r>
      <w:r w:rsidR="00D354D2" w:rsidRPr="00D354D2">
        <w:t xml:space="preserve">Dz. Urz. </w:t>
      </w:r>
      <w:r w:rsidR="002C02FD">
        <w:t>U</w:t>
      </w:r>
      <w:r w:rsidR="00D354D2" w:rsidRPr="00D354D2">
        <w:t>E L</w:t>
      </w:r>
      <w:r>
        <w:t xml:space="preserve"> 200 z </w:t>
      </w:r>
      <w:r w:rsidR="003156DD">
        <w:t>0</w:t>
      </w:r>
      <w:r>
        <w:t>3.08.2011, str. 14</w:t>
      </w:r>
      <w:r w:rsidR="003156DD">
        <w:t>,</w:t>
      </w:r>
      <w:r>
        <w:t xml:space="preserve"> </w:t>
      </w:r>
      <w:r w:rsidR="00D354D2" w:rsidRPr="00D354D2">
        <w:t>Dz.</w:t>
      </w:r>
      <w:r w:rsidR="00AC0324">
        <w:t> </w:t>
      </w:r>
      <w:r w:rsidR="00D354D2" w:rsidRPr="00D354D2">
        <w:t xml:space="preserve">Urz. </w:t>
      </w:r>
      <w:r w:rsidR="002C02FD">
        <w:t>U</w:t>
      </w:r>
      <w:r w:rsidR="00D354D2" w:rsidRPr="00D354D2">
        <w:t xml:space="preserve">E L </w:t>
      </w:r>
      <w:r>
        <w:t>49 z 22.02.2013, str. 55</w:t>
      </w:r>
      <w:r w:rsidR="003156DD">
        <w:t xml:space="preserve"> oraz</w:t>
      </w:r>
      <w:r w:rsidR="00AC0324">
        <w:t xml:space="preserve"> </w:t>
      </w:r>
      <w:r w:rsidR="003156DD" w:rsidRPr="00D354D2">
        <w:t xml:space="preserve">Dz. Urz. </w:t>
      </w:r>
      <w:r w:rsidR="003156DD">
        <w:t>U</w:t>
      </w:r>
      <w:r w:rsidR="003156DD" w:rsidRPr="00D354D2">
        <w:t>E L</w:t>
      </w:r>
      <w:r w:rsidR="003156DD">
        <w:t xml:space="preserve"> </w:t>
      </w:r>
      <w:r w:rsidR="003156DD" w:rsidRPr="003156DD">
        <w:t>286 z 21.10.2016, str. 32</w:t>
      </w:r>
      <w:r>
        <w:t>.</w:t>
      </w:r>
    </w:p>
    <w:p w:rsidR="00AC0324" w:rsidRPr="00511910" w:rsidRDefault="00AC0324" w:rsidP="0073174B">
      <w:pPr>
        <w:pStyle w:val="ODNONIKtreodnonik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028F4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oNotTrackFormatting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1F5"/>
    <w:rsid w:val="000012DA"/>
    <w:rsid w:val="0000246E"/>
    <w:rsid w:val="00003862"/>
    <w:rsid w:val="00012A35"/>
    <w:rsid w:val="00016099"/>
    <w:rsid w:val="000172FD"/>
    <w:rsid w:val="00017DC2"/>
    <w:rsid w:val="00021522"/>
    <w:rsid w:val="00023183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000"/>
    <w:rsid w:val="00037E1A"/>
    <w:rsid w:val="00043495"/>
    <w:rsid w:val="00046A75"/>
    <w:rsid w:val="00047312"/>
    <w:rsid w:val="000508BD"/>
    <w:rsid w:val="000517AB"/>
    <w:rsid w:val="0005339C"/>
    <w:rsid w:val="0005571B"/>
    <w:rsid w:val="00056EEC"/>
    <w:rsid w:val="00057AB3"/>
    <w:rsid w:val="00057AEB"/>
    <w:rsid w:val="00060076"/>
    <w:rsid w:val="00060432"/>
    <w:rsid w:val="00060D87"/>
    <w:rsid w:val="000615A5"/>
    <w:rsid w:val="00063537"/>
    <w:rsid w:val="000649A6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77BB8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C5561"/>
    <w:rsid w:val="000D0110"/>
    <w:rsid w:val="000D2468"/>
    <w:rsid w:val="000D318A"/>
    <w:rsid w:val="000D3411"/>
    <w:rsid w:val="000D6173"/>
    <w:rsid w:val="000D646A"/>
    <w:rsid w:val="000D6F83"/>
    <w:rsid w:val="000E25CC"/>
    <w:rsid w:val="000E3694"/>
    <w:rsid w:val="000E490F"/>
    <w:rsid w:val="000E4E64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1A48"/>
    <w:rsid w:val="0011245A"/>
    <w:rsid w:val="0011493E"/>
    <w:rsid w:val="00115B72"/>
    <w:rsid w:val="001209EC"/>
    <w:rsid w:val="00120A9E"/>
    <w:rsid w:val="00124232"/>
    <w:rsid w:val="00125A9C"/>
    <w:rsid w:val="001270A2"/>
    <w:rsid w:val="00131237"/>
    <w:rsid w:val="001329AC"/>
    <w:rsid w:val="00134CA0"/>
    <w:rsid w:val="0014026F"/>
    <w:rsid w:val="00140C81"/>
    <w:rsid w:val="00143585"/>
    <w:rsid w:val="00147A47"/>
    <w:rsid w:val="00147AA1"/>
    <w:rsid w:val="001520CF"/>
    <w:rsid w:val="0015667C"/>
    <w:rsid w:val="00157110"/>
    <w:rsid w:val="0015742A"/>
    <w:rsid w:val="00157DA1"/>
    <w:rsid w:val="00162FEB"/>
    <w:rsid w:val="0016307F"/>
    <w:rsid w:val="00163147"/>
    <w:rsid w:val="00164C57"/>
    <w:rsid w:val="00164C9D"/>
    <w:rsid w:val="00166E69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416A"/>
    <w:rsid w:val="001C07F6"/>
    <w:rsid w:val="001C1832"/>
    <w:rsid w:val="001C188C"/>
    <w:rsid w:val="001D1783"/>
    <w:rsid w:val="001D53CD"/>
    <w:rsid w:val="001D55A3"/>
    <w:rsid w:val="001D5AF5"/>
    <w:rsid w:val="001E1E73"/>
    <w:rsid w:val="001E4E0C"/>
    <w:rsid w:val="001E513E"/>
    <w:rsid w:val="001E526D"/>
    <w:rsid w:val="001E53DB"/>
    <w:rsid w:val="001E5655"/>
    <w:rsid w:val="001E76B4"/>
    <w:rsid w:val="001F1832"/>
    <w:rsid w:val="001F220F"/>
    <w:rsid w:val="001F25B3"/>
    <w:rsid w:val="001F4A47"/>
    <w:rsid w:val="001F6616"/>
    <w:rsid w:val="00201DBB"/>
    <w:rsid w:val="00202BD4"/>
    <w:rsid w:val="00204A97"/>
    <w:rsid w:val="002114EF"/>
    <w:rsid w:val="002166AD"/>
    <w:rsid w:val="00217871"/>
    <w:rsid w:val="00220110"/>
    <w:rsid w:val="00221ED8"/>
    <w:rsid w:val="002231EA"/>
    <w:rsid w:val="00223FDF"/>
    <w:rsid w:val="002279C0"/>
    <w:rsid w:val="002328A3"/>
    <w:rsid w:val="002329AE"/>
    <w:rsid w:val="0023727E"/>
    <w:rsid w:val="00242081"/>
    <w:rsid w:val="00242F2C"/>
    <w:rsid w:val="00243777"/>
    <w:rsid w:val="002441CD"/>
    <w:rsid w:val="002501A3"/>
    <w:rsid w:val="0025166C"/>
    <w:rsid w:val="002555D4"/>
    <w:rsid w:val="002565FB"/>
    <w:rsid w:val="00261A16"/>
    <w:rsid w:val="002623D2"/>
    <w:rsid w:val="00263522"/>
    <w:rsid w:val="00264E29"/>
    <w:rsid w:val="00264EC6"/>
    <w:rsid w:val="00271013"/>
    <w:rsid w:val="00273FE4"/>
    <w:rsid w:val="002765B4"/>
    <w:rsid w:val="00276A94"/>
    <w:rsid w:val="00277888"/>
    <w:rsid w:val="00280036"/>
    <w:rsid w:val="00281469"/>
    <w:rsid w:val="0029405D"/>
    <w:rsid w:val="00294FA6"/>
    <w:rsid w:val="00295A6F"/>
    <w:rsid w:val="002A20C4"/>
    <w:rsid w:val="002A559C"/>
    <w:rsid w:val="002A570F"/>
    <w:rsid w:val="002A7292"/>
    <w:rsid w:val="002A7358"/>
    <w:rsid w:val="002A7902"/>
    <w:rsid w:val="002B0F6B"/>
    <w:rsid w:val="002B23B8"/>
    <w:rsid w:val="002B2C08"/>
    <w:rsid w:val="002B4429"/>
    <w:rsid w:val="002B68A6"/>
    <w:rsid w:val="002B7FAF"/>
    <w:rsid w:val="002C02FD"/>
    <w:rsid w:val="002C301D"/>
    <w:rsid w:val="002D0C4F"/>
    <w:rsid w:val="002D1364"/>
    <w:rsid w:val="002D2C7F"/>
    <w:rsid w:val="002D3E25"/>
    <w:rsid w:val="002D4D30"/>
    <w:rsid w:val="002D5000"/>
    <w:rsid w:val="002D598D"/>
    <w:rsid w:val="002D7188"/>
    <w:rsid w:val="002D7DAE"/>
    <w:rsid w:val="002E1DE3"/>
    <w:rsid w:val="002E2AB6"/>
    <w:rsid w:val="002E3F34"/>
    <w:rsid w:val="002E5F79"/>
    <w:rsid w:val="002E64FA"/>
    <w:rsid w:val="002F0A00"/>
    <w:rsid w:val="002F0CFA"/>
    <w:rsid w:val="002F669F"/>
    <w:rsid w:val="003006D4"/>
    <w:rsid w:val="00301C97"/>
    <w:rsid w:val="00303B28"/>
    <w:rsid w:val="0031004C"/>
    <w:rsid w:val="003105F6"/>
    <w:rsid w:val="00311297"/>
    <w:rsid w:val="003113BE"/>
    <w:rsid w:val="003122CA"/>
    <w:rsid w:val="003148FD"/>
    <w:rsid w:val="003156DD"/>
    <w:rsid w:val="00321080"/>
    <w:rsid w:val="00322D45"/>
    <w:rsid w:val="0032569A"/>
    <w:rsid w:val="00325A1F"/>
    <w:rsid w:val="003268F9"/>
    <w:rsid w:val="00330BAF"/>
    <w:rsid w:val="003348AB"/>
    <w:rsid w:val="00334E3A"/>
    <w:rsid w:val="003361DD"/>
    <w:rsid w:val="00337B36"/>
    <w:rsid w:val="00341A6A"/>
    <w:rsid w:val="00345B9C"/>
    <w:rsid w:val="00352DAE"/>
    <w:rsid w:val="003537AE"/>
    <w:rsid w:val="00354D82"/>
    <w:rsid w:val="00354EB9"/>
    <w:rsid w:val="003602AE"/>
    <w:rsid w:val="00360929"/>
    <w:rsid w:val="00363B17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2400"/>
    <w:rsid w:val="003A306E"/>
    <w:rsid w:val="003A60DC"/>
    <w:rsid w:val="003A654F"/>
    <w:rsid w:val="003A6651"/>
    <w:rsid w:val="003A6A46"/>
    <w:rsid w:val="003A7A63"/>
    <w:rsid w:val="003A7E34"/>
    <w:rsid w:val="003B000C"/>
    <w:rsid w:val="003B0F1D"/>
    <w:rsid w:val="003B4A57"/>
    <w:rsid w:val="003C06ED"/>
    <w:rsid w:val="003C0AD9"/>
    <w:rsid w:val="003C0ED0"/>
    <w:rsid w:val="003C1D49"/>
    <w:rsid w:val="003C35C4"/>
    <w:rsid w:val="003C6B48"/>
    <w:rsid w:val="003D1057"/>
    <w:rsid w:val="003D12C2"/>
    <w:rsid w:val="003D31B9"/>
    <w:rsid w:val="003D3867"/>
    <w:rsid w:val="003D79CF"/>
    <w:rsid w:val="003E0D1A"/>
    <w:rsid w:val="003E2DA3"/>
    <w:rsid w:val="003F020D"/>
    <w:rsid w:val="003F03D9"/>
    <w:rsid w:val="003F2FBE"/>
    <w:rsid w:val="003F318D"/>
    <w:rsid w:val="003F50EF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508"/>
    <w:rsid w:val="00423B80"/>
    <w:rsid w:val="0042465E"/>
    <w:rsid w:val="00424DF7"/>
    <w:rsid w:val="00431145"/>
    <w:rsid w:val="00432B76"/>
    <w:rsid w:val="00434D01"/>
    <w:rsid w:val="00435D26"/>
    <w:rsid w:val="00435EC2"/>
    <w:rsid w:val="0044045C"/>
    <w:rsid w:val="00440C99"/>
    <w:rsid w:val="0044175C"/>
    <w:rsid w:val="00445F4D"/>
    <w:rsid w:val="004504C0"/>
    <w:rsid w:val="004550FB"/>
    <w:rsid w:val="0046111A"/>
    <w:rsid w:val="00462946"/>
    <w:rsid w:val="0046323E"/>
    <w:rsid w:val="00463F43"/>
    <w:rsid w:val="00464B94"/>
    <w:rsid w:val="004653A8"/>
    <w:rsid w:val="00465A0B"/>
    <w:rsid w:val="0047077C"/>
    <w:rsid w:val="00470B05"/>
    <w:rsid w:val="0047207C"/>
    <w:rsid w:val="00472CD6"/>
    <w:rsid w:val="00473664"/>
    <w:rsid w:val="0047390B"/>
    <w:rsid w:val="00474E3C"/>
    <w:rsid w:val="004800FF"/>
    <w:rsid w:val="00480A58"/>
    <w:rsid w:val="00481EF2"/>
    <w:rsid w:val="00482151"/>
    <w:rsid w:val="00485D9D"/>
    <w:rsid w:val="00485FAD"/>
    <w:rsid w:val="00487AED"/>
    <w:rsid w:val="00491EDF"/>
    <w:rsid w:val="00492A3F"/>
    <w:rsid w:val="00494F62"/>
    <w:rsid w:val="004A2001"/>
    <w:rsid w:val="004A3590"/>
    <w:rsid w:val="004A400E"/>
    <w:rsid w:val="004B00A7"/>
    <w:rsid w:val="004B25E2"/>
    <w:rsid w:val="004B34D7"/>
    <w:rsid w:val="004B5037"/>
    <w:rsid w:val="004B5B2F"/>
    <w:rsid w:val="004B626A"/>
    <w:rsid w:val="004B660E"/>
    <w:rsid w:val="004C007A"/>
    <w:rsid w:val="004C0324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5F7C"/>
    <w:rsid w:val="004F695F"/>
    <w:rsid w:val="004F6CA4"/>
    <w:rsid w:val="004F6E1C"/>
    <w:rsid w:val="00500752"/>
    <w:rsid w:val="00501A50"/>
    <w:rsid w:val="0050222D"/>
    <w:rsid w:val="005028F4"/>
    <w:rsid w:val="00503AF3"/>
    <w:rsid w:val="00505DB5"/>
    <w:rsid w:val="0050696D"/>
    <w:rsid w:val="0050736D"/>
    <w:rsid w:val="0051094B"/>
    <w:rsid w:val="005110D7"/>
    <w:rsid w:val="00511910"/>
    <w:rsid w:val="00511D99"/>
    <w:rsid w:val="005128D2"/>
    <w:rsid w:val="005128D3"/>
    <w:rsid w:val="005147E8"/>
    <w:rsid w:val="005158F2"/>
    <w:rsid w:val="005244FE"/>
    <w:rsid w:val="00526DFC"/>
    <w:rsid w:val="00526F43"/>
    <w:rsid w:val="00527651"/>
    <w:rsid w:val="00527E0F"/>
    <w:rsid w:val="005363AB"/>
    <w:rsid w:val="005377F1"/>
    <w:rsid w:val="00540CD4"/>
    <w:rsid w:val="00540DA0"/>
    <w:rsid w:val="00544EF4"/>
    <w:rsid w:val="00545E53"/>
    <w:rsid w:val="00547267"/>
    <w:rsid w:val="005479D9"/>
    <w:rsid w:val="005560E6"/>
    <w:rsid w:val="00557195"/>
    <w:rsid w:val="005571F3"/>
    <w:rsid w:val="005572BD"/>
    <w:rsid w:val="00557A12"/>
    <w:rsid w:val="00560AC7"/>
    <w:rsid w:val="00561AFB"/>
    <w:rsid w:val="00561FA8"/>
    <w:rsid w:val="00562AE3"/>
    <w:rsid w:val="00562EA6"/>
    <w:rsid w:val="005635ED"/>
    <w:rsid w:val="00565253"/>
    <w:rsid w:val="00567F19"/>
    <w:rsid w:val="00570191"/>
    <w:rsid w:val="00570570"/>
    <w:rsid w:val="00572512"/>
    <w:rsid w:val="00573EE6"/>
    <w:rsid w:val="0057547F"/>
    <w:rsid w:val="005754EE"/>
    <w:rsid w:val="0057617E"/>
    <w:rsid w:val="00576497"/>
    <w:rsid w:val="00577E87"/>
    <w:rsid w:val="0058080F"/>
    <w:rsid w:val="005814C6"/>
    <w:rsid w:val="005816EF"/>
    <w:rsid w:val="00582C55"/>
    <w:rsid w:val="005835E7"/>
    <w:rsid w:val="0058397F"/>
    <w:rsid w:val="00583BF8"/>
    <w:rsid w:val="00585F33"/>
    <w:rsid w:val="00591124"/>
    <w:rsid w:val="00597024"/>
    <w:rsid w:val="005A0274"/>
    <w:rsid w:val="005A095C"/>
    <w:rsid w:val="005A3429"/>
    <w:rsid w:val="005A669D"/>
    <w:rsid w:val="005A75D8"/>
    <w:rsid w:val="005B33C4"/>
    <w:rsid w:val="005B713E"/>
    <w:rsid w:val="005C03B6"/>
    <w:rsid w:val="005C329B"/>
    <w:rsid w:val="005C348E"/>
    <w:rsid w:val="005C3B1B"/>
    <w:rsid w:val="005C68E1"/>
    <w:rsid w:val="005C786A"/>
    <w:rsid w:val="005D3763"/>
    <w:rsid w:val="005D55E1"/>
    <w:rsid w:val="005D736F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16933"/>
    <w:rsid w:val="00621256"/>
    <w:rsid w:val="00621FCC"/>
    <w:rsid w:val="00622E4B"/>
    <w:rsid w:val="006238AB"/>
    <w:rsid w:val="0062401F"/>
    <w:rsid w:val="006333DA"/>
    <w:rsid w:val="00635134"/>
    <w:rsid w:val="006356E2"/>
    <w:rsid w:val="00642A65"/>
    <w:rsid w:val="00645DCE"/>
    <w:rsid w:val="006465AC"/>
    <w:rsid w:val="006465BF"/>
    <w:rsid w:val="00652BCD"/>
    <w:rsid w:val="00653B22"/>
    <w:rsid w:val="00657BF4"/>
    <w:rsid w:val="006603FB"/>
    <w:rsid w:val="006608DF"/>
    <w:rsid w:val="006623AC"/>
    <w:rsid w:val="00663982"/>
    <w:rsid w:val="006678AF"/>
    <w:rsid w:val="006701EF"/>
    <w:rsid w:val="00671500"/>
    <w:rsid w:val="00673BA5"/>
    <w:rsid w:val="0067721A"/>
    <w:rsid w:val="00680058"/>
    <w:rsid w:val="006807F1"/>
    <w:rsid w:val="00681CB0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02F9"/>
    <w:rsid w:val="006B680E"/>
    <w:rsid w:val="006C419E"/>
    <w:rsid w:val="006C4A31"/>
    <w:rsid w:val="006C5AC2"/>
    <w:rsid w:val="006C6AFB"/>
    <w:rsid w:val="006D2735"/>
    <w:rsid w:val="006D45B2"/>
    <w:rsid w:val="006D5E61"/>
    <w:rsid w:val="006D7241"/>
    <w:rsid w:val="006E0FCC"/>
    <w:rsid w:val="006E159B"/>
    <w:rsid w:val="006E1E96"/>
    <w:rsid w:val="006E5E21"/>
    <w:rsid w:val="006E6F9F"/>
    <w:rsid w:val="006F1FF6"/>
    <w:rsid w:val="006F2648"/>
    <w:rsid w:val="006F2F10"/>
    <w:rsid w:val="006F482B"/>
    <w:rsid w:val="006F5A06"/>
    <w:rsid w:val="006F6311"/>
    <w:rsid w:val="00701952"/>
    <w:rsid w:val="00702556"/>
    <w:rsid w:val="007026CF"/>
    <w:rsid w:val="0070277E"/>
    <w:rsid w:val="00704156"/>
    <w:rsid w:val="00705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6F6"/>
    <w:rsid w:val="0072457F"/>
    <w:rsid w:val="00725406"/>
    <w:rsid w:val="0072621B"/>
    <w:rsid w:val="00730555"/>
    <w:rsid w:val="007312CC"/>
    <w:rsid w:val="0073174B"/>
    <w:rsid w:val="00736A64"/>
    <w:rsid w:val="00737F6A"/>
    <w:rsid w:val="007410B6"/>
    <w:rsid w:val="00744C6F"/>
    <w:rsid w:val="007457F6"/>
    <w:rsid w:val="00745ABB"/>
    <w:rsid w:val="00746E38"/>
    <w:rsid w:val="00747CD5"/>
    <w:rsid w:val="007526B2"/>
    <w:rsid w:val="00753B51"/>
    <w:rsid w:val="00756629"/>
    <w:rsid w:val="007575D2"/>
    <w:rsid w:val="00757B4F"/>
    <w:rsid w:val="00757B6A"/>
    <w:rsid w:val="007610E0"/>
    <w:rsid w:val="007621AA"/>
    <w:rsid w:val="0076260A"/>
    <w:rsid w:val="00762BC9"/>
    <w:rsid w:val="00764A67"/>
    <w:rsid w:val="00770F6B"/>
    <w:rsid w:val="00771883"/>
    <w:rsid w:val="00776DC2"/>
    <w:rsid w:val="00780122"/>
    <w:rsid w:val="0078214B"/>
    <w:rsid w:val="00784912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6FC7"/>
    <w:rsid w:val="007B75BC"/>
    <w:rsid w:val="007C0BD6"/>
    <w:rsid w:val="007C3806"/>
    <w:rsid w:val="007C5BB7"/>
    <w:rsid w:val="007D07D5"/>
    <w:rsid w:val="007D1C64"/>
    <w:rsid w:val="007D32DD"/>
    <w:rsid w:val="007D4A97"/>
    <w:rsid w:val="007D6DCE"/>
    <w:rsid w:val="007D6DE1"/>
    <w:rsid w:val="007D72C4"/>
    <w:rsid w:val="007E2CFE"/>
    <w:rsid w:val="007E41FB"/>
    <w:rsid w:val="007E4362"/>
    <w:rsid w:val="007E59C9"/>
    <w:rsid w:val="007F0072"/>
    <w:rsid w:val="007F1422"/>
    <w:rsid w:val="007F2EB6"/>
    <w:rsid w:val="007F54C3"/>
    <w:rsid w:val="007F63E5"/>
    <w:rsid w:val="00802949"/>
    <w:rsid w:val="0080301E"/>
    <w:rsid w:val="0080365F"/>
    <w:rsid w:val="00812BE5"/>
    <w:rsid w:val="00817294"/>
    <w:rsid w:val="00817429"/>
    <w:rsid w:val="00817C6F"/>
    <w:rsid w:val="00821514"/>
    <w:rsid w:val="00821E35"/>
    <w:rsid w:val="00824591"/>
    <w:rsid w:val="00824AED"/>
    <w:rsid w:val="00827820"/>
    <w:rsid w:val="00831B8B"/>
    <w:rsid w:val="0083405D"/>
    <w:rsid w:val="008352D4"/>
    <w:rsid w:val="00836748"/>
    <w:rsid w:val="00836DB9"/>
    <w:rsid w:val="00837C67"/>
    <w:rsid w:val="008415B0"/>
    <w:rsid w:val="00842028"/>
    <w:rsid w:val="008436B8"/>
    <w:rsid w:val="008460B6"/>
    <w:rsid w:val="00850C9D"/>
    <w:rsid w:val="00851AE3"/>
    <w:rsid w:val="00852B59"/>
    <w:rsid w:val="00856272"/>
    <w:rsid w:val="008563FF"/>
    <w:rsid w:val="0086018B"/>
    <w:rsid w:val="008611DD"/>
    <w:rsid w:val="008620DE"/>
    <w:rsid w:val="00866867"/>
    <w:rsid w:val="00867FF9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878FB"/>
    <w:rsid w:val="008920FF"/>
    <w:rsid w:val="008926E8"/>
    <w:rsid w:val="00894F19"/>
    <w:rsid w:val="00896A10"/>
    <w:rsid w:val="008971B5"/>
    <w:rsid w:val="008A4E49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18A"/>
    <w:rsid w:val="008C3524"/>
    <w:rsid w:val="008C4061"/>
    <w:rsid w:val="008C4229"/>
    <w:rsid w:val="008C590B"/>
    <w:rsid w:val="008C5BE0"/>
    <w:rsid w:val="008C6AAB"/>
    <w:rsid w:val="008C7233"/>
    <w:rsid w:val="008D18B1"/>
    <w:rsid w:val="008D2434"/>
    <w:rsid w:val="008D770D"/>
    <w:rsid w:val="008E171D"/>
    <w:rsid w:val="008E2785"/>
    <w:rsid w:val="008E5BC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00E0"/>
    <w:rsid w:val="00910CEE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6D6F"/>
    <w:rsid w:val="0092794E"/>
    <w:rsid w:val="00930D30"/>
    <w:rsid w:val="009332A2"/>
    <w:rsid w:val="0093625B"/>
    <w:rsid w:val="00936CAE"/>
    <w:rsid w:val="00937598"/>
    <w:rsid w:val="0093790B"/>
    <w:rsid w:val="00943751"/>
    <w:rsid w:val="00946DD0"/>
    <w:rsid w:val="009509E6"/>
    <w:rsid w:val="00952018"/>
    <w:rsid w:val="00952800"/>
    <w:rsid w:val="0095300D"/>
    <w:rsid w:val="00955F83"/>
    <w:rsid w:val="00956812"/>
    <w:rsid w:val="0095719A"/>
    <w:rsid w:val="0096128D"/>
    <w:rsid w:val="009623E9"/>
    <w:rsid w:val="00963EEB"/>
    <w:rsid w:val="009648BC"/>
    <w:rsid w:val="00964C2F"/>
    <w:rsid w:val="00965F88"/>
    <w:rsid w:val="00984E03"/>
    <w:rsid w:val="009867C8"/>
    <w:rsid w:val="00987E85"/>
    <w:rsid w:val="00993F78"/>
    <w:rsid w:val="009A090B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76D"/>
    <w:rsid w:val="009B6EF7"/>
    <w:rsid w:val="009B7000"/>
    <w:rsid w:val="009B739C"/>
    <w:rsid w:val="009C04EC"/>
    <w:rsid w:val="009C328C"/>
    <w:rsid w:val="009C4444"/>
    <w:rsid w:val="009C6060"/>
    <w:rsid w:val="009C79AD"/>
    <w:rsid w:val="009C7CA6"/>
    <w:rsid w:val="009D3316"/>
    <w:rsid w:val="009D55AA"/>
    <w:rsid w:val="009E38E9"/>
    <w:rsid w:val="009E3E77"/>
    <w:rsid w:val="009E3FAB"/>
    <w:rsid w:val="009E5B3F"/>
    <w:rsid w:val="009E7D90"/>
    <w:rsid w:val="009F12C3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486B"/>
    <w:rsid w:val="00A37E70"/>
    <w:rsid w:val="00A437E1"/>
    <w:rsid w:val="00A4685E"/>
    <w:rsid w:val="00A50CD4"/>
    <w:rsid w:val="00A51191"/>
    <w:rsid w:val="00A54D14"/>
    <w:rsid w:val="00A5566D"/>
    <w:rsid w:val="00A56D62"/>
    <w:rsid w:val="00A56F07"/>
    <w:rsid w:val="00A5762C"/>
    <w:rsid w:val="00A600FC"/>
    <w:rsid w:val="00A60BCA"/>
    <w:rsid w:val="00A616D0"/>
    <w:rsid w:val="00A638DA"/>
    <w:rsid w:val="00A65B41"/>
    <w:rsid w:val="00A65E00"/>
    <w:rsid w:val="00A66A78"/>
    <w:rsid w:val="00A71B51"/>
    <w:rsid w:val="00A7436E"/>
    <w:rsid w:val="00A74E33"/>
    <w:rsid w:val="00A74E96"/>
    <w:rsid w:val="00A75702"/>
    <w:rsid w:val="00A75A8E"/>
    <w:rsid w:val="00A824DD"/>
    <w:rsid w:val="00A83676"/>
    <w:rsid w:val="00A83B7B"/>
    <w:rsid w:val="00A84274"/>
    <w:rsid w:val="00A850F3"/>
    <w:rsid w:val="00A864E3"/>
    <w:rsid w:val="00A91483"/>
    <w:rsid w:val="00A94574"/>
    <w:rsid w:val="00A95936"/>
    <w:rsid w:val="00A96265"/>
    <w:rsid w:val="00A97084"/>
    <w:rsid w:val="00AA1C2C"/>
    <w:rsid w:val="00AA35F6"/>
    <w:rsid w:val="00AA5E97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0324"/>
    <w:rsid w:val="00AC240F"/>
    <w:rsid w:val="00AC31B5"/>
    <w:rsid w:val="00AC4CC8"/>
    <w:rsid w:val="00AC4EA1"/>
    <w:rsid w:val="00AC5381"/>
    <w:rsid w:val="00AC5920"/>
    <w:rsid w:val="00AD0E65"/>
    <w:rsid w:val="00AD2BF2"/>
    <w:rsid w:val="00AD31F5"/>
    <w:rsid w:val="00AD4E90"/>
    <w:rsid w:val="00AD5422"/>
    <w:rsid w:val="00AD61E3"/>
    <w:rsid w:val="00AD79FF"/>
    <w:rsid w:val="00AE4179"/>
    <w:rsid w:val="00AE4425"/>
    <w:rsid w:val="00AE4FBE"/>
    <w:rsid w:val="00AE5908"/>
    <w:rsid w:val="00AE650F"/>
    <w:rsid w:val="00AE6555"/>
    <w:rsid w:val="00AE7D16"/>
    <w:rsid w:val="00AF4CAA"/>
    <w:rsid w:val="00AF56FF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5DC4"/>
    <w:rsid w:val="00B16ACD"/>
    <w:rsid w:val="00B21487"/>
    <w:rsid w:val="00B232D1"/>
    <w:rsid w:val="00B24DB5"/>
    <w:rsid w:val="00B31287"/>
    <w:rsid w:val="00B31F9E"/>
    <w:rsid w:val="00B3268F"/>
    <w:rsid w:val="00B32C2C"/>
    <w:rsid w:val="00B33A1A"/>
    <w:rsid w:val="00B33E6C"/>
    <w:rsid w:val="00B358E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1F"/>
    <w:rsid w:val="00B642FC"/>
    <w:rsid w:val="00B64D26"/>
    <w:rsid w:val="00B64FBB"/>
    <w:rsid w:val="00B70E22"/>
    <w:rsid w:val="00B739DF"/>
    <w:rsid w:val="00B774CB"/>
    <w:rsid w:val="00B80402"/>
    <w:rsid w:val="00B80B9A"/>
    <w:rsid w:val="00B830B7"/>
    <w:rsid w:val="00B848EA"/>
    <w:rsid w:val="00B84B2B"/>
    <w:rsid w:val="00B86E2D"/>
    <w:rsid w:val="00B90500"/>
    <w:rsid w:val="00B9176C"/>
    <w:rsid w:val="00B91B1E"/>
    <w:rsid w:val="00B92018"/>
    <w:rsid w:val="00B935A4"/>
    <w:rsid w:val="00BA2FDB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0BE2"/>
    <w:rsid w:val="00BC11E5"/>
    <w:rsid w:val="00BC2976"/>
    <w:rsid w:val="00BC30C1"/>
    <w:rsid w:val="00BC4BC6"/>
    <w:rsid w:val="00BC52FD"/>
    <w:rsid w:val="00BC6A0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7422"/>
    <w:rsid w:val="00BF3DDE"/>
    <w:rsid w:val="00BF5D10"/>
    <w:rsid w:val="00BF6589"/>
    <w:rsid w:val="00BF6F7F"/>
    <w:rsid w:val="00C00647"/>
    <w:rsid w:val="00C016B9"/>
    <w:rsid w:val="00C02764"/>
    <w:rsid w:val="00C04CEF"/>
    <w:rsid w:val="00C06058"/>
    <w:rsid w:val="00C0662F"/>
    <w:rsid w:val="00C11943"/>
    <w:rsid w:val="00C12E96"/>
    <w:rsid w:val="00C13919"/>
    <w:rsid w:val="00C140F9"/>
    <w:rsid w:val="00C14763"/>
    <w:rsid w:val="00C1583A"/>
    <w:rsid w:val="00C16141"/>
    <w:rsid w:val="00C2363F"/>
    <w:rsid w:val="00C236C8"/>
    <w:rsid w:val="00C260B1"/>
    <w:rsid w:val="00C26E56"/>
    <w:rsid w:val="00C31406"/>
    <w:rsid w:val="00C35705"/>
    <w:rsid w:val="00C37194"/>
    <w:rsid w:val="00C40637"/>
    <w:rsid w:val="00C40F6C"/>
    <w:rsid w:val="00C44426"/>
    <w:rsid w:val="00C445F3"/>
    <w:rsid w:val="00C451F4"/>
    <w:rsid w:val="00C45EB1"/>
    <w:rsid w:val="00C46D41"/>
    <w:rsid w:val="00C507F2"/>
    <w:rsid w:val="00C519DD"/>
    <w:rsid w:val="00C54A3A"/>
    <w:rsid w:val="00C55566"/>
    <w:rsid w:val="00C56448"/>
    <w:rsid w:val="00C638B1"/>
    <w:rsid w:val="00C667BE"/>
    <w:rsid w:val="00C6766B"/>
    <w:rsid w:val="00C67CAF"/>
    <w:rsid w:val="00C72223"/>
    <w:rsid w:val="00C76417"/>
    <w:rsid w:val="00C7726F"/>
    <w:rsid w:val="00C80AC5"/>
    <w:rsid w:val="00C823DA"/>
    <w:rsid w:val="00C8259F"/>
    <w:rsid w:val="00C82746"/>
    <w:rsid w:val="00C8312F"/>
    <w:rsid w:val="00C84C47"/>
    <w:rsid w:val="00C858A4"/>
    <w:rsid w:val="00C86AFA"/>
    <w:rsid w:val="00CA287B"/>
    <w:rsid w:val="00CB18D0"/>
    <w:rsid w:val="00CB1C8A"/>
    <w:rsid w:val="00CB24F5"/>
    <w:rsid w:val="00CB2663"/>
    <w:rsid w:val="00CB3BBE"/>
    <w:rsid w:val="00CB5901"/>
    <w:rsid w:val="00CB59E9"/>
    <w:rsid w:val="00CB6D2A"/>
    <w:rsid w:val="00CC0D6A"/>
    <w:rsid w:val="00CC3831"/>
    <w:rsid w:val="00CC3E3D"/>
    <w:rsid w:val="00CC519B"/>
    <w:rsid w:val="00CC6274"/>
    <w:rsid w:val="00CC7C0F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452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5C34"/>
    <w:rsid w:val="00D32721"/>
    <w:rsid w:val="00D328DC"/>
    <w:rsid w:val="00D33387"/>
    <w:rsid w:val="00D354D2"/>
    <w:rsid w:val="00D402FB"/>
    <w:rsid w:val="00D40992"/>
    <w:rsid w:val="00D47D7A"/>
    <w:rsid w:val="00D50ABD"/>
    <w:rsid w:val="00D55290"/>
    <w:rsid w:val="00D55F72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7486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4DC3"/>
    <w:rsid w:val="00DA7017"/>
    <w:rsid w:val="00DA7028"/>
    <w:rsid w:val="00DB1AD2"/>
    <w:rsid w:val="00DB2B58"/>
    <w:rsid w:val="00DB5206"/>
    <w:rsid w:val="00DB6276"/>
    <w:rsid w:val="00DB62CC"/>
    <w:rsid w:val="00DB63F5"/>
    <w:rsid w:val="00DC1C6B"/>
    <w:rsid w:val="00DC2C2E"/>
    <w:rsid w:val="00DC4AF0"/>
    <w:rsid w:val="00DC7886"/>
    <w:rsid w:val="00DD0CF2"/>
    <w:rsid w:val="00DE1554"/>
    <w:rsid w:val="00DE2901"/>
    <w:rsid w:val="00DE3434"/>
    <w:rsid w:val="00DE590F"/>
    <w:rsid w:val="00DE7DC1"/>
    <w:rsid w:val="00DF3F7E"/>
    <w:rsid w:val="00DF732D"/>
    <w:rsid w:val="00DF7648"/>
    <w:rsid w:val="00E00E29"/>
    <w:rsid w:val="00E02BAB"/>
    <w:rsid w:val="00E03E6F"/>
    <w:rsid w:val="00E04CEB"/>
    <w:rsid w:val="00E05AB6"/>
    <w:rsid w:val="00E060BC"/>
    <w:rsid w:val="00E11420"/>
    <w:rsid w:val="00E132FB"/>
    <w:rsid w:val="00E13C90"/>
    <w:rsid w:val="00E170B7"/>
    <w:rsid w:val="00E177DD"/>
    <w:rsid w:val="00E20336"/>
    <w:rsid w:val="00E20900"/>
    <w:rsid w:val="00E20C7F"/>
    <w:rsid w:val="00E2396E"/>
    <w:rsid w:val="00E24728"/>
    <w:rsid w:val="00E2756F"/>
    <w:rsid w:val="00E276AC"/>
    <w:rsid w:val="00E31004"/>
    <w:rsid w:val="00E34A35"/>
    <w:rsid w:val="00E37C2F"/>
    <w:rsid w:val="00E40BAA"/>
    <w:rsid w:val="00E41C28"/>
    <w:rsid w:val="00E46308"/>
    <w:rsid w:val="00E51E17"/>
    <w:rsid w:val="00E520D4"/>
    <w:rsid w:val="00E52DAB"/>
    <w:rsid w:val="00E539B0"/>
    <w:rsid w:val="00E55994"/>
    <w:rsid w:val="00E60606"/>
    <w:rsid w:val="00E60C66"/>
    <w:rsid w:val="00E6164D"/>
    <w:rsid w:val="00E618C9"/>
    <w:rsid w:val="00E62774"/>
    <w:rsid w:val="00E62FBB"/>
    <w:rsid w:val="00E6307C"/>
    <w:rsid w:val="00E636FA"/>
    <w:rsid w:val="00E66C50"/>
    <w:rsid w:val="00E679D3"/>
    <w:rsid w:val="00E7112D"/>
    <w:rsid w:val="00E71208"/>
    <w:rsid w:val="00E71444"/>
    <w:rsid w:val="00E71C91"/>
    <w:rsid w:val="00E720A1"/>
    <w:rsid w:val="00E75DDA"/>
    <w:rsid w:val="00E772A0"/>
    <w:rsid w:val="00E773E8"/>
    <w:rsid w:val="00E77512"/>
    <w:rsid w:val="00E83ADD"/>
    <w:rsid w:val="00E84F38"/>
    <w:rsid w:val="00E850ED"/>
    <w:rsid w:val="00E85623"/>
    <w:rsid w:val="00E87441"/>
    <w:rsid w:val="00E902EA"/>
    <w:rsid w:val="00E91FAE"/>
    <w:rsid w:val="00E93A50"/>
    <w:rsid w:val="00E95B9F"/>
    <w:rsid w:val="00E96530"/>
    <w:rsid w:val="00E96E3F"/>
    <w:rsid w:val="00EA270C"/>
    <w:rsid w:val="00EA4974"/>
    <w:rsid w:val="00EA532E"/>
    <w:rsid w:val="00EB06D9"/>
    <w:rsid w:val="00EB192B"/>
    <w:rsid w:val="00EB19ED"/>
    <w:rsid w:val="00EB1CAB"/>
    <w:rsid w:val="00EB528F"/>
    <w:rsid w:val="00EB7BD4"/>
    <w:rsid w:val="00EC0F5A"/>
    <w:rsid w:val="00EC12D8"/>
    <w:rsid w:val="00EC13A5"/>
    <w:rsid w:val="00EC4265"/>
    <w:rsid w:val="00EC4CEB"/>
    <w:rsid w:val="00EC659E"/>
    <w:rsid w:val="00ED2072"/>
    <w:rsid w:val="00ED2AE0"/>
    <w:rsid w:val="00ED5553"/>
    <w:rsid w:val="00ED5AEC"/>
    <w:rsid w:val="00ED5E36"/>
    <w:rsid w:val="00ED6961"/>
    <w:rsid w:val="00EE7585"/>
    <w:rsid w:val="00EE7979"/>
    <w:rsid w:val="00EE79CD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0B57"/>
    <w:rsid w:val="00F31B45"/>
    <w:rsid w:val="00F31C5E"/>
    <w:rsid w:val="00F33F8B"/>
    <w:rsid w:val="00F340B2"/>
    <w:rsid w:val="00F410AC"/>
    <w:rsid w:val="00F43390"/>
    <w:rsid w:val="00F443B2"/>
    <w:rsid w:val="00F4469D"/>
    <w:rsid w:val="00F458D8"/>
    <w:rsid w:val="00F50237"/>
    <w:rsid w:val="00F5151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1375"/>
    <w:rsid w:val="00F73B58"/>
    <w:rsid w:val="00F74C59"/>
    <w:rsid w:val="00F75C3A"/>
    <w:rsid w:val="00F8174D"/>
    <w:rsid w:val="00F82E30"/>
    <w:rsid w:val="00F831CB"/>
    <w:rsid w:val="00F848A3"/>
    <w:rsid w:val="00F8496E"/>
    <w:rsid w:val="00F84ACF"/>
    <w:rsid w:val="00F85742"/>
    <w:rsid w:val="00F85BF8"/>
    <w:rsid w:val="00F8603C"/>
    <w:rsid w:val="00F86409"/>
    <w:rsid w:val="00F871CE"/>
    <w:rsid w:val="00F87802"/>
    <w:rsid w:val="00F92C0A"/>
    <w:rsid w:val="00F9415B"/>
    <w:rsid w:val="00F9774E"/>
    <w:rsid w:val="00FA13C2"/>
    <w:rsid w:val="00FA4D04"/>
    <w:rsid w:val="00FA55FD"/>
    <w:rsid w:val="00FA7F91"/>
    <w:rsid w:val="00FB121C"/>
    <w:rsid w:val="00FB19E4"/>
    <w:rsid w:val="00FB1CDD"/>
    <w:rsid w:val="00FB2C2F"/>
    <w:rsid w:val="00FB305C"/>
    <w:rsid w:val="00FB459A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C0324"/>
    <w:pPr>
      <w:widowControl w:val="0"/>
      <w:autoSpaceDE w:val="0"/>
      <w:autoSpaceDN w:val="0"/>
      <w:adjustRightInd w:val="0"/>
      <w:spacing w:line="240" w:lineRule="auto"/>
    </w:pPr>
    <w:rPr>
      <w:rFonts w:ascii="Verdana" w:eastAsiaTheme="minorEastAsia" w:hAnsi="Verdana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spacing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spacing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  <w:spacing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spacing w:line="360" w:lineRule="auto"/>
    </w:pPr>
    <w:rPr>
      <w:rFonts w:ascii="Times" w:eastAsia="Times New Roman" w:hAnsi="Times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spacing w:line="360" w:lineRule="auto"/>
    </w:pPr>
    <w:rPr>
      <w:rFonts w:ascii="Times" w:eastAsia="Times New Roman" w:hAnsi="Times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spacing w:line="360" w:lineRule="auto"/>
    </w:pPr>
    <w:rPr>
      <w:rFonts w:ascii="Times New Roman" w:hAnsi="Times New Roman" w:cs="Arial"/>
      <w:b/>
      <w:i/>
      <w:sz w:val="24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ind w:left="283" w:hanging="170"/>
    </w:pPr>
    <w:rPr>
      <w:rFonts w:ascii="Times New Roman" w:hAnsi="Times New Roman" w:cs="Aria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spacing w:line="360" w:lineRule="auto"/>
      <w:ind w:firstLine="510"/>
    </w:pPr>
    <w:rPr>
      <w:rFonts w:ascii="Times" w:hAnsi="Times" w:cs="Arial"/>
      <w:bCs/>
      <w:kern w:val="24"/>
      <w:sz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spacing w:line="360" w:lineRule="auto"/>
      <w:jc w:val="center"/>
    </w:pPr>
    <w:rPr>
      <w:rFonts w:ascii="Times" w:hAnsi="Times" w:cs="Arial"/>
      <w:bCs/>
      <w:kern w:val="24"/>
      <w:sz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E41FB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C0324"/>
    <w:pPr>
      <w:widowControl w:val="0"/>
      <w:autoSpaceDE w:val="0"/>
      <w:autoSpaceDN w:val="0"/>
      <w:adjustRightInd w:val="0"/>
      <w:spacing w:line="240" w:lineRule="auto"/>
    </w:pPr>
    <w:rPr>
      <w:rFonts w:ascii="Verdana" w:eastAsiaTheme="minorEastAsia" w:hAnsi="Verdana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spacing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spacing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  <w:spacing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spacing w:line="360" w:lineRule="auto"/>
    </w:pPr>
    <w:rPr>
      <w:rFonts w:ascii="Times" w:eastAsia="Times New Roman" w:hAnsi="Times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spacing w:line="360" w:lineRule="auto"/>
    </w:pPr>
    <w:rPr>
      <w:rFonts w:ascii="Times" w:eastAsia="Times New Roman" w:hAnsi="Times"/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spacing w:line="360" w:lineRule="auto"/>
    </w:pPr>
    <w:rPr>
      <w:rFonts w:ascii="Times New Roman" w:hAnsi="Times New Roman" w:cs="Arial"/>
      <w:b/>
      <w:i/>
      <w:sz w:val="24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ind w:left="283" w:hanging="170"/>
    </w:pPr>
    <w:rPr>
      <w:rFonts w:ascii="Times New Roman" w:hAnsi="Times New Roman" w:cs="Aria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spacing w:line="360" w:lineRule="auto"/>
      <w:ind w:firstLine="510"/>
    </w:pPr>
    <w:rPr>
      <w:rFonts w:ascii="Times" w:hAnsi="Times" w:cs="Arial"/>
      <w:bCs/>
      <w:kern w:val="24"/>
      <w:sz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spacing w:line="360" w:lineRule="auto"/>
      <w:jc w:val="center"/>
    </w:pPr>
    <w:rPr>
      <w:rFonts w:ascii="Times" w:hAnsi="Times" w:cs="Arial"/>
      <w:bCs/>
      <w:kern w:val="24"/>
      <w:sz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E41FB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5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179133D-E669-4D1C-BAB1-9C55E761A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3</Pages>
  <Words>743</Words>
  <Characters>4543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Fellmann Alicja</dc:creator>
  <cp:lastModifiedBy>Ewa A. Genert</cp:lastModifiedBy>
  <cp:revision>2</cp:revision>
  <cp:lastPrinted>2016-09-27T11:38:00Z</cp:lastPrinted>
  <dcterms:created xsi:type="dcterms:W3CDTF">2017-02-09T13:12:00Z</dcterms:created>
  <dcterms:modified xsi:type="dcterms:W3CDTF">2017-02-09T13:12:00Z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