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FC0" w:rsidRPr="001C0FC0" w:rsidRDefault="001C0FC0" w:rsidP="005D61C2">
      <w:pPr>
        <w:pStyle w:val="OZNPROJEKTUwskazaniedatylubwersjiprojektu"/>
        <w:keepNext/>
      </w:pPr>
      <w:bookmarkStart w:id="0" w:name="_GoBack"/>
      <w:bookmarkEnd w:id="0"/>
      <w:r w:rsidRPr="001C0FC0">
        <w:t>Projekt</w:t>
      </w:r>
    </w:p>
    <w:p w:rsidR="001C0FC0" w:rsidRPr="001C0FC0" w:rsidRDefault="001C0FC0" w:rsidP="001C0FC0">
      <w:pPr>
        <w:pStyle w:val="OZNRODZAKTUtznustawalubrozporzdzenieiorganwydajcy"/>
      </w:pPr>
      <w:r w:rsidRPr="001C0FC0">
        <w:t xml:space="preserve">USTAWA </w:t>
      </w:r>
    </w:p>
    <w:p w:rsidR="001C0FC0" w:rsidRPr="001C0FC0" w:rsidRDefault="001C0FC0" w:rsidP="001C0FC0">
      <w:pPr>
        <w:pStyle w:val="DATAAKTUdatauchwalenialubwydaniaaktu"/>
      </w:pPr>
      <w:r w:rsidRPr="001C0FC0">
        <w:t xml:space="preserve">z dnia </w:t>
      </w:r>
    </w:p>
    <w:p w:rsidR="001C0FC0" w:rsidRPr="001C0FC0" w:rsidRDefault="001C0FC0" w:rsidP="005D61C2">
      <w:pPr>
        <w:pStyle w:val="TYTUAKTUprzedmiotregulacjiustawylubrozporzdzenia"/>
      </w:pPr>
      <w:r w:rsidRPr="001C0FC0">
        <w:t>o zmianie ustawy o rybołówstwie morskim</w:t>
      </w:r>
      <w:r w:rsidRPr="00132014">
        <w:rPr>
          <w:rStyle w:val="IGPindeksgrnyipogrubienie"/>
        </w:rPr>
        <w:footnoteReference w:id="1"/>
      </w:r>
      <w:r w:rsidRPr="00132014">
        <w:rPr>
          <w:rStyle w:val="IGPindeksgrnyipogrubienie"/>
        </w:rPr>
        <w:t>)</w:t>
      </w:r>
    </w:p>
    <w:p w:rsidR="001C0FC0" w:rsidRPr="001C0FC0" w:rsidRDefault="001C0FC0" w:rsidP="005D61C2">
      <w:pPr>
        <w:pStyle w:val="ARTartustawynprozporzdzenia"/>
        <w:keepNext/>
      </w:pPr>
      <w:r w:rsidRPr="005D61C2">
        <w:rPr>
          <w:rStyle w:val="Ppogrubienie"/>
        </w:rPr>
        <w:t>Art.</w:t>
      </w:r>
      <w:r w:rsidR="005D61C2">
        <w:rPr>
          <w:rStyle w:val="Ppogrubienie"/>
        </w:rPr>
        <w:t> </w:t>
      </w:r>
      <w:r w:rsidRPr="005D61C2">
        <w:rPr>
          <w:rStyle w:val="Ppogrubienie"/>
        </w:rPr>
        <w:t>1.</w:t>
      </w:r>
      <w:r w:rsidRPr="001C0FC0">
        <w:t xml:space="preserve"> W ustawie z dnia 19 grudnia 2014 r. o rybołówstwie morskim (Dz. U. z 2015 r. poz. 222, z 2016 r. poz. 1948 oraz z 2017 r. poz. 60): </w:t>
      </w:r>
    </w:p>
    <w:p w:rsidR="001C0FC0" w:rsidRPr="001C0FC0" w:rsidRDefault="001C0FC0" w:rsidP="001C0FC0">
      <w:pPr>
        <w:pStyle w:val="PKTpunkt"/>
      </w:pPr>
      <w:r w:rsidRPr="001C0FC0">
        <w:t>1)</w:t>
      </w:r>
      <w:r w:rsidRPr="001C0FC0">
        <w:tab/>
        <w:t>w art. 2 uchyla się pkt 28;</w:t>
      </w:r>
    </w:p>
    <w:p w:rsidR="001C0FC0" w:rsidRPr="001C0FC0" w:rsidRDefault="001C0FC0" w:rsidP="001C0FC0">
      <w:pPr>
        <w:pStyle w:val="PKTpunkt"/>
      </w:pPr>
      <w:r w:rsidRPr="001C0FC0">
        <w:t>2)</w:t>
      </w:r>
      <w:r w:rsidRPr="001C0FC0">
        <w:tab/>
        <w:t>w art. 9 uchyla się ust. 2 i 3;</w:t>
      </w:r>
    </w:p>
    <w:p w:rsidR="001C0FC0" w:rsidRPr="001C0FC0" w:rsidRDefault="001C0FC0" w:rsidP="005D61C2">
      <w:pPr>
        <w:pStyle w:val="PKTpunkt"/>
        <w:keepNext/>
      </w:pPr>
      <w:r w:rsidRPr="001C0FC0">
        <w:t>3)</w:t>
      </w:r>
      <w:r w:rsidRPr="001C0FC0">
        <w:tab/>
        <w:t>w art. 12:</w:t>
      </w:r>
    </w:p>
    <w:p w:rsidR="001C0FC0" w:rsidRPr="001C0FC0" w:rsidRDefault="001C0FC0" w:rsidP="005D61C2">
      <w:pPr>
        <w:pStyle w:val="LITlitera"/>
        <w:keepNext/>
      </w:pPr>
      <w:r w:rsidRPr="001C0FC0">
        <w:t>a)</w:t>
      </w:r>
      <w:r w:rsidRPr="001C0FC0">
        <w:tab/>
        <w:t>w pkt 1 w lit. b średnik zastępuje się przecinkiem i dodaje się lit. c w brzmieniu:</w:t>
      </w:r>
    </w:p>
    <w:p w:rsidR="001C0FC0" w:rsidRPr="001C0FC0" w:rsidRDefault="001C0FC0" w:rsidP="001C0FC0">
      <w:pPr>
        <w:pStyle w:val="ZLITLITzmlitliter"/>
      </w:pPr>
      <w:r>
        <w:t>„c)</w:t>
      </w:r>
      <w:r>
        <w:tab/>
      </w:r>
      <w:r w:rsidRPr="001C0FC0">
        <w:t>którego wspólna kwota połowowa została wyczerpana;”,</w:t>
      </w:r>
    </w:p>
    <w:p w:rsidR="001C0FC0" w:rsidRPr="001C0FC0" w:rsidRDefault="001C0FC0" w:rsidP="005D61C2">
      <w:pPr>
        <w:pStyle w:val="LITlitera"/>
        <w:keepNext/>
      </w:pPr>
      <w:r w:rsidRPr="001C0FC0">
        <w:t>b)</w:t>
      </w:r>
      <w:r w:rsidRPr="001C0FC0">
        <w:tab/>
        <w:t>w pkt 3 kropkę zastępuje się przecinkiem i dodaje się pkt 4 w brzmieniu:</w:t>
      </w:r>
    </w:p>
    <w:p w:rsidR="001C0FC0" w:rsidRPr="001C0FC0" w:rsidRDefault="001C0FC0" w:rsidP="001C0FC0">
      <w:pPr>
        <w:pStyle w:val="ZLITPKTzmpktliter"/>
      </w:pPr>
      <w:r>
        <w:t>„4)</w:t>
      </w:r>
      <w:r>
        <w:tab/>
      </w:r>
      <w:r w:rsidRPr="001C0FC0">
        <w:t>przyłowu gatunku organizmów morskich, których wyodrębniona na podstawie art. 44 ust. 3, kwota połowowa została wyczerpana.”;</w:t>
      </w:r>
    </w:p>
    <w:p w:rsidR="001C0FC0" w:rsidRPr="001C0FC0" w:rsidRDefault="001C0FC0" w:rsidP="001C0FC0">
      <w:pPr>
        <w:pStyle w:val="PKTpunkt"/>
      </w:pPr>
      <w:r w:rsidRPr="001C0FC0">
        <w:t>4)</w:t>
      </w:r>
      <w:r w:rsidRPr="001C0FC0">
        <w:tab/>
        <w:t>w art. 15 uchyla się pkt 3;</w:t>
      </w:r>
    </w:p>
    <w:p w:rsidR="001C0FC0" w:rsidRPr="001C0FC0" w:rsidRDefault="001C0FC0" w:rsidP="001C0FC0">
      <w:pPr>
        <w:pStyle w:val="PKTpunkt"/>
      </w:pPr>
      <w:r w:rsidRPr="001C0FC0">
        <w:t>5)</w:t>
      </w:r>
      <w:r w:rsidRPr="001C0FC0">
        <w:tab/>
        <w:t>w art. 18 uchyla się pkt 4;</w:t>
      </w:r>
    </w:p>
    <w:p w:rsidR="001C0FC0" w:rsidRPr="001C0FC0" w:rsidRDefault="001C0FC0" w:rsidP="005D61C2">
      <w:pPr>
        <w:pStyle w:val="PKTpunkt"/>
        <w:keepNext/>
      </w:pPr>
      <w:r w:rsidRPr="001C0FC0">
        <w:t>6)</w:t>
      </w:r>
      <w:r w:rsidRPr="001C0FC0">
        <w:tab/>
        <w:t>w art. 25 ust. 3 otrzymuje brzmienie:</w:t>
      </w:r>
    </w:p>
    <w:p w:rsidR="001C0FC0" w:rsidRPr="001C0FC0" w:rsidRDefault="001C0FC0" w:rsidP="001C0FC0">
      <w:pPr>
        <w:pStyle w:val="ZUSTzmustartykuempunktem"/>
      </w:pPr>
      <w:r w:rsidRPr="001C0FC0">
        <w:t>„3. Informację, o której mowa w ust. 2</w:t>
      </w:r>
      <w:r w:rsidR="00D77F71">
        <w:t>,</w:t>
      </w:r>
      <w:r w:rsidRPr="001C0FC0">
        <w:t xml:space="preserve"> ogłasza się, w przypadku gdy wielkość pozostałej do podziału dodatkowej zdolności połowowej wynosi co najmniej 10 GT lub 15 </w:t>
      </w:r>
      <w:proofErr w:type="spellStart"/>
      <w:r w:rsidRPr="001C0FC0">
        <w:t>kW.</w:t>
      </w:r>
      <w:proofErr w:type="spellEnd"/>
      <w:r w:rsidRPr="001C0FC0">
        <w:t>”;</w:t>
      </w:r>
    </w:p>
    <w:p w:rsidR="001C0FC0" w:rsidRPr="001C0FC0" w:rsidRDefault="001C0FC0" w:rsidP="005D61C2">
      <w:pPr>
        <w:pStyle w:val="PKTpunkt"/>
        <w:keepNext/>
      </w:pPr>
      <w:r w:rsidRPr="001C0FC0">
        <w:t>7)</w:t>
      </w:r>
      <w:r w:rsidRPr="001C0FC0">
        <w:tab/>
        <w:t>po art. 42 dodaje się art. 42a w brzmieniu:</w:t>
      </w:r>
    </w:p>
    <w:p w:rsidR="001C0FC0" w:rsidRPr="001C0FC0" w:rsidRDefault="001C0FC0" w:rsidP="001C0FC0">
      <w:pPr>
        <w:pStyle w:val="ZARTzmartartykuempunktem"/>
      </w:pPr>
      <w:r w:rsidRPr="001C0FC0">
        <w:t>„Art. 42a. Minister właściwy do spraw rybołówstwa odmawia, w drodze decyzji, wydania specjalnego zezwolenia połowowego, w przypadku gdy armator statku rybackiego wystąpił z wnioskiem o wydanie sp</w:t>
      </w:r>
      <w:r w:rsidR="005D61C2">
        <w:t>ecjalnego zezwolenia połowowego</w:t>
      </w:r>
      <w:r w:rsidRPr="001C0FC0">
        <w:t xml:space="preserve"> na statek rybacki, na który nie posiada dokumentów wskazanych w art. 14 ust. 5 pkt 1, uprawniających do żeglugi na obszarach prowadzenia połowów objętych tym wnioskiem.”;</w:t>
      </w:r>
    </w:p>
    <w:p w:rsidR="001C0FC0" w:rsidRPr="001C0FC0" w:rsidRDefault="001C0FC0" w:rsidP="005D61C2">
      <w:pPr>
        <w:pStyle w:val="PKTpunkt"/>
        <w:keepNext/>
      </w:pPr>
      <w:r w:rsidRPr="001C0FC0">
        <w:t>8)</w:t>
      </w:r>
      <w:r w:rsidRPr="001C0FC0">
        <w:tab/>
        <w:t xml:space="preserve">w art. 46 w pkt 1: </w:t>
      </w:r>
    </w:p>
    <w:p w:rsidR="001C0FC0" w:rsidRPr="001C0FC0" w:rsidRDefault="001C0FC0" w:rsidP="001C0FC0">
      <w:pPr>
        <w:pStyle w:val="LITlitera"/>
      </w:pPr>
      <w:r>
        <w:t>a)</w:t>
      </w:r>
      <w:r>
        <w:tab/>
      </w:r>
      <w:r w:rsidRPr="001C0FC0">
        <w:t xml:space="preserve">w lit. a uchyla się </w:t>
      </w:r>
      <w:proofErr w:type="spellStart"/>
      <w:r w:rsidRPr="001C0FC0">
        <w:t>tiret</w:t>
      </w:r>
      <w:proofErr w:type="spellEnd"/>
      <w:r w:rsidRPr="001C0FC0">
        <w:t xml:space="preserve"> trzecie,</w:t>
      </w:r>
    </w:p>
    <w:p w:rsidR="001C0FC0" w:rsidRPr="001C0FC0" w:rsidRDefault="001C0FC0" w:rsidP="001C0FC0">
      <w:pPr>
        <w:pStyle w:val="LITlitera"/>
      </w:pPr>
      <w:r>
        <w:lastRenderedPageBreak/>
        <w:t>b)</w:t>
      </w:r>
      <w:r>
        <w:tab/>
      </w:r>
      <w:r w:rsidRPr="001C0FC0">
        <w:t xml:space="preserve">w lit. b uchyla się </w:t>
      </w:r>
      <w:proofErr w:type="spellStart"/>
      <w:r w:rsidRPr="001C0FC0">
        <w:t>tiret</w:t>
      </w:r>
      <w:proofErr w:type="spellEnd"/>
      <w:r w:rsidRPr="001C0FC0">
        <w:t xml:space="preserve"> trzecie; </w:t>
      </w:r>
    </w:p>
    <w:p w:rsidR="001C0FC0" w:rsidRPr="001C0FC0" w:rsidRDefault="001C0FC0" w:rsidP="005D61C2">
      <w:pPr>
        <w:pStyle w:val="PKTpunkt"/>
        <w:keepNext/>
      </w:pPr>
      <w:r w:rsidRPr="001C0FC0">
        <w:t>9)</w:t>
      </w:r>
      <w:r w:rsidRPr="001C0FC0">
        <w:tab/>
        <w:t>art. 50 ust. 3 otrzymuje brzmienie:</w:t>
      </w:r>
    </w:p>
    <w:p w:rsidR="001C0FC0" w:rsidRPr="001C0FC0" w:rsidRDefault="001C0FC0" w:rsidP="001C0FC0">
      <w:pPr>
        <w:pStyle w:val="ZUSTzmustartykuempunktem"/>
      </w:pPr>
      <w:r w:rsidRPr="001C0FC0">
        <w:t>„3. W przypadku gatunku organizmów morskich objętego obowiązkiem wyładunku, określonym w art. 15 ust. 1 rozporządzenia nr 1380/2013, realizacja obowiązku wyładunku odbywa się w ramach wspólnej albo indywidualnej kwoty połowowej tego gatunku przyznanej armatorowi statku rybackiego w specjalnym zezwoleniu połowowym.”;</w:t>
      </w:r>
    </w:p>
    <w:p w:rsidR="001C0FC0" w:rsidRPr="001C0FC0" w:rsidRDefault="001C0FC0" w:rsidP="001C0FC0">
      <w:pPr>
        <w:pStyle w:val="PKTpunkt"/>
      </w:pPr>
      <w:r w:rsidRPr="001C0FC0">
        <w:t>10)</w:t>
      </w:r>
      <w:r w:rsidRPr="001C0FC0">
        <w:tab/>
        <w:t xml:space="preserve">w art. 51 </w:t>
      </w:r>
      <w:r w:rsidR="00101099">
        <w:t xml:space="preserve">w </w:t>
      </w:r>
      <w:r w:rsidRPr="001C0FC0">
        <w:t>ust. 3 uchyla się pkt 5;</w:t>
      </w:r>
    </w:p>
    <w:p w:rsidR="001C0FC0" w:rsidRPr="001C0FC0" w:rsidRDefault="001C0FC0" w:rsidP="005D61C2">
      <w:pPr>
        <w:pStyle w:val="PKTpunkt"/>
        <w:keepNext/>
      </w:pPr>
      <w:r w:rsidRPr="001C0FC0">
        <w:t>11)</w:t>
      </w:r>
      <w:r w:rsidRPr="001C0FC0">
        <w:tab/>
        <w:t>w art. 52 ust. 1 i 2 otrzymują brzmienie:</w:t>
      </w:r>
    </w:p>
    <w:p w:rsidR="001C0FC0" w:rsidRPr="001C0FC0" w:rsidRDefault="001C0FC0" w:rsidP="001C0FC0">
      <w:pPr>
        <w:pStyle w:val="ZUSTzmustartykuempunktem"/>
      </w:pPr>
      <w:r w:rsidRPr="001C0FC0">
        <w:t>„1. Armator statku rybackiego może w danym roku kalendarzowym, w terminie do dnia 15 lipca, zrezygnować z całości albo części przyznanej mu w specjalnym zezwoleniu połowowym indywidualnej kwoty połowowej danego gatunku organizmów morskich lub dni połowowych.</w:t>
      </w:r>
    </w:p>
    <w:p w:rsidR="001C0FC0" w:rsidRPr="001C0FC0" w:rsidRDefault="001C0FC0" w:rsidP="001C0FC0">
      <w:pPr>
        <w:pStyle w:val="ZUSTzmustartykuempunktem"/>
      </w:pPr>
      <w:r w:rsidRPr="001C0FC0">
        <w:t>2. Armator statku rybackiego rezygnuje z indywidualnej kwoty połowowej lub dni połowowych, o których mowa w ust. 1, składając za pośrednictwem okręgowego inspektora rybołówstwa morskiego właściwego dla portu macierzystego statku rybackiego, wniosek odpowiednio o cofnięcie albo zmianę specjalnego zezwolenia połowowego.”;</w:t>
      </w:r>
    </w:p>
    <w:p w:rsidR="001C0FC0" w:rsidRPr="001C0FC0" w:rsidRDefault="001C0FC0" w:rsidP="005D61C2">
      <w:pPr>
        <w:pStyle w:val="PKTpunkt"/>
        <w:keepNext/>
      </w:pPr>
      <w:r w:rsidRPr="001C0FC0">
        <w:t>12)</w:t>
      </w:r>
      <w:r w:rsidRPr="001C0FC0">
        <w:tab/>
        <w:t>art. 53 otrzymuje brzmienie:</w:t>
      </w:r>
    </w:p>
    <w:p w:rsidR="001C0FC0" w:rsidRPr="001C0FC0" w:rsidRDefault="001C0FC0" w:rsidP="001C0FC0">
      <w:pPr>
        <w:pStyle w:val="ZARTzmartartykuempunktem"/>
      </w:pPr>
      <w:r w:rsidRPr="001C0FC0">
        <w:t>„Art. 53. 1. Określona w specjalnym zezwoleniu połowowym indywidualna kwota połowowa lub liczba dni połowowych mogą być przekazywane w całości lub w części na inny statek rybacki tego samego armatora, który co najmniej przez 24 kolejne miesiące przed dniem złożenia wniosku o przekazanie był armatorem statków rybackich biorących udział w przekazaniu.</w:t>
      </w:r>
    </w:p>
    <w:p w:rsidR="001C0FC0" w:rsidRPr="001C0FC0" w:rsidRDefault="001C0FC0" w:rsidP="005D61C2">
      <w:pPr>
        <w:pStyle w:val="ZUSTzmustartykuempunktem"/>
        <w:keepNext/>
      </w:pPr>
      <w:r w:rsidRPr="001C0FC0">
        <w:t>2. Indywidualne kwoty połowowe lub dni połowowe określone w specjalnym zezwoleniu połowowym przyznane na obszary, o których mowa w art. 9 ust. 1, mogą być przekazywane:</w:t>
      </w:r>
    </w:p>
    <w:p w:rsidR="001C0FC0" w:rsidRPr="001C0FC0" w:rsidRDefault="001C0FC0" w:rsidP="001C0FC0">
      <w:pPr>
        <w:pStyle w:val="ZPKTzmpktartykuempunktem"/>
      </w:pPr>
      <w:r w:rsidRPr="001C0FC0">
        <w:t>1)</w:t>
      </w:r>
      <w:r>
        <w:tab/>
      </w:r>
      <w:r w:rsidRPr="001C0FC0">
        <w:t>w całości na statki rybackie, na które nie przyznano w specjalnym zezwoleniu połowowym dni połowowych lub indywidualnej kwoty połowowej gatunku organizmów morskich objętego przekazaniem</w:t>
      </w:r>
      <w:r w:rsidR="00D77F71">
        <w:t>,</w:t>
      </w:r>
      <w:r w:rsidRPr="001C0FC0">
        <w:t xml:space="preserve"> albo</w:t>
      </w:r>
    </w:p>
    <w:p w:rsidR="001C0FC0" w:rsidRPr="001C0FC0" w:rsidRDefault="001C0FC0" w:rsidP="001C0FC0">
      <w:pPr>
        <w:pStyle w:val="ZPKTzmpktartykuempunktem"/>
      </w:pPr>
      <w:r>
        <w:t>2)</w:t>
      </w:r>
      <w:r>
        <w:tab/>
      </w:r>
      <w:r w:rsidRPr="001C0FC0">
        <w:t>w całości lub w części na statki rybackie, na które przyznano w specjalnym zezwoleniu połowowym dni połowowe lub indywidualną kwotę połowową gatunku organizmów morskich objętego przekazaniem.</w:t>
      </w:r>
    </w:p>
    <w:p w:rsidR="001C0FC0" w:rsidRPr="001C0FC0" w:rsidRDefault="001C0FC0" w:rsidP="001C0FC0">
      <w:pPr>
        <w:pStyle w:val="ZUSTzmustartykuempunktem"/>
      </w:pPr>
      <w:r w:rsidRPr="001C0FC0">
        <w:lastRenderedPageBreak/>
        <w:t>3. Przekazanie indywidualnych kwot połowowych lub dni połowowych następuje w drodze zmiany specjalnych zezwoleń połowowych na wniosek armatora statku rybackiego zainteresowanego przekazaniem indywidualnej kwoty połowowej lub dni połowowych na inny statek rybacki tego armatora.</w:t>
      </w:r>
    </w:p>
    <w:p w:rsidR="001C0FC0" w:rsidRPr="001C0FC0" w:rsidRDefault="001C0FC0" w:rsidP="005D61C2">
      <w:pPr>
        <w:pStyle w:val="ZUSTzmustartykuempunktem"/>
        <w:keepNext/>
      </w:pPr>
      <w:r w:rsidRPr="001C0FC0">
        <w:t>4. Wniosek w sprawie przekazania indywidualnej kwoty połowowej lub dni połowowych zawiera:</w:t>
      </w:r>
    </w:p>
    <w:p w:rsidR="001C0FC0" w:rsidRPr="001C0FC0" w:rsidRDefault="001C0FC0" w:rsidP="001C0FC0">
      <w:pPr>
        <w:pStyle w:val="ZPKTzmpktartykuempunktem"/>
      </w:pPr>
      <w:r>
        <w:t>1)</w:t>
      </w:r>
      <w:r>
        <w:tab/>
      </w:r>
      <w:r w:rsidRPr="001C0FC0">
        <w:t>imię, nazwisko, miejsce zamieszkania i adres albo nazwę, siedzibę i adres armatora statków rybackich biorących udział w przekazaniu;</w:t>
      </w:r>
    </w:p>
    <w:p w:rsidR="001C0FC0" w:rsidRPr="001C0FC0" w:rsidRDefault="001C0FC0" w:rsidP="001C0FC0">
      <w:pPr>
        <w:pStyle w:val="ZPKTzmpktartykuempunktem"/>
      </w:pPr>
      <w:r>
        <w:t>2)</w:t>
      </w:r>
      <w:r>
        <w:tab/>
      </w:r>
      <w:r w:rsidRPr="001C0FC0">
        <w:t>oznaki rybackie statków rybackich biorących udział w przekazaniu;</w:t>
      </w:r>
    </w:p>
    <w:p w:rsidR="001C0FC0" w:rsidRPr="001C0FC0" w:rsidRDefault="001C0FC0" w:rsidP="001C0FC0">
      <w:pPr>
        <w:pStyle w:val="ZPKTzmpktartykuempunktem"/>
      </w:pPr>
      <w:r>
        <w:t>3)</w:t>
      </w:r>
      <w:r>
        <w:tab/>
      </w:r>
      <w:r w:rsidRPr="001C0FC0">
        <w:t>określenie gatunku organizmów morskich na danym obszarze, którego dotyczy przekazanie;</w:t>
      </w:r>
    </w:p>
    <w:p w:rsidR="001C0FC0" w:rsidRPr="001C0FC0" w:rsidRDefault="001C0FC0" w:rsidP="001C0FC0">
      <w:pPr>
        <w:pStyle w:val="ZPKTzmpktartykuempunktem"/>
      </w:pPr>
      <w:r>
        <w:t>4)</w:t>
      </w:r>
      <w:r>
        <w:tab/>
      </w:r>
      <w:r w:rsidRPr="001C0FC0">
        <w:t>wielkość indywidualnej kwoty połowowej danego gatunku organizmów morskich lub liczbę dni połowowych, których dotyczy przekazanie.</w:t>
      </w:r>
    </w:p>
    <w:p w:rsidR="001C0FC0" w:rsidRPr="001C0FC0" w:rsidRDefault="001C0FC0" w:rsidP="001C0FC0">
      <w:pPr>
        <w:pStyle w:val="ZUSTzmustartykuempunktem"/>
      </w:pPr>
      <w:r w:rsidRPr="001C0FC0">
        <w:t>5. Wniosek w sprawie przekazania indywidualnych kwot połowowych lub dni połowowych składa się do ministra właściwego do spraw rybołówstwa na formularzu udostępnionym na stronie internetowej urzędu obsługującego tego ministra.</w:t>
      </w:r>
    </w:p>
    <w:p w:rsidR="001C0FC0" w:rsidRPr="001C0FC0" w:rsidRDefault="001C0FC0" w:rsidP="001C0FC0">
      <w:pPr>
        <w:pStyle w:val="ZUSTzmustartykuempunktem"/>
      </w:pPr>
      <w:r w:rsidRPr="001C0FC0">
        <w:t>6. Kwoty połowowe poszczególnych gatunków organizmów morskich odłowione przez armatora statku rybackiego w ramach kwoty połowowej uzyskanej na podstawie ust. 2 pkt 1 nie są wliczane do historycznej bazy połowowej tego armatora na statek rybacki, na który kwoty te zostały przekazane w całości.</w:t>
      </w:r>
    </w:p>
    <w:p w:rsidR="001C0FC0" w:rsidRPr="001C0FC0" w:rsidRDefault="001C0FC0" w:rsidP="001C0FC0">
      <w:pPr>
        <w:pStyle w:val="ZUSTzmustartykuempunktem"/>
      </w:pPr>
      <w:r w:rsidRPr="001C0FC0">
        <w:t>7. Minister właściwy do spraw rybołówstwa odmawia, w drodze decyzji, zmiany specjalnych zezwoleń połowowych wydanych na statki rybackie, których dotyczy wniosek w sprawie przekazania indywidualnej kwoty połowowej lub dni połowowych, jeżeli jest wyczerpana ogólna kwota połowowa lub liczba dni połowowych danego gatunku organizmów morskich, którego dotyczy przekazanie.”;</w:t>
      </w:r>
    </w:p>
    <w:p w:rsidR="001C0FC0" w:rsidRPr="001C0FC0" w:rsidRDefault="001C0FC0" w:rsidP="005D61C2">
      <w:pPr>
        <w:pStyle w:val="PKTpunkt"/>
        <w:keepNext/>
      </w:pPr>
      <w:r w:rsidRPr="001C0FC0">
        <w:t>13)</w:t>
      </w:r>
      <w:r w:rsidRPr="001C0FC0">
        <w:tab/>
        <w:t>w art. 54:</w:t>
      </w:r>
    </w:p>
    <w:p w:rsidR="001C0FC0" w:rsidRPr="001C0FC0" w:rsidRDefault="001C0FC0" w:rsidP="005D61C2">
      <w:pPr>
        <w:pStyle w:val="LITlitera"/>
        <w:keepNext/>
      </w:pPr>
      <w:r>
        <w:t>a)</w:t>
      </w:r>
      <w:r>
        <w:tab/>
      </w:r>
      <w:r w:rsidRPr="001C0FC0">
        <w:t>ust. 2 otrzymuje brzmienie:</w:t>
      </w:r>
    </w:p>
    <w:p w:rsidR="001C0FC0" w:rsidRPr="001C0FC0" w:rsidRDefault="001C0FC0" w:rsidP="005D61C2">
      <w:pPr>
        <w:pStyle w:val="ZLITUSTzmustliter"/>
        <w:keepNext/>
      </w:pPr>
      <w:r w:rsidRPr="001C0FC0">
        <w:t>„2. Wymiany międzynarodowej dokonuje się:</w:t>
      </w:r>
    </w:p>
    <w:p w:rsidR="001C0FC0" w:rsidRPr="001C0FC0" w:rsidRDefault="001C0FC0" w:rsidP="001C0FC0">
      <w:pPr>
        <w:pStyle w:val="ZLITPKTzmpktliter"/>
      </w:pPr>
      <w:r>
        <w:t>1)</w:t>
      </w:r>
      <w:r>
        <w:tab/>
      </w:r>
      <w:r w:rsidRPr="001C0FC0">
        <w:t>z urzędu – w przypadku wymiany kwot połowowych na obszarach, o których mowa w art. 9 ust. 1 pkt 1 albo pkt 3, albo</w:t>
      </w:r>
    </w:p>
    <w:p w:rsidR="001C0FC0" w:rsidRPr="001C0FC0" w:rsidRDefault="001C0FC0" w:rsidP="001C0FC0">
      <w:pPr>
        <w:pStyle w:val="ZLITPKTzmpktliter"/>
      </w:pPr>
      <w:r>
        <w:t>2)</w:t>
      </w:r>
      <w:r>
        <w:tab/>
      </w:r>
      <w:r w:rsidRPr="001C0FC0">
        <w:t xml:space="preserve">na wniosek armatora statku rybackiego – w przypadku wymiany kwot połowowych, jeżeli przedmiotem przekazania są indywidualne kwoty </w:t>
      </w:r>
      <w:r w:rsidRPr="001C0FC0">
        <w:lastRenderedPageBreak/>
        <w:t>połowowe armatorów statków rybackich przyznane na obszary, o których mowa w art. 9 ust. 1 pkt 1 lub 3.”,</w:t>
      </w:r>
    </w:p>
    <w:p w:rsidR="001C0FC0" w:rsidRPr="001C0FC0" w:rsidRDefault="001C0FC0" w:rsidP="001C0FC0">
      <w:pPr>
        <w:pStyle w:val="LITlitera"/>
      </w:pPr>
      <w:r>
        <w:t>b)</w:t>
      </w:r>
      <w:r>
        <w:tab/>
      </w:r>
      <w:r w:rsidRPr="001C0FC0">
        <w:t>uchyla się ust. 3,</w:t>
      </w:r>
    </w:p>
    <w:p w:rsidR="001C0FC0" w:rsidRPr="001C0FC0" w:rsidRDefault="001C0FC0" w:rsidP="005D61C2">
      <w:pPr>
        <w:pStyle w:val="LITlitera"/>
        <w:keepNext/>
      </w:pPr>
      <w:r>
        <w:t>c)</w:t>
      </w:r>
      <w:r>
        <w:tab/>
      </w:r>
      <w:r w:rsidRPr="001C0FC0">
        <w:t>ust. 4 otrzymuje brzmienie:</w:t>
      </w:r>
    </w:p>
    <w:p w:rsidR="001C0FC0" w:rsidRPr="001C0FC0" w:rsidRDefault="001C0FC0" w:rsidP="005D61C2">
      <w:pPr>
        <w:pStyle w:val="ZLITUSTzmustliter"/>
        <w:keepNext/>
      </w:pPr>
      <w:r w:rsidRPr="001C0FC0">
        <w:t>„4. Wniosek, o którym mowa w ust. 2 pkt 2, zawiera:</w:t>
      </w:r>
    </w:p>
    <w:p w:rsidR="001C0FC0" w:rsidRPr="001C0FC0" w:rsidRDefault="001C0FC0" w:rsidP="001C0FC0">
      <w:pPr>
        <w:pStyle w:val="ZLITPKTzmpktliter"/>
      </w:pPr>
      <w:r>
        <w:t>1)</w:t>
      </w:r>
      <w:r>
        <w:tab/>
      </w:r>
      <w:r w:rsidRPr="001C0FC0">
        <w:t>nazwę i adres armatora statku rybackiego;</w:t>
      </w:r>
    </w:p>
    <w:p w:rsidR="001C0FC0" w:rsidRPr="001C0FC0" w:rsidRDefault="001C0FC0" w:rsidP="001C0FC0">
      <w:pPr>
        <w:pStyle w:val="ZLITPKTzmpktliter"/>
      </w:pPr>
      <w:r>
        <w:t>2)</w:t>
      </w:r>
      <w:r>
        <w:tab/>
      </w:r>
      <w:r w:rsidRPr="001C0FC0">
        <w:t>określenie gatunków organizmów morskich na danym obszarze, których dotyczy wymiana międzynarodowa.”</w:t>
      </w:r>
      <w:r w:rsidR="00101099">
        <w:t>,</w:t>
      </w:r>
    </w:p>
    <w:p w:rsidR="001C0FC0" w:rsidRPr="001C0FC0" w:rsidRDefault="001C0FC0" w:rsidP="005D61C2">
      <w:pPr>
        <w:pStyle w:val="LITlitera"/>
        <w:keepNext/>
      </w:pPr>
      <w:r>
        <w:t>d)</w:t>
      </w:r>
      <w:r>
        <w:tab/>
      </w:r>
      <w:r w:rsidRPr="001C0FC0">
        <w:t>dodaje się ust. 6 w brzmieniu:</w:t>
      </w:r>
    </w:p>
    <w:p w:rsidR="001C0FC0" w:rsidRPr="001C0FC0" w:rsidRDefault="001C0FC0" w:rsidP="001C0FC0">
      <w:pPr>
        <w:pStyle w:val="ZLITUSTzmustliter"/>
      </w:pPr>
      <w:r w:rsidRPr="001C0FC0">
        <w:t>„6. Kwoty połowowe poszczególnych gatunków organizmów morskich odłowione przez armatora statku rybackiego w ramach kwoty połowowej uzyskanej na podstawie wymiany międzynarodowej nie są wliczane do historycznej bazy połowowej tego armatora na statek rybacki, na który zostały przyznane kwoty z wymiany międzynarodowej.”;</w:t>
      </w:r>
    </w:p>
    <w:p w:rsidR="001C0FC0" w:rsidRPr="001C0FC0" w:rsidRDefault="001C0FC0" w:rsidP="005D61C2">
      <w:pPr>
        <w:pStyle w:val="PKTpunkt"/>
        <w:keepNext/>
      </w:pPr>
      <w:r w:rsidRPr="001C0FC0">
        <w:t>14)</w:t>
      </w:r>
      <w:r w:rsidRPr="001C0FC0">
        <w:tab/>
        <w:t>w art. 55:</w:t>
      </w:r>
    </w:p>
    <w:p w:rsidR="001C0FC0" w:rsidRPr="001C0FC0" w:rsidRDefault="001C0FC0" w:rsidP="005D61C2">
      <w:pPr>
        <w:pStyle w:val="LITlitera"/>
        <w:keepNext/>
      </w:pPr>
      <w:r>
        <w:t>a)</w:t>
      </w:r>
      <w:r>
        <w:tab/>
      </w:r>
      <w:r w:rsidRPr="001C0FC0">
        <w:t>w ust. 1 pkt 6 otrzymuje brzmienie:</w:t>
      </w:r>
    </w:p>
    <w:p w:rsidR="001C0FC0" w:rsidRPr="001C0FC0" w:rsidRDefault="001C0FC0" w:rsidP="001C0FC0">
      <w:pPr>
        <w:pStyle w:val="ZLITPKTzmpktliter"/>
      </w:pPr>
      <w:r>
        <w:t>„6)</w:t>
      </w:r>
      <w:r>
        <w:tab/>
      </w:r>
      <w:r w:rsidRPr="001C0FC0">
        <w:t>wymiany międzynarodowej dokonanej z urzęd</w:t>
      </w:r>
      <w:r w:rsidR="005D61C2">
        <w:t>u, o której mowa w art. 54 ust. </w:t>
      </w:r>
      <w:r w:rsidRPr="001C0FC0">
        <w:t>2 pkt 1.”,</w:t>
      </w:r>
    </w:p>
    <w:p w:rsidR="001C0FC0" w:rsidRPr="001C0FC0" w:rsidRDefault="001C0FC0" w:rsidP="001C0FC0">
      <w:pPr>
        <w:pStyle w:val="LITlitera"/>
      </w:pPr>
      <w:r>
        <w:t>b)</w:t>
      </w:r>
      <w:r>
        <w:tab/>
      </w:r>
      <w:r w:rsidRPr="001C0FC0">
        <w:t>w ust. 4 uchyla się pkt 2;</w:t>
      </w:r>
    </w:p>
    <w:p w:rsidR="001C0FC0" w:rsidRPr="001C0FC0" w:rsidRDefault="001C0FC0" w:rsidP="005D61C2">
      <w:pPr>
        <w:pStyle w:val="PKTpunkt"/>
        <w:keepNext/>
      </w:pPr>
      <w:r w:rsidRPr="001C0FC0">
        <w:t>15)</w:t>
      </w:r>
      <w:r w:rsidRPr="001C0FC0">
        <w:tab/>
        <w:t>po art. 57 dodaje się art. 57a w brzmieniu:</w:t>
      </w:r>
    </w:p>
    <w:p w:rsidR="001C0FC0" w:rsidRPr="001C0FC0" w:rsidRDefault="001C0FC0" w:rsidP="005D61C2">
      <w:pPr>
        <w:pStyle w:val="ZARTzmartartykuempunktem"/>
        <w:keepNext/>
      </w:pPr>
      <w:r w:rsidRPr="001C0FC0">
        <w:t>„Art. 57a. 1. Minister właściwy do spraw rybołówstwa niezwłocznie po powzięciu informacji o:</w:t>
      </w:r>
    </w:p>
    <w:p w:rsidR="001C0FC0" w:rsidRPr="001C0FC0" w:rsidRDefault="001C0FC0" w:rsidP="001C0FC0">
      <w:pPr>
        <w:pStyle w:val="ZPKTzmpktartykuempunktem"/>
      </w:pPr>
      <w:r w:rsidRPr="001C0FC0">
        <w:t>1)</w:t>
      </w:r>
      <w:r w:rsidRPr="001C0FC0">
        <w:tab/>
        <w:t>wykorzystaniu w danym roku kalendarzowym 90% wspólnej kwoty połowowej danego gatunku organizmów morskich,</w:t>
      </w:r>
    </w:p>
    <w:p w:rsidR="001C0FC0" w:rsidRPr="001C0FC0" w:rsidRDefault="001C0FC0" w:rsidP="001C0FC0">
      <w:pPr>
        <w:pStyle w:val="ZPKTzmpktartykuempunktem"/>
      </w:pPr>
      <w:r w:rsidRPr="001C0FC0">
        <w:t>2)</w:t>
      </w:r>
      <w:r w:rsidRPr="001C0FC0">
        <w:tab/>
        <w:t>wyczerpaniu w danym roku kalendarzowym wspólnej kwoty połowowej danego gatunku organizmów morskich,</w:t>
      </w:r>
    </w:p>
    <w:p w:rsidR="001C0FC0" w:rsidRPr="001C0FC0" w:rsidRDefault="001C0FC0" w:rsidP="005D61C2">
      <w:pPr>
        <w:pStyle w:val="ZPKTzmpktartykuempunktem"/>
        <w:keepNext/>
      </w:pPr>
      <w:r w:rsidRPr="001C0FC0">
        <w:t>3)</w:t>
      </w:r>
      <w:r w:rsidRPr="001C0FC0">
        <w:tab/>
        <w:t>wyczerpaniu w danym roku kalendarzowym kwoty połowowej danego gatunku organizmów morskich wyodrębnionej na podstawie art. 44 ust. 3</w:t>
      </w:r>
    </w:p>
    <w:p w:rsidR="001C0FC0" w:rsidRPr="001C0FC0" w:rsidRDefault="001C0FC0" w:rsidP="001C0FC0">
      <w:pPr>
        <w:pStyle w:val="ZCZWSPPKTzmczciwsppktartykuempunktem"/>
      </w:pPr>
      <w:r w:rsidRPr="001C0FC0">
        <w:t>– ogłasza tę informację, na stronie internetowej urzędu obsługującego ministra właściwego do spraw rybołówstwa oraz w sposób zwyczajowo przyjęty na danym terenie.</w:t>
      </w:r>
    </w:p>
    <w:p w:rsidR="001C0FC0" w:rsidRPr="001C0FC0" w:rsidRDefault="001C0FC0" w:rsidP="005D61C2">
      <w:pPr>
        <w:pStyle w:val="ZUSTzmustartykuempunktem"/>
        <w:keepNext/>
      </w:pPr>
      <w:r w:rsidRPr="001C0FC0">
        <w:lastRenderedPageBreak/>
        <w:t>2. Od dnia następującego po dniu ogłoszenia, o którym mowa w ust. 1, obowiązuje zakaz:</w:t>
      </w:r>
    </w:p>
    <w:p w:rsidR="001C0FC0" w:rsidRPr="001C0FC0" w:rsidRDefault="001C0FC0" w:rsidP="001C0FC0">
      <w:pPr>
        <w:pStyle w:val="ZPKTzmpktartykuempunktem"/>
      </w:pPr>
      <w:r>
        <w:t>1)</w:t>
      </w:r>
      <w:r>
        <w:tab/>
      </w:r>
      <w:r w:rsidRPr="001C0FC0">
        <w:t>połowów ukierunkowanych danego gatunku organizmów morskich w ramach wspólnej kwoty połowowej – w przypadku ogłosze</w:t>
      </w:r>
      <w:r w:rsidR="005D61C2">
        <w:t>nia informacji, o której mowa w </w:t>
      </w:r>
      <w:r w:rsidRPr="001C0FC0">
        <w:t>ust. 1 pkt 1;</w:t>
      </w:r>
    </w:p>
    <w:p w:rsidR="001C0FC0" w:rsidRPr="001C0FC0" w:rsidRDefault="001C0FC0" w:rsidP="001C0FC0">
      <w:pPr>
        <w:pStyle w:val="ZPKTzmpktartykuempunktem"/>
      </w:pPr>
      <w:r>
        <w:t>2)</w:t>
      </w:r>
      <w:r>
        <w:tab/>
      </w:r>
      <w:r w:rsidRPr="001C0FC0">
        <w:t>wszelkich połowów danego gatunku organizmów morskich w ramach wspólnej kwoty połowowej – w przypadku ogłoszenia informacji, o której mowa w ust. 1 pkt 2;</w:t>
      </w:r>
    </w:p>
    <w:p w:rsidR="001C0FC0" w:rsidRPr="001C0FC0" w:rsidRDefault="001C0FC0" w:rsidP="001C0FC0">
      <w:pPr>
        <w:pStyle w:val="ZPKTzmpktartykuempunktem"/>
      </w:pPr>
      <w:r>
        <w:t>3)</w:t>
      </w:r>
      <w:r>
        <w:tab/>
      </w:r>
      <w:r w:rsidRPr="001C0FC0">
        <w:t>przyłowu gatunku organizmów morskich w ramach kwoty połowowej wyodrębnionej na podstawie art. 44 ust. 3 – w prz</w:t>
      </w:r>
      <w:r w:rsidR="005D61C2">
        <w:t>ypadku ogłoszenia informacji, o </w:t>
      </w:r>
      <w:r w:rsidRPr="001C0FC0">
        <w:t>której mowa w ust. 1 pkt 3.</w:t>
      </w:r>
    </w:p>
    <w:p w:rsidR="001C0FC0" w:rsidRPr="001C0FC0" w:rsidRDefault="001C0FC0" w:rsidP="005D61C2">
      <w:pPr>
        <w:pStyle w:val="ZUSTzmustartykuempunktem"/>
        <w:keepNext/>
      </w:pPr>
      <w:r w:rsidRPr="001C0FC0">
        <w:t>3. Zakaz:</w:t>
      </w:r>
    </w:p>
    <w:p w:rsidR="001C0FC0" w:rsidRPr="001C0FC0" w:rsidRDefault="001C0FC0" w:rsidP="001C0FC0">
      <w:pPr>
        <w:pStyle w:val="ZPKTzmpktartykuempunktem"/>
      </w:pPr>
      <w:r w:rsidRPr="001C0FC0">
        <w:t>1)</w:t>
      </w:r>
      <w:r w:rsidRPr="001C0FC0">
        <w:tab/>
        <w:t>połowów ukierunkowanych danego gatunku organizmów morskich w ramach wspólnej kwoty połowowej obowiązuje do dnia ogłoszenia zakazu wszelkich połowów w ramach tej kwoty do dnia ogłoszenia i</w:t>
      </w:r>
      <w:r w:rsidR="005D61C2">
        <w:t>nformacji, o której mowa w ust. </w:t>
      </w:r>
      <w:r w:rsidRPr="001C0FC0">
        <w:t>1 pkt 2, albo do końca roku kalendarzowego, w którym zaczął obowiązywać;</w:t>
      </w:r>
    </w:p>
    <w:p w:rsidR="001C0FC0" w:rsidRPr="001C0FC0" w:rsidRDefault="001C0FC0" w:rsidP="001C0FC0">
      <w:pPr>
        <w:pStyle w:val="ZPKTzmpktartykuempunktem"/>
      </w:pPr>
      <w:r w:rsidRPr="001C0FC0">
        <w:t>2)</w:t>
      </w:r>
      <w:r w:rsidRPr="001C0FC0">
        <w:tab/>
        <w:t>wszelkich połowów danego gatunku organizmów morskich w ramach wspólnej kwoty połowowej obowiązuje do końca roku kalendarzowego, w którym zaczął on obowiązywać;</w:t>
      </w:r>
    </w:p>
    <w:p w:rsidR="001C0FC0" w:rsidRPr="001C0FC0" w:rsidRDefault="001C0FC0" w:rsidP="001C0FC0">
      <w:pPr>
        <w:pStyle w:val="ZPKTzmpktartykuempunktem"/>
      </w:pPr>
      <w:r w:rsidRPr="001C0FC0">
        <w:t>3)</w:t>
      </w:r>
      <w:r w:rsidRPr="001C0FC0">
        <w:tab/>
        <w:t>przyłowu gatunku organizmów morskich w ramach kwoty połowowej wyodrębnionej na podstawie art. 44 ust. 3 obowiązuje do końca roku kalendarzowego, w którym zaczął on obowiązywać.”;</w:t>
      </w:r>
    </w:p>
    <w:p w:rsidR="001C0FC0" w:rsidRPr="001C0FC0" w:rsidRDefault="001C0FC0" w:rsidP="001C0FC0">
      <w:pPr>
        <w:pStyle w:val="PKTpunkt"/>
      </w:pPr>
      <w:r w:rsidRPr="001C0FC0">
        <w:t>16)</w:t>
      </w:r>
      <w:r w:rsidRPr="001C0FC0">
        <w:tab/>
        <w:t>uchyla się art. 58–67;</w:t>
      </w:r>
    </w:p>
    <w:p w:rsidR="001C0FC0" w:rsidRPr="001C0FC0" w:rsidRDefault="001C0FC0" w:rsidP="005D61C2">
      <w:pPr>
        <w:pStyle w:val="PKTpunkt"/>
        <w:keepNext/>
      </w:pPr>
      <w:r w:rsidRPr="001C0FC0">
        <w:t>17)</w:t>
      </w:r>
      <w:r w:rsidRPr="001C0FC0">
        <w:tab/>
        <w:t>art. 68 otrzymuje brzmienie:</w:t>
      </w:r>
    </w:p>
    <w:p w:rsidR="001C0FC0" w:rsidRPr="001C0FC0" w:rsidRDefault="001C0FC0" w:rsidP="001C0FC0">
      <w:pPr>
        <w:pStyle w:val="ZARTzmartartykuempunktem"/>
      </w:pPr>
      <w:r w:rsidRPr="001C0FC0">
        <w:t xml:space="preserve">„Art. 68. Kapitan wykonujący rybołówstwo komercyjne przy użyciu statku rybackiego, o którym mowa w art. 14 i art. 15 rozporządzenia nr 1224/2009 oraz art. 12 rozporządzenia Parlamentu Europejskiego i Rady (UE) 2016/1139 z dnia 6 lipca 2016 r. ustanawiającego wieloletni plan w odniesieniu do stad dorsza, śledzia i szprota w Morzu Bałtyckim oraz połowów eksploatujących te stada, zmieniającego rozporządzenie Rady (WE) nr 2187/2005 i uchylającego rozporządzenie Rady (WE) nr 1098/2007 (Dz. Urz. UE L 191 z 15.07.2016, str. 1), prowadzi dziennik połowowy w postaci papierowej albo </w:t>
      </w:r>
      <w:r w:rsidRPr="001C0FC0">
        <w:lastRenderedPageBreak/>
        <w:t>elektronicznej, zgodnie z przepisami rozporządzenia n</w:t>
      </w:r>
      <w:r w:rsidR="005D61C2">
        <w:t>r 1224/2009 i rozporządzenia nr </w:t>
      </w:r>
      <w:r w:rsidRPr="001C0FC0">
        <w:t>404/2011.”;</w:t>
      </w:r>
    </w:p>
    <w:p w:rsidR="001C0FC0" w:rsidRPr="001C0FC0" w:rsidRDefault="001C0FC0" w:rsidP="005D61C2">
      <w:pPr>
        <w:pStyle w:val="PKTpunkt"/>
        <w:keepNext/>
      </w:pPr>
      <w:r w:rsidRPr="001C0FC0">
        <w:t>18)</w:t>
      </w:r>
      <w:r w:rsidRPr="001C0FC0">
        <w:tab/>
        <w:t>w art. 69 w ust. 6 wprowadzenie do wyliczenia otrzymuje brzmienie:</w:t>
      </w:r>
    </w:p>
    <w:p w:rsidR="001C0FC0" w:rsidRPr="001C0FC0" w:rsidRDefault="001C0FC0" w:rsidP="001C0FC0">
      <w:pPr>
        <w:pStyle w:val="ZFRAGzmfragmentunpzdaniaartykuempunktem"/>
      </w:pPr>
      <w:r w:rsidRPr="001C0FC0">
        <w:t>„Kapitan statku rybackiego przekazuje oryginał strony dziennika połowowego do Centrum Monitorowania Rybołówstwa, stanowiącego ośrodek monitorowania rybołówstwa w rozumieniu rozporządzenia nr 1224/2009, zwanego dalej „CMR”:”;</w:t>
      </w:r>
    </w:p>
    <w:p w:rsidR="001C0FC0" w:rsidRPr="001C0FC0" w:rsidRDefault="001C0FC0" w:rsidP="001C0FC0">
      <w:pPr>
        <w:pStyle w:val="PKTpunkt"/>
      </w:pPr>
      <w:r w:rsidRPr="001C0FC0">
        <w:t>19)</w:t>
      </w:r>
      <w:r w:rsidRPr="001C0FC0">
        <w:tab/>
        <w:t>uchyla się art. 89;</w:t>
      </w:r>
    </w:p>
    <w:p w:rsidR="001C0FC0" w:rsidRPr="001C0FC0" w:rsidRDefault="001C0FC0" w:rsidP="005D61C2">
      <w:pPr>
        <w:pStyle w:val="PKTpunkt"/>
        <w:keepNext/>
      </w:pPr>
      <w:r w:rsidRPr="001C0FC0">
        <w:t>20)</w:t>
      </w:r>
      <w:r w:rsidRPr="001C0FC0">
        <w:tab/>
        <w:t>w art. 127 w ust. 1 dodaje się pkt 5 w brzmieniu:</w:t>
      </w:r>
    </w:p>
    <w:p w:rsidR="001C0FC0" w:rsidRPr="001C0FC0" w:rsidRDefault="001C0FC0" w:rsidP="001C0FC0">
      <w:pPr>
        <w:pStyle w:val="ZPKTzmpktartykuempunktem"/>
      </w:pPr>
      <w:r w:rsidRPr="001C0FC0">
        <w:t>„5)</w:t>
      </w:r>
      <w:r>
        <w:tab/>
      </w:r>
      <w:r w:rsidRPr="001C0FC0">
        <w:t>na obszarach określonych w art. 96 pkt 2”;</w:t>
      </w:r>
    </w:p>
    <w:p w:rsidR="001C0FC0" w:rsidRPr="001C0FC0" w:rsidRDefault="001C0FC0" w:rsidP="001C0FC0">
      <w:pPr>
        <w:pStyle w:val="PKTpunkt"/>
      </w:pPr>
      <w:r w:rsidRPr="001C0FC0">
        <w:t>21)</w:t>
      </w:r>
      <w:r w:rsidRPr="001C0FC0">
        <w:tab/>
        <w:t>w art. 128 uchyla się ust. 2.</w:t>
      </w:r>
    </w:p>
    <w:p w:rsidR="001C0FC0" w:rsidRPr="001C0FC0" w:rsidRDefault="001C0FC0" w:rsidP="001C0FC0">
      <w:pPr>
        <w:pStyle w:val="ARTartustawynprozporzdzenia"/>
      </w:pPr>
      <w:r w:rsidRPr="005D61C2">
        <w:rPr>
          <w:rStyle w:val="Ppogrubienie"/>
        </w:rPr>
        <w:t>Art.</w:t>
      </w:r>
      <w:r w:rsidR="005D61C2">
        <w:rPr>
          <w:rStyle w:val="Ppogrubienie"/>
        </w:rPr>
        <w:t> </w:t>
      </w:r>
      <w:r w:rsidRPr="005D61C2">
        <w:rPr>
          <w:rStyle w:val="Ppogrubienie"/>
        </w:rPr>
        <w:t>2.</w:t>
      </w:r>
      <w:r w:rsidRPr="001C0FC0">
        <w:t xml:space="preserve"> W ustawie z dnia 16 listopada 2006 r. o opłacie s</w:t>
      </w:r>
      <w:r w:rsidR="005D61C2">
        <w:t>karbowej (Dz. U. z 2016 r. poz. </w:t>
      </w:r>
      <w:r w:rsidRPr="001C0FC0">
        <w:t>1827) w załączniku do ustawy w części I uchyla się ust. 52a i 52b.</w:t>
      </w:r>
    </w:p>
    <w:p w:rsidR="001C0FC0" w:rsidRPr="001C0FC0" w:rsidRDefault="001C0FC0" w:rsidP="005D61C2">
      <w:pPr>
        <w:pStyle w:val="ARTartustawynprozporzdzenia"/>
        <w:keepNext/>
      </w:pPr>
      <w:r w:rsidRPr="005D61C2">
        <w:rPr>
          <w:rStyle w:val="Ppogrubienie"/>
        </w:rPr>
        <w:t>Art.</w:t>
      </w:r>
      <w:r w:rsidR="005D61C2">
        <w:rPr>
          <w:rStyle w:val="Ppogrubienie"/>
        </w:rPr>
        <w:t> </w:t>
      </w:r>
      <w:r w:rsidRPr="005D61C2">
        <w:rPr>
          <w:rStyle w:val="Ppogrubienie"/>
        </w:rPr>
        <w:t>3.</w:t>
      </w:r>
      <w:r w:rsidRPr="001C0FC0">
        <w:t xml:space="preserve"> W ustawie z dnia 5 grudnia 2008 r. o organizacji rynku rybnego</w:t>
      </w:r>
      <w:r w:rsidR="005D61C2">
        <w:t xml:space="preserve"> (Dz. U. z 2015 </w:t>
      </w:r>
      <w:r w:rsidRPr="001C0FC0">
        <w:t>r. poz. 1970 oraz z 2016 r. poz. 1948) wprowadza się następujące zmiany:</w:t>
      </w:r>
    </w:p>
    <w:p w:rsidR="001C0FC0" w:rsidRPr="001C0FC0" w:rsidRDefault="001C0FC0" w:rsidP="001C0FC0">
      <w:pPr>
        <w:pStyle w:val="PKTpunkt"/>
      </w:pPr>
      <w:r>
        <w:t>1)</w:t>
      </w:r>
      <w:r>
        <w:tab/>
      </w:r>
      <w:r w:rsidRPr="001C0FC0">
        <w:t>uchyla się art. 23;</w:t>
      </w:r>
    </w:p>
    <w:p w:rsidR="001C0FC0" w:rsidRPr="001C0FC0" w:rsidRDefault="001C0FC0" w:rsidP="001C0FC0">
      <w:pPr>
        <w:pStyle w:val="PKTpunkt"/>
      </w:pPr>
      <w:r>
        <w:t>2)</w:t>
      </w:r>
      <w:r>
        <w:tab/>
      </w:r>
      <w:r w:rsidRPr="001C0FC0">
        <w:t>uchyla się art. 35;</w:t>
      </w:r>
    </w:p>
    <w:p w:rsidR="001C0FC0" w:rsidRPr="001C0FC0" w:rsidRDefault="001C0FC0" w:rsidP="001C0FC0">
      <w:pPr>
        <w:pStyle w:val="PKTpunkt"/>
      </w:pPr>
      <w:r>
        <w:t>3)</w:t>
      </w:r>
      <w:r>
        <w:tab/>
      </w:r>
      <w:r w:rsidRPr="001C0FC0">
        <w:t>w art. 63 w ust. 1 uchyla się pkt 7.</w:t>
      </w:r>
    </w:p>
    <w:p w:rsidR="001C0FC0" w:rsidRPr="001C0FC0" w:rsidRDefault="001C0FC0" w:rsidP="001C0FC0">
      <w:pPr>
        <w:pStyle w:val="ARTartustawynprozporzdzenia"/>
      </w:pPr>
      <w:r w:rsidRPr="005D61C2">
        <w:rPr>
          <w:rStyle w:val="Ppogrubienie"/>
        </w:rPr>
        <w:t>Art.</w:t>
      </w:r>
      <w:r w:rsidR="005D61C2">
        <w:rPr>
          <w:rStyle w:val="Ppogrubienie"/>
        </w:rPr>
        <w:t> </w:t>
      </w:r>
      <w:r w:rsidRPr="005D61C2">
        <w:rPr>
          <w:rStyle w:val="Ppogrubienie"/>
        </w:rPr>
        <w:t>4.</w:t>
      </w:r>
      <w:r w:rsidRPr="001C0FC0">
        <w:t xml:space="preserve"> Do spraw dotyczących przekazywania indywidualnej kwoty połowowej lub dni połowowych oraz wymiany międzynarodowej kwot połowowych dokonywanej na wniosek, wszczętych i niezakończonych decyzją ostateczną do dnia wejścia w życie niniejszej ustawy stosuje się przepisy dotychczasowe. </w:t>
      </w:r>
    </w:p>
    <w:p w:rsidR="001C0FC0" w:rsidRPr="001C0FC0" w:rsidRDefault="001C0FC0" w:rsidP="001C0FC0">
      <w:pPr>
        <w:pStyle w:val="ARTartustawynprozporzdzenia"/>
      </w:pPr>
      <w:r w:rsidRPr="005D61C2">
        <w:rPr>
          <w:rStyle w:val="Ppogrubienie"/>
        </w:rPr>
        <w:t>Art.</w:t>
      </w:r>
      <w:r w:rsidR="005D61C2">
        <w:rPr>
          <w:rStyle w:val="Ppogrubienie"/>
        </w:rPr>
        <w:t> </w:t>
      </w:r>
      <w:r w:rsidRPr="005D61C2">
        <w:rPr>
          <w:rStyle w:val="Ppogrubienie"/>
        </w:rPr>
        <w:t>5.</w:t>
      </w:r>
      <w:r w:rsidRPr="001C0FC0">
        <w:t xml:space="preserve"> Ustawa wchodzi w życie po upływie 14 dni od dnia ogłoszenia.</w:t>
      </w:r>
    </w:p>
    <w:sectPr w:rsidR="001C0FC0" w:rsidRPr="001C0FC0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70D" w:rsidRDefault="009B770D">
      <w:r>
        <w:separator/>
      </w:r>
    </w:p>
  </w:endnote>
  <w:endnote w:type="continuationSeparator" w:id="0">
    <w:p w:rsidR="009B770D" w:rsidRDefault="009B7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70D" w:rsidRDefault="009B770D">
      <w:r>
        <w:separator/>
      </w:r>
    </w:p>
  </w:footnote>
  <w:footnote w:type="continuationSeparator" w:id="0">
    <w:p w:rsidR="009B770D" w:rsidRDefault="009B770D">
      <w:r>
        <w:continuationSeparator/>
      </w:r>
    </w:p>
  </w:footnote>
  <w:footnote w:id="1">
    <w:p w:rsidR="001C0FC0" w:rsidRDefault="001C0FC0" w:rsidP="001C0FC0">
      <w:pPr>
        <w:pStyle w:val="ODNONIKtreodnonika"/>
      </w:pPr>
      <w:r>
        <w:rPr>
          <w:rStyle w:val="Odwoanieprzypisudolnego"/>
          <w:rFonts w:ascii="Arial" w:hAnsi="Arial"/>
          <w:sz w:val="16"/>
          <w:szCs w:val="16"/>
        </w:rPr>
        <w:footnoteRef/>
      </w:r>
      <w:r>
        <w:rPr>
          <w:vertAlign w:val="superscript"/>
        </w:rPr>
        <w:t>)</w:t>
      </w:r>
      <w:r>
        <w:tab/>
        <w:t xml:space="preserve">Niniejszą ustawą zmienia się ustawę z dnia 16 listopada 2006 r. o opłacie skarbowej oraz ustawę z dnia 5 grudnia 2008 r. o organizacji rynku rybnego.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D6945">
      <w:rPr>
        <w:noProof/>
      </w:rPr>
      <w:t>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1099"/>
    <w:rsid w:val="001042BA"/>
    <w:rsid w:val="001044D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014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0FC0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0DE0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D61C2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B770D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C7BF1"/>
    <w:rsid w:val="00BD0648"/>
    <w:rsid w:val="00BD1040"/>
    <w:rsid w:val="00BD34AA"/>
    <w:rsid w:val="00BD6945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77F71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5D61C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5D61C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C7C70E6-2E18-442B-ADB6-08D76F089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1546</Words>
  <Characters>8621</Characters>
  <Application>Microsoft Office Word</Application>
  <DocSecurity>0</DocSecurity>
  <Lines>71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10147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2017-03-09T07:22:00Z</cp:lastPrinted>
  <dcterms:created xsi:type="dcterms:W3CDTF">2017-03-22T14:22:00Z</dcterms:created>
  <dcterms:modified xsi:type="dcterms:W3CDTF">2017-03-22T14:22:00Z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