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87B" w:rsidRPr="0087787B" w:rsidRDefault="0087787B" w:rsidP="0087787B">
      <w:pPr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</w:pPr>
      <w:bookmarkStart w:id="0" w:name="_GoBack"/>
      <w:bookmarkEnd w:id="0"/>
      <w:r w:rsidRPr="0087787B"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  <w:t>PROJEKT</w:t>
      </w:r>
    </w:p>
    <w:p w:rsidR="0087787B" w:rsidRPr="0087787B" w:rsidRDefault="0087787B" w:rsidP="0087787B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87787B"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>Ustawa</w:t>
      </w:r>
    </w:p>
    <w:p w:rsidR="0087787B" w:rsidRPr="0087787B" w:rsidRDefault="0087787B" w:rsidP="0087787B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87787B">
        <w:rPr>
          <w:rFonts w:ascii="Times" w:eastAsia="Times New Roman" w:hAnsi="Times" w:cs="Arial"/>
          <w:bCs/>
          <w:sz w:val="24"/>
          <w:szCs w:val="24"/>
          <w:lang w:eastAsia="pl-PL"/>
        </w:rPr>
        <w:t>z dnia …………………</w:t>
      </w:r>
    </w:p>
    <w:p w:rsidR="0087787B" w:rsidRPr="0087787B" w:rsidRDefault="0087787B" w:rsidP="0087787B">
      <w:pPr>
        <w:keepNext/>
        <w:suppressAutoHyphens/>
        <w:spacing w:before="120" w:after="360" w:line="360" w:lineRule="auto"/>
        <w:jc w:val="center"/>
        <w:rPr>
          <w:rFonts w:ascii="Times" w:eastAsia="Times New Roman" w:hAnsi="Times" w:cs="Arial"/>
          <w:b/>
          <w:bCs/>
          <w:sz w:val="24"/>
          <w:szCs w:val="24"/>
          <w:lang w:eastAsia="pl-PL"/>
        </w:rPr>
      </w:pPr>
      <w:r w:rsidRPr="0087787B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o zmianie ustawy o ochronie przeciwpożarowej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Art. 1.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 W ustawie z dnia 24 sierpnia 1991 r. o ochronie przeciwpożarowej (Dz. U. z 2016 r. poz. 191, 298, 904 i 2138 oraz z 2017 r. poz. 60) art. 38 i 39 otrzymują brzmienie: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sz w:val="24"/>
          <w:szCs w:val="20"/>
          <w:lang w:eastAsia="pl-PL"/>
        </w:rPr>
        <w:t>„Art. 38. 1. Zakłady ubezpieczeń są obowiązane przekazywać Komendantowi Głównemu Państwowej Straży Pożarnej 10% sumy wpływów uzyskanych z tytułu obowiązkowego ubezpieczenia od ognia na rzeczywiste potrzeby jednostek ochrony przeciwpożarowej, w szczególności na zapewnienie gotowości bojowej tych jednostek, budowę i modernizację obiektów strażnic, badania naukowe i działalność racjonalizatorską w zakresie bezpieczeństwa pożarowego i innych zagrożeń, a także propagowanie bezpieczeństwa pożarowego.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sz w:val="24"/>
          <w:szCs w:val="20"/>
          <w:lang w:eastAsia="pl-PL"/>
        </w:rPr>
        <w:t>2. Środki finansowe, o których mowa w ust. 1, Komendant Główny Państwowej Straży Pożarnej przekazuje:</w:t>
      </w:r>
    </w:p>
    <w:p w:rsidR="0087787B" w:rsidRPr="0087787B" w:rsidRDefault="0087787B" w:rsidP="0087787B">
      <w:pPr>
        <w:spacing w:after="0" w:line="360" w:lineRule="auto"/>
        <w:ind w:left="102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t>1) 50 % kwoty ochotniczym strażom pożarnym;</w:t>
      </w:r>
    </w:p>
    <w:p w:rsidR="0087787B" w:rsidRPr="0087787B" w:rsidRDefault="0087787B" w:rsidP="0087787B">
      <w:pPr>
        <w:spacing w:after="0" w:line="360" w:lineRule="auto"/>
        <w:ind w:left="102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t>2) 50 % kwoty jednostkom ochrony przeciwpożarowej, o których mowa w art. 15 pkt 1–5 i pkt 8.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sz w:val="24"/>
          <w:szCs w:val="20"/>
          <w:lang w:eastAsia="pl-PL"/>
        </w:rPr>
        <w:t>Art. 39 1. Środki finansowe przekazane Komendantowi Głównemu Państwowej Straży Pożarnej na podstawie przepisów art. 35 ust. 2 i art. 38 ust. 1 są przeznaczone wyłącznie na cele ochrony przeciwpożarowej.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sz w:val="24"/>
          <w:szCs w:val="20"/>
          <w:lang w:eastAsia="pl-PL"/>
        </w:rPr>
        <w:t>2. Minister właściwy do spraw wewnętrznych określi, w drodze rozporządzenia sposób i tryb rozdziału środków, o których mowa w ust. 1, mając na względzie zapewnienie skutecznego funkcjonowania jednostek ochrony przeciwpożarowej.”.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606007">
        <w:rPr>
          <w:rFonts w:ascii="Times" w:eastAsia="Times New Roman" w:hAnsi="Times" w:cs="Arial"/>
          <w:b/>
          <w:sz w:val="24"/>
          <w:szCs w:val="20"/>
          <w:lang w:eastAsia="pl-PL"/>
        </w:rPr>
        <w:t xml:space="preserve">Art. 2. </w:t>
      </w:r>
      <w:r w:rsidRPr="00606007">
        <w:rPr>
          <w:rFonts w:ascii="Times" w:eastAsia="Times New Roman" w:hAnsi="Times" w:cs="Arial"/>
          <w:sz w:val="24"/>
          <w:szCs w:val="20"/>
          <w:lang w:eastAsia="pl-PL"/>
        </w:rPr>
        <w:t>Do środków finansowych z wpływów uzyskanych, a nie przekazanych przez zakłady ubezpieczeń z tytułu obowiązkowego ubezpieczenia  od ognia do dnia wyjścia w życie niniejszej ustawy, stosuje się przepisy ustawy, o której mowa w art. 1, w brzmieniu nadanym niniejszą ustawą.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Art. 3.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 xml:space="preserve"> Ustawa</w:t>
      </w: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 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wchodzi</w:t>
      </w: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 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w</w:t>
      </w: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 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życie</w:t>
      </w: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 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po</w:t>
      </w: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 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upływie</w:t>
      </w: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 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14</w:t>
      </w: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 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dni</w:t>
      </w: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 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od</w:t>
      </w: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 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dnia</w:t>
      </w:r>
      <w:r w:rsidRPr="0087787B">
        <w:rPr>
          <w:rFonts w:ascii="Times" w:eastAsia="Times New Roman" w:hAnsi="Times" w:cs="Arial"/>
          <w:b/>
          <w:sz w:val="24"/>
          <w:szCs w:val="20"/>
          <w:lang w:eastAsia="pl-PL"/>
        </w:rPr>
        <w:t> </w:t>
      </w:r>
      <w:r w:rsidRPr="0087787B">
        <w:rPr>
          <w:rFonts w:ascii="Times" w:eastAsia="Times New Roman" w:hAnsi="Times" w:cs="Arial"/>
          <w:sz w:val="24"/>
          <w:szCs w:val="20"/>
          <w:lang w:eastAsia="pl-PL"/>
        </w:rPr>
        <w:t>ogłoszenia.</w:t>
      </w:r>
    </w:p>
    <w:p w:rsidR="0087787B" w:rsidRPr="0087787B" w:rsidRDefault="0087787B" w:rsidP="0087787B">
      <w:pPr>
        <w:keepNext/>
        <w:suppressAutoHyphens/>
        <w:spacing w:after="120" w:line="360" w:lineRule="auto"/>
        <w:jc w:val="center"/>
        <w:rPr>
          <w:rFonts w:ascii="Times" w:eastAsia="Times New Roman" w:hAnsi="Times" w:cs="Arial"/>
          <w:b/>
          <w:bCs/>
          <w:caps/>
          <w:spacing w:val="54"/>
          <w:kern w:val="24"/>
          <w:sz w:val="24"/>
          <w:szCs w:val="20"/>
          <w:lang w:eastAsia="pl-PL"/>
        </w:rPr>
      </w:pPr>
      <w:r w:rsidRPr="0087787B">
        <w:rPr>
          <w:rFonts w:ascii="Times" w:eastAsia="Times New Roman" w:hAnsi="Times" w:cs="Times New Roman"/>
          <w:spacing w:val="54"/>
          <w:kern w:val="24"/>
          <w:sz w:val="24"/>
          <w:szCs w:val="24"/>
          <w:lang w:eastAsia="pl-PL"/>
        </w:rPr>
        <w:br w:type="page"/>
      </w:r>
    </w:p>
    <w:p w:rsidR="0087787B" w:rsidRPr="0087787B" w:rsidRDefault="0087787B" w:rsidP="0087787B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Arial"/>
          <w:b/>
          <w:sz w:val="24"/>
          <w:szCs w:val="24"/>
          <w:lang w:eastAsia="pl-PL"/>
        </w:rPr>
      </w:pPr>
      <w:r w:rsidRPr="0087787B">
        <w:rPr>
          <w:rFonts w:ascii="Times" w:eastAsia="Times New Roman" w:hAnsi="Times" w:cs="Arial"/>
          <w:b/>
          <w:sz w:val="24"/>
          <w:szCs w:val="24"/>
          <w:lang w:eastAsia="pl-PL"/>
        </w:rPr>
        <w:lastRenderedPageBreak/>
        <w:t>UZASADNIENIE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t>Przedmiotowy projekt pozwoli na racjonalne i efektywnie wydatkowanie środków finansowych na cele ochrony przeciwpożarowej, z uwzględnieniem potrzeb krajowego systemu ratowniczo-gaśniczego. Regulacja pozwoli również na równomierne wsparcie wszystkich jednostek ochrony przeciwpożarowej.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Przedmiotowa regulacja obejmuje środki przekazywane przez zakłady ubezpieczeń. Obecnie zakłady ubezpieczeń są zobowiązane na podstawie art. 38 ustawy z dnia 24 sierpnia 1991 r. o ochronie przeciwpożarowej (Dz. U. z 2016 r. poz. 191, z późn. zm.) do przekazywania na cele ochrony przeciwpożarowej 10% sumy wpływów uzyskanych z tytułu ubezpieczenia </w:t>
      </w: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br/>
        <w:t>od ognia – 50% tej kwoty Komendantowi Głównemu Państwowej Straży Pożarnej i 50% Zarządowi Głównemu Związku Ochotniczych Straży Pożarnych Rzeczypospolitej Polskiej</w:t>
      </w: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br/>
        <w:t xml:space="preserve">(w 2015 r. była to kwota ok. 40 mln. zł). Proponowana zmiana spowoduje, że zakłady ubezpieczeń przekażą należne środki finansowe jednemu podmiotowi – Komendantowi Głównemu Państwowej Straży Pożarnej, będącemu – na podstawie art. 9 ust. 1 ustawy z dnia 24 sierpnia 1991 r. o Państwowej Straży Pożarnej (Dz. U. z 2016 r. poz. 603 z późn. zm.) </w:t>
      </w: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br/>
        <w:t xml:space="preserve">– centralnym organem administracji rządowej w sprawach ochrony przeciwpożarowej. 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t>Następstwem proponowanej zmiany będzie skuteczniejsza kontrola nad rzeczowym wykorzystaniem środków, a także ich optymalne wykorzystanie, przy równomiernym wsparciu ochotniczych straży pożarnych, na zakup sprzętu i wyposażenia na terenie całego kraju. Podział środków będzie dokonywany adekwatnie do potrzeb, z uwzględnieniem innych źródeł finansowania ochotniczych straży pożarnych, co przyczyni się do bardziej racjonalnego gospodarowania środkami publicznymi.</w:t>
      </w:r>
    </w:p>
    <w:p w:rsidR="0087787B" w:rsidRPr="0087787B" w:rsidRDefault="0087787B" w:rsidP="008778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Obecnie środki finansowe przekazane Zarządowi Głównemu Związku Ochotniczych Straży Pożarnych Rzeczypospolitej Polskiej przeznaczane są na ochotnicze straże pożarne, zaś środki finansowe przekazane Komendantowi Głównemu Państwowej Straży Pożarnej </w:t>
      </w: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br/>
        <w:t xml:space="preserve">na jednostki organizacyjne Państwowej Straży Pożarnej oraz na pozostałe jednostki ochrony przeciwpożarowej (w tym na ochotnicze straże pożarne), za wyjątkiem związku ochotniczych straży pożarnych. Zgodnie z projektowaną ustawą Komendant Główny Państwowej Straży Pożarnej 50% otrzymanej kwoty będzie dysponował na ochotnicze straże pożarne, a 50% na jednostki ochrony przeciwpożarowej, o których mowa w art. 15 pkt 1–5 i 8 ustawy </w:t>
      </w: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br/>
        <w:t>o ochronie przeciwpożarowej.</w:t>
      </w:r>
    </w:p>
    <w:p w:rsidR="0087787B" w:rsidRDefault="0087787B" w:rsidP="008778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7787B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Przedmiotowa ustawa wejdzie w życie po upływie 14 dni od dnia ogłoszenia. Jednocześnie w projekcie wprowadzono przepis przejściowy, który stosuje się do środków finansowych z wpływów uzyskanych, a nie przekazanych przez zakłady ubezpieczeń z tytułu obowiązkowego ubezpieczenia od ognia do dnia wejścia w życie niniejszej ustawy, stosuje się przepisy niniejszej ustawy.</w:t>
      </w:r>
    </w:p>
    <w:p w:rsidR="00865085" w:rsidRDefault="00865085" w:rsidP="00865085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Projekt ustawy wywołuje pozytywne skutki społeczno-gospodarcze oraz nie </w:t>
      </w:r>
      <w:r w:rsidRPr="00865085">
        <w:rPr>
          <w:rFonts w:ascii="Times New Roman" w:eastAsia="Times New Roman" w:hAnsi="Times New Roman" w:cs="Times New Roman"/>
          <w:sz w:val="24"/>
          <w:szCs w:val="24"/>
          <w:lang w:eastAsia="pl-PL"/>
        </w:rPr>
        <w:t>rodzi skutków</w:t>
      </w:r>
      <w:r w:rsidRPr="00865085">
        <w:rPr>
          <w:rFonts w:ascii="Times New Roman" w:eastAsia="Times New Roman" w:hAnsi="Times New Roman" w:cs="Times New Roman"/>
          <w:sz w:val="24"/>
          <w:szCs w:val="24"/>
          <w:lang w:val="es-ES_tradnl" w:eastAsia="pl-PL"/>
        </w:rPr>
        <w:t>ó</w:t>
      </w:r>
      <w:r w:rsidRPr="00865085">
        <w:rPr>
          <w:rFonts w:ascii="Times New Roman" w:eastAsia="Times New Roman" w:hAnsi="Times New Roman" w:cs="Times New Roman"/>
          <w:sz w:val="24"/>
          <w:szCs w:val="24"/>
          <w:lang w:eastAsia="pl-PL"/>
        </w:rPr>
        <w:t>w finansowych dla budżetu państwa oraz budżet</w:t>
      </w:r>
      <w:r w:rsidRPr="00865085">
        <w:rPr>
          <w:rFonts w:ascii="Times New Roman" w:eastAsia="Times New Roman" w:hAnsi="Times New Roman" w:cs="Times New Roman"/>
          <w:sz w:val="24"/>
          <w:szCs w:val="24"/>
          <w:lang w:val="es-ES_tradnl" w:eastAsia="pl-PL"/>
        </w:rPr>
        <w:t>ó</w:t>
      </w:r>
      <w:r w:rsidRPr="00865085">
        <w:rPr>
          <w:rFonts w:ascii="Times New Roman" w:eastAsia="Times New Roman" w:hAnsi="Times New Roman" w:cs="Times New Roman"/>
          <w:sz w:val="24"/>
          <w:szCs w:val="24"/>
          <w:lang w:eastAsia="pl-PL"/>
        </w:rPr>
        <w:t>w jednostek samorządu terytorialnego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65085" w:rsidRPr="00865085" w:rsidRDefault="00865085" w:rsidP="00865085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0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Przedkładany projekt ustawy jest zgodny z prawem Unii Europejskiej. </w:t>
      </w:r>
    </w:p>
    <w:p w:rsidR="00C75C48" w:rsidRDefault="00C75C48"/>
    <w:sectPr w:rsidR="00C75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FF7"/>
    <w:rsid w:val="00444FF7"/>
    <w:rsid w:val="00606007"/>
    <w:rsid w:val="00736C31"/>
    <w:rsid w:val="00740BFF"/>
    <w:rsid w:val="00865085"/>
    <w:rsid w:val="0087787B"/>
    <w:rsid w:val="00C7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7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787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7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7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E32DC-73A2-4BAB-B9E4-9B348369E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dcterms:created xsi:type="dcterms:W3CDTF">2017-03-22T12:22:00Z</dcterms:created>
  <dcterms:modified xsi:type="dcterms:W3CDTF">2017-03-22T12:22:00Z</dcterms:modified>
</cp:coreProperties>
</file>