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5A154C" w14:textId="77777777" w:rsidR="00ED3330" w:rsidRPr="00ED3330" w:rsidRDefault="00ED3330" w:rsidP="0039291A">
      <w:pPr>
        <w:keepNext/>
        <w:suppressAutoHyphens/>
        <w:spacing w:before="120" w:after="0" w:line="360" w:lineRule="auto"/>
        <w:jc w:val="center"/>
        <w:rPr>
          <w:rFonts w:ascii="Times" w:eastAsia="Times New Roman" w:hAnsi="Times" w:cs="Arial"/>
          <w:bCs/>
          <w:sz w:val="24"/>
          <w:szCs w:val="24"/>
          <w:lang w:eastAsia="pl-PL"/>
        </w:rPr>
      </w:pPr>
      <w:bookmarkStart w:id="0" w:name="_GoBack"/>
      <w:bookmarkEnd w:id="0"/>
      <w:r w:rsidRPr="00ED3330">
        <w:rPr>
          <w:rFonts w:ascii="Times" w:eastAsia="Times New Roman" w:hAnsi="Times" w:cs="Arial"/>
          <w:bCs/>
          <w:sz w:val="24"/>
          <w:szCs w:val="24"/>
          <w:lang w:eastAsia="pl-PL"/>
        </w:rPr>
        <w:t>UZASADNIENIE</w:t>
      </w:r>
    </w:p>
    <w:p w14:paraId="47EFAC52" w14:textId="77777777" w:rsidR="00ED3330" w:rsidRPr="00ED3330" w:rsidRDefault="00ED3330" w:rsidP="0039291A">
      <w:pPr>
        <w:suppressAutoHyphens/>
        <w:autoSpaceDE w:val="0"/>
        <w:autoSpaceDN w:val="0"/>
        <w:adjustRightInd w:val="0"/>
        <w:spacing w:before="24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Projekt ustawy reguluje kwestie związane ze wzmacnianiem roli spółdzielczości w</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 xml:space="preserve">rolnictwie i jest odpowiedzią na potrzeby oraz oczekiwania rolników dotyczące wsparcia w zrzeszaniu się w spółdzielnie oraz ich funkcjonowania w takich podmiotach. Celem jest opracowanie przepisów, które w sposób kompleksowy będą regulowały zasady i sposób funkcjonowania spółdzielni </w:t>
      </w:r>
      <w:r w:rsidRPr="000D3DD3">
        <w:rPr>
          <w:rFonts w:ascii="Times" w:eastAsia="Times New Roman" w:hAnsi="Times" w:cs="Arial"/>
          <w:bCs/>
          <w:i/>
          <w:sz w:val="24"/>
          <w:szCs w:val="24"/>
          <w:lang w:eastAsia="pl-PL"/>
        </w:rPr>
        <w:t>stricte</w:t>
      </w:r>
      <w:r w:rsidRPr="00ED3330">
        <w:rPr>
          <w:rFonts w:ascii="Times" w:eastAsia="Times New Roman" w:hAnsi="Times" w:cs="Arial"/>
          <w:bCs/>
          <w:sz w:val="24"/>
          <w:szCs w:val="24"/>
          <w:lang w:eastAsia="pl-PL"/>
        </w:rPr>
        <w:t xml:space="preserve"> rolniczych, </w:t>
      </w:r>
      <w:r w:rsidR="009974BB">
        <w:rPr>
          <w:rFonts w:ascii="Times" w:eastAsia="Times New Roman" w:hAnsi="Times" w:cs="Arial"/>
          <w:bCs/>
          <w:sz w:val="24"/>
          <w:szCs w:val="24"/>
          <w:lang w:eastAsia="pl-PL"/>
        </w:rPr>
        <w:t>przez</w:t>
      </w:r>
      <w:r w:rsidRPr="00ED3330">
        <w:rPr>
          <w:rFonts w:ascii="Times" w:eastAsia="Times New Roman" w:hAnsi="Times" w:cs="Arial"/>
          <w:bCs/>
          <w:sz w:val="24"/>
          <w:szCs w:val="24"/>
          <w:lang w:eastAsia="pl-PL"/>
        </w:rPr>
        <w:t xml:space="preserve"> stworzenie zachęt do powoływania przez rolników tego typu podmiotów, a także lepszych warunków ekonomicznych do prowadzenia przez nich działalności. Zachęty, o</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których mowa</w:t>
      </w:r>
      <w:r w:rsidR="000D3DD3">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to w szczególności wyłączenie podmiotów, które uzyskały status spółdzielni rolników</w:t>
      </w:r>
      <w:r w:rsidR="000D3DD3">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z określonych obowiązków fiskalnych. W przepisach przewidziano ponadto wprowadzenie zachęt o tym charakterze dla związków spółdzielni rolników, co ma motywować spółdzielnie rolników do ich powoływania. </w:t>
      </w:r>
      <w:r w:rsidRPr="00ED3330">
        <w:rPr>
          <w:rFonts w:ascii="Times" w:eastAsia="Times New Roman" w:hAnsi="Times" w:cs="Times New Roman"/>
          <w:bCs/>
          <w:sz w:val="24"/>
          <w:szCs w:val="24"/>
          <w:lang w:eastAsia="pl-PL"/>
        </w:rPr>
        <w:t>Należy wskazać, że ujęte w ustawie z dnia 16 września 1982 r</w:t>
      </w:r>
      <w:r w:rsidR="000F73F7">
        <w:rPr>
          <w:rFonts w:ascii="Times" w:eastAsia="Times New Roman" w:hAnsi="Times" w:cs="Times New Roman"/>
          <w:bCs/>
          <w:sz w:val="24"/>
          <w:szCs w:val="24"/>
          <w:lang w:eastAsia="pl-PL"/>
        </w:rPr>
        <w:t>.</w:t>
      </w:r>
      <w:r w:rsidRPr="00ED3330">
        <w:rPr>
          <w:rFonts w:ascii="Times" w:eastAsia="Times New Roman" w:hAnsi="Times" w:cs="Times New Roman"/>
          <w:bCs/>
          <w:sz w:val="24"/>
          <w:szCs w:val="24"/>
          <w:lang w:eastAsia="pl-PL"/>
        </w:rPr>
        <w:t xml:space="preserve"> </w:t>
      </w:r>
      <w:r w:rsidR="002615F6">
        <w:rPr>
          <w:rFonts w:ascii="Times" w:eastAsia="Times New Roman" w:hAnsi="Times" w:cs="Times New Roman"/>
          <w:bCs/>
          <w:sz w:val="24"/>
          <w:szCs w:val="24"/>
          <w:lang w:eastAsia="pl-PL"/>
        </w:rPr>
        <w:t>–</w:t>
      </w:r>
      <w:r w:rsidRPr="00ED3330">
        <w:rPr>
          <w:rFonts w:ascii="Times" w:eastAsia="Times New Roman" w:hAnsi="Times" w:cs="Times New Roman"/>
          <w:bCs/>
          <w:sz w:val="24"/>
          <w:szCs w:val="24"/>
          <w:lang w:eastAsia="pl-PL"/>
        </w:rPr>
        <w:t xml:space="preserve"> Prawo spółdzielcze (Dz. U. z 2016 r. poz. 21,</w:t>
      </w:r>
      <w:r w:rsidRPr="00ED3330">
        <w:rPr>
          <w:rFonts w:ascii="Times" w:eastAsia="Times New Roman" w:hAnsi="Times" w:cs="Arial"/>
          <w:bCs/>
          <w:sz w:val="24"/>
          <w:szCs w:val="20"/>
          <w:lang w:eastAsia="pl-PL"/>
        </w:rPr>
        <w:t xml:space="preserve"> z </w:t>
      </w:r>
      <w:proofErr w:type="spellStart"/>
      <w:r w:rsidRPr="00ED3330">
        <w:rPr>
          <w:rFonts w:ascii="Times" w:eastAsia="Times New Roman" w:hAnsi="Times" w:cs="Arial"/>
          <w:bCs/>
          <w:sz w:val="24"/>
          <w:szCs w:val="20"/>
          <w:lang w:eastAsia="pl-PL"/>
        </w:rPr>
        <w:t>późn</w:t>
      </w:r>
      <w:proofErr w:type="spellEnd"/>
      <w:r w:rsidRPr="00ED3330">
        <w:rPr>
          <w:rFonts w:ascii="Times" w:eastAsia="Times New Roman" w:hAnsi="Times" w:cs="Arial"/>
          <w:bCs/>
          <w:sz w:val="24"/>
          <w:szCs w:val="20"/>
          <w:lang w:eastAsia="pl-PL"/>
        </w:rPr>
        <w:t>. zm.</w:t>
      </w:r>
      <w:r w:rsidRPr="00ED3330">
        <w:rPr>
          <w:rFonts w:ascii="Times" w:eastAsia="Times New Roman" w:hAnsi="Times" w:cs="Times New Roman"/>
          <w:bCs/>
          <w:sz w:val="24"/>
          <w:szCs w:val="24"/>
          <w:lang w:eastAsia="pl-PL"/>
        </w:rPr>
        <w:t>)</w:t>
      </w:r>
      <w:r w:rsidR="000D3DD3">
        <w:rPr>
          <w:rFonts w:ascii="Times" w:eastAsia="Times New Roman" w:hAnsi="Times" w:cs="Times New Roman"/>
          <w:bCs/>
          <w:sz w:val="24"/>
          <w:szCs w:val="24"/>
          <w:lang w:eastAsia="pl-PL"/>
        </w:rPr>
        <w:t>, zwanej dalej „ustawą – Prawo spółdzielcze”,</w:t>
      </w:r>
      <w:r w:rsidRPr="00ED3330">
        <w:rPr>
          <w:rFonts w:ascii="Times" w:eastAsia="Times New Roman" w:hAnsi="Times" w:cs="Times New Roman"/>
          <w:bCs/>
          <w:sz w:val="24"/>
          <w:szCs w:val="24"/>
          <w:lang w:eastAsia="pl-PL"/>
        </w:rPr>
        <w:t xml:space="preserve"> pewne rodzaje spółdzielni działających w</w:t>
      </w:r>
      <w:r w:rsidR="0039291A">
        <w:rPr>
          <w:rFonts w:ascii="Times" w:eastAsia="Times New Roman" w:hAnsi="Times" w:cs="Times New Roman"/>
          <w:bCs/>
          <w:sz w:val="24"/>
          <w:szCs w:val="24"/>
          <w:lang w:eastAsia="pl-PL"/>
        </w:rPr>
        <w:t> </w:t>
      </w:r>
      <w:r w:rsidRPr="00ED3330">
        <w:rPr>
          <w:rFonts w:ascii="Times" w:eastAsia="Times New Roman" w:hAnsi="Times" w:cs="Times New Roman"/>
          <w:bCs/>
          <w:sz w:val="24"/>
          <w:szCs w:val="24"/>
          <w:lang w:eastAsia="pl-PL"/>
        </w:rPr>
        <w:t>obszarze rolnictwa obejmują jedynie wybrany zakres działalności</w:t>
      </w:r>
      <w:r w:rsidR="000D3DD3">
        <w:rPr>
          <w:rFonts w:ascii="Times" w:eastAsia="Times New Roman" w:hAnsi="Times" w:cs="Times New Roman"/>
          <w:bCs/>
          <w:sz w:val="24"/>
          <w:szCs w:val="24"/>
          <w:lang w:eastAsia="pl-PL"/>
        </w:rPr>
        <w:t>,</w:t>
      </w:r>
      <w:r w:rsidRPr="00ED3330">
        <w:rPr>
          <w:rFonts w:ascii="Times" w:eastAsia="Times New Roman" w:hAnsi="Times" w:cs="Times New Roman"/>
          <w:bCs/>
          <w:sz w:val="24"/>
          <w:szCs w:val="24"/>
          <w:lang w:eastAsia="pl-PL"/>
        </w:rPr>
        <w:t xml:space="preserve"> np. odpowiednio zdefiniowany dla rolniczej spółdzielni produkcyjnej czy spółdzielni kółek rolniczych. Te rodzaje spółdzielni</w:t>
      </w:r>
      <w:r w:rsidR="000D3DD3">
        <w:rPr>
          <w:rFonts w:ascii="Times" w:eastAsia="Times New Roman" w:hAnsi="Times" w:cs="Times New Roman"/>
          <w:bCs/>
          <w:sz w:val="24"/>
          <w:szCs w:val="24"/>
          <w:lang w:eastAsia="pl-PL"/>
        </w:rPr>
        <w:t>,</w:t>
      </w:r>
      <w:r w:rsidRPr="00ED3330">
        <w:rPr>
          <w:rFonts w:ascii="Times" w:eastAsia="Times New Roman" w:hAnsi="Times" w:cs="Times New Roman"/>
          <w:bCs/>
          <w:sz w:val="24"/>
          <w:szCs w:val="24"/>
          <w:lang w:eastAsia="pl-PL"/>
        </w:rPr>
        <w:t xml:space="preserve"> mimo że działają w sektorze rolnym, cechują się ściśle określoną specyfiką działania. Natomiast projektowane przepisy w głównej mierze odnoszą się do wspólnej kooperacji rolników w zakresie produktów wytwarzanych w</w:t>
      </w:r>
      <w:r w:rsidR="009974BB">
        <w:rPr>
          <w:rFonts w:ascii="Times" w:eastAsia="Times New Roman" w:hAnsi="Times" w:cs="Times New Roman"/>
          <w:bCs/>
          <w:sz w:val="24"/>
          <w:szCs w:val="24"/>
          <w:lang w:eastAsia="pl-PL"/>
        </w:rPr>
        <w:t xml:space="preserve"> </w:t>
      </w:r>
      <w:r w:rsidRPr="00ED3330">
        <w:rPr>
          <w:rFonts w:ascii="Times" w:eastAsia="Times New Roman" w:hAnsi="Times" w:cs="Times New Roman"/>
          <w:bCs/>
          <w:sz w:val="24"/>
          <w:szCs w:val="24"/>
          <w:lang w:eastAsia="pl-PL"/>
        </w:rPr>
        <w:t>prowadzonych przez nich gospodarstwach rolnych lub działach specjalnych produkcji rolnej (w tym koncentracji podaży, marketingu oraz działań optymalizujących koszty ich wyprodukowania i</w:t>
      </w:r>
      <w:r w:rsidR="000D3DD3">
        <w:rPr>
          <w:rFonts w:ascii="Times" w:eastAsia="Times New Roman" w:hAnsi="Times" w:cs="Times New Roman"/>
          <w:bCs/>
          <w:sz w:val="24"/>
          <w:szCs w:val="24"/>
          <w:lang w:eastAsia="pl-PL"/>
        </w:rPr>
        <w:t> </w:t>
      </w:r>
      <w:r w:rsidRPr="00ED3330">
        <w:rPr>
          <w:rFonts w:ascii="Times" w:eastAsia="Times New Roman" w:hAnsi="Times" w:cs="Times New Roman"/>
          <w:bCs/>
          <w:sz w:val="24"/>
          <w:szCs w:val="24"/>
          <w:lang w:eastAsia="pl-PL"/>
        </w:rPr>
        <w:t>zwiększających dochodowość). Dlatego też projektowane regulacje, nie zaburzając funkcjonowania obecnie działających w obszarze rolnictwa przedsiębiorstw spółdzielczych, mają na celu wytworzenie impulsu do zacieśniania współpracy w</w:t>
      </w:r>
      <w:r w:rsidR="000D3DD3">
        <w:rPr>
          <w:rFonts w:ascii="Times" w:eastAsia="Times New Roman" w:hAnsi="Times" w:cs="Times New Roman"/>
          <w:bCs/>
          <w:sz w:val="24"/>
          <w:szCs w:val="24"/>
          <w:lang w:eastAsia="pl-PL"/>
        </w:rPr>
        <w:t> </w:t>
      </w:r>
      <w:r w:rsidRPr="00ED3330">
        <w:rPr>
          <w:rFonts w:ascii="Times" w:eastAsia="Times New Roman" w:hAnsi="Times" w:cs="Times New Roman"/>
          <w:bCs/>
          <w:sz w:val="24"/>
          <w:szCs w:val="24"/>
          <w:lang w:eastAsia="pl-PL"/>
        </w:rPr>
        <w:t xml:space="preserve">sektorze rolnym. </w:t>
      </w:r>
      <w:r w:rsidRPr="00ED3330">
        <w:rPr>
          <w:rFonts w:ascii="Times" w:eastAsia="Times New Roman" w:hAnsi="Times" w:cs="Arial"/>
          <w:bCs/>
          <w:sz w:val="24"/>
          <w:szCs w:val="24"/>
          <w:lang w:eastAsia="pl-PL"/>
        </w:rPr>
        <w:t>Oczekuje się, że wprowadzenie nowych rozwiązań pozwoli na poprawę efektywności gospodarowania na obszarach wiejskich. Ponadto wyjątkowo duże rozdrobnienie gospodarstw rolnych w Polsce na tle Unii Europejskiej skutkuje dużym rozproszeniem podaży oferowanej na poziomie tych gospodarstw. W</w:t>
      </w:r>
      <w:r w:rsidR="000D3DD3">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związku z</w:t>
      </w:r>
      <w:r w:rsidR="000D3DD3">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dynamicznie postępującym procesem konsolidacji popytu na produkty rolne na poziomie odbiorców (przetwórstwo rolno-spożywcze, handel hurtowy i</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detaliczny) w</w:t>
      </w:r>
      <w:r w:rsidR="000D3DD3">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przypadku wielu sektorów produkcji rolnej mamy do czynienia z</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 xml:space="preserve">rosnącymi </w:t>
      </w:r>
      <w:r w:rsidRPr="00ED3330">
        <w:rPr>
          <w:rFonts w:ascii="Times" w:eastAsia="Times New Roman" w:hAnsi="Times" w:cs="Arial"/>
          <w:bCs/>
          <w:sz w:val="24"/>
          <w:szCs w:val="24"/>
          <w:lang w:eastAsia="pl-PL"/>
        </w:rPr>
        <w:lastRenderedPageBreak/>
        <w:t>dysproporcjami między skalą podaży oferowanej przez pojedynczego dostawcę (producenta) a skalą popytu reprezentowanego przez pojedynczego odbiorcę. Sytuacja taka sprzyja umocnieniu pozycji negocjacyjnej odbiorców oraz stosowaniu przez nich skutecznej presji na obniżenie cen oferowanych za produkty rolne. Sposobem na wzmacnianie pozycji na rynku oraz niwelowanie zagrożeń, jakie przynosi coraz bardziej wymagający rynek, jest tworzenie przez rolników wspólnych struktur gospodarczych, w szczególności w formie spółdzielni. Należy bowiem zaznaczyć, że spółdzielczość wyrosła z potrzeby samoobrony ekonomicznie słabszych grup społecznych. Stąd zasady, jakimi się kieruje</w:t>
      </w:r>
      <w:r w:rsidR="000D3DD3">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zawsze stawiały i stawiają człowieka przed kapitałem. Również spółdzielczość jako forma zbiorowej zaradności lokalnych społeczności stwarza realne szanse na aktywność gospodarczą i społeczną przez budowanie spójności i integralności społecznej. Ponadto wnosi ona do gospodarki rynkowej czynniki poprawiające funkcjonowanie rynku, takie jak: aktywizowanie zdrowej konkurencji czy wzmacnianie pozycji rynkowej podmiotów o relatywnie niższym potencjale ekonomicznym przez stwarzanie im możliwości szerszego uczestniczenia w obrocie gospodarczym. Dlatego też spółdzielczość szczególnie dobre warunki dla swojego rozwoju znajduje na wsi, gdyż zarówno w Polsce, jak i na świecie</w:t>
      </w:r>
      <w:r w:rsidR="000D3DD3">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rolnicy są grupą słabszą ekonomicznie od innych grup zawodowych.</w:t>
      </w:r>
    </w:p>
    <w:p w14:paraId="50B2A9F8"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Art. 3 projektowan</w:t>
      </w:r>
      <w:r w:rsidR="009974BB">
        <w:rPr>
          <w:rFonts w:ascii="Times" w:eastAsia="Times New Roman" w:hAnsi="Times" w:cs="Arial"/>
          <w:bCs/>
          <w:sz w:val="24"/>
          <w:szCs w:val="24"/>
          <w:lang w:eastAsia="pl-PL"/>
        </w:rPr>
        <w:t>ej</w:t>
      </w:r>
      <w:r w:rsidRPr="00ED3330">
        <w:rPr>
          <w:rFonts w:ascii="Times" w:eastAsia="Times New Roman" w:hAnsi="Times" w:cs="Arial"/>
          <w:bCs/>
          <w:sz w:val="24"/>
          <w:szCs w:val="24"/>
          <w:lang w:eastAsia="pl-PL"/>
        </w:rPr>
        <w:t xml:space="preserve"> regulacji wskazuje, że w sprawach nieuregulowanych niniejszą ustawą stosuje się przepisy ustawy</w:t>
      </w:r>
      <w:r w:rsidR="000D3DD3">
        <w:rPr>
          <w:rFonts w:ascii="Times" w:eastAsia="Times New Roman" w:hAnsi="Times" w:cs="Arial"/>
          <w:bCs/>
          <w:sz w:val="24"/>
          <w:szCs w:val="24"/>
          <w:lang w:eastAsia="pl-PL"/>
        </w:rPr>
        <w:t xml:space="preserve"> </w:t>
      </w:r>
      <w:r w:rsidR="002615F6">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Prawo spółdzielcze.</w:t>
      </w:r>
    </w:p>
    <w:p w14:paraId="712F634F"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Art. 4 ust. 1 projektowan</w:t>
      </w:r>
      <w:r w:rsidR="009974BB">
        <w:rPr>
          <w:rFonts w:ascii="Times" w:eastAsia="Times New Roman" w:hAnsi="Times" w:cs="Arial"/>
          <w:bCs/>
          <w:sz w:val="24"/>
          <w:szCs w:val="24"/>
          <w:lang w:eastAsia="pl-PL"/>
        </w:rPr>
        <w:t>ej</w:t>
      </w:r>
      <w:r w:rsidRPr="00ED3330">
        <w:rPr>
          <w:rFonts w:ascii="Times" w:eastAsia="Times New Roman" w:hAnsi="Times" w:cs="Arial"/>
          <w:bCs/>
          <w:sz w:val="24"/>
          <w:szCs w:val="24"/>
          <w:lang w:eastAsia="pl-PL"/>
        </w:rPr>
        <w:t xml:space="preserve"> regulacji określa katalog podmiotów, które mogą się organizować w spółdzielnie rolników</w:t>
      </w:r>
      <w:r w:rsidR="000D3DD3">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wskazując, że członkami takiej spółdzielni mogą być osoby fizyczne lub prawne prowadzące gospodarstwo rolne w rozumieniu przepisów o podatku rolnym lub prowadzące działalność rolniczą w zakresie działów specjalnych produkcji rolnej</w:t>
      </w:r>
      <w:r w:rsidR="009974BB">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będące producentami produktów lub grup produktów rolnych, prowadzące chów lub hodowlę ryb oraz osoby fizyczne lub prawne niebędące rolnikami</w:t>
      </w:r>
      <w:r w:rsidR="009974BB">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prowadzące działalność w zakresie przechowywania, magazynowania, sortowania, pakowania lub przetwarzania produktów rolnych lub grup tych produktów, lub ryb. Przy czym projektowane regulacje przewidują, że członkowie niebędący rolnikami nie są brani pod uwagę przy określaniu minimalnej liczby członków spółdzielni oraz nie mogą być wybierani do rady nadzorczej (art. 8 projektu ustawy). Z</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uwagi na fakt, że rada nadzorcza stanowi organ kontrolny działalności spółdzielni oraz zarządu</w:t>
      </w:r>
      <w:r w:rsidR="000D3DD3">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wskazane jest, aby w jej skład wchodzili członkowie spółdzielni będący </w:t>
      </w:r>
      <w:r w:rsidR="009974BB">
        <w:rPr>
          <w:rFonts w:ascii="Times" w:eastAsia="Times New Roman" w:hAnsi="Times" w:cs="Arial"/>
          <w:bCs/>
          <w:sz w:val="24"/>
          <w:szCs w:val="24"/>
          <w:lang w:eastAsia="pl-PL"/>
        </w:rPr>
        <w:lastRenderedPageBreak/>
        <w:t>rolnikami</w:t>
      </w:r>
      <w:r w:rsidRPr="00ED3330">
        <w:rPr>
          <w:rFonts w:ascii="Times" w:eastAsia="Times New Roman" w:hAnsi="Times" w:cs="Arial"/>
          <w:bCs/>
          <w:sz w:val="24"/>
          <w:szCs w:val="24"/>
          <w:lang w:eastAsia="pl-PL"/>
        </w:rPr>
        <w:t xml:space="preserve"> w celu zapewnienia rolniczego charakteru tego podmiotu i dbałości o</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 xml:space="preserve">interesy rolników. Ponadto projektowany art. 4 ust. 1 określa zasadniczy cel funkcjonowania spółdzielni rolników, jakim jest prowadzenie wspólnej działalności gospodarczej w interesie swoich członków. </w:t>
      </w:r>
    </w:p>
    <w:p w14:paraId="4201D432"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Art. 4 ust. 2 </w:t>
      </w:r>
      <w:r w:rsidR="009974BB">
        <w:rPr>
          <w:rFonts w:ascii="Times" w:eastAsia="Times New Roman" w:hAnsi="Times" w:cs="Arial"/>
          <w:bCs/>
          <w:sz w:val="24"/>
          <w:szCs w:val="24"/>
          <w:lang w:eastAsia="pl-PL"/>
        </w:rPr>
        <w:t xml:space="preserve">projektu </w:t>
      </w:r>
      <w:r w:rsidRPr="00ED3330">
        <w:rPr>
          <w:rFonts w:ascii="Times" w:eastAsia="Times New Roman" w:hAnsi="Times" w:cs="Arial"/>
          <w:bCs/>
          <w:sz w:val="24"/>
          <w:szCs w:val="24"/>
          <w:lang w:eastAsia="pl-PL"/>
        </w:rPr>
        <w:t xml:space="preserve">wyznacza zakres przedmiotowy, ze względu na </w:t>
      </w:r>
      <w:r w:rsidR="009974BB">
        <w:rPr>
          <w:rFonts w:ascii="Times" w:eastAsia="Times New Roman" w:hAnsi="Times" w:cs="Arial"/>
          <w:bCs/>
          <w:sz w:val="24"/>
          <w:szCs w:val="24"/>
          <w:lang w:eastAsia="pl-PL"/>
        </w:rPr>
        <w:t>który</w:t>
      </w:r>
      <w:r w:rsidRPr="00ED3330">
        <w:rPr>
          <w:rFonts w:ascii="Times" w:eastAsia="Times New Roman" w:hAnsi="Times" w:cs="Arial"/>
          <w:bCs/>
          <w:sz w:val="24"/>
          <w:szCs w:val="24"/>
          <w:lang w:eastAsia="pl-PL"/>
        </w:rPr>
        <w:t xml:space="preserve"> będą mogły być zakładane spółdzielnie rolników</w:t>
      </w:r>
      <w:r w:rsidR="000D3DD3">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wskazując</w:t>
      </w:r>
      <w:r w:rsidR="000D3DD3">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że są to produkty rolne lub grupy tych produktów, lub ryby, których wykaz zostanie określony na podstawie art. 6 ust. 6 ustawy. Jednocześnie, zgodnie z projekt</w:t>
      </w:r>
      <w:r w:rsidR="009974BB">
        <w:rPr>
          <w:rFonts w:ascii="Times" w:eastAsia="Times New Roman" w:hAnsi="Times" w:cs="Arial"/>
          <w:bCs/>
          <w:sz w:val="24"/>
          <w:szCs w:val="24"/>
          <w:lang w:eastAsia="pl-PL"/>
        </w:rPr>
        <w:t>owanym</w:t>
      </w:r>
      <w:r w:rsidRPr="00ED3330">
        <w:rPr>
          <w:rFonts w:ascii="Times" w:eastAsia="Times New Roman" w:hAnsi="Times" w:cs="Arial"/>
          <w:bCs/>
          <w:sz w:val="24"/>
          <w:szCs w:val="24"/>
          <w:lang w:eastAsia="pl-PL"/>
        </w:rPr>
        <w:t xml:space="preserve"> art. 4 ust. 3, nazwa spółdzielni rolników powinna zawierać oznaczenie „spółdzielnia rolników”. Pozwoli to na poprawną identyfikację tworzonych podmiotów oraz umożliwi właściwe zastosowanie miernika ewaluacji efektów projektowanych przepisów.</w:t>
      </w:r>
    </w:p>
    <w:p w14:paraId="5B365DCD"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Art. 5 projektowan</w:t>
      </w:r>
      <w:r w:rsidR="009974BB">
        <w:rPr>
          <w:rFonts w:ascii="Times" w:eastAsia="Times New Roman" w:hAnsi="Times" w:cs="Arial"/>
          <w:bCs/>
          <w:sz w:val="24"/>
          <w:szCs w:val="24"/>
          <w:lang w:eastAsia="pl-PL"/>
        </w:rPr>
        <w:t>ej</w:t>
      </w:r>
      <w:r w:rsidRPr="00ED3330">
        <w:rPr>
          <w:rFonts w:ascii="Times" w:eastAsia="Times New Roman" w:hAnsi="Times" w:cs="Arial"/>
          <w:bCs/>
          <w:sz w:val="24"/>
          <w:szCs w:val="24"/>
          <w:lang w:eastAsia="pl-PL"/>
        </w:rPr>
        <w:t xml:space="preserve"> regulacji określa katalog obligatoryjnych elementów, jakie oprócz elementów wymienionych w przepisach ustawy </w:t>
      </w:r>
      <w:r w:rsidR="002615F6">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Prawo spółdzielcze muszą znaleźć się w statucie spółdzielni rolników. Wśród takich elementów przewidziano m.in.: warunki przyjmowania do spółdzielni rolników nowych członków, minimalny okres członkostwa, rodzaj i zakres odpowiedzialności członków (np. stosowanie uzgodnionych między spółdzielnią rolników a jej członkami zasad produkcji), zasady podziału zysków i pokrywania strat</w:t>
      </w:r>
      <w:r w:rsidR="000D3DD3">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zasady ustalania liczby głosów przysługujących członkom spółdzielni rolników będącym osobami prawnymi – w przypadku niestosowania zasady, że każdy członek ma jeden głos bez względu na ilość posiadanych udziałów, czy też sankcje wobec członka spółdzielni rolników, który nie wypełnia nałożonych na niego obowiązków czy wymogów określonych w ustawie. Intencją tak określonego katalogu obligatoryjnych elementów jest potrzeba wskazania kluczowych elementów, jakie powinny znaleźć się w statucie spółdzielni rolników w</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 xml:space="preserve">celu zapewnienia ich trwałego i transparentnego funkcjonowania. </w:t>
      </w:r>
    </w:p>
    <w:p w14:paraId="4FB960EE"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Proponowane przepisy art. 6 wskazują, jakie rodzaje działalności prowadzi spółdzielnia rolników. Do obligatoryjnie realizowanych działalności przez te podmioty należą planowanie przez producentów ich produkcji rolnej oraz dostosowywanie skali oraz jakości tej produkcji do oczekiwań rynku, koncentrowanie podaży produkcji swoich członków i organizowanie sprzedaży, a także koncentrowanie popytu na środki do produkcji. Wprowadzenie obowiązku prowadzenia działalności w powyższym zakresie ma w szczególności na celu poprawę rentowności gospodarstw rolnych członków </w:t>
      </w:r>
      <w:r w:rsidRPr="00ED3330">
        <w:rPr>
          <w:rFonts w:ascii="Times" w:eastAsia="Times New Roman" w:hAnsi="Times" w:cs="Arial"/>
          <w:bCs/>
          <w:sz w:val="24"/>
          <w:szCs w:val="24"/>
          <w:lang w:eastAsia="pl-PL"/>
        </w:rPr>
        <w:lastRenderedPageBreak/>
        <w:t>spółdzielni rolników. Dostosowanie skali i jakości produkcji w gospodarstwach członków do oczekiwań rynku powinno skutkować stabilizacją podaży produktów rolnych na poziomie zbliżonym do rzeczywistego popytu, co w rezultacie będzie miało pozytywny wpływ na stabilność i przewidywalność cen tych produktów. Zobowiązanie podmiotów posiadających status spółdzielni rolników do koncentracji dostaw produktów rolnych wyprodukowanych przez ich członków ma na celu zapewnienie możliwości stworzenia przez tych członków wspólnej oferty o skali lepiej dostosowanej do obecnych oczekiwań rynku. Należy podkreślić, że obecnie odbiorcy produktów rolnych to często duże podmioty działające w sektorze przetwórstwa rolno</w:t>
      </w:r>
      <w:r w:rsidR="0039291A">
        <w:rPr>
          <w:rFonts w:ascii="Times" w:eastAsia="Times New Roman" w:hAnsi="Times" w:cs="Arial"/>
          <w:bCs/>
          <w:sz w:val="24"/>
          <w:szCs w:val="24"/>
          <w:lang w:eastAsia="pl-PL"/>
        </w:rPr>
        <w:t>-</w:t>
      </w:r>
      <w:r w:rsidR="0039291A">
        <w:rPr>
          <w:rFonts w:ascii="Times" w:eastAsia="Times New Roman" w:hAnsi="Times" w:cs="Arial"/>
          <w:bCs/>
          <w:sz w:val="24"/>
          <w:szCs w:val="24"/>
          <w:lang w:eastAsia="pl-PL"/>
        </w:rPr>
        <w:br/>
      </w:r>
      <w:r w:rsidRPr="00ED3330">
        <w:rPr>
          <w:rFonts w:ascii="Times" w:eastAsia="Times New Roman" w:hAnsi="Times" w:cs="Arial"/>
          <w:bCs/>
          <w:sz w:val="24"/>
          <w:szCs w:val="24"/>
          <w:lang w:eastAsia="pl-PL"/>
        </w:rPr>
        <w:t>-spożywczego lub handlu, które zgłaszają popyt na relatywnie dużą ilość surowca w</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porównaniu do ilości, którą może zaoferować pojedynczy rolnik. W rezultacie odbiorcy często mają silniejszą pozycję negocjacyjną od dostawców produktów rolnych. Koncentracja podaży na poziomie podmiotów reprezentujących interesy producentów powinna mieć pozytywny wpływ na wzmocnienie ich pozycji negocjacyjnej. Również działani</w:t>
      </w:r>
      <w:r w:rsidR="000D3DD3">
        <w:rPr>
          <w:rFonts w:ascii="Times" w:eastAsia="Times New Roman" w:hAnsi="Times" w:cs="Arial"/>
          <w:bCs/>
          <w:sz w:val="24"/>
          <w:szCs w:val="24"/>
          <w:lang w:eastAsia="pl-PL"/>
        </w:rPr>
        <w:t>a</w:t>
      </w:r>
      <w:r w:rsidRPr="00ED3330">
        <w:rPr>
          <w:rFonts w:ascii="Times" w:eastAsia="Times New Roman" w:hAnsi="Times" w:cs="Arial"/>
          <w:bCs/>
          <w:sz w:val="24"/>
          <w:szCs w:val="24"/>
          <w:lang w:eastAsia="pl-PL"/>
        </w:rPr>
        <w:t xml:space="preserve"> spółdzielni rolników polegające na koncentracji popytu jej członków na środki produkcji mają na celu wzmocnienie ich pozycji negocjacyjnej przy zakupie tych środków. Spółdzielnie rolników</w:t>
      </w:r>
      <w:r w:rsidR="000D3DD3">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zgłaszając odpowiednio duże zapotrzebowanie na środki, o których mowa</w:t>
      </w:r>
      <w:r w:rsidR="009974BB">
        <w:rPr>
          <w:rFonts w:ascii="Times" w:eastAsia="Times New Roman" w:hAnsi="Times" w:cs="Arial"/>
          <w:bCs/>
          <w:sz w:val="24"/>
          <w:szCs w:val="24"/>
          <w:lang w:eastAsia="pl-PL"/>
        </w:rPr>
        <w:t xml:space="preserve"> powyżej</w:t>
      </w:r>
      <w:r w:rsidRPr="00ED3330">
        <w:rPr>
          <w:rFonts w:ascii="Times" w:eastAsia="Times New Roman" w:hAnsi="Times" w:cs="Arial"/>
          <w:bCs/>
          <w:sz w:val="24"/>
          <w:szCs w:val="24"/>
          <w:lang w:eastAsia="pl-PL"/>
        </w:rPr>
        <w:t xml:space="preserve">, będą miały większe możliwości uzyskania rabatu od ich dostawców. W rezultacie </w:t>
      </w:r>
      <w:r w:rsidR="009974BB">
        <w:rPr>
          <w:rFonts w:ascii="Times" w:eastAsia="Times New Roman" w:hAnsi="Times" w:cs="Arial"/>
          <w:bCs/>
          <w:sz w:val="24"/>
          <w:szCs w:val="24"/>
          <w:lang w:eastAsia="pl-PL"/>
        </w:rPr>
        <w:t xml:space="preserve">powyższe </w:t>
      </w:r>
      <w:r w:rsidRPr="00ED3330">
        <w:rPr>
          <w:rFonts w:ascii="Times" w:eastAsia="Times New Roman" w:hAnsi="Times" w:cs="Arial"/>
          <w:bCs/>
          <w:sz w:val="24"/>
          <w:szCs w:val="24"/>
          <w:lang w:eastAsia="pl-PL"/>
        </w:rPr>
        <w:t>rozwiązanie powinno pozytywnie przyczynić się do obniżenia kosztów produkcji ponoszonych przez członków spółdzielni rolników, a tym samym zwiększenia rentowności ich gospodarstw.</w:t>
      </w:r>
    </w:p>
    <w:p w14:paraId="15C8740A"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W art. 6 ust. 2 wskazano zakres działalności gospodarczej, jaką fakultatywnie będą mogły prowadzić podmioty, które uzyskały status spółdzielni rolników. Działalność gospodarcza spółdzielni rolników może polegać na przechowywaniu oraz przygotowywaniu do handlu i handlu produktami pochodzącymi od członków, przetwarzaniu tych produktów oraz sprzedaży uzyskanych w drodze przetworzenia produktów, świadczeniu usług na rzecz swoich członków związanych z wytwarzaniem produktów lub grup produktów, ze względu na które spółdzielnia została utworzona. Ww. działania mają na celu zwiększenie wartości dodanej produkcji na etapie poprzedzającym jej sprzedaż przez członków spółdzielni rolników lub samą spółdzielnię rolników. Ponadto podmioty te mogą upowszechniać wśród swoich członków korzystne dla środowiska metody uprawy, technologie produkcji i metody </w:t>
      </w:r>
      <w:r w:rsidRPr="00ED3330">
        <w:rPr>
          <w:rFonts w:ascii="Times" w:eastAsia="Times New Roman" w:hAnsi="Times" w:cs="Arial"/>
          <w:bCs/>
          <w:sz w:val="24"/>
          <w:szCs w:val="24"/>
          <w:lang w:eastAsia="pl-PL"/>
        </w:rPr>
        <w:lastRenderedPageBreak/>
        <w:t xml:space="preserve">gospodarki odpadami. Przedstawiony w art. 6 ust. 2 projektu zakres działalności fakultatywnej jest dopełnieniem realizacji idei funkcjonowania spółdzielni rolników </w:t>
      </w:r>
      <w:r w:rsidR="009974BB">
        <w:rPr>
          <w:rFonts w:ascii="Times" w:eastAsia="Times New Roman" w:hAnsi="Times" w:cs="Arial"/>
          <w:bCs/>
          <w:sz w:val="24"/>
          <w:szCs w:val="24"/>
          <w:lang w:eastAsia="pl-PL"/>
        </w:rPr>
        <w:t>przez</w:t>
      </w:r>
      <w:r w:rsidRPr="00ED3330">
        <w:rPr>
          <w:rFonts w:ascii="Times" w:eastAsia="Times New Roman" w:hAnsi="Times" w:cs="Arial"/>
          <w:bCs/>
          <w:sz w:val="24"/>
          <w:szCs w:val="24"/>
          <w:lang w:eastAsia="pl-PL"/>
        </w:rPr>
        <w:t xml:space="preserve"> stworzenie warunków do uzyskania jak największej wartości dodanej z</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prowadzonej przez rolników produkcji rolnej. Prezentowane podejście, dookreślające zakres działań fakultatywnych, wynika z potrzeby skoncentrowania się na wsparci</w:t>
      </w:r>
      <w:r w:rsidR="000D3DD3">
        <w:rPr>
          <w:rFonts w:ascii="Times" w:eastAsia="Times New Roman" w:hAnsi="Times" w:cs="Arial"/>
          <w:bCs/>
          <w:sz w:val="24"/>
          <w:szCs w:val="24"/>
          <w:lang w:eastAsia="pl-PL"/>
        </w:rPr>
        <w:t>u</w:t>
      </w:r>
      <w:r w:rsidRPr="00ED3330">
        <w:rPr>
          <w:rFonts w:ascii="Times" w:eastAsia="Times New Roman" w:hAnsi="Times" w:cs="Arial"/>
          <w:bCs/>
          <w:sz w:val="24"/>
          <w:szCs w:val="24"/>
          <w:lang w:eastAsia="pl-PL"/>
        </w:rPr>
        <w:t xml:space="preserve"> wszelkich działań związanych z wytwarzaniem określonego produktu lub grupy produktów, co pozwoli na niwelowanie niekorzystnych uwarunkowań polskiego rolnictwa, takich jak rozdrobnienie agrarne i związane z tym duże rozproszenie podaży produktów oraz ograniczona konkurencyjność. W tym kontekście należy po</w:t>
      </w:r>
      <w:r w:rsidR="004B5553">
        <w:rPr>
          <w:rFonts w:ascii="Times" w:eastAsia="Times New Roman" w:hAnsi="Times" w:cs="Arial"/>
          <w:bCs/>
          <w:sz w:val="24"/>
          <w:szCs w:val="24"/>
          <w:lang w:eastAsia="pl-PL"/>
        </w:rPr>
        <w:t>d</w:t>
      </w:r>
      <w:r w:rsidRPr="00ED3330">
        <w:rPr>
          <w:rFonts w:ascii="Times" w:eastAsia="Times New Roman" w:hAnsi="Times" w:cs="Arial"/>
          <w:bCs/>
          <w:sz w:val="24"/>
          <w:szCs w:val="24"/>
          <w:lang w:eastAsia="pl-PL"/>
        </w:rPr>
        <w:t xml:space="preserve">kreślić, że proponowany przepis art. 6 ust. 2 pkt 6 oraz ust. 3 przewiduje dodatkowo możliwość prowadzenia przez spółdzielnie rolników na rzecz swoich członków działalności usługowej (niezwiązanej z wytwarzaniem przez nich produktów rolnych lub grup tych produktów), a także społecznej i oświatowo-kulturalnej, jednak przychody z tego typu działalności, zgodnie z proponowanym przepisem art. 6 ust. 4 nie mogą przekroczyć łącznie 25% rocznych przychodów spółdzielni rolników. </w:t>
      </w:r>
    </w:p>
    <w:p w14:paraId="4618547C"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Przepis art. 6 ust. 5 </w:t>
      </w:r>
      <w:r w:rsidR="009974BB">
        <w:rPr>
          <w:rFonts w:ascii="Times" w:eastAsia="Times New Roman" w:hAnsi="Times" w:cs="Arial"/>
          <w:bCs/>
          <w:sz w:val="24"/>
          <w:szCs w:val="24"/>
          <w:lang w:eastAsia="pl-PL"/>
        </w:rPr>
        <w:t xml:space="preserve">projektu </w:t>
      </w:r>
      <w:r w:rsidRPr="00ED3330">
        <w:rPr>
          <w:rFonts w:ascii="Times" w:eastAsia="Times New Roman" w:hAnsi="Times" w:cs="Arial"/>
          <w:bCs/>
          <w:sz w:val="24"/>
          <w:szCs w:val="24"/>
          <w:lang w:eastAsia="pl-PL"/>
        </w:rPr>
        <w:t>wprowadza obowiązek przynależności tylko do jednej spółdzielni rolników w zakresie określonych produktów lub grup produktów, ze względu na które spółdzielnia rolników została założona. Należy przy tym podkreślić, że proponowane przepisy nie wykluczają możliwości zakładania spółdzielni ze względu na więcej niż jeden produkt lub grupę produktów. Tym samym istnieje możliwość założenia spółdzielni rolników ze względu na więcej niż jeden produkt lub grupę produktów</w:t>
      </w:r>
      <w:r w:rsidR="008243A5">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tak aby objąć wszystkie rodzaje produkcji rolnej prowadzonej przez jej członków. Jednocześnie w myśl proponowanego przepisu art. 6 ust. 6, mając na względzie znaczenie ekonomiczne poszczególnych produktów rolnych z punktu widzenia krajowej produkcji rolnej oraz w zakresie chowu lub hodowli ryb, </w:t>
      </w:r>
      <w:r w:rsidR="008243A5">
        <w:rPr>
          <w:rFonts w:ascii="Times" w:eastAsia="Times New Roman" w:hAnsi="Times" w:cs="Arial"/>
          <w:bCs/>
          <w:sz w:val="24"/>
          <w:szCs w:val="24"/>
          <w:lang w:eastAsia="pl-PL"/>
        </w:rPr>
        <w:t>m</w:t>
      </w:r>
      <w:r w:rsidRPr="00ED3330">
        <w:rPr>
          <w:rFonts w:ascii="Times" w:eastAsia="Times New Roman" w:hAnsi="Times" w:cs="Arial"/>
          <w:bCs/>
          <w:sz w:val="24"/>
          <w:szCs w:val="24"/>
          <w:lang w:eastAsia="pl-PL"/>
        </w:rPr>
        <w:t>inister</w:t>
      </w:r>
      <w:r w:rsidR="009974BB">
        <w:rPr>
          <w:rFonts w:ascii="Times" w:eastAsia="Times New Roman" w:hAnsi="Times" w:cs="Arial"/>
          <w:bCs/>
          <w:sz w:val="24"/>
          <w:szCs w:val="24"/>
          <w:lang w:eastAsia="pl-PL"/>
        </w:rPr>
        <w:t xml:space="preserve"> właściwy</w:t>
      </w:r>
      <w:r w:rsidRPr="00ED3330">
        <w:rPr>
          <w:rFonts w:ascii="Times" w:eastAsia="Times New Roman" w:hAnsi="Times" w:cs="Arial"/>
          <w:bCs/>
          <w:sz w:val="24"/>
          <w:szCs w:val="24"/>
          <w:lang w:eastAsia="pl-PL"/>
        </w:rPr>
        <w:t xml:space="preserve"> do spraw rynków rolnych </w:t>
      </w:r>
      <w:r w:rsidR="008243A5" w:rsidRPr="00ED3330">
        <w:rPr>
          <w:rFonts w:ascii="Times" w:eastAsia="Times New Roman" w:hAnsi="Times" w:cs="Arial"/>
          <w:bCs/>
          <w:sz w:val="24"/>
          <w:szCs w:val="24"/>
          <w:lang w:eastAsia="pl-PL"/>
        </w:rPr>
        <w:t>określi</w:t>
      </w:r>
      <w:r w:rsidR="008243A5">
        <w:rPr>
          <w:rFonts w:ascii="Times" w:eastAsia="Times New Roman" w:hAnsi="Times" w:cs="Arial"/>
          <w:bCs/>
          <w:sz w:val="24"/>
          <w:szCs w:val="24"/>
          <w:lang w:eastAsia="pl-PL"/>
        </w:rPr>
        <w:t>,</w:t>
      </w:r>
      <w:r w:rsidR="008243A5" w:rsidRPr="00ED3330">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w drodze rozporządzenia</w:t>
      </w:r>
      <w:r w:rsidR="008243A5">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wykaz produktów i grup produktów, </w:t>
      </w:r>
      <w:r w:rsidR="00603286">
        <w:rPr>
          <w:rFonts w:ascii="Times" w:eastAsia="Times New Roman" w:hAnsi="Times" w:cs="Arial"/>
          <w:bCs/>
          <w:sz w:val="24"/>
          <w:szCs w:val="24"/>
          <w:lang w:eastAsia="pl-PL"/>
        </w:rPr>
        <w:t>ze względu na</w:t>
      </w:r>
      <w:r w:rsidRPr="00ED3330">
        <w:rPr>
          <w:rFonts w:ascii="Times" w:eastAsia="Times New Roman" w:hAnsi="Times" w:cs="Arial"/>
          <w:bCs/>
          <w:sz w:val="24"/>
          <w:szCs w:val="24"/>
          <w:lang w:eastAsia="pl-PL"/>
        </w:rPr>
        <w:t xml:space="preserve"> któr</w:t>
      </w:r>
      <w:r w:rsidR="00603286">
        <w:rPr>
          <w:rFonts w:ascii="Times" w:eastAsia="Times New Roman" w:hAnsi="Times" w:cs="Arial"/>
          <w:bCs/>
          <w:sz w:val="24"/>
          <w:szCs w:val="24"/>
          <w:lang w:eastAsia="pl-PL"/>
        </w:rPr>
        <w:t>e</w:t>
      </w:r>
      <w:r w:rsidRPr="00ED3330">
        <w:rPr>
          <w:rFonts w:ascii="Times" w:eastAsia="Times New Roman" w:hAnsi="Times" w:cs="Arial"/>
          <w:bCs/>
          <w:sz w:val="24"/>
          <w:szCs w:val="24"/>
          <w:lang w:eastAsia="pl-PL"/>
        </w:rPr>
        <w:t xml:space="preserve"> mogą być zakładane spółdzielnie rolników.</w:t>
      </w:r>
    </w:p>
    <w:p w14:paraId="2E6E035F"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W projektowanym art. 7 ust. 1 i 2 wskazano, że minimalna liczba rolników będących założycielami spółdzielni rolników oraz minimalna liczba członków takiego podmiotu będących rolnikami, nie może być mniejsza od dziesięciu. Takie podejście ma na celu zapewnienie trwałej konsolidacji producentów rolnych oraz powstawani</w:t>
      </w:r>
      <w:r w:rsidR="008243A5">
        <w:rPr>
          <w:rFonts w:ascii="Times" w:eastAsia="Times New Roman" w:hAnsi="Times" w:cs="Arial"/>
          <w:bCs/>
          <w:sz w:val="24"/>
          <w:szCs w:val="24"/>
          <w:lang w:eastAsia="pl-PL"/>
        </w:rPr>
        <w:t>e</w:t>
      </w:r>
      <w:r w:rsidRPr="00ED3330" w:rsidDel="002D6622">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stabilnych i</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silnych ekonomicznie podmiotów, które</w:t>
      </w:r>
      <w:r w:rsidR="008243A5">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operując na rynku</w:t>
      </w:r>
      <w:r w:rsidR="008243A5">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będą odpowiednim </w:t>
      </w:r>
      <w:r w:rsidRPr="00ED3330">
        <w:rPr>
          <w:rFonts w:ascii="Times" w:eastAsia="Times New Roman" w:hAnsi="Times" w:cs="Arial"/>
          <w:bCs/>
          <w:sz w:val="24"/>
          <w:szCs w:val="24"/>
          <w:lang w:eastAsia="pl-PL"/>
        </w:rPr>
        <w:lastRenderedPageBreak/>
        <w:t xml:space="preserve">partnerem dla pozostałych uczestników łańcucha żywnościowego. Podmioty te dzięki właściwemu zorganizowaniu się również pod względem liczby członków będą w stanie odpowiednio dostosować produkcję do wymagań odbiorcy pod względem jakości, ilości i asortymentu, a </w:t>
      </w:r>
      <w:r w:rsidR="00603286">
        <w:rPr>
          <w:rFonts w:ascii="Times" w:eastAsia="Times New Roman" w:hAnsi="Times" w:cs="Arial"/>
          <w:bCs/>
          <w:sz w:val="24"/>
          <w:szCs w:val="24"/>
          <w:lang w:eastAsia="pl-PL"/>
        </w:rPr>
        <w:t>także</w:t>
      </w:r>
      <w:r w:rsidRPr="00ED3330">
        <w:rPr>
          <w:rFonts w:ascii="Times" w:eastAsia="Times New Roman" w:hAnsi="Times" w:cs="Arial"/>
          <w:bCs/>
          <w:sz w:val="24"/>
          <w:szCs w:val="24"/>
          <w:lang w:eastAsia="pl-PL"/>
        </w:rPr>
        <w:t xml:space="preserve"> ograniczać koszty produkcji</w:t>
      </w:r>
      <w:r w:rsidR="008243A5">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wykorzystując efekt skali. Ponadto przedstawiona propozycja powinna ograniczyć możliwość tworzenia przypadkowych podmiotów powołanych do życia jedynie w celu skorzystania z</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 xml:space="preserve">przewidzianych w projekcie ulg podatkowych. Jednocześnie zaznaczyć należy, że przedstawiona propozycja jest zbieżna z aktualnie obowiązującymi przepisami ustawy </w:t>
      </w:r>
      <w:r w:rsidR="002615F6">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Prawo spółdzielcze.</w:t>
      </w:r>
    </w:p>
    <w:p w14:paraId="4D8423AF"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Projektowany przepis art. 7 ust. 3 stanowi, że spółdzielnia rolników nie może odmówić przyjęcia w poczet członków rolnika albo podmiotu niebędącego rolnikiem, jeżeli spełnia on wymogi określone w jej statucie oraz warunki określone w projektowanej ustawie. Uregulowanie to ma na celu zapewnienie możliwości swobodnego przystępowania rolników oraz podmiotów niebędących rolnikami do spółdzielni rolników.</w:t>
      </w:r>
    </w:p>
    <w:p w14:paraId="6159D80C"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Jednocześnie, projektowany art. 7 ust. 4 ustawy wskazuje, że w przypadku gdy członkami spółdzielni rolników są wyłącznie osoby prawne, a statut takiego podmiotu określa inną zasadę ustalania liczby głosów przysługujących członkom niż zasada „jeden członek – jeden głos”, żaden z członków nie może mieć więcej niż 20% ogólnej liczby głosów na walnym zgromadzeniu, także przy uwzględnieniu udziałów pośrednich. Proponowane regulacje mają na celu wykluczenie możliwości zaburzenia demokratycznego rozkładu głosów oraz nadużywania władzy przez członków spółdzielni rolników w zakresie zarządzania działalnością spółdzielni i jej funkcjonowaniem z uwagi na powiązania pośrednie podmiotów zrzeszonych w takim podmiocie.</w:t>
      </w:r>
    </w:p>
    <w:p w14:paraId="4EC23EA4"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Art. 9 pro</w:t>
      </w:r>
      <w:r w:rsidR="00603286">
        <w:rPr>
          <w:rFonts w:ascii="Times" w:eastAsia="Times New Roman" w:hAnsi="Times" w:cs="Arial"/>
          <w:bCs/>
          <w:sz w:val="24"/>
          <w:szCs w:val="24"/>
          <w:lang w:eastAsia="pl-PL"/>
        </w:rPr>
        <w:t>jektu</w:t>
      </w:r>
      <w:r w:rsidRPr="00ED3330">
        <w:rPr>
          <w:rFonts w:ascii="Times" w:eastAsia="Times New Roman" w:hAnsi="Times" w:cs="Arial"/>
          <w:bCs/>
          <w:sz w:val="24"/>
          <w:szCs w:val="24"/>
          <w:lang w:eastAsia="pl-PL"/>
        </w:rPr>
        <w:t xml:space="preserve"> stanowi, </w:t>
      </w:r>
      <w:r w:rsidR="008243A5">
        <w:rPr>
          <w:rFonts w:ascii="Times" w:eastAsia="Times New Roman" w:hAnsi="Times" w:cs="Arial"/>
          <w:bCs/>
          <w:sz w:val="24"/>
          <w:szCs w:val="24"/>
          <w:lang w:eastAsia="pl-PL"/>
        </w:rPr>
        <w:t>że</w:t>
      </w:r>
      <w:r w:rsidRPr="00ED3330">
        <w:rPr>
          <w:rFonts w:ascii="Times" w:eastAsia="Times New Roman" w:hAnsi="Times" w:cs="Arial"/>
          <w:bCs/>
          <w:sz w:val="24"/>
          <w:szCs w:val="24"/>
          <w:lang w:eastAsia="pl-PL"/>
        </w:rPr>
        <w:t xml:space="preserve"> spółdzielnie rolników, stosownie do przepisów ustawy </w:t>
      </w:r>
      <w:r w:rsidR="002615F6">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 xml:space="preserve">Prawo </w:t>
      </w:r>
      <w:r w:rsidR="002615F6">
        <w:rPr>
          <w:rFonts w:ascii="Times" w:eastAsia="Times New Roman" w:hAnsi="Times" w:cs="Arial"/>
          <w:bCs/>
          <w:sz w:val="24"/>
          <w:szCs w:val="24"/>
          <w:lang w:eastAsia="pl-PL"/>
        </w:rPr>
        <w:t>s</w:t>
      </w:r>
      <w:r w:rsidRPr="00ED3330">
        <w:rPr>
          <w:rFonts w:ascii="Times" w:eastAsia="Times New Roman" w:hAnsi="Times" w:cs="Arial"/>
          <w:bCs/>
          <w:sz w:val="24"/>
          <w:szCs w:val="24"/>
          <w:lang w:eastAsia="pl-PL"/>
        </w:rPr>
        <w:t>półdzielcze, mogą tworzyć związki prowadzące w ich imieniu i na ich rzecz działalności określone</w:t>
      </w:r>
      <w:r w:rsidRPr="00ED3330">
        <w:rPr>
          <w:rFonts w:ascii="Times" w:eastAsia="Times New Roman" w:hAnsi="Times" w:cs="Arial"/>
          <w:b/>
          <w:bCs/>
          <w:sz w:val="24"/>
          <w:szCs w:val="24"/>
          <w:lang w:eastAsia="pl-PL"/>
        </w:rPr>
        <w:t xml:space="preserve"> </w:t>
      </w:r>
      <w:r w:rsidRPr="00ED3330">
        <w:rPr>
          <w:rFonts w:ascii="Times" w:eastAsia="Times New Roman" w:hAnsi="Times" w:cs="Arial"/>
          <w:bCs/>
          <w:sz w:val="24"/>
          <w:szCs w:val="24"/>
          <w:lang w:eastAsia="pl-PL"/>
        </w:rPr>
        <w:t xml:space="preserve">w art. 6 ust. 2 </w:t>
      </w:r>
      <w:r w:rsidR="00603286">
        <w:rPr>
          <w:rFonts w:ascii="Times" w:eastAsia="Times New Roman" w:hAnsi="Times" w:cs="Arial"/>
          <w:bCs/>
          <w:sz w:val="24"/>
          <w:szCs w:val="24"/>
          <w:lang w:eastAsia="pl-PL"/>
        </w:rPr>
        <w:t xml:space="preserve">projektu </w:t>
      </w:r>
      <w:r w:rsidRPr="00ED3330">
        <w:rPr>
          <w:rFonts w:ascii="Times" w:eastAsia="Times New Roman" w:hAnsi="Times" w:cs="Arial"/>
          <w:bCs/>
          <w:sz w:val="24"/>
          <w:szCs w:val="24"/>
          <w:lang w:eastAsia="pl-PL"/>
        </w:rPr>
        <w:t xml:space="preserve">lub przystępować do takich związków. Jednocześnie, zgodnie z projektowanym ust. 2, związki spółdzielni rolników mogą prowadzić również działalność społeczną i oświatowo-kulturalną na rzecz członków spółdzielni rolników będącej członkiem tego związku. Natomiast projektowany art. 9 ust. 3 wskazuje, że do związków spółdzielni rolników stosuje się odpowiednio przepisy </w:t>
      </w:r>
      <w:r w:rsidRPr="00ED3330">
        <w:rPr>
          <w:rFonts w:ascii="Times" w:eastAsia="Times New Roman" w:hAnsi="Times" w:cs="Arial"/>
          <w:bCs/>
          <w:sz w:val="24"/>
          <w:szCs w:val="24"/>
          <w:lang w:eastAsia="pl-PL"/>
        </w:rPr>
        <w:lastRenderedPageBreak/>
        <w:t xml:space="preserve">ustawy </w:t>
      </w:r>
      <w:r w:rsidR="002615F6">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Prawo spółdzielcze, których członkami zgodnie ze statutem są wyłącznie osoby prawne. Ponadto, zgodnie z art. 9 ust. 4 projektu, Krajowa Rada Spółdzielcza prowadzi rejestr związków spółdzielni rolników oraz określa zasady jego prowadzenia i zakres zawartych w nim danych.</w:t>
      </w:r>
    </w:p>
    <w:p w14:paraId="0CEA0434"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Art. 10 projektowanej ustawy wskazuje na możliwość określenia w statucie postanowień dotyczących ustalania wysokości wpisowego dla członków spółdzielni rolników </w:t>
      </w:r>
      <w:r w:rsidR="00603286">
        <w:rPr>
          <w:rFonts w:ascii="Times" w:eastAsia="Times New Roman" w:hAnsi="Times" w:cs="Arial"/>
          <w:bCs/>
          <w:sz w:val="24"/>
          <w:szCs w:val="24"/>
          <w:lang w:eastAsia="pl-PL"/>
        </w:rPr>
        <w:t>p</w:t>
      </w:r>
      <w:r w:rsidRPr="00ED3330">
        <w:rPr>
          <w:rFonts w:ascii="Times" w:eastAsia="Times New Roman" w:hAnsi="Times" w:cs="Arial"/>
          <w:bCs/>
          <w:sz w:val="24"/>
          <w:szCs w:val="24"/>
          <w:lang w:eastAsia="pl-PL"/>
        </w:rPr>
        <w:t xml:space="preserve">rzez wskazanie określonej kwoty albo wyliczenie jego wartości w wyniku podziału określonej w statucie części ułamkowej funduszu zasobowego spółdzielni rolników przez liczbę członków spółdzielni rolników – według stanu na koniec roku kalendarzowego bezpośrednio poprzedzającego rok przystąpienia członka do spółdzielni rolników. </w:t>
      </w:r>
    </w:p>
    <w:p w14:paraId="08B00494"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Stosownie do proponowanego przepisu art. 11 ust. 1 statut może przewidywać możliwość corocznego ustalania liczby udziałów, do których mają prawo poszczególni członkowie spółdzielni rolników</w:t>
      </w:r>
      <w:r w:rsidR="008243A5">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zależnie od kwoty obrotów produktami lub grupami produktów między członkiem a spółdzielnią rolników w roku obrotowym poprzedzającym rok, w którym jest ustalana liczba udziałów. W takim przypadku, zgodnie z art. 11 ust. 3 pkt 1 projektu, liczba udziałów</w:t>
      </w:r>
      <w:r w:rsidR="008243A5">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do których mają prawo poszczególni członkowie</w:t>
      </w:r>
      <w:r w:rsidR="008243A5">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w:t>
      </w:r>
      <w:r w:rsidR="00603286" w:rsidRPr="00ED3330">
        <w:rPr>
          <w:rFonts w:ascii="Times" w:eastAsia="Times New Roman" w:hAnsi="Times" w:cs="Arial"/>
          <w:bCs/>
          <w:sz w:val="24"/>
          <w:szCs w:val="24"/>
          <w:lang w:eastAsia="pl-PL"/>
        </w:rPr>
        <w:t xml:space="preserve">jest </w:t>
      </w:r>
      <w:r w:rsidRPr="00ED3330">
        <w:rPr>
          <w:rFonts w:ascii="Times" w:eastAsia="Times New Roman" w:hAnsi="Times" w:cs="Arial"/>
          <w:bCs/>
          <w:sz w:val="24"/>
          <w:szCs w:val="24"/>
          <w:lang w:eastAsia="pl-PL"/>
        </w:rPr>
        <w:t>ustalana na podstawie uchwały walnego zgromadzenia, podejmowanej większością co najmniej 2/3 głosów w obecności co najmniej połowy uprawnionych do głosowania, a statut powinien określać sposób i terminy realizacji dopłat dokonywanych na udziały albo zwrotu wpłat dokonanych na udziały (zgodnie z</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art. 11 ust. 3 pkt 2 projektu). Jednocześnie zgodnie z proponowanym art. 11 ust. 2 istnieje możliwość ustalania liczby udziałów w sposób inny niż wskazany w ust. 1.</w:t>
      </w:r>
    </w:p>
    <w:p w14:paraId="63AC5264"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Art. 11 ust. 4 </w:t>
      </w:r>
      <w:r w:rsidR="00603286">
        <w:rPr>
          <w:rFonts w:ascii="Times" w:eastAsia="Times New Roman" w:hAnsi="Times" w:cs="Arial"/>
          <w:bCs/>
          <w:sz w:val="24"/>
          <w:szCs w:val="24"/>
          <w:lang w:eastAsia="pl-PL"/>
        </w:rPr>
        <w:t xml:space="preserve">projektu </w:t>
      </w:r>
      <w:r w:rsidRPr="00ED3330">
        <w:rPr>
          <w:rFonts w:ascii="Times" w:eastAsia="Times New Roman" w:hAnsi="Times" w:cs="Arial"/>
          <w:bCs/>
          <w:sz w:val="24"/>
          <w:szCs w:val="24"/>
          <w:lang w:eastAsia="pl-PL"/>
        </w:rPr>
        <w:t xml:space="preserve">wprowadza możliwość zbycia udziałów przez byłego członka spółdzielni oraz osobę, którą zmarły członek wskazał jako osobę, której spółdzielnia jest zobowiązana wypłacić lub zwrócić udziały po jego śmierci, innemu członkowi tej spółdzielni. </w:t>
      </w:r>
    </w:p>
    <w:p w14:paraId="64E1C21C"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Jednocześnie w proponowanym art. 11 ust. 6 przewidziano, w odniesieniu do byłego członka spółdzielni rolników, możliwość przeniesienia posiadanych przez niego udziałów na osobę, która przejęła i prowadzi jego gospodarstwo rolne</w:t>
      </w:r>
      <w:r w:rsidRPr="00ED3330">
        <w:rPr>
          <w:rFonts w:ascii="Times" w:eastAsia="Times New Roman" w:hAnsi="Times" w:cs="Arial"/>
          <w:bCs/>
          <w:sz w:val="24"/>
          <w:szCs w:val="20"/>
          <w:lang w:eastAsia="pl-PL"/>
        </w:rPr>
        <w:t xml:space="preserve"> </w:t>
      </w:r>
      <w:r w:rsidRPr="00ED3330">
        <w:rPr>
          <w:rFonts w:ascii="Times" w:eastAsia="Times New Roman" w:hAnsi="Times" w:cs="Arial"/>
          <w:bCs/>
          <w:sz w:val="24"/>
          <w:szCs w:val="24"/>
          <w:lang w:eastAsia="pl-PL"/>
        </w:rPr>
        <w:t xml:space="preserve">lub dział specjalny produkcji rolnej, jeżeli osoba taka została członkiem tej spółdzielni albo złożyła deklarację przystąpienia do tej spółdzielni (z wyjątkiem sytuacji, o której mowa </w:t>
      </w:r>
      <w:r w:rsidRPr="00ED3330">
        <w:rPr>
          <w:rFonts w:ascii="Times" w:eastAsia="Times New Roman" w:hAnsi="Times" w:cs="Arial"/>
          <w:bCs/>
          <w:sz w:val="24"/>
          <w:szCs w:val="24"/>
          <w:lang w:eastAsia="pl-PL"/>
        </w:rPr>
        <w:lastRenderedPageBreak/>
        <w:t>w art.</w:t>
      </w:r>
      <w:r w:rsidR="00603286">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11 ust. 8</w:t>
      </w:r>
      <w:r w:rsidR="00603286">
        <w:rPr>
          <w:rFonts w:ascii="Times" w:eastAsia="Times New Roman" w:hAnsi="Times" w:cs="Arial"/>
          <w:bCs/>
          <w:sz w:val="24"/>
          <w:szCs w:val="24"/>
          <w:lang w:eastAsia="pl-PL"/>
        </w:rPr>
        <w:t xml:space="preserve"> projektu</w:t>
      </w:r>
      <w:r w:rsidRPr="00ED3330">
        <w:rPr>
          <w:rFonts w:ascii="Times" w:eastAsia="Times New Roman" w:hAnsi="Times" w:cs="Arial"/>
          <w:bCs/>
          <w:sz w:val="24"/>
          <w:szCs w:val="24"/>
          <w:lang w:eastAsia="pl-PL"/>
        </w:rPr>
        <w:t>, gdy przeniesienie własności gospodarstwa rolnego</w:t>
      </w:r>
      <w:r w:rsidRPr="00ED3330">
        <w:rPr>
          <w:rFonts w:ascii="Times" w:eastAsia="Times New Roman" w:hAnsi="Times" w:cs="Arial"/>
          <w:bCs/>
          <w:sz w:val="24"/>
          <w:szCs w:val="20"/>
          <w:lang w:eastAsia="pl-PL"/>
        </w:rPr>
        <w:t xml:space="preserve"> </w:t>
      </w:r>
      <w:r w:rsidRPr="00ED3330">
        <w:rPr>
          <w:rFonts w:ascii="Times" w:eastAsia="Times New Roman" w:hAnsi="Times" w:cs="Arial"/>
          <w:bCs/>
          <w:sz w:val="24"/>
          <w:szCs w:val="24"/>
          <w:lang w:eastAsia="pl-PL"/>
        </w:rPr>
        <w:t>lub działu specjalnego produkcji rolnej nastąpiło w wyniku odpłatnego nabycia). W przeciwnym wypadku udział byłego członka zostaje wypłacony</w:t>
      </w:r>
      <w:r w:rsidRPr="00ED3330">
        <w:rPr>
          <w:rFonts w:ascii="Times" w:eastAsia="Times New Roman" w:hAnsi="Times" w:cs="Arial"/>
          <w:bCs/>
          <w:sz w:val="24"/>
          <w:szCs w:val="20"/>
          <w:lang w:eastAsia="pl-PL"/>
        </w:rPr>
        <w:t xml:space="preserve"> </w:t>
      </w:r>
      <w:r w:rsidRPr="00ED3330">
        <w:rPr>
          <w:rFonts w:ascii="Times" w:eastAsia="Times New Roman" w:hAnsi="Times" w:cs="Arial"/>
          <w:bCs/>
          <w:sz w:val="24"/>
          <w:szCs w:val="24"/>
          <w:lang w:eastAsia="pl-PL"/>
        </w:rPr>
        <w:t>na podstawie zatwierdzonego sprawozdania finansowego za rok, w którym członek przestał należeć do spółdzielni rolników, przy czym sposób i terminy wypłaty określa statut (art. 11 ust. 9 projektu). W</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 xml:space="preserve">myśl proponowanego przepisu art. 11 ust. 7 umowa przenosząca własność udziałów, o której mowa w ust. 4 i 6, powinna być zawarta pod rygorem nieważności w formie pisemnej z podpisami notarialnie poświadczonymi, a nabywca udziałów </w:t>
      </w:r>
      <w:r w:rsidR="00603286" w:rsidRPr="00ED3330">
        <w:rPr>
          <w:rFonts w:ascii="Times" w:eastAsia="Times New Roman" w:hAnsi="Times" w:cs="Arial"/>
          <w:bCs/>
          <w:sz w:val="24"/>
          <w:szCs w:val="24"/>
          <w:lang w:eastAsia="pl-PL"/>
        </w:rPr>
        <w:t xml:space="preserve">jest </w:t>
      </w:r>
      <w:r w:rsidRPr="00ED3330">
        <w:rPr>
          <w:rFonts w:ascii="Times" w:eastAsia="Times New Roman" w:hAnsi="Times" w:cs="Arial"/>
          <w:bCs/>
          <w:sz w:val="24"/>
          <w:szCs w:val="24"/>
          <w:lang w:eastAsia="pl-PL"/>
        </w:rPr>
        <w:t>zobowiązany zawiadomić spółdzielni</w:t>
      </w:r>
      <w:r w:rsidR="00603286">
        <w:rPr>
          <w:rFonts w:ascii="Times" w:eastAsia="Times New Roman" w:hAnsi="Times" w:cs="Arial"/>
          <w:bCs/>
          <w:sz w:val="24"/>
          <w:szCs w:val="24"/>
          <w:lang w:eastAsia="pl-PL"/>
        </w:rPr>
        <w:t>ę</w:t>
      </w:r>
      <w:r w:rsidRPr="00ED3330">
        <w:rPr>
          <w:rFonts w:ascii="Times" w:eastAsia="Times New Roman" w:hAnsi="Times" w:cs="Arial"/>
          <w:bCs/>
          <w:sz w:val="24"/>
          <w:szCs w:val="24"/>
          <w:lang w:eastAsia="pl-PL"/>
        </w:rPr>
        <w:t xml:space="preserve"> rolników o fakcie nabycia udziałów w terminie 7</w:t>
      </w:r>
      <w:r w:rsidR="00603286">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 xml:space="preserve">dni od dnia ich nabycia (zgodnie z art. 11 ust. 5 projektu). </w:t>
      </w:r>
    </w:p>
    <w:p w14:paraId="43E088B5"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W projektowanym art. 12 wskazany został termin, w jakim członek spółdzielni rolników będący właścicielem wniesionego wkładu niepieniężnego jest obowiązany powiadomić spółdzielnię o zamiarze zbycia takiego wkładu (12 miesięcy przed dokonaniem tej czynności). Jednocześnie, zgodnie z proponowanym przepisem, istnieje możliwość określenia w statucie terminu wcześniejszego.</w:t>
      </w:r>
    </w:p>
    <w:p w14:paraId="17E96E1C"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Proponowany przepis art. 13 ust. 1 określa możliwość podziału nadwyżki bilansowej zgodnie z postanowieniami uchwały walnego zgromadzenia, natomiast projektowany art. 13 ust. 2 określa katalog zasadniczych funduszy własnych, jakie musi tworzyć spółdzielnia rolników, wskazując jednocześnie źródło ich finansowania, tj.:</w:t>
      </w:r>
    </w:p>
    <w:p w14:paraId="7131E04A" w14:textId="77777777" w:rsidR="00ED3330" w:rsidRPr="00ED3330" w:rsidRDefault="00ED3330" w:rsidP="0039291A">
      <w:pPr>
        <w:widowControl w:val="0"/>
        <w:numPr>
          <w:ilvl w:val="0"/>
          <w:numId w:val="4"/>
        </w:numPr>
        <w:suppressAutoHyphens/>
        <w:autoSpaceDE w:val="0"/>
        <w:autoSpaceDN w:val="0"/>
        <w:adjustRightInd w:val="0"/>
        <w:spacing w:after="0" w:line="360" w:lineRule="auto"/>
        <w:ind w:left="357"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fundusz udziałowy (tworzony z udziałów członkowskich)</w:t>
      </w:r>
      <w:r w:rsidR="00603286">
        <w:rPr>
          <w:rFonts w:ascii="Times" w:eastAsia="Times New Roman" w:hAnsi="Times" w:cs="Arial"/>
          <w:bCs/>
          <w:sz w:val="24"/>
          <w:szCs w:val="24"/>
          <w:lang w:eastAsia="pl-PL"/>
        </w:rPr>
        <w:t>; n</w:t>
      </w:r>
      <w:r w:rsidRPr="00ED3330">
        <w:rPr>
          <w:rFonts w:ascii="Times" w:eastAsia="Times New Roman" w:hAnsi="Times" w:cs="Arial"/>
          <w:bCs/>
          <w:sz w:val="24"/>
          <w:szCs w:val="24"/>
          <w:lang w:eastAsia="pl-PL"/>
        </w:rPr>
        <w:t>ależy zaznaczyć, że zgodnie z projektowanym art. 13 ust. 4 i 5 prawo do tego funduszu ma nowy członek spółdzielni, który przejął i prowadzi gospodarstwo rolne byłego członka, który wystąpił ze spółdzielni rolników za wypowiedzeniem lub został wykreślony z</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powodu zaprzestania prowadzenia gospodarstwa rolnego, a także spadkobiercy zmarłego członka</w:t>
      </w:r>
      <w:r w:rsidR="00603286">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w:t>
      </w:r>
      <w:r w:rsidR="00603286">
        <w:rPr>
          <w:rFonts w:ascii="Times" w:eastAsia="Times New Roman" w:hAnsi="Times" w:cs="Arial"/>
          <w:bCs/>
          <w:sz w:val="24"/>
          <w:szCs w:val="24"/>
          <w:lang w:eastAsia="pl-PL"/>
        </w:rPr>
        <w:t>w</w:t>
      </w:r>
      <w:r w:rsidRPr="00ED3330">
        <w:rPr>
          <w:rFonts w:ascii="Times" w:eastAsia="Times New Roman" w:hAnsi="Times" w:cs="Arial"/>
          <w:bCs/>
          <w:sz w:val="24"/>
          <w:szCs w:val="24"/>
          <w:lang w:eastAsia="pl-PL"/>
        </w:rPr>
        <w:t xml:space="preserve"> przypadku członka spółdzielni rolników, który został z niej wykluczony, statut może przewidywać wyłączenie prawa do funduszu udziałowego (projektowany art. 13 ust. 6);</w:t>
      </w:r>
    </w:p>
    <w:p w14:paraId="217678F6" w14:textId="77777777" w:rsidR="00ED3330" w:rsidRPr="00ED3330" w:rsidRDefault="00ED3330" w:rsidP="0039291A">
      <w:pPr>
        <w:widowControl w:val="0"/>
        <w:numPr>
          <w:ilvl w:val="0"/>
          <w:numId w:val="4"/>
        </w:numPr>
        <w:suppressAutoHyphens/>
        <w:autoSpaceDE w:val="0"/>
        <w:autoSpaceDN w:val="0"/>
        <w:adjustRightInd w:val="0"/>
        <w:spacing w:after="0" w:line="360" w:lineRule="auto"/>
        <w:ind w:left="357"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fundusz zasobowy (na który przeznacza się wpłaty wpisowego dokonane przez członków oraz nie mniej niż 10% nadwyżki bilansowej), który jest przeznaczony na kompensowanie strat bilansowych spółdzielni rolników (art. 13 ust. 9</w:t>
      </w:r>
      <w:r w:rsidR="00603286">
        <w:rPr>
          <w:rFonts w:ascii="Times" w:eastAsia="Times New Roman" w:hAnsi="Times" w:cs="Arial"/>
          <w:bCs/>
          <w:sz w:val="24"/>
          <w:szCs w:val="24"/>
          <w:lang w:eastAsia="pl-PL"/>
        </w:rPr>
        <w:t xml:space="preserve"> projektu</w:t>
      </w:r>
      <w:r w:rsidRPr="00ED3330">
        <w:rPr>
          <w:rFonts w:ascii="Times" w:eastAsia="Times New Roman" w:hAnsi="Times" w:cs="Arial"/>
          <w:bCs/>
          <w:sz w:val="24"/>
          <w:szCs w:val="24"/>
          <w:lang w:eastAsia="pl-PL"/>
        </w:rPr>
        <w:t>);</w:t>
      </w:r>
    </w:p>
    <w:p w14:paraId="590B356E" w14:textId="77777777" w:rsidR="00ED3330" w:rsidRPr="00ED3330" w:rsidRDefault="00ED3330" w:rsidP="0039291A">
      <w:pPr>
        <w:widowControl w:val="0"/>
        <w:numPr>
          <w:ilvl w:val="0"/>
          <w:numId w:val="4"/>
        </w:numPr>
        <w:suppressAutoHyphens/>
        <w:autoSpaceDE w:val="0"/>
        <w:autoSpaceDN w:val="0"/>
        <w:adjustRightInd w:val="0"/>
        <w:spacing w:after="0" w:line="360" w:lineRule="auto"/>
        <w:ind w:left="357"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fundusz </w:t>
      </w:r>
      <w:proofErr w:type="spellStart"/>
      <w:r w:rsidRPr="00ED3330">
        <w:rPr>
          <w:rFonts w:ascii="Times" w:eastAsia="Times New Roman" w:hAnsi="Times" w:cs="Arial"/>
          <w:bCs/>
          <w:sz w:val="24"/>
          <w:szCs w:val="24"/>
          <w:lang w:eastAsia="pl-PL"/>
        </w:rPr>
        <w:t>wzajemnościowy</w:t>
      </w:r>
      <w:proofErr w:type="spellEnd"/>
      <w:r w:rsidRPr="00ED3330">
        <w:rPr>
          <w:rFonts w:ascii="Times" w:eastAsia="Times New Roman" w:hAnsi="Times" w:cs="Arial"/>
          <w:bCs/>
          <w:sz w:val="24"/>
          <w:szCs w:val="24"/>
          <w:lang w:eastAsia="pl-PL"/>
        </w:rPr>
        <w:t xml:space="preserve"> (na który przeznacza się nie mniej niż 3% nadwyżki bilansowej), który </w:t>
      </w:r>
      <w:r w:rsidR="00603286" w:rsidRPr="00ED3330">
        <w:rPr>
          <w:rFonts w:ascii="Times" w:eastAsia="Times New Roman" w:hAnsi="Times" w:cs="Arial"/>
          <w:bCs/>
          <w:sz w:val="24"/>
          <w:szCs w:val="24"/>
          <w:lang w:eastAsia="pl-PL"/>
        </w:rPr>
        <w:t xml:space="preserve">jest </w:t>
      </w:r>
      <w:r w:rsidRPr="00ED3330">
        <w:rPr>
          <w:rFonts w:ascii="Times" w:eastAsia="Times New Roman" w:hAnsi="Times" w:cs="Arial"/>
          <w:bCs/>
          <w:sz w:val="24"/>
          <w:szCs w:val="24"/>
          <w:lang w:eastAsia="pl-PL"/>
        </w:rPr>
        <w:t>wykorzystywany na rozwój i promocję spółdzielni rolników (art. 13 ust. 7 projektu).</w:t>
      </w:r>
    </w:p>
    <w:p w14:paraId="1E0DA26B" w14:textId="77777777" w:rsidR="00ED3330" w:rsidRPr="00ED3330" w:rsidRDefault="00ED3330" w:rsidP="0039291A">
      <w:pPr>
        <w:suppressAutoHyphens/>
        <w:autoSpaceDE w:val="0"/>
        <w:autoSpaceDN w:val="0"/>
        <w:adjustRightInd w:val="0"/>
        <w:spacing w:before="120" w:after="0" w:line="360" w:lineRule="auto"/>
        <w:ind w:firstLine="8"/>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lastRenderedPageBreak/>
        <w:t xml:space="preserve">Jednocześnie, oprócz ww. funduszy, spółdzielnia rolników może także tworzyć inne fundusze własne (zgodnie z proponowanym art. 13 ust. 3). </w:t>
      </w:r>
    </w:p>
    <w:p w14:paraId="0C1C941A" w14:textId="77777777" w:rsidR="00ED3330" w:rsidRPr="00ED3330" w:rsidRDefault="00ED3330" w:rsidP="0039291A">
      <w:pPr>
        <w:suppressAutoHyphens/>
        <w:autoSpaceDE w:val="0"/>
        <w:autoSpaceDN w:val="0"/>
        <w:adjustRightInd w:val="0"/>
        <w:spacing w:before="120" w:after="0" w:line="360" w:lineRule="auto"/>
        <w:ind w:firstLine="8"/>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Projektowany art. 13 ust. 8 przewiduje natomiast, że część nadwyżki bilansowej pozostałej po dokonaniu odpisów na ww. fundusze własne przeznacza się na cele wskazane w uchwale walnego zgromadzenia. </w:t>
      </w:r>
    </w:p>
    <w:p w14:paraId="3F6A69E2"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W projektowanym art. 13 ust. 10 wprowadzono możliwość, niestosowaną dotychczas w</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przepisach dotyczących prowadzenia gospodarki finansowej przez spółdzielnie, pokrywania strat bilansowych poniesionych przez spółdzielnie rolników w roku obrotowym, w kolejno po sobie następujących pięciu latach obrotowych. Zgodnie z</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 xml:space="preserve">obowiązującymi przepisami ustawy </w:t>
      </w:r>
      <w:r w:rsidR="002615F6">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 xml:space="preserve">Prawo spółdzielcze jedynie straty z pierwszego roku obrachunkowego po założeniu spółdzielni mogą być pokrywane w następnym roku obrotowym. </w:t>
      </w:r>
    </w:p>
    <w:p w14:paraId="706CE508"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Art. 14 projektowanej ustawy umożliwia przeznaczenie części nadwyżki bilansowej spółdzielni rolników na oprocentowanie wniesionych udziałów. Decyzję w tym zakresie podejmuje walne zgromadzenie spółdzielni rolników, natomiast zasady ustalania wysokości oprocentowania i sposób wypłaty określa statut.</w:t>
      </w:r>
    </w:p>
    <w:p w14:paraId="1C9B4D42"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W proponowanym art. 15 przewidziano, że w ramach postępowania lustracyjnego, o</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 xml:space="preserve">którym mowa w części I tytule I dziale VIII ustawy </w:t>
      </w:r>
      <w:r w:rsidR="002615F6">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 xml:space="preserve">Prawo </w:t>
      </w:r>
      <w:r w:rsidR="002615F6">
        <w:rPr>
          <w:rFonts w:ascii="Times" w:eastAsia="Times New Roman" w:hAnsi="Times" w:cs="Arial"/>
          <w:bCs/>
          <w:sz w:val="24"/>
          <w:szCs w:val="24"/>
          <w:lang w:eastAsia="pl-PL"/>
        </w:rPr>
        <w:t>s</w:t>
      </w:r>
      <w:r w:rsidRPr="00ED3330">
        <w:rPr>
          <w:rFonts w:ascii="Times" w:eastAsia="Times New Roman" w:hAnsi="Times" w:cs="Arial"/>
          <w:bCs/>
          <w:sz w:val="24"/>
          <w:szCs w:val="24"/>
          <w:lang w:eastAsia="pl-PL"/>
        </w:rPr>
        <w:t xml:space="preserve">półdzielcze, </w:t>
      </w:r>
      <w:r w:rsidR="00603286" w:rsidRPr="00ED3330">
        <w:rPr>
          <w:rFonts w:ascii="Times" w:eastAsia="Times New Roman" w:hAnsi="Times" w:cs="Arial"/>
          <w:bCs/>
          <w:sz w:val="24"/>
          <w:szCs w:val="24"/>
          <w:lang w:eastAsia="pl-PL"/>
        </w:rPr>
        <w:t xml:space="preserve">jest </w:t>
      </w:r>
      <w:r w:rsidRPr="00ED3330">
        <w:rPr>
          <w:rFonts w:ascii="Times" w:eastAsia="Times New Roman" w:hAnsi="Times" w:cs="Arial"/>
          <w:bCs/>
          <w:sz w:val="24"/>
          <w:szCs w:val="24"/>
          <w:lang w:eastAsia="pl-PL"/>
        </w:rPr>
        <w:t>weryfikowane także spełnianie przez spółdzielnię rolników warunków określonych w art. 4</w:t>
      </w:r>
      <w:r w:rsidR="0039291A">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9 projektowanej ustawy.</w:t>
      </w:r>
    </w:p>
    <w:p w14:paraId="0CEF9F71"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Proponowane przepisy art. 16 wprowadzają upoważnienie dla związku rewizyjnego, w</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którym spółdzielnia rolników jest zrzeszona</w:t>
      </w:r>
      <w:r w:rsidR="008243A5">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albo dla Krajowej Rady Spółdzielczej, w</w:t>
      </w:r>
      <w:r w:rsidR="0039291A">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przypadku spółdzielni niezrzeszonych, do podjęcia uchwały o postawieniu spółdzielni rolników w stan likwidacji, w przypadku gdy:</w:t>
      </w:r>
    </w:p>
    <w:p w14:paraId="5FC469F2" w14:textId="77777777" w:rsidR="00ED3330" w:rsidRPr="00ED3330" w:rsidRDefault="00ED3330" w:rsidP="0039291A">
      <w:pPr>
        <w:widowControl w:val="0"/>
        <w:numPr>
          <w:ilvl w:val="0"/>
          <w:numId w:val="3"/>
        </w:numPr>
        <w:suppressAutoHyphens/>
        <w:autoSpaceDE w:val="0"/>
        <w:autoSpaceDN w:val="0"/>
        <w:adjustRightInd w:val="0"/>
        <w:spacing w:after="0" w:line="360" w:lineRule="auto"/>
        <w:ind w:left="357"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działalność spółdzielni rolników wykazuje rażące naruszenia prawa lub postanowień statutu;</w:t>
      </w:r>
    </w:p>
    <w:p w14:paraId="0D215617" w14:textId="77777777" w:rsidR="00ED3330" w:rsidRPr="00ED3330" w:rsidRDefault="00ED3330" w:rsidP="0039291A">
      <w:pPr>
        <w:widowControl w:val="0"/>
        <w:numPr>
          <w:ilvl w:val="0"/>
          <w:numId w:val="3"/>
        </w:numPr>
        <w:suppressAutoHyphens/>
        <w:autoSpaceDE w:val="0"/>
        <w:autoSpaceDN w:val="0"/>
        <w:adjustRightInd w:val="0"/>
        <w:spacing w:after="0" w:line="360" w:lineRule="auto"/>
        <w:ind w:left="357"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spółdzielnia rolników została zarejestrowana z naruszeniem prawa;</w:t>
      </w:r>
    </w:p>
    <w:p w14:paraId="52F0566B" w14:textId="77777777" w:rsidR="00ED3330" w:rsidRPr="00ED3330" w:rsidRDefault="00ED3330" w:rsidP="0039291A">
      <w:pPr>
        <w:widowControl w:val="0"/>
        <w:numPr>
          <w:ilvl w:val="0"/>
          <w:numId w:val="3"/>
        </w:numPr>
        <w:suppressAutoHyphens/>
        <w:autoSpaceDE w:val="0"/>
        <w:autoSpaceDN w:val="0"/>
        <w:adjustRightInd w:val="0"/>
        <w:spacing w:after="0" w:line="360" w:lineRule="auto"/>
        <w:ind w:left="357"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spółdzielnia rolników co najmniej od roku nie prowadzi działalności gospodarczej.</w:t>
      </w:r>
    </w:p>
    <w:p w14:paraId="69302B33" w14:textId="77777777" w:rsidR="00ED3330" w:rsidRPr="00ED3330" w:rsidRDefault="00ED3330" w:rsidP="00821A76">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Powyższe uregulowania służą wyeliminowaniu ewentualnych nadużyć polegających na niespełnianiu warunków prowadzenia spółdzielni wynikających z ustawy oraz obowiązków statutowych. W ust. 2 proponowanego przepisu przewidziano możliwość zaskarżenia uchwały o postawieniu spółdzielni rolników w stan likwidacji do sądu.</w:t>
      </w:r>
    </w:p>
    <w:p w14:paraId="77F625AE" w14:textId="77777777" w:rsidR="00ED3330" w:rsidRPr="00ED3330" w:rsidRDefault="00ED3330" w:rsidP="00821A76">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lastRenderedPageBreak/>
        <w:t>Zgodnie z projektowanym art. 17 majątek spółdzielni rolników, w przypadku jej likwidacji, pozostały po zwrocie wkładów i zaspokojeniu wierzycieli podlega podziałowi proporcjonalnie do posiadanych przez członków udziałów.</w:t>
      </w:r>
    </w:p>
    <w:p w14:paraId="39108277" w14:textId="77777777" w:rsidR="00ED3330" w:rsidRPr="00ED3330" w:rsidRDefault="00ED3330" w:rsidP="00821A76">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W art. 18 projektowanej ustawy przewidziane zostały przepisy karne mające zastosowanie w odniesieniu do członków organów spółdzielni rolników lub likwidatorów w przypadku stwierdzenia nieprawidłowości.</w:t>
      </w:r>
    </w:p>
    <w:p w14:paraId="4969EB9E" w14:textId="77777777" w:rsidR="00ED3330" w:rsidRPr="00ED3330" w:rsidRDefault="00ED3330" w:rsidP="00821A76">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Projektowane regulacje art. 19</w:t>
      </w:r>
      <w:r w:rsidRPr="00ED3330">
        <w:rPr>
          <w:rFonts w:ascii="Times" w:eastAsia="Times New Roman" w:hAnsi="Times" w:cs="Arial"/>
          <w:bCs/>
          <w:sz w:val="24"/>
          <w:szCs w:val="20"/>
          <w:lang w:eastAsia="pl-PL"/>
        </w:rPr>
        <w:t>–</w:t>
      </w:r>
      <w:r w:rsidRPr="00ED3330">
        <w:rPr>
          <w:rFonts w:ascii="Times" w:eastAsia="Times New Roman" w:hAnsi="Times" w:cs="Arial"/>
          <w:bCs/>
          <w:sz w:val="24"/>
          <w:szCs w:val="24"/>
          <w:lang w:eastAsia="pl-PL"/>
        </w:rPr>
        <w:t>24, m.in. w celu stymulowania rozwoju wspólnych struktur gospodarczych w postaci spółdzielni rolników i tworzeniu sieci rolniczej spółdzielczości, wprowadzają stosowne zmiany do:</w:t>
      </w:r>
    </w:p>
    <w:p w14:paraId="7F80E4CF" w14:textId="77777777" w:rsidR="00ED3330" w:rsidRPr="00ED3330" w:rsidRDefault="00ED3330" w:rsidP="00821A76">
      <w:pPr>
        <w:widowControl w:val="0"/>
        <w:numPr>
          <w:ilvl w:val="0"/>
          <w:numId w:val="2"/>
        </w:numPr>
        <w:suppressAutoHyphens/>
        <w:autoSpaceDE w:val="0"/>
        <w:autoSpaceDN w:val="0"/>
        <w:adjustRightInd w:val="0"/>
        <w:spacing w:after="0" w:line="360" w:lineRule="auto"/>
        <w:ind w:left="357"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ustawy Kodeks cywilny – </w:t>
      </w:r>
      <w:r w:rsidR="009974BB">
        <w:rPr>
          <w:rFonts w:ascii="Times" w:eastAsia="Times New Roman" w:hAnsi="Times" w:cs="Arial"/>
          <w:bCs/>
          <w:sz w:val="24"/>
          <w:szCs w:val="24"/>
          <w:lang w:eastAsia="pl-PL"/>
        </w:rPr>
        <w:t>przez</w:t>
      </w:r>
      <w:r w:rsidRPr="00ED3330">
        <w:rPr>
          <w:rFonts w:ascii="Times" w:eastAsia="Times New Roman" w:hAnsi="Times" w:cs="Arial"/>
          <w:bCs/>
          <w:sz w:val="24"/>
          <w:szCs w:val="24"/>
          <w:lang w:eastAsia="pl-PL"/>
        </w:rPr>
        <w:t xml:space="preserve"> uznanie, że przy umowach kontraktacji między producentem rolnym a kontraktującym przez producenta rolnego rozumie się również spółdzielnię rolników lub związek takich spółdzielni;</w:t>
      </w:r>
    </w:p>
    <w:p w14:paraId="0ED6E64B" w14:textId="77777777" w:rsidR="00ED3330" w:rsidRPr="00ED3330" w:rsidRDefault="00ED3330" w:rsidP="00821A76">
      <w:pPr>
        <w:widowControl w:val="0"/>
        <w:numPr>
          <w:ilvl w:val="0"/>
          <w:numId w:val="2"/>
        </w:numPr>
        <w:suppressAutoHyphens/>
        <w:autoSpaceDE w:val="0"/>
        <w:autoSpaceDN w:val="0"/>
        <w:adjustRightInd w:val="0"/>
        <w:spacing w:after="0" w:line="360" w:lineRule="auto"/>
        <w:ind w:left="357"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ustawy o podatku od spadków i darowizn – w zakresie zwolnienia od podatku nabycia praw do wkładów w spółdzielni rolników;</w:t>
      </w:r>
    </w:p>
    <w:p w14:paraId="654D7FEB" w14:textId="77777777" w:rsidR="00ED3330" w:rsidRPr="00ED3330" w:rsidRDefault="00ED3330" w:rsidP="00821A76">
      <w:pPr>
        <w:widowControl w:val="0"/>
        <w:numPr>
          <w:ilvl w:val="0"/>
          <w:numId w:val="2"/>
        </w:numPr>
        <w:suppressAutoHyphens/>
        <w:autoSpaceDE w:val="0"/>
        <w:autoSpaceDN w:val="0"/>
        <w:adjustRightInd w:val="0"/>
        <w:spacing w:after="0" w:line="360" w:lineRule="auto"/>
        <w:ind w:left="357"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ustawy o podatkach i opłatach lokalnych – w zakresie zwolnienia od podatku od nieruchomości budynków i budowli lub ich części i zajętych pod nimi gruntów stanowiących własność bądź będących w wieczystym użytkowaniu spółdzielni rolników lub ich związku, prowadzących działalność jako mikroprzedsiębiorstwo, wykorzystywanych na działalność określoną w art. 6 ust. 1 i 2 projektu;</w:t>
      </w:r>
    </w:p>
    <w:p w14:paraId="69314ECF" w14:textId="77777777" w:rsidR="00ED3330" w:rsidRPr="00ED3330" w:rsidRDefault="00ED3330" w:rsidP="00821A76">
      <w:pPr>
        <w:widowControl w:val="0"/>
        <w:numPr>
          <w:ilvl w:val="0"/>
          <w:numId w:val="2"/>
        </w:numPr>
        <w:autoSpaceDE w:val="0"/>
        <w:autoSpaceDN w:val="0"/>
        <w:adjustRightInd w:val="0"/>
        <w:spacing w:after="0" w:line="360" w:lineRule="auto"/>
        <w:ind w:left="357" w:hanging="357"/>
        <w:contextualSpacing/>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ustawy o podatku</w:t>
      </w:r>
      <w:r w:rsidR="00821A76">
        <w:rPr>
          <w:rFonts w:ascii="Times" w:eastAsia="Times New Roman" w:hAnsi="Times" w:cs="Arial"/>
          <w:bCs/>
          <w:sz w:val="24"/>
          <w:szCs w:val="24"/>
          <w:lang w:eastAsia="pl-PL"/>
        </w:rPr>
        <w:t xml:space="preserve"> dochodowym od osób fizycznych –</w:t>
      </w:r>
      <w:r w:rsidRPr="00ED3330">
        <w:rPr>
          <w:rFonts w:ascii="Times" w:eastAsia="Times New Roman" w:hAnsi="Times" w:cs="Arial"/>
          <w:bCs/>
          <w:sz w:val="24"/>
          <w:szCs w:val="24"/>
          <w:lang w:eastAsia="pl-PL"/>
        </w:rPr>
        <w:t xml:space="preserve"> w zakresie dostosowania obowiązujących regulacji do zaproponowanej w projekcie nowej instytucji prawnej, dotyczącej możliwości zbywania udziałów w spółdzielni rolników; </w:t>
      </w:r>
    </w:p>
    <w:p w14:paraId="23A93F61" w14:textId="77777777" w:rsidR="00ED3330" w:rsidRPr="00ED3330" w:rsidRDefault="00ED3330" w:rsidP="00821A76">
      <w:pPr>
        <w:widowControl w:val="0"/>
        <w:numPr>
          <w:ilvl w:val="0"/>
          <w:numId w:val="2"/>
        </w:numPr>
        <w:suppressAutoHyphens/>
        <w:autoSpaceDE w:val="0"/>
        <w:autoSpaceDN w:val="0"/>
        <w:adjustRightInd w:val="0"/>
        <w:spacing w:after="0" w:line="360" w:lineRule="auto"/>
        <w:ind w:left="357"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ustawy o podatku dochodowym od osób prawnych:</w:t>
      </w:r>
    </w:p>
    <w:p w14:paraId="2EF14076" w14:textId="77777777" w:rsidR="00ED3330" w:rsidRPr="00ED3330" w:rsidRDefault="00ED3330" w:rsidP="00821A76">
      <w:pPr>
        <w:widowControl w:val="0"/>
        <w:numPr>
          <w:ilvl w:val="0"/>
          <w:numId w:val="1"/>
        </w:numPr>
        <w:suppressAutoHyphens/>
        <w:autoSpaceDE w:val="0"/>
        <w:autoSpaceDN w:val="0"/>
        <w:adjustRightInd w:val="0"/>
        <w:spacing w:after="0" w:line="360" w:lineRule="auto"/>
        <w:ind w:left="714"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w zakresie dostosowania obowiązujących regulacji do zaproponowanej w</w:t>
      </w:r>
      <w:r w:rsidR="00821A76">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projekcie nowej instytucji prawnej, dotyczącej możliwości zbywania udziałów w spółdzielni rolników;</w:t>
      </w:r>
    </w:p>
    <w:p w14:paraId="7842A8A2" w14:textId="77777777" w:rsidR="00ED3330" w:rsidRPr="00ED3330" w:rsidRDefault="00ED3330" w:rsidP="00821A76">
      <w:pPr>
        <w:widowControl w:val="0"/>
        <w:numPr>
          <w:ilvl w:val="0"/>
          <w:numId w:val="1"/>
        </w:numPr>
        <w:suppressAutoHyphens/>
        <w:autoSpaceDE w:val="0"/>
        <w:autoSpaceDN w:val="0"/>
        <w:adjustRightInd w:val="0"/>
        <w:spacing w:after="0" w:line="360" w:lineRule="auto"/>
        <w:ind w:left="714"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w zakresie zwolnienia od podatku dochodów spółdzielni rolników, prowadzącej swoją działalność jako mikroprzedsiębiorstwo, pochodzących ze sprzedaży produktów rolnych lub grup tych produktów, lub ryb, dla których została założona spółdzielnia rolników, wyprodukowanych w gospodarstwach lub działach specjalnych produkcji rolnej jej członków;</w:t>
      </w:r>
    </w:p>
    <w:p w14:paraId="304C50C7" w14:textId="77777777" w:rsidR="00ED3330" w:rsidRPr="00ED3330" w:rsidRDefault="00ED3330" w:rsidP="00821A76">
      <w:pPr>
        <w:widowControl w:val="0"/>
        <w:numPr>
          <w:ilvl w:val="0"/>
          <w:numId w:val="2"/>
        </w:numPr>
        <w:suppressAutoHyphens/>
        <w:autoSpaceDE w:val="0"/>
        <w:autoSpaceDN w:val="0"/>
        <w:adjustRightInd w:val="0"/>
        <w:spacing w:after="0" w:line="360" w:lineRule="auto"/>
        <w:ind w:left="204" w:hanging="357"/>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ustawy o Agencji Restrukturyzacji i Modernizacji Rolnictwa – wskazując, że jednym z zadań realizowanych przez Agencję Restrukturyzacji i Modernizacji Rolnictwa jest </w:t>
      </w:r>
      <w:r w:rsidRPr="00ED3330">
        <w:rPr>
          <w:rFonts w:ascii="Times" w:eastAsia="Times New Roman" w:hAnsi="Times" w:cs="Arial"/>
          <w:bCs/>
          <w:sz w:val="24"/>
          <w:szCs w:val="24"/>
          <w:lang w:eastAsia="pl-PL"/>
        </w:rPr>
        <w:lastRenderedPageBreak/>
        <w:t>wspieranie powstawania i rozwoju spółdzielni rolników i ich związków.</w:t>
      </w:r>
    </w:p>
    <w:p w14:paraId="7AC3BAEE" w14:textId="77777777" w:rsidR="00ED3330" w:rsidRPr="00ED3330" w:rsidRDefault="00ED3330" w:rsidP="0039291A">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 xml:space="preserve">Proponowane rozwiązania w </w:t>
      </w:r>
      <w:r w:rsidR="004072A2">
        <w:rPr>
          <w:rFonts w:ascii="Times" w:eastAsia="Times New Roman" w:hAnsi="Times" w:cs="Arial"/>
          <w:bCs/>
          <w:sz w:val="24"/>
          <w:szCs w:val="24"/>
          <w:lang w:eastAsia="pl-PL"/>
        </w:rPr>
        <w:t>ww.</w:t>
      </w:r>
      <w:r w:rsidRPr="00ED3330">
        <w:rPr>
          <w:rFonts w:ascii="Times" w:eastAsia="Times New Roman" w:hAnsi="Times" w:cs="Arial"/>
          <w:bCs/>
          <w:sz w:val="24"/>
          <w:szCs w:val="24"/>
          <w:lang w:eastAsia="pl-PL"/>
        </w:rPr>
        <w:t xml:space="preserve"> zakresie będą stanowiły główną zachętę do organizowania się producentów rolnych w spółdzielnie rolników. Powyższe pozwoli na stworzenie realnej szansy na aktywność gospodarczą i społeczną indywidualnych producentów, w szczególności tych o relatywnie niższym potencjale ekonomicznym</w:t>
      </w:r>
      <w:r w:rsidR="008243A5">
        <w:rPr>
          <w:rFonts w:ascii="Times" w:eastAsia="Times New Roman" w:hAnsi="Times" w:cs="Arial"/>
          <w:bCs/>
          <w:sz w:val="24"/>
          <w:szCs w:val="24"/>
          <w:lang w:eastAsia="pl-PL"/>
        </w:rPr>
        <w:t>,</w:t>
      </w:r>
      <w:r w:rsidRPr="00ED3330">
        <w:rPr>
          <w:rFonts w:ascii="Times" w:eastAsia="Times New Roman" w:hAnsi="Times" w:cs="Arial"/>
          <w:bCs/>
          <w:sz w:val="24"/>
          <w:szCs w:val="24"/>
          <w:lang w:eastAsia="pl-PL"/>
        </w:rPr>
        <w:t xml:space="preserve"> </w:t>
      </w:r>
      <w:r w:rsidR="009974BB">
        <w:rPr>
          <w:rFonts w:ascii="Times" w:eastAsia="Times New Roman" w:hAnsi="Times" w:cs="Arial"/>
          <w:bCs/>
          <w:sz w:val="24"/>
          <w:szCs w:val="24"/>
          <w:lang w:eastAsia="pl-PL"/>
        </w:rPr>
        <w:t>przez</w:t>
      </w:r>
      <w:r w:rsidRPr="00ED3330">
        <w:rPr>
          <w:rFonts w:ascii="Times" w:eastAsia="Times New Roman" w:hAnsi="Times" w:cs="Arial"/>
          <w:bCs/>
          <w:sz w:val="24"/>
          <w:szCs w:val="24"/>
          <w:lang w:eastAsia="pl-PL"/>
        </w:rPr>
        <w:t xml:space="preserve"> umożliwienie im szerszej aktywności na rynku produktów rolnych, a tym samym sprostaniu wyzwaniom gospodarki rynkowej opartej na zasadach konkurencji.</w:t>
      </w:r>
    </w:p>
    <w:p w14:paraId="41E73818" w14:textId="77777777" w:rsidR="00ED3330" w:rsidRPr="00ED3330" w:rsidRDefault="00ED3330" w:rsidP="00821A76">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Należy zwrócić uwagę, że przewidziane w projekcie ustawy uregulowania art. 20, art.</w:t>
      </w:r>
      <w:r w:rsidR="00821A76">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21 i art. 23 stanowią pomoc publiczną w rozumieniu art. 107 Traktatu o</w:t>
      </w:r>
      <w:r w:rsidR="00821A76">
        <w:rPr>
          <w:rFonts w:ascii="Times" w:eastAsia="Times New Roman" w:hAnsi="Times" w:cs="Arial"/>
          <w:bCs/>
          <w:sz w:val="24"/>
          <w:szCs w:val="24"/>
          <w:lang w:eastAsia="pl-PL"/>
        </w:rPr>
        <w:t> </w:t>
      </w:r>
      <w:r w:rsidR="008243A5">
        <w:rPr>
          <w:rFonts w:ascii="Times" w:eastAsia="Times New Roman" w:hAnsi="Times" w:cs="Arial"/>
          <w:bCs/>
          <w:sz w:val="24"/>
          <w:szCs w:val="24"/>
          <w:lang w:eastAsia="pl-PL"/>
        </w:rPr>
        <w:t>f</w:t>
      </w:r>
      <w:r w:rsidRPr="00ED3330">
        <w:rPr>
          <w:rFonts w:ascii="Times" w:eastAsia="Times New Roman" w:hAnsi="Times" w:cs="Arial"/>
          <w:bCs/>
          <w:sz w:val="24"/>
          <w:szCs w:val="24"/>
          <w:lang w:eastAsia="pl-PL"/>
        </w:rPr>
        <w:t>unkcjonowaniu Unii Europejskiej. W związku z powyższym projekt będzie podlegał notyfikacji w Komisji Europejskiej, po uprzednio wyrażonej zgodzie Rady Ministrów, zgodnie z przepisami ustawy z dnia 30 kwietnia 2004 r. o postępowaniu w sprawach dotyczących pomocy publicznej (Dz. U. z</w:t>
      </w:r>
      <w:r w:rsidR="00821A76">
        <w:rPr>
          <w:rFonts w:ascii="Times" w:eastAsia="Times New Roman" w:hAnsi="Times" w:cs="Arial"/>
          <w:bCs/>
          <w:sz w:val="24"/>
          <w:szCs w:val="24"/>
          <w:lang w:eastAsia="pl-PL"/>
        </w:rPr>
        <w:t xml:space="preserve"> </w:t>
      </w:r>
      <w:r w:rsidRPr="00ED3330">
        <w:rPr>
          <w:rFonts w:ascii="Times" w:eastAsia="Times New Roman" w:hAnsi="Times" w:cs="Arial"/>
          <w:bCs/>
          <w:sz w:val="24"/>
          <w:szCs w:val="24"/>
          <w:lang w:eastAsia="pl-PL"/>
        </w:rPr>
        <w:t>2016 r. poz. 1808</w:t>
      </w:r>
      <w:r w:rsidR="004072A2">
        <w:rPr>
          <w:rFonts w:ascii="Times" w:eastAsia="Times New Roman" w:hAnsi="Times" w:cs="Arial"/>
          <w:bCs/>
          <w:sz w:val="24"/>
          <w:szCs w:val="24"/>
          <w:lang w:eastAsia="pl-PL"/>
        </w:rPr>
        <w:t xml:space="preserve">, z </w:t>
      </w:r>
      <w:proofErr w:type="spellStart"/>
      <w:r w:rsidR="004072A2">
        <w:rPr>
          <w:rFonts w:ascii="Times" w:eastAsia="Times New Roman" w:hAnsi="Times" w:cs="Arial"/>
          <w:bCs/>
          <w:sz w:val="24"/>
          <w:szCs w:val="24"/>
          <w:lang w:eastAsia="pl-PL"/>
        </w:rPr>
        <w:t>późn</w:t>
      </w:r>
      <w:proofErr w:type="spellEnd"/>
      <w:r w:rsidR="004072A2">
        <w:rPr>
          <w:rFonts w:ascii="Times" w:eastAsia="Times New Roman" w:hAnsi="Times" w:cs="Arial"/>
          <w:bCs/>
          <w:sz w:val="24"/>
          <w:szCs w:val="24"/>
          <w:lang w:eastAsia="pl-PL"/>
        </w:rPr>
        <w:t>. zm.</w:t>
      </w:r>
      <w:r w:rsidRPr="00ED3330">
        <w:rPr>
          <w:rFonts w:ascii="Times" w:eastAsia="Times New Roman" w:hAnsi="Times" w:cs="Arial"/>
          <w:bCs/>
          <w:sz w:val="24"/>
          <w:szCs w:val="24"/>
          <w:lang w:eastAsia="pl-PL"/>
        </w:rPr>
        <w:t>). Pomoc, o</w:t>
      </w:r>
      <w:r w:rsidR="004072A2">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której mowa, może być udzielana od dnia notyfikowania Rzecz</w:t>
      </w:r>
      <w:r w:rsidR="004072A2">
        <w:rPr>
          <w:rFonts w:ascii="Times" w:eastAsia="Times New Roman" w:hAnsi="Times" w:cs="Arial"/>
          <w:bCs/>
          <w:sz w:val="24"/>
          <w:szCs w:val="24"/>
          <w:lang w:eastAsia="pl-PL"/>
        </w:rPr>
        <w:t>y</w:t>
      </w:r>
      <w:r w:rsidRPr="00ED3330">
        <w:rPr>
          <w:rFonts w:ascii="Times" w:eastAsia="Times New Roman" w:hAnsi="Times" w:cs="Arial"/>
          <w:bCs/>
          <w:sz w:val="24"/>
          <w:szCs w:val="24"/>
          <w:lang w:eastAsia="pl-PL"/>
        </w:rPr>
        <w:t>pospolitej Polskiej pozytywnej decyzji Komisji Europejskiej o jej zgodności ze wspólnym rynkiem.</w:t>
      </w:r>
    </w:p>
    <w:p w14:paraId="5E5FBF78" w14:textId="77777777" w:rsidR="00ED3330" w:rsidRPr="00ED3330" w:rsidRDefault="00ED3330" w:rsidP="0039291A">
      <w:pPr>
        <w:widowControl w:val="0"/>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Projekt ustawy nie zawiera przepisów technicznych, w związku z tym nie podlega notyfikacji w rozumieniu przepisów rozporządzenia Rady Ministrów z dnia 23 grudnia 2002 r. w sprawie sposobu funkcjonowania krajowego systemu notyfikacji norm i</w:t>
      </w:r>
      <w:r w:rsidR="00821A76">
        <w:rPr>
          <w:rFonts w:ascii="Times" w:eastAsia="Times New Roman" w:hAnsi="Times" w:cs="Arial"/>
          <w:bCs/>
          <w:sz w:val="24"/>
          <w:szCs w:val="24"/>
          <w:lang w:eastAsia="pl-PL"/>
        </w:rPr>
        <w:t> </w:t>
      </w:r>
      <w:r w:rsidRPr="00ED3330">
        <w:rPr>
          <w:rFonts w:ascii="Times" w:eastAsia="Times New Roman" w:hAnsi="Times" w:cs="Arial"/>
          <w:bCs/>
          <w:sz w:val="24"/>
          <w:szCs w:val="24"/>
          <w:lang w:eastAsia="pl-PL"/>
        </w:rPr>
        <w:t xml:space="preserve">aktów prawnych (Dz. U. poz. 2039 oraz z 2004 r. poz. 597). </w:t>
      </w:r>
    </w:p>
    <w:p w14:paraId="1A4134C4" w14:textId="77777777" w:rsidR="00ED3330" w:rsidRPr="00ED3330" w:rsidRDefault="00ED3330" w:rsidP="00821A76">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Przewiduje się, że ustawa wejdzie w życie po upływie 30 dni od dnia ogłoszenia.</w:t>
      </w:r>
    </w:p>
    <w:p w14:paraId="5291F255" w14:textId="77777777" w:rsidR="00836F83" w:rsidRDefault="00ED3330" w:rsidP="00821A76">
      <w:pPr>
        <w:suppressAutoHyphens/>
        <w:autoSpaceDE w:val="0"/>
        <w:autoSpaceDN w:val="0"/>
        <w:adjustRightInd w:val="0"/>
        <w:spacing w:before="120" w:after="0" w:line="360" w:lineRule="auto"/>
        <w:jc w:val="both"/>
        <w:rPr>
          <w:rFonts w:ascii="Times" w:eastAsia="Times New Roman" w:hAnsi="Times" w:cs="Arial"/>
          <w:bCs/>
          <w:sz w:val="24"/>
          <w:szCs w:val="24"/>
          <w:lang w:eastAsia="pl-PL"/>
        </w:rPr>
      </w:pPr>
      <w:r w:rsidRPr="00ED3330">
        <w:rPr>
          <w:rFonts w:ascii="Times" w:eastAsia="Times New Roman" w:hAnsi="Times" w:cs="Arial"/>
          <w:bCs/>
          <w:sz w:val="24"/>
          <w:szCs w:val="24"/>
          <w:lang w:eastAsia="pl-PL"/>
        </w:rPr>
        <w:t>Projekt został umieszczony w wykazie prac legislacyjnych Rady Ministrów pod numerem UD 114.</w:t>
      </w:r>
    </w:p>
    <w:sectPr w:rsidR="00836F83" w:rsidSect="0039291A">
      <w:footerReference w:type="default" r:id="rId9"/>
      <w:footerReference w:type="first" r:id="rId10"/>
      <w:footnotePr>
        <w:numRestart w:val="eachSect"/>
      </w:footnotePr>
      <w:pgSz w:w="11906" w:h="16838" w:code="9"/>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36EDF" w14:textId="77777777" w:rsidR="00D047A9" w:rsidRDefault="00D047A9" w:rsidP="00ED3330">
      <w:pPr>
        <w:spacing w:after="0" w:line="240" w:lineRule="auto"/>
      </w:pPr>
      <w:r>
        <w:separator/>
      </w:r>
    </w:p>
  </w:endnote>
  <w:endnote w:type="continuationSeparator" w:id="0">
    <w:p w14:paraId="057DCD01" w14:textId="77777777" w:rsidR="00D047A9" w:rsidRDefault="00D047A9" w:rsidP="00ED3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3789421"/>
      <w:docPartObj>
        <w:docPartGallery w:val="Page Numbers (Bottom of Page)"/>
        <w:docPartUnique/>
      </w:docPartObj>
    </w:sdtPr>
    <w:sdtEndPr/>
    <w:sdtContent>
      <w:p w14:paraId="524F2DF4" w14:textId="77777777" w:rsidR="0039291A" w:rsidRPr="0039291A" w:rsidRDefault="0039291A" w:rsidP="0039291A">
        <w:pPr>
          <w:pStyle w:val="Stopka"/>
          <w:jc w:val="center"/>
          <w:rPr>
            <w:rFonts w:ascii="Times New Roman" w:hAnsi="Times New Roman" w:cs="Times New Roman"/>
            <w:sz w:val="24"/>
            <w:szCs w:val="24"/>
          </w:rPr>
        </w:pPr>
        <w:r w:rsidRPr="0039291A">
          <w:rPr>
            <w:rFonts w:ascii="Times New Roman" w:hAnsi="Times New Roman" w:cs="Times New Roman"/>
            <w:sz w:val="24"/>
            <w:szCs w:val="24"/>
          </w:rPr>
          <w:fldChar w:fldCharType="begin"/>
        </w:r>
        <w:r w:rsidRPr="0039291A">
          <w:rPr>
            <w:rFonts w:ascii="Times New Roman" w:hAnsi="Times New Roman" w:cs="Times New Roman"/>
            <w:sz w:val="24"/>
            <w:szCs w:val="24"/>
          </w:rPr>
          <w:instrText>PAGE   \* MERGEFORMAT</w:instrText>
        </w:r>
        <w:r w:rsidRPr="0039291A">
          <w:rPr>
            <w:rFonts w:ascii="Times New Roman" w:hAnsi="Times New Roman" w:cs="Times New Roman"/>
            <w:sz w:val="24"/>
            <w:szCs w:val="24"/>
          </w:rPr>
          <w:fldChar w:fldCharType="separate"/>
        </w:r>
        <w:r w:rsidR="00C66C27">
          <w:rPr>
            <w:rFonts w:ascii="Times New Roman" w:hAnsi="Times New Roman" w:cs="Times New Roman"/>
            <w:noProof/>
            <w:sz w:val="24"/>
            <w:szCs w:val="24"/>
          </w:rPr>
          <w:t>11</w:t>
        </w:r>
        <w:r w:rsidRPr="0039291A">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16F77" w14:textId="77777777" w:rsidR="0039291A" w:rsidRDefault="0039291A" w:rsidP="0039291A">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3EC4CF" w14:textId="77777777" w:rsidR="00D047A9" w:rsidRDefault="00D047A9" w:rsidP="00ED3330">
      <w:pPr>
        <w:spacing w:after="0" w:line="240" w:lineRule="auto"/>
      </w:pPr>
      <w:r>
        <w:separator/>
      </w:r>
    </w:p>
  </w:footnote>
  <w:footnote w:type="continuationSeparator" w:id="0">
    <w:p w14:paraId="7F30CB7F" w14:textId="77777777" w:rsidR="00D047A9" w:rsidRDefault="00D047A9" w:rsidP="00ED33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21720"/>
    <w:multiLevelType w:val="hybridMultilevel"/>
    <w:tmpl w:val="64F688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BD16443"/>
    <w:multiLevelType w:val="hybridMultilevel"/>
    <w:tmpl w:val="DB2CB4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653748DB"/>
    <w:multiLevelType w:val="hybridMultilevel"/>
    <w:tmpl w:val="88000A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7A3D3E3F"/>
    <w:multiLevelType w:val="hybridMultilevel"/>
    <w:tmpl w:val="5846EBEE"/>
    <w:lvl w:ilvl="0" w:tplc="04150017">
      <w:start w:val="1"/>
      <w:numFmt w:val="lowerLetter"/>
      <w:lvlText w:val="%1)"/>
      <w:lvlJc w:val="left"/>
      <w:pPr>
        <w:ind w:left="1230" w:hanging="360"/>
      </w:pPr>
      <w:rPr>
        <w:rFont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330"/>
    <w:rsid w:val="00005A9B"/>
    <w:rsid w:val="000D3DD3"/>
    <w:rsid w:val="000F73F7"/>
    <w:rsid w:val="00175A27"/>
    <w:rsid w:val="00250305"/>
    <w:rsid w:val="002615F6"/>
    <w:rsid w:val="00282157"/>
    <w:rsid w:val="0039291A"/>
    <w:rsid w:val="004072A2"/>
    <w:rsid w:val="004B5553"/>
    <w:rsid w:val="00603286"/>
    <w:rsid w:val="0069354A"/>
    <w:rsid w:val="00777034"/>
    <w:rsid w:val="00821A76"/>
    <w:rsid w:val="008243A5"/>
    <w:rsid w:val="009974BB"/>
    <w:rsid w:val="009A480B"/>
    <w:rsid w:val="00A61B74"/>
    <w:rsid w:val="00AA4052"/>
    <w:rsid w:val="00AD6A67"/>
    <w:rsid w:val="00B92A4D"/>
    <w:rsid w:val="00BE4B65"/>
    <w:rsid w:val="00C64C3C"/>
    <w:rsid w:val="00C66C27"/>
    <w:rsid w:val="00C70323"/>
    <w:rsid w:val="00CC5016"/>
    <w:rsid w:val="00D047A9"/>
    <w:rsid w:val="00ED3330"/>
    <w:rsid w:val="00F83866"/>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E0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D333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D3330"/>
  </w:style>
  <w:style w:type="paragraph" w:styleId="Stopka">
    <w:name w:val="footer"/>
    <w:basedOn w:val="Normalny"/>
    <w:link w:val="StopkaZnak"/>
    <w:uiPriority w:val="99"/>
    <w:unhideWhenUsed/>
    <w:rsid w:val="00ED33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D3330"/>
  </w:style>
  <w:style w:type="paragraph" w:styleId="Tekstdymka">
    <w:name w:val="Balloon Text"/>
    <w:basedOn w:val="Normalny"/>
    <w:link w:val="TekstdymkaZnak"/>
    <w:uiPriority w:val="99"/>
    <w:semiHidden/>
    <w:unhideWhenUsed/>
    <w:rsid w:val="004072A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072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D333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D3330"/>
  </w:style>
  <w:style w:type="paragraph" w:styleId="Stopka">
    <w:name w:val="footer"/>
    <w:basedOn w:val="Normalny"/>
    <w:link w:val="StopkaZnak"/>
    <w:uiPriority w:val="99"/>
    <w:unhideWhenUsed/>
    <w:rsid w:val="00ED33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D3330"/>
  </w:style>
  <w:style w:type="paragraph" w:styleId="Tekstdymka">
    <w:name w:val="Balloon Text"/>
    <w:basedOn w:val="Normalny"/>
    <w:link w:val="TekstdymkaZnak"/>
    <w:uiPriority w:val="99"/>
    <w:semiHidden/>
    <w:unhideWhenUsed/>
    <w:rsid w:val="004072A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072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4FB75-E40B-4DB7-96B5-B4D1FF521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3712</Words>
  <Characters>22273</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cp:lastPrinted>2017-03-02T09:27:00Z</cp:lastPrinted>
  <dcterms:created xsi:type="dcterms:W3CDTF">2017-03-23T19:32:00Z</dcterms:created>
  <dcterms:modified xsi:type="dcterms:W3CDTF">2017-03-23T19:32:00Z</dcterms:modified>
</cp:coreProperties>
</file>