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EB9" w:rsidRDefault="005738F0">
      <w:pPr>
        <w:pStyle w:val="TreA"/>
        <w:spacing w:before="120" w:after="120" w:line="320" w:lineRule="exact"/>
        <w:jc w:val="right"/>
      </w:pPr>
      <w:bookmarkStart w:id="0" w:name="_GoBack"/>
      <w:bookmarkEnd w:id="0"/>
      <w:r>
        <w:t>Projekt</w:t>
      </w:r>
    </w:p>
    <w:p w:rsidR="00A00EB9" w:rsidRDefault="00A00EB9">
      <w:pPr>
        <w:pStyle w:val="TreA"/>
        <w:spacing w:before="120" w:after="120" w:line="320" w:lineRule="exact"/>
        <w:jc w:val="right"/>
      </w:pPr>
    </w:p>
    <w:p w:rsidR="00A00EB9" w:rsidRDefault="005738F0">
      <w:pPr>
        <w:pStyle w:val="TreA"/>
        <w:spacing w:before="120" w:after="120" w:line="340" w:lineRule="exact"/>
        <w:jc w:val="center"/>
        <w:rPr>
          <w:sz w:val="30"/>
          <w:szCs w:val="30"/>
        </w:rPr>
      </w:pPr>
      <w:r>
        <w:rPr>
          <w:sz w:val="30"/>
          <w:szCs w:val="30"/>
          <w:lang w:val="en-US"/>
        </w:rPr>
        <w:t>USTAWA</w:t>
      </w:r>
    </w:p>
    <w:p w:rsidR="00A00EB9" w:rsidRDefault="005738F0">
      <w:pPr>
        <w:pStyle w:val="TreA"/>
        <w:spacing w:before="120" w:after="120" w:line="340" w:lineRule="exact"/>
        <w:jc w:val="center"/>
        <w:rPr>
          <w:sz w:val="30"/>
          <w:szCs w:val="30"/>
        </w:rPr>
      </w:pPr>
      <w:r>
        <w:rPr>
          <w:sz w:val="30"/>
          <w:szCs w:val="30"/>
          <w:lang w:val="en-US"/>
        </w:rPr>
        <w:t xml:space="preserve">z </w:t>
      </w:r>
      <w:proofErr w:type="spellStart"/>
      <w:r>
        <w:rPr>
          <w:sz w:val="30"/>
          <w:szCs w:val="30"/>
          <w:lang w:val="en-US"/>
        </w:rPr>
        <w:t>dnia</w:t>
      </w:r>
      <w:proofErr w:type="spellEnd"/>
      <w:r>
        <w:rPr>
          <w:sz w:val="30"/>
          <w:szCs w:val="30"/>
          <w:lang w:val="en-US"/>
        </w:rPr>
        <w:t xml:space="preserve"> … 2016 r.</w:t>
      </w:r>
    </w:p>
    <w:p w:rsidR="00A00EB9" w:rsidRDefault="00A00EB9">
      <w:pPr>
        <w:pStyle w:val="TreA"/>
        <w:spacing w:before="120" w:after="120" w:line="340" w:lineRule="exact"/>
        <w:jc w:val="center"/>
        <w:rPr>
          <w:sz w:val="30"/>
          <w:szCs w:val="30"/>
        </w:rPr>
      </w:pPr>
    </w:p>
    <w:p w:rsidR="00A00EB9" w:rsidRDefault="005738F0">
      <w:pPr>
        <w:pStyle w:val="TreA"/>
        <w:spacing w:before="120" w:after="120" w:line="340" w:lineRule="exact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lang w:val="en-US"/>
        </w:rPr>
        <w:t xml:space="preserve">o </w:t>
      </w:r>
      <w:proofErr w:type="spellStart"/>
      <w:r>
        <w:rPr>
          <w:b/>
          <w:bCs/>
          <w:sz w:val="30"/>
          <w:szCs w:val="30"/>
          <w:lang w:val="en-US"/>
        </w:rPr>
        <w:t>zmianie</w:t>
      </w:r>
      <w:proofErr w:type="spellEnd"/>
      <w:r>
        <w:rPr>
          <w:b/>
          <w:bCs/>
          <w:sz w:val="30"/>
          <w:szCs w:val="30"/>
          <w:lang w:val="en-US"/>
        </w:rPr>
        <w:t xml:space="preserve"> </w:t>
      </w:r>
      <w:proofErr w:type="spellStart"/>
      <w:r>
        <w:rPr>
          <w:b/>
          <w:bCs/>
          <w:sz w:val="30"/>
          <w:szCs w:val="30"/>
          <w:lang w:val="en-US"/>
        </w:rPr>
        <w:t>ustawy</w:t>
      </w:r>
      <w:proofErr w:type="spellEnd"/>
      <w:r>
        <w:rPr>
          <w:b/>
          <w:bCs/>
          <w:sz w:val="30"/>
          <w:szCs w:val="30"/>
          <w:lang w:val="en-US"/>
        </w:rPr>
        <w:t xml:space="preserve"> o </w:t>
      </w:r>
      <w:proofErr w:type="spellStart"/>
      <w:r>
        <w:rPr>
          <w:b/>
          <w:bCs/>
          <w:sz w:val="30"/>
          <w:szCs w:val="30"/>
          <w:lang w:val="en-US"/>
        </w:rPr>
        <w:t>podatku</w:t>
      </w:r>
      <w:proofErr w:type="spellEnd"/>
      <w:r>
        <w:rPr>
          <w:b/>
          <w:bCs/>
          <w:sz w:val="30"/>
          <w:szCs w:val="30"/>
          <w:lang w:val="en-US"/>
        </w:rPr>
        <w:t xml:space="preserve"> od </w:t>
      </w:r>
      <w:proofErr w:type="spellStart"/>
      <w:r>
        <w:rPr>
          <w:b/>
          <w:bCs/>
          <w:sz w:val="30"/>
          <w:szCs w:val="30"/>
          <w:lang w:val="en-US"/>
        </w:rPr>
        <w:t>towar</w:t>
      </w:r>
      <w:proofErr w:type="spellEnd"/>
      <w:r>
        <w:rPr>
          <w:b/>
          <w:bCs/>
          <w:sz w:val="30"/>
          <w:szCs w:val="30"/>
          <w:lang w:val="es-ES_tradnl"/>
        </w:rPr>
        <w:t>ó</w:t>
      </w:r>
      <w:r>
        <w:rPr>
          <w:b/>
          <w:bCs/>
          <w:sz w:val="30"/>
          <w:szCs w:val="30"/>
          <w:lang w:val="en-US"/>
        </w:rPr>
        <w:t xml:space="preserve">w </w:t>
      </w:r>
      <w:proofErr w:type="spellStart"/>
      <w:r>
        <w:rPr>
          <w:b/>
          <w:bCs/>
          <w:sz w:val="30"/>
          <w:szCs w:val="30"/>
          <w:lang w:val="en-US"/>
        </w:rPr>
        <w:t>i</w:t>
      </w:r>
      <w:proofErr w:type="spellEnd"/>
      <w:r>
        <w:rPr>
          <w:b/>
          <w:bCs/>
          <w:sz w:val="30"/>
          <w:szCs w:val="30"/>
          <w:lang w:val="en-US"/>
        </w:rPr>
        <w:t xml:space="preserve"> </w:t>
      </w:r>
      <w:proofErr w:type="spellStart"/>
      <w:r>
        <w:rPr>
          <w:b/>
          <w:bCs/>
          <w:sz w:val="30"/>
          <w:szCs w:val="30"/>
          <w:lang w:val="en-US"/>
        </w:rPr>
        <w:t>usług</w:t>
      </w:r>
      <w:proofErr w:type="spellEnd"/>
    </w:p>
    <w:p w:rsidR="00A00EB9" w:rsidRDefault="00A00EB9">
      <w:pPr>
        <w:pStyle w:val="TreA"/>
        <w:spacing w:before="120" w:after="120" w:line="320" w:lineRule="exact"/>
        <w:jc w:val="center"/>
        <w:rPr>
          <w:b/>
          <w:bCs/>
        </w:rPr>
      </w:pPr>
    </w:p>
    <w:p w:rsidR="00A00EB9" w:rsidRDefault="005738F0">
      <w:pPr>
        <w:pStyle w:val="TreA"/>
        <w:spacing w:before="120" w:after="120" w:line="360" w:lineRule="exact"/>
        <w:jc w:val="both"/>
      </w:pPr>
      <w:r>
        <w:tab/>
      </w:r>
      <w:r>
        <w:rPr>
          <w:b/>
          <w:bCs/>
          <w:lang w:val="en-US"/>
        </w:rPr>
        <w:t>Art. 1.</w:t>
      </w:r>
      <w:r>
        <w:t xml:space="preserve"> W ustawie z dnia 11 marca 2004 r. o podatku od towar</w:t>
      </w:r>
      <w:r>
        <w:rPr>
          <w:lang w:val="es-ES_tradnl"/>
        </w:rPr>
        <w:t>ó</w:t>
      </w:r>
      <w:r>
        <w:t>w i usług (Dz.U. z 2016 r. poz. 710 ze zm.) wprowadza się następujące zmiany:</w:t>
      </w:r>
    </w:p>
    <w:p w:rsidR="00A00EB9" w:rsidRDefault="00A00EB9">
      <w:pPr>
        <w:pStyle w:val="TreA"/>
        <w:spacing w:before="120" w:after="120" w:line="360" w:lineRule="exact"/>
        <w:jc w:val="both"/>
      </w:pPr>
    </w:p>
    <w:p w:rsidR="00A00EB9" w:rsidRDefault="005738F0">
      <w:pPr>
        <w:pStyle w:val="TreA"/>
        <w:spacing w:before="120" w:after="120" w:line="360" w:lineRule="exact"/>
        <w:ind w:firstLine="709"/>
      </w:pPr>
      <w:r>
        <w:t>1) w załączniku nr 3 do ustawy:</w:t>
      </w:r>
    </w:p>
    <w:p w:rsidR="00A00EB9" w:rsidRDefault="005738F0">
      <w:pPr>
        <w:pStyle w:val="TreA"/>
        <w:spacing w:before="120" w:after="120" w:line="360" w:lineRule="exact"/>
        <w:ind w:left="709"/>
        <w:jc w:val="both"/>
      </w:pPr>
      <w:r>
        <w:t>a) po poz. 72 dodaje się poz. 72a</w:t>
      </w:r>
      <w:r>
        <w:rPr>
          <w:lang w:val="ru-RU"/>
        </w:rPr>
        <w:t xml:space="preserve"> </w:t>
      </w:r>
      <w:r>
        <w:t>w brzmieniu:</w:t>
      </w:r>
    </w:p>
    <w:tbl>
      <w:tblPr>
        <w:tblStyle w:val="TableNormal"/>
        <w:tblW w:w="86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47"/>
        <w:gridCol w:w="2296"/>
        <w:gridCol w:w="5277"/>
      </w:tblGrid>
      <w:tr w:rsidR="00A00EB9">
        <w:trPr>
          <w:trHeight w:val="910"/>
        </w:trPr>
        <w:tc>
          <w:tcPr>
            <w:tcW w:w="1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0EB9" w:rsidRDefault="005738F0">
            <w:pPr>
              <w:suppressAutoHyphens/>
              <w:outlineLvl w:val="0"/>
            </w:pPr>
            <w:r>
              <w:rPr>
                <w:rFonts w:cs="Arial Unicode MS"/>
                <w:color w:val="000000"/>
              </w:rPr>
              <w:t>72a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0EB9" w:rsidRDefault="005738F0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</w:rPr>
              <w:t>ex 58.11.3</w:t>
            </w:r>
          </w:p>
        </w:tc>
        <w:tc>
          <w:tcPr>
            <w:tcW w:w="5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0EB9" w:rsidRDefault="005738F0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proofErr w:type="spellStart"/>
            <w:r>
              <w:rPr>
                <w:rFonts w:cs="Arial Unicode MS"/>
                <w:color w:val="000000"/>
              </w:rPr>
              <w:t>Książki</w:t>
            </w:r>
            <w:proofErr w:type="spellEnd"/>
            <w:r>
              <w:rPr>
                <w:rFonts w:cs="Arial Unicode MS"/>
                <w:color w:val="000000"/>
              </w:rPr>
              <w:t xml:space="preserve"> on-line - </w:t>
            </w:r>
            <w:proofErr w:type="spellStart"/>
            <w:r>
              <w:rPr>
                <w:rFonts w:cs="Arial Unicode MS"/>
                <w:color w:val="000000"/>
              </w:rPr>
              <w:t>wyłącznie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książki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oznaczone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stosowanymi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na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podstawie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odrębnych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przepisów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symbolami</w:t>
            </w:r>
            <w:proofErr w:type="spellEnd"/>
            <w:r>
              <w:rPr>
                <w:rFonts w:cs="Arial Unicode MS"/>
                <w:color w:val="000000"/>
              </w:rPr>
              <w:t xml:space="preserve"> ISBN, </w:t>
            </w:r>
            <w:proofErr w:type="spellStart"/>
            <w:r>
              <w:rPr>
                <w:rFonts w:cs="Arial Unicode MS"/>
                <w:color w:val="000000"/>
              </w:rPr>
              <w:t>mapy</w:t>
            </w:r>
            <w:proofErr w:type="spellEnd"/>
            <w:r>
              <w:rPr>
                <w:rFonts w:cs="Arial Unicode MS"/>
                <w:color w:val="000000"/>
              </w:rPr>
              <w:t xml:space="preserve">, z </w:t>
            </w:r>
            <w:proofErr w:type="spellStart"/>
            <w:r>
              <w:rPr>
                <w:rFonts w:cs="Arial Unicode MS"/>
                <w:color w:val="000000"/>
              </w:rPr>
              <w:t>wyłączeniem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ulotek</w:t>
            </w:r>
            <w:proofErr w:type="spellEnd"/>
          </w:p>
        </w:tc>
      </w:tr>
    </w:tbl>
    <w:p w:rsidR="00A00EB9" w:rsidRDefault="00A00EB9">
      <w:pPr>
        <w:pStyle w:val="TreA"/>
        <w:spacing w:before="120" w:after="120" w:line="360" w:lineRule="exact"/>
        <w:jc w:val="both"/>
      </w:pPr>
    </w:p>
    <w:p w:rsidR="00A00EB9" w:rsidRDefault="005738F0">
      <w:pPr>
        <w:pStyle w:val="TreA"/>
        <w:spacing w:before="120" w:after="120" w:line="360" w:lineRule="exact"/>
        <w:ind w:left="709"/>
        <w:jc w:val="both"/>
      </w:pPr>
      <w:r>
        <w:t>b) po poz. 73 dodaje się poz. 73a</w:t>
      </w:r>
      <w:r>
        <w:rPr>
          <w:lang w:val="ru-RU"/>
        </w:rPr>
        <w:t xml:space="preserve"> </w:t>
      </w:r>
      <w:r>
        <w:t>w brzmieniu:</w:t>
      </w:r>
    </w:p>
    <w:tbl>
      <w:tblPr>
        <w:tblStyle w:val="TableNormal"/>
        <w:tblW w:w="86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47"/>
        <w:gridCol w:w="2296"/>
        <w:gridCol w:w="5277"/>
      </w:tblGrid>
      <w:tr w:rsidR="00A00EB9">
        <w:trPr>
          <w:trHeight w:val="1810"/>
        </w:trPr>
        <w:tc>
          <w:tcPr>
            <w:tcW w:w="1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0EB9" w:rsidRDefault="005738F0">
            <w:pPr>
              <w:suppressAutoHyphens/>
              <w:outlineLvl w:val="0"/>
            </w:pPr>
            <w:r>
              <w:rPr>
                <w:rFonts w:cs="Arial Unicode MS"/>
                <w:color w:val="000000"/>
              </w:rPr>
              <w:t>73a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0EB9" w:rsidRDefault="005738F0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</w:rPr>
              <w:t>ex 58.13.2</w:t>
            </w:r>
          </w:p>
        </w:tc>
        <w:tc>
          <w:tcPr>
            <w:tcW w:w="5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0EB9" w:rsidRDefault="005738F0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proofErr w:type="spellStart"/>
            <w:r>
              <w:rPr>
                <w:rFonts w:cs="Arial Unicode MS"/>
                <w:color w:val="000000"/>
              </w:rPr>
              <w:t>Gazety</w:t>
            </w:r>
            <w:proofErr w:type="spellEnd"/>
            <w:r>
              <w:rPr>
                <w:rFonts w:cs="Arial Unicode MS"/>
                <w:color w:val="000000"/>
              </w:rPr>
              <w:t xml:space="preserve"> on-line - </w:t>
            </w:r>
            <w:proofErr w:type="spellStart"/>
            <w:r>
              <w:rPr>
                <w:rFonts w:cs="Arial Unicode MS"/>
                <w:color w:val="000000"/>
              </w:rPr>
              <w:t>oznaczone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stosowanymi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na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podstawie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odrębnych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przepisów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symbolami</w:t>
            </w:r>
            <w:proofErr w:type="spellEnd"/>
            <w:r>
              <w:rPr>
                <w:rFonts w:cs="Arial Unicode MS"/>
                <w:color w:val="000000"/>
              </w:rPr>
              <w:t xml:space="preserve"> ISSN, z </w:t>
            </w:r>
            <w:proofErr w:type="spellStart"/>
            <w:r>
              <w:rPr>
                <w:rFonts w:cs="Arial Unicode MS"/>
                <w:color w:val="000000"/>
              </w:rPr>
              <w:t>wyłączeniem</w:t>
            </w:r>
            <w:proofErr w:type="spellEnd"/>
            <w:r>
              <w:rPr>
                <w:rFonts w:cs="Arial Unicode MS"/>
                <w:color w:val="000000"/>
              </w:rPr>
              <w:t xml:space="preserve">: </w:t>
            </w:r>
            <w:proofErr w:type="spellStart"/>
            <w:r>
              <w:rPr>
                <w:rFonts w:cs="Arial Unicode MS"/>
                <w:color w:val="000000"/>
              </w:rPr>
              <w:t>wydawnictw</w:t>
            </w:r>
            <w:proofErr w:type="spellEnd"/>
            <w:r>
              <w:rPr>
                <w:rFonts w:cs="Arial Unicode MS"/>
                <w:color w:val="000000"/>
              </w:rPr>
              <w:t xml:space="preserve">, w </w:t>
            </w:r>
            <w:proofErr w:type="spellStart"/>
            <w:r>
              <w:rPr>
                <w:rFonts w:cs="Arial Unicode MS"/>
                <w:color w:val="000000"/>
              </w:rPr>
              <w:t>których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nie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mniej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niż</w:t>
            </w:r>
            <w:proofErr w:type="spellEnd"/>
            <w:r>
              <w:rPr>
                <w:rFonts w:cs="Arial Unicode MS"/>
                <w:color w:val="000000"/>
              </w:rPr>
              <w:t xml:space="preserve"> 67% </w:t>
            </w:r>
            <w:proofErr w:type="spellStart"/>
            <w:r>
              <w:rPr>
                <w:rFonts w:cs="Arial Unicode MS"/>
                <w:color w:val="000000"/>
              </w:rPr>
              <w:t>powierzchni</w:t>
            </w:r>
            <w:proofErr w:type="spellEnd"/>
            <w:r>
              <w:rPr>
                <w:rFonts w:cs="Arial Unicode MS"/>
                <w:color w:val="000000"/>
              </w:rPr>
              <w:t xml:space="preserve"> jest </w:t>
            </w:r>
            <w:proofErr w:type="spellStart"/>
            <w:r>
              <w:rPr>
                <w:rFonts w:cs="Arial Unicode MS"/>
                <w:color w:val="000000"/>
              </w:rPr>
              <w:t>przeznaczone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na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nieodpłatne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lub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odpłatne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ogłoszenia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handlowe</w:t>
            </w:r>
            <w:proofErr w:type="spellEnd"/>
            <w:r>
              <w:rPr>
                <w:rFonts w:cs="Arial Unicode MS"/>
                <w:color w:val="000000"/>
              </w:rPr>
              <w:t xml:space="preserve">, </w:t>
            </w:r>
            <w:proofErr w:type="spellStart"/>
            <w:r>
              <w:rPr>
                <w:rFonts w:cs="Arial Unicode MS"/>
                <w:color w:val="000000"/>
              </w:rPr>
              <w:t>reklamy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lub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teksty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reklamowe</w:t>
            </w:r>
            <w:proofErr w:type="spellEnd"/>
          </w:p>
        </w:tc>
      </w:tr>
    </w:tbl>
    <w:p w:rsidR="00A00EB9" w:rsidRDefault="00A00EB9">
      <w:pPr>
        <w:pStyle w:val="TreA"/>
        <w:spacing w:before="120" w:after="120" w:line="360" w:lineRule="exact"/>
      </w:pPr>
    </w:p>
    <w:p w:rsidR="00A00EB9" w:rsidRDefault="005738F0">
      <w:pPr>
        <w:pStyle w:val="TreA"/>
        <w:spacing w:before="120" w:after="120" w:line="360" w:lineRule="exact"/>
        <w:ind w:left="709"/>
        <w:jc w:val="both"/>
      </w:pPr>
      <w:r>
        <w:t>c) po poz. 74 dodaje się poz. 74a</w:t>
      </w:r>
      <w:r>
        <w:rPr>
          <w:lang w:val="ru-RU"/>
        </w:rPr>
        <w:t xml:space="preserve"> </w:t>
      </w:r>
      <w:r>
        <w:t>w brzmieniu:</w:t>
      </w:r>
    </w:p>
    <w:tbl>
      <w:tblPr>
        <w:tblStyle w:val="TableNormal"/>
        <w:tblW w:w="86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47"/>
        <w:gridCol w:w="2296"/>
        <w:gridCol w:w="5277"/>
      </w:tblGrid>
      <w:tr w:rsidR="00A00EB9">
        <w:trPr>
          <w:trHeight w:val="2110"/>
        </w:trPr>
        <w:tc>
          <w:tcPr>
            <w:tcW w:w="1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0EB9" w:rsidRDefault="005738F0">
            <w:pPr>
              <w:suppressAutoHyphens/>
              <w:outlineLvl w:val="0"/>
            </w:pPr>
            <w:r>
              <w:rPr>
                <w:rFonts w:cs="Arial Unicode MS"/>
                <w:color w:val="000000"/>
              </w:rPr>
              <w:t>74a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0EB9" w:rsidRDefault="005738F0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</w:rPr>
              <w:t>ex 58.14.2</w:t>
            </w:r>
          </w:p>
        </w:tc>
        <w:tc>
          <w:tcPr>
            <w:tcW w:w="5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0EB9" w:rsidRDefault="005738F0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proofErr w:type="spellStart"/>
            <w:r>
              <w:rPr>
                <w:rFonts w:cs="Arial Unicode MS"/>
                <w:color w:val="000000"/>
              </w:rPr>
              <w:t>Czasopisma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i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pozostałe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periodyki</w:t>
            </w:r>
            <w:proofErr w:type="spellEnd"/>
            <w:r>
              <w:rPr>
                <w:rFonts w:cs="Arial Unicode MS"/>
                <w:color w:val="000000"/>
              </w:rPr>
              <w:t xml:space="preserve"> on-line - </w:t>
            </w:r>
            <w:proofErr w:type="spellStart"/>
            <w:r>
              <w:rPr>
                <w:rFonts w:cs="Arial Unicode MS"/>
                <w:color w:val="000000"/>
              </w:rPr>
              <w:t>wyłącznie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czasopisma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i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pozostałe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periodyki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oznaczone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stosowanymi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na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podstawie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odrębnych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przepisów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symbolami</w:t>
            </w:r>
            <w:proofErr w:type="spellEnd"/>
            <w:r>
              <w:rPr>
                <w:rFonts w:cs="Arial Unicode MS"/>
                <w:color w:val="000000"/>
              </w:rPr>
              <w:t xml:space="preserve"> ISSN, z </w:t>
            </w:r>
            <w:proofErr w:type="spellStart"/>
            <w:r>
              <w:rPr>
                <w:rFonts w:cs="Arial Unicode MS"/>
                <w:color w:val="000000"/>
              </w:rPr>
              <w:t>wyłączeniem</w:t>
            </w:r>
            <w:proofErr w:type="spellEnd"/>
            <w:r>
              <w:rPr>
                <w:rFonts w:cs="Arial Unicode MS"/>
                <w:color w:val="000000"/>
              </w:rPr>
              <w:t xml:space="preserve">: </w:t>
            </w:r>
            <w:proofErr w:type="spellStart"/>
            <w:r>
              <w:rPr>
                <w:rFonts w:cs="Arial Unicode MS"/>
                <w:color w:val="000000"/>
              </w:rPr>
              <w:t>wydawnictw</w:t>
            </w:r>
            <w:proofErr w:type="spellEnd"/>
            <w:r>
              <w:rPr>
                <w:rFonts w:cs="Arial Unicode MS"/>
                <w:color w:val="000000"/>
              </w:rPr>
              <w:t xml:space="preserve">, w </w:t>
            </w:r>
            <w:proofErr w:type="spellStart"/>
            <w:r>
              <w:rPr>
                <w:rFonts w:cs="Arial Unicode MS"/>
                <w:color w:val="000000"/>
              </w:rPr>
              <w:t>których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nie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mniej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niż</w:t>
            </w:r>
            <w:proofErr w:type="spellEnd"/>
            <w:r>
              <w:rPr>
                <w:rFonts w:cs="Arial Unicode MS"/>
                <w:color w:val="000000"/>
              </w:rPr>
              <w:t xml:space="preserve"> 67% </w:t>
            </w:r>
            <w:proofErr w:type="spellStart"/>
            <w:r>
              <w:rPr>
                <w:rFonts w:cs="Arial Unicode MS"/>
                <w:color w:val="000000"/>
              </w:rPr>
              <w:t>powierzchni</w:t>
            </w:r>
            <w:proofErr w:type="spellEnd"/>
            <w:r>
              <w:rPr>
                <w:rFonts w:cs="Arial Unicode MS"/>
                <w:color w:val="000000"/>
              </w:rPr>
              <w:t xml:space="preserve"> jest </w:t>
            </w:r>
            <w:proofErr w:type="spellStart"/>
            <w:r>
              <w:rPr>
                <w:rFonts w:cs="Arial Unicode MS"/>
                <w:color w:val="000000"/>
              </w:rPr>
              <w:t>przeznaczone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na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nieodpłatne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lub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odpłatne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ogłoszenia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handlowe</w:t>
            </w:r>
            <w:proofErr w:type="spellEnd"/>
            <w:r>
              <w:rPr>
                <w:rFonts w:cs="Arial Unicode MS"/>
                <w:color w:val="000000"/>
              </w:rPr>
              <w:t xml:space="preserve">, </w:t>
            </w:r>
            <w:proofErr w:type="spellStart"/>
            <w:r>
              <w:rPr>
                <w:rFonts w:cs="Arial Unicode MS"/>
                <w:color w:val="000000"/>
              </w:rPr>
              <w:t>reklamy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lub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teksty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reklamowe</w:t>
            </w:r>
            <w:proofErr w:type="spellEnd"/>
          </w:p>
        </w:tc>
      </w:tr>
    </w:tbl>
    <w:p w:rsidR="00A00EB9" w:rsidRDefault="00A00EB9">
      <w:pPr>
        <w:pStyle w:val="TreA"/>
        <w:spacing w:before="120" w:after="120" w:line="360" w:lineRule="exact"/>
      </w:pPr>
    </w:p>
    <w:p w:rsidR="00A00EB9" w:rsidRDefault="005738F0">
      <w:pPr>
        <w:pStyle w:val="TreA"/>
        <w:spacing w:before="120" w:after="120" w:line="360" w:lineRule="exact"/>
        <w:ind w:left="709"/>
        <w:jc w:val="both"/>
      </w:pPr>
      <w:r>
        <w:t>2) w załączniku nr 10 do ustawy po poz. 35 dodaje się poz. 36</w:t>
      </w:r>
      <w:r>
        <w:rPr>
          <w:lang w:val="ru-RU"/>
        </w:rPr>
        <w:t xml:space="preserve"> </w:t>
      </w:r>
      <w:r>
        <w:t>w brzmieniu:</w:t>
      </w:r>
    </w:p>
    <w:tbl>
      <w:tblPr>
        <w:tblStyle w:val="TableNormal"/>
        <w:tblW w:w="86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47"/>
        <w:gridCol w:w="2296"/>
        <w:gridCol w:w="5277"/>
      </w:tblGrid>
      <w:tr w:rsidR="00A00EB9">
        <w:trPr>
          <w:trHeight w:val="910"/>
        </w:trPr>
        <w:tc>
          <w:tcPr>
            <w:tcW w:w="1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0EB9" w:rsidRDefault="005738F0">
            <w:pPr>
              <w:suppressAutoHyphens/>
              <w:outlineLvl w:val="0"/>
            </w:pPr>
            <w:r>
              <w:rPr>
                <w:rFonts w:cs="Arial Unicode MS"/>
                <w:color w:val="000000"/>
              </w:rPr>
              <w:t>36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0EB9" w:rsidRDefault="005738F0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</w:rPr>
              <w:t>ex 58.11.3</w:t>
            </w:r>
          </w:p>
        </w:tc>
        <w:tc>
          <w:tcPr>
            <w:tcW w:w="5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0EB9" w:rsidRDefault="005738F0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proofErr w:type="spellStart"/>
            <w:r>
              <w:rPr>
                <w:rFonts w:cs="Arial Unicode MS"/>
                <w:color w:val="000000"/>
              </w:rPr>
              <w:t>Książki</w:t>
            </w:r>
            <w:proofErr w:type="spellEnd"/>
            <w:r>
              <w:rPr>
                <w:rFonts w:cs="Arial Unicode MS"/>
                <w:color w:val="000000"/>
              </w:rPr>
              <w:t xml:space="preserve"> on-line - </w:t>
            </w:r>
            <w:proofErr w:type="spellStart"/>
            <w:r>
              <w:rPr>
                <w:rFonts w:cs="Arial Unicode MS"/>
                <w:color w:val="000000"/>
              </w:rPr>
              <w:t>wyłącznie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książki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oznaczone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stosowanymi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na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podstawie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odrębnych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przepisów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symbolami</w:t>
            </w:r>
            <w:proofErr w:type="spellEnd"/>
            <w:r>
              <w:rPr>
                <w:rFonts w:cs="Arial Unicode MS"/>
                <w:color w:val="000000"/>
              </w:rPr>
              <w:t xml:space="preserve"> ISBN, </w:t>
            </w:r>
            <w:proofErr w:type="spellStart"/>
            <w:r>
              <w:rPr>
                <w:rFonts w:cs="Arial Unicode MS"/>
                <w:color w:val="000000"/>
              </w:rPr>
              <w:t>mapy</w:t>
            </w:r>
            <w:proofErr w:type="spellEnd"/>
            <w:r>
              <w:rPr>
                <w:rFonts w:cs="Arial Unicode MS"/>
                <w:color w:val="000000"/>
              </w:rPr>
              <w:t xml:space="preserve">, z </w:t>
            </w:r>
            <w:proofErr w:type="spellStart"/>
            <w:r>
              <w:rPr>
                <w:rFonts w:cs="Arial Unicode MS"/>
                <w:color w:val="000000"/>
              </w:rPr>
              <w:t>wyłączeniem</w:t>
            </w:r>
            <w:proofErr w:type="spellEnd"/>
            <w:r>
              <w:rPr>
                <w:rFonts w:cs="Arial Unicode MS"/>
                <w:color w:val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</w:rPr>
              <w:t>ulotek</w:t>
            </w:r>
            <w:proofErr w:type="spellEnd"/>
          </w:p>
        </w:tc>
      </w:tr>
    </w:tbl>
    <w:p w:rsidR="00A00EB9" w:rsidRDefault="005738F0">
      <w:pPr>
        <w:pStyle w:val="TreA"/>
        <w:spacing w:before="120" w:after="120" w:line="360" w:lineRule="exact"/>
        <w:jc w:val="both"/>
      </w:pPr>
      <w:r>
        <w:tab/>
      </w:r>
    </w:p>
    <w:p w:rsidR="00A00EB9" w:rsidRDefault="005738F0">
      <w:pPr>
        <w:pStyle w:val="TreA"/>
        <w:spacing w:before="120" w:after="120" w:line="360" w:lineRule="exact"/>
        <w:jc w:val="both"/>
      </w:pPr>
      <w:r>
        <w:tab/>
      </w:r>
      <w:r>
        <w:rPr>
          <w:b/>
          <w:bCs/>
          <w:lang w:val="en-US"/>
        </w:rPr>
        <w:t>Art. 2.</w:t>
      </w:r>
      <w:r>
        <w:t xml:space="preserve"> Ustawa wchodzi w życie z dniem 1 stycznia 2017 r.</w:t>
      </w:r>
    </w:p>
    <w:p w:rsidR="00A00EB9" w:rsidRDefault="00A00EB9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9A4F0C" w:rsidRDefault="009A4F0C">
      <w:pPr>
        <w:pStyle w:val="TreA"/>
        <w:spacing w:before="120" w:after="120" w:line="360" w:lineRule="exact"/>
        <w:jc w:val="both"/>
      </w:pPr>
    </w:p>
    <w:p w:rsidR="00A00EB9" w:rsidRDefault="005738F0">
      <w:pPr>
        <w:pStyle w:val="TreA"/>
        <w:spacing w:before="120" w:after="120" w:line="360" w:lineRule="exact"/>
        <w:jc w:val="center"/>
        <w:rPr>
          <w:b/>
          <w:bCs/>
        </w:rPr>
      </w:pPr>
      <w:proofErr w:type="spellStart"/>
      <w:r>
        <w:rPr>
          <w:b/>
          <w:bCs/>
          <w:lang w:val="en-US"/>
        </w:rPr>
        <w:lastRenderedPageBreak/>
        <w:t>Uzasadnienie</w:t>
      </w:r>
      <w:proofErr w:type="spellEnd"/>
    </w:p>
    <w:p w:rsidR="00A00EB9" w:rsidRDefault="005738F0">
      <w:pPr>
        <w:pStyle w:val="TreA"/>
        <w:spacing w:before="120" w:after="120" w:line="360" w:lineRule="exact"/>
        <w:jc w:val="both"/>
      </w:pPr>
      <w:r>
        <w:t>Projekt ustawy ma na celu zrównanie stawek VAT na e-booki i książki oraz gazety i ich e-wydania, poprzez obniżenie stawek VAT na publikacje elektroniczne. W tym sensie projekt ustawy r</w:t>
      </w:r>
      <w:r>
        <w:rPr>
          <w:lang w:val="es-ES_tradnl"/>
        </w:rPr>
        <w:t>ó</w:t>
      </w:r>
      <w:proofErr w:type="spellStart"/>
      <w:r>
        <w:t>wnież</w:t>
      </w:r>
      <w:proofErr w:type="spellEnd"/>
      <w:r>
        <w:t xml:space="preserve"> upraszcza przepisy VAT w zakresie opodatkowania książek, gazet, czasopism i innych publikacji.</w:t>
      </w:r>
    </w:p>
    <w:p w:rsidR="00A00EB9" w:rsidRDefault="005738F0">
      <w:pPr>
        <w:pStyle w:val="TreA"/>
        <w:spacing w:before="120" w:after="120" w:line="360" w:lineRule="exact"/>
        <w:jc w:val="both"/>
      </w:pPr>
      <w:r>
        <w:t xml:space="preserve">Projekt ustawy wprowadza stawkę </w:t>
      </w:r>
      <w:r>
        <w:rPr>
          <w:lang w:val="en-US"/>
        </w:rPr>
        <w:t xml:space="preserve">5% VAT </w:t>
      </w:r>
      <w:proofErr w:type="spellStart"/>
      <w:r>
        <w:rPr>
          <w:lang w:val="en-US"/>
        </w:rPr>
        <w:t>na</w:t>
      </w:r>
      <w:proofErr w:type="spellEnd"/>
      <w:r>
        <w:t xml:space="preserve"> e-booki, które obecnie opodatkowane są stawką 23% VAT (gdy książki papierowe opodatkowane są 5% VAT). </w:t>
      </w:r>
    </w:p>
    <w:p w:rsidR="00A00EB9" w:rsidRDefault="005738F0">
      <w:pPr>
        <w:pStyle w:val="TreA"/>
        <w:spacing w:before="120" w:after="120" w:line="360" w:lineRule="exact"/>
        <w:jc w:val="both"/>
      </w:pPr>
      <w:r>
        <w:t>Projekt ustawy wprowadza też stawkę 8</w:t>
      </w:r>
      <w:r>
        <w:rPr>
          <w:lang w:val="en-US"/>
        </w:rPr>
        <w:t xml:space="preserve">% VAT </w:t>
      </w:r>
      <w:proofErr w:type="spellStart"/>
      <w:r>
        <w:rPr>
          <w:lang w:val="en-US"/>
        </w:rPr>
        <w:t>na</w:t>
      </w:r>
      <w:proofErr w:type="spellEnd"/>
      <w:r>
        <w:t xml:space="preserve"> e-publikacje (czasopism i gazet), które obecnie opodatkowane są stawką 23% VAT (gdy wydania papierowe czasopism i gazet opodatkowane są 8% VAT). </w:t>
      </w:r>
    </w:p>
    <w:p w:rsidR="00A00EB9" w:rsidRDefault="005738F0">
      <w:pPr>
        <w:pStyle w:val="TreA"/>
        <w:spacing w:before="120" w:after="120" w:line="360" w:lineRule="exact"/>
        <w:jc w:val="both"/>
      </w:pPr>
      <w:r>
        <w:t>Projekt ustawy wprowadza więc zasady opodatkowania e-publikacji, który obowiązują obecnie we Francji i Włoszech oraz które zaczną obowiązywać od nowego roku w Belgii. Projekt wykonuje również przepisy zaprezentowanego 1 grudnia 2016 r. przez Komisję Europejską projektu nowelizacji dyrektywy VAT, zgodnie z którym państwa członkowskie mają prawo do stosowania obniżonej stawki VAT na e-booki.</w:t>
      </w:r>
    </w:p>
    <w:p w:rsidR="00A00EB9" w:rsidRDefault="005738F0">
      <w:pPr>
        <w:pStyle w:val="TreA"/>
        <w:spacing w:before="120" w:after="120" w:line="360" w:lineRule="exact"/>
        <w:jc w:val="both"/>
      </w:pPr>
      <w:r>
        <w:t>Obecny stan prawny z punktu widzenia zdrowego rozsądku nie ma żadnego uzasadnienia i w żaden sposób nie odpowiada rzeczywistości oraz postępowi technologicznemu.</w:t>
      </w:r>
    </w:p>
    <w:p w:rsidR="00A00EB9" w:rsidRDefault="005738F0">
      <w:pPr>
        <w:pStyle w:val="TreA"/>
        <w:spacing w:before="120" w:after="120" w:line="360" w:lineRule="exact"/>
        <w:jc w:val="both"/>
      </w:pPr>
      <w:r>
        <w:t xml:space="preserve">Co więcej, efektem obecnego stanu prawnego jest podatkowa dyskryminacja e-publikacji. Obecny udział </w:t>
      </w:r>
      <w:r>
        <w:rPr>
          <w:lang w:val="nl-NL"/>
        </w:rPr>
        <w:t>e-book</w:t>
      </w:r>
      <w:r>
        <w:rPr>
          <w:lang w:val="es-ES_tradnl"/>
        </w:rPr>
        <w:t>ó</w:t>
      </w:r>
      <w:r>
        <w:t>w i e-publikacji w rynku  czytelniczym wynosi ok. 3,5%. Niski udział w rynku e-publikacji w istotnej mierze spowodowany jest ich zaporowym opodatkowaniem (wysoka stawka VAT na e-publikacje przekłada się na różnicę w cenie).</w:t>
      </w:r>
    </w:p>
    <w:p w:rsidR="00A00EB9" w:rsidRDefault="005738F0">
      <w:pPr>
        <w:pStyle w:val="TreA"/>
        <w:spacing w:before="120" w:after="120" w:line="360" w:lineRule="exact"/>
        <w:jc w:val="both"/>
      </w:pPr>
      <w:r>
        <w:t>Zasada równości opodatkowania wymaga, aby książki i czasopisma (bez względu na formę ich wydania) były opodatkowane jednakowo. Czytelnik dokonując zakupu książki (czasopisma) lub e-booka (e-publikacji), nabywa określoną treść, a nie nośnik na którym jest ona zapisana. Dochowanie równych zasad opodatkowania VAT zobowiązuje więc ustawodawcę do równego opodatkowania sprzedaży treści, bez względu na jakim nośniku jest ona zapisany - fizycznym, online czy elektronicznym.</w:t>
      </w:r>
    </w:p>
    <w:p w:rsidR="00A00EB9" w:rsidRDefault="005738F0">
      <w:pPr>
        <w:pStyle w:val="TreA"/>
        <w:spacing w:before="120" w:after="120" w:line="360" w:lineRule="exact"/>
        <w:jc w:val="both"/>
      </w:pPr>
      <w:r>
        <w:t xml:space="preserve">Projekt ustawy stanowi również szansę dla rynku książki, wydawnictw oraz gazet. Sprzedaż książek oraz gazet w tradycyjnej formie od lat spada, podczas gdy udział e-booków w rynku książki oraz e-wydań stale rośnie. Wydawcy są zmuszeni do dostosowania modeli sprzedaży swoich wydań do zmieniającej się gospodarki oraz zmieniających się preferencji czytelnika. Obniżenie stawek VAT na e-booki i e-wydania </w:t>
      </w:r>
      <w:r>
        <w:lastRenderedPageBreak/>
        <w:t>może przyczynić się do rozwoju rynku książki i prasy, w ujęciu globalnym obejmującym każdy rodzaj publikacji, i w efekcie przynieść dodatkowe przychody wydawcom.</w:t>
      </w:r>
    </w:p>
    <w:p w:rsidR="00A00EB9" w:rsidRDefault="00A00EB9">
      <w:pPr>
        <w:pStyle w:val="TreA"/>
        <w:spacing w:before="120" w:after="120" w:line="360" w:lineRule="exact"/>
        <w:jc w:val="both"/>
      </w:pPr>
    </w:p>
    <w:p w:rsidR="00A00EB9" w:rsidRDefault="00A00EB9">
      <w:pPr>
        <w:pStyle w:val="TreA"/>
        <w:spacing w:before="120" w:after="120" w:line="360" w:lineRule="exact"/>
        <w:jc w:val="both"/>
        <w:rPr>
          <w:b/>
          <w:bCs/>
        </w:rPr>
      </w:pPr>
    </w:p>
    <w:p w:rsidR="00A00EB9" w:rsidRDefault="005738F0">
      <w:pPr>
        <w:pStyle w:val="TreA"/>
        <w:spacing w:before="120" w:after="120" w:line="360" w:lineRule="exact"/>
        <w:jc w:val="both"/>
        <w:rPr>
          <w:b/>
          <w:bCs/>
        </w:rPr>
      </w:pPr>
      <w:proofErr w:type="spellStart"/>
      <w:r>
        <w:rPr>
          <w:b/>
          <w:bCs/>
          <w:lang w:val="en-US"/>
        </w:rPr>
        <w:t>Źr</w:t>
      </w:r>
      <w:proofErr w:type="spellEnd"/>
      <w:r>
        <w:rPr>
          <w:b/>
          <w:bCs/>
          <w:lang w:val="es-ES_tradnl"/>
        </w:rPr>
        <w:t>ó</w:t>
      </w:r>
      <w:proofErr w:type="spellStart"/>
      <w:r>
        <w:rPr>
          <w:b/>
          <w:bCs/>
          <w:lang w:val="en-US"/>
        </w:rPr>
        <w:t>dła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finansowania</w:t>
      </w:r>
      <w:proofErr w:type="spellEnd"/>
      <w:r>
        <w:rPr>
          <w:b/>
          <w:bCs/>
          <w:lang w:val="en-US"/>
        </w:rPr>
        <w:t xml:space="preserve">, </w:t>
      </w:r>
      <w:proofErr w:type="spellStart"/>
      <w:r>
        <w:rPr>
          <w:b/>
          <w:bCs/>
          <w:lang w:val="en-US"/>
        </w:rPr>
        <w:t>jeżeli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projekt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niesie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obciążenia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dla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budżetu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państwa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lub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jednostek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samorządu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terytorialnego</w:t>
      </w:r>
      <w:proofErr w:type="spellEnd"/>
    </w:p>
    <w:p w:rsidR="00A00EB9" w:rsidRDefault="005738F0">
      <w:pPr>
        <w:pStyle w:val="TreA"/>
        <w:spacing w:before="120" w:after="120" w:line="360" w:lineRule="exact"/>
        <w:jc w:val="both"/>
      </w:pPr>
      <w:r>
        <w:t xml:space="preserve">Projektowana ustawa nie rodzi </w:t>
      </w:r>
      <w:proofErr w:type="spellStart"/>
      <w:r>
        <w:t>skutk</w:t>
      </w:r>
      <w:proofErr w:type="spellEnd"/>
      <w:r>
        <w:rPr>
          <w:lang w:val="es-ES_tradnl"/>
        </w:rPr>
        <w:t>ó</w:t>
      </w:r>
      <w:r>
        <w:t>w finansowych dla budżetu państwa oraz budżet</w:t>
      </w:r>
      <w:r>
        <w:rPr>
          <w:lang w:val="es-ES_tradnl"/>
        </w:rPr>
        <w:t>ó</w:t>
      </w:r>
      <w:r>
        <w:t>w jednostek samorządu terytorialnego. Obecny udział e-booków i e-publikacji w rynku  czytelniczym wynosi ok. 3,5%. Niski udział w rynku e-publikacji w istotnej mierze spowodowany jest ich zaporowym opodatkowaniem.</w:t>
      </w:r>
    </w:p>
    <w:p w:rsidR="00A00EB9" w:rsidRDefault="005738F0">
      <w:pPr>
        <w:pStyle w:val="TreA"/>
        <w:spacing w:before="120" w:after="120" w:line="360" w:lineRule="exact"/>
        <w:jc w:val="both"/>
      </w:pPr>
      <w:r>
        <w:t>Utrata wpływów budżetowych z tytułu obniżenia VAT na e-booki i e-publikacje wynosiłaby więc ok. 63 mln zł. Projektodawca przewiduje, że strata ta zostałaby zrekompensowana przez większe wpływy podatkowe w związku ze wzrostem sprzedaży publikacji w formie elektronicznej w wyniku obniżenia opodatkowania odpowiednio z 23% do 5% na e-booki oraz 23% do 8% na publikacje.</w:t>
      </w:r>
    </w:p>
    <w:p w:rsidR="00A00EB9" w:rsidRDefault="00A00EB9">
      <w:pPr>
        <w:pStyle w:val="TreA"/>
        <w:spacing w:before="120" w:after="120" w:line="360" w:lineRule="exact"/>
        <w:jc w:val="both"/>
        <w:rPr>
          <w:b/>
          <w:bCs/>
        </w:rPr>
      </w:pPr>
    </w:p>
    <w:p w:rsidR="00A00EB9" w:rsidRDefault="005738F0">
      <w:pPr>
        <w:pStyle w:val="TreA"/>
        <w:spacing w:before="120" w:after="120" w:line="360" w:lineRule="exact"/>
        <w:jc w:val="both"/>
        <w:rPr>
          <w:b/>
          <w:bCs/>
        </w:rPr>
      </w:pPr>
      <w:proofErr w:type="spellStart"/>
      <w:r>
        <w:rPr>
          <w:b/>
          <w:bCs/>
          <w:lang w:val="en-US"/>
        </w:rPr>
        <w:t>Założenia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projekt</w:t>
      </w:r>
      <w:proofErr w:type="spellEnd"/>
      <w:r>
        <w:rPr>
          <w:b/>
          <w:bCs/>
          <w:lang w:val="es-ES_tradnl"/>
        </w:rPr>
        <w:t>ó</w:t>
      </w:r>
      <w:r>
        <w:rPr>
          <w:b/>
          <w:bCs/>
          <w:lang w:val="en-US"/>
        </w:rPr>
        <w:t xml:space="preserve">w </w:t>
      </w:r>
      <w:proofErr w:type="spellStart"/>
      <w:r>
        <w:rPr>
          <w:b/>
          <w:bCs/>
          <w:lang w:val="en-US"/>
        </w:rPr>
        <w:t>podstawowych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akt</w:t>
      </w:r>
      <w:proofErr w:type="spellEnd"/>
      <w:r>
        <w:rPr>
          <w:b/>
          <w:bCs/>
          <w:lang w:val="es-ES_tradnl"/>
        </w:rPr>
        <w:t>ó</w:t>
      </w:r>
      <w:r>
        <w:rPr>
          <w:b/>
          <w:bCs/>
          <w:lang w:val="en-US"/>
        </w:rPr>
        <w:t xml:space="preserve">w </w:t>
      </w:r>
      <w:proofErr w:type="spellStart"/>
      <w:r>
        <w:rPr>
          <w:b/>
          <w:bCs/>
          <w:lang w:val="en-US"/>
        </w:rPr>
        <w:t>wykonawczych</w:t>
      </w:r>
      <w:proofErr w:type="spellEnd"/>
    </w:p>
    <w:p w:rsidR="00A00EB9" w:rsidRDefault="005738F0">
      <w:pPr>
        <w:pStyle w:val="TreA"/>
        <w:spacing w:before="120" w:after="120" w:line="360" w:lineRule="exact"/>
        <w:jc w:val="both"/>
      </w:pPr>
      <w:r>
        <w:t>Nie dotyczy.</w:t>
      </w:r>
    </w:p>
    <w:p w:rsidR="00A00EB9" w:rsidRDefault="00A00EB9">
      <w:pPr>
        <w:pStyle w:val="TreA"/>
        <w:spacing w:before="120" w:after="120" w:line="360" w:lineRule="exact"/>
        <w:jc w:val="both"/>
      </w:pPr>
    </w:p>
    <w:p w:rsidR="00A00EB9" w:rsidRDefault="005738F0">
      <w:pPr>
        <w:pStyle w:val="TreA"/>
        <w:spacing w:before="120" w:after="120" w:line="360" w:lineRule="exact"/>
        <w:jc w:val="both"/>
        <w:rPr>
          <w:b/>
          <w:bCs/>
        </w:rPr>
      </w:pPr>
      <w:proofErr w:type="spellStart"/>
      <w:r>
        <w:rPr>
          <w:b/>
          <w:bCs/>
          <w:lang w:val="en-US"/>
        </w:rPr>
        <w:t>Ocena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zgodności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projektu</w:t>
      </w:r>
      <w:proofErr w:type="spellEnd"/>
      <w:r>
        <w:rPr>
          <w:b/>
          <w:bCs/>
          <w:lang w:val="en-US"/>
        </w:rPr>
        <w:t xml:space="preserve"> z </w:t>
      </w:r>
      <w:proofErr w:type="spellStart"/>
      <w:r>
        <w:rPr>
          <w:b/>
          <w:bCs/>
          <w:lang w:val="en-US"/>
        </w:rPr>
        <w:t>prawem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Unii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Europejskiej</w:t>
      </w:r>
      <w:proofErr w:type="spellEnd"/>
    </w:p>
    <w:p w:rsidR="00A00EB9" w:rsidRDefault="005738F0">
      <w:pPr>
        <w:pStyle w:val="TreA"/>
        <w:spacing w:before="120" w:after="120" w:line="360" w:lineRule="exact"/>
        <w:jc w:val="both"/>
      </w:pPr>
      <w:r>
        <w:t xml:space="preserve">Przedkładany projekt ustawy jest zgodny z prawem Unii Europejskiej. Projekt ustawy realizuje zasadę równości opodatkowania na gruncie VAT, a więc tzw. zasadę neutralności fiskalnej VAT (określonej w dyrektywie 2006/112/WE </w:t>
      </w:r>
      <w:proofErr w:type="spellStart"/>
      <w:r>
        <w:t>ws</w:t>
      </w:r>
      <w:proofErr w:type="spellEnd"/>
      <w:r>
        <w:t>. VAT oraz ugruntowanej w orzecznictwie Trybunału Sprawiedliwości UE). Zgodnie z tą zasadą podobne towary powinny być opodatkowane w tożsamy sposób. W ocenie projektodawcy publikacje w formie tradycyjnej oraz e-publikacje stanowią produkty podobne z perspektywy konsumenta.</w:t>
      </w:r>
    </w:p>
    <w:sectPr w:rsidR="00A00EB9">
      <w:headerReference w:type="default" r:id="rId7"/>
      <w:footerReference w:type="default" r:id="rId8"/>
      <w:pgSz w:w="12240" w:h="15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FA3" w:rsidRDefault="00830FA3">
      <w:r>
        <w:separator/>
      </w:r>
    </w:p>
  </w:endnote>
  <w:endnote w:type="continuationSeparator" w:id="0">
    <w:p w:rsidR="00830FA3" w:rsidRDefault="00830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B9" w:rsidRDefault="00A00EB9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FA3" w:rsidRDefault="00830FA3">
      <w:r>
        <w:separator/>
      </w:r>
    </w:p>
  </w:footnote>
  <w:footnote w:type="continuationSeparator" w:id="0">
    <w:p w:rsidR="00830FA3" w:rsidRDefault="00830F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B9" w:rsidRDefault="00A00EB9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EB9"/>
    <w:rsid w:val="005738F0"/>
    <w:rsid w:val="00742E9E"/>
    <w:rsid w:val="00830FA3"/>
    <w:rsid w:val="009A4F0C"/>
    <w:rsid w:val="00A00EB9"/>
    <w:rsid w:val="00D7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TreA">
    <w:name w:val="Treść A"/>
    <w:pPr>
      <w:widowControl w:val="0"/>
      <w:suppressAutoHyphens/>
    </w:pPr>
    <w:rPr>
      <w:rFonts w:cs="Arial Unicode MS"/>
      <w:color w:val="000000"/>
      <w:kern w:val="1"/>
      <w:sz w:val="24"/>
      <w:szCs w:val="24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TreA">
    <w:name w:val="Treść A"/>
    <w:pPr>
      <w:widowControl w:val="0"/>
      <w:suppressAutoHyphens/>
    </w:pPr>
    <w:rPr>
      <w:rFonts w:cs="Arial Unicode MS"/>
      <w:color w:val="000000"/>
      <w:kern w:val="1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Ewa A. Genert</cp:lastModifiedBy>
  <cp:revision>2</cp:revision>
  <dcterms:created xsi:type="dcterms:W3CDTF">2017-03-24T13:24:00Z</dcterms:created>
  <dcterms:modified xsi:type="dcterms:W3CDTF">2017-03-24T13:24:00Z</dcterms:modified>
</cp:coreProperties>
</file>