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A0DE1" w:rsidRPr="00EC148D" w:rsidRDefault="002A0DE1" w:rsidP="002A0DE1">
      <w:pPr>
        <w:spacing w:after="0" w:line="360" w:lineRule="auto"/>
        <w:jc w:val="right"/>
        <w:rPr>
          <w:rFonts w:ascii="Times New Roman" w:hAnsi="Times New Roman" w:cs="Times New Roman"/>
          <w:i/>
          <w:sz w:val="24"/>
          <w:szCs w:val="24"/>
        </w:rPr>
      </w:pPr>
      <w:bookmarkStart w:id="0" w:name="_GoBack"/>
      <w:bookmarkEnd w:id="0"/>
      <w:r w:rsidRPr="00EC148D">
        <w:rPr>
          <w:rFonts w:ascii="Times New Roman" w:hAnsi="Times New Roman" w:cs="Times New Roman"/>
          <w:i/>
          <w:sz w:val="24"/>
          <w:szCs w:val="24"/>
        </w:rPr>
        <w:t>Projekt</w:t>
      </w:r>
    </w:p>
    <w:p w:rsidR="002A0DE1" w:rsidRPr="00EC148D" w:rsidRDefault="002A0DE1" w:rsidP="00C22987">
      <w:pPr>
        <w:spacing w:after="0" w:line="360" w:lineRule="auto"/>
        <w:jc w:val="center"/>
        <w:rPr>
          <w:rFonts w:ascii="Times New Roman" w:eastAsia="Times New Roman" w:hAnsi="Times New Roman" w:cs="Times New Roman"/>
          <w:b/>
          <w:sz w:val="24"/>
          <w:szCs w:val="24"/>
          <w:lang w:eastAsia="pl-PL"/>
        </w:rPr>
      </w:pPr>
    </w:p>
    <w:p w:rsidR="00DC12E4" w:rsidRPr="00EC148D" w:rsidRDefault="00DC12E4" w:rsidP="00C22987">
      <w:pPr>
        <w:spacing w:after="0" w:line="360" w:lineRule="auto"/>
        <w:jc w:val="center"/>
        <w:rPr>
          <w:rFonts w:ascii="Times New Roman" w:eastAsia="Times New Roman" w:hAnsi="Times New Roman" w:cs="Times New Roman"/>
          <w:b/>
          <w:spacing w:val="20"/>
          <w:sz w:val="24"/>
          <w:szCs w:val="24"/>
          <w:lang w:eastAsia="pl-PL"/>
        </w:rPr>
      </w:pPr>
      <w:r w:rsidRPr="00EC148D">
        <w:rPr>
          <w:rFonts w:ascii="Times New Roman" w:eastAsia="Times New Roman" w:hAnsi="Times New Roman" w:cs="Times New Roman"/>
          <w:b/>
          <w:spacing w:val="20"/>
          <w:sz w:val="24"/>
          <w:szCs w:val="24"/>
          <w:lang w:eastAsia="pl-PL"/>
        </w:rPr>
        <w:t>USTAWA</w:t>
      </w:r>
    </w:p>
    <w:p w:rsidR="00112A82" w:rsidRPr="00EC148D" w:rsidRDefault="00DC12E4" w:rsidP="00C22987">
      <w:pPr>
        <w:spacing w:after="0" w:line="360" w:lineRule="auto"/>
        <w:jc w:val="center"/>
        <w:rPr>
          <w:rFonts w:ascii="Times New Roman" w:eastAsia="Times New Roman" w:hAnsi="Times New Roman" w:cs="Times New Roman"/>
          <w:sz w:val="24"/>
          <w:szCs w:val="24"/>
          <w:lang w:eastAsia="pl-PL"/>
        </w:rPr>
      </w:pPr>
      <w:r w:rsidRPr="00EC148D">
        <w:rPr>
          <w:rFonts w:ascii="Times New Roman" w:eastAsia="Times New Roman" w:hAnsi="Times New Roman" w:cs="Times New Roman"/>
          <w:sz w:val="24"/>
          <w:szCs w:val="24"/>
          <w:lang w:eastAsia="pl-PL"/>
        </w:rPr>
        <w:t>z dnia …………. 2016 r.</w:t>
      </w:r>
    </w:p>
    <w:p w:rsidR="00DC12E4" w:rsidRPr="00EC148D" w:rsidRDefault="00DC12E4" w:rsidP="00C22987">
      <w:pPr>
        <w:spacing w:after="0" w:line="360" w:lineRule="auto"/>
        <w:jc w:val="center"/>
        <w:rPr>
          <w:rFonts w:ascii="Times New Roman" w:eastAsia="Times New Roman" w:hAnsi="Times New Roman" w:cs="Times New Roman"/>
          <w:b/>
          <w:sz w:val="24"/>
          <w:szCs w:val="24"/>
          <w:lang w:eastAsia="pl-PL"/>
        </w:rPr>
      </w:pPr>
      <w:r w:rsidRPr="00EC148D">
        <w:rPr>
          <w:rFonts w:ascii="Times New Roman" w:eastAsia="Times New Roman" w:hAnsi="Times New Roman" w:cs="Times New Roman"/>
          <w:b/>
          <w:sz w:val="24"/>
          <w:szCs w:val="24"/>
          <w:lang w:eastAsia="pl-PL"/>
        </w:rPr>
        <w:t xml:space="preserve">o zmianie ustawy o </w:t>
      </w:r>
      <w:r w:rsidR="006F31C1" w:rsidRPr="00EC148D">
        <w:rPr>
          <w:rFonts w:ascii="Times New Roman" w:eastAsia="Times New Roman" w:hAnsi="Times New Roman" w:cs="Times New Roman"/>
          <w:b/>
          <w:sz w:val="24"/>
          <w:szCs w:val="24"/>
          <w:lang w:eastAsia="pl-PL"/>
        </w:rPr>
        <w:t xml:space="preserve">ograniczeniu działalności gospodarczej przez osoby pełniące funkcje publiczne </w:t>
      </w:r>
    </w:p>
    <w:p w:rsidR="00DC12E4" w:rsidRPr="00EC148D" w:rsidRDefault="005738DF" w:rsidP="005738DF">
      <w:pPr>
        <w:tabs>
          <w:tab w:val="left" w:pos="4020"/>
        </w:tabs>
        <w:spacing w:after="0" w:line="240" w:lineRule="auto"/>
        <w:rPr>
          <w:rFonts w:ascii="Times New Roman" w:eastAsia="Times New Roman" w:hAnsi="Times New Roman" w:cs="Times New Roman"/>
          <w:sz w:val="24"/>
          <w:szCs w:val="24"/>
          <w:lang w:eastAsia="pl-PL"/>
        </w:rPr>
      </w:pPr>
      <w:r w:rsidRPr="00EC148D">
        <w:rPr>
          <w:rFonts w:ascii="Times New Roman" w:eastAsia="Times New Roman" w:hAnsi="Times New Roman" w:cs="Times New Roman"/>
          <w:sz w:val="24"/>
          <w:szCs w:val="24"/>
          <w:lang w:eastAsia="pl-PL"/>
        </w:rPr>
        <w:tab/>
      </w:r>
    </w:p>
    <w:p w:rsidR="00E054C0" w:rsidRPr="00EC148D" w:rsidRDefault="00E054C0" w:rsidP="00C22987">
      <w:pPr>
        <w:spacing w:after="0" w:line="360" w:lineRule="auto"/>
        <w:rPr>
          <w:rFonts w:ascii="Times New Roman" w:eastAsia="Times New Roman" w:hAnsi="Times New Roman" w:cs="Times New Roman"/>
          <w:sz w:val="24"/>
          <w:szCs w:val="24"/>
          <w:lang w:eastAsia="pl-PL"/>
        </w:rPr>
      </w:pPr>
    </w:p>
    <w:p w:rsidR="006F31C1" w:rsidRPr="00EC148D" w:rsidRDefault="00366644" w:rsidP="002A0DE1">
      <w:pPr>
        <w:spacing w:after="0" w:line="360" w:lineRule="auto"/>
        <w:jc w:val="both"/>
        <w:rPr>
          <w:rFonts w:ascii="Times New Roman" w:hAnsi="Times New Roman" w:cs="Times New Roman"/>
          <w:sz w:val="24"/>
          <w:szCs w:val="24"/>
        </w:rPr>
      </w:pPr>
      <w:r w:rsidRPr="00EC148D">
        <w:rPr>
          <w:rFonts w:ascii="Times New Roman" w:eastAsia="Times New Roman" w:hAnsi="Times New Roman" w:cs="Times New Roman"/>
          <w:b/>
          <w:sz w:val="24"/>
          <w:szCs w:val="24"/>
          <w:lang w:eastAsia="pl-PL"/>
        </w:rPr>
        <w:t>Art. 1.</w:t>
      </w:r>
      <w:r w:rsidRPr="00EC148D">
        <w:rPr>
          <w:rFonts w:ascii="Times New Roman" w:eastAsia="Times New Roman" w:hAnsi="Times New Roman" w:cs="Times New Roman"/>
          <w:sz w:val="24"/>
          <w:szCs w:val="24"/>
          <w:lang w:eastAsia="pl-PL"/>
        </w:rPr>
        <w:t xml:space="preserve"> </w:t>
      </w:r>
      <w:r w:rsidR="006F31C1" w:rsidRPr="00EC148D">
        <w:rPr>
          <w:rFonts w:ascii="Times New Roman" w:hAnsi="Times New Roman" w:cs="Times New Roman"/>
          <w:sz w:val="24"/>
          <w:szCs w:val="24"/>
        </w:rPr>
        <w:t>W ustawie z dnia 21</w:t>
      </w:r>
      <w:r w:rsidRPr="00EC148D">
        <w:rPr>
          <w:rFonts w:ascii="Times New Roman" w:hAnsi="Times New Roman" w:cs="Times New Roman"/>
          <w:sz w:val="24"/>
          <w:szCs w:val="24"/>
        </w:rPr>
        <w:t xml:space="preserve"> </w:t>
      </w:r>
      <w:r w:rsidR="006F31C1" w:rsidRPr="00EC148D">
        <w:rPr>
          <w:rFonts w:ascii="Times New Roman" w:hAnsi="Times New Roman" w:cs="Times New Roman"/>
          <w:sz w:val="24"/>
          <w:szCs w:val="24"/>
        </w:rPr>
        <w:t>sierpnia 1997</w:t>
      </w:r>
      <w:r w:rsidRPr="00EC148D">
        <w:rPr>
          <w:rFonts w:ascii="Times New Roman" w:hAnsi="Times New Roman" w:cs="Times New Roman"/>
          <w:sz w:val="24"/>
          <w:szCs w:val="24"/>
        </w:rPr>
        <w:t xml:space="preserve"> r. o </w:t>
      </w:r>
      <w:r w:rsidR="006F31C1" w:rsidRPr="00EC148D">
        <w:rPr>
          <w:rFonts w:ascii="Times New Roman" w:hAnsi="Times New Roman" w:cs="Times New Roman"/>
          <w:sz w:val="24"/>
          <w:szCs w:val="24"/>
        </w:rPr>
        <w:t>ograniczeniu działalności gospodarczej przez osoby pełniące funkcje publiczne (Dz. U. z 2006</w:t>
      </w:r>
      <w:r w:rsidRPr="00EC148D">
        <w:rPr>
          <w:rFonts w:ascii="Times New Roman" w:hAnsi="Times New Roman" w:cs="Times New Roman"/>
          <w:sz w:val="24"/>
          <w:szCs w:val="24"/>
        </w:rPr>
        <w:t xml:space="preserve"> r. </w:t>
      </w:r>
      <w:r w:rsidR="006F31C1" w:rsidRPr="00EC148D">
        <w:rPr>
          <w:rFonts w:ascii="Times New Roman" w:hAnsi="Times New Roman" w:cs="Times New Roman"/>
          <w:sz w:val="24"/>
          <w:szCs w:val="24"/>
        </w:rPr>
        <w:t>Nr 216 poz. 1584</w:t>
      </w:r>
      <w:r w:rsidRPr="00EC148D">
        <w:rPr>
          <w:rFonts w:ascii="Times New Roman" w:hAnsi="Times New Roman" w:cs="Times New Roman"/>
          <w:sz w:val="24"/>
          <w:szCs w:val="24"/>
        </w:rPr>
        <w:t xml:space="preserve">, z </w:t>
      </w:r>
      <w:proofErr w:type="spellStart"/>
      <w:r w:rsidRPr="00EC148D">
        <w:rPr>
          <w:rFonts w:ascii="Times New Roman" w:hAnsi="Times New Roman" w:cs="Times New Roman"/>
          <w:sz w:val="24"/>
          <w:szCs w:val="24"/>
        </w:rPr>
        <w:t>późn</w:t>
      </w:r>
      <w:proofErr w:type="spellEnd"/>
      <w:r w:rsidRPr="00EC148D">
        <w:rPr>
          <w:rFonts w:ascii="Times New Roman" w:hAnsi="Times New Roman" w:cs="Times New Roman"/>
          <w:sz w:val="24"/>
          <w:szCs w:val="24"/>
        </w:rPr>
        <w:t>. zm.</w:t>
      </w:r>
      <w:r w:rsidR="00FB0FD0" w:rsidRPr="00EC148D">
        <w:rPr>
          <w:rStyle w:val="Odwoanieprzypisudolnego"/>
          <w:rFonts w:ascii="Times New Roman" w:hAnsi="Times New Roman" w:cs="Times New Roman"/>
          <w:sz w:val="24"/>
          <w:szCs w:val="24"/>
        </w:rPr>
        <w:footnoteReference w:id="1"/>
      </w:r>
      <w:r w:rsidR="006F31C1" w:rsidRPr="00EC148D">
        <w:rPr>
          <w:rFonts w:ascii="Times New Roman" w:hAnsi="Times New Roman" w:cs="Times New Roman"/>
          <w:sz w:val="24"/>
          <w:szCs w:val="24"/>
          <w:vertAlign w:val="superscript"/>
        </w:rPr>
        <w:t>)</w:t>
      </w:r>
      <w:r w:rsidRPr="00EC148D">
        <w:rPr>
          <w:rFonts w:ascii="Times New Roman" w:hAnsi="Times New Roman" w:cs="Times New Roman"/>
          <w:sz w:val="24"/>
          <w:szCs w:val="24"/>
        </w:rPr>
        <w:t>)</w:t>
      </w:r>
      <w:r w:rsidR="006F31C1" w:rsidRPr="00EC148D">
        <w:rPr>
          <w:rFonts w:ascii="Times New Roman" w:hAnsi="Times New Roman" w:cs="Times New Roman"/>
          <w:sz w:val="24"/>
          <w:szCs w:val="24"/>
        </w:rPr>
        <w:t xml:space="preserve"> wprowadza się następujące zmiany:</w:t>
      </w:r>
    </w:p>
    <w:p w:rsidR="009352EE" w:rsidRPr="00EC148D" w:rsidRDefault="00461609" w:rsidP="006F31C1">
      <w:pPr>
        <w:pStyle w:val="Akapitzlist"/>
        <w:numPr>
          <w:ilvl w:val="0"/>
          <w:numId w:val="12"/>
        </w:numPr>
        <w:spacing w:after="0" w:line="360" w:lineRule="auto"/>
        <w:jc w:val="both"/>
        <w:rPr>
          <w:rFonts w:ascii="Times New Roman" w:hAnsi="Times New Roman" w:cs="Times New Roman"/>
          <w:sz w:val="24"/>
          <w:szCs w:val="24"/>
        </w:rPr>
      </w:pPr>
      <w:r w:rsidRPr="00EC148D">
        <w:rPr>
          <w:rFonts w:ascii="Times New Roman" w:hAnsi="Times New Roman" w:cs="Times New Roman"/>
          <w:sz w:val="24"/>
          <w:szCs w:val="24"/>
        </w:rPr>
        <w:t>w art.</w:t>
      </w:r>
      <w:r w:rsidR="000C23E7" w:rsidRPr="00EC148D">
        <w:rPr>
          <w:rFonts w:ascii="Times New Roman" w:hAnsi="Times New Roman" w:cs="Times New Roman"/>
          <w:sz w:val="24"/>
          <w:szCs w:val="24"/>
        </w:rPr>
        <w:t xml:space="preserve"> 10</w:t>
      </w:r>
      <w:r w:rsidR="009352EE" w:rsidRPr="00EC148D">
        <w:rPr>
          <w:rFonts w:ascii="Times New Roman" w:hAnsi="Times New Roman" w:cs="Times New Roman"/>
          <w:sz w:val="24"/>
          <w:szCs w:val="24"/>
        </w:rPr>
        <w:t>:</w:t>
      </w:r>
    </w:p>
    <w:p w:rsidR="00461609" w:rsidRPr="00EC148D" w:rsidRDefault="00461609" w:rsidP="009352EE">
      <w:pPr>
        <w:pStyle w:val="Akapitzlist"/>
        <w:numPr>
          <w:ilvl w:val="0"/>
          <w:numId w:val="13"/>
        </w:numPr>
        <w:spacing w:after="0" w:line="360" w:lineRule="auto"/>
        <w:jc w:val="both"/>
        <w:rPr>
          <w:rFonts w:ascii="Times New Roman" w:hAnsi="Times New Roman" w:cs="Times New Roman"/>
          <w:sz w:val="24"/>
          <w:szCs w:val="24"/>
        </w:rPr>
      </w:pPr>
      <w:r w:rsidRPr="00EC148D">
        <w:rPr>
          <w:rFonts w:ascii="Times New Roman" w:hAnsi="Times New Roman" w:cs="Times New Roman"/>
          <w:sz w:val="24"/>
          <w:szCs w:val="24"/>
        </w:rPr>
        <w:t>ust. 3 otrzymuje brzmienie:</w:t>
      </w:r>
    </w:p>
    <w:p w:rsidR="00461609" w:rsidRPr="00EC148D" w:rsidRDefault="00461609" w:rsidP="00461609">
      <w:pPr>
        <w:pStyle w:val="Tekstpodstawowy"/>
        <w:spacing w:line="360" w:lineRule="auto"/>
        <w:ind w:left="720"/>
        <w:jc w:val="both"/>
        <w:rPr>
          <w:rFonts w:ascii="Times New Roman" w:hAnsi="Times New Roman" w:cs="Times New Roman"/>
        </w:rPr>
      </w:pPr>
      <w:r w:rsidRPr="00EC148D">
        <w:rPr>
          <w:rFonts w:ascii="Times New Roman" w:hAnsi="Times New Roman" w:cs="Times New Roman"/>
          <w:szCs w:val="24"/>
        </w:rPr>
        <w:t xml:space="preserve">„3. </w:t>
      </w:r>
      <w:r w:rsidRPr="00EC148D">
        <w:rPr>
          <w:rFonts w:ascii="Times New Roman" w:hAnsi="Times New Roman" w:cs="Times New Roman"/>
          <w:lang w:eastAsia="pl-PL"/>
        </w:rPr>
        <w:t xml:space="preserve">Informacje zawarte w oświadczeniu </w:t>
      </w:r>
      <w:r w:rsidR="00951B9B" w:rsidRPr="00EC148D">
        <w:rPr>
          <w:rFonts w:ascii="Times New Roman" w:hAnsi="Times New Roman" w:cs="Times New Roman"/>
          <w:lang w:eastAsia="pl-PL"/>
        </w:rPr>
        <w:t xml:space="preserve">o stanie majątkowym </w:t>
      </w:r>
      <w:r w:rsidRPr="00EC148D">
        <w:rPr>
          <w:rFonts w:ascii="Times New Roman" w:hAnsi="Times New Roman" w:cs="Times New Roman"/>
          <w:lang w:eastAsia="pl-PL"/>
        </w:rPr>
        <w:t xml:space="preserve">są jawne, także  co do imienia i nazwiska, z wyjątkiem danych adresowych, informacji o miejscu położenia nieruchomości, a także informacji umożliwiających identyfikację ruchomości osoby składającej oświadczenie o stanie majątkowym.”; </w:t>
      </w:r>
    </w:p>
    <w:p w:rsidR="00461609" w:rsidRPr="00EC148D" w:rsidRDefault="009352EE" w:rsidP="009352EE">
      <w:pPr>
        <w:pStyle w:val="Akapitzlist"/>
        <w:numPr>
          <w:ilvl w:val="0"/>
          <w:numId w:val="13"/>
        </w:numPr>
        <w:spacing w:after="0" w:line="360" w:lineRule="auto"/>
        <w:jc w:val="both"/>
        <w:rPr>
          <w:rFonts w:ascii="Times New Roman" w:hAnsi="Times New Roman" w:cs="Times New Roman"/>
          <w:sz w:val="24"/>
          <w:szCs w:val="24"/>
        </w:rPr>
      </w:pPr>
      <w:r w:rsidRPr="00EC148D">
        <w:rPr>
          <w:rFonts w:ascii="Times New Roman" w:hAnsi="Times New Roman" w:cs="Times New Roman"/>
          <w:sz w:val="24"/>
          <w:szCs w:val="24"/>
        </w:rPr>
        <w:t>po ust. 3 dodaje się ust. 3a w brzmieniu:</w:t>
      </w:r>
    </w:p>
    <w:p w:rsidR="009352EE" w:rsidRPr="00EC148D" w:rsidRDefault="009352EE" w:rsidP="009352EE">
      <w:pPr>
        <w:pStyle w:val="Tekstpodstawowy"/>
        <w:spacing w:line="360" w:lineRule="auto"/>
        <w:ind w:left="708"/>
        <w:jc w:val="both"/>
        <w:rPr>
          <w:rFonts w:ascii="Times New Roman" w:hAnsi="Times New Roman" w:cs="Times New Roman"/>
          <w:lang w:eastAsia="pl-PL"/>
        </w:rPr>
      </w:pPr>
      <w:r w:rsidRPr="00EC148D">
        <w:rPr>
          <w:rFonts w:ascii="Times New Roman" w:hAnsi="Times New Roman" w:cs="Times New Roman"/>
          <w:szCs w:val="24"/>
        </w:rPr>
        <w:t xml:space="preserve">„3a. </w:t>
      </w:r>
      <w:r w:rsidRPr="00EC148D">
        <w:rPr>
          <w:rFonts w:ascii="Times New Roman" w:hAnsi="Times New Roman" w:cs="Times New Roman"/>
        </w:rPr>
        <w:t>Jawne informacje zawarte w oświadczeniu o stanie majątkowym są udostępniane w Biuletynie Informacji Publicznej, o którym mowa w ustawie z dnia 6 września 2001 r. o dostępie do informacji publicznej (Dz. U. z 2014 r. poz. 782 i 1662 oraz z 2015 r. poz. 1240).”.</w:t>
      </w:r>
    </w:p>
    <w:p w:rsidR="00C70777" w:rsidRPr="00EC148D" w:rsidRDefault="000C23E7" w:rsidP="00C22987">
      <w:pPr>
        <w:pStyle w:val="w2zmart"/>
        <w:spacing w:line="360" w:lineRule="auto"/>
        <w:ind w:left="0" w:firstLine="0"/>
        <w:rPr>
          <w:rFonts w:cs="Times New Roman"/>
          <w:szCs w:val="24"/>
        </w:rPr>
      </w:pPr>
      <w:r w:rsidRPr="00EC148D">
        <w:rPr>
          <w:rFonts w:cs="Times New Roman"/>
          <w:b/>
          <w:szCs w:val="24"/>
        </w:rPr>
        <w:t>Art. 2</w:t>
      </w:r>
      <w:r w:rsidR="00C70777" w:rsidRPr="00EC148D">
        <w:rPr>
          <w:rFonts w:cs="Times New Roman"/>
          <w:b/>
          <w:szCs w:val="24"/>
        </w:rPr>
        <w:t>.</w:t>
      </w:r>
      <w:r w:rsidRPr="00EC148D">
        <w:rPr>
          <w:rFonts w:cs="Times New Roman"/>
          <w:szCs w:val="24"/>
        </w:rPr>
        <w:t xml:space="preserve"> Ustawa wchodzi w życie z dniem</w:t>
      </w:r>
      <w:r w:rsidR="005067FE">
        <w:rPr>
          <w:rFonts w:cs="Times New Roman"/>
          <w:szCs w:val="24"/>
        </w:rPr>
        <w:t xml:space="preserve"> 1 stycznia 2017 r.</w:t>
      </w:r>
    </w:p>
    <w:p w:rsidR="00EC148D" w:rsidRPr="00EC148D" w:rsidRDefault="00EC148D" w:rsidP="00C22987">
      <w:pPr>
        <w:pStyle w:val="w2zmart"/>
        <w:spacing w:line="360" w:lineRule="auto"/>
        <w:ind w:left="0" w:firstLine="0"/>
        <w:rPr>
          <w:rFonts w:cs="Times New Roman"/>
          <w:szCs w:val="24"/>
        </w:rPr>
      </w:pPr>
    </w:p>
    <w:p w:rsidR="00EC148D" w:rsidRPr="00EC148D" w:rsidRDefault="00EC148D" w:rsidP="00C22987">
      <w:pPr>
        <w:pStyle w:val="w2zmart"/>
        <w:spacing w:line="360" w:lineRule="auto"/>
        <w:ind w:left="0" w:firstLine="0"/>
        <w:rPr>
          <w:rFonts w:cs="Times New Roman"/>
          <w:szCs w:val="24"/>
        </w:rPr>
      </w:pPr>
    </w:p>
    <w:p w:rsidR="00EC148D" w:rsidRPr="00EC148D" w:rsidRDefault="00EC148D" w:rsidP="00C22987">
      <w:pPr>
        <w:pStyle w:val="w2zmart"/>
        <w:spacing w:line="360" w:lineRule="auto"/>
        <w:ind w:left="0" w:firstLine="0"/>
        <w:rPr>
          <w:rFonts w:cs="Times New Roman"/>
          <w:szCs w:val="24"/>
        </w:rPr>
      </w:pPr>
    </w:p>
    <w:p w:rsidR="00EC148D" w:rsidRPr="00EC148D" w:rsidRDefault="00EC148D" w:rsidP="00C22987">
      <w:pPr>
        <w:pStyle w:val="w2zmart"/>
        <w:spacing w:line="360" w:lineRule="auto"/>
        <w:ind w:left="0" w:firstLine="0"/>
        <w:rPr>
          <w:rFonts w:cs="Times New Roman"/>
          <w:szCs w:val="24"/>
        </w:rPr>
      </w:pPr>
    </w:p>
    <w:p w:rsidR="00EC148D" w:rsidRPr="00EC148D" w:rsidRDefault="00EC148D" w:rsidP="00C22987">
      <w:pPr>
        <w:pStyle w:val="w2zmart"/>
        <w:spacing w:line="360" w:lineRule="auto"/>
        <w:ind w:left="0" w:firstLine="0"/>
        <w:rPr>
          <w:rFonts w:cs="Times New Roman"/>
          <w:szCs w:val="24"/>
        </w:rPr>
      </w:pPr>
    </w:p>
    <w:p w:rsidR="00EC148D" w:rsidRPr="00EC148D" w:rsidRDefault="00EC148D" w:rsidP="00C22987">
      <w:pPr>
        <w:pStyle w:val="w2zmart"/>
        <w:spacing w:line="360" w:lineRule="auto"/>
        <w:ind w:left="0" w:firstLine="0"/>
        <w:rPr>
          <w:rFonts w:cs="Times New Roman"/>
          <w:szCs w:val="24"/>
        </w:rPr>
      </w:pPr>
    </w:p>
    <w:p w:rsidR="00EC148D" w:rsidRPr="00EC148D" w:rsidRDefault="00EC148D" w:rsidP="00C22987">
      <w:pPr>
        <w:pStyle w:val="w2zmart"/>
        <w:spacing w:line="360" w:lineRule="auto"/>
        <w:ind w:left="0" w:firstLine="0"/>
        <w:rPr>
          <w:rFonts w:cs="Times New Roman"/>
          <w:szCs w:val="24"/>
        </w:rPr>
      </w:pPr>
    </w:p>
    <w:p w:rsidR="00EC148D" w:rsidRPr="00EC148D" w:rsidRDefault="00EC148D" w:rsidP="00C22987">
      <w:pPr>
        <w:pStyle w:val="w2zmart"/>
        <w:spacing w:line="360" w:lineRule="auto"/>
        <w:ind w:left="0" w:firstLine="0"/>
        <w:rPr>
          <w:rFonts w:cs="Times New Roman"/>
          <w:szCs w:val="24"/>
        </w:rPr>
      </w:pPr>
    </w:p>
    <w:p w:rsidR="00EC148D" w:rsidRPr="00EC148D" w:rsidRDefault="00EC148D" w:rsidP="00EC148D">
      <w:pPr>
        <w:pStyle w:val="Tekstpodstawowy"/>
        <w:spacing w:line="360" w:lineRule="auto"/>
        <w:jc w:val="center"/>
        <w:rPr>
          <w:rFonts w:ascii="Times New Roman" w:hAnsi="Times New Roman" w:cs="Times New Roman"/>
          <w:b/>
        </w:rPr>
      </w:pPr>
      <w:r w:rsidRPr="00EC148D">
        <w:rPr>
          <w:rFonts w:ascii="Times New Roman" w:hAnsi="Times New Roman" w:cs="Times New Roman"/>
          <w:b/>
        </w:rPr>
        <w:t>UZASADNIENIE</w:t>
      </w:r>
    </w:p>
    <w:p w:rsidR="00EC148D" w:rsidRPr="00EC148D" w:rsidRDefault="00EC148D" w:rsidP="00EC148D">
      <w:pPr>
        <w:pStyle w:val="Tekstpodstawowy"/>
        <w:spacing w:line="360" w:lineRule="auto"/>
        <w:jc w:val="center"/>
        <w:rPr>
          <w:rFonts w:ascii="Times New Roman" w:hAnsi="Times New Roman" w:cs="Times New Roman"/>
        </w:rPr>
      </w:pPr>
    </w:p>
    <w:p w:rsidR="00EC148D" w:rsidRPr="00EC148D" w:rsidRDefault="00EC148D" w:rsidP="00EC148D">
      <w:pPr>
        <w:pStyle w:val="Tekstpodstawowy"/>
        <w:spacing w:line="360" w:lineRule="auto"/>
        <w:jc w:val="both"/>
        <w:rPr>
          <w:rFonts w:ascii="Times New Roman" w:hAnsi="Times New Roman" w:cs="Times New Roman"/>
        </w:rPr>
      </w:pPr>
      <w:r w:rsidRPr="00EC148D">
        <w:rPr>
          <w:rFonts w:ascii="Times New Roman" w:hAnsi="Times New Roman" w:cs="Times New Roman"/>
        </w:rPr>
        <w:t xml:space="preserve">W aktualnym stanie prawnym kwestie związane ze składaniem oświadczeń majątkowych przez osoby wykonujące funkcje publiczne są uregulowane w ustawie z dnia 21 sierpnia 2002 r. - </w:t>
      </w:r>
      <w:r w:rsidRPr="00EC148D">
        <w:rPr>
          <w:rFonts w:ascii="Times New Roman" w:eastAsia="Times New Roman" w:hAnsi="Times New Roman" w:cs="Times New Roman"/>
          <w:color w:val="000000"/>
          <w:lang w:eastAsia="pl-PL"/>
        </w:rPr>
        <w:t>o ograniczeniu prowadzenia działalności gospodarczej przez osoby pełniące funkcje publiczne</w:t>
      </w:r>
      <w:r w:rsidRPr="00EC148D">
        <w:rPr>
          <w:rFonts w:ascii="Times New Roman" w:hAnsi="Times New Roman" w:cs="Times New Roman"/>
        </w:rPr>
        <w:t xml:space="preserve"> (Dz. U. 1997 Nr 106 poz. 679)</w:t>
      </w:r>
    </w:p>
    <w:p w:rsidR="00EC148D" w:rsidRPr="00EC148D" w:rsidRDefault="00EC148D" w:rsidP="00EC148D">
      <w:pPr>
        <w:autoSpaceDE w:val="0"/>
        <w:autoSpaceDN w:val="0"/>
        <w:adjustRightInd w:val="0"/>
        <w:spacing w:after="0" w:line="360" w:lineRule="auto"/>
        <w:jc w:val="both"/>
        <w:rPr>
          <w:rFonts w:ascii="Times New Roman" w:hAnsi="Times New Roman" w:cs="Times New Roman"/>
          <w:b/>
          <w:bCs/>
          <w:szCs w:val="24"/>
        </w:rPr>
      </w:pPr>
    </w:p>
    <w:p w:rsidR="00EC148D" w:rsidRPr="00EC148D" w:rsidRDefault="00EC148D" w:rsidP="00EC148D">
      <w:pPr>
        <w:autoSpaceDE w:val="0"/>
        <w:autoSpaceDN w:val="0"/>
        <w:adjustRightInd w:val="0"/>
        <w:spacing w:after="0" w:line="360" w:lineRule="auto"/>
        <w:jc w:val="both"/>
        <w:rPr>
          <w:rFonts w:ascii="Times New Roman" w:hAnsi="Times New Roman" w:cs="Times New Roman"/>
          <w:b/>
          <w:bCs/>
          <w:szCs w:val="24"/>
        </w:rPr>
      </w:pPr>
      <w:r w:rsidRPr="00EC148D">
        <w:rPr>
          <w:rFonts w:ascii="Times New Roman" w:hAnsi="Times New Roman" w:cs="Times New Roman"/>
          <w:b/>
          <w:bCs/>
          <w:szCs w:val="24"/>
        </w:rPr>
        <w:t>1. Potrzeba i cel wydania ustawy</w:t>
      </w:r>
    </w:p>
    <w:p w:rsidR="00EC148D" w:rsidRPr="00EC148D" w:rsidRDefault="00EC148D" w:rsidP="00EC148D">
      <w:pPr>
        <w:pStyle w:val="Tekstpodstawowy"/>
        <w:spacing w:line="360" w:lineRule="auto"/>
        <w:jc w:val="both"/>
        <w:rPr>
          <w:rFonts w:ascii="Times New Roman" w:hAnsi="Times New Roman" w:cs="Times New Roman"/>
        </w:rPr>
      </w:pPr>
      <w:r w:rsidRPr="00EC148D">
        <w:rPr>
          <w:rFonts w:ascii="Times New Roman" w:hAnsi="Times New Roman" w:cs="Times New Roman"/>
        </w:rPr>
        <w:t xml:space="preserve">Celem proponowanej regulacji jest przede wszystkim: </w:t>
      </w:r>
    </w:p>
    <w:p w:rsidR="00EC148D" w:rsidRPr="00EC148D" w:rsidRDefault="00EC148D" w:rsidP="00EC148D">
      <w:pPr>
        <w:pStyle w:val="Akapitzlist"/>
        <w:numPr>
          <w:ilvl w:val="0"/>
          <w:numId w:val="14"/>
        </w:numPr>
        <w:shd w:val="clear" w:color="auto" w:fill="FFFFFF"/>
        <w:spacing w:before="120" w:after="100" w:afterAutospacing="1" w:line="360" w:lineRule="auto"/>
        <w:jc w:val="both"/>
        <w:rPr>
          <w:rFonts w:ascii="Times New Roman" w:hAnsi="Times New Roman" w:cs="Times New Roman"/>
          <w:szCs w:val="24"/>
        </w:rPr>
      </w:pPr>
      <w:r w:rsidRPr="00EC148D">
        <w:rPr>
          <w:rFonts w:ascii="Times New Roman" w:hAnsi="Times New Roman" w:cs="Times New Roman"/>
          <w:szCs w:val="24"/>
        </w:rPr>
        <w:t xml:space="preserve">umożliwienie społeczeństwu sprawowania odpowiedniej kontroli społecznej nad organami państwowymi, </w:t>
      </w:r>
    </w:p>
    <w:p w:rsidR="00EC148D" w:rsidRPr="00EC148D" w:rsidRDefault="00EC148D" w:rsidP="00EC148D">
      <w:pPr>
        <w:pStyle w:val="Akapitzlist"/>
        <w:numPr>
          <w:ilvl w:val="0"/>
          <w:numId w:val="14"/>
        </w:numPr>
        <w:shd w:val="clear" w:color="auto" w:fill="FFFFFF"/>
        <w:spacing w:before="120" w:after="100" w:afterAutospacing="1" w:line="360" w:lineRule="auto"/>
        <w:jc w:val="both"/>
        <w:rPr>
          <w:rFonts w:ascii="Times New Roman" w:hAnsi="Times New Roman" w:cs="Times New Roman"/>
          <w:szCs w:val="24"/>
        </w:rPr>
      </w:pPr>
      <w:r w:rsidRPr="00EC148D">
        <w:rPr>
          <w:rFonts w:ascii="Times New Roman" w:hAnsi="Times New Roman" w:cs="Times New Roman"/>
          <w:szCs w:val="24"/>
        </w:rPr>
        <w:t>zwiększenie wiarygodności osób sprawujących funkcje publiczne,</w:t>
      </w:r>
    </w:p>
    <w:p w:rsidR="00EC148D" w:rsidRPr="00EC148D" w:rsidRDefault="00EC148D" w:rsidP="00EC148D">
      <w:pPr>
        <w:pStyle w:val="Akapitzlist"/>
        <w:numPr>
          <w:ilvl w:val="0"/>
          <w:numId w:val="14"/>
        </w:numPr>
        <w:shd w:val="clear" w:color="auto" w:fill="FFFFFF"/>
        <w:spacing w:before="120" w:after="100" w:afterAutospacing="1" w:line="360" w:lineRule="auto"/>
        <w:jc w:val="both"/>
        <w:rPr>
          <w:rFonts w:ascii="Times New Roman" w:hAnsi="Times New Roman" w:cs="Times New Roman"/>
          <w:szCs w:val="24"/>
        </w:rPr>
      </w:pPr>
      <w:r w:rsidRPr="00EC148D">
        <w:rPr>
          <w:rFonts w:ascii="Times New Roman" w:hAnsi="Times New Roman" w:cs="Times New Roman"/>
          <w:szCs w:val="24"/>
        </w:rPr>
        <w:t>zwiększenie zaufania wobec osób sprawujących funkcje publiczne,</w:t>
      </w:r>
    </w:p>
    <w:p w:rsidR="00EC148D" w:rsidRPr="00EC148D" w:rsidRDefault="00EC148D" w:rsidP="00EC148D">
      <w:pPr>
        <w:pStyle w:val="Akapitzlist"/>
        <w:numPr>
          <w:ilvl w:val="0"/>
          <w:numId w:val="14"/>
        </w:numPr>
        <w:shd w:val="clear" w:color="auto" w:fill="FFFFFF"/>
        <w:spacing w:before="120" w:after="100" w:afterAutospacing="1" w:line="360" w:lineRule="auto"/>
        <w:jc w:val="both"/>
        <w:rPr>
          <w:rFonts w:ascii="Times New Roman" w:hAnsi="Times New Roman" w:cs="Times New Roman"/>
          <w:szCs w:val="24"/>
        </w:rPr>
      </w:pPr>
      <w:r w:rsidRPr="00EC148D">
        <w:rPr>
          <w:rFonts w:ascii="Times New Roman" w:hAnsi="Times New Roman" w:cs="Times New Roman"/>
          <w:szCs w:val="24"/>
        </w:rPr>
        <w:t>zrównanie pozycji i obowiązków nałożonych na odpowiednie organy administracji publicznej,</w:t>
      </w:r>
    </w:p>
    <w:p w:rsidR="00EC148D" w:rsidRPr="00EC148D" w:rsidRDefault="00EC148D" w:rsidP="00EC148D">
      <w:pPr>
        <w:pStyle w:val="Akapitzlist"/>
        <w:numPr>
          <w:ilvl w:val="0"/>
          <w:numId w:val="14"/>
        </w:numPr>
        <w:shd w:val="clear" w:color="auto" w:fill="FFFFFF"/>
        <w:spacing w:before="120" w:after="100" w:afterAutospacing="1" w:line="360" w:lineRule="auto"/>
        <w:jc w:val="both"/>
        <w:rPr>
          <w:rFonts w:ascii="Times New Roman" w:hAnsi="Times New Roman" w:cs="Times New Roman"/>
          <w:szCs w:val="24"/>
        </w:rPr>
      </w:pPr>
      <w:r w:rsidRPr="00EC148D">
        <w:rPr>
          <w:rFonts w:ascii="Times New Roman" w:hAnsi="Times New Roman" w:cs="Times New Roman"/>
          <w:szCs w:val="24"/>
        </w:rPr>
        <w:t>doprecyzowanie i ujednolicenie obowiązków nałożonych na organy publiczne,</w:t>
      </w:r>
    </w:p>
    <w:p w:rsidR="00EC148D" w:rsidRPr="00EC148D" w:rsidRDefault="00EC148D" w:rsidP="00EC148D">
      <w:pPr>
        <w:autoSpaceDE w:val="0"/>
        <w:autoSpaceDN w:val="0"/>
        <w:adjustRightInd w:val="0"/>
        <w:spacing w:after="0" w:line="360" w:lineRule="auto"/>
        <w:jc w:val="both"/>
        <w:rPr>
          <w:rFonts w:ascii="Times New Roman" w:hAnsi="Times New Roman" w:cs="Times New Roman"/>
          <w:b/>
          <w:bCs/>
          <w:szCs w:val="24"/>
        </w:rPr>
      </w:pPr>
    </w:p>
    <w:p w:rsidR="00EC148D" w:rsidRPr="00EC148D" w:rsidRDefault="00EC148D" w:rsidP="00EC148D">
      <w:pPr>
        <w:autoSpaceDE w:val="0"/>
        <w:autoSpaceDN w:val="0"/>
        <w:adjustRightInd w:val="0"/>
        <w:spacing w:after="0" w:line="360" w:lineRule="auto"/>
        <w:jc w:val="both"/>
        <w:rPr>
          <w:rFonts w:ascii="Times New Roman" w:hAnsi="Times New Roman" w:cs="Times New Roman"/>
          <w:b/>
          <w:bCs/>
          <w:szCs w:val="24"/>
        </w:rPr>
      </w:pPr>
      <w:r w:rsidRPr="00EC148D">
        <w:rPr>
          <w:rFonts w:ascii="Times New Roman" w:hAnsi="Times New Roman" w:cs="Times New Roman"/>
          <w:b/>
          <w:bCs/>
          <w:szCs w:val="24"/>
        </w:rPr>
        <w:t>2. Rzeczywisty stan w dziedzinie, która ma być unormowana oraz różnica pomiędzy dotychczasowym a projektowanym stanem prawnym</w:t>
      </w:r>
    </w:p>
    <w:p w:rsidR="00EC148D" w:rsidRPr="00EC148D" w:rsidRDefault="00EC148D" w:rsidP="00EC148D">
      <w:pPr>
        <w:pStyle w:val="Tekstpodstawowyzwciciem"/>
        <w:spacing w:line="360" w:lineRule="auto"/>
        <w:jc w:val="both"/>
        <w:rPr>
          <w:rFonts w:ascii="Times New Roman" w:eastAsia="Times New Roman" w:hAnsi="Times New Roman" w:cs="Times New Roman"/>
          <w:color w:val="000000"/>
          <w:lang w:eastAsia="pl-PL"/>
        </w:rPr>
      </w:pPr>
      <w:r w:rsidRPr="00EC148D">
        <w:rPr>
          <w:rFonts w:ascii="Times New Roman" w:hAnsi="Times New Roman" w:cs="Times New Roman"/>
        </w:rPr>
        <w:t xml:space="preserve">Kwestia składania oświadczeń o stanie majątkowym od lat wzbudza za każdym razem wiele kontrowersji. Problematyczna jest ich treść, a także obowiązek złożenia oświadczenia oraz publikacja informacji zawartych w oświadczeniu. Obecna regulacja precyzyjnie określa zasady dotyczące składania oświadczeń majątkowych. Przewiduje, iż obowiązek złożenia oświadczenia o stanie majątkowym spoczywa na osobach zajmujących kierownicze stanowiska państwowe w rozumieniu przepisów o wynagrodzeniu osób zajmujących kierownicze stanowiska państwowe, na sędziach Trybunału Konstytucyjnego oraz na innych osobach wymienionych w art. 2 ustawy o </w:t>
      </w:r>
      <w:r w:rsidRPr="00EC148D">
        <w:rPr>
          <w:rFonts w:ascii="Times New Roman" w:eastAsia="Times New Roman" w:hAnsi="Times New Roman" w:cs="Times New Roman"/>
          <w:color w:val="000000"/>
          <w:lang w:eastAsia="pl-PL"/>
        </w:rPr>
        <w:t xml:space="preserve">ograniczeniu prowadzenia działalności gospodarczej przez osoby pełniące funkcje publiczne. Oświadczenie takie, zgodnie z art. 10 ust. 3 objęte jest klauzulą tajności „zastrzeżone”, przez co jego treść jest dostępna jedynie dla organów kontrolnych. Informacje zawarte w oświadczeniu mogą być ujawnione jedynie w przypadku wyrażenia pisemnej zgody przez podmiot składający oświadczenie. Regulacja ta, paradoksalnie, budzi najwięcej wątpliwości i jest podstawą sporów. </w:t>
      </w:r>
    </w:p>
    <w:p w:rsidR="00EC148D" w:rsidRPr="00EC148D" w:rsidRDefault="00EC148D" w:rsidP="00EC148D">
      <w:pPr>
        <w:pStyle w:val="Tekstpodstawowyzwciciem"/>
        <w:spacing w:line="360" w:lineRule="auto"/>
        <w:jc w:val="both"/>
        <w:rPr>
          <w:rFonts w:ascii="Times New Roman" w:hAnsi="Times New Roman" w:cs="Times New Roman"/>
          <w:lang w:eastAsia="pl-PL"/>
        </w:rPr>
      </w:pPr>
      <w:r w:rsidRPr="00EC148D">
        <w:rPr>
          <w:rFonts w:ascii="Times New Roman" w:hAnsi="Times New Roman" w:cs="Times New Roman"/>
          <w:lang w:eastAsia="pl-PL"/>
        </w:rPr>
        <w:lastRenderedPageBreak/>
        <w:t>Brak bezwzględnego obowiązku publikacji niekorzystnie wpływa na zaufanie społeczeństwa wobec osób pełniących funkcje publiczne. Osoby te, będące niejednokrotnie przedstawicielami całego Narodu odpowiedzialnymi za swoje działania przed społeczeństwem, nie mogą zostać przez to społeczeństwo skontrolowani w tak drażliwym temacie, jakim są finanse i sprawy majątkowe.</w:t>
      </w:r>
    </w:p>
    <w:p w:rsidR="00EC148D" w:rsidRPr="00EC148D" w:rsidRDefault="00EC148D" w:rsidP="00EC148D">
      <w:pPr>
        <w:pStyle w:val="Tekstpodstawowyzwciciem"/>
        <w:spacing w:line="360" w:lineRule="auto"/>
        <w:jc w:val="both"/>
        <w:rPr>
          <w:rFonts w:ascii="Times New Roman" w:hAnsi="Times New Roman" w:cs="Times New Roman"/>
          <w:lang w:eastAsia="pl-PL"/>
        </w:rPr>
      </w:pPr>
      <w:r w:rsidRPr="00EC148D">
        <w:rPr>
          <w:rFonts w:ascii="Times New Roman" w:hAnsi="Times New Roman" w:cs="Times New Roman"/>
          <w:lang w:eastAsia="pl-PL"/>
        </w:rPr>
        <w:t xml:space="preserve">Społeczeństwo nie posiada w tym momencie stosownych narzędzi by móc sprawować kontrolę nad osobami, które są ich przedstawicielami. Naród, jako jedyny suweren, winien dysponować nieskrępowaną kontrolą nad wybranymi przez siebie, w sposób pośredni oraz bezpośredni, organami. Zasada prawa do informacji jest bowiem podstawową zasadą państwa prawa.      </w:t>
      </w:r>
    </w:p>
    <w:p w:rsidR="00EC148D" w:rsidRPr="00EC148D" w:rsidRDefault="00EC148D" w:rsidP="00EC148D">
      <w:pPr>
        <w:pStyle w:val="Tekstpodstawowyzwciciem"/>
        <w:spacing w:line="360" w:lineRule="auto"/>
        <w:jc w:val="both"/>
        <w:rPr>
          <w:rFonts w:ascii="Times New Roman" w:hAnsi="Times New Roman" w:cs="Times New Roman"/>
          <w:lang w:eastAsia="pl-PL"/>
        </w:rPr>
      </w:pPr>
      <w:r w:rsidRPr="00EC148D">
        <w:rPr>
          <w:rFonts w:ascii="Times New Roman" w:hAnsi="Times New Roman" w:cs="Times New Roman"/>
          <w:lang w:eastAsia="pl-PL"/>
        </w:rPr>
        <w:t xml:space="preserve">Przyjęło się, iż w celu kontroli, uwiarygodnienia  i zwiększenia zaufania do osób sprawujących funkcje publiczne zobowiązuje się je do składania osobistych oświadczeń o stanie majątku. Na podstawie ustawy </w:t>
      </w:r>
      <w:r w:rsidRPr="00EC148D">
        <w:rPr>
          <w:rFonts w:ascii="Times New Roman" w:hAnsi="Times New Roman" w:cs="Times New Roman"/>
        </w:rPr>
        <w:t xml:space="preserve">o </w:t>
      </w:r>
      <w:r w:rsidRPr="00EC148D">
        <w:rPr>
          <w:rFonts w:ascii="Times New Roman" w:hAnsi="Times New Roman" w:cs="Times New Roman"/>
          <w:lang w:eastAsia="pl-PL"/>
        </w:rPr>
        <w:t xml:space="preserve">ograniczeniu prowadzenia działalności gospodarczej przez osoby pełniące funkcje publiczne złożenie stosownego oświadczenia nie ma w zasadzie żadnego znaczenia dla społeczeństwa, które powierza swoje sprawy funkcjonariuszom publicznym. Złożone oświadczenia kierowane są jedynie do stosownych organów kontrolnych i po odpowiedniej weryfikacji znikają w urzędowych archiwach. Bez konieczności publikacji i udostępnienia treści oświadczeń pozostają one jedynie spełnieniem wymogu </w:t>
      </w:r>
      <w:proofErr w:type="spellStart"/>
      <w:r w:rsidRPr="00EC148D">
        <w:rPr>
          <w:rFonts w:ascii="Times New Roman" w:hAnsi="Times New Roman" w:cs="Times New Roman"/>
          <w:lang w:eastAsia="pl-PL"/>
        </w:rPr>
        <w:t>formalno</w:t>
      </w:r>
      <w:proofErr w:type="spellEnd"/>
      <w:r w:rsidRPr="00EC148D">
        <w:rPr>
          <w:rFonts w:ascii="Times New Roman" w:hAnsi="Times New Roman" w:cs="Times New Roman"/>
          <w:lang w:eastAsia="pl-PL"/>
        </w:rPr>
        <w:t xml:space="preserve"> – technicznego, zamiast umożliwieniem sprawowania funkcji kontrolnej przez społeczeństwo. Dobrowolność ujawnienia treści oświadczenia nie rozwiązuje tego problemu, a nawet go zaostrza, gdyż o zaufaniu lub jego braku świadczy jedynie decyzja osoby składającej oświadczenie, a wręcz paradoksalnie można uznać, że odmowa publikacji działa jedynie na niekorzyść tej osoby. </w:t>
      </w:r>
    </w:p>
    <w:p w:rsidR="00EC148D" w:rsidRPr="00EC148D" w:rsidRDefault="00EC148D" w:rsidP="00EC148D">
      <w:pPr>
        <w:pStyle w:val="Tekstpodstawowyzwciciem"/>
        <w:spacing w:line="360" w:lineRule="auto"/>
        <w:jc w:val="both"/>
        <w:rPr>
          <w:rFonts w:ascii="Times New Roman" w:hAnsi="Times New Roman" w:cs="Times New Roman"/>
          <w:lang w:eastAsia="pl-PL"/>
        </w:rPr>
      </w:pPr>
      <w:r w:rsidRPr="00EC148D">
        <w:rPr>
          <w:rFonts w:ascii="Times New Roman" w:hAnsi="Times New Roman" w:cs="Times New Roman"/>
          <w:lang w:eastAsia="pl-PL"/>
        </w:rPr>
        <w:t xml:space="preserve">Kontrowersyjną sprawą jest fakt, iż na podstawie innych ustaw zobligowani do  ujawnienia swoich oświadczeń są m.in. przedstawiciele samorządu terytorialnego, dyrektorzy szkół, przedszkoli, a już niedługo również prokuratorzy i sędziowie sądów powszechnych, bowiem projektowana jest ustawa nakładająca na nich ten obowiązek. Jest to istotne naruszenie zasady równości. Rażąco niesprawiedliwe jest zmuszanie do ujawnienia swoich oświadczeń o stanie majątkowym pewnych osób, a innym pozostawiać wybór co do ich publikacji. Istotnym spostrzeżeniem jest również to, jak różne pozycje zajmują podmioty, których dotyczą owe obowiązki. Zdumiewającym jest, iż osobiste sprawy majątkowe muszą wyjawiać osoby znajdujące się na najniższym szczeblu struktur administracji państwowej, </w:t>
      </w:r>
      <w:r w:rsidRPr="00EC148D">
        <w:rPr>
          <w:rFonts w:ascii="Times New Roman" w:hAnsi="Times New Roman" w:cs="Times New Roman"/>
          <w:lang w:eastAsia="pl-PL"/>
        </w:rPr>
        <w:lastRenderedPageBreak/>
        <w:t xml:space="preserve">podczas gdy najistotniejsze osoby, zajmujące w strukturach państwowych najważniejsze i najbardziej odpowiedzialne pozycje, nie muszą w żaden sposób przyznawać się przed społeczeństwem o stanie swojego dobytku. </w:t>
      </w:r>
    </w:p>
    <w:p w:rsidR="00EC148D" w:rsidRPr="00EC148D" w:rsidRDefault="00EC148D" w:rsidP="00EC148D">
      <w:pPr>
        <w:pStyle w:val="Tekstpodstawowyzwciciem"/>
        <w:spacing w:line="360" w:lineRule="auto"/>
        <w:ind w:firstLine="0"/>
        <w:jc w:val="both"/>
        <w:rPr>
          <w:rFonts w:ascii="Times New Roman" w:hAnsi="Times New Roman" w:cs="Times New Roman"/>
          <w:lang w:eastAsia="pl-PL"/>
        </w:rPr>
      </w:pPr>
      <w:r w:rsidRPr="00EC148D">
        <w:rPr>
          <w:rFonts w:ascii="Times New Roman" w:hAnsi="Times New Roman" w:cs="Times New Roman"/>
          <w:b/>
          <w:bCs/>
          <w:szCs w:val="24"/>
        </w:rPr>
        <w:t>3. Przewidywane skutki społeczne, gospodarcze, finansowe i prawne i źródła finasowania</w:t>
      </w:r>
    </w:p>
    <w:p w:rsidR="00EC148D" w:rsidRPr="00EC148D" w:rsidRDefault="00EC148D" w:rsidP="00EC148D">
      <w:pPr>
        <w:pStyle w:val="Tekstpodstawowyzwciciem"/>
        <w:spacing w:line="360" w:lineRule="auto"/>
        <w:jc w:val="both"/>
        <w:rPr>
          <w:rFonts w:ascii="Times New Roman" w:hAnsi="Times New Roman" w:cs="Times New Roman"/>
          <w:lang w:eastAsia="pl-PL"/>
        </w:rPr>
      </w:pPr>
      <w:r w:rsidRPr="00EC148D">
        <w:rPr>
          <w:rFonts w:ascii="Times New Roman" w:hAnsi="Times New Roman" w:cs="Times New Roman"/>
          <w:lang w:eastAsia="pl-PL"/>
        </w:rPr>
        <w:t xml:space="preserve">Zaproponowana zmiana art. 10 ust. 3 ma na celu zniwelowania powyższych  różnic. W tej sprawie możliwe były dwa rozwiązania: zniesienie obowiązku ujawnienia treści oświadczeń wobec wszystkich osób zobowiązanych do ich złożenia lub nałożenie go odpowiednio na wszystkich.  Należy przyznać, iż publikacja oświadczeń majątkowych spełnia szczególnie doniosłe społecznie cele, dzięki którym społeczeństwo może zapoznać się ze stanem majątkowym swoich przedstawicieli w strukturach państwowych. Koniecznym jest wobec tego, by nie znosić obowiązku publikacji oświadczeń majątkowych, a wręcz obciążyć nim wszystkich bez wyjątku. W przypadku takiej regulacji nikt nie będzie mógł się chować za filarem klauzuli tajności i powszechną obecnie „ochroną własnej prywatności”. Osoby pełniące funkcje publiczne godzą się na to, iż zajmując odpowiednie stanowisko wyrzekają się część swej prywatności aby godnie służyć państwu i obywatelom, a elementem prywatności, który szczególnie wpływa na wiarygodność i zaufanie ze strony obywateli jest właśnie uczciwość w kwestiach finansowych. Wprowadzenie jawności treści oświadczenia majątkowego pozwoli również na weryfikację, czy osoba składająca oświadczenie majątkowe podała pełne dane dotyczące stanu majątkowego, czy też zataiła w tym zakresie prawdę lub złożyła oświadczenie niezgodne ze stanem faktycznym. Dzięki temu społeczeństwo będzie mogło osobiście kontrolować i pilnować swoich przedstawicieli, upewniać się, iż dla osób pełniących istotne państwowe funkcje najważniejsza jest służba państwu a nie własny dorobek. </w:t>
      </w:r>
    </w:p>
    <w:p w:rsidR="00EC148D" w:rsidRPr="00EC148D" w:rsidRDefault="00EC148D" w:rsidP="00EC148D">
      <w:pPr>
        <w:autoSpaceDE w:val="0"/>
        <w:autoSpaceDN w:val="0"/>
        <w:adjustRightInd w:val="0"/>
        <w:spacing w:after="0" w:line="360" w:lineRule="auto"/>
        <w:jc w:val="both"/>
        <w:rPr>
          <w:rFonts w:ascii="Times New Roman" w:hAnsi="Times New Roman" w:cs="Times New Roman"/>
          <w:b/>
          <w:bCs/>
          <w:szCs w:val="24"/>
        </w:rPr>
      </w:pPr>
    </w:p>
    <w:p w:rsidR="00EC148D" w:rsidRPr="00EC148D" w:rsidRDefault="00EC148D" w:rsidP="00EC148D">
      <w:pPr>
        <w:autoSpaceDE w:val="0"/>
        <w:autoSpaceDN w:val="0"/>
        <w:adjustRightInd w:val="0"/>
        <w:spacing w:after="0" w:line="360" w:lineRule="auto"/>
        <w:jc w:val="both"/>
        <w:rPr>
          <w:rFonts w:ascii="Times New Roman" w:hAnsi="Times New Roman" w:cs="Times New Roman"/>
          <w:b/>
          <w:bCs/>
          <w:szCs w:val="24"/>
        </w:rPr>
      </w:pPr>
      <w:r w:rsidRPr="00EC148D">
        <w:rPr>
          <w:rFonts w:ascii="Times New Roman" w:hAnsi="Times New Roman" w:cs="Times New Roman"/>
          <w:b/>
          <w:bCs/>
          <w:szCs w:val="24"/>
        </w:rPr>
        <w:t>4. Źródła finansowania, jeżeli projekt niesie obciążenia dla budżetu państwa lub</w:t>
      </w:r>
    </w:p>
    <w:p w:rsidR="00EC148D" w:rsidRPr="00EC148D" w:rsidRDefault="00EC148D" w:rsidP="00EC148D">
      <w:pPr>
        <w:autoSpaceDE w:val="0"/>
        <w:autoSpaceDN w:val="0"/>
        <w:adjustRightInd w:val="0"/>
        <w:spacing w:after="0" w:line="360" w:lineRule="auto"/>
        <w:jc w:val="both"/>
        <w:rPr>
          <w:rFonts w:ascii="Times New Roman" w:hAnsi="Times New Roman" w:cs="Times New Roman"/>
          <w:b/>
          <w:bCs/>
          <w:szCs w:val="24"/>
        </w:rPr>
      </w:pPr>
      <w:r w:rsidRPr="00EC148D">
        <w:rPr>
          <w:rFonts w:ascii="Times New Roman" w:hAnsi="Times New Roman" w:cs="Times New Roman"/>
          <w:b/>
          <w:bCs/>
          <w:szCs w:val="24"/>
        </w:rPr>
        <w:t>jednostek samorządu terytorialnego</w:t>
      </w:r>
    </w:p>
    <w:p w:rsidR="00EC148D" w:rsidRPr="00EC148D" w:rsidRDefault="00EC148D" w:rsidP="00EC148D">
      <w:pPr>
        <w:autoSpaceDE w:val="0"/>
        <w:autoSpaceDN w:val="0"/>
        <w:adjustRightInd w:val="0"/>
        <w:spacing w:after="0" w:line="360" w:lineRule="auto"/>
        <w:jc w:val="both"/>
        <w:rPr>
          <w:rFonts w:ascii="Times New Roman" w:hAnsi="Times New Roman" w:cs="Times New Roman"/>
          <w:szCs w:val="24"/>
        </w:rPr>
      </w:pPr>
      <w:r w:rsidRPr="00EC148D">
        <w:rPr>
          <w:rFonts w:ascii="Times New Roman" w:hAnsi="Times New Roman" w:cs="Times New Roman"/>
          <w:szCs w:val="24"/>
        </w:rPr>
        <w:t xml:space="preserve">Projektowana ustawa nie rodzi skutków finansowych dla budżetu państwa oraz budżetów jednostek samorządu terytorialnego. </w:t>
      </w:r>
    </w:p>
    <w:p w:rsidR="00EC148D" w:rsidRPr="00EC148D" w:rsidRDefault="00EC148D" w:rsidP="00EC148D">
      <w:pPr>
        <w:autoSpaceDE w:val="0"/>
        <w:autoSpaceDN w:val="0"/>
        <w:adjustRightInd w:val="0"/>
        <w:spacing w:after="0" w:line="360" w:lineRule="auto"/>
        <w:jc w:val="both"/>
        <w:rPr>
          <w:rFonts w:ascii="Times New Roman" w:hAnsi="Times New Roman" w:cs="Times New Roman"/>
          <w:b/>
          <w:bCs/>
          <w:szCs w:val="24"/>
        </w:rPr>
      </w:pPr>
    </w:p>
    <w:p w:rsidR="00EC148D" w:rsidRPr="00EC148D" w:rsidRDefault="00EC148D" w:rsidP="00EC148D">
      <w:pPr>
        <w:autoSpaceDE w:val="0"/>
        <w:autoSpaceDN w:val="0"/>
        <w:adjustRightInd w:val="0"/>
        <w:spacing w:after="0" w:line="360" w:lineRule="auto"/>
        <w:jc w:val="both"/>
        <w:rPr>
          <w:rFonts w:ascii="Times New Roman" w:hAnsi="Times New Roman" w:cs="Times New Roman"/>
          <w:b/>
          <w:bCs/>
          <w:szCs w:val="24"/>
        </w:rPr>
      </w:pPr>
      <w:r w:rsidRPr="00EC148D">
        <w:rPr>
          <w:rFonts w:ascii="Times New Roman" w:hAnsi="Times New Roman" w:cs="Times New Roman"/>
          <w:b/>
          <w:bCs/>
          <w:szCs w:val="24"/>
        </w:rPr>
        <w:t>5. Założenia projektów podstawowych aktów wykonawczych</w:t>
      </w:r>
    </w:p>
    <w:p w:rsidR="00EC148D" w:rsidRPr="00EC148D" w:rsidRDefault="00EC148D" w:rsidP="00EC148D">
      <w:pPr>
        <w:autoSpaceDE w:val="0"/>
        <w:autoSpaceDN w:val="0"/>
        <w:adjustRightInd w:val="0"/>
        <w:spacing w:after="0" w:line="360" w:lineRule="auto"/>
        <w:jc w:val="both"/>
        <w:rPr>
          <w:rFonts w:ascii="Times New Roman" w:hAnsi="Times New Roman" w:cs="Times New Roman"/>
          <w:szCs w:val="24"/>
        </w:rPr>
      </w:pPr>
      <w:r w:rsidRPr="00EC148D">
        <w:rPr>
          <w:rFonts w:ascii="Times New Roman" w:hAnsi="Times New Roman" w:cs="Times New Roman"/>
          <w:szCs w:val="24"/>
        </w:rPr>
        <w:t xml:space="preserve">Projekt ustawy nie przewiduje wydania aktów wykonawczych. </w:t>
      </w:r>
    </w:p>
    <w:p w:rsidR="00EC148D" w:rsidRPr="00EC148D" w:rsidRDefault="00EC148D" w:rsidP="00EC148D">
      <w:pPr>
        <w:autoSpaceDE w:val="0"/>
        <w:autoSpaceDN w:val="0"/>
        <w:adjustRightInd w:val="0"/>
        <w:spacing w:after="0" w:line="360" w:lineRule="auto"/>
        <w:jc w:val="both"/>
        <w:rPr>
          <w:rFonts w:ascii="Times New Roman" w:hAnsi="Times New Roman" w:cs="Times New Roman"/>
          <w:b/>
          <w:bCs/>
          <w:szCs w:val="24"/>
        </w:rPr>
      </w:pPr>
    </w:p>
    <w:p w:rsidR="00EC148D" w:rsidRPr="00EC148D" w:rsidRDefault="00EC148D" w:rsidP="00EC148D">
      <w:pPr>
        <w:autoSpaceDE w:val="0"/>
        <w:autoSpaceDN w:val="0"/>
        <w:adjustRightInd w:val="0"/>
        <w:spacing w:after="0" w:line="360" w:lineRule="auto"/>
        <w:jc w:val="both"/>
        <w:rPr>
          <w:rFonts w:ascii="Times New Roman" w:hAnsi="Times New Roman" w:cs="Times New Roman"/>
          <w:b/>
          <w:bCs/>
          <w:szCs w:val="24"/>
        </w:rPr>
      </w:pPr>
      <w:r w:rsidRPr="00EC148D">
        <w:rPr>
          <w:rFonts w:ascii="Times New Roman" w:hAnsi="Times New Roman" w:cs="Times New Roman"/>
          <w:b/>
          <w:bCs/>
          <w:szCs w:val="24"/>
        </w:rPr>
        <w:lastRenderedPageBreak/>
        <w:t>6. Ocena zgodności projektu z prawem Unii Europejskiej</w:t>
      </w:r>
    </w:p>
    <w:p w:rsidR="00EC148D" w:rsidRPr="00EC148D" w:rsidRDefault="00EC148D" w:rsidP="00EC148D">
      <w:pPr>
        <w:autoSpaceDE w:val="0"/>
        <w:autoSpaceDN w:val="0"/>
        <w:adjustRightInd w:val="0"/>
        <w:spacing w:after="0" w:line="360" w:lineRule="auto"/>
        <w:jc w:val="both"/>
        <w:rPr>
          <w:rFonts w:ascii="Times New Roman" w:hAnsi="Times New Roman" w:cs="Times New Roman"/>
          <w:b/>
          <w:bCs/>
          <w:szCs w:val="24"/>
        </w:rPr>
      </w:pPr>
      <w:r w:rsidRPr="00EC148D">
        <w:rPr>
          <w:rFonts w:ascii="Times New Roman" w:hAnsi="Times New Roman" w:cs="Times New Roman"/>
          <w:szCs w:val="24"/>
        </w:rPr>
        <w:t>Przedkładany projekt ustawy jest zgodny z prawem Unii Europejskiej.</w:t>
      </w:r>
    </w:p>
    <w:p w:rsidR="00EC148D" w:rsidRPr="00EC148D" w:rsidRDefault="00EC148D" w:rsidP="00EC148D">
      <w:pPr>
        <w:pStyle w:val="Tekstpodstawowyzwciciem"/>
        <w:spacing w:line="360" w:lineRule="auto"/>
        <w:jc w:val="both"/>
        <w:rPr>
          <w:rFonts w:ascii="Times New Roman" w:hAnsi="Times New Roman" w:cs="Times New Roman"/>
          <w:lang w:eastAsia="pl-PL"/>
        </w:rPr>
      </w:pPr>
    </w:p>
    <w:p w:rsidR="00EC148D" w:rsidRPr="00EC148D" w:rsidRDefault="00EC148D" w:rsidP="00EC148D">
      <w:pPr>
        <w:pStyle w:val="Tekstpodstawowyzwciciem"/>
        <w:spacing w:line="360" w:lineRule="auto"/>
        <w:jc w:val="both"/>
        <w:rPr>
          <w:rFonts w:ascii="Times New Roman" w:hAnsi="Times New Roman" w:cs="Times New Roman"/>
          <w:lang w:eastAsia="pl-PL"/>
        </w:rPr>
      </w:pPr>
    </w:p>
    <w:p w:rsidR="00EC148D" w:rsidRPr="00EC148D" w:rsidRDefault="00EC148D" w:rsidP="00C22987">
      <w:pPr>
        <w:pStyle w:val="w2zmart"/>
        <w:spacing w:line="360" w:lineRule="auto"/>
        <w:ind w:left="0" w:firstLine="0"/>
        <w:rPr>
          <w:rFonts w:cs="Times New Roman"/>
          <w:szCs w:val="24"/>
        </w:rPr>
      </w:pPr>
    </w:p>
    <w:sectPr w:rsidR="00EC148D" w:rsidRPr="00EC148D" w:rsidSect="002324A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04D8A" w:rsidRDefault="00104D8A" w:rsidP="003561AA">
      <w:pPr>
        <w:spacing w:after="0" w:line="240" w:lineRule="auto"/>
      </w:pPr>
      <w:r>
        <w:separator/>
      </w:r>
    </w:p>
  </w:endnote>
  <w:endnote w:type="continuationSeparator" w:id="0">
    <w:p w:rsidR="00104D8A" w:rsidRDefault="00104D8A" w:rsidP="003561A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Palatino Linotype">
    <w:panose1 w:val="02040502050505030304"/>
    <w:charset w:val="EE"/>
    <w:family w:val="roman"/>
    <w:pitch w:val="variable"/>
    <w:sig w:usb0="E0000287" w:usb1="40000013" w:usb2="00000000"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 w:name="Cambria">
    <w:panose1 w:val="02040503050406030204"/>
    <w:charset w:val="EE"/>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04D8A" w:rsidRDefault="00104D8A" w:rsidP="003561AA">
      <w:pPr>
        <w:spacing w:after="0" w:line="240" w:lineRule="auto"/>
      </w:pPr>
      <w:r>
        <w:separator/>
      </w:r>
    </w:p>
  </w:footnote>
  <w:footnote w:type="continuationSeparator" w:id="0">
    <w:p w:rsidR="00104D8A" w:rsidRDefault="00104D8A" w:rsidP="003561AA">
      <w:pPr>
        <w:spacing w:after="0" w:line="240" w:lineRule="auto"/>
      </w:pPr>
      <w:r>
        <w:continuationSeparator/>
      </w:r>
    </w:p>
  </w:footnote>
  <w:footnote w:id="1">
    <w:p w:rsidR="00FB0FD0" w:rsidRDefault="00FB0FD0">
      <w:pPr>
        <w:pStyle w:val="Tekstprzypisudolnego"/>
      </w:pPr>
      <w:r>
        <w:rPr>
          <w:rStyle w:val="Odwoanieprzypisudolnego"/>
        </w:rPr>
        <w:footnoteRef/>
      </w:r>
      <w:r w:rsidR="006F31C1">
        <w:rPr>
          <w:vertAlign w:val="superscript"/>
        </w:rPr>
        <w:t>)</w:t>
      </w:r>
      <w:r>
        <w:t xml:space="preserve"> </w:t>
      </w:r>
      <w:r>
        <w:rPr>
          <w:rFonts w:ascii="Times New Roman"/>
        </w:rPr>
        <w:t>Zmiany tekstu jednolitego wymienionej ustawy zosta</w:t>
      </w:r>
      <w:r>
        <w:rPr>
          <w:rFonts w:hAnsi="Times New Roman"/>
        </w:rPr>
        <w:t>ł</w:t>
      </w:r>
      <w:r>
        <w:rPr>
          <w:rFonts w:ascii="Times New Roman"/>
          <w:lang w:val="da-DK"/>
        </w:rPr>
        <w:t>y og</w:t>
      </w:r>
      <w:proofErr w:type="spellStart"/>
      <w:r>
        <w:rPr>
          <w:rFonts w:hAnsi="Times New Roman"/>
        </w:rPr>
        <w:t>ł</w:t>
      </w:r>
      <w:r w:rsidR="006F31C1">
        <w:rPr>
          <w:rFonts w:ascii="Times New Roman"/>
        </w:rPr>
        <w:t>oszone</w:t>
      </w:r>
      <w:proofErr w:type="spellEnd"/>
      <w:r w:rsidR="006F31C1">
        <w:rPr>
          <w:rFonts w:ascii="Times New Roman"/>
        </w:rPr>
        <w:t xml:space="preserve"> w Dz. U. z 2008</w:t>
      </w:r>
      <w:r>
        <w:rPr>
          <w:rFonts w:ascii="Times New Roman"/>
        </w:rPr>
        <w:t xml:space="preserve"> r.</w:t>
      </w:r>
      <w:r w:rsidR="006F31C1">
        <w:rPr>
          <w:rFonts w:ascii="Times New Roman"/>
        </w:rPr>
        <w:t xml:space="preserve"> Nr 223 poz. 1458</w:t>
      </w:r>
      <w:r>
        <w:rPr>
          <w:rFonts w:ascii="Times New Roman"/>
        </w:rPr>
        <w:t>,</w:t>
      </w:r>
      <w:r w:rsidR="006F31C1">
        <w:rPr>
          <w:rFonts w:ascii="Times New Roman"/>
        </w:rPr>
        <w:t xml:space="preserve"> z 2009 r. Nr 178 poz. 1375, z 2010 r. Nr 182</w:t>
      </w:r>
      <w:r>
        <w:rPr>
          <w:rFonts w:ascii="Times New Roman"/>
        </w:rPr>
        <w:t xml:space="preserve"> </w:t>
      </w:r>
      <w:r w:rsidR="006F31C1">
        <w:rPr>
          <w:rFonts w:ascii="Times New Roman"/>
        </w:rPr>
        <w:t>poz. 1228 oraz z 2015 r. poz. 1635</w:t>
      </w:r>
      <w:r w:rsidR="008D32C5">
        <w:rPr>
          <w:rFonts w:ascii="Times New Roman"/>
        </w:rPr>
        <w:t>.</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31571D"/>
    <w:multiLevelType w:val="hybridMultilevel"/>
    <w:tmpl w:val="407082DA"/>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nsid w:val="06371123"/>
    <w:multiLevelType w:val="hybridMultilevel"/>
    <w:tmpl w:val="23666318"/>
    <w:lvl w:ilvl="0" w:tplc="26865CDA">
      <w:start w:val="1"/>
      <w:numFmt w:val="decimal"/>
      <w:lvlText w:val="%1)"/>
      <w:lvlJc w:val="left"/>
      <w:pPr>
        <w:ind w:left="502" w:hanging="360"/>
      </w:pPr>
      <w:rPr>
        <w:rFonts w:ascii="Times New Roman" w:hAnsi="Times New Roman" w:cs="Times New Roman" w:hint="default"/>
      </w:rPr>
    </w:lvl>
    <w:lvl w:ilvl="1" w:tplc="04150019" w:tentative="1">
      <w:start w:val="1"/>
      <w:numFmt w:val="lowerLetter"/>
      <w:lvlText w:val="%2."/>
      <w:lvlJc w:val="left"/>
      <w:pPr>
        <w:ind w:left="1222" w:hanging="360"/>
      </w:pPr>
    </w:lvl>
    <w:lvl w:ilvl="2" w:tplc="0415001B" w:tentative="1">
      <w:start w:val="1"/>
      <w:numFmt w:val="lowerRoman"/>
      <w:lvlText w:val="%3."/>
      <w:lvlJc w:val="right"/>
      <w:pPr>
        <w:ind w:left="1942" w:hanging="180"/>
      </w:pPr>
    </w:lvl>
    <w:lvl w:ilvl="3" w:tplc="0415000F" w:tentative="1">
      <w:start w:val="1"/>
      <w:numFmt w:val="decimal"/>
      <w:lvlText w:val="%4."/>
      <w:lvlJc w:val="left"/>
      <w:pPr>
        <w:ind w:left="2662" w:hanging="360"/>
      </w:pPr>
    </w:lvl>
    <w:lvl w:ilvl="4" w:tplc="04150019" w:tentative="1">
      <w:start w:val="1"/>
      <w:numFmt w:val="lowerLetter"/>
      <w:lvlText w:val="%5."/>
      <w:lvlJc w:val="left"/>
      <w:pPr>
        <w:ind w:left="3382" w:hanging="360"/>
      </w:pPr>
    </w:lvl>
    <w:lvl w:ilvl="5" w:tplc="0415001B" w:tentative="1">
      <w:start w:val="1"/>
      <w:numFmt w:val="lowerRoman"/>
      <w:lvlText w:val="%6."/>
      <w:lvlJc w:val="right"/>
      <w:pPr>
        <w:ind w:left="4102" w:hanging="180"/>
      </w:pPr>
    </w:lvl>
    <w:lvl w:ilvl="6" w:tplc="0415000F" w:tentative="1">
      <w:start w:val="1"/>
      <w:numFmt w:val="decimal"/>
      <w:lvlText w:val="%7."/>
      <w:lvlJc w:val="left"/>
      <w:pPr>
        <w:ind w:left="4822" w:hanging="360"/>
      </w:pPr>
    </w:lvl>
    <w:lvl w:ilvl="7" w:tplc="04150019" w:tentative="1">
      <w:start w:val="1"/>
      <w:numFmt w:val="lowerLetter"/>
      <w:lvlText w:val="%8."/>
      <w:lvlJc w:val="left"/>
      <w:pPr>
        <w:ind w:left="5542" w:hanging="360"/>
      </w:pPr>
    </w:lvl>
    <w:lvl w:ilvl="8" w:tplc="0415001B" w:tentative="1">
      <w:start w:val="1"/>
      <w:numFmt w:val="lowerRoman"/>
      <w:lvlText w:val="%9."/>
      <w:lvlJc w:val="right"/>
      <w:pPr>
        <w:ind w:left="6262" w:hanging="180"/>
      </w:pPr>
    </w:lvl>
  </w:abstractNum>
  <w:abstractNum w:abstractNumId="2">
    <w:nsid w:val="0D327156"/>
    <w:multiLevelType w:val="multilevel"/>
    <w:tmpl w:val="91E20A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13D1299"/>
    <w:multiLevelType w:val="hybridMultilevel"/>
    <w:tmpl w:val="A46E9C5E"/>
    <w:lvl w:ilvl="0" w:tplc="4D10BB38">
      <w:start w:val="1"/>
      <w:numFmt w:val="decimal"/>
      <w:lvlText w:val="%1)"/>
      <w:lvlJc w:val="left"/>
      <w:pPr>
        <w:ind w:left="502" w:hanging="360"/>
      </w:pPr>
      <w:rPr>
        <w:rFonts w:hint="default"/>
      </w:rPr>
    </w:lvl>
    <w:lvl w:ilvl="1" w:tplc="04150019" w:tentative="1">
      <w:start w:val="1"/>
      <w:numFmt w:val="lowerLetter"/>
      <w:lvlText w:val="%2."/>
      <w:lvlJc w:val="left"/>
      <w:pPr>
        <w:ind w:left="1222" w:hanging="360"/>
      </w:pPr>
    </w:lvl>
    <w:lvl w:ilvl="2" w:tplc="0415001B" w:tentative="1">
      <w:start w:val="1"/>
      <w:numFmt w:val="lowerRoman"/>
      <w:lvlText w:val="%3."/>
      <w:lvlJc w:val="right"/>
      <w:pPr>
        <w:ind w:left="1942" w:hanging="180"/>
      </w:pPr>
    </w:lvl>
    <w:lvl w:ilvl="3" w:tplc="0415000F" w:tentative="1">
      <w:start w:val="1"/>
      <w:numFmt w:val="decimal"/>
      <w:lvlText w:val="%4."/>
      <w:lvlJc w:val="left"/>
      <w:pPr>
        <w:ind w:left="2662" w:hanging="360"/>
      </w:pPr>
    </w:lvl>
    <w:lvl w:ilvl="4" w:tplc="04150019" w:tentative="1">
      <w:start w:val="1"/>
      <w:numFmt w:val="lowerLetter"/>
      <w:lvlText w:val="%5."/>
      <w:lvlJc w:val="left"/>
      <w:pPr>
        <w:ind w:left="3382" w:hanging="360"/>
      </w:pPr>
    </w:lvl>
    <w:lvl w:ilvl="5" w:tplc="0415001B" w:tentative="1">
      <w:start w:val="1"/>
      <w:numFmt w:val="lowerRoman"/>
      <w:lvlText w:val="%6."/>
      <w:lvlJc w:val="right"/>
      <w:pPr>
        <w:ind w:left="4102" w:hanging="180"/>
      </w:pPr>
    </w:lvl>
    <w:lvl w:ilvl="6" w:tplc="0415000F" w:tentative="1">
      <w:start w:val="1"/>
      <w:numFmt w:val="decimal"/>
      <w:lvlText w:val="%7."/>
      <w:lvlJc w:val="left"/>
      <w:pPr>
        <w:ind w:left="4822" w:hanging="360"/>
      </w:pPr>
    </w:lvl>
    <w:lvl w:ilvl="7" w:tplc="04150019" w:tentative="1">
      <w:start w:val="1"/>
      <w:numFmt w:val="lowerLetter"/>
      <w:lvlText w:val="%8."/>
      <w:lvlJc w:val="left"/>
      <w:pPr>
        <w:ind w:left="5542" w:hanging="360"/>
      </w:pPr>
    </w:lvl>
    <w:lvl w:ilvl="8" w:tplc="0415001B" w:tentative="1">
      <w:start w:val="1"/>
      <w:numFmt w:val="lowerRoman"/>
      <w:lvlText w:val="%9."/>
      <w:lvlJc w:val="right"/>
      <w:pPr>
        <w:ind w:left="6262" w:hanging="180"/>
      </w:pPr>
    </w:lvl>
  </w:abstractNum>
  <w:abstractNum w:abstractNumId="4">
    <w:nsid w:val="16E513F3"/>
    <w:multiLevelType w:val="multilevel"/>
    <w:tmpl w:val="0270F0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207E3AE9"/>
    <w:multiLevelType w:val="hybridMultilevel"/>
    <w:tmpl w:val="654C9A0C"/>
    <w:lvl w:ilvl="0" w:tplc="04150011">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6">
    <w:nsid w:val="36A21E40"/>
    <w:multiLevelType w:val="hybridMultilevel"/>
    <w:tmpl w:val="7B1C6256"/>
    <w:lvl w:ilvl="0" w:tplc="4D10BB38">
      <w:start w:val="1"/>
      <w:numFmt w:val="decimal"/>
      <w:lvlText w:val="%1)"/>
      <w:lvlJc w:val="left"/>
      <w:pPr>
        <w:ind w:left="502" w:hanging="360"/>
      </w:pPr>
      <w:rPr>
        <w:rFonts w:hint="default"/>
      </w:rPr>
    </w:lvl>
    <w:lvl w:ilvl="1" w:tplc="04150019" w:tentative="1">
      <w:start w:val="1"/>
      <w:numFmt w:val="lowerLetter"/>
      <w:lvlText w:val="%2."/>
      <w:lvlJc w:val="left"/>
      <w:pPr>
        <w:ind w:left="1222" w:hanging="360"/>
      </w:pPr>
    </w:lvl>
    <w:lvl w:ilvl="2" w:tplc="0415001B" w:tentative="1">
      <w:start w:val="1"/>
      <w:numFmt w:val="lowerRoman"/>
      <w:lvlText w:val="%3."/>
      <w:lvlJc w:val="right"/>
      <w:pPr>
        <w:ind w:left="1942" w:hanging="180"/>
      </w:pPr>
    </w:lvl>
    <w:lvl w:ilvl="3" w:tplc="0415000F" w:tentative="1">
      <w:start w:val="1"/>
      <w:numFmt w:val="decimal"/>
      <w:lvlText w:val="%4."/>
      <w:lvlJc w:val="left"/>
      <w:pPr>
        <w:ind w:left="2662" w:hanging="360"/>
      </w:pPr>
    </w:lvl>
    <w:lvl w:ilvl="4" w:tplc="04150019" w:tentative="1">
      <w:start w:val="1"/>
      <w:numFmt w:val="lowerLetter"/>
      <w:lvlText w:val="%5."/>
      <w:lvlJc w:val="left"/>
      <w:pPr>
        <w:ind w:left="3382" w:hanging="360"/>
      </w:pPr>
    </w:lvl>
    <w:lvl w:ilvl="5" w:tplc="0415001B" w:tentative="1">
      <w:start w:val="1"/>
      <w:numFmt w:val="lowerRoman"/>
      <w:lvlText w:val="%6."/>
      <w:lvlJc w:val="right"/>
      <w:pPr>
        <w:ind w:left="4102" w:hanging="180"/>
      </w:pPr>
    </w:lvl>
    <w:lvl w:ilvl="6" w:tplc="0415000F" w:tentative="1">
      <w:start w:val="1"/>
      <w:numFmt w:val="decimal"/>
      <w:lvlText w:val="%7."/>
      <w:lvlJc w:val="left"/>
      <w:pPr>
        <w:ind w:left="4822" w:hanging="360"/>
      </w:pPr>
    </w:lvl>
    <w:lvl w:ilvl="7" w:tplc="04150019" w:tentative="1">
      <w:start w:val="1"/>
      <w:numFmt w:val="lowerLetter"/>
      <w:lvlText w:val="%8."/>
      <w:lvlJc w:val="left"/>
      <w:pPr>
        <w:ind w:left="5542" w:hanging="360"/>
      </w:pPr>
    </w:lvl>
    <w:lvl w:ilvl="8" w:tplc="0415001B" w:tentative="1">
      <w:start w:val="1"/>
      <w:numFmt w:val="lowerRoman"/>
      <w:lvlText w:val="%9."/>
      <w:lvlJc w:val="right"/>
      <w:pPr>
        <w:ind w:left="6262" w:hanging="180"/>
      </w:pPr>
    </w:lvl>
  </w:abstractNum>
  <w:abstractNum w:abstractNumId="7">
    <w:nsid w:val="39BB0D50"/>
    <w:multiLevelType w:val="hybridMultilevel"/>
    <w:tmpl w:val="797E49BA"/>
    <w:lvl w:ilvl="0" w:tplc="FE92C176">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8">
    <w:nsid w:val="3EB7214A"/>
    <w:multiLevelType w:val="hybridMultilevel"/>
    <w:tmpl w:val="9BB862E2"/>
    <w:lvl w:ilvl="0" w:tplc="4D10BB38">
      <w:start w:val="1"/>
      <w:numFmt w:val="decimal"/>
      <w:lvlText w:val="%1)"/>
      <w:lvlJc w:val="left"/>
      <w:pPr>
        <w:ind w:left="502" w:hanging="360"/>
      </w:pPr>
      <w:rPr>
        <w:rFonts w:hint="default"/>
      </w:rPr>
    </w:lvl>
    <w:lvl w:ilvl="1" w:tplc="04150019" w:tentative="1">
      <w:start w:val="1"/>
      <w:numFmt w:val="lowerLetter"/>
      <w:lvlText w:val="%2."/>
      <w:lvlJc w:val="left"/>
      <w:pPr>
        <w:ind w:left="1222" w:hanging="360"/>
      </w:pPr>
    </w:lvl>
    <w:lvl w:ilvl="2" w:tplc="0415001B" w:tentative="1">
      <w:start w:val="1"/>
      <w:numFmt w:val="lowerRoman"/>
      <w:lvlText w:val="%3."/>
      <w:lvlJc w:val="right"/>
      <w:pPr>
        <w:ind w:left="1942" w:hanging="180"/>
      </w:pPr>
    </w:lvl>
    <w:lvl w:ilvl="3" w:tplc="0415000F" w:tentative="1">
      <w:start w:val="1"/>
      <w:numFmt w:val="decimal"/>
      <w:lvlText w:val="%4."/>
      <w:lvlJc w:val="left"/>
      <w:pPr>
        <w:ind w:left="2662" w:hanging="360"/>
      </w:pPr>
    </w:lvl>
    <w:lvl w:ilvl="4" w:tplc="04150019" w:tentative="1">
      <w:start w:val="1"/>
      <w:numFmt w:val="lowerLetter"/>
      <w:lvlText w:val="%5."/>
      <w:lvlJc w:val="left"/>
      <w:pPr>
        <w:ind w:left="3382" w:hanging="360"/>
      </w:pPr>
    </w:lvl>
    <w:lvl w:ilvl="5" w:tplc="0415001B" w:tentative="1">
      <w:start w:val="1"/>
      <w:numFmt w:val="lowerRoman"/>
      <w:lvlText w:val="%6."/>
      <w:lvlJc w:val="right"/>
      <w:pPr>
        <w:ind w:left="4102" w:hanging="180"/>
      </w:pPr>
    </w:lvl>
    <w:lvl w:ilvl="6" w:tplc="0415000F" w:tentative="1">
      <w:start w:val="1"/>
      <w:numFmt w:val="decimal"/>
      <w:lvlText w:val="%7."/>
      <w:lvlJc w:val="left"/>
      <w:pPr>
        <w:ind w:left="4822" w:hanging="360"/>
      </w:pPr>
    </w:lvl>
    <w:lvl w:ilvl="7" w:tplc="04150019" w:tentative="1">
      <w:start w:val="1"/>
      <w:numFmt w:val="lowerLetter"/>
      <w:lvlText w:val="%8."/>
      <w:lvlJc w:val="left"/>
      <w:pPr>
        <w:ind w:left="5542" w:hanging="360"/>
      </w:pPr>
    </w:lvl>
    <w:lvl w:ilvl="8" w:tplc="0415001B" w:tentative="1">
      <w:start w:val="1"/>
      <w:numFmt w:val="lowerRoman"/>
      <w:lvlText w:val="%9."/>
      <w:lvlJc w:val="right"/>
      <w:pPr>
        <w:ind w:left="6262" w:hanging="180"/>
      </w:pPr>
    </w:lvl>
  </w:abstractNum>
  <w:abstractNum w:abstractNumId="9">
    <w:nsid w:val="51974F0F"/>
    <w:multiLevelType w:val="hybridMultilevel"/>
    <w:tmpl w:val="FD0683D2"/>
    <w:lvl w:ilvl="0" w:tplc="7BAE4A7A">
      <w:start w:val="1"/>
      <w:numFmt w:val="decimal"/>
      <w:lvlText w:val="%1)"/>
      <w:lvlJc w:val="left"/>
      <w:pPr>
        <w:ind w:left="502" w:hanging="360"/>
      </w:pPr>
      <w:rPr>
        <w:rFonts w:ascii="Times New Roman" w:hAnsi="Times New Roman" w:cs="Times New Roman" w:hint="default"/>
        <w:b/>
      </w:rPr>
    </w:lvl>
    <w:lvl w:ilvl="1" w:tplc="04150019" w:tentative="1">
      <w:start w:val="1"/>
      <w:numFmt w:val="lowerLetter"/>
      <w:lvlText w:val="%2."/>
      <w:lvlJc w:val="left"/>
      <w:pPr>
        <w:ind w:left="1222" w:hanging="360"/>
      </w:pPr>
    </w:lvl>
    <w:lvl w:ilvl="2" w:tplc="0415001B" w:tentative="1">
      <w:start w:val="1"/>
      <w:numFmt w:val="lowerRoman"/>
      <w:lvlText w:val="%3."/>
      <w:lvlJc w:val="right"/>
      <w:pPr>
        <w:ind w:left="1942" w:hanging="180"/>
      </w:pPr>
    </w:lvl>
    <w:lvl w:ilvl="3" w:tplc="0415000F" w:tentative="1">
      <w:start w:val="1"/>
      <w:numFmt w:val="decimal"/>
      <w:lvlText w:val="%4."/>
      <w:lvlJc w:val="left"/>
      <w:pPr>
        <w:ind w:left="2662" w:hanging="360"/>
      </w:pPr>
    </w:lvl>
    <w:lvl w:ilvl="4" w:tplc="04150019" w:tentative="1">
      <w:start w:val="1"/>
      <w:numFmt w:val="lowerLetter"/>
      <w:lvlText w:val="%5."/>
      <w:lvlJc w:val="left"/>
      <w:pPr>
        <w:ind w:left="3382" w:hanging="360"/>
      </w:pPr>
    </w:lvl>
    <w:lvl w:ilvl="5" w:tplc="0415001B" w:tentative="1">
      <w:start w:val="1"/>
      <w:numFmt w:val="lowerRoman"/>
      <w:lvlText w:val="%6."/>
      <w:lvlJc w:val="right"/>
      <w:pPr>
        <w:ind w:left="4102" w:hanging="180"/>
      </w:pPr>
    </w:lvl>
    <w:lvl w:ilvl="6" w:tplc="0415000F" w:tentative="1">
      <w:start w:val="1"/>
      <w:numFmt w:val="decimal"/>
      <w:lvlText w:val="%7."/>
      <w:lvlJc w:val="left"/>
      <w:pPr>
        <w:ind w:left="4822" w:hanging="360"/>
      </w:pPr>
    </w:lvl>
    <w:lvl w:ilvl="7" w:tplc="04150019" w:tentative="1">
      <w:start w:val="1"/>
      <w:numFmt w:val="lowerLetter"/>
      <w:lvlText w:val="%8."/>
      <w:lvlJc w:val="left"/>
      <w:pPr>
        <w:ind w:left="5542" w:hanging="360"/>
      </w:pPr>
    </w:lvl>
    <w:lvl w:ilvl="8" w:tplc="0415001B" w:tentative="1">
      <w:start w:val="1"/>
      <w:numFmt w:val="lowerRoman"/>
      <w:lvlText w:val="%9."/>
      <w:lvlJc w:val="right"/>
      <w:pPr>
        <w:ind w:left="6262" w:hanging="180"/>
      </w:pPr>
    </w:lvl>
  </w:abstractNum>
  <w:abstractNum w:abstractNumId="10">
    <w:nsid w:val="58E62B55"/>
    <w:multiLevelType w:val="hybridMultilevel"/>
    <w:tmpl w:val="F50A32B6"/>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nsid w:val="5B760317"/>
    <w:multiLevelType w:val="hybridMultilevel"/>
    <w:tmpl w:val="15443334"/>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nsid w:val="5FE47F90"/>
    <w:multiLevelType w:val="hybridMultilevel"/>
    <w:tmpl w:val="2D347D3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nsid w:val="647E7ABA"/>
    <w:multiLevelType w:val="hybridMultilevel"/>
    <w:tmpl w:val="D39A69CA"/>
    <w:lvl w:ilvl="0" w:tplc="C41A8D38">
      <w:start w:val="1"/>
      <w:numFmt w:val="decimal"/>
      <w:lvlText w:val="%1)"/>
      <w:lvlJc w:val="left"/>
      <w:pPr>
        <w:ind w:left="502" w:hanging="360"/>
      </w:pPr>
      <w:rPr>
        <w:rFonts w:ascii="Times New Roman" w:hAnsi="Times New Roman" w:cs="Times New Roman" w:hint="default"/>
        <w:b w:val="0"/>
      </w:rPr>
    </w:lvl>
    <w:lvl w:ilvl="1" w:tplc="04150019" w:tentative="1">
      <w:start w:val="1"/>
      <w:numFmt w:val="lowerLetter"/>
      <w:lvlText w:val="%2."/>
      <w:lvlJc w:val="left"/>
      <w:pPr>
        <w:ind w:left="1222" w:hanging="360"/>
      </w:pPr>
    </w:lvl>
    <w:lvl w:ilvl="2" w:tplc="0415001B" w:tentative="1">
      <w:start w:val="1"/>
      <w:numFmt w:val="lowerRoman"/>
      <w:lvlText w:val="%3."/>
      <w:lvlJc w:val="right"/>
      <w:pPr>
        <w:ind w:left="1942" w:hanging="180"/>
      </w:pPr>
    </w:lvl>
    <w:lvl w:ilvl="3" w:tplc="0415000F" w:tentative="1">
      <w:start w:val="1"/>
      <w:numFmt w:val="decimal"/>
      <w:lvlText w:val="%4."/>
      <w:lvlJc w:val="left"/>
      <w:pPr>
        <w:ind w:left="2662" w:hanging="360"/>
      </w:pPr>
    </w:lvl>
    <w:lvl w:ilvl="4" w:tplc="04150019" w:tentative="1">
      <w:start w:val="1"/>
      <w:numFmt w:val="lowerLetter"/>
      <w:lvlText w:val="%5."/>
      <w:lvlJc w:val="left"/>
      <w:pPr>
        <w:ind w:left="3382" w:hanging="360"/>
      </w:pPr>
    </w:lvl>
    <w:lvl w:ilvl="5" w:tplc="0415001B" w:tentative="1">
      <w:start w:val="1"/>
      <w:numFmt w:val="lowerRoman"/>
      <w:lvlText w:val="%6."/>
      <w:lvlJc w:val="right"/>
      <w:pPr>
        <w:ind w:left="4102" w:hanging="180"/>
      </w:pPr>
    </w:lvl>
    <w:lvl w:ilvl="6" w:tplc="0415000F" w:tentative="1">
      <w:start w:val="1"/>
      <w:numFmt w:val="decimal"/>
      <w:lvlText w:val="%7."/>
      <w:lvlJc w:val="left"/>
      <w:pPr>
        <w:ind w:left="4822" w:hanging="360"/>
      </w:pPr>
    </w:lvl>
    <w:lvl w:ilvl="7" w:tplc="04150019" w:tentative="1">
      <w:start w:val="1"/>
      <w:numFmt w:val="lowerLetter"/>
      <w:lvlText w:val="%8."/>
      <w:lvlJc w:val="left"/>
      <w:pPr>
        <w:ind w:left="5542" w:hanging="360"/>
      </w:pPr>
    </w:lvl>
    <w:lvl w:ilvl="8" w:tplc="0415001B" w:tentative="1">
      <w:start w:val="1"/>
      <w:numFmt w:val="lowerRoman"/>
      <w:lvlText w:val="%9."/>
      <w:lvlJc w:val="right"/>
      <w:pPr>
        <w:ind w:left="6262" w:hanging="180"/>
      </w:pPr>
    </w:lvl>
  </w:abstractNum>
  <w:num w:numId="1">
    <w:abstractNumId w:val="2"/>
  </w:num>
  <w:num w:numId="2">
    <w:abstractNumId w:val="4"/>
  </w:num>
  <w:num w:numId="3">
    <w:abstractNumId w:val="5"/>
  </w:num>
  <w:num w:numId="4">
    <w:abstractNumId w:val="13"/>
  </w:num>
  <w:num w:numId="5">
    <w:abstractNumId w:val="12"/>
  </w:num>
  <w:num w:numId="6">
    <w:abstractNumId w:val="3"/>
  </w:num>
  <w:num w:numId="7">
    <w:abstractNumId w:val="8"/>
  </w:num>
  <w:num w:numId="8">
    <w:abstractNumId w:val="10"/>
  </w:num>
  <w:num w:numId="9">
    <w:abstractNumId w:val="6"/>
  </w:num>
  <w:num w:numId="10">
    <w:abstractNumId w:val="1"/>
  </w:num>
  <w:num w:numId="11">
    <w:abstractNumId w:val="9"/>
  </w:num>
  <w:num w:numId="12">
    <w:abstractNumId w:val="11"/>
  </w:num>
  <w:num w:numId="13">
    <w:abstractNumId w:val="7"/>
  </w:num>
  <w:num w:numId="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12695"/>
    <w:rsid w:val="000667EA"/>
    <w:rsid w:val="000912D3"/>
    <w:rsid w:val="000C23E7"/>
    <w:rsid w:val="00104D8A"/>
    <w:rsid w:val="00112695"/>
    <w:rsid w:val="00112A82"/>
    <w:rsid w:val="00174CEF"/>
    <w:rsid w:val="00197256"/>
    <w:rsid w:val="001C6131"/>
    <w:rsid w:val="00203B74"/>
    <w:rsid w:val="002324A7"/>
    <w:rsid w:val="002828E4"/>
    <w:rsid w:val="002A0DE1"/>
    <w:rsid w:val="003561AA"/>
    <w:rsid w:val="00366644"/>
    <w:rsid w:val="003747F5"/>
    <w:rsid w:val="003C02A8"/>
    <w:rsid w:val="00426B53"/>
    <w:rsid w:val="00461609"/>
    <w:rsid w:val="00496720"/>
    <w:rsid w:val="004C332A"/>
    <w:rsid w:val="004E6E32"/>
    <w:rsid w:val="005067FE"/>
    <w:rsid w:val="00533C55"/>
    <w:rsid w:val="005738DF"/>
    <w:rsid w:val="005F46F1"/>
    <w:rsid w:val="00603358"/>
    <w:rsid w:val="00672427"/>
    <w:rsid w:val="006F05DD"/>
    <w:rsid w:val="006F31C1"/>
    <w:rsid w:val="006F5144"/>
    <w:rsid w:val="00702463"/>
    <w:rsid w:val="007027C8"/>
    <w:rsid w:val="0072173D"/>
    <w:rsid w:val="00750809"/>
    <w:rsid w:val="007E471F"/>
    <w:rsid w:val="00862704"/>
    <w:rsid w:val="008802A5"/>
    <w:rsid w:val="00882681"/>
    <w:rsid w:val="008A1F53"/>
    <w:rsid w:val="008B7039"/>
    <w:rsid w:val="008D32C5"/>
    <w:rsid w:val="00904916"/>
    <w:rsid w:val="00933767"/>
    <w:rsid w:val="009352EE"/>
    <w:rsid w:val="0094568C"/>
    <w:rsid w:val="00951B9B"/>
    <w:rsid w:val="00953311"/>
    <w:rsid w:val="009657D6"/>
    <w:rsid w:val="009D44EE"/>
    <w:rsid w:val="00AB5994"/>
    <w:rsid w:val="00AD0248"/>
    <w:rsid w:val="00B322D1"/>
    <w:rsid w:val="00C22987"/>
    <w:rsid w:val="00C70777"/>
    <w:rsid w:val="00C74EEA"/>
    <w:rsid w:val="00CB5FD0"/>
    <w:rsid w:val="00CC15F4"/>
    <w:rsid w:val="00CD5BFD"/>
    <w:rsid w:val="00D001B6"/>
    <w:rsid w:val="00D119B6"/>
    <w:rsid w:val="00DC12E4"/>
    <w:rsid w:val="00DC624A"/>
    <w:rsid w:val="00DE48D4"/>
    <w:rsid w:val="00DF6700"/>
    <w:rsid w:val="00E021B5"/>
    <w:rsid w:val="00E054C0"/>
    <w:rsid w:val="00E20F2B"/>
    <w:rsid w:val="00E42811"/>
    <w:rsid w:val="00E77441"/>
    <w:rsid w:val="00EA44DF"/>
    <w:rsid w:val="00EC148D"/>
    <w:rsid w:val="00ED6917"/>
    <w:rsid w:val="00F34FE9"/>
    <w:rsid w:val="00F43BFD"/>
    <w:rsid w:val="00F50F76"/>
    <w:rsid w:val="00FB0FD0"/>
    <w:rsid w:val="00FB2064"/>
  </w:rsids>
  <m:mathPr>
    <m:mathFont m:val="Cambria Math"/>
    <m:brkBin m:val="before"/>
    <m:brkBinSub m:val="--"/>
    <m:smallFrac m:val="0"/>
    <m:dispDef/>
    <m:lMargin m:val="0"/>
    <m:rMargin m:val="0"/>
    <m:defJc m:val="centerGroup"/>
    <m:wrapIndent m:val="1440"/>
    <m:intLim m:val="subSup"/>
    <m:naryLim m:val="undOvr"/>
  </m:mathPr>
  <w:themeFontLang w:val="pl-PL"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paragraph" w:styleId="Nagwek3">
    <w:name w:val="heading 3"/>
    <w:basedOn w:val="Normalny"/>
    <w:link w:val="Nagwek3Znak"/>
    <w:uiPriority w:val="9"/>
    <w:qFormat/>
    <w:rsid w:val="006F31C1"/>
    <w:pPr>
      <w:spacing w:before="100" w:beforeAutospacing="1" w:after="100" w:afterAutospacing="1" w:line="240" w:lineRule="auto"/>
      <w:outlineLvl w:val="2"/>
    </w:pPr>
    <w:rPr>
      <w:rFonts w:ascii="Times New Roman" w:eastAsia="Times New Roman" w:hAnsi="Times New Roman" w:cs="Times New Roman"/>
      <w:b/>
      <w:bCs/>
      <w:sz w:val="27"/>
      <w:szCs w:val="27"/>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496720"/>
    <w:pPr>
      <w:ind w:left="720"/>
      <w:contextualSpacing/>
    </w:pPr>
  </w:style>
  <w:style w:type="paragraph" w:customStyle="1" w:styleId="ustep">
    <w:name w:val="ustep"/>
    <w:basedOn w:val="Normalny"/>
    <w:next w:val="Normalny"/>
    <w:qFormat/>
    <w:rsid w:val="000667EA"/>
    <w:pPr>
      <w:spacing w:before="60" w:after="60" w:line="240" w:lineRule="auto"/>
      <w:ind w:left="426" w:hanging="284"/>
      <w:jc w:val="both"/>
      <w:outlineLvl w:val="2"/>
    </w:pPr>
    <w:rPr>
      <w:rFonts w:ascii="Times New Roman" w:hAnsi="Times New Roman"/>
      <w:sz w:val="24"/>
    </w:rPr>
  </w:style>
  <w:style w:type="paragraph" w:customStyle="1" w:styleId="punkt">
    <w:name w:val="punkt"/>
    <w:basedOn w:val="Normalny"/>
    <w:qFormat/>
    <w:rsid w:val="000667EA"/>
    <w:pPr>
      <w:spacing w:before="60" w:after="60" w:line="240" w:lineRule="auto"/>
      <w:ind w:left="840" w:hanging="284"/>
      <w:jc w:val="both"/>
      <w:outlineLvl w:val="3"/>
    </w:pPr>
    <w:rPr>
      <w:rFonts w:ascii="Times New Roman" w:hAnsi="Times New Roman"/>
      <w:sz w:val="24"/>
    </w:rPr>
  </w:style>
  <w:style w:type="paragraph" w:customStyle="1" w:styleId="litera">
    <w:name w:val="litera"/>
    <w:basedOn w:val="Normalny"/>
    <w:next w:val="Normalny"/>
    <w:qFormat/>
    <w:rsid w:val="000667EA"/>
    <w:pPr>
      <w:spacing w:before="60" w:after="60" w:line="360" w:lineRule="auto"/>
      <w:ind w:left="1281" w:hanging="272"/>
      <w:jc w:val="both"/>
      <w:outlineLvl w:val="4"/>
    </w:pPr>
    <w:rPr>
      <w:rFonts w:ascii="Times New Roman" w:hAnsi="Times New Roman"/>
      <w:sz w:val="24"/>
    </w:rPr>
  </w:style>
  <w:style w:type="paragraph" w:customStyle="1" w:styleId="w4ustart">
    <w:name w:val="w4_ust_art"/>
    <w:qFormat/>
    <w:rsid w:val="000667EA"/>
    <w:pPr>
      <w:spacing w:before="60" w:after="60" w:line="240" w:lineRule="auto"/>
      <w:ind w:left="1843" w:hanging="255"/>
      <w:jc w:val="both"/>
      <w:outlineLvl w:val="5"/>
    </w:pPr>
    <w:rPr>
      <w:rFonts w:ascii="Times New Roman" w:hAnsi="Times New Roman"/>
      <w:sz w:val="24"/>
    </w:rPr>
  </w:style>
  <w:style w:type="paragraph" w:customStyle="1" w:styleId="w2zmart">
    <w:name w:val="w2_zm_art"/>
    <w:qFormat/>
    <w:rsid w:val="004E6E32"/>
    <w:pPr>
      <w:spacing w:before="60" w:after="60" w:line="240" w:lineRule="auto"/>
      <w:ind w:left="851" w:hanging="295"/>
      <w:jc w:val="both"/>
      <w:outlineLvl w:val="3"/>
    </w:pPr>
    <w:rPr>
      <w:rFonts w:ascii="Times New Roman" w:hAnsi="Times New Roman"/>
      <w:sz w:val="24"/>
    </w:rPr>
  </w:style>
  <w:style w:type="character" w:customStyle="1" w:styleId="h1">
    <w:name w:val="h1"/>
    <w:basedOn w:val="Domylnaczcionkaakapitu"/>
    <w:rsid w:val="00AB5994"/>
  </w:style>
  <w:style w:type="paragraph" w:styleId="Tekstprzypisukocowego">
    <w:name w:val="endnote text"/>
    <w:basedOn w:val="Normalny"/>
    <w:link w:val="TekstprzypisukocowegoZnak"/>
    <w:uiPriority w:val="99"/>
    <w:semiHidden/>
    <w:unhideWhenUsed/>
    <w:rsid w:val="003561AA"/>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3561AA"/>
    <w:rPr>
      <w:sz w:val="20"/>
      <w:szCs w:val="20"/>
    </w:rPr>
  </w:style>
  <w:style w:type="character" w:styleId="Odwoanieprzypisukocowego">
    <w:name w:val="endnote reference"/>
    <w:basedOn w:val="Domylnaczcionkaakapitu"/>
    <w:uiPriority w:val="99"/>
    <w:semiHidden/>
    <w:unhideWhenUsed/>
    <w:rsid w:val="003561AA"/>
    <w:rPr>
      <w:vertAlign w:val="superscript"/>
    </w:rPr>
  </w:style>
  <w:style w:type="paragraph" w:styleId="Tekstprzypisudolnego">
    <w:name w:val="footnote text"/>
    <w:basedOn w:val="Normalny"/>
    <w:link w:val="TekstprzypisudolnegoZnak"/>
    <w:uiPriority w:val="99"/>
    <w:semiHidden/>
    <w:unhideWhenUsed/>
    <w:rsid w:val="00FB0FD0"/>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FB0FD0"/>
    <w:rPr>
      <w:sz w:val="20"/>
      <w:szCs w:val="20"/>
    </w:rPr>
  </w:style>
  <w:style w:type="character" w:styleId="Odwoanieprzypisudolnego">
    <w:name w:val="footnote reference"/>
    <w:basedOn w:val="Domylnaczcionkaakapitu"/>
    <w:uiPriority w:val="99"/>
    <w:semiHidden/>
    <w:unhideWhenUsed/>
    <w:rsid w:val="00FB0FD0"/>
    <w:rPr>
      <w:vertAlign w:val="superscript"/>
    </w:rPr>
  </w:style>
  <w:style w:type="paragraph" w:styleId="Tekstdymka">
    <w:name w:val="Balloon Text"/>
    <w:basedOn w:val="Normalny"/>
    <w:link w:val="TekstdymkaZnak"/>
    <w:uiPriority w:val="99"/>
    <w:semiHidden/>
    <w:unhideWhenUsed/>
    <w:rsid w:val="00CD5BFD"/>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CD5BFD"/>
    <w:rPr>
      <w:rFonts w:ascii="Tahoma" w:hAnsi="Tahoma" w:cs="Tahoma"/>
      <w:sz w:val="16"/>
      <w:szCs w:val="16"/>
    </w:rPr>
  </w:style>
  <w:style w:type="character" w:styleId="Odwoaniedokomentarza">
    <w:name w:val="annotation reference"/>
    <w:basedOn w:val="Domylnaczcionkaakapitu"/>
    <w:uiPriority w:val="99"/>
    <w:semiHidden/>
    <w:unhideWhenUsed/>
    <w:rsid w:val="00CD5BFD"/>
    <w:rPr>
      <w:sz w:val="16"/>
      <w:szCs w:val="16"/>
    </w:rPr>
  </w:style>
  <w:style w:type="paragraph" w:styleId="Tekstkomentarza">
    <w:name w:val="annotation text"/>
    <w:basedOn w:val="Normalny"/>
    <w:link w:val="TekstkomentarzaZnak"/>
    <w:uiPriority w:val="99"/>
    <w:semiHidden/>
    <w:unhideWhenUsed/>
    <w:rsid w:val="00CD5BFD"/>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CD5BFD"/>
    <w:rPr>
      <w:sz w:val="20"/>
      <w:szCs w:val="20"/>
    </w:rPr>
  </w:style>
  <w:style w:type="paragraph" w:styleId="Tematkomentarza">
    <w:name w:val="annotation subject"/>
    <w:basedOn w:val="Tekstkomentarza"/>
    <w:next w:val="Tekstkomentarza"/>
    <w:link w:val="TematkomentarzaZnak"/>
    <w:uiPriority w:val="99"/>
    <w:semiHidden/>
    <w:unhideWhenUsed/>
    <w:rsid w:val="00CD5BFD"/>
    <w:rPr>
      <w:b/>
      <w:bCs/>
    </w:rPr>
  </w:style>
  <w:style w:type="character" w:customStyle="1" w:styleId="TematkomentarzaZnak">
    <w:name w:val="Temat komentarza Znak"/>
    <w:basedOn w:val="TekstkomentarzaZnak"/>
    <w:link w:val="Tematkomentarza"/>
    <w:uiPriority w:val="99"/>
    <w:semiHidden/>
    <w:rsid w:val="00CD5BFD"/>
    <w:rPr>
      <w:b/>
      <w:bCs/>
      <w:sz w:val="20"/>
      <w:szCs w:val="20"/>
    </w:rPr>
  </w:style>
  <w:style w:type="character" w:customStyle="1" w:styleId="Nagwek3Znak">
    <w:name w:val="Nagłówek 3 Znak"/>
    <w:basedOn w:val="Domylnaczcionkaakapitu"/>
    <w:link w:val="Nagwek3"/>
    <w:uiPriority w:val="9"/>
    <w:rsid w:val="006F31C1"/>
    <w:rPr>
      <w:rFonts w:ascii="Times New Roman" w:eastAsia="Times New Roman" w:hAnsi="Times New Roman" w:cs="Times New Roman"/>
      <w:b/>
      <w:bCs/>
      <w:sz w:val="27"/>
      <w:szCs w:val="27"/>
      <w:lang w:eastAsia="pl-PL"/>
    </w:rPr>
  </w:style>
  <w:style w:type="character" w:customStyle="1" w:styleId="apple-converted-space">
    <w:name w:val="apple-converted-space"/>
    <w:basedOn w:val="Domylnaczcionkaakapitu"/>
    <w:rsid w:val="006F31C1"/>
  </w:style>
  <w:style w:type="paragraph" w:styleId="Tekstpodstawowy">
    <w:name w:val="Body Text"/>
    <w:basedOn w:val="Normalny"/>
    <w:link w:val="TekstpodstawowyZnak"/>
    <w:uiPriority w:val="99"/>
    <w:unhideWhenUsed/>
    <w:rsid w:val="00461609"/>
    <w:pPr>
      <w:spacing w:after="120"/>
    </w:pPr>
    <w:rPr>
      <w:rFonts w:ascii="Palatino Linotype" w:hAnsi="Palatino Linotype"/>
      <w:sz w:val="24"/>
    </w:rPr>
  </w:style>
  <w:style w:type="character" w:customStyle="1" w:styleId="TekstpodstawowyZnak">
    <w:name w:val="Tekst podstawowy Znak"/>
    <w:basedOn w:val="Domylnaczcionkaakapitu"/>
    <w:link w:val="Tekstpodstawowy"/>
    <w:uiPriority w:val="99"/>
    <w:rsid w:val="00461609"/>
    <w:rPr>
      <w:rFonts w:ascii="Palatino Linotype" w:hAnsi="Palatino Linotype"/>
      <w:sz w:val="24"/>
    </w:rPr>
  </w:style>
  <w:style w:type="paragraph" w:styleId="Tekstpodstawowyzwciciem">
    <w:name w:val="Body Text First Indent"/>
    <w:basedOn w:val="Tekstpodstawowy"/>
    <w:link w:val="TekstpodstawowyzwciciemZnak"/>
    <w:uiPriority w:val="99"/>
    <w:unhideWhenUsed/>
    <w:rsid w:val="00EC148D"/>
    <w:pPr>
      <w:spacing w:after="200"/>
      <w:ind w:firstLine="360"/>
    </w:pPr>
  </w:style>
  <w:style w:type="character" w:customStyle="1" w:styleId="TekstpodstawowyzwciciemZnak">
    <w:name w:val="Tekst podstawowy z wcięciem Znak"/>
    <w:basedOn w:val="TekstpodstawowyZnak"/>
    <w:link w:val="Tekstpodstawowyzwciciem"/>
    <w:uiPriority w:val="99"/>
    <w:rsid w:val="00EC148D"/>
    <w:rPr>
      <w:rFonts w:ascii="Palatino Linotype" w:hAnsi="Palatino Linotype"/>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paragraph" w:styleId="Nagwek3">
    <w:name w:val="heading 3"/>
    <w:basedOn w:val="Normalny"/>
    <w:link w:val="Nagwek3Znak"/>
    <w:uiPriority w:val="9"/>
    <w:qFormat/>
    <w:rsid w:val="006F31C1"/>
    <w:pPr>
      <w:spacing w:before="100" w:beforeAutospacing="1" w:after="100" w:afterAutospacing="1" w:line="240" w:lineRule="auto"/>
      <w:outlineLvl w:val="2"/>
    </w:pPr>
    <w:rPr>
      <w:rFonts w:ascii="Times New Roman" w:eastAsia="Times New Roman" w:hAnsi="Times New Roman" w:cs="Times New Roman"/>
      <w:b/>
      <w:bCs/>
      <w:sz w:val="27"/>
      <w:szCs w:val="27"/>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496720"/>
    <w:pPr>
      <w:ind w:left="720"/>
      <w:contextualSpacing/>
    </w:pPr>
  </w:style>
  <w:style w:type="paragraph" w:customStyle="1" w:styleId="ustep">
    <w:name w:val="ustep"/>
    <w:basedOn w:val="Normalny"/>
    <w:next w:val="Normalny"/>
    <w:qFormat/>
    <w:rsid w:val="000667EA"/>
    <w:pPr>
      <w:spacing w:before="60" w:after="60" w:line="240" w:lineRule="auto"/>
      <w:ind w:left="426" w:hanging="284"/>
      <w:jc w:val="both"/>
      <w:outlineLvl w:val="2"/>
    </w:pPr>
    <w:rPr>
      <w:rFonts w:ascii="Times New Roman" w:hAnsi="Times New Roman"/>
      <w:sz w:val="24"/>
    </w:rPr>
  </w:style>
  <w:style w:type="paragraph" w:customStyle="1" w:styleId="punkt">
    <w:name w:val="punkt"/>
    <w:basedOn w:val="Normalny"/>
    <w:qFormat/>
    <w:rsid w:val="000667EA"/>
    <w:pPr>
      <w:spacing w:before="60" w:after="60" w:line="240" w:lineRule="auto"/>
      <w:ind w:left="840" w:hanging="284"/>
      <w:jc w:val="both"/>
      <w:outlineLvl w:val="3"/>
    </w:pPr>
    <w:rPr>
      <w:rFonts w:ascii="Times New Roman" w:hAnsi="Times New Roman"/>
      <w:sz w:val="24"/>
    </w:rPr>
  </w:style>
  <w:style w:type="paragraph" w:customStyle="1" w:styleId="litera">
    <w:name w:val="litera"/>
    <w:basedOn w:val="Normalny"/>
    <w:next w:val="Normalny"/>
    <w:qFormat/>
    <w:rsid w:val="000667EA"/>
    <w:pPr>
      <w:spacing w:before="60" w:after="60" w:line="360" w:lineRule="auto"/>
      <w:ind w:left="1281" w:hanging="272"/>
      <w:jc w:val="both"/>
      <w:outlineLvl w:val="4"/>
    </w:pPr>
    <w:rPr>
      <w:rFonts w:ascii="Times New Roman" w:hAnsi="Times New Roman"/>
      <w:sz w:val="24"/>
    </w:rPr>
  </w:style>
  <w:style w:type="paragraph" w:customStyle="1" w:styleId="w4ustart">
    <w:name w:val="w4_ust_art"/>
    <w:qFormat/>
    <w:rsid w:val="000667EA"/>
    <w:pPr>
      <w:spacing w:before="60" w:after="60" w:line="240" w:lineRule="auto"/>
      <w:ind w:left="1843" w:hanging="255"/>
      <w:jc w:val="both"/>
      <w:outlineLvl w:val="5"/>
    </w:pPr>
    <w:rPr>
      <w:rFonts w:ascii="Times New Roman" w:hAnsi="Times New Roman"/>
      <w:sz w:val="24"/>
    </w:rPr>
  </w:style>
  <w:style w:type="paragraph" w:customStyle="1" w:styleId="w2zmart">
    <w:name w:val="w2_zm_art"/>
    <w:qFormat/>
    <w:rsid w:val="004E6E32"/>
    <w:pPr>
      <w:spacing w:before="60" w:after="60" w:line="240" w:lineRule="auto"/>
      <w:ind w:left="851" w:hanging="295"/>
      <w:jc w:val="both"/>
      <w:outlineLvl w:val="3"/>
    </w:pPr>
    <w:rPr>
      <w:rFonts w:ascii="Times New Roman" w:hAnsi="Times New Roman"/>
      <w:sz w:val="24"/>
    </w:rPr>
  </w:style>
  <w:style w:type="character" w:customStyle="1" w:styleId="h1">
    <w:name w:val="h1"/>
    <w:basedOn w:val="Domylnaczcionkaakapitu"/>
    <w:rsid w:val="00AB5994"/>
  </w:style>
  <w:style w:type="paragraph" w:styleId="Tekstprzypisukocowego">
    <w:name w:val="endnote text"/>
    <w:basedOn w:val="Normalny"/>
    <w:link w:val="TekstprzypisukocowegoZnak"/>
    <w:uiPriority w:val="99"/>
    <w:semiHidden/>
    <w:unhideWhenUsed/>
    <w:rsid w:val="003561AA"/>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3561AA"/>
    <w:rPr>
      <w:sz w:val="20"/>
      <w:szCs w:val="20"/>
    </w:rPr>
  </w:style>
  <w:style w:type="character" w:styleId="Odwoanieprzypisukocowego">
    <w:name w:val="endnote reference"/>
    <w:basedOn w:val="Domylnaczcionkaakapitu"/>
    <w:uiPriority w:val="99"/>
    <w:semiHidden/>
    <w:unhideWhenUsed/>
    <w:rsid w:val="003561AA"/>
    <w:rPr>
      <w:vertAlign w:val="superscript"/>
    </w:rPr>
  </w:style>
  <w:style w:type="paragraph" w:styleId="Tekstprzypisudolnego">
    <w:name w:val="footnote text"/>
    <w:basedOn w:val="Normalny"/>
    <w:link w:val="TekstprzypisudolnegoZnak"/>
    <w:uiPriority w:val="99"/>
    <w:semiHidden/>
    <w:unhideWhenUsed/>
    <w:rsid w:val="00FB0FD0"/>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FB0FD0"/>
    <w:rPr>
      <w:sz w:val="20"/>
      <w:szCs w:val="20"/>
    </w:rPr>
  </w:style>
  <w:style w:type="character" w:styleId="Odwoanieprzypisudolnego">
    <w:name w:val="footnote reference"/>
    <w:basedOn w:val="Domylnaczcionkaakapitu"/>
    <w:uiPriority w:val="99"/>
    <w:semiHidden/>
    <w:unhideWhenUsed/>
    <w:rsid w:val="00FB0FD0"/>
    <w:rPr>
      <w:vertAlign w:val="superscript"/>
    </w:rPr>
  </w:style>
  <w:style w:type="paragraph" w:styleId="Tekstdymka">
    <w:name w:val="Balloon Text"/>
    <w:basedOn w:val="Normalny"/>
    <w:link w:val="TekstdymkaZnak"/>
    <w:uiPriority w:val="99"/>
    <w:semiHidden/>
    <w:unhideWhenUsed/>
    <w:rsid w:val="00CD5BFD"/>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CD5BFD"/>
    <w:rPr>
      <w:rFonts w:ascii="Tahoma" w:hAnsi="Tahoma" w:cs="Tahoma"/>
      <w:sz w:val="16"/>
      <w:szCs w:val="16"/>
    </w:rPr>
  </w:style>
  <w:style w:type="character" w:styleId="Odwoaniedokomentarza">
    <w:name w:val="annotation reference"/>
    <w:basedOn w:val="Domylnaczcionkaakapitu"/>
    <w:uiPriority w:val="99"/>
    <w:semiHidden/>
    <w:unhideWhenUsed/>
    <w:rsid w:val="00CD5BFD"/>
    <w:rPr>
      <w:sz w:val="16"/>
      <w:szCs w:val="16"/>
    </w:rPr>
  </w:style>
  <w:style w:type="paragraph" w:styleId="Tekstkomentarza">
    <w:name w:val="annotation text"/>
    <w:basedOn w:val="Normalny"/>
    <w:link w:val="TekstkomentarzaZnak"/>
    <w:uiPriority w:val="99"/>
    <w:semiHidden/>
    <w:unhideWhenUsed/>
    <w:rsid w:val="00CD5BFD"/>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CD5BFD"/>
    <w:rPr>
      <w:sz w:val="20"/>
      <w:szCs w:val="20"/>
    </w:rPr>
  </w:style>
  <w:style w:type="paragraph" w:styleId="Tematkomentarza">
    <w:name w:val="annotation subject"/>
    <w:basedOn w:val="Tekstkomentarza"/>
    <w:next w:val="Tekstkomentarza"/>
    <w:link w:val="TematkomentarzaZnak"/>
    <w:uiPriority w:val="99"/>
    <w:semiHidden/>
    <w:unhideWhenUsed/>
    <w:rsid w:val="00CD5BFD"/>
    <w:rPr>
      <w:b/>
      <w:bCs/>
    </w:rPr>
  </w:style>
  <w:style w:type="character" w:customStyle="1" w:styleId="TematkomentarzaZnak">
    <w:name w:val="Temat komentarza Znak"/>
    <w:basedOn w:val="TekstkomentarzaZnak"/>
    <w:link w:val="Tematkomentarza"/>
    <w:uiPriority w:val="99"/>
    <w:semiHidden/>
    <w:rsid w:val="00CD5BFD"/>
    <w:rPr>
      <w:b/>
      <w:bCs/>
      <w:sz w:val="20"/>
      <w:szCs w:val="20"/>
    </w:rPr>
  </w:style>
  <w:style w:type="character" w:customStyle="1" w:styleId="Nagwek3Znak">
    <w:name w:val="Nagłówek 3 Znak"/>
    <w:basedOn w:val="Domylnaczcionkaakapitu"/>
    <w:link w:val="Nagwek3"/>
    <w:uiPriority w:val="9"/>
    <w:rsid w:val="006F31C1"/>
    <w:rPr>
      <w:rFonts w:ascii="Times New Roman" w:eastAsia="Times New Roman" w:hAnsi="Times New Roman" w:cs="Times New Roman"/>
      <w:b/>
      <w:bCs/>
      <w:sz w:val="27"/>
      <w:szCs w:val="27"/>
      <w:lang w:eastAsia="pl-PL"/>
    </w:rPr>
  </w:style>
  <w:style w:type="character" w:customStyle="1" w:styleId="apple-converted-space">
    <w:name w:val="apple-converted-space"/>
    <w:basedOn w:val="Domylnaczcionkaakapitu"/>
    <w:rsid w:val="006F31C1"/>
  </w:style>
  <w:style w:type="paragraph" w:styleId="Tekstpodstawowy">
    <w:name w:val="Body Text"/>
    <w:basedOn w:val="Normalny"/>
    <w:link w:val="TekstpodstawowyZnak"/>
    <w:uiPriority w:val="99"/>
    <w:unhideWhenUsed/>
    <w:rsid w:val="00461609"/>
    <w:pPr>
      <w:spacing w:after="120"/>
    </w:pPr>
    <w:rPr>
      <w:rFonts w:ascii="Palatino Linotype" w:hAnsi="Palatino Linotype"/>
      <w:sz w:val="24"/>
    </w:rPr>
  </w:style>
  <w:style w:type="character" w:customStyle="1" w:styleId="TekstpodstawowyZnak">
    <w:name w:val="Tekst podstawowy Znak"/>
    <w:basedOn w:val="Domylnaczcionkaakapitu"/>
    <w:link w:val="Tekstpodstawowy"/>
    <w:uiPriority w:val="99"/>
    <w:rsid w:val="00461609"/>
    <w:rPr>
      <w:rFonts w:ascii="Palatino Linotype" w:hAnsi="Palatino Linotype"/>
      <w:sz w:val="24"/>
    </w:rPr>
  </w:style>
  <w:style w:type="paragraph" w:styleId="Tekstpodstawowyzwciciem">
    <w:name w:val="Body Text First Indent"/>
    <w:basedOn w:val="Tekstpodstawowy"/>
    <w:link w:val="TekstpodstawowyzwciciemZnak"/>
    <w:uiPriority w:val="99"/>
    <w:unhideWhenUsed/>
    <w:rsid w:val="00EC148D"/>
    <w:pPr>
      <w:spacing w:after="200"/>
      <w:ind w:firstLine="360"/>
    </w:pPr>
  </w:style>
  <w:style w:type="character" w:customStyle="1" w:styleId="TekstpodstawowyzwciciemZnak">
    <w:name w:val="Tekst podstawowy z wcięciem Znak"/>
    <w:basedOn w:val="TekstpodstawowyZnak"/>
    <w:link w:val="Tekstpodstawowyzwciciem"/>
    <w:uiPriority w:val="99"/>
    <w:rsid w:val="00EC148D"/>
    <w:rPr>
      <w:rFonts w:ascii="Palatino Linotype" w:hAnsi="Palatino Linotype"/>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564966">
      <w:bodyDiv w:val="1"/>
      <w:marLeft w:val="0"/>
      <w:marRight w:val="0"/>
      <w:marTop w:val="0"/>
      <w:marBottom w:val="0"/>
      <w:divBdr>
        <w:top w:val="none" w:sz="0" w:space="0" w:color="auto"/>
        <w:left w:val="none" w:sz="0" w:space="0" w:color="auto"/>
        <w:bottom w:val="none" w:sz="0" w:space="0" w:color="auto"/>
        <w:right w:val="none" w:sz="0" w:space="0" w:color="auto"/>
      </w:divBdr>
    </w:div>
    <w:div w:id="55670875">
      <w:bodyDiv w:val="1"/>
      <w:marLeft w:val="0"/>
      <w:marRight w:val="0"/>
      <w:marTop w:val="0"/>
      <w:marBottom w:val="0"/>
      <w:divBdr>
        <w:top w:val="none" w:sz="0" w:space="0" w:color="auto"/>
        <w:left w:val="none" w:sz="0" w:space="0" w:color="auto"/>
        <w:bottom w:val="none" w:sz="0" w:space="0" w:color="auto"/>
        <w:right w:val="none" w:sz="0" w:space="0" w:color="auto"/>
      </w:divBdr>
    </w:div>
    <w:div w:id="320275830">
      <w:bodyDiv w:val="1"/>
      <w:marLeft w:val="0"/>
      <w:marRight w:val="0"/>
      <w:marTop w:val="0"/>
      <w:marBottom w:val="0"/>
      <w:divBdr>
        <w:top w:val="none" w:sz="0" w:space="0" w:color="auto"/>
        <w:left w:val="none" w:sz="0" w:space="0" w:color="auto"/>
        <w:bottom w:val="none" w:sz="0" w:space="0" w:color="auto"/>
        <w:right w:val="none" w:sz="0" w:space="0" w:color="auto"/>
      </w:divBdr>
    </w:div>
    <w:div w:id="483929961">
      <w:bodyDiv w:val="1"/>
      <w:marLeft w:val="0"/>
      <w:marRight w:val="0"/>
      <w:marTop w:val="0"/>
      <w:marBottom w:val="0"/>
      <w:divBdr>
        <w:top w:val="none" w:sz="0" w:space="0" w:color="auto"/>
        <w:left w:val="none" w:sz="0" w:space="0" w:color="auto"/>
        <w:bottom w:val="none" w:sz="0" w:space="0" w:color="auto"/>
        <w:right w:val="none" w:sz="0" w:space="0" w:color="auto"/>
      </w:divBdr>
    </w:div>
    <w:div w:id="1142499554">
      <w:bodyDiv w:val="1"/>
      <w:marLeft w:val="0"/>
      <w:marRight w:val="0"/>
      <w:marTop w:val="0"/>
      <w:marBottom w:val="0"/>
      <w:divBdr>
        <w:top w:val="none" w:sz="0" w:space="0" w:color="auto"/>
        <w:left w:val="none" w:sz="0" w:space="0" w:color="auto"/>
        <w:bottom w:val="none" w:sz="0" w:space="0" w:color="auto"/>
        <w:right w:val="none" w:sz="0" w:space="0" w:color="auto"/>
      </w:divBdr>
      <w:divsChild>
        <w:div w:id="190194375">
          <w:marLeft w:val="0"/>
          <w:marRight w:val="0"/>
          <w:marTop w:val="0"/>
          <w:marBottom w:val="0"/>
          <w:divBdr>
            <w:top w:val="none" w:sz="0" w:space="0" w:color="auto"/>
            <w:left w:val="none" w:sz="0" w:space="0" w:color="auto"/>
            <w:bottom w:val="none" w:sz="0" w:space="0" w:color="auto"/>
            <w:right w:val="none" w:sz="0" w:space="0" w:color="auto"/>
          </w:divBdr>
        </w:div>
        <w:div w:id="814642100">
          <w:marLeft w:val="0"/>
          <w:marRight w:val="0"/>
          <w:marTop w:val="0"/>
          <w:marBottom w:val="0"/>
          <w:divBdr>
            <w:top w:val="none" w:sz="0" w:space="0" w:color="auto"/>
            <w:left w:val="none" w:sz="0" w:space="0" w:color="auto"/>
            <w:bottom w:val="none" w:sz="0" w:space="0" w:color="auto"/>
            <w:right w:val="none" w:sz="0" w:space="0" w:color="auto"/>
          </w:divBdr>
        </w:div>
        <w:div w:id="1908495550">
          <w:marLeft w:val="0"/>
          <w:marRight w:val="0"/>
          <w:marTop w:val="0"/>
          <w:marBottom w:val="0"/>
          <w:divBdr>
            <w:top w:val="none" w:sz="0" w:space="0" w:color="auto"/>
            <w:left w:val="none" w:sz="0" w:space="0" w:color="auto"/>
            <w:bottom w:val="none" w:sz="0" w:space="0" w:color="auto"/>
            <w:right w:val="none" w:sz="0" w:space="0" w:color="auto"/>
          </w:divBdr>
        </w:div>
        <w:div w:id="772284315">
          <w:marLeft w:val="0"/>
          <w:marRight w:val="0"/>
          <w:marTop w:val="0"/>
          <w:marBottom w:val="0"/>
          <w:divBdr>
            <w:top w:val="none" w:sz="0" w:space="0" w:color="auto"/>
            <w:left w:val="none" w:sz="0" w:space="0" w:color="auto"/>
            <w:bottom w:val="none" w:sz="0" w:space="0" w:color="auto"/>
            <w:right w:val="none" w:sz="0" w:space="0" w:color="auto"/>
          </w:divBdr>
        </w:div>
        <w:div w:id="2105149911">
          <w:marLeft w:val="0"/>
          <w:marRight w:val="0"/>
          <w:marTop w:val="0"/>
          <w:marBottom w:val="0"/>
          <w:divBdr>
            <w:top w:val="none" w:sz="0" w:space="0" w:color="auto"/>
            <w:left w:val="none" w:sz="0" w:space="0" w:color="auto"/>
            <w:bottom w:val="none" w:sz="0" w:space="0" w:color="auto"/>
            <w:right w:val="none" w:sz="0" w:space="0" w:color="auto"/>
          </w:divBdr>
        </w:div>
        <w:div w:id="178197519">
          <w:marLeft w:val="0"/>
          <w:marRight w:val="0"/>
          <w:marTop w:val="0"/>
          <w:marBottom w:val="0"/>
          <w:divBdr>
            <w:top w:val="none" w:sz="0" w:space="0" w:color="auto"/>
            <w:left w:val="none" w:sz="0" w:space="0" w:color="auto"/>
            <w:bottom w:val="none" w:sz="0" w:space="0" w:color="auto"/>
            <w:right w:val="none" w:sz="0" w:space="0" w:color="auto"/>
          </w:divBdr>
        </w:div>
        <w:div w:id="55204009">
          <w:marLeft w:val="0"/>
          <w:marRight w:val="0"/>
          <w:marTop w:val="0"/>
          <w:marBottom w:val="0"/>
          <w:divBdr>
            <w:top w:val="none" w:sz="0" w:space="0" w:color="auto"/>
            <w:left w:val="none" w:sz="0" w:space="0" w:color="auto"/>
            <w:bottom w:val="none" w:sz="0" w:space="0" w:color="auto"/>
            <w:right w:val="none" w:sz="0" w:space="0" w:color="auto"/>
          </w:divBdr>
        </w:div>
        <w:div w:id="1840148413">
          <w:marLeft w:val="0"/>
          <w:marRight w:val="0"/>
          <w:marTop w:val="0"/>
          <w:marBottom w:val="0"/>
          <w:divBdr>
            <w:top w:val="none" w:sz="0" w:space="0" w:color="auto"/>
            <w:left w:val="none" w:sz="0" w:space="0" w:color="auto"/>
            <w:bottom w:val="none" w:sz="0" w:space="0" w:color="auto"/>
            <w:right w:val="none" w:sz="0" w:space="0" w:color="auto"/>
          </w:divBdr>
        </w:div>
      </w:divsChild>
    </w:div>
    <w:div w:id="1198202358">
      <w:bodyDiv w:val="1"/>
      <w:marLeft w:val="0"/>
      <w:marRight w:val="0"/>
      <w:marTop w:val="0"/>
      <w:marBottom w:val="0"/>
      <w:divBdr>
        <w:top w:val="none" w:sz="0" w:space="0" w:color="auto"/>
        <w:left w:val="none" w:sz="0" w:space="0" w:color="auto"/>
        <w:bottom w:val="none" w:sz="0" w:space="0" w:color="auto"/>
        <w:right w:val="none" w:sz="0" w:space="0" w:color="auto"/>
      </w:divBdr>
    </w:div>
    <w:div w:id="1371611421">
      <w:bodyDiv w:val="1"/>
      <w:marLeft w:val="0"/>
      <w:marRight w:val="0"/>
      <w:marTop w:val="0"/>
      <w:marBottom w:val="0"/>
      <w:divBdr>
        <w:top w:val="none" w:sz="0" w:space="0" w:color="auto"/>
        <w:left w:val="none" w:sz="0" w:space="0" w:color="auto"/>
        <w:bottom w:val="none" w:sz="0" w:space="0" w:color="auto"/>
        <w:right w:val="none" w:sz="0" w:space="0" w:color="auto"/>
      </w:divBdr>
    </w:div>
    <w:div w:id="1644776305">
      <w:bodyDiv w:val="1"/>
      <w:marLeft w:val="0"/>
      <w:marRight w:val="0"/>
      <w:marTop w:val="0"/>
      <w:marBottom w:val="0"/>
      <w:divBdr>
        <w:top w:val="none" w:sz="0" w:space="0" w:color="auto"/>
        <w:left w:val="none" w:sz="0" w:space="0" w:color="auto"/>
        <w:bottom w:val="none" w:sz="0" w:space="0" w:color="auto"/>
        <w:right w:val="none" w:sz="0" w:space="0" w:color="auto"/>
      </w:divBdr>
    </w:div>
    <w:div w:id="1692297011">
      <w:bodyDiv w:val="1"/>
      <w:marLeft w:val="0"/>
      <w:marRight w:val="0"/>
      <w:marTop w:val="0"/>
      <w:marBottom w:val="0"/>
      <w:divBdr>
        <w:top w:val="none" w:sz="0" w:space="0" w:color="auto"/>
        <w:left w:val="none" w:sz="0" w:space="0" w:color="auto"/>
        <w:bottom w:val="none" w:sz="0" w:space="0" w:color="auto"/>
        <w:right w:val="none" w:sz="0" w:space="0" w:color="auto"/>
      </w:divBdr>
    </w:div>
    <w:div w:id="2014868027">
      <w:bodyDiv w:val="1"/>
      <w:marLeft w:val="0"/>
      <w:marRight w:val="0"/>
      <w:marTop w:val="0"/>
      <w:marBottom w:val="0"/>
      <w:divBdr>
        <w:top w:val="none" w:sz="0" w:space="0" w:color="auto"/>
        <w:left w:val="none" w:sz="0" w:space="0" w:color="auto"/>
        <w:bottom w:val="none" w:sz="0" w:space="0" w:color="auto"/>
        <w:right w:val="none" w:sz="0" w:space="0" w:color="auto"/>
      </w:divBdr>
      <w:divsChild>
        <w:div w:id="794913284">
          <w:marLeft w:val="0"/>
          <w:marRight w:val="0"/>
          <w:marTop w:val="0"/>
          <w:marBottom w:val="0"/>
          <w:divBdr>
            <w:top w:val="none" w:sz="0" w:space="0" w:color="auto"/>
            <w:left w:val="none" w:sz="0" w:space="0" w:color="auto"/>
            <w:bottom w:val="none" w:sz="0" w:space="0" w:color="auto"/>
            <w:right w:val="none" w:sz="0" w:space="0" w:color="auto"/>
          </w:divBdr>
        </w:div>
        <w:div w:id="885678779">
          <w:marLeft w:val="0"/>
          <w:marRight w:val="0"/>
          <w:marTop w:val="0"/>
          <w:marBottom w:val="0"/>
          <w:divBdr>
            <w:top w:val="none" w:sz="0" w:space="0" w:color="auto"/>
            <w:left w:val="none" w:sz="0" w:space="0" w:color="auto"/>
            <w:bottom w:val="none" w:sz="0" w:space="0" w:color="auto"/>
            <w:right w:val="none" w:sz="0" w:space="0" w:color="auto"/>
          </w:divBdr>
        </w:div>
        <w:div w:id="964962965">
          <w:marLeft w:val="0"/>
          <w:marRight w:val="0"/>
          <w:marTop w:val="0"/>
          <w:marBottom w:val="0"/>
          <w:divBdr>
            <w:top w:val="none" w:sz="0" w:space="0" w:color="auto"/>
            <w:left w:val="none" w:sz="0" w:space="0" w:color="auto"/>
            <w:bottom w:val="none" w:sz="0" w:space="0" w:color="auto"/>
            <w:right w:val="none" w:sz="0" w:space="0" w:color="auto"/>
          </w:divBdr>
        </w:div>
        <w:div w:id="504132695">
          <w:marLeft w:val="0"/>
          <w:marRight w:val="0"/>
          <w:marTop w:val="0"/>
          <w:marBottom w:val="0"/>
          <w:divBdr>
            <w:top w:val="none" w:sz="0" w:space="0" w:color="auto"/>
            <w:left w:val="none" w:sz="0" w:space="0" w:color="auto"/>
            <w:bottom w:val="none" w:sz="0" w:space="0" w:color="auto"/>
            <w:right w:val="none" w:sz="0" w:space="0" w:color="auto"/>
          </w:divBdr>
        </w:div>
        <w:div w:id="1403288320">
          <w:marLeft w:val="0"/>
          <w:marRight w:val="0"/>
          <w:marTop w:val="0"/>
          <w:marBottom w:val="0"/>
          <w:divBdr>
            <w:top w:val="none" w:sz="0" w:space="0" w:color="auto"/>
            <w:left w:val="none" w:sz="0" w:space="0" w:color="auto"/>
            <w:bottom w:val="none" w:sz="0" w:space="0" w:color="auto"/>
            <w:right w:val="none" w:sz="0" w:space="0" w:color="auto"/>
          </w:divBdr>
        </w:div>
        <w:div w:id="1681815157">
          <w:marLeft w:val="0"/>
          <w:marRight w:val="0"/>
          <w:marTop w:val="0"/>
          <w:marBottom w:val="0"/>
          <w:divBdr>
            <w:top w:val="none" w:sz="0" w:space="0" w:color="auto"/>
            <w:left w:val="none" w:sz="0" w:space="0" w:color="auto"/>
            <w:bottom w:val="none" w:sz="0" w:space="0" w:color="auto"/>
            <w:right w:val="none" w:sz="0" w:space="0" w:color="auto"/>
          </w:divBdr>
        </w:div>
        <w:div w:id="315694159">
          <w:marLeft w:val="0"/>
          <w:marRight w:val="0"/>
          <w:marTop w:val="0"/>
          <w:marBottom w:val="0"/>
          <w:divBdr>
            <w:top w:val="none" w:sz="0" w:space="0" w:color="auto"/>
            <w:left w:val="none" w:sz="0" w:space="0" w:color="auto"/>
            <w:bottom w:val="none" w:sz="0" w:space="0" w:color="auto"/>
            <w:right w:val="none" w:sz="0" w:space="0" w:color="auto"/>
          </w:divBdr>
        </w:div>
        <w:div w:id="425078547">
          <w:marLeft w:val="0"/>
          <w:marRight w:val="0"/>
          <w:marTop w:val="0"/>
          <w:marBottom w:val="0"/>
          <w:divBdr>
            <w:top w:val="none" w:sz="0" w:space="0" w:color="auto"/>
            <w:left w:val="none" w:sz="0" w:space="0" w:color="auto"/>
            <w:bottom w:val="none" w:sz="0" w:space="0" w:color="auto"/>
            <w:right w:val="none" w:sz="0" w:space="0" w:color="auto"/>
          </w:divBdr>
        </w:div>
      </w:divsChild>
    </w:div>
    <w:div w:id="2128156535">
      <w:bodyDiv w:val="1"/>
      <w:marLeft w:val="0"/>
      <w:marRight w:val="0"/>
      <w:marTop w:val="0"/>
      <w:marBottom w:val="0"/>
      <w:divBdr>
        <w:top w:val="none" w:sz="0" w:space="0" w:color="auto"/>
        <w:left w:val="none" w:sz="0" w:space="0" w:color="auto"/>
        <w:bottom w:val="none" w:sz="0" w:space="0" w:color="auto"/>
        <w:right w:val="none" w:sz="0" w:space="0" w:color="auto"/>
      </w:divBdr>
      <w:divsChild>
        <w:div w:id="96296002">
          <w:marLeft w:val="0"/>
          <w:marRight w:val="0"/>
          <w:marTop w:val="0"/>
          <w:marBottom w:val="0"/>
          <w:divBdr>
            <w:top w:val="none" w:sz="0" w:space="0" w:color="auto"/>
            <w:left w:val="none" w:sz="0" w:space="0" w:color="auto"/>
            <w:bottom w:val="none" w:sz="0" w:space="0" w:color="auto"/>
            <w:right w:val="none" w:sz="0" w:space="0" w:color="auto"/>
          </w:divBdr>
          <w:divsChild>
            <w:div w:id="1018653690">
              <w:marLeft w:val="0"/>
              <w:marRight w:val="0"/>
              <w:marTop w:val="0"/>
              <w:marBottom w:val="0"/>
              <w:divBdr>
                <w:top w:val="none" w:sz="0" w:space="0" w:color="auto"/>
                <w:left w:val="none" w:sz="0" w:space="0" w:color="auto"/>
                <w:bottom w:val="none" w:sz="0" w:space="0" w:color="auto"/>
                <w:right w:val="none" w:sz="0" w:space="0" w:color="auto"/>
              </w:divBdr>
              <w:divsChild>
                <w:div w:id="64957044">
                  <w:marLeft w:val="0"/>
                  <w:marRight w:val="0"/>
                  <w:marTop w:val="0"/>
                  <w:marBottom w:val="0"/>
                  <w:divBdr>
                    <w:top w:val="none" w:sz="0" w:space="0" w:color="auto"/>
                    <w:left w:val="none" w:sz="0" w:space="0" w:color="auto"/>
                    <w:bottom w:val="none" w:sz="0" w:space="0" w:color="auto"/>
                    <w:right w:val="none" w:sz="0" w:space="0" w:color="auto"/>
                  </w:divBdr>
                  <w:divsChild>
                    <w:div w:id="2130322208">
                      <w:marLeft w:val="0"/>
                      <w:marRight w:val="0"/>
                      <w:marTop w:val="0"/>
                      <w:marBottom w:val="0"/>
                      <w:divBdr>
                        <w:top w:val="none" w:sz="0" w:space="0" w:color="auto"/>
                        <w:left w:val="none" w:sz="0" w:space="0" w:color="auto"/>
                        <w:bottom w:val="none" w:sz="0" w:space="0" w:color="auto"/>
                        <w:right w:val="none" w:sz="0" w:space="0" w:color="auto"/>
                      </w:divBdr>
                      <w:divsChild>
                        <w:div w:id="655960504">
                          <w:marLeft w:val="0"/>
                          <w:marRight w:val="0"/>
                          <w:marTop w:val="0"/>
                          <w:marBottom w:val="0"/>
                          <w:divBdr>
                            <w:top w:val="none" w:sz="0" w:space="0" w:color="auto"/>
                            <w:left w:val="none" w:sz="0" w:space="0" w:color="auto"/>
                            <w:bottom w:val="none" w:sz="0" w:space="0" w:color="auto"/>
                            <w:right w:val="none" w:sz="0" w:space="0" w:color="auto"/>
                          </w:divBdr>
                          <w:divsChild>
                            <w:div w:id="261498847">
                              <w:marLeft w:val="0"/>
                              <w:marRight w:val="0"/>
                              <w:marTop w:val="0"/>
                              <w:marBottom w:val="0"/>
                              <w:divBdr>
                                <w:top w:val="none" w:sz="0" w:space="0" w:color="auto"/>
                                <w:left w:val="none" w:sz="0" w:space="0" w:color="auto"/>
                                <w:bottom w:val="none" w:sz="0" w:space="0" w:color="auto"/>
                                <w:right w:val="none" w:sz="0" w:space="0" w:color="auto"/>
                              </w:divBdr>
                              <w:divsChild>
                                <w:div w:id="471870324">
                                  <w:marLeft w:val="0"/>
                                  <w:marRight w:val="0"/>
                                  <w:marTop w:val="0"/>
                                  <w:marBottom w:val="0"/>
                                  <w:divBdr>
                                    <w:top w:val="none" w:sz="0" w:space="0" w:color="auto"/>
                                    <w:left w:val="none" w:sz="0" w:space="0" w:color="auto"/>
                                    <w:bottom w:val="none" w:sz="0" w:space="0" w:color="auto"/>
                                    <w:right w:val="none" w:sz="0" w:space="0" w:color="auto"/>
                                  </w:divBdr>
                                  <w:divsChild>
                                    <w:div w:id="1951736665">
                                      <w:marLeft w:val="0"/>
                                      <w:marRight w:val="0"/>
                                      <w:marTop w:val="0"/>
                                      <w:marBottom w:val="0"/>
                                      <w:divBdr>
                                        <w:top w:val="none" w:sz="0" w:space="0" w:color="auto"/>
                                        <w:left w:val="none" w:sz="0" w:space="0" w:color="auto"/>
                                        <w:bottom w:val="none" w:sz="0" w:space="0" w:color="auto"/>
                                        <w:right w:val="none" w:sz="0" w:space="0" w:color="auto"/>
                                      </w:divBdr>
                                      <w:divsChild>
                                        <w:div w:id="550463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7A834AD-9353-4421-9942-5013B75E2D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1135</Words>
  <Characters>6815</Characters>
  <Application>Microsoft Office Word</Application>
  <DocSecurity>0</DocSecurity>
  <Lines>56</Lines>
  <Paragraphs>15</Paragraphs>
  <ScaleCrop>false</ScaleCrop>
  <HeadingPairs>
    <vt:vector size="2" baseType="variant">
      <vt:variant>
        <vt:lpstr>Tytuł</vt:lpstr>
      </vt:variant>
      <vt:variant>
        <vt:i4>1</vt:i4>
      </vt:variant>
    </vt:vector>
  </HeadingPairs>
  <TitlesOfParts>
    <vt:vector size="1" baseType="lpstr">
      <vt:lpstr/>
    </vt:vector>
  </TitlesOfParts>
  <Company>Kancelaria Adwokacka Adwokat Michał Michajłow</Company>
  <LinksUpToDate>false</LinksUpToDate>
  <CharactersWithSpaces>7935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Michał Michajłow</dc:creator>
  <cp:lastModifiedBy>Ewa A. Genert</cp:lastModifiedBy>
  <cp:revision>2</cp:revision>
  <cp:lastPrinted>2016-06-02T14:52:00Z</cp:lastPrinted>
  <dcterms:created xsi:type="dcterms:W3CDTF">2017-03-24T13:18:00Z</dcterms:created>
  <dcterms:modified xsi:type="dcterms:W3CDTF">2017-03-24T13:18:00Z</dcterms:modified>
</cp:coreProperties>
</file>