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FA0" w:rsidRPr="00102DBD" w:rsidRDefault="00102DBD" w:rsidP="0007160E">
      <w:pPr>
        <w:spacing w:after="0" w:line="360" w:lineRule="auto"/>
        <w:jc w:val="center"/>
        <w:rPr>
          <w:rFonts w:ascii="Times New Roman" w:eastAsia="Calibri" w:hAnsi="Times New Roman" w:cs="Times New Roman"/>
          <w:sz w:val="24"/>
          <w:szCs w:val="24"/>
        </w:rPr>
      </w:pPr>
      <w:bookmarkStart w:id="0" w:name="_GoBack"/>
      <w:bookmarkEnd w:id="0"/>
      <w:r w:rsidRPr="00102DBD">
        <w:rPr>
          <w:rFonts w:ascii="Times New Roman" w:eastAsia="Calibri" w:hAnsi="Times New Roman" w:cs="Times New Roman"/>
          <w:sz w:val="24"/>
          <w:szCs w:val="24"/>
        </w:rPr>
        <w:t>UZASADNIENIE</w:t>
      </w:r>
    </w:p>
    <w:p w:rsidR="000D5252" w:rsidRPr="00102DBD" w:rsidRDefault="000D5252" w:rsidP="00102DBD">
      <w:pPr>
        <w:spacing w:before="120" w:after="0" w:line="360" w:lineRule="auto"/>
        <w:rPr>
          <w:rFonts w:ascii="Times New Roman" w:eastAsia="Calibri" w:hAnsi="Times New Roman" w:cs="Times New Roman"/>
          <w:b/>
          <w:sz w:val="24"/>
          <w:szCs w:val="24"/>
        </w:rPr>
      </w:pPr>
      <w:r w:rsidRPr="00102DBD">
        <w:rPr>
          <w:rFonts w:ascii="Times New Roman" w:eastAsia="Calibri" w:hAnsi="Times New Roman" w:cs="Times New Roman"/>
          <w:b/>
          <w:sz w:val="24"/>
          <w:szCs w:val="24"/>
        </w:rPr>
        <w:t>Cel zmian legislacyjnych</w:t>
      </w:r>
    </w:p>
    <w:p w:rsidR="000D5252" w:rsidRPr="00102DBD" w:rsidRDefault="000D5252" w:rsidP="00102DBD">
      <w:pPr>
        <w:spacing w:before="24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Projekt ustawy o zmianie ustawy – Prawo geologiczne i górnicze oraz niektórych innych ustaw ma na celu wdrożenie do polskiego porządku prawnego </w:t>
      </w:r>
      <w:r w:rsidR="00207FA0" w:rsidRPr="00102DBD">
        <w:rPr>
          <w:rFonts w:ascii="Times New Roman" w:eastAsia="Calibri" w:hAnsi="Times New Roman" w:cs="Times New Roman"/>
          <w:sz w:val="24"/>
          <w:szCs w:val="24"/>
        </w:rPr>
        <w:t>dyrektywy Parlamentu Europejskiego i Rady 2013/30/UE z dnia 12 czerwca 2013 r. w sprawie bezpieczeństwa działalności związanej ze złożami ropy naftowej i gazu ziemnego na obszarach morskich oraz zmiany dyrektywy 2004/35/WE (Dz.</w:t>
      </w:r>
      <w:r w:rsidRPr="00102DBD">
        <w:rPr>
          <w:rFonts w:ascii="Times New Roman" w:eastAsia="Calibri" w:hAnsi="Times New Roman" w:cs="Times New Roman"/>
          <w:sz w:val="24"/>
          <w:szCs w:val="24"/>
        </w:rPr>
        <w:t xml:space="preserve"> </w:t>
      </w:r>
      <w:r w:rsidR="00207FA0" w:rsidRPr="00102DBD">
        <w:rPr>
          <w:rFonts w:ascii="Times New Roman" w:eastAsia="Calibri" w:hAnsi="Times New Roman" w:cs="Times New Roman"/>
          <w:sz w:val="24"/>
          <w:szCs w:val="24"/>
        </w:rPr>
        <w:t>Urz. UE L 178 z 28.06.2013, str. 66), zwan</w:t>
      </w:r>
      <w:r w:rsidRPr="00102DBD">
        <w:rPr>
          <w:rFonts w:ascii="Times New Roman" w:eastAsia="Calibri" w:hAnsi="Times New Roman" w:cs="Times New Roman"/>
          <w:sz w:val="24"/>
          <w:szCs w:val="24"/>
        </w:rPr>
        <w:t xml:space="preserve">ej dalej „dyrektywą”. </w:t>
      </w:r>
      <w:r w:rsidR="00C02B60" w:rsidRPr="00102DBD">
        <w:rPr>
          <w:rFonts w:ascii="Times New Roman" w:eastAsia="Calibri" w:hAnsi="Times New Roman" w:cs="Times New Roman"/>
          <w:sz w:val="24"/>
          <w:szCs w:val="24"/>
        </w:rPr>
        <w:t>Jak wynika z art. 41 dyrektywy, t</w:t>
      </w:r>
      <w:r w:rsidRPr="00102DBD">
        <w:rPr>
          <w:rFonts w:ascii="Times New Roman" w:eastAsia="Calibri" w:hAnsi="Times New Roman" w:cs="Times New Roman"/>
          <w:sz w:val="24"/>
          <w:szCs w:val="24"/>
        </w:rPr>
        <w:t xml:space="preserve">ermin </w:t>
      </w:r>
      <w:r w:rsidR="00C02B60" w:rsidRPr="00102DBD">
        <w:rPr>
          <w:rFonts w:ascii="Times New Roman" w:eastAsia="Calibri" w:hAnsi="Times New Roman" w:cs="Times New Roman"/>
          <w:sz w:val="24"/>
          <w:szCs w:val="24"/>
        </w:rPr>
        <w:t xml:space="preserve">jej </w:t>
      </w:r>
      <w:r w:rsidRPr="00102DBD">
        <w:rPr>
          <w:rFonts w:ascii="Times New Roman" w:eastAsia="Calibri" w:hAnsi="Times New Roman" w:cs="Times New Roman"/>
          <w:sz w:val="24"/>
          <w:szCs w:val="24"/>
        </w:rPr>
        <w:t xml:space="preserve">implementacji </w:t>
      </w:r>
      <w:r w:rsidR="008C726A" w:rsidRPr="00102DBD">
        <w:rPr>
          <w:rFonts w:ascii="Times New Roman" w:eastAsia="Calibri" w:hAnsi="Times New Roman" w:cs="Times New Roman"/>
          <w:sz w:val="24"/>
          <w:szCs w:val="24"/>
        </w:rPr>
        <w:t xml:space="preserve">przez państwa członkowskie Unii Europejskiej </w:t>
      </w:r>
      <w:r w:rsidRPr="00102DBD">
        <w:rPr>
          <w:rFonts w:ascii="Times New Roman" w:eastAsia="Calibri" w:hAnsi="Times New Roman" w:cs="Times New Roman"/>
          <w:sz w:val="24"/>
          <w:szCs w:val="24"/>
        </w:rPr>
        <w:t>upłynął w dniu 19 lipca 2015 r.</w:t>
      </w:r>
      <w:r w:rsidR="008C726A" w:rsidRPr="00102DBD">
        <w:rPr>
          <w:rFonts w:ascii="Times New Roman" w:eastAsia="Calibri" w:hAnsi="Times New Roman" w:cs="Times New Roman"/>
          <w:sz w:val="24"/>
          <w:szCs w:val="24"/>
        </w:rPr>
        <w:t>,</w:t>
      </w:r>
      <w:r w:rsidR="00207FA0" w:rsidRPr="00102DBD">
        <w:rPr>
          <w:rFonts w:ascii="Times New Roman" w:eastAsia="Calibri" w:hAnsi="Times New Roman" w:cs="Times New Roman"/>
          <w:sz w:val="24"/>
          <w:szCs w:val="24"/>
        </w:rPr>
        <w:t xml:space="preserve"> </w:t>
      </w:r>
      <w:r w:rsidR="00CD76D5" w:rsidRPr="00102DBD">
        <w:rPr>
          <w:rFonts w:ascii="Times New Roman" w:eastAsia="Calibri" w:hAnsi="Times New Roman" w:cs="Times New Roman"/>
          <w:sz w:val="24"/>
          <w:szCs w:val="24"/>
        </w:rPr>
        <w:t xml:space="preserve">co uzasadnia pilny charakter </w:t>
      </w:r>
      <w:r w:rsidR="008C726A" w:rsidRPr="00102DBD">
        <w:rPr>
          <w:rFonts w:ascii="Times New Roman" w:eastAsia="Calibri" w:hAnsi="Times New Roman" w:cs="Times New Roman"/>
          <w:sz w:val="24"/>
          <w:szCs w:val="24"/>
        </w:rPr>
        <w:t xml:space="preserve">transpozycji </w:t>
      </w:r>
      <w:r w:rsidR="00C02B60" w:rsidRPr="00102DBD">
        <w:rPr>
          <w:rFonts w:ascii="Times New Roman" w:eastAsia="Calibri" w:hAnsi="Times New Roman" w:cs="Times New Roman"/>
          <w:sz w:val="24"/>
          <w:szCs w:val="24"/>
        </w:rPr>
        <w:t>przepisów zawartych w</w:t>
      </w:r>
      <w:r w:rsidR="0007160E">
        <w:rPr>
          <w:rFonts w:ascii="Times New Roman" w:eastAsia="Calibri" w:hAnsi="Times New Roman" w:cs="Times New Roman"/>
          <w:sz w:val="24"/>
          <w:szCs w:val="24"/>
        </w:rPr>
        <w:t xml:space="preserve"> </w:t>
      </w:r>
      <w:r w:rsidR="00CD76D5" w:rsidRPr="00102DBD">
        <w:rPr>
          <w:rFonts w:ascii="Times New Roman" w:eastAsia="Calibri" w:hAnsi="Times New Roman" w:cs="Times New Roman"/>
          <w:sz w:val="24"/>
          <w:szCs w:val="24"/>
        </w:rPr>
        <w:t>tym akcie do polskiego systemu prawnego.</w:t>
      </w:r>
    </w:p>
    <w:p w:rsidR="000D5252" w:rsidRPr="00102DBD" w:rsidRDefault="002E30A8"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Dyrektywa </w:t>
      </w:r>
      <w:r w:rsidR="00CD76D5" w:rsidRPr="00102DBD">
        <w:rPr>
          <w:rFonts w:ascii="Times New Roman" w:eastAsia="Calibri" w:hAnsi="Times New Roman" w:cs="Times New Roman"/>
          <w:sz w:val="24"/>
          <w:szCs w:val="24"/>
        </w:rPr>
        <w:t>ustanawia wymagania mające na celu ograniczenie ryzyka wystąpienia poważnej awarii podczas prowadzenia działalności poszukiwawczej, rozpoznawczej i</w:t>
      </w:r>
      <w:r w:rsidR="0007160E">
        <w:rPr>
          <w:rFonts w:ascii="Times New Roman" w:eastAsia="Calibri" w:hAnsi="Times New Roman" w:cs="Times New Roman"/>
          <w:sz w:val="24"/>
          <w:szCs w:val="24"/>
        </w:rPr>
        <w:t> </w:t>
      </w:r>
      <w:r w:rsidR="00CD76D5" w:rsidRPr="00102DBD">
        <w:rPr>
          <w:rFonts w:ascii="Times New Roman" w:eastAsia="Calibri" w:hAnsi="Times New Roman" w:cs="Times New Roman"/>
          <w:sz w:val="24"/>
          <w:szCs w:val="24"/>
        </w:rPr>
        <w:t>wydobywczej dla złóż węglowodorów w granicach obszarów morskich poprzez wprowadzenie mechanizmów zapewniających ochronę środowiska naturalnego oraz poprawę bezpieczeństwa prowadzonej działalności.</w:t>
      </w:r>
    </w:p>
    <w:p w:rsidR="00CD76D5" w:rsidRPr="00102DBD" w:rsidRDefault="00CD76D5"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Wymagania te dotyczą w szczególności</w:t>
      </w:r>
      <w:r w:rsidR="00F30ACA" w:rsidRPr="00102DBD">
        <w:rPr>
          <w:rFonts w:ascii="Times New Roman" w:eastAsia="Calibri" w:hAnsi="Times New Roman" w:cs="Times New Roman"/>
          <w:sz w:val="24"/>
          <w:szCs w:val="24"/>
        </w:rPr>
        <w:t xml:space="preserve"> zapewnienia</w:t>
      </w:r>
      <w:r w:rsidRPr="00102DBD">
        <w:rPr>
          <w:rFonts w:ascii="Times New Roman" w:eastAsia="Calibri" w:hAnsi="Times New Roman" w:cs="Times New Roman"/>
          <w:sz w:val="24"/>
          <w:szCs w:val="24"/>
        </w:rPr>
        <w:t>:</w:t>
      </w:r>
    </w:p>
    <w:p w:rsidR="00CD76D5" w:rsidRPr="00102DBD" w:rsidRDefault="0007160E" w:rsidP="0007160E">
      <w:pPr>
        <w:tabs>
          <w:tab w:val="left" w:pos="426"/>
        </w:tabs>
        <w:spacing w:after="0" w:line="36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Pr>
          <w:rFonts w:ascii="Times New Roman" w:eastAsia="Calibri" w:hAnsi="Times New Roman" w:cs="Times New Roman"/>
          <w:sz w:val="24"/>
          <w:szCs w:val="24"/>
        </w:rPr>
        <w:tab/>
      </w:r>
      <w:r w:rsidR="00CD76D5" w:rsidRPr="00102DBD">
        <w:rPr>
          <w:rFonts w:ascii="Times New Roman" w:eastAsia="Calibri" w:hAnsi="Times New Roman" w:cs="Times New Roman"/>
          <w:sz w:val="24"/>
          <w:szCs w:val="24"/>
        </w:rPr>
        <w:t xml:space="preserve">prowadzenia działalności związanej z </w:t>
      </w:r>
      <w:r>
        <w:rPr>
          <w:rFonts w:ascii="Times New Roman" w:eastAsia="Calibri" w:hAnsi="Times New Roman" w:cs="Times New Roman"/>
          <w:sz w:val="24"/>
          <w:szCs w:val="24"/>
        </w:rPr>
        <w:t>poszukiwaniem, rozpoznawaniem i </w:t>
      </w:r>
      <w:r w:rsidR="00CD76D5" w:rsidRPr="00102DBD">
        <w:rPr>
          <w:rFonts w:ascii="Times New Roman" w:eastAsia="Calibri" w:hAnsi="Times New Roman" w:cs="Times New Roman"/>
          <w:sz w:val="24"/>
          <w:szCs w:val="24"/>
        </w:rPr>
        <w:t xml:space="preserve">wydobywaniem węglowodorów w granicach obszarów morskich RP w sposób gwarantujący </w:t>
      </w:r>
      <w:r w:rsidR="00C02B60" w:rsidRPr="00102DBD">
        <w:rPr>
          <w:rFonts w:ascii="Times New Roman" w:eastAsia="Calibri" w:hAnsi="Times New Roman" w:cs="Times New Roman"/>
          <w:sz w:val="24"/>
          <w:szCs w:val="24"/>
        </w:rPr>
        <w:t>bezpieczeństwo i</w:t>
      </w:r>
      <w:r>
        <w:rPr>
          <w:rFonts w:ascii="Times New Roman" w:eastAsia="Calibri" w:hAnsi="Times New Roman" w:cs="Times New Roman"/>
          <w:sz w:val="24"/>
          <w:szCs w:val="24"/>
        </w:rPr>
        <w:t xml:space="preserve"> </w:t>
      </w:r>
      <w:r w:rsidR="00C02B60" w:rsidRPr="00102DBD">
        <w:rPr>
          <w:rFonts w:ascii="Times New Roman" w:eastAsia="Calibri" w:hAnsi="Times New Roman" w:cs="Times New Roman"/>
          <w:sz w:val="24"/>
          <w:szCs w:val="24"/>
        </w:rPr>
        <w:t>ochronę środowiska</w:t>
      </w:r>
      <w:r w:rsidR="003D4299" w:rsidRPr="00102DBD">
        <w:rPr>
          <w:rFonts w:ascii="Times New Roman" w:eastAsia="Calibri" w:hAnsi="Times New Roman" w:cs="Times New Roman"/>
          <w:sz w:val="24"/>
          <w:szCs w:val="24"/>
        </w:rPr>
        <w:t>;</w:t>
      </w:r>
    </w:p>
    <w:p w:rsidR="00CD76D5" w:rsidRPr="00102DBD" w:rsidRDefault="0007160E" w:rsidP="0007160E">
      <w:pPr>
        <w:tabs>
          <w:tab w:val="left" w:pos="426"/>
        </w:tabs>
        <w:spacing w:after="0" w:line="36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Pr>
          <w:rFonts w:ascii="Times New Roman" w:eastAsia="Calibri" w:hAnsi="Times New Roman" w:cs="Times New Roman"/>
          <w:sz w:val="24"/>
          <w:szCs w:val="24"/>
        </w:rPr>
        <w:tab/>
      </w:r>
      <w:r w:rsidR="00CD76D5" w:rsidRPr="00102DBD">
        <w:rPr>
          <w:rFonts w:ascii="Times New Roman" w:eastAsia="Calibri" w:hAnsi="Times New Roman" w:cs="Times New Roman"/>
          <w:sz w:val="24"/>
          <w:szCs w:val="24"/>
        </w:rPr>
        <w:t>udziału społeczeństwa w konsultowaniu skutków dla środowiska planowan</w:t>
      </w:r>
      <w:r w:rsidR="00F30ACA" w:rsidRPr="00102DBD">
        <w:rPr>
          <w:rFonts w:ascii="Times New Roman" w:eastAsia="Calibri" w:hAnsi="Times New Roman" w:cs="Times New Roman"/>
          <w:sz w:val="24"/>
          <w:szCs w:val="24"/>
        </w:rPr>
        <w:t xml:space="preserve">ej działalności poszukiwawczej, </w:t>
      </w:r>
      <w:r w:rsidR="00CD76D5" w:rsidRPr="00102DBD">
        <w:rPr>
          <w:rFonts w:ascii="Times New Roman" w:eastAsia="Calibri" w:hAnsi="Times New Roman" w:cs="Times New Roman"/>
          <w:sz w:val="24"/>
          <w:szCs w:val="24"/>
        </w:rPr>
        <w:t xml:space="preserve">rozpoznawczej </w:t>
      </w:r>
      <w:r w:rsidR="00F30ACA" w:rsidRPr="00102DBD">
        <w:rPr>
          <w:rFonts w:ascii="Times New Roman" w:eastAsia="Calibri" w:hAnsi="Times New Roman" w:cs="Times New Roman"/>
          <w:sz w:val="24"/>
          <w:szCs w:val="24"/>
        </w:rPr>
        <w:t xml:space="preserve">i wydobywczej </w:t>
      </w:r>
      <w:r w:rsidR="00CD76D5" w:rsidRPr="00102DBD">
        <w:rPr>
          <w:rFonts w:ascii="Times New Roman" w:eastAsia="Calibri" w:hAnsi="Times New Roman" w:cs="Times New Roman"/>
          <w:sz w:val="24"/>
          <w:szCs w:val="24"/>
        </w:rPr>
        <w:t>związanej ze złożami węglowodorów w</w:t>
      </w:r>
      <w:r>
        <w:rPr>
          <w:rFonts w:ascii="Times New Roman" w:eastAsia="Calibri" w:hAnsi="Times New Roman" w:cs="Times New Roman"/>
          <w:sz w:val="24"/>
          <w:szCs w:val="24"/>
        </w:rPr>
        <w:t xml:space="preserve"> </w:t>
      </w:r>
      <w:r w:rsidR="00CD76D5" w:rsidRPr="00102DBD">
        <w:rPr>
          <w:rFonts w:ascii="Times New Roman" w:eastAsia="Calibri" w:hAnsi="Times New Roman" w:cs="Times New Roman"/>
          <w:sz w:val="24"/>
          <w:szCs w:val="24"/>
        </w:rPr>
        <w:t xml:space="preserve">granicach obszarów morskich </w:t>
      </w:r>
      <w:r w:rsidR="00C02B60" w:rsidRPr="00102DBD">
        <w:rPr>
          <w:rFonts w:ascii="Times New Roman" w:eastAsia="Calibri" w:hAnsi="Times New Roman" w:cs="Times New Roman"/>
          <w:sz w:val="24"/>
          <w:szCs w:val="24"/>
        </w:rPr>
        <w:t>R</w:t>
      </w:r>
      <w:r w:rsidR="00CD76D5" w:rsidRPr="00102DBD">
        <w:rPr>
          <w:rFonts w:ascii="Times New Roman" w:eastAsia="Calibri" w:hAnsi="Times New Roman" w:cs="Times New Roman"/>
          <w:sz w:val="24"/>
          <w:szCs w:val="24"/>
        </w:rPr>
        <w:t>P</w:t>
      </w:r>
      <w:r w:rsidR="003D4299" w:rsidRPr="00102DBD">
        <w:rPr>
          <w:rFonts w:ascii="Times New Roman" w:eastAsia="Calibri" w:hAnsi="Times New Roman" w:cs="Times New Roman"/>
          <w:sz w:val="24"/>
          <w:szCs w:val="24"/>
        </w:rPr>
        <w:t>;</w:t>
      </w:r>
    </w:p>
    <w:p w:rsidR="00C02B60" w:rsidRPr="00102DBD" w:rsidRDefault="0007160E" w:rsidP="0007160E">
      <w:pPr>
        <w:tabs>
          <w:tab w:val="left" w:pos="426"/>
        </w:tabs>
        <w:spacing w:after="0" w:line="36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Pr>
          <w:rFonts w:ascii="Times New Roman" w:eastAsia="Calibri" w:hAnsi="Times New Roman" w:cs="Times New Roman"/>
          <w:sz w:val="24"/>
          <w:szCs w:val="24"/>
        </w:rPr>
        <w:tab/>
      </w:r>
      <w:r w:rsidR="00F30ACA" w:rsidRPr="00102DBD">
        <w:rPr>
          <w:rFonts w:ascii="Times New Roman" w:eastAsia="Calibri" w:hAnsi="Times New Roman" w:cs="Times New Roman"/>
          <w:sz w:val="24"/>
          <w:szCs w:val="24"/>
        </w:rPr>
        <w:t xml:space="preserve">zarządzania ryzykiem w zakresie bezpieczeństwa osób i zanieczyszczenia środowiska naturalnego w działalności związanej z </w:t>
      </w:r>
      <w:r>
        <w:rPr>
          <w:rFonts w:ascii="Times New Roman" w:eastAsia="Calibri" w:hAnsi="Times New Roman" w:cs="Times New Roman"/>
          <w:sz w:val="24"/>
          <w:szCs w:val="24"/>
        </w:rPr>
        <w:t>poszukiwaniem, rozpoznawaniem i </w:t>
      </w:r>
      <w:r w:rsidR="00F30ACA" w:rsidRPr="00102DBD">
        <w:rPr>
          <w:rFonts w:ascii="Times New Roman" w:eastAsia="Calibri" w:hAnsi="Times New Roman" w:cs="Times New Roman"/>
          <w:sz w:val="24"/>
          <w:szCs w:val="24"/>
        </w:rPr>
        <w:t>wydobywaniem węglowodorów w granicach obszarów morskich RP na poziomie krajowym oraz współpracy międzynarodowej w tym zakresie</w:t>
      </w:r>
      <w:r w:rsidR="003D4299" w:rsidRPr="00102DBD">
        <w:rPr>
          <w:rFonts w:ascii="Times New Roman" w:eastAsia="Calibri" w:hAnsi="Times New Roman" w:cs="Times New Roman"/>
          <w:sz w:val="24"/>
          <w:szCs w:val="24"/>
        </w:rPr>
        <w:t>;</w:t>
      </w:r>
    </w:p>
    <w:p w:rsidR="00CD76D5" w:rsidRPr="00102DBD" w:rsidRDefault="0007160E" w:rsidP="0007160E">
      <w:pPr>
        <w:tabs>
          <w:tab w:val="left" w:pos="426"/>
        </w:tabs>
        <w:spacing w:after="0" w:line="36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Pr>
          <w:rFonts w:ascii="Times New Roman" w:eastAsia="Calibri" w:hAnsi="Times New Roman" w:cs="Times New Roman"/>
          <w:sz w:val="24"/>
          <w:szCs w:val="24"/>
        </w:rPr>
        <w:tab/>
      </w:r>
      <w:r w:rsidR="00CD76D5" w:rsidRPr="00102DBD">
        <w:rPr>
          <w:rFonts w:ascii="Times New Roman" w:eastAsia="Calibri" w:hAnsi="Times New Roman" w:cs="Times New Roman"/>
          <w:sz w:val="24"/>
          <w:szCs w:val="24"/>
        </w:rPr>
        <w:t xml:space="preserve">nadzoru nad przygotowaniem podmiotów do zarządzania ryzykiem w zakresie bezpieczeństwa osób i zanieczyszczenia środowiska naturalnego w działalności </w:t>
      </w:r>
      <w:r w:rsidR="00CD76D5" w:rsidRPr="00102DBD">
        <w:rPr>
          <w:rFonts w:ascii="Times New Roman" w:eastAsia="Calibri" w:hAnsi="Times New Roman" w:cs="Times New Roman"/>
          <w:sz w:val="24"/>
          <w:szCs w:val="24"/>
        </w:rPr>
        <w:lastRenderedPageBreak/>
        <w:t>związanej z</w:t>
      </w:r>
      <w:r>
        <w:rPr>
          <w:rFonts w:ascii="Times New Roman" w:eastAsia="Calibri" w:hAnsi="Times New Roman" w:cs="Times New Roman"/>
          <w:sz w:val="24"/>
          <w:szCs w:val="24"/>
        </w:rPr>
        <w:t xml:space="preserve"> </w:t>
      </w:r>
      <w:r w:rsidR="00CD76D5" w:rsidRPr="00102DBD">
        <w:rPr>
          <w:rFonts w:ascii="Times New Roman" w:eastAsia="Calibri" w:hAnsi="Times New Roman" w:cs="Times New Roman"/>
          <w:sz w:val="24"/>
          <w:szCs w:val="24"/>
        </w:rPr>
        <w:t>poszukiwaniem, rozpoznawanie</w:t>
      </w:r>
      <w:r>
        <w:rPr>
          <w:rFonts w:ascii="Times New Roman" w:eastAsia="Calibri" w:hAnsi="Times New Roman" w:cs="Times New Roman"/>
          <w:sz w:val="24"/>
          <w:szCs w:val="24"/>
        </w:rPr>
        <w:t>m i wydobywaniem węglowodorów w </w:t>
      </w:r>
      <w:r w:rsidR="00CD76D5" w:rsidRPr="00102DBD">
        <w:rPr>
          <w:rFonts w:ascii="Times New Roman" w:eastAsia="Calibri" w:hAnsi="Times New Roman" w:cs="Times New Roman"/>
          <w:sz w:val="24"/>
          <w:szCs w:val="24"/>
        </w:rPr>
        <w:t>granicach obszarów morskich RP</w:t>
      </w:r>
      <w:r w:rsidR="003D4299" w:rsidRPr="00102DBD">
        <w:rPr>
          <w:rFonts w:ascii="Times New Roman" w:eastAsia="Calibri" w:hAnsi="Times New Roman" w:cs="Times New Roman"/>
          <w:sz w:val="24"/>
          <w:szCs w:val="24"/>
        </w:rPr>
        <w:t>;</w:t>
      </w:r>
    </w:p>
    <w:p w:rsidR="00CD76D5" w:rsidRPr="00102DBD" w:rsidRDefault="0007160E" w:rsidP="0007160E">
      <w:pPr>
        <w:tabs>
          <w:tab w:val="left" w:pos="426"/>
        </w:tabs>
        <w:spacing w:after="0" w:line="36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Pr>
          <w:rFonts w:ascii="Times New Roman" w:eastAsia="Calibri" w:hAnsi="Times New Roman" w:cs="Times New Roman"/>
          <w:sz w:val="24"/>
          <w:szCs w:val="24"/>
        </w:rPr>
        <w:tab/>
      </w:r>
      <w:r w:rsidR="00CD76D5" w:rsidRPr="00102DBD">
        <w:rPr>
          <w:rFonts w:ascii="Times New Roman" w:eastAsia="Calibri" w:hAnsi="Times New Roman" w:cs="Times New Roman"/>
          <w:sz w:val="24"/>
          <w:szCs w:val="24"/>
        </w:rPr>
        <w:t>odpowiedzialności za</w:t>
      </w:r>
      <w:r w:rsidR="00A72CF7" w:rsidRPr="00102DBD">
        <w:rPr>
          <w:rFonts w:ascii="Times New Roman" w:eastAsia="Calibri" w:hAnsi="Times New Roman" w:cs="Times New Roman"/>
          <w:sz w:val="24"/>
          <w:szCs w:val="24"/>
        </w:rPr>
        <w:t xml:space="preserve"> szkody wyrządzone w środowisku</w:t>
      </w:r>
      <w:r w:rsidR="003D4299" w:rsidRPr="00102DBD">
        <w:rPr>
          <w:rFonts w:ascii="Times New Roman" w:eastAsia="Calibri" w:hAnsi="Times New Roman" w:cs="Times New Roman"/>
          <w:sz w:val="24"/>
          <w:szCs w:val="24"/>
        </w:rPr>
        <w:t>;</w:t>
      </w:r>
    </w:p>
    <w:p w:rsidR="00A72CF7" w:rsidRPr="00102DBD" w:rsidRDefault="0007160E" w:rsidP="0007160E">
      <w:pPr>
        <w:tabs>
          <w:tab w:val="left" w:pos="426"/>
        </w:tabs>
        <w:spacing w:after="0" w:line="36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Pr>
          <w:rFonts w:ascii="Times New Roman" w:eastAsia="Calibri" w:hAnsi="Times New Roman" w:cs="Times New Roman"/>
          <w:sz w:val="24"/>
          <w:szCs w:val="24"/>
        </w:rPr>
        <w:tab/>
      </w:r>
      <w:r w:rsidR="00A72CF7" w:rsidRPr="00102DBD">
        <w:rPr>
          <w:rFonts w:ascii="Times New Roman" w:eastAsia="Calibri" w:hAnsi="Times New Roman" w:cs="Times New Roman"/>
          <w:sz w:val="24"/>
          <w:szCs w:val="24"/>
        </w:rPr>
        <w:t>reagowania w przypadku awarii.</w:t>
      </w:r>
    </w:p>
    <w:p w:rsidR="00207FA0" w:rsidRPr="00102DBD" w:rsidRDefault="00207FA0"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Projektowana zmiana ustawy</w:t>
      </w:r>
      <w:r w:rsidR="0049630B" w:rsidRPr="00102DBD">
        <w:rPr>
          <w:rFonts w:ascii="Times New Roman" w:eastAsia="Calibri" w:hAnsi="Times New Roman" w:cs="Times New Roman"/>
          <w:sz w:val="24"/>
          <w:szCs w:val="24"/>
        </w:rPr>
        <w:t xml:space="preserve"> z dnia 9 czerwca 2011 r. </w:t>
      </w:r>
      <w:r w:rsidR="004E18B9">
        <w:rPr>
          <w:rFonts w:ascii="Times New Roman" w:eastAsia="Calibri" w:hAnsi="Times New Roman" w:cs="Times New Roman"/>
          <w:sz w:val="24"/>
          <w:szCs w:val="24"/>
        </w:rPr>
        <w:t xml:space="preserve">– </w:t>
      </w:r>
      <w:r w:rsidR="0049630B" w:rsidRPr="00102DBD">
        <w:rPr>
          <w:rFonts w:ascii="Times New Roman" w:eastAsia="Calibri" w:hAnsi="Times New Roman" w:cs="Times New Roman"/>
          <w:sz w:val="24"/>
          <w:szCs w:val="24"/>
        </w:rPr>
        <w:t>Prawo geolo</w:t>
      </w:r>
      <w:r w:rsidR="006C098F" w:rsidRPr="00102DBD">
        <w:rPr>
          <w:rFonts w:ascii="Times New Roman" w:eastAsia="Calibri" w:hAnsi="Times New Roman" w:cs="Times New Roman"/>
          <w:sz w:val="24"/>
          <w:szCs w:val="24"/>
        </w:rPr>
        <w:t>giczne i górnicze (Dz.</w:t>
      </w:r>
      <w:r w:rsidR="0007160E">
        <w:rPr>
          <w:rFonts w:ascii="Times New Roman" w:eastAsia="Calibri" w:hAnsi="Times New Roman" w:cs="Times New Roman"/>
          <w:sz w:val="24"/>
          <w:szCs w:val="24"/>
        </w:rPr>
        <w:t> </w:t>
      </w:r>
      <w:r w:rsidR="006C098F" w:rsidRPr="00102DBD">
        <w:rPr>
          <w:rFonts w:ascii="Times New Roman" w:eastAsia="Calibri" w:hAnsi="Times New Roman" w:cs="Times New Roman"/>
          <w:sz w:val="24"/>
          <w:szCs w:val="24"/>
        </w:rPr>
        <w:t>U. z</w:t>
      </w:r>
      <w:r w:rsidR="0007160E">
        <w:rPr>
          <w:rFonts w:ascii="Times New Roman" w:eastAsia="Calibri" w:hAnsi="Times New Roman" w:cs="Times New Roman"/>
          <w:sz w:val="24"/>
          <w:szCs w:val="24"/>
        </w:rPr>
        <w:t xml:space="preserve"> </w:t>
      </w:r>
      <w:r w:rsidR="006C098F" w:rsidRPr="00102DBD">
        <w:rPr>
          <w:rFonts w:ascii="Times New Roman" w:eastAsia="Calibri" w:hAnsi="Times New Roman" w:cs="Times New Roman"/>
          <w:sz w:val="24"/>
          <w:szCs w:val="24"/>
        </w:rPr>
        <w:t>2016</w:t>
      </w:r>
      <w:r w:rsidR="0007160E">
        <w:rPr>
          <w:rFonts w:ascii="Times New Roman" w:eastAsia="Calibri" w:hAnsi="Times New Roman" w:cs="Times New Roman"/>
          <w:sz w:val="24"/>
          <w:szCs w:val="24"/>
        </w:rPr>
        <w:t xml:space="preserve"> </w:t>
      </w:r>
      <w:r w:rsidR="0049630B" w:rsidRPr="00102DBD">
        <w:rPr>
          <w:rFonts w:ascii="Times New Roman" w:eastAsia="Calibri" w:hAnsi="Times New Roman" w:cs="Times New Roman"/>
          <w:sz w:val="24"/>
          <w:szCs w:val="24"/>
        </w:rPr>
        <w:t>r. poz. 1131</w:t>
      </w:r>
      <w:r w:rsidR="00D2471E">
        <w:rPr>
          <w:rFonts w:ascii="Times New Roman" w:eastAsia="Calibri" w:hAnsi="Times New Roman" w:cs="Times New Roman"/>
          <w:sz w:val="24"/>
          <w:szCs w:val="24"/>
        </w:rPr>
        <w:t>,</w:t>
      </w:r>
      <w:r w:rsidR="0049630B" w:rsidRPr="00102DBD">
        <w:rPr>
          <w:rFonts w:ascii="Times New Roman" w:eastAsia="Calibri" w:hAnsi="Times New Roman" w:cs="Times New Roman"/>
          <w:sz w:val="24"/>
          <w:szCs w:val="24"/>
        </w:rPr>
        <w:t xml:space="preserve"> z</w:t>
      </w:r>
      <w:r w:rsidR="00D2471E">
        <w:rPr>
          <w:rFonts w:ascii="Times New Roman" w:eastAsia="Calibri" w:hAnsi="Times New Roman" w:cs="Times New Roman"/>
          <w:sz w:val="24"/>
          <w:szCs w:val="24"/>
        </w:rPr>
        <w:t xml:space="preserve"> późn. </w:t>
      </w:r>
      <w:r w:rsidR="0049630B" w:rsidRPr="00102DBD">
        <w:rPr>
          <w:rFonts w:ascii="Times New Roman" w:eastAsia="Calibri" w:hAnsi="Times New Roman" w:cs="Times New Roman"/>
          <w:sz w:val="24"/>
          <w:szCs w:val="24"/>
        </w:rPr>
        <w:t>zm.</w:t>
      </w:r>
      <w:r w:rsidR="00D2471E">
        <w:rPr>
          <w:rFonts w:ascii="Times New Roman" w:eastAsia="Calibri" w:hAnsi="Times New Roman" w:cs="Times New Roman"/>
          <w:sz w:val="24"/>
          <w:szCs w:val="24"/>
        </w:rPr>
        <w:t>), zwanej dalej</w:t>
      </w:r>
      <w:r w:rsidR="0049630B" w:rsidRPr="00102DBD">
        <w:rPr>
          <w:rFonts w:ascii="Times New Roman" w:eastAsia="Calibri" w:hAnsi="Times New Roman" w:cs="Times New Roman"/>
          <w:sz w:val="24"/>
          <w:szCs w:val="24"/>
        </w:rPr>
        <w:t xml:space="preserve"> „ustawą</w:t>
      </w:r>
      <w:r w:rsidRPr="00102DBD">
        <w:rPr>
          <w:rFonts w:ascii="Times New Roman" w:eastAsia="Calibri" w:hAnsi="Times New Roman" w:cs="Times New Roman"/>
          <w:sz w:val="24"/>
          <w:szCs w:val="24"/>
        </w:rPr>
        <w:t xml:space="preserve"> </w:t>
      </w:r>
      <w:proofErr w:type="spellStart"/>
      <w:r w:rsidRPr="00102DBD">
        <w:rPr>
          <w:rFonts w:ascii="Times New Roman" w:eastAsia="Calibri" w:hAnsi="Times New Roman" w:cs="Times New Roman"/>
          <w:sz w:val="24"/>
          <w:szCs w:val="24"/>
        </w:rPr>
        <w:t>Pgg</w:t>
      </w:r>
      <w:proofErr w:type="spellEnd"/>
      <w:r w:rsidR="0049630B" w:rsidRPr="00102DBD">
        <w:rPr>
          <w:rFonts w:ascii="Times New Roman" w:eastAsia="Calibri" w:hAnsi="Times New Roman" w:cs="Times New Roman"/>
          <w:sz w:val="24"/>
          <w:szCs w:val="24"/>
        </w:rPr>
        <w:t>”,</w:t>
      </w:r>
      <w:r w:rsidRPr="00102DBD">
        <w:rPr>
          <w:rFonts w:ascii="Times New Roman" w:eastAsia="Calibri" w:hAnsi="Times New Roman" w:cs="Times New Roman"/>
          <w:sz w:val="24"/>
          <w:szCs w:val="24"/>
        </w:rPr>
        <w:t xml:space="preserve"> zapewnia wdrożenie dyrektywy poprzez wzmocnienie i uzupełnienie obecnie obowiązujących </w:t>
      </w:r>
      <w:r w:rsidR="00C02B60" w:rsidRPr="00102DBD">
        <w:rPr>
          <w:rFonts w:ascii="Times New Roman" w:eastAsia="Calibri" w:hAnsi="Times New Roman" w:cs="Times New Roman"/>
          <w:sz w:val="24"/>
          <w:szCs w:val="24"/>
        </w:rPr>
        <w:t xml:space="preserve">regulacji </w:t>
      </w:r>
      <w:r w:rsidR="0007160E">
        <w:rPr>
          <w:rFonts w:ascii="Times New Roman" w:eastAsia="Calibri" w:hAnsi="Times New Roman" w:cs="Times New Roman"/>
          <w:sz w:val="24"/>
          <w:szCs w:val="24"/>
        </w:rPr>
        <w:t>o </w:t>
      </w:r>
      <w:r w:rsidRPr="00102DBD">
        <w:rPr>
          <w:rFonts w:ascii="Times New Roman" w:eastAsia="Calibri" w:hAnsi="Times New Roman" w:cs="Times New Roman"/>
          <w:sz w:val="24"/>
          <w:szCs w:val="24"/>
        </w:rPr>
        <w:t>rozwiązania służące ograniczeniu, w możliwie największym stopniu, ryzyka wystąpienia poważnych awarii i ich ewentualnych skutków dla środowiska, związanych z działalnością polegającą na</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poszukiwaniu, rozpoznawaniu i wydobywaniu węglowodorów w granicach obszarów morskich RP.</w:t>
      </w:r>
      <w:r w:rsidR="00BA273A" w:rsidRPr="00102DBD">
        <w:rPr>
          <w:rFonts w:ascii="Times New Roman" w:eastAsia="Calibri" w:hAnsi="Times New Roman" w:cs="Times New Roman"/>
          <w:sz w:val="24"/>
          <w:szCs w:val="24"/>
        </w:rPr>
        <w:t xml:space="preserve"> </w:t>
      </w:r>
    </w:p>
    <w:p w:rsidR="006224FD" w:rsidRPr="00102DBD" w:rsidRDefault="006224FD"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Konsekwencją wprowadzanych rozwiązań będzie ograniczenie ryzyka wystąpienia poważnych awarii, a także zapewnienie gotowości do podejmowania działań interwencyjnych w przypadku ich wystąpienia. Ponadto rozwiązania te </w:t>
      </w:r>
      <w:r w:rsidR="00C02B60" w:rsidRPr="00102DBD">
        <w:rPr>
          <w:rFonts w:ascii="Times New Roman" w:eastAsia="Calibri" w:hAnsi="Times New Roman" w:cs="Times New Roman"/>
          <w:sz w:val="24"/>
          <w:szCs w:val="24"/>
        </w:rPr>
        <w:t>w ocenie projektodawcy</w:t>
      </w:r>
      <w:r w:rsidRPr="00102DBD">
        <w:rPr>
          <w:rFonts w:ascii="Times New Roman" w:eastAsia="Calibri" w:hAnsi="Times New Roman" w:cs="Times New Roman"/>
          <w:sz w:val="24"/>
          <w:szCs w:val="24"/>
        </w:rPr>
        <w:t xml:space="preserve"> przyczynią się do podniesienia poziomu</w:t>
      </w:r>
      <w:r w:rsidR="0007160E">
        <w:rPr>
          <w:rFonts w:ascii="Times New Roman" w:eastAsia="Calibri" w:hAnsi="Times New Roman" w:cs="Times New Roman"/>
          <w:sz w:val="24"/>
          <w:szCs w:val="24"/>
        </w:rPr>
        <w:t xml:space="preserve"> ochrony środowiska morskiego i </w:t>
      </w:r>
      <w:r w:rsidRPr="00102DBD">
        <w:rPr>
          <w:rFonts w:ascii="Times New Roman" w:eastAsia="Calibri" w:hAnsi="Times New Roman" w:cs="Times New Roman"/>
          <w:sz w:val="24"/>
          <w:szCs w:val="24"/>
        </w:rPr>
        <w:t>gospodarek przybrzeżnych przed zanieczyszczeniem pochodzącym z działalności związanej z poszukiwaniem, rozpoznawaniem i wydo</w:t>
      </w:r>
      <w:r w:rsidR="0007160E">
        <w:rPr>
          <w:rFonts w:ascii="Times New Roman" w:eastAsia="Calibri" w:hAnsi="Times New Roman" w:cs="Times New Roman"/>
          <w:sz w:val="24"/>
          <w:szCs w:val="24"/>
        </w:rPr>
        <w:t>bywaniem węglowodorów ze złóż w </w:t>
      </w:r>
      <w:r w:rsidRPr="00102DBD">
        <w:rPr>
          <w:rFonts w:ascii="Times New Roman" w:eastAsia="Calibri" w:hAnsi="Times New Roman" w:cs="Times New Roman"/>
          <w:sz w:val="24"/>
          <w:szCs w:val="24"/>
        </w:rPr>
        <w:t>granicach obszarów morskich RP.</w:t>
      </w:r>
    </w:p>
    <w:p w:rsidR="006224FD" w:rsidRPr="00102DBD" w:rsidRDefault="00BA273A"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Istniejące obecnie w ustawie </w:t>
      </w:r>
      <w:proofErr w:type="spellStart"/>
      <w:r w:rsidRPr="00102DBD">
        <w:rPr>
          <w:rFonts w:ascii="Times New Roman" w:eastAsia="Calibri" w:hAnsi="Times New Roman" w:cs="Times New Roman"/>
          <w:sz w:val="24"/>
          <w:szCs w:val="24"/>
        </w:rPr>
        <w:t>Pgg</w:t>
      </w:r>
      <w:proofErr w:type="spellEnd"/>
      <w:r w:rsidRPr="00102DBD">
        <w:rPr>
          <w:rFonts w:ascii="Times New Roman" w:eastAsia="Calibri" w:hAnsi="Times New Roman" w:cs="Times New Roman"/>
          <w:sz w:val="24"/>
          <w:szCs w:val="24"/>
        </w:rPr>
        <w:t xml:space="preserve"> rozwiązania co prawda zawierają uregulowania służące zapewnieniu bezpieczeństwa prowadzonej działalności </w:t>
      </w:r>
      <w:r w:rsidR="00AA530E" w:rsidRPr="00102DBD">
        <w:rPr>
          <w:rFonts w:ascii="Times New Roman" w:eastAsia="Calibri" w:hAnsi="Times New Roman" w:cs="Times New Roman"/>
          <w:sz w:val="24"/>
          <w:szCs w:val="24"/>
        </w:rPr>
        <w:t>regulowanej tą ustawą, jednakże nie uwzględniają w sposób wystarczający specyfiki działalności pro</w:t>
      </w:r>
      <w:r w:rsidR="00C02B60" w:rsidRPr="00102DBD">
        <w:rPr>
          <w:rFonts w:ascii="Times New Roman" w:eastAsia="Calibri" w:hAnsi="Times New Roman" w:cs="Times New Roman"/>
          <w:sz w:val="24"/>
          <w:szCs w:val="24"/>
        </w:rPr>
        <w:t>wadzonej w obszarach morskich i</w:t>
      </w:r>
      <w:r w:rsidR="0007160E">
        <w:rPr>
          <w:rFonts w:ascii="Times New Roman" w:eastAsia="Calibri" w:hAnsi="Times New Roman" w:cs="Times New Roman"/>
          <w:sz w:val="24"/>
          <w:szCs w:val="24"/>
        </w:rPr>
        <w:t xml:space="preserve"> </w:t>
      </w:r>
      <w:r w:rsidR="00AA530E" w:rsidRPr="00102DBD">
        <w:rPr>
          <w:rFonts w:ascii="Times New Roman" w:eastAsia="Calibri" w:hAnsi="Times New Roman" w:cs="Times New Roman"/>
          <w:sz w:val="24"/>
          <w:szCs w:val="24"/>
        </w:rPr>
        <w:t>związanych z nią zagrożeń.</w:t>
      </w:r>
      <w:r w:rsidR="00D83297" w:rsidRPr="00102DBD">
        <w:rPr>
          <w:rFonts w:ascii="Times New Roman" w:eastAsia="Calibri" w:hAnsi="Times New Roman" w:cs="Times New Roman"/>
          <w:sz w:val="24"/>
          <w:szCs w:val="24"/>
        </w:rPr>
        <w:t xml:space="preserve"> W szczególnośc</w:t>
      </w:r>
      <w:r w:rsidR="007C2C63" w:rsidRPr="00102DBD">
        <w:rPr>
          <w:rFonts w:ascii="Times New Roman" w:eastAsia="Calibri" w:hAnsi="Times New Roman" w:cs="Times New Roman"/>
          <w:sz w:val="24"/>
          <w:szCs w:val="24"/>
        </w:rPr>
        <w:t>i regulacje te nie wymagają od przedsiębiorcy prowadzącego</w:t>
      </w:r>
      <w:r w:rsidR="00D83297" w:rsidRPr="00102DBD">
        <w:rPr>
          <w:rFonts w:ascii="Times New Roman" w:eastAsia="Calibri" w:hAnsi="Times New Roman" w:cs="Times New Roman"/>
          <w:sz w:val="24"/>
          <w:szCs w:val="24"/>
        </w:rPr>
        <w:t xml:space="preserve"> działalność w obszarach morskich zapewnienia wewnętrznych systemów zapobiegania niebezpiecznym zdarzeniom związanym z tą działalnością i reagowania na nie. Również dotychczasowy system nadzoru nad działalnością zakładów górniczych nie przewiduje rozwiązań </w:t>
      </w:r>
      <w:r w:rsidR="007C2C63" w:rsidRPr="00102DBD">
        <w:rPr>
          <w:rFonts w:ascii="Times New Roman" w:eastAsia="Calibri" w:hAnsi="Times New Roman" w:cs="Times New Roman"/>
          <w:sz w:val="24"/>
          <w:szCs w:val="24"/>
        </w:rPr>
        <w:t>w pełni uwzględniających specyfikę</w:t>
      </w:r>
      <w:r w:rsidR="00D83297" w:rsidRPr="00102DBD">
        <w:rPr>
          <w:rFonts w:ascii="Times New Roman" w:eastAsia="Calibri" w:hAnsi="Times New Roman" w:cs="Times New Roman"/>
          <w:sz w:val="24"/>
          <w:szCs w:val="24"/>
        </w:rPr>
        <w:t xml:space="preserve"> działalności w obszarach morskich.</w:t>
      </w:r>
      <w:r w:rsidR="0007160E">
        <w:rPr>
          <w:rFonts w:ascii="Times New Roman" w:eastAsia="Calibri" w:hAnsi="Times New Roman" w:cs="Times New Roman"/>
          <w:sz w:val="24"/>
          <w:szCs w:val="24"/>
        </w:rPr>
        <w:t xml:space="preserve"> </w:t>
      </w:r>
    </w:p>
    <w:p w:rsidR="008A1550" w:rsidRPr="00102DBD" w:rsidRDefault="008A1550" w:rsidP="0007160E">
      <w:pPr>
        <w:keepNext/>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lastRenderedPageBreak/>
        <w:t>Obowią</w:t>
      </w:r>
      <w:r w:rsidR="00180700" w:rsidRPr="00102DBD">
        <w:rPr>
          <w:rFonts w:ascii="Times New Roman" w:eastAsia="Calibri" w:hAnsi="Times New Roman" w:cs="Times New Roman"/>
          <w:b/>
          <w:sz w:val="24"/>
          <w:szCs w:val="24"/>
        </w:rPr>
        <w:t>zki nałożone na przedsiębiorców</w:t>
      </w:r>
    </w:p>
    <w:p w:rsidR="006D7D40" w:rsidRPr="00102DBD" w:rsidRDefault="0020042C" w:rsidP="0007160E">
      <w:pPr>
        <w:keepNext/>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Projektowana nowelizacja nałożyła na przedsiębiorców podejmujących i prowadzących działalność polegającą na poszukiwaniu, rozpoznawaniu i wydobywaniu węglowodorów ze złóż w obszarach morskich oraz na organy z</w:t>
      </w:r>
      <w:r w:rsidR="0007160E">
        <w:rPr>
          <w:rFonts w:ascii="Times New Roman" w:eastAsia="Calibri" w:hAnsi="Times New Roman" w:cs="Times New Roman"/>
          <w:sz w:val="24"/>
          <w:szCs w:val="24"/>
        </w:rPr>
        <w:t>ajmujące się koncesjonowaniem i </w:t>
      </w:r>
      <w:r w:rsidRPr="00102DBD">
        <w:rPr>
          <w:rFonts w:ascii="Times New Roman" w:eastAsia="Calibri" w:hAnsi="Times New Roman" w:cs="Times New Roman"/>
          <w:sz w:val="24"/>
          <w:szCs w:val="24"/>
        </w:rPr>
        <w:t>nadzorowaniem tej działalności szereg obowiązków, których celem jest wdrożenie dyrektywy.</w:t>
      </w:r>
    </w:p>
    <w:p w:rsidR="00457A8E" w:rsidRPr="00102DBD" w:rsidRDefault="00457A8E"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Projektodawca</w:t>
      </w:r>
      <w:r w:rsidR="00C02B60" w:rsidRPr="00102DBD">
        <w:rPr>
          <w:rFonts w:ascii="Times New Roman" w:eastAsia="Calibri" w:hAnsi="Times New Roman" w:cs="Times New Roman"/>
          <w:sz w:val="24"/>
          <w:szCs w:val="24"/>
        </w:rPr>
        <w:t>,</w:t>
      </w:r>
      <w:r w:rsidRPr="00102DBD">
        <w:rPr>
          <w:rFonts w:ascii="Times New Roman" w:eastAsia="Calibri" w:hAnsi="Times New Roman" w:cs="Times New Roman"/>
          <w:sz w:val="24"/>
          <w:szCs w:val="24"/>
        </w:rPr>
        <w:t xml:space="preserve"> dążąc do wdrożenia art. 4 dyrektywy</w:t>
      </w:r>
      <w:r w:rsidR="00C02B60" w:rsidRPr="00102DBD">
        <w:rPr>
          <w:rFonts w:ascii="Times New Roman" w:eastAsia="Calibri" w:hAnsi="Times New Roman" w:cs="Times New Roman"/>
          <w:sz w:val="24"/>
          <w:szCs w:val="24"/>
        </w:rPr>
        <w:t>,</w:t>
      </w:r>
      <w:r w:rsidRPr="00102DBD">
        <w:rPr>
          <w:rFonts w:ascii="Times New Roman" w:eastAsia="Calibri" w:hAnsi="Times New Roman" w:cs="Times New Roman"/>
          <w:sz w:val="24"/>
          <w:szCs w:val="24"/>
        </w:rPr>
        <w:t xml:space="preserve"> </w:t>
      </w:r>
      <w:r w:rsidR="007C2C63" w:rsidRPr="00102DBD">
        <w:rPr>
          <w:rFonts w:ascii="Times New Roman" w:eastAsia="Calibri" w:hAnsi="Times New Roman" w:cs="Times New Roman"/>
          <w:sz w:val="24"/>
          <w:szCs w:val="24"/>
        </w:rPr>
        <w:t xml:space="preserve">wprowadził rozwiązania ustawowe zapewniające ocenę oferty składanej w </w:t>
      </w:r>
      <w:r w:rsidRPr="00102DBD">
        <w:rPr>
          <w:rFonts w:ascii="Times New Roman" w:eastAsia="Calibri" w:hAnsi="Times New Roman" w:cs="Times New Roman"/>
          <w:sz w:val="24"/>
          <w:szCs w:val="24"/>
        </w:rPr>
        <w:t xml:space="preserve">postępowaniu przetargowym dotyczącym udzielenia koncesji w obszarach morskich </w:t>
      </w:r>
      <w:r w:rsidR="00C02B60" w:rsidRPr="00102DBD">
        <w:rPr>
          <w:rFonts w:ascii="Times New Roman" w:eastAsia="Calibri" w:hAnsi="Times New Roman" w:cs="Times New Roman"/>
          <w:sz w:val="24"/>
          <w:szCs w:val="24"/>
        </w:rPr>
        <w:t xml:space="preserve">między innymi </w:t>
      </w:r>
      <w:r w:rsidRPr="00102DBD">
        <w:rPr>
          <w:rFonts w:ascii="Times New Roman" w:eastAsia="Calibri" w:hAnsi="Times New Roman" w:cs="Times New Roman"/>
          <w:sz w:val="24"/>
          <w:szCs w:val="24"/>
        </w:rPr>
        <w:t xml:space="preserve">w oparciu o kryteria uwzględniające ryzyko i zagrożenia prowadzenia tej działalności, zdolności finansowe do pokrycia zobowiązań, jakie mogą </w:t>
      </w:r>
      <w:r w:rsidR="00C02B60" w:rsidRPr="00102DBD">
        <w:rPr>
          <w:rFonts w:ascii="Times New Roman" w:eastAsia="Calibri" w:hAnsi="Times New Roman" w:cs="Times New Roman"/>
          <w:sz w:val="24"/>
          <w:szCs w:val="24"/>
        </w:rPr>
        <w:t xml:space="preserve">potencjalnie </w:t>
      </w:r>
      <w:r w:rsidRPr="00102DBD">
        <w:rPr>
          <w:rFonts w:ascii="Times New Roman" w:eastAsia="Calibri" w:hAnsi="Times New Roman" w:cs="Times New Roman"/>
          <w:sz w:val="24"/>
          <w:szCs w:val="24"/>
        </w:rPr>
        <w:t>wyniknąć z tej działalności</w:t>
      </w:r>
      <w:r w:rsidR="00D45F71">
        <w:rPr>
          <w:rFonts w:ascii="Times New Roman" w:eastAsia="Calibri" w:hAnsi="Times New Roman" w:cs="Times New Roman"/>
          <w:sz w:val="24"/>
          <w:szCs w:val="24"/>
        </w:rPr>
        <w:t>,</w:t>
      </w:r>
      <w:r w:rsidRPr="00102DBD">
        <w:rPr>
          <w:rFonts w:ascii="Times New Roman" w:eastAsia="Calibri" w:hAnsi="Times New Roman" w:cs="Times New Roman"/>
          <w:sz w:val="24"/>
          <w:szCs w:val="24"/>
        </w:rPr>
        <w:t xml:space="preserve"> oraz doświadczenie podmiotu ubiegającego się o koncesję w zakresie bezpieczeństwa i ochrony środowiska, w tym również w odniesieniu do poważnych awarii.</w:t>
      </w:r>
      <w:r w:rsidR="0007160E">
        <w:rPr>
          <w:rFonts w:ascii="Times New Roman" w:eastAsia="Calibri" w:hAnsi="Times New Roman" w:cs="Times New Roman"/>
          <w:sz w:val="24"/>
          <w:szCs w:val="24"/>
        </w:rPr>
        <w:t xml:space="preserve"> </w:t>
      </w:r>
    </w:p>
    <w:p w:rsidR="006D7D40" w:rsidRPr="00102DBD" w:rsidRDefault="006D7D40"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Dyrektywa wymaga od państw członkowskich zobowiązania przedsiębiorcy do utrzymywania zdolności wystarczających do wypełnienia jego zobowi</w:t>
      </w:r>
      <w:r w:rsidR="00C02B60" w:rsidRPr="00102DBD">
        <w:rPr>
          <w:rFonts w:ascii="Times New Roman" w:eastAsia="Calibri" w:hAnsi="Times New Roman" w:cs="Times New Roman"/>
          <w:sz w:val="24"/>
          <w:szCs w:val="24"/>
        </w:rPr>
        <w:t>ą</w:t>
      </w:r>
      <w:r w:rsidR="00414D53" w:rsidRPr="00102DBD">
        <w:rPr>
          <w:rFonts w:ascii="Times New Roman" w:eastAsia="Calibri" w:hAnsi="Times New Roman" w:cs="Times New Roman"/>
          <w:sz w:val="24"/>
          <w:szCs w:val="24"/>
        </w:rPr>
        <w:t xml:space="preserve">zań finansowych wynikających z </w:t>
      </w:r>
      <w:r w:rsidRPr="00102DBD">
        <w:rPr>
          <w:rFonts w:ascii="Times New Roman" w:eastAsia="Calibri" w:hAnsi="Times New Roman" w:cs="Times New Roman"/>
          <w:sz w:val="24"/>
          <w:szCs w:val="24"/>
        </w:rPr>
        <w:t xml:space="preserve">odpowiedzialności za działalność związaną z </w:t>
      </w:r>
      <w:r w:rsidR="00C02B60" w:rsidRPr="00102DBD">
        <w:rPr>
          <w:rFonts w:ascii="Times New Roman" w:eastAsia="Calibri" w:hAnsi="Times New Roman" w:cs="Times New Roman"/>
          <w:sz w:val="24"/>
          <w:szCs w:val="24"/>
        </w:rPr>
        <w:t>poszukiwaniem, rozpoznawaniem i</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wydobywaniem węglowodorów w granicach obszarów morski</w:t>
      </w:r>
      <w:r w:rsidR="00C02B60" w:rsidRPr="00102DBD">
        <w:rPr>
          <w:rFonts w:ascii="Times New Roman" w:eastAsia="Calibri" w:hAnsi="Times New Roman" w:cs="Times New Roman"/>
          <w:sz w:val="24"/>
          <w:szCs w:val="24"/>
        </w:rPr>
        <w:t>ch R</w:t>
      </w:r>
      <w:r w:rsidR="00414D53" w:rsidRPr="00102DBD">
        <w:rPr>
          <w:rFonts w:ascii="Times New Roman" w:eastAsia="Calibri" w:hAnsi="Times New Roman" w:cs="Times New Roman"/>
          <w:sz w:val="24"/>
          <w:szCs w:val="24"/>
        </w:rPr>
        <w:t>P</w:t>
      </w:r>
      <w:r w:rsidR="00C02B60" w:rsidRPr="00102DBD">
        <w:rPr>
          <w:rFonts w:ascii="Times New Roman" w:eastAsia="Calibri" w:hAnsi="Times New Roman" w:cs="Times New Roman"/>
          <w:sz w:val="24"/>
          <w:szCs w:val="24"/>
        </w:rPr>
        <w:t>. W</w:t>
      </w:r>
      <w:r w:rsidR="0007160E">
        <w:rPr>
          <w:rFonts w:ascii="Times New Roman" w:eastAsia="Calibri" w:hAnsi="Times New Roman" w:cs="Times New Roman"/>
          <w:sz w:val="24"/>
          <w:szCs w:val="24"/>
        </w:rPr>
        <w:t> </w:t>
      </w:r>
      <w:r w:rsidRPr="00102DBD">
        <w:rPr>
          <w:rFonts w:ascii="Times New Roman" w:eastAsia="Calibri" w:hAnsi="Times New Roman" w:cs="Times New Roman"/>
          <w:sz w:val="24"/>
          <w:szCs w:val="24"/>
        </w:rPr>
        <w:t>celu implementacji</w:t>
      </w:r>
      <w:r w:rsidR="002E30A8" w:rsidRPr="00102DBD">
        <w:rPr>
          <w:rFonts w:ascii="Times New Roman" w:eastAsia="Calibri" w:hAnsi="Times New Roman" w:cs="Times New Roman"/>
          <w:sz w:val="24"/>
          <w:szCs w:val="24"/>
        </w:rPr>
        <w:t xml:space="preserve"> art. 4 ust. 2 lit. c oraz art. 7 dyrektywy</w:t>
      </w:r>
      <w:r w:rsidRPr="00102DBD">
        <w:rPr>
          <w:rFonts w:ascii="Times New Roman" w:eastAsia="Calibri" w:hAnsi="Times New Roman" w:cs="Times New Roman"/>
          <w:sz w:val="24"/>
          <w:szCs w:val="24"/>
        </w:rPr>
        <w:t xml:space="preserve"> projektodawca zaproponował ustanowienie obowiązkowego zabezpieczenia roszczeń </w:t>
      </w:r>
      <w:r w:rsidR="002E30A8" w:rsidRPr="00102DBD">
        <w:rPr>
          <w:rFonts w:ascii="Times New Roman" w:eastAsia="Calibri" w:hAnsi="Times New Roman" w:cs="Times New Roman"/>
          <w:sz w:val="24"/>
          <w:szCs w:val="24"/>
        </w:rPr>
        <w:t>m</w:t>
      </w:r>
      <w:r w:rsidR="00C02B60" w:rsidRPr="00102DBD">
        <w:rPr>
          <w:rFonts w:ascii="Times New Roman" w:eastAsia="Calibri" w:hAnsi="Times New Roman" w:cs="Times New Roman"/>
          <w:sz w:val="24"/>
          <w:szCs w:val="24"/>
        </w:rPr>
        <w:t>ogących potencjalnie wyniknąć z</w:t>
      </w:r>
      <w:r w:rsidR="0007160E">
        <w:rPr>
          <w:rFonts w:ascii="Times New Roman" w:eastAsia="Calibri" w:hAnsi="Times New Roman" w:cs="Times New Roman"/>
          <w:sz w:val="24"/>
          <w:szCs w:val="24"/>
        </w:rPr>
        <w:t> </w:t>
      </w:r>
      <w:r w:rsidRPr="00102DBD">
        <w:rPr>
          <w:rFonts w:ascii="Times New Roman" w:eastAsia="Calibri" w:hAnsi="Times New Roman" w:cs="Times New Roman"/>
          <w:sz w:val="24"/>
          <w:szCs w:val="24"/>
        </w:rPr>
        <w:t>działalności polegającej na poszukiwaniu, rozpoznawaniu i wydobywaniu węglowodorów w</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granicach obszarów mor</w:t>
      </w:r>
      <w:r w:rsidR="002E30A8" w:rsidRPr="00102DBD">
        <w:rPr>
          <w:rFonts w:ascii="Times New Roman" w:eastAsia="Calibri" w:hAnsi="Times New Roman" w:cs="Times New Roman"/>
          <w:sz w:val="24"/>
          <w:szCs w:val="24"/>
        </w:rPr>
        <w:t>skich R</w:t>
      </w:r>
      <w:r w:rsidR="00414D53" w:rsidRPr="00102DBD">
        <w:rPr>
          <w:rFonts w:ascii="Times New Roman" w:eastAsia="Calibri" w:hAnsi="Times New Roman" w:cs="Times New Roman"/>
          <w:sz w:val="24"/>
          <w:szCs w:val="24"/>
        </w:rPr>
        <w:t>P</w:t>
      </w:r>
      <w:r w:rsidR="002E30A8" w:rsidRPr="00102DBD">
        <w:rPr>
          <w:rFonts w:ascii="Times New Roman" w:eastAsia="Calibri" w:hAnsi="Times New Roman" w:cs="Times New Roman"/>
          <w:sz w:val="24"/>
          <w:szCs w:val="24"/>
        </w:rPr>
        <w:t xml:space="preserve">. Z uwagi na fakt, że realne ryzyko szkody może powstać dopiero na etapie powstawania zakładu górniczego, przedsiębiorca </w:t>
      </w:r>
      <w:r w:rsidR="00C02B60" w:rsidRPr="00102DBD">
        <w:rPr>
          <w:rFonts w:ascii="Times New Roman" w:eastAsia="Calibri" w:hAnsi="Times New Roman" w:cs="Times New Roman"/>
          <w:sz w:val="24"/>
          <w:szCs w:val="24"/>
        </w:rPr>
        <w:t>został</w:t>
      </w:r>
      <w:r w:rsidR="002E30A8" w:rsidRPr="00102DBD">
        <w:rPr>
          <w:rFonts w:ascii="Times New Roman" w:eastAsia="Calibri" w:hAnsi="Times New Roman" w:cs="Times New Roman"/>
          <w:sz w:val="24"/>
          <w:szCs w:val="24"/>
        </w:rPr>
        <w:t xml:space="preserve"> zo</w:t>
      </w:r>
      <w:r w:rsidR="00C02B60" w:rsidRPr="00102DBD">
        <w:rPr>
          <w:rFonts w:ascii="Times New Roman" w:eastAsia="Calibri" w:hAnsi="Times New Roman" w:cs="Times New Roman"/>
          <w:sz w:val="24"/>
          <w:szCs w:val="24"/>
        </w:rPr>
        <w:t>bowiązany do</w:t>
      </w:r>
      <w:r w:rsidR="0007160E">
        <w:rPr>
          <w:rFonts w:ascii="Times New Roman" w:eastAsia="Calibri" w:hAnsi="Times New Roman" w:cs="Times New Roman"/>
          <w:sz w:val="24"/>
          <w:szCs w:val="24"/>
        </w:rPr>
        <w:t xml:space="preserve"> </w:t>
      </w:r>
      <w:r w:rsidR="002E30A8" w:rsidRPr="00102DBD">
        <w:rPr>
          <w:rFonts w:ascii="Times New Roman" w:eastAsia="Calibri" w:hAnsi="Times New Roman" w:cs="Times New Roman"/>
          <w:sz w:val="24"/>
          <w:szCs w:val="24"/>
        </w:rPr>
        <w:t>ustanowienia zabezpieczenia</w:t>
      </w:r>
      <w:r w:rsidRPr="00102DBD">
        <w:rPr>
          <w:rFonts w:ascii="Times New Roman" w:eastAsia="Calibri" w:hAnsi="Times New Roman" w:cs="Times New Roman"/>
          <w:sz w:val="24"/>
          <w:szCs w:val="24"/>
        </w:rPr>
        <w:t xml:space="preserve"> po wydaniu decyzji zatwierdzającej plan ruchu zakładu górniczego, </w:t>
      </w:r>
      <w:r w:rsidR="002E30A8" w:rsidRPr="00102DBD">
        <w:rPr>
          <w:rFonts w:ascii="Times New Roman" w:eastAsia="Calibri" w:hAnsi="Times New Roman" w:cs="Times New Roman"/>
          <w:sz w:val="24"/>
          <w:szCs w:val="24"/>
        </w:rPr>
        <w:t xml:space="preserve">ale </w:t>
      </w:r>
      <w:r w:rsidRPr="00102DBD">
        <w:rPr>
          <w:rFonts w:ascii="Times New Roman" w:eastAsia="Calibri" w:hAnsi="Times New Roman" w:cs="Times New Roman"/>
          <w:sz w:val="24"/>
          <w:szCs w:val="24"/>
        </w:rPr>
        <w:t>nie później niż przed pr</w:t>
      </w:r>
      <w:r w:rsidR="002E30A8" w:rsidRPr="00102DBD">
        <w:rPr>
          <w:rFonts w:ascii="Times New Roman" w:eastAsia="Calibri" w:hAnsi="Times New Roman" w:cs="Times New Roman"/>
          <w:sz w:val="24"/>
          <w:szCs w:val="24"/>
        </w:rPr>
        <w:t xml:space="preserve">zystąpieniem do jego realizacji. </w:t>
      </w:r>
    </w:p>
    <w:p w:rsidR="009537A0" w:rsidRPr="00102DBD" w:rsidRDefault="00E05BBC"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Projekt niniejszej ustawy przewiduje </w:t>
      </w:r>
      <w:r w:rsidR="009537A0" w:rsidRPr="00102DBD">
        <w:rPr>
          <w:rFonts w:ascii="Times New Roman" w:eastAsia="Calibri" w:hAnsi="Times New Roman" w:cs="Times New Roman"/>
          <w:sz w:val="24"/>
          <w:szCs w:val="24"/>
        </w:rPr>
        <w:t xml:space="preserve">daleko idące </w:t>
      </w:r>
      <w:r w:rsidRPr="00102DBD">
        <w:rPr>
          <w:rFonts w:ascii="Times New Roman" w:eastAsia="Calibri" w:hAnsi="Times New Roman" w:cs="Times New Roman"/>
          <w:sz w:val="24"/>
          <w:szCs w:val="24"/>
        </w:rPr>
        <w:t>zm</w:t>
      </w:r>
      <w:r w:rsidR="009537A0" w:rsidRPr="00102DBD">
        <w:rPr>
          <w:rFonts w:ascii="Times New Roman" w:eastAsia="Calibri" w:hAnsi="Times New Roman" w:cs="Times New Roman"/>
          <w:sz w:val="24"/>
          <w:szCs w:val="24"/>
        </w:rPr>
        <w:t>iany w art. 108</w:t>
      </w:r>
      <w:r w:rsidR="00102DBD">
        <w:rPr>
          <w:rFonts w:ascii="Times New Roman" w:eastAsia="Calibri" w:hAnsi="Times New Roman" w:cs="Times New Roman"/>
          <w:sz w:val="24"/>
          <w:szCs w:val="24"/>
        </w:rPr>
        <w:t>–</w:t>
      </w:r>
      <w:r w:rsidR="009537A0" w:rsidRPr="00102DBD">
        <w:rPr>
          <w:rFonts w:ascii="Times New Roman" w:eastAsia="Calibri" w:hAnsi="Times New Roman" w:cs="Times New Roman"/>
          <w:sz w:val="24"/>
          <w:szCs w:val="24"/>
        </w:rPr>
        <w:t xml:space="preserve">110 ustawy </w:t>
      </w:r>
      <w:proofErr w:type="spellStart"/>
      <w:r w:rsidR="009537A0" w:rsidRPr="00102DBD">
        <w:rPr>
          <w:rFonts w:ascii="Times New Roman" w:eastAsia="Calibri" w:hAnsi="Times New Roman" w:cs="Times New Roman"/>
          <w:sz w:val="24"/>
          <w:szCs w:val="24"/>
        </w:rPr>
        <w:t>Pgg</w:t>
      </w:r>
      <w:proofErr w:type="spellEnd"/>
      <w:r w:rsidR="00C02B60" w:rsidRPr="00102DBD">
        <w:rPr>
          <w:rFonts w:ascii="Times New Roman" w:eastAsia="Calibri" w:hAnsi="Times New Roman" w:cs="Times New Roman"/>
          <w:sz w:val="24"/>
          <w:szCs w:val="24"/>
        </w:rPr>
        <w:t>,</w:t>
      </w:r>
      <w:r w:rsidR="009537A0" w:rsidRPr="00102DBD">
        <w:rPr>
          <w:rFonts w:ascii="Times New Roman" w:eastAsia="Calibri" w:hAnsi="Times New Roman" w:cs="Times New Roman"/>
          <w:sz w:val="24"/>
          <w:szCs w:val="24"/>
        </w:rPr>
        <w:t xml:space="preserve"> odnoszących się do ruchu zakładu górniczego.</w:t>
      </w:r>
    </w:p>
    <w:p w:rsidR="00260606" w:rsidRPr="00102DBD" w:rsidRDefault="009537A0"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Porównanie obecnie obowiązujących przepisów ustawy </w:t>
      </w:r>
      <w:proofErr w:type="spellStart"/>
      <w:r w:rsidRPr="00102DBD">
        <w:rPr>
          <w:rFonts w:ascii="Times New Roman" w:eastAsia="Calibri" w:hAnsi="Times New Roman" w:cs="Times New Roman"/>
          <w:sz w:val="24"/>
          <w:szCs w:val="24"/>
        </w:rPr>
        <w:t>Pgg</w:t>
      </w:r>
      <w:proofErr w:type="spellEnd"/>
      <w:r w:rsidRPr="00102DBD">
        <w:rPr>
          <w:rFonts w:ascii="Times New Roman" w:eastAsia="Calibri" w:hAnsi="Times New Roman" w:cs="Times New Roman"/>
          <w:sz w:val="24"/>
          <w:szCs w:val="24"/>
        </w:rPr>
        <w:t xml:space="preserve"> dotyczących ruchu zakładu górniczego z </w:t>
      </w:r>
      <w:r w:rsidR="00260606" w:rsidRPr="00102DBD">
        <w:rPr>
          <w:rFonts w:ascii="Times New Roman" w:eastAsia="Calibri" w:hAnsi="Times New Roman" w:cs="Times New Roman"/>
          <w:sz w:val="24"/>
          <w:szCs w:val="24"/>
        </w:rPr>
        <w:t xml:space="preserve">analogicznymi przepisami </w:t>
      </w:r>
      <w:r w:rsidRPr="00102DBD">
        <w:rPr>
          <w:rFonts w:ascii="Times New Roman" w:eastAsia="Calibri" w:hAnsi="Times New Roman" w:cs="Times New Roman"/>
          <w:sz w:val="24"/>
          <w:szCs w:val="24"/>
        </w:rPr>
        <w:t>dyrektywy</w:t>
      </w:r>
      <w:r w:rsidR="00260606" w:rsidRPr="00102DBD">
        <w:rPr>
          <w:rFonts w:ascii="Times New Roman" w:eastAsia="Calibri" w:hAnsi="Times New Roman" w:cs="Times New Roman"/>
          <w:sz w:val="24"/>
          <w:szCs w:val="24"/>
        </w:rPr>
        <w:t xml:space="preserve"> prowadzi do konstatacji, że </w:t>
      </w:r>
      <w:r w:rsidR="00C02B60" w:rsidRPr="00102DBD">
        <w:rPr>
          <w:rFonts w:ascii="Times New Roman" w:eastAsia="Calibri" w:hAnsi="Times New Roman" w:cs="Times New Roman"/>
          <w:sz w:val="24"/>
          <w:szCs w:val="24"/>
        </w:rPr>
        <w:t>przewidziane w</w:t>
      </w:r>
      <w:r w:rsidR="0007160E">
        <w:rPr>
          <w:rFonts w:ascii="Times New Roman" w:eastAsia="Calibri" w:hAnsi="Times New Roman" w:cs="Times New Roman"/>
          <w:sz w:val="24"/>
          <w:szCs w:val="24"/>
        </w:rPr>
        <w:t xml:space="preserve"> </w:t>
      </w:r>
      <w:r w:rsidR="00E05BBC" w:rsidRPr="00102DBD">
        <w:rPr>
          <w:rFonts w:ascii="Times New Roman" w:eastAsia="Calibri" w:hAnsi="Times New Roman" w:cs="Times New Roman"/>
          <w:sz w:val="24"/>
          <w:szCs w:val="24"/>
        </w:rPr>
        <w:t xml:space="preserve">dyrektywie dokumenty, które przedsiębiorca jest obowiązany przekazać </w:t>
      </w:r>
      <w:r w:rsidR="00E05BBC" w:rsidRPr="00102DBD">
        <w:rPr>
          <w:rFonts w:ascii="Times New Roman" w:eastAsia="Calibri" w:hAnsi="Times New Roman" w:cs="Times New Roman"/>
          <w:sz w:val="24"/>
          <w:szCs w:val="24"/>
        </w:rPr>
        <w:lastRenderedPageBreak/>
        <w:t>właściwemu organowi</w:t>
      </w:r>
      <w:r w:rsidR="00260606" w:rsidRPr="00102DBD">
        <w:rPr>
          <w:rFonts w:ascii="Times New Roman" w:eastAsia="Calibri" w:hAnsi="Times New Roman" w:cs="Times New Roman"/>
          <w:sz w:val="24"/>
          <w:szCs w:val="24"/>
        </w:rPr>
        <w:t xml:space="preserve"> nadzoru górniczego</w:t>
      </w:r>
      <w:r w:rsidR="00E05BBC" w:rsidRPr="00102DBD">
        <w:rPr>
          <w:rFonts w:ascii="Times New Roman" w:eastAsia="Calibri" w:hAnsi="Times New Roman" w:cs="Times New Roman"/>
          <w:sz w:val="24"/>
          <w:szCs w:val="24"/>
        </w:rPr>
        <w:t>,</w:t>
      </w:r>
      <w:r w:rsidR="001005CD" w:rsidRPr="00102DBD">
        <w:rPr>
          <w:rFonts w:ascii="Times New Roman" w:eastAsia="Calibri" w:hAnsi="Times New Roman" w:cs="Times New Roman"/>
          <w:sz w:val="24"/>
          <w:szCs w:val="24"/>
        </w:rPr>
        <w:t xml:space="preserve"> częściowo</w:t>
      </w:r>
      <w:r w:rsidR="00E05BBC" w:rsidRPr="00102DBD">
        <w:rPr>
          <w:rFonts w:ascii="Times New Roman" w:eastAsia="Calibri" w:hAnsi="Times New Roman" w:cs="Times New Roman"/>
          <w:sz w:val="24"/>
          <w:szCs w:val="24"/>
        </w:rPr>
        <w:t xml:space="preserve"> posiadają </w:t>
      </w:r>
      <w:r w:rsidR="00260606" w:rsidRPr="00102DBD">
        <w:rPr>
          <w:rFonts w:ascii="Times New Roman" w:eastAsia="Calibri" w:hAnsi="Times New Roman" w:cs="Times New Roman"/>
          <w:sz w:val="24"/>
          <w:szCs w:val="24"/>
        </w:rPr>
        <w:t xml:space="preserve">już </w:t>
      </w:r>
      <w:r w:rsidR="00E05BBC" w:rsidRPr="00102DBD">
        <w:rPr>
          <w:rFonts w:ascii="Times New Roman" w:eastAsia="Calibri" w:hAnsi="Times New Roman" w:cs="Times New Roman"/>
          <w:sz w:val="24"/>
          <w:szCs w:val="24"/>
        </w:rPr>
        <w:t>s</w:t>
      </w:r>
      <w:r w:rsidR="0007160E">
        <w:rPr>
          <w:rFonts w:ascii="Times New Roman" w:eastAsia="Calibri" w:hAnsi="Times New Roman" w:cs="Times New Roman"/>
          <w:sz w:val="24"/>
          <w:szCs w:val="24"/>
        </w:rPr>
        <w:t>woje odpowiedniki w </w:t>
      </w:r>
      <w:r w:rsidR="00260606" w:rsidRPr="00102DBD">
        <w:rPr>
          <w:rFonts w:ascii="Times New Roman" w:eastAsia="Calibri" w:hAnsi="Times New Roman" w:cs="Times New Roman"/>
          <w:sz w:val="24"/>
          <w:szCs w:val="24"/>
        </w:rPr>
        <w:t xml:space="preserve">ustawie </w:t>
      </w:r>
      <w:proofErr w:type="spellStart"/>
      <w:r w:rsidR="00260606" w:rsidRPr="00102DBD">
        <w:rPr>
          <w:rFonts w:ascii="Times New Roman" w:eastAsia="Calibri" w:hAnsi="Times New Roman" w:cs="Times New Roman"/>
          <w:sz w:val="24"/>
          <w:szCs w:val="24"/>
        </w:rPr>
        <w:t>Pgg</w:t>
      </w:r>
      <w:proofErr w:type="spellEnd"/>
      <w:r w:rsidR="00260606" w:rsidRPr="00102DBD">
        <w:rPr>
          <w:rFonts w:ascii="Times New Roman" w:eastAsia="Calibri" w:hAnsi="Times New Roman" w:cs="Times New Roman"/>
          <w:sz w:val="24"/>
          <w:szCs w:val="24"/>
        </w:rPr>
        <w:t>. W szczególności dotyczy to:</w:t>
      </w:r>
    </w:p>
    <w:p w:rsidR="00260606" w:rsidRPr="00A957EC" w:rsidRDefault="00A957EC" w:rsidP="00A957EC">
      <w:pPr>
        <w:spacing w:before="120" w:after="0" w:line="360" w:lineRule="auto"/>
        <w:ind w:left="392" w:hanging="392"/>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Pr>
          <w:rFonts w:ascii="Times New Roman" w:eastAsia="Calibri" w:hAnsi="Times New Roman" w:cs="Times New Roman"/>
          <w:sz w:val="24"/>
          <w:szCs w:val="24"/>
        </w:rPr>
        <w:tab/>
      </w:r>
      <w:r w:rsidR="00260606" w:rsidRPr="00A957EC">
        <w:rPr>
          <w:rFonts w:ascii="Times New Roman" w:eastAsia="Calibri" w:hAnsi="Times New Roman" w:cs="Times New Roman"/>
          <w:sz w:val="24"/>
          <w:szCs w:val="24"/>
        </w:rPr>
        <w:t>powiadomienia</w:t>
      </w:r>
      <w:r w:rsidR="00E05BBC" w:rsidRPr="00A957EC">
        <w:rPr>
          <w:rFonts w:ascii="Times New Roman" w:eastAsia="Calibri" w:hAnsi="Times New Roman" w:cs="Times New Roman"/>
          <w:sz w:val="24"/>
          <w:szCs w:val="24"/>
        </w:rPr>
        <w:t xml:space="preserve"> dotyczące</w:t>
      </w:r>
      <w:r w:rsidR="00260606" w:rsidRPr="00A957EC">
        <w:rPr>
          <w:rFonts w:ascii="Times New Roman" w:eastAsia="Calibri" w:hAnsi="Times New Roman" w:cs="Times New Roman"/>
          <w:sz w:val="24"/>
          <w:szCs w:val="24"/>
        </w:rPr>
        <w:t>go</w:t>
      </w:r>
      <w:r w:rsidR="00E05BBC" w:rsidRPr="00A957EC">
        <w:rPr>
          <w:rFonts w:ascii="Times New Roman" w:eastAsia="Calibri" w:hAnsi="Times New Roman" w:cs="Times New Roman"/>
          <w:sz w:val="24"/>
          <w:szCs w:val="24"/>
        </w:rPr>
        <w:t xml:space="preserve"> projektu, o którym</w:t>
      </w:r>
      <w:r w:rsidR="001005CD" w:rsidRPr="00A957EC">
        <w:rPr>
          <w:rFonts w:ascii="Times New Roman" w:eastAsia="Calibri" w:hAnsi="Times New Roman" w:cs="Times New Roman"/>
          <w:sz w:val="24"/>
          <w:szCs w:val="24"/>
        </w:rPr>
        <w:t xml:space="preserve"> mowa w art. 11 ust. 1,</w:t>
      </w:r>
      <w:r w:rsidR="00E05BBC" w:rsidRPr="00A957EC">
        <w:rPr>
          <w:rFonts w:ascii="Times New Roman" w:eastAsia="Calibri" w:hAnsi="Times New Roman" w:cs="Times New Roman"/>
          <w:sz w:val="24"/>
          <w:szCs w:val="24"/>
        </w:rPr>
        <w:t xml:space="preserve"> 4 i 6 oraz załącznik</w:t>
      </w:r>
      <w:r w:rsidR="00414D53" w:rsidRPr="00A957EC">
        <w:rPr>
          <w:rFonts w:ascii="Times New Roman" w:eastAsia="Calibri" w:hAnsi="Times New Roman" w:cs="Times New Roman"/>
          <w:sz w:val="24"/>
          <w:szCs w:val="24"/>
        </w:rPr>
        <w:t>u</w:t>
      </w:r>
      <w:r w:rsidR="00E05BBC" w:rsidRPr="00A957EC">
        <w:rPr>
          <w:rFonts w:ascii="Times New Roman" w:eastAsia="Calibri" w:hAnsi="Times New Roman" w:cs="Times New Roman"/>
          <w:sz w:val="24"/>
          <w:szCs w:val="24"/>
        </w:rPr>
        <w:t xml:space="preserve"> I część 1</w:t>
      </w:r>
      <w:r w:rsidR="003D4299" w:rsidRPr="00A957EC">
        <w:rPr>
          <w:rFonts w:ascii="Times New Roman" w:eastAsia="Calibri" w:hAnsi="Times New Roman" w:cs="Times New Roman"/>
          <w:sz w:val="24"/>
          <w:szCs w:val="24"/>
        </w:rPr>
        <w:t xml:space="preserve"> dyrektywy, które</w:t>
      </w:r>
      <w:r w:rsidR="007F64D8" w:rsidRPr="00A957EC">
        <w:rPr>
          <w:rFonts w:ascii="Times New Roman" w:eastAsia="Calibri" w:hAnsi="Times New Roman" w:cs="Times New Roman"/>
          <w:sz w:val="24"/>
          <w:szCs w:val="24"/>
        </w:rPr>
        <w:t xml:space="preserve"> </w:t>
      </w:r>
      <w:r w:rsidR="003D4299" w:rsidRPr="00A957EC">
        <w:rPr>
          <w:rFonts w:ascii="Times New Roman" w:eastAsia="Calibri" w:hAnsi="Times New Roman" w:cs="Times New Roman"/>
          <w:sz w:val="24"/>
          <w:szCs w:val="24"/>
        </w:rPr>
        <w:t xml:space="preserve">obecnie zgodnie z </w:t>
      </w:r>
      <w:r w:rsidR="004E18B9">
        <w:rPr>
          <w:rFonts w:ascii="Times New Roman" w:eastAsia="Calibri" w:hAnsi="Times New Roman" w:cs="Times New Roman"/>
          <w:sz w:val="24"/>
          <w:szCs w:val="24"/>
        </w:rPr>
        <w:t xml:space="preserve">ustawą </w:t>
      </w:r>
      <w:proofErr w:type="spellStart"/>
      <w:r w:rsidR="003D4299" w:rsidRPr="00A957EC">
        <w:rPr>
          <w:rFonts w:ascii="Times New Roman" w:eastAsia="Calibri" w:hAnsi="Times New Roman" w:cs="Times New Roman"/>
          <w:sz w:val="24"/>
          <w:szCs w:val="24"/>
        </w:rPr>
        <w:t>Pgg</w:t>
      </w:r>
      <w:proofErr w:type="spellEnd"/>
      <w:r w:rsidR="003D4299" w:rsidRPr="00A957EC">
        <w:rPr>
          <w:rFonts w:ascii="Times New Roman" w:eastAsia="Calibri" w:hAnsi="Times New Roman" w:cs="Times New Roman"/>
          <w:sz w:val="24"/>
          <w:szCs w:val="24"/>
        </w:rPr>
        <w:t xml:space="preserve"> odpowiada</w:t>
      </w:r>
      <w:r w:rsidR="007F64D8" w:rsidRPr="00A957EC">
        <w:rPr>
          <w:rFonts w:ascii="Times New Roman" w:eastAsia="Calibri" w:hAnsi="Times New Roman" w:cs="Times New Roman"/>
          <w:sz w:val="24"/>
          <w:szCs w:val="24"/>
        </w:rPr>
        <w:t xml:space="preserve"> </w:t>
      </w:r>
      <w:r w:rsidR="00414D53" w:rsidRPr="00A957EC">
        <w:rPr>
          <w:rFonts w:ascii="Times New Roman" w:eastAsia="Calibri" w:hAnsi="Times New Roman" w:cs="Times New Roman"/>
          <w:sz w:val="24"/>
          <w:szCs w:val="24"/>
        </w:rPr>
        <w:t>wnioskowi przedsiębiorcy</w:t>
      </w:r>
      <w:r w:rsidR="007F64D8" w:rsidRPr="00A957EC">
        <w:rPr>
          <w:rFonts w:ascii="Times New Roman" w:eastAsia="Calibri" w:hAnsi="Times New Roman" w:cs="Times New Roman"/>
          <w:sz w:val="24"/>
          <w:szCs w:val="24"/>
        </w:rPr>
        <w:t xml:space="preserve"> </w:t>
      </w:r>
      <w:r w:rsidR="00E05BBC" w:rsidRPr="00A957EC">
        <w:rPr>
          <w:rFonts w:ascii="Times New Roman" w:eastAsia="Calibri" w:hAnsi="Times New Roman" w:cs="Times New Roman"/>
          <w:sz w:val="24"/>
          <w:szCs w:val="24"/>
        </w:rPr>
        <w:t>o zatwierdzenie planu ruchu zakładu górniczego</w:t>
      </w:r>
      <w:r w:rsidR="003D4299" w:rsidRPr="00A957EC">
        <w:rPr>
          <w:rFonts w:ascii="Times New Roman" w:eastAsia="Calibri" w:hAnsi="Times New Roman" w:cs="Times New Roman"/>
          <w:sz w:val="24"/>
          <w:szCs w:val="24"/>
        </w:rPr>
        <w:t>;</w:t>
      </w:r>
    </w:p>
    <w:p w:rsidR="00260606" w:rsidRPr="00A957EC" w:rsidRDefault="00A957EC" w:rsidP="00A957EC">
      <w:pPr>
        <w:spacing w:before="120" w:after="0" w:line="360" w:lineRule="auto"/>
        <w:ind w:left="392" w:hanging="392"/>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Pr>
          <w:rFonts w:ascii="Times New Roman" w:eastAsia="Calibri" w:hAnsi="Times New Roman" w:cs="Times New Roman"/>
          <w:sz w:val="24"/>
          <w:szCs w:val="24"/>
        </w:rPr>
        <w:tab/>
      </w:r>
      <w:r w:rsidR="00E05BBC" w:rsidRPr="00A957EC">
        <w:rPr>
          <w:rFonts w:ascii="Times New Roman" w:eastAsia="Calibri" w:hAnsi="Times New Roman" w:cs="Times New Roman"/>
          <w:sz w:val="24"/>
          <w:szCs w:val="24"/>
        </w:rPr>
        <w:t>sprawozdani</w:t>
      </w:r>
      <w:r w:rsidR="003D4299" w:rsidRPr="00A957EC">
        <w:rPr>
          <w:rFonts w:ascii="Times New Roman" w:eastAsia="Calibri" w:hAnsi="Times New Roman" w:cs="Times New Roman"/>
          <w:sz w:val="24"/>
          <w:szCs w:val="24"/>
        </w:rPr>
        <w:t>a</w:t>
      </w:r>
      <w:r w:rsidR="00E05BBC" w:rsidRPr="00A957EC">
        <w:rPr>
          <w:rFonts w:ascii="Times New Roman" w:eastAsia="Calibri" w:hAnsi="Times New Roman" w:cs="Times New Roman"/>
          <w:sz w:val="24"/>
          <w:szCs w:val="24"/>
        </w:rPr>
        <w:t xml:space="preserve"> dotyczące</w:t>
      </w:r>
      <w:r w:rsidR="003D4299" w:rsidRPr="00A957EC">
        <w:rPr>
          <w:rFonts w:ascii="Times New Roman" w:eastAsia="Calibri" w:hAnsi="Times New Roman" w:cs="Times New Roman"/>
          <w:sz w:val="24"/>
          <w:szCs w:val="24"/>
        </w:rPr>
        <w:t>go</w:t>
      </w:r>
      <w:r w:rsidR="00E05BBC" w:rsidRPr="00A957EC">
        <w:rPr>
          <w:rFonts w:ascii="Times New Roman" w:eastAsia="Calibri" w:hAnsi="Times New Roman" w:cs="Times New Roman"/>
          <w:sz w:val="24"/>
          <w:szCs w:val="24"/>
        </w:rPr>
        <w:t xml:space="preserve"> poważnych zagrożeń, o którym </w:t>
      </w:r>
      <w:r w:rsidR="003D4299" w:rsidRPr="00A957EC">
        <w:rPr>
          <w:rFonts w:ascii="Times New Roman" w:eastAsia="Calibri" w:hAnsi="Times New Roman" w:cs="Times New Roman"/>
          <w:sz w:val="24"/>
          <w:szCs w:val="24"/>
        </w:rPr>
        <w:t>mowa m.in w art. 11 ust. 1 lit.</w:t>
      </w:r>
      <w:r w:rsidR="0007160E" w:rsidRPr="00A957EC">
        <w:rPr>
          <w:rFonts w:ascii="Times New Roman" w:eastAsia="Calibri" w:hAnsi="Times New Roman" w:cs="Times New Roman"/>
          <w:sz w:val="24"/>
          <w:szCs w:val="24"/>
        </w:rPr>
        <w:t xml:space="preserve"> </w:t>
      </w:r>
      <w:r w:rsidR="00E05BBC" w:rsidRPr="00A957EC">
        <w:rPr>
          <w:rFonts w:ascii="Times New Roman" w:eastAsia="Calibri" w:hAnsi="Times New Roman" w:cs="Times New Roman"/>
          <w:sz w:val="24"/>
          <w:szCs w:val="24"/>
        </w:rPr>
        <w:t xml:space="preserve">e oraz art. 12 i art. 13 dyrektywy, </w:t>
      </w:r>
      <w:r w:rsidR="003D4299" w:rsidRPr="00A957EC">
        <w:rPr>
          <w:rFonts w:ascii="Times New Roman" w:eastAsia="Calibri" w:hAnsi="Times New Roman" w:cs="Times New Roman"/>
          <w:sz w:val="24"/>
          <w:szCs w:val="24"/>
        </w:rPr>
        <w:t>które</w:t>
      </w:r>
      <w:r w:rsidR="007F64D8" w:rsidRPr="00A957EC">
        <w:rPr>
          <w:rFonts w:ascii="Times New Roman" w:eastAsia="Calibri" w:hAnsi="Times New Roman" w:cs="Times New Roman"/>
          <w:sz w:val="24"/>
          <w:szCs w:val="24"/>
        </w:rPr>
        <w:t xml:space="preserve"> </w:t>
      </w:r>
      <w:r w:rsidR="003D4299" w:rsidRPr="00A957EC">
        <w:rPr>
          <w:rFonts w:ascii="Times New Roman" w:eastAsia="Calibri" w:hAnsi="Times New Roman" w:cs="Times New Roman"/>
          <w:sz w:val="24"/>
          <w:szCs w:val="24"/>
        </w:rPr>
        <w:t xml:space="preserve">obecnie zgodnie z </w:t>
      </w:r>
      <w:r w:rsidR="004E18B9">
        <w:rPr>
          <w:rFonts w:ascii="Times New Roman" w:eastAsia="Calibri" w:hAnsi="Times New Roman" w:cs="Times New Roman"/>
          <w:sz w:val="24"/>
          <w:szCs w:val="24"/>
        </w:rPr>
        <w:t xml:space="preserve">ustawą </w:t>
      </w:r>
      <w:proofErr w:type="spellStart"/>
      <w:r w:rsidR="003D4299" w:rsidRPr="00A957EC">
        <w:rPr>
          <w:rFonts w:ascii="Times New Roman" w:eastAsia="Calibri" w:hAnsi="Times New Roman" w:cs="Times New Roman"/>
          <w:sz w:val="24"/>
          <w:szCs w:val="24"/>
        </w:rPr>
        <w:t>Pgg</w:t>
      </w:r>
      <w:proofErr w:type="spellEnd"/>
      <w:r w:rsidR="003D4299" w:rsidRPr="00A957EC">
        <w:rPr>
          <w:rFonts w:ascii="Times New Roman" w:eastAsia="Calibri" w:hAnsi="Times New Roman" w:cs="Times New Roman"/>
          <w:sz w:val="24"/>
          <w:szCs w:val="24"/>
        </w:rPr>
        <w:t xml:space="preserve"> stanowi </w:t>
      </w:r>
      <w:r w:rsidR="007F64D8" w:rsidRPr="00A957EC">
        <w:rPr>
          <w:rFonts w:ascii="Times New Roman" w:eastAsia="Calibri" w:hAnsi="Times New Roman" w:cs="Times New Roman"/>
          <w:sz w:val="24"/>
          <w:szCs w:val="24"/>
        </w:rPr>
        <w:t xml:space="preserve">element </w:t>
      </w:r>
      <w:r w:rsidR="00E05BBC" w:rsidRPr="00A957EC">
        <w:rPr>
          <w:rFonts w:ascii="Times New Roman" w:eastAsia="Calibri" w:hAnsi="Times New Roman" w:cs="Times New Roman"/>
          <w:sz w:val="24"/>
          <w:szCs w:val="24"/>
        </w:rPr>
        <w:t>planu ruchu zakładu górniczego</w:t>
      </w:r>
      <w:r w:rsidR="003D4299" w:rsidRPr="00A957EC">
        <w:rPr>
          <w:rFonts w:ascii="Times New Roman" w:eastAsia="Calibri" w:hAnsi="Times New Roman" w:cs="Times New Roman"/>
          <w:sz w:val="24"/>
          <w:szCs w:val="24"/>
        </w:rPr>
        <w:t>;</w:t>
      </w:r>
    </w:p>
    <w:p w:rsidR="00260606" w:rsidRPr="00A957EC" w:rsidRDefault="00A957EC" w:rsidP="00A957EC">
      <w:pPr>
        <w:spacing w:before="120" w:after="0" w:line="360" w:lineRule="auto"/>
        <w:ind w:left="392" w:hanging="392"/>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Pr>
          <w:rFonts w:ascii="Times New Roman" w:eastAsia="Calibri" w:hAnsi="Times New Roman" w:cs="Times New Roman"/>
          <w:sz w:val="24"/>
          <w:szCs w:val="24"/>
        </w:rPr>
        <w:tab/>
      </w:r>
      <w:r w:rsidR="00E05BBC" w:rsidRPr="00A957EC">
        <w:rPr>
          <w:rFonts w:ascii="Times New Roman" w:eastAsia="Calibri" w:hAnsi="Times New Roman" w:cs="Times New Roman"/>
          <w:sz w:val="24"/>
          <w:szCs w:val="24"/>
        </w:rPr>
        <w:t>powiadomieni</w:t>
      </w:r>
      <w:r w:rsidR="003D4299" w:rsidRPr="00A957EC">
        <w:rPr>
          <w:rFonts w:ascii="Times New Roman" w:eastAsia="Calibri" w:hAnsi="Times New Roman" w:cs="Times New Roman"/>
          <w:sz w:val="24"/>
          <w:szCs w:val="24"/>
        </w:rPr>
        <w:t>a</w:t>
      </w:r>
      <w:r w:rsidR="00E05BBC" w:rsidRPr="00A957EC">
        <w:rPr>
          <w:rFonts w:ascii="Times New Roman" w:eastAsia="Calibri" w:hAnsi="Times New Roman" w:cs="Times New Roman"/>
          <w:sz w:val="24"/>
          <w:szCs w:val="24"/>
        </w:rPr>
        <w:t xml:space="preserve"> dotyczące</w:t>
      </w:r>
      <w:r w:rsidR="003D4299" w:rsidRPr="00A957EC">
        <w:rPr>
          <w:rFonts w:ascii="Times New Roman" w:eastAsia="Calibri" w:hAnsi="Times New Roman" w:cs="Times New Roman"/>
          <w:sz w:val="24"/>
          <w:szCs w:val="24"/>
        </w:rPr>
        <w:t>go</w:t>
      </w:r>
      <w:r w:rsidR="00E05BBC" w:rsidRPr="00A957EC">
        <w:rPr>
          <w:rFonts w:ascii="Times New Roman" w:eastAsia="Calibri" w:hAnsi="Times New Roman" w:cs="Times New Roman"/>
          <w:sz w:val="24"/>
          <w:szCs w:val="24"/>
        </w:rPr>
        <w:t xml:space="preserve"> operacji na odwiercie, o którym mowa m.in w art. 11 ust</w:t>
      </w:r>
      <w:r w:rsidR="0007160E" w:rsidRPr="00A957EC">
        <w:rPr>
          <w:rFonts w:ascii="Times New Roman" w:eastAsia="Calibri" w:hAnsi="Times New Roman" w:cs="Times New Roman"/>
          <w:sz w:val="24"/>
          <w:szCs w:val="24"/>
        </w:rPr>
        <w:t>. </w:t>
      </w:r>
      <w:r w:rsidR="00E05BBC" w:rsidRPr="00A957EC">
        <w:rPr>
          <w:rFonts w:ascii="Times New Roman" w:eastAsia="Calibri" w:hAnsi="Times New Roman" w:cs="Times New Roman"/>
          <w:sz w:val="24"/>
          <w:szCs w:val="24"/>
        </w:rPr>
        <w:t xml:space="preserve">1 lit. e oraz art. 15 dyrektywy, </w:t>
      </w:r>
      <w:r w:rsidR="003D4299" w:rsidRPr="00A957EC">
        <w:rPr>
          <w:rFonts w:ascii="Times New Roman" w:eastAsia="Calibri" w:hAnsi="Times New Roman" w:cs="Times New Roman"/>
          <w:sz w:val="24"/>
          <w:szCs w:val="24"/>
        </w:rPr>
        <w:t xml:space="preserve">które obecnie zgodnie z </w:t>
      </w:r>
      <w:r w:rsidR="004E18B9">
        <w:rPr>
          <w:rFonts w:ascii="Times New Roman" w:eastAsia="Calibri" w:hAnsi="Times New Roman" w:cs="Times New Roman"/>
          <w:sz w:val="24"/>
          <w:szCs w:val="24"/>
        </w:rPr>
        <w:t xml:space="preserve">ustawą </w:t>
      </w:r>
      <w:proofErr w:type="spellStart"/>
      <w:r w:rsidR="003D4299" w:rsidRPr="00A957EC">
        <w:rPr>
          <w:rFonts w:ascii="Times New Roman" w:eastAsia="Calibri" w:hAnsi="Times New Roman" w:cs="Times New Roman"/>
          <w:sz w:val="24"/>
          <w:szCs w:val="24"/>
        </w:rPr>
        <w:t>Pgg</w:t>
      </w:r>
      <w:proofErr w:type="spellEnd"/>
      <w:r w:rsidR="003D4299" w:rsidRPr="00A957EC">
        <w:rPr>
          <w:rFonts w:ascii="Times New Roman" w:eastAsia="Calibri" w:hAnsi="Times New Roman" w:cs="Times New Roman"/>
          <w:sz w:val="24"/>
          <w:szCs w:val="24"/>
        </w:rPr>
        <w:t xml:space="preserve"> stanowi </w:t>
      </w:r>
      <w:r w:rsidR="007F64D8" w:rsidRPr="00A957EC">
        <w:rPr>
          <w:rFonts w:ascii="Times New Roman" w:eastAsia="Calibri" w:hAnsi="Times New Roman" w:cs="Times New Roman"/>
          <w:sz w:val="24"/>
          <w:szCs w:val="24"/>
        </w:rPr>
        <w:t xml:space="preserve">element </w:t>
      </w:r>
      <w:r w:rsidR="00E05BBC" w:rsidRPr="00A957EC">
        <w:rPr>
          <w:rFonts w:ascii="Times New Roman" w:eastAsia="Calibri" w:hAnsi="Times New Roman" w:cs="Times New Roman"/>
          <w:sz w:val="24"/>
          <w:szCs w:val="24"/>
        </w:rPr>
        <w:t>planu ruchu zakładu górniczego</w:t>
      </w:r>
      <w:r w:rsidR="003D4299" w:rsidRPr="00A957EC">
        <w:rPr>
          <w:rFonts w:ascii="Times New Roman" w:eastAsia="Calibri" w:hAnsi="Times New Roman" w:cs="Times New Roman"/>
          <w:sz w:val="24"/>
          <w:szCs w:val="24"/>
        </w:rPr>
        <w:t>;</w:t>
      </w:r>
    </w:p>
    <w:p w:rsidR="00E05BBC" w:rsidRPr="00A957EC" w:rsidRDefault="00A957EC" w:rsidP="00A957EC">
      <w:pPr>
        <w:spacing w:before="120" w:after="0" w:line="360" w:lineRule="auto"/>
        <w:ind w:left="392" w:hanging="392"/>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Pr>
          <w:rFonts w:ascii="Times New Roman" w:eastAsia="Calibri" w:hAnsi="Times New Roman" w:cs="Times New Roman"/>
          <w:sz w:val="24"/>
          <w:szCs w:val="24"/>
        </w:rPr>
        <w:tab/>
      </w:r>
      <w:r w:rsidR="00414D53" w:rsidRPr="00A957EC">
        <w:rPr>
          <w:rFonts w:ascii="Times New Roman" w:eastAsia="Calibri" w:hAnsi="Times New Roman" w:cs="Times New Roman"/>
          <w:sz w:val="24"/>
          <w:szCs w:val="24"/>
        </w:rPr>
        <w:t>instytucji</w:t>
      </w:r>
      <w:r w:rsidR="00E05BBC" w:rsidRPr="00A957EC">
        <w:rPr>
          <w:rFonts w:ascii="Times New Roman" w:eastAsia="Calibri" w:hAnsi="Times New Roman" w:cs="Times New Roman"/>
          <w:sz w:val="24"/>
          <w:szCs w:val="24"/>
        </w:rPr>
        <w:t xml:space="preserve"> potwierdzania przez właściwy organ sprawozdania dotyczącego poważnych zagrożeń, o którym mowa w art. 12 ust. 4 i art. 13 ust. </w:t>
      </w:r>
      <w:r w:rsidR="007F64D8" w:rsidRPr="00A957EC">
        <w:rPr>
          <w:rFonts w:ascii="Times New Roman" w:eastAsia="Calibri" w:hAnsi="Times New Roman" w:cs="Times New Roman"/>
          <w:sz w:val="24"/>
          <w:szCs w:val="24"/>
        </w:rPr>
        <w:t xml:space="preserve">3 dyrektywy, </w:t>
      </w:r>
      <w:r w:rsidR="0035571F" w:rsidRPr="00A957EC">
        <w:rPr>
          <w:rFonts w:ascii="Times New Roman" w:eastAsia="Calibri" w:hAnsi="Times New Roman" w:cs="Times New Roman"/>
          <w:sz w:val="24"/>
          <w:szCs w:val="24"/>
        </w:rPr>
        <w:t xml:space="preserve">które obecnie </w:t>
      </w:r>
      <w:r w:rsidR="003D4299" w:rsidRPr="00A957EC">
        <w:rPr>
          <w:rFonts w:ascii="Times New Roman" w:eastAsia="Calibri" w:hAnsi="Times New Roman" w:cs="Times New Roman"/>
          <w:sz w:val="24"/>
          <w:szCs w:val="24"/>
        </w:rPr>
        <w:t>zgodnie z</w:t>
      </w:r>
      <w:r w:rsidR="0007160E" w:rsidRPr="00A957EC">
        <w:rPr>
          <w:rFonts w:ascii="Times New Roman" w:eastAsia="Calibri" w:hAnsi="Times New Roman" w:cs="Times New Roman"/>
          <w:sz w:val="24"/>
          <w:szCs w:val="24"/>
        </w:rPr>
        <w:t xml:space="preserve"> </w:t>
      </w:r>
      <w:r w:rsidR="004E18B9">
        <w:rPr>
          <w:rFonts w:ascii="Times New Roman" w:eastAsia="Calibri" w:hAnsi="Times New Roman" w:cs="Times New Roman"/>
          <w:sz w:val="24"/>
          <w:szCs w:val="24"/>
        </w:rPr>
        <w:t xml:space="preserve">ustawą </w:t>
      </w:r>
      <w:proofErr w:type="spellStart"/>
      <w:r w:rsidR="003D4299" w:rsidRPr="00A957EC">
        <w:rPr>
          <w:rFonts w:ascii="Times New Roman" w:eastAsia="Calibri" w:hAnsi="Times New Roman" w:cs="Times New Roman"/>
          <w:sz w:val="24"/>
          <w:szCs w:val="24"/>
        </w:rPr>
        <w:t>Pgg</w:t>
      </w:r>
      <w:proofErr w:type="spellEnd"/>
      <w:r w:rsidR="0007160E" w:rsidRPr="00A957EC">
        <w:rPr>
          <w:rFonts w:ascii="Times New Roman" w:eastAsia="Calibri" w:hAnsi="Times New Roman" w:cs="Times New Roman"/>
          <w:sz w:val="24"/>
          <w:szCs w:val="24"/>
        </w:rPr>
        <w:t xml:space="preserve"> </w:t>
      </w:r>
      <w:r w:rsidR="007F64D8" w:rsidRPr="00A957EC">
        <w:rPr>
          <w:rFonts w:ascii="Times New Roman" w:eastAsia="Calibri" w:hAnsi="Times New Roman" w:cs="Times New Roman"/>
          <w:sz w:val="24"/>
          <w:szCs w:val="24"/>
        </w:rPr>
        <w:t xml:space="preserve">znajduje </w:t>
      </w:r>
      <w:r w:rsidR="003D4299" w:rsidRPr="00A957EC">
        <w:rPr>
          <w:rFonts w:ascii="Times New Roman" w:eastAsia="Calibri" w:hAnsi="Times New Roman" w:cs="Times New Roman"/>
          <w:sz w:val="24"/>
          <w:szCs w:val="24"/>
        </w:rPr>
        <w:t>odzwierciedlenie</w:t>
      </w:r>
      <w:r w:rsidR="007F64D8" w:rsidRPr="00A957EC">
        <w:rPr>
          <w:rFonts w:ascii="Times New Roman" w:eastAsia="Calibri" w:hAnsi="Times New Roman" w:cs="Times New Roman"/>
          <w:sz w:val="24"/>
          <w:szCs w:val="24"/>
        </w:rPr>
        <w:t xml:space="preserve"> </w:t>
      </w:r>
      <w:r w:rsidR="003D4299" w:rsidRPr="00A957EC">
        <w:rPr>
          <w:rFonts w:ascii="Times New Roman" w:eastAsia="Calibri" w:hAnsi="Times New Roman" w:cs="Times New Roman"/>
          <w:sz w:val="24"/>
          <w:szCs w:val="24"/>
        </w:rPr>
        <w:t xml:space="preserve">w </w:t>
      </w:r>
      <w:r w:rsidR="00E05BBC" w:rsidRPr="00A957EC">
        <w:rPr>
          <w:rFonts w:ascii="Times New Roman" w:eastAsia="Calibri" w:hAnsi="Times New Roman" w:cs="Times New Roman"/>
          <w:sz w:val="24"/>
          <w:szCs w:val="24"/>
        </w:rPr>
        <w:t>decyzji dyrektora okręgowego urzędu górniczego, zatwierdzającej plan ruchu zakładu górniczego.</w:t>
      </w:r>
    </w:p>
    <w:p w:rsidR="002A1EE8" w:rsidRPr="00102DBD" w:rsidRDefault="008F3374"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Przepisy ustawy </w:t>
      </w:r>
      <w:proofErr w:type="spellStart"/>
      <w:r w:rsidRPr="00102DBD">
        <w:rPr>
          <w:rFonts w:ascii="Times New Roman" w:eastAsia="Calibri" w:hAnsi="Times New Roman" w:cs="Times New Roman"/>
          <w:sz w:val="24"/>
          <w:szCs w:val="24"/>
        </w:rPr>
        <w:t>Pgg</w:t>
      </w:r>
      <w:proofErr w:type="spellEnd"/>
      <w:r w:rsidRPr="00102DBD">
        <w:rPr>
          <w:rFonts w:ascii="Times New Roman" w:eastAsia="Calibri" w:hAnsi="Times New Roman" w:cs="Times New Roman"/>
          <w:sz w:val="24"/>
          <w:szCs w:val="24"/>
        </w:rPr>
        <w:t xml:space="preserve"> dotyczące planu ruchu zakładu górniczego uzupełniono o</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regulacje odnoszące się do działalności związanej z poszukiwaniem, rozpoznawaniem i</w:t>
      </w:r>
      <w:r w:rsidR="0007160E">
        <w:rPr>
          <w:rFonts w:ascii="Times New Roman" w:eastAsia="Calibri" w:hAnsi="Times New Roman" w:cs="Times New Roman"/>
          <w:sz w:val="24"/>
          <w:szCs w:val="24"/>
        </w:rPr>
        <w:t> </w:t>
      </w:r>
      <w:r w:rsidRPr="00102DBD">
        <w:rPr>
          <w:rFonts w:ascii="Times New Roman" w:eastAsia="Calibri" w:hAnsi="Times New Roman" w:cs="Times New Roman"/>
          <w:sz w:val="24"/>
          <w:szCs w:val="24"/>
        </w:rPr>
        <w:t xml:space="preserve">wydobywaniem węglowodorów </w:t>
      </w:r>
      <w:r w:rsidR="0035571F" w:rsidRPr="00102DBD">
        <w:rPr>
          <w:rFonts w:ascii="Times New Roman" w:eastAsia="Calibri" w:hAnsi="Times New Roman" w:cs="Times New Roman"/>
          <w:sz w:val="24"/>
          <w:szCs w:val="24"/>
        </w:rPr>
        <w:t xml:space="preserve">ze złóż </w:t>
      </w:r>
      <w:r w:rsidRPr="00102DBD">
        <w:rPr>
          <w:rFonts w:ascii="Times New Roman" w:eastAsia="Calibri" w:hAnsi="Times New Roman" w:cs="Times New Roman"/>
          <w:sz w:val="24"/>
          <w:szCs w:val="24"/>
        </w:rPr>
        <w:t xml:space="preserve">w granicach obszarów morskich RP. </w:t>
      </w:r>
      <w:r w:rsidR="0035571F" w:rsidRPr="00102DBD">
        <w:rPr>
          <w:rFonts w:ascii="Times New Roman" w:eastAsia="Calibri" w:hAnsi="Times New Roman" w:cs="Times New Roman"/>
          <w:sz w:val="24"/>
          <w:szCs w:val="24"/>
        </w:rPr>
        <w:t>Aby dostosować p</w:t>
      </w:r>
      <w:r w:rsidRPr="00102DBD">
        <w:rPr>
          <w:rFonts w:ascii="Times New Roman" w:eastAsia="Calibri" w:hAnsi="Times New Roman" w:cs="Times New Roman"/>
          <w:sz w:val="24"/>
          <w:szCs w:val="24"/>
        </w:rPr>
        <w:t xml:space="preserve">lan ruchu zakładu górniczego </w:t>
      </w:r>
      <w:r w:rsidR="0035571F" w:rsidRPr="00102DBD">
        <w:rPr>
          <w:rFonts w:ascii="Times New Roman" w:eastAsia="Calibri" w:hAnsi="Times New Roman" w:cs="Times New Roman"/>
          <w:sz w:val="24"/>
          <w:szCs w:val="24"/>
        </w:rPr>
        <w:t>do wymogów dyrektywy, projektodawca postanowił o</w:t>
      </w:r>
      <w:r w:rsidR="002A1EE8" w:rsidRPr="00102DBD">
        <w:rPr>
          <w:rFonts w:ascii="Times New Roman" w:eastAsia="Calibri" w:hAnsi="Times New Roman" w:cs="Times New Roman"/>
          <w:sz w:val="24"/>
          <w:szCs w:val="24"/>
        </w:rPr>
        <w:t xml:space="preserve"> uzupełni</w:t>
      </w:r>
      <w:r w:rsidR="0035571F" w:rsidRPr="00102DBD">
        <w:rPr>
          <w:rFonts w:ascii="Times New Roman" w:eastAsia="Calibri" w:hAnsi="Times New Roman" w:cs="Times New Roman"/>
          <w:sz w:val="24"/>
          <w:szCs w:val="24"/>
        </w:rPr>
        <w:t xml:space="preserve">eniu go </w:t>
      </w:r>
      <w:r w:rsidR="002A1EE8" w:rsidRPr="00102DBD">
        <w:rPr>
          <w:rFonts w:ascii="Times New Roman" w:eastAsia="Calibri" w:hAnsi="Times New Roman" w:cs="Times New Roman"/>
          <w:sz w:val="24"/>
          <w:szCs w:val="24"/>
        </w:rPr>
        <w:t>o:</w:t>
      </w:r>
    </w:p>
    <w:p w:rsidR="002A1EE8" w:rsidRPr="004E18B9" w:rsidRDefault="004F6415" w:rsidP="00FC07D5">
      <w:pPr>
        <w:spacing w:before="120" w:after="0" w:line="360" w:lineRule="auto"/>
        <w:ind w:left="420" w:hanging="42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Pr>
          <w:rFonts w:ascii="Times New Roman" w:eastAsia="Calibri" w:hAnsi="Times New Roman" w:cs="Times New Roman"/>
          <w:sz w:val="24"/>
          <w:szCs w:val="24"/>
        </w:rPr>
        <w:tab/>
      </w:r>
      <w:r w:rsidR="00D55D55" w:rsidRPr="004E18B9">
        <w:rPr>
          <w:rFonts w:ascii="Times New Roman" w:eastAsia="Calibri" w:hAnsi="Times New Roman" w:cs="Times New Roman"/>
          <w:sz w:val="24"/>
          <w:szCs w:val="24"/>
        </w:rPr>
        <w:t>analizę poważnych zagrożeń</w:t>
      </w:r>
      <w:r w:rsidR="0035571F" w:rsidRPr="004E18B9">
        <w:rPr>
          <w:rFonts w:ascii="Times New Roman" w:eastAsia="Calibri" w:hAnsi="Times New Roman" w:cs="Times New Roman"/>
          <w:sz w:val="24"/>
          <w:szCs w:val="24"/>
        </w:rPr>
        <w:t xml:space="preserve"> dla zakładu górniczego</w:t>
      </w:r>
      <w:r w:rsidR="00D55D55" w:rsidRPr="004E18B9">
        <w:rPr>
          <w:rFonts w:ascii="Times New Roman" w:eastAsia="Calibri" w:hAnsi="Times New Roman" w:cs="Times New Roman"/>
          <w:sz w:val="24"/>
          <w:szCs w:val="24"/>
        </w:rPr>
        <w:t>, rozumianych jako sytuacja mogąca potencjalnie doprowadzi</w:t>
      </w:r>
      <w:r w:rsidR="002A1EE8" w:rsidRPr="004E18B9">
        <w:rPr>
          <w:rFonts w:ascii="Times New Roman" w:eastAsia="Calibri" w:hAnsi="Times New Roman" w:cs="Times New Roman"/>
          <w:sz w:val="24"/>
          <w:szCs w:val="24"/>
        </w:rPr>
        <w:t>ć do niebezpiecznego zdarzenia</w:t>
      </w:r>
      <w:r w:rsidR="00D55D55" w:rsidRPr="004E18B9">
        <w:rPr>
          <w:rFonts w:ascii="Times New Roman" w:eastAsia="Calibri" w:hAnsi="Times New Roman" w:cs="Times New Roman"/>
          <w:sz w:val="24"/>
          <w:szCs w:val="24"/>
        </w:rPr>
        <w:t>;</w:t>
      </w:r>
    </w:p>
    <w:p w:rsidR="002A1EE8" w:rsidRPr="004E18B9" w:rsidRDefault="004F6415" w:rsidP="00FC07D5">
      <w:pPr>
        <w:spacing w:before="120" w:after="0" w:line="360" w:lineRule="auto"/>
        <w:ind w:left="420" w:hanging="4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Pr>
          <w:rFonts w:ascii="Times New Roman" w:eastAsia="Calibri" w:hAnsi="Times New Roman" w:cs="Times New Roman"/>
          <w:sz w:val="24"/>
          <w:szCs w:val="24"/>
        </w:rPr>
        <w:tab/>
      </w:r>
      <w:r w:rsidR="00D55D55" w:rsidRPr="004E18B9">
        <w:rPr>
          <w:rFonts w:ascii="Times New Roman" w:eastAsia="Calibri" w:hAnsi="Times New Roman" w:cs="Times New Roman"/>
          <w:sz w:val="24"/>
          <w:szCs w:val="24"/>
        </w:rPr>
        <w:t>opis systemu zarządzania bezpieczeństwem i środowiskiem;</w:t>
      </w:r>
    </w:p>
    <w:p w:rsidR="00E05BBC" w:rsidRPr="004E18B9" w:rsidRDefault="004F6415" w:rsidP="00FC07D5">
      <w:pPr>
        <w:spacing w:before="120" w:after="0" w:line="360" w:lineRule="auto"/>
        <w:ind w:left="420" w:hanging="420"/>
        <w:jc w:val="both"/>
        <w:rPr>
          <w:rFonts w:ascii="Times New Roman" w:eastAsia="Calibri" w:hAnsi="Times New Roman" w:cs="Times New Roman"/>
          <w:b/>
          <w:sz w:val="24"/>
          <w:szCs w:val="24"/>
        </w:rPr>
      </w:pPr>
      <w:r>
        <w:rPr>
          <w:rFonts w:ascii="Times New Roman" w:eastAsia="Calibri" w:hAnsi="Times New Roman" w:cs="Times New Roman"/>
          <w:sz w:val="24"/>
          <w:szCs w:val="24"/>
        </w:rPr>
        <w:t>3)</w:t>
      </w:r>
      <w:r>
        <w:rPr>
          <w:rFonts w:ascii="Times New Roman" w:eastAsia="Calibri" w:hAnsi="Times New Roman" w:cs="Times New Roman"/>
          <w:sz w:val="24"/>
          <w:szCs w:val="24"/>
        </w:rPr>
        <w:tab/>
      </w:r>
      <w:r w:rsidR="00D55D55" w:rsidRPr="004E18B9">
        <w:rPr>
          <w:rFonts w:ascii="Times New Roman" w:eastAsia="Calibri" w:hAnsi="Times New Roman" w:cs="Times New Roman"/>
          <w:sz w:val="24"/>
          <w:szCs w:val="24"/>
        </w:rPr>
        <w:t>opis systemu niezależnej weryfikacji przeprowadzanej przez rzeczoznawcę do spraw ruchu</w:t>
      </w:r>
      <w:r w:rsidR="0007160E" w:rsidRPr="004E18B9">
        <w:rPr>
          <w:rFonts w:ascii="Times New Roman" w:eastAsia="Calibri" w:hAnsi="Times New Roman" w:cs="Times New Roman"/>
          <w:sz w:val="24"/>
          <w:szCs w:val="24"/>
        </w:rPr>
        <w:t xml:space="preserve"> </w:t>
      </w:r>
      <w:r w:rsidR="00D55D55" w:rsidRPr="004E18B9">
        <w:rPr>
          <w:rFonts w:ascii="Times New Roman" w:eastAsia="Calibri" w:hAnsi="Times New Roman" w:cs="Times New Roman"/>
          <w:sz w:val="24"/>
          <w:szCs w:val="24"/>
        </w:rPr>
        <w:t>zakładu górniczego.</w:t>
      </w:r>
      <w:r w:rsidR="00D55D55" w:rsidRPr="004E18B9">
        <w:rPr>
          <w:rFonts w:ascii="Times New Roman" w:eastAsia="Calibri" w:hAnsi="Times New Roman" w:cs="Times New Roman"/>
          <w:b/>
          <w:sz w:val="24"/>
          <w:szCs w:val="24"/>
        </w:rPr>
        <w:t xml:space="preserve"> </w:t>
      </w:r>
    </w:p>
    <w:p w:rsidR="00E05BBC" w:rsidRPr="00102DBD" w:rsidRDefault="00E05BBC"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Przepisy dotyczące analizy poważnych zagrożeń dla zakładu górniczego stanowią wdrożenie przepisów dyrektywy regulujących sprawozdanie</w:t>
      </w:r>
      <w:r w:rsidR="0035571F" w:rsidRPr="00102DBD">
        <w:rPr>
          <w:rFonts w:ascii="Times New Roman" w:eastAsia="Calibri" w:hAnsi="Times New Roman" w:cs="Times New Roman"/>
          <w:sz w:val="24"/>
          <w:szCs w:val="24"/>
        </w:rPr>
        <w:t xml:space="preserve"> dotyczące poważnych zagrożeń w</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zakresie określonym w art. 11 ust. 1 lit. e oraz art. 12 i art.</w:t>
      </w:r>
      <w:r w:rsidR="00757ECA">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 xml:space="preserve">13 dyrektywy. </w:t>
      </w:r>
      <w:r w:rsidR="002A1EE8" w:rsidRPr="00102DBD">
        <w:rPr>
          <w:rFonts w:ascii="Times New Roman" w:eastAsia="Calibri" w:hAnsi="Times New Roman" w:cs="Times New Roman"/>
          <w:sz w:val="24"/>
          <w:szCs w:val="24"/>
        </w:rPr>
        <w:lastRenderedPageBreak/>
        <w:t>Intencją projektodawcy jest, aby a</w:t>
      </w:r>
      <w:r w:rsidRPr="00102DBD">
        <w:rPr>
          <w:rFonts w:ascii="Times New Roman" w:eastAsia="Calibri" w:hAnsi="Times New Roman" w:cs="Times New Roman"/>
          <w:sz w:val="24"/>
          <w:szCs w:val="24"/>
        </w:rPr>
        <w:t>naliza poważnych z</w:t>
      </w:r>
      <w:r w:rsidR="002A1EE8" w:rsidRPr="00102DBD">
        <w:rPr>
          <w:rFonts w:ascii="Times New Roman" w:eastAsia="Calibri" w:hAnsi="Times New Roman" w:cs="Times New Roman"/>
          <w:sz w:val="24"/>
          <w:szCs w:val="24"/>
        </w:rPr>
        <w:t>agrożeń dla zakładu górniczego była</w:t>
      </w:r>
      <w:r w:rsidRPr="00102DBD">
        <w:rPr>
          <w:rFonts w:ascii="Times New Roman" w:eastAsia="Calibri" w:hAnsi="Times New Roman" w:cs="Times New Roman"/>
          <w:sz w:val="24"/>
          <w:szCs w:val="24"/>
        </w:rPr>
        <w:t xml:space="preserve"> przekazywana organowi nadzoru górniczego przed rozpoczęciem realizacji planu ruchu </w:t>
      </w:r>
      <w:r w:rsidR="002A1EE8" w:rsidRPr="00102DBD">
        <w:rPr>
          <w:rFonts w:ascii="Times New Roman" w:eastAsia="Calibri" w:hAnsi="Times New Roman" w:cs="Times New Roman"/>
          <w:sz w:val="24"/>
          <w:szCs w:val="24"/>
        </w:rPr>
        <w:t xml:space="preserve">zakładu górniczego prowadzącego działalność </w:t>
      </w:r>
      <w:r w:rsidRPr="00102DBD">
        <w:rPr>
          <w:rFonts w:ascii="Times New Roman" w:eastAsia="Calibri" w:hAnsi="Times New Roman" w:cs="Times New Roman"/>
          <w:sz w:val="24"/>
          <w:szCs w:val="24"/>
        </w:rPr>
        <w:t>w granicach obszarów mors</w:t>
      </w:r>
      <w:r w:rsidR="002A1EE8" w:rsidRPr="00102DBD">
        <w:rPr>
          <w:rFonts w:ascii="Times New Roman" w:eastAsia="Calibri" w:hAnsi="Times New Roman" w:cs="Times New Roman"/>
          <w:sz w:val="24"/>
          <w:szCs w:val="24"/>
        </w:rPr>
        <w:t>kich R</w:t>
      </w:r>
      <w:r w:rsidR="00414D53" w:rsidRPr="00102DBD">
        <w:rPr>
          <w:rFonts w:ascii="Times New Roman" w:eastAsia="Calibri" w:hAnsi="Times New Roman" w:cs="Times New Roman"/>
          <w:sz w:val="24"/>
          <w:szCs w:val="24"/>
        </w:rPr>
        <w:t>P.</w:t>
      </w:r>
      <w:r w:rsidR="002A1EE8" w:rsidRPr="00102DBD">
        <w:rPr>
          <w:rFonts w:ascii="Times New Roman" w:eastAsia="Calibri" w:hAnsi="Times New Roman" w:cs="Times New Roman"/>
          <w:sz w:val="24"/>
          <w:szCs w:val="24"/>
        </w:rPr>
        <w:t xml:space="preserve"> N</w:t>
      </w:r>
      <w:r w:rsidRPr="00102DBD">
        <w:rPr>
          <w:rFonts w:ascii="Times New Roman" w:eastAsia="Calibri" w:hAnsi="Times New Roman" w:cs="Times New Roman"/>
          <w:sz w:val="24"/>
          <w:szCs w:val="24"/>
        </w:rPr>
        <w:t xml:space="preserve">iezatwierdzenie tego planu ruchu </w:t>
      </w:r>
      <w:r w:rsidR="002A1EE8" w:rsidRPr="00102DBD">
        <w:rPr>
          <w:rFonts w:ascii="Times New Roman" w:eastAsia="Calibri" w:hAnsi="Times New Roman" w:cs="Times New Roman"/>
          <w:sz w:val="24"/>
          <w:szCs w:val="24"/>
        </w:rPr>
        <w:t xml:space="preserve">powoduje, </w:t>
      </w:r>
      <w:r w:rsidRPr="00102DBD">
        <w:rPr>
          <w:rFonts w:ascii="Times New Roman" w:eastAsia="Calibri" w:hAnsi="Times New Roman" w:cs="Times New Roman"/>
          <w:sz w:val="24"/>
          <w:szCs w:val="24"/>
        </w:rPr>
        <w:t>ż</w:t>
      </w:r>
      <w:r w:rsidR="002A1EE8" w:rsidRPr="00102DBD">
        <w:rPr>
          <w:rFonts w:ascii="Times New Roman" w:eastAsia="Calibri" w:hAnsi="Times New Roman" w:cs="Times New Roman"/>
          <w:sz w:val="24"/>
          <w:szCs w:val="24"/>
        </w:rPr>
        <w:t>e</w:t>
      </w:r>
      <w:r w:rsidRPr="00102DBD">
        <w:rPr>
          <w:rFonts w:ascii="Times New Roman" w:eastAsia="Calibri" w:hAnsi="Times New Roman" w:cs="Times New Roman"/>
          <w:sz w:val="24"/>
          <w:szCs w:val="24"/>
        </w:rPr>
        <w:t xml:space="preserve"> przedsiębiorca nie może rozpocząć </w:t>
      </w:r>
      <w:r w:rsidR="00AE284A" w:rsidRPr="00102DBD">
        <w:rPr>
          <w:rFonts w:ascii="Times New Roman" w:eastAsia="Calibri" w:hAnsi="Times New Roman" w:cs="Times New Roman"/>
          <w:sz w:val="24"/>
          <w:szCs w:val="24"/>
        </w:rPr>
        <w:t xml:space="preserve">zamierzonej </w:t>
      </w:r>
      <w:r w:rsidRPr="00102DBD">
        <w:rPr>
          <w:rFonts w:ascii="Times New Roman" w:eastAsia="Calibri" w:hAnsi="Times New Roman" w:cs="Times New Roman"/>
          <w:sz w:val="24"/>
          <w:szCs w:val="24"/>
        </w:rPr>
        <w:t>działalności</w:t>
      </w:r>
      <w:r w:rsidR="00AE284A" w:rsidRPr="00102DBD">
        <w:rPr>
          <w:rFonts w:ascii="Times New Roman" w:eastAsia="Calibri" w:hAnsi="Times New Roman" w:cs="Times New Roman"/>
          <w:sz w:val="24"/>
          <w:szCs w:val="24"/>
        </w:rPr>
        <w:t>.</w:t>
      </w:r>
      <w:r w:rsidRPr="00102DBD">
        <w:rPr>
          <w:rFonts w:ascii="Times New Roman" w:eastAsia="Calibri" w:hAnsi="Times New Roman" w:cs="Times New Roman"/>
          <w:sz w:val="24"/>
          <w:szCs w:val="24"/>
        </w:rPr>
        <w:t xml:space="preserve"> Powyższe </w:t>
      </w:r>
      <w:r w:rsidR="00AE284A" w:rsidRPr="00102DBD">
        <w:rPr>
          <w:rFonts w:ascii="Times New Roman" w:eastAsia="Calibri" w:hAnsi="Times New Roman" w:cs="Times New Roman"/>
          <w:sz w:val="24"/>
          <w:szCs w:val="24"/>
        </w:rPr>
        <w:t xml:space="preserve">rozwiązanie </w:t>
      </w:r>
      <w:r w:rsidRPr="00102DBD">
        <w:rPr>
          <w:rFonts w:ascii="Times New Roman" w:eastAsia="Calibri" w:hAnsi="Times New Roman" w:cs="Times New Roman"/>
          <w:sz w:val="24"/>
          <w:szCs w:val="24"/>
        </w:rPr>
        <w:t>stanowi implementację art. 6 ust. 6 dyrektywy.</w:t>
      </w:r>
      <w:r w:rsidR="00AB7A49" w:rsidRPr="00102DBD">
        <w:rPr>
          <w:rFonts w:ascii="Times New Roman" w:eastAsia="Calibri" w:hAnsi="Times New Roman" w:cs="Times New Roman"/>
          <w:sz w:val="24"/>
          <w:szCs w:val="24"/>
        </w:rPr>
        <w:t xml:space="preserve"> Mając na uwadze brzmienie art. 12 ust. 2 dyrektywy</w:t>
      </w:r>
      <w:r w:rsidR="0035571F" w:rsidRPr="00102DBD">
        <w:rPr>
          <w:rFonts w:ascii="Times New Roman" w:eastAsia="Calibri" w:hAnsi="Times New Roman" w:cs="Times New Roman"/>
          <w:sz w:val="24"/>
          <w:szCs w:val="24"/>
        </w:rPr>
        <w:t>,</w:t>
      </w:r>
      <w:r w:rsidR="00AB7A49" w:rsidRPr="00102DBD">
        <w:rPr>
          <w:rFonts w:ascii="Times New Roman" w:eastAsia="Calibri" w:hAnsi="Times New Roman" w:cs="Times New Roman"/>
          <w:sz w:val="24"/>
          <w:szCs w:val="24"/>
        </w:rPr>
        <w:t xml:space="preserve"> nałożono na przedsiębiorcę obowiązek konsultowania analizy poważnych zagrożeń dla zakładu górniczego z przedstawicielami pracowników tego zakładu. </w:t>
      </w:r>
      <w:r w:rsidR="00D606D6">
        <w:rPr>
          <w:rFonts w:ascii="Times New Roman" w:eastAsia="Calibri" w:hAnsi="Times New Roman" w:cs="Times New Roman"/>
          <w:sz w:val="24"/>
          <w:szCs w:val="24"/>
        </w:rPr>
        <w:t>Pon</w:t>
      </w:r>
      <w:r w:rsidR="00AB7A49" w:rsidRPr="00102DBD">
        <w:rPr>
          <w:rFonts w:ascii="Times New Roman" w:eastAsia="Calibri" w:hAnsi="Times New Roman" w:cs="Times New Roman"/>
          <w:sz w:val="24"/>
          <w:szCs w:val="24"/>
        </w:rPr>
        <w:t xml:space="preserve">adto zobligowano przedsiębiorcę do </w:t>
      </w:r>
      <w:r w:rsidR="00D27391" w:rsidRPr="00102DBD">
        <w:rPr>
          <w:rFonts w:ascii="Times New Roman" w:eastAsia="Calibri" w:hAnsi="Times New Roman" w:cs="Times New Roman"/>
          <w:sz w:val="24"/>
          <w:szCs w:val="24"/>
        </w:rPr>
        <w:t>okresowego, dokonywanego nie rzadziej niż co 5 lat</w:t>
      </w:r>
      <w:r w:rsidR="0035571F" w:rsidRPr="00102DBD">
        <w:rPr>
          <w:rFonts w:ascii="Times New Roman" w:eastAsia="Calibri" w:hAnsi="Times New Roman" w:cs="Times New Roman"/>
          <w:sz w:val="24"/>
          <w:szCs w:val="24"/>
        </w:rPr>
        <w:t>,</w:t>
      </w:r>
      <w:r w:rsidR="00D27391" w:rsidRPr="00102DBD">
        <w:rPr>
          <w:rFonts w:ascii="Times New Roman" w:eastAsia="Calibri" w:hAnsi="Times New Roman" w:cs="Times New Roman"/>
          <w:sz w:val="24"/>
          <w:szCs w:val="24"/>
        </w:rPr>
        <w:t xml:space="preserve"> przeglądu analizy poważnych zagrożeń, zgodnie z art. 13 ust. 7 dyrektywy.</w:t>
      </w:r>
    </w:p>
    <w:p w:rsidR="00E05BBC" w:rsidRPr="00102DBD" w:rsidRDefault="00E05BBC"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Włączenie opisu sy</w:t>
      </w:r>
      <w:r w:rsidR="00AE284A" w:rsidRPr="00102DBD">
        <w:rPr>
          <w:rFonts w:ascii="Times New Roman" w:eastAsia="Calibri" w:hAnsi="Times New Roman" w:cs="Times New Roman"/>
          <w:sz w:val="24"/>
          <w:szCs w:val="24"/>
        </w:rPr>
        <w:t>s</w:t>
      </w:r>
      <w:r w:rsidRPr="00102DBD">
        <w:rPr>
          <w:rFonts w:ascii="Times New Roman" w:eastAsia="Calibri" w:hAnsi="Times New Roman" w:cs="Times New Roman"/>
          <w:sz w:val="24"/>
          <w:szCs w:val="24"/>
        </w:rPr>
        <w:t>temu zarządzania bezpieczeństwem i środowiskiem do planu ruchu zakładu górniczego dla działalności związanej ze złożami węglowodorów w granicach obszarów morskich R</w:t>
      </w:r>
      <w:r w:rsidR="00414D53" w:rsidRPr="00102DBD">
        <w:rPr>
          <w:rFonts w:ascii="Times New Roman" w:eastAsia="Calibri" w:hAnsi="Times New Roman" w:cs="Times New Roman"/>
          <w:sz w:val="24"/>
          <w:szCs w:val="24"/>
        </w:rPr>
        <w:t>P</w:t>
      </w:r>
      <w:r w:rsidR="00AE284A" w:rsidRPr="00102DBD">
        <w:rPr>
          <w:rFonts w:ascii="Times New Roman" w:eastAsia="Calibri" w:hAnsi="Times New Roman" w:cs="Times New Roman"/>
          <w:sz w:val="24"/>
          <w:szCs w:val="24"/>
        </w:rPr>
        <w:t xml:space="preserve"> wdra</w:t>
      </w:r>
      <w:r w:rsidRPr="00102DBD">
        <w:rPr>
          <w:rFonts w:ascii="Times New Roman" w:eastAsia="Calibri" w:hAnsi="Times New Roman" w:cs="Times New Roman"/>
          <w:sz w:val="24"/>
          <w:szCs w:val="24"/>
        </w:rPr>
        <w:t>ż</w:t>
      </w:r>
      <w:r w:rsidR="00AE284A" w:rsidRPr="00102DBD">
        <w:rPr>
          <w:rFonts w:ascii="Times New Roman" w:eastAsia="Calibri" w:hAnsi="Times New Roman" w:cs="Times New Roman"/>
          <w:sz w:val="24"/>
          <w:szCs w:val="24"/>
        </w:rPr>
        <w:t>a</w:t>
      </w:r>
      <w:r w:rsidRPr="00102DBD">
        <w:rPr>
          <w:rFonts w:ascii="Times New Roman" w:eastAsia="Calibri" w:hAnsi="Times New Roman" w:cs="Times New Roman"/>
          <w:sz w:val="24"/>
          <w:szCs w:val="24"/>
        </w:rPr>
        <w:t xml:space="preserve"> art. 19 u</w:t>
      </w:r>
      <w:r w:rsidR="00AE284A" w:rsidRPr="00102DBD">
        <w:rPr>
          <w:rFonts w:ascii="Times New Roman" w:eastAsia="Calibri" w:hAnsi="Times New Roman" w:cs="Times New Roman"/>
          <w:sz w:val="24"/>
          <w:szCs w:val="24"/>
        </w:rPr>
        <w:t xml:space="preserve">st. 3 oraz załącznik I dyrektywy w zakresie pkt 1 </w:t>
      </w:r>
      <w:proofErr w:type="spellStart"/>
      <w:r w:rsidR="00AE284A" w:rsidRPr="00102DBD">
        <w:rPr>
          <w:rFonts w:ascii="Times New Roman" w:eastAsia="Calibri" w:hAnsi="Times New Roman" w:cs="Times New Roman"/>
          <w:sz w:val="24"/>
          <w:szCs w:val="24"/>
        </w:rPr>
        <w:t>ppkt</w:t>
      </w:r>
      <w:proofErr w:type="spellEnd"/>
      <w:r w:rsidR="00AE284A" w:rsidRPr="00102DBD">
        <w:rPr>
          <w:rFonts w:ascii="Times New Roman" w:eastAsia="Calibri" w:hAnsi="Times New Roman" w:cs="Times New Roman"/>
          <w:sz w:val="24"/>
          <w:szCs w:val="24"/>
        </w:rPr>
        <w:t xml:space="preserve"> 8 </w:t>
      </w:r>
      <w:r w:rsidR="0035571F" w:rsidRPr="00102DBD">
        <w:rPr>
          <w:rFonts w:ascii="Times New Roman" w:eastAsia="Calibri" w:hAnsi="Times New Roman" w:cs="Times New Roman"/>
          <w:sz w:val="24"/>
          <w:szCs w:val="24"/>
        </w:rPr>
        <w:t>oraz</w:t>
      </w:r>
      <w:r w:rsidR="00AE284A" w:rsidRPr="00102DBD">
        <w:rPr>
          <w:rFonts w:ascii="Times New Roman" w:eastAsia="Calibri" w:hAnsi="Times New Roman" w:cs="Times New Roman"/>
          <w:sz w:val="24"/>
          <w:szCs w:val="24"/>
        </w:rPr>
        <w:t xml:space="preserve"> części</w:t>
      </w:r>
      <w:r w:rsidR="0035571F" w:rsidRPr="00102DBD">
        <w:rPr>
          <w:rFonts w:ascii="Times New Roman" w:eastAsia="Calibri" w:hAnsi="Times New Roman" w:cs="Times New Roman"/>
          <w:sz w:val="24"/>
          <w:szCs w:val="24"/>
        </w:rPr>
        <w:t>owo</w:t>
      </w:r>
      <w:r w:rsidR="00AE284A" w:rsidRPr="00102DBD">
        <w:rPr>
          <w:rFonts w:ascii="Times New Roman" w:eastAsia="Calibri" w:hAnsi="Times New Roman" w:cs="Times New Roman"/>
          <w:sz w:val="24"/>
          <w:szCs w:val="24"/>
        </w:rPr>
        <w:t xml:space="preserve"> pkt </w:t>
      </w:r>
      <w:r w:rsidRPr="00102DBD">
        <w:rPr>
          <w:rFonts w:ascii="Times New Roman" w:eastAsia="Calibri" w:hAnsi="Times New Roman" w:cs="Times New Roman"/>
          <w:sz w:val="24"/>
          <w:szCs w:val="24"/>
        </w:rPr>
        <w:t>9.</w:t>
      </w:r>
    </w:p>
    <w:p w:rsidR="006F43B5" w:rsidRPr="00102DBD" w:rsidRDefault="00954C7F"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Wprowadzenie obowiązku zawarcia </w:t>
      </w:r>
      <w:r w:rsidR="00E05BBC" w:rsidRPr="00102DBD">
        <w:rPr>
          <w:rFonts w:ascii="Times New Roman" w:eastAsia="Calibri" w:hAnsi="Times New Roman" w:cs="Times New Roman"/>
          <w:sz w:val="24"/>
          <w:szCs w:val="24"/>
        </w:rPr>
        <w:t xml:space="preserve">w planie ruchu zakładu górniczego </w:t>
      </w:r>
      <w:r w:rsidR="0035571F" w:rsidRPr="00102DBD">
        <w:rPr>
          <w:rFonts w:ascii="Times New Roman" w:eastAsia="Calibri" w:hAnsi="Times New Roman" w:cs="Times New Roman"/>
          <w:sz w:val="24"/>
          <w:szCs w:val="24"/>
        </w:rPr>
        <w:t>prowadzącego</w:t>
      </w:r>
      <w:r w:rsidR="00E05BBC" w:rsidRPr="00102DBD">
        <w:rPr>
          <w:rFonts w:ascii="Times New Roman" w:eastAsia="Calibri" w:hAnsi="Times New Roman" w:cs="Times New Roman"/>
          <w:sz w:val="24"/>
          <w:szCs w:val="24"/>
        </w:rPr>
        <w:t xml:space="preserve"> działalnoś</w:t>
      </w:r>
      <w:r w:rsidR="0035571F" w:rsidRPr="00102DBD">
        <w:rPr>
          <w:rFonts w:ascii="Times New Roman" w:eastAsia="Calibri" w:hAnsi="Times New Roman" w:cs="Times New Roman"/>
          <w:sz w:val="24"/>
          <w:szCs w:val="24"/>
        </w:rPr>
        <w:t>ć</w:t>
      </w:r>
      <w:r w:rsidR="00E05BBC" w:rsidRPr="00102DBD">
        <w:rPr>
          <w:rFonts w:ascii="Times New Roman" w:eastAsia="Calibri" w:hAnsi="Times New Roman" w:cs="Times New Roman"/>
          <w:sz w:val="24"/>
          <w:szCs w:val="24"/>
        </w:rPr>
        <w:t xml:space="preserve"> związan</w:t>
      </w:r>
      <w:r w:rsidR="0035571F" w:rsidRPr="00102DBD">
        <w:rPr>
          <w:rFonts w:ascii="Times New Roman" w:eastAsia="Calibri" w:hAnsi="Times New Roman" w:cs="Times New Roman"/>
          <w:sz w:val="24"/>
          <w:szCs w:val="24"/>
        </w:rPr>
        <w:t>ą</w:t>
      </w:r>
      <w:r w:rsidR="00E05BBC" w:rsidRPr="00102DBD">
        <w:rPr>
          <w:rFonts w:ascii="Times New Roman" w:eastAsia="Calibri" w:hAnsi="Times New Roman" w:cs="Times New Roman"/>
          <w:sz w:val="24"/>
          <w:szCs w:val="24"/>
        </w:rPr>
        <w:t xml:space="preserve"> z</w:t>
      </w:r>
      <w:r w:rsidR="0007160E">
        <w:rPr>
          <w:rFonts w:ascii="Times New Roman" w:eastAsia="Calibri" w:hAnsi="Times New Roman" w:cs="Times New Roman"/>
          <w:sz w:val="24"/>
          <w:szCs w:val="24"/>
        </w:rPr>
        <w:t xml:space="preserve"> </w:t>
      </w:r>
      <w:r w:rsidR="00E05BBC" w:rsidRPr="00102DBD">
        <w:rPr>
          <w:rFonts w:ascii="Times New Roman" w:eastAsia="Calibri" w:hAnsi="Times New Roman" w:cs="Times New Roman"/>
          <w:sz w:val="24"/>
          <w:szCs w:val="24"/>
        </w:rPr>
        <w:t xml:space="preserve">poszukiwaniem, rozpoznawaniem i wydobywaniem węglowodorów w granicach obszarów morskich RP </w:t>
      </w:r>
      <w:r w:rsidR="0035571F" w:rsidRPr="00102DBD">
        <w:rPr>
          <w:rFonts w:ascii="Times New Roman" w:eastAsia="Calibri" w:hAnsi="Times New Roman" w:cs="Times New Roman"/>
          <w:sz w:val="24"/>
          <w:szCs w:val="24"/>
        </w:rPr>
        <w:t xml:space="preserve">opisu systemu niezależnej weryfikacji </w:t>
      </w:r>
      <w:r w:rsidR="00E05BBC" w:rsidRPr="00102DBD">
        <w:rPr>
          <w:rFonts w:ascii="Times New Roman" w:eastAsia="Calibri" w:hAnsi="Times New Roman" w:cs="Times New Roman"/>
          <w:sz w:val="24"/>
          <w:szCs w:val="24"/>
        </w:rPr>
        <w:t>implementuje art. 11 ust</w:t>
      </w:r>
      <w:r w:rsidR="00340C4F" w:rsidRPr="00102DBD">
        <w:rPr>
          <w:rFonts w:ascii="Times New Roman" w:eastAsia="Calibri" w:hAnsi="Times New Roman" w:cs="Times New Roman"/>
          <w:sz w:val="24"/>
          <w:szCs w:val="24"/>
        </w:rPr>
        <w:t>. 1 lit. d</w:t>
      </w:r>
      <w:r w:rsidR="0035571F" w:rsidRPr="00102DBD">
        <w:rPr>
          <w:rFonts w:ascii="Times New Roman" w:eastAsia="Calibri" w:hAnsi="Times New Roman" w:cs="Times New Roman"/>
          <w:sz w:val="24"/>
          <w:szCs w:val="24"/>
        </w:rPr>
        <w:t xml:space="preserve"> i</w:t>
      </w:r>
      <w:r w:rsidR="0007160E">
        <w:rPr>
          <w:rFonts w:ascii="Times New Roman" w:eastAsia="Calibri" w:hAnsi="Times New Roman" w:cs="Times New Roman"/>
          <w:sz w:val="24"/>
          <w:szCs w:val="24"/>
        </w:rPr>
        <w:t xml:space="preserve"> </w:t>
      </w:r>
      <w:r w:rsidR="00340C4F" w:rsidRPr="00102DBD">
        <w:rPr>
          <w:rFonts w:ascii="Times New Roman" w:eastAsia="Calibri" w:hAnsi="Times New Roman" w:cs="Times New Roman"/>
          <w:sz w:val="24"/>
          <w:szCs w:val="24"/>
        </w:rPr>
        <w:t xml:space="preserve">ust. 2 oraz załącznik I dyrektywy w zakresie pkt 1 </w:t>
      </w:r>
      <w:proofErr w:type="spellStart"/>
      <w:r w:rsidR="00340C4F" w:rsidRPr="00102DBD">
        <w:rPr>
          <w:rFonts w:ascii="Times New Roman" w:eastAsia="Calibri" w:hAnsi="Times New Roman" w:cs="Times New Roman"/>
          <w:sz w:val="24"/>
          <w:szCs w:val="24"/>
        </w:rPr>
        <w:t>ppkt</w:t>
      </w:r>
      <w:proofErr w:type="spellEnd"/>
      <w:r w:rsidR="00340C4F" w:rsidRPr="00102DBD">
        <w:rPr>
          <w:rFonts w:ascii="Times New Roman" w:eastAsia="Calibri" w:hAnsi="Times New Roman" w:cs="Times New Roman"/>
          <w:sz w:val="24"/>
          <w:szCs w:val="24"/>
        </w:rPr>
        <w:t xml:space="preserve"> 8 i pkt 5 lit. c</w:t>
      </w:r>
      <w:r w:rsidR="00E05BBC" w:rsidRPr="00102DBD">
        <w:rPr>
          <w:rFonts w:ascii="Times New Roman" w:eastAsia="Calibri" w:hAnsi="Times New Roman" w:cs="Times New Roman"/>
          <w:sz w:val="24"/>
          <w:szCs w:val="24"/>
        </w:rPr>
        <w:t>.</w:t>
      </w:r>
      <w:r w:rsidR="00340C4F" w:rsidRPr="00102DBD">
        <w:rPr>
          <w:rFonts w:ascii="Times New Roman" w:eastAsia="Calibri" w:hAnsi="Times New Roman" w:cs="Times New Roman"/>
          <w:sz w:val="24"/>
          <w:szCs w:val="24"/>
        </w:rPr>
        <w:t xml:space="preserve"> </w:t>
      </w:r>
    </w:p>
    <w:p w:rsidR="00CF12BF" w:rsidRPr="00102DBD" w:rsidRDefault="00402BDD" w:rsidP="00102DBD">
      <w:pPr>
        <w:spacing w:before="120" w:after="0" w:line="360" w:lineRule="auto"/>
        <w:jc w:val="both"/>
        <w:rPr>
          <w:rFonts w:ascii="Times New Roman" w:hAnsi="Times New Roman" w:cs="Times New Roman"/>
          <w:sz w:val="24"/>
          <w:szCs w:val="24"/>
        </w:rPr>
      </w:pPr>
      <w:r w:rsidRPr="00102DBD">
        <w:rPr>
          <w:rFonts w:ascii="Times New Roman" w:eastAsia="Calibri" w:hAnsi="Times New Roman" w:cs="Times New Roman"/>
          <w:sz w:val="24"/>
          <w:szCs w:val="24"/>
        </w:rPr>
        <w:t>Aby zapewnić organowi nadzoru górniczego zatwierdzającemu plan ruchu zakładu górniczego wiedzę o wewnętrznych systemach bezpieczeństwa stosowanych przez przedsiębiorcę</w:t>
      </w:r>
      <w:r w:rsidR="0035571F" w:rsidRPr="00102DBD">
        <w:rPr>
          <w:rFonts w:ascii="Times New Roman" w:eastAsia="Calibri" w:hAnsi="Times New Roman" w:cs="Times New Roman"/>
          <w:sz w:val="24"/>
          <w:szCs w:val="24"/>
        </w:rPr>
        <w:t>,</w:t>
      </w:r>
      <w:r w:rsidRPr="00102DBD">
        <w:rPr>
          <w:rFonts w:ascii="Times New Roman" w:eastAsia="Calibri" w:hAnsi="Times New Roman" w:cs="Times New Roman"/>
          <w:sz w:val="24"/>
          <w:szCs w:val="24"/>
        </w:rPr>
        <w:t xml:space="preserve"> p</w:t>
      </w:r>
      <w:r w:rsidR="00E84FB5" w:rsidRPr="00102DBD">
        <w:rPr>
          <w:rFonts w:ascii="Times New Roman" w:eastAsia="Calibri" w:hAnsi="Times New Roman" w:cs="Times New Roman"/>
          <w:sz w:val="24"/>
          <w:szCs w:val="24"/>
        </w:rPr>
        <w:t>rojektodawca nałożył obowiązek do</w:t>
      </w:r>
      <w:r w:rsidRPr="00102DBD">
        <w:rPr>
          <w:rFonts w:ascii="Times New Roman" w:eastAsia="Calibri" w:hAnsi="Times New Roman" w:cs="Times New Roman"/>
          <w:sz w:val="24"/>
          <w:szCs w:val="24"/>
        </w:rPr>
        <w:t xml:space="preserve">łączenia do </w:t>
      </w:r>
      <w:r w:rsidR="00E84FB5" w:rsidRPr="00102DBD">
        <w:rPr>
          <w:rFonts w:ascii="Times New Roman" w:eastAsia="Calibri" w:hAnsi="Times New Roman" w:cs="Times New Roman"/>
          <w:sz w:val="24"/>
          <w:szCs w:val="24"/>
        </w:rPr>
        <w:t xml:space="preserve">planu ruchu </w:t>
      </w:r>
      <w:r w:rsidR="00D2471E" w:rsidRPr="00102DBD">
        <w:rPr>
          <w:rFonts w:ascii="Times New Roman" w:hAnsi="Times New Roman" w:cs="Times New Roman"/>
          <w:sz w:val="24"/>
          <w:szCs w:val="24"/>
        </w:rPr>
        <w:t xml:space="preserve">zakładu górniczego </w:t>
      </w:r>
      <w:r w:rsidR="00E84FB5" w:rsidRPr="00102DBD">
        <w:rPr>
          <w:rFonts w:ascii="Times New Roman" w:hAnsi="Times New Roman" w:cs="Times New Roman"/>
          <w:sz w:val="24"/>
          <w:szCs w:val="24"/>
        </w:rPr>
        <w:t>an</w:t>
      </w:r>
      <w:r w:rsidR="0035571F" w:rsidRPr="00102DBD">
        <w:rPr>
          <w:rFonts w:ascii="Times New Roman" w:hAnsi="Times New Roman" w:cs="Times New Roman"/>
          <w:sz w:val="24"/>
          <w:szCs w:val="24"/>
        </w:rPr>
        <w:t>alizy skuteczności reagowania w</w:t>
      </w:r>
      <w:r w:rsidR="0007160E">
        <w:rPr>
          <w:rFonts w:ascii="Times New Roman" w:hAnsi="Times New Roman" w:cs="Times New Roman"/>
          <w:sz w:val="24"/>
          <w:szCs w:val="24"/>
        </w:rPr>
        <w:t xml:space="preserve"> </w:t>
      </w:r>
      <w:r w:rsidR="00667699" w:rsidRPr="00102DBD">
        <w:rPr>
          <w:rFonts w:ascii="Times New Roman" w:hAnsi="Times New Roman" w:cs="Times New Roman"/>
          <w:sz w:val="24"/>
          <w:szCs w:val="24"/>
        </w:rPr>
        <w:t xml:space="preserve">przypadku wycieku ropy naftowej oraz </w:t>
      </w:r>
      <w:r w:rsidR="00E84FB5" w:rsidRPr="00102DBD">
        <w:rPr>
          <w:rFonts w:ascii="Times New Roman" w:hAnsi="Times New Roman" w:cs="Times New Roman"/>
          <w:sz w:val="24"/>
          <w:szCs w:val="24"/>
        </w:rPr>
        <w:t>polityki korporacyjnej w zakresie zapobiegania wypadkom oraz niebezpiecznym zdarzeniom.</w:t>
      </w:r>
      <w:r w:rsidR="00667699" w:rsidRPr="00102DBD">
        <w:rPr>
          <w:rFonts w:ascii="Times New Roman" w:hAnsi="Times New Roman" w:cs="Times New Roman"/>
          <w:sz w:val="24"/>
          <w:szCs w:val="24"/>
        </w:rPr>
        <w:t xml:space="preserve"> </w:t>
      </w:r>
      <w:r w:rsidR="00F5708A" w:rsidRPr="00102DBD">
        <w:rPr>
          <w:rFonts w:ascii="Times New Roman" w:hAnsi="Times New Roman" w:cs="Times New Roman"/>
          <w:sz w:val="24"/>
          <w:szCs w:val="24"/>
        </w:rPr>
        <w:t>Polityka ta powinna określać ogólne cele i ustalenia dotyczące kontroli ryzyka wystąpienia wyp</w:t>
      </w:r>
      <w:r w:rsidR="00A01164">
        <w:rPr>
          <w:rFonts w:ascii="Times New Roman" w:hAnsi="Times New Roman" w:cs="Times New Roman"/>
          <w:sz w:val="24"/>
          <w:szCs w:val="24"/>
        </w:rPr>
        <w:t>adków i </w:t>
      </w:r>
      <w:r w:rsidR="00CF12BF" w:rsidRPr="00102DBD">
        <w:rPr>
          <w:rFonts w:ascii="Times New Roman" w:hAnsi="Times New Roman" w:cs="Times New Roman"/>
          <w:sz w:val="24"/>
          <w:szCs w:val="24"/>
        </w:rPr>
        <w:t>niebezpi</w:t>
      </w:r>
      <w:r w:rsidR="0035571F" w:rsidRPr="00102DBD">
        <w:rPr>
          <w:rFonts w:ascii="Times New Roman" w:hAnsi="Times New Roman" w:cs="Times New Roman"/>
          <w:sz w:val="24"/>
          <w:szCs w:val="24"/>
        </w:rPr>
        <w:t>ecznych zdarzeń oraz sposób ich</w:t>
      </w:r>
      <w:r w:rsidR="0007160E">
        <w:rPr>
          <w:rFonts w:ascii="Times New Roman" w:hAnsi="Times New Roman" w:cs="Times New Roman"/>
          <w:sz w:val="24"/>
          <w:szCs w:val="24"/>
        </w:rPr>
        <w:t xml:space="preserve"> </w:t>
      </w:r>
      <w:r w:rsidR="00CF12BF" w:rsidRPr="00102DBD">
        <w:rPr>
          <w:rFonts w:ascii="Times New Roman" w:hAnsi="Times New Roman" w:cs="Times New Roman"/>
          <w:sz w:val="24"/>
          <w:szCs w:val="24"/>
        </w:rPr>
        <w:t xml:space="preserve">realizacji, a także sposób przeprowadzenia kontroli ryzyka wystąpienia wypadków oraz niebezpiecznych zdarzeń. Projekt nowelizacji określa ogólne ramy prowadzenia polityki korporacyjnej, natomiast szczegółowy jej zakres zostanie </w:t>
      </w:r>
      <w:r w:rsidR="00D2471E">
        <w:rPr>
          <w:rFonts w:ascii="Times New Roman" w:hAnsi="Times New Roman" w:cs="Times New Roman"/>
          <w:sz w:val="24"/>
          <w:szCs w:val="24"/>
        </w:rPr>
        <w:t>określony</w:t>
      </w:r>
      <w:r w:rsidR="00CF12BF" w:rsidRPr="00102DBD">
        <w:rPr>
          <w:rFonts w:ascii="Times New Roman" w:hAnsi="Times New Roman" w:cs="Times New Roman"/>
          <w:sz w:val="24"/>
          <w:szCs w:val="24"/>
        </w:rPr>
        <w:t xml:space="preserve"> w rozporządzeniu wydanym na podstawie delegacji ustawowej przez mini</w:t>
      </w:r>
      <w:r w:rsidR="004F1E77" w:rsidRPr="00102DBD">
        <w:rPr>
          <w:rFonts w:ascii="Times New Roman" w:hAnsi="Times New Roman" w:cs="Times New Roman"/>
          <w:sz w:val="24"/>
          <w:szCs w:val="24"/>
        </w:rPr>
        <w:t>stra właściwego do spraw gospodarki złożami kopalin</w:t>
      </w:r>
      <w:r w:rsidR="00CF12BF" w:rsidRPr="00102DBD">
        <w:rPr>
          <w:rFonts w:ascii="Times New Roman" w:hAnsi="Times New Roman" w:cs="Times New Roman"/>
          <w:sz w:val="24"/>
          <w:szCs w:val="24"/>
        </w:rPr>
        <w:t xml:space="preserve">. </w:t>
      </w:r>
    </w:p>
    <w:p w:rsidR="00667699" w:rsidRPr="00102DBD" w:rsidRDefault="0035571F" w:rsidP="00102DBD">
      <w:pPr>
        <w:spacing w:before="120" w:after="0" w:line="360" w:lineRule="auto"/>
        <w:jc w:val="both"/>
        <w:rPr>
          <w:rFonts w:ascii="Times New Roman" w:hAnsi="Times New Roman" w:cs="Times New Roman"/>
          <w:sz w:val="24"/>
          <w:szCs w:val="24"/>
        </w:rPr>
      </w:pPr>
      <w:r w:rsidRPr="00102DBD">
        <w:rPr>
          <w:rFonts w:ascii="Times New Roman" w:hAnsi="Times New Roman" w:cs="Times New Roman"/>
          <w:sz w:val="24"/>
          <w:szCs w:val="24"/>
        </w:rPr>
        <w:lastRenderedPageBreak/>
        <w:t xml:space="preserve">Projektodawca, wdrażając dyrektywę, wprowadził ponadto obowiązek dołączenia do planu ruchu zakładu górniczego </w:t>
      </w:r>
      <w:r w:rsidR="00E35745" w:rsidRPr="00102DBD">
        <w:rPr>
          <w:rFonts w:ascii="Times New Roman" w:hAnsi="Times New Roman" w:cs="Times New Roman"/>
          <w:sz w:val="24"/>
          <w:szCs w:val="24"/>
        </w:rPr>
        <w:t>działającego w obszarach morskich opini</w:t>
      </w:r>
      <w:r w:rsidR="006508BC" w:rsidRPr="00102DBD">
        <w:rPr>
          <w:rFonts w:ascii="Times New Roman" w:hAnsi="Times New Roman" w:cs="Times New Roman"/>
          <w:sz w:val="24"/>
          <w:szCs w:val="24"/>
        </w:rPr>
        <w:t>i</w:t>
      </w:r>
      <w:r w:rsidR="00667699" w:rsidRPr="00102DBD">
        <w:rPr>
          <w:rFonts w:ascii="Times New Roman" w:hAnsi="Times New Roman" w:cs="Times New Roman"/>
          <w:sz w:val="24"/>
          <w:szCs w:val="24"/>
        </w:rPr>
        <w:t xml:space="preserve"> rzeczoznawcy do spraw ruchu zakła</w:t>
      </w:r>
      <w:r w:rsidR="00E35745" w:rsidRPr="00102DBD">
        <w:rPr>
          <w:rFonts w:ascii="Times New Roman" w:hAnsi="Times New Roman" w:cs="Times New Roman"/>
          <w:sz w:val="24"/>
          <w:szCs w:val="24"/>
        </w:rPr>
        <w:t>du górniczego dotycząc</w:t>
      </w:r>
      <w:r w:rsidR="006508BC" w:rsidRPr="00102DBD">
        <w:rPr>
          <w:rFonts w:ascii="Times New Roman" w:hAnsi="Times New Roman" w:cs="Times New Roman"/>
          <w:sz w:val="24"/>
          <w:szCs w:val="24"/>
        </w:rPr>
        <w:t>ej</w:t>
      </w:r>
      <w:r w:rsidR="00667699" w:rsidRPr="00102DBD">
        <w:rPr>
          <w:rFonts w:ascii="Times New Roman" w:hAnsi="Times New Roman" w:cs="Times New Roman"/>
          <w:sz w:val="24"/>
          <w:szCs w:val="24"/>
        </w:rPr>
        <w:t xml:space="preserve"> elementów planu ruchu zakładu górniczego w</w:t>
      </w:r>
      <w:r w:rsidR="00A01164">
        <w:rPr>
          <w:rFonts w:ascii="Times New Roman" w:hAnsi="Times New Roman" w:cs="Times New Roman"/>
          <w:sz w:val="24"/>
          <w:szCs w:val="24"/>
        </w:rPr>
        <w:t> </w:t>
      </w:r>
      <w:r w:rsidR="00667699" w:rsidRPr="00102DBD">
        <w:rPr>
          <w:rFonts w:ascii="Times New Roman" w:hAnsi="Times New Roman" w:cs="Times New Roman"/>
          <w:sz w:val="24"/>
          <w:szCs w:val="24"/>
        </w:rPr>
        <w:t>zakresie przyjętych przez przedsiębiorcę rozwiązań technicznych zabezpieczających przed wystąpieniem zdarzeń lub wypadków, a także oświadczeni</w:t>
      </w:r>
      <w:r w:rsidR="006508BC" w:rsidRPr="00102DBD">
        <w:rPr>
          <w:rFonts w:ascii="Times New Roman" w:hAnsi="Times New Roman" w:cs="Times New Roman"/>
          <w:sz w:val="24"/>
          <w:szCs w:val="24"/>
        </w:rPr>
        <w:t>a</w:t>
      </w:r>
      <w:r w:rsidR="00A01164">
        <w:rPr>
          <w:rFonts w:ascii="Times New Roman" w:hAnsi="Times New Roman" w:cs="Times New Roman"/>
          <w:sz w:val="24"/>
          <w:szCs w:val="24"/>
        </w:rPr>
        <w:t xml:space="preserve"> przedsiębiorcy i </w:t>
      </w:r>
      <w:r w:rsidR="00667699" w:rsidRPr="00102DBD">
        <w:rPr>
          <w:rFonts w:ascii="Times New Roman" w:hAnsi="Times New Roman" w:cs="Times New Roman"/>
          <w:sz w:val="24"/>
          <w:szCs w:val="24"/>
        </w:rPr>
        <w:t>kierownika ruchu zakładu górnicze</w:t>
      </w:r>
      <w:r w:rsidR="003E79E2" w:rsidRPr="00102DBD">
        <w:rPr>
          <w:rFonts w:ascii="Times New Roman" w:hAnsi="Times New Roman" w:cs="Times New Roman"/>
          <w:sz w:val="24"/>
          <w:szCs w:val="24"/>
        </w:rPr>
        <w:t>go, że plan ruchu zapewnia bezpieczne prowadzenie ruchu tego zakładu.</w:t>
      </w:r>
    </w:p>
    <w:p w:rsidR="00667699" w:rsidRPr="00102DBD" w:rsidRDefault="00CB2927"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Mając </w:t>
      </w:r>
      <w:r w:rsidR="00ED1F4D" w:rsidRPr="00102DBD">
        <w:rPr>
          <w:rFonts w:ascii="Times New Roman" w:eastAsia="Calibri" w:hAnsi="Times New Roman" w:cs="Times New Roman"/>
          <w:sz w:val="24"/>
          <w:szCs w:val="24"/>
        </w:rPr>
        <w:t xml:space="preserve">na uwadze możliwość transgranicznego oddziaływania na środowisko działalności polegającej na poszukiwaniu, rozpoznawaniu i wydobywaniu węglowodorów ze złóż </w:t>
      </w:r>
      <w:r w:rsidR="00A01164">
        <w:rPr>
          <w:rFonts w:ascii="Times New Roman" w:eastAsia="Calibri" w:hAnsi="Times New Roman" w:cs="Times New Roman"/>
          <w:sz w:val="24"/>
          <w:szCs w:val="24"/>
        </w:rPr>
        <w:t>w </w:t>
      </w:r>
      <w:r w:rsidR="00ED1F4D" w:rsidRPr="00102DBD">
        <w:rPr>
          <w:rFonts w:ascii="Times New Roman" w:eastAsia="Calibri" w:hAnsi="Times New Roman" w:cs="Times New Roman"/>
          <w:sz w:val="24"/>
          <w:szCs w:val="24"/>
        </w:rPr>
        <w:t>granicach obszarów mor</w:t>
      </w:r>
      <w:r w:rsidR="00414D53" w:rsidRPr="00102DBD">
        <w:rPr>
          <w:rFonts w:ascii="Times New Roman" w:eastAsia="Calibri" w:hAnsi="Times New Roman" w:cs="Times New Roman"/>
          <w:sz w:val="24"/>
          <w:szCs w:val="24"/>
        </w:rPr>
        <w:t>skich RP</w:t>
      </w:r>
      <w:r w:rsidR="00ED1F4D" w:rsidRPr="00102DBD">
        <w:rPr>
          <w:rFonts w:ascii="Times New Roman" w:eastAsia="Calibri" w:hAnsi="Times New Roman" w:cs="Times New Roman"/>
          <w:sz w:val="24"/>
          <w:szCs w:val="24"/>
        </w:rPr>
        <w:t xml:space="preserve"> i związaną z tym konieczność </w:t>
      </w:r>
      <w:r w:rsidRPr="00102DBD">
        <w:rPr>
          <w:rFonts w:ascii="Times New Roman" w:eastAsia="Calibri" w:hAnsi="Times New Roman" w:cs="Times New Roman"/>
          <w:sz w:val="24"/>
          <w:szCs w:val="24"/>
        </w:rPr>
        <w:t>wdrożenia art. 31 dyrektywy</w:t>
      </w:r>
      <w:r w:rsidR="00875ED0">
        <w:rPr>
          <w:rFonts w:ascii="Times New Roman" w:eastAsia="Calibri" w:hAnsi="Times New Roman" w:cs="Times New Roman"/>
          <w:sz w:val="24"/>
          <w:szCs w:val="24"/>
        </w:rPr>
        <w:t>,</w:t>
      </w:r>
      <w:r w:rsidR="00ED1F4D" w:rsidRPr="00102DBD">
        <w:rPr>
          <w:rFonts w:ascii="Times New Roman" w:eastAsia="Calibri" w:hAnsi="Times New Roman" w:cs="Times New Roman"/>
          <w:sz w:val="24"/>
          <w:szCs w:val="24"/>
        </w:rPr>
        <w:t xml:space="preserve"> projektodawca wprowadził do ustawy </w:t>
      </w:r>
      <w:proofErr w:type="spellStart"/>
      <w:r w:rsidR="00ED1F4D" w:rsidRPr="00102DBD">
        <w:rPr>
          <w:rFonts w:ascii="Times New Roman" w:eastAsia="Calibri" w:hAnsi="Times New Roman" w:cs="Times New Roman"/>
          <w:sz w:val="24"/>
          <w:szCs w:val="24"/>
        </w:rPr>
        <w:t>Pgg</w:t>
      </w:r>
      <w:proofErr w:type="spellEnd"/>
      <w:r w:rsidR="00ED1F4D" w:rsidRPr="00102DBD">
        <w:rPr>
          <w:rFonts w:ascii="Times New Roman" w:eastAsia="Calibri" w:hAnsi="Times New Roman" w:cs="Times New Roman"/>
          <w:sz w:val="24"/>
          <w:szCs w:val="24"/>
        </w:rPr>
        <w:t xml:space="preserve"> przepisy r</w:t>
      </w:r>
      <w:r w:rsidR="006508BC" w:rsidRPr="00102DBD">
        <w:rPr>
          <w:rFonts w:ascii="Times New Roman" w:eastAsia="Calibri" w:hAnsi="Times New Roman" w:cs="Times New Roman"/>
          <w:sz w:val="24"/>
          <w:szCs w:val="24"/>
        </w:rPr>
        <w:t>egulujące zasady postępowania w</w:t>
      </w:r>
      <w:r w:rsidR="0007160E">
        <w:rPr>
          <w:rFonts w:ascii="Times New Roman" w:eastAsia="Calibri" w:hAnsi="Times New Roman" w:cs="Times New Roman"/>
          <w:sz w:val="24"/>
          <w:szCs w:val="24"/>
        </w:rPr>
        <w:t xml:space="preserve"> </w:t>
      </w:r>
      <w:r w:rsidR="00ED1F4D" w:rsidRPr="00102DBD">
        <w:rPr>
          <w:rFonts w:ascii="Times New Roman" w:eastAsia="Calibri" w:hAnsi="Times New Roman" w:cs="Times New Roman"/>
          <w:sz w:val="24"/>
          <w:szCs w:val="24"/>
        </w:rPr>
        <w:t>przypadku wystąpienia takiego oddziaływania.</w:t>
      </w:r>
      <w:r w:rsidR="0007160E">
        <w:rPr>
          <w:rFonts w:ascii="Times New Roman" w:eastAsia="Calibri" w:hAnsi="Times New Roman" w:cs="Times New Roman"/>
          <w:sz w:val="24"/>
          <w:szCs w:val="24"/>
        </w:rPr>
        <w:t xml:space="preserve"> </w:t>
      </w:r>
    </w:p>
    <w:p w:rsidR="004C62E5" w:rsidRPr="00102DBD" w:rsidRDefault="004C62E5"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Projektodawca wyposażył organy nadzoru górniczeg</w:t>
      </w:r>
      <w:r w:rsidR="006508BC" w:rsidRPr="00102DBD">
        <w:rPr>
          <w:rFonts w:ascii="Times New Roman" w:eastAsia="Calibri" w:hAnsi="Times New Roman" w:cs="Times New Roman"/>
          <w:sz w:val="24"/>
          <w:szCs w:val="24"/>
        </w:rPr>
        <w:t>o</w:t>
      </w:r>
      <w:r w:rsidR="00A01164">
        <w:rPr>
          <w:rFonts w:ascii="Times New Roman" w:eastAsia="Calibri" w:hAnsi="Times New Roman" w:cs="Times New Roman"/>
          <w:sz w:val="24"/>
          <w:szCs w:val="24"/>
        </w:rPr>
        <w:t xml:space="preserve"> w nowe kompetencje związane z </w:t>
      </w:r>
      <w:r w:rsidRPr="00102DBD">
        <w:rPr>
          <w:rFonts w:ascii="Times New Roman" w:eastAsia="Calibri" w:hAnsi="Times New Roman" w:cs="Times New Roman"/>
          <w:sz w:val="24"/>
          <w:szCs w:val="24"/>
        </w:rPr>
        <w:t>dyscyplinowaniem przedsiębiorców prowadzących działalność w obszarach morskich</w:t>
      </w:r>
      <w:r w:rsidR="006508BC" w:rsidRPr="00102DBD">
        <w:rPr>
          <w:rFonts w:ascii="Times New Roman" w:eastAsia="Calibri" w:hAnsi="Times New Roman" w:cs="Times New Roman"/>
          <w:sz w:val="24"/>
          <w:szCs w:val="24"/>
        </w:rPr>
        <w:t>,</w:t>
      </w:r>
      <w:r w:rsidRPr="00102DBD">
        <w:rPr>
          <w:rFonts w:ascii="Times New Roman" w:eastAsia="Calibri" w:hAnsi="Times New Roman" w:cs="Times New Roman"/>
          <w:sz w:val="24"/>
          <w:szCs w:val="24"/>
        </w:rPr>
        <w:t xml:space="preserve"> polegające na </w:t>
      </w:r>
      <w:r w:rsidR="006508BC" w:rsidRPr="00102DBD">
        <w:rPr>
          <w:rFonts w:ascii="Times New Roman" w:eastAsia="Calibri" w:hAnsi="Times New Roman" w:cs="Times New Roman"/>
          <w:sz w:val="24"/>
          <w:szCs w:val="24"/>
        </w:rPr>
        <w:t>nakazani</w:t>
      </w:r>
      <w:r w:rsidRPr="00102DBD">
        <w:rPr>
          <w:rFonts w:ascii="Times New Roman" w:eastAsia="Calibri" w:hAnsi="Times New Roman" w:cs="Times New Roman"/>
          <w:sz w:val="24"/>
          <w:szCs w:val="24"/>
        </w:rPr>
        <w:t xml:space="preserve">u </w:t>
      </w:r>
      <w:r w:rsidR="006508BC" w:rsidRPr="00102DBD">
        <w:rPr>
          <w:rFonts w:ascii="Times New Roman" w:eastAsia="Calibri" w:hAnsi="Times New Roman" w:cs="Times New Roman"/>
          <w:sz w:val="24"/>
          <w:szCs w:val="24"/>
        </w:rPr>
        <w:t xml:space="preserve">w drodze postanowienia </w:t>
      </w:r>
      <w:r w:rsidRPr="00102DBD">
        <w:rPr>
          <w:rFonts w:ascii="Times New Roman" w:eastAsia="Calibri" w:hAnsi="Times New Roman" w:cs="Times New Roman"/>
          <w:sz w:val="24"/>
          <w:szCs w:val="24"/>
        </w:rPr>
        <w:t>wykonani</w:t>
      </w:r>
      <w:r w:rsidR="006508BC" w:rsidRPr="00102DBD">
        <w:rPr>
          <w:rFonts w:ascii="Times New Roman" w:eastAsia="Calibri" w:hAnsi="Times New Roman" w:cs="Times New Roman"/>
          <w:sz w:val="24"/>
          <w:szCs w:val="24"/>
        </w:rPr>
        <w:t>a</w:t>
      </w:r>
      <w:r w:rsidRPr="00102DBD">
        <w:rPr>
          <w:rFonts w:ascii="Times New Roman" w:eastAsia="Calibri" w:hAnsi="Times New Roman" w:cs="Times New Roman"/>
          <w:sz w:val="24"/>
          <w:szCs w:val="24"/>
        </w:rPr>
        <w:t xml:space="preserve"> przeglądu analizy poważnych zagrożeń dla zakładu górniczego oraz </w:t>
      </w:r>
      <w:r w:rsidR="006508BC" w:rsidRPr="00102DBD">
        <w:rPr>
          <w:rFonts w:ascii="Times New Roman" w:eastAsia="Calibri" w:hAnsi="Times New Roman" w:cs="Times New Roman"/>
          <w:sz w:val="24"/>
          <w:szCs w:val="24"/>
        </w:rPr>
        <w:t>nakazaniu w drodze decyzji</w:t>
      </w:r>
      <w:r w:rsidRPr="00102DBD">
        <w:rPr>
          <w:rFonts w:ascii="Times New Roman" w:eastAsia="Calibri" w:hAnsi="Times New Roman" w:cs="Times New Roman"/>
          <w:sz w:val="24"/>
          <w:szCs w:val="24"/>
        </w:rPr>
        <w:t xml:space="preserve"> dokonani</w:t>
      </w:r>
      <w:r w:rsidR="006508BC" w:rsidRPr="00102DBD">
        <w:rPr>
          <w:rFonts w:ascii="Times New Roman" w:eastAsia="Calibri" w:hAnsi="Times New Roman" w:cs="Times New Roman"/>
          <w:sz w:val="24"/>
          <w:szCs w:val="24"/>
        </w:rPr>
        <w:t>a</w:t>
      </w:r>
      <w:r w:rsidRPr="00102DBD">
        <w:rPr>
          <w:rFonts w:ascii="Times New Roman" w:eastAsia="Calibri" w:hAnsi="Times New Roman" w:cs="Times New Roman"/>
          <w:sz w:val="24"/>
          <w:szCs w:val="24"/>
        </w:rPr>
        <w:t xml:space="preserve"> niezbędnych zmian w planie ruchu zakładu górniczego. </w:t>
      </w:r>
    </w:p>
    <w:p w:rsidR="004C62E5" w:rsidRPr="00102DBD" w:rsidRDefault="00A723EB"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Szczegółowe wymagania dotyczące treści planu ruchu zakładu górniczego oraz szczególnych elementów planu ruchu zakładu górniczego działa</w:t>
      </w:r>
      <w:r w:rsidR="006508BC" w:rsidRPr="00102DBD">
        <w:rPr>
          <w:rFonts w:ascii="Times New Roman" w:eastAsia="Calibri" w:hAnsi="Times New Roman" w:cs="Times New Roman"/>
          <w:sz w:val="24"/>
          <w:szCs w:val="24"/>
        </w:rPr>
        <w:t>jącego</w:t>
      </w:r>
      <w:r w:rsidRPr="00102DBD">
        <w:rPr>
          <w:rFonts w:ascii="Times New Roman" w:eastAsia="Calibri" w:hAnsi="Times New Roman" w:cs="Times New Roman"/>
          <w:sz w:val="24"/>
          <w:szCs w:val="24"/>
        </w:rPr>
        <w:t xml:space="preserve"> w obszarach morskich RP zostaną określone w rozporządzeniu wydanym przez ministra właściwego do spraw </w:t>
      </w:r>
      <w:r w:rsidR="00405E8F" w:rsidRPr="00102DBD">
        <w:rPr>
          <w:rFonts w:ascii="Times New Roman" w:eastAsia="Calibri" w:hAnsi="Times New Roman" w:cs="Times New Roman"/>
          <w:sz w:val="24"/>
          <w:szCs w:val="24"/>
        </w:rPr>
        <w:t>środowiska w</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porozumieniu z ministrem właściwym do spraw</w:t>
      </w:r>
      <w:r w:rsidR="00405E8F" w:rsidRPr="00102DBD">
        <w:rPr>
          <w:rFonts w:ascii="Times New Roman" w:eastAsia="Calibri" w:hAnsi="Times New Roman" w:cs="Times New Roman"/>
          <w:sz w:val="24"/>
          <w:szCs w:val="24"/>
        </w:rPr>
        <w:t xml:space="preserve"> gospodarki złożami kopalin</w:t>
      </w:r>
      <w:r w:rsidRPr="00102DBD">
        <w:rPr>
          <w:rFonts w:ascii="Times New Roman" w:eastAsia="Calibri" w:hAnsi="Times New Roman" w:cs="Times New Roman"/>
          <w:sz w:val="24"/>
          <w:szCs w:val="24"/>
        </w:rPr>
        <w:t>.</w:t>
      </w:r>
    </w:p>
    <w:p w:rsidR="00AB7A49" w:rsidRPr="00102DBD" w:rsidRDefault="00A723EB"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Jednym z istotniejszych rozwiązań przyjętych w </w:t>
      </w:r>
      <w:r w:rsidR="00AA6896" w:rsidRPr="00102DBD">
        <w:rPr>
          <w:rFonts w:ascii="Times New Roman" w:eastAsia="Calibri" w:hAnsi="Times New Roman" w:cs="Times New Roman"/>
          <w:sz w:val="24"/>
          <w:szCs w:val="24"/>
        </w:rPr>
        <w:t xml:space="preserve">projektowanej ustawie jest </w:t>
      </w:r>
      <w:r w:rsidRPr="00102DBD">
        <w:rPr>
          <w:rFonts w:ascii="Times New Roman" w:eastAsia="Calibri" w:hAnsi="Times New Roman" w:cs="Times New Roman"/>
          <w:sz w:val="24"/>
          <w:szCs w:val="24"/>
        </w:rPr>
        <w:t>wprowadzenie obowiąz</w:t>
      </w:r>
      <w:r w:rsidR="002B1383" w:rsidRPr="00102DBD">
        <w:rPr>
          <w:rFonts w:ascii="Times New Roman" w:eastAsia="Calibri" w:hAnsi="Times New Roman" w:cs="Times New Roman"/>
          <w:sz w:val="24"/>
          <w:szCs w:val="24"/>
        </w:rPr>
        <w:t>k</w:t>
      </w:r>
      <w:r w:rsidRPr="00102DBD">
        <w:rPr>
          <w:rFonts w:ascii="Times New Roman" w:eastAsia="Calibri" w:hAnsi="Times New Roman" w:cs="Times New Roman"/>
          <w:sz w:val="24"/>
          <w:szCs w:val="24"/>
        </w:rPr>
        <w:t>u</w:t>
      </w:r>
      <w:r w:rsidR="002B1383" w:rsidRPr="00102DBD">
        <w:rPr>
          <w:rFonts w:ascii="Times New Roman" w:eastAsia="Calibri" w:hAnsi="Times New Roman" w:cs="Times New Roman"/>
          <w:sz w:val="24"/>
          <w:szCs w:val="24"/>
        </w:rPr>
        <w:t xml:space="preserve"> ustanowienia i</w:t>
      </w:r>
      <w:r w:rsidR="0007160E">
        <w:rPr>
          <w:rFonts w:ascii="Times New Roman" w:eastAsia="Calibri" w:hAnsi="Times New Roman" w:cs="Times New Roman"/>
          <w:sz w:val="24"/>
          <w:szCs w:val="24"/>
        </w:rPr>
        <w:t xml:space="preserve"> </w:t>
      </w:r>
      <w:r w:rsidR="002B1383" w:rsidRPr="00102DBD">
        <w:rPr>
          <w:rFonts w:ascii="Times New Roman" w:eastAsia="Calibri" w:hAnsi="Times New Roman" w:cs="Times New Roman"/>
          <w:sz w:val="24"/>
          <w:szCs w:val="24"/>
        </w:rPr>
        <w:t>wdrożenia</w:t>
      </w:r>
      <w:r w:rsidRPr="00102DBD">
        <w:rPr>
          <w:rFonts w:ascii="Times New Roman" w:eastAsia="Calibri" w:hAnsi="Times New Roman" w:cs="Times New Roman"/>
          <w:sz w:val="24"/>
          <w:szCs w:val="24"/>
        </w:rPr>
        <w:t xml:space="preserve"> przez przedsiębiorcę</w:t>
      </w:r>
      <w:r w:rsidR="002B1383" w:rsidRPr="00102DBD">
        <w:rPr>
          <w:rFonts w:ascii="Times New Roman" w:eastAsia="Calibri" w:hAnsi="Times New Roman" w:cs="Times New Roman"/>
          <w:sz w:val="24"/>
          <w:szCs w:val="24"/>
        </w:rPr>
        <w:t xml:space="preserve"> systemu niezależnej weryfikacji</w:t>
      </w:r>
      <w:r w:rsidRPr="00102DBD">
        <w:rPr>
          <w:rFonts w:ascii="Times New Roman" w:eastAsia="Calibri" w:hAnsi="Times New Roman" w:cs="Times New Roman"/>
          <w:sz w:val="24"/>
          <w:szCs w:val="24"/>
        </w:rPr>
        <w:t xml:space="preserve"> dokonywanej</w:t>
      </w:r>
      <w:r w:rsidR="002B1383" w:rsidRPr="00102DBD">
        <w:rPr>
          <w:rFonts w:ascii="Times New Roman" w:eastAsia="Calibri" w:hAnsi="Times New Roman" w:cs="Times New Roman"/>
          <w:sz w:val="24"/>
          <w:szCs w:val="24"/>
        </w:rPr>
        <w:t xml:space="preserve"> przez rzeczoznawcę do spraw ruchu zakładu górniczego, co stanowi implementację art. 17 ust. 1</w:t>
      </w:r>
      <w:r w:rsidR="00102DBD">
        <w:rPr>
          <w:rFonts w:ascii="Times New Roman" w:eastAsia="Calibri" w:hAnsi="Times New Roman" w:cs="Times New Roman"/>
          <w:sz w:val="24"/>
          <w:szCs w:val="24"/>
        </w:rPr>
        <w:t>–</w:t>
      </w:r>
      <w:r w:rsidR="002B1383" w:rsidRPr="00102DBD">
        <w:rPr>
          <w:rFonts w:ascii="Times New Roman" w:eastAsia="Calibri" w:hAnsi="Times New Roman" w:cs="Times New Roman"/>
          <w:sz w:val="24"/>
          <w:szCs w:val="24"/>
        </w:rPr>
        <w:t>6 i 8 oraz załącznika</w:t>
      </w:r>
      <w:r w:rsidRPr="00102DBD">
        <w:rPr>
          <w:rFonts w:ascii="Times New Roman" w:eastAsia="Calibri" w:hAnsi="Times New Roman" w:cs="Times New Roman"/>
          <w:sz w:val="24"/>
          <w:szCs w:val="24"/>
        </w:rPr>
        <w:t xml:space="preserve"> V dyrektywy. </w:t>
      </w:r>
      <w:r w:rsidR="007D25BF" w:rsidRPr="00102DBD">
        <w:rPr>
          <w:rFonts w:ascii="Times New Roman" w:eastAsia="Calibri" w:hAnsi="Times New Roman" w:cs="Times New Roman"/>
          <w:sz w:val="24"/>
          <w:szCs w:val="24"/>
        </w:rPr>
        <w:t>Projektodawca położył szczególny nacisk na niezależność rzeczoznawcy, któ</w:t>
      </w:r>
      <w:r w:rsidR="00A01164">
        <w:rPr>
          <w:rFonts w:ascii="Times New Roman" w:eastAsia="Calibri" w:hAnsi="Times New Roman" w:cs="Times New Roman"/>
          <w:sz w:val="24"/>
          <w:szCs w:val="24"/>
        </w:rPr>
        <w:t>ry nie powinien być powiązany z </w:t>
      </w:r>
      <w:r w:rsidR="007D25BF" w:rsidRPr="00102DBD">
        <w:rPr>
          <w:rFonts w:ascii="Times New Roman" w:eastAsia="Calibri" w:hAnsi="Times New Roman" w:cs="Times New Roman"/>
          <w:sz w:val="24"/>
          <w:szCs w:val="24"/>
        </w:rPr>
        <w:t xml:space="preserve">przedsiębiorcą więzami zależności służbowej i nie powinien brać udziału w tworzeniu rozwiązań, które będą przez niego weryfikowane. </w:t>
      </w:r>
      <w:r w:rsidR="00AB7A49" w:rsidRPr="00102DBD">
        <w:rPr>
          <w:rFonts w:ascii="Times New Roman" w:eastAsia="Calibri" w:hAnsi="Times New Roman" w:cs="Times New Roman"/>
          <w:sz w:val="24"/>
          <w:szCs w:val="24"/>
        </w:rPr>
        <w:t xml:space="preserve">Niezależna weryfikacja ma być przeprowadzana przez rzeczoznawców do spraw ruchu zakładu górniczego w </w:t>
      </w:r>
      <w:r w:rsidR="006508BC" w:rsidRPr="00102DBD">
        <w:rPr>
          <w:rFonts w:ascii="Times New Roman" w:eastAsia="Calibri" w:hAnsi="Times New Roman" w:cs="Times New Roman"/>
          <w:sz w:val="24"/>
          <w:szCs w:val="24"/>
        </w:rPr>
        <w:t xml:space="preserve">obszarach </w:t>
      </w:r>
      <w:r w:rsidR="006508BC" w:rsidRPr="00102DBD">
        <w:rPr>
          <w:rFonts w:ascii="Times New Roman" w:eastAsia="Calibri" w:hAnsi="Times New Roman" w:cs="Times New Roman"/>
          <w:sz w:val="24"/>
          <w:szCs w:val="24"/>
        </w:rPr>
        <w:lastRenderedPageBreak/>
        <w:t xml:space="preserve">morskich. W </w:t>
      </w:r>
      <w:r w:rsidR="00AB7A49" w:rsidRPr="00102DBD">
        <w:rPr>
          <w:rFonts w:ascii="Times New Roman" w:eastAsia="Calibri" w:hAnsi="Times New Roman" w:cs="Times New Roman"/>
          <w:sz w:val="24"/>
          <w:szCs w:val="24"/>
        </w:rPr>
        <w:t xml:space="preserve">art. 72 ustawy </w:t>
      </w:r>
      <w:proofErr w:type="spellStart"/>
      <w:r w:rsidR="00AB7A49" w:rsidRPr="00102DBD">
        <w:rPr>
          <w:rFonts w:ascii="Times New Roman" w:eastAsia="Calibri" w:hAnsi="Times New Roman" w:cs="Times New Roman"/>
          <w:sz w:val="24"/>
          <w:szCs w:val="24"/>
        </w:rPr>
        <w:t>Pgg</w:t>
      </w:r>
      <w:proofErr w:type="spellEnd"/>
      <w:r w:rsidR="00AB7A49" w:rsidRPr="00102DBD">
        <w:rPr>
          <w:rFonts w:ascii="Times New Roman" w:eastAsia="Calibri" w:hAnsi="Times New Roman" w:cs="Times New Roman"/>
          <w:sz w:val="24"/>
          <w:szCs w:val="24"/>
        </w:rPr>
        <w:t xml:space="preserve"> dodano pkt 22, którym wprowadzono grupę XXII</w:t>
      </w:r>
      <w:r w:rsidR="00A01164">
        <w:rPr>
          <w:rFonts w:ascii="Times New Roman" w:eastAsia="Calibri" w:hAnsi="Times New Roman" w:cs="Times New Roman"/>
          <w:sz w:val="24"/>
          <w:szCs w:val="24"/>
        </w:rPr>
        <w:t> </w:t>
      </w:r>
      <w:r w:rsidR="00AB7A49" w:rsidRPr="00102DBD">
        <w:rPr>
          <w:rFonts w:ascii="Times New Roman" w:eastAsia="Calibri" w:hAnsi="Times New Roman" w:cs="Times New Roman"/>
          <w:sz w:val="24"/>
          <w:szCs w:val="24"/>
        </w:rPr>
        <w:t xml:space="preserve">uprawnień rzeczoznawcy do spraw ruchu zakładu górniczego. Grupa ta obejmuje </w:t>
      </w:r>
      <w:r w:rsidR="006508BC" w:rsidRPr="00102DBD">
        <w:rPr>
          <w:rFonts w:ascii="Times New Roman" w:eastAsia="Calibri" w:hAnsi="Times New Roman" w:cs="Times New Roman"/>
          <w:sz w:val="24"/>
          <w:szCs w:val="24"/>
        </w:rPr>
        <w:t xml:space="preserve">badanie rozwiązań technicznych i organizacyjnych dotyczących </w:t>
      </w:r>
      <w:r w:rsidR="00AB7A49" w:rsidRPr="00102DBD">
        <w:rPr>
          <w:rFonts w:ascii="Times New Roman" w:eastAsia="Calibri" w:hAnsi="Times New Roman" w:cs="Times New Roman"/>
          <w:sz w:val="24"/>
          <w:szCs w:val="24"/>
        </w:rPr>
        <w:t>poszukiwani</w:t>
      </w:r>
      <w:r w:rsidR="006508BC" w:rsidRPr="00102DBD">
        <w:rPr>
          <w:rFonts w:ascii="Times New Roman" w:eastAsia="Calibri" w:hAnsi="Times New Roman" w:cs="Times New Roman"/>
          <w:sz w:val="24"/>
          <w:szCs w:val="24"/>
        </w:rPr>
        <w:t>a</w:t>
      </w:r>
      <w:r w:rsidR="00AB7A49" w:rsidRPr="00102DBD">
        <w:rPr>
          <w:rFonts w:ascii="Times New Roman" w:eastAsia="Calibri" w:hAnsi="Times New Roman" w:cs="Times New Roman"/>
          <w:sz w:val="24"/>
          <w:szCs w:val="24"/>
        </w:rPr>
        <w:t>, rozpoznawani</w:t>
      </w:r>
      <w:r w:rsidR="006508BC" w:rsidRPr="00102DBD">
        <w:rPr>
          <w:rFonts w:ascii="Times New Roman" w:eastAsia="Calibri" w:hAnsi="Times New Roman" w:cs="Times New Roman"/>
          <w:sz w:val="24"/>
          <w:szCs w:val="24"/>
        </w:rPr>
        <w:t>a</w:t>
      </w:r>
      <w:r w:rsidR="00AB7A49" w:rsidRPr="00102DBD">
        <w:rPr>
          <w:rFonts w:ascii="Times New Roman" w:eastAsia="Calibri" w:hAnsi="Times New Roman" w:cs="Times New Roman"/>
          <w:sz w:val="24"/>
          <w:szCs w:val="24"/>
        </w:rPr>
        <w:t xml:space="preserve"> i wydobywani</w:t>
      </w:r>
      <w:r w:rsidR="006508BC" w:rsidRPr="00102DBD">
        <w:rPr>
          <w:rFonts w:ascii="Times New Roman" w:eastAsia="Calibri" w:hAnsi="Times New Roman" w:cs="Times New Roman"/>
          <w:sz w:val="24"/>
          <w:szCs w:val="24"/>
        </w:rPr>
        <w:t>a</w:t>
      </w:r>
      <w:r w:rsidR="00AB7A49" w:rsidRPr="00102DBD">
        <w:rPr>
          <w:rFonts w:ascii="Times New Roman" w:eastAsia="Calibri" w:hAnsi="Times New Roman" w:cs="Times New Roman"/>
          <w:sz w:val="24"/>
          <w:szCs w:val="24"/>
        </w:rPr>
        <w:t xml:space="preserve"> węglowodorów </w:t>
      </w:r>
      <w:r w:rsidR="006508BC" w:rsidRPr="00102DBD">
        <w:rPr>
          <w:rFonts w:ascii="Times New Roman" w:eastAsia="Calibri" w:hAnsi="Times New Roman" w:cs="Times New Roman"/>
          <w:sz w:val="24"/>
          <w:szCs w:val="24"/>
        </w:rPr>
        <w:t xml:space="preserve">ze złóż </w:t>
      </w:r>
      <w:r w:rsidR="00AB7A49" w:rsidRPr="00102DBD">
        <w:rPr>
          <w:rFonts w:ascii="Times New Roman" w:eastAsia="Calibri" w:hAnsi="Times New Roman" w:cs="Times New Roman"/>
          <w:sz w:val="24"/>
          <w:szCs w:val="24"/>
        </w:rPr>
        <w:t>w</w:t>
      </w:r>
      <w:r w:rsidR="006508BC" w:rsidRPr="00102DBD">
        <w:rPr>
          <w:rFonts w:ascii="Times New Roman" w:eastAsia="Calibri" w:hAnsi="Times New Roman" w:cs="Times New Roman"/>
          <w:sz w:val="24"/>
          <w:szCs w:val="24"/>
        </w:rPr>
        <w:t xml:space="preserve"> </w:t>
      </w:r>
      <w:r w:rsidR="00AB7A49" w:rsidRPr="00102DBD">
        <w:rPr>
          <w:rFonts w:ascii="Times New Roman" w:eastAsia="Calibri" w:hAnsi="Times New Roman" w:cs="Times New Roman"/>
          <w:sz w:val="24"/>
          <w:szCs w:val="24"/>
        </w:rPr>
        <w:t>granicach obszarów morskich RP. Nadanie uprawnień rzeczoznawcy grupy XXII nastąpi na z</w:t>
      </w:r>
      <w:r w:rsidR="00D2471E">
        <w:rPr>
          <w:rFonts w:ascii="Times New Roman" w:eastAsia="Calibri" w:hAnsi="Times New Roman" w:cs="Times New Roman"/>
          <w:sz w:val="24"/>
          <w:szCs w:val="24"/>
        </w:rPr>
        <w:t>asadach i w trybie przewidzianych</w:t>
      </w:r>
      <w:r w:rsidR="00AB7A49" w:rsidRPr="00102DBD">
        <w:rPr>
          <w:rFonts w:ascii="Times New Roman" w:eastAsia="Calibri" w:hAnsi="Times New Roman" w:cs="Times New Roman"/>
          <w:sz w:val="24"/>
          <w:szCs w:val="24"/>
        </w:rPr>
        <w:t xml:space="preserve"> dla nadania uprawnień rzeczoznawcom pozostałych grup określon</w:t>
      </w:r>
      <w:r w:rsidR="00A01164">
        <w:rPr>
          <w:rFonts w:ascii="Times New Roman" w:eastAsia="Calibri" w:hAnsi="Times New Roman" w:cs="Times New Roman"/>
          <w:sz w:val="24"/>
          <w:szCs w:val="24"/>
        </w:rPr>
        <w:t>ych w </w:t>
      </w:r>
      <w:r w:rsidR="0056056A" w:rsidRPr="00102DBD">
        <w:rPr>
          <w:rFonts w:ascii="Times New Roman" w:eastAsia="Calibri" w:hAnsi="Times New Roman" w:cs="Times New Roman"/>
          <w:sz w:val="24"/>
          <w:szCs w:val="24"/>
        </w:rPr>
        <w:t xml:space="preserve">art. 72 ustawy </w:t>
      </w:r>
      <w:proofErr w:type="spellStart"/>
      <w:r w:rsidR="0056056A" w:rsidRPr="00102DBD">
        <w:rPr>
          <w:rFonts w:ascii="Times New Roman" w:eastAsia="Calibri" w:hAnsi="Times New Roman" w:cs="Times New Roman"/>
          <w:sz w:val="24"/>
          <w:szCs w:val="24"/>
        </w:rPr>
        <w:t>Pgg</w:t>
      </w:r>
      <w:proofErr w:type="spellEnd"/>
      <w:r w:rsidR="0056056A" w:rsidRPr="00102DBD">
        <w:rPr>
          <w:rFonts w:ascii="Times New Roman" w:eastAsia="Calibri" w:hAnsi="Times New Roman" w:cs="Times New Roman"/>
          <w:sz w:val="24"/>
          <w:szCs w:val="24"/>
        </w:rPr>
        <w:t>, tj.</w:t>
      </w:r>
      <w:r w:rsidR="0007160E">
        <w:rPr>
          <w:rFonts w:ascii="Times New Roman" w:eastAsia="Calibri" w:hAnsi="Times New Roman" w:cs="Times New Roman"/>
          <w:sz w:val="24"/>
          <w:szCs w:val="24"/>
        </w:rPr>
        <w:t xml:space="preserve"> </w:t>
      </w:r>
      <w:r w:rsidR="0056056A" w:rsidRPr="00102DBD">
        <w:rPr>
          <w:rFonts w:ascii="Times New Roman" w:eastAsia="Calibri" w:hAnsi="Times New Roman" w:cs="Times New Roman"/>
          <w:sz w:val="24"/>
          <w:szCs w:val="24"/>
        </w:rPr>
        <w:t>w</w:t>
      </w:r>
      <w:r w:rsidR="0007160E">
        <w:rPr>
          <w:rFonts w:ascii="Times New Roman" w:eastAsia="Calibri" w:hAnsi="Times New Roman" w:cs="Times New Roman"/>
          <w:sz w:val="24"/>
          <w:szCs w:val="24"/>
        </w:rPr>
        <w:t xml:space="preserve"> </w:t>
      </w:r>
      <w:r w:rsidR="00AB7A49" w:rsidRPr="00102DBD">
        <w:rPr>
          <w:rFonts w:ascii="Times New Roman" w:eastAsia="Calibri" w:hAnsi="Times New Roman" w:cs="Times New Roman"/>
          <w:sz w:val="24"/>
          <w:szCs w:val="24"/>
        </w:rPr>
        <w:t>drodze decyzji Prezesa Wyższego Urzędu Górniczego</w:t>
      </w:r>
      <w:r w:rsidR="006508BC" w:rsidRPr="00102DBD">
        <w:rPr>
          <w:rFonts w:ascii="Times New Roman" w:eastAsia="Calibri" w:hAnsi="Times New Roman" w:cs="Times New Roman"/>
          <w:sz w:val="24"/>
          <w:szCs w:val="24"/>
        </w:rPr>
        <w:t>,</w:t>
      </w:r>
      <w:r w:rsidR="00AB7A49" w:rsidRPr="00102DBD">
        <w:rPr>
          <w:rFonts w:ascii="Times New Roman" w:eastAsia="Calibri" w:hAnsi="Times New Roman" w:cs="Times New Roman"/>
          <w:sz w:val="24"/>
          <w:szCs w:val="24"/>
        </w:rPr>
        <w:t xml:space="preserve"> wydanej na wniosek osoby ubiegającej się o uzyskanie tych uprawnień, po spełnieniu wymagań ustawowych. W chwili wejścia w życie niniejszej ustawy, co oczywiste, brak jest rzeczoznawców posiadających uprawnienia w grupie XXII wprowadzonej niniejszym przepisem. </w:t>
      </w:r>
      <w:r w:rsidR="006508BC" w:rsidRPr="00102DBD">
        <w:rPr>
          <w:rFonts w:ascii="Times New Roman" w:eastAsia="Calibri" w:hAnsi="Times New Roman" w:cs="Times New Roman"/>
          <w:sz w:val="24"/>
          <w:szCs w:val="24"/>
        </w:rPr>
        <w:t>Analiza rynku usług świadczonych na rzecz podmiotów prowadzących działalność w obszarach morskich RP pozwala jednak stwierdzić, że i</w:t>
      </w:r>
      <w:r w:rsidR="00AB7A49" w:rsidRPr="00102DBD">
        <w:rPr>
          <w:rFonts w:ascii="Times New Roman" w:eastAsia="Calibri" w:hAnsi="Times New Roman" w:cs="Times New Roman"/>
          <w:sz w:val="24"/>
          <w:szCs w:val="24"/>
        </w:rPr>
        <w:t xml:space="preserve">stnieją </w:t>
      </w:r>
      <w:r w:rsidR="006508BC" w:rsidRPr="00102DBD">
        <w:rPr>
          <w:rFonts w:ascii="Times New Roman" w:eastAsia="Calibri" w:hAnsi="Times New Roman" w:cs="Times New Roman"/>
          <w:sz w:val="24"/>
          <w:szCs w:val="24"/>
        </w:rPr>
        <w:t>na nim</w:t>
      </w:r>
      <w:r w:rsidR="00AB7A49" w:rsidRPr="00102DBD">
        <w:rPr>
          <w:rFonts w:ascii="Times New Roman" w:eastAsia="Calibri" w:hAnsi="Times New Roman" w:cs="Times New Roman"/>
          <w:sz w:val="24"/>
          <w:szCs w:val="24"/>
        </w:rPr>
        <w:t xml:space="preserve"> podmioty świadczące usługi analogiczne do zakresu ustawowych zadań rzeczoznawców grupy XXII, które wyrażają zainteresowanie uzyskaniem tych uprawnień. Mając na względzie fakt, że procedurę uzyskania uprawnień rzeczoznawcy zaliczyć należy do postępowań nieskomplikowanych, można </w:t>
      </w:r>
      <w:r w:rsidR="006508BC" w:rsidRPr="00102DBD">
        <w:rPr>
          <w:rFonts w:ascii="Times New Roman" w:eastAsia="Calibri" w:hAnsi="Times New Roman" w:cs="Times New Roman"/>
          <w:sz w:val="24"/>
          <w:szCs w:val="24"/>
        </w:rPr>
        <w:t>założyć, że</w:t>
      </w:r>
      <w:r w:rsidR="0007160E">
        <w:rPr>
          <w:rFonts w:ascii="Times New Roman" w:eastAsia="Calibri" w:hAnsi="Times New Roman" w:cs="Times New Roman"/>
          <w:sz w:val="24"/>
          <w:szCs w:val="24"/>
        </w:rPr>
        <w:t xml:space="preserve"> </w:t>
      </w:r>
      <w:r w:rsidR="00AB7A49" w:rsidRPr="00102DBD">
        <w:rPr>
          <w:rFonts w:ascii="Times New Roman" w:eastAsia="Calibri" w:hAnsi="Times New Roman" w:cs="Times New Roman"/>
          <w:sz w:val="24"/>
          <w:szCs w:val="24"/>
        </w:rPr>
        <w:t xml:space="preserve">rzeczoznawcy grupy XXII pojawią się na rynku na tyle szybko, by umożliwić przedsiębiorcom </w:t>
      </w:r>
      <w:r w:rsidR="006508BC" w:rsidRPr="00102DBD">
        <w:rPr>
          <w:rFonts w:ascii="Times New Roman" w:eastAsia="Calibri" w:hAnsi="Times New Roman" w:cs="Times New Roman"/>
          <w:sz w:val="24"/>
          <w:szCs w:val="24"/>
        </w:rPr>
        <w:t xml:space="preserve">prowadzenie </w:t>
      </w:r>
      <w:r w:rsidR="00AB7A49" w:rsidRPr="00102DBD">
        <w:rPr>
          <w:rFonts w:ascii="Times New Roman" w:eastAsia="Calibri" w:hAnsi="Times New Roman" w:cs="Times New Roman"/>
          <w:sz w:val="24"/>
          <w:szCs w:val="24"/>
        </w:rPr>
        <w:t>działalnoś</w:t>
      </w:r>
      <w:r w:rsidR="006508BC" w:rsidRPr="00102DBD">
        <w:rPr>
          <w:rFonts w:ascii="Times New Roman" w:eastAsia="Calibri" w:hAnsi="Times New Roman" w:cs="Times New Roman"/>
          <w:sz w:val="24"/>
          <w:szCs w:val="24"/>
        </w:rPr>
        <w:t>ci</w:t>
      </w:r>
      <w:r w:rsidR="00AB7A49" w:rsidRPr="00102DBD">
        <w:rPr>
          <w:rFonts w:ascii="Times New Roman" w:eastAsia="Calibri" w:hAnsi="Times New Roman" w:cs="Times New Roman"/>
          <w:sz w:val="24"/>
          <w:szCs w:val="24"/>
        </w:rPr>
        <w:t xml:space="preserve"> z</w:t>
      </w:r>
      <w:r w:rsidR="00A01164">
        <w:rPr>
          <w:rFonts w:ascii="Times New Roman" w:eastAsia="Calibri" w:hAnsi="Times New Roman" w:cs="Times New Roman"/>
          <w:sz w:val="24"/>
          <w:szCs w:val="24"/>
        </w:rPr>
        <w:t> </w:t>
      </w:r>
      <w:r w:rsidR="006508BC" w:rsidRPr="00102DBD">
        <w:rPr>
          <w:rFonts w:ascii="Times New Roman" w:eastAsia="Calibri" w:hAnsi="Times New Roman" w:cs="Times New Roman"/>
          <w:sz w:val="24"/>
          <w:szCs w:val="24"/>
        </w:rPr>
        <w:t>zachowaniem</w:t>
      </w:r>
      <w:r w:rsidR="00AB7A49" w:rsidRPr="00102DBD">
        <w:rPr>
          <w:rFonts w:ascii="Times New Roman" w:eastAsia="Calibri" w:hAnsi="Times New Roman" w:cs="Times New Roman"/>
          <w:sz w:val="24"/>
          <w:szCs w:val="24"/>
        </w:rPr>
        <w:t xml:space="preserve"> wymog</w:t>
      </w:r>
      <w:r w:rsidR="006508BC" w:rsidRPr="00102DBD">
        <w:rPr>
          <w:rFonts w:ascii="Times New Roman" w:eastAsia="Calibri" w:hAnsi="Times New Roman" w:cs="Times New Roman"/>
          <w:sz w:val="24"/>
          <w:szCs w:val="24"/>
        </w:rPr>
        <w:t xml:space="preserve">ów </w:t>
      </w:r>
      <w:r w:rsidR="00AB7A49" w:rsidRPr="00102DBD">
        <w:rPr>
          <w:rFonts w:ascii="Times New Roman" w:eastAsia="Calibri" w:hAnsi="Times New Roman" w:cs="Times New Roman"/>
          <w:sz w:val="24"/>
          <w:szCs w:val="24"/>
        </w:rPr>
        <w:t>określony</w:t>
      </w:r>
      <w:r w:rsidR="006508BC" w:rsidRPr="00102DBD">
        <w:rPr>
          <w:rFonts w:ascii="Times New Roman" w:eastAsia="Calibri" w:hAnsi="Times New Roman" w:cs="Times New Roman"/>
          <w:sz w:val="24"/>
          <w:szCs w:val="24"/>
        </w:rPr>
        <w:t>ch</w:t>
      </w:r>
      <w:r w:rsidR="00AB7A49" w:rsidRPr="00102DBD">
        <w:rPr>
          <w:rFonts w:ascii="Times New Roman" w:eastAsia="Calibri" w:hAnsi="Times New Roman" w:cs="Times New Roman"/>
          <w:sz w:val="24"/>
          <w:szCs w:val="24"/>
        </w:rPr>
        <w:t xml:space="preserve"> niniejszą ustawą. </w:t>
      </w:r>
      <w:r w:rsidR="00F06E87" w:rsidRPr="00102DBD">
        <w:rPr>
          <w:rFonts w:ascii="Times New Roman" w:eastAsia="Calibri" w:hAnsi="Times New Roman" w:cs="Times New Roman"/>
          <w:sz w:val="24"/>
          <w:szCs w:val="24"/>
        </w:rPr>
        <w:t xml:space="preserve">Dążąc do zapewnienia funkcjonowania rzeczoznawców tej grupy </w:t>
      </w:r>
      <w:r w:rsidR="0015327B" w:rsidRPr="00102DBD">
        <w:rPr>
          <w:rFonts w:ascii="Times New Roman" w:eastAsia="Calibri" w:hAnsi="Times New Roman" w:cs="Times New Roman"/>
          <w:sz w:val="24"/>
          <w:szCs w:val="24"/>
        </w:rPr>
        <w:t xml:space="preserve">już w chwili wejścia </w:t>
      </w:r>
      <w:r w:rsidR="00F06E87" w:rsidRPr="00102DBD">
        <w:rPr>
          <w:rFonts w:ascii="Times New Roman" w:eastAsia="Calibri" w:hAnsi="Times New Roman" w:cs="Times New Roman"/>
          <w:sz w:val="24"/>
          <w:szCs w:val="24"/>
        </w:rPr>
        <w:t xml:space="preserve">w życie niniejszej ustawy, zdecydowano się skrócić do 14 dni </w:t>
      </w:r>
      <w:r w:rsidR="00875ED0">
        <w:rPr>
          <w:rFonts w:ascii="Times New Roman" w:eastAsia="Calibri" w:hAnsi="Times New Roman" w:cs="Times New Roman"/>
          <w:sz w:val="24"/>
          <w:szCs w:val="24"/>
        </w:rPr>
        <w:t xml:space="preserve">okres </w:t>
      </w:r>
      <w:r w:rsidR="00F06E87" w:rsidRPr="007170F6">
        <w:rPr>
          <w:rFonts w:ascii="Times New Roman" w:eastAsia="Calibri" w:hAnsi="Times New Roman" w:cs="Times New Roman"/>
          <w:i/>
          <w:sz w:val="24"/>
          <w:szCs w:val="24"/>
        </w:rPr>
        <w:t>vacatio legis</w:t>
      </w:r>
      <w:r w:rsidR="00F06E87" w:rsidRPr="00102DBD">
        <w:rPr>
          <w:rFonts w:ascii="Times New Roman" w:eastAsia="Calibri" w:hAnsi="Times New Roman" w:cs="Times New Roman"/>
          <w:sz w:val="24"/>
          <w:szCs w:val="24"/>
        </w:rPr>
        <w:t xml:space="preserve"> przepisu art. 72 pkt 22, co stanowi wyjątek od przyjętego </w:t>
      </w:r>
      <w:r w:rsidR="0015327B" w:rsidRPr="00102DBD">
        <w:rPr>
          <w:rFonts w:ascii="Times New Roman" w:eastAsia="Calibri" w:hAnsi="Times New Roman" w:cs="Times New Roman"/>
          <w:sz w:val="24"/>
          <w:szCs w:val="24"/>
        </w:rPr>
        <w:t>30-dniowego terminu wejścia w</w:t>
      </w:r>
      <w:r w:rsidR="0007160E">
        <w:rPr>
          <w:rFonts w:ascii="Times New Roman" w:eastAsia="Calibri" w:hAnsi="Times New Roman" w:cs="Times New Roman"/>
          <w:sz w:val="24"/>
          <w:szCs w:val="24"/>
        </w:rPr>
        <w:t xml:space="preserve"> </w:t>
      </w:r>
      <w:r w:rsidR="00F06E87" w:rsidRPr="00102DBD">
        <w:rPr>
          <w:rFonts w:ascii="Times New Roman" w:eastAsia="Calibri" w:hAnsi="Times New Roman" w:cs="Times New Roman"/>
          <w:sz w:val="24"/>
          <w:szCs w:val="24"/>
        </w:rPr>
        <w:t>życie ustawy.</w:t>
      </w:r>
      <w:r w:rsidR="0007160E">
        <w:rPr>
          <w:rFonts w:ascii="Times New Roman" w:eastAsia="Calibri" w:hAnsi="Times New Roman" w:cs="Times New Roman"/>
          <w:sz w:val="24"/>
          <w:szCs w:val="24"/>
        </w:rPr>
        <w:t xml:space="preserve"> </w:t>
      </w:r>
    </w:p>
    <w:p w:rsidR="00A723EB" w:rsidRPr="00102DBD" w:rsidRDefault="00A723EB"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Ponadto nałożono na przedsiębiorcę obowiązek opracowania i wdrożenia </w:t>
      </w:r>
      <w:r w:rsidR="009862D9" w:rsidRPr="00102DBD">
        <w:rPr>
          <w:rFonts w:ascii="Times New Roman" w:eastAsia="Calibri" w:hAnsi="Times New Roman" w:cs="Times New Roman"/>
          <w:sz w:val="24"/>
          <w:szCs w:val="24"/>
        </w:rPr>
        <w:t xml:space="preserve">systemu </w:t>
      </w:r>
      <w:r w:rsidR="00172B67" w:rsidRPr="00102DBD">
        <w:rPr>
          <w:rFonts w:ascii="Times New Roman" w:eastAsia="Calibri" w:hAnsi="Times New Roman" w:cs="Times New Roman"/>
          <w:sz w:val="24"/>
          <w:szCs w:val="24"/>
        </w:rPr>
        <w:t xml:space="preserve">umożliwiającego gromadzenie i zapisywanie danych technicznych dotyczących działalności prowadzonej przez przedsiębiorcę </w:t>
      </w:r>
      <w:r w:rsidR="006508BC" w:rsidRPr="00102DBD">
        <w:rPr>
          <w:rFonts w:ascii="Times New Roman" w:eastAsia="Calibri" w:hAnsi="Times New Roman" w:cs="Times New Roman"/>
          <w:sz w:val="24"/>
          <w:szCs w:val="24"/>
        </w:rPr>
        <w:t xml:space="preserve">w granicach obszarów morskich RP </w:t>
      </w:r>
      <w:r w:rsidR="00A01164">
        <w:rPr>
          <w:rFonts w:ascii="Times New Roman" w:eastAsia="Calibri" w:hAnsi="Times New Roman" w:cs="Times New Roman"/>
          <w:sz w:val="24"/>
          <w:szCs w:val="24"/>
        </w:rPr>
        <w:t>w </w:t>
      </w:r>
      <w:r w:rsidR="00172B67" w:rsidRPr="00102DBD">
        <w:rPr>
          <w:rFonts w:ascii="Times New Roman" w:eastAsia="Calibri" w:hAnsi="Times New Roman" w:cs="Times New Roman"/>
          <w:sz w:val="24"/>
          <w:szCs w:val="24"/>
        </w:rPr>
        <w:t xml:space="preserve">sposób uniemożliwiający manipulację zgromadzonymi danymi. </w:t>
      </w:r>
    </w:p>
    <w:p w:rsidR="00172B67" w:rsidRPr="00102DBD" w:rsidRDefault="00172B67"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Kolejnym obowiązkiem nałożonym na przedsiębiorcę przez projektowaną nowelizację jest bieżące i systematyczne przekazywanie przez kierownika ruchu zakładu górniczego organowi nadzoru górniczego sprawozda</w:t>
      </w:r>
      <w:r w:rsidR="0064130F" w:rsidRPr="00102DBD">
        <w:rPr>
          <w:rFonts w:ascii="Times New Roman" w:eastAsia="Calibri" w:hAnsi="Times New Roman" w:cs="Times New Roman"/>
          <w:sz w:val="24"/>
          <w:szCs w:val="24"/>
        </w:rPr>
        <w:t>ń</w:t>
      </w:r>
      <w:r w:rsidRPr="00102DBD">
        <w:rPr>
          <w:rFonts w:ascii="Times New Roman" w:eastAsia="Calibri" w:hAnsi="Times New Roman" w:cs="Times New Roman"/>
          <w:sz w:val="24"/>
          <w:szCs w:val="24"/>
        </w:rPr>
        <w:t xml:space="preserve"> z realizacji </w:t>
      </w:r>
      <w:r w:rsidR="00877651" w:rsidRPr="00102DBD">
        <w:rPr>
          <w:rFonts w:ascii="Times New Roman" w:eastAsia="Calibri" w:hAnsi="Times New Roman" w:cs="Times New Roman"/>
          <w:sz w:val="24"/>
          <w:szCs w:val="24"/>
        </w:rPr>
        <w:t xml:space="preserve">planu ruchu zakładu górniczego. </w:t>
      </w:r>
      <w:r w:rsidRPr="00102DBD">
        <w:rPr>
          <w:rFonts w:ascii="Times New Roman" w:eastAsia="Calibri" w:hAnsi="Times New Roman" w:cs="Times New Roman"/>
          <w:sz w:val="24"/>
          <w:szCs w:val="24"/>
        </w:rPr>
        <w:t xml:space="preserve">Minimalna zawartość przekazywanego sprawozdania zostanie określona w rozporządzeniu </w:t>
      </w:r>
      <w:r w:rsidRPr="00102DBD">
        <w:rPr>
          <w:rFonts w:ascii="Times New Roman" w:eastAsia="Calibri" w:hAnsi="Times New Roman" w:cs="Times New Roman"/>
          <w:sz w:val="24"/>
          <w:szCs w:val="24"/>
        </w:rPr>
        <w:lastRenderedPageBreak/>
        <w:t xml:space="preserve">wydanym </w:t>
      </w:r>
      <w:r w:rsidR="00877651" w:rsidRPr="00102DBD">
        <w:rPr>
          <w:rFonts w:ascii="Times New Roman" w:eastAsia="Calibri" w:hAnsi="Times New Roman" w:cs="Times New Roman"/>
          <w:sz w:val="24"/>
          <w:szCs w:val="24"/>
        </w:rPr>
        <w:t>przez ministra właściwego do spraw gospodarki złożami kopalin</w:t>
      </w:r>
      <w:r w:rsidR="0064130F" w:rsidRPr="00102DBD">
        <w:rPr>
          <w:rFonts w:ascii="Times New Roman" w:eastAsia="Calibri" w:hAnsi="Times New Roman" w:cs="Times New Roman"/>
          <w:sz w:val="24"/>
          <w:szCs w:val="24"/>
        </w:rPr>
        <w:t xml:space="preserve"> na podstawie delegacji ustawowej dodanej niniejszą nowelą</w:t>
      </w:r>
      <w:r w:rsidR="00877651" w:rsidRPr="00102DBD">
        <w:rPr>
          <w:rFonts w:ascii="Times New Roman" w:eastAsia="Calibri" w:hAnsi="Times New Roman" w:cs="Times New Roman"/>
          <w:sz w:val="24"/>
          <w:szCs w:val="24"/>
        </w:rPr>
        <w:t xml:space="preserve">. </w:t>
      </w:r>
    </w:p>
    <w:p w:rsidR="00E05BBC" w:rsidRPr="00102DBD" w:rsidRDefault="00877651"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Wdrożenie art. 22 dyrektywy zostało zapewnione przez wprowadzenie rozwiązań umożliwiających anonimowe zgłaszanie organom nadzoru gór</w:t>
      </w:r>
      <w:r w:rsidR="0064130F" w:rsidRPr="00102DBD">
        <w:rPr>
          <w:rFonts w:ascii="Times New Roman" w:eastAsia="Calibri" w:hAnsi="Times New Roman" w:cs="Times New Roman"/>
          <w:sz w:val="24"/>
          <w:szCs w:val="24"/>
        </w:rPr>
        <w:t>niczego oraz Prezesowi Wyższego</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Urzędu Górniczego problemów dotyczących bezpiecze</w:t>
      </w:r>
      <w:r w:rsidR="0064130F" w:rsidRPr="00102DBD">
        <w:rPr>
          <w:rFonts w:ascii="Times New Roman" w:eastAsia="Calibri" w:hAnsi="Times New Roman" w:cs="Times New Roman"/>
          <w:sz w:val="24"/>
          <w:szCs w:val="24"/>
        </w:rPr>
        <w:t>ństwa i środowiska związanych</w:t>
      </w:r>
      <w:r w:rsidR="0007160E">
        <w:rPr>
          <w:rFonts w:ascii="Times New Roman" w:eastAsia="Calibri" w:hAnsi="Times New Roman" w:cs="Times New Roman"/>
          <w:sz w:val="24"/>
          <w:szCs w:val="24"/>
        </w:rPr>
        <w:t xml:space="preserve"> </w:t>
      </w:r>
      <w:r w:rsidR="0064130F" w:rsidRPr="00102DBD">
        <w:rPr>
          <w:rFonts w:ascii="Times New Roman" w:eastAsia="Calibri" w:hAnsi="Times New Roman" w:cs="Times New Roman"/>
          <w:sz w:val="24"/>
          <w:szCs w:val="24"/>
        </w:rPr>
        <w:t>z</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działalnością</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w</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obszarach</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morskich.</w:t>
      </w:r>
      <w:r w:rsidR="0007160E">
        <w:rPr>
          <w:rFonts w:ascii="Times New Roman" w:eastAsia="Calibri" w:hAnsi="Times New Roman" w:cs="Times New Roman"/>
          <w:sz w:val="24"/>
          <w:szCs w:val="24"/>
        </w:rPr>
        <w:t xml:space="preserve"> </w:t>
      </w:r>
    </w:p>
    <w:p w:rsidR="00D63E14" w:rsidRPr="00102DBD" w:rsidRDefault="00EF10B0"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Niniejszą nowelizacją zmieniono przepisy </w:t>
      </w:r>
      <w:r w:rsidR="0056230E" w:rsidRPr="00102DBD">
        <w:rPr>
          <w:rFonts w:ascii="Times New Roman" w:eastAsia="Calibri" w:hAnsi="Times New Roman" w:cs="Times New Roman"/>
          <w:sz w:val="24"/>
          <w:szCs w:val="24"/>
        </w:rPr>
        <w:t xml:space="preserve">dotyczące ratownictwa górniczego, w tym planu ratownictwa górniczego. Analiza przepisów ustawy </w:t>
      </w:r>
      <w:proofErr w:type="spellStart"/>
      <w:r w:rsidR="0056230E" w:rsidRPr="00102DBD">
        <w:rPr>
          <w:rFonts w:ascii="Times New Roman" w:eastAsia="Calibri" w:hAnsi="Times New Roman" w:cs="Times New Roman"/>
          <w:sz w:val="24"/>
          <w:szCs w:val="24"/>
        </w:rPr>
        <w:t>Pgg</w:t>
      </w:r>
      <w:proofErr w:type="spellEnd"/>
      <w:r w:rsidR="0056230E" w:rsidRPr="00102DBD">
        <w:rPr>
          <w:rFonts w:ascii="Times New Roman" w:eastAsia="Calibri" w:hAnsi="Times New Roman" w:cs="Times New Roman"/>
          <w:sz w:val="24"/>
          <w:szCs w:val="24"/>
        </w:rPr>
        <w:t xml:space="preserve"> dotyczących zakresu przedmiotowego planu ratownictwa górniczego w porównaniu z określonymi w dyrektywie wymaganiami dla wewnętrznego planu reagowania w przypadku awarii wskazuje na du</w:t>
      </w:r>
      <w:r w:rsidR="00A06D3C" w:rsidRPr="00102DBD">
        <w:rPr>
          <w:rFonts w:ascii="Times New Roman" w:eastAsia="Calibri" w:hAnsi="Times New Roman" w:cs="Times New Roman"/>
          <w:sz w:val="24"/>
          <w:szCs w:val="24"/>
        </w:rPr>
        <w:t>żą zbieżność obydwu dokumentów. W</w:t>
      </w:r>
      <w:r w:rsidR="0056230E" w:rsidRPr="00102DBD">
        <w:rPr>
          <w:rFonts w:ascii="Times New Roman" w:eastAsia="Calibri" w:hAnsi="Times New Roman" w:cs="Times New Roman"/>
          <w:sz w:val="24"/>
          <w:szCs w:val="24"/>
        </w:rPr>
        <w:t>ewnętrzny plan reagowania w przypadku awarii</w:t>
      </w:r>
      <w:r w:rsidR="00A01164">
        <w:rPr>
          <w:rFonts w:ascii="Times New Roman" w:eastAsia="Calibri" w:hAnsi="Times New Roman" w:cs="Times New Roman"/>
          <w:sz w:val="24"/>
          <w:szCs w:val="24"/>
        </w:rPr>
        <w:t>, o </w:t>
      </w:r>
      <w:r w:rsidR="00A06D3C" w:rsidRPr="00102DBD">
        <w:rPr>
          <w:rFonts w:ascii="Times New Roman" w:eastAsia="Calibri" w:hAnsi="Times New Roman" w:cs="Times New Roman"/>
          <w:sz w:val="24"/>
          <w:szCs w:val="24"/>
        </w:rPr>
        <w:t xml:space="preserve">którym mowa w art. 28 dyrektywy, jest dokumentem, który zasadniczo </w:t>
      </w:r>
      <w:r w:rsidR="0056230E" w:rsidRPr="00102DBD">
        <w:rPr>
          <w:rFonts w:ascii="Times New Roman" w:eastAsia="Calibri" w:hAnsi="Times New Roman" w:cs="Times New Roman"/>
          <w:sz w:val="24"/>
          <w:szCs w:val="24"/>
        </w:rPr>
        <w:t>odpowiada planowi ratown</w:t>
      </w:r>
      <w:r w:rsidR="00A06D3C" w:rsidRPr="00102DBD">
        <w:rPr>
          <w:rFonts w:ascii="Times New Roman" w:eastAsia="Calibri" w:hAnsi="Times New Roman" w:cs="Times New Roman"/>
          <w:sz w:val="24"/>
          <w:szCs w:val="24"/>
        </w:rPr>
        <w:t>ictwa górniczego, opracowywane</w:t>
      </w:r>
      <w:r w:rsidR="00D2471E">
        <w:rPr>
          <w:rFonts w:ascii="Times New Roman" w:eastAsia="Calibri" w:hAnsi="Times New Roman" w:cs="Times New Roman"/>
          <w:sz w:val="24"/>
          <w:szCs w:val="24"/>
        </w:rPr>
        <w:t>mu</w:t>
      </w:r>
      <w:r w:rsidR="00A06D3C" w:rsidRPr="00102DBD">
        <w:rPr>
          <w:rFonts w:ascii="Times New Roman" w:eastAsia="Calibri" w:hAnsi="Times New Roman" w:cs="Times New Roman"/>
          <w:sz w:val="24"/>
          <w:szCs w:val="24"/>
        </w:rPr>
        <w:t xml:space="preserve"> przez przedsiębiorcę na podstawie obowiązujących aktów prawa krajowego. </w:t>
      </w:r>
      <w:r w:rsidR="00980640" w:rsidRPr="00102DBD">
        <w:rPr>
          <w:rFonts w:ascii="Times New Roman" w:eastAsia="Calibri" w:hAnsi="Times New Roman" w:cs="Times New Roman"/>
          <w:sz w:val="24"/>
          <w:szCs w:val="24"/>
        </w:rPr>
        <w:t>W</w:t>
      </w:r>
      <w:r w:rsidR="0007160E">
        <w:rPr>
          <w:rFonts w:ascii="Times New Roman" w:eastAsia="Calibri" w:hAnsi="Times New Roman" w:cs="Times New Roman"/>
          <w:sz w:val="24"/>
          <w:szCs w:val="24"/>
        </w:rPr>
        <w:t xml:space="preserve"> </w:t>
      </w:r>
      <w:r w:rsidR="0056230E" w:rsidRPr="00102DBD">
        <w:rPr>
          <w:rFonts w:ascii="Times New Roman" w:eastAsia="Calibri" w:hAnsi="Times New Roman" w:cs="Times New Roman"/>
          <w:sz w:val="24"/>
          <w:szCs w:val="24"/>
        </w:rPr>
        <w:t>związku z transpozycją dyrektywy</w:t>
      </w:r>
      <w:r w:rsidR="00980640" w:rsidRPr="00102DBD">
        <w:rPr>
          <w:rFonts w:ascii="Times New Roman" w:eastAsia="Calibri" w:hAnsi="Times New Roman" w:cs="Times New Roman"/>
          <w:sz w:val="24"/>
          <w:szCs w:val="24"/>
        </w:rPr>
        <w:t xml:space="preserve"> rozszerzono zakres przedmiotowy planu o elementy uwzględniające specyfikę działalności prowadzonej w obszarach morskich</w:t>
      </w:r>
      <w:r w:rsidR="0056230E" w:rsidRPr="00102DBD">
        <w:rPr>
          <w:rFonts w:ascii="Times New Roman" w:eastAsia="Calibri" w:hAnsi="Times New Roman" w:cs="Times New Roman"/>
          <w:sz w:val="24"/>
          <w:szCs w:val="24"/>
        </w:rPr>
        <w:t>,</w:t>
      </w:r>
      <w:r w:rsidR="00980640" w:rsidRPr="00102DBD">
        <w:rPr>
          <w:rFonts w:ascii="Times New Roman" w:eastAsia="Calibri" w:hAnsi="Times New Roman" w:cs="Times New Roman"/>
          <w:sz w:val="24"/>
          <w:szCs w:val="24"/>
        </w:rPr>
        <w:t xml:space="preserve"> w szczególności </w:t>
      </w:r>
      <w:r w:rsidR="00DB0EEF" w:rsidRPr="00102DBD">
        <w:rPr>
          <w:rFonts w:ascii="Times New Roman" w:eastAsia="Calibri" w:hAnsi="Times New Roman" w:cs="Times New Roman"/>
          <w:sz w:val="24"/>
          <w:szCs w:val="24"/>
        </w:rPr>
        <w:t>o</w:t>
      </w:r>
      <w:r w:rsidR="0007160E">
        <w:rPr>
          <w:rFonts w:ascii="Times New Roman" w:eastAsia="Calibri" w:hAnsi="Times New Roman" w:cs="Times New Roman"/>
          <w:sz w:val="24"/>
          <w:szCs w:val="24"/>
        </w:rPr>
        <w:t xml:space="preserve"> </w:t>
      </w:r>
      <w:r w:rsidR="00BF6D34" w:rsidRPr="00102DBD">
        <w:rPr>
          <w:rFonts w:ascii="Times New Roman" w:eastAsia="Calibri" w:hAnsi="Times New Roman" w:cs="Times New Roman"/>
          <w:sz w:val="24"/>
          <w:szCs w:val="24"/>
        </w:rPr>
        <w:t xml:space="preserve">ocenę </w:t>
      </w:r>
      <w:r w:rsidR="00980640" w:rsidRPr="00102DBD">
        <w:rPr>
          <w:rFonts w:ascii="Times New Roman" w:eastAsia="Calibri" w:hAnsi="Times New Roman" w:cs="Times New Roman"/>
          <w:sz w:val="24"/>
          <w:szCs w:val="24"/>
        </w:rPr>
        <w:t>ryzyka wystąpienia niebe</w:t>
      </w:r>
      <w:r w:rsidR="00194CAF" w:rsidRPr="00102DBD">
        <w:rPr>
          <w:rFonts w:ascii="Times New Roman" w:eastAsia="Calibri" w:hAnsi="Times New Roman" w:cs="Times New Roman"/>
          <w:sz w:val="24"/>
          <w:szCs w:val="24"/>
        </w:rPr>
        <w:t>zpiecznych zdarzeń, an</w:t>
      </w:r>
      <w:r w:rsidR="0064130F" w:rsidRPr="00102DBD">
        <w:rPr>
          <w:rFonts w:ascii="Times New Roman" w:eastAsia="Calibri" w:hAnsi="Times New Roman" w:cs="Times New Roman"/>
          <w:sz w:val="24"/>
          <w:szCs w:val="24"/>
        </w:rPr>
        <w:t>alizę skuteczności reagowania w</w:t>
      </w:r>
      <w:r w:rsidR="0007160E">
        <w:rPr>
          <w:rFonts w:ascii="Times New Roman" w:eastAsia="Calibri" w:hAnsi="Times New Roman" w:cs="Times New Roman"/>
          <w:sz w:val="24"/>
          <w:szCs w:val="24"/>
        </w:rPr>
        <w:t xml:space="preserve"> </w:t>
      </w:r>
      <w:r w:rsidR="00194CAF" w:rsidRPr="00102DBD">
        <w:rPr>
          <w:rFonts w:ascii="Times New Roman" w:eastAsia="Calibri" w:hAnsi="Times New Roman" w:cs="Times New Roman"/>
          <w:sz w:val="24"/>
          <w:szCs w:val="24"/>
        </w:rPr>
        <w:t>przypadku wycieku ropy naftowe</w:t>
      </w:r>
      <w:r w:rsidR="0064130F" w:rsidRPr="00102DBD">
        <w:rPr>
          <w:rFonts w:ascii="Times New Roman" w:eastAsia="Calibri" w:hAnsi="Times New Roman" w:cs="Times New Roman"/>
          <w:sz w:val="24"/>
          <w:szCs w:val="24"/>
        </w:rPr>
        <w:t>j oraz</w:t>
      </w:r>
      <w:r w:rsidR="00194CAF" w:rsidRPr="00102DBD">
        <w:rPr>
          <w:rFonts w:ascii="Times New Roman" w:eastAsia="Calibri" w:hAnsi="Times New Roman" w:cs="Times New Roman"/>
          <w:sz w:val="24"/>
          <w:szCs w:val="24"/>
        </w:rPr>
        <w:t xml:space="preserve"> krajowy plan zwalczania zagrożeń i zanieczyszczeń środowiska morskiego. </w:t>
      </w:r>
      <w:r w:rsidR="00DB0EEF" w:rsidRPr="00102DBD">
        <w:rPr>
          <w:rFonts w:ascii="Times New Roman" w:eastAsia="Calibri" w:hAnsi="Times New Roman" w:cs="Times New Roman"/>
          <w:sz w:val="24"/>
          <w:szCs w:val="24"/>
        </w:rPr>
        <w:t>Jednocześnie</w:t>
      </w:r>
      <w:r w:rsidR="005B14AE" w:rsidRPr="00102DBD">
        <w:rPr>
          <w:rFonts w:ascii="Times New Roman" w:eastAsia="Calibri" w:hAnsi="Times New Roman" w:cs="Times New Roman"/>
          <w:sz w:val="24"/>
          <w:szCs w:val="24"/>
        </w:rPr>
        <w:t>, kierując się wprost brzmieniem art. 14 ust. 1 zdanie trzecie dyrektywy,</w:t>
      </w:r>
      <w:r w:rsidR="00DB0EEF" w:rsidRPr="00102DBD">
        <w:rPr>
          <w:rFonts w:ascii="Times New Roman" w:eastAsia="Calibri" w:hAnsi="Times New Roman" w:cs="Times New Roman"/>
          <w:sz w:val="24"/>
          <w:szCs w:val="24"/>
        </w:rPr>
        <w:t xml:space="preserve"> </w:t>
      </w:r>
      <w:r w:rsidR="005B14AE" w:rsidRPr="00102DBD">
        <w:rPr>
          <w:rFonts w:ascii="Times New Roman" w:eastAsia="Calibri" w:hAnsi="Times New Roman" w:cs="Times New Roman"/>
          <w:sz w:val="24"/>
          <w:szCs w:val="24"/>
        </w:rPr>
        <w:t xml:space="preserve">analizę skuteczności reagowania w </w:t>
      </w:r>
      <w:r w:rsidR="00DB0EEF" w:rsidRPr="00102DBD">
        <w:rPr>
          <w:rFonts w:ascii="Times New Roman" w:eastAsia="Calibri" w:hAnsi="Times New Roman" w:cs="Times New Roman"/>
          <w:sz w:val="24"/>
          <w:szCs w:val="24"/>
        </w:rPr>
        <w:t>plan</w:t>
      </w:r>
      <w:r w:rsidR="005B14AE" w:rsidRPr="00102DBD">
        <w:rPr>
          <w:rFonts w:ascii="Times New Roman" w:eastAsia="Calibri" w:hAnsi="Times New Roman" w:cs="Times New Roman"/>
          <w:sz w:val="24"/>
          <w:szCs w:val="24"/>
        </w:rPr>
        <w:t>ie</w:t>
      </w:r>
      <w:r w:rsidR="00DB0EEF" w:rsidRPr="00102DBD">
        <w:rPr>
          <w:rFonts w:ascii="Times New Roman" w:eastAsia="Calibri" w:hAnsi="Times New Roman" w:cs="Times New Roman"/>
          <w:sz w:val="24"/>
          <w:szCs w:val="24"/>
        </w:rPr>
        <w:t xml:space="preserve"> ratownictwa górniczego </w:t>
      </w:r>
      <w:r w:rsidR="005B14AE" w:rsidRPr="00102DBD">
        <w:rPr>
          <w:rFonts w:ascii="Times New Roman" w:eastAsia="Calibri" w:hAnsi="Times New Roman" w:cs="Times New Roman"/>
          <w:sz w:val="24"/>
          <w:szCs w:val="24"/>
        </w:rPr>
        <w:t>ograniczono do</w:t>
      </w:r>
      <w:r w:rsidR="0007160E">
        <w:rPr>
          <w:rFonts w:ascii="Times New Roman" w:eastAsia="Calibri" w:hAnsi="Times New Roman" w:cs="Times New Roman"/>
          <w:sz w:val="24"/>
          <w:szCs w:val="24"/>
        </w:rPr>
        <w:t xml:space="preserve"> </w:t>
      </w:r>
      <w:r w:rsidR="005B14AE" w:rsidRPr="00102DBD">
        <w:rPr>
          <w:rFonts w:ascii="Times New Roman" w:eastAsia="Calibri" w:hAnsi="Times New Roman" w:cs="Times New Roman"/>
          <w:sz w:val="24"/>
          <w:szCs w:val="24"/>
        </w:rPr>
        <w:t xml:space="preserve">wycieku ropy naftowej, pomijając zagrożenie związane z gazem ziemnym. W ocenie projektodawcy zobowiązanie przedsiębiorców do uwzględnienia w planie ratownictwa górniczego również zagrożeń związanych z gazem ziemnym, w świetle art. 14 ust. 1 dyrektywy, stanowiłoby niedopuszczalną </w:t>
      </w:r>
      <w:proofErr w:type="spellStart"/>
      <w:r w:rsidR="005B14AE" w:rsidRPr="00102DBD">
        <w:rPr>
          <w:rFonts w:ascii="Times New Roman" w:eastAsia="Calibri" w:hAnsi="Times New Roman" w:cs="Times New Roman"/>
          <w:sz w:val="24"/>
          <w:szCs w:val="24"/>
        </w:rPr>
        <w:t>nadregulację</w:t>
      </w:r>
      <w:proofErr w:type="spellEnd"/>
      <w:r w:rsidR="005B14AE" w:rsidRPr="00102DBD">
        <w:rPr>
          <w:rFonts w:ascii="Times New Roman" w:eastAsia="Calibri" w:hAnsi="Times New Roman" w:cs="Times New Roman"/>
          <w:sz w:val="24"/>
          <w:szCs w:val="24"/>
        </w:rPr>
        <w:t>. Dążąc do pełn</w:t>
      </w:r>
      <w:r w:rsidR="00DB2FFA" w:rsidRPr="00102DBD">
        <w:rPr>
          <w:rFonts w:ascii="Times New Roman" w:eastAsia="Calibri" w:hAnsi="Times New Roman" w:cs="Times New Roman"/>
          <w:sz w:val="24"/>
          <w:szCs w:val="24"/>
        </w:rPr>
        <w:t>ego wdrożenia dyrektywy</w:t>
      </w:r>
      <w:r w:rsidR="00B374A8">
        <w:rPr>
          <w:rFonts w:ascii="Times New Roman" w:eastAsia="Calibri" w:hAnsi="Times New Roman" w:cs="Times New Roman"/>
          <w:sz w:val="24"/>
          <w:szCs w:val="24"/>
        </w:rPr>
        <w:t>,</w:t>
      </w:r>
      <w:r w:rsidR="00DB2FFA" w:rsidRPr="00102DBD">
        <w:rPr>
          <w:rFonts w:ascii="Times New Roman" w:eastAsia="Calibri" w:hAnsi="Times New Roman" w:cs="Times New Roman"/>
          <w:sz w:val="24"/>
          <w:szCs w:val="24"/>
        </w:rPr>
        <w:t xml:space="preserve"> o</w:t>
      </w:r>
      <w:r w:rsidR="00194CAF" w:rsidRPr="00102DBD">
        <w:rPr>
          <w:rFonts w:ascii="Times New Roman" w:eastAsia="Calibri" w:hAnsi="Times New Roman" w:cs="Times New Roman"/>
          <w:sz w:val="24"/>
          <w:szCs w:val="24"/>
        </w:rPr>
        <w:t>kreślono również tryb zmiany planu ratownictwa górniczego oraz tryb przekazywania planu i jego zmian organom nadzoru górniczego oraz organom odpowiedzialnym za p</w:t>
      </w:r>
      <w:r w:rsidR="00C441C3" w:rsidRPr="00102DBD">
        <w:rPr>
          <w:rFonts w:ascii="Times New Roman" w:eastAsia="Calibri" w:hAnsi="Times New Roman" w:cs="Times New Roman"/>
          <w:sz w:val="24"/>
          <w:szCs w:val="24"/>
        </w:rPr>
        <w:t>rowadzenie akcji ratowniczych w</w:t>
      </w:r>
      <w:r w:rsidR="0007160E">
        <w:rPr>
          <w:rFonts w:ascii="Times New Roman" w:eastAsia="Calibri" w:hAnsi="Times New Roman" w:cs="Times New Roman"/>
          <w:sz w:val="24"/>
          <w:szCs w:val="24"/>
        </w:rPr>
        <w:t xml:space="preserve"> </w:t>
      </w:r>
      <w:r w:rsidR="00194CAF" w:rsidRPr="00102DBD">
        <w:rPr>
          <w:rFonts w:ascii="Times New Roman" w:eastAsia="Calibri" w:hAnsi="Times New Roman" w:cs="Times New Roman"/>
          <w:sz w:val="24"/>
          <w:szCs w:val="24"/>
        </w:rPr>
        <w:t xml:space="preserve">obszarach morskich. </w:t>
      </w:r>
      <w:r w:rsidR="00D63E14" w:rsidRPr="00102DBD">
        <w:rPr>
          <w:rFonts w:ascii="Times New Roman" w:eastAsia="Calibri" w:hAnsi="Times New Roman" w:cs="Times New Roman"/>
          <w:sz w:val="24"/>
          <w:szCs w:val="24"/>
        </w:rPr>
        <w:t>Ponadto nałożono na przedsiębiorcę obowiązek wyposażenia zakładu górniczego w</w:t>
      </w:r>
      <w:r w:rsidR="0007160E">
        <w:rPr>
          <w:rFonts w:ascii="Times New Roman" w:eastAsia="Calibri" w:hAnsi="Times New Roman" w:cs="Times New Roman"/>
          <w:sz w:val="24"/>
          <w:szCs w:val="24"/>
        </w:rPr>
        <w:t xml:space="preserve"> </w:t>
      </w:r>
      <w:r w:rsidR="00D63E14" w:rsidRPr="00102DBD">
        <w:rPr>
          <w:rFonts w:ascii="Times New Roman" w:eastAsia="Calibri" w:hAnsi="Times New Roman" w:cs="Times New Roman"/>
          <w:sz w:val="24"/>
          <w:szCs w:val="24"/>
        </w:rPr>
        <w:t xml:space="preserve">sprzęt </w:t>
      </w:r>
      <w:r w:rsidR="0064130F" w:rsidRPr="00102DBD">
        <w:rPr>
          <w:rFonts w:ascii="Times New Roman" w:eastAsia="Calibri" w:hAnsi="Times New Roman" w:cs="Times New Roman"/>
          <w:sz w:val="24"/>
          <w:szCs w:val="24"/>
        </w:rPr>
        <w:t xml:space="preserve">odpowiedni </w:t>
      </w:r>
      <w:r w:rsidR="00D63E14" w:rsidRPr="00102DBD">
        <w:rPr>
          <w:rFonts w:ascii="Times New Roman" w:eastAsia="Calibri" w:hAnsi="Times New Roman" w:cs="Times New Roman"/>
          <w:sz w:val="24"/>
          <w:szCs w:val="24"/>
        </w:rPr>
        <w:t xml:space="preserve">dla realizacji planu ratownictwa górniczego oraz </w:t>
      </w:r>
      <w:r w:rsidR="0064130F" w:rsidRPr="00102DBD">
        <w:rPr>
          <w:rFonts w:ascii="Times New Roman" w:eastAsia="Calibri" w:hAnsi="Times New Roman" w:cs="Times New Roman"/>
          <w:sz w:val="24"/>
          <w:szCs w:val="24"/>
        </w:rPr>
        <w:t xml:space="preserve">obowiązano go do </w:t>
      </w:r>
      <w:r w:rsidR="00D63E14" w:rsidRPr="00102DBD">
        <w:rPr>
          <w:rFonts w:ascii="Times New Roman" w:eastAsia="Calibri" w:hAnsi="Times New Roman" w:cs="Times New Roman"/>
          <w:sz w:val="24"/>
          <w:szCs w:val="24"/>
        </w:rPr>
        <w:t>udostępniania tego</w:t>
      </w:r>
      <w:r w:rsidR="00CC43D3" w:rsidRPr="00102DBD">
        <w:rPr>
          <w:rFonts w:ascii="Times New Roman" w:eastAsia="Calibri" w:hAnsi="Times New Roman" w:cs="Times New Roman"/>
          <w:sz w:val="24"/>
          <w:szCs w:val="24"/>
        </w:rPr>
        <w:t xml:space="preserve"> sprzętu, w razie konieczności, </w:t>
      </w:r>
      <w:r w:rsidR="0064130F" w:rsidRPr="00102DBD">
        <w:rPr>
          <w:rFonts w:ascii="Times New Roman" w:eastAsia="Calibri" w:hAnsi="Times New Roman" w:cs="Times New Roman"/>
          <w:sz w:val="24"/>
          <w:szCs w:val="24"/>
        </w:rPr>
        <w:t>organom odpowiedzialnym za</w:t>
      </w:r>
      <w:r w:rsidR="0007160E">
        <w:rPr>
          <w:rFonts w:ascii="Times New Roman" w:eastAsia="Calibri" w:hAnsi="Times New Roman" w:cs="Times New Roman"/>
          <w:sz w:val="24"/>
          <w:szCs w:val="24"/>
        </w:rPr>
        <w:t xml:space="preserve"> </w:t>
      </w:r>
      <w:r w:rsidR="00D63E14" w:rsidRPr="00102DBD">
        <w:rPr>
          <w:rFonts w:ascii="Times New Roman" w:eastAsia="Calibri" w:hAnsi="Times New Roman" w:cs="Times New Roman"/>
          <w:sz w:val="24"/>
          <w:szCs w:val="24"/>
        </w:rPr>
        <w:t>prowadzenie akcji ratowniczych w obszarach morskich.</w:t>
      </w:r>
    </w:p>
    <w:p w:rsidR="00D63E14" w:rsidRPr="00102DBD" w:rsidRDefault="00D63E14"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lastRenderedPageBreak/>
        <w:t xml:space="preserve">Nałożenie </w:t>
      </w:r>
      <w:r w:rsidR="00CC43D3" w:rsidRPr="00102DBD">
        <w:rPr>
          <w:rFonts w:ascii="Times New Roman" w:eastAsia="Calibri" w:hAnsi="Times New Roman" w:cs="Times New Roman"/>
          <w:sz w:val="24"/>
          <w:szCs w:val="24"/>
        </w:rPr>
        <w:t xml:space="preserve">przez projektowaną ustawę </w:t>
      </w:r>
      <w:r w:rsidRPr="00102DBD">
        <w:rPr>
          <w:rFonts w:ascii="Times New Roman" w:eastAsia="Calibri" w:hAnsi="Times New Roman" w:cs="Times New Roman"/>
          <w:sz w:val="24"/>
          <w:szCs w:val="24"/>
        </w:rPr>
        <w:t xml:space="preserve">na </w:t>
      </w:r>
      <w:r w:rsidR="00CC43D3" w:rsidRPr="00102DBD">
        <w:rPr>
          <w:rFonts w:ascii="Times New Roman" w:eastAsia="Calibri" w:hAnsi="Times New Roman" w:cs="Times New Roman"/>
          <w:sz w:val="24"/>
          <w:szCs w:val="24"/>
        </w:rPr>
        <w:t>przedsiębi</w:t>
      </w:r>
      <w:r w:rsidR="00A01164">
        <w:rPr>
          <w:rFonts w:ascii="Times New Roman" w:eastAsia="Calibri" w:hAnsi="Times New Roman" w:cs="Times New Roman"/>
          <w:sz w:val="24"/>
          <w:szCs w:val="24"/>
        </w:rPr>
        <w:t>orcę wykonującego działalność w </w:t>
      </w:r>
      <w:r w:rsidR="00CC43D3" w:rsidRPr="00102DBD">
        <w:rPr>
          <w:rFonts w:ascii="Times New Roman" w:eastAsia="Calibri" w:hAnsi="Times New Roman" w:cs="Times New Roman"/>
          <w:sz w:val="24"/>
          <w:szCs w:val="24"/>
        </w:rPr>
        <w:t>obszarach morskich obowiązków informacyjno-sprawozdawczych w przypadku wystąpienia zagrożenia życia i zdrowia osób przebywających w zakładzie górniczym, bezpieczeństwa ruchu zakładu górniczego, bezpieczeństwa powszechnego lub środowiska stanowi</w:t>
      </w:r>
      <w:r w:rsidRPr="00102DBD">
        <w:rPr>
          <w:rFonts w:ascii="Times New Roman" w:eastAsia="Calibri" w:hAnsi="Times New Roman" w:cs="Times New Roman"/>
          <w:sz w:val="24"/>
          <w:szCs w:val="24"/>
        </w:rPr>
        <w:t xml:space="preserve"> implementację art. 19 ust. 9, art. 23</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us</w:t>
      </w:r>
      <w:r w:rsidR="00CC43D3" w:rsidRPr="00102DBD">
        <w:rPr>
          <w:rFonts w:ascii="Times New Roman" w:eastAsia="Calibri" w:hAnsi="Times New Roman" w:cs="Times New Roman"/>
          <w:sz w:val="24"/>
          <w:szCs w:val="24"/>
        </w:rPr>
        <w:t xml:space="preserve">t. 1, art. 30 </w:t>
      </w:r>
      <w:r w:rsidR="00A01164">
        <w:rPr>
          <w:rFonts w:ascii="Times New Roman" w:eastAsia="Calibri" w:hAnsi="Times New Roman" w:cs="Times New Roman"/>
          <w:sz w:val="24"/>
          <w:szCs w:val="24"/>
        </w:rPr>
        <w:t>ust. 1 oraz pkt 2 załącznika IX </w:t>
      </w:r>
      <w:r w:rsidR="00CC43D3" w:rsidRPr="00102DBD">
        <w:rPr>
          <w:rFonts w:ascii="Times New Roman" w:eastAsia="Calibri" w:hAnsi="Times New Roman" w:cs="Times New Roman"/>
          <w:sz w:val="24"/>
          <w:szCs w:val="24"/>
        </w:rPr>
        <w:t xml:space="preserve">dyrektywy. </w:t>
      </w:r>
    </w:p>
    <w:p w:rsidR="00F51FD4" w:rsidRPr="00102DBD" w:rsidRDefault="00D916D1"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Implementując art. 21 ust. 2 dyrektywy, nałożono</w:t>
      </w:r>
      <w:r w:rsidR="00F51FD4" w:rsidRPr="00102DBD">
        <w:rPr>
          <w:rFonts w:ascii="Times New Roman" w:eastAsia="Calibri" w:hAnsi="Times New Roman" w:cs="Times New Roman"/>
          <w:sz w:val="24"/>
          <w:szCs w:val="24"/>
        </w:rPr>
        <w:t xml:space="preserve"> na przedsiębiorcę prowadzącego działalność </w:t>
      </w:r>
      <w:r w:rsidR="0064130F" w:rsidRPr="00102DBD">
        <w:rPr>
          <w:rFonts w:ascii="Times New Roman" w:eastAsia="Calibri" w:hAnsi="Times New Roman" w:cs="Times New Roman"/>
          <w:sz w:val="24"/>
          <w:szCs w:val="24"/>
        </w:rPr>
        <w:t>w</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obszarach</w:t>
      </w:r>
      <w:r w:rsidR="00F51FD4" w:rsidRPr="00102DBD">
        <w:rPr>
          <w:rFonts w:ascii="Times New Roman" w:eastAsia="Calibri" w:hAnsi="Times New Roman" w:cs="Times New Roman"/>
          <w:sz w:val="24"/>
          <w:szCs w:val="24"/>
        </w:rPr>
        <w:t xml:space="preserve"> morskich obowiązek zapewnienia upoważnionym pracownikom organów nadzoru górniczego transportu do i z za</w:t>
      </w:r>
      <w:r w:rsidR="00A01164">
        <w:rPr>
          <w:rFonts w:ascii="Times New Roman" w:eastAsia="Calibri" w:hAnsi="Times New Roman" w:cs="Times New Roman"/>
          <w:sz w:val="24"/>
          <w:szCs w:val="24"/>
        </w:rPr>
        <w:t>kładu górniczego usytuowanego w </w:t>
      </w:r>
      <w:r w:rsidR="00F51FD4" w:rsidRPr="00102DBD">
        <w:rPr>
          <w:rFonts w:ascii="Times New Roman" w:eastAsia="Calibri" w:hAnsi="Times New Roman" w:cs="Times New Roman"/>
          <w:sz w:val="24"/>
          <w:szCs w:val="24"/>
        </w:rPr>
        <w:t xml:space="preserve">granicach obszarów morskich RP oraz </w:t>
      </w:r>
      <w:r w:rsidR="005149DF" w:rsidRPr="00102DBD">
        <w:rPr>
          <w:rFonts w:ascii="Times New Roman" w:eastAsia="Calibri" w:hAnsi="Times New Roman" w:cs="Times New Roman"/>
          <w:sz w:val="24"/>
          <w:szCs w:val="24"/>
        </w:rPr>
        <w:t xml:space="preserve">ich </w:t>
      </w:r>
      <w:r w:rsidR="00F51FD4" w:rsidRPr="00102DBD">
        <w:rPr>
          <w:rFonts w:ascii="Times New Roman" w:eastAsia="Calibri" w:hAnsi="Times New Roman" w:cs="Times New Roman"/>
          <w:sz w:val="24"/>
          <w:szCs w:val="24"/>
        </w:rPr>
        <w:t xml:space="preserve">zakwaterowania i wyżywienia. </w:t>
      </w:r>
    </w:p>
    <w:p w:rsidR="008C4B92" w:rsidRPr="008C4B92" w:rsidRDefault="008C4B92" w:rsidP="008C4B92">
      <w:pPr>
        <w:spacing w:before="240" w:after="0" w:line="360" w:lineRule="auto"/>
        <w:jc w:val="both"/>
        <w:rPr>
          <w:rFonts w:ascii="Times New Roman" w:eastAsia="Calibri" w:hAnsi="Times New Roman" w:cs="Times New Roman"/>
          <w:b/>
          <w:sz w:val="24"/>
          <w:szCs w:val="24"/>
        </w:rPr>
      </w:pPr>
      <w:r w:rsidRPr="008C4B92">
        <w:rPr>
          <w:rFonts w:ascii="Times New Roman" w:eastAsia="Calibri" w:hAnsi="Times New Roman" w:cs="Times New Roman"/>
          <w:b/>
          <w:sz w:val="24"/>
          <w:szCs w:val="24"/>
        </w:rPr>
        <w:t>Ocena wpływu projektu ustawy na działalność</w:t>
      </w:r>
      <w:r>
        <w:rPr>
          <w:rFonts w:ascii="Times New Roman" w:eastAsia="Calibri" w:hAnsi="Times New Roman" w:cs="Times New Roman"/>
          <w:b/>
          <w:sz w:val="24"/>
          <w:szCs w:val="24"/>
        </w:rPr>
        <w:t xml:space="preserve"> mikroprzedsiębiorców, małych i </w:t>
      </w:r>
      <w:r w:rsidRPr="008C4B92">
        <w:rPr>
          <w:rFonts w:ascii="Times New Roman" w:eastAsia="Calibri" w:hAnsi="Times New Roman" w:cs="Times New Roman"/>
          <w:b/>
          <w:sz w:val="24"/>
          <w:szCs w:val="24"/>
        </w:rPr>
        <w:t>średnich przedsiębiorców</w:t>
      </w:r>
    </w:p>
    <w:p w:rsidR="008C4B92" w:rsidRPr="008C4B92" w:rsidRDefault="008C4B92" w:rsidP="00A01164">
      <w:pPr>
        <w:spacing w:before="240" w:after="0" w:line="360" w:lineRule="auto"/>
        <w:jc w:val="both"/>
        <w:rPr>
          <w:rFonts w:ascii="Times New Roman" w:eastAsia="Calibri" w:hAnsi="Times New Roman" w:cs="Times New Roman"/>
          <w:sz w:val="24"/>
          <w:szCs w:val="24"/>
        </w:rPr>
      </w:pPr>
      <w:r w:rsidRPr="008C4B92">
        <w:rPr>
          <w:rFonts w:ascii="Times New Roman" w:eastAsia="Calibri" w:hAnsi="Times New Roman" w:cs="Times New Roman"/>
          <w:sz w:val="24"/>
          <w:szCs w:val="24"/>
        </w:rPr>
        <w:t>Projektowana ustawa nałożyła na przedsiębiorców, w tym mikroprzedsiębiorców, małych i</w:t>
      </w:r>
      <w:r>
        <w:rPr>
          <w:rFonts w:ascii="Times New Roman" w:eastAsia="Calibri" w:hAnsi="Times New Roman" w:cs="Times New Roman"/>
          <w:sz w:val="24"/>
          <w:szCs w:val="24"/>
        </w:rPr>
        <w:t> </w:t>
      </w:r>
      <w:r w:rsidRPr="008C4B92">
        <w:rPr>
          <w:rFonts w:ascii="Times New Roman" w:eastAsia="Calibri" w:hAnsi="Times New Roman" w:cs="Times New Roman"/>
          <w:sz w:val="24"/>
          <w:szCs w:val="24"/>
        </w:rPr>
        <w:t>średnich przedsiębiorców, podejmujących i wykonujących działalność polegającą na poszukiwaniu, rozpoznawaniu i wydobywaniu węglowodorów ze złóż w obszarach morskich RP nowe obowiązki w celu zapewnienia bezpieczeństwa działalności wykonywanej w obszarach morskich RP, wynikających z dyrektywy.</w:t>
      </w:r>
    </w:p>
    <w:p w:rsidR="006F43B5" w:rsidRPr="00102DBD" w:rsidRDefault="00180700" w:rsidP="00A01164">
      <w:pPr>
        <w:spacing w:before="24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Zadania organu właściwego</w:t>
      </w:r>
    </w:p>
    <w:p w:rsidR="008A1550" w:rsidRPr="00102DBD" w:rsidRDefault="00B82A73"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Niniejszą ustawą projektodawca</w:t>
      </w:r>
      <w:r w:rsidR="0064130F" w:rsidRPr="00102DBD">
        <w:rPr>
          <w:rFonts w:ascii="Times New Roman" w:eastAsia="Calibri" w:hAnsi="Times New Roman" w:cs="Times New Roman"/>
          <w:sz w:val="24"/>
          <w:szCs w:val="24"/>
        </w:rPr>
        <w:t>,</w:t>
      </w:r>
      <w:r w:rsidRPr="00102DBD">
        <w:rPr>
          <w:rFonts w:ascii="Times New Roman" w:eastAsia="Calibri" w:hAnsi="Times New Roman" w:cs="Times New Roman"/>
          <w:sz w:val="24"/>
          <w:szCs w:val="24"/>
        </w:rPr>
        <w:t xml:space="preserve"> </w:t>
      </w:r>
      <w:r w:rsidR="009833AD" w:rsidRPr="00102DBD">
        <w:rPr>
          <w:rFonts w:ascii="Times New Roman" w:eastAsia="Calibri" w:hAnsi="Times New Roman" w:cs="Times New Roman"/>
          <w:sz w:val="24"/>
          <w:szCs w:val="24"/>
        </w:rPr>
        <w:t xml:space="preserve">wdrażając art. 8 i </w:t>
      </w:r>
      <w:r w:rsidR="00B374A8">
        <w:rPr>
          <w:rFonts w:ascii="Times New Roman" w:eastAsia="Calibri" w:hAnsi="Times New Roman" w:cs="Times New Roman"/>
          <w:sz w:val="24"/>
          <w:szCs w:val="24"/>
        </w:rPr>
        <w:t xml:space="preserve">art. </w:t>
      </w:r>
      <w:r w:rsidR="009833AD" w:rsidRPr="00102DBD">
        <w:rPr>
          <w:rFonts w:ascii="Times New Roman" w:eastAsia="Calibri" w:hAnsi="Times New Roman" w:cs="Times New Roman"/>
          <w:sz w:val="24"/>
          <w:szCs w:val="24"/>
        </w:rPr>
        <w:t>9 dyrektywy</w:t>
      </w:r>
      <w:r w:rsidR="0064130F" w:rsidRPr="00102DBD">
        <w:rPr>
          <w:rFonts w:ascii="Times New Roman" w:eastAsia="Calibri" w:hAnsi="Times New Roman" w:cs="Times New Roman"/>
          <w:sz w:val="24"/>
          <w:szCs w:val="24"/>
        </w:rPr>
        <w:t>,</w:t>
      </w:r>
      <w:r w:rsidR="009833AD" w:rsidRPr="00102DBD">
        <w:rPr>
          <w:rFonts w:ascii="Times New Roman" w:eastAsia="Calibri" w:hAnsi="Times New Roman" w:cs="Times New Roman"/>
          <w:sz w:val="24"/>
          <w:szCs w:val="24"/>
        </w:rPr>
        <w:t xml:space="preserve"> powierzył zadania </w:t>
      </w:r>
      <w:r w:rsidR="0064130F" w:rsidRPr="00102DBD">
        <w:rPr>
          <w:rFonts w:ascii="Times New Roman" w:eastAsia="Calibri" w:hAnsi="Times New Roman" w:cs="Times New Roman"/>
          <w:sz w:val="24"/>
          <w:szCs w:val="24"/>
        </w:rPr>
        <w:t>przypisane w</w:t>
      </w:r>
      <w:r w:rsidR="0007160E">
        <w:rPr>
          <w:rFonts w:ascii="Times New Roman" w:eastAsia="Calibri" w:hAnsi="Times New Roman" w:cs="Times New Roman"/>
          <w:sz w:val="24"/>
          <w:szCs w:val="24"/>
        </w:rPr>
        <w:t xml:space="preserve"> </w:t>
      </w:r>
      <w:r w:rsidR="009833AD" w:rsidRPr="00102DBD">
        <w:rPr>
          <w:rFonts w:ascii="Times New Roman" w:eastAsia="Calibri" w:hAnsi="Times New Roman" w:cs="Times New Roman"/>
          <w:sz w:val="24"/>
          <w:szCs w:val="24"/>
        </w:rPr>
        <w:t xml:space="preserve">tych przepisach </w:t>
      </w:r>
      <w:r w:rsidR="0064130F" w:rsidRPr="00102DBD">
        <w:rPr>
          <w:rFonts w:ascii="Times New Roman" w:eastAsia="Calibri" w:hAnsi="Times New Roman" w:cs="Times New Roman"/>
          <w:sz w:val="24"/>
          <w:szCs w:val="24"/>
        </w:rPr>
        <w:t xml:space="preserve">organowi właściwemu w rozumieniu dyrektywy </w:t>
      </w:r>
      <w:r w:rsidR="009833AD" w:rsidRPr="00102DBD">
        <w:rPr>
          <w:rFonts w:ascii="Times New Roman" w:eastAsia="Calibri" w:hAnsi="Times New Roman" w:cs="Times New Roman"/>
          <w:sz w:val="24"/>
          <w:szCs w:val="24"/>
        </w:rPr>
        <w:t>Prezesowi</w:t>
      </w:r>
      <w:r w:rsidRPr="00102DBD">
        <w:rPr>
          <w:rFonts w:ascii="Times New Roman" w:eastAsia="Calibri" w:hAnsi="Times New Roman" w:cs="Times New Roman"/>
          <w:sz w:val="24"/>
          <w:szCs w:val="24"/>
        </w:rPr>
        <w:t xml:space="preserve"> Wyższego Urzędu Górniczego</w:t>
      </w:r>
      <w:r w:rsidR="009833AD" w:rsidRPr="00102DBD">
        <w:rPr>
          <w:rFonts w:ascii="Times New Roman" w:eastAsia="Calibri" w:hAnsi="Times New Roman" w:cs="Times New Roman"/>
          <w:sz w:val="24"/>
          <w:szCs w:val="24"/>
        </w:rPr>
        <w:t xml:space="preserve">. Prezes Wyższego Urzędu Górniczego jest centralnym organem administracji rządowej właściwym w sprawach nadzoru górniczego nad zakładami górniczymi prowadzącymi działalność na podstawie decyzji wydanych przez organ koncesyjny. </w:t>
      </w:r>
      <w:r w:rsidR="00F3252A" w:rsidRPr="00102DBD">
        <w:rPr>
          <w:rFonts w:ascii="Times New Roman" w:eastAsia="Calibri" w:hAnsi="Times New Roman" w:cs="Times New Roman"/>
          <w:sz w:val="24"/>
          <w:szCs w:val="24"/>
        </w:rPr>
        <w:t>Prezes Wyższego Urzędu Górniczego jest organem wyższego stopnia nad dyrektorami okręgowych urzędów górniczych, któr</w:t>
      </w:r>
      <w:r w:rsidR="0064130F" w:rsidRPr="00102DBD">
        <w:rPr>
          <w:rFonts w:ascii="Times New Roman" w:eastAsia="Calibri" w:hAnsi="Times New Roman" w:cs="Times New Roman"/>
          <w:sz w:val="24"/>
          <w:szCs w:val="24"/>
        </w:rPr>
        <w:t>zy</w:t>
      </w:r>
      <w:r w:rsidR="00F3252A" w:rsidRPr="00102DBD">
        <w:rPr>
          <w:rFonts w:ascii="Times New Roman" w:eastAsia="Calibri" w:hAnsi="Times New Roman" w:cs="Times New Roman"/>
          <w:sz w:val="24"/>
          <w:szCs w:val="24"/>
        </w:rPr>
        <w:t xml:space="preserve"> wykonują nadzór górniczy nad zakładami górniczymi w zakresie swojej właściwości miejscowej. </w:t>
      </w:r>
      <w:r w:rsidR="009833AD" w:rsidRPr="00102DBD">
        <w:rPr>
          <w:rFonts w:ascii="Times New Roman" w:eastAsia="Calibri" w:hAnsi="Times New Roman" w:cs="Times New Roman"/>
          <w:sz w:val="24"/>
          <w:szCs w:val="24"/>
        </w:rPr>
        <w:t>Procesy udzielania koncesji oraz nadzoru górniczego nad zakładami górniczymi prowadzącymi działalność na podstawie tych koncesji</w:t>
      </w:r>
      <w:r w:rsidR="00F3252A" w:rsidRPr="00102DBD">
        <w:rPr>
          <w:rFonts w:ascii="Times New Roman" w:eastAsia="Calibri" w:hAnsi="Times New Roman" w:cs="Times New Roman"/>
          <w:sz w:val="24"/>
          <w:szCs w:val="24"/>
        </w:rPr>
        <w:t>, a ta</w:t>
      </w:r>
      <w:r w:rsidR="0064130F" w:rsidRPr="00102DBD">
        <w:rPr>
          <w:rFonts w:ascii="Times New Roman" w:eastAsia="Calibri" w:hAnsi="Times New Roman" w:cs="Times New Roman"/>
          <w:sz w:val="24"/>
          <w:szCs w:val="24"/>
        </w:rPr>
        <w:t>kże kompetencje prowadzących je</w:t>
      </w:r>
      <w:r w:rsidR="0007160E">
        <w:rPr>
          <w:rFonts w:ascii="Times New Roman" w:eastAsia="Calibri" w:hAnsi="Times New Roman" w:cs="Times New Roman"/>
          <w:sz w:val="24"/>
          <w:szCs w:val="24"/>
        </w:rPr>
        <w:t xml:space="preserve"> </w:t>
      </w:r>
      <w:r w:rsidR="00F3252A" w:rsidRPr="00102DBD">
        <w:rPr>
          <w:rFonts w:ascii="Times New Roman" w:eastAsia="Calibri" w:hAnsi="Times New Roman" w:cs="Times New Roman"/>
          <w:sz w:val="24"/>
          <w:szCs w:val="24"/>
        </w:rPr>
        <w:t>podmiotów są</w:t>
      </w:r>
      <w:r w:rsidR="009833AD" w:rsidRPr="00102DBD">
        <w:rPr>
          <w:rFonts w:ascii="Times New Roman" w:eastAsia="Calibri" w:hAnsi="Times New Roman" w:cs="Times New Roman"/>
          <w:sz w:val="24"/>
          <w:szCs w:val="24"/>
        </w:rPr>
        <w:t xml:space="preserve"> wyraźnie rozdzielone</w:t>
      </w:r>
      <w:r w:rsidR="00F3252A" w:rsidRPr="00102DBD">
        <w:rPr>
          <w:rFonts w:ascii="Times New Roman" w:eastAsia="Calibri" w:hAnsi="Times New Roman" w:cs="Times New Roman"/>
          <w:sz w:val="24"/>
          <w:szCs w:val="24"/>
        </w:rPr>
        <w:t xml:space="preserve">. </w:t>
      </w:r>
    </w:p>
    <w:p w:rsidR="006D7D40" w:rsidRPr="00102DBD" w:rsidRDefault="00F3252A"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lastRenderedPageBreak/>
        <w:t xml:space="preserve">W szczególności ustawa </w:t>
      </w:r>
      <w:proofErr w:type="spellStart"/>
      <w:r w:rsidRPr="00102DBD">
        <w:rPr>
          <w:rFonts w:ascii="Times New Roman" w:eastAsia="Calibri" w:hAnsi="Times New Roman" w:cs="Times New Roman"/>
          <w:sz w:val="24"/>
          <w:szCs w:val="24"/>
        </w:rPr>
        <w:t>Pgg</w:t>
      </w:r>
      <w:proofErr w:type="spellEnd"/>
      <w:r w:rsidRPr="00102DBD">
        <w:rPr>
          <w:rFonts w:ascii="Times New Roman" w:eastAsia="Calibri" w:hAnsi="Times New Roman" w:cs="Times New Roman"/>
          <w:sz w:val="24"/>
          <w:szCs w:val="24"/>
        </w:rPr>
        <w:t xml:space="preserve"> zapewnia rozdzielenie kompetencji Prezesa Wyższego Urzędu Górniczego w opisywanym zakresie od zadań inny</w:t>
      </w:r>
      <w:r w:rsidR="0046635C" w:rsidRPr="00102DBD">
        <w:rPr>
          <w:rFonts w:ascii="Times New Roman" w:eastAsia="Calibri" w:hAnsi="Times New Roman" w:cs="Times New Roman"/>
          <w:sz w:val="24"/>
          <w:szCs w:val="24"/>
        </w:rPr>
        <w:t>ch organów państwa związanych z</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 xml:space="preserve">zagospodarowaniem zasobów naturalnych na obszarach morskich i udzielaniem koncesji na działalność związaną ze złożami </w:t>
      </w:r>
      <w:r w:rsidR="0064130F" w:rsidRPr="00102DBD">
        <w:rPr>
          <w:rFonts w:ascii="Times New Roman" w:eastAsia="Calibri" w:hAnsi="Times New Roman" w:cs="Times New Roman"/>
          <w:sz w:val="24"/>
          <w:szCs w:val="24"/>
        </w:rPr>
        <w:t>ropy naftowej i gazu ziemnego w</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 xml:space="preserve">obszarach morskich RP oraz pobieraniem środków pieniężnych z tytułu prowadzenia tej działalności. Powyższe </w:t>
      </w:r>
      <w:r w:rsidR="0064130F" w:rsidRPr="00102DBD">
        <w:rPr>
          <w:rFonts w:ascii="Times New Roman" w:eastAsia="Calibri" w:hAnsi="Times New Roman" w:cs="Times New Roman"/>
          <w:sz w:val="24"/>
          <w:szCs w:val="24"/>
        </w:rPr>
        <w:t xml:space="preserve">rozwiązania ustawowe i organizacyjne </w:t>
      </w:r>
      <w:r w:rsidRPr="00102DBD">
        <w:rPr>
          <w:rFonts w:ascii="Times New Roman" w:eastAsia="Calibri" w:hAnsi="Times New Roman" w:cs="Times New Roman"/>
          <w:sz w:val="24"/>
          <w:szCs w:val="24"/>
        </w:rPr>
        <w:t>sprawia</w:t>
      </w:r>
      <w:r w:rsidR="0064130F" w:rsidRPr="00102DBD">
        <w:rPr>
          <w:rFonts w:ascii="Times New Roman" w:eastAsia="Calibri" w:hAnsi="Times New Roman" w:cs="Times New Roman"/>
          <w:sz w:val="24"/>
          <w:szCs w:val="24"/>
        </w:rPr>
        <w:t>ją</w:t>
      </w:r>
      <w:r w:rsidRPr="00102DBD">
        <w:rPr>
          <w:rFonts w:ascii="Times New Roman" w:eastAsia="Calibri" w:hAnsi="Times New Roman" w:cs="Times New Roman"/>
          <w:sz w:val="24"/>
          <w:szCs w:val="24"/>
        </w:rPr>
        <w:t xml:space="preserve">, że w ocenie projektodawcy </w:t>
      </w:r>
      <w:r w:rsidR="00B82A73" w:rsidRPr="00102DBD">
        <w:rPr>
          <w:rFonts w:ascii="Times New Roman" w:eastAsia="Calibri" w:hAnsi="Times New Roman" w:cs="Times New Roman"/>
          <w:sz w:val="24"/>
          <w:szCs w:val="24"/>
        </w:rPr>
        <w:t>Prezes Wyższego Urzędu Górniczego</w:t>
      </w:r>
      <w:r w:rsidR="0064130F" w:rsidRPr="00102DBD">
        <w:rPr>
          <w:rFonts w:ascii="Times New Roman" w:eastAsia="Calibri" w:hAnsi="Times New Roman" w:cs="Times New Roman"/>
          <w:sz w:val="24"/>
          <w:szCs w:val="24"/>
        </w:rPr>
        <w:t>,</w:t>
      </w:r>
      <w:r w:rsidR="0007160E">
        <w:rPr>
          <w:rFonts w:ascii="Times New Roman" w:eastAsia="Calibri" w:hAnsi="Times New Roman" w:cs="Times New Roman"/>
          <w:sz w:val="24"/>
          <w:szCs w:val="24"/>
        </w:rPr>
        <w:t xml:space="preserve"> </w:t>
      </w:r>
      <w:r w:rsidR="00B82A73" w:rsidRPr="00102DBD">
        <w:rPr>
          <w:rFonts w:ascii="Times New Roman" w:eastAsia="Calibri" w:hAnsi="Times New Roman" w:cs="Times New Roman"/>
          <w:sz w:val="24"/>
          <w:szCs w:val="24"/>
        </w:rPr>
        <w:t>jako organ właściwy w rozumieniu art. 8 dyrektywy</w:t>
      </w:r>
      <w:r w:rsidR="0064130F" w:rsidRPr="00102DBD">
        <w:rPr>
          <w:rFonts w:ascii="Times New Roman" w:eastAsia="Calibri" w:hAnsi="Times New Roman" w:cs="Times New Roman"/>
          <w:sz w:val="24"/>
          <w:szCs w:val="24"/>
        </w:rPr>
        <w:t>, spełnia wymogi niezależności i</w:t>
      </w:r>
      <w:r w:rsidR="0007160E">
        <w:rPr>
          <w:rFonts w:ascii="Times New Roman" w:eastAsia="Calibri" w:hAnsi="Times New Roman" w:cs="Times New Roman"/>
          <w:sz w:val="24"/>
          <w:szCs w:val="24"/>
        </w:rPr>
        <w:t xml:space="preserve"> </w:t>
      </w:r>
      <w:r w:rsidR="00B82A73" w:rsidRPr="00102DBD">
        <w:rPr>
          <w:rFonts w:ascii="Times New Roman" w:eastAsia="Calibri" w:hAnsi="Times New Roman" w:cs="Times New Roman"/>
          <w:sz w:val="24"/>
          <w:szCs w:val="24"/>
        </w:rPr>
        <w:t xml:space="preserve">obiektywności w </w:t>
      </w:r>
      <w:r w:rsidR="00FB7F46" w:rsidRPr="00102DBD">
        <w:rPr>
          <w:rFonts w:ascii="Times New Roman" w:eastAsia="Calibri" w:hAnsi="Times New Roman" w:cs="Times New Roman"/>
          <w:sz w:val="24"/>
          <w:szCs w:val="24"/>
        </w:rPr>
        <w:t xml:space="preserve">obszarze nałożonych na niego kompetencji wynikających z implementacji dyrektywy. </w:t>
      </w:r>
    </w:p>
    <w:p w:rsidR="005071D9" w:rsidRPr="00102DBD" w:rsidRDefault="005071D9"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Projektodawca skatalogował kompetencje Preze</w:t>
      </w:r>
      <w:r w:rsidR="00A01164">
        <w:rPr>
          <w:rFonts w:ascii="Times New Roman" w:eastAsia="Calibri" w:hAnsi="Times New Roman" w:cs="Times New Roman"/>
          <w:sz w:val="24"/>
          <w:szCs w:val="24"/>
        </w:rPr>
        <w:t>sa Wyższego Urzędu Górniczego w </w:t>
      </w:r>
      <w:r w:rsidRPr="00102DBD">
        <w:rPr>
          <w:rFonts w:ascii="Times New Roman" w:eastAsia="Calibri" w:hAnsi="Times New Roman" w:cs="Times New Roman"/>
          <w:sz w:val="24"/>
          <w:szCs w:val="24"/>
        </w:rPr>
        <w:t>zakresie bezpieczeństwa działalności polegającej na poszukiwaniu, rozpoznawaniu i</w:t>
      </w:r>
      <w:r w:rsidR="00A01164">
        <w:rPr>
          <w:rFonts w:ascii="Times New Roman" w:eastAsia="Calibri" w:hAnsi="Times New Roman" w:cs="Times New Roman"/>
          <w:sz w:val="24"/>
          <w:szCs w:val="24"/>
        </w:rPr>
        <w:t> </w:t>
      </w:r>
      <w:r w:rsidRPr="00102DBD">
        <w:rPr>
          <w:rFonts w:ascii="Times New Roman" w:eastAsia="Calibri" w:hAnsi="Times New Roman" w:cs="Times New Roman"/>
          <w:sz w:val="24"/>
          <w:szCs w:val="24"/>
        </w:rPr>
        <w:t>wydobywaniu węglowodorów ze złóż w obszarach morskich RP oraz określił tr</w:t>
      </w:r>
      <w:r w:rsidR="0064130F" w:rsidRPr="00102DBD">
        <w:rPr>
          <w:rFonts w:ascii="Times New Roman" w:eastAsia="Calibri" w:hAnsi="Times New Roman" w:cs="Times New Roman"/>
          <w:sz w:val="24"/>
          <w:szCs w:val="24"/>
        </w:rPr>
        <w:t>yb jego pracy w tym zakresie, w</w:t>
      </w:r>
      <w:r w:rsidR="0007160E">
        <w:rPr>
          <w:rFonts w:ascii="Times New Roman" w:eastAsia="Calibri" w:hAnsi="Times New Roman" w:cs="Times New Roman"/>
          <w:sz w:val="24"/>
          <w:szCs w:val="24"/>
        </w:rPr>
        <w:t xml:space="preserve"> </w:t>
      </w:r>
      <w:r w:rsidR="00BF6046" w:rsidRPr="00102DBD">
        <w:rPr>
          <w:rFonts w:ascii="Times New Roman" w:eastAsia="Calibri" w:hAnsi="Times New Roman" w:cs="Times New Roman"/>
          <w:sz w:val="24"/>
          <w:szCs w:val="24"/>
        </w:rPr>
        <w:t xml:space="preserve">tym w </w:t>
      </w:r>
      <w:r w:rsidRPr="00102DBD">
        <w:rPr>
          <w:rFonts w:ascii="Times New Roman" w:eastAsia="Calibri" w:hAnsi="Times New Roman" w:cs="Times New Roman"/>
          <w:sz w:val="24"/>
          <w:szCs w:val="24"/>
        </w:rPr>
        <w:t>szczególności tryb</w:t>
      </w:r>
      <w:r w:rsidR="00BF6046" w:rsidRPr="00102DBD">
        <w:rPr>
          <w:rFonts w:ascii="Times New Roman" w:eastAsia="Calibri" w:hAnsi="Times New Roman" w:cs="Times New Roman"/>
          <w:sz w:val="24"/>
          <w:szCs w:val="24"/>
        </w:rPr>
        <w:t xml:space="preserve"> postępowania w przypadku niebezpiecznego zdarzenia lub zaistnienia wypadku, </w:t>
      </w:r>
      <w:r w:rsidRPr="00102DBD">
        <w:rPr>
          <w:rFonts w:ascii="Times New Roman" w:eastAsia="Calibri" w:hAnsi="Times New Roman" w:cs="Times New Roman"/>
          <w:sz w:val="24"/>
          <w:szCs w:val="24"/>
        </w:rPr>
        <w:t>współpracy z Komisją Europejską</w:t>
      </w:r>
      <w:r w:rsidR="00A01164">
        <w:rPr>
          <w:rFonts w:ascii="Times New Roman" w:eastAsia="Calibri" w:hAnsi="Times New Roman" w:cs="Times New Roman"/>
          <w:sz w:val="24"/>
          <w:szCs w:val="24"/>
        </w:rPr>
        <w:t xml:space="preserve"> w </w:t>
      </w:r>
      <w:r w:rsidR="00BF6046" w:rsidRPr="00102DBD">
        <w:rPr>
          <w:rFonts w:ascii="Times New Roman" w:eastAsia="Calibri" w:hAnsi="Times New Roman" w:cs="Times New Roman"/>
          <w:sz w:val="24"/>
          <w:szCs w:val="24"/>
        </w:rPr>
        <w:t xml:space="preserve">zakresie realizacji obowiązków sprawozdawczych oraz </w:t>
      </w:r>
      <w:r w:rsidR="00A01164">
        <w:rPr>
          <w:rFonts w:ascii="Times New Roman" w:eastAsia="Calibri" w:hAnsi="Times New Roman" w:cs="Times New Roman"/>
          <w:sz w:val="24"/>
          <w:szCs w:val="24"/>
        </w:rPr>
        <w:t>formy i zasady współpracy z </w:t>
      </w:r>
      <w:r w:rsidR="008B70F2" w:rsidRPr="00102DBD">
        <w:rPr>
          <w:rFonts w:ascii="Times New Roman" w:eastAsia="Calibri" w:hAnsi="Times New Roman" w:cs="Times New Roman"/>
          <w:sz w:val="24"/>
          <w:szCs w:val="24"/>
        </w:rPr>
        <w:t>przedsiębiorcami i ich pracownikami w zakresie opracowania standardów i wytycznych dotyczących najlepszych praktyk zapobiegających p</w:t>
      </w:r>
      <w:r w:rsidR="00A01164">
        <w:rPr>
          <w:rFonts w:ascii="Times New Roman" w:eastAsia="Calibri" w:hAnsi="Times New Roman" w:cs="Times New Roman"/>
          <w:sz w:val="24"/>
          <w:szCs w:val="24"/>
        </w:rPr>
        <w:t>oważnym zagrożeniom związanym z </w:t>
      </w:r>
      <w:r w:rsidR="008B70F2" w:rsidRPr="00102DBD">
        <w:rPr>
          <w:rFonts w:ascii="Times New Roman" w:eastAsia="Calibri" w:hAnsi="Times New Roman" w:cs="Times New Roman"/>
          <w:sz w:val="24"/>
          <w:szCs w:val="24"/>
        </w:rPr>
        <w:t xml:space="preserve">działalnością w obszarach morskich. </w:t>
      </w:r>
    </w:p>
    <w:p w:rsidR="00762A9E" w:rsidRPr="00102DBD" w:rsidRDefault="00762A9E"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Nałożenie funkcji i zadań organu </w:t>
      </w:r>
      <w:r w:rsidR="00F3252A" w:rsidRPr="00102DBD">
        <w:rPr>
          <w:rFonts w:ascii="Times New Roman" w:eastAsia="Calibri" w:hAnsi="Times New Roman" w:cs="Times New Roman"/>
          <w:sz w:val="24"/>
          <w:szCs w:val="24"/>
        </w:rPr>
        <w:t xml:space="preserve">właściwego w rozumieniu art. 8 dyrektywy </w:t>
      </w:r>
      <w:r w:rsidRPr="00102DBD">
        <w:rPr>
          <w:rFonts w:ascii="Times New Roman" w:eastAsia="Calibri" w:hAnsi="Times New Roman" w:cs="Times New Roman"/>
          <w:sz w:val="24"/>
          <w:szCs w:val="24"/>
        </w:rPr>
        <w:t>na</w:t>
      </w:r>
      <w:r w:rsidR="00F3252A" w:rsidRPr="00102DBD">
        <w:rPr>
          <w:rFonts w:ascii="Times New Roman" w:eastAsia="Calibri" w:hAnsi="Times New Roman" w:cs="Times New Roman"/>
          <w:sz w:val="24"/>
          <w:szCs w:val="24"/>
        </w:rPr>
        <w:t xml:space="preserve"> Prezesa Wyższego Urzędu Górniczego</w:t>
      </w:r>
      <w:r w:rsidR="008379CB" w:rsidRPr="00102DBD">
        <w:rPr>
          <w:rFonts w:ascii="Times New Roman" w:eastAsia="Calibri" w:hAnsi="Times New Roman" w:cs="Times New Roman"/>
          <w:sz w:val="24"/>
          <w:szCs w:val="24"/>
        </w:rPr>
        <w:t xml:space="preserve"> oraz podległych mu dyrektorów okręgowych urzędów górniczych </w:t>
      </w:r>
      <w:r w:rsidR="00C441C3" w:rsidRPr="00102DBD">
        <w:rPr>
          <w:rFonts w:ascii="Times New Roman" w:eastAsia="Calibri" w:hAnsi="Times New Roman" w:cs="Times New Roman"/>
          <w:sz w:val="24"/>
          <w:szCs w:val="24"/>
        </w:rPr>
        <w:t>wdraża art.</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8</w:t>
      </w:r>
      <w:r w:rsidR="008379CB" w:rsidRPr="00102DBD">
        <w:rPr>
          <w:rFonts w:ascii="Times New Roman" w:eastAsia="Calibri" w:hAnsi="Times New Roman" w:cs="Times New Roman"/>
          <w:sz w:val="24"/>
          <w:szCs w:val="24"/>
        </w:rPr>
        <w:t>, art. 9</w:t>
      </w:r>
      <w:r w:rsidRPr="00102DBD">
        <w:rPr>
          <w:rFonts w:ascii="Times New Roman" w:eastAsia="Calibri" w:hAnsi="Times New Roman" w:cs="Times New Roman"/>
          <w:sz w:val="24"/>
          <w:szCs w:val="24"/>
        </w:rPr>
        <w:t>,</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art. 11 ust. 3 i 5, art. 15 ust. 2, art. 16 ust. 2, art. 21 ust. 3, art. 22 ust. 1, art. 25 ust. 1, art. 27 ust. 1, 2 i 3, art. 29 ust. 7, art</w:t>
      </w:r>
      <w:r w:rsidR="00A01164">
        <w:rPr>
          <w:rFonts w:ascii="Times New Roman" w:eastAsia="Calibri" w:hAnsi="Times New Roman" w:cs="Times New Roman"/>
          <w:sz w:val="24"/>
          <w:szCs w:val="24"/>
        </w:rPr>
        <w:t>. 31 ust. 1 oraz załączniki III </w:t>
      </w:r>
      <w:r w:rsidRPr="00102DBD">
        <w:rPr>
          <w:rFonts w:ascii="Times New Roman" w:eastAsia="Calibri" w:hAnsi="Times New Roman" w:cs="Times New Roman"/>
          <w:sz w:val="24"/>
          <w:szCs w:val="24"/>
        </w:rPr>
        <w:t xml:space="preserve">i IV pkt 2 dyrektywy. </w:t>
      </w:r>
    </w:p>
    <w:p w:rsidR="008A1550" w:rsidRPr="00102DBD" w:rsidRDefault="008A1550" w:rsidP="00A01164">
      <w:pPr>
        <w:spacing w:before="24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Przepisy sankcj</w:t>
      </w:r>
      <w:r w:rsidR="00180700" w:rsidRPr="00102DBD">
        <w:rPr>
          <w:rFonts w:ascii="Times New Roman" w:eastAsia="Calibri" w:hAnsi="Times New Roman" w:cs="Times New Roman"/>
          <w:b/>
          <w:sz w:val="24"/>
          <w:szCs w:val="24"/>
        </w:rPr>
        <w:t>onujące</w:t>
      </w:r>
    </w:p>
    <w:p w:rsidR="00727D9A" w:rsidRDefault="00727D9A"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Konsekwencją nałożenia na przedsiębiorców nowych obowiązkó</w:t>
      </w:r>
      <w:r w:rsidR="00A01164">
        <w:rPr>
          <w:rFonts w:ascii="Times New Roman" w:eastAsia="Calibri" w:hAnsi="Times New Roman" w:cs="Times New Roman"/>
          <w:sz w:val="24"/>
          <w:szCs w:val="24"/>
        </w:rPr>
        <w:t>w wynikających z </w:t>
      </w:r>
      <w:r w:rsidR="0064130F" w:rsidRPr="00102DBD">
        <w:rPr>
          <w:rFonts w:ascii="Times New Roman" w:eastAsia="Calibri" w:hAnsi="Times New Roman" w:cs="Times New Roman"/>
          <w:sz w:val="24"/>
          <w:szCs w:val="24"/>
        </w:rPr>
        <w:t>dyrektywy jest</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 xml:space="preserve">konieczność wprowadzenia </w:t>
      </w:r>
      <w:r w:rsidR="0064130F" w:rsidRPr="00102DBD">
        <w:rPr>
          <w:rFonts w:ascii="Times New Roman" w:eastAsia="Calibri" w:hAnsi="Times New Roman" w:cs="Times New Roman"/>
          <w:sz w:val="24"/>
          <w:szCs w:val="24"/>
        </w:rPr>
        <w:t xml:space="preserve">skorelowanych z nimi </w:t>
      </w:r>
      <w:r w:rsidRPr="00102DBD">
        <w:rPr>
          <w:rFonts w:ascii="Times New Roman" w:eastAsia="Calibri" w:hAnsi="Times New Roman" w:cs="Times New Roman"/>
          <w:sz w:val="24"/>
          <w:szCs w:val="24"/>
        </w:rPr>
        <w:t>sankcji</w:t>
      </w:r>
      <w:r w:rsidR="0064130F" w:rsidRPr="00102DBD">
        <w:rPr>
          <w:rFonts w:ascii="Times New Roman" w:eastAsia="Calibri" w:hAnsi="Times New Roman" w:cs="Times New Roman"/>
          <w:sz w:val="24"/>
          <w:szCs w:val="24"/>
        </w:rPr>
        <w:t>,</w:t>
      </w:r>
      <w:r w:rsidR="00A01164">
        <w:rPr>
          <w:rFonts w:ascii="Times New Roman" w:eastAsia="Calibri" w:hAnsi="Times New Roman" w:cs="Times New Roman"/>
          <w:sz w:val="24"/>
          <w:szCs w:val="24"/>
        </w:rPr>
        <w:t xml:space="preserve"> nakładanych w </w:t>
      </w:r>
      <w:r w:rsidRPr="00102DBD">
        <w:rPr>
          <w:rFonts w:ascii="Times New Roman" w:eastAsia="Calibri" w:hAnsi="Times New Roman" w:cs="Times New Roman"/>
          <w:sz w:val="24"/>
          <w:szCs w:val="24"/>
        </w:rPr>
        <w:t>przypadku niewykonania lub nienależytego wykonania tych obowią</w:t>
      </w:r>
      <w:r w:rsidR="0064130F" w:rsidRPr="00102DBD">
        <w:rPr>
          <w:rFonts w:ascii="Times New Roman" w:eastAsia="Calibri" w:hAnsi="Times New Roman" w:cs="Times New Roman"/>
          <w:sz w:val="24"/>
          <w:szCs w:val="24"/>
        </w:rPr>
        <w:t>zków. Projektodawca przyjął, że</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niedopełnienie przez przedsiębiorców oraz kierowników ruchu zakładu górniczego obowiązków wprowadzonych ustawą pod</w:t>
      </w:r>
      <w:r w:rsidR="00A01164">
        <w:rPr>
          <w:rFonts w:ascii="Times New Roman" w:eastAsia="Calibri" w:hAnsi="Times New Roman" w:cs="Times New Roman"/>
          <w:sz w:val="24"/>
          <w:szCs w:val="24"/>
        </w:rPr>
        <w:t xml:space="preserve">legać będzie karze finansowej </w:t>
      </w:r>
      <w:r w:rsidR="00A01164">
        <w:rPr>
          <w:rFonts w:ascii="Times New Roman" w:eastAsia="Calibri" w:hAnsi="Times New Roman" w:cs="Times New Roman"/>
          <w:sz w:val="24"/>
          <w:szCs w:val="24"/>
        </w:rPr>
        <w:lastRenderedPageBreak/>
        <w:t>w </w:t>
      </w:r>
      <w:r w:rsidRPr="00102DBD">
        <w:rPr>
          <w:rFonts w:ascii="Times New Roman" w:eastAsia="Calibri" w:hAnsi="Times New Roman" w:cs="Times New Roman"/>
          <w:sz w:val="24"/>
          <w:szCs w:val="24"/>
        </w:rPr>
        <w:t xml:space="preserve">wysokości do </w:t>
      </w:r>
      <w:r w:rsidR="00A13B1C" w:rsidRPr="00102DBD">
        <w:rPr>
          <w:rFonts w:ascii="Times New Roman" w:eastAsia="Calibri" w:hAnsi="Times New Roman" w:cs="Times New Roman"/>
          <w:sz w:val="24"/>
          <w:szCs w:val="24"/>
        </w:rPr>
        <w:t>3% przychodu ukaranego podmiotu osiągniętego w popr</w:t>
      </w:r>
      <w:r w:rsidR="0064130F" w:rsidRPr="00102DBD">
        <w:rPr>
          <w:rFonts w:ascii="Times New Roman" w:eastAsia="Calibri" w:hAnsi="Times New Roman" w:cs="Times New Roman"/>
          <w:sz w:val="24"/>
          <w:szCs w:val="24"/>
        </w:rPr>
        <w:t>zednim roku kalendarzowym lub w</w:t>
      </w:r>
      <w:r w:rsidR="0007160E">
        <w:rPr>
          <w:rFonts w:ascii="Times New Roman" w:eastAsia="Calibri" w:hAnsi="Times New Roman" w:cs="Times New Roman"/>
          <w:sz w:val="24"/>
          <w:szCs w:val="24"/>
        </w:rPr>
        <w:t xml:space="preserve"> </w:t>
      </w:r>
      <w:r w:rsidR="00A13B1C" w:rsidRPr="00102DBD">
        <w:rPr>
          <w:rFonts w:ascii="Times New Roman" w:eastAsia="Calibri" w:hAnsi="Times New Roman" w:cs="Times New Roman"/>
          <w:sz w:val="24"/>
          <w:szCs w:val="24"/>
        </w:rPr>
        <w:t>wysokości do 300% miesięcznego wynagrodzenia kierownika ruchu zakładu górniczego. Ustalając wysokość kary pieniężnej</w:t>
      </w:r>
      <w:r w:rsidR="00B374A8">
        <w:rPr>
          <w:rFonts w:ascii="Times New Roman" w:eastAsia="Calibri" w:hAnsi="Times New Roman" w:cs="Times New Roman"/>
          <w:sz w:val="24"/>
          <w:szCs w:val="24"/>
        </w:rPr>
        <w:t>,</w:t>
      </w:r>
      <w:r w:rsidR="00A13B1C" w:rsidRPr="00102DBD">
        <w:rPr>
          <w:rFonts w:ascii="Times New Roman" w:eastAsia="Calibri" w:hAnsi="Times New Roman" w:cs="Times New Roman"/>
          <w:sz w:val="24"/>
          <w:szCs w:val="24"/>
        </w:rPr>
        <w:t xml:space="preserve"> Prezes Wyższego Urzędu Górniczego uwzględni zakres naruszenia, dotychczasową działalność podmiotu oraz jego możliwości finansowe. W ocenie projektodawcy wprowadzone sankcje będą skuteczne, odstraszaj</w:t>
      </w:r>
      <w:r w:rsidR="0064130F" w:rsidRPr="00102DBD">
        <w:rPr>
          <w:rFonts w:ascii="Times New Roman" w:eastAsia="Calibri" w:hAnsi="Times New Roman" w:cs="Times New Roman"/>
          <w:sz w:val="24"/>
          <w:szCs w:val="24"/>
        </w:rPr>
        <w:t>ące i proporcjonalne, zgodnie z</w:t>
      </w:r>
      <w:r w:rsidR="0007160E">
        <w:rPr>
          <w:rFonts w:ascii="Times New Roman" w:eastAsia="Calibri" w:hAnsi="Times New Roman" w:cs="Times New Roman"/>
          <w:sz w:val="24"/>
          <w:szCs w:val="24"/>
        </w:rPr>
        <w:t xml:space="preserve"> </w:t>
      </w:r>
      <w:r w:rsidR="00A13B1C" w:rsidRPr="00102DBD">
        <w:rPr>
          <w:rFonts w:ascii="Times New Roman" w:eastAsia="Calibri" w:hAnsi="Times New Roman" w:cs="Times New Roman"/>
          <w:sz w:val="24"/>
          <w:szCs w:val="24"/>
        </w:rPr>
        <w:t>wytycznymi art. 34 dyrektywy.</w:t>
      </w:r>
      <w:r w:rsidR="0007160E">
        <w:rPr>
          <w:rFonts w:ascii="Times New Roman" w:eastAsia="Calibri" w:hAnsi="Times New Roman" w:cs="Times New Roman"/>
          <w:sz w:val="24"/>
          <w:szCs w:val="24"/>
        </w:rPr>
        <w:t xml:space="preserve"> </w:t>
      </w:r>
    </w:p>
    <w:p w:rsidR="008A1550" w:rsidRPr="00102DBD" w:rsidRDefault="00180700" w:rsidP="00823A01">
      <w:pPr>
        <w:keepNext/>
        <w:spacing w:before="24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Zmiany innych ustaw</w:t>
      </w:r>
    </w:p>
    <w:p w:rsidR="005071D9" w:rsidRPr="00102DBD" w:rsidRDefault="0086221C"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Wdrożenie dyrektywy wymaga wprowadzenia zmian nie tylko w ustaw</w:t>
      </w:r>
      <w:r w:rsidR="0064130F" w:rsidRPr="00102DBD">
        <w:rPr>
          <w:rFonts w:ascii="Times New Roman" w:eastAsia="Calibri" w:hAnsi="Times New Roman" w:cs="Times New Roman"/>
          <w:sz w:val="24"/>
          <w:szCs w:val="24"/>
        </w:rPr>
        <w:t xml:space="preserve">ie </w:t>
      </w:r>
      <w:proofErr w:type="spellStart"/>
      <w:r w:rsidR="0064130F" w:rsidRPr="00102DBD">
        <w:rPr>
          <w:rFonts w:ascii="Times New Roman" w:eastAsia="Calibri" w:hAnsi="Times New Roman" w:cs="Times New Roman"/>
          <w:sz w:val="24"/>
          <w:szCs w:val="24"/>
        </w:rPr>
        <w:t>Pgg</w:t>
      </w:r>
      <w:proofErr w:type="spellEnd"/>
      <w:r w:rsidR="0064130F" w:rsidRPr="00102DBD">
        <w:rPr>
          <w:rFonts w:ascii="Times New Roman" w:eastAsia="Calibri" w:hAnsi="Times New Roman" w:cs="Times New Roman"/>
          <w:sz w:val="24"/>
          <w:szCs w:val="24"/>
        </w:rPr>
        <w:t>, ale również w</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 xml:space="preserve">innych ustawach dotyczących obszarów morskich. </w:t>
      </w:r>
    </w:p>
    <w:p w:rsidR="0014778B" w:rsidRPr="00102DBD" w:rsidRDefault="00966B4D"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Ustawa z dnia 21 marca 1991 r. o obszarach morsk</w:t>
      </w:r>
      <w:r w:rsidR="00A01164">
        <w:rPr>
          <w:rFonts w:ascii="Times New Roman" w:eastAsia="Calibri" w:hAnsi="Times New Roman" w:cs="Times New Roman"/>
          <w:sz w:val="24"/>
          <w:szCs w:val="24"/>
        </w:rPr>
        <w:t>ich Rzeczypospolitej Polskiej i </w:t>
      </w:r>
      <w:r w:rsidRPr="00102DBD">
        <w:rPr>
          <w:rFonts w:ascii="Times New Roman" w:eastAsia="Calibri" w:hAnsi="Times New Roman" w:cs="Times New Roman"/>
          <w:sz w:val="24"/>
          <w:szCs w:val="24"/>
        </w:rPr>
        <w:t>administracji morskiej (Dz.</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U. z 2016 r. poz. 2145</w:t>
      </w:r>
      <w:r w:rsidR="00D2471E">
        <w:rPr>
          <w:rFonts w:ascii="Times New Roman" w:eastAsia="Calibri" w:hAnsi="Times New Roman" w:cs="Times New Roman"/>
          <w:sz w:val="24"/>
          <w:szCs w:val="24"/>
        </w:rPr>
        <w:t>, z późn. zm.</w:t>
      </w:r>
      <w:r w:rsidRPr="00102DBD">
        <w:rPr>
          <w:rFonts w:ascii="Times New Roman" w:eastAsia="Calibri" w:hAnsi="Times New Roman" w:cs="Times New Roman"/>
          <w:sz w:val="24"/>
          <w:szCs w:val="24"/>
        </w:rPr>
        <w:t>) została uzupełniona o</w:t>
      </w:r>
      <w:r w:rsidR="00D2471E">
        <w:rPr>
          <w:rFonts w:ascii="Times New Roman" w:eastAsia="Calibri" w:hAnsi="Times New Roman" w:cs="Times New Roman"/>
          <w:sz w:val="24"/>
          <w:szCs w:val="24"/>
        </w:rPr>
        <w:t> </w:t>
      </w:r>
      <w:r w:rsidRPr="00102DBD">
        <w:rPr>
          <w:rFonts w:ascii="Times New Roman" w:eastAsia="Calibri" w:hAnsi="Times New Roman" w:cs="Times New Roman"/>
          <w:sz w:val="24"/>
          <w:szCs w:val="24"/>
        </w:rPr>
        <w:t xml:space="preserve">regulację nakładającą na dyrektora właściwego urzędu morskiego </w:t>
      </w:r>
      <w:r w:rsidR="002219FB" w:rsidRPr="00102DBD">
        <w:rPr>
          <w:rFonts w:ascii="Times New Roman" w:eastAsia="Calibri" w:hAnsi="Times New Roman" w:cs="Times New Roman"/>
          <w:sz w:val="24"/>
          <w:szCs w:val="24"/>
        </w:rPr>
        <w:t>obowiązek ustanowienia strefy bezpieczeństwa, o</w:t>
      </w:r>
      <w:r w:rsidR="0007160E">
        <w:rPr>
          <w:rFonts w:ascii="Times New Roman" w:eastAsia="Calibri" w:hAnsi="Times New Roman" w:cs="Times New Roman"/>
          <w:sz w:val="24"/>
          <w:szCs w:val="24"/>
        </w:rPr>
        <w:t xml:space="preserve"> </w:t>
      </w:r>
      <w:r w:rsidR="002219FB" w:rsidRPr="00102DBD">
        <w:rPr>
          <w:rFonts w:ascii="Times New Roman" w:eastAsia="Calibri" w:hAnsi="Times New Roman" w:cs="Times New Roman"/>
          <w:sz w:val="24"/>
          <w:szCs w:val="24"/>
        </w:rPr>
        <w:t xml:space="preserve">szerokości co najmniej 500 m, wokół </w:t>
      </w:r>
      <w:r w:rsidRPr="00102DBD">
        <w:rPr>
          <w:rFonts w:ascii="Times New Roman" w:eastAsia="Calibri" w:hAnsi="Times New Roman" w:cs="Times New Roman"/>
          <w:sz w:val="24"/>
          <w:szCs w:val="24"/>
        </w:rPr>
        <w:t xml:space="preserve">zakładów górniczych </w:t>
      </w:r>
      <w:r w:rsidR="00A915DA" w:rsidRPr="00102DBD">
        <w:rPr>
          <w:rFonts w:ascii="Times New Roman" w:eastAsia="Calibri" w:hAnsi="Times New Roman" w:cs="Times New Roman"/>
          <w:sz w:val="24"/>
          <w:szCs w:val="24"/>
        </w:rPr>
        <w:t>działających w</w:t>
      </w:r>
      <w:r w:rsidR="0007160E">
        <w:rPr>
          <w:rFonts w:ascii="Times New Roman" w:eastAsia="Calibri" w:hAnsi="Times New Roman" w:cs="Times New Roman"/>
          <w:sz w:val="24"/>
          <w:szCs w:val="24"/>
        </w:rPr>
        <w:t xml:space="preserve"> </w:t>
      </w:r>
      <w:r w:rsidR="002219FB" w:rsidRPr="00102DBD">
        <w:rPr>
          <w:rFonts w:ascii="Times New Roman" w:eastAsia="Calibri" w:hAnsi="Times New Roman" w:cs="Times New Roman"/>
          <w:sz w:val="24"/>
          <w:szCs w:val="24"/>
        </w:rPr>
        <w:t>obszarach morskich.</w:t>
      </w:r>
      <w:r w:rsidR="00C8255A" w:rsidRPr="00102DBD">
        <w:rPr>
          <w:rFonts w:ascii="Times New Roman" w:eastAsia="Calibri" w:hAnsi="Times New Roman" w:cs="Times New Roman"/>
          <w:sz w:val="24"/>
          <w:szCs w:val="24"/>
        </w:rPr>
        <w:t xml:space="preserve"> Zgodnie z art. 6 ust. 7 dyrektywy projektodawca zakazał statkom wchodzenia do strefy b</w:t>
      </w:r>
      <w:r w:rsidR="00A01164">
        <w:rPr>
          <w:rFonts w:ascii="Times New Roman" w:eastAsia="Calibri" w:hAnsi="Times New Roman" w:cs="Times New Roman"/>
          <w:sz w:val="24"/>
          <w:szCs w:val="24"/>
        </w:rPr>
        <w:t>ezpieczeństwa lub przebywania w </w:t>
      </w:r>
      <w:r w:rsidR="00C8255A" w:rsidRPr="00102DBD">
        <w:rPr>
          <w:rFonts w:ascii="Times New Roman" w:eastAsia="Calibri" w:hAnsi="Times New Roman" w:cs="Times New Roman"/>
          <w:sz w:val="24"/>
          <w:szCs w:val="24"/>
        </w:rPr>
        <w:t>niej, jedn</w:t>
      </w:r>
      <w:r w:rsidR="00A915DA" w:rsidRPr="00102DBD">
        <w:rPr>
          <w:rFonts w:ascii="Times New Roman" w:eastAsia="Calibri" w:hAnsi="Times New Roman" w:cs="Times New Roman"/>
          <w:sz w:val="24"/>
          <w:szCs w:val="24"/>
        </w:rPr>
        <w:t>ocześnie określając sytuacje, w</w:t>
      </w:r>
      <w:r w:rsidR="0007160E">
        <w:rPr>
          <w:rFonts w:ascii="Times New Roman" w:eastAsia="Calibri" w:hAnsi="Times New Roman" w:cs="Times New Roman"/>
          <w:sz w:val="24"/>
          <w:szCs w:val="24"/>
        </w:rPr>
        <w:t xml:space="preserve"> </w:t>
      </w:r>
      <w:r w:rsidR="00C8255A" w:rsidRPr="00102DBD">
        <w:rPr>
          <w:rFonts w:ascii="Times New Roman" w:eastAsia="Calibri" w:hAnsi="Times New Roman" w:cs="Times New Roman"/>
          <w:sz w:val="24"/>
          <w:szCs w:val="24"/>
        </w:rPr>
        <w:t xml:space="preserve">których zakaz ten nie obowiązuje. </w:t>
      </w:r>
    </w:p>
    <w:p w:rsidR="00EE7358" w:rsidRPr="00102DBD" w:rsidRDefault="005D13D1"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Wprowadzając zmiany w ustawie z dnia 16 marca 1995 r. o zapobieganiu zanieczyszczaniu morza przez statki (Dz.</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U. z 2015 r. poz. 434</w:t>
      </w:r>
      <w:r w:rsidR="00D2471E">
        <w:rPr>
          <w:rFonts w:ascii="Times New Roman" w:eastAsia="Calibri" w:hAnsi="Times New Roman" w:cs="Times New Roman"/>
          <w:sz w:val="24"/>
          <w:szCs w:val="24"/>
        </w:rPr>
        <w:t>, z późn. zm.</w:t>
      </w:r>
      <w:r w:rsidRPr="00102DBD">
        <w:rPr>
          <w:rFonts w:ascii="Times New Roman" w:eastAsia="Calibri" w:hAnsi="Times New Roman" w:cs="Times New Roman"/>
          <w:sz w:val="24"/>
          <w:szCs w:val="24"/>
        </w:rPr>
        <w:t xml:space="preserve">) projektodawca uznał, że krajowy plan zwalczania zagrożeń i zanieczyszczeń środowiska morskiego, o którym mowa w wymienionej ustawie, zasadniczo odpowiada zewnętrznemu planowi reagowania w przypadku awarii, o którym mowa </w:t>
      </w:r>
      <w:r w:rsidR="00414D53" w:rsidRPr="00102DBD">
        <w:rPr>
          <w:rFonts w:ascii="Times New Roman" w:eastAsia="Calibri" w:hAnsi="Times New Roman" w:cs="Times New Roman"/>
          <w:sz w:val="24"/>
          <w:szCs w:val="24"/>
        </w:rPr>
        <w:t xml:space="preserve">w </w:t>
      </w:r>
      <w:r w:rsidRPr="00102DBD">
        <w:rPr>
          <w:rFonts w:ascii="Times New Roman" w:eastAsia="Calibri" w:hAnsi="Times New Roman" w:cs="Times New Roman"/>
          <w:sz w:val="24"/>
          <w:szCs w:val="24"/>
        </w:rPr>
        <w:t xml:space="preserve">art. 29 dyrektywy. Aby w pełni dostosować treść krajowego planu </w:t>
      </w:r>
      <w:r w:rsidR="00A01164">
        <w:rPr>
          <w:rFonts w:ascii="Times New Roman" w:eastAsia="Calibri" w:hAnsi="Times New Roman" w:cs="Times New Roman"/>
          <w:sz w:val="24"/>
          <w:szCs w:val="24"/>
        </w:rPr>
        <w:t>zwalczania zagrożeń i </w:t>
      </w:r>
      <w:r w:rsidRPr="00102DBD">
        <w:rPr>
          <w:rFonts w:ascii="Times New Roman" w:eastAsia="Calibri" w:hAnsi="Times New Roman" w:cs="Times New Roman"/>
          <w:sz w:val="24"/>
          <w:szCs w:val="24"/>
        </w:rPr>
        <w:t>zanieczyszczeń środowiska morskiego do wymogów dyrektywy</w:t>
      </w:r>
      <w:r w:rsidR="001B67AD">
        <w:rPr>
          <w:rFonts w:ascii="Times New Roman" w:eastAsia="Calibri" w:hAnsi="Times New Roman" w:cs="Times New Roman"/>
          <w:sz w:val="24"/>
          <w:szCs w:val="24"/>
        </w:rPr>
        <w:t>,</w:t>
      </w:r>
      <w:r w:rsidRPr="00102DBD">
        <w:rPr>
          <w:rFonts w:ascii="Times New Roman" w:eastAsia="Calibri" w:hAnsi="Times New Roman" w:cs="Times New Roman"/>
          <w:sz w:val="24"/>
          <w:szCs w:val="24"/>
        </w:rPr>
        <w:t xml:space="preserve"> projektodawca rozszerzył delegację ustawową do wydania przez Radę Ministrów rozporządzenia </w:t>
      </w:r>
      <w:r w:rsidR="00B374A8">
        <w:rPr>
          <w:rFonts w:ascii="Times New Roman" w:hAnsi="Times New Roman" w:cs="Times New Roman"/>
          <w:bCs/>
          <w:sz w:val="24"/>
          <w:szCs w:val="24"/>
        </w:rPr>
        <w:t>w </w:t>
      </w:r>
      <w:r w:rsidRPr="00102DBD">
        <w:rPr>
          <w:rFonts w:ascii="Times New Roman" w:hAnsi="Times New Roman" w:cs="Times New Roman"/>
          <w:bCs/>
          <w:sz w:val="24"/>
          <w:szCs w:val="24"/>
        </w:rPr>
        <w:t>sprawie organizacji i sposobu zwalczania zagro</w:t>
      </w:r>
      <w:r w:rsidR="00025615">
        <w:rPr>
          <w:rFonts w:ascii="Times New Roman" w:hAnsi="Times New Roman" w:cs="Times New Roman"/>
          <w:bCs/>
          <w:sz w:val="24"/>
          <w:szCs w:val="24"/>
        </w:rPr>
        <w:t>żeń i</w:t>
      </w:r>
      <w:r w:rsidR="00D2471E">
        <w:rPr>
          <w:rFonts w:ascii="Times New Roman" w:hAnsi="Times New Roman" w:cs="Times New Roman"/>
          <w:bCs/>
          <w:sz w:val="24"/>
          <w:szCs w:val="24"/>
        </w:rPr>
        <w:t> </w:t>
      </w:r>
      <w:r w:rsidR="00025615">
        <w:rPr>
          <w:rFonts w:ascii="Times New Roman" w:hAnsi="Times New Roman" w:cs="Times New Roman"/>
          <w:bCs/>
          <w:sz w:val="24"/>
          <w:szCs w:val="24"/>
        </w:rPr>
        <w:t>zanieczyszczeń na morzu o </w:t>
      </w:r>
      <w:r w:rsidRPr="00102DBD">
        <w:rPr>
          <w:rFonts w:ascii="Times New Roman" w:hAnsi="Times New Roman" w:cs="Times New Roman"/>
          <w:bCs/>
          <w:sz w:val="24"/>
          <w:szCs w:val="24"/>
        </w:rPr>
        <w:t xml:space="preserve">określenie sposobu </w:t>
      </w:r>
      <w:r w:rsidRPr="00102DBD">
        <w:rPr>
          <w:rFonts w:ascii="Times New Roman" w:eastAsia="Calibri" w:hAnsi="Times New Roman" w:cs="Times New Roman"/>
          <w:sz w:val="24"/>
          <w:szCs w:val="24"/>
        </w:rPr>
        <w:t xml:space="preserve">łagodzenia negatywnych skutków </w:t>
      </w:r>
      <w:r w:rsidR="00A915DA" w:rsidRPr="00102DBD">
        <w:rPr>
          <w:rFonts w:ascii="Times New Roman" w:eastAsia="Calibri" w:hAnsi="Times New Roman" w:cs="Times New Roman"/>
          <w:sz w:val="24"/>
          <w:szCs w:val="24"/>
        </w:rPr>
        <w:t xml:space="preserve">tych zdarzeń </w:t>
      </w:r>
      <w:r w:rsidRPr="00102DBD">
        <w:rPr>
          <w:rFonts w:ascii="Times New Roman" w:eastAsia="Calibri" w:hAnsi="Times New Roman" w:cs="Times New Roman"/>
          <w:sz w:val="24"/>
          <w:szCs w:val="24"/>
        </w:rPr>
        <w:t>dla flory i fauny w</w:t>
      </w:r>
      <w:r w:rsidR="00025615">
        <w:rPr>
          <w:rFonts w:ascii="Times New Roman" w:eastAsia="Calibri" w:hAnsi="Times New Roman" w:cs="Times New Roman"/>
          <w:sz w:val="24"/>
          <w:szCs w:val="24"/>
        </w:rPr>
        <w:t> </w:t>
      </w:r>
      <w:r w:rsidRPr="00102DBD">
        <w:rPr>
          <w:rFonts w:ascii="Times New Roman" w:eastAsia="Calibri" w:hAnsi="Times New Roman" w:cs="Times New Roman"/>
          <w:sz w:val="24"/>
          <w:szCs w:val="24"/>
        </w:rPr>
        <w:t>granicach obszarów morskich, z uwzględnieniem opieki nad zaolejonymi zwierzętami, oraz wskaza</w:t>
      </w:r>
      <w:r w:rsidR="00D2471E">
        <w:rPr>
          <w:rFonts w:ascii="Times New Roman" w:eastAsia="Calibri" w:hAnsi="Times New Roman" w:cs="Times New Roman"/>
          <w:sz w:val="24"/>
          <w:szCs w:val="24"/>
        </w:rPr>
        <w:t>ł podmiot</w:t>
      </w:r>
      <w:r w:rsidRPr="00102DBD">
        <w:rPr>
          <w:rFonts w:ascii="Times New Roman" w:eastAsia="Calibri" w:hAnsi="Times New Roman" w:cs="Times New Roman"/>
          <w:sz w:val="24"/>
          <w:szCs w:val="24"/>
        </w:rPr>
        <w:t xml:space="preserve"> właściw</w:t>
      </w:r>
      <w:r w:rsidR="00D2471E">
        <w:rPr>
          <w:rFonts w:ascii="Times New Roman" w:eastAsia="Calibri" w:hAnsi="Times New Roman" w:cs="Times New Roman"/>
          <w:sz w:val="24"/>
          <w:szCs w:val="24"/>
        </w:rPr>
        <w:t>y</w:t>
      </w:r>
      <w:r w:rsidRPr="00102DBD">
        <w:rPr>
          <w:rFonts w:ascii="Times New Roman" w:eastAsia="Calibri" w:hAnsi="Times New Roman" w:cs="Times New Roman"/>
          <w:sz w:val="24"/>
          <w:szCs w:val="24"/>
        </w:rPr>
        <w:t xml:space="preserve"> do prowadzenia tych działań.</w:t>
      </w:r>
    </w:p>
    <w:p w:rsidR="00491075" w:rsidRPr="00102DBD" w:rsidRDefault="005D13D1" w:rsidP="00102DBD">
      <w:pPr>
        <w:tabs>
          <w:tab w:val="left" w:pos="680"/>
        </w:tabs>
        <w:spacing w:before="120" w:after="0" w:line="360" w:lineRule="auto"/>
        <w:jc w:val="both"/>
        <w:rPr>
          <w:rFonts w:ascii="Times New Roman" w:hAnsi="Times New Roman" w:cs="Times New Roman"/>
          <w:sz w:val="24"/>
          <w:szCs w:val="24"/>
        </w:rPr>
      </w:pPr>
      <w:r w:rsidRPr="00102DBD">
        <w:rPr>
          <w:rFonts w:ascii="Times New Roman" w:eastAsia="Calibri" w:hAnsi="Times New Roman" w:cs="Times New Roman"/>
          <w:sz w:val="24"/>
          <w:szCs w:val="24"/>
        </w:rPr>
        <w:t xml:space="preserve">Ponadto dyrektora urzędu morskiego zobowiązano do niezwłocznego przekazywania Prezesowi Wyższego Urzędu Górniczego kopii decyzji kończącej postępowanie </w:t>
      </w:r>
      <w:r w:rsidRPr="00102DBD">
        <w:rPr>
          <w:rFonts w:ascii="Times New Roman" w:eastAsia="Calibri" w:hAnsi="Times New Roman" w:cs="Times New Roman"/>
          <w:sz w:val="24"/>
          <w:szCs w:val="24"/>
        </w:rPr>
        <w:lastRenderedPageBreak/>
        <w:t>prowadzone wobec statku,</w:t>
      </w:r>
      <w:r w:rsidRPr="00102DBD">
        <w:rPr>
          <w:rFonts w:ascii="Times New Roman" w:hAnsi="Times New Roman" w:cs="Times New Roman"/>
          <w:sz w:val="24"/>
          <w:szCs w:val="24"/>
        </w:rPr>
        <w:t xml:space="preserve"> który spowodował zanieczyszczenie środowiska morskiego lub zagrożenie zanieczyszczeniem</w:t>
      </w:r>
      <w:r w:rsidR="00A915DA" w:rsidRPr="00102DBD">
        <w:rPr>
          <w:rFonts w:ascii="Times New Roman" w:hAnsi="Times New Roman" w:cs="Times New Roman"/>
          <w:sz w:val="24"/>
          <w:szCs w:val="24"/>
        </w:rPr>
        <w:t xml:space="preserve"> w</w:t>
      </w:r>
      <w:r w:rsidR="0007160E">
        <w:rPr>
          <w:rFonts w:ascii="Times New Roman" w:hAnsi="Times New Roman" w:cs="Times New Roman"/>
          <w:sz w:val="24"/>
          <w:szCs w:val="24"/>
        </w:rPr>
        <w:t xml:space="preserve"> </w:t>
      </w:r>
      <w:r w:rsidRPr="00102DBD">
        <w:rPr>
          <w:rFonts w:ascii="Times New Roman" w:hAnsi="Times New Roman" w:cs="Times New Roman"/>
          <w:sz w:val="24"/>
          <w:szCs w:val="24"/>
        </w:rPr>
        <w:t xml:space="preserve">przypadku działalności </w:t>
      </w:r>
      <w:r w:rsidR="00B60A20" w:rsidRPr="00102DBD">
        <w:rPr>
          <w:rFonts w:ascii="Times New Roman" w:hAnsi="Times New Roman" w:cs="Times New Roman"/>
          <w:sz w:val="24"/>
          <w:szCs w:val="24"/>
        </w:rPr>
        <w:t xml:space="preserve">wykonywanej </w:t>
      </w:r>
      <w:r w:rsidRPr="00102DBD">
        <w:rPr>
          <w:rFonts w:ascii="Times New Roman" w:hAnsi="Times New Roman" w:cs="Times New Roman"/>
          <w:sz w:val="24"/>
          <w:szCs w:val="24"/>
        </w:rPr>
        <w:t>w granicach obszarów morskich RP.</w:t>
      </w:r>
    </w:p>
    <w:p w:rsidR="004F3DDC" w:rsidRPr="00102DBD" w:rsidRDefault="00491075" w:rsidP="00102DBD">
      <w:pPr>
        <w:tabs>
          <w:tab w:val="left" w:pos="680"/>
        </w:tabs>
        <w:spacing w:before="120" w:after="0" w:line="360" w:lineRule="auto"/>
        <w:jc w:val="both"/>
        <w:rPr>
          <w:rFonts w:ascii="Times New Roman" w:hAnsi="Times New Roman" w:cs="Times New Roman"/>
          <w:sz w:val="24"/>
          <w:szCs w:val="24"/>
        </w:rPr>
      </w:pPr>
      <w:r w:rsidRPr="00102DBD">
        <w:rPr>
          <w:rFonts w:ascii="Times New Roman" w:hAnsi="Times New Roman" w:cs="Times New Roman"/>
          <w:sz w:val="24"/>
          <w:szCs w:val="24"/>
        </w:rPr>
        <w:t xml:space="preserve">Ponieważ </w:t>
      </w:r>
      <w:r w:rsidRPr="00102DBD">
        <w:rPr>
          <w:rFonts w:ascii="Times New Roman" w:eastAsia="Calibri" w:hAnsi="Times New Roman" w:cs="Times New Roman"/>
          <w:sz w:val="24"/>
          <w:szCs w:val="24"/>
        </w:rPr>
        <w:t>d</w:t>
      </w:r>
      <w:r w:rsidR="004F3DDC" w:rsidRPr="00102DBD">
        <w:rPr>
          <w:rFonts w:ascii="Times New Roman" w:eastAsia="Calibri" w:hAnsi="Times New Roman" w:cs="Times New Roman"/>
          <w:sz w:val="24"/>
          <w:szCs w:val="24"/>
        </w:rPr>
        <w:t xml:space="preserve">yrektywa </w:t>
      </w:r>
      <w:r w:rsidRPr="00102DBD">
        <w:rPr>
          <w:rFonts w:ascii="Times New Roman" w:eastAsia="Calibri" w:hAnsi="Times New Roman" w:cs="Times New Roman"/>
          <w:sz w:val="24"/>
          <w:szCs w:val="24"/>
        </w:rPr>
        <w:t xml:space="preserve">w art. 7 </w:t>
      </w:r>
      <w:r w:rsidR="004F3DDC" w:rsidRPr="00102DBD">
        <w:rPr>
          <w:rFonts w:ascii="Times New Roman" w:eastAsia="Calibri" w:hAnsi="Times New Roman" w:cs="Times New Roman"/>
          <w:sz w:val="24"/>
          <w:szCs w:val="24"/>
        </w:rPr>
        <w:t>wprowadza odpowiedzialność za</w:t>
      </w:r>
      <w:r w:rsidR="00A915DA" w:rsidRPr="00102DBD">
        <w:rPr>
          <w:rFonts w:ascii="Times New Roman" w:eastAsia="Calibri" w:hAnsi="Times New Roman" w:cs="Times New Roman"/>
          <w:sz w:val="24"/>
          <w:szCs w:val="24"/>
        </w:rPr>
        <w:t xml:space="preserve"> szkody wyrządzone środowisku w</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 xml:space="preserve">związku z prowadzeniem </w:t>
      </w:r>
      <w:r w:rsidR="004F3DDC" w:rsidRPr="00102DBD">
        <w:rPr>
          <w:rFonts w:ascii="Times New Roman" w:eastAsia="Calibri" w:hAnsi="Times New Roman" w:cs="Times New Roman"/>
          <w:sz w:val="24"/>
          <w:szCs w:val="24"/>
        </w:rPr>
        <w:t>działalności związanej ze złożami węgl</w:t>
      </w:r>
      <w:r w:rsidRPr="00102DBD">
        <w:rPr>
          <w:rFonts w:ascii="Times New Roman" w:eastAsia="Calibri" w:hAnsi="Times New Roman" w:cs="Times New Roman"/>
          <w:sz w:val="24"/>
          <w:szCs w:val="24"/>
        </w:rPr>
        <w:t xml:space="preserve">owodorów na obszarach morskich, </w:t>
      </w:r>
      <w:r w:rsidR="004F3DDC" w:rsidRPr="00102DBD">
        <w:rPr>
          <w:rFonts w:ascii="Times New Roman" w:eastAsia="Calibri" w:hAnsi="Times New Roman" w:cs="Times New Roman"/>
          <w:sz w:val="24"/>
          <w:szCs w:val="24"/>
        </w:rPr>
        <w:t xml:space="preserve">konieczne jest </w:t>
      </w:r>
      <w:r w:rsidRPr="00102DBD">
        <w:rPr>
          <w:rFonts w:ascii="Times New Roman" w:eastAsia="Calibri" w:hAnsi="Times New Roman" w:cs="Times New Roman"/>
          <w:sz w:val="24"/>
          <w:szCs w:val="24"/>
        </w:rPr>
        <w:t>wprowadzenie zmiany w art.</w:t>
      </w:r>
      <w:r w:rsidR="00A01164">
        <w:rPr>
          <w:rFonts w:ascii="Times New Roman" w:eastAsia="Calibri" w:hAnsi="Times New Roman" w:cs="Times New Roman"/>
          <w:sz w:val="24"/>
          <w:szCs w:val="24"/>
        </w:rPr>
        <w:t xml:space="preserve"> 3 ust. 1 pkt 8 ustawy z </w:t>
      </w:r>
      <w:r w:rsidR="002115CE" w:rsidRPr="00102DBD">
        <w:rPr>
          <w:rFonts w:ascii="Times New Roman" w:eastAsia="Calibri" w:hAnsi="Times New Roman" w:cs="Times New Roman"/>
          <w:sz w:val="24"/>
          <w:szCs w:val="24"/>
        </w:rPr>
        <w:t>dnia</w:t>
      </w:r>
      <w:r w:rsidR="00515F3E" w:rsidRPr="00102DBD">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13 kwietnia 2007 r. o zapobieganiu szkodom w środowisku i ich naprawie (D</w:t>
      </w:r>
      <w:r w:rsidR="00A915DA" w:rsidRPr="00102DBD">
        <w:rPr>
          <w:rFonts w:ascii="Times New Roman" w:eastAsia="Calibri" w:hAnsi="Times New Roman" w:cs="Times New Roman"/>
          <w:sz w:val="24"/>
          <w:szCs w:val="24"/>
        </w:rPr>
        <w:t>z.</w:t>
      </w:r>
      <w:r w:rsidR="0007160E">
        <w:rPr>
          <w:rFonts w:ascii="Times New Roman" w:eastAsia="Calibri" w:hAnsi="Times New Roman" w:cs="Times New Roman"/>
          <w:sz w:val="24"/>
          <w:szCs w:val="24"/>
        </w:rPr>
        <w:t xml:space="preserve"> </w:t>
      </w:r>
      <w:r w:rsidR="00A01164">
        <w:rPr>
          <w:rFonts w:ascii="Times New Roman" w:eastAsia="Calibri" w:hAnsi="Times New Roman" w:cs="Times New Roman"/>
          <w:sz w:val="24"/>
          <w:szCs w:val="24"/>
        </w:rPr>
        <w:t>U. z </w:t>
      </w:r>
      <w:r w:rsidR="00A915DA" w:rsidRPr="00102DBD">
        <w:rPr>
          <w:rFonts w:ascii="Times New Roman" w:eastAsia="Calibri" w:hAnsi="Times New Roman" w:cs="Times New Roman"/>
          <w:sz w:val="24"/>
          <w:szCs w:val="24"/>
        </w:rPr>
        <w:t>2014 r. poz. 1789</w:t>
      </w:r>
      <w:r w:rsidR="00D2471E">
        <w:rPr>
          <w:rFonts w:ascii="Times New Roman" w:eastAsia="Calibri" w:hAnsi="Times New Roman" w:cs="Times New Roman"/>
          <w:sz w:val="24"/>
          <w:szCs w:val="24"/>
        </w:rPr>
        <w:t>, z późn. zm.</w:t>
      </w:r>
      <w:r w:rsidR="002115CE" w:rsidRPr="00102DBD">
        <w:rPr>
          <w:rFonts w:ascii="Times New Roman" w:eastAsia="Calibri" w:hAnsi="Times New Roman" w:cs="Times New Roman"/>
          <w:sz w:val="24"/>
          <w:szCs w:val="24"/>
        </w:rPr>
        <w:t xml:space="preserve">) poprzez </w:t>
      </w:r>
      <w:r w:rsidR="004F3DDC" w:rsidRPr="00102DBD">
        <w:rPr>
          <w:rFonts w:ascii="Times New Roman" w:eastAsia="Calibri" w:hAnsi="Times New Roman" w:cs="Times New Roman"/>
          <w:sz w:val="24"/>
          <w:szCs w:val="24"/>
        </w:rPr>
        <w:t>zaliczenie tej d</w:t>
      </w:r>
      <w:r w:rsidR="002115CE" w:rsidRPr="00102DBD">
        <w:rPr>
          <w:rFonts w:ascii="Times New Roman" w:eastAsia="Calibri" w:hAnsi="Times New Roman" w:cs="Times New Roman"/>
          <w:sz w:val="24"/>
          <w:szCs w:val="24"/>
        </w:rPr>
        <w:t>ziałalności do</w:t>
      </w:r>
      <w:r w:rsidR="004F3DDC" w:rsidRPr="00102DBD">
        <w:rPr>
          <w:rFonts w:ascii="Times New Roman" w:eastAsia="Calibri" w:hAnsi="Times New Roman" w:cs="Times New Roman"/>
          <w:sz w:val="24"/>
          <w:szCs w:val="24"/>
        </w:rPr>
        <w:t xml:space="preserve"> działalności stwarzającej ryzyko szkody w środowisku oraz</w:t>
      </w:r>
      <w:r w:rsidR="002115CE" w:rsidRPr="00102DBD">
        <w:rPr>
          <w:rFonts w:ascii="Times New Roman" w:eastAsia="Calibri" w:hAnsi="Times New Roman" w:cs="Times New Roman"/>
          <w:sz w:val="24"/>
          <w:szCs w:val="24"/>
        </w:rPr>
        <w:t xml:space="preserve"> w art. 6 pkt 11 lit. b tej</w:t>
      </w:r>
      <w:r w:rsidR="00515F3E" w:rsidRPr="00102DBD">
        <w:rPr>
          <w:rFonts w:ascii="Times New Roman" w:eastAsia="Calibri" w:hAnsi="Times New Roman" w:cs="Times New Roman"/>
          <w:sz w:val="24"/>
          <w:szCs w:val="24"/>
        </w:rPr>
        <w:t xml:space="preserve"> ustawy </w:t>
      </w:r>
      <w:r w:rsidR="002115CE" w:rsidRPr="00102DBD">
        <w:rPr>
          <w:rFonts w:ascii="Times New Roman" w:eastAsia="Calibri" w:hAnsi="Times New Roman" w:cs="Times New Roman"/>
          <w:sz w:val="24"/>
          <w:szCs w:val="24"/>
        </w:rPr>
        <w:t>poprzez</w:t>
      </w:r>
      <w:r w:rsidR="004F3DDC" w:rsidRPr="00102DBD">
        <w:rPr>
          <w:rFonts w:ascii="Times New Roman" w:eastAsia="Calibri" w:hAnsi="Times New Roman" w:cs="Times New Roman"/>
          <w:sz w:val="24"/>
          <w:szCs w:val="24"/>
        </w:rPr>
        <w:t xml:space="preserve"> </w:t>
      </w:r>
      <w:r w:rsidR="00A915DA" w:rsidRPr="00102DBD">
        <w:rPr>
          <w:rFonts w:ascii="Times New Roman" w:eastAsia="Calibri" w:hAnsi="Times New Roman" w:cs="Times New Roman"/>
          <w:sz w:val="24"/>
          <w:szCs w:val="24"/>
        </w:rPr>
        <w:t>rozszerzenie definicji szkody w</w:t>
      </w:r>
      <w:r w:rsidR="0007160E">
        <w:rPr>
          <w:rFonts w:ascii="Times New Roman" w:eastAsia="Calibri" w:hAnsi="Times New Roman" w:cs="Times New Roman"/>
          <w:sz w:val="24"/>
          <w:szCs w:val="24"/>
        </w:rPr>
        <w:t xml:space="preserve"> </w:t>
      </w:r>
      <w:r w:rsidR="002115CE" w:rsidRPr="00102DBD">
        <w:rPr>
          <w:rFonts w:ascii="Times New Roman" w:eastAsia="Calibri" w:hAnsi="Times New Roman" w:cs="Times New Roman"/>
          <w:sz w:val="24"/>
          <w:szCs w:val="24"/>
        </w:rPr>
        <w:t>środowisku.</w:t>
      </w:r>
      <w:r w:rsidR="00417CDD" w:rsidRPr="00102DBD">
        <w:rPr>
          <w:rFonts w:ascii="Times New Roman" w:eastAsia="Calibri" w:hAnsi="Times New Roman" w:cs="Times New Roman"/>
          <w:sz w:val="24"/>
          <w:szCs w:val="24"/>
        </w:rPr>
        <w:t xml:space="preserve"> W ocenie projektodawcy zmiana tej definicji nie pociąga za sobą konieczności wprowadzenia stosownych przepisów przejściowych, albowiem zmiana </w:t>
      </w:r>
      <w:r w:rsidR="00866043" w:rsidRPr="00102DBD">
        <w:rPr>
          <w:rFonts w:ascii="Times New Roman" w:eastAsia="Calibri" w:hAnsi="Times New Roman" w:cs="Times New Roman"/>
          <w:sz w:val="24"/>
          <w:szCs w:val="24"/>
        </w:rPr>
        <w:t xml:space="preserve">ta jest irrelewantna dla </w:t>
      </w:r>
      <w:r w:rsidR="00417CDD" w:rsidRPr="00102DBD">
        <w:rPr>
          <w:rFonts w:ascii="Times New Roman" w:eastAsia="Calibri" w:hAnsi="Times New Roman" w:cs="Times New Roman"/>
          <w:sz w:val="24"/>
          <w:szCs w:val="24"/>
        </w:rPr>
        <w:t>stosunk</w:t>
      </w:r>
      <w:r w:rsidR="00866043" w:rsidRPr="00102DBD">
        <w:rPr>
          <w:rFonts w:ascii="Times New Roman" w:eastAsia="Calibri" w:hAnsi="Times New Roman" w:cs="Times New Roman"/>
          <w:sz w:val="24"/>
          <w:szCs w:val="24"/>
        </w:rPr>
        <w:t>ów</w:t>
      </w:r>
      <w:r w:rsidR="00417CDD" w:rsidRPr="00102DBD">
        <w:rPr>
          <w:rFonts w:ascii="Times New Roman" w:eastAsia="Calibri" w:hAnsi="Times New Roman" w:cs="Times New Roman"/>
          <w:sz w:val="24"/>
          <w:szCs w:val="24"/>
        </w:rPr>
        <w:t xml:space="preserve"> faktyczn</w:t>
      </w:r>
      <w:r w:rsidR="00866043" w:rsidRPr="00102DBD">
        <w:rPr>
          <w:rFonts w:ascii="Times New Roman" w:eastAsia="Calibri" w:hAnsi="Times New Roman" w:cs="Times New Roman"/>
          <w:sz w:val="24"/>
          <w:szCs w:val="24"/>
        </w:rPr>
        <w:t>ych</w:t>
      </w:r>
      <w:r w:rsidR="00417CDD" w:rsidRPr="00102DBD">
        <w:rPr>
          <w:rFonts w:ascii="Times New Roman" w:eastAsia="Calibri" w:hAnsi="Times New Roman" w:cs="Times New Roman"/>
          <w:sz w:val="24"/>
          <w:szCs w:val="24"/>
        </w:rPr>
        <w:t xml:space="preserve"> lub </w:t>
      </w:r>
      <w:r w:rsidR="00866043" w:rsidRPr="00102DBD">
        <w:rPr>
          <w:rFonts w:ascii="Times New Roman" w:eastAsia="Calibri" w:hAnsi="Times New Roman" w:cs="Times New Roman"/>
          <w:sz w:val="24"/>
          <w:szCs w:val="24"/>
        </w:rPr>
        <w:t>prawnych istniejących w dniu wejścia w życie tej ustawy.</w:t>
      </w:r>
      <w:r w:rsidR="0007160E">
        <w:rPr>
          <w:rFonts w:ascii="Times New Roman" w:eastAsia="Calibri" w:hAnsi="Times New Roman" w:cs="Times New Roman"/>
          <w:sz w:val="24"/>
          <w:szCs w:val="24"/>
        </w:rPr>
        <w:t xml:space="preserve"> </w:t>
      </w:r>
    </w:p>
    <w:p w:rsidR="00515F3E" w:rsidRPr="00102DBD" w:rsidRDefault="00515F3E" w:rsidP="00102DBD">
      <w:pPr>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sz w:val="24"/>
          <w:szCs w:val="24"/>
        </w:rPr>
        <w:t xml:space="preserve">Zmiana ustawy z dnia 18 sierpnia 2011 r. o bezpieczeństwie morskim </w:t>
      </w:r>
      <w:r w:rsidR="00A915DA" w:rsidRPr="00102DBD">
        <w:rPr>
          <w:rFonts w:ascii="Times New Roman" w:eastAsia="Calibri" w:hAnsi="Times New Roman" w:cs="Times New Roman"/>
          <w:sz w:val="24"/>
          <w:szCs w:val="24"/>
        </w:rPr>
        <w:t>(Dz.</w:t>
      </w:r>
      <w:r w:rsidR="0007160E">
        <w:rPr>
          <w:rFonts w:ascii="Times New Roman" w:eastAsia="Calibri" w:hAnsi="Times New Roman" w:cs="Times New Roman"/>
          <w:sz w:val="24"/>
          <w:szCs w:val="24"/>
        </w:rPr>
        <w:t xml:space="preserve"> </w:t>
      </w:r>
      <w:r w:rsidR="00A915DA" w:rsidRPr="00102DBD">
        <w:rPr>
          <w:rFonts w:ascii="Times New Roman" w:eastAsia="Calibri" w:hAnsi="Times New Roman" w:cs="Times New Roman"/>
          <w:sz w:val="24"/>
          <w:szCs w:val="24"/>
        </w:rPr>
        <w:t>U. z 2016 r. poz. 281</w:t>
      </w:r>
      <w:r w:rsidR="00D2471E">
        <w:rPr>
          <w:rFonts w:ascii="Times New Roman" w:eastAsia="Calibri" w:hAnsi="Times New Roman" w:cs="Times New Roman"/>
          <w:sz w:val="24"/>
          <w:szCs w:val="24"/>
        </w:rPr>
        <w:t>, z późn. zm.</w:t>
      </w:r>
      <w:r w:rsidR="00D71588" w:rsidRPr="00102DBD">
        <w:rPr>
          <w:rFonts w:ascii="Times New Roman" w:eastAsia="Calibri" w:hAnsi="Times New Roman" w:cs="Times New Roman"/>
          <w:sz w:val="24"/>
          <w:szCs w:val="24"/>
        </w:rPr>
        <w:t>) polega na nałożeniu na Morską Służbę</w:t>
      </w:r>
      <w:r w:rsidR="00A915DA" w:rsidRPr="00102DBD">
        <w:rPr>
          <w:rFonts w:ascii="Times New Roman" w:eastAsia="Calibri" w:hAnsi="Times New Roman" w:cs="Times New Roman"/>
          <w:sz w:val="24"/>
          <w:szCs w:val="24"/>
        </w:rPr>
        <w:t xml:space="preserve"> Poszukiwania i</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 xml:space="preserve">Ratownictwa </w:t>
      </w:r>
      <w:r w:rsidR="00D71588" w:rsidRPr="00102DBD">
        <w:rPr>
          <w:rFonts w:ascii="Times New Roman" w:eastAsia="Calibri" w:hAnsi="Times New Roman" w:cs="Times New Roman"/>
          <w:sz w:val="24"/>
          <w:szCs w:val="24"/>
        </w:rPr>
        <w:t xml:space="preserve">obowiązku </w:t>
      </w:r>
      <w:r w:rsidRPr="00102DBD">
        <w:rPr>
          <w:rFonts w:ascii="Times New Roman" w:eastAsia="Calibri" w:hAnsi="Times New Roman" w:cs="Times New Roman"/>
          <w:sz w:val="24"/>
          <w:szCs w:val="24"/>
        </w:rPr>
        <w:t>sporządzenie raportu z akcji poszukiwawczych i</w:t>
      </w:r>
      <w:r w:rsidR="00A01164">
        <w:rPr>
          <w:rFonts w:ascii="Times New Roman" w:eastAsia="Calibri" w:hAnsi="Times New Roman" w:cs="Times New Roman"/>
          <w:sz w:val="24"/>
          <w:szCs w:val="24"/>
        </w:rPr>
        <w:t> </w:t>
      </w:r>
      <w:r w:rsidRPr="00102DBD">
        <w:rPr>
          <w:rFonts w:ascii="Times New Roman" w:eastAsia="Calibri" w:hAnsi="Times New Roman" w:cs="Times New Roman"/>
          <w:sz w:val="24"/>
          <w:szCs w:val="24"/>
        </w:rPr>
        <w:t xml:space="preserve">ratowniczych oraz akcji zwalczania zagrożeń i zanieczyszczeń na morzu oraz </w:t>
      </w:r>
      <w:r w:rsidR="00D71588" w:rsidRPr="00102DBD">
        <w:rPr>
          <w:rFonts w:ascii="Times New Roman" w:eastAsia="Calibri" w:hAnsi="Times New Roman" w:cs="Times New Roman"/>
          <w:sz w:val="24"/>
          <w:szCs w:val="24"/>
        </w:rPr>
        <w:t xml:space="preserve">przekazywania tego raportu </w:t>
      </w:r>
      <w:r w:rsidRPr="00102DBD">
        <w:rPr>
          <w:rFonts w:ascii="Times New Roman" w:eastAsia="Calibri" w:hAnsi="Times New Roman" w:cs="Times New Roman"/>
          <w:sz w:val="24"/>
          <w:szCs w:val="24"/>
        </w:rPr>
        <w:t>Prezesowi Wyższego Urzędu Górniczego, dyrektorowi właściwego urzędu morskiego oraz Komisji Badania Wypadków Morskich.</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Sporządzanie raportu stan</w:t>
      </w:r>
      <w:r w:rsidR="00D71588" w:rsidRPr="00102DBD">
        <w:rPr>
          <w:rFonts w:ascii="Times New Roman" w:eastAsia="Calibri" w:hAnsi="Times New Roman" w:cs="Times New Roman"/>
          <w:sz w:val="24"/>
          <w:szCs w:val="24"/>
        </w:rPr>
        <w:t>owi implementację art. 26 ust. 2</w:t>
      </w:r>
      <w:r w:rsidRPr="00102DBD">
        <w:rPr>
          <w:rFonts w:ascii="Times New Roman" w:eastAsia="Calibri" w:hAnsi="Times New Roman" w:cs="Times New Roman"/>
          <w:sz w:val="24"/>
          <w:szCs w:val="24"/>
        </w:rPr>
        <w:t xml:space="preserve"> oraz art</w:t>
      </w:r>
      <w:r w:rsidR="00D2471E">
        <w:rPr>
          <w:rFonts w:ascii="Times New Roman" w:eastAsia="Calibri" w:hAnsi="Times New Roman" w:cs="Times New Roman"/>
          <w:sz w:val="24"/>
          <w:szCs w:val="24"/>
        </w:rPr>
        <w:t>. 30 ust. 3 dyrektywy</w:t>
      </w:r>
      <w:r w:rsidRPr="00102DBD">
        <w:rPr>
          <w:rFonts w:ascii="Times New Roman" w:eastAsia="Calibri" w:hAnsi="Times New Roman" w:cs="Times New Roman"/>
          <w:sz w:val="24"/>
          <w:szCs w:val="24"/>
        </w:rPr>
        <w:t>.</w:t>
      </w:r>
    </w:p>
    <w:p w:rsidR="00515F3E" w:rsidRDefault="00C242FA"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Wdrożenie dyrektywy wymagało również zmiany ustawy z dnia 31 sierpni</w:t>
      </w:r>
      <w:r w:rsidR="00A01164">
        <w:rPr>
          <w:rFonts w:ascii="Times New Roman" w:eastAsia="Calibri" w:hAnsi="Times New Roman" w:cs="Times New Roman"/>
          <w:sz w:val="24"/>
          <w:szCs w:val="24"/>
        </w:rPr>
        <w:t>a 2012 r. o </w:t>
      </w:r>
      <w:r w:rsidRPr="00102DBD">
        <w:rPr>
          <w:rFonts w:ascii="Times New Roman" w:eastAsia="Calibri" w:hAnsi="Times New Roman" w:cs="Times New Roman"/>
          <w:sz w:val="24"/>
          <w:szCs w:val="24"/>
        </w:rPr>
        <w:t>Państwowej Komisji Badania Wypadków Morskich (Dz.</w:t>
      </w:r>
      <w:r w:rsidR="0007160E">
        <w:rPr>
          <w:rFonts w:ascii="Times New Roman" w:eastAsia="Calibri" w:hAnsi="Times New Roman" w:cs="Times New Roman"/>
          <w:sz w:val="24"/>
          <w:szCs w:val="24"/>
        </w:rPr>
        <w:t xml:space="preserve"> </w:t>
      </w:r>
      <w:r w:rsidR="00A01164">
        <w:rPr>
          <w:rFonts w:ascii="Times New Roman" w:eastAsia="Calibri" w:hAnsi="Times New Roman" w:cs="Times New Roman"/>
          <w:sz w:val="24"/>
          <w:szCs w:val="24"/>
        </w:rPr>
        <w:t>U. poz. 1068</w:t>
      </w:r>
      <w:r w:rsidR="00D2471E">
        <w:rPr>
          <w:rFonts w:ascii="Times New Roman" w:eastAsia="Calibri" w:hAnsi="Times New Roman" w:cs="Times New Roman"/>
          <w:sz w:val="24"/>
          <w:szCs w:val="24"/>
        </w:rPr>
        <w:t>, z późn. zm.</w:t>
      </w:r>
      <w:r w:rsidRPr="00102DBD">
        <w:rPr>
          <w:rFonts w:ascii="Times New Roman" w:eastAsia="Calibri" w:hAnsi="Times New Roman" w:cs="Times New Roman"/>
          <w:sz w:val="24"/>
          <w:szCs w:val="24"/>
        </w:rPr>
        <w:t>) poprzez nałożenie na przewodniczącego Komisji Badania Wypadków Morskich obowiązku niezwłocznego przekazywania Prezesowi Wyższego Urzędu Górniczego kopii raportu z</w:t>
      </w:r>
      <w:r w:rsidR="00D2471E">
        <w:rPr>
          <w:rFonts w:ascii="Times New Roman" w:eastAsia="Calibri" w:hAnsi="Times New Roman" w:cs="Times New Roman"/>
          <w:sz w:val="24"/>
          <w:szCs w:val="24"/>
        </w:rPr>
        <w:t> </w:t>
      </w:r>
      <w:r w:rsidRPr="00102DBD">
        <w:rPr>
          <w:rFonts w:ascii="Times New Roman" w:eastAsia="Calibri" w:hAnsi="Times New Roman" w:cs="Times New Roman"/>
          <w:sz w:val="24"/>
          <w:szCs w:val="24"/>
        </w:rPr>
        <w:t>badania wypadku lub incydentu morskiego, jeżeli dotyczył on ruchomej platformy wiertniczej.</w:t>
      </w:r>
    </w:p>
    <w:p w:rsidR="006D487F" w:rsidRPr="00102DBD" w:rsidRDefault="006D487F" w:rsidP="00102DBD">
      <w:pPr>
        <w:spacing w:before="120" w:after="0" w:line="360" w:lineRule="auto"/>
        <w:jc w:val="both"/>
        <w:rPr>
          <w:rFonts w:ascii="Times New Roman" w:eastAsia="Calibri" w:hAnsi="Times New Roman" w:cs="Times New Roman"/>
          <w:sz w:val="24"/>
          <w:szCs w:val="24"/>
        </w:rPr>
      </w:pPr>
    </w:p>
    <w:p w:rsidR="00FD4277" w:rsidRPr="00102DBD" w:rsidRDefault="00180700" w:rsidP="00D2471E">
      <w:pPr>
        <w:keepNext/>
        <w:spacing w:before="240" w:after="0" w:line="360" w:lineRule="auto"/>
        <w:jc w:val="both"/>
        <w:rPr>
          <w:rFonts w:ascii="Times New Roman" w:eastAsia="Times New Roman" w:hAnsi="Times New Roman" w:cs="Times New Roman"/>
          <w:b/>
          <w:sz w:val="24"/>
          <w:szCs w:val="24"/>
        </w:rPr>
      </w:pPr>
      <w:r w:rsidRPr="00102DBD">
        <w:rPr>
          <w:rFonts w:ascii="Times New Roman" w:eastAsia="Times New Roman" w:hAnsi="Times New Roman" w:cs="Times New Roman"/>
          <w:b/>
          <w:sz w:val="24"/>
          <w:szCs w:val="24"/>
        </w:rPr>
        <w:lastRenderedPageBreak/>
        <w:t>Przepisy przejściowe, o</w:t>
      </w:r>
      <w:r w:rsidR="00FD4277" w:rsidRPr="00102DBD">
        <w:rPr>
          <w:rFonts w:ascii="Times New Roman" w:eastAsia="Times New Roman" w:hAnsi="Times New Roman" w:cs="Times New Roman"/>
          <w:b/>
          <w:sz w:val="24"/>
          <w:szCs w:val="24"/>
        </w:rPr>
        <w:t>chrona praw nabytych i interesów w toku</w:t>
      </w:r>
    </w:p>
    <w:p w:rsidR="00DF1F6F" w:rsidRPr="00102DBD" w:rsidRDefault="00FD4277" w:rsidP="00102DBD">
      <w:pPr>
        <w:spacing w:before="120" w:after="0" w:line="360" w:lineRule="auto"/>
        <w:jc w:val="both"/>
        <w:rPr>
          <w:rFonts w:ascii="Times New Roman" w:eastAsia="Calibri" w:hAnsi="Times New Roman" w:cs="Times New Roman"/>
          <w:sz w:val="24"/>
          <w:szCs w:val="24"/>
        </w:rPr>
      </w:pPr>
      <w:r w:rsidRPr="00102DBD">
        <w:rPr>
          <w:rFonts w:ascii="Times New Roman" w:eastAsia="Times New Roman" w:hAnsi="Times New Roman" w:cs="Times New Roman"/>
          <w:sz w:val="24"/>
          <w:szCs w:val="24"/>
        </w:rPr>
        <w:t>W niniejszej ustawie p</w:t>
      </w:r>
      <w:r w:rsidRPr="00102DBD">
        <w:rPr>
          <w:rFonts w:ascii="Times New Roman" w:eastAsia="Calibri" w:hAnsi="Times New Roman" w:cs="Times New Roman"/>
          <w:sz w:val="24"/>
          <w:szCs w:val="24"/>
        </w:rPr>
        <w:t>rojektodawca, dążąc do ochrony</w:t>
      </w:r>
      <w:r w:rsidR="00A01164">
        <w:rPr>
          <w:rFonts w:ascii="Times New Roman" w:eastAsia="Calibri" w:hAnsi="Times New Roman" w:cs="Times New Roman"/>
          <w:sz w:val="24"/>
          <w:szCs w:val="24"/>
        </w:rPr>
        <w:t xml:space="preserve"> praw nabytych oraz interesów w </w:t>
      </w:r>
      <w:r w:rsidRPr="00102DBD">
        <w:rPr>
          <w:rFonts w:ascii="Times New Roman" w:eastAsia="Calibri" w:hAnsi="Times New Roman" w:cs="Times New Roman"/>
          <w:sz w:val="24"/>
          <w:szCs w:val="24"/>
        </w:rPr>
        <w:t xml:space="preserve">toku, wprowadził generalną zasadę stosowania przepisów dotychczasowych do postępowań </w:t>
      </w:r>
      <w:r w:rsidR="00BF716A" w:rsidRPr="00102DBD">
        <w:rPr>
          <w:rFonts w:ascii="Times New Roman" w:eastAsia="Calibri" w:hAnsi="Times New Roman" w:cs="Times New Roman"/>
          <w:sz w:val="24"/>
          <w:szCs w:val="24"/>
        </w:rPr>
        <w:t>dotyczących działalności prowadzonej w granicach obszarów morskich RP</w:t>
      </w:r>
      <w:r w:rsidR="00A915DA" w:rsidRPr="00102DBD">
        <w:rPr>
          <w:rFonts w:ascii="Times New Roman" w:eastAsia="Calibri" w:hAnsi="Times New Roman" w:cs="Times New Roman"/>
          <w:sz w:val="24"/>
          <w:szCs w:val="24"/>
        </w:rPr>
        <w:t>, wszczętych i</w:t>
      </w:r>
      <w:r w:rsidR="0007160E">
        <w:rPr>
          <w:rFonts w:ascii="Times New Roman" w:eastAsia="Calibri" w:hAnsi="Times New Roman" w:cs="Times New Roman"/>
          <w:sz w:val="24"/>
          <w:szCs w:val="24"/>
        </w:rPr>
        <w:t xml:space="preserve"> </w:t>
      </w:r>
      <w:r w:rsidR="00A915DA" w:rsidRPr="00102DBD">
        <w:rPr>
          <w:rFonts w:ascii="Times New Roman" w:eastAsia="Calibri" w:hAnsi="Times New Roman" w:cs="Times New Roman"/>
          <w:sz w:val="24"/>
          <w:szCs w:val="24"/>
        </w:rPr>
        <w:t>niezakończonych przed dniem wejścia w życie ustawy</w:t>
      </w:r>
      <w:r w:rsidR="001B75C7" w:rsidRPr="00102DBD">
        <w:rPr>
          <w:rFonts w:ascii="Times New Roman" w:eastAsia="Calibri" w:hAnsi="Times New Roman" w:cs="Times New Roman"/>
          <w:sz w:val="24"/>
          <w:szCs w:val="24"/>
        </w:rPr>
        <w:t xml:space="preserve">. </w:t>
      </w:r>
    </w:p>
    <w:p w:rsidR="00A915DA" w:rsidRPr="00102DBD" w:rsidRDefault="00DF1F6F"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Projektodawca p</w:t>
      </w:r>
      <w:r w:rsidR="00A915DA" w:rsidRPr="00102DBD">
        <w:rPr>
          <w:rFonts w:ascii="Times New Roman" w:eastAsia="Calibri" w:hAnsi="Times New Roman" w:cs="Times New Roman"/>
          <w:sz w:val="24"/>
          <w:szCs w:val="24"/>
        </w:rPr>
        <w:t>rzyją</w:t>
      </w:r>
      <w:r w:rsidRPr="00102DBD">
        <w:rPr>
          <w:rFonts w:ascii="Times New Roman" w:eastAsia="Calibri" w:hAnsi="Times New Roman" w:cs="Times New Roman"/>
          <w:sz w:val="24"/>
          <w:szCs w:val="24"/>
        </w:rPr>
        <w:t xml:space="preserve">ł również </w:t>
      </w:r>
      <w:r w:rsidR="00A915DA" w:rsidRPr="00102DBD">
        <w:rPr>
          <w:rFonts w:ascii="Times New Roman" w:eastAsia="Calibri" w:hAnsi="Times New Roman" w:cs="Times New Roman"/>
          <w:sz w:val="24"/>
          <w:szCs w:val="24"/>
        </w:rPr>
        <w:t xml:space="preserve">regułę, by </w:t>
      </w:r>
      <w:r w:rsidRPr="00102DBD">
        <w:rPr>
          <w:rFonts w:ascii="Times New Roman" w:eastAsia="Calibri" w:hAnsi="Times New Roman" w:cs="Times New Roman"/>
          <w:sz w:val="24"/>
          <w:szCs w:val="24"/>
        </w:rPr>
        <w:t>przepis</w:t>
      </w:r>
      <w:r w:rsidR="00A915DA" w:rsidRPr="00102DBD">
        <w:rPr>
          <w:rFonts w:ascii="Times New Roman" w:eastAsia="Calibri" w:hAnsi="Times New Roman" w:cs="Times New Roman"/>
          <w:sz w:val="24"/>
          <w:szCs w:val="24"/>
        </w:rPr>
        <w:t xml:space="preserve">y </w:t>
      </w:r>
      <w:r w:rsidRPr="00102DBD">
        <w:rPr>
          <w:rFonts w:ascii="Times New Roman" w:eastAsia="Calibri" w:hAnsi="Times New Roman" w:cs="Times New Roman"/>
          <w:sz w:val="24"/>
          <w:szCs w:val="24"/>
        </w:rPr>
        <w:t xml:space="preserve">niniejszej ustawy </w:t>
      </w:r>
      <w:r w:rsidR="00A915DA" w:rsidRPr="00102DBD">
        <w:rPr>
          <w:rFonts w:ascii="Times New Roman" w:eastAsia="Calibri" w:hAnsi="Times New Roman" w:cs="Times New Roman"/>
          <w:sz w:val="24"/>
          <w:szCs w:val="24"/>
        </w:rPr>
        <w:t>nie miały zastosowania do</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postępowań prowadzonych na podstawie u</w:t>
      </w:r>
      <w:r w:rsidR="00A01164">
        <w:rPr>
          <w:rFonts w:ascii="Times New Roman" w:eastAsia="Calibri" w:hAnsi="Times New Roman" w:cs="Times New Roman"/>
          <w:sz w:val="24"/>
          <w:szCs w:val="24"/>
        </w:rPr>
        <w:t>stawy z dnia 11 lipca 2014 r. o </w:t>
      </w:r>
      <w:r w:rsidRPr="00102DBD">
        <w:rPr>
          <w:rFonts w:ascii="Times New Roman" w:eastAsia="Calibri" w:hAnsi="Times New Roman" w:cs="Times New Roman"/>
          <w:sz w:val="24"/>
          <w:szCs w:val="24"/>
        </w:rPr>
        <w:t>zmianie ustawy – Prawo geologiczne i górnicze oraz niektórych innych ustaw</w:t>
      </w:r>
      <w:r w:rsidR="00A915DA" w:rsidRPr="00102DBD">
        <w:rPr>
          <w:rFonts w:ascii="Times New Roman" w:eastAsia="Calibri" w:hAnsi="Times New Roman" w:cs="Times New Roman"/>
          <w:sz w:val="24"/>
          <w:szCs w:val="24"/>
        </w:rPr>
        <w:t>,</w:t>
      </w:r>
      <w:r w:rsidRPr="00102DBD">
        <w:rPr>
          <w:rFonts w:ascii="Times New Roman" w:eastAsia="Calibri" w:hAnsi="Times New Roman" w:cs="Times New Roman"/>
          <w:sz w:val="24"/>
          <w:szCs w:val="24"/>
        </w:rPr>
        <w:t xml:space="preserve"> wszczętych i niezakończonych prze</w:t>
      </w:r>
      <w:r w:rsidR="00100166" w:rsidRPr="00102DBD">
        <w:rPr>
          <w:rFonts w:ascii="Times New Roman" w:eastAsia="Calibri" w:hAnsi="Times New Roman" w:cs="Times New Roman"/>
          <w:sz w:val="24"/>
          <w:szCs w:val="24"/>
        </w:rPr>
        <w:t xml:space="preserve">d dniem wejścia w życie ustawy. </w:t>
      </w:r>
    </w:p>
    <w:p w:rsidR="00DF1F6F" w:rsidRPr="00102DBD" w:rsidRDefault="00DF1F6F"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Ponadto w projekcie niniejszej ustawy </w:t>
      </w:r>
      <w:r w:rsidR="00A915DA" w:rsidRPr="00102DBD">
        <w:rPr>
          <w:rFonts w:ascii="Times New Roman" w:eastAsia="Calibri" w:hAnsi="Times New Roman" w:cs="Times New Roman"/>
          <w:sz w:val="24"/>
          <w:szCs w:val="24"/>
        </w:rPr>
        <w:t>założono</w:t>
      </w:r>
      <w:r w:rsidRPr="00102DBD">
        <w:rPr>
          <w:rFonts w:ascii="Times New Roman" w:eastAsia="Calibri" w:hAnsi="Times New Roman" w:cs="Times New Roman"/>
          <w:sz w:val="24"/>
          <w:szCs w:val="24"/>
        </w:rPr>
        <w:t>, że do przestrzeni</w:t>
      </w:r>
      <w:r w:rsidR="0007160E">
        <w:rPr>
          <w:rFonts w:ascii="Times New Roman" w:eastAsia="Calibri" w:hAnsi="Times New Roman" w:cs="Times New Roman"/>
          <w:sz w:val="24"/>
          <w:szCs w:val="24"/>
        </w:rPr>
        <w:t xml:space="preserve"> </w:t>
      </w:r>
      <w:r w:rsidR="00A915DA" w:rsidRPr="00102DBD">
        <w:rPr>
          <w:rFonts w:ascii="Times New Roman" w:eastAsia="Calibri" w:hAnsi="Times New Roman" w:cs="Times New Roman"/>
          <w:sz w:val="24"/>
          <w:szCs w:val="24"/>
        </w:rPr>
        <w:t xml:space="preserve">objętych </w:t>
      </w:r>
      <w:r w:rsidRPr="00102DBD">
        <w:rPr>
          <w:rFonts w:ascii="Times New Roman" w:eastAsia="Calibri" w:hAnsi="Times New Roman" w:cs="Times New Roman"/>
          <w:sz w:val="24"/>
          <w:szCs w:val="24"/>
        </w:rPr>
        <w:t>ogłoszenie</w:t>
      </w:r>
      <w:r w:rsidR="00A915DA" w:rsidRPr="00102DBD">
        <w:rPr>
          <w:rFonts w:ascii="Times New Roman" w:eastAsia="Calibri" w:hAnsi="Times New Roman" w:cs="Times New Roman"/>
          <w:sz w:val="24"/>
          <w:szCs w:val="24"/>
        </w:rPr>
        <w:t>m</w:t>
      </w:r>
      <w:r w:rsidRPr="00102DBD">
        <w:rPr>
          <w:rFonts w:ascii="Times New Roman" w:eastAsia="Calibri" w:hAnsi="Times New Roman" w:cs="Times New Roman"/>
          <w:sz w:val="24"/>
          <w:szCs w:val="24"/>
        </w:rPr>
        <w:t xml:space="preserve"> organu koncesyjnego o planowanym wszczęciu postępowania przetargowego, opublikowan</w:t>
      </w:r>
      <w:r w:rsidR="00A915DA" w:rsidRPr="00102DBD">
        <w:rPr>
          <w:rFonts w:ascii="Times New Roman" w:eastAsia="Calibri" w:hAnsi="Times New Roman" w:cs="Times New Roman"/>
          <w:sz w:val="24"/>
          <w:szCs w:val="24"/>
        </w:rPr>
        <w:t>ym</w:t>
      </w:r>
      <w:r w:rsidRPr="00102DBD">
        <w:rPr>
          <w:rFonts w:ascii="Times New Roman" w:eastAsia="Calibri" w:hAnsi="Times New Roman" w:cs="Times New Roman"/>
          <w:sz w:val="24"/>
          <w:szCs w:val="24"/>
        </w:rPr>
        <w:t xml:space="preserve"> przed dniem wejścia w życie niniejszej ustawy</w:t>
      </w:r>
      <w:r w:rsidR="00A915DA" w:rsidRPr="00102DBD">
        <w:rPr>
          <w:rFonts w:ascii="Times New Roman" w:eastAsia="Calibri" w:hAnsi="Times New Roman" w:cs="Times New Roman"/>
          <w:sz w:val="24"/>
          <w:szCs w:val="24"/>
        </w:rPr>
        <w:t>,</w:t>
      </w:r>
      <w:r w:rsidRPr="00102DBD">
        <w:rPr>
          <w:rFonts w:ascii="Times New Roman" w:eastAsia="Calibri" w:hAnsi="Times New Roman" w:cs="Times New Roman"/>
          <w:sz w:val="24"/>
          <w:szCs w:val="24"/>
        </w:rPr>
        <w:t xml:space="preserve"> nie będą miały zastosowania </w:t>
      </w:r>
      <w:r w:rsidR="00A915DA" w:rsidRPr="00102DBD">
        <w:rPr>
          <w:rFonts w:ascii="Times New Roman" w:eastAsia="Calibri" w:hAnsi="Times New Roman" w:cs="Times New Roman"/>
          <w:sz w:val="24"/>
          <w:szCs w:val="24"/>
        </w:rPr>
        <w:t>przepisy wprowadzone niniejszą</w:t>
      </w:r>
      <w:r w:rsidRPr="00102DBD">
        <w:rPr>
          <w:rFonts w:ascii="Times New Roman" w:eastAsia="Calibri" w:hAnsi="Times New Roman" w:cs="Times New Roman"/>
          <w:sz w:val="24"/>
          <w:szCs w:val="24"/>
        </w:rPr>
        <w:t xml:space="preserve"> ustawą. </w:t>
      </w:r>
      <w:r w:rsidR="00A915DA" w:rsidRPr="00102DBD">
        <w:rPr>
          <w:rFonts w:ascii="Times New Roman" w:eastAsia="Calibri" w:hAnsi="Times New Roman" w:cs="Times New Roman"/>
          <w:sz w:val="24"/>
          <w:szCs w:val="24"/>
        </w:rPr>
        <w:t>Powyższe rozwiązanie podyktowane jest faktem, że w sprawach tych organ koncesyjny rozpoczął już opiniowania i uzgodnie</w:t>
      </w:r>
      <w:r w:rsidR="00754D3D" w:rsidRPr="00102DBD">
        <w:rPr>
          <w:rFonts w:ascii="Times New Roman" w:eastAsia="Calibri" w:hAnsi="Times New Roman" w:cs="Times New Roman"/>
          <w:sz w:val="24"/>
          <w:szCs w:val="24"/>
        </w:rPr>
        <w:t>ni</w:t>
      </w:r>
      <w:r w:rsidR="00174097" w:rsidRPr="00102DBD">
        <w:rPr>
          <w:rFonts w:ascii="Times New Roman" w:eastAsia="Calibri" w:hAnsi="Times New Roman" w:cs="Times New Roman"/>
          <w:sz w:val="24"/>
          <w:szCs w:val="24"/>
        </w:rPr>
        <w:t>a</w:t>
      </w:r>
      <w:r w:rsidR="00A915DA" w:rsidRPr="00102DBD">
        <w:rPr>
          <w:rFonts w:ascii="Times New Roman" w:eastAsia="Calibri" w:hAnsi="Times New Roman" w:cs="Times New Roman"/>
          <w:sz w:val="24"/>
          <w:szCs w:val="24"/>
        </w:rPr>
        <w:t>, o</w:t>
      </w:r>
      <w:r w:rsidR="0007160E">
        <w:rPr>
          <w:rFonts w:ascii="Times New Roman" w:eastAsia="Calibri" w:hAnsi="Times New Roman" w:cs="Times New Roman"/>
          <w:sz w:val="24"/>
          <w:szCs w:val="24"/>
        </w:rPr>
        <w:t xml:space="preserve"> </w:t>
      </w:r>
      <w:r w:rsidR="00A915DA" w:rsidRPr="00102DBD">
        <w:rPr>
          <w:rFonts w:ascii="Times New Roman" w:eastAsia="Calibri" w:hAnsi="Times New Roman" w:cs="Times New Roman"/>
          <w:sz w:val="24"/>
          <w:szCs w:val="24"/>
        </w:rPr>
        <w:t xml:space="preserve">których mowa w art. </w:t>
      </w:r>
      <w:r w:rsidR="00754D3D" w:rsidRPr="00102DBD">
        <w:rPr>
          <w:rFonts w:ascii="Times New Roman" w:eastAsia="Calibri" w:hAnsi="Times New Roman" w:cs="Times New Roman"/>
          <w:sz w:val="24"/>
          <w:szCs w:val="24"/>
        </w:rPr>
        <w:t>49g ust.</w:t>
      </w:r>
      <w:r w:rsidR="008414CE">
        <w:rPr>
          <w:rFonts w:ascii="Times New Roman" w:eastAsia="Calibri" w:hAnsi="Times New Roman" w:cs="Times New Roman"/>
          <w:sz w:val="24"/>
          <w:szCs w:val="24"/>
        </w:rPr>
        <w:t xml:space="preserve"> </w:t>
      </w:r>
      <w:r w:rsidR="00754D3D" w:rsidRPr="00102DBD">
        <w:rPr>
          <w:rFonts w:ascii="Times New Roman" w:eastAsia="Calibri" w:hAnsi="Times New Roman" w:cs="Times New Roman"/>
          <w:sz w:val="24"/>
          <w:szCs w:val="24"/>
        </w:rPr>
        <w:t xml:space="preserve">1 ustawy </w:t>
      </w:r>
      <w:proofErr w:type="spellStart"/>
      <w:r w:rsidR="00754D3D" w:rsidRPr="00102DBD">
        <w:rPr>
          <w:rFonts w:ascii="Times New Roman" w:eastAsia="Calibri" w:hAnsi="Times New Roman" w:cs="Times New Roman"/>
          <w:sz w:val="24"/>
          <w:szCs w:val="24"/>
        </w:rPr>
        <w:t>Pgg</w:t>
      </w:r>
      <w:proofErr w:type="spellEnd"/>
      <w:r w:rsidR="007D2E0F">
        <w:rPr>
          <w:rFonts w:ascii="Times New Roman" w:eastAsia="Calibri" w:hAnsi="Times New Roman" w:cs="Times New Roman"/>
          <w:sz w:val="24"/>
          <w:szCs w:val="24"/>
        </w:rPr>
        <w:t>,</w:t>
      </w:r>
      <w:r w:rsidR="0007160E">
        <w:rPr>
          <w:rFonts w:ascii="Times New Roman" w:eastAsia="Calibri" w:hAnsi="Times New Roman" w:cs="Times New Roman"/>
          <w:sz w:val="24"/>
          <w:szCs w:val="24"/>
        </w:rPr>
        <w:t xml:space="preserve"> </w:t>
      </w:r>
      <w:r w:rsidR="00174097" w:rsidRPr="00102DBD">
        <w:rPr>
          <w:rFonts w:ascii="Times New Roman" w:eastAsia="Calibri" w:hAnsi="Times New Roman" w:cs="Times New Roman"/>
          <w:sz w:val="24"/>
          <w:szCs w:val="24"/>
        </w:rPr>
        <w:t>i</w:t>
      </w:r>
      <w:r w:rsidR="0007160E">
        <w:rPr>
          <w:rFonts w:ascii="Times New Roman" w:eastAsia="Calibri" w:hAnsi="Times New Roman" w:cs="Times New Roman"/>
          <w:sz w:val="24"/>
          <w:szCs w:val="24"/>
        </w:rPr>
        <w:t xml:space="preserve"> </w:t>
      </w:r>
      <w:r w:rsidR="00174097" w:rsidRPr="00102DBD">
        <w:rPr>
          <w:rFonts w:ascii="Times New Roman" w:eastAsia="Calibri" w:hAnsi="Times New Roman" w:cs="Times New Roman"/>
          <w:sz w:val="24"/>
          <w:szCs w:val="24"/>
        </w:rPr>
        <w:t>w związku z powyższym wskazane byłoby</w:t>
      </w:r>
      <w:r w:rsidR="00754D3D" w:rsidRPr="00102DBD">
        <w:rPr>
          <w:rFonts w:ascii="Times New Roman" w:eastAsia="Calibri" w:hAnsi="Times New Roman" w:cs="Times New Roman"/>
          <w:sz w:val="24"/>
          <w:szCs w:val="24"/>
        </w:rPr>
        <w:t xml:space="preserve"> zakończ</w:t>
      </w:r>
      <w:r w:rsidR="00174097" w:rsidRPr="00102DBD">
        <w:rPr>
          <w:rFonts w:ascii="Times New Roman" w:eastAsia="Calibri" w:hAnsi="Times New Roman" w:cs="Times New Roman"/>
          <w:sz w:val="24"/>
          <w:szCs w:val="24"/>
        </w:rPr>
        <w:t xml:space="preserve">enie tego procesu </w:t>
      </w:r>
      <w:r w:rsidR="00754D3D" w:rsidRPr="00102DBD">
        <w:rPr>
          <w:rFonts w:ascii="Times New Roman" w:eastAsia="Calibri" w:hAnsi="Times New Roman" w:cs="Times New Roman"/>
          <w:sz w:val="24"/>
          <w:szCs w:val="24"/>
        </w:rPr>
        <w:t xml:space="preserve">w oparciu </w:t>
      </w:r>
      <w:r w:rsidR="00174097" w:rsidRPr="00102DBD">
        <w:rPr>
          <w:rFonts w:ascii="Times New Roman" w:eastAsia="Calibri" w:hAnsi="Times New Roman" w:cs="Times New Roman"/>
          <w:sz w:val="24"/>
          <w:szCs w:val="24"/>
        </w:rPr>
        <w:t>o</w:t>
      </w:r>
      <w:r w:rsidR="0007160E">
        <w:rPr>
          <w:rFonts w:ascii="Times New Roman" w:eastAsia="Calibri" w:hAnsi="Times New Roman" w:cs="Times New Roman"/>
          <w:sz w:val="24"/>
          <w:szCs w:val="24"/>
        </w:rPr>
        <w:t xml:space="preserve"> </w:t>
      </w:r>
      <w:r w:rsidR="00754D3D" w:rsidRPr="00102DBD">
        <w:rPr>
          <w:rFonts w:ascii="Times New Roman" w:eastAsia="Calibri" w:hAnsi="Times New Roman" w:cs="Times New Roman"/>
          <w:sz w:val="24"/>
          <w:szCs w:val="24"/>
        </w:rPr>
        <w:t>przepisy dotychczasowe.</w:t>
      </w:r>
      <w:r w:rsidR="0007160E">
        <w:rPr>
          <w:rFonts w:ascii="Times New Roman" w:eastAsia="Calibri" w:hAnsi="Times New Roman" w:cs="Times New Roman"/>
          <w:sz w:val="24"/>
          <w:szCs w:val="24"/>
        </w:rPr>
        <w:t xml:space="preserve"> </w:t>
      </w:r>
    </w:p>
    <w:p w:rsidR="00BF716A" w:rsidRPr="00102DBD" w:rsidRDefault="00174097" w:rsidP="00102DBD">
      <w:pPr>
        <w:spacing w:before="120" w:after="0" w:line="360" w:lineRule="auto"/>
        <w:jc w:val="both"/>
        <w:rPr>
          <w:rFonts w:ascii="Times New Roman" w:eastAsia="Times New Roman" w:hAnsi="Times New Roman" w:cs="Times New Roman"/>
          <w:b/>
          <w:sz w:val="24"/>
          <w:szCs w:val="24"/>
        </w:rPr>
      </w:pPr>
      <w:r w:rsidRPr="00102DBD">
        <w:rPr>
          <w:rFonts w:ascii="Times New Roman" w:eastAsia="Calibri" w:hAnsi="Times New Roman" w:cs="Times New Roman"/>
          <w:sz w:val="24"/>
          <w:szCs w:val="24"/>
        </w:rPr>
        <w:t>Przechodząc do dalszego omówienia sytuacji intertemporalnych regulowanych niniejszą ustawą</w:t>
      </w:r>
      <w:r w:rsidR="007D2E0F">
        <w:rPr>
          <w:rFonts w:ascii="Times New Roman" w:eastAsia="Calibri" w:hAnsi="Times New Roman" w:cs="Times New Roman"/>
          <w:sz w:val="24"/>
          <w:szCs w:val="24"/>
        </w:rPr>
        <w:t>,</w:t>
      </w:r>
      <w:r w:rsidRPr="00102DBD">
        <w:rPr>
          <w:rFonts w:ascii="Times New Roman" w:eastAsia="Calibri" w:hAnsi="Times New Roman" w:cs="Times New Roman"/>
          <w:sz w:val="24"/>
          <w:szCs w:val="24"/>
        </w:rPr>
        <w:t xml:space="preserve"> należy zauważyć, że r</w:t>
      </w:r>
      <w:r w:rsidR="00100166" w:rsidRPr="00102DBD">
        <w:rPr>
          <w:rFonts w:ascii="Times New Roman" w:eastAsia="Calibri" w:hAnsi="Times New Roman" w:cs="Times New Roman"/>
          <w:sz w:val="24"/>
          <w:szCs w:val="24"/>
        </w:rPr>
        <w:t>espektowana przez projektodawcę z</w:t>
      </w:r>
      <w:r w:rsidR="00BF716A" w:rsidRPr="00102DBD">
        <w:rPr>
          <w:rFonts w:ascii="Times New Roman" w:eastAsia="Calibri" w:hAnsi="Times New Roman" w:cs="Times New Roman"/>
          <w:sz w:val="24"/>
          <w:szCs w:val="24"/>
        </w:rPr>
        <w:t xml:space="preserve">asada </w:t>
      </w:r>
      <w:r w:rsidR="00100166" w:rsidRPr="00102DBD">
        <w:rPr>
          <w:rFonts w:ascii="Times New Roman" w:eastAsia="Times New Roman" w:hAnsi="Times New Roman" w:cs="Times New Roman"/>
          <w:sz w:val="24"/>
          <w:szCs w:val="24"/>
        </w:rPr>
        <w:t xml:space="preserve">ochrony praw nabytych i interesów w toku </w:t>
      </w:r>
      <w:r w:rsidR="00BF716A" w:rsidRPr="00102DBD">
        <w:rPr>
          <w:rFonts w:ascii="Times New Roman" w:eastAsia="Calibri" w:hAnsi="Times New Roman" w:cs="Times New Roman"/>
          <w:sz w:val="24"/>
          <w:szCs w:val="24"/>
        </w:rPr>
        <w:t xml:space="preserve">nie ma jednak charakteru bezwzględnego i doznaje ograniczeń w </w:t>
      </w:r>
      <w:r w:rsidRPr="00102DBD">
        <w:rPr>
          <w:rFonts w:ascii="Times New Roman" w:eastAsia="Calibri" w:hAnsi="Times New Roman" w:cs="Times New Roman"/>
          <w:sz w:val="24"/>
          <w:szCs w:val="24"/>
        </w:rPr>
        <w:t>razie</w:t>
      </w:r>
      <w:r w:rsidR="00BF716A" w:rsidRPr="00102DBD">
        <w:rPr>
          <w:rFonts w:ascii="Times New Roman" w:eastAsia="Calibri" w:hAnsi="Times New Roman" w:cs="Times New Roman"/>
          <w:sz w:val="24"/>
          <w:szCs w:val="24"/>
        </w:rPr>
        <w:t xml:space="preserve"> szczególnej konieczności uzasadnionej interesem publicznym</w:t>
      </w:r>
      <w:r w:rsidRPr="00102DBD">
        <w:rPr>
          <w:rFonts w:ascii="Times New Roman" w:eastAsia="Calibri" w:hAnsi="Times New Roman" w:cs="Times New Roman"/>
          <w:sz w:val="24"/>
          <w:szCs w:val="24"/>
        </w:rPr>
        <w:t>,</w:t>
      </w:r>
      <w:r w:rsidR="00BF716A" w:rsidRPr="00102DBD">
        <w:rPr>
          <w:rFonts w:ascii="Times New Roman" w:eastAsia="Calibri" w:hAnsi="Times New Roman" w:cs="Times New Roman"/>
          <w:sz w:val="24"/>
          <w:szCs w:val="24"/>
        </w:rPr>
        <w:t xml:space="preserve"> zwłaszcza gdy chronione są inne wartości konstytucyjne, takie jak ochrona środowiska czy bezpieczeństwo publiczne (</w:t>
      </w:r>
      <w:r w:rsidR="00BF716A" w:rsidRPr="008414CE">
        <w:rPr>
          <w:rFonts w:ascii="Times New Roman" w:eastAsia="Calibri" w:hAnsi="Times New Roman" w:cs="Times New Roman"/>
          <w:i/>
          <w:sz w:val="24"/>
          <w:szCs w:val="24"/>
        </w:rPr>
        <w:t>vide</w:t>
      </w:r>
      <w:r w:rsidR="00BF716A" w:rsidRPr="00102DBD">
        <w:rPr>
          <w:rFonts w:ascii="Times New Roman" w:eastAsia="Calibri" w:hAnsi="Times New Roman" w:cs="Times New Roman"/>
          <w:sz w:val="24"/>
          <w:szCs w:val="24"/>
        </w:rPr>
        <w:t>: wyrok Trybunału Konstytucyjnego z dnia 12 stycznia 2001</w:t>
      </w:r>
      <w:r w:rsidRPr="00102DBD">
        <w:rPr>
          <w:rFonts w:ascii="Times New Roman" w:eastAsia="Calibri" w:hAnsi="Times New Roman" w:cs="Times New Roman"/>
          <w:sz w:val="24"/>
          <w:szCs w:val="24"/>
        </w:rPr>
        <w:t xml:space="preserve"> r</w:t>
      </w:r>
      <w:r w:rsidR="00BF716A" w:rsidRPr="00102DBD">
        <w:rPr>
          <w:rFonts w:ascii="Times New Roman" w:eastAsia="Calibri" w:hAnsi="Times New Roman" w:cs="Times New Roman"/>
          <w:sz w:val="24"/>
          <w:szCs w:val="24"/>
        </w:rPr>
        <w:t xml:space="preserve">., P 11/98). </w:t>
      </w:r>
    </w:p>
    <w:p w:rsidR="00515F3E" w:rsidRPr="00102DBD" w:rsidRDefault="00BF716A"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W ocenie p</w:t>
      </w:r>
      <w:r w:rsidR="000D765F" w:rsidRPr="00102DBD">
        <w:rPr>
          <w:rFonts w:ascii="Times New Roman" w:eastAsia="Calibri" w:hAnsi="Times New Roman" w:cs="Times New Roman"/>
          <w:sz w:val="24"/>
          <w:szCs w:val="24"/>
        </w:rPr>
        <w:t>rojektodawcy</w:t>
      </w:r>
      <w:r w:rsidRPr="00102DBD">
        <w:rPr>
          <w:rFonts w:ascii="Times New Roman" w:eastAsia="Calibri" w:hAnsi="Times New Roman" w:cs="Times New Roman"/>
          <w:sz w:val="24"/>
          <w:szCs w:val="24"/>
        </w:rPr>
        <w:t xml:space="preserve"> właśnie taka sytuacja zaistniała w związku z wdrożeniem dyrektywy, k</w:t>
      </w:r>
      <w:r w:rsidR="008346B1" w:rsidRPr="00102DBD">
        <w:rPr>
          <w:rFonts w:ascii="Times New Roman" w:eastAsia="Calibri" w:hAnsi="Times New Roman" w:cs="Times New Roman"/>
          <w:sz w:val="24"/>
          <w:szCs w:val="24"/>
        </w:rPr>
        <w:t xml:space="preserve">tórej </w:t>
      </w:r>
      <w:r w:rsidR="00174097" w:rsidRPr="00102DBD">
        <w:rPr>
          <w:rFonts w:ascii="Times New Roman" w:eastAsia="Calibri" w:hAnsi="Times New Roman" w:cs="Times New Roman"/>
          <w:sz w:val="24"/>
          <w:szCs w:val="24"/>
        </w:rPr>
        <w:t xml:space="preserve">nadrzędnym </w:t>
      </w:r>
      <w:r w:rsidR="008346B1" w:rsidRPr="00102DBD">
        <w:rPr>
          <w:rFonts w:ascii="Times New Roman" w:eastAsia="Calibri" w:hAnsi="Times New Roman" w:cs="Times New Roman"/>
          <w:sz w:val="24"/>
          <w:szCs w:val="24"/>
        </w:rPr>
        <w:t xml:space="preserve">celem jest ochrona środowiska i bezpieczeństwa powszechnego przed zagrożeniami związanymi z działalnością prowadzoną w obszarach morskich. </w:t>
      </w:r>
      <w:r w:rsidR="00174097" w:rsidRPr="00102DBD">
        <w:rPr>
          <w:rFonts w:ascii="Times New Roman" w:eastAsia="Calibri" w:hAnsi="Times New Roman" w:cs="Times New Roman"/>
          <w:sz w:val="24"/>
          <w:szCs w:val="24"/>
        </w:rPr>
        <w:t>Mając na uwadze powyższe oraz r</w:t>
      </w:r>
      <w:r w:rsidR="008346B1" w:rsidRPr="00102DBD">
        <w:rPr>
          <w:rFonts w:ascii="Times New Roman" w:eastAsia="Calibri" w:hAnsi="Times New Roman" w:cs="Times New Roman"/>
          <w:sz w:val="24"/>
          <w:szCs w:val="24"/>
        </w:rPr>
        <w:t>ealizując wytyczne dyrektywy, by przepisy krajowe implementujące jej postanowienia odnosiły się również do zakładów górniczych już istniejących</w:t>
      </w:r>
      <w:r w:rsidR="002B4015" w:rsidRPr="00102DBD">
        <w:rPr>
          <w:rFonts w:ascii="Times New Roman" w:eastAsia="Calibri" w:hAnsi="Times New Roman" w:cs="Times New Roman"/>
          <w:sz w:val="24"/>
          <w:szCs w:val="24"/>
        </w:rPr>
        <w:t>,</w:t>
      </w:r>
      <w:r w:rsidR="008346B1" w:rsidRPr="00102DBD">
        <w:rPr>
          <w:rFonts w:ascii="Times New Roman" w:eastAsia="Calibri" w:hAnsi="Times New Roman" w:cs="Times New Roman"/>
          <w:sz w:val="24"/>
          <w:szCs w:val="24"/>
        </w:rPr>
        <w:t xml:space="preserve"> projektodawca postanowił nałożyć na przedsiębiorców </w:t>
      </w:r>
      <w:r w:rsidR="00174097" w:rsidRPr="00102DBD">
        <w:rPr>
          <w:rFonts w:ascii="Times New Roman" w:eastAsia="Calibri" w:hAnsi="Times New Roman" w:cs="Times New Roman"/>
          <w:sz w:val="24"/>
          <w:szCs w:val="24"/>
        </w:rPr>
        <w:t>już prowadząc</w:t>
      </w:r>
      <w:r w:rsidR="00D75126" w:rsidRPr="00102DBD">
        <w:rPr>
          <w:rFonts w:ascii="Times New Roman" w:eastAsia="Calibri" w:hAnsi="Times New Roman" w:cs="Times New Roman"/>
          <w:sz w:val="24"/>
          <w:szCs w:val="24"/>
        </w:rPr>
        <w:t xml:space="preserve">ych </w:t>
      </w:r>
      <w:r w:rsidR="00D75126" w:rsidRPr="00102DBD">
        <w:rPr>
          <w:rFonts w:ascii="Times New Roman" w:eastAsia="Calibri" w:hAnsi="Times New Roman" w:cs="Times New Roman"/>
          <w:sz w:val="24"/>
          <w:szCs w:val="24"/>
        </w:rPr>
        <w:lastRenderedPageBreak/>
        <w:t xml:space="preserve">działalność polegającą na </w:t>
      </w:r>
      <w:r w:rsidR="00174097" w:rsidRPr="00102DBD">
        <w:rPr>
          <w:rFonts w:ascii="Times New Roman" w:eastAsia="Calibri" w:hAnsi="Times New Roman" w:cs="Times New Roman"/>
          <w:sz w:val="24"/>
          <w:szCs w:val="24"/>
        </w:rPr>
        <w:t xml:space="preserve">poszukiwaniu, rozpoznawaniu lub wydobywaniu węglowodorów ze złóż w granicach obszarów morskich RP </w:t>
      </w:r>
      <w:r w:rsidR="008346B1" w:rsidRPr="00102DBD">
        <w:rPr>
          <w:rFonts w:ascii="Times New Roman" w:eastAsia="Calibri" w:hAnsi="Times New Roman" w:cs="Times New Roman"/>
          <w:sz w:val="24"/>
          <w:szCs w:val="24"/>
        </w:rPr>
        <w:t xml:space="preserve">obowiązek dostosowania </w:t>
      </w:r>
      <w:r w:rsidR="00174097" w:rsidRPr="00102DBD">
        <w:rPr>
          <w:rFonts w:ascii="Times New Roman" w:eastAsia="Calibri" w:hAnsi="Times New Roman" w:cs="Times New Roman"/>
          <w:sz w:val="24"/>
          <w:szCs w:val="24"/>
        </w:rPr>
        <w:t>t</w:t>
      </w:r>
      <w:r w:rsidR="008346B1" w:rsidRPr="00102DBD">
        <w:rPr>
          <w:rFonts w:ascii="Times New Roman" w:eastAsia="Calibri" w:hAnsi="Times New Roman" w:cs="Times New Roman"/>
          <w:sz w:val="24"/>
          <w:szCs w:val="24"/>
        </w:rPr>
        <w:t>ej działalności do wymogów</w:t>
      </w:r>
      <w:r w:rsidR="000D765F" w:rsidRPr="00102DBD">
        <w:rPr>
          <w:rFonts w:ascii="Times New Roman" w:eastAsia="Calibri" w:hAnsi="Times New Roman" w:cs="Times New Roman"/>
          <w:sz w:val="24"/>
          <w:szCs w:val="24"/>
        </w:rPr>
        <w:t xml:space="preserve"> określonych</w:t>
      </w:r>
      <w:r w:rsidR="008346B1" w:rsidRPr="00102DBD">
        <w:rPr>
          <w:rFonts w:ascii="Times New Roman" w:eastAsia="Calibri" w:hAnsi="Times New Roman" w:cs="Times New Roman"/>
          <w:sz w:val="24"/>
          <w:szCs w:val="24"/>
        </w:rPr>
        <w:t xml:space="preserve"> niniejszą ustawą. Obowiązek ten w szczególności dotyczy ustanowienia zabezpieczenia roszczeń mogących powstać wskutek wykonywania tej działalności oraz uzupełnienia planów ruchu zakładu górniczego oraz planów ratownictwa górniczego </w:t>
      </w:r>
      <w:r w:rsidR="000D765F" w:rsidRPr="00102DBD">
        <w:rPr>
          <w:rFonts w:ascii="Times New Roman" w:eastAsia="Calibri" w:hAnsi="Times New Roman" w:cs="Times New Roman"/>
          <w:sz w:val="24"/>
          <w:szCs w:val="24"/>
        </w:rPr>
        <w:t>o dokumenty określone</w:t>
      </w:r>
      <w:r w:rsidR="008346B1" w:rsidRPr="00102DBD">
        <w:rPr>
          <w:rFonts w:ascii="Times New Roman" w:eastAsia="Calibri" w:hAnsi="Times New Roman" w:cs="Times New Roman"/>
          <w:sz w:val="24"/>
          <w:szCs w:val="24"/>
        </w:rPr>
        <w:t xml:space="preserve"> niniejszą ustawą. </w:t>
      </w:r>
      <w:r w:rsidR="001D2D48" w:rsidRPr="00102DBD">
        <w:rPr>
          <w:rFonts w:ascii="Times New Roman" w:eastAsia="Calibri" w:hAnsi="Times New Roman" w:cs="Times New Roman"/>
          <w:sz w:val="24"/>
          <w:szCs w:val="24"/>
        </w:rPr>
        <w:t>Dążąc do zminimalizowania dolegliwości związanej</w:t>
      </w:r>
      <w:r w:rsidR="008346B1" w:rsidRPr="00102DBD">
        <w:rPr>
          <w:rFonts w:ascii="Times New Roman" w:eastAsia="Calibri" w:hAnsi="Times New Roman" w:cs="Times New Roman"/>
          <w:sz w:val="24"/>
          <w:szCs w:val="24"/>
        </w:rPr>
        <w:t xml:space="preserve"> z ingerencją w już ukształtowane stosunki </w:t>
      </w:r>
      <w:r w:rsidR="001D2D48" w:rsidRPr="00102DBD">
        <w:rPr>
          <w:rFonts w:ascii="Times New Roman" w:eastAsia="Calibri" w:hAnsi="Times New Roman" w:cs="Times New Roman"/>
          <w:sz w:val="24"/>
          <w:szCs w:val="24"/>
        </w:rPr>
        <w:t>prawne</w:t>
      </w:r>
      <w:r w:rsidR="007D2E0F">
        <w:rPr>
          <w:rFonts w:ascii="Times New Roman" w:eastAsia="Calibri" w:hAnsi="Times New Roman" w:cs="Times New Roman"/>
          <w:sz w:val="24"/>
          <w:szCs w:val="24"/>
        </w:rPr>
        <w:t>,</w:t>
      </w:r>
      <w:r w:rsidR="001D2D48" w:rsidRPr="00102DBD">
        <w:rPr>
          <w:rFonts w:ascii="Times New Roman" w:eastAsia="Calibri" w:hAnsi="Times New Roman" w:cs="Times New Roman"/>
          <w:sz w:val="24"/>
          <w:szCs w:val="24"/>
        </w:rPr>
        <w:t xml:space="preserve"> projektodawca odroczył realizację nałożonych obowiązków w czasie do </w:t>
      </w:r>
      <w:r w:rsidR="00174097" w:rsidRPr="00102DBD">
        <w:rPr>
          <w:rFonts w:ascii="Times New Roman" w:eastAsia="Calibri" w:hAnsi="Times New Roman" w:cs="Times New Roman"/>
          <w:sz w:val="24"/>
          <w:szCs w:val="24"/>
        </w:rPr>
        <w:t xml:space="preserve">dnia </w:t>
      </w:r>
      <w:r w:rsidR="001D2D48" w:rsidRPr="00102DBD">
        <w:rPr>
          <w:rFonts w:ascii="Times New Roman" w:eastAsia="Calibri" w:hAnsi="Times New Roman" w:cs="Times New Roman"/>
          <w:sz w:val="24"/>
          <w:szCs w:val="24"/>
        </w:rPr>
        <w:t>19 lipca 2018 r.</w:t>
      </w:r>
      <w:r w:rsidR="00174097" w:rsidRPr="00102DBD">
        <w:rPr>
          <w:rFonts w:ascii="Times New Roman" w:eastAsia="Calibri" w:hAnsi="Times New Roman" w:cs="Times New Roman"/>
          <w:sz w:val="24"/>
          <w:szCs w:val="24"/>
        </w:rPr>
        <w:t>, co</w:t>
      </w:r>
      <w:r w:rsidR="0007160E">
        <w:rPr>
          <w:rFonts w:ascii="Times New Roman" w:eastAsia="Calibri" w:hAnsi="Times New Roman" w:cs="Times New Roman"/>
          <w:sz w:val="24"/>
          <w:szCs w:val="24"/>
        </w:rPr>
        <w:t xml:space="preserve"> </w:t>
      </w:r>
      <w:r w:rsidR="00174097" w:rsidRPr="00102DBD">
        <w:rPr>
          <w:rFonts w:ascii="Times New Roman" w:eastAsia="Calibri" w:hAnsi="Times New Roman" w:cs="Times New Roman"/>
          <w:sz w:val="24"/>
          <w:szCs w:val="24"/>
        </w:rPr>
        <w:t>koreluje z terminem określonym w art. 42 ust. 2 wdrażanej dyrektywy.</w:t>
      </w:r>
      <w:r w:rsidR="0007160E">
        <w:rPr>
          <w:rFonts w:ascii="Times New Roman" w:eastAsia="Calibri" w:hAnsi="Times New Roman" w:cs="Times New Roman"/>
          <w:sz w:val="24"/>
          <w:szCs w:val="24"/>
        </w:rPr>
        <w:t xml:space="preserve"> </w:t>
      </w:r>
      <w:r w:rsidR="00174097" w:rsidRPr="00102DBD">
        <w:rPr>
          <w:rFonts w:ascii="Times New Roman" w:eastAsia="Calibri" w:hAnsi="Times New Roman" w:cs="Times New Roman"/>
          <w:sz w:val="24"/>
          <w:szCs w:val="24"/>
        </w:rPr>
        <w:t xml:space="preserve">W ocenie projektodawcy </w:t>
      </w:r>
      <w:r w:rsidR="00D75126" w:rsidRPr="00102DBD">
        <w:rPr>
          <w:rFonts w:ascii="Times New Roman" w:eastAsia="Calibri" w:hAnsi="Times New Roman" w:cs="Times New Roman"/>
          <w:sz w:val="24"/>
          <w:szCs w:val="24"/>
        </w:rPr>
        <w:t>rodzaj i zakres wymaganych dostosowań</w:t>
      </w:r>
      <w:r w:rsidR="00E15A06" w:rsidRPr="00102DBD">
        <w:rPr>
          <w:rFonts w:ascii="Times New Roman" w:eastAsia="Calibri" w:hAnsi="Times New Roman" w:cs="Times New Roman"/>
          <w:sz w:val="24"/>
          <w:szCs w:val="24"/>
        </w:rPr>
        <w:t xml:space="preserve"> pozwala uznać</w:t>
      </w:r>
      <w:r w:rsidR="00D75126" w:rsidRPr="00102DBD">
        <w:rPr>
          <w:rFonts w:ascii="Times New Roman" w:eastAsia="Calibri" w:hAnsi="Times New Roman" w:cs="Times New Roman"/>
          <w:sz w:val="24"/>
          <w:szCs w:val="24"/>
        </w:rPr>
        <w:t xml:space="preserve">, że </w:t>
      </w:r>
      <w:r w:rsidR="00612C76">
        <w:rPr>
          <w:rFonts w:ascii="Times New Roman" w:eastAsia="Calibri" w:hAnsi="Times New Roman" w:cs="Times New Roman"/>
          <w:sz w:val="24"/>
          <w:szCs w:val="24"/>
        </w:rPr>
        <w:t>okres ten jest wystarczający i </w:t>
      </w:r>
      <w:r w:rsidR="00E15A06" w:rsidRPr="00102DBD">
        <w:rPr>
          <w:rFonts w:ascii="Times New Roman" w:eastAsia="Calibri" w:hAnsi="Times New Roman" w:cs="Times New Roman"/>
          <w:sz w:val="24"/>
          <w:szCs w:val="24"/>
        </w:rPr>
        <w:t>zapewnia przedsiębiorcy realną możliwość terminowego wywiązania się z nałożonych obowiązków.</w:t>
      </w:r>
    </w:p>
    <w:p w:rsidR="00207FA0" w:rsidRPr="00102DBD" w:rsidRDefault="00207FA0" w:rsidP="00DD6F76">
      <w:pPr>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 xml:space="preserve">Szczegółowe </w:t>
      </w:r>
      <w:r w:rsidR="000D765F" w:rsidRPr="00102DBD">
        <w:rPr>
          <w:rFonts w:ascii="Times New Roman" w:eastAsia="Calibri" w:hAnsi="Times New Roman" w:cs="Times New Roman"/>
          <w:b/>
          <w:sz w:val="24"/>
          <w:szCs w:val="24"/>
        </w:rPr>
        <w:t>rozwiązania ustawowe obejmują:</w:t>
      </w:r>
    </w:p>
    <w:p w:rsidR="006725B6" w:rsidRPr="00102DBD" w:rsidRDefault="006725B6" w:rsidP="00DD6F76">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b/>
          <w:sz w:val="24"/>
          <w:szCs w:val="24"/>
        </w:rPr>
        <w:t>Art. 1</w:t>
      </w:r>
      <w:r w:rsidRPr="00102DBD">
        <w:rPr>
          <w:rFonts w:ascii="Times New Roman" w:eastAsia="Calibri" w:hAnsi="Times New Roman" w:cs="Times New Roman"/>
          <w:sz w:val="24"/>
          <w:szCs w:val="24"/>
        </w:rPr>
        <w:t xml:space="preserve"> ustawy wprowadza następujące zmiany w ustawie z dnia 9 czerwca 2011 r. – Prawo geologiczne i górnicze: </w:t>
      </w:r>
    </w:p>
    <w:p w:rsidR="00207FA0" w:rsidRPr="00102DBD" w:rsidRDefault="00B647FB" w:rsidP="00DD6F76">
      <w:pPr>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 xml:space="preserve">Art. 6 ust. 1 pkt 16c </w:t>
      </w:r>
    </w:p>
    <w:p w:rsidR="00207FA0" w:rsidRPr="00102DBD" w:rsidRDefault="00207FA0" w:rsidP="00DD6F76">
      <w:pPr>
        <w:spacing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W celu transpozycji art. 2 pkt 16 dyrektywy słownik ustawy </w:t>
      </w:r>
      <w:proofErr w:type="spellStart"/>
      <w:r w:rsidRPr="00102DBD">
        <w:rPr>
          <w:rFonts w:ascii="Times New Roman" w:eastAsia="Calibri" w:hAnsi="Times New Roman" w:cs="Times New Roman"/>
          <w:sz w:val="24"/>
          <w:szCs w:val="24"/>
        </w:rPr>
        <w:t>Pgg</w:t>
      </w:r>
      <w:proofErr w:type="spellEnd"/>
      <w:r w:rsidRPr="00102DBD">
        <w:rPr>
          <w:rFonts w:ascii="Times New Roman" w:eastAsia="Calibri" w:hAnsi="Times New Roman" w:cs="Times New Roman"/>
          <w:sz w:val="24"/>
          <w:szCs w:val="24"/>
        </w:rPr>
        <w:t xml:space="preserve"> został ro</w:t>
      </w:r>
      <w:r w:rsidR="00612C76">
        <w:rPr>
          <w:rFonts w:ascii="Times New Roman" w:eastAsia="Calibri" w:hAnsi="Times New Roman" w:cs="Times New Roman"/>
          <w:sz w:val="24"/>
          <w:szCs w:val="24"/>
        </w:rPr>
        <w:t>zszerzony w ust. </w:t>
      </w:r>
      <w:r w:rsidR="00174097" w:rsidRPr="00102DBD">
        <w:rPr>
          <w:rFonts w:ascii="Times New Roman" w:eastAsia="Calibri" w:hAnsi="Times New Roman" w:cs="Times New Roman"/>
          <w:sz w:val="24"/>
          <w:szCs w:val="24"/>
        </w:rPr>
        <w:t>1 o</w:t>
      </w:r>
      <w:r w:rsidR="0007160E">
        <w:rPr>
          <w:rFonts w:ascii="Times New Roman" w:eastAsia="Calibri" w:hAnsi="Times New Roman" w:cs="Times New Roman"/>
          <w:sz w:val="24"/>
          <w:szCs w:val="24"/>
        </w:rPr>
        <w:t xml:space="preserve"> </w:t>
      </w:r>
      <w:r w:rsidR="00174097" w:rsidRPr="00102DBD">
        <w:rPr>
          <w:rFonts w:ascii="Times New Roman" w:eastAsia="Calibri" w:hAnsi="Times New Roman" w:cs="Times New Roman"/>
          <w:sz w:val="24"/>
          <w:szCs w:val="24"/>
        </w:rPr>
        <w:t>pkt</w:t>
      </w:r>
      <w:r w:rsidR="0007160E">
        <w:rPr>
          <w:rFonts w:ascii="Times New Roman" w:eastAsia="Calibri" w:hAnsi="Times New Roman" w:cs="Times New Roman"/>
          <w:sz w:val="24"/>
          <w:szCs w:val="24"/>
        </w:rPr>
        <w:t xml:space="preserve"> </w:t>
      </w:r>
      <w:r w:rsidR="00B647FB" w:rsidRPr="00102DBD">
        <w:rPr>
          <w:rFonts w:ascii="Times New Roman" w:eastAsia="Calibri" w:hAnsi="Times New Roman" w:cs="Times New Roman"/>
          <w:sz w:val="24"/>
          <w:szCs w:val="24"/>
        </w:rPr>
        <w:t xml:space="preserve">16c, definiujący pojęcie </w:t>
      </w:r>
      <w:r w:rsidRPr="00102DBD">
        <w:rPr>
          <w:rFonts w:ascii="Times New Roman" w:eastAsia="Calibri" w:hAnsi="Times New Roman" w:cs="Times New Roman"/>
          <w:sz w:val="24"/>
          <w:szCs w:val="24"/>
        </w:rPr>
        <w:t xml:space="preserve">wydobywania węglowodorów ze złóż. Definicja ta </w:t>
      </w:r>
      <w:r w:rsidR="00B647FB" w:rsidRPr="00102DBD">
        <w:rPr>
          <w:rFonts w:ascii="Times New Roman" w:eastAsia="Calibri" w:hAnsi="Times New Roman" w:cs="Times New Roman"/>
          <w:sz w:val="24"/>
          <w:szCs w:val="24"/>
        </w:rPr>
        <w:t xml:space="preserve">obejmuje nie tylko samo </w:t>
      </w:r>
      <w:r w:rsidRPr="00102DBD">
        <w:rPr>
          <w:rFonts w:ascii="Times New Roman" w:eastAsia="Calibri" w:hAnsi="Times New Roman" w:cs="Times New Roman"/>
          <w:sz w:val="24"/>
          <w:szCs w:val="24"/>
        </w:rPr>
        <w:t>prowadz</w:t>
      </w:r>
      <w:r w:rsidR="00B647FB" w:rsidRPr="00102DBD">
        <w:rPr>
          <w:rFonts w:ascii="Times New Roman" w:eastAsia="Calibri" w:hAnsi="Times New Roman" w:cs="Times New Roman"/>
          <w:sz w:val="24"/>
          <w:szCs w:val="24"/>
        </w:rPr>
        <w:t xml:space="preserve">enie </w:t>
      </w:r>
      <w:r w:rsidRPr="00102DBD">
        <w:rPr>
          <w:rFonts w:ascii="Times New Roman" w:eastAsia="Calibri" w:hAnsi="Times New Roman" w:cs="Times New Roman"/>
          <w:sz w:val="24"/>
          <w:szCs w:val="24"/>
        </w:rPr>
        <w:t xml:space="preserve">wydobycia węglowodorów, </w:t>
      </w:r>
      <w:r w:rsidR="00B647FB" w:rsidRPr="00102DBD">
        <w:rPr>
          <w:rFonts w:ascii="Times New Roman" w:eastAsia="Calibri" w:hAnsi="Times New Roman" w:cs="Times New Roman"/>
          <w:sz w:val="24"/>
          <w:szCs w:val="24"/>
        </w:rPr>
        <w:t>lecz również przygotowanie</w:t>
      </w:r>
      <w:r w:rsidRPr="00102DBD">
        <w:rPr>
          <w:rFonts w:ascii="Times New Roman" w:eastAsia="Calibri" w:hAnsi="Times New Roman" w:cs="Times New Roman"/>
          <w:sz w:val="24"/>
          <w:szCs w:val="24"/>
        </w:rPr>
        <w:t xml:space="preserve"> wydobytych węglowodorów do dalszego </w:t>
      </w:r>
      <w:r w:rsidR="00612C76">
        <w:rPr>
          <w:rFonts w:ascii="Times New Roman" w:eastAsia="Calibri" w:hAnsi="Times New Roman" w:cs="Times New Roman"/>
          <w:sz w:val="24"/>
          <w:szCs w:val="24"/>
        </w:rPr>
        <w:t>transportu oraz ich transport w </w:t>
      </w:r>
      <w:r w:rsidRPr="00102DBD">
        <w:rPr>
          <w:rFonts w:ascii="Times New Roman" w:eastAsia="Calibri" w:hAnsi="Times New Roman" w:cs="Times New Roman"/>
          <w:sz w:val="24"/>
          <w:szCs w:val="24"/>
        </w:rPr>
        <w:t xml:space="preserve">obrębie zakładu górniczego. </w:t>
      </w:r>
      <w:r w:rsidR="00F845F8" w:rsidRPr="00102DBD">
        <w:rPr>
          <w:rFonts w:ascii="Times New Roman" w:eastAsia="Calibri" w:hAnsi="Times New Roman" w:cs="Times New Roman"/>
          <w:sz w:val="24"/>
          <w:szCs w:val="24"/>
        </w:rPr>
        <w:t xml:space="preserve">Konieczność wprowadzenia niniejszej zmiany wynika bezpośrednio z definicji wydobycia przyjętej w art. 2 pkt 16 dyrektywy, która przez wydobycie rozumie nie tylko prowadzenie na obszarach morskich działalności </w:t>
      </w:r>
      <w:r w:rsidR="00F845F8" w:rsidRPr="007D2E0F">
        <w:rPr>
          <w:rFonts w:ascii="Times New Roman" w:eastAsia="Calibri" w:hAnsi="Times New Roman" w:cs="Times New Roman"/>
          <w:i/>
          <w:sz w:val="24"/>
          <w:szCs w:val="24"/>
        </w:rPr>
        <w:t>stricte</w:t>
      </w:r>
      <w:r w:rsidR="00F845F8" w:rsidRPr="00102DBD">
        <w:rPr>
          <w:rFonts w:ascii="Times New Roman" w:eastAsia="Calibri" w:hAnsi="Times New Roman" w:cs="Times New Roman"/>
          <w:sz w:val="24"/>
          <w:szCs w:val="24"/>
        </w:rPr>
        <w:t xml:space="preserve"> wydobywczej, ale również transport ropy naftowej i gazu ziemnego na obszarach morskich za pośrednictwem połączonej infrastruktury. Połączona </w:t>
      </w:r>
      <w:r w:rsidR="00612C76">
        <w:rPr>
          <w:rFonts w:ascii="Times New Roman" w:eastAsia="Calibri" w:hAnsi="Times New Roman" w:cs="Times New Roman"/>
          <w:sz w:val="24"/>
          <w:szCs w:val="24"/>
        </w:rPr>
        <w:t>infrastruktura, o której mowa w </w:t>
      </w:r>
      <w:r w:rsidR="00F845F8" w:rsidRPr="00102DBD">
        <w:rPr>
          <w:rFonts w:ascii="Times New Roman" w:eastAsia="Calibri" w:hAnsi="Times New Roman" w:cs="Times New Roman"/>
          <w:sz w:val="24"/>
          <w:szCs w:val="24"/>
        </w:rPr>
        <w:t xml:space="preserve">tym przepisie, zgodnie z definicją podaną w art. 2 pkt 21 dyrektywy, jest zakresowo tożsama z pojęciem zakładu górniczego, którym posługuje się zmieniana ustawa. </w:t>
      </w:r>
      <w:r w:rsidR="00F06E87" w:rsidRPr="00102DBD">
        <w:rPr>
          <w:rFonts w:ascii="Times New Roman" w:eastAsia="Calibri" w:hAnsi="Times New Roman" w:cs="Times New Roman"/>
          <w:sz w:val="24"/>
          <w:szCs w:val="24"/>
        </w:rPr>
        <w:t>Z uwagi na powyższe konieczne było zdefiniowanie wydobycia węglowodorów ze złóż w sposób szerszy niż słownikowe rozumienie pojęcia „wydobycie”, z uwzględnieniem w</w:t>
      </w:r>
      <w:r w:rsidR="0007160E">
        <w:rPr>
          <w:rFonts w:ascii="Times New Roman" w:eastAsia="Calibri" w:hAnsi="Times New Roman" w:cs="Times New Roman"/>
          <w:sz w:val="24"/>
          <w:szCs w:val="24"/>
        </w:rPr>
        <w:t xml:space="preserve"> </w:t>
      </w:r>
      <w:r w:rsidR="00F06E87" w:rsidRPr="00102DBD">
        <w:rPr>
          <w:rFonts w:ascii="Times New Roman" w:eastAsia="Calibri" w:hAnsi="Times New Roman" w:cs="Times New Roman"/>
          <w:sz w:val="24"/>
          <w:szCs w:val="24"/>
        </w:rPr>
        <w:t>tej definicji transportu wydobytej kopaliny w obrębie zakładu górniczego.</w:t>
      </w:r>
    </w:p>
    <w:p w:rsidR="00207FA0" w:rsidRPr="00102DBD" w:rsidRDefault="00C41FF6" w:rsidP="00102DBD">
      <w:pPr>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lastRenderedPageBreak/>
        <w:t>Art. 23 ust. 1 pkt 1a</w:t>
      </w:r>
    </w:p>
    <w:p w:rsidR="00414D53" w:rsidRDefault="00207FA0" w:rsidP="00612C76">
      <w:pPr>
        <w:spacing w:after="0" w:line="360" w:lineRule="auto"/>
        <w:jc w:val="both"/>
        <w:rPr>
          <w:rFonts w:ascii="Times New Roman" w:eastAsiaTheme="minorEastAsia" w:hAnsi="Times New Roman" w:cs="Times New Roman"/>
          <w:bCs/>
          <w:sz w:val="24"/>
          <w:szCs w:val="24"/>
          <w:lang w:eastAsia="pl-PL"/>
        </w:rPr>
      </w:pPr>
      <w:r w:rsidRPr="00102DBD">
        <w:rPr>
          <w:rFonts w:ascii="Times New Roman" w:eastAsia="Calibri" w:hAnsi="Times New Roman" w:cs="Times New Roman"/>
          <w:sz w:val="24"/>
          <w:szCs w:val="24"/>
        </w:rPr>
        <w:t>Mając na względzie</w:t>
      </w:r>
      <w:r w:rsidR="00C41FF6" w:rsidRPr="00102DBD">
        <w:rPr>
          <w:rFonts w:ascii="Times New Roman" w:eastAsia="Calibri" w:hAnsi="Times New Roman" w:cs="Times New Roman"/>
          <w:sz w:val="24"/>
          <w:szCs w:val="24"/>
        </w:rPr>
        <w:t xml:space="preserve"> przepisy</w:t>
      </w:r>
      <w:r w:rsidRPr="00102DBD">
        <w:rPr>
          <w:rFonts w:ascii="Times New Roman" w:eastAsia="Calibri" w:hAnsi="Times New Roman" w:cs="Times New Roman"/>
          <w:sz w:val="24"/>
          <w:szCs w:val="24"/>
        </w:rPr>
        <w:t xml:space="preserve"> dyrektywy w art. 23 ust. 1 pkt 1a </w:t>
      </w:r>
      <w:r w:rsidR="00C41FF6" w:rsidRPr="00102DBD">
        <w:rPr>
          <w:rFonts w:ascii="Times New Roman" w:eastAsia="Calibri" w:hAnsi="Times New Roman" w:cs="Times New Roman"/>
          <w:sz w:val="24"/>
          <w:szCs w:val="24"/>
        </w:rPr>
        <w:t xml:space="preserve">ustawy </w:t>
      </w:r>
      <w:proofErr w:type="spellStart"/>
      <w:r w:rsidR="00C41FF6" w:rsidRPr="00102DBD">
        <w:rPr>
          <w:rFonts w:ascii="Times New Roman" w:eastAsia="Calibri" w:hAnsi="Times New Roman" w:cs="Times New Roman"/>
          <w:sz w:val="24"/>
          <w:szCs w:val="24"/>
        </w:rPr>
        <w:t>Pgg</w:t>
      </w:r>
      <w:proofErr w:type="spellEnd"/>
      <w:r w:rsidR="007D2E0F">
        <w:rPr>
          <w:rFonts w:ascii="Times New Roman" w:eastAsia="Calibri" w:hAnsi="Times New Roman" w:cs="Times New Roman"/>
          <w:sz w:val="24"/>
          <w:szCs w:val="24"/>
        </w:rPr>
        <w:t>,</w:t>
      </w:r>
      <w:r w:rsidR="00C41FF6" w:rsidRPr="00102DBD">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 xml:space="preserve">wprowadzono obowiązek </w:t>
      </w:r>
      <w:r w:rsidR="00C41FF6" w:rsidRPr="00102DBD">
        <w:rPr>
          <w:rFonts w:ascii="Times New Roman" w:eastAsia="Calibri" w:hAnsi="Times New Roman" w:cs="Times New Roman"/>
          <w:sz w:val="24"/>
          <w:szCs w:val="24"/>
        </w:rPr>
        <w:t>uzyskania przez organ koncesyjny</w:t>
      </w:r>
      <w:r w:rsidRPr="00102DBD">
        <w:rPr>
          <w:rFonts w:ascii="Times New Roman" w:eastAsia="Calibri" w:hAnsi="Times New Roman" w:cs="Times New Roman"/>
          <w:sz w:val="24"/>
          <w:szCs w:val="24"/>
        </w:rPr>
        <w:t xml:space="preserve"> opinii Prezesa Wyższego Urzędu Górniczego w toku postępowania w sprawie udzielenia koncesji na poszukiwanie i rozpoznawanie złóż węglowodorów oraz wydobywanie węglowodorów ze złóż w granicach obszarów morskich R</w:t>
      </w:r>
      <w:r w:rsidR="00414D53" w:rsidRPr="00102DBD">
        <w:rPr>
          <w:rFonts w:ascii="Times New Roman" w:eastAsia="Calibri" w:hAnsi="Times New Roman" w:cs="Times New Roman"/>
          <w:sz w:val="24"/>
          <w:szCs w:val="24"/>
        </w:rPr>
        <w:t>P</w:t>
      </w:r>
      <w:r w:rsidRPr="00102DBD">
        <w:rPr>
          <w:rFonts w:ascii="Times New Roman" w:eastAsia="Calibri" w:hAnsi="Times New Roman" w:cs="Times New Roman"/>
          <w:sz w:val="24"/>
          <w:szCs w:val="24"/>
        </w:rPr>
        <w:t xml:space="preserve"> </w:t>
      </w:r>
      <w:r w:rsidR="00C41FF6" w:rsidRPr="00102DBD">
        <w:rPr>
          <w:rFonts w:ascii="Times New Roman" w:eastAsiaTheme="minorEastAsia" w:hAnsi="Times New Roman" w:cs="Times New Roman"/>
          <w:bCs/>
          <w:sz w:val="24"/>
          <w:szCs w:val="24"/>
          <w:lang w:eastAsia="pl-PL"/>
        </w:rPr>
        <w:t>albo wydobywania</w:t>
      </w:r>
      <w:r w:rsidRPr="00102DBD">
        <w:rPr>
          <w:rFonts w:ascii="Times New Roman" w:eastAsiaTheme="minorEastAsia" w:hAnsi="Times New Roman" w:cs="Times New Roman"/>
          <w:bCs/>
          <w:sz w:val="24"/>
          <w:szCs w:val="24"/>
          <w:lang w:eastAsia="pl-PL"/>
        </w:rPr>
        <w:t xml:space="preserve"> węglowodorów ze złóż w granicach obszarów morskich R</w:t>
      </w:r>
      <w:r w:rsidR="00414D53" w:rsidRPr="00102DBD">
        <w:rPr>
          <w:rFonts w:ascii="Times New Roman" w:eastAsiaTheme="minorEastAsia" w:hAnsi="Times New Roman" w:cs="Times New Roman"/>
          <w:bCs/>
          <w:sz w:val="24"/>
          <w:szCs w:val="24"/>
          <w:lang w:eastAsia="pl-PL"/>
        </w:rPr>
        <w:t>P.</w:t>
      </w:r>
    </w:p>
    <w:p w:rsidR="00207FA0" w:rsidRPr="00102DBD" w:rsidRDefault="005F3B6C" w:rsidP="00823A01">
      <w:pPr>
        <w:keepNext/>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Art. 49g ust. 1 pkt 3</w:t>
      </w:r>
    </w:p>
    <w:p w:rsidR="00207FA0" w:rsidRPr="00102DBD" w:rsidRDefault="005F3B6C" w:rsidP="00612C76">
      <w:pPr>
        <w:spacing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Mając na uwadze szczególne uwarunkowania w zakresie bezpieczeństwa prowadzenia działalności związanej ze złożami węglowodorów w granicach obszarów morskich RP,</w:t>
      </w:r>
      <w:r w:rsidR="00174097" w:rsidRPr="00102DBD">
        <w:rPr>
          <w:rFonts w:ascii="Times New Roman" w:eastAsia="Calibri" w:hAnsi="Times New Roman" w:cs="Times New Roman"/>
          <w:sz w:val="24"/>
          <w:szCs w:val="24"/>
        </w:rPr>
        <w:t xml:space="preserve"> </w:t>
      </w:r>
      <w:r w:rsidR="00207FA0" w:rsidRPr="00102DBD">
        <w:rPr>
          <w:rFonts w:ascii="Times New Roman" w:eastAsia="Calibri" w:hAnsi="Times New Roman" w:cs="Times New Roman"/>
          <w:sz w:val="24"/>
          <w:szCs w:val="24"/>
        </w:rPr>
        <w:t>w</w:t>
      </w:r>
      <w:r w:rsidR="00612C76">
        <w:rPr>
          <w:rFonts w:ascii="Times New Roman" w:eastAsia="Calibri" w:hAnsi="Times New Roman" w:cs="Times New Roman"/>
          <w:b/>
          <w:sz w:val="24"/>
          <w:szCs w:val="24"/>
        </w:rPr>
        <w:t> </w:t>
      </w:r>
      <w:r w:rsidR="00207FA0" w:rsidRPr="00102DBD">
        <w:rPr>
          <w:rFonts w:ascii="Times New Roman" w:eastAsia="Calibri" w:hAnsi="Times New Roman" w:cs="Times New Roman"/>
          <w:sz w:val="24"/>
          <w:szCs w:val="24"/>
        </w:rPr>
        <w:t>art.</w:t>
      </w:r>
      <w:r w:rsidR="00207FA0" w:rsidRPr="00102DBD">
        <w:rPr>
          <w:rFonts w:ascii="Times New Roman" w:eastAsia="Calibri" w:hAnsi="Times New Roman" w:cs="Times New Roman"/>
          <w:b/>
          <w:sz w:val="24"/>
          <w:szCs w:val="24"/>
        </w:rPr>
        <w:t xml:space="preserve"> </w:t>
      </w:r>
      <w:r w:rsidR="00207FA0" w:rsidRPr="00102DBD">
        <w:rPr>
          <w:rFonts w:ascii="Times New Roman" w:eastAsia="Calibri" w:hAnsi="Times New Roman" w:cs="Times New Roman"/>
          <w:sz w:val="24"/>
          <w:szCs w:val="24"/>
        </w:rPr>
        <w:t xml:space="preserve">49g ust. 1 pkt 3 ustawy </w:t>
      </w:r>
      <w:proofErr w:type="spellStart"/>
      <w:r w:rsidR="00207FA0" w:rsidRPr="00102DBD">
        <w:rPr>
          <w:rFonts w:ascii="Times New Roman" w:eastAsia="Calibri" w:hAnsi="Times New Roman" w:cs="Times New Roman"/>
          <w:sz w:val="24"/>
          <w:szCs w:val="24"/>
        </w:rPr>
        <w:t>Pgg</w:t>
      </w:r>
      <w:proofErr w:type="spellEnd"/>
      <w:r w:rsidR="00207FA0" w:rsidRPr="00102DBD">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 xml:space="preserve">dodano </w:t>
      </w:r>
      <w:r w:rsidR="00207FA0" w:rsidRPr="00102DBD">
        <w:rPr>
          <w:rFonts w:ascii="Times New Roman" w:eastAsia="Calibri" w:hAnsi="Times New Roman" w:cs="Times New Roman"/>
          <w:sz w:val="24"/>
          <w:szCs w:val="24"/>
        </w:rPr>
        <w:t>obowiązek zasięgnięcia przez organ koncesyjny</w:t>
      </w:r>
      <w:r w:rsidR="00457D21" w:rsidRPr="00102DBD">
        <w:rPr>
          <w:rFonts w:ascii="Times New Roman" w:eastAsia="Calibri" w:hAnsi="Times New Roman" w:cs="Times New Roman"/>
          <w:sz w:val="24"/>
          <w:szCs w:val="24"/>
        </w:rPr>
        <w:t>,</w:t>
      </w:r>
      <w:r w:rsidR="00207FA0" w:rsidRPr="00102DBD">
        <w:rPr>
          <w:rFonts w:ascii="Times New Roman" w:eastAsia="Calibri" w:hAnsi="Times New Roman" w:cs="Times New Roman"/>
          <w:sz w:val="24"/>
          <w:szCs w:val="24"/>
        </w:rPr>
        <w:t xml:space="preserve"> </w:t>
      </w:r>
      <w:r w:rsidR="00457D21" w:rsidRPr="00102DBD">
        <w:rPr>
          <w:rFonts w:ascii="Times New Roman" w:eastAsia="Calibri" w:hAnsi="Times New Roman" w:cs="Times New Roman"/>
          <w:sz w:val="24"/>
          <w:szCs w:val="24"/>
        </w:rPr>
        <w:t xml:space="preserve">na etapie przed </w:t>
      </w:r>
      <w:r w:rsidRPr="00102DBD">
        <w:rPr>
          <w:rFonts w:ascii="Times New Roman" w:eastAsia="Calibri" w:hAnsi="Times New Roman" w:cs="Times New Roman"/>
          <w:sz w:val="24"/>
          <w:szCs w:val="24"/>
        </w:rPr>
        <w:t>wszczęciem postępowania przetargowego</w:t>
      </w:r>
      <w:r w:rsidR="00457D21" w:rsidRPr="00102DBD">
        <w:rPr>
          <w:rFonts w:ascii="Times New Roman" w:eastAsia="Calibri" w:hAnsi="Times New Roman" w:cs="Times New Roman"/>
          <w:sz w:val="24"/>
          <w:szCs w:val="24"/>
        </w:rPr>
        <w:t>,</w:t>
      </w:r>
      <w:r w:rsidRPr="00102DBD">
        <w:rPr>
          <w:rFonts w:ascii="Times New Roman" w:eastAsia="Calibri" w:hAnsi="Times New Roman" w:cs="Times New Roman"/>
          <w:sz w:val="24"/>
          <w:szCs w:val="24"/>
        </w:rPr>
        <w:t xml:space="preserve"> </w:t>
      </w:r>
      <w:r w:rsidR="00207FA0" w:rsidRPr="00102DBD">
        <w:rPr>
          <w:rFonts w:ascii="Times New Roman" w:eastAsia="Calibri" w:hAnsi="Times New Roman" w:cs="Times New Roman"/>
          <w:sz w:val="24"/>
          <w:szCs w:val="24"/>
        </w:rPr>
        <w:t>opinii Prezesa Wyższego Urzędu Górniczego</w:t>
      </w:r>
      <w:r w:rsidR="000C6557">
        <w:rPr>
          <w:rFonts w:ascii="Times New Roman" w:eastAsia="Calibri" w:hAnsi="Times New Roman" w:cs="Times New Roman"/>
          <w:sz w:val="24"/>
          <w:szCs w:val="24"/>
        </w:rPr>
        <w:t xml:space="preserve"> w zakresie bezpieczeństwa wykonywania tej działalności</w:t>
      </w:r>
      <w:r w:rsidRPr="00102DBD">
        <w:rPr>
          <w:rFonts w:ascii="Times New Roman" w:eastAsia="Calibri" w:hAnsi="Times New Roman" w:cs="Times New Roman"/>
          <w:sz w:val="24"/>
          <w:szCs w:val="24"/>
        </w:rPr>
        <w:t>.</w:t>
      </w:r>
    </w:p>
    <w:p w:rsidR="005F3B6C" w:rsidRPr="00102DBD" w:rsidRDefault="005F3B6C" w:rsidP="00102DBD">
      <w:pPr>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Art. 49h ust. 3 pkt 7</w:t>
      </w:r>
    </w:p>
    <w:p w:rsidR="00207FA0" w:rsidRPr="00102DBD" w:rsidRDefault="00207FA0" w:rsidP="00612C76">
      <w:pPr>
        <w:spacing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W art. 49h ust. 3 pkt 7 ustawy </w:t>
      </w:r>
      <w:proofErr w:type="spellStart"/>
      <w:r w:rsidRPr="00102DBD">
        <w:rPr>
          <w:rFonts w:ascii="Times New Roman" w:eastAsia="Calibri" w:hAnsi="Times New Roman" w:cs="Times New Roman"/>
          <w:sz w:val="24"/>
          <w:szCs w:val="24"/>
        </w:rPr>
        <w:t>P</w:t>
      </w:r>
      <w:r w:rsidR="00AC4796" w:rsidRPr="00102DBD">
        <w:rPr>
          <w:rFonts w:ascii="Times New Roman" w:eastAsia="Calibri" w:hAnsi="Times New Roman" w:cs="Times New Roman"/>
          <w:sz w:val="24"/>
          <w:szCs w:val="24"/>
        </w:rPr>
        <w:t>gg</w:t>
      </w:r>
      <w:proofErr w:type="spellEnd"/>
      <w:r w:rsidR="00AC4796" w:rsidRPr="00102DBD">
        <w:rPr>
          <w:rFonts w:ascii="Times New Roman" w:eastAsia="Calibri" w:hAnsi="Times New Roman" w:cs="Times New Roman"/>
          <w:sz w:val="24"/>
          <w:szCs w:val="24"/>
        </w:rPr>
        <w:t xml:space="preserve"> </w:t>
      </w:r>
      <w:r w:rsidR="005F3B6C" w:rsidRPr="00102DBD">
        <w:rPr>
          <w:rFonts w:ascii="Times New Roman" w:eastAsia="Calibri" w:hAnsi="Times New Roman" w:cs="Times New Roman"/>
          <w:sz w:val="24"/>
          <w:szCs w:val="24"/>
        </w:rPr>
        <w:t xml:space="preserve">poszerzono </w:t>
      </w:r>
      <w:r w:rsidRPr="00102DBD">
        <w:rPr>
          <w:rFonts w:ascii="Times New Roman" w:eastAsia="Calibri" w:hAnsi="Times New Roman" w:cs="Times New Roman"/>
          <w:sz w:val="24"/>
          <w:szCs w:val="24"/>
        </w:rPr>
        <w:t>zakres ogłoszenia o wszcz</w:t>
      </w:r>
      <w:r w:rsidR="005F3B6C" w:rsidRPr="00102DBD">
        <w:rPr>
          <w:rFonts w:ascii="Times New Roman" w:eastAsia="Calibri" w:hAnsi="Times New Roman" w:cs="Times New Roman"/>
          <w:sz w:val="24"/>
          <w:szCs w:val="24"/>
        </w:rPr>
        <w:t>ęciu postępowania przetargowego</w:t>
      </w:r>
      <w:r w:rsidRPr="00102DBD">
        <w:rPr>
          <w:rFonts w:ascii="Times New Roman" w:eastAsia="Calibri" w:hAnsi="Times New Roman" w:cs="Times New Roman"/>
          <w:sz w:val="24"/>
          <w:szCs w:val="24"/>
        </w:rPr>
        <w:t xml:space="preserve"> o</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 xml:space="preserve">określenie warunków </w:t>
      </w:r>
      <w:r w:rsidR="00457D21" w:rsidRPr="00102DBD">
        <w:rPr>
          <w:rFonts w:ascii="Times New Roman" w:eastAsia="Calibri" w:hAnsi="Times New Roman" w:cs="Times New Roman"/>
          <w:sz w:val="24"/>
          <w:szCs w:val="24"/>
        </w:rPr>
        <w:t xml:space="preserve">ustanowienia </w:t>
      </w:r>
      <w:r w:rsidRPr="00102DBD">
        <w:rPr>
          <w:rFonts w:ascii="Times New Roman" w:eastAsia="Calibri" w:hAnsi="Times New Roman" w:cs="Times New Roman"/>
          <w:sz w:val="24"/>
          <w:szCs w:val="24"/>
        </w:rPr>
        <w:t>zabezpieczenia roszczeń mogących powstać wskutek wykonywania działalności polegającej na poszukiwaniu, rozpoznawaniu i wydobywaniu węglowodorów</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w</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granicach</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obszarów</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mor</w:t>
      </w:r>
      <w:r w:rsidR="005F3B6C" w:rsidRPr="00102DBD">
        <w:rPr>
          <w:rFonts w:ascii="Times New Roman" w:eastAsia="Calibri" w:hAnsi="Times New Roman" w:cs="Times New Roman"/>
          <w:sz w:val="24"/>
          <w:szCs w:val="24"/>
        </w:rPr>
        <w:t>skich</w:t>
      </w:r>
      <w:r w:rsidR="0007160E">
        <w:rPr>
          <w:rFonts w:ascii="Times New Roman" w:eastAsia="Calibri" w:hAnsi="Times New Roman" w:cs="Times New Roman"/>
          <w:sz w:val="24"/>
          <w:szCs w:val="24"/>
        </w:rPr>
        <w:t xml:space="preserve"> </w:t>
      </w:r>
      <w:r w:rsidR="005F3B6C" w:rsidRPr="00102DBD">
        <w:rPr>
          <w:rFonts w:ascii="Times New Roman" w:eastAsia="Calibri" w:hAnsi="Times New Roman" w:cs="Times New Roman"/>
          <w:sz w:val="24"/>
          <w:szCs w:val="24"/>
        </w:rPr>
        <w:t>R</w:t>
      </w:r>
      <w:r w:rsidR="00457D21" w:rsidRPr="00102DBD">
        <w:rPr>
          <w:rFonts w:ascii="Times New Roman" w:eastAsia="Calibri" w:hAnsi="Times New Roman" w:cs="Times New Roman"/>
          <w:sz w:val="24"/>
          <w:szCs w:val="24"/>
        </w:rPr>
        <w:t>P</w:t>
      </w:r>
      <w:r w:rsidR="005F3B6C" w:rsidRPr="00102DBD">
        <w:rPr>
          <w:rFonts w:ascii="Times New Roman" w:eastAsia="Calibri" w:hAnsi="Times New Roman" w:cs="Times New Roman"/>
          <w:sz w:val="24"/>
          <w:szCs w:val="24"/>
        </w:rPr>
        <w:t xml:space="preserve">. Powyższa modyfikacja jest konsekwencją zmiany art. 49x </w:t>
      </w:r>
      <w:r w:rsidR="00457D21" w:rsidRPr="00102DBD">
        <w:rPr>
          <w:rFonts w:ascii="Times New Roman" w:eastAsia="Calibri" w:hAnsi="Times New Roman" w:cs="Times New Roman"/>
          <w:sz w:val="24"/>
          <w:szCs w:val="24"/>
        </w:rPr>
        <w:t xml:space="preserve">ust. 2a </w:t>
      </w:r>
      <w:r w:rsidR="005F3B6C" w:rsidRPr="00102DBD">
        <w:rPr>
          <w:rFonts w:ascii="Times New Roman" w:eastAsia="Calibri" w:hAnsi="Times New Roman" w:cs="Times New Roman"/>
          <w:sz w:val="24"/>
          <w:szCs w:val="24"/>
        </w:rPr>
        <w:t xml:space="preserve">ustawy </w:t>
      </w:r>
      <w:proofErr w:type="spellStart"/>
      <w:r w:rsidR="005F3B6C" w:rsidRPr="00102DBD">
        <w:rPr>
          <w:rFonts w:ascii="Times New Roman" w:eastAsia="Calibri" w:hAnsi="Times New Roman" w:cs="Times New Roman"/>
          <w:sz w:val="24"/>
          <w:szCs w:val="24"/>
        </w:rPr>
        <w:t>Pgg</w:t>
      </w:r>
      <w:proofErr w:type="spellEnd"/>
      <w:r w:rsidR="005F3B6C" w:rsidRPr="00102DBD">
        <w:rPr>
          <w:rFonts w:ascii="Times New Roman" w:eastAsia="Calibri" w:hAnsi="Times New Roman" w:cs="Times New Roman"/>
          <w:sz w:val="24"/>
          <w:szCs w:val="24"/>
        </w:rPr>
        <w:t>.</w:t>
      </w:r>
    </w:p>
    <w:p w:rsidR="00207FA0" w:rsidRPr="00102DBD" w:rsidRDefault="006D7D40" w:rsidP="00102DBD">
      <w:pPr>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Art. 49m ust. 1a</w:t>
      </w:r>
    </w:p>
    <w:p w:rsidR="00207FA0" w:rsidRPr="00102DBD" w:rsidRDefault="006D7D40" w:rsidP="00612C76">
      <w:pPr>
        <w:spacing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Dodany przepis </w:t>
      </w:r>
      <w:r w:rsidR="00207FA0" w:rsidRPr="00102DBD">
        <w:rPr>
          <w:rFonts w:ascii="Times New Roman" w:eastAsia="Calibri" w:hAnsi="Times New Roman" w:cs="Times New Roman"/>
          <w:sz w:val="24"/>
          <w:szCs w:val="24"/>
        </w:rPr>
        <w:t>stanowi implementację postanowień art. 4 ust. 2 i 6 dyrektywy, odnoszących się do warunków oceny zdolności technicznych i finansowych podmiotu ubiegającego się o koncesję na działalność polegającą na poszukiwaniu, rozpoznawan</w:t>
      </w:r>
      <w:r w:rsidR="00612C76">
        <w:rPr>
          <w:rFonts w:ascii="Times New Roman" w:eastAsia="Calibri" w:hAnsi="Times New Roman" w:cs="Times New Roman"/>
          <w:sz w:val="24"/>
          <w:szCs w:val="24"/>
        </w:rPr>
        <w:t>iu i </w:t>
      </w:r>
      <w:r w:rsidR="00457D21" w:rsidRPr="00102DBD">
        <w:rPr>
          <w:rFonts w:ascii="Times New Roman" w:eastAsia="Calibri" w:hAnsi="Times New Roman" w:cs="Times New Roman"/>
          <w:sz w:val="24"/>
          <w:szCs w:val="24"/>
        </w:rPr>
        <w:t>wydobywaniu węglowodorów w</w:t>
      </w:r>
      <w:r w:rsidR="0007160E">
        <w:rPr>
          <w:rFonts w:ascii="Times New Roman" w:eastAsia="Calibri" w:hAnsi="Times New Roman" w:cs="Times New Roman"/>
          <w:sz w:val="24"/>
          <w:szCs w:val="24"/>
        </w:rPr>
        <w:t xml:space="preserve"> </w:t>
      </w:r>
      <w:r w:rsidR="00207FA0" w:rsidRPr="00102DBD">
        <w:rPr>
          <w:rFonts w:ascii="Times New Roman" w:eastAsia="Calibri" w:hAnsi="Times New Roman" w:cs="Times New Roman"/>
          <w:sz w:val="24"/>
          <w:szCs w:val="24"/>
        </w:rPr>
        <w:t xml:space="preserve">obszarach morskich RP. </w:t>
      </w:r>
      <w:r w:rsidR="00457D21" w:rsidRPr="00102DBD">
        <w:rPr>
          <w:rFonts w:ascii="Times New Roman" w:eastAsia="Calibri" w:hAnsi="Times New Roman" w:cs="Times New Roman"/>
          <w:sz w:val="24"/>
          <w:szCs w:val="24"/>
        </w:rPr>
        <w:t>Przepis ten obliguje</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 xml:space="preserve">organ koncesyjny do </w:t>
      </w:r>
      <w:r w:rsidR="00457D21" w:rsidRPr="00102DBD">
        <w:rPr>
          <w:rFonts w:ascii="Times New Roman" w:eastAsia="Calibri" w:hAnsi="Times New Roman" w:cs="Times New Roman"/>
          <w:sz w:val="24"/>
          <w:szCs w:val="24"/>
        </w:rPr>
        <w:t xml:space="preserve">uwzględnienia podczas </w:t>
      </w:r>
      <w:r w:rsidRPr="00102DBD">
        <w:rPr>
          <w:rFonts w:ascii="Times New Roman" w:eastAsia="Calibri" w:hAnsi="Times New Roman" w:cs="Times New Roman"/>
          <w:sz w:val="24"/>
          <w:szCs w:val="24"/>
        </w:rPr>
        <w:t xml:space="preserve">oceny ofert złożonych w postępowaniu </w:t>
      </w:r>
      <w:r w:rsidR="00207FA0" w:rsidRPr="00102DBD">
        <w:rPr>
          <w:rFonts w:ascii="Times New Roman" w:eastAsia="Calibri" w:hAnsi="Times New Roman" w:cs="Times New Roman"/>
          <w:sz w:val="24"/>
          <w:szCs w:val="24"/>
        </w:rPr>
        <w:t>przetargowym na udzielenie koncesji na działalność polegającą na poszukiwaniu, rozpoznawaniu i wydobywaniu węglowodorów w granicach obszarów morskich RP</w:t>
      </w:r>
      <w:r w:rsidRPr="00102DBD">
        <w:rPr>
          <w:rFonts w:ascii="Times New Roman" w:eastAsia="Calibri" w:hAnsi="Times New Roman" w:cs="Times New Roman"/>
          <w:sz w:val="24"/>
          <w:szCs w:val="24"/>
        </w:rPr>
        <w:t xml:space="preserve"> szczególnych kryteriów odnoszących się do tego rodzaju działalności, takich jak: </w:t>
      </w:r>
    </w:p>
    <w:p w:rsidR="006D7D40" w:rsidRPr="00102DBD" w:rsidRDefault="00207FA0" w:rsidP="00612C76">
      <w:pPr>
        <w:numPr>
          <w:ilvl w:val="0"/>
          <w:numId w:val="22"/>
        </w:numPr>
        <w:spacing w:after="0" w:line="360" w:lineRule="auto"/>
        <w:ind w:left="426" w:hanging="426"/>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lastRenderedPageBreak/>
        <w:t>ryzyko i zagrożenia związane z prowadzeniem działalności w przestrzeni objętej planowaną działalnością, w szczególności koszty degradacji środowiska wód morskich</w:t>
      </w:r>
      <w:r w:rsidR="006D7D40" w:rsidRPr="00102DBD">
        <w:rPr>
          <w:rFonts w:ascii="Times New Roman" w:eastAsia="Calibri" w:hAnsi="Times New Roman" w:cs="Times New Roman"/>
          <w:sz w:val="24"/>
          <w:szCs w:val="24"/>
        </w:rPr>
        <w:t>;</w:t>
      </w:r>
    </w:p>
    <w:p w:rsidR="00207FA0" w:rsidRPr="00102DBD" w:rsidRDefault="00207FA0" w:rsidP="00612C76">
      <w:pPr>
        <w:numPr>
          <w:ilvl w:val="0"/>
          <w:numId w:val="22"/>
        </w:numPr>
        <w:spacing w:after="0" w:line="360" w:lineRule="auto"/>
        <w:ind w:left="426" w:hanging="426"/>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rodzaje zabezpieczenia finansowego do pokrycia zobowiązań, jakie mogą potencjalnie wyniknąć z danego rodzaju działalności polegającej na poszukiwaniu, rozpoznawaniu i</w:t>
      </w:r>
      <w:r w:rsidR="00612C76">
        <w:rPr>
          <w:rFonts w:ascii="Times New Roman" w:eastAsia="Calibri" w:hAnsi="Times New Roman" w:cs="Times New Roman"/>
          <w:sz w:val="24"/>
          <w:szCs w:val="24"/>
        </w:rPr>
        <w:t> </w:t>
      </w:r>
      <w:r w:rsidRPr="00102DBD">
        <w:rPr>
          <w:rFonts w:ascii="Times New Roman" w:eastAsia="Calibri" w:hAnsi="Times New Roman" w:cs="Times New Roman"/>
          <w:sz w:val="24"/>
          <w:szCs w:val="24"/>
        </w:rPr>
        <w:t>wydobywaniu węglowodorów w granicach obszarów morskich R</w:t>
      </w:r>
      <w:r w:rsidR="00414D53" w:rsidRPr="00102DBD">
        <w:rPr>
          <w:rFonts w:ascii="Times New Roman" w:eastAsia="Calibri" w:hAnsi="Times New Roman" w:cs="Times New Roman"/>
          <w:sz w:val="24"/>
          <w:szCs w:val="24"/>
        </w:rPr>
        <w:t>P</w:t>
      </w:r>
      <w:r w:rsidRPr="00102DBD">
        <w:rPr>
          <w:rFonts w:ascii="Times New Roman" w:eastAsia="Calibri" w:hAnsi="Times New Roman" w:cs="Times New Roman"/>
          <w:sz w:val="24"/>
          <w:szCs w:val="24"/>
        </w:rPr>
        <w:t>;</w:t>
      </w:r>
    </w:p>
    <w:p w:rsidR="00207FA0" w:rsidRPr="00102DBD" w:rsidRDefault="00207FA0" w:rsidP="00612C76">
      <w:pPr>
        <w:numPr>
          <w:ilvl w:val="0"/>
          <w:numId w:val="22"/>
        </w:numPr>
        <w:spacing w:after="0" w:line="360" w:lineRule="auto"/>
        <w:ind w:left="426" w:hanging="426"/>
        <w:jc w:val="both"/>
        <w:rPr>
          <w:rFonts w:ascii="Times New Roman" w:eastAsia="Calibri" w:hAnsi="Times New Roman" w:cs="Times New Roman"/>
          <w:b/>
          <w:sz w:val="24"/>
          <w:szCs w:val="24"/>
        </w:rPr>
      </w:pPr>
      <w:r w:rsidRPr="00102DBD">
        <w:rPr>
          <w:rFonts w:ascii="Times New Roman" w:eastAsia="Calibri" w:hAnsi="Times New Roman" w:cs="Times New Roman"/>
          <w:sz w:val="24"/>
          <w:szCs w:val="24"/>
        </w:rPr>
        <w:t>działania podmiotu w zakresie bezpieczeństwa i ochrony środowiska, w tym w</w:t>
      </w:r>
      <w:r w:rsidR="00612C76">
        <w:rPr>
          <w:rFonts w:ascii="Times New Roman" w:eastAsia="Calibri" w:hAnsi="Times New Roman" w:cs="Times New Roman"/>
          <w:sz w:val="24"/>
          <w:szCs w:val="24"/>
        </w:rPr>
        <w:t> </w:t>
      </w:r>
      <w:r w:rsidRPr="00102DBD">
        <w:rPr>
          <w:rFonts w:ascii="Times New Roman" w:eastAsia="Calibri" w:hAnsi="Times New Roman" w:cs="Times New Roman"/>
          <w:sz w:val="24"/>
          <w:szCs w:val="24"/>
        </w:rPr>
        <w:t>odniesieniu do niebezpiecznych zdarzeń, w zakresie, w jakim mogą mieć one wpływ na działalność objętą koncesją.</w:t>
      </w:r>
    </w:p>
    <w:p w:rsidR="00207FA0" w:rsidRPr="00102DBD" w:rsidRDefault="00E25BED" w:rsidP="00102DBD">
      <w:pPr>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Art. 49u ust. 1 pkt 8</w:t>
      </w:r>
    </w:p>
    <w:p w:rsidR="00E25BED" w:rsidRPr="00102DBD" w:rsidRDefault="00E25BED" w:rsidP="00612C76">
      <w:pPr>
        <w:spacing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Przepis obliguje organ koncesyjny </w:t>
      </w:r>
      <w:r w:rsidR="00457D21" w:rsidRPr="00102DBD">
        <w:rPr>
          <w:rFonts w:ascii="Times New Roman" w:eastAsia="Calibri" w:hAnsi="Times New Roman" w:cs="Times New Roman"/>
          <w:sz w:val="24"/>
          <w:szCs w:val="24"/>
        </w:rPr>
        <w:t>w przypadku działalności polegającej na poszukiwaniu, rozpoznawaniu i wydobywaniu węglowodorów ze złóż w granicach obszarów morskich RP do</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uwzględnienia w treści koncesji wysokości, zakresu, sposobu i terminu ustanowienia zabezpieczenia, o którym mowa w art. 49x ust. 2a</w:t>
      </w:r>
      <w:r w:rsidR="00FA2556" w:rsidRPr="00102DBD">
        <w:rPr>
          <w:rFonts w:ascii="Times New Roman" w:eastAsia="Calibri" w:hAnsi="Times New Roman" w:cs="Times New Roman"/>
          <w:sz w:val="24"/>
          <w:szCs w:val="24"/>
        </w:rPr>
        <w:t>.</w:t>
      </w:r>
    </w:p>
    <w:p w:rsidR="008A1550" w:rsidRPr="00102DBD" w:rsidRDefault="00E25BED" w:rsidP="00102DBD">
      <w:pPr>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Art. 49x</w:t>
      </w:r>
    </w:p>
    <w:p w:rsidR="00FA2556" w:rsidRPr="00102DBD" w:rsidRDefault="00FA2556" w:rsidP="00612C76">
      <w:pPr>
        <w:spacing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sz w:val="24"/>
          <w:szCs w:val="24"/>
        </w:rPr>
        <w:t>Modyfikacja przepisu art. 49x w zakresie dodania ust. 2a, 5a, 9a oraz zmiany ust. 4, 6, 7, 8 i 10 określa sposób realizacji przez przedsiębiorcę prowadzącego d</w:t>
      </w:r>
      <w:r w:rsidR="00457D21" w:rsidRPr="00102DBD">
        <w:rPr>
          <w:rFonts w:ascii="Times New Roman" w:eastAsia="Calibri" w:hAnsi="Times New Roman" w:cs="Times New Roman"/>
          <w:sz w:val="24"/>
          <w:szCs w:val="24"/>
        </w:rPr>
        <w:t>ziałalność w granicach obszarów</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morskich RP</w:t>
      </w:r>
      <w:r w:rsidR="00457D21" w:rsidRPr="00102DBD">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obowiązku ustanowie</w:t>
      </w:r>
      <w:r w:rsidR="00A56DA9" w:rsidRPr="00102DBD">
        <w:rPr>
          <w:rFonts w:ascii="Times New Roman" w:eastAsia="Calibri" w:hAnsi="Times New Roman" w:cs="Times New Roman"/>
          <w:sz w:val="24"/>
          <w:szCs w:val="24"/>
        </w:rPr>
        <w:t xml:space="preserve">nia zabezpieczenia finansowego. Konsekwencją wprowadzonych zmian jest konieczność nadania nowego brzmienia </w:t>
      </w:r>
      <w:r w:rsidR="00A56DA9" w:rsidRPr="00B519ED">
        <w:rPr>
          <w:rFonts w:ascii="Times New Roman" w:eastAsia="Calibri" w:hAnsi="Times New Roman" w:cs="Times New Roman"/>
          <w:b/>
          <w:sz w:val="24"/>
          <w:szCs w:val="24"/>
        </w:rPr>
        <w:t>ust. 6 i</w:t>
      </w:r>
      <w:r w:rsidR="00695617">
        <w:rPr>
          <w:rFonts w:ascii="Times New Roman" w:eastAsia="Calibri" w:hAnsi="Times New Roman" w:cs="Times New Roman"/>
          <w:b/>
          <w:sz w:val="24"/>
          <w:szCs w:val="24"/>
        </w:rPr>
        <w:t> </w:t>
      </w:r>
      <w:r w:rsidR="00A56DA9" w:rsidRPr="00102DBD">
        <w:rPr>
          <w:rFonts w:ascii="Times New Roman" w:eastAsia="Calibri" w:hAnsi="Times New Roman" w:cs="Times New Roman"/>
          <w:b/>
          <w:sz w:val="24"/>
          <w:szCs w:val="24"/>
        </w:rPr>
        <w:t>7</w:t>
      </w:r>
      <w:r w:rsidR="00A56DA9" w:rsidRPr="00102DBD">
        <w:rPr>
          <w:rFonts w:ascii="Times New Roman" w:eastAsia="Calibri" w:hAnsi="Times New Roman" w:cs="Times New Roman"/>
          <w:sz w:val="24"/>
          <w:szCs w:val="24"/>
        </w:rPr>
        <w:t xml:space="preserve"> przepisu </w:t>
      </w:r>
      <w:r w:rsidR="00A56DA9" w:rsidRPr="00B519ED">
        <w:rPr>
          <w:rFonts w:ascii="Times New Roman" w:eastAsia="Calibri" w:hAnsi="Times New Roman" w:cs="Times New Roman"/>
          <w:b/>
          <w:sz w:val="24"/>
          <w:szCs w:val="24"/>
        </w:rPr>
        <w:t>art. 49zd</w:t>
      </w:r>
      <w:r w:rsidR="00457D21" w:rsidRPr="00102DBD">
        <w:rPr>
          <w:rFonts w:ascii="Times New Roman" w:eastAsia="Calibri" w:hAnsi="Times New Roman" w:cs="Times New Roman"/>
          <w:sz w:val="24"/>
          <w:szCs w:val="24"/>
        </w:rPr>
        <w:t>,</w:t>
      </w:r>
      <w:r w:rsidR="00A56DA9" w:rsidRPr="00102DBD">
        <w:rPr>
          <w:rFonts w:ascii="Times New Roman" w:eastAsia="Calibri" w:hAnsi="Times New Roman" w:cs="Times New Roman"/>
          <w:sz w:val="24"/>
          <w:szCs w:val="24"/>
        </w:rPr>
        <w:t xml:space="preserve"> odnoszącego się do przeniesienia koncesji.</w:t>
      </w:r>
    </w:p>
    <w:p w:rsidR="00FA2556" w:rsidRPr="00102DBD" w:rsidRDefault="00FA2556" w:rsidP="00102DBD">
      <w:pPr>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Art. 49y ust. 9</w:t>
      </w:r>
    </w:p>
    <w:p w:rsidR="00207FA0" w:rsidRPr="00102DBD" w:rsidRDefault="00207FA0" w:rsidP="00612C76">
      <w:pPr>
        <w:spacing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Projektowany art. 49y ust. 9 ustawy </w:t>
      </w:r>
      <w:proofErr w:type="spellStart"/>
      <w:r w:rsidRPr="00102DBD">
        <w:rPr>
          <w:rFonts w:ascii="Times New Roman" w:eastAsia="Calibri" w:hAnsi="Times New Roman" w:cs="Times New Roman"/>
          <w:sz w:val="24"/>
          <w:szCs w:val="24"/>
        </w:rPr>
        <w:t>Pgg</w:t>
      </w:r>
      <w:proofErr w:type="spellEnd"/>
      <w:r w:rsidRPr="00102DBD">
        <w:rPr>
          <w:rFonts w:ascii="Times New Roman" w:eastAsia="Calibri" w:hAnsi="Times New Roman" w:cs="Times New Roman"/>
          <w:sz w:val="24"/>
          <w:szCs w:val="24"/>
        </w:rPr>
        <w:t xml:space="preserve"> nakłada na organ koncesyjny obowiązek uzyskania stosownych opinii i uzgodnień w przypadku postępowań o zm</w:t>
      </w:r>
      <w:r w:rsidR="00457D21" w:rsidRPr="00102DBD">
        <w:rPr>
          <w:rFonts w:ascii="Times New Roman" w:eastAsia="Calibri" w:hAnsi="Times New Roman" w:cs="Times New Roman"/>
          <w:sz w:val="24"/>
          <w:szCs w:val="24"/>
        </w:rPr>
        <w:t>ianę koncesji na poszukiwanie i</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rozpoznawanie złóż węglowodorów oraz wydobywanie węglowodorów ze złóż</w:t>
      </w:r>
      <w:r w:rsidR="00FA2556" w:rsidRPr="00102DBD">
        <w:rPr>
          <w:rFonts w:ascii="Times New Roman" w:eastAsia="Calibri" w:hAnsi="Times New Roman" w:cs="Times New Roman"/>
          <w:sz w:val="24"/>
          <w:szCs w:val="24"/>
        </w:rPr>
        <w:t xml:space="preserve"> w obszarach morskich RP</w:t>
      </w:r>
      <w:r w:rsidRPr="00102DBD">
        <w:rPr>
          <w:rFonts w:ascii="Times New Roman" w:eastAsia="Calibri" w:hAnsi="Times New Roman" w:cs="Times New Roman"/>
          <w:sz w:val="24"/>
          <w:szCs w:val="24"/>
        </w:rPr>
        <w:t>.</w:t>
      </w:r>
    </w:p>
    <w:p w:rsidR="00207FA0" w:rsidRPr="00102DBD" w:rsidRDefault="005B1724" w:rsidP="00102DBD">
      <w:pPr>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 xml:space="preserve">Art. 49zf ust. 2 </w:t>
      </w:r>
    </w:p>
    <w:p w:rsidR="00207FA0" w:rsidRPr="00102DBD" w:rsidRDefault="005B1724" w:rsidP="00612C76">
      <w:pPr>
        <w:spacing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Wymienionym przepisem rozszerzono katalog pr</w:t>
      </w:r>
      <w:r w:rsidR="00612C76">
        <w:rPr>
          <w:rFonts w:ascii="Times New Roman" w:eastAsia="Calibri" w:hAnsi="Times New Roman" w:cs="Times New Roman"/>
          <w:sz w:val="24"/>
          <w:szCs w:val="24"/>
        </w:rPr>
        <w:t>zesłanek wygaśnięcia koncesji o </w:t>
      </w:r>
      <w:r w:rsidRPr="00102DBD">
        <w:rPr>
          <w:rFonts w:ascii="Times New Roman" w:eastAsia="Calibri" w:hAnsi="Times New Roman" w:cs="Times New Roman"/>
          <w:sz w:val="24"/>
          <w:szCs w:val="24"/>
        </w:rPr>
        <w:t xml:space="preserve">niewywiązanie się z obowiązku przedstawienia organowi koncesyjnemu dowodu ustanowienia zabezpieczenia roszczeń mogących powstać w związku z realizacją planu </w:t>
      </w:r>
      <w:r w:rsidRPr="00102DBD">
        <w:rPr>
          <w:rFonts w:ascii="Times New Roman" w:eastAsia="Calibri" w:hAnsi="Times New Roman" w:cs="Times New Roman"/>
          <w:sz w:val="24"/>
          <w:szCs w:val="24"/>
        </w:rPr>
        <w:lastRenderedPageBreak/>
        <w:t>ruchu zakładu górniczego dla wykonywania robót geologicznych i górniczych w granicach obszarów mo</w:t>
      </w:r>
      <w:r w:rsidR="00457D21" w:rsidRPr="00102DBD">
        <w:rPr>
          <w:rFonts w:ascii="Times New Roman" w:eastAsia="Calibri" w:hAnsi="Times New Roman" w:cs="Times New Roman"/>
          <w:sz w:val="24"/>
          <w:szCs w:val="24"/>
        </w:rPr>
        <w:t>rskich RP</w:t>
      </w:r>
      <w:r w:rsidRPr="00102DBD">
        <w:rPr>
          <w:rFonts w:ascii="Times New Roman" w:eastAsia="Calibri" w:hAnsi="Times New Roman" w:cs="Times New Roman"/>
          <w:sz w:val="24"/>
          <w:szCs w:val="24"/>
        </w:rPr>
        <w:t xml:space="preserve">. </w:t>
      </w:r>
    </w:p>
    <w:p w:rsidR="0015327B" w:rsidRPr="00102DBD" w:rsidRDefault="004107BD" w:rsidP="00102DBD">
      <w:pPr>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Art. 72 pkt 22</w:t>
      </w:r>
    </w:p>
    <w:p w:rsidR="00207FA0" w:rsidRPr="00102DBD" w:rsidRDefault="00207FA0" w:rsidP="00612C76">
      <w:pPr>
        <w:spacing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sz w:val="24"/>
          <w:szCs w:val="24"/>
        </w:rPr>
        <w:t xml:space="preserve">Art. 72 pkt 22 ustawy </w:t>
      </w:r>
      <w:proofErr w:type="spellStart"/>
      <w:r w:rsidRPr="00102DBD">
        <w:rPr>
          <w:rFonts w:ascii="Times New Roman" w:eastAsia="Calibri" w:hAnsi="Times New Roman" w:cs="Times New Roman"/>
          <w:sz w:val="24"/>
          <w:szCs w:val="24"/>
        </w:rPr>
        <w:t>Pgg</w:t>
      </w:r>
      <w:proofErr w:type="spellEnd"/>
      <w:r w:rsidRPr="00102DBD">
        <w:rPr>
          <w:rFonts w:ascii="Times New Roman" w:eastAsia="Calibri" w:hAnsi="Times New Roman" w:cs="Times New Roman"/>
          <w:sz w:val="24"/>
          <w:szCs w:val="24"/>
        </w:rPr>
        <w:t xml:space="preserve"> </w:t>
      </w:r>
      <w:r w:rsidR="004107BD" w:rsidRPr="00102DBD">
        <w:rPr>
          <w:rFonts w:ascii="Times New Roman" w:eastAsia="Calibri" w:hAnsi="Times New Roman" w:cs="Times New Roman"/>
          <w:sz w:val="24"/>
          <w:szCs w:val="24"/>
        </w:rPr>
        <w:t>stanowi implementację art. 15 i art. 17 dyrektywy oraz załącznika V tej dyrektywy, dotyczących obowiązku ustanowienia systemu niezależnej weryfikacji oraz udziału niezależnego weryfikatora</w:t>
      </w:r>
      <w:r w:rsidR="00457D21" w:rsidRPr="00102DBD">
        <w:rPr>
          <w:rFonts w:ascii="Times New Roman" w:eastAsia="Calibri" w:hAnsi="Times New Roman" w:cs="Times New Roman"/>
          <w:sz w:val="24"/>
          <w:szCs w:val="24"/>
        </w:rPr>
        <w:t xml:space="preserve"> w opracowaniu zmian planu ruchu zakładu górniczego</w:t>
      </w:r>
      <w:r w:rsidR="004107BD" w:rsidRPr="00102DBD">
        <w:rPr>
          <w:rFonts w:ascii="Times New Roman" w:eastAsia="Calibri" w:hAnsi="Times New Roman" w:cs="Times New Roman"/>
          <w:sz w:val="24"/>
          <w:szCs w:val="24"/>
        </w:rPr>
        <w:t xml:space="preserve">. Przepis </w:t>
      </w:r>
      <w:r w:rsidRPr="00102DBD">
        <w:rPr>
          <w:rFonts w:ascii="Times New Roman" w:eastAsia="Calibri" w:hAnsi="Times New Roman" w:cs="Times New Roman"/>
          <w:sz w:val="24"/>
          <w:szCs w:val="24"/>
        </w:rPr>
        <w:t>wprowadza</w:t>
      </w:r>
      <w:r w:rsidR="004107BD" w:rsidRPr="00102DBD">
        <w:rPr>
          <w:rFonts w:ascii="Times New Roman" w:eastAsia="Calibri" w:hAnsi="Times New Roman" w:cs="Times New Roman"/>
          <w:sz w:val="24"/>
          <w:szCs w:val="24"/>
        </w:rPr>
        <w:t xml:space="preserve"> grupę XXII uprawnień</w:t>
      </w:r>
      <w:r w:rsidRPr="00102DBD">
        <w:rPr>
          <w:rFonts w:ascii="Times New Roman" w:eastAsia="Calibri" w:hAnsi="Times New Roman" w:cs="Times New Roman"/>
          <w:sz w:val="24"/>
          <w:szCs w:val="24"/>
        </w:rPr>
        <w:t xml:space="preserve"> rzeczoznawcy do</w:t>
      </w:r>
      <w:r w:rsidR="004107BD" w:rsidRPr="00102DBD">
        <w:rPr>
          <w:rFonts w:ascii="Times New Roman" w:eastAsia="Calibri" w:hAnsi="Times New Roman" w:cs="Times New Roman"/>
          <w:sz w:val="24"/>
          <w:szCs w:val="24"/>
        </w:rPr>
        <w:t xml:space="preserve"> spraw ruchu zakładu górniczego, która </w:t>
      </w:r>
      <w:r w:rsidRPr="00102DBD">
        <w:rPr>
          <w:rFonts w:ascii="Times New Roman" w:eastAsia="Calibri" w:hAnsi="Times New Roman" w:cs="Times New Roman"/>
          <w:sz w:val="24"/>
          <w:szCs w:val="24"/>
        </w:rPr>
        <w:t>obejmuj</w:t>
      </w:r>
      <w:r w:rsidR="004107BD" w:rsidRPr="00102DBD">
        <w:rPr>
          <w:rFonts w:ascii="Times New Roman" w:eastAsia="Calibri" w:hAnsi="Times New Roman" w:cs="Times New Roman"/>
          <w:sz w:val="24"/>
          <w:szCs w:val="24"/>
        </w:rPr>
        <w:t>e</w:t>
      </w:r>
      <w:r w:rsidRPr="00102DBD">
        <w:rPr>
          <w:rFonts w:ascii="Times New Roman" w:eastAsia="Calibri" w:hAnsi="Times New Roman" w:cs="Times New Roman"/>
          <w:sz w:val="24"/>
          <w:szCs w:val="24"/>
        </w:rPr>
        <w:t xml:space="preserve"> </w:t>
      </w:r>
      <w:r w:rsidR="00457D21" w:rsidRPr="00102DBD">
        <w:rPr>
          <w:rFonts w:ascii="Times New Roman" w:eastAsia="Calibri" w:hAnsi="Times New Roman" w:cs="Times New Roman"/>
          <w:sz w:val="24"/>
          <w:szCs w:val="24"/>
        </w:rPr>
        <w:t>b</w:t>
      </w:r>
      <w:r w:rsidR="00612C76">
        <w:rPr>
          <w:rFonts w:ascii="Times New Roman" w:eastAsia="Calibri" w:hAnsi="Times New Roman" w:cs="Times New Roman"/>
          <w:sz w:val="24"/>
          <w:szCs w:val="24"/>
        </w:rPr>
        <w:t>adanie rozwiązań technicznych i </w:t>
      </w:r>
      <w:r w:rsidR="00457D21" w:rsidRPr="00102DBD">
        <w:rPr>
          <w:rFonts w:ascii="Times New Roman" w:eastAsia="Calibri" w:hAnsi="Times New Roman" w:cs="Times New Roman"/>
          <w:sz w:val="24"/>
          <w:szCs w:val="24"/>
        </w:rPr>
        <w:t xml:space="preserve">organizacyjnych dotyczących </w:t>
      </w:r>
      <w:r w:rsidRPr="00102DBD">
        <w:rPr>
          <w:rFonts w:ascii="Times New Roman" w:eastAsia="Calibri" w:hAnsi="Times New Roman" w:cs="Times New Roman"/>
          <w:sz w:val="24"/>
          <w:szCs w:val="24"/>
        </w:rPr>
        <w:t>poszukiwani</w:t>
      </w:r>
      <w:r w:rsidR="00457D21" w:rsidRPr="00102DBD">
        <w:rPr>
          <w:rFonts w:ascii="Times New Roman" w:eastAsia="Calibri" w:hAnsi="Times New Roman" w:cs="Times New Roman"/>
          <w:sz w:val="24"/>
          <w:szCs w:val="24"/>
        </w:rPr>
        <w:t>a</w:t>
      </w:r>
      <w:r w:rsidRPr="00102DBD">
        <w:rPr>
          <w:rFonts w:ascii="Times New Roman" w:eastAsia="Calibri" w:hAnsi="Times New Roman" w:cs="Times New Roman"/>
          <w:sz w:val="24"/>
          <w:szCs w:val="24"/>
        </w:rPr>
        <w:t>, rozpoznawani</w:t>
      </w:r>
      <w:r w:rsidR="00457D21" w:rsidRPr="00102DBD">
        <w:rPr>
          <w:rFonts w:ascii="Times New Roman" w:eastAsia="Calibri" w:hAnsi="Times New Roman" w:cs="Times New Roman"/>
          <w:sz w:val="24"/>
          <w:szCs w:val="24"/>
        </w:rPr>
        <w:t>a</w:t>
      </w:r>
      <w:r w:rsidRPr="00102DBD">
        <w:rPr>
          <w:rFonts w:ascii="Times New Roman" w:eastAsia="Calibri" w:hAnsi="Times New Roman" w:cs="Times New Roman"/>
          <w:sz w:val="24"/>
          <w:szCs w:val="24"/>
        </w:rPr>
        <w:t xml:space="preserve"> i wydobywani</w:t>
      </w:r>
      <w:r w:rsidR="00457D21" w:rsidRPr="00102DBD">
        <w:rPr>
          <w:rFonts w:ascii="Times New Roman" w:eastAsia="Calibri" w:hAnsi="Times New Roman" w:cs="Times New Roman"/>
          <w:sz w:val="24"/>
          <w:szCs w:val="24"/>
        </w:rPr>
        <w:t>a</w:t>
      </w:r>
      <w:r w:rsidRPr="00102DBD">
        <w:rPr>
          <w:rFonts w:ascii="Times New Roman" w:eastAsia="Calibri" w:hAnsi="Times New Roman" w:cs="Times New Roman"/>
          <w:sz w:val="24"/>
          <w:szCs w:val="24"/>
        </w:rPr>
        <w:t xml:space="preserve"> węglowodorów </w:t>
      </w:r>
      <w:r w:rsidR="00457D21" w:rsidRPr="00102DBD">
        <w:rPr>
          <w:rFonts w:ascii="Times New Roman" w:eastAsia="Calibri" w:hAnsi="Times New Roman" w:cs="Times New Roman"/>
          <w:sz w:val="24"/>
          <w:szCs w:val="24"/>
        </w:rPr>
        <w:t xml:space="preserve">ze złóż </w:t>
      </w:r>
      <w:r w:rsidRPr="00102DBD">
        <w:rPr>
          <w:rFonts w:ascii="Times New Roman" w:eastAsia="Calibri" w:hAnsi="Times New Roman" w:cs="Times New Roman"/>
          <w:sz w:val="24"/>
          <w:szCs w:val="24"/>
        </w:rPr>
        <w:t>w</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granicach obszarów morskich R</w:t>
      </w:r>
      <w:r w:rsidR="004107BD" w:rsidRPr="00102DBD">
        <w:rPr>
          <w:rFonts w:ascii="Times New Roman" w:eastAsia="Calibri" w:hAnsi="Times New Roman" w:cs="Times New Roman"/>
          <w:sz w:val="24"/>
          <w:szCs w:val="24"/>
        </w:rPr>
        <w:t>P.</w:t>
      </w:r>
      <w:r w:rsidR="00021BB1" w:rsidRPr="00102DBD">
        <w:rPr>
          <w:rFonts w:ascii="Times New Roman" w:eastAsia="Calibri" w:hAnsi="Times New Roman" w:cs="Times New Roman"/>
          <w:sz w:val="24"/>
          <w:szCs w:val="24"/>
        </w:rPr>
        <w:t xml:space="preserve"> </w:t>
      </w:r>
    </w:p>
    <w:p w:rsidR="00207FA0" w:rsidRPr="00102DBD" w:rsidRDefault="004107BD" w:rsidP="00695617">
      <w:pPr>
        <w:keepNext/>
        <w:spacing w:before="24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Art. 80 ust. 5</w:t>
      </w:r>
    </w:p>
    <w:p w:rsidR="00207FA0" w:rsidRPr="00102DBD" w:rsidRDefault="004107BD" w:rsidP="00523768">
      <w:pPr>
        <w:keepNext/>
        <w:spacing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Modyfikacja art. 80 ust. 5 ma na celu rozszerzenie zakresu współdziałania w sprawach zatwierdzenia projektu robót geologicznych obejmującego prace wykonywane w granicach obszarów morskich R</w:t>
      </w:r>
      <w:r w:rsidR="00414D53" w:rsidRPr="00102DBD">
        <w:rPr>
          <w:rFonts w:ascii="Times New Roman" w:eastAsia="Calibri" w:hAnsi="Times New Roman" w:cs="Times New Roman"/>
          <w:sz w:val="24"/>
          <w:szCs w:val="24"/>
        </w:rPr>
        <w:t>P</w:t>
      </w:r>
      <w:r w:rsidRPr="00102DBD">
        <w:rPr>
          <w:rFonts w:ascii="Times New Roman" w:eastAsia="Calibri" w:hAnsi="Times New Roman" w:cs="Times New Roman"/>
          <w:sz w:val="24"/>
          <w:szCs w:val="24"/>
        </w:rPr>
        <w:t xml:space="preserve"> o obowiązek uzyskania </w:t>
      </w:r>
      <w:r w:rsidR="00207FA0" w:rsidRPr="00102DBD">
        <w:rPr>
          <w:rFonts w:ascii="Times New Roman" w:eastAsia="Calibri" w:hAnsi="Times New Roman" w:cs="Times New Roman"/>
          <w:sz w:val="24"/>
          <w:szCs w:val="24"/>
        </w:rPr>
        <w:t>opinii Preze</w:t>
      </w:r>
      <w:r w:rsidR="00390AC9" w:rsidRPr="00102DBD">
        <w:rPr>
          <w:rFonts w:ascii="Times New Roman" w:eastAsia="Calibri" w:hAnsi="Times New Roman" w:cs="Times New Roman"/>
          <w:sz w:val="24"/>
          <w:szCs w:val="24"/>
        </w:rPr>
        <w:t>sa Wyższego Urzędu Górniczego</w:t>
      </w:r>
      <w:r w:rsidR="00207FA0" w:rsidRPr="00102DBD">
        <w:rPr>
          <w:rFonts w:ascii="Times New Roman" w:eastAsia="Calibri" w:hAnsi="Times New Roman" w:cs="Times New Roman"/>
          <w:sz w:val="24"/>
          <w:szCs w:val="24"/>
        </w:rPr>
        <w:t xml:space="preserve">. </w:t>
      </w:r>
      <w:r w:rsidR="00954AB6" w:rsidRPr="00102DBD">
        <w:rPr>
          <w:rFonts w:ascii="Times New Roman" w:eastAsia="Calibri" w:hAnsi="Times New Roman" w:cs="Times New Roman"/>
          <w:sz w:val="24"/>
          <w:szCs w:val="24"/>
        </w:rPr>
        <w:t xml:space="preserve">Konsekwencją wprowadzonej zmiany jest konieczność nadania nowego brzmienia </w:t>
      </w:r>
      <w:r w:rsidR="00954AB6" w:rsidRPr="00102DBD">
        <w:rPr>
          <w:rFonts w:ascii="Times New Roman" w:eastAsia="Calibri" w:hAnsi="Times New Roman" w:cs="Times New Roman"/>
          <w:b/>
          <w:sz w:val="24"/>
          <w:szCs w:val="24"/>
        </w:rPr>
        <w:t>art. 85a ust. 4</w:t>
      </w:r>
      <w:r w:rsidR="00954AB6" w:rsidRPr="00102DBD">
        <w:rPr>
          <w:rFonts w:ascii="Times New Roman" w:eastAsia="Calibri" w:hAnsi="Times New Roman" w:cs="Times New Roman"/>
          <w:sz w:val="24"/>
          <w:szCs w:val="24"/>
        </w:rPr>
        <w:t xml:space="preserve"> </w:t>
      </w:r>
      <w:r w:rsidR="00457D21" w:rsidRPr="00102DBD">
        <w:rPr>
          <w:rFonts w:ascii="Times New Roman" w:eastAsia="Calibri" w:hAnsi="Times New Roman" w:cs="Times New Roman"/>
          <w:sz w:val="24"/>
          <w:szCs w:val="24"/>
        </w:rPr>
        <w:t>po</w:t>
      </w:r>
      <w:r w:rsidR="00954AB6" w:rsidRPr="00102DBD">
        <w:rPr>
          <w:rFonts w:ascii="Times New Roman" w:eastAsia="Calibri" w:hAnsi="Times New Roman" w:cs="Times New Roman"/>
          <w:sz w:val="24"/>
          <w:szCs w:val="24"/>
        </w:rPr>
        <w:t>przez uwzględnienie wśród przepisów mających zastosowanie do zatwierdzania projektów robót geologicznych na obszarach morskich R</w:t>
      </w:r>
      <w:r w:rsidR="00414D53" w:rsidRPr="00102DBD">
        <w:rPr>
          <w:rFonts w:ascii="Times New Roman" w:eastAsia="Calibri" w:hAnsi="Times New Roman" w:cs="Times New Roman"/>
          <w:sz w:val="24"/>
          <w:szCs w:val="24"/>
        </w:rPr>
        <w:t>P</w:t>
      </w:r>
      <w:r w:rsidR="00954AB6" w:rsidRPr="00102DBD">
        <w:rPr>
          <w:rFonts w:ascii="Times New Roman" w:eastAsia="Calibri" w:hAnsi="Times New Roman" w:cs="Times New Roman"/>
          <w:sz w:val="24"/>
          <w:szCs w:val="24"/>
        </w:rPr>
        <w:t xml:space="preserve"> również art. 80 ust. 5. </w:t>
      </w:r>
    </w:p>
    <w:p w:rsidR="00207FA0" w:rsidRPr="00102DBD" w:rsidRDefault="00E05BBC" w:rsidP="00102DBD">
      <w:pPr>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Art. 108 ust. 2b</w:t>
      </w:r>
    </w:p>
    <w:p w:rsidR="00207FA0" w:rsidRPr="00102DBD" w:rsidRDefault="00504A5B" w:rsidP="00523768">
      <w:pPr>
        <w:spacing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Dodany</w:t>
      </w:r>
      <w:r w:rsidR="00E05BBC" w:rsidRPr="00102DBD">
        <w:rPr>
          <w:rFonts w:ascii="Times New Roman" w:eastAsia="Calibri" w:hAnsi="Times New Roman" w:cs="Times New Roman"/>
          <w:sz w:val="24"/>
          <w:szCs w:val="24"/>
        </w:rPr>
        <w:t xml:space="preserve"> u</w:t>
      </w:r>
      <w:r w:rsidRPr="00102DBD">
        <w:rPr>
          <w:rFonts w:ascii="Times New Roman" w:eastAsia="Calibri" w:hAnsi="Times New Roman" w:cs="Times New Roman"/>
          <w:sz w:val="24"/>
          <w:szCs w:val="24"/>
        </w:rPr>
        <w:t>st. 2b</w:t>
      </w:r>
      <w:r w:rsidR="00E05BBC" w:rsidRPr="00102DBD">
        <w:rPr>
          <w:rFonts w:ascii="Times New Roman" w:eastAsia="Calibri" w:hAnsi="Times New Roman" w:cs="Times New Roman"/>
          <w:sz w:val="24"/>
          <w:szCs w:val="24"/>
        </w:rPr>
        <w:t xml:space="preserve"> w art. 108</w:t>
      </w:r>
      <w:r w:rsidR="00207FA0" w:rsidRPr="00102DBD">
        <w:rPr>
          <w:rFonts w:ascii="Times New Roman" w:eastAsia="Calibri" w:hAnsi="Times New Roman" w:cs="Times New Roman"/>
          <w:sz w:val="24"/>
          <w:szCs w:val="24"/>
        </w:rPr>
        <w:t xml:space="preserve"> </w:t>
      </w:r>
      <w:r w:rsidR="004E18B9">
        <w:rPr>
          <w:rFonts w:ascii="Times New Roman" w:eastAsia="Calibri" w:hAnsi="Times New Roman" w:cs="Times New Roman"/>
          <w:sz w:val="24"/>
          <w:szCs w:val="24"/>
        </w:rPr>
        <w:t xml:space="preserve">ustawy </w:t>
      </w:r>
      <w:proofErr w:type="spellStart"/>
      <w:r w:rsidR="00207FA0" w:rsidRPr="00102DBD">
        <w:rPr>
          <w:rFonts w:ascii="Times New Roman" w:eastAsia="Calibri" w:hAnsi="Times New Roman" w:cs="Times New Roman"/>
          <w:sz w:val="24"/>
          <w:szCs w:val="24"/>
        </w:rPr>
        <w:t>Pgg</w:t>
      </w:r>
      <w:proofErr w:type="spellEnd"/>
      <w:r w:rsidR="00207FA0" w:rsidRPr="00102DBD">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rozszerza</w:t>
      </w:r>
      <w:r w:rsidR="00E05BBC" w:rsidRPr="00102DBD">
        <w:rPr>
          <w:rFonts w:ascii="Times New Roman" w:eastAsia="Calibri" w:hAnsi="Times New Roman" w:cs="Times New Roman"/>
          <w:sz w:val="24"/>
          <w:szCs w:val="24"/>
        </w:rPr>
        <w:t xml:space="preserve"> zakres </w:t>
      </w:r>
      <w:r w:rsidR="00207FA0" w:rsidRPr="00102DBD">
        <w:rPr>
          <w:rFonts w:ascii="Times New Roman" w:eastAsia="Calibri" w:hAnsi="Times New Roman" w:cs="Times New Roman"/>
          <w:sz w:val="24"/>
          <w:szCs w:val="24"/>
        </w:rPr>
        <w:t>plan</w:t>
      </w:r>
      <w:r w:rsidR="00E05BBC" w:rsidRPr="00102DBD">
        <w:rPr>
          <w:rFonts w:ascii="Times New Roman" w:eastAsia="Calibri" w:hAnsi="Times New Roman" w:cs="Times New Roman"/>
          <w:sz w:val="24"/>
          <w:szCs w:val="24"/>
        </w:rPr>
        <w:t>u</w:t>
      </w:r>
      <w:r w:rsidR="00207FA0" w:rsidRPr="00102DBD">
        <w:rPr>
          <w:rFonts w:ascii="Times New Roman" w:eastAsia="Calibri" w:hAnsi="Times New Roman" w:cs="Times New Roman"/>
          <w:sz w:val="24"/>
          <w:szCs w:val="24"/>
        </w:rPr>
        <w:t xml:space="preserve"> ruchu zakładu górniczego prowadzącego działalność związaną z poszukiwaniem, rozpoznawaniem </w:t>
      </w:r>
      <w:r w:rsidR="00C441C3" w:rsidRPr="00102DBD">
        <w:rPr>
          <w:rFonts w:ascii="Times New Roman" w:eastAsia="Calibri" w:hAnsi="Times New Roman" w:cs="Times New Roman"/>
          <w:sz w:val="24"/>
          <w:szCs w:val="24"/>
        </w:rPr>
        <w:t>lub wydobywaniem węglowodorów w</w:t>
      </w:r>
      <w:r w:rsidR="0007160E">
        <w:rPr>
          <w:rFonts w:ascii="Times New Roman" w:eastAsia="Calibri" w:hAnsi="Times New Roman" w:cs="Times New Roman"/>
          <w:sz w:val="24"/>
          <w:szCs w:val="24"/>
        </w:rPr>
        <w:t xml:space="preserve"> </w:t>
      </w:r>
      <w:r w:rsidR="00207FA0" w:rsidRPr="00102DBD">
        <w:rPr>
          <w:rFonts w:ascii="Times New Roman" w:eastAsia="Calibri" w:hAnsi="Times New Roman" w:cs="Times New Roman"/>
          <w:sz w:val="24"/>
          <w:szCs w:val="24"/>
        </w:rPr>
        <w:t>granicach obszarów morskich R</w:t>
      </w:r>
      <w:r w:rsidR="00414D53" w:rsidRPr="00102DBD">
        <w:rPr>
          <w:rFonts w:ascii="Times New Roman" w:eastAsia="Calibri" w:hAnsi="Times New Roman" w:cs="Times New Roman"/>
          <w:sz w:val="24"/>
          <w:szCs w:val="24"/>
        </w:rPr>
        <w:t>P</w:t>
      </w:r>
      <w:r w:rsidR="00E05BBC" w:rsidRPr="00102DBD">
        <w:rPr>
          <w:rFonts w:ascii="Times New Roman" w:eastAsia="Calibri" w:hAnsi="Times New Roman" w:cs="Times New Roman"/>
          <w:sz w:val="24"/>
          <w:szCs w:val="24"/>
        </w:rPr>
        <w:t xml:space="preserve"> o</w:t>
      </w:r>
      <w:r w:rsidR="00207FA0" w:rsidRPr="00102DBD">
        <w:rPr>
          <w:rFonts w:ascii="Times New Roman" w:eastAsia="Calibri" w:hAnsi="Times New Roman" w:cs="Times New Roman"/>
          <w:sz w:val="24"/>
          <w:szCs w:val="24"/>
        </w:rPr>
        <w:t>:</w:t>
      </w:r>
    </w:p>
    <w:p w:rsidR="00207FA0" w:rsidRPr="00102DBD" w:rsidRDefault="00207FA0" w:rsidP="00523768">
      <w:pPr>
        <w:numPr>
          <w:ilvl w:val="0"/>
          <w:numId w:val="25"/>
        </w:numPr>
        <w:spacing w:after="0" w:line="360" w:lineRule="auto"/>
        <w:ind w:left="434" w:hanging="406"/>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analizę poważnych zagrożeń</w:t>
      </w:r>
      <w:r w:rsidR="00457D21" w:rsidRPr="00102DBD">
        <w:rPr>
          <w:rFonts w:ascii="Times New Roman" w:eastAsia="Calibri" w:hAnsi="Times New Roman" w:cs="Times New Roman"/>
          <w:sz w:val="24"/>
          <w:szCs w:val="24"/>
        </w:rPr>
        <w:t xml:space="preserve"> dla zakładu górniczego</w:t>
      </w:r>
      <w:r w:rsidRPr="00102DBD">
        <w:rPr>
          <w:rFonts w:ascii="Times New Roman" w:eastAsia="Calibri" w:hAnsi="Times New Roman" w:cs="Times New Roman"/>
          <w:sz w:val="24"/>
          <w:szCs w:val="24"/>
        </w:rPr>
        <w:t>, rozumianych jako sytuacja mogąca potencjalnie doprowadzić do niebezpiecznego zdarzenia;</w:t>
      </w:r>
    </w:p>
    <w:p w:rsidR="00207FA0" w:rsidRPr="00102DBD" w:rsidRDefault="00207FA0" w:rsidP="00523768">
      <w:pPr>
        <w:numPr>
          <w:ilvl w:val="0"/>
          <w:numId w:val="25"/>
        </w:numPr>
        <w:spacing w:after="0" w:line="360" w:lineRule="auto"/>
        <w:ind w:left="434" w:hanging="406"/>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opis systemu zarządzania bezpieczeństwem i środowiskiem;</w:t>
      </w:r>
    </w:p>
    <w:p w:rsidR="00504A5B" w:rsidRPr="00523768" w:rsidRDefault="00207FA0" w:rsidP="00102DBD">
      <w:pPr>
        <w:numPr>
          <w:ilvl w:val="0"/>
          <w:numId w:val="25"/>
        </w:numPr>
        <w:spacing w:before="120" w:after="0" w:line="360" w:lineRule="auto"/>
        <w:ind w:left="434" w:hanging="406"/>
        <w:jc w:val="both"/>
        <w:rPr>
          <w:rFonts w:ascii="Times New Roman" w:eastAsia="Calibri" w:hAnsi="Times New Roman" w:cs="Times New Roman"/>
          <w:b/>
          <w:sz w:val="24"/>
          <w:szCs w:val="24"/>
        </w:rPr>
      </w:pPr>
      <w:r w:rsidRPr="00523768">
        <w:rPr>
          <w:rFonts w:ascii="Times New Roman" w:eastAsia="Calibri" w:hAnsi="Times New Roman" w:cs="Times New Roman"/>
          <w:sz w:val="24"/>
          <w:szCs w:val="24"/>
        </w:rPr>
        <w:t>opis systemu niezależnej weryfikacji przeprowadzanej przez rzeczoznawcę do</w:t>
      </w:r>
      <w:r w:rsidR="00504A5B" w:rsidRPr="00523768">
        <w:rPr>
          <w:rFonts w:ascii="Times New Roman" w:eastAsia="Calibri" w:hAnsi="Times New Roman" w:cs="Times New Roman"/>
          <w:sz w:val="24"/>
          <w:szCs w:val="24"/>
        </w:rPr>
        <w:t xml:space="preserve"> spraw ruchu</w:t>
      </w:r>
      <w:r w:rsidR="00523768" w:rsidRPr="00523768">
        <w:rPr>
          <w:rFonts w:ascii="Times New Roman" w:eastAsia="Calibri" w:hAnsi="Times New Roman" w:cs="Times New Roman"/>
          <w:sz w:val="24"/>
          <w:szCs w:val="24"/>
        </w:rPr>
        <w:t xml:space="preserve"> </w:t>
      </w:r>
      <w:r w:rsidRPr="00523768">
        <w:rPr>
          <w:rFonts w:ascii="Times New Roman" w:eastAsia="Calibri" w:hAnsi="Times New Roman" w:cs="Times New Roman"/>
          <w:sz w:val="24"/>
          <w:szCs w:val="24"/>
        </w:rPr>
        <w:t>zakładu górniczego.</w:t>
      </w:r>
      <w:r w:rsidR="00504A5B" w:rsidRPr="00523768">
        <w:rPr>
          <w:rFonts w:ascii="Times New Roman" w:eastAsia="Calibri" w:hAnsi="Times New Roman" w:cs="Times New Roman"/>
          <w:b/>
          <w:sz w:val="24"/>
          <w:szCs w:val="24"/>
        </w:rPr>
        <w:t xml:space="preserve"> </w:t>
      </w:r>
    </w:p>
    <w:p w:rsidR="00207FA0" w:rsidRPr="00102DBD" w:rsidRDefault="00504A5B" w:rsidP="008C4B92">
      <w:pPr>
        <w:keepNext/>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b/>
          <w:sz w:val="24"/>
          <w:szCs w:val="24"/>
        </w:rPr>
        <w:lastRenderedPageBreak/>
        <w:t>Art. 108 ust. 2c</w:t>
      </w:r>
    </w:p>
    <w:p w:rsidR="00207FA0" w:rsidRPr="00102DBD" w:rsidRDefault="00207FA0" w:rsidP="00523768">
      <w:pPr>
        <w:spacing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Art. 108 ust. 2c ustawy </w:t>
      </w:r>
      <w:proofErr w:type="spellStart"/>
      <w:r w:rsidRPr="00102DBD">
        <w:rPr>
          <w:rFonts w:ascii="Times New Roman" w:eastAsia="Calibri" w:hAnsi="Times New Roman" w:cs="Times New Roman"/>
          <w:sz w:val="24"/>
          <w:szCs w:val="24"/>
        </w:rPr>
        <w:t>Pgg</w:t>
      </w:r>
      <w:proofErr w:type="spellEnd"/>
      <w:r w:rsidRPr="00102DBD">
        <w:rPr>
          <w:rFonts w:ascii="Times New Roman" w:eastAsia="Calibri" w:hAnsi="Times New Roman" w:cs="Times New Roman"/>
          <w:sz w:val="24"/>
          <w:szCs w:val="24"/>
        </w:rPr>
        <w:t xml:space="preserve"> ustanawia obowiązek konsultowania analizy poważnych zagrożeń dla zakładu górniczego z przedstawicielami pracowników zakładu górniczego, wdrażając tym samym art. 12 pkt 2 oraz część 2 pkt 3 załącznika I dyrektywy.</w:t>
      </w:r>
    </w:p>
    <w:p w:rsidR="00504A5B" w:rsidRPr="00102DBD" w:rsidRDefault="00504A5B"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b/>
          <w:sz w:val="24"/>
          <w:szCs w:val="24"/>
        </w:rPr>
        <w:t>Art. 108 ust. 2d i 2e</w:t>
      </w:r>
    </w:p>
    <w:p w:rsidR="00207FA0" w:rsidRPr="00102DBD" w:rsidRDefault="00504A5B" w:rsidP="00523768">
      <w:pPr>
        <w:spacing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Dodane w </w:t>
      </w:r>
      <w:r w:rsidR="00207FA0" w:rsidRPr="00102DBD">
        <w:rPr>
          <w:rFonts w:ascii="Times New Roman" w:eastAsia="Calibri" w:hAnsi="Times New Roman" w:cs="Times New Roman"/>
          <w:sz w:val="24"/>
          <w:szCs w:val="24"/>
        </w:rPr>
        <w:t xml:space="preserve">art. 108 </w:t>
      </w:r>
      <w:r w:rsidRPr="00102DBD">
        <w:rPr>
          <w:rFonts w:ascii="Times New Roman" w:eastAsia="Calibri" w:hAnsi="Times New Roman" w:cs="Times New Roman"/>
          <w:sz w:val="24"/>
          <w:szCs w:val="24"/>
        </w:rPr>
        <w:t xml:space="preserve">ustawy </w:t>
      </w:r>
      <w:proofErr w:type="spellStart"/>
      <w:r w:rsidRPr="00102DBD">
        <w:rPr>
          <w:rFonts w:ascii="Times New Roman" w:eastAsia="Calibri" w:hAnsi="Times New Roman" w:cs="Times New Roman"/>
          <w:sz w:val="24"/>
          <w:szCs w:val="24"/>
        </w:rPr>
        <w:t>Pgg</w:t>
      </w:r>
      <w:proofErr w:type="spellEnd"/>
      <w:r w:rsidRPr="00102DBD">
        <w:rPr>
          <w:rFonts w:ascii="Times New Roman" w:eastAsia="Calibri" w:hAnsi="Times New Roman" w:cs="Times New Roman"/>
          <w:sz w:val="24"/>
          <w:szCs w:val="24"/>
        </w:rPr>
        <w:t xml:space="preserve"> </w:t>
      </w:r>
      <w:r w:rsidR="00207FA0" w:rsidRPr="00102DBD">
        <w:rPr>
          <w:rFonts w:ascii="Times New Roman" w:eastAsia="Calibri" w:hAnsi="Times New Roman" w:cs="Times New Roman"/>
          <w:sz w:val="24"/>
          <w:szCs w:val="24"/>
        </w:rPr>
        <w:t>ust. 2d</w:t>
      </w:r>
      <w:r w:rsidRPr="00102DBD">
        <w:rPr>
          <w:rFonts w:ascii="Times New Roman" w:eastAsia="Calibri" w:hAnsi="Times New Roman" w:cs="Times New Roman"/>
          <w:sz w:val="24"/>
          <w:szCs w:val="24"/>
        </w:rPr>
        <w:t xml:space="preserve"> i 2e</w:t>
      </w:r>
      <w:r w:rsidR="00207FA0" w:rsidRPr="00102DBD">
        <w:rPr>
          <w:rFonts w:ascii="Times New Roman" w:eastAsia="Calibri" w:hAnsi="Times New Roman" w:cs="Times New Roman"/>
          <w:sz w:val="24"/>
          <w:szCs w:val="24"/>
        </w:rPr>
        <w:t xml:space="preserve"> ustanawia</w:t>
      </w:r>
      <w:r w:rsidRPr="00102DBD">
        <w:rPr>
          <w:rFonts w:ascii="Times New Roman" w:eastAsia="Calibri" w:hAnsi="Times New Roman" w:cs="Times New Roman"/>
          <w:sz w:val="24"/>
          <w:szCs w:val="24"/>
        </w:rPr>
        <w:t>ją</w:t>
      </w:r>
      <w:r w:rsidR="00207FA0" w:rsidRPr="00102DBD">
        <w:rPr>
          <w:rFonts w:ascii="Times New Roman" w:eastAsia="Calibri" w:hAnsi="Times New Roman" w:cs="Times New Roman"/>
          <w:sz w:val="24"/>
          <w:szCs w:val="24"/>
        </w:rPr>
        <w:t xml:space="preserve"> obowiązek dokonywania </w:t>
      </w:r>
      <w:r w:rsidR="00457D21" w:rsidRPr="00102DBD">
        <w:rPr>
          <w:rFonts w:ascii="Times New Roman" w:eastAsia="Calibri" w:hAnsi="Times New Roman" w:cs="Times New Roman"/>
          <w:sz w:val="24"/>
          <w:szCs w:val="24"/>
        </w:rPr>
        <w:t xml:space="preserve">przez przedsiębiorcę </w:t>
      </w:r>
      <w:r w:rsidR="00207FA0" w:rsidRPr="00102DBD">
        <w:rPr>
          <w:rFonts w:ascii="Times New Roman" w:eastAsia="Calibri" w:hAnsi="Times New Roman" w:cs="Times New Roman"/>
          <w:sz w:val="24"/>
          <w:szCs w:val="24"/>
        </w:rPr>
        <w:t>okresowego</w:t>
      </w:r>
      <w:r w:rsidR="00457D21" w:rsidRPr="00102DBD">
        <w:rPr>
          <w:rFonts w:ascii="Times New Roman" w:eastAsia="Calibri" w:hAnsi="Times New Roman" w:cs="Times New Roman"/>
          <w:sz w:val="24"/>
          <w:szCs w:val="24"/>
        </w:rPr>
        <w:t xml:space="preserve">, wykonywanego </w:t>
      </w:r>
      <w:r w:rsidR="00207FA0" w:rsidRPr="00102DBD">
        <w:rPr>
          <w:rFonts w:ascii="Times New Roman" w:eastAsia="Calibri" w:hAnsi="Times New Roman" w:cs="Times New Roman"/>
          <w:sz w:val="24"/>
          <w:szCs w:val="24"/>
        </w:rPr>
        <w:t>co 5 lat</w:t>
      </w:r>
      <w:r w:rsidR="00457D21" w:rsidRPr="00102DBD">
        <w:rPr>
          <w:rFonts w:ascii="Times New Roman" w:eastAsia="Calibri" w:hAnsi="Times New Roman" w:cs="Times New Roman"/>
          <w:sz w:val="24"/>
          <w:szCs w:val="24"/>
        </w:rPr>
        <w:t>,</w:t>
      </w:r>
      <w:r w:rsidR="00207FA0" w:rsidRPr="00102DBD">
        <w:rPr>
          <w:rFonts w:ascii="Times New Roman" w:eastAsia="Calibri" w:hAnsi="Times New Roman" w:cs="Times New Roman"/>
          <w:sz w:val="24"/>
          <w:szCs w:val="24"/>
        </w:rPr>
        <w:t xml:space="preserve"> przeglądu analizy poważnych </w:t>
      </w:r>
      <w:r w:rsidRPr="00102DBD">
        <w:rPr>
          <w:rFonts w:ascii="Times New Roman" w:eastAsia="Calibri" w:hAnsi="Times New Roman" w:cs="Times New Roman"/>
          <w:sz w:val="24"/>
          <w:szCs w:val="24"/>
        </w:rPr>
        <w:t>zagroże</w:t>
      </w:r>
      <w:r w:rsidR="007B760B" w:rsidRPr="00102DBD">
        <w:rPr>
          <w:rFonts w:ascii="Times New Roman" w:eastAsia="Calibri" w:hAnsi="Times New Roman" w:cs="Times New Roman"/>
          <w:sz w:val="24"/>
          <w:szCs w:val="24"/>
        </w:rPr>
        <w:t>ń dla</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 xml:space="preserve">zakładu górniczego i przekazywania wyników przeglądu właściwemu organowi nadzoru górniczego, co </w:t>
      </w:r>
      <w:r w:rsidR="00207FA0" w:rsidRPr="00102DBD">
        <w:rPr>
          <w:rFonts w:ascii="Times New Roman" w:eastAsia="Calibri" w:hAnsi="Times New Roman" w:cs="Times New Roman"/>
          <w:sz w:val="24"/>
          <w:szCs w:val="24"/>
        </w:rPr>
        <w:t>stanowi implementację art. 12 ust. 1 i art. 13 pkt 1 dyrektywy.</w:t>
      </w:r>
      <w:r w:rsidRPr="00102DBD">
        <w:rPr>
          <w:rFonts w:ascii="Times New Roman" w:eastAsia="Calibri" w:hAnsi="Times New Roman" w:cs="Times New Roman"/>
          <w:sz w:val="24"/>
          <w:szCs w:val="24"/>
        </w:rPr>
        <w:t xml:space="preserve"> </w:t>
      </w:r>
    </w:p>
    <w:p w:rsidR="00504A5B" w:rsidRPr="00102DBD" w:rsidRDefault="00504A5B" w:rsidP="00523768">
      <w:pPr>
        <w:keepNext/>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 xml:space="preserve">Art. 108 ust. 9 pkt </w:t>
      </w:r>
      <w:r w:rsidR="002D2D2A" w:rsidRPr="00102DBD">
        <w:rPr>
          <w:rFonts w:ascii="Times New Roman" w:eastAsia="Calibri" w:hAnsi="Times New Roman" w:cs="Times New Roman"/>
          <w:b/>
          <w:sz w:val="24"/>
          <w:szCs w:val="24"/>
        </w:rPr>
        <w:t>4</w:t>
      </w:r>
    </w:p>
    <w:p w:rsidR="00207FA0" w:rsidRPr="00102DBD" w:rsidRDefault="00504A5B" w:rsidP="00523768">
      <w:pPr>
        <w:keepNext/>
        <w:spacing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Przepis ustanawia obowiązek dołączenia do </w:t>
      </w:r>
      <w:r w:rsidR="00207FA0" w:rsidRPr="00102DBD">
        <w:rPr>
          <w:rFonts w:ascii="Times New Roman" w:eastAsia="Calibri" w:hAnsi="Times New Roman" w:cs="Times New Roman"/>
          <w:sz w:val="24"/>
          <w:szCs w:val="24"/>
        </w:rPr>
        <w:t>wniosku o zatwierdzenie planu ruchu zakładu górniczego dla działalności związanej z poszukiwaniem, rozpoznawaniem i</w:t>
      </w:r>
      <w:r w:rsidR="00523768">
        <w:rPr>
          <w:rFonts w:ascii="Times New Roman" w:eastAsia="Calibri" w:hAnsi="Times New Roman" w:cs="Times New Roman"/>
          <w:sz w:val="24"/>
          <w:szCs w:val="24"/>
        </w:rPr>
        <w:t> </w:t>
      </w:r>
      <w:r w:rsidR="00207FA0" w:rsidRPr="00102DBD">
        <w:rPr>
          <w:rFonts w:ascii="Times New Roman" w:eastAsia="Calibri" w:hAnsi="Times New Roman" w:cs="Times New Roman"/>
          <w:sz w:val="24"/>
          <w:szCs w:val="24"/>
        </w:rPr>
        <w:t>wydobywaniem węglowodorów w granicach obszarów morskich RP</w:t>
      </w:r>
      <w:r w:rsidR="007B760B" w:rsidRPr="00102DBD">
        <w:rPr>
          <w:rFonts w:ascii="Times New Roman" w:eastAsia="Calibri" w:hAnsi="Times New Roman" w:cs="Times New Roman"/>
          <w:sz w:val="24"/>
          <w:szCs w:val="24"/>
        </w:rPr>
        <w:t xml:space="preserve"> </w:t>
      </w:r>
      <w:r w:rsidR="00C60420" w:rsidRPr="00102DBD">
        <w:rPr>
          <w:rFonts w:ascii="Times New Roman" w:eastAsia="Calibri" w:hAnsi="Times New Roman" w:cs="Times New Roman"/>
          <w:sz w:val="24"/>
          <w:szCs w:val="24"/>
        </w:rPr>
        <w:t>wymaganych</w:t>
      </w:r>
      <w:r w:rsidR="00207FA0" w:rsidRPr="00102DBD">
        <w:rPr>
          <w:rFonts w:ascii="Times New Roman" w:eastAsia="Calibri" w:hAnsi="Times New Roman" w:cs="Times New Roman"/>
          <w:sz w:val="24"/>
          <w:szCs w:val="24"/>
        </w:rPr>
        <w:t xml:space="preserve"> przez dyrektywę </w:t>
      </w:r>
      <w:r w:rsidR="007B760B" w:rsidRPr="00102DBD">
        <w:rPr>
          <w:rFonts w:ascii="Times New Roman" w:eastAsia="Calibri" w:hAnsi="Times New Roman" w:cs="Times New Roman"/>
          <w:sz w:val="24"/>
          <w:szCs w:val="24"/>
        </w:rPr>
        <w:t>następujących</w:t>
      </w:r>
      <w:r w:rsidR="0007160E">
        <w:rPr>
          <w:rFonts w:ascii="Times New Roman" w:eastAsia="Calibri" w:hAnsi="Times New Roman" w:cs="Times New Roman"/>
          <w:sz w:val="24"/>
          <w:szCs w:val="24"/>
        </w:rPr>
        <w:t xml:space="preserve"> </w:t>
      </w:r>
      <w:r w:rsidR="00207FA0" w:rsidRPr="00102DBD">
        <w:rPr>
          <w:rFonts w:ascii="Times New Roman" w:eastAsia="Calibri" w:hAnsi="Times New Roman" w:cs="Times New Roman"/>
          <w:sz w:val="24"/>
          <w:szCs w:val="24"/>
        </w:rPr>
        <w:t>dokumentów:</w:t>
      </w:r>
    </w:p>
    <w:p w:rsidR="00207FA0" w:rsidRPr="00102DBD" w:rsidRDefault="00207FA0" w:rsidP="00523768">
      <w:pPr>
        <w:numPr>
          <w:ilvl w:val="0"/>
          <w:numId w:val="26"/>
        </w:numPr>
        <w:spacing w:after="0" w:line="360" w:lineRule="auto"/>
        <w:ind w:left="420" w:hanging="420"/>
        <w:jc w:val="both"/>
        <w:rPr>
          <w:rFonts w:ascii="Times New Roman" w:hAnsi="Times New Roman" w:cs="Times New Roman"/>
          <w:sz w:val="24"/>
          <w:szCs w:val="24"/>
        </w:rPr>
      </w:pPr>
      <w:r w:rsidRPr="00102DBD">
        <w:rPr>
          <w:rFonts w:ascii="Times New Roman" w:hAnsi="Times New Roman" w:cs="Times New Roman"/>
          <w:sz w:val="24"/>
          <w:szCs w:val="24"/>
        </w:rPr>
        <w:t>ośw</w:t>
      </w:r>
      <w:r w:rsidR="00617541" w:rsidRPr="00102DBD">
        <w:rPr>
          <w:rFonts w:ascii="Times New Roman" w:hAnsi="Times New Roman" w:cs="Times New Roman"/>
          <w:sz w:val="24"/>
          <w:szCs w:val="24"/>
        </w:rPr>
        <w:t xml:space="preserve">iadczenia </w:t>
      </w:r>
      <w:r w:rsidRPr="00102DBD">
        <w:rPr>
          <w:rFonts w:ascii="Times New Roman" w:hAnsi="Times New Roman" w:cs="Times New Roman"/>
          <w:sz w:val="24"/>
          <w:szCs w:val="24"/>
        </w:rPr>
        <w:t>przedsiębiorcy i kierownika ruchu zakładu górniczego, że plan ruchu zakładu górniczego zapewnia bezpieczne</w:t>
      </w:r>
      <w:r w:rsidR="000C6557">
        <w:rPr>
          <w:rFonts w:ascii="Times New Roman" w:hAnsi="Times New Roman" w:cs="Times New Roman"/>
          <w:sz w:val="24"/>
          <w:szCs w:val="24"/>
        </w:rPr>
        <w:t xml:space="preserve"> prowadzenie ruchu tego zakładu;</w:t>
      </w:r>
    </w:p>
    <w:p w:rsidR="00207FA0" w:rsidRPr="00102DBD" w:rsidRDefault="00207FA0" w:rsidP="00523768">
      <w:pPr>
        <w:numPr>
          <w:ilvl w:val="0"/>
          <w:numId w:val="26"/>
        </w:numPr>
        <w:spacing w:after="0" w:line="360" w:lineRule="auto"/>
        <w:ind w:left="420" w:hanging="420"/>
        <w:jc w:val="both"/>
        <w:rPr>
          <w:rFonts w:ascii="Times New Roman" w:hAnsi="Times New Roman" w:cs="Times New Roman"/>
          <w:sz w:val="24"/>
          <w:szCs w:val="24"/>
        </w:rPr>
      </w:pPr>
      <w:r w:rsidRPr="00102DBD">
        <w:rPr>
          <w:rFonts w:ascii="Times New Roman" w:hAnsi="Times New Roman" w:cs="Times New Roman"/>
          <w:sz w:val="24"/>
          <w:szCs w:val="24"/>
        </w:rPr>
        <w:t>a</w:t>
      </w:r>
      <w:r w:rsidR="00617541" w:rsidRPr="00102DBD">
        <w:rPr>
          <w:rFonts w:ascii="Times New Roman" w:hAnsi="Times New Roman" w:cs="Times New Roman"/>
          <w:sz w:val="24"/>
          <w:szCs w:val="24"/>
        </w:rPr>
        <w:t>nalizy</w:t>
      </w:r>
      <w:r w:rsidRPr="00102DBD">
        <w:rPr>
          <w:rFonts w:ascii="Times New Roman" w:hAnsi="Times New Roman" w:cs="Times New Roman"/>
          <w:sz w:val="24"/>
          <w:szCs w:val="24"/>
        </w:rPr>
        <w:t xml:space="preserve"> skuteczności reagowania w </w:t>
      </w:r>
      <w:r w:rsidR="000C6557">
        <w:rPr>
          <w:rFonts w:ascii="Times New Roman" w:hAnsi="Times New Roman" w:cs="Times New Roman"/>
          <w:sz w:val="24"/>
          <w:szCs w:val="24"/>
        </w:rPr>
        <w:t>przypadku wycieku ropy naftowej;</w:t>
      </w:r>
    </w:p>
    <w:p w:rsidR="00207FA0" w:rsidRPr="00102DBD" w:rsidRDefault="00617541" w:rsidP="00523768">
      <w:pPr>
        <w:numPr>
          <w:ilvl w:val="0"/>
          <w:numId w:val="26"/>
        </w:numPr>
        <w:spacing w:after="0" w:line="360" w:lineRule="auto"/>
        <w:ind w:left="420" w:hanging="420"/>
        <w:jc w:val="both"/>
        <w:rPr>
          <w:rFonts w:ascii="Times New Roman" w:hAnsi="Times New Roman" w:cs="Times New Roman"/>
          <w:sz w:val="24"/>
          <w:szCs w:val="24"/>
        </w:rPr>
      </w:pPr>
      <w:r w:rsidRPr="00102DBD">
        <w:rPr>
          <w:rFonts w:ascii="Times New Roman" w:hAnsi="Times New Roman" w:cs="Times New Roman"/>
          <w:sz w:val="24"/>
          <w:szCs w:val="24"/>
        </w:rPr>
        <w:t>opinii</w:t>
      </w:r>
      <w:r w:rsidR="00207FA0" w:rsidRPr="00102DBD">
        <w:rPr>
          <w:rFonts w:ascii="Times New Roman" w:hAnsi="Times New Roman" w:cs="Times New Roman"/>
          <w:sz w:val="24"/>
          <w:szCs w:val="24"/>
        </w:rPr>
        <w:t xml:space="preserve"> rzeczoznawcy do spraw ruchu zakła</w:t>
      </w:r>
      <w:r w:rsidRPr="00102DBD">
        <w:rPr>
          <w:rFonts w:ascii="Times New Roman" w:hAnsi="Times New Roman" w:cs="Times New Roman"/>
          <w:sz w:val="24"/>
          <w:szCs w:val="24"/>
        </w:rPr>
        <w:t>du górniczego dotyczącej</w:t>
      </w:r>
      <w:r w:rsidR="00207FA0" w:rsidRPr="00102DBD">
        <w:rPr>
          <w:rFonts w:ascii="Times New Roman" w:hAnsi="Times New Roman" w:cs="Times New Roman"/>
          <w:sz w:val="24"/>
          <w:szCs w:val="24"/>
        </w:rPr>
        <w:t xml:space="preserve"> elementów planu ruchu zakładu górniczego w zakresie przyjętych przez przedsiębiorcę rozwiązań technicznych zabezpieczających przed wystąpieniem zdarzeń lub wypadków, a także oświadczenie przedsiębiorcy i kierownika ruchu zakładu górnicze</w:t>
      </w:r>
      <w:r w:rsidR="000C6557">
        <w:rPr>
          <w:rFonts w:ascii="Times New Roman" w:hAnsi="Times New Roman" w:cs="Times New Roman"/>
          <w:sz w:val="24"/>
          <w:szCs w:val="24"/>
        </w:rPr>
        <w:t>go o sposobie jej uwzględnienia;</w:t>
      </w:r>
    </w:p>
    <w:p w:rsidR="00207FA0" w:rsidRPr="00102DBD" w:rsidRDefault="00617541" w:rsidP="00523768">
      <w:pPr>
        <w:numPr>
          <w:ilvl w:val="0"/>
          <w:numId w:val="26"/>
        </w:numPr>
        <w:spacing w:after="0" w:line="360" w:lineRule="auto"/>
        <w:ind w:left="420" w:hanging="420"/>
        <w:jc w:val="both"/>
        <w:rPr>
          <w:rFonts w:ascii="Times New Roman" w:eastAsia="Calibri" w:hAnsi="Times New Roman" w:cs="Times New Roman"/>
          <w:sz w:val="24"/>
          <w:szCs w:val="24"/>
        </w:rPr>
      </w:pPr>
      <w:r w:rsidRPr="00102DBD">
        <w:rPr>
          <w:rFonts w:ascii="Times New Roman" w:hAnsi="Times New Roman" w:cs="Times New Roman"/>
          <w:sz w:val="24"/>
          <w:szCs w:val="24"/>
        </w:rPr>
        <w:t>polityki korporacyjnej</w:t>
      </w:r>
      <w:r w:rsidR="0050772F" w:rsidRPr="00102DBD">
        <w:rPr>
          <w:rFonts w:ascii="Times New Roman" w:hAnsi="Times New Roman" w:cs="Times New Roman"/>
          <w:sz w:val="24"/>
          <w:szCs w:val="24"/>
        </w:rPr>
        <w:t xml:space="preserve"> </w:t>
      </w:r>
      <w:r w:rsidR="00207FA0" w:rsidRPr="00102DBD">
        <w:rPr>
          <w:rFonts w:ascii="Times New Roman" w:hAnsi="Times New Roman" w:cs="Times New Roman"/>
          <w:sz w:val="24"/>
          <w:szCs w:val="24"/>
        </w:rPr>
        <w:t>w zakresie zapobiegania wypadkom oraz niebezpiecznym zdarzeniom.</w:t>
      </w:r>
    </w:p>
    <w:p w:rsidR="00207FA0" w:rsidRPr="00102DBD" w:rsidRDefault="00390AC9" w:rsidP="00102DBD">
      <w:pPr>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Art. 108 ust. 9a</w:t>
      </w:r>
      <w:r w:rsidR="00102DBD">
        <w:rPr>
          <w:rFonts w:ascii="Times New Roman" w:eastAsia="Calibri" w:hAnsi="Times New Roman" w:cs="Times New Roman"/>
          <w:b/>
          <w:sz w:val="24"/>
          <w:szCs w:val="24"/>
        </w:rPr>
        <w:t>–</w:t>
      </w:r>
      <w:r w:rsidRPr="00102DBD">
        <w:rPr>
          <w:rFonts w:ascii="Times New Roman" w:eastAsia="Calibri" w:hAnsi="Times New Roman" w:cs="Times New Roman"/>
          <w:b/>
          <w:sz w:val="24"/>
          <w:szCs w:val="24"/>
        </w:rPr>
        <w:t>9</w:t>
      </w:r>
      <w:r w:rsidR="001E2196" w:rsidRPr="00102DBD">
        <w:rPr>
          <w:rFonts w:ascii="Times New Roman" w:eastAsia="Calibri" w:hAnsi="Times New Roman" w:cs="Times New Roman"/>
          <w:b/>
          <w:sz w:val="24"/>
          <w:szCs w:val="24"/>
        </w:rPr>
        <w:t>g</w:t>
      </w:r>
    </w:p>
    <w:p w:rsidR="00207FA0" w:rsidRPr="00102DBD" w:rsidRDefault="00207FA0" w:rsidP="00523768">
      <w:pPr>
        <w:spacing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Wprowadzane w art. 108 </w:t>
      </w:r>
      <w:r w:rsidR="00374724" w:rsidRPr="00102DBD">
        <w:rPr>
          <w:rFonts w:ascii="Times New Roman" w:eastAsia="Calibri" w:hAnsi="Times New Roman" w:cs="Times New Roman"/>
          <w:sz w:val="24"/>
          <w:szCs w:val="24"/>
        </w:rPr>
        <w:t xml:space="preserve">ustawy </w:t>
      </w:r>
      <w:proofErr w:type="spellStart"/>
      <w:r w:rsidR="00374724" w:rsidRPr="00102DBD">
        <w:rPr>
          <w:rFonts w:ascii="Times New Roman" w:eastAsia="Calibri" w:hAnsi="Times New Roman" w:cs="Times New Roman"/>
          <w:sz w:val="24"/>
          <w:szCs w:val="24"/>
        </w:rPr>
        <w:t>Pgg</w:t>
      </w:r>
      <w:proofErr w:type="spellEnd"/>
      <w:r w:rsidR="00374724" w:rsidRPr="00102DBD">
        <w:rPr>
          <w:rFonts w:ascii="Times New Roman" w:eastAsia="Calibri" w:hAnsi="Times New Roman" w:cs="Times New Roman"/>
          <w:sz w:val="24"/>
          <w:szCs w:val="24"/>
        </w:rPr>
        <w:t xml:space="preserve"> </w:t>
      </w:r>
      <w:r w:rsidR="00390AC9" w:rsidRPr="00102DBD">
        <w:rPr>
          <w:rFonts w:ascii="Times New Roman" w:eastAsia="Calibri" w:hAnsi="Times New Roman" w:cs="Times New Roman"/>
          <w:sz w:val="24"/>
          <w:szCs w:val="24"/>
        </w:rPr>
        <w:t>ust. 9a–9</w:t>
      </w:r>
      <w:r w:rsidR="001E2196" w:rsidRPr="00102DBD">
        <w:rPr>
          <w:rFonts w:ascii="Times New Roman" w:eastAsia="Calibri" w:hAnsi="Times New Roman" w:cs="Times New Roman"/>
          <w:sz w:val="24"/>
          <w:szCs w:val="24"/>
        </w:rPr>
        <w:t>f</w:t>
      </w:r>
      <w:r w:rsidRPr="00102DBD">
        <w:rPr>
          <w:rFonts w:ascii="Times New Roman" w:eastAsia="Calibri" w:hAnsi="Times New Roman" w:cs="Times New Roman"/>
          <w:sz w:val="24"/>
          <w:szCs w:val="24"/>
        </w:rPr>
        <w:t xml:space="preserve"> regulują zagadnienie polityki korporacyjnej</w:t>
      </w:r>
      <w:r w:rsidR="007B760B" w:rsidRPr="00102DBD">
        <w:rPr>
          <w:rFonts w:ascii="Times New Roman" w:eastAsia="Calibri" w:hAnsi="Times New Roman" w:cs="Times New Roman"/>
          <w:sz w:val="24"/>
          <w:szCs w:val="24"/>
        </w:rPr>
        <w:t xml:space="preserve"> w</w:t>
      </w:r>
      <w:r w:rsidR="0007160E">
        <w:rPr>
          <w:rFonts w:ascii="Times New Roman" w:eastAsia="Calibri" w:hAnsi="Times New Roman" w:cs="Times New Roman"/>
          <w:sz w:val="24"/>
          <w:szCs w:val="24"/>
        </w:rPr>
        <w:t xml:space="preserve"> </w:t>
      </w:r>
      <w:r w:rsidR="00374724" w:rsidRPr="00102DBD">
        <w:rPr>
          <w:rFonts w:ascii="Times New Roman" w:eastAsia="Calibri" w:hAnsi="Times New Roman" w:cs="Times New Roman"/>
          <w:sz w:val="24"/>
          <w:szCs w:val="24"/>
        </w:rPr>
        <w:t>zakresie zapobiegania wypadkom oraz niebezpiecznym zdarzeniom</w:t>
      </w:r>
      <w:r w:rsidRPr="00102DBD">
        <w:rPr>
          <w:rFonts w:ascii="Times New Roman" w:eastAsia="Calibri" w:hAnsi="Times New Roman" w:cs="Times New Roman"/>
          <w:sz w:val="24"/>
          <w:szCs w:val="24"/>
        </w:rPr>
        <w:t xml:space="preserve">, </w:t>
      </w:r>
      <w:r w:rsidR="007B760B" w:rsidRPr="00102DBD">
        <w:rPr>
          <w:rFonts w:ascii="Times New Roman" w:eastAsia="Calibri" w:hAnsi="Times New Roman" w:cs="Times New Roman"/>
          <w:sz w:val="24"/>
          <w:szCs w:val="24"/>
        </w:rPr>
        <w:t xml:space="preserve">co stanowi </w:t>
      </w:r>
      <w:r w:rsidRPr="00102DBD">
        <w:rPr>
          <w:rFonts w:ascii="Times New Roman" w:eastAsia="Calibri" w:hAnsi="Times New Roman" w:cs="Times New Roman"/>
          <w:sz w:val="24"/>
          <w:szCs w:val="24"/>
        </w:rPr>
        <w:t>implement</w:t>
      </w:r>
      <w:r w:rsidR="007B760B" w:rsidRPr="00102DBD">
        <w:rPr>
          <w:rFonts w:ascii="Times New Roman" w:eastAsia="Calibri" w:hAnsi="Times New Roman" w:cs="Times New Roman"/>
          <w:sz w:val="24"/>
          <w:szCs w:val="24"/>
        </w:rPr>
        <w:t>a</w:t>
      </w:r>
      <w:r w:rsidRPr="00102DBD">
        <w:rPr>
          <w:rFonts w:ascii="Times New Roman" w:eastAsia="Calibri" w:hAnsi="Times New Roman" w:cs="Times New Roman"/>
          <w:sz w:val="24"/>
          <w:szCs w:val="24"/>
        </w:rPr>
        <w:t>c</w:t>
      </w:r>
      <w:r w:rsidR="007B760B" w:rsidRPr="00102DBD">
        <w:rPr>
          <w:rFonts w:ascii="Times New Roman" w:eastAsia="Calibri" w:hAnsi="Times New Roman" w:cs="Times New Roman"/>
          <w:sz w:val="24"/>
          <w:szCs w:val="24"/>
        </w:rPr>
        <w:t>ję</w:t>
      </w:r>
      <w:r w:rsidRPr="00102DBD">
        <w:rPr>
          <w:rFonts w:ascii="Times New Roman" w:eastAsia="Calibri" w:hAnsi="Times New Roman" w:cs="Times New Roman"/>
          <w:sz w:val="24"/>
          <w:szCs w:val="24"/>
        </w:rPr>
        <w:t xml:space="preserve"> art. 11 ust. 1 lit. a</w:t>
      </w:r>
      <w:r w:rsidR="007B760B" w:rsidRPr="00102DBD">
        <w:rPr>
          <w:rFonts w:ascii="Times New Roman" w:eastAsia="Calibri" w:hAnsi="Times New Roman" w:cs="Times New Roman"/>
          <w:sz w:val="24"/>
          <w:szCs w:val="24"/>
        </w:rPr>
        <w:t>, art. 17 oraz części</w:t>
      </w:r>
      <w:r w:rsidRPr="00102DBD">
        <w:rPr>
          <w:rFonts w:ascii="Times New Roman" w:eastAsia="Calibri" w:hAnsi="Times New Roman" w:cs="Times New Roman"/>
          <w:sz w:val="24"/>
          <w:szCs w:val="24"/>
        </w:rPr>
        <w:t xml:space="preserve"> 8 załącznika I dyrektywy.</w:t>
      </w:r>
      <w:r w:rsidR="007B760B" w:rsidRPr="00102DBD">
        <w:rPr>
          <w:rFonts w:ascii="Times New Roman" w:eastAsia="Calibri" w:hAnsi="Times New Roman" w:cs="Times New Roman"/>
          <w:sz w:val="24"/>
          <w:szCs w:val="24"/>
        </w:rPr>
        <w:t xml:space="preserve"> Dodany w art. 108 u</w:t>
      </w:r>
      <w:r w:rsidR="00390AC9" w:rsidRPr="00102DBD">
        <w:rPr>
          <w:rFonts w:ascii="Times New Roman" w:eastAsia="Calibri" w:hAnsi="Times New Roman" w:cs="Times New Roman"/>
          <w:sz w:val="24"/>
          <w:szCs w:val="24"/>
        </w:rPr>
        <w:t>st. 9</w:t>
      </w:r>
      <w:r w:rsidR="001E2196" w:rsidRPr="00102DBD">
        <w:rPr>
          <w:rFonts w:ascii="Times New Roman" w:eastAsia="Calibri" w:hAnsi="Times New Roman" w:cs="Times New Roman"/>
          <w:sz w:val="24"/>
          <w:szCs w:val="24"/>
        </w:rPr>
        <w:t>g</w:t>
      </w:r>
      <w:r w:rsidR="00374724" w:rsidRPr="00102DBD">
        <w:rPr>
          <w:rFonts w:ascii="Times New Roman" w:eastAsia="Calibri" w:hAnsi="Times New Roman" w:cs="Times New Roman"/>
          <w:sz w:val="24"/>
          <w:szCs w:val="24"/>
        </w:rPr>
        <w:t xml:space="preserve"> zawiera delegację ustawową dla ministra właściwego do spraw </w:t>
      </w:r>
      <w:r w:rsidR="00374724" w:rsidRPr="00102DBD">
        <w:rPr>
          <w:rFonts w:ascii="Times New Roman" w:eastAsia="Calibri" w:hAnsi="Times New Roman" w:cs="Times New Roman"/>
          <w:sz w:val="24"/>
          <w:szCs w:val="24"/>
        </w:rPr>
        <w:lastRenderedPageBreak/>
        <w:t>gospodarki złożami kopalin do wydania rozporządzenia określającego szczegółowe wymagania w odniesieniu do polityki korporacyjnej</w:t>
      </w:r>
      <w:r w:rsidR="003612E5" w:rsidRPr="00102DBD">
        <w:rPr>
          <w:rFonts w:ascii="Times New Roman" w:eastAsia="Calibri" w:hAnsi="Times New Roman" w:cs="Times New Roman"/>
          <w:sz w:val="24"/>
          <w:szCs w:val="24"/>
        </w:rPr>
        <w:t xml:space="preserve"> w tym zakresie.</w:t>
      </w:r>
    </w:p>
    <w:p w:rsidR="00207FA0" w:rsidRPr="00102DBD" w:rsidRDefault="003612E5" w:rsidP="00102DBD">
      <w:pPr>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Art. 108 ust. 10a</w:t>
      </w:r>
      <w:r w:rsidR="00102DBD">
        <w:rPr>
          <w:rFonts w:ascii="Times New Roman" w:eastAsia="Calibri" w:hAnsi="Times New Roman" w:cs="Times New Roman"/>
          <w:b/>
          <w:sz w:val="24"/>
          <w:szCs w:val="24"/>
        </w:rPr>
        <w:t>–</w:t>
      </w:r>
      <w:r w:rsidRPr="00102DBD">
        <w:rPr>
          <w:rFonts w:ascii="Times New Roman" w:eastAsia="Calibri" w:hAnsi="Times New Roman" w:cs="Times New Roman"/>
          <w:b/>
          <w:sz w:val="24"/>
          <w:szCs w:val="24"/>
        </w:rPr>
        <w:t>10d</w:t>
      </w:r>
    </w:p>
    <w:p w:rsidR="00374520" w:rsidRPr="00102DBD" w:rsidRDefault="003612E5" w:rsidP="00523768">
      <w:pPr>
        <w:spacing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Dodane do a</w:t>
      </w:r>
      <w:r w:rsidR="00207FA0" w:rsidRPr="00102DBD">
        <w:rPr>
          <w:rFonts w:ascii="Times New Roman" w:eastAsia="Calibri" w:hAnsi="Times New Roman" w:cs="Times New Roman"/>
          <w:sz w:val="24"/>
          <w:szCs w:val="24"/>
        </w:rPr>
        <w:t xml:space="preserve">rt. 108 </w:t>
      </w:r>
      <w:r w:rsidRPr="00102DBD">
        <w:rPr>
          <w:rFonts w:ascii="Times New Roman" w:eastAsia="Calibri" w:hAnsi="Times New Roman" w:cs="Times New Roman"/>
          <w:sz w:val="24"/>
          <w:szCs w:val="24"/>
        </w:rPr>
        <w:t xml:space="preserve">ustawy </w:t>
      </w:r>
      <w:proofErr w:type="spellStart"/>
      <w:r w:rsidRPr="00102DBD">
        <w:rPr>
          <w:rFonts w:ascii="Times New Roman" w:eastAsia="Calibri" w:hAnsi="Times New Roman" w:cs="Times New Roman"/>
          <w:sz w:val="24"/>
          <w:szCs w:val="24"/>
        </w:rPr>
        <w:t>Pgg</w:t>
      </w:r>
      <w:proofErr w:type="spellEnd"/>
      <w:r w:rsidRPr="00102DBD">
        <w:rPr>
          <w:rFonts w:ascii="Times New Roman" w:eastAsia="Calibri" w:hAnsi="Times New Roman" w:cs="Times New Roman"/>
          <w:sz w:val="24"/>
          <w:szCs w:val="24"/>
        </w:rPr>
        <w:t xml:space="preserve"> </w:t>
      </w:r>
      <w:r w:rsidR="00207FA0" w:rsidRPr="00102DBD">
        <w:rPr>
          <w:rFonts w:ascii="Times New Roman" w:eastAsia="Calibri" w:hAnsi="Times New Roman" w:cs="Times New Roman"/>
          <w:sz w:val="24"/>
          <w:szCs w:val="24"/>
        </w:rPr>
        <w:t>ust. 10a</w:t>
      </w:r>
      <w:r w:rsidR="00102DBD">
        <w:rPr>
          <w:rFonts w:ascii="Times New Roman" w:eastAsia="Calibri" w:hAnsi="Times New Roman" w:cs="Times New Roman"/>
          <w:sz w:val="24"/>
          <w:szCs w:val="24"/>
        </w:rPr>
        <w:t>–</w:t>
      </w:r>
      <w:r w:rsidRPr="00102DBD">
        <w:rPr>
          <w:rFonts w:ascii="Times New Roman" w:eastAsia="Calibri" w:hAnsi="Times New Roman" w:cs="Times New Roman"/>
          <w:sz w:val="24"/>
          <w:szCs w:val="24"/>
        </w:rPr>
        <w:t>10d</w:t>
      </w:r>
      <w:r w:rsidR="00207FA0" w:rsidRPr="00102DBD">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regulują problematykę transgranicznego oddziaływania działalności polegającej na poszukiwaniu, rozpoznawaniu i wydobywaniu węglowodorów ze złóż w granicach obszarów morskich RP</w:t>
      </w:r>
      <w:r w:rsidR="007B760B" w:rsidRPr="00102DBD">
        <w:rPr>
          <w:rFonts w:ascii="Times New Roman" w:eastAsia="Calibri" w:hAnsi="Times New Roman" w:cs="Times New Roman"/>
          <w:sz w:val="24"/>
          <w:szCs w:val="24"/>
        </w:rPr>
        <w:t xml:space="preserve"> na środowisko w innym państwie członkowskim Unii Europejskiej</w:t>
      </w:r>
      <w:r w:rsidRPr="00102DBD">
        <w:rPr>
          <w:rFonts w:ascii="Times New Roman" w:eastAsia="Calibri" w:hAnsi="Times New Roman" w:cs="Times New Roman"/>
          <w:sz w:val="24"/>
          <w:szCs w:val="24"/>
        </w:rPr>
        <w:t xml:space="preserve">. </w:t>
      </w:r>
      <w:r w:rsidR="000C6557">
        <w:rPr>
          <w:rFonts w:ascii="Times New Roman" w:eastAsia="Calibri" w:hAnsi="Times New Roman" w:cs="Times New Roman"/>
          <w:sz w:val="24"/>
          <w:szCs w:val="24"/>
        </w:rPr>
        <w:t>Przepis u</w:t>
      </w:r>
      <w:r w:rsidRPr="00102DBD">
        <w:rPr>
          <w:rFonts w:ascii="Times New Roman" w:eastAsia="Calibri" w:hAnsi="Times New Roman" w:cs="Times New Roman"/>
          <w:sz w:val="24"/>
          <w:szCs w:val="24"/>
        </w:rPr>
        <w:t>st. 10a wprowadza</w:t>
      </w:r>
      <w:r w:rsidR="00207FA0" w:rsidRPr="00102DBD">
        <w:rPr>
          <w:rFonts w:ascii="Times New Roman" w:eastAsia="Calibri" w:hAnsi="Times New Roman" w:cs="Times New Roman"/>
          <w:sz w:val="24"/>
          <w:szCs w:val="24"/>
        </w:rPr>
        <w:t xml:space="preserve"> obowiązek informowania Prezesa Wyższego</w:t>
      </w:r>
      <w:r w:rsidRPr="00102DBD">
        <w:rPr>
          <w:rFonts w:ascii="Times New Roman" w:eastAsia="Calibri" w:hAnsi="Times New Roman" w:cs="Times New Roman"/>
          <w:sz w:val="24"/>
          <w:szCs w:val="24"/>
        </w:rPr>
        <w:t xml:space="preserve"> Urzędu Górniczego przez właściwe organy </w:t>
      </w:r>
      <w:r w:rsidR="00523768">
        <w:rPr>
          <w:rFonts w:ascii="Times New Roman" w:eastAsia="Calibri" w:hAnsi="Times New Roman" w:cs="Times New Roman"/>
          <w:sz w:val="24"/>
          <w:szCs w:val="24"/>
        </w:rPr>
        <w:t>nadzoru górniczego o </w:t>
      </w:r>
      <w:r w:rsidR="00207FA0" w:rsidRPr="00102DBD">
        <w:rPr>
          <w:rFonts w:ascii="Times New Roman" w:eastAsia="Calibri" w:hAnsi="Times New Roman" w:cs="Times New Roman"/>
          <w:sz w:val="24"/>
          <w:szCs w:val="24"/>
        </w:rPr>
        <w:t>możliwości transgranicznego oddziaływania</w:t>
      </w:r>
      <w:r w:rsidRPr="00102DBD">
        <w:rPr>
          <w:rFonts w:ascii="Times New Roman" w:eastAsia="Calibri" w:hAnsi="Times New Roman" w:cs="Times New Roman"/>
          <w:sz w:val="24"/>
          <w:szCs w:val="24"/>
        </w:rPr>
        <w:t xml:space="preserve"> tej działalności</w:t>
      </w:r>
      <w:r w:rsidR="00207FA0" w:rsidRPr="00102DBD">
        <w:rPr>
          <w:rFonts w:ascii="Times New Roman" w:eastAsia="Calibri" w:hAnsi="Times New Roman" w:cs="Times New Roman"/>
          <w:sz w:val="24"/>
          <w:szCs w:val="24"/>
        </w:rPr>
        <w:t xml:space="preserve"> na środowisko w</w:t>
      </w:r>
      <w:r w:rsidR="000C6557">
        <w:rPr>
          <w:rFonts w:ascii="Times New Roman" w:eastAsia="Calibri" w:hAnsi="Times New Roman" w:cs="Times New Roman"/>
          <w:sz w:val="24"/>
          <w:szCs w:val="24"/>
        </w:rPr>
        <w:t> </w:t>
      </w:r>
      <w:r w:rsidR="00207FA0" w:rsidRPr="00102DBD">
        <w:rPr>
          <w:rFonts w:ascii="Times New Roman" w:eastAsia="Calibri" w:hAnsi="Times New Roman" w:cs="Times New Roman"/>
          <w:sz w:val="24"/>
          <w:szCs w:val="24"/>
        </w:rPr>
        <w:t xml:space="preserve">innym państwie członkowskim Unii Europejskiej. </w:t>
      </w:r>
      <w:r w:rsidR="000C6557">
        <w:rPr>
          <w:rFonts w:ascii="Times New Roman" w:eastAsia="Calibri" w:hAnsi="Times New Roman" w:cs="Times New Roman"/>
          <w:sz w:val="24"/>
          <w:szCs w:val="24"/>
        </w:rPr>
        <w:t>Przepis</w:t>
      </w:r>
      <w:r w:rsidR="000C6557" w:rsidRPr="00102DBD">
        <w:rPr>
          <w:rFonts w:ascii="Times New Roman" w:eastAsia="Calibri" w:hAnsi="Times New Roman" w:cs="Times New Roman"/>
          <w:sz w:val="24"/>
          <w:szCs w:val="24"/>
        </w:rPr>
        <w:t xml:space="preserve"> </w:t>
      </w:r>
      <w:r w:rsidR="000C6557">
        <w:rPr>
          <w:rFonts w:ascii="Times New Roman" w:eastAsia="Calibri" w:hAnsi="Times New Roman" w:cs="Times New Roman"/>
          <w:sz w:val="24"/>
          <w:szCs w:val="24"/>
        </w:rPr>
        <w:t>u</w:t>
      </w:r>
      <w:r w:rsidRPr="00102DBD">
        <w:rPr>
          <w:rFonts w:ascii="Times New Roman" w:eastAsia="Calibri" w:hAnsi="Times New Roman" w:cs="Times New Roman"/>
          <w:sz w:val="24"/>
          <w:szCs w:val="24"/>
        </w:rPr>
        <w:t xml:space="preserve">st. 10b i </w:t>
      </w:r>
      <w:r w:rsidR="00207FA0" w:rsidRPr="00102DBD">
        <w:rPr>
          <w:rFonts w:ascii="Times New Roman" w:eastAsia="Calibri" w:hAnsi="Times New Roman" w:cs="Times New Roman"/>
          <w:sz w:val="24"/>
          <w:szCs w:val="24"/>
        </w:rPr>
        <w:t xml:space="preserve">10c </w:t>
      </w:r>
      <w:r w:rsidRPr="00102DBD">
        <w:rPr>
          <w:rFonts w:ascii="Times New Roman" w:eastAsia="Calibri" w:hAnsi="Times New Roman" w:cs="Times New Roman"/>
          <w:sz w:val="24"/>
          <w:szCs w:val="24"/>
        </w:rPr>
        <w:t xml:space="preserve">określają tryb </w:t>
      </w:r>
      <w:r w:rsidR="00374520" w:rsidRPr="00102DBD">
        <w:rPr>
          <w:rFonts w:ascii="Times New Roman" w:eastAsia="Calibri" w:hAnsi="Times New Roman" w:cs="Times New Roman"/>
          <w:sz w:val="24"/>
          <w:szCs w:val="24"/>
        </w:rPr>
        <w:t>przekazania właściwym organom zainteresowanego państwa członkowskiego Unii Europejskiej informacji o takiej możliwości. Z</w:t>
      </w:r>
      <w:r w:rsidR="00207FA0" w:rsidRPr="00102DBD">
        <w:rPr>
          <w:rFonts w:ascii="Times New Roman" w:eastAsia="Calibri" w:hAnsi="Times New Roman" w:cs="Times New Roman"/>
          <w:sz w:val="24"/>
          <w:szCs w:val="24"/>
        </w:rPr>
        <w:t xml:space="preserve">godnie z art. 108 </w:t>
      </w:r>
      <w:r w:rsidR="00374520" w:rsidRPr="00102DBD">
        <w:rPr>
          <w:rFonts w:ascii="Times New Roman" w:eastAsia="Calibri" w:hAnsi="Times New Roman" w:cs="Times New Roman"/>
          <w:sz w:val="24"/>
          <w:szCs w:val="24"/>
        </w:rPr>
        <w:t xml:space="preserve">ust. 10d ustawy </w:t>
      </w:r>
      <w:proofErr w:type="spellStart"/>
      <w:r w:rsidR="00374520" w:rsidRPr="00102DBD">
        <w:rPr>
          <w:rFonts w:ascii="Times New Roman" w:eastAsia="Calibri" w:hAnsi="Times New Roman" w:cs="Times New Roman"/>
          <w:sz w:val="24"/>
          <w:szCs w:val="24"/>
        </w:rPr>
        <w:t>Pgg</w:t>
      </w:r>
      <w:proofErr w:type="spellEnd"/>
      <w:r w:rsidR="00374520" w:rsidRPr="00102DBD">
        <w:rPr>
          <w:rFonts w:ascii="Times New Roman" w:eastAsia="Calibri" w:hAnsi="Times New Roman" w:cs="Times New Roman"/>
          <w:sz w:val="24"/>
          <w:szCs w:val="24"/>
        </w:rPr>
        <w:t xml:space="preserve"> stanowisko </w:t>
      </w:r>
      <w:r w:rsidR="00207FA0" w:rsidRPr="00102DBD">
        <w:rPr>
          <w:rFonts w:ascii="Times New Roman" w:eastAsia="Calibri" w:hAnsi="Times New Roman" w:cs="Times New Roman"/>
          <w:sz w:val="24"/>
          <w:szCs w:val="24"/>
        </w:rPr>
        <w:t xml:space="preserve">państwa członkowskiego </w:t>
      </w:r>
      <w:r w:rsidR="007B760B" w:rsidRPr="00102DBD">
        <w:rPr>
          <w:rFonts w:ascii="Times New Roman" w:eastAsia="Calibri" w:hAnsi="Times New Roman" w:cs="Times New Roman"/>
          <w:sz w:val="24"/>
          <w:szCs w:val="24"/>
        </w:rPr>
        <w:t xml:space="preserve">Unii Europejskiej </w:t>
      </w:r>
      <w:r w:rsidR="00374520" w:rsidRPr="00102DBD">
        <w:rPr>
          <w:rFonts w:ascii="Times New Roman" w:eastAsia="Calibri" w:hAnsi="Times New Roman" w:cs="Times New Roman"/>
          <w:sz w:val="24"/>
          <w:szCs w:val="24"/>
        </w:rPr>
        <w:t xml:space="preserve">odnoszące się do możliwości transgranicznego oddziaływania działalności na środowisko </w:t>
      </w:r>
      <w:r w:rsidR="00207FA0" w:rsidRPr="00102DBD">
        <w:rPr>
          <w:rFonts w:ascii="Times New Roman" w:eastAsia="Calibri" w:hAnsi="Times New Roman" w:cs="Times New Roman"/>
          <w:sz w:val="24"/>
          <w:szCs w:val="24"/>
        </w:rPr>
        <w:t>będzie brane pod uwagę przez organ nadzoru górniczego</w:t>
      </w:r>
      <w:r w:rsidR="00374520" w:rsidRPr="00102DBD">
        <w:rPr>
          <w:rFonts w:ascii="Times New Roman" w:eastAsia="Calibri" w:hAnsi="Times New Roman" w:cs="Times New Roman"/>
          <w:sz w:val="24"/>
          <w:szCs w:val="24"/>
        </w:rPr>
        <w:t xml:space="preserve"> przed zatwierdzeniem planu ruchu zakładu górniczego</w:t>
      </w:r>
      <w:r w:rsidR="00207FA0" w:rsidRPr="00102DBD">
        <w:rPr>
          <w:rFonts w:ascii="Times New Roman" w:eastAsia="Calibri" w:hAnsi="Times New Roman" w:cs="Times New Roman"/>
          <w:sz w:val="24"/>
          <w:szCs w:val="24"/>
        </w:rPr>
        <w:t xml:space="preserve">. </w:t>
      </w:r>
    </w:p>
    <w:p w:rsidR="00207FA0" w:rsidRPr="00102DBD" w:rsidRDefault="00374520" w:rsidP="00102DBD">
      <w:pPr>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Art. 108 ust. 10e</w:t>
      </w:r>
      <w:r w:rsidR="000C6557">
        <w:rPr>
          <w:rFonts w:ascii="Times New Roman" w:eastAsia="Calibri" w:hAnsi="Times New Roman" w:cs="Times New Roman"/>
          <w:b/>
          <w:sz w:val="24"/>
          <w:szCs w:val="24"/>
        </w:rPr>
        <w:t xml:space="preserve"> i </w:t>
      </w:r>
      <w:r w:rsidR="002D2D2A" w:rsidRPr="00102DBD">
        <w:rPr>
          <w:rFonts w:ascii="Times New Roman" w:eastAsia="Calibri" w:hAnsi="Times New Roman" w:cs="Times New Roman"/>
          <w:b/>
          <w:sz w:val="24"/>
          <w:szCs w:val="24"/>
        </w:rPr>
        <w:t>10f</w:t>
      </w:r>
    </w:p>
    <w:p w:rsidR="002D2D2A" w:rsidRPr="00102DBD" w:rsidRDefault="007B760B" w:rsidP="00523768">
      <w:pPr>
        <w:spacing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A</w:t>
      </w:r>
      <w:r w:rsidR="00207FA0" w:rsidRPr="00102DBD">
        <w:rPr>
          <w:rFonts w:ascii="Times New Roman" w:eastAsia="Calibri" w:hAnsi="Times New Roman" w:cs="Times New Roman"/>
          <w:sz w:val="24"/>
          <w:szCs w:val="24"/>
        </w:rPr>
        <w:t>rt.</w:t>
      </w:r>
      <w:r w:rsidR="00374520" w:rsidRPr="00102DBD">
        <w:rPr>
          <w:rFonts w:ascii="Times New Roman" w:eastAsia="Calibri" w:hAnsi="Times New Roman" w:cs="Times New Roman"/>
          <w:sz w:val="24"/>
          <w:szCs w:val="24"/>
        </w:rPr>
        <w:t xml:space="preserve"> 108 ust. 10e ustawy </w:t>
      </w:r>
      <w:proofErr w:type="spellStart"/>
      <w:r w:rsidR="00374520" w:rsidRPr="00102DBD">
        <w:rPr>
          <w:rFonts w:ascii="Times New Roman" w:eastAsia="Calibri" w:hAnsi="Times New Roman" w:cs="Times New Roman"/>
          <w:sz w:val="24"/>
          <w:szCs w:val="24"/>
        </w:rPr>
        <w:t>Pgg</w:t>
      </w:r>
      <w:proofErr w:type="spellEnd"/>
      <w:r w:rsidR="00374520" w:rsidRPr="00102DBD">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 xml:space="preserve">przyznaje </w:t>
      </w:r>
      <w:r w:rsidR="00374520" w:rsidRPr="00102DBD">
        <w:rPr>
          <w:rFonts w:ascii="Times New Roman" w:eastAsia="Calibri" w:hAnsi="Times New Roman" w:cs="Times New Roman"/>
          <w:sz w:val="24"/>
          <w:szCs w:val="24"/>
        </w:rPr>
        <w:t>organ</w:t>
      </w:r>
      <w:r w:rsidRPr="00102DBD">
        <w:rPr>
          <w:rFonts w:ascii="Times New Roman" w:eastAsia="Calibri" w:hAnsi="Times New Roman" w:cs="Times New Roman"/>
          <w:sz w:val="24"/>
          <w:szCs w:val="24"/>
        </w:rPr>
        <w:t xml:space="preserve">owi </w:t>
      </w:r>
      <w:r w:rsidR="00374520" w:rsidRPr="00102DBD">
        <w:rPr>
          <w:rFonts w:ascii="Times New Roman" w:eastAsia="Calibri" w:hAnsi="Times New Roman" w:cs="Times New Roman"/>
          <w:sz w:val="24"/>
          <w:szCs w:val="24"/>
        </w:rPr>
        <w:t xml:space="preserve">nadzoru górniczego </w:t>
      </w:r>
      <w:r w:rsidR="00523768">
        <w:rPr>
          <w:rFonts w:ascii="Times New Roman" w:eastAsia="Calibri" w:hAnsi="Times New Roman" w:cs="Times New Roman"/>
          <w:sz w:val="24"/>
          <w:szCs w:val="24"/>
        </w:rPr>
        <w:t>kompetencję w </w:t>
      </w:r>
      <w:r w:rsidRPr="00102DBD">
        <w:rPr>
          <w:rFonts w:ascii="Times New Roman" w:eastAsia="Calibri" w:hAnsi="Times New Roman" w:cs="Times New Roman"/>
          <w:sz w:val="24"/>
          <w:szCs w:val="24"/>
        </w:rPr>
        <w:t xml:space="preserve">zakresie </w:t>
      </w:r>
      <w:r w:rsidR="00374520" w:rsidRPr="00102DBD">
        <w:rPr>
          <w:rFonts w:ascii="Times New Roman" w:eastAsia="Calibri" w:hAnsi="Times New Roman" w:cs="Times New Roman"/>
          <w:sz w:val="24"/>
          <w:szCs w:val="24"/>
        </w:rPr>
        <w:t>nakaza</w:t>
      </w:r>
      <w:r w:rsidRPr="00102DBD">
        <w:rPr>
          <w:rFonts w:ascii="Times New Roman" w:eastAsia="Calibri" w:hAnsi="Times New Roman" w:cs="Times New Roman"/>
          <w:sz w:val="24"/>
          <w:szCs w:val="24"/>
        </w:rPr>
        <w:t>nia</w:t>
      </w:r>
      <w:r w:rsidR="00374520" w:rsidRPr="00102DBD">
        <w:rPr>
          <w:rFonts w:ascii="Times New Roman" w:eastAsia="Calibri" w:hAnsi="Times New Roman" w:cs="Times New Roman"/>
          <w:sz w:val="24"/>
          <w:szCs w:val="24"/>
        </w:rPr>
        <w:t xml:space="preserve"> przedsiębiorcy prowadzącemu działalność polegającą na poszukiwaniu, rozpoznawaniu i</w:t>
      </w:r>
      <w:r w:rsidR="0007160E">
        <w:rPr>
          <w:rFonts w:ascii="Times New Roman" w:eastAsia="Calibri" w:hAnsi="Times New Roman" w:cs="Times New Roman"/>
          <w:sz w:val="24"/>
          <w:szCs w:val="24"/>
        </w:rPr>
        <w:t xml:space="preserve"> </w:t>
      </w:r>
      <w:r w:rsidR="00374520" w:rsidRPr="00102DBD">
        <w:rPr>
          <w:rFonts w:ascii="Times New Roman" w:eastAsia="Calibri" w:hAnsi="Times New Roman" w:cs="Times New Roman"/>
          <w:sz w:val="24"/>
          <w:szCs w:val="24"/>
        </w:rPr>
        <w:t>wydobywaniu węglowodorów ze złóż w granicach obszarów morskich RP dokonani</w:t>
      </w:r>
      <w:r w:rsidRPr="00102DBD">
        <w:rPr>
          <w:rFonts w:ascii="Times New Roman" w:eastAsia="Calibri" w:hAnsi="Times New Roman" w:cs="Times New Roman"/>
          <w:sz w:val="24"/>
          <w:szCs w:val="24"/>
        </w:rPr>
        <w:t>a</w:t>
      </w:r>
      <w:r w:rsidR="00207FA0" w:rsidRPr="00102DBD">
        <w:rPr>
          <w:rFonts w:ascii="Times New Roman" w:eastAsia="Calibri" w:hAnsi="Times New Roman" w:cs="Times New Roman"/>
          <w:sz w:val="24"/>
          <w:szCs w:val="24"/>
        </w:rPr>
        <w:t xml:space="preserve"> określonych zmian w planie ruchu zakładu górniczego, przed zatwierdzeniem tego planu. </w:t>
      </w:r>
      <w:r w:rsidR="002D2D2A" w:rsidRPr="00102DBD">
        <w:rPr>
          <w:rFonts w:ascii="Times New Roman" w:eastAsia="Calibri" w:hAnsi="Times New Roman" w:cs="Times New Roman"/>
          <w:sz w:val="24"/>
          <w:szCs w:val="24"/>
        </w:rPr>
        <w:t>W</w:t>
      </w:r>
      <w:r w:rsidR="0007160E">
        <w:rPr>
          <w:rFonts w:ascii="Times New Roman" w:eastAsia="Calibri" w:hAnsi="Times New Roman" w:cs="Times New Roman"/>
          <w:sz w:val="24"/>
          <w:szCs w:val="24"/>
        </w:rPr>
        <w:t xml:space="preserve"> </w:t>
      </w:r>
      <w:r w:rsidR="002D2D2A" w:rsidRPr="00102DBD">
        <w:rPr>
          <w:rFonts w:ascii="Times New Roman" w:eastAsia="Calibri" w:hAnsi="Times New Roman" w:cs="Times New Roman"/>
          <w:sz w:val="24"/>
          <w:szCs w:val="24"/>
        </w:rPr>
        <w:t>przypadku niedokonania nakazanych zmian organ nadzoru górniczego wydaje decyzję odmawiającą zatwierdzenia planu ruchu zakładu górniczego.</w:t>
      </w:r>
    </w:p>
    <w:p w:rsidR="00207FA0" w:rsidRPr="00102DBD" w:rsidRDefault="002104B6"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Powyższe rozwiązanie zapewnia</w:t>
      </w:r>
      <w:r w:rsidR="00207FA0" w:rsidRPr="00102DBD">
        <w:rPr>
          <w:rFonts w:ascii="Times New Roman" w:eastAsia="Calibri" w:hAnsi="Times New Roman" w:cs="Times New Roman"/>
          <w:sz w:val="24"/>
          <w:szCs w:val="24"/>
        </w:rPr>
        <w:t xml:space="preserve"> implementację art. 11 ust. 3 i 6, art. 12 ust. 4, art. 13 ust. 3 oraz art. 15 ust. 2 dyrektywy.</w:t>
      </w:r>
    </w:p>
    <w:p w:rsidR="00207FA0" w:rsidRPr="00102DBD" w:rsidRDefault="00DB0851" w:rsidP="00102DBD">
      <w:pPr>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Art. 108 ust. 10</w:t>
      </w:r>
      <w:r w:rsidR="0072425D" w:rsidRPr="00102DBD">
        <w:rPr>
          <w:rFonts w:ascii="Times New Roman" w:eastAsia="Calibri" w:hAnsi="Times New Roman" w:cs="Times New Roman"/>
          <w:b/>
          <w:sz w:val="24"/>
          <w:szCs w:val="24"/>
        </w:rPr>
        <w:t>g</w:t>
      </w:r>
    </w:p>
    <w:p w:rsidR="0046635C" w:rsidRPr="00102DBD" w:rsidRDefault="00207FA0" w:rsidP="00523768">
      <w:pPr>
        <w:spacing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Dodany do ustawy </w:t>
      </w:r>
      <w:proofErr w:type="spellStart"/>
      <w:r w:rsidRPr="00102DBD">
        <w:rPr>
          <w:rFonts w:ascii="Times New Roman" w:eastAsia="Calibri" w:hAnsi="Times New Roman" w:cs="Times New Roman"/>
          <w:sz w:val="24"/>
          <w:szCs w:val="24"/>
        </w:rPr>
        <w:t>Pgg</w:t>
      </w:r>
      <w:proofErr w:type="spellEnd"/>
      <w:r w:rsidRPr="00102DBD">
        <w:rPr>
          <w:rFonts w:ascii="Times New Roman" w:eastAsia="Calibri" w:hAnsi="Times New Roman" w:cs="Times New Roman"/>
          <w:sz w:val="24"/>
          <w:szCs w:val="24"/>
        </w:rPr>
        <w:t xml:space="preserve"> art. 108 ust. 10</w:t>
      </w:r>
      <w:r w:rsidR="0072425D" w:rsidRPr="00102DBD">
        <w:rPr>
          <w:rFonts w:ascii="Times New Roman" w:eastAsia="Calibri" w:hAnsi="Times New Roman" w:cs="Times New Roman"/>
          <w:sz w:val="24"/>
          <w:szCs w:val="24"/>
        </w:rPr>
        <w:t>g</w:t>
      </w:r>
      <w:r w:rsidRPr="00102DBD">
        <w:rPr>
          <w:rFonts w:ascii="Times New Roman" w:eastAsia="Calibri" w:hAnsi="Times New Roman" w:cs="Times New Roman"/>
          <w:sz w:val="24"/>
          <w:szCs w:val="24"/>
        </w:rPr>
        <w:t xml:space="preserve"> </w:t>
      </w:r>
      <w:r w:rsidR="00DB0851" w:rsidRPr="00102DBD">
        <w:rPr>
          <w:rFonts w:ascii="Times New Roman" w:eastAsia="Calibri" w:hAnsi="Times New Roman" w:cs="Times New Roman"/>
          <w:sz w:val="24"/>
          <w:szCs w:val="24"/>
        </w:rPr>
        <w:t xml:space="preserve">zapewnia społeczeństwu </w:t>
      </w:r>
      <w:r w:rsidR="007B760B" w:rsidRPr="00102DBD">
        <w:rPr>
          <w:rFonts w:ascii="Times New Roman" w:eastAsia="Calibri" w:hAnsi="Times New Roman" w:cs="Times New Roman"/>
          <w:sz w:val="24"/>
          <w:szCs w:val="24"/>
        </w:rPr>
        <w:t>u</w:t>
      </w:r>
      <w:r w:rsidR="00DB0851" w:rsidRPr="00102DBD">
        <w:rPr>
          <w:rFonts w:ascii="Times New Roman" w:eastAsia="Calibri" w:hAnsi="Times New Roman" w:cs="Times New Roman"/>
          <w:sz w:val="24"/>
          <w:szCs w:val="24"/>
        </w:rPr>
        <w:t>dział</w:t>
      </w:r>
      <w:r w:rsidRPr="00102DBD">
        <w:rPr>
          <w:rFonts w:ascii="Times New Roman" w:eastAsia="Calibri" w:hAnsi="Times New Roman" w:cs="Times New Roman"/>
          <w:sz w:val="24"/>
          <w:szCs w:val="24"/>
        </w:rPr>
        <w:t xml:space="preserve"> </w:t>
      </w:r>
      <w:r w:rsidR="00DB0851" w:rsidRPr="00102DBD">
        <w:rPr>
          <w:rFonts w:ascii="Times New Roman" w:eastAsia="Calibri" w:hAnsi="Times New Roman" w:cs="Times New Roman"/>
          <w:sz w:val="24"/>
          <w:szCs w:val="24"/>
        </w:rPr>
        <w:t>w</w:t>
      </w:r>
      <w:r w:rsidRPr="00102DBD">
        <w:rPr>
          <w:rFonts w:ascii="Times New Roman" w:eastAsia="Calibri" w:hAnsi="Times New Roman" w:cs="Times New Roman"/>
          <w:sz w:val="24"/>
          <w:szCs w:val="24"/>
        </w:rPr>
        <w:t xml:space="preserve"> </w:t>
      </w:r>
      <w:r w:rsidR="00DB0851" w:rsidRPr="00102DBD">
        <w:rPr>
          <w:rFonts w:ascii="Times New Roman" w:eastAsia="Calibri" w:hAnsi="Times New Roman" w:cs="Times New Roman"/>
          <w:sz w:val="24"/>
          <w:szCs w:val="24"/>
        </w:rPr>
        <w:t xml:space="preserve">postępowaniach dotyczących zatwierdzenia </w:t>
      </w:r>
      <w:r w:rsidRPr="00102DBD">
        <w:rPr>
          <w:rFonts w:ascii="Times New Roman" w:eastAsia="Calibri" w:hAnsi="Times New Roman" w:cs="Times New Roman"/>
          <w:sz w:val="24"/>
          <w:szCs w:val="24"/>
        </w:rPr>
        <w:t>plan</w:t>
      </w:r>
      <w:r w:rsidR="00DB0851" w:rsidRPr="00102DBD">
        <w:rPr>
          <w:rFonts w:ascii="Times New Roman" w:eastAsia="Calibri" w:hAnsi="Times New Roman" w:cs="Times New Roman"/>
          <w:sz w:val="24"/>
          <w:szCs w:val="24"/>
        </w:rPr>
        <w:t>u</w:t>
      </w:r>
      <w:r w:rsidRPr="00102DBD">
        <w:rPr>
          <w:rFonts w:ascii="Times New Roman" w:eastAsia="Calibri" w:hAnsi="Times New Roman" w:cs="Times New Roman"/>
          <w:sz w:val="24"/>
          <w:szCs w:val="24"/>
        </w:rPr>
        <w:t xml:space="preserve"> ruchu </w:t>
      </w:r>
      <w:r w:rsidR="00DB0851" w:rsidRPr="00102DBD">
        <w:rPr>
          <w:rFonts w:ascii="Times New Roman" w:eastAsia="Calibri" w:hAnsi="Times New Roman" w:cs="Times New Roman"/>
          <w:sz w:val="24"/>
          <w:szCs w:val="24"/>
        </w:rPr>
        <w:t xml:space="preserve">zakładu górniczego </w:t>
      </w:r>
      <w:r w:rsidRPr="00102DBD">
        <w:rPr>
          <w:rFonts w:ascii="Times New Roman" w:eastAsia="Calibri" w:hAnsi="Times New Roman" w:cs="Times New Roman"/>
          <w:sz w:val="24"/>
          <w:szCs w:val="24"/>
        </w:rPr>
        <w:t>dla wykonywania robót geologicznych związanych z po</w:t>
      </w:r>
      <w:r w:rsidR="00DB0851" w:rsidRPr="00102DBD">
        <w:rPr>
          <w:rFonts w:ascii="Times New Roman" w:eastAsia="Calibri" w:hAnsi="Times New Roman" w:cs="Times New Roman"/>
          <w:sz w:val="24"/>
          <w:szCs w:val="24"/>
        </w:rPr>
        <w:t>szukiwaniem, rozpoznawaniem i wydobywaniem węglowodorów ze złóż</w:t>
      </w:r>
      <w:r w:rsidR="005F5E00" w:rsidRPr="00102DBD">
        <w:rPr>
          <w:rFonts w:ascii="Times New Roman" w:eastAsia="Calibri" w:hAnsi="Times New Roman" w:cs="Times New Roman"/>
          <w:sz w:val="24"/>
          <w:szCs w:val="24"/>
        </w:rPr>
        <w:t xml:space="preserve"> w</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obszarach morskich R</w:t>
      </w:r>
      <w:r w:rsidR="00414D53" w:rsidRPr="00102DBD">
        <w:rPr>
          <w:rFonts w:ascii="Times New Roman" w:eastAsia="Calibri" w:hAnsi="Times New Roman" w:cs="Times New Roman"/>
          <w:sz w:val="24"/>
          <w:szCs w:val="24"/>
        </w:rPr>
        <w:t>P</w:t>
      </w:r>
      <w:r w:rsidR="00B37299" w:rsidRPr="00102DBD">
        <w:rPr>
          <w:rFonts w:ascii="Times New Roman" w:eastAsia="Calibri" w:hAnsi="Times New Roman" w:cs="Times New Roman"/>
          <w:sz w:val="24"/>
          <w:szCs w:val="24"/>
        </w:rPr>
        <w:t xml:space="preserve">, jeżeli udział ten nie został </w:t>
      </w:r>
      <w:r w:rsidR="005F5E00" w:rsidRPr="00102DBD">
        <w:rPr>
          <w:rFonts w:ascii="Times New Roman" w:eastAsia="Calibri" w:hAnsi="Times New Roman" w:cs="Times New Roman"/>
          <w:sz w:val="24"/>
          <w:szCs w:val="24"/>
        </w:rPr>
        <w:t>z</w:t>
      </w:r>
      <w:r w:rsidR="00B37299" w:rsidRPr="00102DBD">
        <w:rPr>
          <w:rFonts w:ascii="Times New Roman" w:eastAsia="Calibri" w:hAnsi="Times New Roman" w:cs="Times New Roman"/>
          <w:sz w:val="24"/>
          <w:szCs w:val="24"/>
        </w:rPr>
        <w:t>apewniony</w:t>
      </w:r>
      <w:r w:rsidR="005F5E00" w:rsidRPr="00102DBD">
        <w:rPr>
          <w:rFonts w:ascii="Times New Roman" w:eastAsia="Calibri" w:hAnsi="Times New Roman" w:cs="Times New Roman"/>
          <w:sz w:val="24"/>
          <w:szCs w:val="24"/>
        </w:rPr>
        <w:t xml:space="preserve"> </w:t>
      </w:r>
      <w:r w:rsidR="005F5E00" w:rsidRPr="00102DBD">
        <w:rPr>
          <w:rFonts w:ascii="Times New Roman" w:eastAsia="Calibri" w:hAnsi="Times New Roman" w:cs="Times New Roman"/>
          <w:sz w:val="24"/>
          <w:szCs w:val="24"/>
        </w:rPr>
        <w:lastRenderedPageBreak/>
        <w:t>już</w:t>
      </w:r>
      <w:r w:rsidR="00B37299" w:rsidRPr="00102DBD">
        <w:rPr>
          <w:rFonts w:ascii="Times New Roman" w:eastAsia="Calibri" w:hAnsi="Times New Roman" w:cs="Times New Roman"/>
          <w:sz w:val="24"/>
          <w:szCs w:val="24"/>
        </w:rPr>
        <w:t xml:space="preserve"> </w:t>
      </w:r>
      <w:r w:rsidR="007B760B" w:rsidRPr="00102DBD">
        <w:rPr>
          <w:rFonts w:ascii="Times New Roman" w:eastAsia="Calibri" w:hAnsi="Times New Roman" w:cs="Times New Roman"/>
          <w:sz w:val="24"/>
          <w:szCs w:val="24"/>
        </w:rPr>
        <w:t xml:space="preserve">wcześniej, na etapie </w:t>
      </w:r>
      <w:r w:rsidR="00B37299" w:rsidRPr="00102DBD">
        <w:rPr>
          <w:rFonts w:ascii="Times New Roman" w:eastAsia="Calibri" w:hAnsi="Times New Roman" w:cs="Times New Roman"/>
          <w:sz w:val="24"/>
          <w:szCs w:val="24"/>
        </w:rPr>
        <w:t>przed wydaniem decyzji o środowiskowych uwarunkowaniach realizacji przedsięwzięcia</w:t>
      </w:r>
      <w:r w:rsidRPr="00102DBD">
        <w:rPr>
          <w:rFonts w:ascii="Times New Roman" w:eastAsia="Calibri" w:hAnsi="Times New Roman" w:cs="Times New Roman"/>
          <w:sz w:val="24"/>
          <w:szCs w:val="24"/>
        </w:rPr>
        <w:t>.</w:t>
      </w:r>
      <w:r w:rsidR="00DB0851" w:rsidRPr="00102DBD">
        <w:rPr>
          <w:rFonts w:ascii="Times New Roman" w:eastAsia="Calibri" w:hAnsi="Times New Roman" w:cs="Times New Roman"/>
          <w:sz w:val="24"/>
          <w:szCs w:val="24"/>
        </w:rPr>
        <w:t xml:space="preserve"> Tryb postępowania organu nadzoru górniczego w takim przypadku określa ustawa z dnia 3 października 2008 </w:t>
      </w:r>
      <w:r w:rsidR="00523768">
        <w:rPr>
          <w:rFonts w:ascii="Times New Roman" w:eastAsia="Calibri" w:hAnsi="Times New Roman" w:cs="Times New Roman"/>
          <w:sz w:val="24"/>
          <w:szCs w:val="24"/>
        </w:rPr>
        <w:t>r. o udostępnianiu informacji o </w:t>
      </w:r>
      <w:r w:rsidR="00DB0851" w:rsidRPr="00102DBD">
        <w:rPr>
          <w:rFonts w:ascii="Times New Roman" w:eastAsia="Calibri" w:hAnsi="Times New Roman" w:cs="Times New Roman"/>
          <w:sz w:val="24"/>
          <w:szCs w:val="24"/>
        </w:rPr>
        <w:t xml:space="preserve">środowisku i jego ochronie, udziale społeczeństwa w ochronie środowiska oraz o ocenach oddziaływania na środowisko. </w:t>
      </w:r>
    </w:p>
    <w:p w:rsidR="0046635C" w:rsidRPr="00102DBD" w:rsidRDefault="007B760B"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Dzięki takiemu rozwiązani</w:t>
      </w:r>
      <w:r w:rsidR="00414D53" w:rsidRPr="00102DBD">
        <w:rPr>
          <w:rFonts w:ascii="Times New Roman" w:eastAsia="Calibri" w:hAnsi="Times New Roman" w:cs="Times New Roman"/>
          <w:sz w:val="24"/>
          <w:szCs w:val="24"/>
        </w:rPr>
        <w:t>u zapewniono pełną implementację</w:t>
      </w:r>
      <w:r w:rsidRPr="00102DBD">
        <w:rPr>
          <w:rFonts w:ascii="Times New Roman" w:eastAsia="Calibri" w:hAnsi="Times New Roman" w:cs="Times New Roman"/>
          <w:sz w:val="24"/>
          <w:szCs w:val="24"/>
        </w:rPr>
        <w:t xml:space="preserve"> art</w:t>
      </w:r>
      <w:r w:rsidR="00713F8C" w:rsidRPr="00102DBD">
        <w:rPr>
          <w:rFonts w:ascii="Times New Roman" w:eastAsia="Calibri" w:hAnsi="Times New Roman" w:cs="Times New Roman"/>
          <w:sz w:val="24"/>
          <w:szCs w:val="24"/>
        </w:rPr>
        <w:t xml:space="preserve">. 5 ust. 1 dyrektywy, gwarantując </w:t>
      </w:r>
      <w:r w:rsidRPr="00102DBD">
        <w:rPr>
          <w:rFonts w:ascii="Times New Roman" w:eastAsia="Calibri" w:hAnsi="Times New Roman" w:cs="Times New Roman"/>
          <w:sz w:val="24"/>
          <w:szCs w:val="24"/>
        </w:rPr>
        <w:t xml:space="preserve">społeczeństwu pełny udział w ocenie oddziaływania na środowisko, jeśli nie na etapie </w:t>
      </w:r>
      <w:r w:rsidR="005F5E00" w:rsidRPr="00102DBD">
        <w:rPr>
          <w:rFonts w:ascii="Times New Roman" w:eastAsia="Calibri" w:hAnsi="Times New Roman" w:cs="Times New Roman"/>
          <w:sz w:val="24"/>
          <w:szCs w:val="24"/>
        </w:rPr>
        <w:t>wydania decyzji o środowiskowych uwarunkowaniach przedsięwzięcia, to na etapie przed zatwierdzeniem planu ruchu zakładu górniczego.</w:t>
      </w:r>
      <w:r w:rsidR="00180700" w:rsidRPr="00102DBD">
        <w:rPr>
          <w:rFonts w:ascii="Times New Roman" w:eastAsia="Calibri" w:hAnsi="Times New Roman" w:cs="Times New Roman"/>
          <w:sz w:val="24"/>
          <w:szCs w:val="24"/>
        </w:rPr>
        <w:t xml:space="preserve"> </w:t>
      </w:r>
    </w:p>
    <w:p w:rsidR="00207FA0" w:rsidRPr="00102DBD" w:rsidRDefault="00345612"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Zgodnie z art. 5 ust. 3 dyrektywy obowiązek zapewnienia udziału społeczeństwa nie ma zastosowania w przypadku obszarów objętych koncesją wydaną przed </w:t>
      </w:r>
      <w:r w:rsidR="000C6557">
        <w:rPr>
          <w:rFonts w:ascii="Times New Roman" w:eastAsia="Calibri" w:hAnsi="Times New Roman" w:cs="Times New Roman"/>
          <w:sz w:val="24"/>
          <w:szCs w:val="24"/>
        </w:rPr>
        <w:t xml:space="preserve">dniem </w:t>
      </w:r>
      <w:r w:rsidRPr="00102DBD">
        <w:rPr>
          <w:rFonts w:ascii="Times New Roman" w:eastAsia="Calibri" w:hAnsi="Times New Roman" w:cs="Times New Roman"/>
          <w:sz w:val="24"/>
          <w:szCs w:val="24"/>
        </w:rPr>
        <w:t>18 lipca 2013</w:t>
      </w:r>
      <w:r w:rsidR="000C6557">
        <w:rPr>
          <w:rFonts w:ascii="Times New Roman" w:eastAsia="Calibri" w:hAnsi="Times New Roman" w:cs="Times New Roman"/>
          <w:sz w:val="24"/>
          <w:szCs w:val="24"/>
        </w:rPr>
        <w:t> </w:t>
      </w:r>
      <w:r w:rsidRPr="00102DBD">
        <w:rPr>
          <w:rFonts w:ascii="Times New Roman" w:eastAsia="Calibri" w:hAnsi="Times New Roman" w:cs="Times New Roman"/>
          <w:sz w:val="24"/>
          <w:szCs w:val="24"/>
        </w:rPr>
        <w:t>r.</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 xml:space="preserve">Powyższe </w:t>
      </w:r>
      <w:r w:rsidR="007B760B" w:rsidRPr="00102DBD">
        <w:rPr>
          <w:rFonts w:ascii="Times New Roman" w:eastAsia="Calibri" w:hAnsi="Times New Roman" w:cs="Times New Roman"/>
          <w:sz w:val="24"/>
          <w:szCs w:val="24"/>
        </w:rPr>
        <w:t xml:space="preserve">rozwiązanie </w:t>
      </w:r>
      <w:r w:rsidRPr="00102DBD">
        <w:rPr>
          <w:rFonts w:ascii="Times New Roman" w:eastAsia="Calibri" w:hAnsi="Times New Roman" w:cs="Times New Roman"/>
          <w:sz w:val="24"/>
          <w:szCs w:val="24"/>
        </w:rPr>
        <w:t>znalazło wyraz w przepisach przejściowych projektu ustawy (</w:t>
      </w:r>
      <w:r w:rsidR="007B760B" w:rsidRPr="00823A01">
        <w:rPr>
          <w:rFonts w:ascii="Times New Roman" w:eastAsia="Calibri" w:hAnsi="Times New Roman" w:cs="Times New Roman"/>
          <w:i/>
          <w:sz w:val="24"/>
          <w:szCs w:val="24"/>
        </w:rPr>
        <w:t>vide</w:t>
      </w:r>
      <w:r w:rsidR="007B760B" w:rsidRPr="00102DBD">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 xml:space="preserve">art. 13 ust. 2). </w:t>
      </w:r>
    </w:p>
    <w:p w:rsidR="00504A5B" w:rsidRPr="00102DBD" w:rsidRDefault="002B4015" w:rsidP="00102DBD">
      <w:pPr>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A</w:t>
      </w:r>
      <w:r w:rsidR="008D1DCD" w:rsidRPr="00102DBD">
        <w:rPr>
          <w:rFonts w:ascii="Times New Roman" w:eastAsia="Calibri" w:hAnsi="Times New Roman" w:cs="Times New Roman"/>
          <w:b/>
          <w:sz w:val="24"/>
          <w:szCs w:val="24"/>
        </w:rPr>
        <w:t>rt. 108a</w:t>
      </w:r>
    </w:p>
    <w:p w:rsidR="00504A5B" w:rsidRPr="00102DBD" w:rsidRDefault="00504A5B" w:rsidP="00523768">
      <w:pPr>
        <w:spacing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Proponowany art. 108a ustawy </w:t>
      </w:r>
      <w:proofErr w:type="spellStart"/>
      <w:r w:rsidRPr="00102DBD">
        <w:rPr>
          <w:rFonts w:ascii="Times New Roman" w:eastAsia="Calibri" w:hAnsi="Times New Roman" w:cs="Times New Roman"/>
          <w:sz w:val="24"/>
          <w:szCs w:val="24"/>
        </w:rPr>
        <w:t>Pgg</w:t>
      </w:r>
      <w:proofErr w:type="spellEnd"/>
      <w:r w:rsidRPr="00102DBD">
        <w:rPr>
          <w:rFonts w:ascii="Times New Roman" w:eastAsia="Calibri" w:hAnsi="Times New Roman" w:cs="Times New Roman"/>
          <w:sz w:val="24"/>
          <w:szCs w:val="24"/>
        </w:rPr>
        <w:t xml:space="preserve"> </w:t>
      </w:r>
      <w:r w:rsidR="005F5E00" w:rsidRPr="00102DBD">
        <w:rPr>
          <w:rFonts w:ascii="Times New Roman" w:eastAsia="Calibri" w:hAnsi="Times New Roman" w:cs="Times New Roman"/>
          <w:sz w:val="24"/>
          <w:szCs w:val="24"/>
        </w:rPr>
        <w:t>wyposaża organ nad</w:t>
      </w:r>
      <w:r w:rsidR="00523768">
        <w:rPr>
          <w:rFonts w:ascii="Times New Roman" w:eastAsia="Calibri" w:hAnsi="Times New Roman" w:cs="Times New Roman"/>
          <w:sz w:val="24"/>
          <w:szCs w:val="24"/>
        </w:rPr>
        <w:t>zoru górniczego w kompetencję w </w:t>
      </w:r>
      <w:r w:rsidR="005F5E00" w:rsidRPr="00102DBD">
        <w:rPr>
          <w:rFonts w:ascii="Times New Roman" w:eastAsia="Calibri" w:hAnsi="Times New Roman" w:cs="Times New Roman"/>
          <w:sz w:val="24"/>
          <w:szCs w:val="24"/>
        </w:rPr>
        <w:t xml:space="preserve">zakresie nałożenia na przedsiębiorcę </w:t>
      </w:r>
      <w:r w:rsidR="008D1DCD" w:rsidRPr="00102DBD">
        <w:rPr>
          <w:rFonts w:ascii="Times New Roman" w:eastAsia="Calibri" w:hAnsi="Times New Roman" w:cs="Times New Roman"/>
          <w:sz w:val="24"/>
          <w:szCs w:val="24"/>
        </w:rPr>
        <w:t>obowiązk</w:t>
      </w:r>
      <w:r w:rsidR="005F5E00" w:rsidRPr="00102DBD">
        <w:rPr>
          <w:rFonts w:ascii="Times New Roman" w:eastAsia="Calibri" w:hAnsi="Times New Roman" w:cs="Times New Roman"/>
          <w:sz w:val="24"/>
          <w:szCs w:val="24"/>
        </w:rPr>
        <w:t>u</w:t>
      </w:r>
      <w:r w:rsidR="008D1DCD" w:rsidRPr="00102DBD">
        <w:rPr>
          <w:rFonts w:ascii="Times New Roman" w:eastAsia="Calibri" w:hAnsi="Times New Roman" w:cs="Times New Roman"/>
          <w:sz w:val="24"/>
          <w:szCs w:val="24"/>
        </w:rPr>
        <w:t xml:space="preserve"> dokonania przeglądu analizy poważnych zagrożeń dla zakładu górniczego w związku </w:t>
      </w:r>
      <w:r w:rsidR="004C2ECF">
        <w:rPr>
          <w:rFonts w:ascii="Times New Roman" w:eastAsia="Calibri" w:hAnsi="Times New Roman" w:cs="Times New Roman"/>
          <w:sz w:val="24"/>
          <w:szCs w:val="24"/>
        </w:rPr>
        <w:t xml:space="preserve">z </w:t>
      </w:r>
      <w:r w:rsidR="008D1DCD" w:rsidRPr="00102DBD">
        <w:rPr>
          <w:rFonts w:ascii="Times New Roman" w:eastAsia="Calibri" w:hAnsi="Times New Roman" w:cs="Times New Roman"/>
          <w:sz w:val="24"/>
          <w:szCs w:val="24"/>
        </w:rPr>
        <w:t>zaistnieniem zdarzeń lub wypadków stwarzających zagrożenie dla bezpieczeństwa ruchu zakładu. Obowiązek ten nakłada organ nadzoru górniczego w drodze postanowienia.</w:t>
      </w:r>
      <w:r w:rsidR="0007160E">
        <w:rPr>
          <w:rFonts w:ascii="Times New Roman" w:eastAsia="Calibri" w:hAnsi="Times New Roman" w:cs="Times New Roman"/>
          <w:sz w:val="24"/>
          <w:szCs w:val="24"/>
        </w:rPr>
        <w:t xml:space="preserve"> </w:t>
      </w:r>
    </w:p>
    <w:p w:rsidR="009E3B8D" w:rsidRPr="00102DBD" w:rsidRDefault="009E3B8D" w:rsidP="00102DBD">
      <w:pPr>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Art. 109 ust. 5</w:t>
      </w:r>
      <w:r w:rsidR="00102DBD">
        <w:rPr>
          <w:rFonts w:ascii="Times New Roman" w:eastAsia="Calibri" w:hAnsi="Times New Roman" w:cs="Times New Roman"/>
          <w:b/>
          <w:sz w:val="24"/>
          <w:szCs w:val="24"/>
        </w:rPr>
        <w:t>–</w:t>
      </w:r>
      <w:r w:rsidR="0072425D" w:rsidRPr="00102DBD">
        <w:rPr>
          <w:rFonts w:ascii="Times New Roman" w:eastAsia="Calibri" w:hAnsi="Times New Roman" w:cs="Times New Roman"/>
          <w:b/>
          <w:sz w:val="24"/>
          <w:szCs w:val="24"/>
        </w:rPr>
        <w:t>7</w:t>
      </w:r>
    </w:p>
    <w:p w:rsidR="009E3B8D" w:rsidRPr="00102DBD" w:rsidRDefault="009E3B8D" w:rsidP="00523768">
      <w:pPr>
        <w:spacing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Dodany do art. 109 ustawy </w:t>
      </w:r>
      <w:proofErr w:type="spellStart"/>
      <w:r w:rsidRPr="00102DBD">
        <w:rPr>
          <w:rFonts w:ascii="Times New Roman" w:eastAsia="Calibri" w:hAnsi="Times New Roman" w:cs="Times New Roman"/>
          <w:sz w:val="24"/>
          <w:szCs w:val="24"/>
        </w:rPr>
        <w:t>Pgg</w:t>
      </w:r>
      <w:proofErr w:type="spellEnd"/>
      <w:r w:rsidRPr="00102DBD">
        <w:rPr>
          <w:rFonts w:ascii="Times New Roman" w:eastAsia="Calibri" w:hAnsi="Times New Roman" w:cs="Times New Roman"/>
          <w:sz w:val="24"/>
          <w:szCs w:val="24"/>
        </w:rPr>
        <w:t xml:space="preserve"> ust. 5 umożliwia organowi nadzoru górniczego nakazanie przedsiębiorcy dokonania zmian w planie ruchu zakładu górniczego w celu zapewnienia bezpieczeństwa zakładu górniczego i jego pracowników, </w:t>
      </w:r>
      <w:r w:rsidR="005F5E00" w:rsidRPr="00102DBD">
        <w:rPr>
          <w:rFonts w:ascii="Times New Roman" w:eastAsia="Calibri" w:hAnsi="Times New Roman" w:cs="Times New Roman"/>
          <w:sz w:val="24"/>
          <w:szCs w:val="24"/>
        </w:rPr>
        <w:t>bezpieczeństwa powszechnego lub</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środowiska w odniesieniu do działalności polegającej na poszukiwaniu, rozpoznawani</w:t>
      </w:r>
      <w:r w:rsidR="005F5E00" w:rsidRPr="00102DBD">
        <w:rPr>
          <w:rFonts w:ascii="Times New Roman" w:eastAsia="Calibri" w:hAnsi="Times New Roman" w:cs="Times New Roman"/>
          <w:sz w:val="24"/>
          <w:szCs w:val="24"/>
        </w:rPr>
        <w:t>u i</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wydobywaniu węglowodorów ze złóż w granicach obszarów morskich RP. W decyzji nakazującej zmiany organ nadzoru górniczego określa ich zakres oraz termin przekazania do zatwierdzenia</w:t>
      </w:r>
      <w:r w:rsidR="005F5E00" w:rsidRPr="00102DBD">
        <w:rPr>
          <w:rFonts w:ascii="Times New Roman" w:eastAsia="Calibri" w:hAnsi="Times New Roman" w:cs="Times New Roman"/>
          <w:sz w:val="24"/>
          <w:szCs w:val="24"/>
        </w:rPr>
        <w:t xml:space="preserve"> dodatku do planu ruchu zakładu górniczego uwzględniającego nakazane zmiany.</w:t>
      </w:r>
      <w:r w:rsidRPr="00102DBD">
        <w:rPr>
          <w:rFonts w:ascii="Times New Roman" w:eastAsia="Calibri" w:hAnsi="Times New Roman" w:cs="Times New Roman"/>
          <w:sz w:val="24"/>
          <w:szCs w:val="24"/>
        </w:rPr>
        <w:t xml:space="preserve"> </w:t>
      </w:r>
    </w:p>
    <w:p w:rsidR="00504A5B" w:rsidRPr="00102DBD" w:rsidRDefault="009E3B8D"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lastRenderedPageBreak/>
        <w:t>W ust. 6 określone zostały przypadki, w których przedsiębiorca prowadzący działalność polegającą na poszukiwaniu, rozpoznawaniu i wyd</w:t>
      </w:r>
      <w:r w:rsidR="00523768">
        <w:rPr>
          <w:rFonts w:ascii="Times New Roman" w:eastAsia="Calibri" w:hAnsi="Times New Roman" w:cs="Times New Roman"/>
          <w:sz w:val="24"/>
          <w:szCs w:val="24"/>
        </w:rPr>
        <w:t>obywaniu węglowodorów ze złóż w </w:t>
      </w:r>
      <w:r w:rsidRPr="00102DBD">
        <w:rPr>
          <w:rFonts w:ascii="Times New Roman" w:eastAsia="Calibri" w:hAnsi="Times New Roman" w:cs="Times New Roman"/>
          <w:sz w:val="24"/>
          <w:szCs w:val="24"/>
        </w:rPr>
        <w:t>granicach obszarów morskich R</w:t>
      </w:r>
      <w:r w:rsidR="00414D53" w:rsidRPr="00102DBD">
        <w:rPr>
          <w:rFonts w:ascii="Times New Roman" w:eastAsia="Calibri" w:hAnsi="Times New Roman" w:cs="Times New Roman"/>
          <w:sz w:val="24"/>
          <w:szCs w:val="24"/>
        </w:rPr>
        <w:t>P</w:t>
      </w:r>
      <w:r w:rsidRPr="00102DBD">
        <w:rPr>
          <w:rFonts w:ascii="Times New Roman" w:eastAsia="Calibri" w:hAnsi="Times New Roman" w:cs="Times New Roman"/>
          <w:sz w:val="24"/>
          <w:szCs w:val="24"/>
        </w:rPr>
        <w:t xml:space="preserve"> jest zobligowany do sporządzenia dodatku do planu ruchu zakładu górniczego. </w:t>
      </w:r>
    </w:p>
    <w:p w:rsidR="0072425D" w:rsidRPr="00102DBD" w:rsidRDefault="0072425D"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W ust. 7 ustanowiono sankcję stosowaną w przypadku niedokonania zmian w planie ruchu zakładu górniczego, o których mowa powyżej, polegającą na fakultatywnym wstrzymaniu ruchu zakładu górniczego w całości lub w części. Decyzj</w:t>
      </w:r>
      <w:r w:rsidR="001F4CCB" w:rsidRPr="00102DBD">
        <w:rPr>
          <w:rFonts w:ascii="Times New Roman" w:eastAsia="Calibri" w:hAnsi="Times New Roman" w:cs="Times New Roman"/>
          <w:sz w:val="24"/>
          <w:szCs w:val="24"/>
        </w:rPr>
        <w:t>ę</w:t>
      </w:r>
      <w:r w:rsidRPr="00102DBD">
        <w:rPr>
          <w:rFonts w:ascii="Times New Roman" w:eastAsia="Calibri" w:hAnsi="Times New Roman" w:cs="Times New Roman"/>
          <w:sz w:val="24"/>
          <w:szCs w:val="24"/>
        </w:rPr>
        <w:t xml:space="preserve"> w tej sprawie wydaje właściwy organ nadzoru górniczego. Projektodawca w niniejszym przepisie pozostawił organowi nadzoru górniczego uznanie administracyjne w zakresie zastosowania tej sankcji, mając na uwadze</w:t>
      </w:r>
      <w:r w:rsidR="001F4CCB" w:rsidRPr="00102DBD">
        <w:rPr>
          <w:rFonts w:ascii="Times New Roman" w:eastAsia="Calibri" w:hAnsi="Times New Roman" w:cs="Times New Roman"/>
          <w:sz w:val="24"/>
          <w:szCs w:val="24"/>
        </w:rPr>
        <w:t>,</w:t>
      </w:r>
      <w:r w:rsidRPr="00102DBD">
        <w:rPr>
          <w:rFonts w:ascii="Times New Roman" w:eastAsia="Calibri" w:hAnsi="Times New Roman" w:cs="Times New Roman"/>
          <w:sz w:val="24"/>
          <w:szCs w:val="24"/>
        </w:rPr>
        <w:t xml:space="preserve"> że każdorazowe jej zastosowanie wymaga dogłębnej merytorycznej analizy, wyważenia interesu przedsiębiorcy i</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interesu publicznego oraz rozważenia, czy korzyści dyscyplinujące wynikające z tej decyzji nie przeważą nad negatywnymi skutkami wstrzymania ruchu zakładu górniczego.</w:t>
      </w:r>
      <w:r w:rsidR="0007160E">
        <w:rPr>
          <w:rFonts w:ascii="Times New Roman" w:eastAsia="Calibri" w:hAnsi="Times New Roman" w:cs="Times New Roman"/>
          <w:sz w:val="24"/>
          <w:szCs w:val="24"/>
        </w:rPr>
        <w:t xml:space="preserve"> </w:t>
      </w:r>
    </w:p>
    <w:p w:rsidR="003544ED" w:rsidRPr="00102DBD" w:rsidRDefault="0072425D" w:rsidP="00102DBD">
      <w:pPr>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sz w:val="24"/>
          <w:szCs w:val="24"/>
        </w:rPr>
        <w:t xml:space="preserve"> </w:t>
      </w:r>
      <w:r w:rsidR="008378E1" w:rsidRPr="00102DBD">
        <w:rPr>
          <w:rFonts w:ascii="Times New Roman" w:eastAsia="Calibri" w:hAnsi="Times New Roman" w:cs="Times New Roman"/>
          <w:b/>
          <w:sz w:val="24"/>
          <w:szCs w:val="24"/>
        </w:rPr>
        <w:t>Art. 110</w:t>
      </w:r>
    </w:p>
    <w:p w:rsidR="00207FA0" w:rsidRPr="00102DBD" w:rsidRDefault="008378E1" w:rsidP="00523768">
      <w:pPr>
        <w:spacing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Art. 110 ustawy </w:t>
      </w:r>
      <w:proofErr w:type="spellStart"/>
      <w:r w:rsidRPr="00102DBD">
        <w:rPr>
          <w:rFonts w:ascii="Times New Roman" w:eastAsia="Calibri" w:hAnsi="Times New Roman" w:cs="Times New Roman"/>
          <w:sz w:val="24"/>
          <w:szCs w:val="24"/>
        </w:rPr>
        <w:t>Pgg</w:t>
      </w:r>
      <w:proofErr w:type="spellEnd"/>
      <w:r w:rsidRPr="00102DBD">
        <w:rPr>
          <w:rFonts w:ascii="Times New Roman" w:eastAsia="Calibri" w:hAnsi="Times New Roman" w:cs="Times New Roman"/>
          <w:sz w:val="24"/>
          <w:szCs w:val="24"/>
        </w:rPr>
        <w:t xml:space="preserve"> uszczegóławia zakres</w:t>
      </w:r>
      <w:r w:rsidR="00207FA0" w:rsidRPr="00102DBD">
        <w:rPr>
          <w:rFonts w:ascii="Times New Roman" w:eastAsia="Calibri" w:hAnsi="Times New Roman" w:cs="Times New Roman"/>
          <w:sz w:val="24"/>
          <w:szCs w:val="24"/>
        </w:rPr>
        <w:t xml:space="preserve"> delegacji do wydania przez ministra właściwego do</w:t>
      </w:r>
      <w:r w:rsidR="0007160E">
        <w:rPr>
          <w:rFonts w:ascii="Times New Roman" w:eastAsia="Calibri" w:hAnsi="Times New Roman" w:cs="Times New Roman"/>
          <w:sz w:val="24"/>
          <w:szCs w:val="24"/>
        </w:rPr>
        <w:t xml:space="preserve"> </w:t>
      </w:r>
      <w:r w:rsidR="000B30FF" w:rsidRPr="00102DBD">
        <w:rPr>
          <w:rFonts w:ascii="Times New Roman" w:eastAsia="Calibri" w:hAnsi="Times New Roman" w:cs="Times New Roman"/>
          <w:sz w:val="24"/>
          <w:szCs w:val="24"/>
        </w:rPr>
        <w:t xml:space="preserve">spraw środowiska </w:t>
      </w:r>
      <w:r w:rsidR="00207FA0" w:rsidRPr="00102DBD">
        <w:rPr>
          <w:rFonts w:ascii="Times New Roman" w:eastAsia="Calibri" w:hAnsi="Times New Roman" w:cs="Times New Roman"/>
          <w:sz w:val="24"/>
          <w:szCs w:val="24"/>
        </w:rPr>
        <w:t xml:space="preserve">w porozumieniu z ministrem właściwym do spraw </w:t>
      </w:r>
      <w:r w:rsidR="000B30FF" w:rsidRPr="00102DBD">
        <w:rPr>
          <w:rFonts w:ascii="Times New Roman" w:eastAsia="Calibri" w:hAnsi="Times New Roman" w:cs="Times New Roman"/>
          <w:sz w:val="24"/>
          <w:szCs w:val="24"/>
        </w:rPr>
        <w:t xml:space="preserve">gospodarki złożami kopalin </w:t>
      </w:r>
      <w:r w:rsidR="00207FA0" w:rsidRPr="00102DBD">
        <w:rPr>
          <w:rFonts w:ascii="Times New Roman" w:eastAsia="Calibri" w:hAnsi="Times New Roman" w:cs="Times New Roman"/>
          <w:sz w:val="24"/>
          <w:szCs w:val="24"/>
        </w:rPr>
        <w:t>rozporządzenia w sprawie planów ruchu zakładów górniczych. Polega ona w szczególności na wydzieleniu w delegacji części dotyczącej elementów planu ruchu zakładu górniczego prowadzącego działalność związaną z poszukiwaniem, rozpoznawaniem i wydobywaniem węglowodorów w granicach obszarów morskich R</w:t>
      </w:r>
      <w:r w:rsidR="00414D53" w:rsidRPr="00102DBD">
        <w:rPr>
          <w:rFonts w:ascii="Times New Roman" w:eastAsia="Calibri" w:hAnsi="Times New Roman" w:cs="Times New Roman"/>
          <w:sz w:val="24"/>
          <w:szCs w:val="24"/>
        </w:rPr>
        <w:t>P</w:t>
      </w:r>
      <w:r w:rsidR="00207FA0" w:rsidRPr="00102DBD">
        <w:rPr>
          <w:rFonts w:ascii="Times New Roman" w:eastAsia="Calibri" w:hAnsi="Times New Roman" w:cs="Times New Roman"/>
          <w:sz w:val="24"/>
          <w:szCs w:val="24"/>
        </w:rPr>
        <w:t xml:space="preserve">, które wymagają opinii rzeczoznawcy do spraw ruchu zakładu górniczego, oraz wskazaniu wytycznych </w:t>
      </w:r>
      <w:r w:rsidR="005F5E00" w:rsidRPr="00102DBD">
        <w:rPr>
          <w:rFonts w:ascii="Times New Roman" w:eastAsia="Calibri" w:hAnsi="Times New Roman" w:cs="Times New Roman"/>
          <w:sz w:val="24"/>
          <w:szCs w:val="24"/>
        </w:rPr>
        <w:t>służących</w:t>
      </w:r>
      <w:r w:rsidR="00207FA0" w:rsidRPr="00102DBD">
        <w:rPr>
          <w:rFonts w:ascii="Times New Roman" w:eastAsia="Calibri" w:hAnsi="Times New Roman" w:cs="Times New Roman"/>
          <w:sz w:val="24"/>
          <w:szCs w:val="24"/>
        </w:rPr>
        <w:t xml:space="preserve"> zapewnieni</w:t>
      </w:r>
      <w:r w:rsidR="005F5E00" w:rsidRPr="00102DBD">
        <w:rPr>
          <w:rFonts w:ascii="Times New Roman" w:eastAsia="Calibri" w:hAnsi="Times New Roman" w:cs="Times New Roman"/>
          <w:sz w:val="24"/>
          <w:szCs w:val="24"/>
        </w:rPr>
        <w:t>u</w:t>
      </w:r>
      <w:r w:rsidR="00207FA0" w:rsidRPr="00102DBD">
        <w:rPr>
          <w:rFonts w:ascii="Times New Roman" w:eastAsia="Calibri" w:hAnsi="Times New Roman" w:cs="Times New Roman"/>
          <w:sz w:val="24"/>
          <w:szCs w:val="24"/>
        </w:rPr>
        <w:t xml:space="preserve"> wysokiego poziomu bezpieczeństwa tej działalności oraz niezależnej weryfikacji niektórych elementów tej działalności. Modyfikacja ta ma na celu pełną realizację postanowień dyrektywy, w szczególności jej art. 19 oraz załączników I, II, IV i V.</w:t>
      </w:r>
    </w:p>
    <w:p w:rsidR="00B37299" w:rsidRPr="00102DBD" w:rsidRDefault="00B37299" w:rsidP="00102DBD">
      <w:pPr>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Art. 117 pkt 7</w:t>
      </w:r>
    </w:p>
    <w:p w:rsidR="00B37299" w:rsidRDefault="00B37299" w:rsidP="00523768">
      <w:pPr>
        <w:spacing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Dodany do art. 117 ustawy </w:t>
      </w:r>
      <w:proofErr w:type="spellStart"/>
      <w:r w:rsidRPr="00102DBD">
        <w:rPr>
          <w:rFonts w:ascii="Times New Roman" w:eastAsia="Calibri" w:hAnsi="Times New Roman" w:cs="Times New Roman"/>
          <w:sz w:val="24"/>
          <w:szCs w:val="24"/>
        </w:rPr>
        <w:t>Pgg</w:t>
      </w:r>
      <w:proofErr w:type="spellEnd"/>
      <w:r w:rsidRPr="00102DBD">
        <w:rPr>
          <w:rFonts w:ascii="Times New Roman" w:eastAsia="Calibri" w:hAnsi="Times New Roman" w:cs="Times New Roman"/>
          <w:sz w:val="24"/>
          <w:szCs w:val="24"/>
        </w:rPr>
        <w:t xml:space="preserve"> pkt 7 </w:t>
      </w:r>
      <w:r w:rsidR="00AD75B8" w:rsidRPr="00102DBD">
        <w:rPr>
          <w:rFonts w:ascii="Times New Roman" w:eastAsia="Calibri" w:hAnsi="Times New Roman" w:cs="Times New Roman"/>
          <w:sz w:val="24"/>
          <w:szCs w:val="24"/>
        </w:rPr>
        <w:t xml:space="preserve">nakłada obowiązek </w:t>
      </w:r>
      <w:r w:rsidRPr="00102DBD">
        <w:rPr>
          <w:rFonts w:ascii="Times New Roman" w:eastAsia="Calibri" w:hAnsi="Times New Roman" w:cs="Times New Roman"/>
          <w:sz w:val="24"/>
          <w:szCs w:val="24"/>
        </w:rPr>
        <w:t>przechowywania przez przedsiębiorcę dokumentów dołączanych do planu ruchu zakładu górniczego</w:t>
      </w:r>
      <w:r w:rsidR="005F5E00" w:rsidRPr="00102DBD">
        <w:rPr>
          <w:rFonts w:ascii="Times New Roman" w:eastAsia="Calibri" w:hAnsi="Times New Roman" w:cs="Times New Roman"/>
          <w:sz w:val="24"/>
          <w:szCs w:val="24"/>
        </w:rPr>
        <w:t xml:space="preserve"> na podstawie niniejszej nowelizacji</w:t>
      </w:r>
      <w:r w:rsidRPr="00102DBD">
        <w:rPr>
          <w:rFonts w:ascii="Times New Roman" w:eastAsia="Calibri" w:hAnsi="Times New Roman" w:cs="Times New Roman"/>
          <w:sz w:val="24"/>
          <w:szCs w:val="24"/>
        </w:rPr>
        <w:t>. Regulacja ta implementuje art. 17 ust. 6 dyrektywy.</w:t>
      </w:r>
    </w:p>
    <w:p w:rsidR="00C43088" w:rsidRPr="00102DBD" w:rsidRDefault="00C43088" w:rsidP="00523768">
      <w:pPr>
        <w:spacing w:after="0" w:line="360" w:lineRule="auto"/>
        <w:jc w:val="both"/>
        <w:rPr>
          <w:rFonts w:ascii="Times New Roman" w:eastAsia="Calibri" w:hAnsi="Times New Roman" w:cs="Times New Roman"/>
          <w:sz w:val="24"/>
          <w:szCs w:val="24"/>
        </w:rPr>
      </w:pPr>
    </w:p>
    <w:p w:rsidR="00207FA0" w:rsidRPr="00102DBD" w:rsidRDefault="002B1383" w:rsidP="00102DBD">
      <w:pPr>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lastRenderedPageBreak/>
        <w:t>Art. 117a</w:t>
      </w:r>
    </w:p>
    <w:p w:rsidR="002B1383" w:rsidRPr="00102DBD" w:rsidRDefault="00207FA0" w:rsidP="00523768">
      <w:pPr>
        <w:spacing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Art. 117a</w:t>
      </w:r>
      <w:r w:rsidR="00AA6896" w:rsidRPr="00102DBD">
        <w:rPr>
          <w:rFonts w:ascii="Times New Roman" w:eastAsia="Calibri" w:hAnsi="Times New Roman" w:cs="Times New Roman"/>
          <w:sz w:val="24"/>
          <w:szCs w:val="24"/>
        </w:rPr>
        <w:t xml:space="preserve"> ust. 1 pkt 1</w:t>
      </w:r>
      <w:r w:rsidRPr="00102DBD">
        <w:rPr>
          <w:rFonts w:ascii="Times New Roman" w:eastAsia="Calibri" w:hAnsi="Times New Roman" w:cs="Times New Roman"/>
          <w:sz w:val="24"/>
          <w:szCs w:val="24"/>
        </w:rPr>
        <w:t xml:space="preserve"> ustawy </w:t>
      </w:r>
      <w:proofErr w:type="spellStart"/>
      <w:r w:rsidRPr="00102DBD">
        <w:rPr>
          <w:rFonts w:ascii="Times New Roman" w:eastAsia="Calibri" w:hAnsi="Times New Roman" w:cs="Times New Roman"/>
          <w:sz w:val="24"/>
          <w:szCs w:val="24"/>
        </w:rPr>
        <w:t>Pgg</w:t>
      </w:r>
      <w:proofErr w:type="spellEnd"/>
      <w:r w:rsidRPr="00102DBD">
        <w:rPr>
          <w:rFonts w:ascii="Times New Roman" w:eastAsia="Calibri" w:hAnsi="Times New Roman" w:cs="Times New Roman"/>
          <w:sz w:val="24"/>
          <w:szCs w:val="24"/>
        </w:rPr>
        <w:t xml:space="preserve"> </w:t>
      </w:r>
      <w:r w:rsidR="008378E1" w:rsidRPr="00102DBD">
        <w:rPr>
          <w:rFonts w:ascii="Times New Roman" w:eastAsia="Calibri" w:hAnsi="Times New Roman" w:cs="Times New Roman"/>
          <w:sz w:val="24"/>
          <w:szCs w:val="24"/>
        </w:rPr>
        <w:t>nakłada na przedsiębiorcę</w:t>
      </w:r>
      <w:r w:rsidRPr="00102DBD">
        <w:rPr>
          <w:rFonts w:ascii="Times New Roman" w:eastAsia="Calibri" w:hAnsi="Times New Roman" w:cs="Times New Roman"/>
          <w:sz w:val="24"/>
          <w:szCs w:val="24"/>
        </w:rPr>
        <w:t xml:space="preserve"> prowadzącego działalność </w:t>
      </w:r>
      <w:r w:rsidR="008378E1" w:rsidRPr="00102DBD">
        <w:rPr>
          <w:rFonts w:ascii="Times New Roman" w:eastAsia="Calibri" w:hAnsi="Times New Roman" w:cs="Times New Roman"/>
          <w:sz w:val="24"/>
          <w:szCs w:val="24"/>
        </w:rPr>
        <w:t>polegającą na</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poszukiwani</w:t>
      </w:r>
      <w:r w:rsidR="008378E1" w:rsidRPr="00102DBD">
        <w:rPr>
          <w:rFonts w:ascii="Times New Roman" w:eastAsia="Calibri" w:hAnsi="Times New Roman" w:cs="Times New Roman"/>
          <w:sz w:val="24"/>
          <w:szCs w:val="24"/>
        </w:rPr>
        <w:t>u</w:t>
      </w:r>
      <w:r w:rsidRPr="00102DBD">
        <w:rPr>
          <w:rFonts w:ascii="Times New Roman" w:eastAsia="Calibri" w:hAnsi="Times New Roman" w:cs="Times New Roman"/>
          <w:sz w:val="24"/>
          <w:szCs w:val="24"/>
        </w:rPr>
        <w:t>, rozpoznawani</w:t>
      </w:r>
      <w:r w:rsidR="008378E1" w:rsidRPr="00102DBD">
        <w:rPr>
          <w:rFonts w:ascii="Times New Roman" w:eastAsia="Calibri" w:hAnsi="Times New Roman" w:cs="Times New Roman"/>
          <w:sz w:val="24"/>
          <w:szCs w:val="24"/>
        </w:rPr>
        <w:t>u</w:t>
      </w:r>
      <w:r w:rsidRPr="00102DBD">
        <w:rPr>
          <w:rFonts w:ascii="Times New Roman" w:eastAsia="Calibri" w:hAnsi="Times New Roman" w:cs="Times New Roman"/>
          <w:sz w:val="24"/>
          <w:szCs w:val="24"/>
        </w:rPr>
        <w:t xml:space="preserve"> i wydobywani</w:t>
      </w:r>
      <w:r w:rsidR="008378E1" w:rsidRPr="00102DBD">
        <w:rPr>
          <w:rFonts w:ascii="Times New Roman" w:eastAsia="Calibri" w:hAnsi="Times New Roman" w:cs="Times New Roman"/>
          <w:sz w:val="24"/>
          <w:szCs w:val="24"/>
        </w:rPr>
        <w:t>u</w:t>
      </w:r>
      <w:r w:rsidRPr="00102DBD">
        <w:rPr>
          <w:rFonts w:ascii="Times New Roman" w:eastAsia="Calibri" w:hAnsi="Times New Roman" w:cs="Times New Roman"/>
          <w:sz w:val="24"/>
          <w:szCs w:val="24"/>
        </w:rPr>
        <w:t xml:space="preserve"> węglowodorów </w:t>
      </w:r>
      <w:r w:rsidR="008378E1" w:rsidRPr="00102DBD">
        <w:rPr>
          <w:rFonts w:ascii="Times New Roman" w:eastAsia="Calibri" w:hAnsi="Times New Roman" w:cs="Times New Roman"/>
          <w:sz w:val="24"/>
          <w:szCs w:val="24"/>
        </w:rPr>
        <w:t xml:space="preserve">ze złóż </w:t>
      </w:r>
      <w:r w:rsidR="00523768">
        <w:rPr>
          <w:rFonts w:ascii="Times New Roman" w:eastAsia="Calibri" w:hAnsi="Times New Roman" w:cs="Times New Roman"/>
          <w:sz w:val="24"/>
          <w:szCs w:val="24"/>
        </w:rPr>
        <w:t>w </w:t>
      </w:r>
      <w:r w:rsidRPr="00102DBD">
        <w:rPr>
          <w:rFonts w:ascii="Times New Roman" w:eastAsia="Calibri" w:hAnsi="Times New Roman" w:cs="Times New Roman"/>
          <w:sz w:val="24"/>
          <w:szCs w:val="24"/>
        </w:rPr>
        <w:t>granicach obszarów morskich R</w:t>
      </w:r>
      <w:r w:rsidR="00414D53" w:rsidRPr="00102DBD">
        <w:rPr>
          <w:rFonts w:ascii="Times New Roman" w:eastAsia="Calibri" w:hAnsi="Times New Roman" w:cs="Times New Roman"/>
          <w:sz w:val="24"/>
          <w:szCs w:val="24"/>
        </w:rPr>
        <w:t>P</w:t>
      </w:r>
      <w:r w:rsidRPr="00102DBD">
        <w:rPr>
          <w:rFonts w:ascii="Times New Roman" w:eastAsia="Calibri" w:hAnsi="Times New Roman" w:cs="Times New Roman"/>
          <w:sz w:val="24"/>
          <w:szCs w:val="24"/>
        </w:rPr>
        <w:t xml:space="preserve"> </w:t>
      </w:r>
      <w:r w:rsidR="008378E1" w:rsidRPr="00102DBD">
        <w:rPr>
          <w:rFonts w:ascii="Times New Roman" w:eastAsia="Calibri" w:hAnsi="Times New Roman" w:cs="Times New Roman"/>
          <w:sz w:val="24"/>
          <w:szCs w:val="24"/>
        </w:rPr>
        <w:t xml:space="preserve">obowiązek </w:t>
      </w:r>
      <w:r w:rsidRPr="00102DBD">
        <w:rPr>
          <w:rFonts w:ascii="Times New Roman" w:eastAsia="Calibri" w:hAnsi="Times New Roman" w:cs="Times New Roman"/>
          <w:sz w:val="24"/>
          <w:szCs w:val="24"/>
        </w:rPr>
        <w:t xml:space="preserve">opracowania i wdrożenia systemu umożliwiającego gromadzenie </w:t>
      </w:r>
      <w:r w:rsidR="005061DA" w:rsidRPr="00102DBD">
        <w:rPr>
          <w:rFonts w:ascii="Times New Roman" w:eastAsia="Calibri" w:hAnsi="Times New Roman" w:cs="Times New Roman"/>
          <w:sz w:val="24"/>
          <w:szCs w:val="24"/>
        </w:rPr>
        <w:t>i</w:t>
      </w:r>
      <w:r w:rsidR="0007160E">
        <w:rPr>
          <w:rFonts w:ascii="Times New Roman" w:eastAsia="Calibri" w:hAnsi="Times New Roman" w:cs="Times New Roman"/>
          <w:sz w:val="24"/>
          <w:szCs w:val="24"/>
        </w:rPr>
        <w:t xml:space="preserve"> </w:t>
      </w:r>
      <w:r w:rsidR="008378E1" w:rsidRPr="00102DBD">
        <w:rPr>
          <w:rFonts w:ascii="Times New Roman" w:eastAsia="Calibri" w:hAnsi="Times New Roman" w:cs="Times New Roman"/>
          <w:sz w:val="24"/>
          <w:szCs w:val="24"/>
        </w:rPr>
        <w:t xml:space="preserve">zapisywanie </w:t>
      </w:r>
      <w:r w:rsidRPr="00102DBD">
        <w:rPr>
          <w:rFonts w:ascii="Times New Roman" w:eastAsia="Calibri" w:hAnsi="Times New Roman" w:cs="Times New Roman"/>
          <w:sz w:val="24"/>
          <w:szCs w:val="24"/>
        </w:rPr>
        <w:t>danych technicznych dotyczących tej działalności</w:t>
      </w:r>
      <w:r w:rsidR="008378E1" w:rsidRPr="00102DBD">
        <w:rPr>
          <w:rFonts w:ascii="Times New Roman" w:eastAsia="Calibri" w:hAnsi="Times New Roman" w:cs="Times New Roman"/>
          <w:sz w:val="24"/>
          <w:szCs w:val="24"/>
        </w:rPr>
        <w:t xml:space="preserve">. Przepis nakazuje </w:t>
      </w:r>
      <w:r w:rsidRPr="00102DBD">
        <w:rPr>
          <w:rFonts w:ascii="Times New Roman" w:eastAsia="Calibri" w:hAnsi="Times New Roman" w:cs="Times New Roman"/>
          <w:sz w:val="24"/>
          <w:szCs w:val="24"/>
        </w:rPr>
        <w:t>zabezpiecz</w:t>
      </w:r>
      <w:r w:rsidR="008378E1" w:rsidRPr="00102DBD">
        <w:rPr>
          <w:rFonts w:ascii="Times New Roman" w:eastAsia="Calibri" w:hAnsi="Times New Roman" w:cs="Times New Roman"/>
          <w:sz w:val="24"/>
          <w:szCs w:val="24"/>
        </w:rPr>
        <w:t>enie zgromadzonych danych</w:t>
      </w:r>
      <w:r w:rsidRPr="00102DBD">
        <w:rPr>
          <w:rFonts w:ascii="Times New Roman" w:eastAsia="Calibri" w:hAnsi="Times New Roman" w:cs="Times New Roman"/>
          <w:sz w:val="24"/>
          <w:szCs w:val="24"/>
        </w:rPr>
        <w:t xml:space="preserve"> w sposób uniemożliwiający </w:t>
      </w:r>
      <w:r w:rsidR="008378E1" w:rsidRPr="00102DBD">
        <w:rPr>
          <w:rFonts w:ascii="Times New Roman" w:eastAsia="Calibri" w:hAnsi="Times New Roman" w:cs="Times New Roman"/>
          <w:sz w:val="24"/>
          <w:szCs w:val="24"/>
        </w:rPr>
        <w:t xml:space="preserve">ich </w:t>
      </w:r>
      <w:r w:rsidRPr="00102DBD">
        <w:rPr>
          <w:rFonts w:ascii="Times New Roman" w:eastAsia="Calibri" w:hAnsi="Times New Roman" w:cs="Times New Roman"/>
          <w:sz w:val="24"/>
          <w:szCs w:val="24"/>
        </w:rPr>
        <w:t xml:space="preserve">przetwarzanie, co stanowi implementację art. 19 ust. 10 dyrektywy. </w:t>
      </w:r>
    </w:p>
    <w:p w:rsidR="00AA6896" w:rsidRPr="00102DBD" w:rsidRDefault="007D25BF"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Ponadto w pkt 2 tego ustępu nałożono na przedsiębiorcę obowiązek ustanowienia i</w:t>
      </w:r>
      <w:r w:rsidR="00523768">
        <w:rPr>
          <w:rFonts w:ascii="Times New Roman" w:eastAsia="Calibri" w:hAnsi="Times New Roman" w:cs="Times New Roman"/>
          <w:sz w:val="24"/>
          <w:szCs w:val="24"/>
        </w:rPr>
        <w:t> </w:t>
      </w:r>
      <w:r w:rsidRPr="00102DBD">
        <w:rPr>
          <w:rFonts w:ascii="Times New Roman" w:eastAsia="Calibri" w:hAnsi="Times New Roman" w:cs="Times New Roman"/>
          <w:sz w:val="24"/>
          <w:szCs w:val="24"/>
        </w:rPr>
        <w:t>wdrożenia systemu niezależnej weryfikacji dokonywanej przez rzeczoznawcę do spraw ruchu zakładu górniczego, co stanowi implementację art. 17 ust. 1</w:t>
      </w:r>
      <w:r w:rsidR="00102DBD">
        <w:rPr>
          <w:rFonts w:ascii="Times New Roman" w:eastAsia="Calibri" w:hAnsi="Times New Roman" w:cs="Times New Roman"/>
          <w:sz w:val="24"/>
          <w:szCs w:val="24"/>
        </w:rPr>
        <w:t>–</w:t>
      </w:r>
      <w:r w:rsidR="00523768">
        <w:rPr>
          <w:rFonts w:ascii="Times New Roman" w:eastAsia="Calibri" w:hAnsi="Times New Roman" w:cs="Times New Roman"/>
          <w:sz w:val="24"/>
          <w:szCs w:val="24"/>
        </w:rPr>
        <w:t>6 i 8 oraz załącznika V </w:t>
      </w:r>
      <w:r w:rsidRPr="00102DBD">
        <w:rPr>
          <w:rFonts w:ascii="Times New Roman" w:eastAsia="Calibri" w:hAnsi="Times New Roman" w:cs="Times New Roman"/>
          <w:sz w:val="24"/>
          <w:szCs w:val="24"/>
        </w:rPr>
        <w:t xml:space="preserve">dyrektywy. </w:t>
      </w:r>
    </w:p>
    <w:p w:rsidR="007D25BF" w:rsidRPr="00102DBD" w:rsidRDefault="007D25BF"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Jednocześnie w dodanym ust. 2 określono zakres i elementy systemu niezależnej weryfikacji. </w:t>
      </w:r>
    </w:p>
    <w:p w:rsidR="002B1383" w:rsidRPr="00102DBD" w:rsidRDefault="002B1383" w:rsidP="00102DBD">
      <w:pPr>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Art. 117b</w:t>
      </w:r>
    </w:p>
    <w:p w:rsidR="00207FA0" w:rsidRPr="00102DBD" w:rsidRDefault="00207FA0" w:rsidP="00523768">
      <w:pPr>
        <w:spacing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Art. 117b ustawy </w:t>
      </w:r>
      <w:proofErr w:type="spellStart"/>
      <w:r w:rsidRPr="00102DBD">
        <w:rPr>
          <w:rFonts w:ascii="Times New Roman" w:eastAsia="Calibri" w:hAnsi="Times New Roman" w:cs="Times New Roman"/>
          <w:sz w:val="24"/>
          <w:szCs w:val="24"/>
        </w:rPr>
        <w:t>Pgg</w:t>
      </w:r>
      <w:proofErr w:type="spellEnd"/>
      <w:r w:rsidRPr="00102DBD">
        <w:rPr>
          <w:rFonts w:ascii="Times New Roman" w:eastAsia="Calibri" w:hAnsi="Times New Roman" w:cs="Times New Roman"/>
          <w:sz w:val="24"/>
          <w:szCs w:val="24"/>
        </w:rPr>
        <w:t xml:space="preserve"> wdraża art. 15 ust. 4 dyrektywy</w:t>
      </w:r>
      <w:r w:rsidR="005F5E00" w:rsidRPr="00102DBD">
        <w:rPr>
          <w:rFonts w:ascii="Times New Roman" w:eastAsia="Calibri" w:hAnsi="Times New Roman" w:cs="Times New Roman"/>
          <w:sz w:val="24"/>
          <w:szCs w:val="24"/>
        </w:rPr>
        <w:t>,</w:t>
      </w:r>
      <w:r w:rsidRPr="00102DBD">
        <w:rPr>
          <w:rFonts w:ascii="Times New Roman" w:eastAsia="Calibri" w:hAnsi="Times New Roman" w:cs="Times New Roman"/>
          <w:sz w:val="24"/>
          <w:szCs w:val="24"/>
        </w:rPr>
        <w:t xml:space="preserve"> nakładając na kierownika ruchu zakładu górniczego, prowadzącego działalność w granicach obszarów morskich RP, obowiązek przekazywania właściwemu organowi nadzoru górnic</w:t>
      </w:r>
      <w:r w:rsidR="005F5E00" w:rsidRPr="00102DBD">
        <w:rPr>
          <w:rFonts w:ascii="Times New Roman" w:eastAsia="Calibri" w:hAnsi="Times New Roman" w:cs="Times New Roman"/>
          <w:sz w:val="24"/>
          <w:szCs w:val="24"/>
        </w:rPr>
        <w:t xml:space="preserve">zego, co </w:t>
      </w:r>
      <w:r w:rsidR="003544ED" w:rsidRPr="00102DBD">
        <w:rPr>
          <w:rFonts w:ascii="Times New Roman" w:eastAsia="Calibri" w:hAnsi="Times New Roman" w:cs="Times New Roman"/>
          <w:sz w:val="24"/>
          <w:szCs w:val="24"/>
        </w:rPr>
        <w:t>7</w:t>
      </w:r>
      <w:r w:rsidR="005F5E00" w:rsidRPr="00102DBD">
        <w:rPr>
          <w:rFonts w:ascii="Times New Roman" w:eastAsia="Calibri" w:hAnsi="Times New Roman" w:cs="Times New Roman"/>
          <w:sz w:val="24"/>
          <w:szCs w:val="24"/>
        </w:rPr>
        <w:t xml:space="preserve"> dni, sprawozdania z</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 xml:space="preserve">realizacji planu ruchu zakładu górniczego. Sprawozdanie to zapewnia organowi nadzoru górniczego uzyskiwanie aktualnych informacji na temat bezpieczeństwa prowadzonej działalności związanej z poszukiwaniem, rozpoznawaniem i wydobywaniem węglowodorów </w:t>
      </w:r>
      <w:r w:rsidR="00AF15AC" w:rsidRPr="00102DBD">
        <w:rPr>
          <w:rFonts w:ascii="Times New Roman" w:eastAsia="Calibri" w:hAnsi="Times New Roman" w:cs="Times New Roman"/>
          <w:sz w:val="24"/>
          <w:szCs w:val="24"/>
        </w:rPr>
        <w:t xml:space="preserve">ze złóż </w:t>
      </w:r>
      <w:r w:rsidR="005F5E00" w:rsidRPr="00102DBD">
        <w:rPr>
          <w:rFonts w:ascii="Times New Roman" w:eastAsia="Calibri" w:hAnsi="Times New Roman" w:cs="Times New Roman"/>
          <w:sz w:val="24"/>
          <w:szCs w:val="24"/>
        </w:rPr>
        <w:t>w</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 xml:space="preserve">granicach obszarów morskich RP. Przepis ten zawiera </w:t>
      </w:r>
      <w:r w:rsidR="005F5E00" w:rsidRPr="00102DBD">
        <w:rPr>
          <w:rFonts w:ascii="Times New Roman" w:eastAsia="Calibri" w:hAnsi="Times New Roman" w:cs="Times New Roman"/>
          <w:sz w:val="24"/>
          <w:szCs w:val="24"/>
        </w:rPr>
        <w:t xml:space="preserve">również </w:t>
      </w:r>
      <w:r w:rsidRPr="00102DBD">
        <w:rPr>
          <w:rFonts w:ascii="Times New Roman" w:eastAsia="Calibri" w:hAnsi="Times New Roman" w:cs="Times New Roman"/>
          <w:sz w:val="24"/>
          <w:szCs w:val="24"/>
        </w:rPr>
        <w:t xml:space="preserve">delegację ustawową dla ministra właściwego do spraw </w:t>
      </w:r>
      <w:r w:rsidR="0011669D" w:rsidRPr="00102DBD">
        <w:rPr>
          <w:rFonts w:ascii="Times New Roman" w:eastAsia="Calibri" w:hAnsi="Times New Roman" w:cs="Times New Roman"/>
          <w:sz w:val="24"/>
          <w:szCs w:val="24"/>
        </w:rPr>
        <w:t>gospodarki złożami kopalin</w:t>
      </w:r>
      <w:r w:rsidR="00713F8C" w:rsidRPr="00102DBD">
        <w:rPr>
          <w:rFonts w:ascii="Times New Roman" w:eastAsia="Calibri" w:hAnsi="Times New Roman" w:cs="Times New Roman"/>
          <w:sz w:val="24"/>
          <w:szCs w:val="24"/>
        </w:rPr>
        <w:t>, który uwzględniając wytyczne z załącznika II dyrektywy,</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określ</w:t>
      </w:r>
      <w:r w:rsidR="00713F8C" w:rsidRPr="00102DBD">
        <w:rPr>
          <w:rFonts w:ascii="Times New Roman" w:eastAsia="Calibri" w:hAnsi="Times New Roman" w:cs="Times New Roman"/>
          <w:sz w:val="24"/>
          <w:szCs w:val="24"/>
        </w:rPr>
        <w:t>i</w:t>
      </w:r>
      <w:r w:rsidR="00F336A4" w:rsidRPr="00102DBD">
        <w:rPr>
          <w:rFonts w:ascii="Times New Roman" w:eastAsia="Calibri" w:hAnsi="Times New Roman" w:cs="Times New Roman"/>
          <w:sz w:val="24"/>
          <w:szCs w:val="24"/>
        </w:rPr>
        <w:t xml:space="preserve"> w drodze rozporządzenia minimalne wymogi</w:t>
      </w:r>
      <w:r w:rsidRPr="00102DBD">
        <w:rPr>
          <w:rFonts w:ascii="Times New Roman" w:eastAsia="Calibri" w:hAnsi="Times New Roman" w:cs="Times New Roman"/>
          <w:sz w:val="24"/>
          <w:szCs w:val="24"/>
        </w:rPr>
        <w:t xml:space="preserve">, jakie musi spełnić </w:t>
      </w:r>
      <w:r w:rsidR="00F336A4" w:rsidRPr="00102DBD">
        <w:rPr>
          <w:rFonts w:ascii="Times New Roman" w:eastAsia="Calibri" w:hAnsi="Times New Roman" w:cs="Times New Roman"/>
          <w:sz w:val="24"/>
          <w:szCs w:val="24"/>
        </w:rPr>
        <w:t>to sprawozdanie.</w:t>
      </w:r>
      <w:r w:rsidR="00F336A4" w:rsidRPr="00102DBD">
        <w:rPr>
          <w:rFonts w:ascii="Times New Roman" w:eastAsia="Calibri" w:hAnsi="Times New Roman" w:cs="Times New Roman"/>
          <w:sz w:val="24"/>
          <w:szCs w:val="24"/>
          <w:highlight w:val="cyan"/>
        </w:rPr>
        <w:t xml:space="preserve"> </w:t>
      </w:r>
    </w:p>
    <w:p w:rsidR="00207FA0" w:rsidRPr="00102DBD" w:rsidRDefault="00AF15AC" w:rsidP="00102DBD">
      <w:pPr>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Art. 117c</w:t>
      </w:r>
    </w:p>
    <w:p w:rsidR="00207FA0" w:rsidRPr="00102DBD" w:rsidRDefault="00207FA0" w:rsidP="00523768">
      <w:pPr>
        <w:spacing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Dodanie do ustawy </w:t>
      </w:r>
      <w:proofErr w:type="spellStart"/>
      <w:r w:rsidRPr="00102DBD">
        <w:rPr>
          <w:rFonts w:ascii="Times New Roman" w:eastAsia="Calibri" w:hAnsi="Times New Roman" w:cs="Times New Roman"/>
          <w:sz w:val="24"/>
          <w:szCs w:val="24"/>
        </w:rPr>
        <w:t>Pgg</w:t>
      </w:r>
      <w:proofErr w:type="spellEnd"/>
      <w:r w:rsidRPr="00102DBD">
        <w:rPr>
          <w:rFonts w:ascii="Times New Roman" w:eastAsia="Calibri" w:hAnsi="Times New Roman" w:cs="Times New Roman"/>
          <w:sz w:val="24"/>
          <w:szCs w:val="24"/>
        </w:rPr>
        <w:t xml:space="preserve"> art. 117c wynika z konieczności wdrożenia art. 22 ust. 2 dyrektywy, który zobowiązuje państwa członkowskie do zapewnienia możliwości anonimowego zgłaszania problemów dotyczących bezpieczeństwa i środowiska odnoszących się do działalności </w:t>
      </w:r>
      <w:r w:rsidR="00AF15AC" w:rsidRPr="00102DBD">
        <w:rPr>
          <w:rFonts w:ascii="Times New Roman" w:eastAsia="Calibri" w:hAnsi="Times New Roman" w:cs="Times New Roman"/>
          <w:sz w:val="24"/>
          <w:szCs w:val="24"/>
        </w:rPr>
        <w:t xml:space="preserve">polegającej na </w:t>
      </w:r>
      <w:r w:rsidRPr="00102DBD">
        <w:rPr>
          <w:rFonts w:ascii="Times New Roman" w:eastAsia="Calibri" w:hAnsi="Times New Roman" w:cs="Times New Roman"/>
          <w:sz w:val="24"/>
          <w:szCs w:val="24"/>
        </w:rPr>
        <w:t>poszukiwani</w:t>
      </w:r>
      <w:r w:rsidR="00AF15AC" w:rsidRPr="00102DBD">
        <w:rPr>
          <w:rFonts w:ascii="Times New Roman" w:eastAsia="Calibri" w:hAnsi="Times New Roman" w:cs="Times New Roman"/>
          <w:sz w:val="24"/>
          <w:szCs w:val="24"/>
        </w:rPr>
        <w:t>u</w:t>
      </w:r>
      <w:r w:rsidRPr="00102DBD">
        <w:rPr>
          <w:rFonts w:ascii="Times New Roman" w:eastAsia="Calibri" w:hAnsi="Times New Roman" w:cs="Times New Roman"/>
          <w:sz w:val="24"/>
          <w:szCs w:val="24"/>
        </w:rPr>
        <w:t>, rozpoznawani</w:t>
      </w:r>
      <w:r w:rsidR="00AF15AC" w:rsidRPr="00102DBD">
        <w:rPr>
          <w:rFonts w:ascii="Times New Roman" w:eastAsia="Calibri" w:hAnsi="Times New Roman" w:cs="Times New Roman"/>
          <w:sz w:val="24"/>
          <w:szCs w:val="24"/>
        </w:rPr>
        <w:t>u</w:t>
      </w:r>
      <w:r w:rsidR="00523768">
        <w:rPr>
          <w:rFonts w:ascii="Times New Roman" w:eastAsia="Calibri" w:hAnsi="Times New Roman" w:cs="Times New Roman"/>
          <w:sz w:val="24"/>
          <w:szCs w:val="24"/>
        </w:rPr>
        <w:t xml:space="preserve"> i </w:t>
      </w:r>
      <w:r w:rsidRPr="00102DBD">
        <w:rPr>
          <w:rFonts w:ascii="Times New Roman" w:eastAsia="Calibri" w:hAnsi="Times New Roman" w:cs="Times New Roman"/>
          <w:sz w:val="24"/>
          <w:szCs w:val="24"/>
        </w:rPr>
        <w:t>wydobywani</w:t>
      </w:r>
      <w:r w:rsidR="00AF15AC" w:rsidRPr="00102DBD">
        <w:rPr>
          <w:rFonts w:ascii="Times New Roman" w:eastAsia="Calibri" w:hAnsi="Times New Roman" w:cs="Times New Roman"/>
          <w:sz w:val="24"/>
          <w:szCs w:val="24"/>
        </w:rPr>
        <w:t>u</w:t>
      </w:r>
      <w:r w:rsidRPr="00102DBD">
        <w:rPr>
          <w:rFonts w:ascii="Times New Roman" w:eastAsia="Calibri" w:hAnsi="Times New Roman" w:cs="Times New Roman"/>
          <w:sz w:val="24"/>
          <w:szCs w:val="24"/>
        </w:rPr>
        <w:t xml:space="preserve"> węglowodorów w granicach obszarów morskich. </w:t>
      </w:r>
      <w:r w:rsidR="00AD4169" w:rsidRPr="00102DBD">
        <w:rPr>
          <w:rFonts w:ascii="Times New Roman" w:eastAsia="Calibri" w:hAnsi="Times New Roman" w:cs="Times New Roman"/>
          <w:sz w:val="24"/>
          <w:szCs w:val="24"/>
        </w:rPr>
        <w:t xml:space="preserve">Kierownik zakładu </w:t>
      </w:r>
      <w:r w:rsidR="00AD4169" w:rsidRPr="00102DBD">
        <w:rPr>
          <w:rFonts w:ascii="Times New Roman" w:eastAsia="Calibri" w:hAnsi="Times New Roman" w:cs="Times New Roman"/>
          <w:sz w:val="24"/>
          <w:szCs w:val="24"/>
        </w:rPr>
        <w:lastRenderedPageBreak/>
        <w:t>górniczego usytuowanego w granicach obszarów morskich R</w:t>
      </w:r>
      <w:r w:rsidR="00414D53" w:rsidRPr="00102DBD">
        <w:rPr>
          <w:rFonts w:ascii="Times New Roman" w:eastAsia="Calibri" w:hAnsi="Times New Roman" w:cs="Times New Roman"/>
          <w:sz w:val="24"/>
          <w:szCs w:val="24"/>
        </w:rPr>
        <w:t>P</w:t>
      </w:r>
      <w:r w:rsidR="00AD4169" w:rsidRPr="00102DBD">
        <w:rPr>
          <w:rFonts w:ascii="Times New Roman" w:eastAsia="Calibri" w:hAnsi="Times New Roman" w:cs="Times New Roman"/>
          <w:sz w:val="24"/>
          <w:szCs w:val="24"/>
        </w:rPr>
        <w:t xml:space="preserve"> realizuje ten obowiązek poprzez </w:t>
      </w:r>
      <w:r w:rsidRPr="00102DBD">
        <w:rPr>
          <w:rFonts w:ascii="Times New Roman" w:eastAsia="Calibri" w:hAnsi="Times New Roman" w:cs="Times New Roman"/>
          <w:sz w:val="24"/>
          <w:szCs w:val="24"/>
        </w:rPr>
        <w:t>umieszcz</w:t>
      </w:r>
      <w:r w:rsidR="00AD4169" w:rsidRPr="00102DBD">
        <w:rPr>
          <w:rFonts w:ascii="Times New Roman" w:eastAsia="Calibri" w:hAnsi="Times New Roman" w:cs="Times New Roman"/>
          <w:sz w:val="24"/>
          <w:szCs w:val="24"/>
        </w:rPr>
        <w:t>enie</w:t>
      </w:r>
      <w:r w:rsidRPr="00102DBD">
        <w:rPr>
          <w:rFonts w:ascii="Times New Roman" w:eastAsia="Calibri" w:hAnsi="Times New Roman" w:cs="Times New Roman"/>
          <w:sz w:val="24"/>
          <w:szCs w:val="24"/>
        </w:rPr>
        <w:t xml:space="preserve"> odpowiedniej informacji w miejscu ogólnodostępnym na terenie zakładu górniczego, a także poprzez informowanie osób obecnych na terenie zakładu górniczego o możliwośc</w:t>
      </w:r>
      <w:r w:rsidR="00B346F5" w:rsidRPr="00102DBD">
        <w:rPr>
          <w:rFonts w:ascii="Times New Roman" w:eastAsia="Calibri" w:hAnsi="Times New Roman" w:cs="Times New Roman"/>
          <w:sz w:val="24"/>
          <w:szCs w:val="24"/>
        </w:rPr>
        <w:t xml:space="preserve">i poufnego zgłaszania problemów. Obowiązek ten </w:t>
      </w:r>
      <w:r w:rsidR="005F5E00" w:rsidRPr="00102DBD">
        <w:rPr>
          <w:rFonts w:ascii="Times New Roman" w:eastAsia="Calibri" w:hAnsi="Times New Roman" w:cs="Times New Roman"/>
          <w:sz w:val="24"/>
          <w:szCs w:val="24"/>
        </w:rPr>
        <w:t>ma być</w:t>
      </w:r>
      <w:r w:rsidR="00B346F5" w:rsidRPr="00102DBD">
        <w:rPr>
          <w:rFonts w:ascii="Times New Roman" w:eastAsia="Calibri" w:hAnsi="Times New Roman" w:cs="Times New Roman"/>
          <w:sz w:val="24"/>
          <w:szCs w:val="24"/>
        </w:rPr>
        <w:t xml:space="preserve"> realizowany</w:t>
      </w:r>
      <w:r w:rsidR="003544ED" w:rsidRPr="00102DBD">
        <w:rPr>
          <w:rFonts w:ascii="Times New Roman" w:eastAsia="Calibri" w:hAnsi="Times New Roman" w:cs="Times New Roman"/>
          <w:sz w:val="24"/>
          <w:szCs w:val="24"/>
        </w:rPr>
        <w:t xml:space="preserve"> w</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szczególności podczas każdego szkole</w:t>
      </w:r>
      <w:r w:rsidR="00523768">
        <w:rPr>
          <w:rFonts w:ascii="Times New Roman" w:eastAsia="Calibri" w:hAnsi="Times New Roman" w:cs="Times New Roman"/>
          <w:sz w:val="24"/>
          <w:szCs w:val="24"/>
        </w:rPr>
        <w:t>nia w zakresie bezpieczeństwa i </w:t>
      </w:r>
      <w:r w:rsidRPr="00102DBD">
        <w:rPr>
          <w:rFonts w:ascii="Times New Roman" w:eastAsia="Calibri" w:hAnsi="Times New Roman" w:cs="Times New Roman"/>
          <w:sz w:val="24"/>
          <w:szCs w:val="24"/>
        </w:rPr>
        <w:t>higieny pracy.</w:t>
      </w:r>
    </w:p>
    <w:p w:rsidR="00207FA0" w:rsidRPr="00102DBD" w:rsidRDefault="00B346F5" w:rsidP="00102DBD">
      <w:pPr>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Art. 122</w:t>
      </w:r>
      <w:r w:rsidR="0056230E" w:rsidRPr="00102DBD">
        <w:rPr>
          <w:rFonts w:ascii="Times New Roman" w:eastAsia="Calibri" w:hAnsi="Times New Roman" w:cs="Times New Roman"/>
          <w:b/>
          <w:sz w:val="24"/>
          <w:szCs w:val="24"/>
        </w:rPr>
        <w:t xml:space="preserve"> ust. 11a i </w:t>
      </w:r>
      <w:r w:rsidR="00AD75B8" w:rsidRPr="00102DBD">
        <w:rPr>
          <w:rFonts w:ascii="Times New Roman" w:eastAsia="Calibri" w:hAnsi="Times New Roman" w:cs="Times New Roman"/>
          <w:b/>
          <w:sz w:val="24"/>
          <w:szCs w:val="24"/>
        </w:rPr>
        <w:t>11</w:t>
      </w:r>
      <w:r w:rsidR="0056230E" w:rsidRPr="00102DBD">
        <w:rPr>
          <w:rFonts w:ascii="Times New Roman" w:eastAsia="Calibri" w:hAnsi="Times New Roman" w:cs="Times New Roman"/>
          <w:b/>
          <w:sz w:val="24"/>
          <w:szCs w:val="24"/>
        </w:rPr>
        <w:t>b</w:t>
      </w:r>
    </w:p>
    <w:p w:rsidR="00207FA0" w:rsidRPr="00102DBD" w:rsidRDefault="0056230E" w:rsidP="00523768">
      <w:pPr>
        <w:spacing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W art. 122 ust. 11a </w:t>
      </w:r>
      <w:r w:rsidR="00207FA0" w:rsidRPr="00102DBD">
        <w:rPr>
          <w:rFonts w:ascii="Times New Roman" w:eastAsia="Calibri" w:hAnsi="Times New Roman" w:cs="Times New Roman"/>
          <w:sz w:val="24"/>
          <w:szCs w:val="24"/>
        </w:rPr>
        <w:t xml:space="preserve">ustawy </w:t>
      </w:r>
      <w:proofErr w:type="spellStart"/>
      <w:r w:rsidR="00207FA0" w:rsidRPr="00102DBD">
        <w:rPr>
          <w:rFonts w:ascii="Times New Roman" w:eastAsia="Calibri" w:hAnsi="Times New Roman" w:cs="Times New Roman"/>
          <w:sz w:val="24"/>
          <w:szCs w:val="24"/>
        </w:rPr>
        <w:t>Pgg</w:t>
      </w:r>
      <w:proofErr w:type="spellEnd"/>
      <w:r w:rsidR="00207FA0" w:rsidRPr="00102DBD">
        <w:rPr>
          <w:rFonts w:ascii="Times New Roman" w:eastAsia="Calibri" w:hAnsi="Times New Roman" w:cs="Times New Roman"/>
          <w:sz w:val="24"/>
          <w:szCs w:val="24"/>
        </w:rPr>
        <w:t xml:space="preserve"> przewidziano, ż</w:t>
      </w:r>
      <w:r w:rsidR="005F5E00" w:rsidRPr="00102DBD">
        <w:rPr>
          <w:rFonts w:ascii="Times New Roman" w:eastAsia="Calibri" w:hAnsi="Times New Roman" w:cs="Times New Roman"/>
          <w:sz w:val="24"/>
          <w:szCs w:val="24"/>
        </w:rPr>
        <w:t>e</w:t>
      </w:r>
      <w:r w:rsidR="00207FA0" w:rsidRPr="00102DBD">
        <w:rPr>
          <w:rFonts w:ascii="Times New Roman" w:eastAsia="Calibri" w:hAnsi="Times New Roman" w:cs="Times New Roman"/>
          <w:sz w:val="24"/>
          <w:szCs w:val="24"/>
        </w:rPr>
        <w:t xml:space="preserve"> plan ratownictwa górniczego dla zakładu górniczego prowadzącego działalność związaną z poszukiwaniem, rozpoznawaniem i</w:t>
      </w:r>
      <w:r w:rsidR="00523768">
        <w:rPr>
          <w:rFonts w:ascii="Times New Roman" w:eastAsia="Calibri" w:hAnsi="Times New Roman" w:cs="Times New Roman"/>
          <w:sz w:val="24"/>
          <w:szCs w:val="24"/>
        </w:rPr>
        <w:t> </w:t>
      </w:r>
      <w:r w:rsidR="00207FA0" w:rsidRPr="00102DBD">
        <w:rPr>
          <w:rFonts w:ascii="Times New Roman" w:eastAsia="Calibri" w:hAnsi="Times New Roman" w:cs="Times New Roman"/>
          <w:sz w:val="24"/>
          <w:szCs w:val="24"/>
        </w:rPr>
        <w:t xml:space="preserve">wydobywaniem węglowodorów w granicach obszarów morskich RP oraz zmiany do tego planu będą przedkładane właściwemu organowi nadzoru górniczego, co stanowi wdrożenie art. 11 ust. 1 lit. g oraz art. 28 ust. 3 dyrektywy. Przepis art. 122 ust. 11b ustawy </w:t>
      </w:r>
      <w:proofErr w:type="spellStart"/>
      <w:r w:rsidR="00207FA0" w:rsidRPr="00102DBD">
        <w:rPr>
          <w:rFonts w:ascii="Times New Roman" w:eastAsia="Calibri" w:hAnsi="Times New Roman" w:cs="Times New Roman"/>
          <w:sz w:val="24"/>
          <w:szCs w:val="24"/>
        </w:rPr>
        <w:t>Pgg</w:t>
      </w:r>
      <w:proofErr w:type="spellEnd"/>
      <w:r w:rsidR="00207FA0" w:rsidRPr="00102DBD">
        <w:rPr>
          <w:rFonts w:ascii="Times New Roman" w:eastAsia="Calibri" w:hAnsi="Times New Roman" w:cs="Times New Roman"/>
          <w:sz w:val="24"/>
          <w:szCs w:val="24"/>
        </w:rPr>
        <w:t xml:space="preserve"> doprecyzowuje przesłanki wprowadzenia zmian w </w:t>
      </w:r>
      <w:r w:rsidR="005F5E00" w:rsidRPr="00102DBD">
        <w:rPr>
          <w:rFonts w:ascii="Times New Roman" w:eastAsia="Calibri" w:hAnsi="Times New Roman" w:cs="Times New Roman"/>
          <w:sz w:val="24"/>
          <w:szCs w:val="24"/>
        </w:rPr>
        <w:t>pl</w:t>
      </w:r>
      <w:r w:rsidR="00207FA0" w:rsidRPr="00102DBD">
        <w:rPr>
          <w:rFonts w:ascii="Times New Roman" w:eastAsia="Calibri" w:hAnsi="Times New Roman" w:cs="Times New Roman"/>
          <w:sz w:val="24"/>
          <w:szCs w:val="24"/>
        </w:rPr>
        <w:t xml:space="preserve">anie ratownictwa górniczego. </w:t>
      </w:r>
    </w:p>
    <w:p w:rsidR="00207FA0" w:rsidRPr="00102DBD" w:rsidRDefault="002B4015" w:rsidP="00102DBD">
      <w:pPr>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A</w:t>
      </w:r>
      <w:r w:rsidR="0056230E" w:rsidRPr="00102DBD">
        <w:rPr>
          <w:rFonts w:ascii="Times New Roman" w:eastAsia="Calibri" w:hAnsi="Times New Roman" w:cs="Times New Roman"/>
          <w:b/>
          <w:sz w:val="24"/>
          <w:szCs w:val="24"/>
        </w:rPr>
        <w:t>rt. 122 ust. 11c</w:t>
      </w:r>
    </w:p>
    <w:p w:rsidR="00207FA0" w:rsidRPr="00102DBD" w:rsidRDefault="0056230E" w:rsidP="00523768">
      <w:pPr>
        <w:spacing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Zgodnie z </w:t>
      </w:r>
      <w:r w:rsidR="00207FA0" w:rsidRPr="00102DBD">
        <w:rPr>
          <w:rFonts w:ascii="Times New Roman" w:eastAsia="Calibri" w:hAnsi="Times New Roman" w:cs="Times New Roman"/>
          <w:sz w:val="24"/>
          <w:szCs w:val="24"/>
        </w:rPr>
        <w:t xml:space="preserve">art. 122 ust. 11c ustawy </w:t>
      </w:r>
      <w:proofErr w:type="spellStart"/>
      <w:r w:rsidR="00207FA0" w:rsidRPr="00102DBD">
        <w:rPr>
          <w:rFonts w:ascii="Times New Roman" w:eastAsia="Calibri" w:hAnsi="Times New Roman" w:cs="Times New Roman"/>
          <w:sz w:val="24"/>
          <w:szCs w:val="24"/>
        </w:rPr>
        <w:t>Pgg</w:t>
      </w:r>
      <w:proofErr w:type="spellEnd"/>
      <w:r w:rsidR="00207FA0" w:rsidRPr="00102DBD">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plan</w:t>
      </w:r>
      <w:r w:rsidR="00207FA0" w:rsidRPr="00102DBD">
        <w:rPr>
          <w:rFonts w:ascii="Times New Roman" w:eastAsia="Calibri" w:hAnsi="Times New Roman" w:cs="Times New Roman"/>
          <w:sz w:val="24"/>
          <w:szCs w:val="24"/>
        </w:rPr>
        <w:t xml:space="preserve"> ratownictwa górniczego dla zakładu górniczego prowadzącego działalność związaną z poszukiwaniem, rozp</w:t>
      </w:r>
      <w:r w:rsidR="00523768">
        <w:rPr>
          <w:rFonts w:ascii="Times New Roman" w:eastAsia="Calibri" w:hAnsi="Times New Roman" w:cs="Times New Roman"/>
          <w:sz w:val="24"/>
          <w:szCs w:val="24"/>
        </w:rPr>
        <w:t>oznawaniem i </w:t>
      </w:r>
      <w:r w:rsidR="00207FA0" w:rsidRPr="00102DBD">
        <w:rPr>
          <w:rFonts w:ascii="Times New Roman" w:eastAsia="Calibri" w:hAnsi="Times New Roman" w:cs="Times New Roman"/>
          <w:sz w:val="24"/>
          <w:szCs w:val="24"/>
        </w:rPr>
        <w:t xml:space="preserve">wydobywaniem węglowodorów w granicach obszarów morskich RP </w:t>
      </w:r>
      <w:r w:rsidRPr="00102DBD">
        <w:rPr>
          <w:rFonts w:ascii="Times New Roman" w:eastAsia="Calibri" w:hAnsi="Times New Roman" w:cs="Times New Roman"/>
          <w:sz w:val="24"/>
          <w:szCs w:val="24"/>
        </w:rPr>
        <w:t xml:space="preserve">powinien być sporządzony </w:t>
      </w:r>
      <w:r w:rsidR="00207FA0" w:rsidRPr="00102DBD">
        <w:rPr>
          <w:rFonts w:ascii="Times New Roman" w:eastAsia="Calibri" w:hAnsi="Times New Roman" w:cs="Times New Roman"/>
          <w:sz w:val="24"/>
          <w:szCs w:val="24"/>
        </w:rPr>
        <w:t>z</w:t>
      </w:r>
      <w:r w:rsidRPr="00102DBD">
        <w:rPr>
          <w:rFonts w:ascii="Times New Roman" w:eastAsia="Calibri" w:hAnsi="Times New Roman" w:cs="Times New Roman"/>
          <w:sz w:val="24"/>
          <w:szCs w:val="24"/>
        </w:rPr>
        <w:t xml:space="preserve"> uwzględnieniem krajowego planu</w:t>
      </w:r>
      <w:r w:rsidR="00207FA0" w:rsidRPr="00102DBD">
        <w:rPr>
          <w:rFonts w:ascii="Times New Roman" w:eastAsia="Calibri" w:hAnsi="Times New Roman" w:cs="Times New Roman"/>
          <w:sz w:val="24"/>
          <w:szCs w:val="24"/>
        </w:rPr>
        <w:t xml:space="preserve"> zwalczania zagrożeń i zanieczyszczeń środowisk</w:t>
      </w:r>
      <w:r w:rsidR="005F5E00" w:rsidRPr="00102DBD">
        <w:rPr>
          <w:rFonts w:ascii="Times New Roman" w:eastAsia="Calibri" w:hAnsi="Times New Roman" w:cs="Times New Roman"/>
          <w:sz w:val="24"/>
          <w:szCs w:val="24"/>
        </w:rPr>
        <w:t>a morskiego, o którym mowa w</w:t>
      </w:r>
      <w:r w:rsidR="0007160E">
        <w:rPr>
          <w:rFonts w:ascii="Times New Roman" w:eastAsia="Calibri" w:hAnsi="Times New Roman" w:cs="Times New Roman"/>
          <w:sz w:val="24"/>
          <w:szCs w:val="24"/>
        </w:rPr>
        <w:t xml:space="preserve"> </w:t>
      </w:r>
      <w:r w:rsidR="00AD75B8" w:rsidRPr="00102DBD">
        <w:rPr>
          <w:rFonts w:ascii="Times New Roman" w:eastAsia="Calibri" w:hAnsi="Times New Roman" w:cs="Times New Roman"/>
          <w:sz w:val="24"/>
          <w:szCs w:val="24"/>
        </w:rPr>
        <w:t>ustawie</w:t>
      </w:r>
      <w:r w:rsidR="00207FA0" w:rsidRPr="00102DBD">
        <w:rPr>
          <w:rFonts w:ascii="Times New Roman" w:eastAsia="Calibri" w:hAnsi="Times New Roman" w:cs="Times New Roman"/>
          <w:sz w:val="24"/>
          <w:szCs w:val="24"/>
        </w:rPr>
        <w:t xml:space="preserve"> z dnia 16 marca 1995 r. o zapobieganiu zanie</w:t>
      </w:r>
      <w:r w:rsidRPr="00102DBD">
        <w:rPr>
          <w:rFonts w:ascii="Times New Roman" w:eastAsia="Calibri" w:hAnsi="Times New Roman" w:cs="Times New Roman"/>
          <w:sz w:val="24"/>
          <w:szCs w:val="24"/>
        </w:rPr>
        <w:t>czyszczaniu morza przez statki, oceny ryzyka wystąpi</w:t>
      </w:r>
      <w:r w:rsidR="00523768">
        <w:rPr>
          <w:rFonts w:ascii="Times New Roman" w:eastAsia="Calibri" w:hAnsi="Times New Roman" w:cs="Times New Roman"/>
          <w:sz w:val="24"/>
          <w:szCs w:val="24"/>
        </w:rPr>
        <w:t>enia niebezpiecznych zdarzeń, a </w:t>
      </w:r>
      <w:r w:rsidRPr="00102DBD">
        <w:rPr>
          <w:rFonts w:ascii="Times New Roman" w:eastAsia="Calibri" w:hAnsi="Times New Roman" w:cs="Times New Roman"/>
          <w:sz w:val="24"/>
          <w:szCs w:val="24"/>
        </w:rPr>
        <w:t>także z uwzględnieniem otrzymanych od Prezesa Wyższego Urzędu Górniczego informacji o poważnym zagrożeniu związanym z działalnością polegającą na poszukiwaniu, rozpoznawaniu i wydobywaniu węglowodorów ze złóż w granicach obszarów morskich</w:t>
      </w:r>
      <w:r w:rsidR="00FA2C8B" w:rsidRPr="00102DBD">
        <w:rPr>
          <w:rFonts w:ascii="Times New Roman" w:eastAsia="Calibri" w:hAnsi="Times New Roman" w:cs="Times New Roman"/>
          <w:sz w:val="24"/>
          <w:szCs w:val="24"/>
        </w:rPr>
        <w:t xml:space="preserve"> innego państwa członkowskiego Unii Europejskiej.</w:t>
      </w:r>
    </w:p>
    <w:p w:rsidR="00207FA0" w:rsidRPr="00102DBD" w:rsidRDefault="00FA2C8B" w:rsidP="00102DBD">
      <w:pPr>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Art. 122 ust. 11d</w:t>
      </w:r>
    </w:p>
    <w:p w:rsidR="005348C9" w:rsidRPr="00102DBD" w:rsidRDefault="00207FA0" w:rsidP="00523768">
      <w:pPr>
        <w:spacing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Art. 122 ust. 11d ustawy </w:t>
      </w:r>
      <w:proofErr w:type="spellStart"/>
      <w:r w:rsidRPr="00102DBD">
        <w:rPr>
          <w:rFonts w:ascii="Times New Roman" w:eastAsia="Calibri" w:hAnsi="Times New Roman" w:cs="Times New Roman"/>
          <w:sz w:val="24"/>
          <w:szCs w:val="24"/>
        </w:rPr>
        <w:t>Pgg</w:t>
      </w:r>
      <w:proofErr w:type="spellEnd"/>
      <w:r w:rsidRPr="00102DBD">
        <w:rPr>
          <w:rFonts w:ascii="Times New Roman" w:eastAsia="Calibri" w:hAnsi="Times New Roman" w:cs="Times New Roman"/>
          <w:sz w:val="24"/>
          <w:szCs w:val="24"/>
        </w:rPr>
        <w:t xml:space="preserve"> zapewnia wdrożenie art. 28 ust. 2 dyrektywy. Przepis ten nakłada na przedsiębiorcę obowiązek</w:t>
      </w:r>
      <w:r w:rsidR="00F80856" w:rsidRPr="00102DBD">
        <w:rPr>
          <w:rFonts w:ascii="Times New Roman" w:eastAsia="Calibri" w:hAnsi="Times New Roman" w:cs="Times New Roman"/>
          <w:sz w:val="24"/>
          <w:szCs w:val="24"/>
        </w:rPr>
        <w:t xml:space="preserve"> niezwłocznego</w:t>
      </w:r>
      <w:r w:rsidRPr="00102DBD">
        <w:rPr>
          <w:rFonts w:ascii="Times New Roman" w:eastAsia="Calibri" w:hAnsi="Times New Roman" w:cs="Times New Roman"/>
          <w:sz w:val="24"/>
          <w:szCs w:val="24"/>
        </w:rPr>
        <w:t xml:space="preserve"> </w:t>
      </w:r>
      <w:r w:rsidR="00F80856" w:rsidRPr="00102DBD">
        <w:rPr>
          <w:rFonts w:ascii="Times New Roman" w:eastAsia="Calibri" w:hAnsi="Times New Roman" w:cs="Times New Roman"/>
          <w:sz w:val="24"/>
          <w:szCs w:val="24"/>
        </w:rPr>
        <w:t xml:space="preserve">przekazania planu ratownictwa górniczego dla zakładu górniczego prowadzącego działalność w granicach </w:t>
      </w:r>
      <w:r w:rsidR="00421458" w:rsidRPr="00102DBD">
        <w:rPr>
          <w:rFonts w:ascii="Times New Roman" w:eastAsia="Calibri" w:hAnsi="Times New Roman" w:cs="Times New Roman"/>
          <w:sz w:val="24"/>
          <w:szCs w:val="24"/>
        </w:rPr>
        <w:t xml:space="preserve">obszarów morskich RP </w:t>
      </w:r>
      <w:r w:rsidR="005E4095" w:rsidRPr="00102DBD">
        <w:rPr>
          <w:rFonts w:ascii="Times New Roman" w:eastAsia="Calibri" w:hAnsi="Times New Roman" w:cs="Times New Roman"/>
          <w:sz w:val="24"/>
          <w:szCs w:val="24"/>
        </w:rPr>
        <w:t>Dyrektorowi Morskiej Służby Poszukiwania i Ratownictwa</w:t>
      </w:r>
      <w:r w:rsidR="00421458" w:rsidRPr="00102DBD">
        <w:rPr>
          <w:rFonts w:ascii="Times New Roman" w:eastAsia="Calibri" w:hAnsi="Times New Roman" w:cs="Times New Roman"/>
          <w:sz w:val="24"/>
          <w:szCs w:val="24"/>
        </w:rPr>
        <w:t xml:space="preserve">, o którym mowa w art. 24 ust. 1 pkt 3 ustawy o zapobieganiu zanieczyszczaniu morza przez statki. </w:t>
      </w:r>
      <w:r w:rsidR="00F80856" w:rsidRPr="00102DBD">
        <w:rPr>
          <w:rFonts w:ascii="Times New Roman" w:eastAsia="Calibri" w:hAnsi="Times New Roman" w:cs="Times New Roman"/>
          <w:sz w:val="24"/>
          <w:szCs w:val="24"/>
        </w:rPr>
        <w:t xml:space="preserve">Ponadto </w:t>
      </w:r>
      <w:r w:rsidR="00F80856" w:rsidRPr="00102DBD">
        <w:rPr>
          <w:rFonts w:ascii="Times New Roman" w:eastAsia="Calibri" w:hAnsi="Times New Roman" w:cs="Times New Roman"/>
          <w:sz w:val="24"/>
          <w:szCs w:val="24"/>
        </w:rPr>
        <w:lastRenderedPageBreak/>
        <w:t xml:space="preserve">przepis zobowiązuje przedsiębiorcę do </w:t>
      </w:r>
      <w:r w:rsidRPr="00102DBD">
        <w:rPr>
          <w:rFonts w:ascii="Times New Roman" w:eastAsia="Calibri" w:hAnsi="Times New Roman" w:cs="Times New Roman"/>
          <w:sz w:val="24"/>
          <w:szCs w:val="24"/>
        </w:rPr>
        <w:t>wyposażenia zakładu górniczego w</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 xml:space="preserve">odpowiedni sprzęt dla realizacji planu ratownictwa górniczego oraz </w:t>
      </w:r>
      <w:r w:rsidR="00C91FD5" w:rsidRPr="00102DBD">
        <w:rPr>
          <w:rFonts w:ascii="Times New Roman" w:eastAsia="Calibri" w:hAnsi="Times New Roman" w:cs="Times New Roman"/>
          <w:sz w:val="24"/>
          <w:szCs w:val="24"/>
        </w:rPr>
        <w:t xml:space="preserve">do </w:t>
      </w:r>
      <w:r w:rsidRPr="00102DBD">
        <w:rPr>
          <w:rFonts w:ascii="Times New Roman" w:eastAsia="Calibri" w:hAnsi="Times New Roman" w:cs="Times New Roman"/>
          <w:sz w:val="24"/>
          <w:szCs w:val="24"/>
        </w:rPr>
        <w:t>udostępniania tego</w:t>
      </w:r>
      <w:r w:rsidR="00C91FD5" w:rsidRPr="00102DBD">
        <w:rPr>
          <w:rFonts w:ascii="Times New Roman" w:eastAsia="Calibri" w:hAnsi="Times New Roman" w:cs="Times New Roman"/>
          <w:sz w:val="24"/>
          <w:szCs w:val="24"/>
        </w:rPr>
        <w:t xml:space="preserve"> sprzętu </w:t>
      </w:r>
      <w:r w:rsidR="00523768">
        <w:rPr>
          <w:rFonts w:ascii="Times New Roman" w:eastAsia="Calibri" w:hAnsi="Times New Roman" w:cs="Times New Roman"/>
          <w:sz w:val="24"/>
          <w:szCs w:val="24"/>
        </w:rPr>
        <w:t>w </w:t>
      </w:r>
      <w:r w:rsidR="005E4095" w:rsidRPr="00102DBD">
        <w:rPr>
          <w:rFonts w:ascii="Times New Roman" w:eastAsia="Calibri" w:hAnsi="Times New Roman" w:cs="Times New Roman"/>
          <w:sz w:val="24"/>
          <w:szCs w:val="24"/>
        </w:rPr>
        <w:t>razie konieczności podmiotom</w:t>
      </w:r>
      <w:r w:rsidR="00421458" w:rsidRPr="00102DBD">
        <w:rPr>
          <w:rFonts w:ascii="Times New Roman" w:eastAsia="Calibri" w:hAnsi="Times New Roman" w:cs="Times New Roman"/>
          <w:sz w:val="24"/>
          <w:szCs w:val="24"/>
        </w:rPr>
        <w:t>, o którym mowa w ar</w:t>
      </w:r>
      <w:r w:rsidR="00523768">
        <w:rPr>
          <w:rFonts w:ascii="Times New Roman" w:eastAsia="Calibri" w:hAnsi="Times New Roman" w:cs="Times New Roman"/>
          <w:sz w:val="24"/>
          <w:szCs w:val="24"/>
        </w:rPr>
        <w:t xml:space="preserve">t. 24 ust. 1 pkt 2 i 3 ustawy </w:t>
      </w:r>
      <w:r w:rsidR="000C6557">
        <w:rPr>
          <w:rFonts w:ascii="Times New Roman" w:eastAsia="Calibri" w:hAnsi="Times New Roman" w:cs="Times New Roman"/>
          <w:sz w:val="24"/>
          <w:szCs w:val="24"/>
        </w:rPr>
        <w:t xml:space="preserve">z dnia 16 marca 1995 r. </w:t>
      </w:r>
      <w:r w:rsidR="00523768">
        <w:rPr>
          <w:rFonts w:ascii="Times New Roman" w:eastAsia="Calibri" w:hAnsi="Times New Roman" w:cs="Times New Roman"/>
          <w:sz w:val="24"/>
          <w:szCs w:val="24"/>
        </w:rPr>
        <w:t>o</w:t>
      </w:r>
      <w:r w:rsidR="000C6557">
        <w:rPr>
          <w:rFonts w:ascii="Times New Roman" w:eastAsia="Calibri" w:hAnsi="Times New Roman" w:cs="Times New Roman"/>
          <w:sz w:val="24"/>
          <w:szCs w:val="24"/>
        </w:rPr>
        <w:t xml:space="preserve"> </w:t>
      </w:r>
      <w:r w:rsidR="00421458" w:rsidRPr="00102DBD">
        <w:rPr>
          <w:rFonts w:ascii="Times New Roman" w:eastAsia="Calibri" w:hAnsi="Times New Roman" w:cs="Times New Roman"/>
          <w:sz w:val="24"/>
          <w:szCs w:val="24"/>
        </w:rPr>
        <w:t>zapobieganiu zanieczyszczaniu</w:t>
      </w:r>
      <w:r w:rsidR="005E4095" w:rsidRPr="00102DBD">
        <w:rPr>
          <w:rFonts w:ascii="Times New Roman" w:eastAsia="Calibri" w:hAnsi="Times New Roman" w:cs="Times New Roman"/>
          <w:sz w:val="24"/>
          <w:szCs w:val="24"/>
        </w:rPr>
        <w:t xml:space="preserve"> morza przez statki, tj. o</w:t>
      </w:r>
      <w:r w:rsidR="005E4095" w:rsidRPr="00102DBD">
        <w:rPr>
          <w:rFonts w:ascii="Times New Roman" w:hAnsi="Times New Roman" w:cs="Times New Roman"/>
          <w:sz w:val="24"/>
          <w:szCs w:val="24"/>
        </w:rPr>
        <w:t>rganom administracji morskiej,</w:t>
      </w:r>
      <w:r w:rsidR="005E4095" w:rsidRPr="00102DBD">
        <w:rPr>
          <w:rFonts w:ascii="Times New Roman" w:eastAsia="Calibri" w:hAnsi="Times New Roman" w:cs="Times New Roman"/>
          <w:sz w:val="24"/>
          <w:szCs w:val="24"/>
        </w:rPr>
        <w:t xml:space="preserve"> Morskiej Służby Poszukiwania i Ratownictwa, </w:t>
      </w:r>
      <w:r w:rsidR="005E4095" w:rsidRPr="00102DBD">
        <w:rPr>
          <w:rFonts w:ascii="Times New Roman" w:hAnsi="Times New Roman" w:cs="Times New Roman"/>
          <w:sz w:val="24"/>
          <w:szCs w:val="24"/>
        </w:rPr>
        <w:t>armatorowi i</w:t>
      </w:r>
      <w:r w:rsidR="000C6557">
        <w:rPr>
          <w:rFonts w:ascii="Times New Roman" w:hAnsi="Times New Roman" w:cs="Times New Roman"/>
          <w:sz w:val="24"/>
          <w:szCs w:val="24"/>
        </w:rPr>
        <w:t> </w:t>
      </w:r>
      <w:r w:rsidR="005E4095" w:rsidRPr="00102DBD">
        <w:rPr>
          <w:rFonts w:ascii="Times New Roman" w:hAnsi="Times New Roman" w:cs="Times New Roman"/>
          <w:sz w:val="24"/>
          <w:szCs w:val="24"/>
        </w:rPr>
        <w:t>kapitanowi statku, który spowodował zagrożenie lub zanieczyszczenie morza</w:t>
      </w:r>
      <w:r w:rsidR="005348C9">
        <w:rPr>
          <w:rFonts w:ascii="Times New Roman" w:hAnsi="Times New Roman" w:cs="Times New Roman"/>
          <w:sz w:val="24"/>
          <w:szCs w:val="24"/>
        </w:rPr>
        <w:t>,</w:t>
      </w:r>
      <w:r w:rsidR="005E4095" w:rsidRPr="00102DBD">
        <w:rPr>
          <w:rFonts w:ascii="Times New Roman" w:hAnsi="Times New Roman" w:cs="Times New Roman"/>
          <w:sz w:val="24"/>
          <w:szCs w:val="24"/>
        </w:rPr>
        <w:t xml:space="preserve"> ora</w:t>
      </w:r>
      <w:r w:rsidR="00523768">
        <w:rPr>
          <w:rFonts w:ascii="Times New Roman" w:hAnsi="Times New Roman" w:cs="Times New Roman"/>
          <w:sz w:val="24"/>
          <w:szCs w:val="24"/>
        </w:rPr>
        <w:t>z jednostkom współdziałającym z </w:t>
      </w:r>
      <w:r w:rsidR="005E4095" w:rsidRPr="00102DBD">
        <w:rPr>
          <w:rFonts w:ascii="Times New Roman" w:hAnsi="Times New Roman" w:cs="Times New Roman"/>
          <w:sz w:val="24"/>
          <w:szCs w:val="24"/>
        </w:rPr>
        <w:t>nimi przy realizacji zadań wynikających z tej ustawy.</w:t>
      </w:r>
    </w:p>
    <w:p w:rsidR="00207FA0" w:rsidRPr="00102DBD" w:rsidRDefault="008D5189" w:rsidP="00823A01">
      <w:pPr>
        <w:keepNext/>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Art. 123a</w:t>
      </w:r>
      <w:r w:rsidR="000C6557">
        <w:rPr>
          <w:rFonts w:ascii="Times New Roman" w:eastAsia="Calibri" w:hAnsi="Times New Roman" w:cs="Times New Roman"/>
          <w:b/>
          <w:sz w:val="24"/>
          <w:szCs w:val="24"/>
        </w:rPr>
        <w:t xml:space="preserve"> i </w:t>
      </w:r>
      <w:r w:rsidRPr="00102DBD">
        <w:rPr>
          <w:rFonts w:ascii="Times New Roman" w:eastAsia="Calibri" w:hAnsi="Times New Roman" w:cs="Times New Roman"/>
          <w:b/>
          <w:sz w:val="24"/>
          <w:szCs w:val="24"/>
        </w:rPr>
        <w:t>123b</w:t>
      </w:r>
    </w:p>
    <w:p w:rsidR="00207FA0" w:rsidRPr="00102DBD" w:rsidRDefault="008D5189"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Przepisy art. 123a</w:t>
      </w:r>
      <w:r w:rsidR="000C6557">
        <w:rPr>
          <w:rFonts w:ascii="Times New Roman" w:eastAsia="Calibri" w:hAnsi="Times New Roman" w:cs="Times New Roman"/>
          <w:sz w:val="24"/>
          <w:szCs w:val="24"/>
        </w:rPr>
        <w:t xml:space="preserve"> i </w:t>
      </w:r>
      <w:r w:rsidRPr="00102DBD">
        <w:rPr>
          <w:rFonts w:ascii="Times New Roman" w:eastAsia="Calibri" w:hAnsi="Times New Roman" w:cs="Times New Roman"/>
          <w:sz w:val="24"/>
          <w:szCs w:val="24"/>
        </w:rPr>
        <w:t>123b</w:t>
      </w:r>
      <w:r w:rsidR="00207FA0" w:rsidRPr="00102DBD">
        <w:rPr>
          <w:rFonts w:ascii="Times New Roman" w:eastAsia="Calibri" w:hAnsi="Times New Roman" w:cs="Times New Roman"/>
          <w:sz w:val="24"/>
          <w:szCs w:val="24"/>
        </w:rPr>
        <w:t xml:space="preserve"> ustawy </w:t>
      </w:r>
      <w:proofErr w:type="spellStart"/>
      <w:r w:rsidR="00207FA0" w:rsidRPr="00102DBD">
        <w:rPr>
          <w:rFonts w:ascii="Times New Roman" w:eastAsia="Calibri" w:hAnsi="Times New Roman" w:cs="Times New Roman"/>
          <w:sz w:val="24"/>
          <w:szCs w:val="24"/>
        </w:rPr>
        <w:t>Pgg</w:t>
      </w:r>
      <w:proofErr w:type="spellEnd"/>
      <w:r w:rsidR="00207FA0" w:rsidRPr="00102DBD">
        <w:rPr>
          <w:rFonts w:ascii="Times New Roman" w:eastAsia="Calibri" w:hAnsi="Times New Roman" w:cs="Times New Roman"/>
          <w:sz w:val="24"/>
          <w:szCs w:val="24"/>
        </w:rPr>
        <w:t xml:space="preserve"> stanowią implementację art. 3 ust. 1 i 3, art. 19 ust. 9</w:t>
      </w:r>
      <w:r w:rsidR="00762A9E" w:rsidRPr="00102DBD">
        <w:rPr>
          <w:rFonts w:ascii="Times New Roman" w:eastAsia="Calibri" w:hAnsi="Times New Roman" w:cs="Times New Roman"/>
          <w:sz w:val="24"/>
          <w:szCs w:val="24"/>
        </w:rPr>
        <w:t xml:space="preserve">, </w:t>
      </w:r>
      <w:r w:rsidR="00C12019" w:rsidRPr="00102DBD">
        <w:rPr>
          <w:rFonts w:ascii="Times New Roman" w:eastAsia="Calibri" w:hAnsi="Times New Roman" w:cs="Times New Roman"/>
          <w:sz w:val="24"/>
          <w:szCs w:val="24"/>
        </w:rPr>
        <w:t>art.</w:t>
      </w:r>
      <w:r w:rsidR="0007160E">
        <w:rPr>
          <w:rFonts w:ascii="Times New Roman" w:eastAsia="Calibri" w:hAnsi="Times New Roman" w:cs="Times New Roman"/>
          <w:sz w:val="24"/>
          <w:szCs w:val="24"/>
        </w:rPr>
        <w:t xml:space="preserve"> </w:t>
      </w:r>
      <w:r w:rsidR="00C12019" w:rsidRPr="00102DBD">
        <w:rPr>
          <w:rFonts w:ascii="Times New Roman" w:eastAsia="Calibri" w:hAnsi="Times New Roman" w:cs="Times New Roman"/>
          <w:sz w:val="24"/>
          <w:szCs w:val="24"/>
        </w:rPr>
        <w:t>23</w:t>
      </w:r>
      <w:r w:rsidR="0007160E">
        <w:rPr>
          <w:rFonts w:ascii="Times New Roman" w:eastAsia="Calibri" w:hAnsi="Times New Roman" w:cs="Times New Roman"/>
          <w:sz w:val="24"/>
          <w:szCs w:val="24"/>
        </w:rPr>
        <w:t xml:space="preserve"> </w:t>
      </w:r>
      <w:r w:rsidR="00207FA0" w:rsidRPr="00102DBD">
        <w:rPr>
          <w:rFonts w:ascii="Times New Roman" w:eastAsia="Calibri" w:hAnsi="Times New Roman" w:cs="Times New Roman"/>
          <w:sz w:val="24"/>
          <w:szCs w:val="24"/>
        </w:rPr>
        <w:t>ust. 1, art. 30 ust. 1 oraz części 2 załącznika IX dyrektywy</w:t>
      </w:r>
      <w:r w:rsidR="00C12019" w:rsidRPr="00102DBD">
        <w:rPr>
          <w:rFonts w:ascii="Times New Roman" w:eastAsia="Calibri" w:hAnsi="Times New Roman" w:cs="Times New Roman"/>
          <w:sz w:val="24"/>
          <w:szCs w:val="24"/>
        </w:rPr>
        <w:t>.</w:t>
      </w:r>
      <w:r w:rsidR="00207FA0" w:rsidRPr="00102DBD" w:rsidDel="00BA43D0">
        <w:rPr>
          <w:rFonts w:ascii="Times New Roman" w:eastAsia="Calibri" w:hAnsi="Times New Roman" w:cs="Times New Roman"/>
          <w:sz w:val="24"/>
          <w:szCs w:val="24"/>
        </w:rPr>
        <w:t xml:space="preserve"> </w:t>
      </w:r>
      <w:r w:rsidR="00C12019" w:rsidRPr="00102DBD">
        <w:rPr>
          <w:rFonts w:ascii="Times New Roman" w:eastAsia="Calibri" w:hAnsi="Times New Roman" w:cs="Times New Roman"/>
          <w:sz w:val="24"/>
          <w:szCs w:val="24"/>
        </w:rPr>
        <w:t xml:space="preserve">Określają one </w:t>
      </w:r>
      <w:r w:rsidR="00207FA0" w:rsidRPr="00102DBD">
        <w:rPr>
          <w:rFonts w:ascii="Times New Roman" w:eastAsia="Calibri" w:hAnsi="Times New Roman" w:cs="Times New Roman"/>
          <w:sz w:val="24"/>
          <w:szCs w:val="24"/>
        </w:rPr>
        <w:t xml:space="preserve">informacyjno-sprawozdawcze obowiązki przedsiębiorcy w przypadku wystąpienia zagrożenia życia i zdrowia osób przebywających w zakładzie górniczym, bezpieczeństwa ruchu zakładu górniczego, bezpieczeństwa powszechnego lub środowiska. </w:t>
      </w:r>
      <w:r w:rsidR="00523768">
        <w:rPr>
          <w:rFonts w:ascii="Times New Roman" w:eastAsia="Calibri" w:hAnsi="Times New Roman" w:cs="Times New Roman"/>
          <w:sz w:val="24"/>
          <w:szCs w:val="24"/>
        </w:rPr>
        <w:t>Zgodnie z art. </w:t>
      </w:r>
      <w:r w:rsidR="00207FA0" w:rsidRPr="00102DBD">
        <w:rPr>
          <w:rFonts w:ascii="Times New Roman" w:eastAsia="Calibri" w:hAnsi="Times New Roman" w:cs="Times New Roman"/>
          <w:sz w:val="24"/>
          <w:szCs w:val="24"/>
        </w:rPr>
        <w:t>123a w przypadku wystąpienia wyżej opisanego zagrożenia, przedsiębiorca prowadzący działalność polegającą na poszukiwaniu, rozpoznawaniu i wydobywaniu węglowodorów w granicach obszarów morskich RP powiadamia niezwłocznie, nie później niż w terminie 24 godzin od wdrożenia działania zgo</w:t>
      </w:r>
      <w:r w:rsidR="00C12019" w:rsidRPr="00102DBD">
        <w:rPr>
          <w:rFonts w:ascii="Times New Roman" w:eastAsia="Calibri" w:hAnsi="Times New Roman" w:cs="Times New Roman"/>
          <w:sz w:val="24"/>
          <w:szCs w:val="24"/>
        </w:rPr>
        <w:t>dnego</w:t>
      </w:r>
      <w:r w:rsidR="0007160E">
        <w:rPr>
          <w:rFonts w:ascii="Times New Roman" w:eastAsia="Calibri" w:hAnsi="Times New Roman" w:cs="Times New Roman"/>
          <w:sz w:val="24"/>
          <w:szCs w:val="24"/>
        </w:rPr>
        <w:t xml:space="preserve"> </w:t>
      </w:r>
      <w:r w:rsidR="00C12019" w:rsidRPr="00102DBD">
        <w:rPr>
          <w:rFonts w:ascii="Times New Roman" w:eastAsia="Calibri" w:hAnsi="Times New Roman" w:cs="Times New Roman"/>
          <w:sz w:val="24"/>
          <w:szCs w:val="24"/>
        </w:rPr>
        <w:t>z</w:t>
      </w:r>
      <w:r w:rsidR="0007160E">
        <w:rPr>
          <w:rFonts w:ascii="Times New Roman" w:eastAsia="Calibri" w:hAnsi="Times New Roman" w:cs="Times New Roman"/>
          <w:sz w:val="24"/>
          <w:szCs w:val="24"/>
        </w:rPr>
        <w:t xml:space="preserve"> </w:t>
      </w:r>
      <w:r w:rsidR="00207FA0" w:rsidRPr="00102DBD">
        <w:rPr>
          <w:rFonts w:ascii="Times New Roman" w:eastAsia="Calibri" w:hAnsi="Times New Roman" w:cs="Times New Roman"/>
          <w:sz w:val="24"/>
          <w:szCs w:val="24"/>
        </w:rPr>
        <w:t>planem ratowania, właściwy organ nadzoru górniczego, Morską Służbę Poszukiwania i Ratownictwa, dyrektora właściwego urzędu morskiego, Straż Graniczną oraz wdraża działania zgodnie z planem ratownictwa górniczego w celu ograniczenia i usunięcia zagrożenia, w tym zanieczyszczenia środowiska morskiego oraz zapewnienia bezpieczeństwa osób.</w:t>
      </w:r>
    </w:p>
    <w:p w:rsidR="008A1550" w:rsidRPr="00102DBD" w:rsidRDefault="00762A9E"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Na podstawie art. 123b ustawy </w:t>
      </w:r>
      <w:proofErr w:type="spellStart"/>
      <w:r w:rsidRPr="00102DBD">
        <w:rPr>
          <w:rFonts w:ascii="Times New Roman" w:eastAsia="Calibri" w:hAnsi="Times New Roman" w:cs="Times New Roman"/>
          <w:sz w:val="24"/>
          <w:szCs w:val="24"/>
        </w:rPr>
        <w:t>Pgg</w:t>
      </w:r>
      <w:proofErr w:type="spellEnd"/>
      <w:r w:rsidRPr="00102DBD">
        <w:rPr>
          <w:rFonts w:ascii="Times New Roman" w:eastAsia="Calibri" w:hAnsi="Times New Roman" w:cs="Times New Roman"/>
          <w:sz w:val="24"/>
          <w:szCs w:val="24"/>
        </w:rPr>
        <w:t xml:space="preserve"> p</w:t>
      </w:r>
      <w:r w:rsidR="00207FA0" w:rsidRPr="00102DBD">
        <w:rPr>
          <w:rFonts w:ascii="Times New Roman" w:eastAsia="Calibri" w:hAnsi="Times New Roman" w:cs="Times New Roman"/>
          <w:sz w:val="24"/>
          <w:szCs w:val="24"/>
        </w:rPr>
        <w:t xml:space="preserve">rzedsiębiorca jest obowiązany przekazać wyżej wymienionym organom sprawozdanie dotyczące tego zagrożenia. Przedmiotowe sprawozdanie sporządza się zgodnie z formatem </w:t>
      </w:r>
      <w:r w:rsidR="00C12019" w:rsidRPr="00102DBD">
        <w:rPr>
          <w:rFonts w:ascii="Times New Roman" w:eastAsia="Calibri" w:hAnsi="Times New Roman" w:cs="Times New Roman"/>
          <w:sz w:val="24"/>
          <w:szCs w:val="24"/>
        </w:rPr>
        <w:t>wskaza</w:t>
      </w:r>
      <w:r w:rsidR="00207FA0" w:rsidRPr="00102DBD">
        <w:rPr>
          <w:rFonts w:ascii="Times New Roman" w:eastAsia="Calibri" w:hAnsi="Times New Roman" w:cs="Times New Roman"/>
          <w:sz w:val="24"/>
          <w:szCs w:val="24"/>
        </w:rPr>
        <w:t xml:space="preserve">nym w załączniku I do rozporządzenia wykonawczego Komisji (UE) nr 1112/2014 z dnia 13 października 2014 r. określającego wspólny format sprawozdań do celu wymiany informacji dotyczących wskaźników odnoszących się do poważnych zagrożeń przez przedsiębiorców i właścicieli instalacji do wydobywania ropy naftowej i gazu na obszarach morskich oraz wspólny format sprawozdań do celów publikacji przez państwa członkowskie informacji </w:t>
      </w:r>
      <w:r w:rsidR="00207FA0" w:rsidRPr="00102DBD">
        <w:rPr>
          <w:rFonts w:ascii="Times New Roman" w:eastAsia="Calibri" w:hAnsi="Times New Roman" w:cs="Times New Roman"/>
          <w:sz w:val="24"/>
          <w:szCs w:val="24"/>
        </w:rPr>
        <w:lastRenderedPageBreak/>
        <w:t>dotyczących wskaźników odnoszących się do pow</w:t>
      </w:r>
      <w:r w:rsidR="00C12019" w:rsidRPr="00102DBD">
        <w:rPr>
          <w:rFonts w:ascii="Times New Roman" w:eastAsia="Calibri" w:hAnsi="Times New Roman" w:cs="Times New Roman"/>
          <w:sz w:val="24"/>
          <w:szCs w:val="24"/>
        </w:rPr>
        <w:t>ażnych zagrożeń (Dz. U</w:t>
      </w:r>
      <w:r w:rsidR="00453FCA">
        <w:rPr>
          <w:rFonts w:ascii="Times New Roman" w:eastAsia="Calibri" w:hAnsi="Times New Roman" w:cs="Times New Roman"/>
          <w:sz w:val="24"/>
          <w:szCs w:val="24"/>
        </w:rPr>
        <w:t>rz</w:t>
      </w:r>
      <w:r w:rsidR="00C12019" w:rsidRPr="00102DBD">
        <w:rPr>
          <w:rFonts w:ascii="Times New Roman" w:eastAsia="Calibri" w:hAnsi="Times New Roman" w:cs="Times New Roman"/>
          <w:sz w:val="24"/>
          <w:szCs w:val="24"/>
        </w:rPr>
        <w:t>.</w:t>
      </w:r>
      <w:r w:rsidR="00453FCA">
        <w:rPr>
          <w:rFonts w:ascii="Times New Roman" w:eastAsia="Calibri" w:hAnsi="Times New Roman" w:cs="Times New Roman"/>
          <w:sz w:val="24"/>
          <w:szCs w:val="24"/>
        </w:rPr>
        <w:t xml:space="preserve"> UE</w:t>
      </w:r>
      <w:r w:rsidR="00C12019" w:rsidRPr="00102DBD">
        <w:rPr>
          <w:rFonts w:ascii="Times New Roman" w:eastAsia="Calibri" w:hAnsi="Times New Roman" w:cs="Times New Roman"/>
          <w:sz w:val="24"/>
          <w:szCs w:val="24"/>
        </w:rPr>
        <w:t xml:space="preserve"> L 302 z</w:t>
      </w:r>
      <w:r w:rsidR="00523768">
        <w:rPr>
          <w:rFonts w:ascii="Times New Roman" w:eastAsia="Calibri" w:hAnsi="Times New Roman" w:cs="Times New Roman"/>
          <w:sz w:val="24"/>
          <w:szCs w:val="24"/>
        </w:rPr>
        <w:t> </w:t>
      </w:r>
      <w:r w:rsidR="00207FA0" w:rsidRPr="00102DBD">
        <w:rPr>
          <w:rFonts w:ascii="Times New Roman" w:eastAsia="Calibri" w:hAnsi="Times New Roman" w:cs="Times New Roman"/>
          <w:sz w:val="24"/>
          <w:szCs w:val="24"/>
        </w:rPr>
        <w:t>22.10.2014</w:t>
      </w:r>
      <w:r w:rsidR="00823A01">
        <w:rPr>
          <w:rFonts w:ascii="Times New Roman" w:eastAsia="Calibri" w:hAnsi="Times New Roman" w:cs="Times New Roman"/>
          <w:sz w:val="24"/>
          <w:szCs w:val="24"/>
        </w:rPr>
        <w:t>,</w:t>
      </w:r>
      <w:r w:rsidR="00207FA0" w:rsidRPr="00102DBD">
        <w:rPr>
          <w:rFonts w:ascii="Times New Roman" w:eastAsia="Calibri" w:hAnsi="Times New Roman" w:cs="Times New Roman"/>
          <w:sz w:val="24"/>
          <w:szCs w:val="24"/>
        </w:rPr>
        <w:t xml:space="preserve"> str. 1).</w:t>
      </w:r>
    </w:p>
    <w:p w:rsidR="00207FA0" w:rsidRPr="00102DBD" w:rsidRDefault="00762A9E"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b/>
          <w:sz w:val="24"/>
          <w:szCs w:val="24"/>
        </w:rPr>
        <w:t>Art. 154 ust. 4</w:t>
      </w:r>
      <w:r w:rsidR="003E3766" w:rsidRPr="00102DBD">
        <w:rPr>
          <w:rFonts w:ascii="Times New Roman" w:eastAsia="Calibri" w:hAnsi="Times New Roman" w:cs="Times New Roman"/>
          <w:b/>
          <w:sz w:val="24"/>
          <w:szCs w:val="24"/>
        </w:rPr>
        <w:t xml:space="preserve"> i 5</w:t>
      </w:r>
    </w:p>
    <w:p w:rsidR="003E3766" w:rsidRPr="00102DBD" w:rsidRDefault="00207FA0" w:rsidP="00523768">
      <w:pPr>
        <w:spacing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Art. 154 ust. 4 ustawy </w:t>
      </w:r>
      <w:proofErr w:type="spellStart"/>
      <w:r w:rsidRPr="00102DBD">
        <w:rPr>
          <w:rFonts w:ascii="Times New Roman" w:eastAsia="Calibri" w:hAnsi="Times New Roman" w:cs="Times New Roman"/>
          <w:sz w:val="24"/>
          <w:szCs w:val="24"/>
        </w:rPr>
        <w:t>Pgg</w:t>
      </w:r>
      <w:proofErr w:type="spellEnd"/>
      <w:r w:rsidRPr="00102DBD">
        <w:rPr>
          <w:rFonts w:ascii="Times New Roman" w:eastAsia="Calibri" w:hAnsi="Times New Roman" w:cs="Times New Roman"/>
          <w:sz w:val="24"/>
          <w:szCs w:val="24"/>
        </w:rPr>
        <w:t xml:space="preserve"> </w:t>
      </w:r>
      <w:r w:rsidR="00762A9E" w:rsidRPr="00102DBD">
        <w:rPr>
          <w:rFonts w:ascii="Times New Roman" w:eastAsia="Calibri" w:hAnsi="Times New Roman" w:cs="Times New Roman"/>
          <w:sz w:val="24"/>
          <w:szCs w:val="24"/>
        </w:rPr>
        <w:t>nakłada na przedsiębiorcę</w:t>
      </w:r>
      <w:r w:rsidRPr="00102DBD">
        <w:rPr>
          <w:rFonts w:ascii="Times New Roman" w:eastAsia="Calibri" w:hAnsi="Times New Roman" w:cs="Times New Roman"/>
          <w:sz w:val="24"/>
          <w:szCs w:val="24"/>
        </w:rPr>
        <w:t xml:space="preserve"> prow</w:t>
      </w:r>
      <w:r w:rsidR="00C12019" w:rsidRPr="00102DBD">
        <w:rPr>
          <w:rFonts w:ascii="Times New Roman" w:eastAsia="Calibri" w:hAnsi="Times New Roman" w:cs="Times New Roman"/>
          <w:sz w:val="24"/>
          <w:szCs w:val="24"/>
        </w:rPr>
        <w:t>adzącego działalność związaną z</w:t>
      </w:r>
      <w:r w:rsidR="00523768">
        <w:rPr>
          <w:rFonts w:ascii="Times New Roman" w:eastAsia="Calibri" w:hAnsi="Times New Roman" w:cs="Times New Roman"/>
          <w:sz w:val="24"/>
          <w:szCs w:val="24"/>
        </w:rPr>
        <w:t> </w:t>
      </w:r>
      <w:r w:rsidRPr="00102DBD">
        <w:rPr>
          <w:rFonts w:ascii="Times New Roman" w:eastAsia="Calibri" w:hAnsi="Times New Roman" w:cs="Times New Roman"/>
          <w:sz w:val="24"/>
          <w:szCs w:val="24"/>
        </w:rPr>
        <w:t>poszukiwaniem, rozpoznawaniem i wydobywaniem węglowodorów w granicach obszarów morskich RP</w:t>
      </w:r>
      <w:r w:rsidR="00762A9E" w:rsidRPr="00102DBD">
        <w:rPr>
          <w:rFonts w:ascii="Times New Roman" w:eastAsia="Calibri" w:hAnsi="Times New Roman" w:cs="Times New Roman"/>
          <w:sz w:val="24"/>
          <w:szCs w:val="24"/>
        </w:rPr>
        <w:t xml:space="preserve"> obowiązek</w:t>
      </w:r>
      <w:r w:rsidRPr="00102DBD">
        <w:rPr>
          <w:rFonts w:ascii="Times New Roman" w:eastAsia="Calibri" w:hAnsi="Times New Roman" w:cs="Times New Roman"/>
          <w:sz w:val="24"/>
          <w:szCs w:val="24"/>
        </w:rPr>
        <w:t xml:space="preserve"> zapewnienia upoważnionym pracown</w:t>
      </w:r>
      <w:r w:rsidR="00C12019" w:rsidRPr="00102DBD">
        <w:rPr>
          <w:rFonts w:ascii="Times New Roman" w:eastAsia="Calibri" w:hAnsi="Times New Roman" w:cs="Times New Roman"/>
          <w:sz w:val="24"/>
          <w:szCs w:val="24"/>
        </w:rPr>
        <w:t>ikom organów nadzoru górniczego</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transportu do i z zakładu górniczego usytuowanego w granicach obszarów morskich R</w:t>
      </w:r>
      <w:r w:rsidR="00762A9E" w:rsidRPr="00102DBD">
        <w:rPr>
          <w:rFonts w:ascii="Times New Roman" w:eastAsia="Calibri" w:hAnsi="Times New Roman" w:cs="Times New Roman"/>
          <w:sz w:val="24"/>
          <w:szCs w:val="24"/>
        </w:rPr>
        <w:t>P</w:t>
      </w:r>
      <w:r w:rsidR="00C12019" w:rsidRPr="00102DBD">
        <w:rPr>
          <w:rFonts w:ascii="Times New Roman" w:eastAsia="Calibri" w:hAnsi="Times New Roman" w:cs="Times New Roman"/>
          <w:sz w:val="24"/>
          <w:szCs w:val="24"/>
        </w:rPr>
        <w:t xml:space="preserve"> </w:t>
      </w:r>
      <w:r w:rsidR="00762A9E" w:rsidRPr="00102DBD">
        <w:rPr>
          <w:rFonts w:ascii="Times New Roman" w:eastAsia="Calibri" w:hAnsi="Times New Roman" w:cs="Times New Roman"/>
          <w:sz w:val="24"/>
          <w:szCs w:val="24"/>
        </w:rPr>
        <w:t xml:space="preserve">oraz </w:t>
      </w:r>
      <w:r w:rsidRPr="00102DBD">
        <w:rPr>
          <w:rFonts w:ascii="Times New Roman" w:eastAsia="Calibri" w:hAnsi="Times New Roman" w:cs="Times New Roman"/>
          <w:sz w:val="24"/>
          <w:szCs w:val="24"/>
        </w:rPr>
        <w:t xml:space="preserve">zakwaterowania i wyżywienia. </w:t>
      </w:r>
      <w:r w:rsidR="003E3766" w:rsidRPr="00102DBD">
        <w:rPr>
          <w:rFonts w:ascii="Times New Roman" w:eastAsia="Calibri" w:hAnsi="Times New Roman" w:cs="Times New Roman"/>
          <w:sz w:val="24"/>
          <w:szCs w:val="24"/>
        </w:rPr>
        <w:t>W ust. 5 tego artykułu nałożono na przedsiębiorcę obowiązki analogiczne do przewidzianych w ust. 4, które znajdą zastosowanie w przypadku bezpośredniego zagro</w:t>
      </w:r>
      <w:r w:rsidR="00523768">
        <w:rPr>
          <w:rFonts w:ascii="Times New Roman" w:eastAsia="Calibri" w:hAnsi="Times New Roman" w:cs="Times New Roman"/>
          <w:sz w:val="24"/>
          <w:szCs w:val="24"/>
        </w:rPr>
        <w:t>żenia szkodą w środowisku lub w </w:t>
      </w:r>
      <w:r w:rsidR="003E3766" w:rsidRPr="00102DBD">
        <w:rPr>
          <w:rFonts w:ascii="Times New Roman" w:eastAsia="Calibri" w:hAnsi="Times New Roman" w:cs="Times New Roman"/>
          <w:sz w:val="24"/>
          <w:szCs w:val="24"/>
        </w:rPr>
        <w:t>przypadku tej szkody, umożliwiając właściwemu regionalnemu dyrektorowi ochrony środowiska transport do miejsc zagrożonych bądź dotkniętych taką szkodą.</w:t>
      </w:r>
      <w:r w:rsidR="0007160E">
        <w:rPr>
          <w:rFonts w:ascii="Times New Roman" w:eastAsia="Calibri" w:hAnsi="Times New Roman" w:cs="Times New Roman"/>
          <w:sz w:val="24"/>
          <w:szCs w:val="24"/>
        </w:rPr>
        <w:t xml:space="preserve"> </w:t>
      </w:r>
    </w:p>
    <w:p w:rsidR="00207FA0" w:rsidRPr="00102DBD" w:rsidRDefault="00207FA0"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Powyższy przepis wdraża art. 21 ust. 2 dyrektywy.</w:t>
      </w:r>
    </w:p>
    <w:p w:rsidR="00207FA0" w:rsidRPr="00102DBD" w:rsidRDefault="006F43B5" w:rsidP="00102DBD">
      <w:pPr>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Art. 166 pkt 10</w:t>
      </w:r>
    </w:p>
    <w:p w:rsidR="00207FA0" w:rsidRPr="00102DBD" w:rsidRDefault="000C744C" w:rsidP="00523768">
      <w:pPr>
        <w:spacing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Art. 166 pkt 10 określa kompetencje Prezesa Wyższego Urzędu Górniczego jako organu właściwego w rozumieniu przepisów prawa Unii Europejskiej w zakresie bezpieczeństwa działalności polegającej na poszukiwaniu, rozpoznawaniu i wydobywaniu węglowodorów ze złóż w granicach obszarów morskich RP.</w:t>
      </w:r>
    </w:p>
    <w:p w:rsidR="000C744C" w:rsidRPr="00102DBD" w:rsidRDefault="00207FA0" w:rsidP="00102DBD">
      <w:pPr>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 xml:space="preserve">Art. 174 ust. 1a </w:t>
      </w:r>
    </w:p>
    <w:p w:rsidR="000C744C" w:rsidRPr="00102DBD" w:rsidRDefault="000C744C" w:rsidP="00523768">
      <w:pPr>
        <w:spacing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Dodany do art. 174 ustawy </w:t>
      </w:r>
      <w:proofErr w:type="spellStart"/>
      <w:r w:rsidRPr="00102DBD">
        <w:rPr>
          <w:rFonts w:ascii="Times New Roman" w:eastAsia="Calibri" w:hAnsi="Times New Roman" w:cs="Times New Roman"/>
          <w:sz w:val="24"/>
          <w:szCs w:val="24"/>
        </w:rPr>
        <w:t>Pgg</w:t>
      </w:r>
      <w:proofErr w:type="spellEnd"/>
      <w:r w:rsidRPr="00102DBD">
        <w:rPr>
          <w:rFonts w:ascii="Times New Roman" w:eastAsia="Calibri" w:hAnsi="Times New Roman" w:cs="Times New Roman"/>
          <w:sz w:val="24"/>
          <w:szCs w:val="24"/>
        </w:rPr>
        <w:t xml:space="preserve"> ust. 1a obliguje organ nadzoru górniczego do ustalenia stanu faktycznego i przyczyn niebezpiecznego zdarzenia lub wypadku w zakładzie górniczym prowadzącym działalność polegającą n</w:t>
      </w:r>
      <w:r w:rsidR="00523768">
        <w:rPr>
          <w:rFonts w:ascii="Times New Roman" w:eastAsia="Calibri" w:hAnsi="Times New Roman" w:cs="Times New Roman"/>
          <w:sz w:val="24"/>
          <w:szCs w:val="24"/>
        </w:rPr>
        <w:t>a poszukiwaniu, rozpoznawaniu i </w:t>
      </w:r>
      <w:r w:rsidRPr="00102DBD">
        <w:rPr>
          <w:rFonts w:ascii="Times New Roman" w:eastAsia="Calibri" w:hAnsi="Times New Roman" w:cs="Times New Roman"/>
          <w:sz w:val="24"/>
          <w:szCs w:val="24"/>
        </w:rPr>
        <w:t>wydobywaniu węglowodorów ze złóż w granicach obszarów morskich RP.</w:t>
      </w:r>
    </w:p>
    <w:p w:rsidR="000C744C" w:rsidRPr="00102DBD" w:rsidRDefault="006F43B5" w:rsidP="00102DBD">
      <w:pPr>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A</w:t>
      </w:r>
      <w:r w:rsidR="000C744C" w:rsidRPr="00102DBD">
        <w:rPr>
          <w:rFonts w:ascii="Times New Roman" w:eastAsia="Calibri" w:hAnsi="Times New Roman" w:cs="Times New Roman"/>
          <w:b/>
          <w:sz w:val="24"/>
          <w:szCs w:val="24"/>
        </w:rPr>
        <w:t>rt. 174a</w:t>
      </w:r>
    </w:p>
    <w:p w:rsidR="00094C2F" w:rsidRPr="00102DBD" w:rsidRDefault="0014778B" w:rsidP="00523768">
      <w:pPr>
        <w:spacing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A</w:t>
      </w:r>
      <w:r w:rsidR="00207FA0" w:rsidRPr="00102DBD">
        <w:rPr>
          <w:rFonts w:ascii="Times New Roman" w:eastAsia="Calibri" w:hAnsi="Times New Roman" w:cs="Times New Roman"/>
          <w:sz w:val="24"/>
          <w:szCs w:val="24"/>
        </w:rPr>
        <w:t>rt. 174a</w:t>
      </w:r>
      <w:r w:rsidR="0007160E">
        <w:rPr>
          <w:rFonts w:ascii="Times New Roman" w:eastAsia="Calibri" w:hAnsi="Times New Roman" w:cs="Times New Roman"/>
          <w:b/>
          <w:sz w:val="24"/>
          <w:szCs w:val="24"/>
        </w:rPr>
        <w:t xml:space="preserve"> </w:t>
      </w:r>
      <w:r w:rsidR="00207FA0" w:rsidRPr="00102DBD">
        <w:rPr>
          <w:rFonts w:ascii="Times New Roman" w:eastAsia="Calibri" w:hAnsi="Times New Roman" w:cs="Times New Roman"/>
          <w:sz w:val="24"/>
          <w:szCs w:val="24"/>
        </w:rPr>
        <w:t xml:space="preserve">ustawy </w:t>
      </w:r>
      <w:proofErr w:type="spellStart"/>
      <w:r w:rsidR="00207FA0" w:rsidRPr="00102DBD">
        <w:rPr>
          <w:rFonts w:ascii="Times New Roman" w:eastAsia="Calibri" w:hAnsi="Times New Roman" w:cs="Times New Roman"/>
          <w:sz w:val="24"/>
          <w:szCs w:val="24"/>
        </w:rPr>
        <w:t>Pgg</w:t>
      </w:r>
      <w:proofErr w:type="spellEnd"/>
      <w:r w:rsidR="00207FA0" w:rsidRPr="00102DBD">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 xml:space="preserve">nakłada na Prezesa Wyższego Urzędu Górniczego obowiązek sporządzenia i przekazania Komisji Europejskiej podsumowania powypadkowych ustaleń dokonanych przez właściwy organ nadzoru górniczego, Państwową Komisję Badania Wypadków Morskich oraz dyrektora urzędu morskiego w toku postępowań prowadzonych zgodnie z ich właściwością. Ustalenia te podlegają również publikacji na stronie </w:t>
      </w:r>
      <w:r w:rsidRPr="00102DBD">
        <w:rPr>
          <w:rFonts w:ascii="Times New Roman" w:eastAsia="Calibri" w:hAnsi="Times New Roman" w:cs="Times New Roman"/>
          <w:sz w:val="24"/>
          <w:szCs w:val="24"/>
        </w:rPr>
        <w:lastRenderedPageBreak/>
        <w:t>podmiotowej urzędu obsługującego Prezesa Wyższego Urzędu Górniczego. Regulacja ta stanowi</w:t>
      </w:r>
      <w:r w:rsidRPr="00102DBD">
        <w:rPr>
          <w:rFonts w:ascii="Times New Roman" w:eastAsia="Calibri" w:hAnsi="Times New Roman" w:cs="Times New Roman"/>
          <w:b/>
          <w:sz w:val="24"/>
          <w:szCs w:val="24"/>
        </w:rPr>
        <w:t xml:space="preserve"> </w:t>
      </w:r>
      <w:r w:rsidRPr="00102DBD">
        <w:rPr>
          <w:rFonts w:ascii="Times New Roman" w:eastAsia="Calibri" w:hAnsi="Times New Roman" w:cs="Times New Roman"/>
          <w:sz w:val="24"/>
          <w:szCs w:val="24"/>
        </w:rPr>
        <w:t>wdrożenie art. 26 dyrektywy</w:t>
      </w:r>
      <w:r w:rsidR="00C12019" w:rsidRPr="00102DBD">
        <w:rPr>
          <w:rFonts w:ascii="Times New Roman" w:eastAsia="Calibri" w:hAnsi="Times New Roman" w:cs="Times New Roman"/>
          <w:sz w:val="24"/>
          <w:szCs w:val="24"/>
        </w:rPr>
        <w:t>,</w:t>
      </w:r>
      <w:r w:rsidRPr="00102DBD">
        <w:rPr>
          <w:rFonts w:ascii="Times New Roman" w:eastAsia="Calibri" w:hAnsi="Times New Roman" w:cs="Times New Roman"/>
          <w:sz w:val="24"/>
          <w:szCs w:val="24"/>
        </w:rPr>
        <w:t xml:space="preserve"> dotyczącego</w:t>
      </w:r>
      <w:r w:rsidR="00C12019" w:rsidRPr="00102DBD">
        <w:rPr>
          <w:rFonts w:ascii="Times New Roman" w:eastAsia="Calibri" w:hAnsi="Times New Roman" w:cs="Times New Roman"/>
          <w:sz w:val="24"/>
          <w:szCs w:val="24"/>
        </w:rPr>
        <w:t xml:space="preserve"> prowadzenia</w:t>
      </w:r>
      <w:r w:rsidRPr="00102DBD">
        <w:rPr>
          <w:rFonts w:ascii="Times New Roman" w:eastAsia="Calibri" w:hAnsi="Times New Roman" w:cs="Times New Roman"/>
          <w:sz w:val="24"/>
          <w:szCs w:val="24"/>
        </w:rPr>
        <w:t xml:space="preserve"> dochodzenia po poważnej awarii.</w:t>
      </w:r>
    </w:p>
    <w:p w:rsidR="00E81F4C" w:rsidRPr="00102DBD" w:rsidRDefault="006F43B5" w:rsidP="00102DBD">
      <w:pPr>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A</w:t>
      </w:r>
      <w:r w:rsidR="00E81F4C" w:rsidRPr="00102DBD">
        <w:rPr>
          <w:rFonts w:ascii="Times New Roman" w:eastAsia="Calibri" w:hAnsi="Times New Roman" w:cs="Times New Roman"/>
          <w:b/>
          <w:sz w:val="24"/>
          <w:szCs w:val="24"/>
        </w:rPr>
        <w:t>rt. 174b</w:t>
      </w:r>
    </w:p>
    <w:p w:rsidR="000B318B" w:rsidRPr="00102DBD" w:rsidRDefault="000B318B" w:rsidP="00523768">
      <w:pPr>
        <w:spacing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Dodany</w:t>
      </w:r>
      <w:r w:rsidR="00207FA0" w:rsidRPr="00102DBD">
        <w:rPr>
          <w:rFonts w:ascii="Times New Roman" w:eastAsia="Calibri" w:hAnsi="Times New Roman" w:cs="Times New Roman"/>
          <w:sz w:val="24"/>
          <w:szCs w:val="24"/>
        </w:rPr>
        <w:t xml:space="preserve"> art. 174b</w:t>
      </w:r>
      <w:r w:rsidR="00207FA0" w:rsidRPr="00102DBD">
        <w:rPr>
          <w:rFonts w:ascii="Times New Roman" w:eastAsia="Calibri" w:hAnsi="Times New Roman" w:cs="Times New Roman"/>
          <w:b/>
          <w:sz w:val="24"/>
          <w:szCs w:val="24"/>
        </w:rPr>
        <w:t xml:space="preserve"> </w:t>
      </w:r>
      <w:r w:rsidR="00207FA0" w:rsidRPr="00102DBD">
        <w:rPr>
          <w:rFonts w:ascii="Times New Roman" w:eastAsia="Calibri" w:hAnsi="Times New Roman" w:cs="Times New Roman"/>
          <w:sz w:val="24"/>
          <w:szCs w:val="24"/>
        </w:rPr>
        <w:t xml:space="preserve">ustawy </w:t>
      </w:r>
      <w:proofErr w:type="spellStart"/>
      <w:r w:rsidR="00207FA0" w:rsidRPr="00102DBD">
        <w:rPr>
          <w:rFonts w:ascii="Times New Roman" w:eastAsia="Calibri" w:hAnsi="Times New Roman" w:cs="Times New Roman"/>
          <w:sz w:val="24"/>
          <w:szCs w:val="24"/>
        </w:rPr>
        <w:t>Pgg</w:t>
      </w:r>
      <w:proofErr w:type="spellEnd"/>
      <w:r w:rsidR="00207FA0" w:rsidRPr="00102DBD">
        <w:rPr>
          <w:rFonts w:ascii="Times New Roman" w:eastAsia="Calibri" w:hAnsi="Times New Roman" w:cs="Times New Roman"/>
          <w:b/>
          <w:sz w:val="24"/>
          <w:szCs w:val="24"/>
        </w:rPr>
        <w:t xml:space="preserve"> </w:t>
      </w:r>
      <w:r w:rsidR="00207FA0" w:rsidRPr="00102DBD">
        <w:rPr>
          <w:rFonts w:ascii="Times New Roman" w:eastAsia="Calibri" w:hAnsi="Times New Roman" w:cs="Times New Roman"/>
          <w:sz w:val="24"/>
          <w:szCs w:val="24"/>
        </w:rPr>
        <w:t xml:space="preserve">wdraża art. 8 ust. 9 oraz art. 25 ust. 1 dyrektywy </w:t>
      </w:r>
      <w:r w:rsidRPr="00102DBD">
        <w:rPr>
          <w:rFonts w:ascii="Times New Roman" w:eastAsia="Calibri" w:hAnsi="Times New Roman" w:cs="Times New Roman"/>
          <w:sz w:val="24"/>
          <w:szCs w:val="24"/>
        </w:rPr>
        <w:t xml:space="preserve">poprzez nałożenie na Prezesa Wyższego Urzędu Górniczego </w:t>
      </w:r>
      <w:r w:rsidR="00207FA0" w:rsidRPr="00102DBD">
        <w:rPr>
          <w:rFonts w:ascii="Times New Roman" w:eastAsia="Calibri" w:hAnsi="Times New Roman" w:cs="Times New Roman"/>
          <w:sz w:val="24"/>
          <w:szCs w:val="24"/>
        </w:rPr>
        <w:t>obowiązku</w:t>
      </w:r>
      <w:r w:rsidRPr="00102DBD">
        <w:rPr>
          <w:rFonts w:ascii="Times New Roman" w:eastAsia="Calibri" w:hAnsi="Times New Roman" w:cs="Times New Roman"/>
          <w:sz w:val="24"/>
          <w:szCs w:val="24"/>
        </w:rPr>
        <w:t xml:space="preserve"> przedkładania corocznych </w:t>
      </w:r>
      <w:r w:rsidR="00207FA0" w:rsidRPr="00102DBD">
        <w:rPr>
          <w:rFonts w:ascii="Times New Roman" w:eastAsia="Calibri" w:hAnsi="Times New Roman" w:cs="Times New Roman"/>
          <w:sz w:val="24"/>
          <w:szCs w:val="24"/>
        </w:rPr>
        <w:t>sprawozda</w:t>
      </w:r>
      <w:r w:rsidR="00C12019" w:rsidRPr="00102DBD">
        <w:rPr>
          <w:rFonts w:ascii="Times New Roman" w:eastAsia="Calibri" w:hAnsi="Times New Roman" w:cs="Times New Roman"/>
          <w:sz w:val="24"/>
          <w:szCs w:val="24"/>
        </w:rPr>
        <w:t>ń ze</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swojej działalności ministrowi właściwemu do spraw gospodarki złożami kopalin</w:t>
      </w:r>
      <w:r w:rsidR="00207FA0" w:rsidRPr="00102DBD">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 xml:space="preserve">Sprawozdanie to Prezes Wyższego Urzędu Górniczego przekazuje również do wiadomości ministra właściwego do spraw środowiska. </w:t>
      </w:r>
    </w:p>
    <w:p w:rsidR="00207FA0" w:rsidRPr="00102DBD" w:rsidRDefault="00207FA0"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P</w:t>
      </w:r>
      <w:r w:rsidR="000B318B" w:rsidRPr="00102DBD">
        <w:rPr>
          <w:rFonts w:ascii="Times New Roman" w:eastAsia="Calibri" w:hAnsi="Times New Roman" w:cs="Times New Roman"/>
          <w:sz w:val="24"/>
          <w:szCs w:val="24"/>
        </w:rPr>
        <w:t>onadto P</w:t>
      </w:r>
      <w:r w:rsidRPr="00102DBD">
        <w:rPr>
          <w:rFonts w:ascii="Times New Roman" w:eastAsia="Calibri" w:hAnsi="Times New Roman" w:cs="Times New Roman"/>
          <w:sz w:val="24"/>
          <w:szCs w:val="24"/>
        </w:rPr>
        <w:t xml:space="preserve">rezes Wyższego Urzędu Górniczego </w:t>
      </w:r>
      <w:r w:rsidR="000B318B" w:rsidRPr="00102DBD">
        <w:rPr>
          <w:rFonts w:ascii="Times New Roman" w:eastAsia="Calibri" w:hAnsi="Times New Roman" w:cs="Times New Roman"/>
          <w:sz w:val="24"/>
          <w:szCs w:val="24"/>
        </w:rPr>
        <w:t>został</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zobowiązany do sporządzenia i</w:t>
      </w:r>
      <w:r w:rsidR="00523768">
        <w:rPr>
          <w:rFonts w:ascii="Times New Roman" w:eastAsia="Calibri" w:hAnsi="Times New Roman" w:cs="Times New Roman"/>
          <w:sz w:val="24"/>
          <w:szCs w:val="24"/>
        </w:rPr>
        <w:t> </w:t>
      </w:r>
      <w:r w:rsidRPr="00102DBD">
        <w:rPr>
          <w:rFonts w:ascii="Times New Roman" w:eastAsia="Calibri" w:hAnsi="Times New Roman" w:cs="Times New Roman"/>
          <w:sz w:val="24"/>
          <w:szCs w:val="24"/>
        </w:rPr>
        <w:t>publikacji na swojej stronie internetowej oraz przekazania Komisji Europejskiej corocznie, w</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 xml:space="preserve">terminie do dnia 1 czerwca każdego roku, sprawozdania </w:t>
      </w:r>
      <w:r w:rsidR="00C12019" w:rsidRPr="00102DBD">
        <w:rPr>
          <w:rFonts w:ascii="Times New Roman" w:eastAsia="Calibri" w:hAnsi="Times New Roman" w:cs="Times New Roman"/>
          <w:sz w:val="24"/>
          <w:szCs w:val="24"/>
        </w:rPr>
        <w:t xml:space="preserve">ze swojej działalności </w:t>
      </w:r>
      <w:r w:rsidRPr="00102DBD">
        <w:rPr>
          <w:rFonts w:ascii="Times New Roman" w:eastAsia="Calibri" w:hAnsi="Times New Roman" w:cs="Times New Roman"/>
          <w:sz w:val="24"/>
          <w:szCs w:val="24"/>
        </w:rPr>
        <w:t>obejmującego</w:t>
      </w:r>
      <w:r w:rsidR="00C12019" w:rsidRPr="00102DBD">
        <w:rPr>
          <w:rFonts w:ascii="Times New Roman" w:eastAsia="Calibri" w:hAnsi="Times New Roman" w:cs="Times New Roman"/>
          <w:sz w:val="24"/>
          <w:szCs w:val="24"/>
        </w:rPr>
        <w:t xml:space="preserve"> okres od dnia 1</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 xml:space="preserve">stycznia do dnia 31 grudnia w formacie </w:t>
      </w:r>
      <w:r w:rsidR="00C12019" w:rsidRPr="00102DBD">
        <w:rPr>
          <w:rFonts w:ascii="Times New Roman" w:eastAsia="Calibri" w:hAnsi="Times New Roman" w:cs="Times New Roman"/>
          <w:sz w:val="24"/>
          <w:szCs w:val="24"/>
        </w:rPr>
        <w:t>wskaza</w:t>
      </w:r>
      <w:r w:rsidRPr="00102DBD">
        <w:rPr>
          <w:rFonts w:ascii="Times New Roman" w:eastAsia="Calibri" w:hAnsi="Times New Roman" w:cs="Times New Roman"/>
          <w:sz w:val="24"/>
          <w:szCs w:val="24"/>
        </w:rPr>
        <w:t>nym w załączniku II do rozporządzenia wykonawczego Komisji (UE) nr</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1112/2014</w:t>
      </w:r>
      <w:r w:rsidR="000C6557">
        <w:rPr>
          <w:rFonts w:ascii="Times New Roman" w:eastAsia="Calibri" w:hAnsi="Times New Roman" w:cs="Times New Roman"/>
          <w:sz w:val="24"/>
          <w:szCs w:val="24"/>
        </w:rPr>
        <w:t xml:space="preserve"> z dnia 13 października 2014 r.</w:t>
      </w:r>
      <w:r w:rsidRPr="00102DBD">
        <w:rPr>
          <w:rFonts w:ascii="Times New Roman" w:eastAsia="Calibri" w:hAnsi="Times New Roman" w:cs="Times New Roman"/>
          <w:sz w:val="24"/>
          <w:szCs w:val="24"/>
        </w:rPr>
        <w:t xml:space="preserve"> określającego wspólny format sprawozdań do celu wymiany informacji dotyczącyc</w:t>
      </w:r>
      <w:r w:rsidR="00C12019" w:rsidRPr="00102DBD">
        <w:rPr>
          <w:rFonts w:ascii="Times New Roman" w:eastAsia="Calibri" w:hAnsi="Times New Roman" w:cs="Times New Roman"/>
          <w:sz w:val="24"/>
          <w:szCs w:val="24"/>
        </w:rPr>
        <w:t>h wskaźników odnoszących się do</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poważnych zagrożeń przez operatorów i właścicieli instalacji do w</w:t>
      </w:r>
      <w:r w:rsidR="00C12019" w:rsidRPr="00102DBD">
        <w:rPr>
          <w:rFonts w:ascii="Times New Roman" w:eastAsia="Calibri" w:hAnsi="Times New Roman" w:cs="Times New Roman"/>
          <w:sz w:val="24"/>
          <w:szCs w:val="24"/>
        </w:rPr>
        <w:t>ydobywania ropy naftowej i</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gazu na obszarach morskich oraz wspólny format sprawozdań do celów publikacji przez państwa członkowskie informacji dotyczących wskaźników odnoszących się do poważnych zagrożeń.</w:t>
      </w:r>
    </w:p>
    <w:p w:rsidR="000B318B" w:rsidRPr="00102DBD" w:rsidRDefault="000B318B" w:rsidP="00102DBD">
      <w:pPr>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 xml:space="preserve">Art. 174c </w:t>
      </w:r>
    </w:p>
    <w:p w:rsidR="000B318B" w:rsidRPr="00102DBD" w:rsidRDefault="000B318B" w:rsidP="00523768">
      <w:pPr>
        <w:spacing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Art. 174c wyposażył Prezesa Wyższego Urzędu Górniczeg</w:t>
      </w:r>
      <w:r w:rsidR="00A95A35" w:rsidRPr="00102DBD">
        <w:rPr>
          <w:rFonts w:ascii="Times New Roman" w:eastAsia="Calibri" w:hAnsi="Times New Roman" w:cs="Times New Roman"/>
          <w:sz w:val="24"/>
          <w:szCs w:val="24"/>
        </w:rPr>
        <w:t>o</w:t>
      </w:r>
      <w:r w:rsidRPr="00102DBD">
        <w:rPr>
          <w:rFonts w:ascii="Times New Roman" w:eastAsia="Calibri" w:hAnsi="Times New Roman" w:cs="Times New Roman"/>
          <w:sz w:val="24"/>
          <w:szCs w:val="24"/>
        </w:rPr>
        <w:t xml:space="preserve"> w kompetenc</w:t>
      </w:r>
      <w:r w:rsidR="00A95A35" w:rsidRPr="00102DBD">
        <w:rPr>
          <w:rFonts w:ascii="Times New Roman" w:eastAsia="Calibri" w:hAnsi="Times New Roman" w:cs="Times New Roman"/>
          <w:sz w:val="24"/>
          <w:szCs w:val="24"/>
        </w:rPr>
        <w:t>j</w:t>
      </w:r>
      <w:r w:rsidRPr="00102DBD">
        <w:rPr>
          <w:rFonts w:ascii="Times New Roman" w:eastAsia="Calibri" w:hAnsi="Times New Roman" w:cs="Times New Roman"/>
          <w:sz w:val="24"/>
          <w:szCs w:val="24"/>
        </w:rPr>
        <w:t xml:space="preserve">ę do wezwania podmiotu </w:t>
      </w:r>
      <w:r w:rsidR="00A95A35" w:rsidRPr="00102DBD">
        <w:rPr>
          <w:rFonts w:ascii="Times New Roman" w:eastAsia="Calibri" w:hAnsi="Times New Roman" w:cs="Times New Roman"/>
          <w:sz w:val="24"/>
          <w:szCs w:val="24"/>
        </w:rPr>
        <w:t>prowadzącego działalność polegającą n</w:t>
      </w:r>
      <w:r w:rsidR="00523768">
        <w:rPr>
          <w:rFonts w:ascii="Times New Roman" w:eastAsia="Calibri" w:hAnsi="Times New Roman" w:cs="Times New Roman"/>
          <w:sz w:val="24"/>
          <w:szCs w:val="24"/>
        </w:rPr>
        <w:t>a poszukiwaniu, rozpoznawaniu i </w:t>
      </w:r>
      <w:r w:rsidR="00A95A35" w:rsidRPr="00102DBD">
        <w:rPr>
          <w:rFonts w:ascii="Times New Roman" w:eastAsia="Calibri" w:hAnsi="Times New Roman" w:cs="Times New Roman"/>
          <w:sz w:val="24"/>
          <w:szCs w:val="24"/>
        </w:rPr>
        <w:t xml:space="preserve">wydobywaniu węglowodorów ze złóż w </w:t>
      </w:r>
      <w:r w:rsidR="00AD75B8" w:rsidRPr="00102DBD">
        <w:rPr>
          <w:rFonts w:ascii="Times New Roman" w:eastAsia="Calibri" w:hAnsi="Times New Roman" w:cs="Times New Roman"/>
          <w:sz w:val="24"/>
          <w:szCs w:val="24"/>
        </w:rPr>
        <w:t>granicach obszarów morskich państwa niebędącego państwem członkowskim</w:t>
      </w:r>
      <w:r w:rsidR="00A95A35" w:rsidRPr="00102DBD">
        <w:rPr>
          <w:rFonts w:ascii="Times New Roman" w:eastAsia="Calibri" w:hAnsi="Times New Roman" w:cs="Times New Roman"/>
          <w:sz w:val="24"/>
          <w:szCs w:val="24"/>
        </w:rPr>
        <w:t xml:space="preserve"> Unii Europejskiej do sporządzenia i przekazania sprawozdania dotyczącego okoliczności powstania zagrożeń dla życia lub zdrowia osób przebywający</w:t>
      </w:r>
      <w:r w:rsidR="00C12019" w:rsidRPr="00102DBD">
        <w:rPr>
          <w:rFonts w:ascii="Times New Roman" w:eastAsia="Calibri" w:hAnsi="Times New Roman" w:cs="Times New Roman"/>
          <w:sz w:val="24"/>
          <w:szCs w:val="24"/>
        </w:rPr>
        <w:t>ch</w:t>
      </w:r>
      <w:r w:rsidR="00A95A35" w:rsidRPr="00102DBD">
        <w:rPr>
          <w:rFonts w:ascii="Times New Roman" w:eastAsia="Calibri" w:hAnsi="Times New Roman" w:cs="Times New Roman"/>
          <w:sz w:val="24"/>
          <w:szCs w:val="24"/>
        </w:rPr>
        <w:t xml:space="preserve"> w </w:t>
      </w:r>
      <w:r w:rsidR="00C12019" w:rsidRPr="00102DBD">
        <w:rPr>
          <w:rFonts w:ascii="Times New Roman" w:eastAsia="Calibri" w:hAnsi="Times New Roman" w:cs="Times New Roman"/>
          <w:sz w:val="24"/>
          <w:szCs w:val="24"/>
        </w:rPr>
        <w:t xml:space="preserve">tym </w:t>
      </w:r>
      <w:r w:rsidR="00A95A35" w:rsidRPr="00102DBD">
        <w:rPr>
          <w:rFonts w:ascii="Times New Roman" w:eastAsia="Calibri" w:hAnsi="Times New Roman" w:cs="Times New Roman"/>
          <w:sz w:val="24"/>
          <w:szCs w:val="24"/>
        </w:rPr>
        <w:t>zakładzie górniczym, bezpieczeństwa ruchu tego zakładu, bezpieczeństwa powszechnego lub środowiska. Prezes Wyższego Urzędu Górniczego, wzywając przedsiębiorcę do przedstawienia wyżej wymienionego sprawozdania</w:t>
      </w:r>
      <w:r w:rsidR="00453FCA">
        <w:rPr>
          <w:rFonts w:ascii="Times New Roman" w:eastAsia="Calibri" w:hAnsi="Times New Roman" w:cs="Times New Roman"/>
          <w:sz w:val="24"/>
          <w:szCs w:val="24"/>
        </w:rPr>
        <w:t>,</w:t>
      </w:r>
      <w:r w:rsidR="00A95A35" w:rsidRPr="00102DBD">
        <w:rPr>
          <w:rFonts w:ascii="Times New Roman" w:eastAsia="Calibri" w:hAnsi="Times New Roman" w:cs="Times New Roman"/>
          <w:sz w:val="24"/>
          <w:szCs w:val="24"/>
        </w:rPr>
        <w:t xml:space="preserve"> każdorazowo wskazuje</w:t>
      </w:r>
      <w:r w:rsidR="00C12019" w:rsidRPr="00102DBD">
        <w:rPr>
          <w:rFonts w:ascii="Times New Roman" w:eastAsia="Calibri" w:hAnsi="Times New Roman" w:cs="Times New Roman"/>
          <w:sz w:val="24"/>
          <w:szCs w:val="24"/>
        </w:rPr>
        <w:t xml:space="preserve"> zakres</w:t>
      </w:r>
      <w:r w:rsidR="00A95A35" w:rsidRPr="00102DBD">
        <w:rPr>
          <w:rFonts w:ascii="Times New Roman" w:eastAsia="Calibri" w:hAnsi="Times New Roman" w:cs="Times New Roman"/>
          <w:sz w:val="24"/>
          <w:szCs w:val="24"/>
        </w:rPr>
        <w:t xml:space="preserve"> informacj</w:t>
      </w:r>
      <w:r w:rsidR="00C12019" w:rsidRPr="00102DBD">
        <w:rPr>
          <w:rFonts w:ascii="Times New Roman" w:eastAsia="Calibri" w:hAnsi="Times New Roman" w:cs="Times New Roman"/>
          <w:sz w:val="24"/>
          <w:szCs w:val="24"/>
        </w:rPr>
        <w:t>i,</w:t>
      </w:r>
      <w:r w:rsidR="00A95A35" w:rsidRPr="00102DBD">
        <w:rPr>
          <w:rFonts w:ascii="Times New Roman" w:eastAsia="Calibri" w:hAnsi="Times New Roman" w:cs="Times New Roman"/>
          <w:sz w:val="24"/>
          <w:szCs w:val="24"/>
        </w:rPr>
        <w:t xml:space="preserve"> </w:t>
      </w:r>
      <w:r w:rsidR="00C12019" w:rsidRPr="00102DBD">
        <w:rPr>
          <w:rFonts w:ascii="Times New Roman" w:eastAsia="Calibri" w:hAnsi="Times New Roman" w:cs="Times New Roman"/>
          <w:sz w:val="24"/>
          <w:szCs w:val="24"/>
        </w:rPr>
        <w:t>jakie winny być zamieszczone w</w:t>
      </w:r>
      <w:r w:rsidR="0007160E">
        <w:rPr>
          <w:rFonts w:ascii="Times New Roman" w:eastAsia="Calibri" w:hAnsi="Times New Roman" w:cs="Times New Roman"/>
          <w:sz w:val="24"/>
          <w:szCs w:val="24"/>
        </w:rPr>
        <w:t xml:space="preserve"> </w:t>
      </w:r>
      <w:r w:rsidR="00A95A35" w:rsidRPr="00102DBD">
        <w:rPr>
          <w:rFonts w:ascii="Times New Roman" w:eastAsia="Calibri" w:hAnsi="Times New Roman" w:cs="Times New Roman"/>
          <w:sz w:val="24"/>
          <w:szCs w:val="24"/>
        </w:rPr>
        <w:t>sprawozdaniu.</w:t>
      </w:r>
      <w:r w:rsidR="0007160E">
        <w:rPr>
          <w:rFonts w:ascii="Times New Roman" w:eastAsia="Calibri" w:hAnsi="Times New Roman" w:cs="Times New Roman"/>
          <w:sz w:val="24"/>
          <w:szCs w:val="24"/>
        </w:rPr>
        <w:t xml:space="preserve"> </w:t>
      </w:r>
    </w:p>
    <w:p w:rsidR="003544ED" w:rsidRPr="00102DBD" w:rsidRDefault="000B318B" w:rsidP="00102DBD">
      <w:pPr>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lastRenderedPageBreak/>
        <w:t>Art. 174d</w:t>
      </w:r>
      <w:r w:rsidR="003544ED" w:rsidRPr="00102DBD">
        <w:rPr>
          <w:rFonts w:ascii="Times New Roman" w:eastAsia="Calibri" w:hAnsi="Times New Roman" w:cs="Times New Roman"/>
          <w:b/>
          <w:sz w:val="24"/>
          <w:szCs w:val="24"/>
        </w:rPr>
        <w:t xml:space="preserve"> </w:t>
      </w:r>
    </w:p>
    <w:p w:rsidR="00A95A35" w:rsidRPr="00102DBD" w:rsidRDefault="00A95A35" w:rsidP="00523768">
      <w:pPr>
        <w:spacing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sz w:val="24"/>
          <w:szCs w:val="24"/>
        </w:rPr>
        <w:t xml:space="preserve">Art. 174d </w:t>
      </w:r>
      <w:r w:rsidR="000E7EC9" w:rsidRPr="00102DBD">
        <w:rPr>
          <w:rFonts w:ascii="Times New Roman" w:eastAsia="Calibri" w:hAnsi="Times New Roman" w:cs="Times New Roman"/>
          <w:sz w:val="24"/>
          <w:szCs w:val="24"/>
        </w:rPr>
        <w:t xml:space="preserve">ustawy </w:t>
      </w:r>
      <w:proofErr w:type="spellStart"/>
      <w:r w:rsidR="000E7EC9" w:rsidRPr="00102DBD">
        <w:rPr>
          <w:rFonts w:ascii="Times New Roman" w:eastAsia="Calibri" w:hAnsi="Times New Roman" w:cs="Times New Roman"/>
          <w:sz w:val="24"/>
          <w:szCs w:val="24"/>
        </w:rPr>
        <w:t>Pgg</w:t>
      </w:r>
      <w:proofErr w:type="spellEnd"/>
      <w:r w:rsidR="000E7EC9" w:rsidRPr="00102DBD">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określa kompetencję Prezesa Wyższego Urzędu Górniczego do wydania zarządzenia powołującego komisję do spraw bezpieczeństwa działalności polegającej na poszukiwaniu, rozpoznawaniu i wyd</w:t>
      </w:r>
      <w:r w:rsidR="00523768">
        <w:rPr>
          <w:rFonts w:ascii="Times New Roman" w:eastAsia="Calibri" w:hAnsi="Times New Roman" w:cs="Times New Roman"/>
          <w:sz w:val="24"/>
          <w:szCs w:val="24"/>
        </w:rPr>
        <w:t>obywaniu węglowodorów ze złóż w </w:t>
      </w:r>
      <w:r w:rsidRPr="00102DBD">
        <w:rPr>
          <w:rFonts w:ascii="Times New Roman" w:eastAsia="Calibri" w:hAnsi="Times New Roman" w:cs="Times New Roman"/>
          <w:sz w:val="24"/>
          <w:szCs w:val="24"/>
        </w:rPr>
        <w:t>granicach obszarów morskich RP. Zarządzenie to określa zakres zadań</w:t>
      </w:r>
      <w:r w:rsidR="000E7EC9" w:rsidRPr="00102DBD">
        <w:rPr>
          <w:rFonts w:ascii="Times New Roman" w:eastAsia="Calibri" w:hAnsi="Times New Roman" w:cs="Times New Roman"/>
          <w:sz w:val="24"/>
          <w:szCs w:val="24"/>
        </w:rPr>
        <w:t xml:space="preserve"> i</w:t>
      </w:r>
      <w:r w:rsidRPr="00102DBD">
        <w:rPr>
          <w:rFonts w:ascii="Times New Roman" w:eastAsia="Calibri" w:hAnsi="Times New Roman" w:cs="Times New Roman"/>
          <w:sz w:val="24"/>
          <w:szCs w:val="24"/>
        </w:rPr>
        <w:t xml:space="preserve"> tryb pracy</w:t>
      </w:r>
      <w:r w:rsidR="000E7EC9" w:rsidRPr="00102DBD">
        <w:rPr>
          <w:rFonts w:ascii="Times New Roman" w:eastAsia="Calibri" w:hAnsi="Times New Roman" w:cs="Times New Roman"/>
          <w:sz w:val="24"/>
          <w:szCs w:val="24"/>
        </w:rPr>
        <w:t xml:space="preserve"> komisji. W</w:t>
      </w:r>
      <w:r w:rsidR="0007160E">
        <w:rPr>
          <w:rFonts w:ascii="Times New Roman" w:eastAsia="Calibri" w:hAnsi="Times New Roman" w:cs="Times New Roman"/>
          <w:sz w:val="24"/>
          <w:szCs w:val="24"/>
        </w:rPr>
        <w:t xml:space="preserve"> </w:t>
      </w:r>
      <w:r w:rsidR="000E7EC9" w:rsidRPr="00102DBD">
        <w:rPr>
          <w:rFonts w:ascii="Times New Roman" w:eastAsia="Calibri" w:hAnsi="Times New Roman" w:cs="Times New Roman"/>
          <w:sz w:val="24"/>
          <w:szCs w:val="24"/>
        </w:rPr>
        <w:t>ust</w:t>
      </w:r>
      <w:r w:rsidR="00453FCA">
        <w:rPr>
          <w:rFonts w:ascii="Times New Roman" w:eastAsia="Calibri" w:hAnsi="Times New Roman" w:cs="Times New Roman"/>
          <w:sz w:val="24"/>
          <w:szCs w:val="24"/>
        </w:rPr>
        <w:t xml:space="preserve">. </w:t>
      </w:r>
      <w:r w:rsidR="000E7EC9" w:rsidRPr="00102DBD">
        <w:rPr>
          <w:rFonts w:ascii="Times New Roman" w:eastAsia="Calibri" w:hAnsi="Times New Roman" w:cs="Times New Roman"/>
          <w:sz w:val="24"/>
          <w:szCs w:val="24"/>
        </w:rPr>
        <w:t xml:space="preserve">2 i 3 art. 174d ustawy </w:t>
      </w:r>
      <w:proofErr w:type="spellStart"/>
      <w:r w:rsidR="000E7EC9" w:rsidRPr="00102DBD">
        <w:rPr>
          <w:rFonts w:ascii="Times New Roman" w:eastAsia="Calibri" w:hAnsi="Times New Roman" w:cs="Times New Roman"/>
          <w:sz w:val="24"/>
          <w:szCs w:val="24"/>
        </w:rPr>
        <w:t>Pgg</w:t>
      </w:r>
      <w:proofErr w:type="spellEnd"/>
      <w:r w:rsidR="000E7EC9" w:rsidRPr="00102DBD">
        <w:rPr>
          <w:rFonts w:ascii="Times New Roman" w:eastAsia="Calibri" w:hAnsi="Times New Roman" w:cs="Times New Roman"/>
          <w:sz w:val="24"/>
          <w:szCs w:val="24"/>
        </w:rPr>
        <w:t xml:space="preserve"> określony został skład komisji oraz jej przewodniczący. </w:t>
      </w:r>
      <w:r w:rsidR="000C6557">
        <w:rPr>
          <w:rFonts w:ascii="Times New Roman" w:eastAsia="Calibri" w:hAnsi="Times New Roman" w:cs="Times New Roman"/>
          <w:sz w:val="24"/>
          <w:szCs w:val="24"/>
        </w:rPr>
        <w:t>Przepis u</w:t>
      </w:r>
      <w:r w:rsidR="008318D0" w:rsidRPr="00102DBD">
        <w:rPr>
          <w:rFonts w:ascii="Times New Roman" w:eastAsia="Calibri" w:hAnsi="Times New Roman" w:cs="Times New Roman"/>
          <w:sz w:val="24"/>
          <w:szCs w:val="24"/>
        </w:rPr>
        <w:t>st.</w:t>
      </w:r>
      <w:r w:rsidR="0007160E">
        <w:rPr>
          <w:rFonts w:ascii="Times New Roman" w:eastAsia="Calibri" w:hAnsi="Times New Roman" w:cs="Times New Roman"/>
          <w:sz w:val="24"/>
          <w:szCs w:val="24"/>
        </w:rPr>
        <w:t xml:space="preserve"> </w:t>
      </w:r>
      <w:r w:rsidR="008318D0" w:rsidRPr="00102DBD">
        <w:rPr>
          <w:rFonts w:ascii="Times New Roman" w:eastAsia="Calibri" w:hAnsi="Times New Roman" w:cs="Times New Roman"/>
          <w:sz w:val="24"/>
          <w:szCs w:val="24"/>
        </w:rPr>
        <w:t>4</w:t>
      </w:r>
      <w:r w:rsidR="0007160E">
        <w:rPr>
          <w:rFonts w:ascii="Times New Roman" w:eastAsia="Calibri" w:hAnsi="Times New Roman" w:cs="Times New Roman"/>
          <w:sz w:val="24"/>
          <w:szCs w:val="24"/>
        </w:rPr>
        <w:t xml:space="preserve"> </w:t>
      </w:r>
      <w:r w:rsidR="008318D0" w:rsidRPr="00102DBD">
        <w:rPr>
          <w:rFonts w:ascii="Times New Roman" w:eastAsia="Calibri" w:hAnsi="Times New Roman" w:cs="Times New Roman"/>
          <w:sz w:val="24"/>
          <w:szCs w:val="24"/>
        </w:rPr>
        <w:t xml:space="preserve">i 7 </w:t>
      </w:r>
      <w:r w:rsidR="000E7EC9" w:rsidRPr="00102DBD">
        <w:rPr>
          <w:rFonts w:ascii="Times New Roman" w:eastAsia="Calibri" w:hAnsi="Times New Roman" w:cs="Times New Roman"/>
          <w:sz w:val="24"/>
          <w:szCs w:val="24"/>
        </w:rPr>
        <w:t>wskazuj</w:t>
      </w:r>
      <w:r w:rsidR="008318D0" w:rsidRPr="00102DBD">
        <w:rPr>
          <w:rFonts w:ascii="Times New Roman" w:eastAsia="Calibri" w:hAnsi="Times New Roman" w:cs="Times New Roman"/>
          <w:sz w:val="24"/>
          <w:szCs w:val="24"/>
        </w:rPr>
        <w:t>ą</w:t>
      </w:r>
      <w:r w:rsidR="000E7EC9" w:rsidRPr="00102DBD">
        <w:rPr>
          <w:rFonts w:ascii="Times New Roman" w:eastAsia="Calibri" w:hAnsi="Times New Roman" w:cs="Times New Roman"/>
          <w:sz w:val="24"/>
          <w:szCs w:val="24"/>
        </w:rPr>
        <w:t xml:space="preserve"> zadania komisji w zakresie opracowania </w:t>
      </w:r>
      <w:r w:rsidR="008318D0" w:rsidRPr="00102DBD">
        <w:rPr>
          <w:rFonts w:ascii="Times New Roman" w:eastAsia="Calibri" w:hAnsi="Times New Roman" w:cs="Times New Roman"/>
          <w:sz w:val="24"/>
          <w:szCs w:val="24"/>
        </w:rPr>
        <w:t xml:space="preserve">i aktualizacji </w:t>
      </w:r>
      <w:r w:rsidR="000E7EC9" w:rsidRPr="00102DBD">
        <w:rPr>
          <w:rFonts w:ascii="Times New Roman" w:eastAsia="Calibri" w:hAnsi="Times New Roman" w:cs="Times New Roman"/>
          <w:sz w:val="24"/>
          <w:szCs w:val="24"/>
        </w:rPr>
        <w:t>standardów i wytycznych dotyczących najlepszych praktyk w odniesieniu do kontroli poważnych zagrożeń mogących powstać na każdym etapie prowadzenia działalności polegającej na poszukiwaniu, rozpoznawaniu i wyd</w:t>
      </w:r>
      <w:r w:rsidR="00523768">
        <w:rPr>
          <w:rFonts w:ascii="Times New Roman" w:eastAsia="Calibri" w:hAnsi="Times New Roman" w:cs="Times New Roman"/>
          <w:sz w:val="24"/>
          <w:szCs w:val="24"/>
        </w:rPr>
        <w:t>obywaniu węglowodorów ze złóż w</w:t>
      </w:r>
      <w:r w:rsidR="000C6557">
        <w:rPr>
          <w:rFonts w:ascii="Times New Roman" w:eastAsia="Calibri" w:hAnsi="Times New Roman" w:cs="Times New Roman"/>
          <w:sz w:val="24"/>
          <w:szCs w:val="24"/>
        </w:rPr>
        <w:t xml:space="preserve"> </w:t>
      </w:r>
      <w:r w:rsidR="000E7EC9" w:rsidRPr="00102DBD">
        <w:rPr>
          <w:rFonts w:ascii="Times New Roman" w:eastAsia="Calibri" w:hAnsi="Times New Roman" w:cs="Times New Roman"/>
          <w:sz w:val="24"/>
          <w:szCs w:val="24"/>
        </w:rPr>
        <w:t xml:space="preserve">granicach obszarów morskich RP. </w:t>
      </w:r>
      <w:r w:rsidR="008318D0" w:rsidRPr="00102DBD">
        <w:rPr>
          <w:rFonts w:ascii="Times New Roman" w:eastAsia="Calibri" w:hAnsi="Times New Roman" w:cs="Times New Roman"/>
          <w:sz w:val="24"/>
          <w:szCs w:val="24"/>
        </w:rPr>
        <w:t>Zgodnie z ust. 6 komisja</w:t>
      </w:r>
      <w:r w:rsidR="00453FCA">
        <w:rPr>
          <w:rFonts w:ascii="Times New Roman" w:eastAsia="Calibri" w:hAnsi="Times New Roman" w:cs="Times New Roman"/>
          <w:sz w:val="24"/>
          <w:szCs w:val="24"/>
        </w:rPr>
        <w:t>,</w:t>
      </w:r>
      <w:r w:rsidR="008318D0" w:rsidRPr="00102DBD">
        <w:rPr>
          <w:rFonts w:ascii="Times New Roman" w:eastAsia="Calibri" w:hAnsi="Times New Roman" w:cs="Times New Roman"/>
          <w:sz w:val="24"/>
          <w:szCs w:val="24"/>
        </w:rPr>
        <w:t xml:space="preserve"> opracowując stan</w:t>
      </w:r>
      <w:r w:rsidR="00523768">
        <w:rPr>
          <w:rFonts w:ascii="Times New Roman" w:eastAsia="Calibri" w:hAnsi="Times New Roman" w:cs="Times New Roman"/>
          <w:sz w:val="24"/>
          <w:szCs w:val="24"/>
        </w:rPr>
        <w:t>dardy i</w:t>
      </w:r>
      <w:r w:rsidR="000C6557">
        <w:rPr>
          <w:rFonts w:ascii="Times New Roman" w:eastAsia="Calibri" w:hAnsi="Times New Roman" w:cs="Times New Roman"/>
          <w:sz w:val="24"/>
          <w:szCs w:val="24"/>
        </w:rPr>
        <w:t xml:space="preserve"> </w:t>
      </w:r>
      <w:r w:rsidR="008318D0" w:rsidRPr="00102DBD">
        <w:rPr>
          <w:rFonts w:ascii="Times New Roman" w:eastAsia="Calibri" w:hAnsi="Times New Roman" w:cs="Times New Roman"/>
          <w:sz w:val="24"/>
          <w:szCs w:val="24"/>
        </w:rPr>
        <w:t>wytyczne</w:t>
      </w:r>
      <w:r w:rsidR="00453FCA">
        <w:rPr>
          <w:rFonts w:ascii="Times New Roman" w:eastAsia="Calibri" w:hAnsi="Times New Roman" w:cs="Times New Roman"/>
          <w:sz w:val="24"/>
          <w:szCs w:val="24"/>
        </w:rPr>
        <w:t>,</w:t>
      </w:r>
      <w:r w:rsidR="008318D0" w:rsidRPr="00102DBD">
        <w:rPr>
          <w:rFonts w:ascii="Times New Roman" w:eastAsia="Calibri" w:hAnsi="Times New Roman" w:cs="Times New Roman"/>
          <w:sz w:val="24"/>
          <w:szCs w:val="24"/>
        </w:rPr>
        <w:t xml:space="preserve"> kieruje się wytycznymi określonymi w załączniku VI implementowanej dyrektywy. </w:t>
      </w:r>
      <w:r w:rsidR="000C6557">
        <w:rPr>
          <w:rFonts w:ascii="Times New Roman" w:eastAsia="Calibri" w:hAnsi="Times New Roman" w:cs="Times New Roman"/>
          <w:sz w:val="24"/>
          <w:szCs w:val="24"/>
        </w:rPr>
        <w:t>Przepis u</w:t>
      </w:r>
      <w:r w:rsidR="000E7EC9" w:rsidRPr="00102DBD">
        <w:rPr>
          <w:rFonts w:ascii="Times New Roman" w:eastAsia="Calibri" w:hAnsi="Times New Roman" w:cs="Times New Roman"/>
          <w:sz w:val="24"/>
          <w:szCs w:val="24"/>
        </w:rPr>
        <w:t>st. 5 nakłada na przewodniczącego komisji obowiązek publikacji wypracowanych standardów i wytycznych na stronie podmiotowej urzędu obsługującego Prezesa Wyższego Urzędu Górniczego.</w:t>
      </w:r>
      <w:r w:rsidR="0007160E">
        <w:rPr>
          <w:rFonts w:ascii="Times New Roman" w:eastAsia="Calibri" w:hAnsi="Times New Roman" w:cs="Times New Roman"/>
          <w:sz w:val="24"/>
          <w:szCs w:val="24"/>
        </w:rPr>
        <w:t xml:space="preserve"> </w:t>
      </w:r>
    </w:p>
    <w:p w:rsidR="008318D0" w:rsidRPr="00102DBD" w:rsidRDefault="008318D0" w:rsidP="00102DBD">
      <w:pPr>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Art. 174e</w:t>
      </w:r>
    </w:p>
    <w:p w:rsidR="008318D0" w:rsidRPr="00102DBD" w:rsidRDefault="008318D0" w:rsidP="00523768">
      <w:pPr>
        <w:spacing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Przepis art. 174e ustawy </w:t>
      </w:r>
      <w:proofErr w:type="spellStart"/>
      <w:r w:rsidRPr="00102DBD">
        <w:rPr>
          <w:rFonts w:ascii="Times New Roman" w:eastAsia="Calibri" w:hAnsi="Times New Roman" w:cs="Times New Roman"/>
          <w:sz w:val="24"/>
          <w:szCs w:val="24"/>
        </w:rPr>
        <w:t>Pgg</w:t>
      </w:r>
      <w:proofErr w:type="spellEnd"/>
      <w:r w:rsidRPr="00102DBD">
        <w:rPr>
          <w:rFonts w:ascii="Times New Roman" w:eastAsia="Calibri" w:hAnsi="Times New Roman" w:cs="Times New Roman"/>
          <w:sz w:val="24"/>
          <w:szCs w:val="24"/>
        </w:rPr>
        <w:t xml:space="preserve"> stanowi </w:t>
      </w:r>
      <w:r w:rsidR="00C12019" w:rsidRPr="00102DBD">
        <w:rPr>
          <w:rFonts w:ascii="Times New Roman" w:eastAsia="Calibri" w:hAnsi="Times New Roman" w:cs="Times New Roman"/>
          <w:sz w:val="24"/>
          <w:szCs w:val="24"/>
        </w:rPr>
        <w:t>implementacj</w:t>
      </w:r>
      <w:r w:rsidRPr="00102DBD">
        <w:rPr>
          <w:rFonts w:ascii="Times New Roman" w:eastAsia="Calibri" w:hAnsi="Times New Roman" w:cs="Times New Roman"/>
          <w:sz w:val="24"/>
          <w:szCs w:val="24"/>
        </w:rPr>
        <w:t>ę art. 22 dyrektywy</w:t>
      </w:r>
      <w:r w:rsidR="00C12019" w:rsidRPr="00102DBD">
        <w:rPr>
          <w:rFonts w:ascii="Times New Roman" w:eastAsia="Calibri" w:hAnsi="Times New Roman" w:cs="Times New Roman"/>
          <w:sz w:val="24"/>
          <w:szCs w:val="24"/>
        </w:rPr>
        <w:t xml:space="preserve"> i</w:t>
      </w:r>
      <w:r w:rsidRPr="00102DBD">
        <w:rPr>
          <w:rFonts w:ascii="Times New Roman" w:eastAsia="Calibri" w:hAnsi="Times New Roman" w:cs="Times New Roman"/>
          <w:sz w:val="24"/>
          <w:szCs w:val="24"/>
        </w:rPr>
        <w:t xml:space="preserve"> zapewnia możliwość poufnego zgłaszania problemów dotyczących bezpieczeństwa i środowiska odnoszących się </w:t>
      </w:r>
      <w:r w:rsidR="00C441C3" w:rsidRPr="00102DBD">
        <w:rPr>
          <w:rFonts w:ascii="Times New Roman" w:eastAsia="Calibri" w:hAnsi="Times New Roman" w:cs="Times New Roman"/>
          <w:sz w:val="24"/>
          <w:szCs w:val="24"/>
        </w:rPr>
        <w:t>do</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działalności związanej z poszukiwaniem, rozpoznawaniem</w:t>
      </w:r>
      <w:r w:rsidR="00523768">
        <w:rPr>
          <w:rFonts w:ascii="Times New Roman" w:eastAsia="Calibri" w:hAnsi="Times New Roman" w:cs="Times New Roman"/>
          <w:sz w:val="24"/>
          <w:szCs w:val="24"/>
        </w:rPr>
        <w:t xml:space="preserve"> i </w:t>
      </w:r>
      <w:r w:rsidR="00C441C3" w:rsidRPr="00102DBD">
        <w:rPr>
          <w:rFonts w:ascii="Times New Roman" w:eastAsia="Calibri" w:hAnsi="Times New Roman" w:cs="Times New Roman"/>
          <w:sz w:val="24"/>
          <w:szCs w:val="24"/>
        </w:rPr>
        <w:t>wydobywaniem węglowodorów ze</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złóż w granicach obszarów morskich RP.</w:t>
      </w:r>
      <w:r w:rsidR="0007160E">
        <w:rPr>
          <w:rFonts w:ascii="Times New Roman" w:eastAsia="Calibri" w:hAnsi="Times New Roman" w:cs="Times New Roman"/>
          <w:sz w:val="24"/>
          <w:szCs w:val="24"/>
        </w:rPr>
        <w:t xml:space="preserve"> </w:t>
      </w:r>
    </w:p>
    <w:p w:rsidR="003224EB" w:rsidRPr="00695617" w:rsidRDefault="003224EB" w:rsidP="00102DBD">
      <w:pPr>
        <w:spacing w:before="120" w:after="0" w:line="360" w:lineRule="auto"/>
        <w:jc w:val="both"/>
        <w:rPr>
          <w:rFonts w:ascii="Times New Roman" w:eastAsia="Calibri" w:hAnsi="Times New Roman" w:cs="Times New Roman"/>
          <w:b/>
          <w:sz w:val="24"/>
          <w:szCs w:val="24"/>
        </w:rPr>
      </w:pPr>
      <w:r w:rsidRPr="00695617">
        <w:rPr>
          <w:rFonts w:ascii="Times New Roman" w:eastAsia="Calibri" w:hAnsi="Times New Roman" w:cs="Times New Roman"/>
          <w:b/>
          <w:sz w:val="24"/>
          <w:szCs w:val="24"/>
        </w:rPr>
        <w:t>Art. 175 ust. 1 lit. e–</w:t>
      </w:r>
      <w:r w:rsidR="003E3766" w:rsidRPr="00695617">
        <w:rPr>
          <w:rFonts w:ascii="Times New Roman" w:eastAsia="Calibri" w:hAnsi="Times New Roman" w:cs="Times New Roman"/>
          <w:b/>
          <w:sz w:val="24"/>
          <w:szCs w:val="24"/>
        </w:rPr>
        <w:t>m</w:t>
      </w:r>
      <w:r w:rsidRPr="00695617">
        <w:rPr>
          <w:rFonts w:ascii="Times New Roman" w:eastAsia="Calibri" w:hAnsi="Times New Roman" w:cs="Times New Roman"/>
          <w:b/>
          <w:sz w:val="24"/>
          <w:szCs w:val="24"/>
        </w:rPr>
        <w:t xml:space="preserve"> </w:t>
      </w:r>
    </w:p>
    <w:p w:rsidR="000854AE" w:rsidRPr="00102DBD" w:rsidRDefault="000854AE" w:rsidP="00523768">
      <w:pPr>
        <w:spacing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Dodając w art. 175 ust. 1 ustawy </w:t>
      </w:r>
      <w:proofErr w:type="spellStart"/>
      <w:r w:rsidRPr="00102DBD">
        <w:rPr>
          <w:rFonts w:ascii="Times New Roman" w:eastAsia="Calibri" w:hAnsi="Times New Roman" w:cs="Times New Roman"/>
          <w:sz w:val="24"/>
          <w:szCs w:val="24"/>
        </w:rPr>
        <w:t>Pgg</w:t>
      </w:r>
      <w:proofErr w:type="spellEnd"/>
      <w:r w:rsidRPr="00102DBD">
        <w:rPr>
          <w:rFonts w:ascii="Times New Roman" w:eastAsia="Calibri" w:hAnsi="Times New Roman" w:cs="Times New Roman"/>
          <w:sz w:val="24"/>
          <w:szCs w:val="24"/>
        </w:rPr>
        <w:t xml:space="preserve"> lit. e–</w:t>
      </w:r>
      <w:r w:rsidR="003E3766" w:rsidRPr="00102DBD">
        <w:rPr>
          <w:rFonts w:ascii="Times New Roman" w:eastAsia="Calibri" w:hAnsi="Times New Roman" w:cs="Times New Roman"/>
          <w:sz w:val="24"/>
          <w:szCs w:val="24"/>
        </w:rPr>
        <w:t>m</w:t>
      </w:r>
      <w:r w:rsidRPr="00102DBD">
        <w:rPr>
          <w:rFonts w:ascii="Times New Roman" w:eastAsia="Calibri" w:hAnsi="Times New Roman" w:cs="Times New Roman"/>
          <w:sz w:val="24"/>
          <w:szCs w:val="24"/>
        </w:rPr>
        <w:t xml:space="preserve">, rozszerzono katalog </w:t>
      </w:r>
      <w:r w:rsidR="00C12019" w:rsidRPr="00102DBD">
        <w:rPr>
          <w:rFonts w:ascii="Times New Roman" w:eastAsia="Calibri" w:hAnsi="Times New Roman" w:cs="Times New Roman"/>
          <w:sz w:val="24"/>
          <w:szCs w:val="24"/>
        </w:rPr>
        <w:t>naruszeń obowiązków nałożonych niniejsz</w:t>
      </w:r>
      <w:r w:rsidR="00453FCA">
        <w:rPr>
          <w:rFonts w:ascii="Times New Roman" w:eastAsia="Calibri" w:hAnsi="Times New Roman" w:cs="Times New Roman"/>
          <w:sz w:val="24"/>
          <w:szCs w:val="24"/>
        </w:rPr>
        <w:t>ą</w:t>
      </w:r>
      <w:r w:rsidR="00C12019" w:rsidRPr="00102DBD">
        <w:rPr>
          <w:rFonts w:ascii="Times New Roman" w:eastAsia="Calibri" w:hAnsi="Times New Roman" w:cs="Times New Roman"/>
          <w:sz w:val="24"/>
          <w:szCs w:val="24"/>
        </w:rPr>
        <w:t xml:space="preserve"> ustawą</w:t>
      </w:r>
      <w:r w:rsidRPr="00102DBD">
        <w:rPr>
          <w:rFonts w:ascii="Times New Roman" w:eastAsia="Calibri" w:hAnsi="Times New Roman" w:cs="Times New Roman"/>
          <w:sz w:val="24"/>
          <w:szCs w:val="24"/>
        </w:rPr>
        <w:t>, w których Prezes Wyższego Urzędu Górniczego stosuje kary pieniężne wobec przedsiębiorców wykonujących działalność polegającą na poszukiwaniu, rozpoznawaniu i wydobywaniu węglowodorów ze złóż w granicach obszarów morskich R</w:t>
      </w:r>
      <w:r w:rsidR="00414D53" w:rsidRPr="00102DBD">
        <w:rPr>
          <w:rFonts w:ascii="Times New Roman" w:eastAsia="Calibri" w:hAnsi="Times New Roman" w:cs="Times New Roman"/>
          <w:sz w:val="24"/>
          <w:szCs w:val="24"/>
        </w:rPr>
        <w:t>P</w:t>
      </w:r>
      <w:r w:rsidRPr="00102DBD">
        <w:rPr>
          <w:rFonts w:ascii="Times New Roman" w:eastAsia="Calibri" w:hAnsi="Times New Roman" w:cs="Times New Roman"/>
          <w:sz w:val="24"/>
          <w:szCs w:val="24"/>
        </w:rPr>
        <w:t xml:space="preserve">. Powyższa regulacja stanowi transpozycję art. 34 dyrektywy. </w:t>
      </w:r>
    </w:p>
    <w:p w:rsidR="000854AE" w:rsidRPr="00102DBD" w:rsidRDefault="00213E35" w:rsidP="00102DBD">
      <w:pPr>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Art. 175 ust. 1a</w:t>
      </w:r>
    </w:p>
    <w:p w:rsidR="00213E35" w:rsidRPr="00102DBD" w:rsidRDefault="00213E35" w:rsidP="00523768">
      <w:pPr>
        <w:spacing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Dodany w art. 175 ustawy </w:t>
      </w:r>
      <w:proofErr w:type="spellStart"/>
      <w:r w:rsidRPr="00102DBD">
        <w:rPr>
          <w:rFonts w:ascii="Times New Roman" w:eastAsia="Calibri" w:hAnsi="Times New Roman" w:cs="Times New Roman"/>
          <w:sz w:val="24"/>
          <w:szCs w:val="24"/>
        </w:rPr>
        <w:t>Pgg</w:t>
      </w:r>
      <w:proofErr w:type="spellEnd"/>
      <w:r w:rsidRPr="00102DBD">
        <w:rPr>
          <w:rFonts w:ascii="Times New Roman" w:eastAsia="Calibri" w:hAnsi="Times New Roman" w:cs="Times New Roman"/>
          <w:sz w:val="24"/>
          <w:szCs w:val="24"/>
        </w:rPr>
        <w:t xml:space="preserve"> ust. 1a wprowadza sankcję administracyjną nakładaną </w:t>
      </w:r>
      <w:r w:rsidR="00523768">
        <w:rPr>
          <w:rFonts w:ascii="Times New Roman" w:eastAsia="Calibri" w:hAnsi="Times New Roman" w:cs="Times New Roman"/>
          <w:sz w:val="24"/>
          <w:szCs w:val="24"/>
        </w:rPr>
        <w:t>w </w:t>
      </w:r>
      <w:r w:rsidR="002F084B" w:rsidRPr="00102DBD">
        <w:rPr>
          <w:rFonts w:ascii="Times New Roman" w:eastAsia="Calibri" w:hAnsi="Times New Roman" w:cs="Times New Roman"/>
          <w:sz w:val="24"/>
          <w:szCs w:val="24"/>
        </w:rPr>
        <w:t xml:space="preserve">drodze decyzji </w:t>
      </w:r>
      <w:r w:rsidRPr="00102DBD">
        <w:rPr>
          <w:rFonts w:ascii="Times New Roman" w:eastAsia="Calibri" w:hAnsi="Times New Roman" w:cs="Times New Roman"/>
          <w:sz w:val="24"/>
          <w:szCs w:val="24"/>
        </w:rPr>
        <w:t xml:space="preserve">przez Prezesa Wyższego Urzędu Górniczego na podmiot prowadzący działalność polegającą na poszukiwaniu, rozpoznawaniu i wydobywaniu węglowodorów ze </w:t>
      </w:r>
      <w:r w:rsidRPr="00102DBD">
        <w:rPr>
          <w:rFonts w:ascii="Times New Roman" w:eastAsia="Calibri" w:hAnsi="Times New Roman" w:cs="Times New Roman"/>
          <w:sz w:val="24"/>
          <w:szCs w:val="24"/>
        </w:rPr>
        <w:lastRenderedPageBreak/>
        <w:t xml:space="preserve">złóż w granicach obszarów morskich poza terytorium Unii Europejskiej, który wezwany przez Prezesa Wyższego Urzędu Górniczego nie sporządził lub nie przekazał sprawozdania dotyczącego okoliczności powstania zagrożeń dla życia lub zdrowia osób przebywających w zakładzie górniczym, bezpieczeństwa ruchu tego zakładu, bezpieczeństwa powszechnego lub środowiska, w których uczestniczył. </w:t>
      </w:r>
    </w:p>
    <w:p w:rsidR="002F084B" w:rsidRPr="00102DBD" w:rsidRDefault="002F084B" w:rsidP="00823A01">
      <w:pPr>
        <w:keepNext/>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Art. 175 ust. 2 pkt 1a i 1b</w:t>
      </w:r>
    </w:p>
    <w:p w:rsidR="00207FA0" w:rsidRPr="00102DBD" w:rsidRDefault="006725B6" w:rsidP="00523768">
      <w:pPr>
        <w:spacing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Przepisy dodane w ust. 2 </w:t>
      </w:r>
      <w:r w:rsidR="00207FA0" w:rsidRPr="00102DBD">
        <w:rPr>
          <w:rFonts w:ascii="Times New Roman" w:eastAsia="Calibri" w:hAnsi="Times New Roman" w:cs="Times New Roman"/>
          <w:sz w:val="24"/>
          <w:szCs w:val="24"/>
        </w:rPr>
        <w:t xml:space="preserve">art. 175 ustawy </w:t>
      </w:r>
      <w:proofErr w:type="spellStart"/>
      <w:r w:rsidR="00207FA0" w:rsidRPr="00102DBD">
        <w:rPr>
          <w:rFonts w:ascii="Times New Roman" w:eastAsia="Calibri" w:hAnsi="Times New Roman" w:cs="Times New Roman"/>
          <w:sz w:val="24"/>
          <w:szCs w:val="24"/>
        </w:rPr>
        <w:t>Pgg</w:t>
      </w:r>
      <w:proofErr w:type="spellEnd"/>
      <w:r w:rsidR="00207FA0" w:rsidRPr="00102DBD">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 xml:space="preserve">rozszerzają </w:t>
      </w:r>
      <w:r w:rsidR="00207FA0" w:rsidRPr="00102DBD">
        <w:rPr>
          <w:rFonts w:ascii="Times New Roman" w:eastAsia="Calibri" w:hAnsi="Times New Roman" w:cs="Times New Roman"/>
          <w:sz w:val="24"/>
          <w:szCs w:val="24"/>
        </w:rPr>
        <w:t xml:space="preserve">katalog </w:t>
      </w:r>
      <w:r w:rsidRPr="00102DBD">
        <w:rPr>
          <w:rFonts w:ascii="Times New Roman" w:eastAsia="Calibri" w:hAnsi="Times New Roman" w:cs="Times New Roman"/>
          <w:sz w:val="24"/>
          <w:szCs w:val="24"/>
        </w:rPr>
        <w:t>sytuacji</w:t>
      </w:r>
      <w:r w:rsidR="00207FA0" w:rsidRPr="00102DBD">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w</w:t>
      </w:r>
      <w:r w:rsidR="00207FA0" w:rsidRPr="00102DBD">
        <w:rPr>
          <w:rFonts w:ascii="Times New Roman" w:eastAsia="Calibri" w:hAnsi="Times New Roman" w:cs="Times New Roman"/>
          <w:sz w:val="24"/>
          <w:szCs w:val="24"/>
        </w:rPr>
        <w:t xml:space="preserve"> których</w:t>
      </w:r>
      <w:r w:rsidRPr="00102DBD">
        <w:rPr>
          <w:rFonts w:ascii="Times New Roman" w:eastAsia="Calibri" w:hAnsi="Times New Roman" w:cs="Times New Roman"/>
          <w:sz w:val="24"/>
          <w:szCs w:val="24"/>
        </w:rPr>
        <w:t xml:space="preserve"> </w:t>
      </w:r>
      <w:r w:rsidR="00A61F92" w:rsidRPr="00102DBD">
        <w:rPr>
          <w:rFonts w:ascii="Times New Roman" w:eastAsia="Calibri" w:hAnsi="Times New Roman" w:cs="Times New Roman"/>
          <w:sz w:val="24"/>
          <w:szCs w:val="24"/>
        </w:rPr>
        <w:t xml:space="preserve">Prezes Wyższego Urzędu Górniczego nakłada kary pieniężne </w:t>
      </w:r>
      <w:r w:rsidRPr="00102DBD">
        <w:rPr>
          <w:rFonts w:ascii="Times New Roman" w:eastAsia="Calibri" w:hAnsi="Times New Roman" w:cs="Times New Roman"/>
          <w:sz w:val="24"/>
          <w:szCs w:val="24"/>
        </w:rPr>
        <w:t xml:space="preserve">na kierownika ruchu zakładu górniczego </w:t>
      </w:r>
      <w:r w:rsidR="00DC1565" w:rsidRPr="00102DBD">
        <w:rPr>
          <w:rFonts w:ascii="Times New Roman" w:eastAsia="Calibri" w:hAnsi="Times New Roman" w:cs="Times New Roman"/>
          <w:sz w:val="24"/>
          <w:szCs w:val="24"/>
        </w:rPr>
        <w:t xml:space="preserve">działającego w granicach obszarów morskich RP </w:t>
      </w:r>
      <w:r w:rsidRPr="00102DBD">
        <w:rPr>
          <w:rFonts w:ascii="Times New Roman" w:eastAsia="Calibri" w:hAnsi="Times New Roman" w:cs="Times New Roman"/>
          <w:sz w:val="24"/>
          <w:szCs w:val="24"/>
        </w:rPr>
        <w:t>w przypadku niedopełnienia obowiązków sprawozdawczych i informacyjnych w zakresie możliwości anonimowego zgłaszania problemów dotycząc</w:t>
      </w:r>
      <w:r w:rsidR="00A61F92" w:rsidRPr="00102DBD">
        <w:rPr>
          <w:rFonts w:ascii="Times New Roman" w:eastAsia="Calibri" w:hAnsi="Times New Roman" w:cs="Times New Roman"/>
          <w:sz w:val="24"/>
          <w:szCs w:val="24"/>
        </w:rPr>
        <w:t>ych bezpieczeństwa i środowiska</w:t>
      </w:r>
      <w:r w:rsidRPr="00102DBD">
        <w:rPr>
          <w:rFonts w:ascii="Times New Roman" w:eastAsia="Calibri" w:hAnsi="Times New Roman" w:cs="Times New Roman"/>
          <w:sz w:val="24"/>
          <w:szCs w:val="24"/>
        </w:rPr>
        <w:t>.</w:t>
      </w:r>
      <w:r w:rsidR="00207FA0" w:rsidRPr="00102DBD">
        <w:rPr>
          <w:rFonts w:ascii="Times New Roman" w:eastAsia="Calibri" w:hAnsi="Times New Roman" w:cs="Times New Roman"/>
          <w:sz w:val="24"/>
          <w:szCs w:val="24"/>
        </w:rPr>
        <w:t xml:space="preserve"> </w:t>
      </w:r>
    </w:p>
    <w:p w:rsidR="006725B6" w:rsidRPr="00102DBD" w:rsidRDefault="006725B6" w:rsidP="00102DBD">
      <w:pPr>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Art. 175 ust. 3 pkt 1</w:t>
      </w:r>
    </w:p>
    <w:p w:rsidR="00C61A78" w:rsidRPr="00102DBD" w:rsidRDefault="00C61A78" w:rsidP="00523768">
      <w:pPr>
        <w:spacing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Konsekwencją wprowadzenia przepisu art. 175 ust. 1a ustawy </w:t>
      </w:r>
      <w:proofErr w:type="spellStart"/>
      <w:r w:rsidRPr="00102DBD">
        <w:rPr>
          <w:rFonts w:ascii="Times New Roman" w:eastAsia="Calibri" w:hAnsi="Times New Roman" w:cs="Times New Roman"/>
          <w:sz w:val="24"/>
          <w:szCs w:val="24"/>
        </w:rPr>
        <w:t>Pgg</w:t>
      </w:r>
      <w:proofErr w:type="spellEnd"/>
      <w:r w:rsidRPr="00102DBD">
        <w:rPr>
          <w:rFonts w:ascii="Times New Roman" w:eastAsia="Calibri" w:hAnsi="Times New Roman" w:cs="Times New Roman"/>
          <w:sz w:val="24"/>
          <w:szCs w:val="24"/>
        </w:rPr>
        <w:t xml:space="preserve"> rozszerzającego krąg podmiotów podlegających sankcji administracyjnej przewidzianej w Dziale X jest zmiana </w:t>
      </w:r>
      <w:r w:rsidR="00736AF9" w:rsidRPr="00102DBD">
        <w:rPr>
          <w:rFonts w:ascii="Times New Roman" w:eastAsia="Calibri" w:hAnsi="Times New Roman" w:cs="Times New Roman"/>
          <w:sz w:val="24"/>
          <w:szCs w:val="24"/>
        </w:rPr>
        <w:t>ar</w:t>
      </w:r>
      <w:r w:rsidRPr="00102DBD">
        <w:rPr>
          <w:rFonts w:ascii="Times New Roman" w:eastAsia="Calibri" w:hAnsi="Times New Roman" w:cs="Times New Roman"/>
          <w:sz w:val="24"/>
          <w:szCs w:val="24"/>
        </w:rPr>
        <w:t xml:space="preserve">t. 175 ust. 3 pkt 1 ustawy </w:t>
      </w:r>
      <w:proofErr w:type="spellStart"/>
      <w:r w:rsidRPr="00102DBD">
        <w:rPr>
          <w:rFonts w:ascii="Times New Roman" w:eastAsia="Calibri" w:hAnsi="Times New Roman" w:cs="Times New Roman"/>
          <w:sz w:val="24"/>
          <w:szCs w:val="24"/>
        </w:rPr>
        <w:t>Pgg</w:t>
      </w:r>
      <w:proofErr w:type="spellEnd"/>
      <w:r w:rsidR="00DC1565" w:rsidRPr="00102DBD">
        <w:rPr>
          <w:rFonts w:ascii="Times New Roman" w:eastAsia="Calibri" w:hAnsi="Times New Roman" w:cs="Times New Roman"/>
          <w:sz w:val="24"/>
          <w:szCs w:val="24"/>
        </w:rPr>
        <w:t>,</w:t>
      </w:r>
      <w:r w:rsidRPr="00102DBD">
        <w:rPr>
          <w:rFonts w:ascii="Times New Roman" w:eastAsia="Calibri" w:hAnsi="Times New Roman" w:cs="Times New Roman"/>
          <w:sz w:val="24"/>
          <w:szCs w:val="24"/>
        </w:rPr>
        <w:t xml:space="preserve"> określającego</w:t>
      </w:r>
      <w:r w:rsidR="00736AF9" w:rsidRPr="00102DBD">
        <w:rPr>
          <w:rFonts w:ascii="Times New Roman" w:eastAsia="Calibri" w:hAnsi="Times New Roman" w:cs="Times New Roman"/>
          <w:sz w:val="24"/>
          <w:szCs w:val="24"/>
        </w:rPr>
        <w:t xml:space="preserve"> sposób ustalenia wysokości kary pieniężnej</w:t>
      </w:r>
      <w:r w:rsidRPr="00102DBD">
        <w:rPr>
          <w:rFonts w:ascii="Times New Roman" w:eastAsia="Calibri" w:hAnsi="Times New Roman" w:cs="Times New Roman"/>
          <w:sz w:val="24"/>
          <w:szCs w:val="24"/>
        </w:rPr>
        <w:t xml:space="preserve"> również wobec podmiotu prowadzącego działalność polegającą na poszukiwaniu, rozpoznawaniu i wydobywaniu węglowodorów ze złóż w granicach obszarów morskich </w:t>
      </w:r>
      <w:r w:rsidR="002219FB" w:rsidRPr="00102DBD">
        <w:rPr>
          <w:rFonts w:ascii="Times New Roman" w:eastAsia="Calibri" w:hAnsi="Times New Roman" w:cs="Times New Roman"/>
          <w:sz w:val="24"/>
          <w:szCs w:val="24"/>
        </w:rPr>
        <w:t xml:space="preserve">na </w:t>
      </w:r>
      <w:r w:rsidRPr="00102DBD">
        <w:rPr>
          <w:rFonts w:ascii="Times New Roman" w:eastAsia="Calibri" w:hAnsi="Times New Roman" w:cs="Times New Roman"/>
          <w:sz w:val="24"/>
          <w:szCs w:val="24"/>
        </w:rPr>
        <w:t xml:space="preserve">terytorium </w:t>
      </w:r>
      <w:r w:rsidR="002219FB" w:rsidRPr="00102DBD">
        <w:rPr>
          <w:rFonts w:ascii="Times New Roman" w:eastAsia="Calibri" w:hAnsi="Times New Roman" w:cs="Times New Roman"/>
          <w:sz w:val="24"/>
          <w:szCs w:val="24"/>
        </w:rPr>
        <w:t xml:space="preserve">państwa niebędącego państwem członkowskim </w:t>
      </w:r>
      <w:r w:rsidRPr="00102DBD">
        <w:rPr>
          <w:rFonts w:ascii="Times New Roman" w:eastAsia="Calibri" w:hAnsi="Times New Roman" w:cs="Times New Roman"/>
          <w:sz w:val="24"/>
          <w:szCs w:val="24"/>
        </w:rPr>
        <w:t>Unii Europejskiej</w:t>
      </w:r>
      <w:r w:rsidR="002219FB" w:rsidRPr="00102DBD">
        <w:rPr>
          <w:rFonts w:ascii="Times New Roman" w:eastAsia="Calibri" w:hAnsi="Times New Roman" w:cs="Times New Roman"/>
          <w:sz w:val="24"/>
          <w:szCs w:val="24"/>
        </w:rPr>
        <w:t xml:space="preserve">. </w:t>
      </w:r>
    </w:p>
    <w:p w:rsidR="002219FB" w:rsidRPr="00102DBD" w:rsidRDefault="002219FB" w:rsidP="00523768">
      <w:pPr>
        <w:spacing w:before="24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 xml:space="preserve">Zmiany </w:t>
      </w:r>
      <w:r w:rsidR="00DC1565" w:rsidRPr="00102DBD">
        <w:rPr>
          <w:rFonts w:ascii="Times New Roman" w:eastAsia="Calibri" w:hAnsi="Times New Roman" w:cs="Times New Roman"/>
          <w:b/>
          <w:sz w:val="24"/>
          <w:szCs w:val="24"/>
        </w:rPr>
        <w:t xml:space="preserve">wprowadzone </w:t>
      </w:r>
      <w:r w:rsidRPr="00102DBD">
        <w:rPr>
          <w:rFonts w:ascii="Times New Roman" w:eastAsia="Calibri" w:hAnsi="Times New Roman" w:cs="Times New Roman"/>
          <w:b/>
          <w:sz w:val="24"/>
          <w:szCs w:val="24"/>
        </w:rPr>
        <w:t>w innych ustawach</w:t>
      </w:r>
    </w:p>
    <w:p w:rsidR="002219FB" w:rsidRPr="00102DBD" w:rsidRDefault="00207FA0"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b/>
          <w:sz w:val="24"/>
          <w:szCs w:val="24"/>
        </w:rPr>
        <w:t>Art. 2</w:t>
      </w:r>
      <w:r w:rsidRPr="00102DBD">
        <w:rPr>
          <w:rFonts w:ascii="Times New Roman" w:eastAsia="Calibri" w:hAnsi="Times New Roman" w:cs="Times New Roman"/>
          <w:sz w:val="24"/>
          <w:szCs w:val="24"/>
        </w:rPr>
        <w:t xml:space="preserve"> projektu ustawy </w:t>
      </w:r>
      <w:r w:rsidR="006725B6" w:rsidRPr="00102DBD">
        <w:rPr>
          <w:rFonts w:ascii="Times New Roman" w:eastAsia="Calibri" w:hAnsi="Times New Roman" w:cs="Times New Roman"/>
          <w:sz w:val="24"/>
          <w:szCs w:val="24"/>
        </w:rPr>
        <w:t>wprowadza</w:t>
      </w:r>
      <w:r w:rsidRPr="00102DBD">
        <w:rPr>
          <w:rFonts w:ascii="Times New Roman" w:eastAsia="Calibri" w:hAnsi="Times New Roman" w:cs="Times New Roman"/>
          <w:sz w:val="24"/>
          <w:szCs w:val="24"/>
        </w:rPr>
        <w:t xml:space="preserve"> zmiany w ustawie z dnia 21 marca 1991 r. o obszarach morskich Rzeczypospolitej Polskiej i administracji morskiej</w:t>
      </w:r>
      <w:r w:rsidR="002219FB" w:rsidRPr="00102DBD">
        <w:rPr>
          <w:rFonts w:ascii="Times New Roman" w:eastAsia="Calibri" w:hAnsi="Times New Roman" w:cs="Times New Roman"/>
          <w:sz w:val="24"/>
          <w:szCs w:val="24"/>
        </w:rPr>
        <w:t>.</w:t>
      </w:r>
      <w:r w:rsidRPr="00102DBD">
        <w:rPr>
          <w:rFonts w:ascii="Times New Roman" w:eastAsia="Calibri" w:hAnsi="Times New Roman" w:cs="Times New Roman"/>
          <w:sz w:val="24"/>
          <w:szCs w:val="24"/>
        </w:rPr>
        <w:t xml:space="preserve"> </w:t>
      </w:r>
    </w:p>
    <w:p w:rsidR="000E66D7" w:rsidRPr="00102DBD" w:rsidRDefault="000E66D7"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b/>
          <w:sz w:val="24"/>
          <w:szCs w:val="24"/>
        </w:rPr>
        <w:t>A</w:t>
      </w:r>
      <w:r w:rsidR="00207FA0" w:rsidRPr="00102DBD">
        <w:rPr>
          <w:rFonts w:ascii="Times New Roman" w:eastAsia="Calibri" w:hAnsi="Times New Roman" w:cs="Times New Roman"/>
          <w:b/>
          <w:sz w:val="24"/>
          <w:szCs w:val="24"/>
        </w:rPr>
        <w:t>rt. 24</w:t>
      </w:r>
      <w:r w:rsidRPr="00102DBD">
        <w:rPr>
          <w:rFonts w:ascii="Times New Roman" w:eastAsia="Calibri" w:hAnsi="Times New Roman" w:cs="Times New Roman"/>
          <w:b/>
          <w:sz w:val="24"/>
          <w:szCs w:val="24"/>
        </w:rPr>
        <w:t>a</w:t>
      </w:r>
      <w:r w:rsidR="00207FA0" w:rsidRPr="00102DBD">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 xml:space="preserve">dodany do powołanej ustawy </w:t>
      </w:r>
      <w:r w:rsidR="00D457B1" w:rsidRPr="00102DBD">
        <w:rPr>
          <w:rFonts w:ascii="Times New Roman" w:eastAsia="Calibri" w:hAnsi="Times New Roman" w:cs="Times New Roman"/>
          <w:sz w:val="24"/>
          <w:szCs w:val="24"/>
        </w:rPr>
        <w:t>stanowi implementację art. 6 ust. 7 dyrektywy. W</w:t>
      </w:r>
      <w:r w:rsidR="00523768">
        <w:rPr>
          <w:rFonts w:ascii="Times New Roman" w:eastAsia="Calibri" w:hAnsi="Times New Roman" w:cs="Times New Roman"/>
          <w:sz w:val="24"/>
          <w:szCs w:val="24"/>
        </w:rPr>
        <w:t> </w:t>
      </w:r>
      <w:r w:rsidRPr="00102DBD">
        <w:rPr>
          <w:rFonts w:ascii="Times New Roman" w:eastAsia="Calibri" w:hAnsi="Times New Roman" w:cs="Times New Roman"/>
          <w:sz w:val="24"/>
          <w:szCs w:val="24"/>
        </w:rPr>
        <w:t>ust. 1 wprowadz</w:t>
      </w:r>
      <w:r w:rsidR="00D457B1" w:rsidRPr="00102DBD">
        <w:rPr>
          <w:rFonts w:ascii="Times New Roman" w:eastAsia="Calibri" w:hAnsi="Times New Roman" w:cs="Times New Roman"/>
          <w:sz w:val="24"/>
          <w:szCs w:val="24"/>
        </w:rPr>
        <w:t>ono</w:t>
      </w:r>
      <w:r w:rsidR="002219FB" w:rsidRPr="00102DBD">
        <w:rPr>
          <w:rFonts w:ascii="Times New Roman" w:eastAsia="Calibri" w:hAnsi="Times New Roman" w:cs="Times New Roman"/>
          <w:sz w:val="24"/>
          <w:szCs w:val="24"/>
        </w:rPr>
        <w:t xml:space="preserve"> obowiązek wyznaczenia przez dyrektora urzędu morskiego</w:t>
      </w:r>
      <w:r w:rsidR="00207FA0" w:rsidRPr="00102DBD">
        <w:rPr>
          <w:rFonts w:ascii="Times New Roman" w:eastAsia="Calibri" w:hAnsi="Times New Roman" w:cs="Times New Roman"/>
          <w:sz w:val="24"/>
          <w:szCs w:val="24"/>
        </w:rPr>
        <w:t xml:space="preserve"> </w:t>
      </w:r>
      <w:r w:rsidR="00DC1565" w:rsidRPr="00102DBD">
        <w:rPr>
          <w:rFonts w:ascii="Times New Roman" w:eastAsia="Calibri" w:hAnsi="Times New Roman" w:cs="Times New Roman"/>
          <w:sz w:val="24"/>
          <w:szCs w:val="24"/>
        </w:rPr>
        <w:t xml:space="preserve">obligatoryjnej </w:t>
      </w:r>
      <w:r w:rsidR="00207FA0" w:rsidRPr="00102DBD">
        <w:rPr>
          <w:rFonts w:ascii="Times New Roman" w:eastAsia="Calibri" w:hAnsi="Times New Roman" w:cs="Times New Roman"/>
          <w:sz w:val="24"/>
          <w:szCs w:val="24"/>
        </w:rPr>
        <w:t xml:space="preserve">strefy bezpieczeństwa wokół </w:t>
      </w:r>
      <w:r w:rsidR="00DC1565" w:rsidRPr="00102DBD">
        <w:rPr>
          <w:rFonts w:ascii="Times New Roman" w:eastAsia="Calibri" w:hAnsi="Times New Roman" w:cs="Times New Roman"/>
          <w:sz w:val="24"/>
          <w:szCs w:val="24"/>
        </w:rPr>
        <w:t>zakładów i z</w:t>
      </w:r>
      <w:r w:rsidRPr="00102DBD">
        <w:rPr>
          <w:rFonts w:ascii="Times New Roman" w:eastAsia="Calibri" w:hAnsi="Times New Roman" w:cs="Times New Roman"/>
          <w:sz w:val="24"/>
          <w:szCs w:val="24"/>
        </w:rPr>
        <w:t xml:space="preserve">akładów </w:t>
      </w:r>
      <w:r w:rsidR="00207FA0" w:rsidRPr="00102DBD">
        <w:rPr>
          <w:rFonts w:ascii="Times New Roman" w:eastAsia="Calibri" w:hAnsi="Times New Roman" w:cs="Times New Roman"/>
          <w:sz w:val="24"/>
          <w:szCs w:val="24"/>
        </w:rPr>
        <w:t xml:space="preserve">górniczych prowadzących </w:t>
      </w:r>
      <w:r w:rsidR="00DC1565" w:rsidRPr="00102DBD">
        <w:rPr>
          <w:rFonts w:ascii="Times New Roman" w:eastAsia="Calibri" w:hAnsi="Times New Roman" w:cs="Times New Roman"/>
          <w:sz w:val="24"/>
          <w:szCs w:val="24"/>
        </w:rPr>
        <w:t>działalność związaną ze</w:t>
      </w:r>
      <w:r w:rsidR="0007160E">
        <w:rPr>
          <w:rFonts w:ascii="Times New Roman" w:eastAsia="Calibri" w:hAnsi="Times New Roman" w:cs="Times New Roman"/>
          <w:sz w:val="24"/>
          <w:szCs w:val="24"/>
        </w:rPr>
        <w:t xml:space="preserve"> </w:t>
      </w:r>
      <w:r w:rsidR="00207FA0" w:rsidRPr="00102DBD">
        <w:rPr>
          <w:rFonts w:ascii="Times New Roman" w:eastAsia="Calibri" w:hAnsi="Times New Roman" w:cs="Times New Roman"/>
          <w:sz w:val="24"/>
          <w:szCs w:val="24"/>
        </w:rPr>
        <w:t>złożami węglowodorów w granicach obszarów morskich RP</w:t>
      </w:r>
      <w:r w:rsidR="00523768">
        <w:rPr>
          <w:rFonts w:ascii="Times New Roman" w:eastAsia="Calibri" w:hAnsi="Times New Roman" w:cs="Times New Roman"/>
          <w:sz w:val="24"/>
          <w:szCs w:val="24"/>
        </w:rPr>
        <w:t>. W </w:t>
      </w:r>
      <w:r w:rsidRPr="00102DBD">
        <w:rPr>
          <w:rFonts w:ascii="Times New Roman" w:eastAsia="Calibri" w:hAnsi="Times New Roman" w:cs="Times New Roman"/>
          <w:sz w:val="24"/>
          <w:szCs w:val="24"/>
        </w:rPr>
        <w:t xml:space="preserve">ust. 2 tego artykułu ustanowiono zakaz wchodzenia i przebywania statków w strefie bezpieczeństwa ustanowionej wokół zakładów i zakładów </w:t>
      </w:r>
      <w:r w:rsidR="00523768">
        <w:rPr>
          <w:rFonts w:ascii="Times New Roman" w:eastAsia="Calibri" w:hAnsi="Times New Roman" w:cs="Times New Roman"/>
          <w:sz w:val="24"/>
          <w:szCs w:val="24"/>
        </w:rPr>
        <w:t>górniczych. Jednocześnie w ust. </w:t>
      </w:r>
      <w:r w:rsidRPr="00102DBD">
        <w:rPr>
          <w:rFonts w:ascii="Times New Roman" w:eastAsia="Calibri" w:hAnsi="Times New Roman" w:cs="Times New Roman"/>
          <w:sz w:val="24"/>
          <w:szCs w:val="24"/>
        </w:rPr>
        <w:t>3 określono zamknięty katalog sytuacji stanowiących wyjątek od generalnej zasady zakazu wchodzenia st</w:t>
      </w:r>
      <w:r w:rsidR="00D457B1" w:rsidRPr="00102DBD">
        <w:rPr>
          <w:rFonts w:ascii="Times New Roman" w:eastAsia="Calibri" w:hAnsi="Times New Roman" w:cs="Times New Roman"/>
          <w:sz w:val="24"/>
          <w:szCs w:val="24"/>
        </w:rPr>
        <w:t>atków do strefy bezpieczeństwa.</w:t>
      </w:r>
      <w:r w:rsidRPr="00102DBD">
        <w:rPr>
          <w:rFonts w:ascii="Times New Roman" w:eastAsia="Calibri" w:hAnsi="Times New Roman" w:cs="Times New Roman"/>
          <w:sz w:val="24"/>
          <w:szCs w:val="24"/>
        </w:rPr>
        <w:t xml:space="preserve"> </w:t>
      </w:r>
    </w:p>
    <w:p w:rsidR="00207FA0" w:rsidRPr="00102DBD" w:rsidRDefault="00207FA0"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lastRenderedPageBreak/>
        <w:t xml:space="preserve">W </w:t>
      </w:r>
      <w:r w:rsidRPr="00B519ED">
        <w:rPr>
          <w:rFonts w:ascii="Times New Roman" w:eastAsia="Calibri" w:hAnsi="Times New Roman" w:cs="Times New Roman"/>
          <w:b/>
          <w:sz w:val="24"/>
          <w:szCs w:val="24"/>
        </w:rPr>
        <w:t>art. 42 ust. 2 pkt 33</w:t>
      </w:r>
      <w:r w:rsidRPr="00102DBD">
        <w:rPr>
          <w:rFonts w:ascii="Times New Roman" w:eastAsia="Calibri" w:hAnsi="Times New Roman" w:cs="Times New Roman"/>
          <w:sz w:val="24"/>
          <w:szCs w:val="24"/>
        </w:rPr>
        <w:t xml:space="preserve"> ustawy o obszarach morsk</w:t>
      </w:r>
      <w:r w:rsidR="00523768">
        <w:rPr>
          <w:rFonts w:ascii="Times New Roman" w:eastAsia="Calibri" w:hAnsi="Times New Roman" w:cs="Times New Roman"/>
          <w:sz w:val="24"/>
          <w:szCs w:val="24"/>
        </w:rPr>
        <w:t>ich Rzeczypospolitej Polskiej i </w:t>
      </w:r>
      <w:r w:rsidRPr="00102DBD">
        <w:rPr>
          <w:rFonts w:ascii="Times New Roman" w:eastAsia="Calibri" w:hAnsi="Times New Roman" w:cs="Times New Roman"/>
          <w:sz w:val="24"/>
          <w:szCs w:val="24"/>
        </w:rPr>
        <w:t>admini</w:t>
      </w:r>
      <w:r w:rsidR="00485E74" w:rsidRPr="00102DBD">
        <w:rPr>
          <w:rFonts w:ascii="Times New Roman" w:eastAsia="Calibri" w:hAnsi="Times New Roman" w:cs="Times New Roman"/>
          <w:sz w:val="24"/>
          <w:szCs w:val="24"/>
        </w:rPr>
        <w:t>stracji morskiej dodano przepis kompetencyjny, zgodnie z którym do organów</w:t>
      </w:r>
      <w:r w:rsidRPr="00102DBD">
        <w:rPr>
          <w:rFonts w:ascii="Times New Roman" w:eastAsia="Calibri" w:hAnsi="Times New Roman" w:cs="Times New Roman"/>
          <w:sz w:val="24"/>
          <w:szCs w:val="24"/>
        </w:rPr>
        <w:t xml:space="preserve"> administracji morskiej </w:t>
      </w:r>
      <w:r w:rsidR="00485E74" w:rsidRPr="00102DBD">
        <w:rPr>
          <w:rFonts w:ascii="Times New Roman" w:eastAsia="Calibri" w:hAnsi="Times New Roman" w:cs="Times New Roman"/>
          <w:sz w:val="24"/>
          <w:szCs w:val="24"/>
        </w:rPr>
        <w:t xml:space="preserve">należy </w:t>
      </w:r>
      <w:r w:rsidRPr="00102DBD">
        <w:rPr>
          <w:rFonts w:ascii="Times New Roman" w:eastAsia="Calibri" w:hAnsi="Times New Roman" w:cs="Times New Roman"/>
          <w:sz w:val="24"/>
          <w:szCs w:val="24"/>
        </w:rPr>
        <w:t>uzgadnianie decyzji w</w:t>
      </w:r>
      <w:r w:rsidR="00485E74" w:rsidRPr="00102DBD">
        <w:rPr>
          <w:rFonts w:ascii="Times New Roman" w:eastAsia="Calibri" w:hAnsi="Times New Roman" w:cs="Times New Roman"/>
          <w:sz w:val="24"/>
          <w:szCs w:val="24"/>
        </w:rPr>
        <w:t xml:space="preserve">ydawanych na podstawie przepisów ustawy </w:t>
      </w:r>
      <w:proofErr w:type="spellStart"/>
      <w:r w:rsidR="00485E74" w:rsidRPr="00102DBD">
        <w:rPr>
          <w:rFonts w:ascii="Times New Roman" w:eastAsia="Calibri" w:hAnsi="Times New Roman" w:cs="Times New Roman"/>
          <w:sz w:val="24"/>
          <w:szCs w:val="24"/>
        </w:rPr>
        <w:t>Pgg</w:t>
      </w:r>
      <w:proofErr w:type="spellEnd"/>
      <w:r w:rsidR="00485E74" w:rsidRPr="00102DBD">
        <w:rPr>
          <w:rFonts w:ascii="Times New Roman" w:eastAsia="Calibri" w:hAnsi="Times New Roman" w:cs="Times New Roman"/>
          <w:sz w:val="24"/>
          <w:szCs w:val="24"/>
        </w:rPr>
        <w:t>, w przypadkach określonych w tej ustawie.</w:t>
      </w:r>
    </w:p>
    <w:p w:rsidR="00207FA0" w:rsidRPr="00102DBD" w:rsidRDefault="00485E74"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b/>
          <w:sz w:val="24"/>
          <w:szCs w:val="24"/>
        </w:rPr>
        <w:t>Art. 3</w:t>
      </w:r>
      <w:r w:rsidRPr="00102DBD">
        <w:rPr>
          <w:rFonts w:ascii="Times New Roman" w:eastAsia="Calibri" w:hAnsi="Times New Roman" w:cs="Times New Roman"/>
          <w:sz w:val="24"/>
          <w:szCs w:val="24"/>
        </w:rPr>
        <w:t xml:space="preserve"> projektu ustawy wprowadza </w:t>
      </w:r>
      <w:r w:rsidR="00207FA0" w:rsidRPr="00102DBD">
        <w:rPr>
          <w:rFonts w:ascii="Times New Roman" w:eastAsia="Calibri" w:hAnsi="Times New Roman" w:cs="Times New Roman"/>
          <w:sz w:val="24"/>
          <w:szCs w:val="24"/>
        </w:rPr>
        <w:t>zmiany w us</w:t>
      </w:r>
      <w:r w:rsidR="00523768">
        <w:rPr>
          <w:rFonts w:ascii="Times New Roman" w:eastAsia="Calibri" w:hAnsi="Times New Roman" w:cs="Times New Roman"/>
          <w:sz w:val="24"/>
          <w:szCs w:val="24"/>
        </w:rPr>
        <w:t>tawie z dnia 16 marca 1995 r. o </w:t>
      </w:r>
      <w:r w:rsidR="00207FA0" w:rsidRPr="00102DBD">
        <w:rPr>
          <w:rFonts w:ascii="Times New Roman" w:eastAsia="Calibri" w:hAnsi="Times New Roman" w:cs="Times New Roman"/>
          <w:sz w:val="24"/>
          <w:szCs w:val="24"/>
        </w:rPr>
        <w:t>zapobieganiu zanieczyszczaniu morza przez statki</w:t>
      </w:r>
      <w:r w:rsidRPr="00102DBD">
        <w:rPr>
          <w:rFonts w:ascii="Times New Roman" w:eastAsia="Calibri" w:hAnsi="Times New Roman" w:cs="Times New Roman"/>
          <w:sz w:val="24"/>
          <w:szCs w:val="24"/>
        </w:rPr>
        <w:t>.</w:t>
      </w:r>
      <w:r w:rsidR="00207FA0" w:rsidRPr="00102DBD">
        <w:rPr>
          <w:rFonts w:ascii="Times New Roman" w:eastAsia="Calibri" w:hAnsi="Times New Roman" w:cs="Times New Roman"/>
          <w:sz w:val="24"/>
          <w:szCs w:val="24"/>
        </w:rPr>
        <w:t xml:space="preserve"> </w:t>
      </w:r>
    </w:p>
    <w:p w:rsidR="008C4B92" w:rsidRPr="008C4B92" w:rsidRDefault="008C4B92" w:rsidP="008C4B92">
      <w:pPr>
        <w:tabs>
          <w:tab w:val="left" w:pos="680"/>
        </w:tabs>
        <w:spacing w:before="120" w:after="0" w:line="360" w:lineRule="auto"/>
        <w:jc w:val="both"/>
        <w:rPr>
          <w:rFonts w:ascii="Times New Roman" w:eastAsia="Calibri" w:hAnsi="Times New Roman" w:cs="Times New Roman"/>
          <w:sz w:val="24"/>
          <w:szCs w:val="24"/>
        </w:rPr>
      </w:pPr>
      <w:r w:rsidRPr="008C4B92">
        <w:rPr>
          <w:rFonts w:ascii="Times New Roman" w:eastAsia="Calibri" w:hAnsi="Times New Roman" w:cs="Times New Roman"/>
          <w:sz w:val="24"/>
          <w:szCs w:val="24"/>
        </w:rPr>
        <w:t xml:space="preserve">W </w:t>
      </w:r>
      <w:r w:rsidRPr="008C4B92">
        <w:rPr>
          <w:rFonts w:ascii="Times New Roman" w:eastAsia="Calibri" w:hAnsi="Times New Roman" w:cs="Times New Roman"/>
          <w:b/>
          <w:sz w:val="24"/>
          <w:szCs w:val="24"/>
        </w:rPr>
        <w:t>art. 24 ust. 1 pkt 1</w:t>
      </w:r>
      <w:r w:rsidRPr="008C4B92">
        <w:rPr>
          <w:rFonts w:ascii="Times New Roman" w:eastAsia="Calibri" w:hAnsi="Times New Roman" w:cs="Times New Roman"/>
          <w:sz w:val="24"/>
          <w:szCs w:val="24"/>
        </w:rPr>
        <w:t xml:space="preserve"> ustawy z dnia 16 marca 1995 r. o zapobieganiu zanieczyszczaniu morza przez statki doprecyzowano delegację ustawową do wydania przez Radę Ministrów rozporządzenia w sprawie organizacji i sposobu zwalczania zagrożeń i zanieczyszczeń na morzu wskazując, że w zakresie dotychczasowych zadań jest również sposób łagodzenia negatywnych skutków tych zdarzeń dla flory i fauny w granicach obszarów morskich, z</w:t>
      </w:r>
      <w:r>
        <w:rPr>
          <w:rFonts w:ascii="Times New Roman" w:eastAsia="Calibri" w:hAnsi="Times New Roman" w:cs="Times New Roman"/>
          <w:sz w:val="24"/>
          <w:szCs w:val="24"/>
        </w:rPr>
        <w:t> </w:t>
      </w:r>
      <w:r w:rsidRPr="008C4B92">
        <w:rPr>
          <w:rFonts w:ascii="Times New Roman" w:eastAsia="Calibri" w:hAnsi="Times New Roman" w:cs="Times New Roman"/>
          <w:sz w:val="24"/>
          <w:szCs w:val="24"/>
        </w:rPr>
        <w:t xml:space="preserve">uwzględnieniem opieki nad zaolejonymi zwierzętami. Ponadto w </w:t>
      </w:r>
      <w:r w:rsidRPr="008C4B92">
        <w:rPr>
          <w:rFonts w:ascii="Times New Roman" w:eastAsia="Calibri" w:hAnsi="Times New Roman" w:cs="Times New Roman"/>
          <w:b/>
          <w:sz w:val="24"/>
          <w:szCs w:val="24"/>
        </w:rPr>
        <w:t>pkt 3 art. 24 ust. 1</w:t>
      </w:r>
      <w:r w:rsidRPr="008C4B92">
        <w:rPr>
          <w:rFonts w:ascii="Times New Roman" w:eastAsia="Calibri" w:hAnsi="Times New Roman" w:cs="Times New Roman"/>
          <w:sz w:val="24"/>
          <w:szCs w:val="24"/>
        </w:rPr>
        <w:t xml:space="preserve"> powołanej ustawy rozszerzono delegację ustawową o określenie sposobu opracowania, konsultowania i ogłaszania krajowego planu zwalczania zagrożeń i zanieczyszczeń środowiska morskiego. </w:t>
      </w:r>
    </w:p>
    <w:p w:rsidR="008C4B92" w:rsidRPr="008C4B92" w:rsidRDefault="008C4B92" w:rsidP="008C4B92">
      <w:pPr>
        <w:tabs>
          <w:tab w:val="left" w:pos="680"/>
        </w:tabs>
        <w:spacing w:before="120" w:after="0" w:line="360" w:lineRule="auto"/>
        <w:jc w:val="both"/>
        <w:rPr>
          <w:rFonts w:ascii="Times New Roman" w:eastAsia="Calibri" w:hAnsi="Times New Roman" w:cs="Times New Roman"/>
          <w:sz w:val="24"/>
          <w:szCs w:val="24"/>
        </w:rPr>
      </w:pPr>
      <w:r w:rsidRPr="008C4B92">
        <w:rPr>
          <w:rFonts w:ascii="Times New Roman" w:eastAsia="Calibri" w:hAnsi="Times New Roman" w:cs="Times New Roman"/>
          <w:sz w:val="24"/>
          <w:szCs w:val="24"/>
        </w:rPr>
        <w:t>Ustawa nie przewiduje wprowadzenia nowego organu właściwego dla wykonywania powyższych obowiązków, albowiem łagodzenie negatywnych skutków dla flory i fauny w</w:t>
      </w:r>
      <w:r>
        <w:rPr>
          <w:rFonts w:ascii="Times New Roman" w:eastAsia="Calibri" w:hAnsi="Times New Roman" w:cs="Times New Roman"/>
          <w:sz w:val="24"/>
          <w:szCs w:val="24"/>
        </w:rPr>
        <w:t> </w:t>
      </w:r>
      <w:r w:rsidR="00A055F3">
        <w:rPr>
          <w:rFonts w:ascii="Times New Roman" w:eastAsia="Calibri" w:hAnsi="Times New Roman" w:cs="Times New Roman"/>
          <w:sz w:val="24"/>
          <w:szCs w:val="24"/>
        </w:rPr>
        <w:t>granicach obszarów morskich</w:t>
      </w:r>
      <w:r w:rsidR="00A614D6">
        <w:rPr>
          <w:rFonts w:ascii="Times New Roman" w:eastAsia="Calibri" w:hAnsi="Times New Roman" w:cs="Times New Roman"/>
          <w:sz w:val="24"/>
          <w:szCs w:val="24"/>
        </w:rPr>
        <w:t xml:space="preserve"> </w:t>
      </w:r>
      <w:r w:rsidRPr="008C4B92">
        <w:rPr>
          <w:rFonts w:ascii="Times New Roman" w:eastAsia="Calibri" w:hAnsi="Times New Roman" w:cs="Times New Roman"/>
          <w:sz w:val="24"/>
          <w:szCs w:val="24"/>
        </w:rPr>
        <w:t xml:space="preserve">w zakresie zwalczania zagrożeń i zanieczyszczeń na morzu należy już do zakresu działalności Morskiej Służby Poszukiwania i Ratownictwa (Służba SAR) na podstawie art. 23a ustawy </w:t>
      </w:r>
      <w:r w:rsidR="00A614D6">
        <w:rPr>
          <w:rFonts w:ascii="Times New Roman" w:eastAsia="Calibri" w:hAnsi="Times New Roman" w:cs="Times New Roman"/>
          <w:sz w:val="24"/>
          <w:szCs w:val="24"/>
        </w:rPr>
        <w:t xml:space="preserve">z dnia 16 marca 1995 r. </w:t>
      </w:r>
      <w:r w:rsidRPr="008C4B92">
        <w:rPr>
          <w:rFonts w:ascii="Times New Roman" w:eastAsia="Calibri" w:hAnsi="Times New Roman" w:cs="Times New Roman"/>
          <w:sz w:val="24"/>
          <w:szCs w:val="24"/>
        </w:rPr>
        <w:t xml:space="preserve">o zapobieganiu zanieczyszczaniu </w:t>
      </w:r>
      <w:r w:rsidR="00A614D6">
        <w:rPr>
          <w:rFonts w:ascii="Times New Roman" w:eastAsia="Calibri" w:hAnsi="Times New Roman" w:cs="Times New Roman"/>
          <w:sz w:val="24"/>
          <w:szCs w:val="24"/>
        </w:rPr>
        <w:t>morza</w:t>
      </w:r>
      <w:r w:rsidRPr="008C4B92">
        <w:rPr>
          <w:rFonts w:ascii="Times New Roman" w:eastAsia="Calibri" w:hAnsi="Times New Roman" w:cs="Times New Roman"/>
          <w:sz w:val="24"/>
          <w:szCs w:val="24"/>
        </w:rPr>
        <w:t xml:space="preserve"> przez statki. Działalność ta jest szczegółowo określona w § 7 ust. 1 </w:t>
      </w:r>
      <w:r>
        <w:rPr>
          <w:rFonts w:ascii="Times New Roman" w:eastAsia="Calibri" w:hAnsi="Times New Roman" w:cs="Times New Roman"/>
          <w:sz w:val="24"/>
          <w:szCs w:val="24"/>
        </w:rPr>
        <w:t>r</w:t>
      </w:r>
      <w:r w:rsidRPr="008C4B92">
        <w:rPr>
          <w:rFonts w:ascii="Times New Roman" w:eastAsia="Calibri" w:hAnsi="Times New Roman" w:cs="Times New Roman"/>
          <w:sz w:val="24"/>
          <w:szCs w:val="24"/>
        </w:rPr>
        <w:t xml:space="preserve">ozporządzenia Rady Ministrów </w:t>
      </w:r>
      <w:r>
        <w:rPr>
          <w:rFonts w:ascii="Times New Roman" w:eastAsia="Calibri" w:hAnsi="Times New Roman" w:cs="Times New Roman"/>
          <w:sz w:val="24"/>
          <w:szCs w:val="24"/>
        </w:rPr>
        <w:t xml:space="preserve">z dnia 3 grudnia 2002 r. </w:t>
      </w:r>
      <w:r w:rsidRPr="008C4B92">
        <w:rPr>
          <w:rFonts w:ascii="Times New Roman" w:eastAsia="Calibri" w:hAnsi="Times New Roman" w:cs="Times New Roman"/>
          <w:sz w:val="24"/>
          <w:szCs w:val="24"/>
        </w:rPr>
        <w:t>w sprawie organizacji i sposobu zwalczania zagrożeń i</w:t>
      </w:r>
      <w:r>
        <w:rPr>
          <w:rFonts w:ascii="Times New Roman" w:eastAsia="Calibri" w:hAnsi="Times New Roman" w:cs="Times New Roman"/>
          <w:sz w:val="24"/>
          <w:szCs w:val="24"/>
        </w:rPr>
        <w:t> </w:t>
      </w:r>
      <w:r w:rsidRPr="008C4B92">
        <w:rPr>
          <w:rFonts w:ascii="Times New Roman" w:eastAsia="Calibri" w:hAnsi="Times New Roman" w:cs="Times New Roman"/>
          <w:sz w:val="24"/>
          <w:szCs w:val="24"/>
        </w:rPr>
        <w:t>zanieczyszczeń na morzu (Dz. U.</w:t>
      </w:r>
      <w:r>
        <w:rPr>
          <w:rFonts w:ascii="Times New Roman" w:eastAsia="Calibri" w:hAnsi="Times New Roman" w:cs="Times New Roman"/>
          <w:sz w:val="24"/>
          <w:szCs w:val="24"/>
        </w:rPr>
        <w:t xml:space="preserve"> z</w:t>
      </w:r>
      <w:r w:rsidRPr="008C4B92">
        <w:rPr>
          <w:rFonts w:ascii="Times New Roman" w:eastAsia="Calibri" w:hAnsi="Times New Roman" w:cs="Times New Roman"/>
          <w:sz w:val="24"/>
          <w:szCs w:val="24"/>
        </w:rPr>
        <w:t xml:space="preserve"> 2015</w:t>
      </w:r>
      <w:r>
        <w:rPr>
          <w:rFonts w:ascii="Times New Roman" w:eastAsia="Calibri" w:hAnsi="Times New Roman" w:cs="Times New Roman"/>
          <w:sz w:val="24"/>
          <w:szCs w:val="24"/>
        </w:rPr>
        <w:t xml:space="preserve"> r.</w:t>
      </w:r>
      <w:r w:rsidRPr="008C4B92">
        <w:rPr>
          <w:rFonts w:ascii="Times New Roman" w:eastAsia="Calibri" w:hAnsi="Times New Roman" w:cs="Times New Roman"/>
          <w:sz w:val="24"/>
          <w:szCs w:val="24"/>
        </w:rPr>
        <w:t xml:space="preserve"> poz. 358). Zgodnie </w:t>
      </w:r>
      <w:r w:rsidR="000644AD">
        <w:rPr>
          <w:rFonts w:ascii="Times New Roman" w:eastAsia="Calibri" w:hAnsi="Times New Roman" w:cs="Times New Roman"/>
          <w:sz w:val="24"/>
          <w:szCs w:val="24"/>
        </w:rPr>
        <w:t xml:space="preserve">z </w:t>
      </w:r>
      <w:r w:rsidRPr="008C4B92">
        <w:rPr>
          <w:rFonts w:ascii="Times New Roman" w:eastAsia="Calibri" w:hAnsi="Times New Roman" w:cs="Times New Roman"/>
          <w:sz w:val="24"/>
          <w:szCs w:val="24"/>
        </w:rPr>
        <w:t>§ 8 ust. 1 ww.</w:t>
      </w:r>
      <w:r>
        <w:rPr>
          <w:rFonts w:ascii="Times New Roman" w:eastAsia="Calibri" w:hAnsi="Times New Roman" w:cs="Times New Roman"/>
          <w:sz w:val="24"/>
          <w:szCs w:val="24"/>
        </w:rPr>
        <w:t> </w:t>
      </w:r>
      <w:r w:rsidRPr="008C4B92">
        <w:rPr>
          <w:rFonts w:ascii="Times New Roman" w:eastAsia="Calibri" w:hAnsi="Times New Roman" w:cs="Times New Roman"/>
          <w:sz w:val="24"/>
          <w:szCs w:val="24"/>
        </w:rPr>
        <w:t>rozporządzenia zwalczanie zagrożeń i zanieczyszczeń wykonuje się zgodnie z</w:t>
      </w:r>
      <w:r>
        <w:rPr>
          <w:rFonts w:ascii="Times New Roman" w:eastAsia="Calibri" w:hAnsi="Times New Roman" w:cs="Times New Roman"/>
          <w:sz w:val="24"/>
          <w:szCs w:val="24"/>
        </w:rPr>
        <w:t> </w:t>
      </w:r>
      <w:r w:rsidRPr="008C4B92">
        <w:rPr>
          <w:rFonts w:ascii="Times New Roman" w:eastAsia="Calibri" w:hAnsi="Times New Roman" w:cs="Times New Roman"/>
          <w:sz w:val="24"/>
          <w:szCs w:val="24"/>
        </w:rPr>
        <w:t>krajowym planem zwalczania zagrożeń i</w:t>
      </w:r>
      <w:r>
        <w:rPr>
          <w:rFonts w:ascii="Times New Roman" w:eastAsia="Calibri" w:hAnsi="Times New Roman" w:cs="Times New Roman"/>
          <w:sz w:val="24"/>
          <w:szCs w:val="24"/>
        </w:rPr>
        <w:t xml:space="preserve"> </w:t>
      </w:r>
      <w:r w:rsidRPr="008C4B92">
        <w:rPr>
          <w:rFonts w:ascii="Times New Roman" w:eastAsia="Calibri" w:hAnsi="Times New Roman" w:cs="Times New Roman"/>
          <w:sz w:val="24"/>
          <w:szCs w:val="24"/>
        </w:rPr>
        <w:t>zanieczyszczeń środowiska morskiego.</w:t>
      </w:r>
    </w:p>
    <w:p w:rsidR="008C4B92" w:rsidRDefault="008C4B92" w:rsidP="008C4B92">
      <w:pPr>
        <w:tabs>
          <w:tab w:val="left" w:pos="680"/>
        </w:tabs>
        <w:spacing w:before="120" w:after="0" w:line="360" w:lineRule="auto"/>
        <w:jc w:val="both"/>
        <w:rPr>
          <w:rFonts w:ascii="Times New Roman" w:eastAsia="Calibri" w:hAnsi="Times New Roman" w:cs="Times New Roman"/>
          <w:sz w:val="24"/>
          <w:szCs w:val="24"/>
        </w:rPr>
      </w:pPr>
      <w:r w:rsidRPr="008C4B92">
        <w:rPr>
          <w:rFonts w:ascii="Times New Roman" w:eastAsia="Calibri" w:hAnsi="Times New Roman" w:cs="Times New Roman"/>
          <w:sz w:val="24"/>
          <w:szCs w:val="24"/>
        </w:rPr>
        <w:t>Jednocześnie w „regionach przybrzeżnych/na brzegu” łagodzenie negatywnych skutków dla flory i fauny z uwzględnieniem opieki nad zaolejonymi zwierzętami określone jest w</w:t>
      </w:r>
      <w:r>
        <w:rPr>
          <w:rFonts w:ascii="Times New Roman" w:eastAsia="Calibri" w:hAnsi="Times New Roman" w:cs="Times New Roman"/>
          <w:sz w:val="24"/>
          <w:szCs w:val="24"/>
        </w:rPr>
        <w:t> </w:t>
      </w:r>
      <w:r w:rsidRPr="008C4B92">
        <w:rPr>
          <w:rFonts w:ascii="Times New Roman" w:eastAsia="Calibri" w:hAnsi="Times New Roman" w:cs="Times New Roman"/>
          <w:sz w:val="24"/>
          <w:szCs w:val="24"/>
        </w:rPr>
        <w:t xml:space="preserve">przyjętym na podstawie ustawy z dnia 18 lipca 2001 r. </w:t>
      </w:r>
      <w:r>
        <w:rPr>
          <w:rFonts w:ascii="Times New Roman" w:eastAsia="Calibri" w:hAnsi="Times New Roman" w:cs="Times New Roman"/>
          <w:sz w:val="24"/>
          <w:szCs w:val="24"/>
        </w:rPr>
        <w:t xml:space="preserve">– </w:t>
      </w:r>
      <w:r w:rsidRPr="008C4B92">
        <w:rPr>
          <w:rFonts w:ascii="Times New Roman" w:eastAsia="Calibri" w:hAnsi="Times New Roman" w:cs="Times New Roman"/>
          <w:sz w:val="24"/>
          <w:szCs w:val="24"/>
        </w:rPr>
        <w:t>Prawo wodne (Dz. U. z 2015 r. poz. 469</w:t>
      </w:r>
      <w:r w:rsidR="00A614D6">
        <w:rPr>
          <w:rFonts w:ascii="Times New Roman" w:eastAsia="Calibri" w:hAnsi="Times New Roman" w:cs="Times New Roman"/>
          <w:sz w:val="24"/>
          <w:szCs w:val="24"/>
        </w:rPr>
        <w:t>, z późn. zm.</w:t>
      </w:r>
      <w:r w:rsidRPr="008C4B92">
        <w:rPr>
          <w:rFonts w:ascii="Times New Roman" w:eastAsia="Calibri" w:hAnsi="Times New Roman" w:cs="Times New Roman"/>
          <w:sz w:val="24"/>
          <w:szCs w:val="24"/>
        </w:rPr>
        <w:t xml:space="preserve">) uchwałą Rady Ministrów w dniu 2 grudnia 2016 r. </w:t>
      </w:r>
      <w:r w:rsidR="00A614D6">
        <w:rPr>
          <w:rFonts w:ascii="Times New Roman" w:eastAsia="Calibri" w:hAnsi="Times New Roman" w:cs="Times New Roman"/>
          <w:sz w:val="24"/>
          <w:szCs w:val="24"/>
        </w:rPr>
        <w:t>Krajowym Programie</w:t>
      </w:r>
      <w:r w:rsidRPr="008C4B92">
        <w:rPr>
          <w:rFonts w:ascii="Times New Roman" w:eastAsia="Calibri" w:hAnsi="Times New Roman" w:cs="Times New Roman"/>
          <w:sz w:val="24"/>
          <w:szCs w:val="24"/>
        </w:rPr>
        <w:t xml:space="preserve"> Ochrony Wód Morskich (KPOWM) wskazującym, że „procedury ratowania </w:t>
      </w:r>
      <w:r w:rsidRPr="008C4B92">
        <w:rPr>
          <w:rFonts w:ascii="Times New Roman" w:eastAsia="Calibri" w:hAnsi="Times New Roman" w:cs="Times New Roman"/>
          <w:sz w:val="24"/>
          <w:szCs w:val="24"/>
        </w:rPr>
        <w:lastRenderedPageBreak/>
        <w:t>zaolejonych zwierząt zostaną dodane do wojewódzkich planów reagowania kryzysowego</w:t>
      </w:r>
      <w:r>
        <w:rPr>
          <w:rFonts w:ascii="Times New Roman" w:eastAsia="Calibri" w:hAnsi="Times New Roman" w:cs="Times New Roman"/>
          <w:sz w:val="24"/>
          <w:szCs w:val="24"/>
        </w:rPr>
        <w:t>”</w:t>
      </w:r>
      <w:r w:rsidRPr="008C4B92">
        <w:rPr>
          <w:rFonts w:ascii="Times New Roman" w:eastAsia="Calibri" w:hAnsi="Times New Roman" w:cs="Times New Roman"/>
          <w:sz w:val="24"/>
          <w:szCs w:val="24"/>
        </w:rPr>
        <w:t>. Wojewódzkie plany reagowania kryzowego, o których mowa w ww. uchwale Rady Ministrów, ustanawiane są na podstawie art. 5 ust. 1 ustawy z dnia 26 kwietnia 2007 r. o</w:t>
      </w:r>
      <w:r w:rsidR="00A614D6">
        <w:rPr>
          <w:rFonts w:ascii="Times New Roman" w:eastAsia="Calibri" w:hAnsi="Times New Roman" w:cs="Times New Roman"/>
          <w:sz w:val="24"/>
          <w:szCs w:val="24"/>
        </w:rPr>
        <w:t> </w:t>
      </w:r>
      <w:r w:rsidRPr="008C4B92">
        <w:rPr>
          <w:rFonts w:ascii="Times New Roman" w:eastAsia="Calibri" w:hAnsi="Times New Roman" w:cs="Times New Roman"/>
          <w:sz w:val="24"/>
          <w:szCs w:val="24"/>
        </w:rPr>
        <w:t xml:space="preserve">zarządzaniu kryzysowym (Dz. U. </w:t>
      </w:r>
      <w:r>
        <w:rPr>
          <w:rFonts w:ascii="Times New Roman" w:eastAsia="Calibri" w:hAnsi="Times New Roman" w:cs="Times New Roman"/>
          <w:sz w:val="24"/>
          <w:szCs w:val="24"/>
        </w:rPr>
        <w:t xml:space="preserve">z </w:t>
      </w:r>
      <w:r w:rsidRPr="008C4B92">
        <w:rPr>
          <w:rFonts w:ascii="Times New Roman" w:eastAsia="Calibri" w:hAnsi="Times New Roman" w:cs="Times New Roman"/>
          <w:sz w:val="24"/>
          <w:szCs w:val="24"/>
        </w:rPr>
        <w:t>2017</w:t>
      </w:r>
      <w:r>
        <w:rPr>
          <w:rFonts w:ascii="Times New Roman" w:eastAsia="Calibri" w:hAnsi="Times New Roman" w:cs="Times New Roman"/>
          <w:sz w:val="24"/>
          <w:szCs w:val="24"/>
        </w:rPr>
        <w:t xml:space="preserve"> r.</w:t>
      </w:r>
      <w:r w:rsidRPr="008C4B92">
        <w:rPr>
          <w:rFonts w:ascii="Times New Roman" w:eastAsia="Calibri" w:hAnsi="Times New Roman" w:cs="Times New Roman"/>
          <w:sz w:val="24"/>
          <w:szCs w:val="24"/>
        </w:rPr>
        <w:t xml:space="preserve"> poz. 209).</w:t>
      </w:r>
    </w:p>
    <w:p w:rsidR="00DA5EE8" w:rsidRPr="00102DBD" w:rsidRDefault="00DA5EE8" w:rsidP="008C4B92">
      <w:pPr>
        <w:tabs>
          <w:tab w:val="left" w:pos="680"/>
        </w:tabs>
        <w:spacing w:before="120" w:after="0" w:line="360" w:lineRule="auto"/>
        <w:jc w:val="both"/>
        <w:rPr>
          <w:rFonts w:ascii="Times New Roman" w:hAnsi="Times New Roman" w:cs="Times New Roman"/>
          <w:sz w:val="24"/>
          <w:szCs w:val="24"/>
        </w:rPr>
      </w:pPr>
      <w:r w:rsidRPr="00102DBD">
        <w:rPr>
          <w:rFonts w:ascii="Times New Roman" w:eastAsia="Calibri" w:hAnsi="Times New Roman" w:cs="Times New Roman"/>
          <w:sz w:val="24"/>
          <w:szCs w:val="24"/>
        </w:rPr>
        <w:t>Dodany</w:t>
      </w:r>
      <w:r w:rsidR="00207FA0" w:rsidRPr="00102DBD">
        <w:rPr>
          <w:rFonts w:ascii="Times New Roman" w:eastAsia="Calibri" w:hAnsi="Times New Roman" w:cs="Times New Roman"/>
          <w:sz w:val="24"/>
          <w:szCs w:val="24"/>
        </w:rPr>
        <w:t xml:space="preserve"> do ustawy o zapobieganiu zanieczyszczaniu morza przez statki </w:t>
      </w:r>
      <w:r w:rsidR="00207FA0" w:rsidRPr="00B519ED">
        <w:rPr>
          <w:rFonts w:ascii="Times New Roman" w:eastAsia="Calibri" w:hAnsi="Times New Roman" w:cs="Times New Roman"/>
          <w:b/>
          <w:sz w:val="24"/>
          <w:szCs w:val="24"/>
        </w:rPr>
        <w:t>art. 34a</w:t>
      </w:r>
      <w:r w:rsidRPr="00102DBD">
        <w:rPr>
          <w:rFonts w:ascii="Times New Roman" w:eastAsia="Calibri" w:hAnsi="Times New Roman" w:cs="Times New Roman"/>
          <w:sz w:val="24"/>
          <w:szCs w:val="24"/>
        </w:rPr>
        <w:t xml:space="preserve"> nakłada na dyrektora urzędu morskiego obowiązek niezwłocznego przekazania Prezesowi Wyższego Urzędu Górniczego decyzji kończącej postępowanie prowadzone wobec statku,</w:t>
      </w:r>
      <w:r w:rsidRPr="00102DBD">
        <w:rPr>
          <w:rFonts w:ascii="Times New Roman" w:hAnsi="Times New Roman" w:cs="Times New Roman"/>
          <w:sz w:val="24"/>
          <w:szCs w:val="24"/>
        </w:rPr>
        <w:t xml:space="preserve"> który spowodował zanieczyszczenie środowiska morskiego lub </w:t>
      </w:r>
      <w:r w:rsidR="00523768">
        <w:rPr>
          <w:rFonts w:ascii="Times New Roman" w:hAnsi="Times New Roman" w:cs="Times New Roman"/>
          <w:sz w:val="24"/>
          <w:szCs w:val="24"/>
        </w:rPr>
        <w:t>zagrożenie zanieczyszczeniem, w </w:t>
      </w:r>
      <w:r w:rsidRPr="00102DBD">
        <w:rPr>
          <w:rFonts w:ascii="Times New Roman" w:hAnsi="Times New Roman" w:cs="Times New Roman"/>
          <w:sz w:val="24"/>
          <w:szCs w:val="24"/>
        </w:rPr>
        <w:t xml:space="preserve">przypadku gdy dotyczy ona działalności polegającej na poszukiwaniu, </w:t>
      </w:r>
      <w:r w:rsidR="00523768">
        <w:rPr>
          <w:rFonts w:ascii="Times New Roman" w:hAnsi="Times New Roman" w:cs="Times New Roman"/>
          <w:sz w:val="24"/>
          <w:szCs w:val="24"/>
        </w:rPr>
        <w:t>rozpoznawaniu i </w:t>
      </w:r>
      <w:r w:rsidRPr="00102DBD">
        <w:rPr>
          <w:rFonts w:ascii="Times New Roman" w:hAnsi="Times New Roman" w:cs="Times New Roman"/>
          <w:sz w:val="24"/>
          <w:szCs w:val="24"/>
        </w:rPr>
        <w:t>wydobywaniu węglowodorów ze złóż w granicach obszarów morskich RP.</w:t>
      </w:r>
    </w:p>
    <w:p w:rsidR="00207FA0" w:rsidRPr="00102DBD" w:rsidRDefault="00094C2F" w:rsidP="00102DBD">
      <w:pPr>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Art. 4</w:t>
      </w:r>
      <w:r w:rsidR="00DA5EE8" w:rsidRPr="00102DBD">
        <w:rPr>
          <w:rFonts w:ascii="Times New Roman" w:eastAsia="Calibri" w:hAnsi="Times New Roman" w:cs="Times New Roman"/>
          <w:sz w:val="24"/>
          <w:szCs w:val="24"/>
        </w:rPr>
        <w:t xml:space="preserve"> projektu ustawy wprowadza</w:t>
      </w:r>
      <w:r w:rsidR="00207FA0" w:rsidRPr="00102DBD">
        <w:rPr>
          <w:rFonts w:ascii="Times New Roman" w:eastAsia="Calibri" w:hAnsi="Times New Roman" w:cs="Times New Roman"/>
          <w:sz w:val="24"/>
          <w:szCs w:val="24"/>
        </w:rPr>
        <w:t xml:space="preserve"> zmiany w ustaw</w:t>
      </w:r>
      <w:r w:rsidR="00523768">
        <w:rPr>
          <w:rFonts w:ascii="Times New Roman" w:eastAsia="Calibri" w:hAnsi="Times New Roman" w:cs="Times New Roman"/>
          <w:sz w:val="24"/>
          <w:szCs w:val="24"/>
        </w:rPr>
        <w:t>ie z dnia 13 kwietnia 2007 r. o </w:t>
      </w:r>
      <w:r w:rsidR="00207FA0" w:rsidRPr="00102DBD">
        <w:rPr>
          <w:rFonts w:ascii="Times New Roman" w:eastAsia="Calibri" w:hAnsi="Times New Roman" w:cs="Times New Roman"/>
          <w:sz w:val="24"/>
          <w:szCs w:val="24"/>
        </w:rPr>
        <w:t>zapobieganiu szkodom w</w:t>
      </w:r>
      <w:r w:rsidR="0007160E">
        <w:rPr>
          <w:rFonts w:ascii="Times New Roman" w:eastAsia="Calibri" w:hAnsi="Times New Roman" w:cs="Times New Roman"/>
          <w:sz w:val="24"/>
          <w:szCs w:val="24"/>
        </w:rPr>
        <w:t xml:space="preserve"> </w:t>
      </w:r>
      <w:r w:rsidR="00207FA0" w:rsidRPr="00102DBD">
        <w:rPr>
          <w:rFonts w:ascii="Times New Roman" w:eastAsia="Calibri" w:hAnsi="Times New Roman" w:cs="Times New Roman"/>
          <w:sz w:val="24"/>
          <w:szCs w:val="24"/>
        </w:rPr>
        <w:t>środowisku i ich naprawie</w:t>
      </w:r>
      <w:r w:rsidR="00DA5EE8" w:rsidRPr="00102DBD">
        <w:rPr>
          <w:rFonts w:ascii="Times New Roman" w:eastAsia="Calibri" w:hAnsi="Times New Roman" w:cs="Times New Roman"/>
          <w:sz w:val="24"/>
          <w:szCs w:val="24"/>
        </w:rPr>
        <w:t>.</w:t>
      </w:r>
    </w:p>
    <w:p w:rsidR="004F3DDC" w:rsidRPr="00102DBD" w:rsidRDefault="004F3DDC" w:rsidP="00102DBD">
      <w:pPr>
        <w:spacing w:before="120" w:after="0" w:line="360" w:lineRule="auto"/>
        <w:jc w:val="both"/>
        <w:rPr>
          <w:rFonts w:ascii="Times New Roman" w:hAnsi="Times New Roman" w:cs="Times New Roman"/>
          <w:sz w:val="24"/>
          <w:szCs w:val="24"/>
        </w:rPr>
      </w:pPr>
      <w:r w:rsidRPr="00102DBD">
        <w:rPr>
          <w:rFonts w:ascii="Times New Roman" w:eastAsia="Calibri" w:hAnsi="Times New Roman" w:cs="Times New Roman"/>
          <w:sz w:val="24"/>
          <w:szCs w:val="24"/>
        </w:rPr>
        <w:t xml:space="preserve">W </w:t>
      </w:r>
      <w:r w:rsidRPr="00B519ED">
        <w:rPr>
          <w:rFonts w:ascii="Times New Roman" w:eastAsia="Calibri" w:hAnsi="Times New Roman" w:cs="Times New Roman"/>
          <w:b/>
          <w:sz w:val="24"/>
          <w:szCs w:val="24"/>
        </w:rPr>
        <w:t>art. 3 w ust.</w:t>
      </w:r>
      <w:r w:rsidR="001F05BF">
        <w:rPr>
          <w:rFonts w:ascii="Times New Roman" w:eastAsia="Calibri" w:hAnsi="Times New Roman" w:cs="Times New Roman"/>
          <w:b/>
          <w:sz w:val="24"/>
          <w:szCs w:val="24"/>
        </w:rPr>
        <w:t xml:space="preserve"> </w:t>
      </w:r>
      <w:r w:rsidRPr="00B519ED">
        <w:rPr>
          <w:rFonts w:ascii="Times New Roman" w:eastAsia="Calibri" w:hAnsi="Times New Roman" w:cs="Times New Roman"/>
          <w:b/>
          <w:sz w:val="24"/>
          <w:szCs w:val="24"/>
        </w:rPr>
        <w:t>1 pkt 8</w:t>
      </w:r>
      <w:r w:rsidRPr="00102DBD">
        <w:rPr>
          <w:rFonts w:ascii="Times New Roman" w:eastAsia="Calibri" w:hAnsi="Times New Roman" w:cs="Times New Roman"/>
          <w:sz w:val="24"/>
          <w:szCs w:val="24"/>
        </w:rPr>
        <w:t xml:space="preserve"> do </w:t>
      </w:r>
      <w:r w:rsidRPr="00102DBD">
        <w:rPr>
          <w:rFonts w:ascii="Times New Roman" w:hAnsi="Times New Roman" w:cs="Times New Roman"/>
          <w:sz w:val="24"/>
          <w:szCs w:val="24"/>
        </w:rPr>
        <w:t>działalności stwarzającej ryzyko szkody w środowisku z</w:t>
      </w:r>
      <w:r w:rsidR="00603497">
        <w:rPr>
          <w:rFonts w:ascii="Times New Roman" w:hAnsi="Times New Roman" w:cs="Times New Roman"/>
          <w:sz w:val="24"/>
          <w:szCs w:val="24"/>
        </w:rPr>
        <w:t> </w:t>
      </w:r>
      <w:r w:rsidRPr="00102DBD">
        <w:rPr>
          <w:rFonts w:ascii="Times New Roman" w:hAnsi="Times New Roman" w:cs="Times New Roman"/>
          <w:sz w:val="24"/>
          <w:szCs w:val="24"/>
        </w:rPr>
        <w:t xml:space="preserve">zakresu ustawy </w:t>
      </w:r>
      <w:proofErr w:type="spellStart"/>
      <w:r w:rsidRPr="00102DBD">
        <w:rPr>
          <w:rFonts w:ascii="Times New Roman" w:hAnsi="Times New Roman" w:cs="Times New Roman"/>
          <w:sz w:val="24"/>
          <w:szCs w:val="24"/>
        </w:rPr>
        <w:t>Pgg</w:t>
      </w:r>
      <w:proofErr w:type="spellEnd"/>
      <w:r w:rsidRPr="00102DBD">
        <w:rPr>
          <w:rFonts w:ascii="Times New Roman" w:hAnsi="Times New Roman" w:cs="Times New Roman"/>
          <w:sz w:val="24"/>
          <w:szCs w:val="24"/>
        </w:rPr>
        <w:t xml:space="preserve"> zaliczono również działalność polegającą n</w:t>
      </w:r>
      <w:r w:rsidR="00523768">
        <w:rPr>
          <w:rFonts w:ascii="Times New Roman" w:hAnsi="Times New Roman" w:cs="Times New Roman"/>
          <w:sz w:val="24"/>
          <w:szCs w:val="24"/>
        </w:rPr>
        <w:t>a poszukiwaniu, rozpoznawaniu i </w:t>
      </w:r>
      <w:r w:rsidRPr="00102DBD">
        <w:rPr>
          <w:rFonts w:ascii="Times New Roman" w:hAnsi="Times New Roman" w:cs="Times New Roman"/>
          <w:sz w:val="24"/>
          <w:szCs w:val="24"/>
        </w:rPr>
        <w:t xml:space="preserve">wydobywaniu węglowodorów ze złóż w granicach obszarów morskich RP. </w:t>
      </w:r>
    </w:p>
    <w:p w:rsidR="00DC1565" w:rsidRPr="00102DBD" w:rsidRDefault="00063794" w:rsidP="00102DBD">
      <w:pPr>
        <w:autoSpaceDE w:val="0"/>
        <w:autoSpaceDN w:val="0"/>
        <w:adjustRightInd w:val="0"/>
        <w:spacing w:before="120" w:after="0" w:line="360" w:lineRule="auto"/>
        <w:jc w:val="both"/>
        <w:rPr>
          <w:rFonts w:ascii="Times New Roman" w:hAnsi="Times New Roman" w:cs="Times New Roman"/>
          <w:sz w:val="24"/>
          <w:szCs w:val="24"/>
        </w:rPr>
      </w:pPr>
      <w:r w:rsidRPr="00102DBD">
        <w:rPr>
          <w:rFonts w:ascii="Times New Roman" w:hAnsi="Times New Roman" w:cs="Times New Roman"/>
          <w:sz w:val="24"/>
          <w:szCs w:val="24"/>
        </w:rPr>
        <w:t xml:space="preserve">Zmiana </w:t>
      </w:r>
      <w:r w:rsidRPr="00B519ED">
        <w:rPr>
          <w:rFonts w:ascii="Times New Roman" w:hAnsi="Times New Roman" w:cs="Times New Roman"/>
          <w:b/>
          <w:sz w:val="24"/>
          <w:szCs w:val="24"/>
        </w:rPr>
        <w:t>art.</w:t>
      </w:r>
      <w:r w:rsidRPr="00523768">
        <w:rPr>
          <w:rFonts w:ascii="Times New Roman" w:hAnsi="Times New Roman" w:cs="Times New Roman"/>
          <w:sz w:val="24"/>
          <w:szCs w:val="24"/>
        </w:rPr>
        <w:t xml:space="preserve"> </w:t>
      </w:r>
      <w:r w:rsidRPr="00B519ED">
        <w:rPr>
          <w:rFonts w:ascii="Times New Roman" w:hAnsi="Times New Roman" w:cs="Times New Roman"/>
          <w:b/>
          <w:sz w:val="24"/>
          <w:szCs w:val="24"/>
        </w:rPr>
        <w:t>6 pkt 11 lit. b</w:t>
      </w:r>
      <w:r w:rsidRPr="00102DBD">
        <w:rPr>
          <w:rFonts w:ascii="Times New Roman" w:hAnsi="Times New Roman" w:cs="Times New Roman"/>
          <w:sz w:val="24"/>
          <w:szCs w:val="24"/>
        </w:rPr>
        <w:t xml:space="preserve"> wymienionej ustawy </w:t>
      </w:r>
      <w:r w:rsidR="00DC1565" w:rsidRPr="00102DBD">
        <w:rPr>
          <w:rFonts w:ascii="Times New Roman" w:hAnsi="Times New Roman" w:cs="Times New Roman"/>
          <w:sz w:val="24"/>
          <w:szCs w:val="24"/>
        </w:rPr>
        <w:t>rozszerza ustawową definicję szkody w</w:t>
      </w:r>
      <w:r w:rsidR="00523768">
        <w:rPr>
          <w:rFonts w:ascii="Times New Roman" w:hAnsi="Times New Roman" w:cs="Times New Roman"/>
          <w:sz w:val="24"/>
          <w:szCs w:val="24"/>
        </w:rPr>
        <w:t> </w:t>
      </w:r>
      <w:r w:rsidR="00DC1565" w:rsidRPr="00102DBD">
        <w:rPr>
          <w:rFonts w:ascii="Times New Roman" w:hAnsi="Times New Roman" w:cs="Times New Roman"/>
          <w:sz w:val="24"/>
          <w:szCs w:val="24"/>
        </w:rPr>
        <w:t>środowisku</w:t>
      </w:r>
      <w:r w:rsidR="006C098F" w:rsidRPr="00102DBD">
        <w:rPr>
          <w:rFonts w:ascii="Times New Roman" w:hAnsi="Times New Roman" w:cs="Times New Roman"/>
          <w:sz w:val="24"/>
          <w:szCs w:val="24"/>
        </w:rPr>
        <w:t xml:space="preserve"> o szkody w wodach morskich</w:t>
      </w:r>
      <w:r w:rsidR="00DC1565" w:rsidRPr="00102DBD">
        <w:rPr>
          <w:rFonts w:ascii="Times New Roman" w:hAnsi="Times New Roman" w:cs="Times New Roman"/>
          <w:sz w:val="24"/>
          <w:szCs w:val="24"/>
        </w:rPr>
        <w:t>.</w:t>
      </w:r>
      <w:r w:rsidR="0007160E">
        <w:rPr>
          <w:rFonts w:ascii="Times New Roman" w:hAnsi="Times New Roman" w:cs="Times New Roman"/>
          <w:sz w:val="24"/>
          <w:szCs w:val="24"/>
        </w:rPr>
        <w:t xml:space="preserve"> </w:t>
      </w:r>
    </w:p>
    <w:p w:rsidR="000F5015" w:rsidRPr="00102DBD" w:rsidRDefault="000F5015" w:rsidP="00102DBD">
      <w:pPr>
        <w:autoSpaceDE w:val="0"/>
        <w:autoSpaceDN w:val="0"/>
        <w:adjustRightInd w:val="0"/>
        <w:spacing w:before="120" w:after="0" w:line="360" w:lineRule="auto"/>
        <w:jc w:val="both"/>
        <w:rPr>
          <w:rFonts w:ascii="Times New Roman" w:hAnsi="Times New Roman" w:cs="Times New Roman"/>
          <w:sz w:val="24"/>
          <w:szCs w:val="24"/>
        </w:rPr>
      </w:pPr>
      <w:r w:rsidRPr="00102DBD">
        <w:rPr>
          <w:rFonts w:ascii="Times New Roman" w:hAnsi="Times New Roman" w:cs="Times New Roman"/>
          <w:spacing w:val="-2"/>
          <w:sz w:val="24"/>
          <w:szCs w:val="24"/>
        </w:rPr>
        <w:t xml:space="preserve">W </w:t>
      </w:r>
      <w:r w:rsidRPr="00B519ED">
        <w:rPr>
          <w:rFonts w:ascii="Times New Roman" w:hAnsi="Times New Roman" w:cs="Times New Roman"/>
          <w:b/>
          <w:spacing w:val="-2"/>
          <w:sz w:val="24"/>
          <w:szCs w:val="24"/>
        </w:rPr>
        <w:t>art. 7</w:t>
      </w:r>
      <w:r w:rsidRPr="00102DBD">
        <w:rPr>
          <w:rFonts w:ascii="Times New Roman" w:hAnsi="Times New Roman" w:cs="Times New Roman"/>
          <w:spacing w:val="-2"/>
          <w:sz w:val="24"/>
          <w:szCs w:val="24"/>
        </w:rPr>
        <w:t xml:space="preserve"> ustawy </w:t>
      </w:r>
      <w:r w:rsidR="00A614D6">
        <w:rPr>
          <w:rFonts w:ascii="Times New Roman" w:hAnsi="Times New Roman" w:cs="Times New Roman"/>
          <w:spacing w:val="-2"/>
          <w:sz w:val="24"/>
          <w:szCs w:val="24"/>
        </w:rPr>
        <w:t xml:space="preserve">z dnia 13 kwietnia 2007 r. </w:t>
      </w:r>
      <w:r w:rsidRPr="00102DBD">
        <w:rPr>
          <w:rFonts w:ascii="Times New Roman" w:eastAsia="Calibri" w:hAnsi="Times New Roman" w:cs="Times New Roman"/>
          <w:spacing w:val="-2"/>
          <w:sz w:val="24"/>
          <w:szCs w:val="24"/>
        </w:rPr>
        <w:t>o zapobieganiu szkodom w</w:t>
      </w:r>
      <w:r w:rsidR="0007160E">
        <w:rPr>
          <w:rFonts w:ascii="Times New Roman" w:eastAsia="Calibri" w:hAnsi="Times New Roman" w:cs="Times New Roman"/>
          <w:spacing w:val="-2"/>
          <w:sz w:val="24"/>
          <w:szCs w:val="24"/>
        </w:rPr>
        <w:t xml:space="preserve"> </w:t>
      </w:r>
      <w:r w:rsidRPr="00102DBD">
        <w:rPr>
          <w:rFonts w:ascii="Times New Roman" w:eastAsia="Calibri" w:hAnsi="Times New Roman" w:cs="Times New Roman"/>
          <w:spacing w:val="-2"/>
          <w:sz w:val="24"/>
          <w:szCs w:val="24"/>
        </w:rPr>
        <w:t xml:space="preserve">środowisku i ich naprawie po ust. 3 dodano </w:t>
      </w:r>
      <w:r w:rsidR="00523768">
        <w:rPr>
          <w:rFonts w:ascii="Times New Roman" w:eastAsia="Calibri" w:hAnsi="Times New Roman" w:cs="Times New Roman"/>
          <w:spacing w:val="-2"/>
          <w:sz w:val="24"/>
          <w:szCs w:val="24"/>
        </w:rPr>
        <w:t>ust. </w:t>
      </w:r>
      <w:r w:rsidRPr="00B519ED">
        <w:rPr>
          <w:rFonts w:ascii="Times New Roman" w:eastAsia="Calibri" w:hAnsi="Times New Roman" w:cs="Times New Roman"/>
          <w:b/>
          <w:spacing w:val="-2"/>
          <w:sz w:val="24"/>
          <w:szCs w:val="24"/>
        </w:rPr>
        <w:t>4–6</w:t>
      </w:r>
      <w:r w:rsidRPr="00102DBD">
        <w:rPr>
          <w:rFonts w:ascii="Times New Roman" w:eastAsia="Calibri" w:hAnsi="Times New Roman" w:cs="Times New Roman"/>
          <w:spacing w:val="-2"/>
          <w:sz w:val="24"/>
          <w:szCs w:val="24"/>
        </w:rPr>
        <w:t>.</w:t>
      </w:r>
      <w:r w:rsidRPr="00102DBD">
        <w:rPr>
          <w:rFonts w:ascii="Times New Roman" w:eastAsia="Calibri" w:hAnsi="Times New Roman" w:cs="Times New Roman"/>
          <w:sz w:val="24"/>
          <w:szCs w:val="24"/>
        </w:rPr>
        <w:t xml:space="preserve"> Zmiana ta jest </w:t>
      </w:r>
      <w:r w:rsidR="006C098F" w:rsidRPr="00102DBD">
        <w:rPr>
          <w:rFonts w:ascii="Times New Roman" w:eastAsia="Calibri" w:hAnsi="Times New Roman" w:cs="Times New Roman"/>
          <w:sz w:val="24"/>
          <w:szCs w:val="24"/>
        </w:rPr>
        <w:t xml:space="preserve">bezpośrednią </w:t>
      </w:r>
      <w:r w:rsidRPr="00102DBD">
        <w:rPr>
          <w:rFonts w:ascii="Times New Roman" w:eastAsia="Calibri" w:hAnsi="Times New Roman" w:cs="Times New Roman"/>
          <w:sz w:val="24"/>
          <w:szCs w:val="24"/>
        </w:rPr>
        <w:t xml:space="preserve">konsekwencją </w:t>
      </w:r>
      <w:r w:rsidR="00523768">
        <w:rPr>
          <w:rFonts w:ascii="Times New Roman" w:eastAsia="Calibri" w:hAnsi="Times New Roman" w:cs="Times New Roman"/>
          <w:sz w:val="24"/>
          <w:szCs w:val="24"/>
        </w:rPr>
        <w:t>rozszerzenia definicji szkody w </w:t>
      </w:r>
      <w:r w:rsidRPr="00102DBD">
        <w:rPr>
          <w:rFonts w:ascii="Times New Roman" w:eastAsia="Calibri" w:hAnsi="Times New Roman" w:cs="Times New Roman"/>
          <w:sz w:val="24"/>
          <w:szCs w:val="24"/>
        </w:rPr>
        <w:t xml:space="preserve">środowisku o szkody w wodach morskich. W związku z powyższym konieczne stało się rozstrzygnięcie kwestii właściwości miejscowej regionalnego dyrektora ochrony środowiska w przypadku </w:t>
      </w:r>
      <w:r w:rsidR="00FE62BF" w:rsidRPr="00102DBD">
        <w:rPr>
          <w:rFonts w:ascii="Times New Roman" w:eastAsia="Calibri" w:hAnsi="Times New Roman" w:cs="Times New Roman"/>
          <w:sz w:val="24"/>
          <w:szCs w:val="24"/>
        </w:rPr>
        <w:t>wystąpienia bezpośredniego zagrożenia szkodą w</w:t>
      </w:r>
      <w:r w:rsidR="00A614D6">
        <w:rPr>
          <w:rFonts w:ascii="Times New Roman" w:eastAsia="Calibri" w:hAnsi="Times New Roman" w:cs="Times New Roman"/>
          <w:sz w:val="24"/>
          <w:szCs w:val="24"/>
        </w:rPr>
        <w:t> </w:t>
      </w:r>
      <w:r w:rsidR="00FE62BF" w:rsidRPr="00102DBD">
        <w:rPr>
          <w:rFonts w:ascii="Times New Roman" w:eastAsia="Calibri" w:hAnsi="Times New Roman" w:cs="Times New Roman"/>
          <w:sz w:val="24"/>
          <w:szCs w:val="24"/>
        </w:rPr>
        <w:t>środowisku lub wystąpienia szkody w środowisku w wodach na obszarach morskich. Projektodawca przyjął, że właściwość miejscowa będzie ustalana wzdłuż linii brzegu morskiego danego województwa. Rozstrzygnięto również, który region</w:t>
      </w:r>
      <w:r w:rsidR="00523768">
        <w:rPr>
          <w:rFonts w:ascii="Times New Roman" w:eastAsia="Calibri" w:hAnsi="Times New Roman" w:cs="Times New Roman"/>
          <w:sz w:val="24"/>
          <w:szCs w:val="24"/>
        </w:rPr>
        <w:t>alny dyrektor będzie właściwy w </w:t>
      </w:r>
      <w:r w:rsidR="00FE62BF" w:rsidRPr="00102DBD">
        <w:rPr>
          <w:rFonts w:ascii="Times New Roman" w:eastAsia="Calibri" w:hAnsi="Times New Roman" w:cs="Times New Roman"/>
          <w:sz w:val="24"/>
          <w:szCs w:val="24"/>
        </w:rPr>
        <w:t>przypadku zagrożenia szkodą w środowisku bądź w przypadku szkody, które wystąpiły wzdłuż linii brzegowej dwóch województw.</w:t>
      </w:r>
      <w:r w:rsidR="0007160E">
        <w:rPr>
          <w:rFonts w:ascii="Times New Roman" w:eastAsia="Calibri" w:hAnsi="Times New Roman" w:cs="Times New Roman"/>
          <w:sz w:val="24"/>
          <w:szCs w:val="24"/>
        </w:rPr>
        <w:t xml:space="preserve"> </w:t>
      </w:r>
    </w:p>
    <w:p w:rsidR="00FE62BF" w:rsidRPr="00102DBD" w:rsidRDefault="00FE62BF" w:rsidP="00102DBD">
      <w:pPr>
        <w:autoSpaceDE w:val="0"/>
        <w:autoSpaceDN w:val="0"/>
        <w:adjustRightInd w:val="0"/>
        <w:spacing w:before="120" w:after="0" w:line="360" w:lineRule="auto"/>
        <w:jc w:val="both"/>
        <w:rPr>
          <w:rFonts w:ascii="Times New Roman" w:hAnsi="Times New Roman" w:cs="Times New Roman"/>
          <w:sz w:val="24"/>
          <w:szCs w:val="24"/>
        </w:rPr>
      </w:pPr>
      <w:r w:rsidRPr="00102DBD">
        <w:rPr>
          <w:rFonts w:ascii="Times New Roman" w:hAnsi="Times New Roman" w:cs="Times New Roman"/>
          <w:sz w:val="24"/>
          <w:szCs w:val="24"/>
        </w:rPr>
        <w:lastRenderedPageBreak/>
        <w:t xml:space="preserve">Ponadto w ustawie </w:t>
      </w:r>
      <w:r w:rsidRPr="00102DBD">
        <w:rPr>
          <w:rFonts w:ascii="Times New Roman" w:eastAsia="Calibri" w:hAnsi="Times New Roman" w:cs="Times New Roman"/>
          <w:sz w:val="24"/>
          <w:szCs w:val="24"/>
        </w:rPr>
        <w:t>o zapobieganiu szkodom w</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 xml:space="preserve">środowisku i ich naprawie po art. 26b dodano </w:t>
      </w:r>
      <w:r w:rsidRPr="00B519ED">
        <w:rPr>
          <w:rFonts w:ascii="Times New Roman" w:eastAsia="Calibri" w:hAnsi="Times New Roman" w:cs="Times New Roman"/>
          <w:b/>
          <w:sz w:val="24"/>
          <w:szCs w:val="24"/>
        </w:rPr>
        <w:t>art.</w:t>
      </w:r>
      <w:r w:rsidR="0007160E" w:rsidRPr="00B519ED">
        <w:rPr>
          <w:rFonts w:ascii="Times New Roman" w:eastAsia="Calibri" w:hAnsi="Times New Roman" w:cs="Times New Roman"/>
          <w:b/>
          <w:sz w:val="24"/>
          <w:szCs w:val="24"/>
        </w:rPr>
        <w:t xml:space="preserve"> </w:t>
      </w:r>
      <w:r w:rsidRPr="00B519ED">
        <w:rPr>
          <w:rFonts w:ascii="Times New Roman" w:eastAsia="Calibri" w:hAnsi="Times New Roman" w:cs="Times New Roman"/>
          <w:b/>
          <w:sz w:val="24"/>
          <w:szCs w:val="24"/>
        </w:rPr>
        <w:t>26ba,</w:t>
      </w:r>
      <w:r w:rsidRPr="00102DBD">
        <w:rPr>
          <w:rFonts w:ascii="Times New Roman" w:eastAsia="Calibri" w:hAnsi="Times New Roman" w:cs="Times New Roman"/>
          <w:b/>
          <w:sz w:val="24"/>
          <w:szCs w:val="24"/>
        </w:rPr>
        <w:t xml:space="preserve"> </w:t>
      </w:r>
      <w:r w:rsidRPr="00102DBD">
        <w:rPr>
          <w:rFonts w:ascii="Times New Roman" w:eastAsia="Calibri" w:hAnsi="Times New Roman" w:cs="Times New Roman"/>
          <w:sz w:val="24"/>
          <w:szCs w:val="24"/>
        </w:rPr>
        <w:t xml:space="preserve">w którym na Generalnego Dyrektora </w:t>
      </w:r>
      <w:r w:rsidR="00F26FD3" w:rsidRPr="00102DBD">
        <w:rPr>
          <w:rFonts w:ascii="Times New Roman" w:eastAsia="Calibri" w:hAnsi="Times New Roman" w:cs="Times New Roman"/>
          <w:sz w:val="24"/>
          <w:szCs w:val="24"/>
        </w:rPr>
        <w:t>O</w:t>
      </w:r>
      <w:r w:rsidRPr="00102DBD">
        <w:rPr>
          <w:rFonts w:ascii="Times New Roman" w:eastAsia="Calibri" w:hAnsi="Times New Roman" w:cs="Times New Roman"/>
          <w:sz w:val="24"/>
          <w:szCs w:val="24"/>
        </w:rPr>
        <w:t xml:space="preserve">chrony Środowiska nałożono obowiązek informowania </w:t>
      </w:r>
      <w:r w:rsidR="00F26FD3" w:rsidRPr="00102DBD">
        <w:rPr>
          <w:rFonts w:ascii="Times New Roman" w:eastAsia="Calibri" w:hAnsi="Times New Roman" w:cs="Times New Roman"/>
          <w:sz w:val="24"/>
          <w:szCs w:val="24"/>
        </w:rPr>
        <w:t>właściwego organu państwa członkowskiego UE o możliwości wystąpienia transgranicznego oddziaływania szkody w środowisku, która wystąpił na obszarach morskich RP, na obszary morskie tego państwa. Obowiązek ten dotyczy również sytuacji, w</w:t>
      </w:r>
      <w:r w:rsidR="0007160E">
        <w:rPr>
          <w:rFonts w:ascii="Times New Roman" w:eastAsia="Calibri" w:hAnsi="Times New Roman" w:cs="Times New Roman"/>
          <w:sz w:val="24"/>
          <w:szCs w:val="24"/>
        </w:rPr>
        <w:t xml:space="preserve"> </w:t>
      </w:r>
      <w:r w:rsidR="00F26FD3" w:rsidRPr="00102DBD">
        <w:rPr>
          <w:rFonts w:ascii="Times New Roman" w:eastAsia="Calibri" w:hAnsi="Times New Roman" w:cs="Times New Roman"/>
          <w:sz w:val="24"/>
          <w:szCs w:val="24"/>
        </w:rPr>
        <w:t>kt</w:t>
      </w:r>
      <w:r w:rsidR="00F26FD3" w:rsidRPr="00102DBD">
        <w:rPr>
          <w:rFonts w:ascii="Times New Roman" w:hAnsi="Times New Roman" w:cs="Times New Roman"/>
          <w:sz w:val="24"/>
          <w:szCs w:val="24"/>
        </w:rPr>
        <w:t xml:space="preserve">órych wystąpiło bezpośrednie zagrożenie szkodą w środowisku. </w:t>
      </w:r>
    </w:p>
    <w:p w:rsidR="00F26FD3" w:rsidRPr="00102DBD" w:rsidRDefault="00F26FD3" w:rsidP="00102DBD">
      <w:pPr>
        <w:autoSpaceDE w:val="0"/>
        <w:autoSpaceDN w:val="0"/>
        <w:adjustRightInd w:val="0"/>
        <w:spacing w:before="120" w:after="0" w:line="360" w:lineRule="auto"/>
        <w:jc w:val="both"/>
        <w:rPr>
          <w:rFonts w:ascii="Times New Roman" w:hAnsi="Times New Roman" w:cs="Times New Roman"/>
          <w:sz w:val="24"/>
          <w:szCs w:val="24"/>
        </w:rPr>
      </w:pPr>
      <w:r w:rsidRPr="00102DBD">
        <w:rPr>
          <w:rFonts w:ascii="Times New Roman" w:eastAsia="Calibri" w:hAnsi="Times New Roman" w:cs="Times New Roman"/>
          <w:sz w:val="24"/>
          <w:szCs w:val="24"/>
        </w:rPr>
        <w:t xml:space="preserve">Po art. 26c wyżej wymienionej ustawy projektodawca dodał również </w:t>
      </w:r>
      <w:r w:rsidRPr="00B519ED">
        <w:rPr>
          <w:rFonts w:ascii="Times New Roman" w:eastAsia="Calibri" w:hAnsi="Times New Roman" w:cs="Times New Roman"/>
          <w:b/>
          <w:sz w:val="24"/>
          <w:szCs w:val="24"/>
        </w:rPr>
        <w:t>art.</w:t>
      </w:r>
      <w:r w:rsidR="0007160E" w:rsidRPr="00B519ED">
        <w:rPr>
          <w:rFonts w:ascii="Times New Roman" w:eastAsia="Calibri" w:hAnsi="Times New Roman" w:cs="Times New Roman"/>
          <w:b/>
          <w:sz w:val="24"/>
          <w:szCs w:val="24"/>
        </w:rPr>
        <w:t xml:space="preserve"> </w:t>
      </w:r>
      <w:r w:rsidRPr="00B519ED">
        <w:rPr>
          <w:rFonts w:ascii="Times New Roman" w:eastAsia="Calibri" w:hAnsi="Times New Roman" w:cs="Times New Roman"/>
          <w:b/>
          <w:sz w:val="24"/>
          <w:szCs w:val="24"/>
        </w:rPr>
        <w:t>26ca,</w:t>
      </w:r>
      <w:r w:rsidRPr="00102DBD">
        <w:rPr>
          <w:rFonts w:ascii="Times New Roman" w:eastAsia="Calibri" w:hAnsi="Times New Roman" w:cs="Times New Roman"/>
          <w:b/>
          <w:sz w:val="24"/>
          <w:szCs w:val="24"/>
        </w:rPr>
        <w:t xml:space="preserve"> </w:t>
      </w:r>
      <w:r w:rsidRPr="00102DBD">
        <w:rPr>
          <w:rFonts w:ascii="Times New Roman" w:eastAsia="Calibri" w:hAnsi="Times New Roman" w:cs="Times New Roman"/>
          <w:sz w:val="24"/>
          <w:szCs w:val="24"/>
        </w:rPr>
        <w:t>który reguluje działanie Generalnego Dyrektora Ochrony Środowiska w przypadku uzyskania informacji o</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szkodzie w środowisku bądź o bezpośrednim zagrożeniu t</w:t>
      </w:r>
      <w:r w:rsidR="009A5BD7">
        <w:rPr>
          <w:rFonts w:ascii="Times New Roman" w:eastAsia="Calibri" w:hAnsi="Times New Roman" w:cs="Times New Roman"/>
          <w:sz w:val="24"/>
          <w:szCs w:val="24"/>
        </w:rPr>
        <w:t>ą</w:t>
      </w:r>
      <w:r w:rsidRPr="00102DBD">
        <w:rPr>
          <w:rFonts w:ascii="Times New Roman" w:eastAsia="Calibri" w:hAnsi="Times New Roman" w:cs="Times New Roman"/>
          <w:sz w:val="24"/>
          <w:szCs w:val="24"/>
        </w:rPr>
        <w:t xml:space="preserve"> szkodą na obszarach morskich innego państwa członkowskiego UE. </w:t>
      </w:r>
      <w:r w:rsidR="003F1B75" w:rsidRPr="00102DBD">
        <w:rPr>
          <w:rFonts w:ascii="Times New Roman" w:eastAsia="Calibri" w:hAnsi="Times New Roman" w:cs="Times New Roman"/>
          <w:sz w:val="24"/>
          <w:szCs w:val="24"/>
        </w:rPr>
        <w:t>W sytuacji takiej</w:t>
      </w:r>
      <w:r w:rsidRPr="00102DBD">
        <w:rPr>
          <w:rFonts w:ascii="Times New Roman" w:eastAsia="Calibri" w:hAnsi="Times New Roman" w:cs="Times New Roman"/>
          <w:sz w:val="24"/>
          <w:szCs w:val="24"/>
        </w:rPr>
        <w:t xml:space="preserve"> </w:t>
      </w:r>
      <w:r w:rsidR="00A614D6" w:rsidRPr="00102DBD">
        <w:rPr>
          <w:rFonts w:ascii="Times New Roman" w:eastAsia="Calibri" w:hAnsi="Times New Roman" w:cs="Times New Roman"/>
          <w:sz w:val="24"/>
          <w:szCs w:val="24"/>
        </w:rPr>
        <w:t>Generaln</w:t>
      </w:r>
      <w:r w:rsidR="00A614D6">
        <w:rPr>
          <w:rFonts w:ascii="Times New Roman" w:eastAsia="Calibri" w:hAnsi="Times New Roman" w:cs="Times New Roman"/>
          <w:sz w:val="24"/>
          <w:szCs w:val="24"/>
        </w:rPr>
        <w:t>y</w:t>
      </w:r>
      <w:r w:rsidR="00A614D6" w:rsidRPr="00102DBD">
        <w:rPr>
          <w:rFonts w:ascii="Times New Roman" w:eastAsia="Calibri" w:hAnsi="Times New Roman" w:cs="Times New Roman"/>
          <w:sz w:val="24"/>
          <w:szCs w:val="24"/>
        </w:rPr>
        <w:t xml:space="preserve"> Dyrektor Ochrony Środowiska</w:t>
      </w:r>
      <w:r w:rsidR="003F1B75" w:rsidRPr="00102DBD">
        <w:rPr>
          <w:rFonts w:ascii="Times New Roman" w:eastAsia="Calibri" w:hAnsi="Times New Roman" w:cs="Times New Roman"/>
          <w:sz w:val="24"/>
          <w:szCs w:val="24"/>
        </w:rPr>
        <w:t xml:space="preserve"> jest zobligowany</w:t>
      </w:r>
      <w:r w:rsidRPr="00102DBD">
        <w:rPr>
          <w:rFonts w:ascii="Times New Roman" w:eastAsia="Calibri" w:hAnsi="Times New Roman" w:cs="Times New Roman"/>
          <w:sz w:val="24"/>
          <w:szCs w:val="24"/>
        </w:rPr>
        <w:t xml:space="preserve"> do niezwłocznego </w:t>
      </w:r>
      <w:r w:rsidR="003F1B75" w:rsidRPr="00102DBD">
        <w:rPr>
          <w:rFonts w:ascii="Times New Roman" w:eastAsia="Calibri" w:hAnsi="Times New Roman" w:cs="Times New Roman"/>
          <w:sz w:val="24"/>
          <w:szCs w:val="24"/>
        </w:rPr>
        <w:t>po</w:t>
      </w:r>
      <w:r w:rsidRPr="00102DBD">
        <w:rPr>
          <w:rFonts w:ascii="Times New Roman" w:eastAsia="Calibri" w:hAnsi="Times New Roman" w:cs="Times New Roman"/>
          <w:sz w:val="24"/>
          <w:szCs w:val="24"/>
        </w:rPr>
        <w:t xml:space="preserve">wiadomienia o tym </w:t>
      </w:r>
      <w:r w:rsidR="007E3E9B" w:rsidRPr="00102DBD">
        <w:rPr>
          <w:rFonts w:ascii="Times New Roman" w:eastAsia="Calibri" w:hAnsi="Times New Roman" w:cs="Times New Roman"/>
          <w:sz w:val="24"/>
          <w:szCs w:val="24"/>
        </w:rPr>
        <w:t xml:space="preserve">zagrożeniu bądź szkodzie </w:t>
      </w:r>
      <w:r w:rsidRPr="00102DBD">
        <w:rPr>
          <w:rFonts w:ascii="Times New Roman" w:eastAsia="Calibri" w:hAnsi="Times New Roman" w:cs="Times New Roman"/>
          <w:sz w:val="24"/>
          <w:szCs w:val="24"/>
        </w:rPr>
        <w:t xml:space="preserve">właściwego organu ochrony środowiska. </w:t>
      </w:r>
    </w:p>
    <w:p w:rsidR="007E3E9B" w:rsidRPr="00102DBD" w:rsidRDefault="007E3E9B" w:rsidP="00102DBD">
      <w:pPr>
        <w:autoSpaceDE w:val="0"/>
        <w:autoSpaceDN w:val="0"/>
        <w:adjustRightInd w:val="0"/>
        <w:spacing w:before="120" w:after="0" w:line="360" w:lineRule="auto"/>
        <w:jc w:val="both"/>
        <w:rPr>
          <w:rFonts w:ascii="Times New Roman" w:hAnsi="Times New Roman" w:cs="Times New Roman"/>
          <w:sz w:val="24"/>
          <w:szCs w:val="24"/>
        </w:rPr>
      </w:pPr>
      <w:r w:rsidRPr="00102DBD">
        <w:rPr>
          <w:rFonts w:ascii="Times New Roman" w:hAnsi="Times New Roman" w:cs="Times New Roman"/>
          <w:sz w:val="24"/>
          <w:szCs w:val="24"/>
        </w:rPr>
        <w:t xml:space="preserve">Ponadto projektodawca zmienił </w:t>
      </w:r>
      <w:r w:rsidRPr="00B519ED">
        <w:rPr>
          <w:rFonts w:ascii="Times New Roman" w:hAnsi="Times New Roman" w:cs="Times New Roman"/>
          <w:b/>
          <w:sz w:val="24"/>
          <w:szCs w:val="24"/>
        </w:rPr>
        <w:t>art. 26d</w:t>
      </w:r>
      <w:r w:rsidRPr="00102DBD">
        <w:rPr>
          <w:rFonts w:ascii="Times New Roman" w:hAnsi="Times New Roman" w:cs="Times New Roman"/>
          <w:sz w:val="24"/>
          <w:szCs w:val="24"/>
        </w:rPr>
        <w:t xml:space="preserve"> przywołanej ustawy, wyłączając stosowanie przepisów art. 26ba i art. 26ca w przypadku awarii przemysłowych. </w:t>
      </w:r>
    </w:p>
    <w:p w:rsidR="00207FA0" w:rsidRPr="00102DBD" w:rsidRDefault="00DC1565" w:rsidP="00102DBD">
      <w:pPr>
        <w:autoSpaceDE w:val="0"/>
        <w:autoSpaceDN w:val="0"/>
        <w:adjustRightInd w:val="0"/>
        <w:spacing w:before="120" w:after="0" w:line="360" w:lineRule="auto"/>
        <w:jc w:val="both"/>
        <w:rPr>
          <w:rFonts w:ascii="Times New Roman" w:eastAsia="Calibri" w:hAnsi="Times New Roman" w:cs="Times New Roman"/>
          <w:sz w:val="24"/>
          <w:szCs w:val="24"/>
        </w:rPr>
      </w:pPr>
      <w:r w:rsidRPr="00102DBD">
        <w:rPr>
          <w:rFonts w:ascii="Times New Roman" w:hAnsi="Times New Roman" w:cs="Times New Roman"/>
          <w:sz w:val="24"/>
          <w:szCs w:val="24"/>
        </w:rPr>
        <w:t xml:space="preserve">Powyższe zmiany </w:t>
      </w:r>
      <w:r w:rsidR="00063794" w:rsidRPr="00102DBD">
        <w:rPr>
          <w:rFonts w:ascii="Times New Roman" w:hAnsi="Times New Roman" w:cs="Times New Roman"/>
          <w:sz w:val="24"/>
          <w:szCs w:val="24"/>
        </w:rPr>
        <w:t>wdr</w:t>
      </w:r>
      <w:r w:rsidRPr="00102DBD">
        <w:rPr>
          <w:rFonts w:ascii="Times New Roman" w:hAnsi="Times New Roman" w:cs="Times New Roman"/>
          <w:sz w:val="24"/>
          <w:szCs w:val="24"/>
        </w:rPr>
        <w:t>a</w:t>
      </w:r>
      <w:r w:rsidR="00063794" w:rsidRPr="00102DBD">
        <w:rPr>
          <w:rFonts w:ascii="Times New Roman" w:hAnsi="Times New Roman" w:cs="Times New Roman"/>
          <w:sz w:val="24"/>
          <w:szCs w:val="24"/>
        </w:rPr>
        <w:t>ż</w:t>
      </w:r>
      <w:r w:rsidRPr="00102DBD">
        <w:rPr>
          <w:rFonts w:ascii="Times New Roman" w:hAnsi="Times New Roman" w:cs="Times New Roman"/>
          <w:sz w:val="24"/>
          <w:szCs w:val="24"/>
        </w:rPr>
        <w:t>ają</w:t>
      </w:r>
      <w:r w:rsidR="00063794" w:rsidRPr="00102DBD">
        <w:rPr>
          <w:rFonts w:ascii="Times New Roman" w:hAnsi="Times New Roman" w:cs="Times New Roman"/>
          <w:sz w:val="24"/>
          <w:szCs w:val="24"/>
        </w:rPr>
        <w:t xml:space="preserve"> </w:t>
      </w:r>
      <w:r w:rsidR="00207FA0" w:rsidRPr="00102DBD">
        <w:rPr>
          <w:rFonts w:ascii="Times New Roman" w:eastAsia="Calibri" w:hAnsi="Times New Roman" w:cs="Times New Roman"/>
          <w:sz w:val="24"/>
          <w:szCs w:val="24"/>
        </w:rPr>
        <w:t>art. 38 ust. 1</w:t>
      </w:r>
      <w:r w:rsidR="00063794" w:rsidRPr="00102DBD">
        <w:rPr>
          <w:rFonts w:ascii="Times New Roman" w:eastAsia="Calibri" w:hAnsi="Times New Roman" w:cs="Times New Roman"/>
          <w:sz w:val="24"/>
          <w:szCs w:val="24"/>
        </w:rPr>
        <w:t xml:space="preserve"> </w:t>
      </w:r>
      <w:r w:rsidR="00207FA0" w:rsidRPr="00102DBD">
        <w:rPr>
          <w:rFonts w:ascii="Times New Roman" w:eastAsia="Calibri" w:hAnsi="Times New Roman" w:cs="Times New Roman"/>
          <w:sz w:val="24"/>
          <w:szCs w:val="24"/>
        </w:rPr>
        <w:t>dyrektywy.</w:t>
      </w:r>
    </w:p>
    <w:p w:rsidR="00207FA0" w:rsidRPr="00102DBD" w:rsidRDefault="00094C2F"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b/>
          <w:sz w:val="24"/>
          <w:szCs w:val="24"/>
        </w:rPr>
        <w:t>Art. 5</w:t>
      </w:r>
      <w:r w:rsidR="00063794" w:rsidRPr="00102DBD">
        <w:rPr>
          <w:rFonts w:ascii="Times New Roman" w:eastAsia="Calibri" w:hAnsi="Times New Roman" w:cs="Times New Roman"/>
          <w:sz w:val="24"/>
          <w:szCs w:val="24"/>
        </w:rPr>
        <w:t xml:space="preserve"> projektu ustawy wprowadza</w:t>
      </w:r>
      <w:r w:rsidR="00207FA0" w:rsidRPr="00102DBD">
        <w:rPr>
          <w:rFonts w:ascii="Times New Roman" w:eastAsia="Calibri" w:hAnsi="Times New Roman" w:cs="Times New Roman"/>
          <w:sz w:val="24"/>
          <w:szCs w:val="24"/>
        </w:rPr>
        <w:t xml:space="preserve"> zmiany w ustawie z dnia 18 sierpnia 2011 r. o</w:t>
      </w:r>
      <w:r w:rsidR="00B519ED">
        <w:rPr>
          <w:rFonts w:ascii="Times New Roman" w:eastAsia="Calibri" w:hAnsi="Times New Roman" w:cs="Times New Roman"/>
          <w:sz w:val="24"/>
          <w:szCs w:val="24"/>
        </w:rPr>
        <w:t> </w:t>
      </w:r>
      <w:r w:rsidR="00207FA0" w:rsidRPr="00102DBD">
        <w:rPr>
          <w:rFonts w:ascii="Times New Roman" w:eastAsia="Calibri" w:hAnsi="Times New Roman" w:cs="Times New Roman"/>
          <w:sz w:val="24"/>
          <w:szCs w:val="24"/>
        </w:rPr>
        <w:t>bezpieczeństwie morskim</w:t>
      </w:r>
      <w:r w:rsidR="00063794" w:rsidRPr="00102DBD">
        <w:rPr>
          <w:rFonts w:ascii="Times New Roman" w:eastAsia="Calibri" w:hAnsi="Times New Roman" w:cs="Times New Roman"/>
          <w:sz w:val="24"/>
          <w:szCs w:val="24"/>
        </w:rPr>
        <w:t>.</w:t>
      </w:r>
      <w:r w:rsidR="00207FA0" w:rsidRPr="00102DBD">
        <w:rPr>
          <w:rFonts w:ascii="Times New Roman" w:eastAsia="Calibri" w:hAnsi="Times New Roman" w:cs="Times New Roman"/>
          <w:sz w:val="24"/>
          <w:szCs w:val="24"/>
        </w:rPr>
        <w:t xml:space="preserve"> </w:t>
      </w:r>
    </w:p>
    <w:p w:rsidR="00207FA0" w:rsidRPr="00102DBD" w:rsidRDefault="00C75FC7" w:rsidP="00102DBD">
      <w:pPr>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sz w:val="24"/>
          <w:szCs w:val="24"/>
        </w:rPr>
        <w:t xml:space="preserve">Dodając </w:t>
      </w:r>
      <w:r w:rsidR="00E33A90" w:rsidRPr="00E33A90">
        <w:rPr>
          <w:rFonts w:ascii="Times New Roman" w:eastAsia="Calibri" w:hAnsi="Times New Roman" w:cs="Times New Roman"/>
          <w:b/>
          <w:sz w:val="24"/>
          <w:szCs w:val="24"/>
        </w:rPr>
        <w:t>ust. 2a</w:t>
      </w:r>
      <w:r w:rsidRPr="00E33A90">
        <w:rPr>
          <w:rFonts w:ascii="Times New Roman" w:eastAsia="Calibri" w:hAnsi="Times New Roman" w:cs="Times New Roman"/>
          <w:b/>
          <w:sz w:val="24"/>
          <w:szCs w:val="24"/>
        </w:rPr>
        <w:t xml:space="preserve"> </w:t>
      </w:r>
      <w:r w:rsidRPr="00B519ED">
        <w:rPr>
          <w:rFonts w:ascii="Times New Roman" w:eastAsia="Calibri" w:hAnsi="Times New Roman" w:cs="Times New Roman"/>
          <w:b/>
          <w:sz w:val="24"/>
          <w:szCs w:val="24"/>
        </w:rPr>
        <w:t>do a</w:t>
      </w:r>
      <w:r w:rsidR="00207FA0" w:rsidRPr="00B519ED">
        <w:rPr>
          <w:rFonts w:ascii="Times New Roman" w:eastAsia="Calibri" w:hAnsi="Times New Roman" w:cs="Times New Roman"/>
          <w:b/>
          <w:sz w:val="24"/>
          <w:szCs w:val="24"/>
        </w:rPr>
        <w:t>rt. 117</w:t>
      </w:r>
      <w:r w:rsidR="00207FA0" w:rsidRPr="00102DBD">
        <w:rPr>
          <w:rFonts w:ascii="Times New Roman" w:eastAsia="Calibri" w:hAnsi="Times New Roman" w:cs="Times New Roman"/>
          <w:sz w:val="24"/>
          <w:szCs w:val="24"/>
        </w:rPr>
        <w:t xml:space="preserve"> ustawy z dnia 18 sierpnia 2011 r. o bezpieczeństwie morskim</w:t>
      </w:r>
      <w:r w:rsidR="009A5BD7">
        <w:rPr>
          <w:rFonts w:ascii="Times New Roman" w:eastAsia="Calibri" w:hAnsi="Times New Roman" w:cs="Times New Roman"/>
          <w:sz w:val="24"/>
          <w:szCs w:val="24"/>
        </w:rPr>
        <w:t>,</w:t>
      </w:r>
      <w:r w:rsidR="00207FA0" w:rsidRPr="00102DBD">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rozszerzono katalog zadań</w:t>
      </w:r>
      <w:r w:rsidR="00207FA0" w:rsidRPr="00102DBD">
        <w:rPr>
          <w:rFonts w:ascii="Times New Roman" w:eastAsia="Calibri" w:hAnsi="Times New Roman" w:cs="Times New Roman"/>
          <w:sz w:val="24"/>
          <w:szCs w:val="24"/>
        </w:rPr>
        <w:t xml:space="preserve"> Morskiej Służby Poszukiwania i Ratownictwa</w:t>
      </w:r>
      <w:r w:rsidR="00B519ED">
        <w:rPr>
          <w:rFonts w:ascii="Times New Roman" w:eastAsia="Calibri" w:hAnsi="Times New Roman" w:cs="Times New Roman"/>
          <w:sz w:val="24"/>
          <w:szCs w:val="24"/>
        </w:rPr>
        <w:t xml:space="preserve"> o</w:t>
      </w:r>
      <w:r w:rsidR="00E33A90">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sporządze</w:t>
      </w:r>
      <w:r w:rsidR="00207FA0" w:rsidRPr="00102DBD">
        <w:rPr>
          <w:rFonts w:ascii="Times New Roman" w:eastAsia="Calibri" w:hAnsi="Times New Roman" w:cs="Times New Roman"/>
          <w:sz w:val="24"/>
          <w:szCs w:val="24"/>
        </w:rPr>
        <w:t>n</w:t>
      </w:r>
      <w:r w:rsidR="00DC1565" w:rsidRPr="00102DBD">
        <w:rPr>
          <w:rFonts w:ascii="Times New Roman" w:eastAsia="Calibri" w:hAnsi="Times New Roman" w:cs="Times New Roman"/>
          <w:sz w:val="24"/>
          <w:szCs w:val="24"/>
        </w:rPr>
        <w:t>ie raportu z</w:t>
      </w:r>
      <w:r w:rsidR="0007160E">
        <w:rPr>
          <w:rFonts w:ascii="Times New Roman" w:eastAsia="Calibri" w:hAnsi="Times New Roman" w:cs="Times New Roman"/>
          <w:sz w:val="24"/>
          <w:szCs w:val="24"/>
        </w:rPr>
        <w:t xml:space="preserve"> </w:t>
      </w:r>
      <w:r w:rsidR="00207FA0" w:rsidRPr="00102DBD">
        <w:rPr>
          <w:rFonts w:ascii="Times New Roman" w:eastAsia="Calibri" w:hAnsi="Times New Roman" w:cs="Times New Roman"/>
          <w:sz w:val="24"/>
          <w:szCs w:val="24"/>
        </w:rPr>
        <w:t>akcji poszukiwawczych i</w:t>
      </w:r>
      <w:r w:rsidR="0007160E">
        <w:rPr>
          <w:rFonts w:ascii="Times New Roman" w:eastAsia="Calibri" w:hAnsi="Times New Roman" w:cs="Times New Roman"/>
          <w:sz w:val="24"/>
          <w:szCs w:val="24"/>
        </w:rPr>
        <w:t xml:space="preserve"> </w:t>
      </w:r>
      <w:r w:rsidR="00207FA0" w:rsidRPr="00102DBD">
        <w:rPr>
          <w:rFonts w:ascii="Times New Roman" w:eastAsia="Calibri" w:hAnsi="Times New Roman" w:cs="Times New Roman"/>
          <w:sz w:val="24"/>
          <w:szCs w:val="24"/>
        </w:rPr>
        <w:t>ratowniczych oraz akcji zwalczania zagrożeń i</w:t>
      </w:r>
      <w:r w:rsidR="00E33A90">
        <w:rPr>
          <w:rFonts w:ascii="Times New Roman" w:eastAsia="Calibri" w:hAnsi="Times New Roman" w:cs="Times New Roman"/>
          <w:sz w:val="24"/>
          <w:szCs w:val="24"/>
        </w:rPr>
        <w:t> </w:t>
      </w:r>
      <w:r w:rsidR="00207FA0" w:rsidRPr="00102DBD">
        <w:rPr>
          <w:rFonts w:ascii="Times New Roman" w:eastAsia="Calibri" w:hAnsi="Times New Roman" w:cs="Times New Roman"/>
          <w:sz w:val="24"/>
          <w:szCs w:val="24"/>
        </w:rPr>
        <w:t>zanieczyszczeń na morzu prowadzonych zgodnie z przepisami wydanymi na podstawie art. 24 ust. 1 ustawy z dnia 16 marca 1995 r. o</w:t>
      </w:r>
      <w:r w:rsidR="0007160E">
        <w:rPr>
          <w:rFonts w:ascii="Times New Roman" w:eastAsia="Calibri" w:hAnsi="Times New Roman" w:cs="Times New Roman"/>
          <w:sz w:val="24"/>
          <w:szCs w:val="24"/>
        </w:rPr>
        <w:t xml:space="preserve"> </w:t>
      </w:r>
      <w:r w:rsidR="00207FA0" w:rsidRPr="00102DBD">
        <w:rPr>
          <w:rFonts w:ascii="Times New Roman" w:eastAsia="Calibri" w:hAnsi="Times New Roman" w:cs="Times New Roman"/>
          <w:sz w:val="24"/>
          <w:szCs w:val="24"/>
        </w:rPr>
        <w:t>zapobieganiu zanieczyszczaniu morza przez statki oraz</w:t>
      </w:r>
      <w:r w:rsidRPr="00102DBD">
        <w:rPr>
          <w:rFonts w:ascii="Times New Roman" w:eastAsia="Calibri" w:hAnsi="Times New Roman" w:cs="Times New Roman"/>
          <w:sz w:val="24"/>
          <w:szCs w:val="24"/>
        </w:rPr>
        <w:t xml:space="preserve"> o</w:t>
      </w:r>
      <w:r w:rsidR="00DC1565" w:rsidRPr="00102DBD">
        <w:rPr>
          <w:rFonts w:ascii="Times New Roman" w:eastAsia="Calibri" w:hAnsi="Times New Roman" w:cs="Times New Roman"/>
          <w:sz w:val="24"/>
          <w:szCs w:val="24"/>
        </w:rPr>
        <w:t xml:space="preserve"> przekazywanie go</w:t>
      </w:r>
      <w:r w:rsidR="0007160E">
        <w:rPr>
          <w:rFonts w:ascii="Times New Roman" w:eastAsia="Calibri" w:hAnsi="Times New Roman" w:cs="Times New Roman"/>
          <w:sz w:val="24"/>
          <w:szCs w:val="24"/>
        </w:rPr>
        <w:t xml:space="preserve"> </w:t>
      </w:r>
      <w:r w:rsidR="00207FA0" w:rsidRPr="00102DBD">
        <w:rPr>
          <w:rFonts w:ascii="Times New Roman" w:eastAsia="Calibri" w:hAnsi="Times New Roman" w:cs="Times New Roman"/>
          <w:sz w:val="24"/>
          <w:szCs w:val="24"/>
        </w:rPr>
        <w:t>Prezesowi Wyższego Urzędu Górniczego, dyrektorowi właściwego urzędu morskiego oraz Komisji Badania Wypadków Morskich.</w:t>
      </w:r>
      <w:r w:rsidR="0007160E">
        <w:rPr>
          <w:rFonts w:ascii="Times New Roman" w:eastAsia="Calibri" w:hAnsi="Times New Roman" w:cs="Times New Roman"/>
          <w:sz w:val="24"/>
          <w:szCs w:val="24"/>
        </w:rPr>
        <w:t xml:space="preserve"> </w:t>
      </w:r>
      <w:r w:rsidR="00207FA0" w:rsidRPr="00102DBD">
        <w:rPr>
          <w:rFonts w:ascii="Times New Roman" w:eastAsia="Calibri" w:hAnsi="Times New Roman" w:cs="Times New Roman"/>
          <w:sz w:val="24"/>
          <w:szCs w:val="24"/>
        </w:rPr>
        <w:t>Sporządzanie raportu stan</w:t>
      </w:r>
      <w:r w:rsidR="00D71588" w:rsidRPr="00102DBD">
        <w:rPr>
          <w:rFonts w:ascii="Times New Roman" w:eastAsia="Calibri" w:hAnsi="Times New Roman" w:cs="Times New Roman"/>
          <w:sz w:val="24"/>
          <w:szCs w:val="24"/>
        </w:rPr>
        <w:t>ow</w:t>
      </w:r>
      <w:r w:rsidR="00C441C3" w:rsidRPr="00102DBD">
        <w:rPr>
          <w:rFonts w:ascii="Times New Roman" w:eastAsia="Calibri" w:hAnsi="Times New Roman" w:cs="Times New Roman"/>
          <w:sz w:val="24"/>
          <w:szCs w:val="24"/>
        </w:rPr>
        <w:t>i implementację art. 26 ust.</w:t>
      </w:r>
      <w:r w:rsidR="0007160E">
        <w:rPr>
          <w:rFonts w:ascii="Times New Roman" w:eastAsia="Calibri" w:hAnsi="Times New Roman" w:cs="Times New Roman"/>
          <w:sz w:val="24"/>
          <w:szCs w:val="24"/>
        </w:rPr>
        <w:t xml:space="preserve"> </w:t>
      </w:r>
      <w:r w:rsidR="00D71588" w:rsidRPr="00102DBD">
        <w:rPr>
          <w:rFonts w:ascii="Times New Roman" w:eastAsia="Calibri" w:hAnsi="Times New Roman" w:cs="Times New Roman"/>
          <w:sz w:val="24"/>
          <w:szCs w:val="24"/>
        </w:rPr>
        <w:t>2</w:t>
      </w:r>
      <w:r w:rsidR="00207FA0" w:rsidRPr="00102DBD">
        <w:rPr>
          <w:rFonts w:ascii="Times New Roman" w:eastAsia="Calibri" w:hAnsi="Times New Roman" w:cs="Times New Roman"/>
          <w:sz w:val="24"/>
          <w:szCs w:val="24"/>
        </w:rPr>
        <w:t xml:space="preserve"> oraz art. 30 ust. 3 dyrektywy</w:t>
      </w:r>
      <w:r w:rsidR="00DC1565" w:rsidRPr="00102DBD">
        <w:rPr>
          <w:rFonts w:ascii="Times New Roman" w:eastAsia="Calibri" w:hAnsi="Times New Roman" w:cs="Times New Roman"/>
          <w:sz w:val="24"/>
          <w:szCs w:val="24"/>
        </w:rPr>
        <w:t>.</w:t>
      </w:r>
    </w:p>
    <w:p w:rsidR="00207FA0" w:rsidRPr="00102DBD" w:rsidRDefault="00094C2F"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b/>
          <w:sz w:val="24"/>
          <w:szCs w:val="24"/>
        </w:rPr>
        <w:t>Art. 6</w:t>
      </w:r>
      <w:r w:rsidR="00C75FC7" w:rsidRPr="00102DBD">
        <w:rPr>
          <w:rFonts w:ascii="Times New Roman" w:eastAsia="Calibri" w:hAnsi="Times New Roman" w:cs="Times New Roman"/>
          <w:sz w:val="24"/>
          <w:szCs w:val="24"/>
        </w:rPr>
        <w:t xml:space="preserve"> projektu ustawy wprowadza</w:t>
      </w:r>
      <w:r w:rsidR="00207FA0" w:rsidRPr="00102DBD">
        <w:rPr>
          <w:rFonts w:ascii="Times New Roman" w:eastAsia="Calibri" w:hAnsi="Times New Roman" w:cs="Times New Roman"/>
          <w:sz w:val="24"/>
          <w:szCs w:val="24"/>
        </w:rPr>
        <w:t xml:space="preserve"> zmiany w ustawie z dnia 31 sierpni</w:t>
      </w:r>
      <w:r w:rsidR="00B519ED">
        <w:rPr>
          <w:rFonts w:ascii="Times New Roman" w:eastAsia="Calibri" w:hAnsi="Times New Roman" w:cs="Times New Roman"/>
          <w:sz w:val="24"/>
          <w:szCs w:val="24"/>
        </w:rPr>
        <w:t>a 2012 r. o </w:t>
      </w:r>
      <w:r w:rsidR="00207FA0" w:rsidRPr="00102DBD">
        <w:rPr>
          <w:rFonts w:ascii="Times New Roman" w:eastAsia="Calibri" w:hAnsi="Times New Roman" w:cs="Times New Roman"/>
          <w:sz w:val="24"/>
          <w:szCs w:val="24"/>
        </w:rPr>
        <w:t>Państwowej Komisji Badania Wypadków Morskich</w:t>
      </w:r>
      <w:r w:rsidR="00C75FC7" w:rsidRPr="00102DBD">
        <w:rPr>
          <w:rFonts w:ascii="Times New Roman" w:eastAsia="Calibri" w:hAnsi="Times New Roman" w:cs="Times New Roman"/>
          <w:sz w:val="24"/>
          <w:szCs w:val="24"/>
        </w:rPr>
        <w:t>.</w:t>
      </w:r>
    </w:p>
    <w:p w:rsidR="00207FA0" w:rsidRPr="00102DBD" w:rsidRDefault="00463404"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b/>
          <w:sz w:val="24"/>
          <w:szCs w:val="24"/>
        </w:rPr>
        <w:t>A</w:t>
      </w:r>
      <w:r w:rsidR="00207FA0" w:rsidRPr="00102DBD">
        <w:rPr>
          <w:rFonts w:ascii="Times New Roman" w:eastAsia="Calibri" w:hAnsi="Times New Roman" w:cs="Times New Roman"/>
          <w:b/>
          <w:sz w:val="24"/>
          <w:szCs w:val="24"/>
        </w:rPr>
        <w:t>rt. 41</w:t>
      </w:r>
      <w:r w:rsidR="00207FA0" w:rsidRPr="00102DBD">
        <w:rPr>
          <w:rFonts w:ascii="Times New Roman" w:eastAsia="Calibri" w:hAnsi="Times New Roman" w:cs="Times New Roman"/>
          <w:sz w:val="24"/>
          <w:szCs w:val="24"/>
        </w:rPr>
        <w:t xml:space="preserve"> ustawy z dnia 31 sierpnia 2012 r. o Państwowej Komisji Badania Wypadków Morskich</w:t>
      </w:r>
      <w:r w:rsidRPr="00102DBD">
        <w:rPr>
          <w:rFonts w:ascii="Times New Roman" w:eastAsia="Calibri" w:hAnsi="Times New Roman" w:cs="Times New Roman"/>
          <w:sz w:val="24"/>
          <w:szCs w:val="24"/>
        </w:rPr>
        <w:t xml:space="preserve">, który już wcześniej </w:t>
      </w:r>
      <w:r w:rsidR="00DC1565" w:rsidRPr="00102DBD">
        <w:rPr>
          <w:rFonts w:ascii="Times New Roman" w:eastAsia="Calibri" w:hAnsi="Times New Roman" w:cs="Times New Roman"/>
          <w:sz w:val="24"/>
          <w:szCs w:val="24"/>
        </w:rPr>
        <w:t>nakładał</w:t>
      </w:r>
      <w:r w:rsidR="00515DF3" w:rsidRPr="00102DBD">
        <w:rPr>
          <w:rFonts w:ascii="Times New Roman" w:eastAsia="Calibri" w:hAnsi="Times New Roman" w:cs="Times New Roman"/>
          <w:sz w:val="24"/>
          <w:szCs w:val="24"/>
        </w:rPr>
        <w:t xml:space="preserve"> na przewodniczącego tej Komisji wynikający </w:t>
      </w:r>
      <w:r w:rsidR="00515DF3" w:rsidRPr="00102DBD">
        <w:rPr>
          <w:rFonts w:ascii="Times New Roman" w:eastAsia="Calibri" w:hAnsi="Times New Roman" w:cs="Times New Roman"/>
          <w:sz w:val="24"/>
          <w:szCs w:val="24"/>
        </w:rPr>
        <w:lastRenderedPageBreak/>
        <w:t>z</w:t>
      </w:r>
      <w:r w:rsidR="00A614D6">
        <w:rPr>
          <w:rFonts w:ascii="Times New Roman" w:eastAsia="Calibri" w:hAnsi="Times New Roman" w:cs="Times New Roman"/>
          <w:sz w:val="24"/>
          <w:szCs w:val="24"/>
        </w:rPr>
        <w:t> </w:t>
      </w:r>
      <w:r w:rsidR="00515DF3" w:rsidRPr="00102DBD">
        <w:rPr>
          <w:rFonts w:ascii="Times New Roman" w:eastAsia="Calibri" w:hAnsi="Times New Roman" w:cs="Times New Roman"/>
          <w:sz w:val="24"/>
          <w:szCs w:val="24"/>
        </w:rPr>
        <w:t>art.</w:t>
      </w:r>
      <w:r w:rsidR="00A614D6">
        <w:rPr>
          <w:rFonts w:ascii="Times New Roman" w:eastAsia="Calibri" w:hAnsi="Times New Roman" w:cs="Times New Roman"/>
          <w:sz w:val="24"/>
          <w:szCs w:val="24"/>
        </w:rPr>
        <w:t> </w:t>
      </w:r>
      <w:r w:rsidR="00515DF3" w:rsidRPr="00102DBD">
        <w:rPr>
          <w:rFonts w:ascii="Times New Roman" w:eastAsia="Calibri" w:hAnsi="Times New Roman" w:cs="Times New Roman"/>
          <w:sz w:val="24"/>
          <w:szCs w:val="24"/>
        </w:rPr>
        <w:t>26 ust. 2 dyrektywy</w:t>
      </w:r>
      <w:r w:rsidRPr="00102DBD">
        <w:rPr>
          <w:rFonts w:ascii="Times New Roman" w:eastAsia="Calibri" w:hAnsi="Times New Roman" w:cs="Times New Roman"/>
          <w:sz w:val="24"/>
          <w:szCs w:val="24"/>
        </w:rPr>
        <w:t xml:space="preserve"> obowiązek</w:t>
      </w:r>
      <w:r w:rsidR="00515DF3" w:rsidRPr="00102DBD">
        <w:rPr>
          <w:rFonts w:ascii="Times New Roman" w:eastAsia="Calibri" w:hAnsi="Times New Roman" w:cs="Times New Roman"/>
          <w:sz w:val="24"/>
          <w:szCs w:val="24"/>
        </w:rPr>
        <w:t xml:space="preserve"> przekazywania Komis</w:t>
      </w:r>
      <w:r w:rsidR="00B519ED">
        <w:rPr>
          <w:rFonts w:ascii="Times New Roman" w:eastAsia="Calibri" w:hAnsi="Times New Roman" w:cs="Times New Roman"/>
          <w:sz w:val="24"/>
          <w:szCs w:val="24"/>
        </w:rPr>
        <w:t>ji Europejskiej kopii raportu z </w:t>
      </w:r>
      <w:r w:rsidR="00515DF3" w:rsidRPr="00102DBD">
        <w:rPr>
          <w:rFonts w:ascii="Times New Roman" w:eastAsia="Calibri" w:hAnsi="Times New Roman" w:cs="Times New Roman"/>
          <w:sz w:val="24"/>
          <w:szCs w:val="24"/>
        </w:rPr>
        <w:t>prowadzonego przez siebie dochodzenia</w:t>
      </w:r>
      <w:r w:rsidR="00DC1565" w:rsidRPr="00102DBD">
        <w:rPr>
          <w:rFonts w:ascii="Times New Roman" w:eastAsia="Calibri" w:hAnsi="Times New Roman" w:cs="Times New Roman"/>
          <w:sz w:val="24"/>
          <w:szCs w:val="24"/>
        </w:rPr>
        <w:t>,</w:t>
      </w:r>
      <w:r w:rsidR="00515DF3" w:rsidRPr="00102DBD">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został rozszerzon</w:t>
      </w:r>
      <w:r w:rsidR="00DC1565" w:rsidRPr="00102DBD">
        <w:rPr>
          <w:rFonts w:ascii="Times New Roman" w:eastAsia="Calibri" w:hAnsi="Times New Roman" w:cs="Times New Roman"/>
          <w:sz w:val="24"/>
          <w:szCs w:val="24"/>
        </w:rPr>
        <w:t>y</w:t>
      </w:r>
      <w:r w:rsidRPr="00102DBD">
        <w:rPr>
          <w:rFonts w:ascii="Times New Roman" w:eastAsia="Calibri" w:hAnsi="Times New Roman" w:cs="Times New Roman"/>
          <w:sz w:val="24"/>
          <w:szCs w:val="24"/>
        </w:rPr>
        <w:t xml:space="preserve"> o ust. 4 nakazujący przekazanie kopii raportu z prac Państwowej Komisji Badania Wypadków Morskich</w:t>
      </w:r>
      <w:r w:rsidR="00515DF3" w:rsidRPr="00102DBD">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również Prezesowi Wyższego Urzędu Górniczego, jeżeli raport ten dotyczy ruchomej platformy wiertniczej.</w:t>
      </w:r>
      <w:r w:rsidR="0007160E">
        <w:rPr>
          <w:rFonts w:ascii="Times New Roman" w:eastAsia="Calibri" w:hAnsi="Times New Roman" w:cs="Times New Roman"/>
          <w:sz w:val="24"/>
          <w:szCs w:val="24"/>
        </w:rPr>
        <w:t xml:space="preserve"> </w:t>
      </w:r>
    </w:p>
    <w:p w:rsidR="00207FA0" w:rsidRPr="00102DBD" w:rsidRDefault="00207FA0" w:rsidP="00523768">
      <w:pPr>
        <w:spacing w:before="24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W przepisach przejściowych do ustawy przewidziano następujące rozwiązania:</w:t>
      </w:r>
    </w:p>
    <w:p w:rsidR="00311CEF" w:rsidRPr="00102DBD" w:rsidRDefault="000244D6" w:rsidP="00102DBD">
      <w:pPr>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Art. 7</w:t>
      </w:r>
      <w:r w:rsidR="00311CEF" w:rsidRPr="00102DBD">
        <w:rPr>
          <w:rFonts w:ascii="Times New Roman" w:eastAsia="Calibri" w:hAnsi="Times New Roman" w:cs="Times New Roman"/>
          <w:b/>
          <w:sz w:val="24"/>
          <w:szCs w:val="24"/>
        </w:rPr>
        <w:t xml:space="preserve"> </w:t>
      </w:r>
      <w:r w:rsidR="000D45B2" w:rsidRPr="00102DBD">
        <w:rPr>
          <w:rFonts w:ascii="Times New Roman" w:eastAsia="Calibri" w:hAnsi="Times New Roman" w:cs="Times New Roman"/>
          <w:sz w:val="24"/>
          <w:szCs w:val="24"/>
        </w:rPr>
        <w:t xml:space="preserve">projektu ustawy </w:t>
      </w:r>
      <w:r w:rsidR="00775FA7" w:rsidRPr="00102DBD">
        <w:rPr>
          <w:rFonts w:ascii="Times New Roman" w:eastAsia="Calibri" w:hAnsi="Times New Roman" w:cs="Times New Roman"/>
          <w:sz w:val="24"/>
          <w:szCs w:val="24"/>
        </w:rPr>
        <w:t xml:space="preserve">wyłącza stosowanie przepisów art. 49g </w:t>
      </w:r>
      <w:r w:rsidR="00B519ED">
        <w:rPr>
          <w:rFonts w:ascii="Times New Roman" w:eastAsia="Calibri" w:hAnsi="Times New Roman" w:cs="Times New Roman"/>
          <w:sz w:val="24"/>
          <w:szCs w:val="24"/>
        </w:rPr>
        <w:t>ust. 1 pkt 3 oraz art. 49x ust. </w:t>
      </w:r>
      <w:r w:rsidR="00775FA7" w:rsidRPr="00102DBD">
        <w:rPr>
          <w:rFonts w:ascii="Times New Roman" w:eastAsia="Calibri" w:hAnsi="Times New Roman" w:cs="Times New Roman"/>
          <w:sz w:val="24"/>
          <w:szCs w:val="24"/>
        </w:rPr>
        <w:t xml:space="preserve">2a </w:t>
      </w:r>
      <w:r w:rsidR="00A614D6">
        <w:rPr>
          <w:rFonts w:ascii="Times New Roman" w:eastAsia="Calibri" w:hAnsi="Times New Roman" w:cs="Times New Roman"/>
          <w:sz w:val="24"/>
          <w:szCs w:val="24"/>
        </w:rPr>
        <w:t xml:space="preserve">ustawy </w:t>
      </w:r>
      <w:proofErr w:type="spellStart"/>
      <w:r w:rsidR="00A614D6">
        <w:rPr>
          <w:rFonts w:ascii="Times New Roman" w:eastAsia="Calibri" w:hAnsi="Times New Roman" w:cs="Times New Roman"/>
          <w:sz w:val="24"/>
          <w:szCs w:val="24"/>
        </w:rPr>
        <w:t>Pgg</w:t>
      </w:r>
      <w:proofErr w:type="spellEnd"/>
      <w:r w:rsidR="00A614D6">
        <w:rPr>
          <w:rFonts w:ascii="Times New Roman" w:eastAsia="Calibri" w:hAnsi="Times New Roman" w:cs="Times New Roman"/>
          <w:sz w:val="24"/>
          <w:szCs w:val="24"/>
        </w:rPr>
        <w:t xml:space="preserve"> </w:t>
      </w:r>
      <w:r w:rsidR="00775FA7" w:rsidRPr="00102DBD">
        <w:rPr>
          <w:rFonts w:ascii="Times New Roman" w:eastAsia="Calibri" w:hAnsi="Times New Roman" w:cs="Times New Roman"/>
          <w:sz w:val="24"/>
          <w:szCs w:val="24"/>
        </w:rPr>
        <w:t>wprowadzonych niniejszą ustawą do przestrzeni</w:t>
      </w:r>
      <w:r w:rsidR="000D45B2" w:rsidRPr="00102DBD">
        <w:rPr>
          <w:rFonts w:ascii="Times New Roman" w:eastAsia="Calibri" w:hAnsi="Times New Roman" w:cs="Times New Roman"/>
          <w:sz w:val="24"/>
          <w:szCs w:val="24"/>
        </w:rPr>
        <w:t>, których</w:t>
      </w:r>
      <w:r w:rsidR="00775FA7" w:rsidRPr="00102DBD">
        <w:rPr>
          <w:rFonts w:ascii="Times New Roman" w:eastAsia="Calibri" w:hAnsi="Times New Roman" w:cs="Times New Roman"/>
          <w:sz w:val="24"/>
          <w:szCs w:val="24"/>
        </w:rPr>
        <w:t xml:space="preserve"> dotyczy ogłoszenie organu koncesyjnego</w:t>
      </w:r>
      <w:r w:rsidR="0007160E">
        <w:rPr>
          <w:rFonts w:ascii="Times New Roman" w:eastAsia="Calibri" w:hAnsi="Times New Roman" w:cs="Times New Roman"/>
          <w:sz w:val="24"/>
          <w:szCs w:val="24"/>
        </w:rPr>
        <w:t xml:space="preserve"> </w:t>
      </w:r>
      <w:r w:rsidR="00775FA7" w:rsidRPr="00102DBD">
        <w:rPr>
          <w:rFonts w:ascii="Times New Roman" w:eastAsia="Calibri" w:hAnsi="Times New Roman" w:cs="Times New Roman"/>
          <w:sz w:val="24"/>
          <w:szCs w:val="24"/>
        </w:rPr>
        <w:t>o planowanym</w:t>
      </w:r>
      <w:r w:rsidR="000D45B2" w:rsidRPr="00102DBD">
        <w:rPr>
          <w:rFonts w:ascii="Times New Roman" w:eastAsia="Calibri" w:hAnsi="Times New Roman" w:cs="Times New Roman"/>
          <w:sz w:val="24"/>
          <w:szCs w:val="24"/>
        </w:rPr>
        <w:t xml:space="preserve"> wszc</w:t>
      </w:r>
      <w:r w:rsidR="00775FA7" w:rsidRPr="00102DBD">
        <w:rPr>
          <w:rFonts w:ascii="Times New Roman" w:eastAsia="Calibri" w:hAnsi="Times New Roman" w:cs="Times New Roman"/>
          <w:sz w:val="24"/>
          <w:szCs w:val="24"/>
        </w:rPr>
        <w:t>zęciu</w:t>
      </w:r>
      <w:r w:rsidR="000D45B2" w:rsidRPr="00102DBD">
        <w:rPr>
          <w:rFonts w:ascii="Times New Roman" w:eastAsia="Calibri" w:hAnsi="Times New Roman" w:cs="Times New Roman"/>
          <w:sz w:val="24"/>
          <w:szCs w:val="24"/>
        </w:rPr>
        <w:t xml:space="preserve"> postępowania przetargowego, </w:t>
      </w:r>
      <w:r w:rsidR="00775FA7" w:rsidRPr="00102DBD">
        <w:rPr>
          <w:rFonts w:ascii="Times New Roman" w:eastAsia="Calibri" w:hAnsi="Times New Roman" w:cs="Times New Roman"/>
          <w:sz w:val="24"/>
          <w:szCs w:val="24"/>
        </w:rPr>
        <w:t xml:space="preserve">opublikowane </w:t>
      </w:r>
      <w:r w:rsidR="000D45B2" w:rsidRPr="00102DBD">
        <w:rPr>
          <w:rFonts w:ascii="Times New Roman" w:eastAsia="Calibri" w:hAnsi="Times New Roman" w:cs="Times New Roman"/>
          <w:sz w:val="24"/>
          <w:szCs w:val="24"/>
        </w:rPr>
        <w:t>przed dniem we</w:t>
      </w:r>
      <w:r w:rsidR="00DC1565" w:rsidRPr="00102DBD">
        <w:rPr>
          <w:rFonts w:ascii="Times New Roman" w:eastAsia="Calibri" w:hAnsi="Times New Roman" w:cs="Times New Roman"/>
          <w:sz w:val="24"/>
          <w:szCs w:val="24"/>
        </w:rPr>
        <w:t>jścia w</w:t>
      </w:r>
      <w:r w:rsidR="0007160E">
        <w:rPr>
          <w:rFonts w:ascii="Times New Roman" w:eastAsia="Calibri" w:hAnsi="Times New Roman" w:cs="Times New Roman"/>
          <w:sz w:val="24"/>
          <w:szCs w:val="24"/>
        </w:rPr>
        <w:t xml:space="preserve"> </w:t>
      </w:r>
      <w:r w:rsidR="00775FA7" w:rsidRPr="00102DBD">
        <w:rPr>
          <w:rFonts w:ascii="Times New Roman" w:eastAsia="Calibri" w:hAnsi="Times New Roman" w:cs="Times New Roman"/>
          <w:sz w:val="24"/>
          <w:szCs w:val="24"/>
        </w:rPr>
        <w:t xml:space="preserve">życie niniejszej ustawy. </w:t>
      </w:r>
    </w:p>
    <w:p w:rsidR="00775FA7" w:rsidRPr="00102DBD" w:rsidRDefault="00775FA7"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b/>
          <w:sz w:val="24"/>
          <w:szCs w:val="24"/>
        </w:rPr>
        <w:t>Art. 8</w:t>
      </w:r>
      <w:r w:rsidR="00207FA0" w:rsidRPr="00102DBD">
        <w:rPr>
          <w:rFonts w:ascii="Times New Roman" w:eastAsia="Calibri" w:hAnsi="Times New Roman" w:cs="Times New Roman"/>
          <w:sz w:val="24"/>
          <w:szCs w:val="24"/>
        </w:rPr>
        <w:t xml:space="preserve"> projektu ustawy </w:t>
      </w:r>
      <w:r w:rsidRPr="00102DBD">
        <w:rPr>
          <w:rFonts w:ascii="Times New Roman" w:eastAsia="Calibri" w:hAnsi="Times New Roman" w:cs="Times New Roman"/>
          <w:sz w:val="24"/>
          <w:szCs w:val="24"/>
        </w:rPr>
        <w:t xml:space="preserve">statuuje generalną zasadę, zgodnie z którą do postępowań </w:t>
      </w:r>
      <w:r w:rsidR="00685BF8" w:rsidRPr="00102DBD">
        <w:rPr>
          <w:rFonts w:ascii="Times New Roman" w:eastAsia="Calibri" w:hAnsi="Times New Roman" w:cs="Times New Roman"/>
          <w:sz w:val="24"/>
          <w:szCs w:val="24"/>
        </w:rPr>
        <w:t xml:space="preserve">dotyczących działalności polegającej na poszukiwaniu, rozpoznawaniu i wydobywaniu węglowodorów ze złóż w granicach obszarów morskich RP, </w:t>
      </w:r>
      <w:r w:rsidR="00207FA0" w:rsidRPr="00102DBD">
        <w:rPr>
          <w:rFonts w:ascii="Times New Roman" w:eastAsia="Calibri" w:hAnsi="Times New Roman" w:cs="Times New Roman"/>
          <w:sz w:val="24"/>
          <w:szCs w:val="24"/>
        </w:rPr>
        <w:t>wszczętych i niezakończonych przed dniem we</w:t>
      </w:r>
      <w:r w:rsidRPr="00102DBD">
        <w:rPr>
          <w:rFonts w:ascii="Times New Roman" w:eastAsia="Calibri" w:hAnsi="Times New Roman" w:cs="Times New Roman"/>
          <w:sz w:val="24"/>
          <w:szCs w:val="24"/>
        </w:rPr>
        <w:t>jścia w życie niniejszej ustawy, stosuje się przepisy dotychczasowe.</w:t>
      </w:r>
    </w:p>
    <w:p w:rsidR="00775FA7" w:rsidRPr="00102DBD" w:rsidRDefault="00775FA7"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b/>
          <w:sz w:val="24"/>
          <w:szCs w:val="24"/>
        </w:rPr>
        <w:t>Art. 9</w:t>
      </w:r>
      <w:r w:rsidRPr="00102DBD">
        <w:rPr>
          <w:rFonts w:ascii="Times New Roman" w:eastAsia="Calibri" w:hAnsi="Times New Roman" w:cs="Times New Roman"/>
          <w:sz w:val="24"/>
          <w:szCs w:val="24"/>
        </w:rPr>
        <w:t xml:space="preserve"> projektu ustawy stanowi, że do postępowań</w:t>
      </w:r>
      <w:r w:rsidR="0096388C" w:rsidRPr="00102DBD">
        <w:rPr>
          <w:rFonts w:ascii="Times New Roman" w:eastAsia="Calibri" w:hAnsi="Times New Roman" w:cs="Times New Roman"/>
          <w:sz w:val="24"/>
          <w:szCs w:val="24"/>
        </w:rPr>
        <w:t xml:space="preserve"> dotyczących działalności polegającej na poszukiwaniu, rozpoznawaniu i wydobywaniu węglowodorów ze złóż w granicach obszarów morskich RP</w:t>
      </w:r>
      <w:r w:rsidRPr="00102DBD">
        <w:rPr>
          <w:rFonts w:ascii="Times New Roman" w:eastAsia="Calibri" w:hAnsi="Times New Roman" w:cs="Times New Roman"/>
          <w:sz w:val="24"/>
          <w:szCs w:val="24"/>
        </w:rPr>
        <w:t xml:space="preserve"> prowadzonych na podstawie </w:t>
      </w:r>
      <w:r w:rsidR="00685BF8" w:rsidRPr="00102DBD">
        <w:rPr>
          <w:rFonts w:ascii="Times New Roman" w:eastAsia="Calibri" w:hAnsi="Times New Roman" w:cs="Times New Roman"/>
          <w:sz w:val="24"/>
          <w:szCs w:val="24"/>
        </w:rPr>
        <w:t>art. 9</w:t>
      </w:r>
      <w:r w:rsidR="00102DBD">
        <w:rPr>
          <w:rFonts w:ascii="Times New Roman" w:eastAsia="Calibri" w:hAnsi="Times New Roman" w:cs="Times New Roman"/>
          <w:sz w:val="24"/>
          <w:szCs w:val="24"/>
        </w:rPr>
        <w:t>–</w:t>
      </w:r>
      <w:r w:rsidR="00B813F9">
        <w:rPr>
          <w:rFonts w:ascii="Times New Roman" w:eastAsia="Calibri" w:hAnsi="Times New Roman" w:cs="Times New Roman"/>
          <w:sz w:val="24"/>
          <w:szCs w:val="24"/>
        </w:rPr>
        <w:t>12 i art. 14 ustawy z dnia 11 </w:t>
      </w:r>
      <w:r w:rsidR="0096388C" w:rsidRPr="00102DBD">
        <w:rPr>
          <w:rFonts w:ascii="Times New Roman" w:eastAsia="Calibri" w:hAnsi="Times New Roman" w:cs="Times New Roman"/>
          <w:sz w:val="24"/>
          <w:szCs w:val="24"/>
        </w:rPr>
        <w:t>lipca 2014 r. o zmianie ustawy – Prawo geologiczne i górnicze oraz niekt</w:t>
      </w:r>
      <w:r w:rsidR="00DC1565" w:rsidRPr="00102DBD">
        <w:rPr>
          <w:rFonts w:ascii="Times New Roman" w:eastAsia="Calibri" w:hAnsi="Times New Roman" w:cs="Times New Roman"/>
          <w:sz w:val="24"/>
          <w:szCs w:val="24"/>
        </w:rPr>
        <w:t>órych innych ustaw wszczętych i</w:t>
      </w:r>
      <w:r w:rsidR="0007160E">
        <w:rPr>
          <w:rFonts w:ascii="Times New Roman" w:eastAsia="Calibri" w:hAnsi="Times New Roman" w:cs="Times New Roman"/>
          <w:sz w:val="24"/>
          <w:szCs w:val="24"/>
        </w:rPr>
        <w:t xml:space="preserve"> </w:t>
      </w:r>
      <w:r w:rsidR="0096388C" w:rsidRPr="00102DBD">
        <w:rPr>
          <w:rFonts w:ascii="Times New Roman" w:eastAsia="Calibri" w:hAnsi="Times New Roman" w:cs="Times New Roman"/>
          <w:sz w:val="24"/>
          <w:szCs w:val="24"/>
        </w:rPr>
        <w:t>niezakończonych przed dniem wejścia w życie niniejszej usta</w:t>
      </w:r>
      <w:r w:rsidR="00DC1565" w:rsidRPr="00102DBD">
        <w:rPr>
          <w:rFonts w:ascii="Times New Roman" w:eastAsia="Calibri" w:hAnsi="Times New Roman" w:cs="Times New Roman"/>
          <w:sz w:val="24"/>
          <w:szCs w:val="24"/>
        </w:rPr>
        <w:t>wy, przepisów ustawy zmienianej</w:t>
      </w:r>
      <w:r w:rsidR="0007160E">
        <w:rPr>
          <w:rFonts w:ascii="Times New Roman" w:eastAsia="Calibri" w:hAnsi="Times New Roman" w:cs="Times New Roman"/>
          <w:sz w:val="24"/>
          <w:szCs w:val="24"/>
        </w:rPr>
        <w:t xml:space="preserve"> </w:t>
      </w:r>
      <w:r w:rsidR="00180700" w:rsidRPr="00102DBD">
        <w:rPr>
          <w:rFonts w:ascii="Times New Roman" w:eastAsia="Calibri" w:hAnsi="Times New Roman" w:cs="Times New Roman"/>
          <w:sz w:val="24"/>
          <w:szCs w:val="24"/>
        </w:rPr>
        <w:t>w</w:t>
      </w:r>
      <w:r w:rsidR="0007160E">
        <w:rPr>
          <w:rFonts w:ascii="Times New Roman" w:eastAsia="Calibri" w:hAnsi="Times New Roman" w:cs="Times New Roman"/>
          <w:sz w:val="24"/>
          <w:szCs w:val="24"/>
        </w:rPr>
        <w:t xml:space="preserve"> </w:t>
      </w:r>
      <w:r w:rsidR="0096388C" w:rsidRPr="00102DBD">
        <w:rPr>
          <w:rFonts w:ascii="Times New Roman" w:eastAsia="Calibri" w:hAnsi="Times New Roman" w:cs="Times New Roman"/>
          <w:sz w:val="24"/>
          <w:szCs w:val="24"/>
        </w:rPr>
        <w:t xml:space="preserve">art. 1 w brzmieniu nadanym niniejszą ustawą nie stosuje się. </w:t>
      </w:r>
    </w:p>
    <w:p w:rsidR="001442BE" w:rsidRPr="00102DBD" w:rsidRDefault="000244D6"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b/>
          <w:sz w:val="24"/>
          <w:szCs w:val="24"/>
        </w:rPr>
        <w:t>Art. 10</w:t>
      </w:r>
      <w:r w:rsidR="00207FA0" w:rsidRPr="00102DBD">
        <w:rPr>
          <w:rFonts w:ascii="Times New Roman" w:eastAsia="Calibri" w:hAnsi="Times New Roman" w:cs="Times New Roman"/>
          <w:sz w:val="24"/>
          <w:szCs w:val="24"/>
        </w:rPr>
        <w:t xml:space="preserve"> projektu ustawy </w:t>
      </w:r>
      <w:r w:rsidR="0096388C" w:rsidRPr="00102DBD">
        <w:rPr>
          <w:rFonts w:ascii="Times New Roman" w:eastAsia="Calibri" w:hAnsi="Times New Roman" w:cs="Times New Roman"/>
          <w:sz w:val="24"/>
          <w:szCs w:val="24"/>
        </w:rPr>
        <w:t xml:space="preserve">nakłada obowiązek </w:t>
      </w:r>
      <w:r w:rsidR="00207FA0" w:rsidRPr="00102DBD">
        <w:rPr>
          <w:rFonts w:ascii="Times New Roman" w:eastAsia="Calibri" w:hAnsi="Times New Roman" w:cs="Times New Roman"/>
          <w:sz w:val="24"/>
          <w:szCs w:val="24"/>
        </w:rPr>
        <w:t>dostosowania</w:t>
      </w:r>
      <w:r w:rsidR="0096388C" w:rsidRPr="00102DBD">
        <w:rPr>
          <w:rFonts w:ascii="Times New Roman" w:eastAsia="Calibri" w:hAnsi="Times New Roman" w:cs="Times New Roman"/>
          <w:sz w:val="24"/>
          <w:szCs w:val="24"/>
        </w:rPr>
        <w:t xml:space="preserve"> </w:t>
      </w:r>
      <w:r w:rsidR="00207FA0" w:rsidRPr="00102DBD">
        <w:rPr>
          <w:rFonts w:ascii="Times New Roman" w:eastAsia="Calibri" w:hAnsi="Times New Roman" w:cs="Times New Roman"/>
          <w:sz w:val="24"/>
          <w:szCs w:val="24"/>
        </w:rPr>
        <w:t xml:space="preserve">koncesji </w:t>
      </w:r>
      <w:r w:rsidR="003C7BE2" w:rsidRPr="00102DBD">
        <w:rPr>
          <w:rFonts w:ascii="Times New Roman" w:eastAsia="Calibri" w:hAnsi="Times New Roman" w:cs="Times New Roman"/>
          <w:sz w:val="24"/>
          <w:szCs w:val="24"/>
        </w:rPr>
        <w:t xml:space="preserve">obejmujących działalność polegającą na poszukiwaniu, rozpoznawaniu i wydobywaniu węglowodorów ze złóż </w:t>
      </w:r>
      <w:r w:rsidR="0096388C" w:rsidRPr="00102DBD">
        <w:rPr>
          <w:rFonts w:ascii="Times New Roman" w:eastAsia="Calibri" w:hAnsi="Times New Roman" w:cs="Times New Roman"/>
          <w:sz w:val="24"/>
          <w:szCs w:val="24"/>
        </w:rPr>
        <w:t xml:space="preserve">w granicach obszarów morskich RP, </w:t>
      </w:r>
      <w:r w:rsidR="003C7BE2" w:rsidRPr="00102DBD">
        <w:rPr>
          <w:rFonts w:ascii="Times New Roman" w:eastAsia="Calibri" w:hAnsi="Times New Roman" w:cs="Times New Roman"/>
          <w:sz w:val="24"/>
          <w:szCs w:val="24"/>
        </w:rPr>
        <w:t xml:space="preserve">które zostały </w:t>
      </w:r>
      <w:r w:rsidR="0096388C" w:rsidRPr="00102DBD">
        <w:rPr>
          <w:rFonts w:ascii="Times New Roman" w:eastAsia="Calibri" w:hAnsi="Times New Roman" w:cs="Times New Roman"/>
          <w:sz w:val="24"/>
          <w:szCs w:val="24"/>
        </w:rPr>
        <w:t>udzielon</w:t>
      </w:r>
      <w:r w:rsidR="003C7BE2" w:rsidRPr="00102DBD">
        <w:rPr>
          <w:rFonts w:ascii="Times New Roman" w:eastAsia="Calibri" w:hAnsi="Times New Roman" w:cs="Times New Roman"/>
          <w:sz w:val="24"/>
          <w:szCs w:val="24"/>
        </w:rPr>
        <w:t>e</w:t>
      </w:r>
      <w:r w:rsidR="0096388C" w:rsidRPr="00102DBD">
        <w:rPr>
          <w:rFonts w:ascii="Times New Roman" w:eastAsia="Calibri" w:hAnsi="Times New Roman" w:cs="Times New Roman"/>
          <w:sz w:val="24"/>
          <w:szCs w:val="24"/>
        </w:rPr>
        <w:t xml:space="preserve"> na podstawie przepisów obowiązujących przed dniem wejścia w życi</w:t>
      </w:r>
      <w:r w:rsidR="003C7BE2" w:rsidRPr="00102DBD">
        <w:rPr>
          <w:rFonts w:ascii="Times New Roman" w:eastAsia="Calibri" w:hAnsi="Times New Roman" w:cs="Times New Roman"/>
          <w:sz w:val="24"/>
          <w:szCs w:val="24"/>
        </w:rPr>
        <w:t xml:space="preserve">e niniejszej ustawy, </w:t>
      </w:r>
      <w:r w:rsidR="00207FA0" w:rsidRPr="00102DBD">
        <w:rPr>
          <w:rFonts w:ascii="Times New Roman" w:eastAsia="Calibri" w:hAnsi="Times New Roman" w:cs="Times New Roman"/>
          <w:sz w:val="24"/>
          <w:szCs w:val="24"/>
        </w:rPr>
        <w:t>w zakresie</w:t>
      </w:r>
      <w:r w:rsidR="0096388C" w:rsidRPr="00102DBD">
        <w:rPr>
          <w:rFonts w:ascii="Times New Roman" w:eastAsia="Calibri" w:hAnsi="Times New Roman" w:cs="Times New Roman"/>
          <w:sz w:val="24"/>
          <w:szCs w:val="24"/>
        </w:rPr>
        <w:t xml:space="preserve"> ustanowienia zabezpieczenia,</w:t>
      </w:r>
      <w:r w:rsidR="001442BE" w:rsidRPr="00102DBD">
        <w:rPr>
          <w:rFonts w:ascii="Times New Roman" w:eastAsia="Calibri" w:hAnsi="Times New Roman" w:cs="Times New Roman"/>
          <w:sz w:val="24"/>
          <w:szCs w:val="24"/>
        </w:rPr>
        <w:t xml:space="preserve"> </w:t>
      </w:r>
      <w:r w:rsidR="00207FA0" w:rsidRPr="00102DBD">
        <w:rPr>
          <w:rFonts w:ascii="Times New Roman" w:eastAsia="Calibri" w:hAnsi="Times New Roman" w:cs="Times New Roman"/>
          <w:sz w:val="24"/>
          <w:szCs w:val="24"/>
        </w:rPr>
        <w:t>o którym mowa w art. 49x</w:t>
      </w:r>
      <w:r w:rsidR="0096388C" w:rsidRPr="00102DBD">
        <w:rPr>
          <w:rFonts w:ascii="Times New Roman" w:eastAsia="Calibri" w:hAnsi="Times New Roman" w:cs="Times New Roman"/>
          <w:sz w:val="24"/>
          <w:szCs w:val="24"/>
        </w:rPr>
        <w:t xml:space="preserve"> ust. 2a</w:t>
      </w:r>
      <w:r w:rsidR="00207FA0" w:rsidRPr="00102DBD">
        <w:rPr>
          <w:rFonts w:ascii="Times New Roman" w:eastAsia="Calibri" w:hAnsi="Times New Roman" w:cs="Times New Roman"/>
          <w:sz w:val="24"/>
          <w:szCs w:val="24"/>
        </w:rPr>
        <w:t xml:space="preserve"> ustawy </w:t>
      </w:r>
      <w:proofErr w:type="spellStart"/>
      <w:r w:rsidR="00207FA0" w:rsidRPr="00102DBD">
        <w:rPr>
          <w:rFonts w:ascii="Times New Roman" w:eastAsia="Calibri" w:hAnsi="Times New Roman" w:cs="Times New Roman"/>
          <w:sz w:val="24"/>
          <w:szCs w:val="24"/>
        </w:rPr>
        <w:t>Pgg</w:t>
      </w:r>
      <w:proofErr w:type="spellEnd"/>
      <w:r w:rsidR="003C7BE2" w:rsidRPr="00102DBD">
        <w:rPr>
          <w:rFonts w:ascii="Times New Roman" w:eastAsia="Calibri" w:hAnsi="Times New Roman" w:cs="Times New Roman"/>
          <w:sz w:val="24"/>
          <w:szCs w:val="24"/>
        </w:rPr>
        <w:t xml:space="preserve">. Postępowanie w sprawie dostosowania koncesji we wskazanym powyżej zakresie nie wymaga wniosku przedsiębiorcy, lecz inicjowane jest z urzędu przez organ koncesyjny. Decyzja organu koncesyjnego określająca </w:t>
      </w:r>
      <w:r w:rsidR="001442BE" w:rsidRPr="00102DBD">
        <w:rPr>
          <w:rFonts w:ascii="Times New Roman" w:eastAsia="Calibri" w:hAnsi="Times New Roman" w:cs="Times New Roman"/>
          <w:sz w:val="24"/>
          <w:szCs w:val="24"/>
        </w:rPr>
        <w:t xml:space="preserve">wysokość zabezpieczenia, o którym mowa w art. 49x ust. 2a </w:t>
      </w:r>
      <w:r w:rsidR="001442BE" w:rsidRPr="00102DBD">
        <w:rPr>
          <w:rFonts w:ascii="Times New Roman" w:eastAsia="Calibri" w:hAnsi="Times New Roman" w:cs="Times New Roman"/>
          <w:sz w:val="24"/>
          <w:szCs w:val="24"/>
        </w:rPr>
        <w:lastRenderedPageBreak/>
        <w:t xml:space="preserve">ustawy </w:t>
      </w:r>
      <w:proofErr w:type="spellStart"/>
      <w:r w:rsidR="001442BE" w:rsidRPr="00102DBD">
        <w:rPr>
          <w:rFonts w:ascii="Times New Roman" w:eastAsia="Calibri" w:hAnsi="Times New Roman" w:cs="Times New Roman"/>
          <w:sz w:val="24"/>
          <w:szCs w:val="24"/>
        </w:rPr>
        <w:t>Pgg</w:t>
      </w:r>
      <w:proofErr w:type="spellEnd"/>
      <w:r w:rsidR="001442BE" w:rsidRPr="00102DBD">
        <w:rPr>
          <w:rFonts w:ascii="Times New Roman" w:eastAsia="Calibri" w:hAnsi="Times New Roman" w:cs="Times New Roman"/>
          <w:sz w:val="24"/>
          <w:szCs w:val="24"/>
        </w:rPr>
        <w:t xml:space="preserve"> winna być wydana w terminie umożliwiającym przedsiębiorcy ustanowienie zabezpieczenia oraz przedstawienie dowodu jego ustanowienia w terminie do dnia 19 lipca 2018 r., który wynika bezpośrednio z art. 42 ust. 2 implementowanej dyrektywy. </w:t>
      </w:r>
    </w:p>
    <w:p w:rsidR="004C510F" w:rsidRPr="00102DBD" w:rsidRDefault="00DC1565"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P</w:t>
      </w:r>
      <w:r w:rsidR="001442BE" w:rsidRPr="00102DBD">
        <w:rPr>
          <w:rFonts w:ascii="Times New Roman" w:eastAsia="Calibri" w:hAnsi="Times New Roman" w:cs="Times New Roman"/>
          <w:sz w:val="24"/>
          <w:szCs w:val="24"/>
        </w:rPr>
        <w:t xml:space="preserve">rzepis </w:t>
      </w:r>
      <w:r w:rsidRPr="00102DBD">
        <w:rPr>
          <w:rFonts w:ascii="Times New Roman" w:eastAsia="Calibri" w:hAnsi="Times New Roman" w:cs="Times New Roman"/>
          <w:sz w:val="24"/>
          <w:szCs w:val="24"/>
        </w:rPr>
        <w:t xml:space="preserve">ten </w:t>
      </w:r>
      <w:r w:rsidR="001442BE" w:rsidRPr="00102DBD">
        <w:rPr>
          <w:rFonts w:ascii="Times New Roman" w:eastAsia="Calibri" w:hAnsi="Times New Roman" w:cs="Times New Roman"/>
          <w:sz w:val="24"/>
          <w:szCs w:val="24"/>
        </w:rPr>
        <w:t xml:space="preserve">nakłada na przedsiębiorcę prowadzącego </w:t>
      </w:r>
      <w:r w:rsidR="00523F8D" w:rsidRPr="00102DBD">
        <w:rPr>
          <w:rFonts w:ascii="Times New Roman" w:eastAsia="Calibri" w:hAnsi="Times New Roman" w:cs="Times New Roman"/>
          <w:sz w:val="24"/>
          <w:szCs w:val="24"/>
        </w:rPr>
        <w:t xml:space="preserve">w chwili wejścia w życie niniejszej ustawy </w:t>
      </w:r>
      <w:r w:rsidR="001442BE" w:rsidRPr="00102DBD">
        <w:rPr>
          <w:rFonts w:ascii="Times New Roman" w:eastAsia="Calibri" w:hAnsi="Times New Roman" w:cs="Times New Roman"/>
          <w:sz w:val="24"/>
          <w:szCs w:val="24"/>
        </w:rPr>
        <w:t xml:space="preserve">działalność polegającą na poszukiwaniu, rozpoznawaniu i wydobywaniu węglowodorów ze złóż w granicach obszarów morskich RP nowy obowiązek o charakterze finansowym, jest to jednak niezbędne dla pełnego wdrożenia dyrektywy, która wprost nakazuje stosowanie przepisów wdrażających jej postanowienia do </w:t>
      </w:r>
      <w:r w:rsidR="00406E02" w:rsidRPr="00102DBD">
        <w:rPr>
          <w:rFonts w:ascii="Times New Roman" w:eastAsia="Calibri" w:hAnsi="Times New Roman" w:cs="Times New Roman"/>
          <w:sz w:val="24"/>
          <w:szCs w:val="24"/>
        </w:rPr>
        <w:t xml:space="preserve">istniejących </w:t>
      </w:r>
      <w:r w:rsidR="001442BE" w:rsidRPr="00102DBD">
        <w:rPr>
          <w:rFonts w:ascii="Times New Roman" w:eastAsia="Calibri" w:hAnsi="Times New Roman" w:cs="Times New Roman"/>
          <w:sz w:val="24"/>
          <w:szCs w:val="24"/>
        </w:rPr>
        <w:t>zakładów górniczych</w:t>
      </w:r>
      <w:r w:rsidR="00523F8D" w:rsidRPr="00102DBD">
        <w:rPr>
          <w:rFonts w:ascii="Times New Roman" w:eastAsia="Calibri" w:hAnsi="Times New Roman" w:cs="Times New Roman"/>
          <w:sz w:val="24"/>
          <w:szCs w:val="24"/>
        </w:rPr>
        <w:t>. Tym bardziej przepisy te</w:t>
      </w:r>
      <w:r w:rsidR="0007160E">
        <w:rPr>
          <w:rFonts w:ascii="Times New Roman" w:eastAsia="Calibri" w:hAnsi="Times New Roman" w:cs="Times New Roman"/>
          <w:sz w:val="24"/>
          <w:szCs w:val="24"/>
        </w:rPr>
        <w:t xml:space="preserve"> </w:t>
      </w:r>
      <w:r w:rsidR="00406E02" w:rsidRPr="00102DBD">
        <w:rPr>
          <w:rFonts w:ascii="Times New Roman" w:eastAsia="Calibri" w:hAnsi="Times New Roman" w:cs="Times New Roman"/>
          <w:sz w:val="24"/>
          <w:szCs w:val="24"/>
        </w:rPr>
        <w:t xml:space="preserve">muszą być stosowane do zakładów górniczych, które rozpoczną działalność co prawda </w:t>
      </w:r>
      <w:r w:rsidR="00523F8D" w:rsidRPr="00102DBD">
        <w:rPr>
          <w:rFonts w:ascii="Times New Roman" w:eastAsia="Calibri" w:hAnsi="Times New Roman" w:cs="Times New Roman"/>
          <w:sz w:val="24"/>
          <w:szCs w:val="24"/>
        </w:rPr>
        <w:t xml:space="preserve">już </w:t>
      </w:r>
      <w:r w:rsidR="00406E02" w:rsidRPr="00102DBD">
        <w:rPr>
          <w:rFonts w:ascii="Times New Roman" w:eastAsia="Calibri" w:hAnsi="Times New Roman" w:cs="Times New Roman"/>
          <w:sz w:val="24"/>
          <w:szCs w:val="24"/>
        </w:rPr>
        <w:t>po dniu wejścia w ż</w:t>
      </w:r>
      <w:r w:rsidR="00523F8D" w:rsidRPr="00102DBD">
        <w:rPr>
          <w:rFonts w:ascii="Times New Roman" w:eastAsia="Calibri" w:hAnsi="Times New Roman" w:cs="Times New Roman"/>
          <w:sz w:val="24"/>
          <w:szCs w:val="24"/>
        </w:rPr>
        <w:t>ycie niniejszej ustawy, lecz na</w:t>
      </w:r>
      <w:r w:rsidR="0007160E">
        <w:rPr>
          <w:rFonts w:ascii="Times New Roman" w:eastAsia="Calibri" w:hAnsi="Times New Roman" w:cs="Times New Roman"/>
          <w:sz w:val="24"/>
          <w:szCs w:val="24"/>
        </w:rPr>
        <w:t xml:space="preserve"> </w:t>
      </w:r>
      <w:r w:rsidR="00406E02" w:rsidRPr="00102DBD">
        <w:rPr>
          <w:rFonts w:ascii="Times New Roman" w:eastAsia="Calibri" w:hAnsi="Times New Roman" w:cs="Times New Roman"/>
          <w:sz w:val="24"/>
          <w:szCs w:val="24"/>
        </w:rPr>
        <w:t>podstawie koncesji udzielonych</w:t>
      </w:r>
      <w:r w:rsidR="00523F8D" w:rsidRPr="00102DBD">
        <w:rPr>
          <w:rFonts w:ascii="Times New Roman" w:eastAsia="Calibri" w:hAnsi="Times New Roman" w:cs="Times New Roman"/>
          <w:sz w:val="24"/>
          <w:szCs w:val="24"/>
        </w:rPr>
        <w:t xml:space="preserve"> w oparciu o</w:t>
      </w:r>
      <w:r w:rsidR="0007160E">
        <w:rPr>
          <w:rFonts w:ascii="Times New Roman" w:eastAsia="Calibri" w:hAnsi="Times New Roman" w:cs="Times New Roman"/>
          <w:sz w:val="24"/>
          <w:szCs w:val="24"/>
        </w:rPr>
        <w:t xml:space="preserve"> </w:t>
      </w:r>
      <w:r w:rsidR="00406E02" w:rsidRPr="00102DBD">
        <w:rPr>
          <w:rFonts w:ascii="Times New Roman" w:eastAsia="Calibri" w:hAnsi="Times New Roman" w:cs="Times New Roman"/>
          <w:sz w:val="24"/>
          <w:szCs w:val="24"/>
        </w:rPr>
        <w:t>przepisy obowiąz</w:t>
      </w:r>
      <w:r w:rsidR="00523F8D" w:rsidRPr="00102DBD">
        <w:rPr>
          <w:rFonts w:ascii="Times New Roman" w:eastAsia="Calibri" w:hAnsi="Times New Roman" w:cs="Times New Roman"/>
          <w:sz w:val="24"/>
          <w:szCs w:val="24"/>
        </w:rPr>
        <w:t>ujące przed dniem jej wejścia w</w:t>
      </w:r>
      <w:r w:rsidR="0007160E">
        <w:rPr>
          <w:rFonts w:ascii="Times New Roman" w:eastAsia="Calibri" w:hAnsi="Times New Roman" w:cs="Times New Roman"/>
          <w:sz w:val="24"/>
          <w:szCs w:val="24"/>
        </w:rPr>
        <w:t xml:space="preserve"> </w:t>
      </w:r>
      <w:r w:rsidR="00406E02" w:rsidRPr="00102DBD">
        <w:rPr>
          <w:rFonts w:ascii="Times New Roman" w:eastAsia="Calibri" w:hAnsi="Times New Roman" w:cs="Times New Roman"/>
          <w:sz w:val="24"/>
          <w:szCs w:val="24"/>
        </w:rPr>
        <w:t>życie. Doleg</w:t>
      </w:r>
      <w:r w:rsidR="00523F8D" w:rsidRPr="00102DBD">
        <w:rPr>
          <w:rFonts w:ascii="Times New Roman" w:eastAsia="Calibri" w:hAnsi="Times New Roman" w:cs="Times New Roman"/>
          <w:sz w:val="24"/>
          <w:szCs w:val="24"/>
        </w:rPr>
        <w:t>liwość związaną z nałożeniem na</w:t>
      </w:r>
      <w:r w:rsidR="0007160E">
        <w:rPr>
          <w:rFonts w:ascii="Times New Roman" w:eastAsia="Calibri" w:hAnsi="Times New Roman" w:cs="Times New Roman"/>
          <w:sz w:val="24"/>
          <w:szCs w:val="24"/>
        </w:rPr>
        <w:t xml:space="preserve"> </w:t>
      </w:r>
      <w:r w:rsidR="00406E02" w:rsidRPr="00102DBD">
        <w:rPr>
          <w:rFonts w:ascii="Times New Roman" w:eastAsia="Calibri" w:hAnsi="Times New Roman" w:cs="Times New Roman"/>
          <w:sz w:val="24"/>
          <w:szCs w:val="24"/>
        </w:rPr>
        <w:t xml:space="preserve">przedsiębiorcę dodatkowego obowiązku łagodzi fakt, że jego spełnienie </w:t>
      </w:r>
      <w:r w:rsidR="00523F8D" w:rsidRPr="00102DBD">
        <w:rPr>
          <w:rFonts w:ascii="Times New Roman" w:eastAsia="Calibri" w:hAnsi="Times New Roman" w:cs="Times New Roman"/>
          <w:sz w:val="24"/>
          <w:szCs w:val="24"/>
        </w:rPr>
        <w:t xml:space="preserve">zostało </w:t>
      </w:r>
      <w:r w:rsidR="00406E02" w:rsidRPr="00102DBD">
        <w:rPr>
          <w:rFonts w:ascii="Times New Roman" w:eastAsia="Calibri" w:hAnsi="Times New Roman" w:cs="Times New Roman"/>
          <w:sz w:val="24"/>
          <w:szCs w:val="24"/>
        </w:rPr>
        <w:t xml:space="preserve">odroczone </w:t>
      </w:r>
      <w:r w:rsidR="00523F8D" w:rsidRPr="00102DBD">
        <w:rPr>
          <w:rFonts w:ascii="Times New Roman" w:eastAsia="Calibri" w:hAnsi="Times New Roman" w:cs="Times New Roman"/>
          <w:sz w:val="24"/>
          <w:szCs w:val="24"/>
        </w:rPr>
        <w:t>w</w:t>
      </w:r>
      <w:r w:rsidR="0007160E">
        <w:rPr>
          <w:rFonts w:ascii="Times New Roman" w:eastAsia="Calibri" w:hAnsi="Times New Roman" w:cs="Times New Roman"/>
          <w:sz w:val="24"/>
          <w:szCs w:val="24"/>
        </w:rPr>
        <w:t xml:space="preserve"> </w:t>
      </w:r>
      <w:r w:rsidR="00406E02" w:rsidRPr="00102DBD">
        <w:rPr>
          <w:rFonts w:ascii="Times New Roman" w:eastAsia="Calibri" w:hAnsi="Times New Roman" w:cs="Times New Roman"/>
          <w:sz w:val="24"/>
          <w:szCs w:val="24"/>
        </w:rPr>
        <w:t xml:space="preserve">czasie do dnia 19 lipca 2018 r. </w:t>
      </w:r>
      <w:r w:rsidR="004C510F" w:rsidRPr="00102DBD">
        <w:rPr>
          <w:rFonts w:ascii="Times New Roman" w:eastAsia="Calibri" w:hAnsi="Times New Roman" w:cs="Times New Roman"/>
          <w:sz w:val="24"/>
          <w:szCs w:val="24"/>
        </w:rPr>
        <w:t>W ocenie projektodawcy rodzaj i zakres wymaganych dostosowań pozwala uznać, że okres ten jest wystarczający i zapewnia przedsiębiorcy realną możliwość terminowego wywiązania się z nałożonych obowiązków.</w:t>
      </w:r>
    </w:p>
    <w:p w:rsidR="00406E02" w:rsidRPr="00102DBD" w:rsidRDefault="00406E02" w:rsidP="00102DBD">
      <w:pPr>
        <w:spacing w:before="120" w:after="0" w:line="360" w:lineRule="auto"/>
        <w:jc w:val="both"/>
        <w:rPr>
          <w:rFonts w:ascii="Times New Roman" w:eastAsia="Calibri" w:hAnsi="Times New Roman" w:cs="Times New Roman"/>
          <w:b/>
          <w:sz w:val="24"/>
          <w:szCs w:val="24"/>
        </w:rPr>
      </w:pPr>
      <w:r w:rsidRPr="00102DBD">
        <w:rPr>
          <w:rFonts w:ascii="Times New Roman" w:eastAsia="Calibri" w:hAnsi="Times New Roman" w:cs="Times New Roman"/>
          <w:b/>
          <w:sz w:val="24"/>
          <w:szCs w:val="24"/>
        </w:rPr>
        <w:t>Art. 11</w:t>
      </w:r>
      <w:r w:rsidRPr="00102DBD">
        <w:rPr>
          <w:rFonts w:ascii="Times New Roman" w:eastAsia="Calibri" w:hAnsi="Times New Roman" w:cs="Times New Roman"/>
          <w:sz w:val="24"/>
          <w:szCs w:val="24"/>
        </w:rPr>
        <w:t xml:space="preserve"> projektu ustawy </w:t>
      </w:r>
      <w:r w:rsidR="002E51D5" w:rsidRPr="00102DBD">
        <w:rPr>
          <w:rFonts w:ascii="Times New Roman" w:eastAsia="Calibri" w:hAnsi="Times New Roman" w:cs="Times New Roman"/>
          <w:sz w:val="24"/>
          <w:szCs w:val="24"/>
        </w:rPr>
        <w:t>określa sposób wykonywania koncesji na wydobywanie węglowodorów ze złóż w granicach obszarów morskich R</w:t>
      </w:r>
      <w:r w:rsidR="00414D53" w:rsidRPr="00102DBD">
        <w:rPr>
          <w:rFonts w:ascii="Times New Roman" w:eastAsia="Calibri" w:hAnsi="Times New Roman" w:cs="Times New Roman"/>
          <w:sz w:val="24"/>
          <w:szCs w:val="24"/>
        </w:rPr>
        <w:t>P</w:t>
      </w:r>
      <w:r w:rsidR="002E51D5" w:rsidRPr="00102DBD">
        <w:rPr>
          <w:rFonts w:ascii="Times New Roman" w:eastAsia="Calibri" w:hAnsi="Times New Roman" w:cs="Times New Roman"/>
          <w:sz w:val="24"/>
          <w:szCs w:val="24"/>
        </w:rPr>
        <w:t>, które zostały udzielone na podstawie przepisów obowiązujących przed dniem 1 stycznia 2015 r. Przepis statuuje generalną zasadę wykonywania takich koncesji w oparciu o art. 8 ustawy z dnia 11 lipca 2014 r. o zmianie ustawy – Prawo geologiczne i górnicze oraz niektórych innych ustaw z</w:t>
      </w:r>
      <w:r w:rsidR="00603497">
        <w:rPr>
          <w:rFonts w:ascii="Times New Roman" w:eastAsia="Calibri" w:hAnsi="Times New Roman" w:cs="Times New Roman"/>
          <w:sz w:val="24"/>
          <w:szCs w:val="24"/>
        </w:rPr>
        <w:t> </w:t>
      </w:r>
      <w:r w:rsidR="002E51D5" w:rsidRPr="00102DBD">
        <w:rPr>
          <w:rFonts w:ascii="Times New Roman" w:eastAsia="Calibri" w:hAnsi="Times New Roman" w:cs="Times New Roman"/>
          <w:sz w:val="24"/>
          <w:szCs w:val="24"/>
        </w:rPr>
        <w:t>wyjątkiem opiniowania zmiany koncesji przez Prezesa Wyższego Urzędu Górniczego</w:t>
      </w:r>
      <w:r w:rsidR="00D34F78" w:rsidRPr="00102DBD">
        <w:rPr>
          <w:rFonts w:ascii="Times New Roman" w:eastAsia="Calibri" w:hAnsi="Times New Roman" w:cs="Times New Roman"/>
          <w:sz w:val="24"/>
          <w:szCs w:val="24"/>
        </w:rPr>
        <w:t>,</w:t>
      </w:r>
      <w:r w:rsidR="008B1114" w:rsidRPr="00102DBD">
        <w:rPr>
          <w:rFonts w:ascii="Times New Roman" w:eastAsia="Calibri" w:hAnsi="Times New Roman" w:cs="Times New Roman"/>
          <w:sz w:val="24"/>
          <w:szCs w:val="24"/>
        </w:rPr>
        <w:t xml:space="preserve"> </w:t>
      </w:r>
      <w:r w:rsidR="00523F8D" w:rsidRPr="00102DBD">
        <w:rPr>
          <w:rFonts w:ascii="Times New Roman" w:eastAsia="Calibri" w:hAnsi="Times New Roman" w:cs="Times New Roman"/>
          <w:sz w:val="24"/>
          <w:szCs w:val="24"/>
        </w:rPr>
        <w:t>które ma się odbywać zgodnie z</w:t>
      </w:r>
      <w:r w:rsidR="0007160E">
        <w:rPr>
          <w:rFonts w:ascii="Times New Roman" w:eastAsia="Calibri" w:hAnsi="Times New Roman" w:cs="Times New Roman"/>
          <w:sz w:val="24"/>
          <w:szCs w:val="24"/>
        </w:rPr>
        <w:t xml:space="preserve"> </w:t>
      </w:r>
      <w:r w:rsidR="00BB618D">
        <w:rPr>
          <w:rFonts w:ascii="Times New Roman" w:eastAsia="Calibri" w:hAnsi="Times New Roman" w:cs="Times New Roman"/>
          <w:sz w:val="24"/>
          <w:szCs w:val="24"/>
        </w:rPr>
        <w:t xml:space="preserve">wprowadzanym niniejszą ustawą </w:t>
      </w:r>
      <w:r w:rsidR="008B1114" w:rsidRPr="00102DBD">
        <w:rPr>
          <w:rFonts w:ascii="Times New Roman" w:eastAsia="Calibri" w:hAnsi="Times New Roman" w:cs="Times New Roman"/>
          <w:sz w:val="24"/>
          <w:szCs w:val="24"/>
        </w:rPr>
        <w:t xml:space="preserve">przepisem art. 23 ust. 1 pkt 1a </w:t>
      </w:r>
      <w:r w:rsidR="00A614D6">
        <w:rPr>
          <w:rFonts w:ascii="Times New Roman" w:eastAsia="Calibri" w:hAnsi="Times New Roman" w:cs="Times New Roman"/>
          <w:sz w:val="24"/>
          <w:szCs w:val="24"/>
        </w:rPr>
        <w:t xml:space="preserve">ustawy </w:t>
      </w:r>
      <w:proofErr w:type="spellStart"/>
      <w:r w:rsidR="00A614D6">
        <w:rPr>
          <w:rFonts w:ascii="Times New Roman" w:eastAsia="Calibri" w:hAnsi="Times New Roman" w:cs="Times New Roman"/>
          <w:sz w:val="24"/>
          <w:szCs w:val="24"/>
        </w:rPr>
        <w:t>Pgg</w:t>
      </w:r>
      <w:proofErr w:type="spellEnd"/>
      <w:r w:rsidR="002E51D5" w:rsidRPr="00102DBD">
        <w:rPr>
          <w:rFonts w:ascii="Times New Roman" w:eastAsia="Calibri" w:hAnsi="Times New Roman" w:cs="Times New Roman"/>
          <w:sz w:val="24"/>
          <w:szCs w:val="24"/>
        </w:rPr>
        <w:t xml:space="preserve">. </w:t>
      </w:r>
      <w:r w:rsidR="00A111BC" w:rsidRPr="00102DBD">
        <w:rPr>
          <w:rFonts w:ascii="Times New Roman" w:eastAsia="Calibri" w:hAnsi="Times New Roman" w:cs="Times New Roman"/>
          <w:sz w:val="24"/>
          <w:szCs w:val="24"/>
        </w:rPr>
        <w:t xml:space="preserve">Powyższe rozwiązanie pozwoli zapewnić udział tego organu w procesie zmian koncesji regulujących działalność już funkcjonujących zakładów górniczych </w:t>
      </w:r>
      <w:r w:rsidR="00417CDD" w:rsidRPr="00102DBD">
        <w:rPr>
          <w:rFonts w:ascii="Times New Roman" w:eastAsia="Calibri" w:hAnsi="Times New Roman" w:cs="Times New Roman"/>
          <w:sz w:val="24"/>
          <w:szCs w:val="24"/>
        </w:rPr>
        <w:t>w</w:t>
      </w:r>
      <w:r w:rsidR="00BB618D">
        <w:rPr>
          <w:rFonts w:ascii="Times New Roman" w:eastAsia="Calibri" w:hAnsi="Times New Roman" w:cs="Times New Roman"/>
          <w:sz w:val="24"/>
          <w:szCs w:val="24"/>
        </w:rPr>
        <w:t> </w:t>
      </w:r>
      <w:r w:rsidR="00417CDD" w:rsidRPr="00102DBD">
        <w:rPr>
          <w:rFonts w:ascii="Times New Roman" w:eastAsia="Calibri" w:hAnsi="Times New Roman" w:cs="Times New Roman"/>
          <w:sz w:val="24"/>
          <w:szCs w:val="24"/>
        </w:rPr>
        <w:t xml:space="preserve">obszarach morskich RP poprzez opiniowanie technicznych możliwości wykonywania koncesjonowanej działalności oraz zapewnienia jej bezpieczeństwa. Regulacja ta zapewnia pełne wdrożenie przepisów dyrektywy w odniesieniu do instalacji wydobywczych istniejących przed dniem wejścia w życie niniejszej ustawy. </w:t>
      </w:r>
    </w:p>
    <w:p w:rsidR="00406E02" w:rsidRPr="00102DBD" w:rsidRDefault="00D34F78"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b/>
          <w:sz w:val="24"/>
          <w:szCs w:val="24"/>
        </w:rPr>
        <w:lastRenderedPageBreak/>
        <w:t xml:space="preserve">Art. 12 </w:t>
      </w:r>
      <w:r w:rsidRPr="00102DBD">
        <w:rPr>
          <w:rFonts w:ascii="Times New Roman" w:eastAsia="Calibri" w:hAnsi="Times New Roman" w:cs="Times New Roman"/>
          <w:sz w:val="24"/>
          <w:szCs w:val="24"/>
        </w:rPr>
        <w:t>projektu ustawy wskazuje termin sporządzenia przez Prezesa Wyższego Urzędu Górniczego pierwszych sprawozdań</w:t>
      </w:r>
      <w:r w:rsidR="004A4DF8" w:rsidRPr="00102DBD">
        <w:rPr>
          <w:rFonts w:ascii="Times New Roman" w:eastAsia="Calibri" w:hAnsi="Times New Roman" w:cs="Times New Roman"/>
          <w:sz w:val="24"/>
          <w:szCs w:val="24"/>
        </w:rPr>
        <w:t>, o których mowa w art. 174b</w:t>
      </w:r>
      <w:r w:rsidR="00BB618D">
        <w:rPr>
          <w:rFonts w:ascii="Times New Roman" w:eastAsia="Calibri" w:hAnsi="Times New Roman" w:cs="Times New Roman"/>
          <w:sz w:val="24"/>
          <w:szCs w:val="24"/>
        </w:rPr>
        <w:t xml:space="preserve"> ustawy </w:t>
      </w:r>
      <w:proofErr w:type="spellStart"/>
      <w:r w:rsidR="00BB618D">
        <w:rPr>
          <w:rFonts w:ascii="Times New Roman" w:eastAsia="Calibri" w:hAnsi="Times New Roman" w:cs="Times New Roman"/>
          <w:sz w:val="24"/>
          <w:szCs w:val="24"/>
        </w:rPr>
        <w:t>Pgg</w:t>
      </w:r>
      <w:proofErr w:type="spellEnd"/>
      <w:r w:rsidR="00523F8D" w:rsidRPr="00102DBD">
        <w:rPr>
          <w:rFonts w:ascii="Times New Roman" w:eastAsia="Calibri" w:hAnsi="Times New Roman" w:cs="Times New Roman"/>
          <w:sz w:val="24"/>
          <w:szCs w:val="24"/>
        </w:rPr>
        <w:t>,</w:t>
      </w:r>
      <w:r w:rsidR="004A4DF8" w:rsidRPr="00102DBD">
        <w:rPr>
          <w:rFonts w:ascii="Times New Roman" w:eastAsia="Calibri" w:hAnsi="Times New Roman" w:cs="Times New Roman"/>
          <w:sz w:val="24"/>
          <w:szCs w:val="24"/>
        </w:rPr>
        <w:t xml:space="preserve"> wprowadzonym niniejszą ustawą, podsumowujących jego</w:t>
      </w:r>
      <w:r w:rsidRPr="00102DBD">
        <w:rPr>
          <w:rFonts w:ascii="Times New Roman" w:eastAsia="Calibri" w:hAnsi="Times New Roman" w:cs="Times New Roman"/>
          <w:sz w:val="24"/>
          <w:szCs w:val="24"/>
        </w:rPr>
        <w:t xml:space="preserve"> dzia</w:t>
      </w:r>
      <w:r w:rsidR="004A4DF8" w:rsidRPr="00102DBD">
        <w:rPr>
          <w:rFonts w:ascii="Times New Roman" w:eastAsia="Calibri" w:hAnsi="Times New Roman" w:cs="Times New Roman"/>
          <w:sz w:val="24"/>
          <w:szCs w:val="24"/>
        </w:rPr>
        <w:t>łania</w:t>
      </w:r>
      <w:r w:rsidRPr="00102DBD">
        <w:rPr>
          <w:rFonts w:ascii="Times New Roman" w:eastAsia="Calibri" w:hAnsi="Times New Roman" w:cs="Times New Roman"/>
          <w:sz w:val="24"/>
          <w:szCs w:val="24"/>
        </w:rPr>
        <w:t xml:space="preserve"> </w:t>
      </w:r>
      <w:r w:rsidR="004A4DF8" w:rsidRPr="00102DBD">
        <w:rPr>
          <w:rFonts w:ascii="Times New Roman" w:eastAsia="Calibri" w:hAnsi="Times New Roman" w:cs="Times New Roman"/>
          <w:sz w:val="24"/>
          <w:szCs w:val="24"/>
        </w:rPr>
        <w:t>w zakresie bezpieczeńs</w:t>
      </w:r>
      <w:r w:rsidR="00523F8D" w:rsidRPr="00102DBD">
        <w:rPr>
          <w:rFonts w:ascii="Times New Roman" w:eastAsia="Calibri" w:hAnsi="Times New Roman" w:cs="Times New Roman"/>
          <w:sz w:val="24"/>
          <w:szCs w:val="24"/>
        </w:rPr>
        <w:t>twa działalności polegającej na</w:t>
      </w:r>
      <w:r w:rsidR="0007160E">
        <w:rPr>
          <w:rFonts w:ascii="Times New Roman" w:eastAsia="Calibri" w:hAnsi="Times New Roman" w:cs="Times New Roman"/>
          <w:sz w:val="24"/>
          <w:szCs w:val="24"/>
        </w:rPr>
        <w:t xml:space="preserve"> </w:t>
      </w:r>
      <w:r w:rsidR="004A4DF8" w:rsidRPr="00102DBD">
        <w:rPr>
          <w:rFonts w:ascii="Times New Roman" w:eastAsia="Calibri" w:hAnsi="Times New Roman" w:cs="Times New Roman"/>
          <w:sz w:val="24"/>
          <w:szCs w:val="24"/>
        </w:rPr>
        <w:t>poszukiwaniu, rozpoznawaniu i wyd</w:t>
      </w:r>
      <w:r w:rsidR="00B813F9">
        <w:rPr>
          <w:rFonts w:ascii="Times New Roman" w:eastAsia="Calibri" w:hAnsi="Times New Roman" w:cs="Times New Roman"/>
          <w:sz w:val="24"/>
          <w:szCs w:val="24"/>
        </w:rPr>
        <w:t>obywaniu węglowodorów ze złóż w </w:t>
      </w:r>
      <w:r w:rsidR="004A4DF8" w:rsidRPr="00102DBD">
        <w:rPr>
          <w:rFonts w:ascii="Times New Roman" w:eastAsia="Calibri" w:hAnsi="Times New Roman" w:cs="Times New Roman"/>
          <w:sz w:val="24"/>
          <w:szCs w:val="24"/>
        </w:rPr>
        <w:t>granicach obszarów morskich RP.</w:t>
      </w:r>
    </w:p>
    <w:p w:rsidR="002B4015" w:rsidRPr="00102DBD" w:rsidRDefault="00376DF7"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b/>
          <w:sz w:val="24"/>
          <w:szCs w:val="24"/>
        </w:rPr>
        <w:t>Art. 13</w:t>
      </w:r>
      <w:r w:rsidR="00207FA0" w:rsidRPr="00102DBD">
        <w:rPr>
          <w:rFonts w:ascii="Times New Roman" w:eastAsia="Calibri" w:hAnsi="Times New Roman" w:cs="Times New Roman"/>
          <w:b/>
          <w:sz w:val="24"/>
          <w:szCs w:val="24"/>
        </w:rPr>
        <w:t xml:space="preserve"> </w:t>
      </w:r>
      <w:r w:rsidR="00345612" w:rsidRPr="00102DBD">
        <w:rPr>
          <w:rFonts w:ascii="Times New Roman" w:eastAsia="Calibri" w:hAnsi="Times New Roman" w:cs="Times New Roman"/>
          <w:b/>
          <w:sz w:val="24"/>
          <w:szCs w:val="24"/>
        </w:rPr>
        <w:t>ust. 1</w:t>
      </w:r>
      <w:r w:rsidR="0007160E">
        <w:rPr>
          <w:rFonts w:ascii="Times New Roman" w:eastAsia="Calibri" w:hAnsi="Times New Roman" w:cs="Times New Roman"/>
          <w:b/>
          <w:sz w:val="24"/>
          <w:szCs w:val="24"/>
        </w:rPr>
        <w:t xml:space="preserve"> </w:t>
      </w:r>
      <w:r w:rsidR="00207FA0" w:rsidRPr="00102DBD">
        <w:rPr>
          <w:rFonts w:ascii="Times New Roman" w:eastAsia="Calibri" w:hAnsi="Times New Roman" w:cs="Times New Roman"/>
          <w:sz w:val="24"/>
          <w:szCs w:val="24"/>
        </w:rPr>
        <w:t xml:space="preserve">projektu ustawy </w:t>
      </w:r>
      <w:r w:rsidRPr="00102DBD">
        <w:rPr>
          <w:rFonts w:ascii="Times New Roman" w:eastAsia="Calibri" w:hAnsi="Times New Roman" w:cs="Times New Roman"/>
          <w:sz w:val="24"/>
          <w:szCs w:val="24"/>
        </w:rPr>
        <w:t>nakłada na przedsiębiorcę prowadzącego działalność polegającą na poszukiwaniu, rozpoznawaniu i wyd</w:t>
      </w:r>
      <w:r w:rsidR="00B813F9">
        <w:rPr>
          <w:rFonts w:ascii="Times New Roman" w:eastAsia="Calibri" w:hAnsi="Times New Roman" w:cs="Times New Roman"/>
          <w:sz w:val="24"/>
          <w:szCs w:val="24"/>
        </w:rPr>
        <w:t>obywaniu węglowodorów ze złóż w </w:t>
      </w:r>
      <w:r w:rsidRPr="00102DBD">
        <w:rPr>
          <w:rFonts w:ascii="Times New Roman" w:eastAsia="Calibri" w:hAnsi="Times New Roman" w:cs="Times New Roman"/>
          <w:sz w:val="24"/>
          <w:szCs w:val="24"/>
        </w:rPr>
        <w:t>granicach obszarów morskich RP wymóg jej</w:t>
      </w:r>
      <w:r w:rsidR="00207FA0" w:rsidRPr="00102DBD">
        <w:rPr>
          <w:rFonts w:ascii="Times New Roman" w:eastAsia="Calibri" w:hAnsi="Times New Roman" w:cs="Times New Roman"/>
          <w:sz w:val="24"/>
          <w:szCs w:val="24"/>
        </w:rPr>
        <w:t xml:space="preserve"> dostosowania</w:t>
      </w:r>
      <w:r w:rsidRPr="00102DBD">
        <w:rPr>
          <w:rFonts w:ascii="Times New Roman" w:eastAsia="Calibri" w:hAnsi="Times New Roman" w:cs="Times New Roman"/>
          <w:sz w:val="24"/>
          <w:szCs w:val="24"/>
        </w:rPr>
        <w:t xml:space="preserve"> do ustawy </w:t>
      </w:r>
      <w:proofErr w:type="spellStart"/>
      <w:r w:rsidRPr="00102DBD">
        <w:rPr>
          <w:rFonts w:ascii="Times New Roman" w:eastAsia="Calibri" w:hAnsi="Times New Roman" w:cs="Times New Roman"/>
          <w:sz w:val="24"/>
          <w:szCs w:val="24"/>
        </w:rPr>
        <w:t>Pgg</w:t>
      </w:r>
      <w:proofErr w:type="spellEnd"/>
      <w:r w:rsidRPr="00102DBD">
        <w:rPr>
          <w:rFonts w:ascii="Times New Roman" w:eastAsia="Calibri" w:hAnsi="Times New Roman" w:cs="Times New Roman"/>
          <w:sz w:val="24"/>
          <w:szCs w:val="24"/>
        </w:rPr>
        <w:t xml:space="preserve"> zmienionej niniejszą ustawą w terminie do dnia 19 lipca 2018 r. Obowiązek ten </w:t>
      </w:r>
      <w:r w:rsidR="00207FA0" w:rsidRPr="00102DBD">
        <w:rPr>
          <w:rFonts w:ascii="Times New Roman" w:eastAsia="Calibri" w:hAnsi="Times New Roman" w:cs="Times New Roman"/>
          <w:sz w:val="24"/>
          <w:szCs w:val="24"/>
        </w:rPr>
        <w:t>w</w:t>
      </w:r>
      <w:r w:rsidR="0007160E">
        <w:rPr>
          <w:rFonts w:ascii="Times New Roman" w:eastAsia="Calibri" w:hAnsi="Times New Roman" w:cs="Times New Roman"/>
          <w:sz w:val="24"/>
          <w:szCs w:val="24"/>
        </w:rPr>
        <w:t xml:space="preserve"> </w:t>
      </w:r>
      <w:r w:rsidR="00207FA0" w:rsidRPr="00102DBD">
        <w:rPr>
          <w:rFonts w:ascii="Times New Roman" w:eastAsia="Calibri" w:hAnsi="Times New Roman" w:cs="Times New Roman"/>
          <w:sz w:val="24"/>
          <w:szCs w:val="24"/>
        </w:rPr>
        <w:t>szczególności</w:t>
      </w:r>
      <w:r w:rsidRPr="00102DBD">
        <w:rPr>
          <w:rFonts w:ascii="Times New Roman" w:eastAsia="Calibri" w:hAnsi="Times New Roman" w:cs="Times New Roman"/>
          <w:sz w:val="24"/>
          <w:szCs w:val="24"/>
        </w:rPr>
        <w:t xml:space="preserve"> odnosi się do wymogu </w:t>
      </w:r>
      <w:r w:rsidR="00523F8D" w:rsidRPr="00102DBD">
        <w:rPr>
          <w:rFonts w:ascii="Times New Roman" w:eastAsia="Calibri" w:hAnsi="Times New Roman" w:cs="Times New Roman"/>
          <w:sz w:val="24"/>
          <w:szCs w:val="24"/>
        </w:rPr>
        <w:t>uwzględnienia w</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planie ruchu zakładu górniczego analizy poważnych zagrożeń dla zakładu górniczego, opisu systemu zarządzania bezpieczeństwem i środowiskiem, opisu systemu niezależnej weryfikacj</w:t>
      </w:r>
      <w:r w:rsidR="00B813F9">
        <w:rPr>
          <w:rFonts w:ascii="Times New Roman" w:eastAsia="Calibri" w:hAnsi="Times New Roman" w:cs="Times New Roman"/>
          <w:sz w:val="24"/>
          <w:szCs w:val="24"/>
        </w:rPr>
        <w:t>i oraz polityki korporacyjnej w </w:t>
      </w:r>
      <w:r w:rsidRPr="00102DBD">
        <w:rPr>
          <w:rFonts w:ascii="Times New Roman" w:eastAsia="Calibri" w:hAnsi="Times New Roman" w:cs="Times New Roman"/>
          <w:sz w:val="24"/>
          <w:szCs w:val="24"/>
        </w:rPr>
        <w:t>zakresie zapobiegania wypadkom</w:t>
      </w:r>
      <w:r w:rsidR="002F7AA1" w:rsidRPr="00102DBD">
        <w:rPr>
          <w:rFonts w:ascii="Times New Roman" w:eastAsia="Calibri" w:hAnsi="Times New Roman" w:cs="Times New Roman"/>
          <w:sz w:val="24"/>
          <w:szCs w:val="24"/>
        </w:rPr>
        <w:t xml:space="preserve"> oraz niebezpiecznym zdarzeniom</w:t>
      </w:r>
      <w:r w:rsidR="0046635C" w:rsidRPr="00102DBD">
        <w:rPr>
          <w:rFonts w:ascii="Times New Roman" w:eastAsia="Calibri" w:hAnsi="Times New Roman" w:cs="Times New Roman"/>
          <w:sz w:val="24"/>
          <w:szCs w:val="24"/>
        </w:rPr>
        <w:t>, a</w:t>
      </w:r>
      <w:r w:rsidR="0007160E">
        <w:rPr>
          <w:rFonts w:ascii="Times New Roman" w:eastAsia="Calibri" w:hAnsi="Times New Roman" w:cs="Times New Roman"/>
          <w:sz w:val="24"/>
          <w:szCs w:val="24"/>
        </w:rPr>
        <w:t xml:space="preserve"> </w:t>
      </w:r>
      <w:r w:rsidR="0046635C" w:rsidRPr="00102DBD">
        <w:rPr>
          <w:rFonts w:ascii="Times New Roman" w:eastAsia="Calibri" w:hAnsi="Times New Roman" w:cs="Times New Roman"/>
          <w:sz w:val="24"/>
          <w:szCs w:val="24"/>
        </w:rPr>
        <w:t>także do wymogu przekazywania właściwemu organowi nadzoru górniczego sprawozdania z</w:t>
      </w:r>
      <w:r w:rsidR="0007160E">
        <w:rPr>
          <w:rFonts w:ascii="Times New Roman" w:eastAsia="Calibri" w:hAnsi="Times New Roman" w:cs="Times New Roman"/>
          <w:sz w:val="24"/>
          <w:szCs w:val="24"/>
        </w:rPr>
        <w:t xml:space="preserve"> </w:t>
      </w:r>
      <w:r w:rsidR="0046635C" w:rsidRPr="00102DBD">
        <w:rPr>
          <w:rFonts w:ascii="Times New Roman" w:eastAsia="Calibri" w:hAnsi="Times New Roman" w:cs="Times New Roman"/>
          <w:sz w:val="24"/>
          <w:szCs w:val="24"/>
        </w:rPr>
        <w:t>realizacji planu ruchu zakładu górniczego</w:t>
      </w:r>
      <w:r w:rsidR="002F7AA1" w:rsidRPr="00102DBD">
        <w:rPr>
          <w:rFonts w:ascii="Times New Roman" w:eastAsia="Calibri" w:hAnsi="Times New Roman" w:cs="Times New Roman"/>
          <w:sz w:val="24"/>
          <w:szCs w:val="24"/>
        </w:rPr>
        <w:t>. Ponadto przepis ten obliguje przedsiębiorcę do dostosowania planu ratownictwa górniczego obowiązującego w jego zakładzie górniczym do wymogów wymienionych w</w:t>
      </w:r>
      <w:r w:rsidR="00BB618D">
        <w:rPr>
          <w:rFonts w:ascii="Times New Roman" w:eastAsia="Calibri" w:hAnsi="Times New Roman" w:cs="Times New Roman"/>
          <w:sz w:val="24"/>
          <w:szCs w:val="24"/>
        </w:rPr>
        <w:t>e wprowadzonym niniejszą ustawą</w:t>
      </w:r>
      <w:r w:rsidR="002F7AA1" w:rsidRPr="00102DBD">
        <w:rPr>
          <w:rFonts w:ascii="Times New Roman" w:eastAsia="Calibri" w:hAnsi="Times New Roman" w:cs="Times New Roman"/>
          <w:sz w:val="24"/>
          <w:szCs w:val="24"/>
        </w:rPr>
        <w:t xml:space="preserve"> art. 122 ust. 11a </w:t>
      </w:r>
      <w:r w:rsidR="00BB618D">
        <w:rPr>
          <w:rFonts w:ascii="Times New Roman" w:eastAsia="Calibri" w:hAnsi="Times New Roman" w:cs="Times New Roman"/>
          <w:sz w:val="24"/>
          <w:szCs w:val="24"/>
        </w:rPr>
        <w:t xml:space="preserve">ustawy </w:t>
      </w:r>
      <w:proofErr w:type="spellStart"/>
      <w:r w:rsidR="00BB618D">
        <w:rPr>
          <w:rFonts w:ascii="Times New Roman" w:eastAsia="Calibri" w:hAnsi="Times New Roman" w:cs="Times New Roman"/>
          <w:sz w:val="24"/>
          <w:szCs w:val="24"/>
        </w:rPr>
        <w:t>Pgg</w:t>
      </w:r>
      <w:proofErr w:type="spellEnd"/>
      <w:r w:rsidR="002F7AA1" w:rsidRPr="00102DBD">
        <w:rPr>
          <w:rFonts w:ascii="Times New Roman" w:eastAsia="Calibri" w:hAnsi="Times New Roman" w:cs="Times New Roman"/>
          <w:sz w:val="24"/>
          <w:szCs w:val="24"/>
        </w:rPr>
        <w:t xml:space="preserve">. </w:t>
      </w:r>
    </w:p>
    <w:p w:rsidR="00345612" w:rsidRPr="00102DBD" w:rsidRDefault="00D64A9C"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sz w:val="24"/>
          <w:szCs w:val="24"/>
        </w:rPr>
        <w:t xml:space="preserve">W </w:t>
      </w:r>
      <w:r w:rsidRPr="00102DBD">
        <w:rPr>
          <w:rFonts w:ascii="Times New Roman" w:eastAsia="Calibri" w:hAnsi="Times New Roman" w:cs="Times New Roman"/>
          <w:b/>
          <w:sz w:val="24"/>
          <w:szCs w:val="24"/>
        </w:rPr>
        <w:t>ust. 2 art. 13</w:t>
      </w:r>
      <w:r w:rsidRPr="00102DBD">
        <w:rPr>
          <w:rFonts w:ascii="Times New Roman" w:eastAsia="Calibri" w:hAnsi="Times New Roman" w:cs="Times New Roman"/>
          <w:sz w:val="24"/>
          <w:szCs w:val="24"/>
        </w:rPr>
        <w:t xml:space="preserve"> wyłączono stosowanie </w:t>
      </w:r>
      <w:r w:rsidR="00523F8D" w:rsidRPr="00102DBD">
        <w:rPr>
          <w:rFonts w:ascii="Times New Roman" w:eastAsia="Calibri" w:hAnsi="Times New Roman" w:cs="Times New Roman"/>
          <w:sz w:val="24"/>
          <w:szCs w:val="24"/>
        </w:rPr>
        <w:t xml:space="preserve">przepisu </w:t>
      </w:r>
      <w:r w:rsidRPr="00102DBD">
        <w:rPr>
          <w:rFonts w:ascii="Times New Roman" w:hAnsi="Times New Roman" w:cs="Times New Roman"/>
          <w:sz w:val="24"/>
          <w:szCs w:val="24"/>
        </w:rPr>
        <w:t>art. 108 ust. 10</w:t>
      </w:r>
      <w:r w:rsidR="006C098F" w:rsidRPr="00102DBD">
        <w:rPr>
          <w:rFonts w:ascii="Times New Roman" w:hAnsi="Times New Roman" w:cs="Times New Roman"/>
          <w:sz w:val="24"/>
          <w:szCs w:val="24"/>
        </w:rPr>
        <w:t>g</w:t>
      </w:r>
      <w:r w:rsidR="00B813F9">
        <w:rPr>
          <w:rFonts w:ascii="Times New Roman" w:hAnsi="Times New Roman" w:cs="Times New Roman"/>
          <w:sz w:val="24"/>
          <w:szCs w:val="24"/>
        </w:rPr>
        <w:t xml:space="preserve"> ustawy zmienianej w art. </w:t>
      </w:r>
      <w:r w:rsidRPr="00102DBD">
        <w:rPr>
          <w:rFonts w:ascii="Times New Roman" w:hAnsi="Times New Roman" w:cs="Times New Roman"/>
          <w:sz w:val="24"/>
          <w:szCs w:val="24"/>
        </w:rPr>
        <w:t xml:space="preserve">1 wobec obszarów koncesji udzielonych przed </w:t>
      </w:r>
      <w:r w:rsidR="00BB618D">
        <w:rPr>
          <w:rFonts w:ascii="Times New Roman" w:hAnsi="Times New Roman" w:cs="Times New Roman"/>
          <w:sz w:val="24"/>
          <w:szCs w:val="24"/>
        </w:rPr>
        <w:t xml:space="preserve">dniem </w:t>
      </w:r>
      <w:r w:rsidRPr="00102DBD">
        <w:rPr>
          <w:rFonts w:ascii="Times New Roman" w:hAnsi="Times New Roman" w:cs="Times New Roman"/>
          <w:sz w:val="24"/>
          <w:szCs w:val="24"/>
        </w:rPr>
        <w:t>18 lipca 2013 r.</w:t>
      </w:r>
      <w:r w:rsidR="00523F8D" w:rsidRPr="00102DBD">
        <w:rPr>
          <w:rFonts w:ascii="Times New Roman" w:hAnsi="Times New Roman" w:cs="Times New Roman"/>
          <w:sz w:val="24"/>
          <w:szCs w:val="24"/>
        </w:rPr>
        <w:t xml:space="preserve"> – stosownie do brzmienia art. 5 ust. 3 dyrektywy.</w:t>
      </w:r>
    </w:p>
    <w:p w:rsidR="00207FA0" w:rsidRPr="00102DBD" w:rsidRDefault="000876D9"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b/>
          <w:sz w:val="24"/>
          <w:szCs w:val="24"/>
        </w:rPr>
        <w:t>Art. 14</w:t>
      </w:r>
      <w:r w:rsidRPr="00102DBD">
        <w:rPr>
          <w:rFonts w:ascii="Times New Roman" w:eastAsia="Calibri" w:hAnsi="Times New Roman" w:cs="Times New Roman"/>
          <w:sz w:val="24"/>
          <w:szCs w:val="24"/>
        </w:rPr>
        <w:t xml:space="preserve"> projektu ustawy określa termin ustanowienia </w:t>
      </w:r>
      <w:r w:rsidR="008E4FF9" w:rsidRPr="00102DBD">
        <w:rPr>
          <w:rFonts w:ascii="Times New Roman" w:eastAsia="Calibri" w:hAnsi="Times New Roman" w:cs="Times New Roman"/>
          <w:sz w:val="24"/>
          <w:szCs w:val="24"/>
        </w:rPr>
        <w:t xml:space="preserve">przez dyrektora właściwego urzędu morskiego </w:t>
      </w:r>
      <w:r w:rsidRPr="00102DBD">
        <w:rPr>
          <w:rFonts w:ascii="Times New Roman" w:eastAsia="Calibri" w:hAnsi="Times New Roman" w:cs="Times New Roman"/>
          <w:sz w:val="24"/>
          <w:szCs w:val="24"/>
        </w:rPr>
        <w:t>obligatoryjnej strefy bezpieczeństwa</w:t>
      </w:r>
      <w:r w:rsidR="008E4FF9" w:rsidRPr="00102DBD">
        <w:rPr>
          <w:rFonts w:ascii="Times New Roman" w:eastAsia="Calibri" w:hAnsi="Times New Roman" w:cs="Times New Roman"/>
          <w:sz w:val="24"/>
          <w:szCs w:val="24"/>
        </w:rPr>
        <w:t xml:space="preserve"> wokół zak</w:t>
      </w:r>
      <w:r w:rsidR="00523F8D" w:rsidRPr="00102DBD">
        <w:rPr>
          <w:rFonts w:ascii="Times New Roman" w:eastAsia="Calibri" w:hAnsi="Times New Roman" w:cs="Times New Roman"/>
          <w:sz w:val="24"/>
          <w:szCs w:val="24"/>
        </w:rPr>
        <w:t>ładów górniczych istniejących w</w:t>
      </w:r>
      <w:r w:rsidR="00B813F9">
        <w:rPr>
          <w:rFonts w:ascii="Times New Roman" w:eastAsia="Calibri" w:hAnsi="Times New Roman" w:cs="Times New Roman"/>
          <w:sz w:val="24"/>
          <w:szCs w:val="24"/>
        </w:rPr>
        <w:t> </w:t>
      </w:r>
      <w:r w:rsidR="008E4FF9" w:rsidRPr="00102DBD">
        <w:rPr>
          <w:rFonts w:ascii="Times New Roman" w:eastAsia="Calibri" w:hAnsi="Times New Roman" w:cs="Times New Roman"/>
          <w:sz w:val="24"/>
          <w:szCs w:val="24"/>
        </w:rPr>
        <w:t>granicach obszarów morskich RP w dniu wejścia w życie niniejszej ustawy.</w:t>
      </w:r>
      <w:r w:rsidRPr="00102DBD">
        <w:rPr>
          <w:rFonts w:ascii="Times New Roman" w:eastAsia="Calibri" w:hAnsi="Times New Roman" w:cs="Times New Roman"/>
          <w:sz w:val="24"/>
          <w:szCs w:val="24"/>
        </w:rPr>
        <w:t xml:space="preserve"> </w:t>
      </w:r>
    </w:p>
    <w:p w:rsidR="00F03D38" w:rsidRPr="00102DBD" w:rsidRDefault="003843FD"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b/>
          <w:sz w:val="24"/>
          <w:szCs w:val="24"/>
        </w:rPr>
        <w:t>A</w:t>
      </w:r>
      <w:r w:rsidR="008A1550" w:rsidRPr="00102DBD">
        <w:rPr>
          <w:rFonts w:ascii="Times New Roman" w:eastAsia="Calibri" w:hAnsi="Times New Roman" w:cs="Times New Roman"/>
          <w:b/>
          <w:sz w:val="24"/>
          <w:szCs w:val="24"/>
        </w:rPr>
        <w:t xml:space="preserve">rt. </w:t>
      </w:r>
      <w:r w:rsidR="008E4FF9" w:rsidRPr="00102DBD">
        <w:rPr>
          <w:rFonts w:ascii="Times New Roman" w:eastAsia="Calibri" w:hAnsi="Times New Roman" w:cs="Times New Roman"/>
          <w:b/>
          <w:sz w:val="24"/>
          <w:szCs w:val="24"/>
        </w:rPr>
        <w:t>15</w:t>
      </w:r>
      <w:r w:rsidR="008E4FF9" w:rsidRPr="00102DBD">
        <w:rPr>
          <w:rFonts w:ascii="Times New Roman" w:eastAsia="Calibri" w:hAnsi="Times New Roman" w:cs="Times New Roman"/>
          <w:sz w:val="24"/>
          <w:szCs w:val="24"/>
        </w:rPr>
        <w:t xml:space="preserve"> </w:t>
      </w:r>
      <w:r w:rsidR="00866043" w:rsidRPr="00102DBD">
        <w:rPr>
          <w:rFonts w:ascii="Times New Roman" w:eastAsia="Calibri" w:hAnsi="Times New Roman" w:cs="Times New Roman"/>
          <w:sz w:val="24"/>
          <w:szCs w:val="24"/>
        </w:rPr>
        <w:t xml:space="preserve">pkt 1 i 2 </w:t>
      </w:r>
      <w:r w:rsidR="008E4FF9" w:rsidRPr="00102DBD">
        <w:rPr>
          <w:rFonts w:ascii="Times New Roman" w:eastAsia="Calibri" w:hAnsi="Times New Roman" w:cs="Times New Roman"/>
          <w:sz w:val="24"/>
          <w:szCs w:val="24"/>
        </w:rPr>
        <w:t xml:space="preserve">projektu ustawy określa </w:t>
      </w:r>
      <w:r w:rsidR="00207FA0" w:rsidRPr="00102DBD">
        <w:rPr>
          <w:rFonts w:ascii="Times New Roman" w:eastAsia="Calibri" w:hAnsi="Times New Roman" w:cs="Times New Roman"/>
          <w:sz w:val="24"/>
          <w:szCs w:val="24"/>
        </w:rPr>
        <w:t xml:space="preserve">termin obowiązywania dotychczasowych przepisów wykonawczych wydanych na </w:t>
      </w:r>
      <w:r w:rsidR="008C52D9">
        <w:rPr>
          <w:rFonts w:ascii="Times New Roman" w:eastAsia="Calibri" w:hAnsi="Times New Roman" w:cs="Times New Roman"/>
          <w:sz w:val="24"/>
          <w:szCs w:val="24"/>
        </w:rPr>
        <w:t xml:space="preserve">podstawie </w:t>
      </w:r>
      <w:r w:rsidR="008E4FF9" w:rsidRPr="00102DBD">
        <w:rPr>
          <w:rFonts w:ascii="Times New Roman" w:eastAsia="Calibri" w:hAnsi="Times New Roman" w:cs="Times New Roman"/>
          <w:sz w:val="24"/>
          <w:szCs w:val="24"/>
        </w:rPr>
        <w:t xml:space="preserve">art. 110 ustawy </w:t>
      </w:r>
      <w:proofErr w:type="spellStart"/>
      <w:r w:rsidR="008E4FF9" w:rsidRPr="00102DBD">
        <w:rPr>
          <w:rFonts w:ascii="Times New Roman" w:eastAsia="Calibri" w:hAnsi="Times New Roman" w:cs="Times New Roman"/>
          <w:sz w:val="24"/>
          <w:szCs w:val="24"/>
        </w:rPr>
        <w:t>Pgg</w:t>
      </w:r>
      <w:proofErr w:type="spellEnd"/>
      <w:r w:rsidR="008E4FF9" w:rsidRPr="00102DBD">
        <w:rPr>
          <w:rFonts w:ascii="Times New Roman" w:eastAsia="Calibri" w:hAnsi="Times New Roman" w:cs="Times New Roman"/>
          <w:sz w:val="24"/>
          <w:szCs w:val="24"/>
        </w:rPr>
        <w:t xml:space="preserve"> oraz na po</w:t>
      </w:r>
      <w:r w:rsidR="00B813F9">
        <w:rPr>
          <w:rFonts w:ascii="Times New Roman" w:eastAsia="Calibri" w:hAnsi="Times New Roman" w:cs="Times New Roman"/>
          <w:sz w:val="24"/>
          <w:szCs w:val="24"/>
        </w:rPr>
        <w:t>dstawie art. 24 ust. </w:t>
      </w:r>
      <w:r w:rsidR="00523F8D" w:rsidRPr="00102DBD">
        <w:rPr>
          <w:rFonts w:ascii="Times New Roman" w:eastAsia="Calibri" w:hAnsi="Times New Roman" w:cs="Times New Roman"/>
          <w:sz w:val="24"/>
          <w:szCs w:val="24"/>
        </w:rPr>
        <w:t xml:space="preserve">1 ustawy </w:t>
      </w:r>
      <w:r w:rsidR="00BB618D">
        <w:rPr>
          <w:rFonts w:ascii="Times New Roman" w:eastAsia="Calibri" w:hAnsi="Times New Roman" w:cs="Times New Roman"/>
          <w:sz w:val="24"/>
          <w:szCs w:val="24"/>
        </w:rPr>
        <w:t xml:space="preserve">z dnia 16 marca 1995 r. </w:t>
      </w:r>
      <w:r w:rsidR="00523F8D" w:rsidRPr="00102DBD">
        <w:rPr>
          <w:rFonts w:ascii="Times New Roman" w:eastAsia="Calibri" w:hAnsi="Times New Roman" w:cs="Times New Roman"/>
          <w:sz w:val="24"/>
          <w:szCs w:val="24"/>
        </w:rPr>
        <w:t>o</w:t>
      </w:r>
      <w:r w:rsidR="0007160E">
        <w:rPr>
          <w:rFonts w:ascii="Times New Roman" w:eastAsia="Calibri" w:hAnsi="Times New Roman" w:cs="Times New Roman"/>
          <w:sz w:val="24"/>
          <w:szCs w:val="24"/>
        </w:rPr>
        <w:t xml:space="preserve"> </w:t>
      </w:r>
      <w:r w:rsidR="008E4FF9" w:rsidRPr="00102DBD">
        <w:rPr>
          <w:rFonts w:ascii="Times New Roman" w:eastAsia="Calibri" w:hAnsi="Times New Roman" w:cs="Times New Roman"/>
          <w:sz w:val="24"/>
          <w:szCs w:val="24"/>
        </w:rPr>
        <w:t xml:space="preserve">zapobieganiu zanieczyszczeniu morza przez statki. </w:t>
      </w:r>
      <w:r w:rsidR="00207FA0" w:rsidRPr="00102DBD">
        <w:rPr>
          <w:rFonts w:ascii="Times New Roman" w:eastAsia="Calibri" w:hAnsi="Times New Roman" w:cs="Times New Roman"/>
          <w:sz w:val="24"/>
          <w:szCs w:val="24"/>
        </w:rPr>
        <w:t>Zachowują o</w:t>
      </w:r>
      <w:r w:rsidR="008E4FF9" w:rsidRPr="00102DBD">
        <w:rPr>
          <w:rFonts w:ascii="Times New Roman" w:eastAsia="Calibri" w:hAnsi="Times New Roman" w:cs="Times New Roman"/>
          <w:sz w:val="24"/>
          <w:szCs w:val="24"/>
        </w:rPr>
        <w:t>ne moc do dnia wejścia w życie nowych</w:t>
      </w:r>
      <w:r w:rsidR="00207FA0" w:rsidRPr="00102DBD">
        <w:rPr>
          <w:rFonts w:ascii="Times New Roman" w:eastAsia="Calibri" w:hAnsi="Times New Roman" w:cs="Times New Roman"/>
          <w:sz w:val="24"/>
          <w:szCs w:val="24"/>
        </w:rPr>
        <w:t xml:space="preserve"> przepisów wykonawczych, </w:t>
      </w:r>
      <w:r w:rsidR="00523F8D" w:rsidRPr="00102DBD">
        <w:rPr>
          <w:rFonts w:ascii="Times New Roman" w:eastAsia="Calibri" w:hAnsi="Times New Roman" w:cs="Times New Roman"/>
          <w:sz w:val="24"/>
          <w:szCs w:val="24"/>
        </w:rPr>
        <w:t xml:space="preserve">jednak </w:t>
      </w:r>
      <w:r w:rsidR="00207FA0" w:rsidRPr="00102DBD">
        <w:rPr>
          <w:rFonts w:ascii="Times New Roman" w:eastAsia="Calibri" w:hAnsi="Times New Roman" w:cs="Times New Roman"/>
          <w:sz w:val="24"/>
          <w:szCs w:val="24"/>
        </w:rPr>
        <w:t xml:space="preserve">nie dłużej niż </w:t>
      </w:r>
      <w:r w:rsidR="008E4FF9" w:rsidRPr="00102DBD">
        <w:rPr>
          <w:rFonts w:ascii="Times New Roman" w:eastAsia="Calibri" w:hAnsi="Times New Roman" w:cs="Times New Roman"/>
          <w:sz w:val="24"/>
          <w:szCs w:val="24"/>
        </w:rPr>
        <w:t>12 miesięcy</w:t>
      </w:r>
      <w:r w:rsidR="00207FA0" w:rsidRPr="00102DBD">
        <w:rPr>
          <w:rFonts w:ascii="Times New Roman" w:eastAsia="Calibri" w:hAnsi="Times New Roman" w:cs="Times New Roman"/>
          <w:sz w:val="24"/>
          <w:szCs w:val="24"/>
        </w:rPr>
        <w:t xml:space="preserve"> od dnia wejścia w życie niniejszej ustawy.</w:t>
      </w:r>
      <w:r w:rsidR="00C572D1" w:rsidRPr="00102DBD">
        <w:rPr>
          <w:rFonts w:ascii="Times New Roman" w:eastAsia="Calibri" w:hAnsi="Times New Roman" w:cs="Times New Roman"/>
          <w:sz w:val="24"/>
          <w:szCs w:val="24"/>
        </w:rPr>
        <w:t xml:space="preserve"> W przypadku </w:t>
      </w:r>
      <w:r w:rsidRPr="00102DBD">
        <w:rPr>
          <w:rFonts w:ascii="Times New Roman" w:eastAsia="Calibri" w:hAnsi="Times New Roman" w:cs="Times New Roman"/>
          <w:sz w:val="24"/>
          <w:szCs w:val="24"/>
        </w:rPr>
        <w:t xml:space="preserve">rozporządzenia Ministra Środowiska z dnia </w:t>
      </w:r>
      <w:r w:rsidRPr="00102DBD">
        <w:rPr>
          <w:rFonts w:ascii="Times New Roman" w:hAnsi="Times New Roman" w:cs="Times New Roman"/>
          <w:sz w:val="24"/>
          <w:szCs w:val="24"/>
        </w:rPr>
        <w:t xml:space="preserve">1 września 2016 r. </w:t>
      </w:r>
      <w:r w:rsidRPr="00102DBD">
        <w:rPr>
          <w:rFonts w:ascii="Times New Roman" w:hAnsi="Times New Roman" w:cs="Times New Roman"/>
          <w:bCs/>
          <w:sz w:val="24"/>
          <w:szCs w:val="24"/>
        </w:rPr>
        <w:t>w</w:t>
      </w:r>
      <w:r w:rsidR="0007160E">
        <w:rPr>
          <w:rFonts w:ascii="Times New Roman" w:hAnsi="Times New Roman" w:cs="Times New Roman"/>
          <w:bCs/>
          <w:sz w:val="24"/>
          <w:szCs w:val="24"/>
        </w:rPr>
        <w:t xml:space="preserve"> </w:t>
      </w:r>
      <w:r w:rsidRPr="00102DBD">
        <w:rPr>
          <w:rFonts w:ascii="Times New Roman" w:hAnsi="Times New Roman" w:cs="Times New Roman"/>
          <w:bCs/>
          <w:sz w:val="24"/>
          <w:szCs w:val="24"/>
        </w:rPr>
        <w:t>sprawie kryte</w:t>
      </w:r>
      <w:r w:rsidR="00695617">
        <w:rPr>
          <w:rFonts w:ascii="Times New Roman" w:hAnsi="Times New Roman" w:cs="Times New Roman"/>
          <w:bCs/>
          <w:sz w:val="24"/>
          <w:szCs w:val="24"/>
        </w:rPr>
        <w:t>riów oceny wystąpienia szkody w </w:t>
      </w:r>
      <w:r w:rsidRPr="00102DBD">
        <w:rPr>
          <w:rFonts w:ascii="Times New Roman" w:hAnsi="Times New Roman" w:cs="Times New Roman"/>
          <w:bCs/>
          <w:sz w:val="24"/>
          <w:szCs w:val="24"/>
        </w:rPr>
        <w:t>środowisku,</w:t>
      </w:r>
      <w:r w:rsidRPr="00102DBD">
        <w:rPr>
          <w:rFonts w:ascii="Times New Roman" w:eastAsia="Calibri" w:hAnsi="Times New Roman" w:cs="Times New Roman"/>
          <w:sz w:val="24"/>
          <w:szCs w:val="24"/>
        </w:rPr>
        <w:t xml:space="preserve"> </w:t>
      </w:r>
      <w:r w:rsidR="00C572D1" w:rsidRPr="00102DBD">
        <w:rPr>
          <w:rFonts w:ascii="Times New Roman" w:eastAsia="Calibri" w:hAnsi="Times New Roman" w:cs="Times New Roman"/>
          <w:sz w:val="24"/>
          <w:szCs w:val="24"/>
        </w:rPr>
        <w:t>o którym mowa w art. 15 pkt 3 zmienianej ustawy</w:t>
      </w:r>
      <w:r w:rsidR="009A5BD7">
        <w:rPr>
          <w:rFonts w:ascii="Times New Roman" w:eastAsia="Calibri" w:hAnsi="Times New Roman" w:cs="Times New Roman"/>
          <w:sz w:val="24"/>
          <w:szCs w:val="24"/>
        </w:rPr>
        <w:t>,</w:t>
      </w:r>
      <w:r w:rsidR="00C572D1" w:rsidRPr="00102DBD">
        <w:rPr>
          <w:rFonts w:ascii="Times New Roman" w:eastAsia="Calibri" w:hAnsi="Times New Roman" w:cs="Times New Roman"/>
          <w:sz w:val="24"/>
          <w:szCs w:val="24"/>
        </w:rPr>
        <w:t xml:space="preserve"> </w:t>
      </w:r>
      <w:r w:rsidR="00866043" w:rsidRPr="00102DBD">
        <w:rPr>
          <w:rFonts w:ascii="Times New Roman" w:eastAsia="Calibri" w:hAnsi="Times New Roman" w:cs="Times New Roman"/>
          <w:sz w:val="24"/>
          <w:szCs w:val="24"/>
        </w:rPr>
        <w:lastRenderedPageBreak/>
        <w:t xml:space="preserve">projektodawca przyjął, że </w:t>
      </w:r>
      <w:r w:rsidRPr="00102DBD">
        <w:rPr>
          <w:rFonts w:ascii="Times New Roman" w:eastAsia="Calibri" w:hAnsi="Times New Roman" w:cs="Times New Roman"/>
          <w:sz w:val="24"/>
          <w:szCs w:val="24"/>
        </w:rPr>
        <w:t>akt ten</w:t>
      </w:r>
      <w:r w:rsidR="00C572D1" w:rsidRPr="00102DBD">
        <w:rPr>
          <w:rFonts w:ascii="Times New Roman" w:eastAsia="Calibri" w:hAnsi="Times New Roman" w:cs="Times New Roman"/>
          <w:sz w:val="24"/>
          <w:szCs w:val="24"/>
        </w:rPr>
        <w:t xml:space="preserve"> </w:t>
      </w:r>
      <w:r w:rsidR="00866043" w:rsidRPr="00102DBD">
        <w:rPr>
          <w:rFonts w:ascii="Times New Roman" w:eastAsia="Calibri" w:hAnsi="Times New Roman" w:cs="Times New Roman"/>
          <w:sz w:val="24"/>
          <w:szCs w:val="24"/>
        </w:rPr>
        <w:t>będ</w:t>
      </w:r>
      <w:r w:rsidR="00C572D1" w:rsidRPr="00102DBD">
        <w:rPr>
          <w:rFonts w:ascii="Times New Roman" w:eastAsia="Calibri" w:hAnsi="Times New Roman" w:cs="Times New Roman"/>
          <w:sz w:val="24"/>
          <w:szCs w:val="24"/>
        </w:rPr>
        <w:t>zie</w:t>
      </w:r>
      <w:r w:rsidR="00866043" w:rsidRPr="00102DBD">
        <w:rPr>
          <w:rFonts w:ascii="Times New Roman" w:eastAsia="Calibri" w:hAnsi="Times New Roman" w:cs="Times New Roman"/>
          <w:sz w:val="24"/>
          <w:szCs w:val="24"/>
        </w:rPr>
        <w:t xml:space="preserve"> </w:t>
      </w:r>
      <w:r w:rsidR="00F61659" w:rsidRPr="00102DBD">
        <w:rPr>
          <w:rFonts w:ascii="Times New Roman" w:eastAsia="Calibri" w:hAnsi="Times New Roman" w:cs="Times New Roman"/>
          <w:sz w:val="24"/>
          <w:szCs w:val="24"/>
        </w:rPr>
        <w:t xml:space="preserve">utrzymany w mocy </w:t>
      </w:r>
      <w:r w:rsidR="00866043" w:rsidRPr="00102DBD">
        <w:rPr>
          <w:rFonts w:ascii="Times New Roman" w:eastAsia="Calibri" w:hAnsi="Times New Roman" w:cs="Times New Roman"/>
          <w:sz w:val="24"/>
          <w:szCs w:val="24"/>
        </w:rPr>
        <w:t>nie dłużej niż przez 24</w:t>
      </w:r>
      <w:r w:rsidR="00BB618D">
        <w:rPr>
          <w:rFonts w:ascii="Times New Roman" w:eastAsia="Calibri" w:hAnsi="Times New Roman" w:cs="Times New Roman"/>
          <w:sz w:val="24"/>
          <w:szCs w:val="24"/>
        </w:rPr>
        <w:t> </w:t>
      </w:r>
      <w:r w:rsidR="00866043" w:rsidRPr="00102DBD">
        <w:rPr>
          <w:rFonts w:ascii="Times New Roman" w:eastAsia="Calibri" w:hAnsi="Times New Roman" w:cs="Times New Roman"/>
          <w:sz w:val="24"/>
          <w:szCs w:val="24"/>
        </w:rPr>
        <w:t>miesiące od dnia wejścia w</w:t>
      </w:r>
      <w:r w:rsidR="00603497">
        <w:rPr>
          <w:rFonts w:ascii="Times New Roman" w:eastAsia="Calibri" w:hAnsi="Times New Roman" w:cs="Times New Roman"/>
          <w:sz w:val="24"/>
          <w:szCs w:val="24"/>
        </w:rPr>
        <w:t> </w:t>
      </w:r>
      <w:r w:rsidR="00866043" w:rsidRPr="00102DBD">
        <w:rPr>
          <w:rFonts w:ascii="Times New Roman" w:eastAsia="Calibri" w:hAnsi="Times New Roman" w:cs="Times New Roman"/>
          <w:sz w:val="24"/>
          <w:szCs w:val="24"/>
        </w:rPr>
        <w:t xml:space="preserve">życie niniejszej ustawy. </w:t>
      </w:r>
      <w:r w:rsidRPr="00102DBD">
        <w:rPr>
          <w:rFonts w:ascii="Times New Roman" w:eastAsia="Calibri" w:hAnsi="Times New Roman" w:cs="Times New Roman"/>
          <w:sz w:val="24"/>
          <w:szCs w:val="24"/>
        </w:rPr>
        <w:t>P</w:t>
      </w:r>
      <w:r w:rsidR="00866043" w:rsidRPr="00102DBD">
        <w:rPr>
          <w:rFonts w:ascii="Times New Roman" w:eastAsia="Calibri" w:hAnsi="Times New Roman" w:cs="Times New Roman"/>
          <w:sz w:val="24"/>
          <w:szCs w:val="24"/>
        </w:rPr>
        <w:t xml:space="preserve">rzepisy te nie wdrażają bezpośrednio implementowanej dyrektywy i nie odnoszą się </w:t>
      </w:r>
      <w:r w:rsidR="007362EC" w:rsidRPr="00102DBD">
        <w:rPr>
          <w:rFonts w:ascii="Times New Roman" w:eastAsia="Calibri" w:hAnsi="Times New Roman" w:cs="Times New Roman"/>
          <w:sz w:val="24"/>
          <w:szCs w:val="24"/>
        </w:rPr>
        <w:t>wprost do regulowanej nią działalności</w:t>
      </w:r>
      <w:r w:rsidR="00866043" w:rsidRPr="00102DBD">
        <w:rPr>
          <w:rFonts w:ascii="Times New Roman" w:eastAsia="Calibri" w:hAnsi="Times New Roman" w:cs="Times New Roman"/>
          <w:sz w:val="24"/>
          <w:szCs w:val="24"/>
        </w:rPr>
        <w:t xml:space="preserve">, lecz </w:t>
      </w:r>
      <w:r w:rsidR="007362EC" w:rsidRPr="00102DBD">
        <w:rPr>
          <w:rFonts w:ascii="Times New Roman" w:eastAsia="Calibri" w:hAnsi="Times New Roman" w:cs="Times New Roman"/>
          <w:sz w:val="24"/>
          <w:szCs w:val="24"/>
        </w:rPr>
        <w:t xml:space="preserve">są jedynie konsekwencją </w:t>
      </w:r>
      <w:r w:rsidR="00866043" w:rsidRPr="00102DBD">
        <w:rPr>
          <w:rFonts w:ascii="Times New Roman" w:eastAsia="Calibri" w:hAnsi="Times New Roman" w:cs="Times New Roman"/>
          <w:sz w:val="24"/>
          <w:szCs w:val="24"/>
        </w:rPr>
        <w:t>dokonanej tą dyrektyw</w:t>
      </w:r>
      <w:r w:rsidR="007362EC" w:rsidRPr="00102DBD">
        <w:rPr>
          <w:rFonts w:ascii="Times New Roman" w:eastAsia="Calibri" w:hAnsi="Times New Roman" w:cs="Times New Roman"/>
          <w:sz w:val="24"/>
          <w:szCs w:val="24"/>
        </w:rPr>
        <w:t>ą</w:t>
      </w:r>
      <w:r w:rsidR="00866043" w:rsidRPr="00102DBD">
        <w:rPr>
          <w:rFonts w:ascii="Times New Roman" w:eastAsia="Calibri" w:hAnsi="Times New Roman" w:cs="Times New Roman"/>
          <w:sz w:val="24"/>
          <w:szCs w:val="24"/>
        </w:rPr>
        <w:t xml:space="preserve"> zmiany dyrektywy 2004/35/WE.</w:t>
      </w:r>
      <w:r w:rsidR="007362EC" w:rsidRPr="00102DBD">
        <w:rPr>
          <w:rFonts w:ascii="Times New Roman" w:eastAsia="Calibri" w:hAnsi="Times New Roman" w:cs="Times New Roman"/>
          <w:sz w:val="24"/>
          <w:szCs w:val="24"/>
        </w:rPr>
        <w:t xml:space="preserve"> </w:t>
      </w:r>
    </w:p>
    <w:p w:rsidR="00721928" w:rsidRPr="00102DBD" w:rsidRDefault="008E4FF9" w:rsidP="00102DBD">
      <w:pPr>
        <w:spacing w:before="120" w:after="0" w:line="360" w:lineRule="auto"/>
        <w:jc w:val="both"/>
        <w:rPr>
          <w:rFonts w:ascii="Times New Roman" w:eastAsia="Calibri" w:hAnsi="Times New Roman" w:cs="Times New Roman"/>
          <w:sz w:val="24"/>
          <w:szCs w:val="24"/>
        </w:rPr>
      </w:pPr>
      <w:r w:rsidRPr="00102DBD">
        <w:rPr>
          <w:rFonts w:ascii="Times New Roman" w:eastAsia="Calibri" w:hAnsi="Times New Roman" w:cs="Times New Roman"/>
          <w:b/>
          <w:sz w:val="24"/>
          <w:szCs w:val="24"/>
        </w:rPr>
        <w:t>Art. 16</w:t>
      </w:r>
      <w:r w:rsidR="00207FA0" w:rsidRPr="00102DBD">
        <w:rPr>
          <w:rFonts w:ascii="Times New Roman" w:eastAsia="Calibri" w:hAnsi="Times New Roman" w:cs="Times New Roman"/>
          <w:sz w:val="24"/>
          <w:szCs w:val="24"/>
        </w:rPr>
        <w:t xml:space="preserve"> projektu ustawy określa termin wejścia w życie projektowanej ustawy jako 30 dni od dnia jej ogłoszenia. </w:t>
      </w:r>
      <w:r w:rsidR="005C6312" w:rsidRPr="00102DBD">
        <w:rPr>
          <w:rFonts w:ascii="Times New Roman" w:eastAsia="Calibri" w:hAnsi="Times New Roman" w:cs="Times New Roman"/>
          <w:sz w:val="24"/>
          <w:szCs w:val="24"/>
        </w:rPr>
        <w:t xml:space="preserve">Termin ten jest adekwatny do rodzaju i zakresu zmian wprowadzanych przez ustawę. </w:t>
      </w:r>
      <w:r w:rsidR="00063720" w:rsidRPr="00102DBD">
        <w:rPr>
          <w:rFonts w:ascii="Times New Roman" w:eastAsia="Calibri" w:hAnsi="Times New Roman" w:cs="Times New Roman"/>
          <w:sz w:val="24"/>
          <w:szCs w:val="24"/>
        </w:rPr>
        <w:t xml:space="preserve">Należy zauważyć, że termin wejścia w życie ustawy nie ma bezpośredniego wpływu na podmioty już prowadzące działalność w granicach obszarów morskich RP, gdyż dostosowanie tej działalności do wymogów wprowadzonych niniejszą ustawą jest przesunięte w czasie do </w:t>
      </w:r>
      <w:r w:rsidR="00BB618D">
        <w:rPr>
          <w:rFonts w:ascii="Times New Roman" w:eastAsia="Calibri" w:hAnsi="Times New Roman" w:cs="Times New Roman"/>
          <w:sz w:val="24"/>
          <w:szCs w:val="24"/>
        </w:rPr>
        <w:t xml:space="preserve">dnia </w:t>
      </w:r>
      <w:r w:rsidR="00063720" w:rsidRPr="00102DBD">
        <w:rPr>
          <w:rFonts w:ascii="Times New Roman" w:eastAsia="Calibri" w:hAnsi="Times New Roman" w:cs="Times New Roman"/>
          <w:sz w:val="24"/>
          <w:szCs w:val="24"/>
        </w:rPr>
        <w:t>19 lipca 2018 r.</w:t>
      </w:r>
      <w:r w:rsidR="0007160E">
        <w:rPr>
          <w:rFonts w:ascii="Times New Roman" w:eastAsia="Calibri" w:hAnsi="Times New Roman" w:cs="Times New Roman"/>
          <w:sz w:val="24"/>
          <w:szCs w:val="24"/>
        </w:rPr>
        <w:t xml:space="preserve"> </w:t>
      </w:r>
      <w:r w:rsidR="00063720" w:rsidRPr="00102DBD">
        <w:rPr>
          <w:rFonts w:ascii="Times New Roman" w:eastAsia="Calibri" w:hAnsi="Times New Roman" w:cs="Times New Roman"/>
          <w:sz w:val="24"/>
          <w:szCs w:val="24"/>
        </w:rPr>
        <w:t>Dla podmiotów, które dopiero zamierzają podjąć tę działalność</w:t>
      </w:r>
      <w:r w:rsidR="00523F8D" w:rsidRPr="00102DBD">
        <w:rPr>
          <w:rFonts w:ascii="Times New Roman" w:eastAsia="Calibri" w:hAnsi="Times New Roman" w:cs="Times New Roman"/>
          <w:sz w:val="24"/>
          <w:szCs w:val="24"/>
        </w:rPr>
        <w:t>,</w:t>
      </w:r>
      <w:r w:rsidR="00063720" w:rsidRPr="00102DBD">
        <w:rPr>
          <w:rFonts w:ascii="Times New Roman" w:eastAsia="Calibri" w:hAnsi="Times New Roman" w:cs="Times New Roman"/>
          <w:sz w:val="24"/>
          <w:szCs w:val="24"/>
        </w:rPr>
        <w:t xml:space="preserve"> 30</w:t>
      </w:r>
      <w:r w:rsidR="00523F8D" w:rsidRPr="00102DBD">
        <w:rPr>
          <w:rFonts w:ascii="Times New Roman" w:eastAsia="Calibri" w:hAnsi="Times New Roman" w:cs="Times New Roman"/>
          <w:sz w:val="24"/>
          <w:szCs w:val="24"/>
        </w:rPr>
        <w:t>-</w:t>
      </w:r>
      <w:r w:rsidR="00063720" w:rsidRPr="00102DBD">
        <w:rPr>
          <w:rFonts w:ascii="Times New Roman" w:eastAsia="Calibri" w:hAnsi="Times New Roman" w:cs="Times New Roman"/>
          <w:sz w:val="24"/>
          <w:szCs w:val="24"/>
        </w:rPr>
        <w:t xml:space="preserve">dniowy termin </w:t>
      </w:r>
      <w:r w:rsidR="00063720" w:rsidRPr="00823A01">
        <w:rPr>
          <w:rFonts w:ascii="Times New Roman" w:eastAsia="Calibri" w:hAnsi="Times New Roman" w:cs="Times New Roman"/>
          <w:i/>
          <w:sz w:val="24"/>
          <w:szCs w:val="24"/>
        </w:rPr>
        <w:t>vacatio legis</w:t>
      </w:r>
      <w:r w:rsidR="00063720" w:rsidRPr="00102DBD">
        <w:rPr>
          <w:rFonts w:ascii="Times New Roman" w:eastAsia="Calibri" w:hAnsi="Times New Roman" w:cs="Times New Roman"/>
          <w:sz w:val="24"/>
          <w:szCs w:val="24"/>
        </w:rPr>
        <w:t xml:space="preserve"> jest wystarczający do zapoznania się z nowymi przepisami regulującymi </w:t>
      </w:r>
      <w:r w:rsidR="00523F8D" w:rsidRPr="00102DBD">
        <w:rPr>
          <w:rFonts w:ascii="Times New Roman" w:eastAsia="Calibri" w:hAnsi="Times New Roman" w:cs="Times New Roman"/>
          <w:sz w:val="24"/>
          <w:szCs w:val="24"/>
        </w:rPr>
        <w:t>ten</w:t>
      </w:r>
      <w:r w:rsidR="00063720" w:rsidRPr="00102DBD">
        <w:rPr>
          <w:rFonts w:ascii="Times New Roman" w:eastAsia="Calibri" w:hAnsi="Times New Roman" w:cs="Times New Roman"/>
          <w:sz w:val="24"/>
          <w:szCs w:val="24"/>
        </w:rPr>
        <w:t xml:space="preserve"> rodzaj działalności i wprowadzenia stosownych zmian w ich planach inwestycyjnych.</w:t>
      </w:r>
      <w:r w:rsidR="0015327B" w:rsidRPr="00102DBD">
        <w:rPr>
          <w:rFonts w:ascii="Times New Roman" w:eastAsia="Calibri" w:hAnsi="Times New Roman" w:cs="Times New Roman"/>
          <w:sz w:val="24"/>
          <w:szCs w:val="24"/>
        </w:rPr>
        <w:t xml:space="preserve"> Odstępstwem od przyjętego terminu </w:t>
      </w:r>
      <w:r w:rsidR="0015327B" w:rsidRPr="00823A01">
        <w:rPr>
          <w:rFonts w:ascii="Times New Roman" w:eastAsia="Calibri" w:hAnsi="Times New Roman" w:cs="Times New Roman"/>
          <w:i/>
          <w:sz w:val="24"/>
          <w:szCs w:val="24"/>
        </w:rPr>
        <w:t>vacatio legis</w:t>
      </w:r>
      <w:r w:rsidR="0015327B" w:rsidRPr="00102DBD">
        <w:rPr>
          <w:rFonts w:ascii="Times New Roman" w:eastAsia="Calibri" w:hAnsi="Times New Roman" w:cs="Times New Roman"/>
          <w:sz w:val="24"/>
          <w:szCs w:val="24"/>
        </w:rPr>
        <w:t xml:space="preserve"> ustawy jest jedynie skrócenie do 14 dni </w:t>
      </w:r>
      <w:r w:rsidR="0015327B" w:rsidRPr="00823A01">
        <w:rPr>
          <w:rFonts w:ascii="Times New Roman" w:eastAsia="Calibri" w:hAnsi="Times New Roman" w:cs="Times New Roman"/>
          <w:i/>
          <w:sz w:val="24"/>
          <w:szCs w:val="24"/>
        </w:rPr>
        <w:t>vacatio legis</w:t>
      </w:r>
      <w:r w:rsidR="0015327B" w:rsidRPr="00102DBD">
        <w:rPr>
          <w:rFonts w:ascii="Times New Roman" w:eastAsia="Calibri" w:hAnsi="Times New Roman" w:cs="Times New Roman"/>
          <w:sz w:val="24"/>
          <w:szCs w:val="24"/>
        </w:rPr>
        <w:t xml:space="preserve"> przepisu art.</w:t>
      </w:r>
      <w:r w:rsidR="0007160E">
        <w:rPr>
          <w:rFonts w:ascii="Times New Roman" w:eastAsia="Calibri" w:hAnsi="Times New Roman" w:cs="Times New Roman"/>
          <w:sz w:val="24"/>
          <w:szCs w:val="24"/>
        </w:rPr>
        <w:t xml:space="preserve"> </w:t>
      </w:r>
      <w:r w:rsidR="0015327B" w:rsidRPr="00102DBD">
        <w:rPr>
          <w:rFonts w:ascii="Times New Roman" w:eastAsia="Calibri" w:hAnsi="Times New Roman" w:cs="Times New Roman"/>
          <w:sz w:val="24"/>
          <w:szCs w:val="24"/>
        </w:rPr>
        <w:t>1 pkt 12 ustawy, służące zapewnieniu funkcjonowania w chwili wejścia w życie ustawy rzeczoznawców grupy XXII, stanowiących niezbędny element systemu niezależnej weryfikacji, którego istnienie umożliwi pełne wdrożenie dyrektywy.</w:t>
      </w:r>
      <w:r w:rsidR="0007160E">
        <w:rPr>
          <w:rFonts w:ascii="Times New Roman" w:eastAsia="Calibri" w:hAnsi="Times New Roman" w:cs="Times New Roman"/>
          <w:sz w:val="24"/>
          <w:szCs w:val="24"/>
        </w:rPr>
        <w:t xml:space="preserve"> </w:t>
      </w:r>
    </w:p>
    <w:p w:rsidR="00180700" w:rsidRPr="00102DBD" w:rsidRDefault="00207FA0" w:rsidP="00102DBD">
      <w:pPr>
        <w:spacing w:before="120" w:after="0" w:line="360" w:lineRule="auto"/>
        <w:jc w:val="both"/>
        <w:rPr>
          <w:rFonts w:ascii="Times New Roman" w:eastAsia="Calibri" w:hAnsi="Times New Roman" w:cs="Times New Roman"/>
          <w:bCs/>
          <w:sz w:val="24"/>
          <w:szCs w:val="24"/>
        </w:rPr>
      </w:pPr>
      <w:r w:rsidRPr="00102DBD">
        <w:rPr>
          <w:rFonts w:ascii="Times New Roman" w:eastAsia="Calibri" w:hAnsi="Times New Roman" w:cs="Times New Roman"/>
          <w:sz w:val="24"/>
          <w:szCs w:val="24"/>
        </w:rPr>
        <w:t>W związku</w:t>
      </w:r>
      <w:r w:rsidR="00B93EB0" w:rsidRPr="00102DBD">
        <w:rPr>
          <w:rFonts w:ascii="Times New Roman" w:eastAsia="Calibri" w:hAnsi="Times New Roman" w:cs="Times New Roman"/>
          <w:sz w:val="24"/>
          <w:szCs w:val="24"/>
        </w:rPr>
        <w:t xml:space="preserve"> z faktem, </w:t>
      </w:r>
      <w:r w:rsidRPr="00102DBD">
        <w:rPr>
          <w:rFonts w:ascii="Times New Roman" w:eastAsia="Calibri" w:hAnsi="Times New Roman" w:cs="Times New Roman"/>
          <w:sz w:val="24"/>
          <w:szCs w:val="24"/>
        </w:rPr>
        <w:t>ż</w:t>
      </w:r>
      <w:r w:rsidR="00B93EB0" w:rsidRPr="00102DBD">
        <w:rPr>
          <w:rFonts w:ascii="Times New Roman" w:eastAsia="Calibri" w:hAnsi="Times New Roman" w:cs="Times New Roman"/>
          <w:sz w:val="24"/>
          <w:szCs w:val="24"/>
        </w:rPr>
        <w:t>e</w:t>
      </w:r>
      <w:r w:rsidRPr="00102DBD">
        <w:rPr>
          <w:rFonts w:ascii="Times New Roman" w:eastAsia="Calibri" w:hAnsi="Times New Roman" w:cs="Times New Roman"/>
          <w:sz w:val="24"/>
          <w:szCs w:val="24"/>
        </w:rPr>
        <w:t xml:space="preserve"> ustawa wdraża dyrektywę, której termin transpozycji już upłynął, </w:t>
      </w:r>
      <w:r w:rsidR="00523F8D" w:rsidRPr="00102DBD">
        <w:rPr>
          <w:rFonts w:ascii="Times New Roman" w:eastAsia="Calibri" w:hAnsi="Times New Roman" w:cs="Times New Roman"/>
          <w:sz w:val="24"/>
          <w:szCs w:val="24"/>
        </w:rPr>
        <w:t xml:space="preserve">zachodzi uzasadniona </w:t>
      </w:r>
      <w:r w:rsidR="00515DF3" w:rsidRPr="00102DBD">
        <w:rPr>
          <w:rFonts w:ascii="Times New Roman" w:eastAsia="Calibri" w:hAnsi="Times New Roman" w:cs="Times New Roman"/>
          <w:sz w:val="24"/>
          <w:szCs w:val="24"/>
        </w:rPr>
        <w:t xml:space="preserve">ważnym </w:t>
      </w:r>
      <w:r w:rsidR="00523F8D" w:rsidRPr="00102DBD">
        <w:rPr>
          <w:rFonts w:ascii="Times New Roman" w:eastAsia="Calibri" w:hAnsi="Times New Roman" w:cs="Times New Roman"/>
          <w:sz w:val="24"/>
          <w:szCs w:val="24"/>
        </w:rPr>
        <w:t>interesem</w:t>
      </w:r>
      <w:r w:rsidR="00515DF3" w:rsidRPr="00102DBD">
        <w:rPr>
          <w:rFonts w:ascii="Times New Roman" w:eastAsia="Calibri" w:hAnsi="Times New Roman" w:cs="Times New Roman"/>
          <w:sz w:val="24"/>
          <w:szCs w:val="24"/>
        </w:rPr>
        <w:t xml:space="preserve"> </w:t>
      </w:r>
      <w:r w:rsidR="009A5BD7">
        <w:rPr>
          <w:rFonts w:ascii="Times New Roman" w:eastAsia="Calibri" w:hAnsi="Times New Roman" w:cs="Times New Roman"/>
          <w:sz w:val="24"/>
          <w:szCs w:val="24"/>
        </w:rPr>
        <w:t>p</w:t>
      </w:r>
      <w:r w:rsidR="00515DF3" w:rsidRPr="00102DBD">
        <w:rPr>
          <w:rFonts w:ascii="Times New Roman" w:eastAsia="Calibri" w:hAnsi="Times New Roman" w:cs="Times New Roman"/>
          <w:sz w:val="24"/>
          <w:szCs w:val="24"/>
        </w:rPr>
        <w:t>aństwa</w:t>
      </w:r>
      <w:r w:rsidR="00523F8D" w:rsidRPr="00102DBD">
        <w:rPr>
          <w:rFonts w:ascii="Times New Roman" w:eastAsia="Calibri" w:hAnsi="Times New Roman" w:cs="Times New Roman"/>
          <w:sz w:val="24"/>
          <w:szCs w:val="24"/>
        </w:rPr>
        <w:t xml:space="preserve"> potrzeba </w:t>
      </w:r>
      <w:r w:rsidRPr="00102DBD">
        <w:rPr>
          <w:rFonts w:ascii="Times New Roman" w:eastAsia="Calibri" w:hAnsi="Times New Roman" w:cs="Times New Roman"/>
          <w:sz w:val="24"/>
          <w:szCs w:val="24"/>
        </w:rPr>
        <w:t>odstąpi</w:t>
      </w:r>
      <w:r w:rsidR="00523F8D" w:rsidRPr="00102DBD">
        <w:rPr>
          <w:rFonts w:ascii="Times New Roman" w:eastAsia="Calibri" w:hAnsi="Times New Roman" w:cs="Times New Roman"/>
          <w:sz w:val="24"/>
          <w:szCs w:val="24"/>
        </w:rPr>
        <w:t>enia</w:t>
      </w:r>
      <w:r w:rsidRPr="00102DBD">
        <w:rPr>
          <w:rFonts w:ascii="Times New Roman" w:eastAsia="Calibri" w:hAnsi="Times New Roman" w:cs="Times New Roman"/>
          <w:sz w:val="24"/>
          <w:szCs w:val="24"/>
        </w:rPr>
        <w:t xml:space="preserve"> </w:t>
      </w:r>
      <w:r w:rsidR="001F4CCB" w:rsidRPr="00102DBD">
        <w:rPr>
          <w:rFonts w:ascii="Times New Roman" w:eastAsia="Calibri" w:hAnsi="Times New Roman" w:cs="Times New Roman"/>
          <w:sz w:val="24"/>
          <w:szCs w:val="24"/>
        </w:rPr>
        <w:t>od określenia terminu wejścia w</w:t>
      </w:r>
      <w:r w:rsidR="0007160E">
        <w:rPr>
          <w:rFonts w:ascii="Times New Roman" w:eastAsia="Calibri" w:hAnsi="Times New Roman" w:cs="Times New Roman"/>
          <w:sz w:val="24"/>
          <w:szCs w:val="24"/>
        </w:rPr>
        <w:t xml:space="preserve"> </w:t>
      </w:r>
      <w:r w:rsidRPr="00102DBD">
        <w:rPr>
          <w:rFonts w:ascii="Times New Roman" w:eastAsia="Calibri" w:hAnsi="Times New Roman" w:cs="Times New Roman"/>
          <w:sz w:val="24"/>
          <w:szCs w:val="24"/>
        </w:rPr>
        <w:t xml:space="preserve">życie ustawy </w:t>
      </w:r>
      <w:r w:rsidR="00B93EB0" w:rsidRPr="00102DBD">
        <w:rPr>
          <w:rFonts w:ascii="Times New Roman" w:eastAsia="Calibri" w:hAnsi="Times New Roman" w:cs="Times New Roman"/>
          <w:sz w:val="24"/>
          <w:szCs w:val="24"/>
        </w:rPr>
        <w:t>w sposób przewidziany w uchwale</w:t>
      </w:r>
      <w:r w:rsidRPr="00102DBD">
        <w:rPr>
          <w:rFonts w:ascii="Times New Roman" w:eastAsia="Calibri" w:hAnsi="Times New Roman" w:cs="Times New Roman"/>
          <w:sz w:val="24"/>
          <w:szCs w:val="24"/>
        </w:rPr>
        <w:t xml:space="preserve"> nr 20 </w:t>
      </w:r>
      <w:r w:rsidR="00B813F9">
        <w:rPr>
          <w:rFonts w:ascii="Times New Roman" w:eastAsia="Calibri" w:hAnsi="Times New Roman" w:cs="Times New Roman"/>
          <w:bCs/>
          <w:sz w:val="24"/>
          <w:szCs w:val="24"/>
        </w:rPr>
        <w:t>Rady Ministrów z </w:t>
      </w:r>
      <w:r w:rsidRPr="00102DBD">
        <w:rPr>
          <w:rFonts w:ascii="Times New Roman" w:eastAsia="Calibri" w:hAnsi="Times New Roman" w:cs="Times New Roman"/>
          <w:bCs/>
          <w:sz w:val="24"/>
          <w:szCs w:val="24"/>
        </w:rPr>
        <w:t>dnia 18 lutego 2014 r. w sprawie zaleceń ujednolicenia terminów wejścia w życie niektórych aktów normatywnych</w:t>
      </w:r>
      <w:r w:rsidR="001F4CCB" w:rsidRPr="00102DBD">
        <w:rPr>
          <w:rFonts w:ascii="Times New Roman" w:eastAsia="Calibri" w:hAnsi="Times New Roman" w:cs="Times New Roman"/>
          <w:bCs/>
          <w:sz w:val="24"/>
          <w:szCs w:val="24"/>
        </w:rPr>
        <w:t xml:space="preserve"> (M.P.</w:t>
      </w:r>
      <w:r w:rsidR="0007160E">
        <w:rPr>
          <w:rFonts w:ascii="Times New Roman" w:eastAsia="Calibri" w:hAnsi="Times New Roman" w:cs="Times New Roman"/>
          <w:bCs/>
          <w:sz w:val="24"/>
          <w:szCs w:val="24"/>
        </w:rPr>
        <w:t xml:space="preserve"> </w:t>
      </w:r>
      <w:r w:rsidRPr="00102DBD">
        <w:rPr>
          <w:rFonts w:ascii="Times New Roman" w:eastAsia="Calibri" w:hAnsi="Times New Roman" w:cs="Times New Roman"/>
          <w:bCs/>
          <w:sz w:val="24"/>
          <w:szCs w:val="24"/>
        </w:rPr>
        <w:t>poz. 205).</w:t>
      </w:r>
      <w:r w:rsidR="00180700" w:rsidRPr="00102DBD">
        <w:rPr>
          <w:rFonts w:ascii="Times New Roman" w:eastAsia="Calibri" w:hAnsi="Times New Roman" w:cs="Times New Roman"/>
          <w:bCs/>
          <w:sz w:val="24"/>
          <w:szCs w:val="24"/>
        </w:rPr>
        <w:t xml:space="preserve"> </w:t>
      </w:r>
    </w:p>
    <w:p w:rsidR="008F04DB" w:rsidRPr="00102DBD" w:rsidRDefault="008F04DB" w:rsidP="00102DBD">
      <w:pPr>
        <w:spacing w:before="120" w:after="0" w:line="360" w:lineRule="auto"/>
        <w:jc w:val="both"/>
        <w:rPr>
          <w:rFonts w:ascii="Times New Roman" w:eastAsia="Calibri" w:hAnsi="Times New Roman" w:cs="Times New Roman"/>
          <w:bCs/>
          <w:sz w:val="24"/>
          <w:szCs w:val="24"/>
        </w:rPr>
      </w:pPr>
      <w:r w:rsidRPr="00102DBD">
        <w:rPr>
          <w:rFonts w:ascii="Times New Roman" w:eastAsia="Calibri" w:hAnsi="Times New Roman" w:cs="Times New Roman"/>
          <w:bCs/>
          <w:sz w:val="24"/>
          <w:szCs w:val="24"/>
        </w:rPr>
        <w:t>Przedkładany projekt ustawy jest zgodny z praw</w:t>
      </w:r>
      <w:r w:rsidR="00F61659" w:rsidRPr="00102DBD">
        <w:rPr>
          <w:rFonts w:ascii="Times New Roman" w:eastAsia="Calibri" w:hAnsi="Times New Roman" w:cs="Times New Roman"/>
          <w:bCs/>
          <w:sz w:val="24"/>
          <w:szCs w:val="24"/>
        </w:rPr>
        <w:t>e</w:t>
      </w:r>
      <w:r w:rsidRPr="00102DBD">
        <w:rPr>
          <w:rFonts w:ascii="Times New Roman" w:eastAsia="Calibri" w:hAnsi="Times New Roman" w:cs="Times New Roman"/>
          <w:bCs/>
          <w:sz w:val="24"/>
          <w:szCs w:val="24"/>
        </w:rPr>
        <w:t>m Unii Europejskiej.</w:t>
      </w:r>
    </w:p>
    <w:p w:rsidR="008F04DB" w:rsidRPr="00102DBD" w:rsidRDefault="00180700" w:rsidP="00102DBD">
      <w:pPr>
        <w:spacing w:before="120" w:after="0" w:line="360" w:lineRule="auto"/>
        <w:jc w:val="both"/>
        <w:rPr>
          <w:rFonts w:ascii="Times New Roman" w:eastAsia="Calibri" w:hAnsi="Times New Roman" w:cs="Times New Roman"/>
          <w:bCs/>
          <w:sz w:val="24"/>
          <w:szCs w:val="24"/>
          <w:lang w:val="x-none"/>
        </w:rPr>
      </w:pPr>
      <w:r w:rsidRPr="00102DBD">
        <w:rPr>
          <w:rFonts w:ascii="Times New Roman" w:eastAsia="Calibri" w:hAnsi="Times New Roman" w:cs="Times New Roman"/>
          <w:bCs/>
          <w:sz w:val="24"/>
          <w:szCs w:val="24"/>
          <w:lang w:val="x-none"/>
        </w:rPr>
        <w:t>Projektow</w:t>
      </w:r>
      <w:r w:rsidR="00207FA0" w:rsidRPr="00102DBD">
        <w:rPr>
          <w:rFonts w:ascii="Times New Roman" w:eastAsia="Calibri" w:hAnsi="Times New Roman" w:cs="Times New Roman"/>
          <w:bCs/>
          <w:sz w:val="24"/>
          <w:szCs w:val="24"/>
          <w:lang w:val="x-none"/>
        </w:rPr>
        <w:t xml:space="preserve">ana ustawa nie zawiera </w:t>
      </w:r>
      <w:r w:rsidR="00207FA0" w:rsidRPr="00102DBD">
        <w:rPr>
          <w:rFonts w:ascii="Times New Roman" w:eastAsia="Calibri" w:hAnsi="Times New Roman" w:cs="Times New Roman"/>
          <w:bCs/>
          <w:sz w:val="24"/>
          <w:szCs w:val="24"/>
        </w:rPr>
        <w:t xml:space="preserve">przepisów technicznych </w:t>
      </w:r>
      <w:r w:rsidR="00207FA0" w:rsidRPr="00102DBD">
        <w:rPr>
          <w:rFonts w:ascii="Times New Roman" w:eastAsia="Calibri" w:hAnsi="Times New Roman" w:cs="Times New Roman"/>
          <w:bCs/>
          <w:sz w:val="24"/>
          <w:szCs w:val="24"/>
          <w:lang w:val="x-none"/>
        </w:rPr>
        <w:t>w</w:t>
      </w:r>
      <w:r w:rsidR="00207FA0" w:rsidRPr="00102DBD">
        <w:rPr>
          <w:rFonts w:ascii="Times New Roman" w:eastAsia="Calibri" w:hAnsi="Times New Roman" w:cs="Times New Roman"/>
          <w:bCs/>
          <w:sz w:val="24"/>
          <w:szCs w:val="24"/>
        </w:rPr>
        <w:t xml:space="preserve"> </w:t>
      </w:r>
      <w:r w:rsidR="00207FA0" w:rsidRPr="00102DBD">
        <w:rPr>
          <w:rFonts w:ascii="Times New Roman" w:eastAsia="Calibri" w:hAnsi="Times New Roman" w:cs="Times New Roman"/>
          <w:bCs/>
          <w:sz w:val="24"/>
          <w:szCs w:val="24"/>
          <w:lang w:val="x-none"/>
        </w:rPr>
        <w:t>rozumieniu przepisów rozporządzenia Rady Ministrów z dnia 23 grudnia 2002 r. w sprawie sposobu funkcjonowania krajowego systemu notyfikacji norm i aktów prawnych (Dz. U. poz. 2039</w:t>
      </w:r>
      <w:r w:rsidR="00BB618D">
        <w:rPr>
          <w:rFonts w:ascii="Times New Roman" w:eastAsia="Calibri" w:hAnsi="Times New Roman" w:cs="Times New Roman"/>
          <w:bCs/>
          <w:sz w:val="24"/>
          <w:szCs w:val="24"/>
        </w:rPr>
        <w:t>, z późn. zm.</w:t>
      </w:r>
      <w:r w:rsidR="00207FA0" w:rsidRPr="00102DBD">
        <w:rPr>
          <w:rFonts w:ascii="Times New Roman" w:eastAsia="Calibri" w:hAnsi="Times New Roman" w:cs="Times New Roman"/>
          <w:bCs/>
          <w:sz w:val="24"/>
          <w:szCs w:val="24"/>
          <w:lang w:val="x-none"/>
        </w:rPr>
        <w:t>)</w:t>
      </w:r>
      <w:r w:rsidR="008F04DB" w:rsidRPr="00102DBD">
        <w:rPr>
          <w:rFonts w:ascii="Times New Roman" w:eastAsia="Calibri" w:hAnsi="Times New Roman" w:cs="Times New Roman"/>
          <w:bCs/>
          <w:sz w:val="24"/>
          <w:szCs w:val="24"/>
        </w:rPr>
        <w:t xml:space="preserve"> i nie podlega notyfikacji zgodnie z trybem przewidzianym w tym rozporządzeniu</w:t>
      </w:r>
      <w:r w:rsidR="008F04DB" w:rsidRPr="00102DBD">
        <w:rPr>
          <w:rFonts w:ascii="Times New Roman" w:eastAsia="Calibri" w:hAnsi="Times New Roman" w:cs="Times New Roman"/>
          <w:bCs/>
          <w:sz w:val="24"/>
          <w:szCs w:val="24"/>
          <w:lang w:val="x-none"/>
        </w:rPr>
        <w:t>.</w:t>
      </w:r>
    </w:p>
    <w:p w:rsidR="00F61659" w:rsidRPr="00102DBD" w:rsidRDefault="00F61659" w:rsidP="00102DBD">
      <w:pPr>
        <w:autoSpaceDE w:val="0"/>
        <w:autoSpaceDN w:val="0"/>
        <w:adjustRightInd w:val="0"/>
        <w:spacing w:before="120" w:after="0" w:line="360" w:lineRule="auto"/>
        <w:jc w:val="both"/>
        <w:rPr>
          <w:rFonts w:ascii="Times New Roman" w:hAnsi="Times New Roman" w:cs="Times New Roman"/>
          <w:sz w:val="24"/>
          <w:szCs w:val="24"/>
        </w:rPr>
      </w:pPr>
      <w:r w:rsidRPr="00102DBD">
        <w:rPr>
          <w:rFonts w:ascii="Times New Roman" w:hAnsi="Times New Roman" w:cs="Times New Roman"/>
          <w:sz w:val="24"/>
          <w:szCs w:val="24"/>
        </w:rPr>
        <w:lastRenderedPageBreak/>
        <w:t>Projekt ustawy nie wymaga przedstawienia właściwym organom i instytucjom Unii Europejskiej, w tym Europejskiemu Bankowi Centralnemu.</w:t>
      </w:r>
    </w:p>
    <w:p w:rsidR="00A3425F" w:rsidRPr="00B813F9" w:rsidRDefault="00207FA0" w:rsidP="00D05907">
      <w:pPr>
        <w:spacing w:before="120" w:after="0" w:line="360" w:lineRule="auto"/>
        <w:jc w:val="both"/>
        <w:rPr>
          <w:rFonts w:ascii="Times New Roman" w:hAnsi="Times New Roman" w:cs="Times New Roman"/>
          <w:sz w:val="24"/>
          <w:szCs w:val="24"/>
        </w:rPr>
      </w:pPr>
      <w:r w:rsidRPr="00102DBD">
        <w:rPr>
          <w:rFonts w:ascii="Times New Roman" w:eastAsia="Calibri" w:hAnsi="Times New Roman" w:cs="Times New Roman"/>
          <w:bCs/>
          <w:sz w:val="24"/>
          <w:szCs w:val="24"/>
        </w:rPr>
        <w:t>Przedmiotowy projekt został opublikowany w</w:t>
      </w:r>
      <w:r w:rsidR="0007160E">
        <w:rPr>
          <w:rFonts w:ascii="Times New Roman" w:eastAsia="Calibri" w:hAnsi="Times New Roman" w:cs="Times New Roman"/>
          <w:bCs/>
          <w:sz w:val="24"/>
          <w:szCs w:val="24"/>
        </w:rPr>
        <w:t xml:space="preserve"> </w:t>
      </w:r>
      <w:r w:rsidRPr="00102DBD">
        <w:rPr>
          <w:rFonts w:ascii="Times New Roman" w:eastAsia="Calibri" w:hAnsi="Times New Roman" w:cs="Times New Roman"/>
          <w:bCs/>
          <w:sz w:val="24"/>
          <w:szCs w:val="24"/>
        </w:rPr>
        <w:t>Biuletynie Informacji Publicznej Rządowego Centrum Legislacji w zakładce Rządowy Proces Legislacyjny, zgodnie z</w:t>
      </w:r>
      <w:r w:rsidR="0007160E">
        <w:rPr>
          <w:rFonts w:ascii="Times New Roman" w:eastAsia="Calibri" w:hAnsi="Times New Roman" w:cs="Times New Roman"/>
          <w:bCs/>
          <w:sz w:val="24"/>
          <w:szCs w:val="24"/>
        </w:rPr>
        <w:t xml:space="preserve"> </w:t>
      </w:r>
      <w:r w:rsidRPr="00102DBD">
        <w:rPr>
          <w:rFonts w:ascii="Times New Roman" w:eastAsia="Calibri" w:hAnsi="Times New Roman" w:cs="Times New Roman"/>
          <w:bCs/>
          <w:sz w:val="24"/>
          <w:szCs w:val="24"/>
        </w:rPr>
        <w:t>wymogami ustawy z dnia 7 lipca 2005 r. o działalności lobbingowej w procesie stanowienia pr</w:t>
      </w:r>
      <w:r w:rsidR="00B93EB0" w:rsidRPr="00102DBD">
        <w:rPr>
          <w:rFonts w:ascii="Times New Roman" w:eastAsia="Calibri" w:hAnsi="Times New Roman" w:cs="Times New Roman"/>
          <w:bCs/>
          <w:sz w:val="24"/>
          <w:szCs w:val="24"/>
        </w:rPr>
        <w:t>awa (Dz. U. z</w:t>
      </w:r>
      <w:r w:rsidR="00603497">
        <w:rPr>
          <w:rFonts w:ascii="Times New Roman" w:eastAsia="Calibri" w:hAnsi="Times New Roman" w:cs="Times New Roman"/>
          <w:bCs/>
          <w:sz w:val="24"/>
          <w:szCs w:val="24"/>
        </w:rPr>
        <w:t xml:space="preserve"> </w:t>
      </w:r>
      <w:r w:rsidR="00603497" w:rsidRPr="00102DBD">
        <w:rPr>
          <w:rFonts w:ascii="Times New Roman" w:eastAsia="Calibri" w:hAnsi="Times New Roman" w:cs="Times New Roman"/>
          <w:bCs/>
          <w:sz w:val="24"/>
          <w:szCs w:val="24"/>
        </w:rPr>
        <w:t>20</w:t>
      </w:r>
      <w:r w:rsidR="00603497">
        <w:rPr>
          <w:rFonts w:ascii="Times New Roman" w:eastAsia="Calibri" w:hAnsi="Times New Roman" w:cs="Times New Roman"/>
          <w:bCs/>
          <w:sz w:val="24"/>
          <w:szCs w:val="24"/>
        </w:rPr>
        <w:t>17 r. poz. 2</w:t>
      </w:r>
      <w:r w:rsidR="00603497" w:rsidRPr="00102DBD">
        <w:rPr>
          <w:rFonts w:ascii="Times New Roman" w:eastAsia="Calibri" w:hAnsi="Times New Roman" w:cs="Times New Roman"/>
          <w:bCs/>
          <w:sz w:val="24"/>
          <w:szCs w:val="24"/>
        </w:rPr>
        <w:t>4</w:t>
      </w:r>
      <w:r w:rsidR="00603497">
        <w:rPr>
          <w:rFonts w:ascii="Times New Roman" w:eastAsia="Calibri" w:hAnsi="Times New Roman" w:cs="Times New Roman"/>
          <w:bCs/>
          <w:sz w:val="24"/>
          <w:szCs w:val="24"/>
        </w:rPr>
        <w:t>8</w:t>
      </w:r>
      <w:r w:rsidR="00D05907">
        <w:rPr>
          <w:rFonts w:ascii="Times New Roman" w:eastAsia="Calibri" w:hAnsi="Times New Roman" w:cs="Times New Roman"/>
          <w:bCs/>
          <w:sz w:val="24"/>
          <w:szCs w:val="24"/>
        </w:rPr>
        <w:t>).</w:t>
      </w:r>
    </w:p>
    <w:sectPr w:rsidR="00A3425F" w:rsidRPr="00B813F9" w:rsidSect="0007160E">
      <w:footerReference w:type="default" r:id="rId9"/>
      <w:pgSz w:w="12240" w:h="15840"/>
      <w:pgMar w:top="1588" w:right="1418" w:bottom="1418" w:left="1985" w:header="709" w:footer="709" w:gutter="0"/>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164" w:rsidRDefault="00A01164">
      <w:pPr>
        <w:spacing w:after="0" w:line="240" w:lineRule="auto"/>
      </w:pPr>
      <w:r>
        <w:separator/>
      </w:r>
    </w:p>
  </w:endnote>
  <w:endnote w:type="continuationSeparator" w:id="0">
    <w:p w:rsidR="00A01164" w:rsidRDefault="00A01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164" w:rsidRPr="0007160E" w:rsidRDefault="00FE684A" w:rsidP="0007160E">
    <w:pPr>
      <w:pStyle w:val="Stopka"/>
      <w:tabs>
        <w:tab w:val="clear" w:pos="9072"/>
        <w:tab w:val="center" w:pos="4418"/>
      </w:tabs>
      <w:jc w:val="center"/>
      <w:rPr>
        <w:rFonts w:ascii="Times New Roman" w:hAnsi="Times New Roman" w:cs="Times New Roman"/>
        <w:sz w:val="24"/>
        <w:szCs w:val="24"/>
      </w:rPr>
    </w:pPr>
    <w:sdt>
      <w:sdtPr>
        <w:rPr>
          <w:sz w:val="24"/>
          <w:szCs w:val="24"/>
        </w:rPr>
        <w:id w:val="-589230285"/>
        <w:docPartObj>
          <w:docPartGallery w:val="Page Numbers (Bottom of Page)"/>
          <w:docPartUnique/>
        </w:docPartObj>
      </w:sdtPr>
      <w:sdtEndPr>
        <w:rPr>
          <w:rFonts w:ascii="Times New Roman" w:hAnsi="Times New Roman" w:cs="Times New Roman"/>
        </w:rPr>
      </w:sdtEndPr>
      <w:sdtContent>
        <w:r w:rsidR="00A01164" w:rsidRPr="0007160E">
          <w:rPr>
            <w:rFonts w:ascii="Times New Roman" w:hAnsi="Times New Roman" w:cs="Times New Roman"/>
            <w:sz w:val="24"/>
            <w:szCs w:val="24"/>
          </w:rPr>
          <w:fldChar w:fldCharType="begin"/>
        </w:r>
        <w:r w:rsidR="00A01164" w:rsidRPr="0007160E">
          <w:rPr>
            <w:rFonts w:ascii="Times New Roman" w:hAnsi="Times New Roman" w:cs="Times New Roman"/>
            <w:sz w:val="24"/>
            <w:szCs w:val="24"/>
          </w:rPr>
          <w:instrText>PAGE   \* MERGEFORMAT</w:instrText>
        </w:r>
        <w:r w:rsidR="00A01164" w:rsidRPr="0007160E">
          <w:rPr>
            <w:rFonts w:ascii="Times New Roman" w:hAnsi="Times New Roman" w:cs="Times New Roman"/>
            <w:sz w:val="24"/>
            <w:szCs w:val="24"/>
          </w:rPr>
          <w:fldChar w:fldCharType="separate"/>
        </w:r>
        <w:r>
          <w:rPr>
            <w:rFonts w:ascii="Times New Roman" w:hAnsi="Times New Roman" w:cs="Times New Roman"/>
            <w:noProof/>
            <w:sz w:val="24"/>
            <w:szCs w:val="24"/>
          </w:rPr>
          <w:t>36</w:t>
        </w:r>
        <w:r w:rsidR="00A01164" w:rsidRPr="0007160E">
          <w:rPr>
            <w:rFonts w:ascii="Times New Roman" w:hAnsi="Times New Roman" w:cs="Times New Roman"/>
            <w:sz w:val="24"/>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164" w:rsidRDefault="00A01164">
      <w:pPr>
        <w:spacing w:after="0" w:line="240" w:lineRule="auto"/>
      </w:pPr>
      <w:r>
        <w:separator/>
      </w:r>
    </w:p>
  </w:footnote>
  <w:footnote w:type="continuationSeparator" w:id="0">
    <w:p w:rsidR="00A01164" w:rsidRDefault="00A011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68C6"/>
    <w:multiLevelType w:val="hybridMultilevel"/>
    <w:tmpl w:val="A24CD6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83934C5"/>
    <w:multiLevelType w:val="hybridMultilevel"/>
    <w:tmpl w:val="422290C4"/>
    <w:lvl w:ilvl="0" w:tplc="FE162476">
      <w:start w:val="1"/>
      <w:numFmt w:val="lowerLetter"/>
      <w:lvlText w:val="%1)"/>
      <w:lvlJc w:val="left"/>
      <w:pPr>
        <w:ind w:left="163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203B2A"/>
    <w:multiLevelType w:val="hybridMultilevel"/>
    <w:tmpl w:val="2CCA8FEE"/>
    <w:lvl w:ilvl="0" w:tplc="65CA8CE2">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
    <w:nsid w:val="0C7811ED"/>
    <w:multiLevelType w:val="hybridMultilevel"/>
    <w:tmpl w:val="9D926CCA"/>
    <w:lvl w:ilvl="0" w:tplc="740A4922">
      <w:start w:val="17"/>
      <w:numFmt w:val="decimal"/>
      <w:lvlText w:val="%1)"/>
      <w:lvlJc w:val="left"/>
      <w:pPr>
        <w:ind w:left="785" w:hanging="360"/>
      </w:pPr>
      <w:rPr>
        <w:rFonts w:hint="default"/>
      </w:rPr>
    </w:lvl>
    <w:lvl w:ilvl="1" w:tplc="04150017">
      <w:start w:val="1"/>
      <w:numFmt w:val="lowerLetter"/>
      <w:lvlText w:val="%2)"/>
      <w:lvlJc w:val="left"/>
      <w:pPr>
        <w:ind w:left="1505" w:hanging="360"/>
      </w:pPr>
    </w:lvl>
    <w:lvl w:ilvl="2" w:tplc="E8104FB2">
      <w:start w:val="5"/>
      <w:numFmt w:val="decimal"/>
      <w:lvlText w:val="%3."/>
      <w:lvlJc w:val="left"/>
      <w:pPr>
        <w:ind w:left="2405" w:hanging="360"/>
      </w:pPr>
      <w:rPr>
        <w:rFonts w:hint="default"/>
      </w:r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
    <w:nsid w:val="0C94397C"/>
    <w:multiLevelType w:val="hybridMultilevel"/>
    <w:tmpl w:val="FF0E4CE6"/>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nsid w:val="16AD113B"/>
    <w:multiLevelType w:val="multilevel"/>
    <w:tmpl w:val="4F74875A"/>
    <w:lvl w:ilvl="0">
      <w:start w:val="1"/>
      <w:numFmt w:val="decimal"/>
      <w:lvlText w:val="%1)"/>
      <w:lvlJc w:val="left"/>
      <w:pPr>
        <w:ind w:left="709" w:hanging="360"/>
      </w:pPr>
      <w:rPr>
        <w:rFonts w:hint="default"/>
      </w:rPr>
    </w:lvl>
    <w:lvl w:ilvl="1">
      <w:start w:val="1"/>
      <w:numFmt w:val="lowerLetter"/>
      <w:lvlText w:val="%2)"/>
      <w:lvlJc w:val="left"/>
      <w:pPr>
        <w:ind w:left="1069" w:hanging="360"/>
      </w:pPr>
      <w:rPr>
        <w:rFonts w:hint="default"/>
      </w:rPr>
    </w:lvl>
    <w:lvl w:ilvl="2">
      <w:start w:val="1"/>
      <w:numFmt w:val="lowerRoman"/>
      <w:lvlText w:val="%3)"/>
      <w:lvlJc w:val="left"/>
      <w:pPr>
        <w:ind w:left="1429" w:hanging="360"/>
      </w:pPr>
      <w:rPr>
        <w:rFonts w:hint="default"/>
      </w:rPr>
    </w:lvl>
    <w:lvl w:ilvl="3">
      <w:start w:val="1"/>
      <w:numFmt w:val="decimal"/>
      <w:lvlText w:val="(%4)"/>
      <w:lvlJc w:val="left"/>
      <w:pPr>
        <w:ind w:left="1789" w:hanging="360"/>
      </w:pPr>
      <w:rPr>
        <w:rFonts w:hint="default"/>
      </w:rPr>
    </w:lvl>
    <w:lvl w:ilvl="4">
      <w:start w:val="1"/>
      <w:numFmt w:val="lowerLetter"/>
      <w:lvlText w:val="(%5)"/>
      <w:lvlJc w:val="left"/>
      <w:pPr>
        <w:ind w:left="2149" w:hanging="360"/>
      </w:pPr>
      <w:rPr>
        <w:rFonts w:hint="default"/>
      </w:rPr>
    </w:lvl>
    <w:lvl w:ilvl="5">
      <w:start w:val="1"/>
      <w:numFmt w:val="lowerRoman"/>
      <w:lvlText w:val="(%6)"/>
      <w:lvlJc w:val="left"/>
      <w:pPr>
        <w:ind w:left="2509" w:hanging="360"/>
      </w:pPr>
      <w:rPr>
        <w:rFonts w:hint="default"/>
      </w:rPr>
    </w:lvl>
    <w:lvl w:ilvl="6">
      <w:start w:val="1"/>
      <w:numFmt w:val="decimal"/>
      <w:lvlText w:val="%7."/>
      <w:lvlJc w:val="left"/>
      <w:pPr>
        <w:ind w:left="2869" w:hanging="360"/>
      </w:pPr>
      <w:rPr>
        <w:rFonts w:hint="default"/>
      </w:rPr>
    </w:lvl>
    <w:lvl w:ilvl="7">
      <w:start w:val="1"/>
      <w:numFmt w:val="lowerLetter"/>
      <w:lvlText w:val="%8."/>
      <w:lvlJc w:val="left"/>
      <w:pPr>
        <w:ind w:left="3229" w:hanging="360"/>
      </w:pPr>
      <w:rPr>
        <w:rFonts w:hint="default"/>
      </w:rPr>
    </w:lvl>
    <w:lvl w:ilvl="8">
      <w:start w:val="1"/>
      <w:numFmt w:val="lowerRoman"/>
      <w:lvlText w:val="%9."/>
      <w:lvlJc w:val="left"/>
      <w:pPr>
        <w:ind w:left="3589" w:hanging="360"/>
      </w:pPr>
      <w:rPr>
        <w:rFonts w:hint="default"/>
      </w:rPr>
    </w:lvl>
  </w:abstractNum>
  <w:abstractNum w:abstractNumId="6">
    <w:nsid w:val="1D94675E"/>
    <w:multiLevelType w:val="hybridMultilevel"/>
    <w:tmpl w:val="DC2E68D8"/>
    <w:lvl w:ilvl="0" w:tplc="B0A067E2">
      <w:start w:val="1"/>
      <w:numFmt w:val="decimal"/>
      <w:lvlText w:val="%1)"/>
      <w:lvlJc w:val="left"/>
      <w:pPr>
        <w:ind w:left="786" w:hanging="360"/>
      </w:pPr>
      <w:rPr>
        <w:rFonts w:hint="default"/>
        <w:color w:val="000000" w:themeColor="text1"/>
      </w:rPr>
    </w:lvl>
    <w:lvl w:ilvl="1" w:tplc="1990EF3C">
      <w:start w:val="1"/>
      <w:numFmt w:val="lowerLetter"/>
      <w:lvlText w:val="%2)"/>
      <w:lvlJc w:val="left"/>
      <w:pPr>
        <w:ind w:left="4199" w:hanging="360"/>
      </w:pPr>
      <w:rPr>
        <w:color w:val="000000" w:themeColor="text1"/>
      </w:rPr>
    </w:lvl>
    <w:lvl w:ilvl="2" w:tplc="0415001B" w:tentative="1">
      <w:start w:val="1"/>
      <w:numFmt w:val="lowerRoman"/>
      <w:lvlText w:val="%3."/>
      <w:lvlJc w:val="right"/>
      <w:pPr>
        <w:ind w:left="4919" w:hanging="180"/>
      </w:pPr>
    </w:lvl>
    <w:lvl w:ilvl="3" w:tplc="0415000F" w:tentative="1">
      <w:start w:val="1"/>
      <w:numFmt w:val="decimal"/>
      <w:lvlText w:val="%4."/>
      <w:lvlJc w:val="left"/>
      <w:pPr>
        <w:ind w:left="5639" w:hanging="360"/>
      </w:pPr>
    </w:lvl>
    <w:lvl w:ilvl="4" w:tplc="04150019" w:tentative="1">
      <w:start w:val="1"/>
      <w:numFmt w:val="lowerLetter"/>
      <w:lvlText w:val="%5."/>
      <w:lvlJc w:val="left"/>
      <w:pPr>
        <w:ind w:left="6359" w:hanging="360"/>
      </w:pPr>
    </w:lvl>
    <w:lvl w:ilvl="5" w:tplc="0415001B" w:tentative="1">
      <w:start w:val="1"/>
      <w:numFmt w:val="lowerRoman"/>
      <w:lvlText w:val="%6."/>
      <w:lvlJc w:val="right"/>
      <w:pPr>
        <w:ind w:left="7079" w:hanging="180"/>
      </w:pPr>
    </w:lvl>
    <w:lvl w:ilvl="6" w:tplc="0415000F" w:tentative="1">
      <w:start w:val="1"/>
      <w:numFmt w:val="decimal"/>
      <w:lvlText w:val="%7."/>
      <w:lvlJc w:val="left"/>
      <w:pPr>
        <w:ind w:left="7799" w:hanging="360"/>
      </w:pPr>
    </w:lvl>
    <w:lvl w:ilvl="7" w:tplc="04150019" w:tentative="1">
      <w:start w:val="1"/>
      <w:numFmt w:val="lowerLetter"/>
      <w:lvlText w:val="%8."/>
      <w:lvlJc w:val="left"/>
      <w:pPr>
        <w:ind w:left="8519" w:hanging="360"/>
      </w:pPr>
    </w:lvl>
    <w:lvl w:ilvl="8" w:tplc="0415001B" w:tentative="1">
      <w:start w:val="1"/>
      <w:numFmt w:val="lowerRoman"/>
      <w:lvlText w:val="%9."/>
      <w:lvlJc w:val="right"/>
      <w:pPr>
        <w:ind w:left="9239" w:hanging="180"/>
      </w:pPr>
    </w:lvl>
  </w:abstractNum>
  <w:abstractNum w:abstractNumId="7">
    <w:nsid w:val="1E13003D"/>
    <w:multiLevelType w:val="hybridMultilevel"/>
    <w:tmpl w:val="A22E47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FEE227B"/>
    <w:multiLevelType w:val="hybridMultilevel"/>
    <w:tmpl w:val="647A370E"/>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07C729A"/>
    <w:multiLevelType w:val="hybridMultilevel"/>
    <w:tmpl w:val="C2DE7258"/>
    <w:lvl w:ilvl="0" w:tplc="04150017">
      <w:start w:val="1"/>
      <w:numFmt w:val="lowerLetter"/>
      <w:lvlText w:val="%1)"/>
      <w:lvlJc w:val="left"/>
      <w:pPr>
        <w:ind w:left="1297" w:hanging="360"/>
      </w:pPr>
    </w:lvl>
    <w:lvl w:ilvl="1" w:tplc="04150019" w:tentative="1">
      <w:start w:val="1"/>
      <w:numFmt w:val="lowerLetter"/>
      <w:lvlText w:val="%2."/>
      <w:lvlJc w:val="left"/>
      <w:pPr>
        <w:ind w:left="2017" w:hanging="360"/>
      </w:pPr>
    </w:lvl>
    <w:lvl w:ilvl="2" w:tplc="0415001B" w:tentative="1">
      <w:start w:val="1"/>
      <w:numFmt w:val="lowerRoman"/>
      <w:lvlText w:val="%3."/>
      <w:lvlJc w:val="right"/>
      <w:pPr>
        <w:ind w:left="2737" w:hanging="180"/>
      </w:pPr>
    </w:lvl>
    <w:lvl w:ilvl="3" w:tplc="0415000F" w:tentative="1">
      <w:start w:val="1"/>
      <w:numFmt w:val="decimal"/>
      <w:lvlText w:val="%4."/>
      <w:lvlJc w:val="left"/>
      <w:pPr>
        <w:ind w:left="3457" w:hanging="360"/>
      </w:pPr>
    </w:lvl>
    <w:lvl w:ilvl="4" w:tplc="04150019" w:tentative="1">
      <w:start w:val="1"/>
      <w:numFmt w:val="lowerLetter"/>
      <w:lvlText w:val="%5."/>
      <w:lvlJc w:val="left"/>
      <w:pPr>
        <w:ind w:left="4177" w:hanging="360"/>
      </w:pPr>
    </w:lvl>
    <w:lvl w:ilvl="5" w:tplc="0415001B" w:tentative="1">
      <w:start w:val="1"/>
      <w:numFmt w:val="lowerRoman"/>
      <w:lvlText w:val="%6."/>
      <w:lvlJc w:val="right"/>
      <w:pPr>
        <w:ind w:left="4897" w:hanging="180"/>
      </w:pPr>
    </w:lvl>
    <w:lvl w:ilvl="6" w:tplc="0415000F" w:tentative="1">
      <w:start w:val="1"/>
      <w:numFmt w:val="decimal"/>
      <w:lvlText w:val="%7."/>
      <w:lvlJc w:val="left"/>
      <w:pPr>
        <w:ind w:left="5617" w:hanging="360"/>
      </w:pPr>
    </w:lvl>
    <w:lvl w:ilvl="7" w:tplc="04150019" w:tentative="1">
      <w:start w:val="1"/>
      <w:numFmt w:val="lowerLetter"/>
      <w:lvlText w:val="%8."/>
      <w:lvlJc w:val="left"/>
      <w:pPr>
        <w:ind w:left="6337" w:hanging="360"/>
      </w:pPr>
    </w:lvl>
    <w:lvl w:ilvl="8" w:tplc="0415001B" w:tentative="1">
      <w:start w:val="1"/>
      <w:numFmt w:val="lowerRoman"/>
      <w:lvlText w:val="%9."/>
      <w:lvlJc w:val="right"/>
      <w:pPr>
        <w:ind w:left="7057" w:hanging="180"/>
      </w:pPr>
    </w:lvl>
  </w:abstractNum>
  <w:abstractNum w:abstractNumId="10">
    <w:nsid w:val="26F95A0F"/>
    <w:multiLevelType w:val="hybridMultilevel"/>
    <w:tmpl w:val="BE9E4848"/>
    <w:lvl w:ilvl="0" w:tplc="04150017">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1">
    <w:nsid w:val="299B52B3"/>
    <w:multiLevelType w:val="hybridMultilevel"/>
    <w:tmpl w:val="C33693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A1931FD"/>
    <w:multiLevelType w:val="hybridMultilevel"/>
    <w:tmpl w:val="1ACEB330"/>
    <w:lvl w:ilvl="0" w:tplc="93E4400A">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CD474F5"/>
    <w:multiLevelType w:val="hybridMultilevel"/>
    <w:tmpl w:val="872C42B4"/>
    <w:lvl w:ilvl="0" w:tplc="E1E81AB2">
      <w:start w:val="1"/>
      <w:numFmt w:val="decimal"/>
      <w:lvlText w:val="%1)"/>
      <w:lvlJc w:val="left"/>
      <w:pPr>
        <w:ind w:left="1920" w:hanging="360"/>
      </w:pPr>
      <w:rPr>
        <w:rFont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14">
    <w:nsid w:val="36B74110"/>
    <w:multiLevelType w:val="hybridMultilevel"/>
    <w:tmpl w:val="2744A2EA"/>
    <w:lvl w:ilvl="0" w:tplc="9F3C406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nsid w:val="3D2D28D9"/>
    <w:multiLevelType w:val="hybridMultilevel"/>
    <w:tmpl w:val="72A49BBA"/>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nsid w:val="3F4927BC"/>
    <w:multiLevelType w:val="hybridMultilevel"/>
    <w:tmpl w:val="047696B4"/>
    <w:lvl w:ilvl="0" w:tplc="A95CBF6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42416B24"/>
    <w:multiLevelType w:val="hybridMultilevel"/>
    <w:tmpl w:val="A984AC6E"/>
    <w:lvl w:ilvl="0" w:tplc="04150011">
      <w:start w:val="1"/>
      <w:numFmt w:val="decimal"/>
      <w:lvlText w:val="%1)"/>
      <w:lvlJc w:val="left"/>
      <w:pPr>
        <w:ind w:left="163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27078A1"/>
    <w:multiLevelType w:val="hybridMultilevel"/>
    <w:tmpl w:val="7774043A"/>
    <w:lvl w:ilvl="0" w:tplc="A6F20E6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47B5FE8"/>
    <w:multiLevelType w:val="hybridMultilevel"/>
    <w:tmpl w:val="FF0E4C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6E15E09"/>
    <w:multiLevelType w:val="hybridMultilevel"/>
    <w:tmpl w:val="A52E830C"/>
    <w:lvl w:ilvl="0" w:tplc="B8B69346">
      <w:start w:val="1"/>
      <w:numFmt w:val="lowerLetter"/>
      <w:lvlText w:val="%1)"/>
      <w:lvlJc w:val="left"/>
      <w:pPr>
        <w:ind w:left="1069"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9063436"/>
    <w:multiLevelType w:val="hybridMultilevel"/>
    <w:tmpl w:val="8B607C34"/>
    <w:lvl w:ilvl="0" w:tplc="04150017">
      <w:start w:val="1"/>
      <w:numFmt w:val="lowerLetter"/>
      <w:lvlText w:val="%1)"/>
      <w:lvlJc w:val="left"/>
      <w:pPr>
        <w:ind w:left="1505" w:hanging="360"/>
      </w:p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22">
    <w:nsid w:val="49B016F6"/>
    <w:multiLevelType w:val="hybridMultilevel"/>
    <w:tmpl w:val="045CB06E"/>
    <w:lvl w:ilvl="0" w:tplc="597AF66E">
      <w:start w:val="1"/>
      <w:numFmt w:val="decimal"/>
      <w:lvlText w:val="%1)"/>
      <w:lvlJc w:val="left"/>
      <w:pPr>
        <w:ind w:left="360" w:hanging="360"/>
      </w:pPr>
      <w:rPr>
        <w:rFonts w:eastAsia="Calibri" w:hint="default"/>
        <w:sz w:val="24"/>
      </w:rPr>
    </w:lvl>
    <w:lvl w:ilvl="1" w:tplc="04150017">
      <w:start w:val="1"/>
      <w:numFmt w:val="lowerLetter"/>
      <w:lvlText w:val="%2)"/>
      <w:lvlJc w:val="left"/>
      <w:pPr>
        <w:ind w:left="163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9DB2345"/>
    <w:multiLevelType w:val="hybridMultilevel"/>
    <w:tmpl w:val="E13A24B0"/>
    <w:lvl w:ilvl="0" w:tplc="43D835DC">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A393782"/>
    <w:multiLevelType w:val="hybridMultilevel"/>
    <w:tmpl w:val="D1FE8808"/>
    <w:lvl w:ilvl="0" w:tplc="824042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0A76A9B"/>
    <w:multiLevelType w:val="hybridMultilevel"/>
    <w:tmpl w:val="0772F092"/>
    <w:lvl w:ilvl="0" w:tplc="9CFA9180">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nsid w:val="5C6E3B94"/>
    <w:multiLevelType w:val="multilevel"/>
    <w:tmpl w:val="B57A7FDA"/>
    <w:lvl w:ilvl="0">
      <w:start w:val="1"/>
      <w:numFmt w:val="lowerLetter"/>
      <w:lvlText w:val="%1)"/>
      <w:lvlJc w:val="left"/>
      <w:pPr>
        <w:ind w:left="1069" w:hanging="360"/>
      </w:pPr>
      <w:rPr>
        <w:rFonts w:hint="default"/>
      </w:rPr>
    </w:lvl>
    <w:lvl w:ilvl="1">
      <w:start w:val="1"/>
      <w:numFmt w:val="lowerLetter"/>
      <w:lvlText w:val="%2)"/>
      <w:lvlJc w:val="left"/>
      <w:pPr>
        <w:ind w:left="1429" w:hanging="360"/>
      </w:pPr>
      <w:rPr>
        <w:rFonts w:hint="default"/>
        <w:color w:val="auto"/>
      </w:rPr>
    </w:lvl>
    <w:lvl w:ilvl="2">
      <w:start w:val="1"/>
      <w:numFmt w:val="lowerRoman"/>
      <w:lvlText w:val="%3)"/>
      <w:lvlJc w:val="left"/>
      <w:pPr>
        <w:ind w:left="1789" w:hanging="360"/>
      </w:pPr>
      <w:rPr>
        <w:rFonts w:hint="default"/>
      </w:rPr>
    </w:lvl>
    <w:lvl w:ilvl="3">
      <w:start w:val="1"/>
      <w:numFmt w:val="decimal"/>
      <w:lvlText w:val="(%4)"/>
      <w:lvlJc w:val="left"/>
      <w:pPr>
        <w:ind w:left="2149" w:hanging="360"/>
      </w:pPr>
      <w:rPr>
        <w:rFonts w:hint="default"/>
      </w:rPr>
    </w:lvl>
    <w:lvl w:ilvl="4">
      <w:start w:val="1"/>
      <w:numFmt w:val="lowerLetter"/>
      <w:lvlText w:val="(%5)"/>
      <w:lvlJc w:val="left"/>
      <w:pPr>
        <w:ind w:left="2509" w:hanging="360"/>
      </w:pPr>
      <w:rPr>
        <w:rFonts w:hint="default"/>
      </w:rPr>
    </w:lvl>
    <w:lvl w:ilvl="5">
      <w:start w:val="1"/>
      <w:numFmt w:val="lowerRoman"/>
      <w:lvlText w:val="(%6)"/>
      <w:lvlJc w:val="left"/>
      <w:pPr>
        <w:ind w:left="2869" w:hanging="360"/>
      </w:pPr>
      <w:rPr>
        <w:rFonts w:hint="default"/>
      </w:rPr>
    </w:lvl>
    <w:lvl w:ilvl="6">
      <w:start w:val="1"/>
      <w:numFmt w:val="decimal"/>
      <w:lvlText w:val="%7."/>
      <w:lvlJc w:val="left"/>
      <w:pPr>
        <w:ind w:left="3229" w:hanging="360"/>
      </w:pPr>
      <w:rPr>
        <w:rFonts w:hint="default"/>
      </w:rPr>
    </w:lvl>
    <w:lvl w:ilvl="7">
      <w:start w:val="1"/>
      <w:numFmt w:val="lowerLetter"/>
      <w:lvlText w:val="%8."/>
      <w:lvlJc w:val="left"/>
      <w:pPr>
        <w:ind w:left="3589" w:hanging="360"/>
      </w:pPr>
      <w:rPr>
        <w:rFonts w:hint="default"/>
      </w:rPr>
    </w:lvl>
    <w:lvl w:ilvl="8">
      <w:start w:val="1"/>
      <w:numFmt w:val="lowerRoman"/>
      <w:lvlText w:val="%9."/>
      <w:lvlJc w:val="left"/>
      <w:pPr>
        <w:ind w:left="3949" w:hanging="360"/>
      </w:pPr>
      <w:rPr>
        <w:rFonts w:hint="default"/>
      </w:rPr>
    </w:lvl>
  </w:abstractNum>
  <w:abstractNum w:abstractNumId="27">
    <w:nsid w:val="66BD372B"/>
    <w:multiLevelType w:val="hybridMultilevel"/>
    <w:tmpl w:val="1D70CE3E"/>
    <w:lvl w:ilvl="0" w:tplc="4AF6361A">
      <w:start w:val="6"/>
      <w:numFmt w:val="decimal"/>
      <w:lvlText w:val="%1)"/>
      <w:lvlJc w:val="left"/>
      <w:pPr>
        <w:ind w:left="643" w:hanging="360"/>
      </w:pPr>
      <w:rPr>
        <w:rFonts w:hint="default"/>
        <w:color w:val="000000" w:themeColor="text1"/>
      </w:rPr>
    </w:lvl>
    <w:lvl w:ilvl="1" w:tplc="04150017">
      <w:start w:val="1"/>
      <w:numFmt w:val="lowerLetter"/>
      <w:lvlText w:val="%2)"/>
      <w:lvlJc w:val="left"/>
      <w:pPr>
        <w:ind w:left="1297" w:hanging="360"/>
      </w:pPr>
    </w:lvl>
    <w:lvl w:ilvl="2" w:tplc="0415001B" w:tentative="1">
      <w:start w:val="1"/>
      <w:numFmt w:val="lowerRoman"/>
      <w:lvlText w:val="%3."/>
      <w:lvlJc w:val="right"/>
      <w:pPr>
        <w:ind w:left="2017" w:hanging="180"/>
      </w:pPr>
    </w:lvl>
    <w:lvl w:ilvl="3" w:tplc="0415000F" w:tentative="1">
      <w:start w:val="1"/>
      <w:numFmt w:val="decimal"/>
      <w:lvlText w:val="%4."/>
      <w:lvlJc w:val="left"/>
      <w:pPr>
        <w:ind w:left="2737" w:hanging="360"/>
      </w:pPr>
    </w:lvl>
    <w:lvl w:ilvl="4" w:tplc="04150019" w:tentative="1">
      <w:start w:val="1"/>
      <w:numFmt w:val="lowerLetter"/>
      <w:lvlText w:val="%5."/>
      <w:lvlJc w:val="left"/>
      <w:pPr>
        <w:ind w:left="3457" w:hanging="360"/>
      </w:pPr>
    </w:lvl>
    <w:lvl w:ilvl="5" w:tplc="0415001B" w:tentative="1">
      <w:start w:val="1"/>
      <w:numFmt w:val="lowerRoman"/>
      <w:lvlText w:val="%6."/>
      <w:lvlJc w:val="right"/>
      <w:pPr>
        <w:ind w:left="4177" w:hanging="180"/>
      </w:pPr>
    </w:lvl>
    <w:lvl w:ilvl="6" w:tplc="0415000F" w:tentative="1">
      <w:start w:val="1"/>
      <w:numFmt w:val="decimal"/>
      <w:lvlText w:val="%7."/>
      <w:lvlJc w:val="left"/>
      <w:pPr>
        <w:ind w:left="4897" w:hanging="360"/>
      </w:pPr>
    </w:lvl>
    <w:lvl w:ilvl="7" w:tplc="04150019" w:tentative="1">
      <w:start w:val="1"/>
      <w:numFmt w:val="lowerLetter"/>
      <w:lvlText w:val="%8."/>
      <w:lvlJc w:val="left"/>
      <w:pPr>
        <w:ind w:left="5617" w:hanging="360"/>
      </w:pPr>
    </w:lvl>
    <w:lvl w:ilvl="8" w:tplc="0415001B" w:tentative="1">
      <w:start w:val="1"/>
      <w:numFmt w:val="lowerRoman"/>
      <w:lvlText w:val="%9."/>
      <w:lvlJc w:val="right"/>
      <w:pPr>
        <w:ind w:left="6337" w:hanging="180"/>
      </w:pPr>
    </w:lvl>
  </w:abstractNum>
  <w:abstractNum w:abstractNumId="28">
    <w:nsid w:val="69007AF7"/>
    <w:multiLevelType w:val="hybridMultilevel"/>
    <w:tmpl w:val="649E93D0"/>
    <w:lvl w:ilvl="0" w:tplc="A288A948">
      <w:start w:val="1"/>
      <w:numFmt w:val="lowerLetter"/>
      <w:lvlText w:val="%1)"/>
      <w:lvlJc w:val="left"/>
      <w:pPr>
        <w:ind w:left="1069"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A714DA8"/>
    <w:multiLevelType w:val="multilevel"/>
    <w:tmpl w:val="5DB46074"/>
    <w:lvl w:ilvl="0">
      <w:start w:val="1"/>
      <w:numFmt w:val="lowerLetter"/>
      <w:lvlText w:val="%1)"/>
      <w:lvlJc w:val="left"/>
      <w:pPr>
        <w:ind w:left="1069" w:hanging="360"/>
      </w:pPr>
      <w:rPr>
        <w:rFonts w:hint="default"/>
      </w:rPr>
    </w:lvl>
    <w:lvl w:ilvl="1">
      <w:start w:val="1"/>
      <w:numFmt w:val="lowerLetter"/>
      <w:lvlText w:val="%2)"/>
      <w:lvlJc w:val="left"/>
      <w:pPr>
        <w:ind w:left="1429" w:hanging="360"/>
      </w:pPr>
      <w:rPr>
        <w:rFonts w:hint="default"/>
      </w:rPr>
    </w:lvl>
    <w:lvl w:ilvl="2">
      <w:start w:val="1"/>
      <w:numFmt w:val="lowerRoman"/>
      <w:lvlText w:val="%3)"/>
      <w:lvlJc w:val="left"/>
      <w:pPr>
        <w:ind w:left="1789" w:hanging="360"/>
      </w:pPr>
      <w:rPr>
        <w:rFonts w:hint="default"/>
      </w:rPr>
    </w:lvl>
    <w:lvl w:ilvl="3">
      <w:start w:val="1"/>
      <w:numFmt w:val="decimal"/>
      <w:lvlText w:val="(%4)"/>
      <w:lvlJc w:val="left"/>
      <w:pPr>
        <w:ind w:left="2149" w:hanging="360"/>
      </w:pPr>
      <w:rPr>
        <w:rFonts w:hint="default"/>
      </w:rPr>
    </w:lvl>
    <w:lvl w:ilvl="4">
      <w:start w:val="1"/>
      <w:numFmt w:val="lowerLetter"/>
      <w:lvlText w:val="(%5)"/>
      <w:lvlJc w:val="left"/>
      <w:pPr>
        <w:ind w:left="2509" w:hanging="360"/>
      </w:pPr>
      <w:rPr>
        <w:rFonts w:hint="default"/>
      </w:rPr>
    </w:lvl>
    <w:lvl w:ilvl="5">
      <w:start w:val="1"/>
      <w:numFmt w:val="lowerRoman"/>
      <w:lvlText w:val="(%6)"/>
      <w:lvlJc w:val="left"/>
      <w:pPr>
        <w:ind w:left="2869" w:hanging="360"/>
      </w:pPr>
      <w:rPr>
        <w:rFonts w:hint="default"/>
      </w:rPr>
    </w:lvl>
    <w:lvl w:ilvl="6">
      <w:start w:val="1"/>
      <w:numFmt w:val="decimal"/>
      <w:lvlText w:val="%7."/>
      <w:lvlJc w:val="left"/>
      <w:pPr>
        <w:ind w:left="3229" w:hanging="360"/>
      </w:pPr>
      <w:rPr>
        <w:rFonts w:hint="default"/>
      </w:rPr>
    </w:lvl>
    <w:lvl w:ilvl="7">
      <w:start w:val="1"/>
      <w:numFmt w:val="lowerLetter"/>
      <w:lvlText w:val="%8."/>
      <w:lvlJc w:val="left"/>
      <w:pPr>
        <w:ind w:left="3589" w:hanging="360"/>
      </w:pPr>
      <w:rPr>
        <w:rFonts w:hint="default"/>
      </w:rPr>
    </w:lvl>
    <w:lvl w:ilvl="8">
      <w:start w:val="1"/>
      <w:numFmt w:val="lowerRoman"/>
      <w:lvlText w:val="%9."/>
      <w:lvlJc w:val="left"/>
      <w:pPr>
        <w:ind w:left="3949" w:hanging="360"/>
      </w:pPr>
      <w:rPr>
        <w:rFonts w:hint="default"/>
      </w:rPr>
    </w:lvl>
  </w:abstractNum>
  <w:abstractNum w:abstractNumId="30">
    <w:nsid w:val="6EA04B3D"/>
    <w:multiLevelType w:val="hybridMultilevel"/>
    <w:tmpl w:val="2C74B77C"/>
    <w:lvl w:ilvl="0" w:tplc="AAB46478">
      <w:start w:val="1"/>
      <w:numFmt w:val="lowerLetter"/>
      <w:lvlText w:val="%1)"/>
      <w:lvlJc w:val="left"/>
      <w:pPr>
        <w:ind w:left="1069" w:hanging="360"/>
      </w:pPr>
      <w:rPr>
        <w:rFonts w:hint="default"/>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31">
    <w:nsid w:val="70A95B53"/>
    <w:multiLevelType w:val="hybridMultilevel"/>
    <w:tmpl w:val="7178634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24A53D2"/>
    <w:multiLevelType w:val="hybridMultilevel"/>
    <w:tmpl w:val="3AD2E56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3">
    <w:nsid w:val="72C00A1B"/>
    <w:multiLevelType w:val="hybridMultilevel"/>
    <w:tmpl w:val="AC5A9A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52427C5"/>
    <w:multiLevelType w:val="hybridMultilevel"/>
    <w:tmpl w:val="843EA612"/>
    <w:lvl w:ilvl="0" w:tplc="98407F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6E036C5"/>
    <w:multiLevelType w:val="hybridMultilevel"/>
    <w:tmpl w:val="BE9E4848"/>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6">
    <w:nsid w:val="77EC7069"/>
    <w:multiLevelType w:val="hybridMultilevel"/>
    <w:tmpl w:val="BD842878"/>
    <w:lvl w:ilvl="0" w:tplc="04150011">
      <w:start w:val="1"/>
      <w:numFmt w:val="decimal"/>
      <w:lvlText w:val="%1)"/>
      <w:lvlJc w:val="left"/>
      <w:pPr>
        <w:ind w:left="2629" w:hanging="360"/>
      </w:pPr>
      <w:rPr>
        <w:rFonts w:hint="default"/>
      </w:rPr>
    </w:lvl>
    <w:lvl w:ilvl="1" w:tplc="04150003" w:tentative="1">
      <w:start w:val="1"/>
      <w:numFmt w:val="bullet"/>
      <w:lvlText w:val="o"/>
      <w:lvlJc w:val="left"/>
      <w:pPr>
        <w:ind w:left="3349" w:hanging="360"/>
      </w:pPr>
      <w:rPr>
        <w:rFonts w:ascii="Courier New" w:hAnsi="Courier New" w:cs="Courier New" w:hint="default"/>
      </w:rPr>
    </w:lvl>
    <w:lvl w:ilvl="2" w:tplc="04150005" w:tentative="1">
      <w:start w:val="1"/>
      <w:numFmt w:val="bullet"/>
      <w:lvlText w:val=""/>
      <w:lvlJc w:val="left"/>
      <w:pPr>
        <w:ind w:left="4069" w:hanging="360"/>
      </w:pPr>
      <w:rPr>
        <w:rFonts w:ascii="Wingdings" w:hAnsi="Wingdings" w:hint="default"/>
      </w:rPr>
    </w:lvl>
    <w:lvl w:ilvl="3" w:tplc="04150001" w:tentative="1">
      <w:start w:val="1"/>
      <w:numFmt w:val="bullet"/>
      <w:lvlText w:val=""/>
      <w:lvlJc w:val="left"/>
      <w:pPr>
        <w:ind w:left="4789" w:hanging="360"/>
      </w:pPr>
      <w:rPr>
        <w:rFonts w:ascii="Symbol" w:hAnsi="Symbol" w:hint="default"/>
      </w:rPr>
    </w:lvl>
    <w:lvl w:ilvl="4" w:tplc="04150003" w:tentative="1">
      <w:start w:val="1"/>
      <w:numFmt w:val="bullet"/>
      <w:lvlText w:val="o"/>
      <w:lvlJc w:val="left"/>
      <w:pPr>
        <w:ind w:left="5509" w:hanging="360"/>
      </w:pPr>
      <w:rPr>
        <w:rFonts w:ascii="Courier New" w:hAnsi="Courier New" w:cs="Courier New" w:hint="default"/>
      </w:rPr>
    </w:lvl>
    <w:lvl w:ilvl="5" w:tplc="04150005" w:tentative="1">
      <w:start w:val="1"/>
      <w:numFmt w:val="bullet"/>
      <w:lvlText w:val=""/>
      <w:lvlJc w:val="left"/>
      <w:pPr>
        <w:ind w:left="6229" w:hanging="360"/>
      </w:pPr>
      <w:rPr>
        <w:rFonts w:ascii="Wingdings" w:hAnsi="Wingdings" w:hint="default"/>
      </w:rPr>
    </w:lvl>
    <w:lvl w:ilvl="6" w:tplc="04150001" w:tentative="1">
      <w:start w:val="1"/>
      <w:numFmt w:val="bullet"/>
      <w:lvlText w:val=""/>
      <w:lvlJc w:val="left"/>
      <w:pPr>
        <w:ind w:left="6949" w:hanging="360"/>
      </w:pPr>
      <w:rPr>
        <w:rFonts w:ascii="Symbol" w:hAnsi="Symbol" w:hint="default"/>
      </w:rPr>
    </w:lvl>
    <w:lvl w:ilvl="7" w:tplc="04150003" w:tentative="1">
      <w:start w:val="1"/>
      <w:numFmt w:val="bullet"/>
      <w:lvlText w:val="o"/>
      <w:lvlJc w:val="left"/>
      <w:pPr>
        <w:ind w:left="7669" w:hanging="360"/>
      </w:pPr>
      <w:rPr>
        <w:rFonts w:ascii="Courier New" w:hAnsi="Courier New" w:cs="Courier New" w:hint="default"/>
      </w:rPr>
    </w:lvl>
    <w:lvl w:ilvl="8" w:tplc="04150005" w:tentative="1">
      <w:start w:val="1"/>
      <w:numFmt w:val="bullet"/>
      <w:lvlText w:val=""/>
      <w:lvlJc w:val="left"/>
      <w:pPr>
        <w:ind w:left="8389" w:hanging="360"/>
      </w:pPr>
      <w:rPr>
        <w:rFonts w:ascii="Wingdings" w:hAnsi="Wingdings" w:hint="default"/>
      </w:rPr>
    </w:lvl>
  </w:abstractNum>
  <w:abstractNum w:abstractNumId="37">
    <w:nsid w:val="783675FF"/>
    <w:multiLevelType w:val="hybridMultilevel"/>
    <w:tmpl w:val="B3F0712C"/>
    <w:lvl w:ilvl="0" w:tplc="469AF28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8">
    <w:nsid w:val="7DBD0E38"/>
    <w:multiLevelType w:val="hybridMultilevel"/>
    <w:tmpl w:val="3AA42898"/>
    <w:lvl w:ilvl="0" w:tplc="A7D62F42">
      <w:start w:val="1"/>
      <w:numFmt w:val="lowerLetter"/>
      <w:lvlText w:val="%1)"/>
      <w:lvlJc w:val="left"/>
      <w:pPr>
        <w:ind w:left="1069" w:hanging="360"/>
      </w:pPr>
      <w:rPr>
        <w:rFonts w:hint="default"/>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0"/>
  </w:num>
  <w:num w:numId="2">
    <w:abstractNumId w:val="16"/>
  </w:num>
  <w:num w:numId="3">
    <w:abstractNumId w:val="37"/>
  </w:num>
  <w:num w:numId="4">
    <w:abstractNumId w:val="6"/>
  </w:num>
  <w:num w:numId="5">
    <w:abstractNumId w:val="3"/>
  </w:num>
  <w:num w:numId="6">
    <w:abstractNumId w:val="8"/>
  </w:num>
  <w:num w:numId="7">
    <w:abstractNumId w:val="24"/>
  </w:num>
  <w:num w:numId="8">
    <w:abstractNumId w:val="38"/>
  </w:num>
  <w:num w:numId="9">
    <w:abstractNumId w:val="32"/>
  </w:num>
  <w:num w:numId="10">
    <w:abstractNumId w:val="13"/>
  </w:num>
  <w:num w:numId="11">
    <w:abstractNumId w:val="2"/>
  </w:num>
  <w:num w:numId="12">
    <w:abstractNumId w:val="17"/>
  </w:num>
  <w:num w:numId="13">
    <w:abstractNumId w:val="1"/>
  </w:num>
  <w:num w:numId="14">
    <w:abstractNumId w:val="22"/>
  </w:num>
  <w:num w:numId="15">
    <w:abstractNumId w:val="28"/>
  </w:num>
  <w:num w:numId="16">
    <w:abstractNumId w:val="20"/>
  </w:num>
  <w:num w:numId="17">
    <w:abstractNumId w:val="29"/>
  </w:num>
  <w:num w:numId="18">
    <w:abstractNumId w:val="26"/>
  </w:num>
  <w:num w:numId="19">
    <w:abstractNumId w:val="5"/>
  </w:num>
  <w:num w:numId="20">
    <w:abstractNumId w:val="30"/>
  </w:num>
  <w:num w:numId="21">
    <w:abstractNumId w:val="35"/>
  </w:num>
  <w:num w:numId="22">
    <w:abstractNumId w:val="18"/>
  </w:num>
  <w:num w:numId="23">
    <w:abstractNumId w:val="7"/>
  </w:num>
  <w:num w:numId="24">
    <w:abstractNumId w:val="33"/>
  </w:num>
  <w:num w:numId="25">
    <w:abstractNumId w:val="34"/>
  </w:num>
  <w:num w:numId="26">
    <w:abstractNumId w:val="23"/>
  </w:num>
  <w:num w:numId="27">
    <w:abstractNumId w:val="11"/>
  </w:num>
  <w:num w:numId="28">
    <w:abstractNumId w:val="27"/>
  </w:num>
  <w:num w:numId="29">
    <w:abstractNumId w:val="36"/>
  </w:num>
  <w:num w:numId="30">
    <w:abstractNumId w:val="4"/>
  </w:num>
  <w:num w:numId="31">
    <w:abstractNumId w:val="19"/>
  </w:num>
  <w:num w:numId="32">
    <w:abstractNumId w:val="14"/>
  </w:num>
  <w:num w:numId="33">
    <w:abstractNumId w:val="21"/>
  </w:num>
  <w:num w:numId="34">
    <w:abstractNumId w:val="9"/>
  </w:num>
  <w:num w:numId="35">
    <w:abstractNumId w:val="12"/>
  </w:num>
  <w:num w:numId="36">
    <w:abstractNumId w:val="31"/>
  </w:num>
  <w:num w:numId="37">
    <w:abstractNumId w:val="0"/>
  </w:num>
  <w:num w:numId="38">
    <w:abstractNumId w:val="15"/>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FA0"/>
    <w:rsid w:val="00021BB1"/>
    <w:rsid w:val="000244D6"/>
    <w:rsid w:val="00025615"/>
    <w:rsid w:val="00030709"/>
    <w:rsid w:val="00063720"/>
    <w:rsid w:val="00063794"/>
    <w:rsid w:val="000644AD"/>
    <w:rsid w:val="0007160E"/>
    <w:rsid w:val="000854AE"/>
    <w:rsid w:val="000876D9"/>
    <w:rsid w:val="00094C2F"/>
    <w:rsid w:val="000A0268"/>
    <w:rsid w:val="000B30FF"/>
    <w:rsid w:val="000B318B"/>
    <w:rsid w:val="000C1724"/>
    <w:rsid w:val="000C6557"/>
    <w:rsid w:val="000C744C"/>
    <w:rsid w:val="000D45B2"/>
    <w:rsid w:val="000D5252"/>
    <w:rsid w:val="000D765F"/>
    <w:rsid w:val="000E66D7"/>
    <w:rsid w:val="000E7EC9"/>
    <w:rsid w:val="000F31A9"/>
    <w:rsid w:val="000F3291"/>
    <w:rsid w:val="000F5015"/>
    <w:rsid w:val="00100166"/>
    <w:rsid w:val="001005CD"/>
    <w:rsid w:val="00102DBD"/>
    <w:rsid w:val="0011669D"/>
    <w:rsid w:val="00123D5B"/>
    <w:rsid w:val="00130CC2"/>
    <w:rsid w:val="0014240D"/>
    <w:rsid w:val="001442BE"/>
    <w:rsid w:val="0014778B"/>
    <w:rsid w:val="0015327B"/>
    <w:rsid w:val="00172B67"/>
    <w:rsid w:val="00174097"/>
    <w:rsid w:val="00180700"/>
    <w:rsid w:val="001949AD"/>
    <w:rsid w:val="00194CAF"/>
    <w:rsid w:val="001A35FF"/>
    <w:rsid w:val="001A38FE"/>
    <w:rsid w:val="001A6060"/>
    <w:rsid w:val="001B67AD"/>
    <w:rsid w:val="001B75C7"/>
    <w:rsid w:val="001C695B"/>
    <w:rsid w:val="001C7120"/>
    <w:rsid w:val="001D2D48"/>
    <w:rsid w:val="001E2196"/>
    <w:rsid w:val="001F05BF"/>
    <w:rsid w:val="001F4CCB"/>
    <w:rsid w:val="0020042C"/>
    <w:rsid w:val="00207FA0"/>
    <w:rsid w:val="002104B6"/>
    <w:rsid w:val="002115CE"/>
    <w:rsid w:val="00212E7E"/>
    <w:rsid w:val="00213D98"/>
    <w:rsid w:val="00213E35"/>
    <w:rsid w:val="002219FB"/>
    <w:rsid w:val="00234999"/>
    <w:rsid w:val="00240FFC"/>
    <w:rsid w:val="00260606"/>
    <w:rsid w:val="002A1EE8"/>
    <w:rsid w:val="002B1383"/>
    <w:rsid w:val="002B4015"/>
    <w:rsid w:val="002D2D2A"/>
    <w:rsid w:val="002D2DE4"/>
    <w:rsid w:val="002E30A8"/>
    <w:rsid w:val="002E51D5"/>
    <w:rsid w:val="002F084B"/>
    <w:rsid w:val="002F1D6E"/>
    <w:rsid w:val="002F7AA1"/>
    <w:rsid w:val="00311A58"/>
    <w:rsid w:val="00311CEF"/>
    <w:rsid w:val="003224EB"/>
    <w:rsid w:val="00340C4F"/>
    <w:rsid w:val="00340CB6"/>
    <w:rsid w:val="00345612"/>
    <w:rsid w:val="003544ED"/>
    <w:rsid w:val="0035571F"/>
    <w:rsid w:val="003612E5"/>
    <w:rsid w:val="00363977"/>
    <w:rsid w:val="00373DF4"/>
    <w:rsid w:val="00374520"/>
    <w:rsid w:val="00374724"/>
    <w:rsid w:val="00376DF7"/>
    <w:rsid w:val="003843FD"/>
    <w:rsid w:val="00390AC9"/>
    <w:rsid w:val="00391372"/>
    <w:rsid w:val="003A1882"/>
    <w:rsid w:val="003C7BE2"/>
    <w:rsid w:val="003D4299"/>
    <w:rsid w:val="003E3766"/>
    <w:rsid w:val="003E79E2"/>
    <w:rsid w:val="003F1B75"/>
    <w:rsid w:val="00402BDD"/>
    <w:rsid w:val="00405E8F"/>
    <w:rsid w:val="00406E02"/>
    <w:rsid w:val="004076C0"/>
    <w:rsid w:val="004107BD"/>
    <w:rsid w:val="00414D53"/>
    <w:rsid w:val="00417CDD"/>
    <w:rsid w:val="00421458"/>
    <w:rsid w:val="00453FCA"/>
    <w:rsid w:val="00457A8E"/>
    <w:rsid w:val="00457D21"/>
    <w:rsid w:val="00463404"/>
    <w:rsid w:val="0046635C"/>
    <w:rsid w:val="00485E74"/>
    <w:rsid w:val="00491075"/>
    <w:rsid w:val="0049630B"/>
    <w:rsid w:val="004A150F"/>
    <w:rsid w:val="004A4747"/>
    <w:rsid w:val="004A4DF8"/>
    <w:rsid w:val="004C2ECF"/>
    <w:rsid w:val="004C510F"/>
    <w:rsid w:val="004C62E5"/>
    <w:rsid w:val="004E18B9"/>
    <w:rsid w:val="004F1E77"/>
    <w:rsid w:val="004F3DDC"/>
    <w:rsid w:val="004F6415"/>
    <w:rsid w:val="00504A5B"/>
    <w:rsid w:val="005059C7"/>
    <w:rsid w:val="005061DA"/>
    <w:rsid w:val="005071D9"/>
    <w:rsid w:val="0050772F"/>
    <w:rsid w:val="005149DF"/>
    <w:rsid w:val="00515DF3"/>
    <w:rsid w:val="00515F3E"/>
    <w:rsid w:val="00523768"/>
    <w:rsid w:val="00523F8D"/>
    <w:rsid w:val="005348C9"/>
    <w:rsid w:val="0056056A"/>
    <w:rsid w:val="0056230E"/>
    <w:rsid w:val="0057316D"/>
    <w:rsid w:val="005B14AE"/>
    <w:rsid w:val="005B1724"/>
    <w:rsid w:val="005C6312"/>
    <w:rsid w:val="005D13D1"/>
    <w:rsid w:val="005E4095"/>
    <w:rsid w:val="005F32C6"/>
    <w:rsid w:val="005F3B6C"/>
    <w:rsid w:val="005F5E00"/>
    <w:rsid w:val="00603497"/>
    <w:rsid w:val="00612C76"/>
    <w:rsid w:val="00617541"/>
    <w:rsid w:val="00620678"/>
    <w:rsid w:val="006224FD"/>
    <w:rsid w:val="0064130F"/>
    <w:rsid w:val="006508BC"/>
    <w:rsid w:val="00667699"/>
    <w:rsid w:val="006725B6"/>
    <w:rsid w:val="00685BF8"/>
    <w:rsid w:val="00695617"/>
    <w:rsid w:val="006C098F"/>
    <w:rsid w:val="006D487F"/>
    <w:rsid w:val="006D7D40"/>
    <w:rsid w:val="006E2D36"/>
    <w:rsid w:val="006E35AE"/>
    <w:rsid w:val="006F43B5"/>
    <w:rsid w:val="006F6709"/>
    <w:rsid w:val="00713F8C"/>
    <w:rsid w:val="007170F6"/>
    <w:rsid w:val="00721928"/>
    <w:rsid w:val="0072425D"/>
    <w:rsid w:val="007243C1"/>
    <w:rsid w:val="00727D9A"/>
    <w:rsid w:val="007362EC"/>
    <w:rsid w:val="00736AF9"/>
    <w:rsid w:val="00754D3D"/>
    <w:rsid w:val="00757ECA"/>
    <w:rsid w:val="00762A9E"/>
    <w:rsid w:val="00772061"/>
    <w:rsid w:val="00775CA2"/>
    <w:rsid w:val="00775FA7"/>
    <w:rsid w:val="007B5756"/>
    <w:rsid w:val="007B760B"/>
    <w:rsid w:val="007C2C63"/>
    <w:rsid w:val="007C348D"/>
    <w:rsid w:val="007C4133"/>
    <w:rsid w:val="007D25BF"/>
    <w:rsid w:val="007D2E0F"/>
    <w:rsid w:val="007E3E9B"/>
    <w:rsid w:val="007F64D8"/>
    <w:rsid w:val="00823407"/>
    <w:rsid w:val="00823A01"/>
    <w:rsid w:val="008318D0"/>
    <w:rsid w:val="008346B1"/>
    <w:rsid w:val="008378E1"/>
    <w:rsid w:val="008379CB"/>
    <w:rsid w:val="008414CE"/>
    <w:rsid w:val="0084613E"/>
    <w:rsid w:val="0086221C"/>
    <w:rsid w:val="00866043"/>
    <w:rsid w:val="00875ED0"/>
    <w:rsid w:val="00877651"/>
    <w:rsid w:val="00882C7C"/>
    <w:rsid w:val="0089677D"/>
    <w:rsid w:val="008A0B4B"/>
    <w:rsid w:val="008A1550"/>
    <w:rsid w:val="008B1114"/>
    <w:rsid w:val="008B70F2"/>
    <w:rsid w:val="008C4B92"/>
    <w:rsid w:val="008C52D9"/>
    <w:rsid w:val="008C726A"/>
    <w:rsid w:val="008D1DCD"/>
    <w:rsid w:val="008D5189"/>
    <w:rsid w:val="008E3DEA"/>
    <w:rsid w:val="008E4FF9"/>
    <w:rsid w:val="008F04DB"/>
    <w:rsid w:val="008F3374"/>
    <w:rsid w:val="009047E7"/>
    <w:rsid w:val="0091010E"/>
    <w:rsid w:val="00911480"/>
    <w:rsid w:val="009218C2"/>
    <w:rsid w:val="00921925"/>
    <w:rsid w:val="0092481E"/>
    <w:rsid w:val="009537A0"/>
    <w:rsid w:val="00954AB6"/>
    <w:rsid w:val="00954C7F"/>
    <w:rsid w:val="0096388C"/>
    <w:rsid w:val="00966B4D"/>
    <w:rsid w:val="0097402A"/>
    <w:rsid w:val="00980640"/>
    <w:rsid w:val="009833AD"/>
    <w:rsid w:val="009862D9"/>
    <w:rsid w:val="009A2B5B"/>
    <w:rsid w:val="009A36DF"/>
    <w:rsid w:val="009A5BD7"/>
    <w:rsid w:val="009C3A91"/>
    <w:rsid w:val="009D11DC"/>
    <w:rsid w:val="009D6E27"/>
    <w:rsid w:val="009E3B8D"/>
    <w:rsid w:val="009E3EC4"/>
    <w:rsid w:val="009F3036"/>
    <w:rsid w:val="00A01164"/>
    <w:rsid w:val="00A055F3"/>
    <w:rsid w:val="00A055F5"/>
    <w:rsid w:val="00A06D3C"/>
    <w:rsid w:val="00A111BC"/>
    <w:rsid w:val="00A13B1C"/>
    <w:rsid w:val="00A3425F"/>
    <w:rsid w:val="00A41196"/>
    <w:rsid w:val="00A5561C"/>
    <w:rsid w:val="00A56DA9"/>
    <w:rsid w:val="00A614D6"/>
    <w:rsid w:val="00A61F92"/>
    <w:rsid w:val="00A723EB"/>
    <w:rsid w:val="00A72CF7"/>
    <w:rsid w:val="00A83154"/>
    <w:rsid w:val="00A915DA"/>
    <w:rsid w:val="00A957EC"/>
    <w:rsid w:val="00A95A35"/>
    <w:rsid w:val="00AA530E"/>
    <w:rsid w:val="00AA6896"/>
    <w:rsid w:val="00AB7A49"/>
    <w:rsid w:val="00AC4796"/>
    <w:rsid w:val="00AD21F9"/>
    <w:rsid w:val="00AD4169"/>
    <w:rsid w:val="00AD75B8"/>
    <w:rsid w:val="00AD7F86"/>
    <w:rsid w:val="00AE284A"/>
    <w:rsid w:val="00AE2AB6"/>
    <w:rsid w:val="00AF052E"/>
    <w:rsid w:val="00AF15AC"/>
    <w:rsid w:val="00B1029A"/>
    <w:rsid w:val="00B346F5"/>
    <w:rsid w:val="00B37299"/>
    <w:rsid w:val="00B374A8"/>
    <w:rsid w:val="00B50231"/>
    <w:rsid w:val="00B519ED"/>
    <w:rsid w:val="00B60A20"/>
    <w:rsid w:val="00B647FB"/>
    <w:rsid w:val="00B65F63"/>
    <w:rsid w:val="00B70D36"/>
    <w:rsid w:val="00B7510B"/>
    <w:rsid w:val="00B813F9"/>
    <w:rsid w:val="00B82A73"/>
    <w:rsid w:val="00B93EB0"/>
    <w:rsid w:val="00BA273A"/>
    <w:rsid w:val="00BB618D"/>
    <w:rsid w:val="00BE5B4C"/>
    <w:rsid w:val="00BF53DF"/>
    <w:rsid w:val="00BF6046"/>
    <w:rsid w:val="00BF6D34"/>
    <w:rsid w:val="00BF716A"/>
    <w:rsid w:val="00C02073"/>
    <w:rsid w:val="00C02B60"/>
    <w:rsid w:val="00C12019"/>
    <w:rsid w:val="00C242FA"/>
    <w:rsid w:val="00C41FF6"/>
    <w:rsid w:val="00C43088"/>
    <w:rsid w:val="00C441C3"/>
    <w:rsid w:val="00C4668A"/>
    <w:rsid w:val="00C572D1"/>
    <w:rsid w:val="00C60420"/>
    <w:rsid w:val="00C61A78"/>
    <w:rsid w:val="00C75FC7"/>
    <w:rsid w:val="00C8255A"/>
    <w:rsid w:val="00C91FD5"/>
    <w:rsid w:val="00C92F73"/>
    <w:rsid w:val="00CB0845"/>
    <w:rsid w:val="00CB2927"/>
    <w:rsid w:val="00CC3F2C"/>
    <w:rsid w:val="00CC43D3"/>
    <w:rsid w:val="00CD76D5"/>
    <w:rsid w:val="00CF12BF"/>
    <w:rsid w:val="00D057CC"/>
    <w:rsid w:val="00D05907"/>
    <w:rsid w:val="00D2471E"/>
    <w:rsid w:val="00D27391"/>
    <w:rsid w:val="00D34F78"/>
    <w:rsid w:val="00D457B1"/>
    <w:rsid w:val="00D45F71"/>
    <w:rsid w:val="00D4615F"/>
    <w:rsid w:val="00D55D55"/>
    <w:rsid w:val="00D606D6"/>
    <w:rsid w:val="00D63E14"/>
    <w:rsid w:val="00D64A9C"/>
    <w:rsid w:val="00D71588"/>
    <w:rsid w:val="00D75126"/>
    <w:rsid w:val="00D779D9"/>
    <w:rsid w:val="00D83297"/>
    <w:rsid w:val="00D916D1"/>
    <w:rsid w:val="00D94773"/>
    <w:rsid w:val="00DA5EE8"/>
    <w:rsid w:val="00DB0851"/>
    <w:rsid w:val="00DB0EEF"/>
    <w:rsid w:val="00DB2FFA"/>
    <w:rsid w:val="00DC1565"/>
    <w:rsid w:val="00DD2535"/>
    <w:rsid w:val="00DD6F76"/>
    <w:rsid w:val="00DF1F6F"/>
    <w:rsid w:val="00E05BBC"/>
    <w:rsid w:val="00E15A06"/>
    <w:rsid w:val="00E25BED"/>
    <w:rsid w:val="00E267BD"/>
    <w:rsid w:val="00E314C1"/>
    <w:rsid w:val="00E33A90"/>
    <w:rsid w:val="00E35745"/>
    <w:rsid w:val="00E43AD1"/>
    <w:rsid w:val="00E54954"/>
    <w:rsid w:val="00E8010C"/>
    <w:rsid w:val="00E81F4C"/>
    <w:rsid w:val="00E84421"/>
    <w:rsid w:val="00E84FB5"/>
    <w:rsid w:val="00EB239C"/>
    <w:rsid w:val="00ED1F4D"/>
    <w:rsid w:val="00EE7358"/>
    <w:rsid w:val="00EF10B0"/>
    <w:rsid w:val="00F031C5"/>
    <w:rsid w:val="00F03D38"/>
    <w:rsid w:val="00F06E87"/>
    <w:rsid w:val="00F147E2"/>
    <w:rsid w:val="00F26FD3"/>
    <w:rsid w:val="00F3067A"/>
    <w:rsid w:val="00F30ACA"/>
    <w:rsid w:val="00F3252A"/>
    <w:rsid w:val="00F336A4"/>
    <w:rsid w:val="00F34F9F"/>
    <w:rsid w:val="00F51FD4"/>
    <w:rsid w:val="00F5613B"/>
    <w:rsid w:val="00F5708A"/>
    <w:rsid w:val="00F61659"/>
    <w:rsid w:val="00F62B80"/>
    <w:rsid w:val="00F80856"/>
    <w:rsid w:val="00F845F8"/>
    <w:rsid w:val="00F978B4"/>
    <w:rsid w:val="00F979A9"/>
    <w:rsid w:val="00FA2556"/>
    <w:rsid w:val="00FA2C8B"/>
    <w:rsid w:val="00FB56CC"/>
    <w:rsid w:val="00FB7F46"/>
    <w:rsid w:val="00FC07D5"/>
    <w:rsid w:val="00FC200A"/>
    <w:rsid w:val="00FD2899"/>
    <w:rsid w:val="00FD4277"/>
    <w:rsid w:val="00FE62BF"/>
    <w:rsid w:val="00FE684A"/>
    <w:rsid w:val="00FF17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7FA0"/>
    <w:pPr>
      <w:spacing w:after="200" w:line="276" w:lineRule="auto"/>
    </w:pPr>
  </w:style>
  <w:style w:type="paragraph" w:styleId="Nagwek1">
    <w:name w:val="heading 1"/>
    <w:basedOn w:val="Normalny"/>
    <w:next w:val="Normalny"/>
    <w:link w:val="Nagwek1Znak"/>
    <w:uiPriority w:val="9"/>
    <w:qFormat/>
    <w:rsid w:val="00207FA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07FA0"/>
    <w:rPr>
      <w:rFonts w:asciiTheme="majorHAnsi" w:eastAsiaTheme="majorEastAsia" w:hAnsiTheme="majorHAnsi" w:cstheme="majorBidi"/>
      <w:b/>
      <w:bCs/>
      <w:color w:val="2E74B5" w:themeColor="accent1" w:themeShade="BF"/>
      <w:sz w:val="28"/>
      <w:szCs w:val="28"/>
    </w:rPr>
  </w:style>
  <w:style w:type="paragraph" w:styleId="Akapitzlist">
    <w:name w:val="List Paragraph"/>
    <w:basedOn w:val="Normalny"/>
    <w:uiPriority w:val="34"/>
    <w:qFormat/>
    <w:rsid w:val="00207FA0"/>
    <w:pPr>
      <w:ind w:left="720"/>
      <w:contextualSpacing/>
    </w:pPr>
  </w:style>
  <w:style w:type="paragraph" w:styleId="Tekstprzypisudolnego">
    <w:name w:val="footnote text"/>
    <w:basedOn w:val="Normalny"/>
    <w:link w:val="TekstprzypisudolnegoZnak"/>
    <w:uiPriority w:val="99"/>
    <w:unhideWhenUsed/>
    <w:rsid w:val="00207FA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207FA0"/>
    <w:rPr>
      <w:sz w:val="20"/>
      <w:szCs w:val="20"/>
    </w:rPr>
  </w:style>
  <w:style w:type="character" w:styleId="Odwoanieprzypisudolnego">
    <w:name w:val="footnote reference"/>
    <w:basedOn w:val="Domylnaczcionkaakapitu"/>
    <w:uiPriority w:val="99"/>
    <w:semiHidden/>
    <w:unhideWhenUsed/>
    <w:rsid w:val="00207FA0"/>
    <w:rPr>
      <w:vertAlign w:val="superscript"/>
    </w:rPr>
  </w:style>
  <w:style w:type="paragraph" w:styleId="Tekstdymka">
    <w:name w:val="Balloon Text"/>
    <w:basedOn w:val="Normalny"/>
    <w:link w:val="TekstdymkaZnak"/>
    <w:uiPriority w:val="99"/>
    <w:semiHidden/>
    <w:unhideWhenUsed/>
    <w:rsid w:val="00207FA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07FA0"/>
    <w:rPr>
      <w:rFonts w:ascii="Tahoma" w:hAnsi="Tahoma" w:cs="Tahoma"/>
      <w:sz w:val="16"/>
      <w:szCs w:val="16"/>
    </w:rPr>
  </w:style>
  <w:style w:type="character" w:customStyle="1" w:styleId="object">
    <w:name w:val="object"/>
    <w:basedOn w:val="Domylnaczcionkaakapitu"/>
    <w:rsid w:val="00207FA0"/>
  </w:style>
  <w:style w:type="paragraph" w:styleId="Nagwek">
    <w:name w:val="header"/>
    <w:basedOn w:val="Normalny"/>
    <w:link w:val="NagwekZnak"/>
    <w:uiPriority w:val="99"/>
    <w:unhideWhenUsed/>
    <w:rsid w:val="00207F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7FA0"/>
  </w:style>
  <w:style w:type="paragraph" w:styleId="Stopka">
    <w:name w:val="footer"/>
    <w:basedOn w:val="Normalny"/>
    <w:link w:val="StopkaZnak"/>
    <w:uiPriority w:val="99"/>
    <w:unhideWhenUsed/>
    <w:rsid w:val="00207F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7FA0"/>
  </w:style>
  <w:style w:type="character" w:styleId="Odwoaniedokomentarza">
    <w:name w:val="annotation reference"/>
    <w:basedOn w:val="Domylnaczcionkaakapitu"/>
    <w:uiPriority w:val="99"/>
    <w:unhideWhenUsed/>
    <w:rsid w:val="00207FA0"/>
    <w:rPr>
      <w:sz w:val="16"/>
      <w:szCs w:val="16"/>
    </w:rPr>
  </w:style>
  <w:style w:type="paragraph" w:styleId="Tekstkomentarza">
    <w:name w:val="annotation text"/>
    <w:basedOn w:val="Normalny"/>
    <w:link w:val="TekstkomentarzaZnak"/>
    <w:uiPriority w:val="99"/>
    <w:unhideWhenUsed/>
    <w:rsid w:val="00207FA0"/>
    <w:pPr>
      <w:spacing w:line="240" w:lineRule="auto"/>
    </w:pPr>
    <w:rPr>
      <w:sz w:val="20"/>
      <w:szCs w:val="20"/>
    </w:rPr>
  </w:style>
  <w:style w:type="character" w:customStyle="1" w:styleId="TekstkomentarzaZnak">
    <w:name w:val="Tekst komentarza Znak"/>
    <w:basedOn w:val="Domylnaczcionkaakapitu"/>
    <w:link w:val="Tekstkomentarza"/>
    <w:uiPriority w:val="99"/>
    <w:rsid w:val="00207FA0"/>
    <w:rPr>
      <w:sz w:val="20"/>
      <w:szCs w:val="20"/>
    </w:rPr>
  </w:style>
  <w:style w:type="paragraph" w:styleId="Tematkomentarza">
    <w:name w:val="annotation subject"/>
    <w:basedOn w:val="Tekstkomentarza"/>
    <w:next w:val="Tekstkomentarza"/>
    <w:link w:val="TematkomentarzaZnak"/>
    <w:uiPriority w:val="99"/>
    <w:semiHidden/>
    <w:unhideWhenUsed/>
    <w:rsid w:val="00207FA0"/>
    <w:rPr>
      <w:b/>
      <w:bCs/>
    </w:rPr>
  </w:style>
  <w:style w:type="character" w:customStyle="1" w:styleId="TematkomentarzaZnak">
    <w:name w:val="Temat komentarza Znak"/>
    <w:basedOn w:val="TekstkomentarzaZnak"/>
    <w:link w:val="Tematkomentarza"/>
    <w:uiPriority w:val="99"/>
    <w:semiHidden/>
    <w:rsid w:val="00207FA0"/>
    <w:rPr>
      <w:b/>
      <w:bCs/>
      <w:sz w:val="20"/>
      <w:szCs w:val="20"/>
    </w:rPr>
  </w:style>
  <w:style w:type="paragraph" w:styleId="Bezodstpw">
    <w:name w:val="No Spacing"/>
    <w:uiPriority w:val="1"/>
    <w:qFormat/>
    <w:rsid w:val="00207FA0"/>
    <w:pPr>
      <w:spacing w:after="0" w:line="240" w:lineRule="auto"/>
    </w:pPr>
  </w:style>
  <w:style w:type="paragraph" w:customStyle="1" w:styleId="ZLITwPKTzmlitwpktartykuempunktem">
    <w:name w:val="Z/LIT_w_PKT – zm. lit. w pkt artykułem (punktem)"/>
    <w:basedOn w:val="LITlitera"/>
    <w:uiPriority w:val="32"/>
    <w:qFormat/>
    <w:rsid w:val="00207FA0"/>
    <w:pPr>
      <w:ind w:left="1497"/>
    </w:pPr>
  </w:style>
  <w:style w:type="paragraph" w:customStyle="1" w:styleId="ZPKTzmpktartykuempunktem">
    <w:name w:val="Z/PKT – zm. pkt artykułem (punktem)"/>
    <w:basedOn w:val="PKTpunkt"/>
    <w:uiPriority w:val="31"/>
    <w:qFormat/>
    <w:rsid w:val="00207FA0"/>
    <w:pPr>
      <w:ind w:left="1020"/>
    </w:pPr>
  </w:style>
  <w:style w:type="paragraph" w:customStyle="1" w:styleId="PKTpunkt">
    <w:name w:val="PKT – punkt"/>
    <w:uiPriority w:val="13"/>
    <w:qFormat/>
    <w:rsid w:val="00207FA0"/>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207FA0"/>
    <w:pPr>
      <w:ind w:left="986" w:hanging="476"/>
    </w:pPr>
  </w:style>
  <w:style w:type="paragraph" w:customStyle="1" w:styleId="ZLITPKTzmpktliter">
    <w:name w:val="Z_LIT/PKT – zm. pkt literą"/>
    <w:basedOn w:val="PKTpunkt"/>
    <w:uiPriority w:val="47"/>
    <w:qFormat/>
    <w:rsid w:val="00207FA0"/>
    <w:pPr>
      <w:ind w:left="1497"/>
    </w:pPr>
  </w:style>
  <w:style w:type="paragraph" w:customStyle="1" w:styleId="ZUSTzmustartykuempunktem">
    <w:name w:val="Z/UST(§) – zm. ust. (§) artykułem (punktem)"/>
    <w:basedOn w:val="Normalny"/>
    <w:uiPriority w:val="30"/>
    <w:qFormat/>
    <w:rsid w:val="00207FA0"/>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paragraph" w:customStyle="1" w:styleId="ZARTzmartartykuempunktem">
    <w:name w:val="Z/ART(§) – zm. art. (§) artykułem (punktem)"/>
    <w:basedOn w:val="Normalny"/>
    <w:uiPriority w:val="30"/>
    <w:qFormat/>
    <w:rsid w:val="00207FA0"/>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paragraph" w:customStyle="1" w:styleId="ZLITUSTzmustliter">
    <w:name w:val="Z_LIT/UST(§) – zm. ust. (§) literą"/>
    <w:basedOn w:val="Normalny"/>
    <w:uiPriority w:val="46"/>
    <w:qFormat/>
    <w:rsid w:val="00207FA0"/>
    <w:pPr>
      <w:suppressAutoHyphens/>
      <w:autoSpaceDE w:val="0"/>
      <w:autoSpaceDN w:val="0"/>
      <w:adjustRightInd w:val="0"/>
      <w:spacing w:after="0" w:line="360" w:lineRule="auto"/>
      <w:ind w:left="987" w:firstLine="510"/>
      <w:jc w:val="both"/>
    </w:pPr>
    <w:rPr>
      <w:rFonts w:ascii="Times" w:eastAsiaTheme="minorEastAsia" w:hAnsi="Times" w:cs="Arial"/>
      <w:bCs/>
      <w:sz w:val="24"/>
      <w:szCs w:val="20"/>
      <w:lang w:eastAsia="pl-PL"/>
    </w:rPr>
  </w:style>
  <w:style w:type="paragraph" w:customStyle="1" w:styleId="ZLITCZWSPPKTzmczciwsppktliter">
    <w:name w:val="Z_LIT/CZ_WSP_PKT – zm. części wsp. pkt literą"/>
    <w:basedOn w:val="Normalny"/>
    <w:next w:val="LITlitera"/>
    <w:uiPriority w:val="50"/>
    <w:qFormat/>
    <w:rsid w:val="00207FA0"/>
    <w:pPr>
      <w:spacing w:after="0" w:line="360" w:lineRule="auto"/>
      <w:ind w:left="987"/>
      <w:jc w:val="both"/>
    </w:pPr>
    <w:rPr>
      <w:rFonts w:ascii="Times" w:eastAsiaTheme="minorEastAsia" w:hAnsi="Times" w:cs="Arial"/>
      <w:bCs/>
      <w:sz w:val="24"/>
      <w:szCs w:val="24"/>
      <w:lang w:eastAsia="pl-PL"/>
    </w:rPr>
  </w:style>
  <w:style w:type="paragraph" w:customStyle="1" w:styleId="USTustnpkodeksu">
    <w:name w:val="UST(§) – ust. (§ np. kodeksu)"/>
    <w:basedOn w:val="Normalny"/>
    <w:uiPriority w:val="12"/>
    <w:qFormat/>
    <w:rsid w:val="00207FA0"/>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paragraph" w:customStyle="1" w:styleId="ZTIRzmtirartykuempunktem">
    <w:name w:val="Z/TIR – zm. tir. artykułem (punktem)"/>
    <w:basedOn w:val="Normalny"/>
    <w:next w:val="PKTpunkt"/>
    <w:uiPriority w:val="33"/>
    <w:qFormat/>
    <w:rsid w:val="00207FA0"/>
    <w:pPr>
      <w:spacing w:after="0" w:line="360" w:lineRule="auto"/>
      <w:ind w:left="907" w:hanging="397"/>
      <w:jc w:val="both"/>
    </w:pPr>
    <w:rPr>
      <w:rFonts w:ascii="Times" w:eastAsiaTheme="minorEastAsia" w:hAnsi="Times" w:cs="Arial"/>
      <w:bCs/>
      <w:sz w:val="24"/>
      <w:szCs w:val="20"/>
      <w:lang w:eastAsia="pl-PL"/>
    </w:rPr>
  </w:style>
  <w:style w:type="paragraph" w:customStyle="1" w:styleId="ZLITLITzmlitliter">
    <w:name w:val="Z_LIT/LIT – zm. lit. literą"/>
    <w:basedOn w:val="LITlitera"/>
    <w:uiPriority w:val="48"/>
    <w:qFormat/>
    <w:rsid w:val="00207FA0"/>
    <w:pPr>
      <w:ind w:left="1463"/>
    </w:pPr>
  </w:style>
  <w:style w:type="paragraph" w:customStyle="1" w:styleId="ZLITLITwPKTzmlitwpktliter">
    <w:name w:val="Z_LIT/LIT_w_PKT – zm. lit. w pkt literą"/>
    <w:basedOn w:val="LITlitera"/>
    <w:uiPriority w:val="48"/>
    <w:qFormat/>
    <w:rsid w:val="00207FA0"/>
    <w:pPr>
      <w:ind w:left="1973"/>
    </w:pPr>
  </w:style>
  <w:style w:type="paragraph" w:customStyle="1" w:styleId="ZTIRLITzmlittiret">
    <w:name w:val="Z_TIR/LIT – zm. lit. tiret"/>
    <w:basedOn w:val="LITlitera"/>
    <w:uiPriority w:val="57"/>
    <w:qFormat/>
    <w:rsid w:val="00207FA0"/>
    <w:pPr>
      <w:ind w:left="1859"/>
    </w:pPr>
  </w:style>
  <w:style w:type="paragraph" w:customStyle="1" w:styleId="ARTartustawynprozporzdzenia">
    <w:name w:val="ART(§) – art. ustawy (§ np. rozporządzenia)"/>
    <w:uiPriority w:val="11"/>
    <w:qFormat/>
    <w:rsid w:val="00207FA0"/>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ODNONIKtreodnonika">
    <w:name w:val="ODNOŚNIK – treść odnośnika"/>
    <w:uiPriority w:val="99"/>
    <w:qFormat/>
    <w:rsid w:val="00207FA0"/>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ZLITFRAGzmlitfragmentunpzdanialiter">
    <w:name w:val="Z_LIT/FRAG – zm. lit. fragmentu (np. zdania) literą"/>
    <w:basedOn w:val="ZLITUSTzmustliter"/>
    <w:next w:val="LITlitera"/>
    <w:uiPriority w:val="52"/>
    <w:qFormat/>
    <w:rsid w:val="00207FA0"/>
    <w:pPr>
      <w:ind w:firstLine="0"/>
    </w:pPr>
    <w:rPr>
      <w:rFonts w:ascii="Times New Roman" w:hAnsi="Times New Roman"/>
    </w:rPr>
  </w:style>
  <w:style w:type="character" w:customStyle="1" w:styleId="IGindeksgrny">
    <w:name w:val="_IG_ – indeks górny"/>
    <w:basedOn w:val="Domylnaczcionkaakapitu"/>
    <w:uiPriority w:val="99"/>
    <w:qFormat/>
    <w:rsid w:val="00207FA0"/>
    <w:rPr>
      <w:b w:val="0"/>
      <w:i w:val="0"/>
      <w:vanish w:val="0"/>
      <w:spacing w:val="0"/>
      <w:vertAlign w:val="superscript"/>
    </w:rPr>
  </w:style>
  <w:style w:type="character" w:customStyle="1" w:styleId="Ppogrubienie">
    <w:name w:val="_P_ – pogrubienie"/>
    <w:basedOn w:val="Domylnaczcionkaakapitu"/>
    <w:uiPriority w:val="1"/>
    <w:qFormat/>
    <w:rsid w:val="00207FA0"/>
    <w:rPr>
      <w:b/>
    </w:rPr>
  </w:style>
  <w:style w:type="paragraph" w:customStyle="1" w:styleId="ODNONIKSPECtreodnonikadoodnonika">
    <w:name w:val="ODNOŚNIK_SPEC – treść odnośnika do odnośnika"/>
    <w:basedOn w:val="Normalny"/>
    <w:uiPriority w:val="19"/>
    <w:qFormat/>
    <w:rsid w:val="00207FA0"/>
    <w:pPr>
      <w:spacing w:after="0" w:line="240" w:lineRule="auto"/>
      <w:ind w:left="283" w:hanging="170"/>
    </w:pPr>
    <w:rPr>
      <w:rFonts w:ascii="Times New Roman" w:eastAsiaTheme="minorEastAsia" w:hAnsi="Times New Roman" w:cs="Arial"/>
      <w:sz w:val="20"/>
      <w:szCs w:val="20"/>
      <w:lang w:eastAsia="pl-PL"/>
    </w:rPr>
  </w:style>
  <w:style w:type="paragraph" w:customStyle="1" w:styleId="CYTcytatnpprzysigi">
    <w:name w:val="CYT – cytat np. przysięgi"/>
    <w:basedOn w:val="USTustnpkodeksu"/>
    <w:next w:val="USTustnpkodeksu"/>
    <w:uiPriority w:val="18"/>
    <w:qFormat/>
    <w:rsid w:val="00207FA0"/>
    <w:pPr>
      <w:ind w:left="510" w:right="510" w:firstLine="0"/>
      <w:mirrorIndents/>
    </w:pPr>
  </w:style>
  <w:style w:type="character" w:styleId="Pogrubienie">
    <w:name w:val="Strong"/>
    <w:basedOn w:val="Domylnaczcionkaakapitu"/>
    <w:uiPriority w:val="22"/>
    <w:qFormat/>
    <w:rsid w:val="00207FA0"/>
    <w:rPr>
      <w:b/>
      <w:bCs/>
    </w:rPr>
  </w:style>
  <w:style w:type="paragraph" w:styleId="NormalnyWeb">
    <w:name w:val="Normal (Web)"/>
    <w:basedOn w:val="Normalny"/>
    <w:uiPriority w:val="99"/>
    <w:unhideWhenUsed/>
    <w:rsid w:val="00207FA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207FA0"/>
    <w:rPr>
      <w:color w:val="0563C1" w:themeColor="hyperlink"/>
      <w:u w:val="single"/>
    </w:rPr>
  </w:style>
  <w:style w:type="character" w:customStyle="1" w:styleId="Teksttreci">
    <w:name w:val="Tekst treści_"/>
    <w:basedOn w:val="Domylnaczcionkaakapitu"/>
    <w:link w:val="Teksttreci0"/>
    <w:locked/>
    <w:rsid w:val="00207FA0"/>
    <w:rPr>
      <w:sz w:val="23"/>
      <w:szCs w:val="23"/>
      <w:shd w:val="clear" w:color="auto" w:fill="FFFFFF"/>
    </w:rPr>
  </w:style>
  <w:style w:type="paragraph" w:customStyle="1" w:styleId="Teksttreci0">
    <w:name w:val="Tekst treści"/>
    <w:basedOn w:val="Normalny"/>
    <w:link w:val="Teksttreci"/>
    <w:rsid w:val="00207FA0"/>
    <w:pPr>
      <w:widowControl w:val="0"/>
      <w:shd w:val="clear" w:color="auto" w:fill="FFFFFF"/>
      <w:spacing w:after="240" w:line="240" w:lineRule="atLeast"/>
      <w:ind w:hanging="540"/>
      <w:jc w:val="right"/>
    </w:pPr>
    <w:rPr>
      <w:sz w:val="23"/>
      <w:szCs w:val="23"/>
    </w:rPr>
  </w:style>
  <w:style w:type="paragraph" w:styleId="Poprawka">
    <w:name w:val="Revision"/>
    <w:hidden/>
    <w:uiPriority w:val="99"/>
    <w:semiHidden/>
    <w:rsid w:val="00207FA0"/>
    <w:pPr>
      <w:spacing w:after="0" w:line="240" w:lineRule="auto"/>
    </w:pPr>
  </w:style>
  <w:style w:type="numbering" w:customStyle="1" w:styleId="Bezlisty1">
    <w:name w:val="Bez listy1"/>
    <w:next w:val="Bezlisty"/>
    <w:uiPriority w:val="99"/>
    <w:semiHidden/>
    <w:unhideWhenUsed/>
    <w:rsid w:val="00207FA0"/>
  </w:style>
  <w:style w:type="numbering" w:customStyle="1" w:styleId="Bezlisty11">
    <w:name w:val="Bez listy11"/>
    <w:next w:val="Bezlisty"/>
    <w:uiPriority w:val="99"/>
    <w:semiHidden/>
    <w:unhideWhenUsed/>
    <w:rsid w:val="00207FA0"/>
  </w:style>
  <w:style w:type="paragraph" w:styleId="Tekstprzypisukocowego">
    <w:name w:val="endnote text"/>
    <w:basedOn w:val="Normalny"/>
    <w:link w:val="TekstprzypisukocowegoZnak"/>
    <w:uiPriority w:val="99"/>
    <w:semiHidden/>
    <w:unhideWhenUsed/>
    <w:rsid w:val="00207FA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7FA0"/>
    <w:rPr>
      <w:sz w:val="20"/>
      <w:szCs w:val="20"/>
    </w:rPr>
  </w:style>
  <w:style w:type="character" w:styleId="Odwoanieprzypisukocowego">
    <w:name w:val="endnote reference"/>
    <w:basedOn w:val="Domylnaczcionkaakapitu"/>
    <w:uiPriority w:val="99"/>
    <w:semiHidden/>
    <w:unhideWhenUsed/>
    <w:rsid w:val="00207FA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7FA0"/>
    <w:pPr>
      <w:spacing w:after="200" w:line="276" w:lineRule="auto"/>
    </w:pPr>
  </w:style>
  <w:style w:type="paragraph" w:styleId="Nagwek1">
    <w:name w:val="heading 1"/>
    <w:basedOn w:val="Normalny"/>
    <w:next w:val="Normalny"/>
    <w:link w:val="Nagwek1Znak"/>
    <w:uiPriority w:val="9"/>
    <w:qFormat/>
    <w:rsid w:val="00207FA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07FA0"/>
    <w:rPr>
      <w:rFonts w:asciiTheme="majorHAnsi" w:eastAsiaTheme="majorEastAsia" w:hAnsiTheme="majorHAnsi" w:cstheme="majorBidi"/>
      <w:b/>
      <w:bCs/>
      <w:color w:val="2E74B5" w:themeColor="accent1" w:themeShade="BF"/>
      <w:sz w:val="28"/>
      <w:szCs w:val="28"/>
    </w:rPr>
  </w:style>
  <w:style w:type="paragraph" w:styleId="Akapitzlist">
    <w:name w:val="List Paragraph"/>
    <w:basedOn w:val="Normalny"/>
    <w:uiPriority w:val="34"/>
    <w:qFormat/>
    <w:rsid w:val="00207FA0"/>
    <w:pPr>
      <w:ind w:left="720"/>
      <w:contextualSpacing/>
    </w:pPr>
  </w:style>
  <w:style w:type="paragraph" w:styleId="Tekstprzypisudolnego">
    <w:name w:val="footnote text"/>
    <w:basedOn w:val="Normalny"/>
    <w:link w:val="TekstprzypisudolnegoZnak"/>
    <w:uiPriority w:val="99"/>
    <w:unhideWhenUsed/>
    <w:rsid w:val="00207FA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207FA0"/>
    <w:rPr>
      <w:sz w:val="20"/>
      <w:szCs w:val="20"/>
    </w:rPr>
  </w:style>
  <w:style w:type="character" w:styleId="Odwoanieprzypisudolnego">
    <w:name w:val="footnote reference"/>
    <w:basedOn w:val="Domylnaczcionkaakapitu"/>
    <w:uiPriority w:val="99"/>
    <w:semiHidden/>
    <w:unhideWhenUsed/>
    <w:rsid w:val="00207FA0"/>
    <w:rPr>
      <w:vertAlign w:val="superscript"/>
    </w:rPr>
  </w:style>
  <w:style w:type="paragraph" w:styleId="Tekstdymka">
    <w:name w:val="Balloon Text"/>
    <w:basedOn w:val="Normalny"/>
    <w:link w:val="TekstdymkaZnak"/>
    <w:uiPriority w:val="99"/>
    <w:semiHidden/>
    <w:unhideWhenUsed/>
    <w:rsid w:val="00207FA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07FA0"/>
    <w:rPr>
      <w:rFonts w:ascii="Tahoma" w:hAnsi="Tahoma" w:cs="Tahoma"/>
      <w:sz w:val="16"/>
      <w:szCs w:val="16"/>
    </w:rPr>
  </w:style>
  <w:style w:type="character" w:customStyle="1" w:styleId="object">
    <w:name w:val="object"/>
    <w:basedOn w:val="Domylnaczcionkaakapitu"/>
    <w:rsid w:val="00207FA0"/>
  </w:style>
  <w:style w:type="paragraph" w:styleId="Nagwek">
    <w:name w:val="header"/>
    <w:basedOn w:val="Normalny"/>
    <w:link w:val="NagwekZnak"/>
    <w:uiPriority w:val="99"/>
    <w:unhideWhenUsed/>
    <w:rsid w:val="00207F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7FA0"/>
  </w:style>
  <w:style w:type="paragraph" w:styleId="Stopka">
    <w:name w:val="footer"/>
    <w:basedOn w:val="Normalny"/>
    <w:link w:val="StopkaZnak"/>
    <w:uiPriority w:val="99"/>
    <w:unhideWhenUsed/>
    <w:rsid w:val="00207F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7FA0"/>
  </w:style>
  <w:style w:type="character" w:styleId="Odwoaniedokomentarza">
    <w:name w:val="annotation reference"/>
    <w:basedOn w:val="Domylnaczcionkaakapitu"/>
    <w:uiPriority w:val="99"/>
    <w:unhideWhenUsed/>
    <w:rsid w:val="00207FA0"/>
    <w:rPr>
      <w:sz w:val="16"/>
      <w:szCs w:val="16"/>
    </w:rPr>
  </w:style>
  <w:style w:type="paragraph" w:styleId="Tekstkomentarza">
    <w:name w:val="annotation text"/>
    <w:basedOn w:val="Normalny"/>
    <w:link w:val="TekstkomentarzaZnak"/>
    <w:uiPriority w:val="99"/>
    <w:unhideWhenUsed/>
    <w:rsid w:val="00207FA0"/>
    <w:pPr>
      <w:spacing w:line="240" w:lineRule="auto"/>
    </w:pPr>
    <w:rPr>
      <w:sz w:val="20"/>
      <w:szCs w:val="20"/>
    </w:rPr>
  </w:style>
  <w:style w:type="character" w:customStyle="1" w:styleId="TekstkomentarzaZnak">
    <w:name w:val="Tekst komentarza Znak"/>
    <w:basedOn w:val="Domylnaczcionkaakapitu"/>
    <w:link w:val="Tekstkomentarza"/>
    <w:uiPriority w:val="99"/>
    <w:rsid w:val="00207FA0"/>
    <w:rPr>
      <w:sz w:val="20"/>
      <w:szCs w:val="20"/>
    </w:rPr>
  </w:style>
  <w:style w:type="paragraph" w:styleId="Tematkomentarza">
    <w:name w:val="annotation subject"/>
    <w:basedOn w:val="Tekstkomentarza"/>
    <w:next w:val="Tekstkomentarza"/>
    <w:link w:val="TematkomentarzaZnak"/>
    <w:uiPriority w:val="99"/>
    <w:semiHidden/>
    <w:unhideWhenUsed/>
    <w:rsid w:val="00207FA0"/>
    <w:rPr>
      <w:b/>
      <w:bCs/>
    </w:rPr>
  </w:style>
  <w:style w:type="character" w:customStyle="1" w:styleId="TematkomentarzaZnak">
    <w:name w:val="Temat komentarza Znak"/>
    <w:basedOn w:val="TekstkomentarzaZnak"/>
    <w:link w:val="Tematkomentarza"/>
    <w:uiPriority w:val="99"/>
    <w:semiHidden/>
    <w:rsid w:val="00207FA0"/>
    <w:rPr>
      <w:b/>
      <w:bCs/>
      <w:sz w:val="20"/>
      <w:szCs w:val="20"/>
    </w:rPr>
  </w:style>
  <w:style w:type="paragraph" w:styleId="Bezodstpw">
    <w:name w:val="No Spacing"/>
    <w:uiPriority w:val="1"/>
    <w:qFormat/>
    <w:rsid w:val="00207FA0"/>
    <w:pPr>
      <w:spacing w:after="0" w:line="240" w:lineRule="auto"/>
    </w:pPr>
  </w:style>
  <w:style w:type="paragraph" w:customStyle="1" w:styleId="ZLITwPKTzmlitwpktartykuempunktem">
    <w:name w:val="Z/LIT_w_PKT – zm. lit. w pkt artykułem (punktem)"/>
    <w:basedOn w:val="LITlitera"/>
    <w:uiPriority w:val="32"/>
    <w:qFormat/>
    <w:rsid w:val="00207FA0"/>
    <w:pPr>
      <w:ind w:left="1497"/>
    </w:pPr>
  </w:style>
  <w:style w:type="paragraph" w:customStyle="1" w:styleId="ZPKTzmpktartykuempunktem">
    <w:name w:val="Z/PKT – zm. pkt artykułem (punktem)"/>
    <w:basedOn w:val="PKTpunkt"/>
    <w:uiPriority w:val="31"/>
    <w:qFormat/>
    <w:rsid w:val="00207FA0"/>
    <w:pPr>
      <w:ind w:left="1020"/>
    </w:pPr>
  </w:style>
  <w:style w:type="paragraph" w:customStyle="1" w:styleId="PKTpunkt">
    <w:name w:val="PKT – punkt"/>
    <w:uiPriority w:val="13"/>
    <w:qFormat/>
    <w:rsid w:val="00207FA0"/>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207FA0"/>
    <w:pPr>
      <w:ind w:left="986" w:hanging="476"/>
    </w:pPr>
  </w:style>
  <w:style w:type="paragraph" w:customStyle="1" w:styleId="ZLITPKTzmpktliter">
    <w:name w:val="Z_LIT/PKT – zm. pkt literą"/>
    <w:basedOn w:val="PKTpunkt"/>
    <w:uiPriority w:val="47"/>
    <w:qFormat/>
    <w:rsid w:val="00207FA0"/>
    <w:pPr>
      <w:ind w:left="1497"/>
    </w:pPr>
  </w:style>
  <w:style w:type="paragraph" w:customStyle="1" w:styleId="ZUSTzmustartykuempunktem">
    <w:name w:val="Z/UST(§) – zm. ust. (§) artykułem (punktem)"/>
    <w:basedOn w:val="Normalny"/>
    <w:uiPriority w:val="30"/>
    <w:qFormat/>
    <w:rsid w:val="00207FA0"/>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paragraph" w:customStyle="1" w:styleId="ZARTzmartartykuempunktem">
    <w:name w:val="Z/ART(§) – zm. art. (§) artykułem (punktem)"/>
    <w:basedOn w:val="Normalny"/>
    <w:uiPriority w:val="30"/>
    <w:qFormat/>
    <w:rsid w:val="00207FA0"/>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paragraph" w:customStyle="1" w:styleId="ZLITUSTzmustliter">
    <w:name w:val="Z_LIT/UST(§) – zm. ust. (§) literą"/>
    <w:basedOn w:val="Normalny"/>
    <w:uiPriority w:val="46"/>
    <w:qFormat/>
    <w:rsid w:val="00207FA0"/>
    <w:pPr>
      <w:suppressAutoHyphens/>
      <w:autoSpaceDE w:val="0"/>
      <w:autoSpaceDN w:val="0"/>
      <w:adjustRightInd w:val="0"/>
      <w:spacing w:after="0" w:line="360" w:lineRule="auto"/>
      <w:ind w:left="987" w:firstLine="510"/>
      <w:jc w:val="both"/>
    </w:pPr>
    <w:rPr>
      <w:rFonts w:ascii="Times" w:eastAsiaTheme="minorEastAsia" w:hAnsi="Times" w:cs="Arial"/>
      <w:bCs/>
      <w:sz w:val="24"/>
      <w:szCs w:val="20"/>
      <w:lang w:eastAsia="pl-PL"/>
    </w:rPr>
  </w:style>
  <w:style w:type="paragraph" w:customStyle="1" w:styleId="ZLITCZWSPPKTzmczciwsppktliter">
    <w:name w:val="Z_LIT/CZ_WSP_PKT – zm. części wsp. pkt literą"/>
    <w:basedOn w:val="Normalny"/>
    <w:next w:val="LITlitera"/>
    <w:uiPriority w:val="50"/>
    <w:qFormat/>
    <w:rsid w:val="00207FA0"/>
    <w:pPr>
      <w:spacing w:after="0" w:line="360" w:lineRule="auto"/>
      <w:ind w:left="987"/>
      <w:jc w:val="both"/>
    </w:pPr>
    <w:rPr>
      <w:rFonts w:ascii="Times" w:eastAsiaTheme="minorEastAsia" w:hAnsi="Times" w:cs="Arial"/>
      <w:bCs/>
      <w:sz w:val="24"/>
      <w:szCs w:val="24"/>
      <w:lang w:eastAsia="pl-PL"/>
    </w:rPr>
  </w:style>
  <w:style w:type="paragraph" w:customStyle="1" w:styleId="USTustnpkodeksu">
    <w:name w:val="UST(§) – ust. (§ np. kodeksu)"/>
    <w:basedOn w:val="Normalny"/>
    <w:uiPriority w:val="12"/>
    <w:qFormat/>
    <w:rsid w:val="00207FA0"/>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paragraph" w:customStyle="1" w:styleId="ZTIRzmtirartykuempunktem">
    <w:name w:val="Z/TIR – zm. tir. artykułem (punktem)"/>
    <w:basedOn w:val="Normalny"/>
    <w:next w:val="PKTpunkt"/>
    <w:uiPriority w:val="33"/>
    <w:qFormat/>
    <w:rsid w:val="00207FA0"/>
    <w:pPr>
      <w:spacing w:after="0" w:line="360" w:lineRule="auto"/>
      <w:ind w:left="907" w:hanging="397"/>
      <w:jc w:val="both"/>
    </w:pPr>
    <w:rPr>
      <w:rFonts w:ascii="Times" w:eastAsiaTheme="minorEastAsia" w:hAnsi="Times" w:cs="Arial"/>
      <w:bCs/>
      <w:sz w:val="24"/>
      <w:szCs w:val="20"/>
      <w:lang w:eastAsia="pl-PL"/>
    </w:rPr>
  </w:style>
  <w:style w:type="paragraph" w:customStyle="1" w:styleId="ZLITLITzmlitliter">
    <w:name w:val="Z_LIT/LIT – zm. lit. literą"/>
    <w:basedOn w:val="LITlitera"/>
    <w:uiPriority w:val="48"/>
    <w:qFormat/>
    <w:rsid w:val="00207FA0"/>
    <w:pPr>
      <w:ind w:left="1463"/>
    </w:pPr>
  </w:style>
  <w:style w:type="paragraph" w:customStyle="1" w:styleId="ZLITLITwPKTzmlitwpktliter">
    <w:name w:val="Z_LIT/LIT_w_PKT – zm. lit. w pkt literą"/>
    <w:basedOn w:val="LITlitera"/>
    <w:uiPriority w:val="48"/>
    <w:qFormat/>
    <w:rsid w:val="00207FA0"/>
    <w:pPr>
      <w:ind w:left="1973"/>
    </w:pPr>
  </w:style>
  <w:style w:type="paragraph" w:customStyle="1" w:styleId="ZTIRLITzmlittiret">
    <w:name w:val="Z_TIR/LIT – zm. lit. tiret"/>
    <w:basedOn w:val="LITlitera"/>
    <w:uiPriority w:val="57"/>
    <w:qFormat/>
    <w:rsid w:val="00207FA0"/>
    <w:pPr>
      <w:ind w:left="1859"/>
    </w:pPr>
  </w:style>
  <w:style w:type="paragraph" w:customStyle="1" w:styleId="ARTartustawynprozporzdzenia">
    <w:name w:val="ART(§) – art. ustawy (§ np. rozporządzenia)"/>
    <w:uiPriority w:val="11"/>
    <w:qFormat/>
    <w:rsid w:val="00207FA0"/>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ODNONIKtreodnonika">
    <w:name w:val="ODNOŚNIK – treść odnośnika"/>
    <w:uiPriority w:val="99"/>
    <w:qFormat/>
    <w:rsid w:val="00207FA0"/>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ZLITFRAGzmlitfragmentunpzdanialiter">
    <w:name w:val="Z_LIT/FRAG – zm. lit. fragmentu (np. zdania) literą"/>
    <w:basedOn w:val="ZLITUSTzmustliter"/>
    <w:next w:val="LITlitera"/>
    <w:uiPriority w:val="52"/>
    <w:qFormat/>
    <w:rsid w:val="00207FA0"/>
    <w:pPr>
      <w:ind w:firstLine="0"/>
    </w:pPr>
    <w:rPr>
      <w:rFonts w:ascii="Times New Roman" w:hAnsi="Times New Roman"/>
    </w:rPr>
  </w:style>
  <w:style w:type="character" w:customStyle="1" w:styleId="IGindeksgrny">
    <w:name w:val="_IG_ – indeks górny"/>
    <w:basedOn w:val="Domylnaczcionkaakapitu"/>
    <w:uiPriority w:val="99"/>
    <w:qFormat/>
    <w:rsid w:val="00207FA0"/>
    <w:rPr>
      <w:b w:val="0"/>
      <w:i w:val="0"/>
      <w:vanish w:val="0"/>
      <w:spacing w:val="0"/>
      <w:vertAlign w:val="superscript"/>
    </w:rPr>
  </w:style>
  <w:style w:type="character" w:customStyle="1" w:styleId="Ppogrubienie">
    <w:name w:val="_P_ – pogrubienie"/>
    <w:basedOn w:val="Domylnaczcionkaakapitu"/>
    <w:uiPriority w:val="1"/>
    <w:qFormat/>
    <w:rsid w:val="00207FA0"/>
    <w:rPr>
      <w:b/>
    </w:rPr>
  </w:style>
  <w:style w:type="paragraph" w:customStyle="1" w:styleId="ODNONIKSPECtreodnonikadoodnonika">
    <w:name w:val="ODNOŚNIK_SPEC – treść odnośnika do odnośnika"/>
    <w:basedOn w:val="Normalny"/>
    <w:uiPriority w:val="19"/>
    <w:qFormat/>
    <w:rsid w:val="00207FA0"/>
    <w:pPr>
      <w:spacing w:after="0" w:line="240" w:lineRule="auto"/>
      <w:ind w:left="283" w:hanging="170"/>
    </w:pPr>
    <w:rPr>
      <w:rFonts w:ascii="Times New Roman" w:eastAsiaTheme="minorEastAsia" w:hAnsi="Times New Roman" w:cs="Arial"/>
      <w:sz w:val="20"/>
      <w:szCs w:val="20"/>
      <w:lang w:eastAsia="pl-PL"/>
    </w:rPr>
  </w:style>
  <w:style w:type="paragraph" w:customStyle="1" w:styleId="CYTcytatnpprzysigi">
    <w:name w:val="CYT – cytat np. przysięgi"/>
    <w:basedOn w:val="USTustnpkodeksu"/>
    <w:next w:val="USTustnpkodeksu"/>
    <w:uiPriority w:val="18"/>
    <w:qFormat/>
    <w:rsid w:val="00207FA0"/>
    <w:pPr>
      <w:ind w:left="510" w:right="510" w:firstLine="0"/>
      <w:mirrorIndents/>
    </w:pPr>
  </w:style>
  <w:style w:type="character" w:styleId="Pogrubienie">
    <w:name w:val="Strong"/>
    <w:basedOn w:val="Domylnaczcionkaakapitu"/>
    <w:uiPriority w:val="22"/>
    <w:qFormat/>
    <w:rsid w:val="00207FA0"/>
    <w:rPr>
      <w:b/>
      <w:bCs/>
    </w:rPr>
  </w:style>
  <w:style w:type="paragraph" w:styleId="NormalnyWeb">
    <w:name w:val="Normal (Web)"/>
    <w:basedOn w:val="Normalny"/>
    <w:uiPriority w:val="99"/>
    <w:unhideWhenUsed/>
    <w:rsid w:val="00207FA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207FA0"/>
    <w:rPr>
      <w:color w:val="0563C1" w:themeColor="hyperlink"/>
      <w:u w:val="single"/>
    </w:rPr>
  </w:style>
  <w:style w:type="character" w:customStyle="1" w:styleId="Teksttreci">
    <w:name w:val="Tekst treści_"/>
    <w:basedOn w:val="Domylnaczcionkaakapitu"/>
    <w:link w:val="Teksttreci0"/>
    <w:locked/>
    <w:rsid w:val="00207FA0"/>
    <w:rPr>
      <w:sz w:val="23"/>
      <w:szCs w:val="23"/>
      <w:shd w:val="clear" w:color="auto" w:fill="FFFFFF"/>
    </w:rPr>
  </w:style>
  <w:style w:type="paragraph" w:customStyle="1" w:styleId="Teksttreci0">
    <w:name w:val="Tekst treści"/>
    <w:basedOn w:val="Normalny"/>
    <w:link w:val="Teksttreci"/>
    <w:rsid w:val="00207FA0"/>
    <w:pPr>
      <w:widowControl w:val="0"/>
      <w:shd w:val="clear" w:color="auto" w:fill="FFFFFF"/>
      <w:spacing w:after="240" w:line="240" w:lineRule="atLeast"/>
      <w:ind w:hanging="540"/>
      <w:jc w:val="right"/>
    </w:pPr>
    <w:rPr>
      <w:sz w:val="23"/>
      <w:szCs w:val="23"/>
    </w:rPr>
  </w:style>
  <w:style w:type="paragraph" w:styleId="Poprawka">
    <w:name w:val="Revision"/>
    <w:hidden/>
    <w:uiPriority w:val="99"/>
    <w:semiHidden/>
    <w:rsid w:val="00207FA0"/>
    <w:pPr>
      <w:spacing w:after="0" w:line="240" w:lineRule="auto"/>
    </w:pPr>
  </w:style>
  <w:style w:type="numbering" w:customStyle="1" w:styleId="Bezlisty1">
    <w:name w:val="Bez listy1"/>
    <w:next w:val="Bezlisty"/>
    <w:uiPriority w:val="99"/>
    <w:semiHidden/>
    <w:unhideWhenUsed/>
    <w:rsid w:val="00207FA0"/>
  </w:style>
  <w:style w:type="numbering" w:customStyle="1" w:styleId="Bezlisty11">
    <w:name w:val="Bez listy11"/>
    <w:next w:val="Bezlisty"/>
    <w:uiPriority w:val="99"/>
    <w:semiHidden/>
    <w:unhideWhenUsed/>
    <w:rsid w:val="00207FA0"/>
  </w:style>
  <w:style w:type="paragraph" w:styleId="Tekstprzypisukocowego">
    <w:name w:val="endnote text"/>
    <w:basedOn w:val="Normalny"/>
    <w:link w:val="TekstprzypisukocowegoZnak"/>
    <w:uiPriority w:val="99"/>
    <w:semiHidden/>
    <w:unhideWhenUsed/>
    <w:rsid w:val="00207FA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7FA0"/>
    <w:rPr>
      <w:sz w:val="20"/>
      <w:szCs w:val="20"/>
    </w:rPr>
  </w:style>
  <w:style w:type="character" w:styleId="Odwoanieprzypisukocowego">
    <w:name w:val="endnote reference"/>
    <w:basedOn w:val="Domylnaczcionkaakapitu"/>
    <w:uiPriority w:val="99"/>
    <w:semiHidden/>
    <w:unhideWhenUsed/>
    <w:rsid w:val="00207F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976F0-9BB1-4BD7-B1BC-96AA001D8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10577</Words>
  <Characters>64204</Characters>
  <Application>Microsoft Office Word</Application>
  <DocSecurity>0</DocSecurity>
  <Lines>1146</Lines>
  <Paragraphs>415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Olszewska Magdalena</dc:creator>
  <cp:lastModifiedBy>Ewa A. Genert</cp:lastModifiedBy>
  <cp:revision>2</cp:revision>
  <cp:lastPrinted>2017-03-14T09:38:00Z</cp:lastPrinted>
  <dcterms:created xsi:type="dcterms:W3CDTF">2017-04-13T08:33:00Z</dcterms:created>
  <dcterms:modified xsi:type="dcterms:W3CDTF">2017-04-13T08:33:00Z</dcterms:modified>
</cp:coreProperties>
</file>