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C33" w:rsidRPr="00C05C33" w:rsidRDefault="00C05C33" w:rsidP="00C05C33">
      <w:pPr>
        <w:pStyle w:val="OZNPROJEKTUwskazaniedatylubwersjiprojektu"/>
      </w:pPr>
      <w:bookmarkStart w:id="0" w:name="_GoBack"/>
      <w:bookmarkEnd w:id="0"/>
      <w:r w:rsidRPr="00C05C33">
        <w:t>Projekt</w:t>
      </w:r>
      <w:r w:rsidR="00EC2ECA">
        <w:t xml:space="preserve"> </w:t>
      </w:r>
    </w:p>
    <w:p w:rsidR="00A34C92" w:rsidRDefault="00A34C92" w:rsidP="00C05C33">
      <w:pPr>
        <w:pStyle w:val="OZNRODZAKTUtznustawalubrozporzdzenieiorganwydajcy"/>
      </w:pPr>
    </w:p>
    <w:p w:rsidR="00A34C92" w:rsidRDefault="00A34C92" w:rsidP="00C05C33">
      <w:pPr>
        <w:pStyle w:val="OZNRODZAKTUtznustawalubrozporzdzenieiorganwydajcy"/>
      </w:pPr>
    </w:p>
    <w:p w:rsidR="00A34C92" w:rsidRDefault="00A34C92" w:rsidP="00C05C33">
      <w:pPr>
        <w:pStyle w:val="OZNRODZAKTUtznustawalubrozporzdzenieiorganwydajcy"/>
      </w:pPr>
    </w:p>
    <w:p w:rsidR="00C05C33" w:rsidRPr="00C05C33" w:rsidRDefault="00C05C33" w:rsidP="00C05C33">
      <w:pPr>
        <w:pStyle w:val="OZNRODZAKTUtznustawalubrozporzdzenieiorganwydajcy"/>
      </w:pPr>
      <w:r w:rsidRPr="00C05C33">
        <w:t>USTAWA</w:t>
      </w:r>
    </w:p>
    <w:p w:rsidR="00C05C33" w:rsidRPr="00C05C33" w:rsidRDefault="00C05C33" w:rsidP="00C05C33">
      <w:pPr>
        <w:pStyle w:val="DATAAKTUdatauchwalenialubwydaniaaktu"/>
      </w:pPr>
      <w:r>
        <w:t xml:space="preserve">z dnia . . . . . . . . . . . . . . . . . . . . . . . . </w:t>
      </w:r>
      <w:r w:rsidRPr="00C05C33">
        <w:t>2017 r.</w:t>
      </w:r>
    </w:p>
    <w:p w:rsidR="00C05C33" w:rsidRPr="00C05C33" w:rsidRDefault="00C05C33" w:rsidP="00C05C33">
      <w:pPr>
        <w:pStyle w:val="TYTUAKTUprzedmiotregulacjiustawylubrozporzdzenia"/>
      </w:pPr>
      <w:r w:rsidRPr="00C05C33">
        <w:t xml:space="preserve">o zmianie ustawy o szczególnych zasadach przygotowania do realizacji inwestycji </w:t>
      </w:r>
      <w:r>
        <w:br/>
      </w:r>
      <w:r w:rsidRPr="00C05C33">
        <w:t>w zakresie budowli przeciwpowodziowych</w:t>
      </w:r>
    </w:p>
    <w:p w:rsidR="00C05C33" w:rsidRDefault="00C05C33" w:rsidP="00C05C33">
      <w:pPr>
        <w:pStyle w:val="ARTartustawynprozporzdzenia"/>
      </w:pPr>
      <w:r w:rsidRPr="00C05C33">
        <w:t>Art. 1</w:t>
      </w:r>
      <w:r>
        <w:t>.</w:t>
      </w:r>
      <w:r w:rsidRPr="00C05C33">
        <w:t> W</w:t>
      </w:r>
      <w:r w:rsidRPr="00C05C33">
        <w:rPr>
          <w:rStyle w:val="Ppogrubienie"/>
          <w:b w:val="0"/>
        </w:rPr>
        <w:t> </w:t>
      </w:r>
      <w:r w:rsidRPr="00C05C33">
        <w:t>ustawie</w:t>
      </w:r>
      <w:r w:rsidRPr="00C05C33">
        <w:rPr>
          <w:rStyle w:val="Ppogrubienie"/>
          <w:b w:val="0"/>
        </w:rPr>
        <w:t> </w:t>
      </w:r>
      <w:r w:rsidRPr="00C05C33">
        <w:t>z</w:t>
      </w:r>
      <w:r w:rsidRPr="00C05C33">
        <w:rPr>
          <w:rStyle w:val="Ppogrubienie"/>
          <w:b w:val="0"/>
        </w:rPr>
        <w:t> </w:t>
      </w:r>
      <w:r w:rsidRPr="00C05C33">
        <w:t>dnia</w:t>
      </w:r>
      <w:r w:rsidRPr="00C05C33">
        <w:rPr>
          <w:rStyle w:val="Ppogrubienie"/>
          <w:b w:val="0"/>
        </w:rPr>
        <w:t> </w:t>
      </w:r>
      <w:r w:rsidRPr="00C05C33">
        <w:t>8</w:t>
      </w:r>
      <w:r w:rsidRPr="00C05C33">
        <w:rPr>
          <w:rStyle w:val="Ppogrubienie"/>
          <w:b w:val="0"/>
        </w:rPr>
        <w:t> </w:t>
      </w:r>
      <w:r w:rsidRPr="00C05C33">
        <w:t>lipca</w:t>
      </w:r>
      <w:r w:rsidRPr="00C05C33">
        <w:rPr>
          <w:rStyle w:val="Ppogrubienie"/>
          <w:b w:val="0"/>
        </w:rPr>
        <w:t> </w:t>
      </w:r>
      <w:r w:rsidRPr="00C05C33">
        <w:t>2010</w:t>
      </w:r>
      <w:r w:rsidRPr="00C05C33">
        <w:rPr>
          <w:rStyle w:val="Ppogrubienie"/>
          <w:b w:val="0"/>
        </w:rPr>
        <w:t> </w:t>
      </w:r>
      <w:r w:rsidRPr="00C05C33">
        <w:t>r. o szczególnych zasadach przygotowania do realizacji inwestycji w zakresie budowli przeciwpowodziowych (Dz. U. z 2015 r., poz. 966) wprowadza się następujące zmiany:</w:t>
      </w:r>
    </w:p>
    <w:p w:rsidR="00510485" w:rsidRDefault="00510485" w:rsidP="00510485">
      <w:pPr>
        <w:pStyle w:val="PKTpunkt"/>
      </w:pPr>
      <w:r>
        <w:t>1) art. 1 otrzymuje brzmienie:</w:t>
      </w:r>
    </w:p>
    <w:p w:rsidR="00510485" w:rsidRDefault="00510485" w:rsidP="00510485">
      <w:pPr>
        <w:pStyle w:val="ZARTzmartartykuempunktem"/>
      </w:pPr>
      <w:r>
        <w:t xml:space="preserve">"Art. 1. 1. </w:t>
      </w:r>
      <w:r w:rsidRPr="00510485">
        <w:t xml:space="preserve">Ustawa określa szczególne zasady i warunki przygotowania inwestycji </w:t>
      </w:r>
      <w:r w:rsidR="005F468C">
        <w:br/>
      </w:r>
      <w:r w:rsidRPr="00510485">
        <w:t>w zakresie budowli przeciwpowodziowych, zwanej dalej "inwestycją", oraz organy właściwe w tych sprawach.</w:t>
      </w:r>
    </w:p>
    <w:p w:rsidR="00510485" w:rsidRPr="00C05C33" w:rsidRDefault="00510485" w:rsidP="00510485">
      <w:pPr>
        <w:pStyle w:val="ZUSTzmustartykuempunktem"/>
      </w:pPr>
      <w:r w:rsidRPr="00510485">
        <w:t xml:space="preserve">2. Przepisy ustawy stosuje się także do przygotowania inwestycji </w:t>
      </w:r>
      <w:r w:rsidR="005F468C">
        <w:br/>
        <w:t>w zakresie</w:t>
      </w:r>
      <w:r w:rsidRPr="00510485">
        <w:t xml:space="preserve"> </w:t>
      </w:r>
      <w:r w:rsidR="005A1AB5">
        <w:t>radarów meteorologicznych</w:t>
      </w:r>
      <w:r w:rsidRPr="00510485">
        <w:t xml:space="preserve"> państwowej służby hydrologiczno-meteorologicznej, o której mowa art. 102 ust. 1 ustawy z dnia 18 lipca 2001 r. - Prawo wodne (Dz. U. z 2015 r., poz. 469, z późn. zm.</w:t>
      </w:r>
      <w:r w:rsidR="002462DE">
        <w:rPr>
          <w:rStyle w:val="Odwoanieprzypisudolnego"/>
        </w:rPr>
        <w:footnoteReference w:customMarkFollows="1" w:id="1"/>
        <w:t>1)</w:t>
      </w:r>
      <w:r w:rsidRPr="00510485">
        <w:t>)</w:t>
      </w:r>
      <w:r w:rsidR="009A7D99">
        <w:t>, wraz z obiektami związanymi funkcjonalnie z tymi urządzeniami</w:t>
      </w:r>
      <w:r w:rsidRPr="00510485">
        <w:t>.”;</w:t>
      </w:r>
    </w:p>
    <w:p w:rsidR="00C05C33" w:rsidRPr="00C05C33" w:rsidRDefault="00510485" w:rsidP="00C05C33">
      <w:pPr>
        <w:pStyle w:val="PKTpunkt"/>
        <w:keepNext/>
      </w:pPr>
      <w:r>
        <w:t>2</w:t>
      </w:r>
      <w:r w:rsidR="00C05C33" w:rsidRPr="00C05C33">
        <w:t>)</w:t>
      </w:r>
      <w:r w:rsidR="00C05C33">
        <w:tab/>
      </w:r>
      <w:r w:rsidR="00A34C92">
        <w:t xml:space="preserve">w </w:t>
      </w:r>
      <w:r w:rsidR="00C05C33" w:rsidRPr="00C05C33">
        <w:t xml:space="preserve">art. 2 </w:t>
      </w:r>
      <w:r w:rsidR="00A34C92">
        <w:t xml:space="preserve">pkt 2 </w:t>
      </w:r>
      <w:r w:rsidR="00C05C33" w:rsidRPr="00C05C33">
        <w:t>otrzymuje brzmienie:</w:t>
      </w:r>
    </w:p>
    <w:p w:rsidR="00AD1265" w:rsidRDefault="00A34C92" w:rsidP="00A34C92">
      <w:pPr>
        <w:pStyle w:val="ZPKTzmpktartykuempunktem"/>
      </w:pPr>
      <w:r w:rsidRPr="00A34C92">
        <w:t>„</w:t>
      </w:r>
      <w:r w:rsidR="00C05C33" w:rsidRPr="00A34C92">
        <w:t>2)</w:t>
      </w:r>
      <w:r w:rsidR="00C05C33" w:rsidRPr="00A34C92">
        <w:tab/>
        <w:t xml:space="preserve">inwestorze – rozumie się przez to regionalny zarząd gospodarki wodnej, urząd morski, marszałka województwa działającego w imieniu i na rzecz Skarbu Państwa oraz wykonującego zadanie z zakresu administracji rządowej, województwo, powiat, gminę, Instytut Meteorologii i Gospodarki Wodnej – Państwowy Instytut Badawczy pełniący państwową służbę hydrologiczno-meteorologiczną w zakresie osłony hydrologicznej kraju zgodnie z przepisami ustawy z dnia 18 lipca 2001 r. –Prawo wodne lub partnera prywatnego rozumieniu ustawy z dnia 19 grudnia 2008 r. </w:t>
      </w:r>
      <w:r w:rsidR="00C05C33" w:rsidRPr="00A34C92">
        <w:lastRenderedPageBreak/>
        <w:t>o partnerstwie publiczno-prywatnym (Dz. U. z 2015 r. poz. 696), realizujących inwestycję.</w:t>
      </w:r>
      <w:r w:rsidR="00510485" w:rsidRPr="00A34C92">
        <w:t>";</w:t>
      </w:r>
    </w:p>
    <w:p w:rsidR="00C05C33" w:rsidRPr="00C05C33" w:rsidRDefault="00350FC7" w:rsidP="00C05C33">
      <w:pPr>
        <w:pStyle w:val="PKTpunkt"/>
        <w:keepNext/>
      </w:pPr>
      <w:r>
        <w:t>3</w:t>
      </w:r>
      <w:r w:rsidR="00F16C06">
        <w:t xml:space="preserve">) </w:t>
      </w:r>
      <w:r w:rsidR="00F16C06">
        <w:tab/>
      </w:r>
      <w:r w:rsidR="00C05C33" w:rsidRPr="00C05C33">
        <w:t>w art. 7 w ust. 7 pkt 1 otrzymuje brzmienie:</w:t>
      </w:r>
    </w:p>
    <w:p w:rsidR="00C05C33" w:rsidRPr="00C05C33" w:rsidRDefault="00C05C33" w:rsidP="00C05C33">
      <w:pPr>
        <w:pStyle w:val="ZPKTzmpktartykuempunktem"/>
      </w:pPr>
      <w:r>
        <w:t>„</w:t>
      </w:r>
      <w:r w:rsidRPr="00C05C33">
        <w:t>1)</w:t>
      </w:r>
      <w:r>
        <w:tab/>
      </w:r>
      <w:r w:rsidRPr="00C05C33">
        <w:t>nieruchomości stanowiące własność Skarbu Państwa, jednostek samorządu terytorialnego lub Instytutu Meteorologii i Gospodarki Wodnej – Państwowego Instytutu Badawczego, objęte wnioskiem o wydanie decyzji o pozwoleniu na realizację inwestycji, nie mogą być przedmiotem obrotu w rozumieniu przepisów ustawy z dnia 21 sierpnia 1997 r. o gospodarce nieruchomościami;</w:t>
      </w:r>
      <w:r>
        <w:t>”</w:t>
      </w:r>
      <w:r w:rsidRPr="00C05C33">
        <w:t>;</w:t>
      </w:r>
    </w:p>
    <w:p w:rsidR="00C05C33" w:rsidRPr="00C05C33" w:rsidRDefault="00350FC7" w:rsidP="00C05C33">
      <w:pPr>
        <w:pStyle w:val="PKTpunkt"/>
        <w:keepNext/>
      </w:pPr>
      <w:r>
        <w:t>4</w:t>
      </w:r>
      <w:r w:rsidR="00C05C33" w:rsidRPr="00C05C33">
        <w:t>)</w:t>
      </w:r>
      <w:r w:rsidR="00C05C33">
        <w:tab/>
      </w:r>
      <w:r w:rsidR="00C05C33" w:rsidRPr="00C05C33">
        <w:t>w art. 9 pkt 5otrzymuje brzmienie:</w:t>
      </w:r>
    </w:p>
    <w:p w:rsidR="00C05C33" w:rsidRPr="00C05C33" w:rsidRDefault="00C05C33" w:rsidP="00C05C33">
      <w:pPr>
        <w:pStyle w:val="ZPKTzmpktartykuempunktem"/>
        <w:keepNext/>
      </w:pPr>
      <w:r>
        <w:t>„</w:t>
      </w:r>
      <w:r w:rsidRPr="00C05C33">
        <w:t>5)</w:t>
      </w:r>
      <w:r>
        <w:tab/>
      </w:r>
      <w:r w:rsidRPr="00C05C33">
        <w:t>oznaczenie według katastru nieruchomości:</w:t>
      </w:r>
    </w:p>
    <w:p w:rsidR="00C05C33" w:rsidRPr="00C05C33" w:rsidRDefault="00C05C33" w:rsidP="00C05C33">
      <w:pPr>
        <w:pStyle w:val="ZLITwPKTzmlitwpktartykuempunktem"/>
      </w:pPr>
      <w:r w:rsidRPr="00C05C33">
        <w:t>a)</w:t>
      </w:r>
      <w:r>
        <w:tab/>
      </w:r>
      <w:r w:rsidRPr="00C05C33">
        <w:tab/>
        <w:t>nieruchomości lub ich części, będących częścią inwestycji, niezbędnych do jej realizacji, które stają się własnością Skarbu Państwa albo jednostki samorządu terytorialnego albo nieruchomości objęte prawem własności albo prawem użytkowania wieczystego Instytutu Meteorologii i Gospodarki Wodnej – Państwowego Instytutu Badawczego - jeżeli inwestorem jest Instytut Meteorologii</w:t>
      </w:r>
      <w:r>
        <w:t xml:space="preserve"> </w:t>
      </w:r>
      <w:r w:rsidRPr="00C05C33">
        <w:t>i Gospodarki Wodnej – Państwowy Instytut Badawczy,</w:t>
      </w:r>
    </w:p>
    <w:p w:rsidR="001351EE" w:rsidRDefault="00C05C33" w:rsidP="00C05C33">
      <w:pPr>
        <w:pStyle w:val="ZLITwPKTzmlitwpktartykuempunktem"/>
      </w:pPr>
      <w:r w:rsidRPr="00C05C33">
        <w:t>b)</w:t>
      </w:r>
      <w:r>
        <w:tab/>
      </w:r>
      <w:r w:rsidRPr="00C05C33">
        <w:tab/>
        <w:t>nieruchomości lub ich części będących częścią inwestycji, niezbędnych do jej funkcjonowania, które nie stają się własnością Skarbu Państwa albo jednostki samorządu terytorialnego albo nie objętych prawem własności albo prawem użytkowania wieczystego Instytutu Meteorologii i Gospodarki Wodnej – Państwowego Instytutu Badawczego, ale wobec których trwale ogranicza się sposób korzystania</w:t>
      </w:r>
      <w:r w:rsidR="00350FC7">
        <w:t>;</w:t>
      </w:r>
    </w:p>
    <w:p w:rsidR="00C05C33" w:rsidRPr="00C05C33" w:rsidRDefault="00350FC7" w:rsidP="00C05C33">
      <w:pPr>
        <w:pStyle w:val="PKTpunkt"/>
      </w:pPr>
      <w:r>
        <w:t>5</w:t>
      </w:r>
      <w:r w:rsidR="00C05C33" w:rsidRPr="00C05C33">
        <w:t>)</w:t>
      </w:r>
      <w:r w:rsidR="00C05C33" w:rsidRPr="00C05C33">
        <w:tab/>
        <w:t>w art. 19 ust. 4 otrzymuje brzmienie:</w:t>
      </w:r>
    </w:p>
    <w:p w:rsidR="00C05C33" w:rsidRPr="00C05C33" w:rsidRDefault="00C05C33" w:rsidP="00C05C33">
      <w:pPr>
        <w:pStyle w:val="ZUSTzmustartykuempunktem"/>
      </w:pPr>
      <w:r w:rsidRPr="00C05C33">
        <w:t>„4. </w:t>
      </w:r>
      <w:r w:rsidRPr="00C05C33">
        <w:tab/>
        <w:t xml:space="preserve">Nieruchomości lub ich części, o których mowa w art. 9 pkt 5 lit. a, </w:t>
      </w:r>
      <w:r w:rsidR="005F468C">
        <w:br/>
      </w:r>
      <w:r w:rsidRPr="00C05C33">
        <w:t>z wyłączeniem nieruchomości objętych prawem własności lub prawem użytkowania wieczystego Instytutu Meteorologii i Gospodarki Wodnej – Państwowego Instytutu Badawczego, stają się z mocy prawa własnością Skarbu Państwa albo jednostki samorządu terytorialnego z dniem, w którym decyzja o pozwoleniu na realizację inwestycji stała się ostateczna.”;</w:t>
      </w:r>
    </w:p>
    <w:p w:rsidR="00C05C33" w:rsidRPr="00C05C33" w:rsidRDefault="00F16C06" w:rsidP="00C05C33">
      <w:pPr>
        <w:pStyle w:val="PKTpunkt"/>
      </w:pPr>
      <w:r>
        <w:t>7</w:t>
      </w:r>
      <w:r w:rsidR="00C05C33" w:rsidRPr="00C05C33">
        <w:t>)</w:t>
      </w:r>
      <w:r w:rsidR="00C05C33" w:rsidRPr="00C05C33">
        <w:tab/>
        <w:t>w art. 22 ust. 2 otrzymuje brzmienie:</w:t>
      </w:r>
    </w:p>
    <w:p w:rsidR="00C05C33" w:rsidRPr="00C05C33" w:rsidRDefault="00C05C33" w:rsidP="00C05C33">
      <w:pPr>
        <w:pStyle w:val="ZUSTzmustartykuempunktem"/>
      </w:pPr>
      <w:r>
        <w:t xml:space="preserve">„2. </w:t>
      </w:r>
      <w:r w:rsidRPr="00C05C33">
        <w:t xml:space="preserve">Właściciel albo użytkownik wieczysty nieruchomości, o których mowa w art. 9 pkt 5 lit. b, może domagać się wykupu nieruchomości przez Skarb Państwa, jednostkę samorządu terytorialnego albo Instytut Meteorologii i Gospodarki Wodnej – Państwowy </w:t>
      </w:r>
      <w:r w:rsidRPr="00C05C33">
        <w:lastRenderedPageBreak/>
        <w:t>Instytut Badawczy, składając wniosek w terminie 90 dni od dnia otrzymania zawiadomienia, o którym mowa w art. 7 ust. 1.</w:t>
      </w:r>
      <w:r>
        <w:t>”</w:t>
      </w:r>
      <w:r w:rsidRPr="00C05C33">
        <w:t>.</w:t>
      </w:r>
    </w:p>
    <w:p w:rsidR="00261A16" w:rsidRDefault="00C05C33" w:rsidP="00C05C33">
      <w:pPr>
        <w:pStyle w:val="ARTartustawynprozporzdzenia"/>
      </w:pPr>
      <w:r w:rsidRPr="00C05C33">
        <w:t xml:space="preserve">Art. 2. Ustawa wchodzi w życie </w:t>
      </w:r>
      <w:r w:rsidR="00BD5EC1">
        <w:t>po upływie 14 dni od dnia ogłoszenia</w:t>
      </w:r>
      <w:r w:rsidRPr="00C05C33">
        <w:t>.</w:t>
      </w:r>
    </w:p>
    <w:p w:rsidR="00C05C33" w:rsidRDefault="00C05C33" w:rsidP="00C05C33">
      <w:pPr>
        <w:pStyle w:val="ARTartustawynprozporzdzenia"/>
      </w:pPr>
    </w:p>
    <w:p w:rsidR="00C05C33" w:rsidRDefault="00C05C33" w:rsidP="00C05C33">
      <w:pPr>
        <w:pStyle w:val="ARTartustawynprozporzdzenia"/>
      </w:pPr>
    </w:p>
    <w:p w:rsidR="00C05C33" w:rsidRDefault="00C05C33" w:rsidP="00C05C33">
      <w:pPr>
        <w:pStyle w:val="ARTartustawynprozporzdzenia"/>
      </w:pPr>
    </w:p>
    <w:p w:rsidR="00C05C33" w:rsidRDefault="00C05C33" w:rsidP="00C05C33">
      <w:pPr>
        <w:pStyle w:val="ARTartustawynprozporzdzenia"/>
      </w:pPr>
    </w:p>
    <w:p w:rsidR="00C05C33" w:rsidRDefault="00C05C33" w:rsidP="00C05C33">
      <w:pPr>
        <w:pStyle w:val="ARTartustawynprozporzdzenia"/>
      </w:pPr>
    </w:p>
    <w:p w:rsidR="00C05C33" w:rsidRDefault="00C05C33" w:rsidP="00C05C33">
      <w:pPr>
        <w:pStyle w:val="ARTartustawynprozporzdzenia"/>
      </w:pPr>
    </w:p>
    <w:p w:rsidR="00C05C33" w:rsidRDefault="00C05C33" w:rsidP="00ED5606">
      <w:pPr>
        <w:pStyle w:val="ARTartustawynprozporzdzenia"/>
        <w:ind w:firstLine="0"/>
      </w:pPr>
    </w:p>
    <w:p w:rsidR="00C05C33" w:rsidRDefault="00C05C33" w:rsidP="006C1B2B">
      <w:pPr>
        <w:pStyle w:val="ARTartustawynprozporzdzenia"/>
        <w:ind w:firstLine="0"/>
      </w:pPr>
    </w:p>
    <w:p w:rsidR="00874046" w:rsidRDefault="00874046" w:rsidP="00292E01">
      <w:pPr>
        <w:pStyle w:val="ROZDZODDZOZNoznaczenierozdziauluboddziau"/>
      </w:pPr>
    </w:p>
    <w:p w:rsidR="00874046" w:rsidRDefault="00874046" w:rsidP="00292E01">
      <w:pPr>
        <w:pStyle w:val="ROZDZODDZOZNoznaczenierozdziauluboddziau"/>
      </w:pPr>
    </w:p>
    <w:p w:rsidR="00874046" w:rsidRDefault="00874046" w:rsidP="00292E01">
      <w:pPr>
        <w:pStyle w:val="ROZDZODDZOZNoznaczenierozdziauluboddziau"/>
      </w:pPr>
    </w:p>
    <w:p w:rsidR="00874046" w:rsidRDefault="00874046" w:rsidP="00292E01">
      <w:pPr>
        <w:pStyle w:val="ROZDZODDZOZNoznaczenierozdziauluboddziau"/>
      </w:pPr>
    </w:p>
    <w:p w:rsidR="00874046" w:rsidRDefault="00874046" w:rsidP="00292E01">
      <w:pPr>
        <w:pStyle w:val="ROZDZODDZOZNoznaczenierozdziauluboddziau"/>
      </w:pPr>
    </w:p>
    <w:p w:rsidR="00874046" w:rsidRPr="00874046" w:rsidRDefault="00874046" w:rsidP="00874046">
      <w:pPr>
        <w:pStyle w:val="ARTartustawynprozporzdzenia"/>
      </w:pPr>
    </w:p>
    <w:p w:rsidR="00A34C92" w:rsidRDefault="00A34C92" w:rsidP="00292E01">
      <w:pPr>
        <w:pStyle w:val="ROZDZODDZOZNoznaczenierozdziauluboddziau"/>
      </w:pPr>
    </w:p>
    <w:p w:rsidR="00A34C92" w:rsidRDefault="00A34C92" w:rsidP="00292E01">
      <w:pPr>
        <w:pStyle w:val="ROZDZODDZOZNoznaczenierozdziauluboddziau"/>
      </w:pPr>
    </w:p>
    <w:p w:rsidR="00A34C92" w:rsidRDefault="00A34C92" w:rsidP="00A34C92">
      <w:pPr>
        <w:pStyle w:val="ARTartustawynprozporzdzenia"/>
      </w:pPr>
    </w:p>
    <w:p w:rsidR="00A34C92" w:rsidRDefault="00A34C92" w:rsidP="00A34C92">
      <w:pPr>
        <w:pStyle w:val="ARTartustawynprozporzdzenia"/>
      </w:pPr>
    </w:p>
    <w:p w:rsidR="00A34C92" w:rsidRDefault="00A34C92" w:rsidP="00A34C92">
      <w:pPr>
        <w:pStyle w:val="ARTartustawynprozporzdzenia"/>
      </w:pPr>
    </w:p>
    <w:p w:rsidR="00A34C92" w:rsidRDefault="00A34C92" w:rsidP="00A34C92">
      <w:pPr>
        <w:pStyle w:val="ARTartustawynprozporzdzenia"/>
      </w:pPr>
    </w:p>
    <w:p w:rsidR="00A34C92" w:rsidRPr="00A34C92" w:rsidRDefault="00A34C92" w:rsidP="00A34C92">
      <w:pPr>
        <w:pStyle w:val="ARTartustawynprozporzdzenia"/>
      </w:pPr>
    </w:p>
    <w:p w:rsidR="00A34C92" w:rsidRDefault="00A34C92" w:rsidP="00292E01">
      <w:pPr>
        <w:pStyle w:val="ROZDZODDZOZNoznaczenierozdziauluboddziau"/>
      </w:pPr>
    </w:p>
    <w:p w:rsidR="00292E01" w:rsidRPr="00292E01" w:rsidRDefault="00292E01" w:rsidP="00292E01">
      <w:pPr>
        <w:pStyle w:val="ROZDZODDZOZNoznaczenierozdziauluboddziau"/>
      </w:pPr>
      <w:r w:rsidRPr="00292E01">
        <w:t>Uzasadnienie</w:t>
      </w:r>
    </w:p>
    <w:p w:rsidR="00292E01" w:rsidRPr="00292E01" w:rsidRDefault="00292E01" w:rsidP="00292E01">
      <w:pPr>
        <w:pStyle w:val="ARTartustawynprozporzdzenia"/>
      </w:pPr>
    </w:p>
    <w:p w:rsidR="005F468C" w:rsidRDefault="00292E01" w:rsidP="00292E01">
      <w:pPr>
        <w:pStyle w:val="NIEARTTEKSTtekstnieartykuowanynppodstprawnarozplubpreambua"/>
      </w:pPr>
      <w:r w:rsidRPr="00292E01">
        <w:tab/>
        <w:t xml:space="preserve">Zmiana ustawy </w:t>
      </w:r>
      <w:r w:rsidR="006C1B2B" w:rsidRPr="00292E01">
        <w:t xml:space="preserve">z dnia 8 lipca 2010 r. </w:t>
      </w:r>
      <w:r w:rsidRPr="00292E01">
        <w:t>o szczególnych zasadach przygoto</w:t>
      </w:r>
      <w:r>
        <w:t xml:space="preserve">wania do realizacji </w:t>
      </w:r>
      <w:r w:rsidR="006C1B2B">
        <w:t xml:space="preserve">i lokalizacji </w:t>
      </w:r>
      <w:r>
        <w:t xml:space="preserve">inwestycji </w:t>
      </w:r>
      <w:r w:rsidRPr="00292E01">
        <w:t xml:space="preserve">w zakresie budowli przeciwpowodziowych, </w:t>
      </w:r>
      <w:r w:rsidR="006C1B2B">
        <w:t>zmierza do wprowadzenia możliwości stosowania przepisów tej ustawy także w procesie przygotowywania inwestycji w zakresie</w:t>
      </w:r>
      <w:r w:rsidRPr="00292E01">
        <w:t xml:space="preserve"> </w:t>
      </w:r>
      <w:r w:rsidR="00AC0917">
        <w:t>radarów meteorologicznych</w:t>
      </w:r>
      <w:r w:rsidRPr="00292E01">
        <w:t xml:space="preserve"> państwowej służby hydrologiczno-meteorologicznej, </w:t>
      </w:r>
      <w:r w:rsidR="006C1B2B">
        <w:t>oraz dodaje Instytut</w:t>
      </w:r>
      <w:r w:rsidRPr="00292E01">
        <w:t xml:space="preserve"> Meteorologii i</w:t>
      </w:r>
      <w:r w:rsidR="006C1B2B">
        <w:t xml:space="preserve"> Gospodarki Wodnej – Państwowy Instytut Badawczy</w:t>
      </w:r>
      <w:r w:rsidRPr="00292E01">
        <w:t xml:space="preserve"> do podmiotów mających prawo być inwestorem </w:t>
      </w:r>
      <w:r w:rsidR="006C1B2B">
        <w:t>w rozumieniu tej ustawy.</w:t>
      </w:r>
      <w:r w:rsidRPr="00292E01">
        <w:tab/>
      </w:r>
    </w:p>
    <w:p w:rsidR="00292E01" w:rsidRPr="00292E01" w:rsidRDefault="00292E01" w:rsidP="00292E01">
      <w:pPr>
        <w:pStyle w:val="NIEARTTEKSTtekstnieartykuowanynppodstprawnarozplubpreambua"/>
      </w:pPr>
      <w:r w:rsidRPr="00292E01">
        <w:t xml:space="preserve">Dane uzyskiwane z polskiej sieci </w:t>
      </w:r>
      <w:r w:rsidR="00AC0917">
        <w:t xml:space="preserve">radarów meteorologicznych POLRAD, </w:t>
      </w:r>
      <w:r w:rsidR="006C5577">
        <w:t xml:space="preserve">działających </w:t>
      </w:r>
      <w:r w:rsidR="00EE4096">
        <w:br/>
      </w:r>
      <w:r w:rsidR="006C5577">
        <w:t>w ramach</w:t>
      </w:r>
      <w:r w:rsidRPr="00292E01">
        <w:t xml:space="preserve"> państwowej służby hydrologiczno-meteorologicznej, wykorzystywane są zarówno jako bezpośrednie źródło informacji o intensywności opadów, które mogą być przyczyną lokalnych podtopień bądź wezbrań, jak i do tworzenia modeli powodziowych wykorzystywanych przez organizacje podejmujące decyzje o lokalizowaniu budowli przeciwpowodziowych oraz przez podmioty zarządzające takimi budowlami przeciwpowodziowymi. </w:t>
      </w:r>
      <w:r w:rsidR="006C5577">
        <w:t>Radary meteorologiczne działające w ramach</w:t>
      </w:r>
      <w:r w:rsidRPr="00292E01">
        <w:t xml:space="preserve"> państwowej służby hydrologiczno-meteorologicznej mają znac</w:t>
      </w:r>
      <w:r>
        <w:t xml:space="preserve">zenie ponadlokalne. Urządzenia </w:t>
      </w:r>
      <w:r w:rsidRPr="00292E01">
        <w:t xml:space="preserve">te pozwalają na dokładny monitoring sytuacji meteorologicznej w celu prowadzenia osłony meteorologicznej i hydrologicznej społeczeństwa, środowiska, dziedzictwa kulturowego, gospodarki </w:t>
      </w:r>
      <w:r w:rsidR="00EE4096">
        <w:br/>
      </w:r>
      <w:r w:rsidRPr="00292E01">
        <w:t xml:space="preserve">i rozpoznawania zagrożeń niebezpiecznymi zjawiskami zachodzącymi </w:t>
      </w:r>
      <w:r>
        <w:br/>
      </w:r>
      <w:r w:rsidRPr="00292E01">
        <w:t xml:space="preserve">w atmosferze lub hydrosferze, a także na potrzeby rozpoznania i kształtowania oraz ochrony zasobów wodnych kraju. </w:t>
      </w:r>
      <w:r w:rsidR="006C5577">
        <w:t>Radary meteorologiczne działające w ramach</w:t>
      </w:r>
      <w:r w:rsidR="006C5577" w:rsidRPr="00292E01">
        <w:t xml:space="preserve"> państwowej służby hydrologiczno-meteorologicznej</w:t>
      </w:r>
      <w:r w:rsidRPr="00292E01">
        <w:t xml:space="preserve"> </w:t>
      </w:r>
      <w:r w:rsidR="006C5577" w:rsidRPr="00292E01">
        <w:t xml:space="preserve">obejmują </w:t>
      </w:r>
      <w:r w:rsidRPr="00292E01">
        <w:t>swym zasięgiem atmosferę w promieniu 200 km od radaru, czyli pozwalają</w:t>
      </w:r>
      <w:r>
        <w:t xml:space="preserve"> </w:t>
      </w:r>
      <w:r w:rsidRPr="00292E01">
        <w:t>na prowadzenie pomiarów na obszarze o powierzchni 125600 km</w:t>
      </w:r>
      <w:r w:rsidRPr="00292E01">
        <w:rPr>
          <w:rStyle w:val="IGindeksgrny"/>
        </w:rPr>
        <w:t>2</w:t>
      </w:r>
      <w:r w:rsidRPr="00292E01">
        <w:t>. Dziesięciominutowa rozdzielczość czasowa oraz duża rozdzielczość przestrzenna danych radarowych oznacza możliwość detekcji oraz śledzenia i prognozowania g</w:t>
      </w:r>
      <w:r>
        <w:t xml:space="preserve">roźnych zjawisk hydrologicznych </w:t>
      </w:r>
      <w:r w:rsidRPr="00292E01">
        <w:t>i meteorologicznych z ogromną dokładnością. Szczególnie, jeśli techniki radarowe wspierane są danymi pochodzącymi z pozostałych urządzeń pomiarowych państwowej służby hydrologiczno-meteorologicznej.</w:t>
      </w:r>
    </w:p>
    <w:p w:rsidR="00292E01" w:rsidRPr="00292E01" w:rsidRDefault="00292E01" w:rsidP="00292E01">
      <w:pPr>
        <w:pStyle w:val="NIEARTTEKSTtekstnieartykuowanynppodstprawnarozplubpreambua"/>
      </w:pPr>
      <w:r w:rsidRPr="00292E01">
        <w:t xml:space="preserve">Radar meteorologiczny z natury swej konstrukcji jest narzędziem wszechstronnym. Dokonuje on trójwymiarowego "prześwietlenia" atmosfery na znacznym obszarze mierząc nie tylko parametry opadów, ale również zbierając dane o wietrze (trąby powietrzne, mezocyklony, uskoki wiatru). Najnowocześniejsze radary (tzw. o podwójnej polaryzacji) mogą ponadto dokonywać klasyfikacji typów zjawisk opadowych (deszcz, śnieg w kilku odmianach, grad). </w:t>
      </w:r>
      <w:r w:rsidR="005F468C">
        <w:br/>
      </w:r>
      <w:r w:rsidRPr="00292E01">
        <w:t>Z powyższych względów użytkownikami danych radarowych, ale również danych pochodzących z pozostałych urządzeń pomiarowych państwowej służby hydrologiczno-meteorologicznej, są nie tylko hydrolodzy, meteorolodzy i służby kryzysowe, ale również Siły Zbrojne Rzeczypospolitej Polskiej, lotnictwo, w tym kontrolerzy ruchu lotniczego, transport drogowy, morski i śródlądowy, służby utrzymania dróg zarówno miejskich jak i krajowych oraz szereg innych branż, takich jak turystyka, budownictwo, a dzięki dostępowi przez Internet – również szerokie rzesze społeczeństwa.</w:t>
      </w:r>
    </w:p>
    <w:p w:rsidR="00292E01" w:rsidRPr="00292E01" w:rsidRDefault="00292E01" w:rsidP="00292E01">
      <w:pPr>
        <w:pStyle w:val="NIEARTTEKSTtekstnieartykuowanynppodstprawnarozplubpreambua"/>
      </w:pPr>
      <w:r w:rsidRPr="00292E01">
        <w:tab/>
        <w:t xml:space="preserve">Dotychczasowe doświadczenia w lokalizacji </w:t>
      </w:r>
      <w:r w:rsidR="006C5577">
        <w:t>radarów meteorologicznych</w:t>
      </w:r>
      <w:r w:rsidRPr="00292E01">
        <w:t xml:space="preserve"> państwowej służby hydrologiczno-meteorologicznej pokazują, ż</w:t>
      </w:r>
      <w:r>
        <w:t xml:space="preserve">e wbrew interesowi publicznemu </w:t>
      </w:r>
      <w:r w:rsidR="00EE4096">
        <w:br/>
      </w:r>
      <w:r w:rsidRPr="00292E01">
        <w:t xml:space="preserve">i znaczeniu tych urządzeń w łańcuchu ostrzegania przed niebezpiecznymi zjawiskami atmosferycznymi i hydrologicznymi, lokalizacja stacji pomiarowych jest sprawą wyjątkowo czasochłonną, głównie ze względu na przeciągające się postępowania administracyjne. </w:t>
      </w:r>
    </w:p>
    <w:p w:rsidR="00292E01" w:rsidRPr="00292E01" w:rsidRDefault="00292E01" w:rsidP="00292E01">
      <w:pPr>
        <w:pStyle w:val="NIEARTTEKSTtekstnieartykuowanynppodstprawnarozplubpreambua"/>
      </w:pPr>
      <w:r w:rsidRPr="00292E01">
        <w:tab/>
        <w:t>Proces wyboru lokalizacji pod stację</w:t>
      </w:r>
      <w:r w:rsidR="00EE4096">
        <w:t xml:space="preserve"> </w:t>
      </w:r>
      <w:r w:rsidRPr="00292E01">
        <w:t xml:space="preserve">radaru meteorologicznego jest skomplikowany. </w:t>
      </w:r>
      <w:r w:rsidR="00EE4096">
        <w:br/>
      </w:r>
      <w:r w:rsidRPr="00292E01">
        <w:t xml:space="preserve">Z merytorycznego punktu widzenia przydatności lokalizacji pod budowę urządzenia pomiarowego, najważniejszym czynnikiem jest konieczność zapewnienia reprezentatywności pochodzących z niego pomiarów. Bardzo ważne jest ukształtowanie terenu, sąsiedztwo budynków, a nawet drzew. Ogromne znaczenie ma również sąsiedztwo zbiorników wodnych. Powyższe skutkuje tym, że lokalizacje pod </w:t>
      </w:r>
      <w:r w:rsidR="006C5577">
        <w:t>stacje radarów meteorologicznych</w:t>
      </w:r>
      <w:r w:rsidRPr="00292E01">
        <w:t xml:space="preserve"> należy wybierać wyjątkowo starannie, a liczba możliwych (odpowiednich) lokalizacji jest ograniczona. Brak odpowiednich warunków pomiarowych oznacza bowiem,</w:t>
      </w:r>
      <w:r w:rsidR="00EE4096">
        <w:t xml:space="preserve"> </w:t>
      </w:r>
      <w:r w:rsidRPr="00292E01">
        <w:t>że dane z danego urządzenia pomi</w:t>
      </w:r>
      <w:r>
        <w:t xml:space="preserve">arowego byłyby nieporównywalne </w:t>
      </w:r>
      <w:r w:rsidRPr="00292E01">
        <w:t xml:space="preserve">z danymi pochodzącymi z pozostałych urządzeń, bowiem warunki prowadzenia pomiarów byłby skrajnie różne. Szczególne </w:t>
      </w:r>
      <w:r w:rsidR="006C5577">
        <w:t xml:space="preserve">znaczenie przy lokalizacji stacji radarowych </w:t>
      </w:r>
      <w:r w:rsidRPr="00292E01">
        <w:t xml:space="preserve">ma zakres widoczności z radaru obliczany dla najniższych kątów podniesienia anteny. W meteorologii i hydrologii radarowej najważniejsze (za wyjątkiem specjalistycznych produktów dla lotnictwa) są pomiary wykonywane możliwie jak najbliżej powierzchni ziemi. Każde wyniesienie terenu znajdujące się na linii wiązki radarowej powoduje przesłonięcia i w rezultacie brak informacji radarowej na danym, liczonym </w:t>
      </w:r>
      <w:r w:rsidR="00EE4096">
        <w:br/>
      </w:r>
      <w:r w:rsidRPr="00292E01">
        <w:t xml:space="preserve">w stopniach azymucie. W związku z powyższym jedynie specyficzne lokalizacje spełniają warunki niezbędne do prawidłowego działania systemu radarowego. </w:t>
      </w:r>
    </w:p>
    <w:p w:rsidR="00292E01" w:rsidRPr="00292E01" w:rsidRDefault="00292E01" w:rsidP="00292E01">
      <w:pPr>
        <w:pStyle w:val="NIEARTTEKSTtekstnieartykuowanynppodstprawnarozplubpreambua"/>
      </w:pPr>
      <w:r w:rsidRPr="00292E01">
        <w:tab/>
        <w:t>Przy lokalizacji wszelkich urządzeń pomiarowych państwowej służby hydrologiczno-meteorologicznej</w:t>
      </w:r>
      <w:r w:rsidR="006C5577">
        <w:t>, w szczególności stacji radarowych,</w:t>
      </w:r>
      <w:r w:rsidRPr="00292E01">
        <w:t xml:space="preserve"> istotne są możliwości podłączania danej stacji do infrastruktury teleinformatycznej i energetycznej, a także możliwość dojazdu do stacji w każdych warunkach pogodowych. Powoduje to znaczne ograni</w:t>
      </w:r>
      <w:r>
        <w:t xml:space="preserve">czenie dostępnych lokalizacji, </w:t>
      </w:r>
      <w:r w:rsidRPr="00292E01">
        <w:t>w szczególności dla tych urządzeń, które wymagają znacznego poboru mocy. Kolejnym utrudnieniem jest brak miejscowego planu zagospodarowania przestrzennego lub, w razie jego istnienia, konieczność zmiany tego planu w celu budowy lub posadowienia</w:t>
      </w:r>
      <w:r w:rsidR="008A252A">
        <w:t xml:space="preserve"> stacji radarowej</w:t>
      </w:r>
      <w:r w:rsidRPr="00292E01">
        <w:t xml:space="preserve">. Sytuacja ta powoduje, że nawet w przypadku zabezpieczenia niezbędnych środków na realizację inwestycji nie jest możliwa jej realizacja ze względu na wydłużające się postępowania administracyjne w zakresie lokalizacji inwestycji. </w:t>
      </w:r>
    </w:p>
    <w:p w:rsidR="00292E01" w:rsidRPr="00292E01" w:rsidRDefault="00292E01" w:rsidP="00292E01">
      <w:pPr>
        <w:pStyle w:val="NIEARTTEKSTtekstnieartykuowanynppodstprawnarozplubpreambua"/>
      </w:pPr>
      <w:r w:rsidRPr="00292E01">
        <w:tab/>
        <w:t xml:space="preserve">Przykładowo należy wskazać, że Polsce istnieje 8 stacji radarów meteorologicznych. Do osiągnięcia pełnego pokrycia radarowego wymagana jest lokalizacja kolejnych co najmniej 4 radarów (Góra Św. Anny, Polska północno – wschodnia, Polska centralna, Lubelszczyzna). Proponowana zmiany ustawy pozwoli, po zabezpieczeniu wymaganego wkładu finansowego, na podjęcie kroków które, w możliwie najkrótszym okresie, pozwolą na realizację inwestycji </w:t>
      </w:r>
      <w:r w:rsidR="005F468C">
        <w:br/>
      </w:r>
      <w:r w:rsidRPr="00292E01">
        <w:t xml:space="preserve">i zapewnienie ochrony radarowej dla obszaru całego kraju, bez ryzyka utraty trudno </w:t>
      </w:r>
      <w:r>
        <w:t>dostępnych środków finansowych.</w:t>
      </w:r>
    </w:p>
    <w:p w:rsidR="00292E01" w:rsidRPr="00292E01" w:rsidRDefault="00292E01" w:rsidP="00292E01">
      <w:pPr>
        <w:pStyle w:val="NIEARTTEKSTtekstnieartykuowanynppodstprawnarozplubpreambua"/>
      </w:pPr>
      <w:r w:rsidRPr="00292E01">
        <w:tab/>
      </w:r>
      <w:r>
        <w:t>Proponowana z</w:t>
      </w:r>
      <w:r w:rsidRPr="00292E01">
        <w:t>miana przepisów ustawy o szczególnych zasadach przygotowania do realizacji inwestycji w zakresie budowli przeciwpowodziowych pozwoli na:</w:t>
      </w:r>
    </w:p>
    <w:p w:rsidR="00292E01" w:rsidRPr="00292E01" w:rsidRDefault="00292E01" w:rsidP="00292E01">
      <w:pPr>
        <w:pStyle w:val="NIEARTTEKSTtekstnieartykuowanynppodstprawnarozplubpreambua"/>
      </w:pPr>
      <w:r w:rsidRPr="00292E01">
        <w:t>1)</w:t>
      </w:r>
      <w:r w:rsidRPr="00292E01">
        <w:tab/>
        <w:t>wybór najlepszej merytorycznie lokalizacji;</w:t>
      </w:r>
    </w:p>
    <w:p w:rsidR="00292E01" w:rsidRPr="00292E01" w:rsidRDefault="00292E01" w:rsidP="00292E01">
      <w:pPr>
        <w:pStyle w:val="NIEARTTEKSTtekstnieartykuowanynppodstprawnarozplubpreambua"/>
      </w:pPr>
      <w:r w:rsidRPr="00292E01">
        <w:t>2)</w:t>
      </w:r>
      <w:r w:rsidRPr="00292E01">
        <w:tab/>
        <w:t>zapewnienie możliwie najszybszego trybu postępowania administracyjnego w celu uzyskania niezbędnych pozwoleń;</w:t>
      </w:r>
    </w:p>
    <w:p w:rsidR="00292E01" w:rsidRPr="00292E01" w:rsidRDefault="00292E01" w:rsidP="005F468C">
      <w:pPr>
        <w:pStyle w:val="NIEARTTEKSTtekstnieartykuowanynppodstprawnarozplubpreambua"/>
      </w:pPr>
      <w:r w:rsidRPr="00292E01">
        <w:t>3)</w:t>
      </w:r>
      <w:r w:rsidRPr="00292E01">
        <w:tab/>
        <w:t>skrócenie czasu realizacji inwestycji i zapewnienie możliwości ochrony ludności po uzyskaniu finansowania inwestycji;</w:t>
      </w:r>
    </w:p>
    <w:p w:rsidR="00292E01" w:rsidRPr="00292E01" w:rsidRDefault="00292E01" w:rsidP="00292E01">
      <w:pPr>
        <w:pStyle w:val="NIEARTTEKSTtekstnieartykuowanynppodstprawnarozplubpreambua"/>
      </w:pPr>
      <w:r w:rsidRPr="00292E01">
        <w:t>4)</w:t>
      </w:r>
      <w:r w:rsidRPr="00292E01">
        <w:tab/>
        <w:t>zapewnienie finansowania realizacji inwestycji według zakładanego harmonogramu, bez ryzy</w:t>
      </w:r>
      <w:r>
        <w:t>ka utraty montażu finansowego.</w:t>
      </w:r>
    </w:p>
    <w:p w:rsidR="00292E01" w:rsidRPr="00292E01" w:rsidRDefault="005F468C" w:rsidP="005F468C">
      <w:pPr>
        <w:pStyle w:val="NIEARTTEKSTtekstnieartykuowanynppodstprawnarozplubpreambua"/>
      </w:pPr>
      <w:r>
        <w:tab/>
        <w:t>Przewidziana w projekcie ustawy zmiana art. 1 pozwoli</w:t>
      </w:r>
      <w:r w:rsidR="00292E01" w:rsidRPr="00292E01">
        <w:t xml:space="preserve"> </w:t>
      </w:r>
      <w:r>
        <w:t xml:space="preserve">więc </w:t>
      </w:r>
      <w:r w:rsidR="00292E01" w:rsidRPr="00292E01">
        <w:t xml:space="preserve">na </w:t>
      </w:r>
      <w:r w:rsidR="00292E01">
        <w:t xml:space="preserve">stosowanie przepisów ustawy w procesie </w:t>
      </w:r>
      <w:r w:rsidR="00292E01" w:rsidRPr="00292E01">
        <w:t xml:space="preserve">przygotowania inwestycji w zakresie </w:t>
      </w:r>
      <w:r w:rsidR="008A252A">
        <w:t>radarów meteorologicznych</w:t>
      </w:r>
      <w:r w:rsidR="00292E01" w:rsidRPr="00292E01">
        <w:t xml:space="preserve"> państwowej służby hy</w:t>
      </w:r>
      <w:r w:rsidR="002955AA">
        <w:t xml:space="preserve">drologiczno-meteorologicznej, </w:t>
      </w:r>
      <w:r w:rsidR="00292E01" w:rsidRPr="00292E01">
        <w:t xml:space="preserve">które stanowią obiekty budowlane </w:t>
      </w:r>
      <w:r w:rsidR="00EE4096">
        <w:br/>
      </w:r>
      <w:r w:rsidR="00292E01" w:rsidRPr="00292E01">
        <w:t>w rozumieniu art. 3 pkt 1 ustawy z dnia 7 lipca 1994 r. - Prawo budowlane, pełniących znaczną rolę w przewidywaniu powodzi i wczesnym ostrzeganiu o możliwości jej wystąpienia</w:t>
      </w:r>
      <w:r w:rsidR="00292E01">
        <w:t>.</w:t>
      </w:r>
      <w:r>
        <w:t xml:space="preserve"> </w:t>
      </w:r>
      <w:r w:rsidR="00EE4096">
        <w:br/>
      </w:r>
      <w:r>
        <w:t>W efekcie tej zmiany, musi</w:t>
      </w:r>
      <w:r w:rsidR="00292E01" w:rsidRPr="00292E01">
        <w:t xml:space="preserve"> również nastąpić zmiana art. 2 pkt </w:t>
      </w:r>
      <w:r w:rsidR="00FC1622">
        <w:t>2</w:t>
      </w:r>
      <w:r w:rsidR="00292E01" w:rsidRPr="00292E01">
        <w:t>, który dodaje Instytut Meteorologii i Gospodarki Wodnej – Państwowy Instytut Badawczy, pełniący państwową służbę hydrologiczno-meteorologiczną, do katalogu możliwych inwestorów, podlegających reżimowi ustawy z dnia 8 lipca 2010 r. o szczególnych zasadach przygotowania do realizacji inwestycji w zakresie budowli przeciwpowodziowych.</w:t>
      </w:r>
    </w:p>
    <w:p w:rsidR="00292E01" w:rsidRPr="00292E01" w:rsidRDefault="00292E01" w:rsidP="00292E01">
      <w:pPr>
        <w:pStyle w:val="NIEARTTEKSTtekstnieartykuowanynppodstprawnarozplubpreambua"/>
      </w:pPr>
      <w:r w:rsidRPr="00292E01">
        <w:tab/>
        <w:t xml:space="preserve">Ponieważ Instytut Meteorologii i Gospodarki Wodnej – Państwowy Instytut Badawczy należy traktować tak samo, jak wszystkich pozostałych inwestorów objętych ustawą z dnia </w:t>
      </w:r>
      <w:r w:rsidR="0002007D">
        <w:br/>
      </w:r>
      <w:r w:rsidRPr="00292E01">
        <w:t>8 lipca 2010 r. o szczególnych zasadach przygotowania do realizacji inwestycji w zakresie budowli przeciwpowodziowych, należało wyłączyć również w jego przypadku obrót nieruchomością objętą wnioskiem, co wyraża proponowane brzmienie art. 7 ust. 7 pkt 1.</w:t>
      </w:r>
    </w:p>
    <w:p w:rsidR="00292E01" w:rsidRPr="00292E01" w:rsidRDefault="00292E01" w:rsidP="00292E01">
      <w:pPr>
        <w:pStyle w:val="NIEARTTEKSTtekstnieartykuowanynppodstprawnarozplubpreambua"/>
      </w:pPr>
      <w:r w:rsidRPr="00292E01">
        <w:tab/>
        <w:t>Uwzględniając proponowane wyżej zmiany korekt</w:t>
      </w:r>
      <w:r>
        <w:t xml:space="preserve">y wymagał również art. 9 pkt 5 </w:t>
      </w:r>
      <w:r w:rsidRPr="00292E01">
        <w:t xml:space="preserve">lit. a ustawy z dnia 8 lipca 2010 r. o szczególnych zasadach przygotowania do realizacji inwestycji w zakresie budowli przeciwpowodziowych. W decyzji o realizacji inwestycji, w związku </w:t>
      </w:r>
      <w:r>
        <w:br/>
      </w:r>
      <w:r w:rsidRPr="00292E01">
        <w:t xml:space="preserve">z włączeniem Instytutu Meteorologii i Gospodarki Wodnej – Państwowego Instytutu Badawczego do katalogu możliwych inwestorów, należało przewidzieć możliwość wskazania nieruchomości objętych prawem własności lub użytkowaniem wieczystym Instytutu Meteorologii i Gospodarki Wodnej – Państwowego Instytutu Badawczego. </w:t>
      </w:r>
    </w:p>
    <w:p w:rsidR="00292E01" w:rsidRPr="00292E01" w:rsidRDefault="00292E01" w:rsidP="00292E01">
      <w:pPr>
        <w:pStyle w:val="NIEARTTEKSTtekstnieartykuowanynppodstprawnarozplubpreambua"/>
      </w:pPr>
      <w:r w:rsidRPr="00292E01">
        <w:tab/>
        <w:t>Ponieważ stacje pomiarow</w:t>
      </w:r>
      <w:r w:rsidR="008A252A">
        <w:t>e</w:t>
      </w:r>
      <w:r w:rsidRPr="00292E01">
        <w:t xml:space="preserve"> państwowej służby hydrologiczno-meteorologicznej, którą pełni Instytut Meteorologii i Gospodarki Wodnej – Państwowy Instytut Badawczy, </w:t>
      </w:r>
      <w:r w:rsidR="008A252A">
        <w:t xml:space="preserve">w tym </w:t>
      </w:r>
      <w:r w:rsidR="002955AA">
        <w:br/>
      </w:r>
      <w:r w:rsidR="008A252A">
        <w:t xml:space="preserve">w szczególności radary meteorologiczne, </w:t>
      </w:r>
      <w:r w:rsidRPr="00292E01">
        <w:t xml:space="preserve">mogą mieć określone strefy ochronne </w:t>
      </w:r>
      <w:r>
        <w:t xml:space="preserve">(co przewiduje art. 107 ustawy </w:t>
      </w:r>
      <w:r w:rsidRPr="00292E01">
        <w:t>z dnia 18 lipca 2001 r. - Prawo wodne) zmieniony został również art. 9 ust. 5 lit. b ustawy z dnia 8 lipca 2010 r. o szczególnych zasadach przygotowania do realizacji inwestycji w zakresie budowli przeciwpowodziowych, tak aby decyzja o realizacji inwestycji mogła przewidywać ograniczenie korzystania z nieruchomości nie będących własnością Instytutu, jeżeli jest to konieczne do prawidłowego działania</w:t>
      </w:r>
      <w:r w:rsidR="00EE4096">
        <w:t xml:space="preserve"> </w:t>
      </w:r>
      <w:r w:rsidR="008A252A">
        <w:t>radaru</w:t>
      </w:r>
      <w:r w:rsidRPr="00292E01">
        <w:t>.</w:t>
      </w:r>
    </w:p>
    <w:p w:rsidR="00292E01" w:rsidRPr="00292E01" w:rsidRDefault="00292E01" w:rsidP="00292E01">
      <w:pPr>
        <w:pStyle w:val="NIEARTTEKSTtekstnieartykuowanynppodstprawnarozplubpreambua"/>
      </w:pPr>
      <w:r w:rsidRPr="00292E01">
        <w:tab/>
        <w:t xml:space="preserve">Zmiany wymagał również art. 19 ust 4 ustawy z dnia 8 lipca 2010 r. o szczególnych zasadach przygotowania do realizacji inwestycji w zakresie </w:t>
      </w:r>
      <w:r>
        <w:t>budowli przeciwpowodziowych. W przypadkach kiedy</w:t>
      </w:r>
      <w:r w:rsidRPr="00292E01">
        <w:t xml:space="preserve"> Instytut Meteorologii i Gospodarki Wodnej – Państwowy Instytut Badawczy jest inwestorem, inwestycja prowadzona jest na nieruchomości będącej już jego własnością (lub objętej użytkowaniem wieczystym przysługującym Instytutowi). Nie jest zatem konieczne przejęcie takiej nieruchomości na rzecz Skarbu Państwa lub na rzecz jednostki samorządu terytorialnego, co musiało znaleźć odzwierciedlenie w tym artykule.</w:t>
      </w:r>
    </w:p>
    <w:p w:rsidR="00292E01" w:rsidRPr="00292E01" w:rsidRDefault="00292E01" w:rsidP="00292E01">
      <w:pPr>
        <w:pStyle w:val="NIEARTTEKSTtekstnieartykuowanynppodstprawnarozplubpreambua"/>
      </w:pPr>
      <w:r w:rsidRPr="00292E01">
        <w:tab/>
        <w:t>Ponieważ art. 9 ust. 5 lit. b. przewiduje możliwość ograniczenia w decyzji o realizacji inwestycji sposobu korzystania z nieruchomości nie stających się własnością Skarbu Państwa ani jednostki samorządu terytorialnego lub niebędącej wła</w:t>
      </w:r>
      <w:r>
        <w:t xml:space="preserve">snością Instytutu Meteorologii </w:t>
      </w:r>
      <w:r>
        <w:br/>
      </w:r>
      <w:r w:rsidRPr="00292E01">
        <w:t xml:space="preserve">i Gospodarki Wodnej – Państwowego Instytutu Badawczego, jeśli jest to konieczne do prawidłowego funkcjonowania budowli, należało przewidzieć dla właścicieli nieruchomości, co do których ograniczono sposób użytkowania, prawo żądania ich wykupienia również </w:t>
      </w:r>
      <w:r>
        <w:br/>
      </w:r>
      <w:r w:rsidRPr="00292E01">
        <w:t>w przypadku gdy inwestorem jest Instytut – co wyrażono w zaproponowanym brzmieniu art. 22 ust. 2 ustawy z dnia 8 lipca 2010 r. o szczególnych zasadach przygotowania do realizacji inwestycji w zakresie budowli przeciwpowodziowych.</w:t>
      </w:r>
    </w:p>
    <w:p w:rsidR="00292E01" w:rsidRDefault="00292E01" w:rsidP="00292E01">
      <w:pPr>
        <w:pStyle w:val="NIEARTTEKSTtekstnieartykuowanynppodstprawnarozplubpreambua"/>
      </w:pPr>
      <w:r w:rsidRPr="00292E01">
        <w:tab/>
        <w:t>W przypadku inwestycji realizowanych przez Instytut Meteorologii i Gospodarki Wodnej – Państwowy Instytut Badawczy ich realizacja następuje na nieruchomościach stanowiących własność lub objętych użytkowaniem wieczystym Instytutu. Nie przewiduje się w związku z tym możliwości wywłaszczania nieruchomości na rzec</w:t>
      </w:r>
      <w:r>
        <w:t>z Instytutu lub przez Instytut.</w:t>
      </w:r>
    </w:p>
    <w:p w:rsidR="001D0228" w:rsidRDefault="001D0228" w:rsidP="001D0228">
      <w:pPr>
        <w:pStyle w:val="ARTartustawynprozporzdzenia"/>
      </w:pPr>
      <w:r>
        <w:t xml:space="preserve">Projekt wywołuje pozytywne skutki społeczne, gospodarcze </w:t>
      </w:r>
      <w:r w:rsidRPr="001D0228">
        <w:t>i prawne</w:t>
      </w:r>
      <w:r>
        <w:t>.</w:t>
      </w:r>
    </w:p>
    <w:p w:rsidR="001D0228" w:rsidRDefault="001D0228" w:rsidP="001D0228">
      <w:pPr>
        <w:pStyle w:val="ARTartustawynprozporzdzenia"/>
      </w:pPr>
      <w:r>
        <w:t>P</w:t>
      </w:r>
      <w:r w:rsidRPr="001D0228">
        <w:t xml:space="preserve">rojekt ustawy </w:t>
      </w:r>
      <w:r>
        <w:t>nie pociąga za sobą obciążenia</w:t>
      </w:r>
      <w:r w:rsidRPr="001D0228">
        <w:t xml:space="preserve"> budżetu państwa lub budżetów jednostek samorządu terytorialnego</w:t>
      </w:r>
      <w:r>
        <w:t>.</w:t>
      </w:r>
    </w:p>
    <w:p w:rsidR="001D0228" w:rsidRPr="001D0228" w:rsidRDefault="001D0228" w:rsidP="001D0228">
      <w:pPr>
        <w:pStyle w:val="ARTartustawynprozporzdzenia"/>
      </w:pPr>
      <w:r>
        <w:t>P</w:t>
      </w:r>
      <w:r w:rsidRPr="001D0228">
        <w:t>rzedmiot projektowanej regulacji nie jest objęty prawem Unii Europejskiej</w:t>
      </w:r>
      <w:r>
        <w:t>.</w:t>
      </w:r>
    </w:p>
    <w:p w:rsidR="00ED5606" w:rsidRPr="00ED5606" w:rsidRDefault="00ED5606" w:rsidP="00ED5606">
      <w:pPr>
        <w:pStyle w:val="NIEARTTEKSTtekstnieartykuowanynppodstprawnarozplubpreambua"/>
      </w:pPr>
    </w:p>
    <w:sectPr w:rsidR="00ED5606" w:rsidRPr="00ED560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696" w:rsidRDefault="00142696">
      <w:r>
        <w:separator/>
      </w:r>
    </w:p>
  </w:endnote>
  <w:endnote w:type="continuationSeparator" w:id="0">
    <w:p w:rsidR="00142696" w:rsidRDefault="00142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696" w:rsidRDefault="00142696">
      <w:r>
        <w:separator/>
      </w:r>
    </w:p>
  </w:footnote>
  <w:footnote w:type="continuationSeparator" w:id="0">
    <w:p w:rsidR="00142696" w:rsidRDefault="00142696">
      <w:r>
        <w:continuationSeparator/>
      </w:r>
    </w:p>
  </w:footnote>
  <w:footnote w:id="1">
    <w:p w:rsidR="002462DE" w:rsidRDefault="002462DE" w:rsidP="002462DE">
      <w:pPr>
        <w:pStyle w:val="ODNONIKtreodnonika"/>
      </w:pPr>
      <w:r>
        <w:rPr>
          <w:rStyle w:val="Odwoanieprzypisudolnego"/>
        </w:rPr>
        <w:t>1)</w:t>
      </w:r>
      <w:r>
        <w:t xml:space="preserve"> </w:t>
      </w:r>
      <w:r>
        <w:tab/>
        <w:t>Zmiany tekstu jednolitego wymienionej ustawy zostały ogłoszone w Dz. U. z 2015 r. poz. 1590, 1642 i 2295 oraz z 2016 r. poz. 352, 1250 i 2260.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E37464">
      <w:rPr>
        <w:noProof/>
      </w:rPr>
      <w:t>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DA5"/>
    <w:rsid w:val="000012DA"/>
    <w:rsid w:val="0000246E"/>
    <w:rsid w:val="00003862"/>
    <w:rsid w:val="00012A35"/>
    <w:rsid w:val="00016099"/>
    <w:rsid w:val="00017DC2"/>
    <w:rsid w:val="0002007D"/>
    <w:rsid w:val="00021522"/>
    <w:rsid w:val="00023471"/>
    <w:rsid w:val="00023F13"/>
    <w:rsid w:val="00030634"/>
    <w:rsid w:val="000319C1"/>
    <w:rsid w:val="00031A8B"/>
    <w:rsid w:val="00031BCA"/>
    <w:rsid w:val="000330FA"/>
    <w:rsid w:val="0003362F"/>
    <w:rsid w:val="00036B63"/>
    <w:rsid w:val="00037E1A"/>
    <w:rsid w:val="00043495"/>
    <w:rsid w:val="0004692E"/>
    <w:rsid w:val="00046A75"/>
    <w:rsid w:val="00047312"/>
    <w:rsid w:val="000508BD"/>
    <w:rsid w:val="000517AB"/>
    <w:rsid w:val="0005334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471"/>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3E56"/>
    <w:rsid w:val="00134CA0"/>
    <w:rsid w:val="001351EE"/>
    <w:rsid w:val="0014026F"/>
    <w:rsid w:val="00142696"/>
    <w:rsid w:val="00147A47"/>
    <w:rsid w:val="00147AA1"/>
    <w:rsid w:val="001520CF"/>
    <w:rsid w:val="0015667C"/>
    <w:rsid w:val="00157110"/>
    <w:rsid w:val="0015742A"/>
    <w:rsid w:val="00157DA1"/>
    <w:rsid w:val="00163147"/>
    <w:rsid w:val="00164C57"/>
    <w:rsid w:val="00164C9D"/>
    <w:rsid w:val="0016641F"/>
    <w:rsid w:val="00172F7A"/>
    <w:rsid w:val="00173150"/>
    <w:rsid w:val="00173390"/>
    <w:rsid w:val="001736F0"/>
    <w:rsid w:val="00173BB3"/>
    <w:rsid w:val="001740D0"/>
    <w:rsid w:val="00174F2C"/>
    <w:rsid w:val="00180F2A"/>
    <w:rsid w:val="00184B91"/>
    <w:rsid w:val="00184D4A"/>
    <w:rsid w:val="00186EC1"/>
    <w:rsid w:val="0018716C"/>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0228"/>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462DE"/>
    <w:rsid w:val="002501A3"/>
    <w:rsid w:val="0025166C"/>
    <w:rsid w:val="002555D4"/>
    <w:rsid w:val="00261A16"/>
    <w:rsid w:val="00263522"/>
    <w:rsid w:val="00264EC6"/>
    <w:rsid w:val="00271013"/>
    <w:rsid w:val="00273FE4"/>
    <w:rsid w:val="002765B4"/>
    <w:rsid w:val="00276A94"/>
    <w:rsid w:val="00292E01"/>
    <w:rsid w:val="0029405D"/>
    <w:rsid w:val="00294FA6"/>
    <w:rsid w:val="002955AA"/>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37243"/>
    <w:rsid w:val="00341A6A"/>
    <w:rsid w:val="00345B9C"/>
    <w:rsid w:val="00350FC7"/>
    <w:rsid w:val="00352DAE"/>
    <w:rsid w:val="00354EB9"/>
    <w:rsid w:val="003602AE"/>
    <w:rsid w:val="00360929"/>
    <w:rsid w:val="003647D5"/>
    <w:rsid w:val="003674B0"/>
    <w:rsid w:val="0037727C"/>
    <w:rsid w:val="00377E70"/>
    <w:rsid w:val="00380904"/>
    <w:rsid w:val="003823EE"/>
    <w:rsid w:val="00382960"/>
    <w:rsid w:val="00383FA4"/>
    <w:rsid w:val="003846F7"/>
    <w:rsid w:val="003851ED"/>
    <w:rsid w:val="00385B39"/>
    <w:rsid w:val="00386785"/>
    <w:rsid w:val="00390E89"/>
    <w:rsid w:val="00391B1A"/>
    <w:rsid w:val="0039254F"/>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6F43"/>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4DB2"/>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05B1"/>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485"/>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1AB5"/>
    <w:rsid w:val="005A669D"/>
    <w:rsid w:val="005A75D8"/>
    <w:rsid w:val="005B713E"/>
    <w:rsid w:val="005C03B6"/>
    <w:rsid w:val="005C348E"/>
    <w:rsid w:val="005C68E1"/>
    <w:rsid w:val="005D3763"/>
    <w:rsid w:val="005D55E1"/>
    <w:rsid w:val="005E19F7"/>
    <w:rsid w:val="005E4F04"/>
    <w:rsid w:val="005E62C2"/>
    <w:rsid w:val="005E6C71"/>
    <w:rsid w:val="005F0963"/>
    <w:rsid w:val="005F247D"/>
    <w:rsid w:val="005F2824"/>
    <w:rsid w:val="005F2EBA"/>
    <w:rsid w:val="005F35ED"/>
    <w:rsid w:val="005F468C"/>
    <w:rsid w:val="005F7812"/>
    <w:rsid w:val="005F7A88"/>
    <w:rsid w:val="00603A1A"/>
    <w:rsid w:val="006046D5"/>
    <w:rsid w:val="006073A7"/>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1B2B"/>
    <w:rsid w:val="006C419E"/>
    <w:rsid w:val="006C4A31"/>
    <w:rsid w:val="006C5577"/>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DBB"/>
    <w:rsid w:val="00821E35"/>
    <w:rsid w:val="00824591"/>
    <w:rsid w:val="00824AED"/>
    <w:rsid w:val="00824E82"/>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4046"/>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52A"/>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35F"/>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A7D99"/>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9F7837"/>
    <w:rsid w:val="00A039D5"/>
    <w:rsid w:val="00A046AD"/>
    <w:rsid w:val="00A079C1"/>
    <w:rsid w:val="00A11296"/>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4199"/>
    <w:rsid w:val="00A34C92"/>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0917"/>
    <w:rsid w:val="00AC31B5"/>
    <w:rsid w:val="00AC4EA1"/>
    <w:rsid w:val="00AC5381"/>
    <w:rsid w:val="00AC5920"/>
    <w:rsid w:val="00AD0E65"/>
    <w:rsid w:val="00AD1265"/>
    <w:rsid w:val="00AD1D9E"/>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24EE6"/>
    <w:rsid w:val="00B31BF1"/>
    <w:rsid w:val="00B31F9E"/>
    <w:rsid w:val="00B32083"/>
    <w:rsid w:val="00B3268F"/>
    <w:rsid w:val="00B32C2C"/>
    <w:rsid w:val="00B33A1A"/>
    <w:rsid w:val="00B33E6C"/>
    <w:rsid w:val="00B36928"/>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5EC1"/>
    <w:rsid w:val="00BE0C44"/>
    <w:rsid w:val="00BE1B8B"/>
    <w:rsid w:val="00BE2A18"/>
    <w:rsid w:val="00BE2C01"/>
    <w:rsid w:val="00BE41EC"/>
    <w:rsid w:val="00BE56FB"/>
    <w:rsid w:val="00BF3DDE"/>
    <w:rsid w:val="00BF6589"/>
    <w:rsid w:val="00BF6F7F"/>
    <w:rsid w:val="00C00647"/>
    <w:rsid w:val="00C02764"/>
    <w:rsid w:val="00C04CEF"/>
    <w:rsid w:val="00C05C33"/>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1DA5"/>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40FC"/>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464"/>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2ECA"/>
    <w:rsid w:val="00EC4265"/>
    <w:rsid w:val="00EC4CEB"/>
    <w:rsid w:val="00EC659E"/>
    <w:rsid w:val="00ED2072"/>
    <w:rsid w:val="00ED2AE0"/>
    <w:rsid w:val="00ED5553"/>
    <w:rsid w:val="00ED5606"/>
    <w:rsid w:val="00ED5E36"/>
    <w:rsid w:val="00ED6961"/>
    <w:rsid w:val="00EE4096"/>
    <w:rsid w:val="00EF0B96"/>
    <w:rsid w:val="00EF3486"/>
    <w:rsid w:val="00EF47AF"/>
    <w:rsid w:val="00EF53B6"/>
    <w:rsid w:val="00F00B73"/>
    <w:rsid w:val="00F115CA"/>
    <w:rsid w:val="00F14817"/>
    <w:rsid w:val="00F14EBA"/>
    <w:rsid w:val="00F1510F"/>
    <w:rsid w:val="00F1533A"/>
    <w:rsid w:val="00F15E5A"/>
    <w:rsid w:val="00F16C06"/>
    <w:rsid w:val="00F17F0A"/>
    <w:rsid w:val="00F2668F"/>
    <w:rsid w:val="00F2742F"/>
    <w:rsid w:val="00F2753B"/>
    <w:rsid w:val="00F33F8B"/>
    <w:rsid w:val="00F340B2"/>
    <w:rsid w:val="00F43390"/>
    <w:rsid w:val="00F443B2"/>
    <w:rsid w:val="00F457AF"/>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1622"/>
    <w:rsid w:val="00FC2E3D"/>
    <w:rsid w:val="00FC3BDE"/>
    <w:rsid w:val="00FD1DBE"/>
    <w:rsid w:val="00FD25A7"/>
    <w:rsid w:val="00FD27B6"/>
    <w:rsid w:val="00FD3689"/>
    <w:rsid w:val="00FD42A3"/>
    <w:rsid w:val="00FD7468"/>
    <w:rsid w:val="00FD7CE0"/>
    <w:rsid w:val="00FE01C9"/>
    <w:rsid w:val="00FE0B3B"/>
    <w:rsid w:val="00FE1BE2"/>
    <w:rsid w:val="00FE730A"/>
    <w:rsid w:val="00FF1DD7"/>
    <w:rsid w:val="00FF1F81"/>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752E545-02C0-4084-9E76-74748C59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ulon\Desktop\Szablon\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DE4A24-D024-4EE0-B2FE-4E76A235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8</Pages>
  <Words>1926</Words>
  <Characters>13405</Characters>
  <Application>Microsoft Office Word</Application>
  <DocSecurity>0</DocSecurity>
  <Lines>111</Lines>
  <Paragraphs>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KP PiS</dc:creator>
  <cp:lastModifiedBy>Grażyna D. Grabowska</cp:lastModifiedBy>
  <cp:revision>2</cp:revision>
  <cp:lastPrinted>2017-03-24T09:17:00Z</cp:lastPrinted>
  <dcterms:created xsi:type="dcterms:W3CDTF">2017-04-20T11:32:00Z</dcterms:created>
  <dcterms:modified xsi:type="dcterms:W3CDTF">2017-04-20T11:32:00Z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