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8C2" w:rsidRPr="00AB720C" w:rsidRDefault="00FB58C2" w:rsidP="00FB58C2">
      <w:pPr>
        <w:jc w:val="center"/>
        <w:rPr>
          <w:rFonts w:ascii="Times New Roman" w:hAnsi="Times New Roman" w:cs="Times New Roman"/>
          <w:b/>
          <w:sz w:val="24"/>
          <w:szCs w:val="24"/>
        </w:rPr>
      </w:pPr>
      <w:bookmarkStart w:id="0" w:name="_GoBack"/>
      <w:bookmarkEnd w:id="0"/>
      <w:r w:rsidRPr="00AB720C">
        <w:rPr>
          <w:rFonts w:ascii="Times New Roman" w:hAnsi="Times New Roman" w:cs="Times New Roman"/>
          <w:b/>
          <w:sz w:val="24"/>
          <w:szCs w:val="24"/>
        </w:rPr>
        <w:t>UZASADNIENIE</w:t>
      </w:r>
    </w:p>
    <w:p w:rsidR="00FB58C2" w:rsidRPr="00AB720C" w:rsidRDefault="00FB58C2" w:rsidP="00FB58C2">
      <w:pPr>
        <w:jc w:val="both"/>
        <w:rPr>
          <w:rFonts w:ascii="Times New Roman" w:hAnsi="Times New Roman" w:cs="Times New Roman"/>
          <w:sz w:val="24"/>
          <w:szCs w:val="24"/>
        </w:rPr>
      </w:pP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1. Cel projektowanej ustawy</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Projektowana ustawa o zmianie ustawy o Policji oraz niektórych innych ustaw ma na celu dostosowanie systemu prawa do wyroku Trybunału Konstytucyjnego z dnia 30 lipca 2014 r. (sygn. akt K 23/11), stwierdzającego niezgodność wybranych przepisów</w:t>
      </w:r>
      <w:r w:rsidR="00B860AB" w:rsidRPr="00AB720C">
        <w:rPr>
          <w:rFonts w:ascii="Times New Roman" w:hAnsi="Times New Roman" w:cs="Times New Roman"/>
          <w:sz w:val="24"/>
          <w:szCs w:val="24"/>
        </w:rPr>
        <w:t>:</w:t>
      </w:r>
      <w:r w:rsidRPr="00AB720C">
        <w:rPr>
          <w:rFonts w:ascii="Times New Roman" w:hAnsi="Times New Roman" w:cs="Times New Roman"/>
          <w:sz w:val="24"/>
          <w:szCs w:val="24"/>
        </w:rPr>
        <w:t xml:space="preserve"> </w:t>
      </w:r>
      <w:r w:rsidR="00B860AB" w:rsidRPr="00AB720C">
        <w:rPr>
          <w:rFonts w:ascii="Times New Roman" w:hAnsi="Times New Roman" w:cs="Times New Roman"/>
          <w:sz w:val="24"/>
          <w:szCs w:val="24"/>
        </w:rPr>
        <w:t xml:space="preserve">ustawy z dnia </w:t>
      </w:r>
      <w:r w:rsidR="00793A78" w:rsidRPr="00AB720C">
        <w:rPr>
          <w:rFonts w:ascii="Times New Roman" w:hAnsi="Times New Roman" w:cs="Times New Roman"/>
          <w:sz w:val="24"/>
          <w:szCs w:val="24"/>
        </w:rPr>
        <w:br/>
      </w:r>
      <w:r w:rsidR="00B860AB" w:rsidRPr="00AB720C">
        <w:rPr>
          <w:rFonts w:ascii="Times New Roman" w:hAnsi="Times New Roman" w:cs="Times New Roman"/>
          <w:sz w:val="24"/>
          <w:szCs w:val="24"/>
        </w:rPr>
        <w:t xml:space="preserve">6 kwietnia 1990 r. o Policji (Dz. U. z 2015 r. poz. 355 , z późn. zm.), ustawy z dnia 12 października 1990 r. o Straży Granicznej (Dz. U. z 2014 r. poz. 1402, z późn. zm.), ustawy </w:t>
      </w:r>
      <w:r w:rsidR="00793A78" w:rsidRPr="00AB720C">
        <w:rPr>
          <w:rFonts w:ascii="Times New Roman" w:hAnsi="Times New Roman" w:cs="Times New Roman"/>
          <w:sz w:val="24"/>
          <w:szCs w:val="24"/>
        </w:rPr>
        <w:br/>
      </w:r>
      <w:r w:rsidR="00B860AB" w:rsidRPr="00AB720C">
        <w:rPr>
          <w:rFonts w:ascii="Times New Roman" w:hAnsi="Times New Roman" w:cs="Times New Roman"/>
          <w:sz w:val="24"/>
          <w:szCs w:val="24"/>
        </w:rPr>
        <w:t xml:space="preserve">z dnia 28 września 1991 r. o kontroli skarbowej (Dz. U. z 2015 r. poz. 553, z późn. zm.), ustawy z dnia 24 sierpnia 2001 r. o Żandarmerii Wojskowej i wojskowych organach porządkowych (Dz. U. z 2013 r. poz. 568, z późn. zm.), </w:t>
      </w:r>
      <w:r w:rsidRPr="00AB720C">
        <w:rPr>
          <w:rFonts w:ascii="Times New Roman" w:hAnsi="Times New Roman" w:cs="Times New Roman"/>
          <w:sz w:val="24"/>
          <w:szCs w:val="24"/>
        </w:rPr>
        <w:t>ustawy z dnia 24 maja 2002 r. o Agencji Bezpieczeństwa Wewnętrznego oraz Agencji Wywiadu (Dz. U. z 201</w:t>
      </w:r>
      <w:r w:rsidR="00FD058D" w:rsidRPr="00AB720C">
        <w:rPr>
          <w:rFonts w:ascii="Times New Roman" w:hAnsi="Times New Roman" w:cs="Times New Roman"/>
          <w:sz w:val="24"/>
          <w:szCs w:val="24"/>
        </w:rPr>
        <w:t>5</w:t>
      </w:r>
      <w:r w:rsidRPr="00AB720C">
        <w:rPr>
          <w:rFonts w:ascii="Times New Roman" w:hAnsi="Times New Roman" w:cs="Times New Roman"/>
          <w:sz w:val="24"/>
          <w:szCs w:val="24"/>
        </w:rPr>
        <w:t xml:space="preserve"> r., poz. </w:t>
      </w:r>
      <w:r w:rsidR="00FD058D" w:rsidRPr="00AB720C">
        <w:rPr>
          <w:rFonts w:ascii="Times New Roman" w:hAnsi="Times New Roman" w:cs="Times New Roman"/>
          <w:sz w:val="24"/>
          <w:szCs w:val="24"/>
        </w:rPr>
        <w:t>1929</w:t>
      </w:r>
      <w:r w:rsidRPr="00AB720C">
        <w:rPr>
          <w:rFonts w:ascii="Times New Roman" w:hAnsi="Times New Roman" w:cs="Times New Roman"/>
          <w:sz w:val="24"/>
          <w:szCs w:val="24"/>
        </w:rPr>
        <w:t>), ustawy z dnia 9 czerwca 2006 r. o Służbie Kontrwywiadu Wojskowego oraz Służbie Wywiadu Wojskowego (Dz. U. z 2014 r. poz. 253, z późn. zm.), ustawy z dnia 9 czerwca 2006 r. o Centralnym Biurze Antykorupcyjnym (Dz. U. z 2014 r. poz. 1411</w:t>
      </w:r>
      <w:r w:rsidR="00E00EAB" w:rsidRPr="00AB720C">
        <w:rPr>
          <w:rFonts w:ascii="Times New Roman" w:hAnsi="Times New Roman" w:cs="Times New Roman"/>
          <w:sz w:val="24"/>
          <w:szCs w:val="24"/>
        </w:rPr>
        <w:t>, z późn. zm.</w:t>
      </w:r>
      <w:r w:rsidRPr="00AB720C">
        <w:rPr>
          <w:rFonts w:ascii="Times New Roman" w:hAnsi="Times New Roman" w:cs="Times New Roman"/>
          <w:sz w:val="24"/>
          <w:szCs w:val="24"/>
        </w:rPr>
        <w:t xml:space="preserve">) oraz ustawy </w:t>
      </w:r>
      <w:r w:rsidR="00793A78" w:rsidRPr="00AB720C">
        <w:rPr>
          <w:rFonts w:ascii="Times New Roman" w:hAnsi="Times New Roman" w:cs="Times New Roman"/>
          <w:sz w:val="24"/>
          <w:szCs w:val="24"/>
        </w:rPr>
        <w:br/>
      </w:r>
      <w:r w:rsidRPr="00AB720C">
        <w:rPr>
          <w:rFonts w:ascii="Times New Roman" w:hAnsi="Times New Roman" w:cs="Times New Roman"/>
          <w:sz w:val="24"/>
          <w:szCs w:val="24"/>
        </w:rPr>
        <w:t>z dnia 27 sierpnia 2009 r. o Służbie Celnej (Dz. U. z 201</w:t>
      </w:r>
      <w:r w:rsidR="00761BA2" w:rsidRPr="00AB720C">
        <w:rPr>
          <w:rFonts w:ascii="Times New Roman" w:hAnsi="Times New Roman" w:cs="Times New Roman"/>
          <w:sz w:val="24"/>
          <w:szCs w:val="24"/>
        </w:rPr>
        <w:t>5</w:t>
      </w:r>
      <w:r w:rsidRPr="00AB720C">
        <w:rPr>
          <w:rFonts w:ascii="Times New Roman" w:hAnsi="Times New Roman" w:cs="Times New Roman"/>
          <w:sz w:val="24"/>
          <w:szCs w:val="24"/>
        </w:rPr>
        <w:t xml:space="preserve"> r. poz. </w:t>
      </w:r>
      <w:r w:rsidR="00761BA2" w:rsidRPr="00AB720C">
        <w:rPr>
          <w:rFonts w:ascii="Times New Roman" w:hAnsi="Times New Roman" w:cs="Times New Roman"/>
          <w:sz w:val="24"/>
          <w:szCs w:val="24"/>
        </w:rPr>
        <w:t>990</w:t>
      </w:r>
      <w:r w:rsidRPr="00AB720C">
        <w:rPr>
          <w:rFonts w:ascii="Times New Roman" w:hAnsi="Times New Roman" w:cs="Times New Roman"/>
          <w:sz w:val="24"/>
          <w:szCs w:val="24"/>
        </w:rPr>
        <w:t>, z późn. zm.)</w:t>
      </w:r>
      <w:r w:rsidR="00E77019" w:rsidRPr="00AB720C">
        <w:rPr>
          <w:rFonts w:ascii="Times New Roman" w:hAnsi="Times New Roman" w:cs="Times New Roman"/>
          <w:sz w:val="24"/>
          <w:szCs w:val="24"/>
        </w:rPr>
        <w:t>,</w:t>
      </w:r>
      <w:r w:rsidRPr="00AB720C">
        <w:rPr>
          <w:rFonts w:ascii="Times New Roman" w:hAnsi="Times New Roman" w:cs="Times New Roman"/>
          <w:sz w:val="24"/>
          <w:szCs w:val="24"/>
        </w:rPr>
        <w:t xml:space="preserve"> </w:t>
      </w:r>
      <w:r w:rsidR="00793A78" w:rsidRPr="00AB720C">
        <w:rPr>
          <w:rFonts w:ascii="Times New Roman" w:hAnsi="Times New Roman" w:cs="Times New Roman"/>
          <w:sz w:val="24"/>
          <w:szCs w:val="24"/>
        </w:rPr>
        <w:br/>
      </w:r>
      <w:r w:rsidRPr="00AB720C">
        <w:rPr>
          <w:rFonts w:ascii="Times New Roman" w:hAnsi="Times New Roman" w:cs="Times New Roman"/>
          <w:sz w:val="24"/>
          <w:szCs w:val="24"/>
        </w:rPr>
        <w:t xml:space="preserve">z Konstytucją Rzeczypospolitej Polskiej. Sentencja rozstrzygnięcia została ogłoszona dnia </w:t>
      </w:r>
      <w:r w:rsidR="00793A78" w:rsidRPr="00AB720C">
        <w:rPr>
          <w:rFonts w:ascii="Times New Roman" w:hAnsi="Times New Roman" w:cs="Times New Roman"/>
          <w:sz w:val="24"/>
          <w:szCs w:val="24"/>
        </w:rPr>
        <w:br/>
      </w:r>
      <w:r w:rsidRPr="00AB720C">
        <w:rPr>
          <w:rFonts w:ascii="Times New Roman" w:hAnsi="Times New Roman" w:cs="Times New Roman"/>
          <w:sz w:val="24"/>
          <w:szCs w:val="24"/>
        </w:rPr>
        <w:t>6 sierpnia 2014 r. w Dz. U. poz. 1055.</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2. Przedmiot i istota wypowiedzi Trybunału Konstytucyjnego</w:t>
      </w:r>
      <w:r w:rsidR="00DF6567" w:rsidRPr="00AB720C">
        <w:rPr>
          <w:rFonts w:ascii="Times New Roman" w:hAnsi="Times New Roman" w:cs="Times New Roman"/>
          <w:sz w:val="24"/>
          <w:szCs w:val="24"/>
          <w:u w:val="single"/>
        </w:rPr>
        <w:t>.</w:t>
      </w:r>
      <w:r w:rsidRPr="00AB720C">
        <w:rPr>
          <w:rFonts w:ascii="Times New Roman" w:hAnsi="Times New Roman" w:cs="Times New Roman"/>
          <w:sz w:val="24"/>
          <w:szCs w:val="24"/>
          <w:u w:val="single"/>
        </w:rPr>
        <w:t xml:space="preserve">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Trybunał </w:t>
      </w:r>
      <w:r w:rsidR="00E77019" w:rsidRPr="00AB720C">
        <w:rPr>
          <w:rFonts w:ascii="Times New Roman" w:hAnsi="Times New Roman" w:cs="Times New Roman"/>
          <w:sz w:val="24"/>
          <w:szCs w:val="24"/>
        </w:rPr>
        <w:t xml:space="preserve">Konstytucyjny </w:t>
      </w:r>
      <w:r w:rsidRPr="00AB720C">
        <w:rPr>
          <w:rFonts w:ascii="Times New Roman" w:hAnsi="Times New Roman" w:cs="Times New Roman"/>
          <w:sz w:val="24"/>
          <w:szCs w:val="24"/>
        </w:rPr>
        <w:t>na wnios</w:t>
      </w:r>
      <w:r w:rsidR="00E77019" w:rsidRPr="00AB720C">
        <w:rPr>
          <w:rFonts w:ascii="Times New Roman" w:hAnsi="Times New Roman" w:cs="Times New Roman"/>
          <w:sz w:val="24"/>
          <w:szCs w:val="24"/>
        </w:rPr>
        <w:t>e</w:t>
      </w:r>
      <w:r w:rsidRPr="00AB720C">
        <w:rPr>
          <w:rFonts w:ascii="Times New Roman" w:hAnsi="Times New Roman" w:cs="Times New Roman"/>
          <w:sz w:val="24"/>
          <w:szCs w:val="24"/>
        </w:rPr>
        <w:t>k Rzecznika Praw Obywatelskich oraz Prokuratora Generalnego zbadał konstytucyjność przepisów ustaw zawierających regulacje dotyczące kontroli operacyjnej, pozyskiwania danych telekomunikacyjnych, ochrony tajemnicy zawodowej w toku kontroli operacyjnej oraz niszczenia zbędnych danych telekomunikacyjnych w ustawach</w:t>
      </w:r>
      <w:r w:rsidR="00E77019" w:rsidRPr="00AB720C">
        <w:rPr>
          <w:rFonts w:ascii="Times New Roman" w:hAnsi="Times New Roman" w:cs="Times New Roman"/>
          <w:sz w:val="24"/>
          <w:szCs w:val="24"/>
        </w:rPr>
        <w:t>, o których mowa w pkt 1</w:t>
      </w:r>
      <w:r w:rsidRPr="00AB720C">
        <w:rPr>
          <w:rFonts w:ascii="Times New Roman" w:hAnsi="Times New Roman" w:cs="Times New Roman"/>
          <w:sz w:val="24"/>
          <w:szCs w:val="24"/>
        </w:rPr>
        <w:t>.</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Zgodnie z sentencją orzeczenia:</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1)</w:t>
      </w:r>
      <w:r w:rsidRPr="00AB720C">
        <w:rPr>
          <w:rFonts w:ascii="Times New Roman" w:hAnsi="Times New Roman" w:cs="Times New Roman"/>
          <w:sz w:val="24"/>
          <w:szCs w:val="24"/>
        </w:rPr>
        <w:tab/>
        <w:t>art. 27 ust. 1 w związku z art. 5 ust. 1 pkt 2 lit. b ustawy o Agencji Bezpieczeństwa Wewnętrznego oraz Agencji Wywiadu, zwanej dalej „ustawą o ABW oraz AW” jest niezgodny z art. 2, art. 47 i art. 49 w związku z art. 31 ust. 3 Konstytucji RP;</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2)</w:t>
      </w:r>
      <w:r w:rsidRPr="00AB720C">
        <w:rPr>
          <w:rFonts w:ascii="Times New Roman" w:hAnsi="Times New Roman" w:cs="Times New Roman"/>
          <w:sz w:val="24"/>
          <w:szCs w:val="24"/>
        </w:rPr>
        <w:tab/>
        <w:t xml:space="preserve">art. 20c ust. 1 ustawy o Policji, art. 10b ust. 1 ustawy o Straży Granicznej, zwanej dalej „ustawą o SG”, art. 36b ust. 1 pkt 1 ustawy o kontroli skarbowej, art. 30 ust. 1 ustawy o Żandarmerii Wojskowej i wojskowych organach porządkowych, zwanej dalej „ustawą o ŻW”, art. 28 ust. 1 pkt 1 ustawy o ABW oraz AW, art. 32 ust. 1 pkt 1 ustawy o Służbie Kontrwywiadu Wojskowego oraz Służbie Wywiadu Wojskowego, zwanej dalej „ustawą o SKW oraz SWW”, art. 18 ust. 1 pkt 1 ustawy o Centralnym Biurze Antykorupcyjnym, zwanej dalej „ustawą o CBA”, art. 75d ust. 1 ustawy o Służbie Celnej, zwanej dalej „ustawą o SC” – przez to, że nie przewidują niezależnej kontroli udostępniania danych telekomunikacyjnych, o których mowa w art. 180c i art. 180d ustawy z dnia 16 lipca 2004 r. – Prawo </w:t>
      </w:r>
      <w:r w:rsidRPr="00AB720C">
        <w:rPr>
          <w:rFonts w:ascii="Times New Roman" w:hAnsi="Times New Roman" w:cs="Times New Roman"/>
          <w:sz w:val="24"/>
          <w:szCs w:val="24"/>
        </w:rPr>
        <w:lastRenderedPageBreak/>
        <w:t>telekomunikacyjne (Dz. U. z 2014 r. poz. 243, 827 i 1198), są niezgodne z art. 47 i art. 49 w związku z art. 31 ust. 3 Konstytucji RP;</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3)</w:t>
      </w:r>
      <w:r w:rsidRPr="00AB720C">
        <w:rPr>
          <w:rFonts w:ascii="Times New Roman" w:hAnsi="Times New Roman" w:cs="Times New Roman"/>
          <w:sz w:val="24"/>
          <w:szCs w:val="24"/>
        </w:rPr>
        <w:tab/>
        <w:t xml:space="preserve">art. 19 ustawy o Policji, art. 9e ustawy o SG, art. 36c ustawy o kontroli skarbowej, art. 31 ustawy o ŻW, art. 27 ustawy o ABW oraz AW, art. 31 ustawy o SKW oraz SWW, art. 17 ustawy o CBA – w zakresie, w jakim nie przewidują gwarancji niezwłocznego, komisyjnego </w:t>
      </w:r>
      <w:r w:rsidR="00793A78" w:rsidRPr="00AB720C">
        <w:rPr>
          <w:rFonts w:ascii="Times New Roman" w:hAnsi="Times New Roman" w:cs="Times New Roman"/>
          <w:sz w:val="24"/>
          <w:szCs w:val="24"/>
        </w:rPr>
        <w:br/>
      </w:r>
      <w:r w:rsidRPr="00AB720C">
        <w:rPr>
          <w:rFonts w:ascii="Times New Roman" w:hAnsi="Times New Roman" w:cs="Times New Roman"/>
          <w:sz w:val="24"/>
          <w:szCs w:val="24"/>
        </w:rPr>
        <w:t>i</w:t>
      </w:r>
      <w:r w:rsidR="00FB749E" w:rsidRPr="00AB720C">
        <w:rPr>
          <w:rFonts w:ascii="Times New Roman" w:hAnsi="Times New Roman" w:cs="Times New Roman"/>
          <w:sz w:val="24"/>
          <w:szCs w:val="24"/>
        </w:rPr>
        <w:t xml:space="preserve"> </w:t>
      </w:r>
      <w:r w:rsidRPr="00AB720C">
        <w:rPr>
          <w:rFonts w:ascii="Times New Roman" w:hAnsi="Times New Roman" w:cs="Times New Roman"/>
          <w:sz w:val="24"/>
          <w:szCs w:val="24"/>
        </w:rPr>
        <w:t>protokolarnego zniszczenia materiałów zawierających informacje objęte zakazami dowodowymi, co do których sąd nie uchylił tajemnicy zawodowej bądź uchylenie było niedopuszczalne, są niezgodne z art. 42 ust. 2, art. 47, art. 49, art. 51 ust. 2 i art. 54 ust. 1 w związku z art. 31 ust. 3 Konstytucji RP;</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4)</w:t>
      </w:r>
      <w:r w:rsidRPr="00AB720C">
        <w:rPr>
          <w:rFonts w:ascii="Times New Roman" w:hAnsi="Times New Roman" w:cs="Times New Roman"/>
          <w:sz w:val="24"/>
          <w:szCs w:val="24"/>
        </w:rPr>
        <w:tab/>
        <w:t xml:space="preserve">art. 28 ustawy o ABW oraz AW, art. 32 ustawy o SKW oraz SWW, art. 18 ustawy </w:t>
      </w:r>
      <w:r w:rsidR="00793A78" w:rsidRPr="00AB720C">
        <w:rPr>
          <w:rFonts w:ascii="Times New Roman" w:hAnsi="Times New Roman" w:cs="Times New Roman"/>
          <w:sz w:val="24"/>
          <w:szCs w:val="24"/>
        </w:rPr>
        <w:br/>
      </w:r>
      <w:r w:rsidRPr="00AB720C">
        <w:rPr>
          <w:rFonts w:ascii="Times New Roman" w:hAnsi="Times New Roman" w:cs="Times New Roman"/>
          <w:sz w:val="24"/>
          <w:szCs w:val="24"/>
        </w:rPr>
        <w:t>o CBA – w zakresie, w jakim nie przewidują zniszczenia danych niemających znaczenia dla prowadzonego postępowania, są niezgodne z art. 51 ust. 2 w związku z art. 31 ust. 3 Konstytucji RP;</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5)</w:t>
      </w:r>
      <w:r w:rsidRPr="00AB720C">
        <w:rPr>
          <w:rFonts w:ascii="Times New Roman" w:hAnsi="Times New Roman" w:cs="Times New Roman"/>
          <w:sz w:val="24"/>
          <w:szCs w:val="24"/>
        </w:rPr>
        <w:tab/>
        <w:t>art. 75d ust. 5 ustawy o SC w zakresie, w jakim zezwala na zachowanie materiałów innych, niż zawierające informacje mające znaczenie dla postępowania w sprawach wykroczeń skarbowych lub przestępstw skarbowych określonych w rozdziale 9 ustawy z dnia 10 września 1999 r. – Kodeks karny skarbowy (Dz. U. z 2013 r. poz. 186, z późn. zm.), jest niezgodny z art. 51 ust. 4 Konstytucji RP.</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 dotychczasowym orzecznictwie Trybunał Konstytucyjny kilkukrotnie wypowiadał się </w:t>
      </w:r>
      <w:r w:rsidR="00793A78" w:rsidRPr="00AB720C">
        <w:rPr>
          <w:rFonts w:ascii="Times New Roman" w:hAnsi="Times New Roman" w:cs="Times New Roman"/>
          <w:sz w:val="24"/>
          <w:szCs w:val="24"/>
        </w:rPr>
        <w:br/>
      </w:r>
      <w:r w:rsidRPr="00AB720C">
        <w:rPr>
          <w:rFonts w:ascii="Times New Roman" w:hAnsi="Times New Roman" w:cs="Times New Roman"/>
          <w:sz w:val="24"/>
          <w:szCs w:val="24"/>
        </w:rPr>
        <w:t>w sprawie konstytucyjności przepisów regulujących czynności operacyjno-rozpoznawcze prowadzące do ingerencji w sferę prywatności jednostek i tajemnicę komunikowania się. Trybunał nie podważył dopuszczalności ich stosowania w demokratycznym państwie prawa. Przeciwnie, wyraźnie podkreślił, że niejawne pozyskiwanie przez organy władzy publicznej informacji o obywatelach, w toku kontroli operacyjnej ukierunkowanej na zapobieganie przestępstwom, ich wykrywanie oraz zwalczanie, jest nieodzowne. Jawność tych czynności powodowałaby bowiem ich nieskuteczność, a to z kolei rzutowałoby na poziom bezpieczeństwa państwa i jego obywateli. Ocena ta wynikała z dostrzeżenia specyfiki działalności przestępczej i coraz trudniejszych warunków zapewnienia bezpieczeństwa spowodowanych zagrożeniem terroryzmem, zorganizowaną przestępczością czy wykorzystywaniem przez przestępców nowych technologii w celu komunikowania się między sobą i popełniania rozmaitych przestępstw (np. komputerowych).</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Trybunał Konstytucyjny generalnie aprobował powierzenie kompetencji w zakresie prowadzenia czynności operacyjno-rozpoznawczych nie tylko Policji, Agencji Bezpieczeństwa </w:t>
      </w:r>
      <w:r w:rsidR="008524D2" w:rsidRPr="00AB720C">
        <w:rPr>
          <w:rFonts w:ascii="Times New Roman" w:hAnsi="Times New Roman" w:cs="Times New Roman"/>
          <w:sz w:val="24"/>
          <w:szCs w:val="24"/>
        </w:rPr>
        <w:t>Wewnętrznego czy Centralnemu Biuru Antykorupcyjnemu</w:t>
      </w:r>
      <w:r w:rsidRPr="00AB720C">
        <w:rPr>
          <w:rFonts w:ascii="Times New Roman" w:hAnsi="Times New Roman" w:cs="Times New Roman"/>
          <w:sz w:val="24"/>
          <w:szCs w:val="24"/>
        </w:rPr>
        <w:t>, ale również organom kontroli skarbowej, które odpowiadają m.in. za zwalczanie negatywnych zjawisk w postaci niewywiązywania się z obowiązków daninowych wobec Państwa, prowadzenia nieujawnionej działalności gospodarczej, prania pieniędzy, niedozwolonego wykorzystywania powiązań kapitałowych między podmiotami.</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lastRenderedPageBreak/>
        <w:t xml:space="preserve">Trybunał wielokrotnie wskazywał ustawodawcy warunki, jakie muszą spełniać normy prawne regulujące niejawne pozyskiwanie przez służby policyjne i służby ochrony państwa informacji na temat jednostek.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Zdaniem Trybunału, ograniczenia w korzystaniu z konstytucyjnych wolności i praw muszą być precyzyjne unormowanie w ustawie. Chodzi jednak nie tylko o formalne umiejscowienie przepisu ograniczającego w akcie normatywnym o randze co najmniej ustawy, ale również </w:t>
      </w:r>
      <w:r w:rsidR="00745874" w:rsidRPr="00AB720C">
        <w:rPr>
          <w:rFonts w:ascii="Times New Roman" w:hAnsi="Times New Roman" w:cs="Times New Roman"/>
          <w:sz w:val="24"/>
          <w:szCs w:val="24"/>
        </w:rPr>
        <w:br/>
      </w:r>
      <w:r w:rsidRPr="00AB720C">
        <w:rPr>
          <w:rFonts w:ascii="Times New Roman" w:hAnsi="Times New Roman" w:cs="Times New Roman"/>
          <w:sz w:val="24"/>
          <w:szCs w:val="24"/>
        </w:rPr>
        <w:t>o „jakość” tego unormowania, które musi zapewniać przewidywalność rozstrzygnięć organów władzy publicznej wobec jednostek. Ustawowa forma ograniczeń prawa do ochrony prywatności (art. 47 Konstytucji RP), wolności i ochrony tajemnicy komunikowania się (art.</w:t>
      </w:r>
      <w:r w:rsidR="00270153" w:rsidRPr="00AB720C">
        <w:rPr>
          <w:rFonts w:ascii="Times New Roman" w:hAnsi="Times New Roman" w:cs="Times New Roman"/>
          <w:sz w:val="24"/>
          <w:szCs w:val="24"/>
        </w:rPr>
        <w:t> </w:t>
      </w:r>
      <w:r w:rsidRPr="00AB720C">
        <w:rPr>
          <w:rFonts w:ascii="Times New Roman" w:hAnsi="Times New Roman" w:cs="Times New Roman"/>
          <w:sz w:val="24"/>
          <w:szCs w:val="24"/>
        </w:rPr>
        <w:t xml:space="preserve">49 Konstytucji RP) oraz autonomii informacyjnej (art. 51 ust. 1 Konstytucji RP) wynika bezpośrednio z art. 31 ust. 3 Konstytucji RP, a zapewnienie dostatecznej określoności przepisów także z zasady demokratycznego państwa prawa (art. 2 Konstytucji RP).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Trybunał w uzasadnieniu do wyroku przywołał minimalne </w:t>
      </w:r>
      <w:r w:rsidR="00270153" w:rsidRPr="00AB720C">
        <w:rPr>
          <w:rFonts w:ascii="Times New Roman" w:hAnsi="Times New Roman" w:cs="Times New Roman"/>
          <w:sz w:val="24"/>
          <w:szCs w:val="24"/>
        </w:rPr>
        <w:t>standardy</w:t>
      </w:r>
      <w:r w:rsidRPr="00AB720C">
        <w:rPr>
          <w:rFonts w:ascii="Times New Roman" w:hAnsi="Times New Roman" w:cs="Times New Roman"/>
          <w:sz w:val="24"/>
          <w:szCs w:val="24"/>
        </w:rPr>
        <w:t xml:space="preserve"> ustawowej regulacji czynności operacyjno-rozpoznawczych (niejawnego pozyskiwania przez władze publiczne informacji o jednostkach).</w:t>
      </w:r>
    </w:p>
    <w:p w:rsidR="00FB58C2" w:rsidRPr="00AB720C" w:rsidRDefault="00FB58C2" w:rsidP="00FB58C2">
      <w:pPr>
        <w:jc w:val="both"/>
        <w:rPr>
          <w:rFonts w:ascii="Times New Roman" w:hAnsi="Times New Roman" w:cs="Times New Roman"/>
          <w:strike/>
          <w:sz w:val="24"/>
          <w:szCs w:val="24"/>
        </w:rPr>
      </w:pPr>
      <w:r w:rsidRPr="00AB720C">
        <w:rPr>
          <w:rFonts w:ascii="Times New Roman" w:hAnsi="Times New Roman" w:cs="Times New Roman"/>
          <w:sz w:val="24"/>
          <w:szCs w:val="24"/>
        </w:rPr>
        <w:t>Według Trybunału, po pierwsze, ustawa ma precyzować przedmiotowe przesłanki zarządzenia takich czynności. Aby zachować standard konstytucyjny, nie wystarcza odwołanie się do ogólnych zagrożeń dóbr prawnie chronionych, zwłaszcza przez zwroty niedookreślone. Ustawodawca zobowiązany jest zdefiniować zamknięty i możliwie wąski katalog poważnych przestępstw, uzasadniających tego rodzaju</w:t>
      </w:r>
      <w:r w:rsidR="00404DA7" w:rsidRPr="00AB720C">
        <w:rPr>
          <w:rFonts w:ascii="Times New Roman" w:hAnsi="Times New Roman" w:cs="Times New Roman"/>
          <w:sz w:val="24"/>
          <w:szCs w:val="24"/>
        </w:rPr>
        <w:t xml:space="preserve"> ingerencję w status jednostki. </w:t>
      </w:r>
      <w:r w:rsidRPr="00AB720C">
        <w:rPr>
          <w:rFonts w:ascii="Times New Roman" w:hAnsi="Times New Roman" w:cs="Times New Roman"/>
          <w:sz w:val="24"/>
          <w:szCs w:val="24"/>
        </w:rPr>
        <w:t xml:space="preserve">Nie jest wykluczone zastosowanie innych technik legislacyjnych (np. odwołanie się do konkretnych rozdziałów lub ustaw), jednakże w każdym wypadku powinno być możliwe zrekonstruowanie sytuacji, w których niejawne pozyskiwanie informacji przez organy państwa jest dopuszczalne. Precyzyjne ustawowe uregulowanie przedmiotowych przesłanek dopuszczalności kontroli operacyjnej i pozyskiwania danych telekomunikacyjnych, jest tym bardziej konieczne, ponieważ w istocie to same służby – działając w ramach ich ustawowych zadań – definiują zagrożenia, którym mają następnie zapobiegać.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Po drugie, niezbędne jest sprecyzowanie sposobu niejawnego wkroczenia w sferę prywatności jednostki. Nie jest przy tym konieczne wskazanie w przepisach prawa konkretnych środków techniki operacyjnej ani tym bardziej zdefiniowanych ich parametrów. Mając na uwadze zróżnicowane środki odpowiadające obecnym formom techniki i w efekcie m.in. możliwością komunikowania się, które stosowane są przez organy państwa w pracy operacyjno-rozpoznawczej, ustawowy ich katalog musiałby być rozbudowany, a co za tym idzie norma prawna musiałaby być kazuistyczna. Z punktu widzenia zasady określoności prawa istotne jest natomiast sprecyzowanie w przepisach prawa zamkniętego rodzajowo katalogu środków i metod działania, za pomocą których władze publiczne mogą w sposób niejawny gromadzić informacje o jednostkach. Raz jeszcze należy podkreślić, że nie chodzi </w:t>
      </w:r>
      <w:r w:rsidR="00745874" w:rsidRPr="00AB720C">
        <w:rPr>
          <w:rFonts w:ascii="Times New Roman" w:hAnsi="Times New Roman" w:cs="Times New Roman"/>
          <w:sz w:val="24"/>
          <w:szCs w:val="24"/>
        </w:rPr>
        <w:br/>
      </w:r>
      <w:r w:rsidRPr="00AB720C">
        <w:rPr>
          <w:rFonts w:ascii="Times New Roman" w:hAnsi="Times New Roman" w:cs="Times New Roman"/>
          <w:sz w:val="24"/>
          <w:szCs w:val="24"/>
        </w:rPr>
        <w:t xml:space="preserve">o wskazanie parametrów technicznych, ale rodzajowych nazw poszczególnych środków </w:t>
      </w:r>
      <w:r w:rsidR="00745874" w:rsidRPr="00AB720C">
        <w:rPr>
          <w:rFonts w:ascii="Times New Roman" w:hAnsi="Times New Roman" w:cs="Times New Roman"/>
          <w:sz w:val="24"/>
          <w:szCs w:val="24"/>
        </w:rPr>
        <w:br/>
      </w:r>
      <w:r w:rsidRPr="00AB720C">
        <w:rPr>
          <w:rFonts w:ascii="Times New Roman" w:hAnsi="Times New Roman" w:cs="Times New Roman"/>
          <w:sz w:val="24"/>
          <w:szCs w:val="24"/>
        </w:rPr>
        <w:t>i informacji możliwych do pozyskania za ich pomocą</w:t>
      </w:r>
      <w:r w:rsidR="00605D07" w:rsidRPr="00AB720C">
        <w:rPr>
          <w:rFonts w:ascii="Times New Roman" w:hAnsi="Times New Roman" w:cs="Times New Roman"/>
          <w:sz w:val="24"/>
          <w:szCs w:val="24"/>
        </w:rPr>
        <w:t>.</w:t>
      </w:r>
      <w:r w:rsidRPr="00AB720C">
        <w:rPr>
          <w:rFonts w:ascii="Times New Roman" w:hAnsi="Times New Roman" w:cs="Times New Roman"/>
          <w:sz w:val="24"/>
          <w:szCs w:val="24"/>
        </w:rPr>
        <w:t xml:space="preserve"> Zamknięty katalog rodzajów środków technicznych służących do niejawnego pozyskiwania informacji i dowodów ogranicza arbitralność organów państwa. Ponadto umożliwia sprawowanie efektywnej kontroli nad </w:t>
      </w:r>
      <w:r w:rsidRPr="00AB720C">
        <w:rPr>
          <w:rFonts w:ascii="Times New Roman" w:hAnsi="Times New Roman" w:cs="Times New Roman"/>
          <w:sz w:val="24"/>
          <w:szCs w:val="24"/>
        </w:rPr>
        <w:lastRenderedPageBreak/>
        <w:t xml:space="preserve">niejawną działalnością operacyjno-rozpoznawczą w zakresie wykorzystywanych metod pozyskiwania informacji o osobie.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Według Trybunału, najbardziej pożądanym rozwiązaniem z konstytucyjnego punktu widzenia jest uregulowanie rodzajów środków służących niejawnemu pozyskiwaniu informacji </w:t>
      </w:r>
      <w:r w:rsidR="00745874" w:rsidRPr="00AB720C">
        <w:rPr>
          <w:rFonts w:ascii="Times New Roman" w:hAnsi="Times New Roman" w:cs="Times New Roman"/>
          <w:sz w:val="24"/>
          <w:szCs w:val="24"/>
        </w:rPr>
        <w:br/>
      </w:r>
      <w:r w:rsidRPr="00AB720C">
        <w:rPr>
          <w:rFonts w:ascii="Times New Roman" w:hAnsi="Times New Roman" w:cs="Times New Roman"/>
          <w:sz w:val="24"/>
          <w:szCs w:val="24"/>
        </w:rPr>
        <w:t>o jednostkach w ustawie. Precyzyjne określenie tej kwestii przez ustawodawcę nie tylko wiąże się z realizacją zasady określoności prawa wynikającą z art. 2 Konstytucji RP, ale przede wszystkim z tą częścią art. 31 ust. 3 Konstytucji RP, która przewiduje obowiązek unormowania ograniczeń w korzystaniu z wolności i praw konstytucyjnych w „ustawie”, będącej aktem normatywnym pochodzącym od przedstawicielskiego organu Narodu – Sejmu (art. 4 w zw. z art. 104 ust. 1 Konstytucji RP).</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Po trzecie, ustawa ma precyzować maksymalny czas prowadzenia niejawnych czynności, po upływie którego dalsze ich prowadzenie jest już niedopuszczalne. Termin ten ma określić ustawodawca tak, aby umożliwiał osiągnięcie konstytucyjnie uzasadnionego celu. Nie może być to jednak termin ani nadmiernie długi, ani zbyt krótki, który nie pozwala na efektywną pracę operacyjno-rozpoznawczą. Ustawodawca musi mieć także na uwadze, że w demokratycznym państwie prawa nie jest dopuszczalne – nawet za zgodą sądu i w sytuacji podejrzenia popełnienia nawet poważnych przestępstw – prowadzenie czynności operacyjno-rozpoznawczych bezterminowo, choćby miało się to wiązać z bezpowrotną utratą dowodów.</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Po czwarte, w ustawie ma być uregulowana procedura zarządzania czynności operacyjno-rozpoznawczych, włączywszy w to powierzenie kompetencji do zarządzania tych czynności, </w:t>
      </w:r>
      <w:r w:rsidR="00745874" w:rsidRPr="00AB720C">
        <w:rPr>
          <w:rFonts w:ascii="Times New Roman" w:hAnsi="Times New Roman" w:cs="Times New Roman"/>
          <w:sz w:val="24"/>
          <w:szCs w:val="24"/>
        </w:rPr>
        <w:br/>
      </w:r>
      <w:r w:rsidRPr="00AB720C">
        <w:rPr>
          <w:rFonts w:ascii="Times New Roman" w:hAnsi="Times New Roman" w:cs="Times New Roman"/>
          <w:sz w:val="24"/>
          <w:szCs w:val="24"/>
        </w:rPr>
        <w:t xml:space="preserve">a także badanie ich legalności przez zewnętrzny i niezależny od organów władzy wykonawczej podmiot, najlepiej przez sąd. Ustawa ma wskazywać podstawowe elementy proceduralne, zasady wykorzystywania zgromadzonych materiałów oraz przesłanki czy tryb ich niszczenia. Z punktu widzenia ochrony konstytucyjnych wolności i praw niezbędne jest zobowiązanie organów wnoszących o zarządzenie kontroli </w:t>
      </w:r>
      <w:r w:rsidR="00270153" w:rsidRPr="00AB720C">
        <w:rPr>
          <w:rFonts w:ascii="Times New Roman" w:hAnsi="Times New Roman" w:cs="Times New Roman"/>
          <w:sz w:val="24"/>
          <w:szCs w:val="24"/>
        </w:rPr>
        <w:t xml:space="preserve">operacyjnej </w:t>
      </w:r>
      <w:r w:rsidRPr="00AB720C">
        <w:rPr>
          <w:rFonts w:ascii="Times New Roman" w:hAnsi="Times New Roman" w:cs="Times New Roman"/>
          <w:sz w:val="24"/>
          <w:szCs w:val="24"/>
        </w:rPr>
        <w:t xml:space="preserve">do wskazania określonego w prawie środka pozyskiwania informacji i dowodów w konkretnej sprawie oraz nałożenie na organy zarządzające takie czynności obowiązku wyrażenia zgody na konkretny rodzaj środka, służącego pozyskiwaniu informacji.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Po piąte, ustawa musi precyzyjnie wskazywać zakres wykorzystania danych pozyskanych w toku czynności operacyjno-rozpoznawczych, a zwłaszcza wykorzystanie ich w procesie karnym jako materiałów dowodowych. Ustawa ma także określać postępowanie </w:t>
      </w:r>
      <w:r w:rsidR="00745874" w:rsidRPr="00AB720C">
        <w:rPr>
          <w:rFonts w:ascii="Times New Roman" w:hAnsi="Times New Roman" w:cs="Times New Roman"/>
          <w:sz w:val="24"/>
          <w:szCs w:val="24"/>
        </w:rPr>
        <w:br/>
      </w:r>
      <w:r w:rsidRPr="00AB720C">
        <w:rPr>
          <w:rFonts w:ascii="Times New Roman" w:hAnsi="Times New Roman" w:cs="Times New Roman"/>
          <w:sz w:val="24"/>
          <w:szCs w:val="24"/>
        </w:rPr>
        <w:t xml:space="preserve">z materiałami, które podlegają niezwłocznemu, protokolarnemu i komisyjnemu zniszczeniu, </w:t>
      </w:r>
      <w:r w:rsidR="00745874" w:rsidRPr="00AB720C">
        <w:rPr>
          <w:rFonts w:ascii="Times New Roman" w:hAnsi="Times New Roman" w:cs="Times New Roman"/>
          <w:sz w:val="24"/>
          <w:szCs w:val="24"/>
        </w:rPr>
        <w:br/>
      </w:r>
      <w:r w:rsidRPr="00AB720C">
        <w:rPr>
          <w:rFonts w:ascii="Times New Roman" w:hAnsi="Times New Roman" w:cs="Times New Roman"/>
          <w:sz w:val="24"/>
          <w:szCs w:val="24"/>
        </w:rPr>
        <w:t xml:space="preserve">z uwagi na ich zbędność lub nieprzydatność.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Trybunał Konstytucyjny w uzasadnieniu wyroku stwierdził ponadto, iż niejawne pozyskiwanie informacji o jednostkach w toku czynności operacyjno-rozpoznawczych </w:t>
      </w:r>
      <w:r w:rsidR="00F2636C" w:rsidRPr="00AB720C">
        <w:rPr>
          <w:rFonts w:ascii="Times New Roman" w:hAnsi="Times New Roman" w:cs="Times New Roman"/>
          <w:sz w:val="24"/>
          <w:szCs w:val="24"/>
        </w:rPr>
        <w:t>powinno</w:t>
      </w:r>
      <w:r w:rsidRPr="00AB720C">
        <w:rPr>
          <w:rFonts w:ascii="Times New Roman" w:hAnsi="Times New Roman" w:cs="Times New Roman"/>
          <w:sz w:val="24"/>
          <w:szCs w:val="24"/>
        </w:rPr>
        <w:t xml:space="preserve"> być środkiem subsydiarnym, czyli stosowanym, gdy inne rozwiązania są nieprzydatne lub nieskuteczne. W obecnym stanie prawym zasada subsydiarności obowiązuje w odniesieniu do kontroli operacyjnej – sąd może zarządzić kontrolę operacyjną, gdy inne środki okazały się bezskuteczne albo będą nieprzydatne.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lastRenderedPageBreak/>
        <w:t>Z przesłanką subsydiarności wiąże się wprowadzenie proceduralnego wymogu, którym jest kontrola niejawn</w:t>
      </w:r>
      <w:r w:rsidR="00F2636C" w:rsidRPr="00AB720C">
        <w:rPr>
          <w:rFonts w:ascii="Times New Roman" w:hAnsi="Times New Roman" w:cs="Times New Roman"/>
          <w:sz w:val="24"/>
          <w:szCs w:val="24"/>
        </w:rPr>
        <w:t>ego</w:t>
      </w:r>
      <w:r w:rsidRPr="00AB720C">
        <w:rPr>
          <w:rFonts w:ascii="Times New Roman" w:hAnsi="Times New Roman" w:cs="Times New Roman"/>
          <w:sz w:val="24"/>
          <w:szCs w:val="24"/>
        </w:rPr>
        <w:t xml:space="preserve"> pozyskiwaniem informacji o osobach przez niezależny od rządu organ państwa. Pożądane jest powierzenie kompetencji w tym zakresie niezależnym i niezawisłym sądom, dającym rękojmię odpowiednio wysokiego stopnia wiedzy i doświadczenia życiowego. Z punktu widzenia Konstytucji sądowa kontrola nad czynnościami operacyjno-rozpoznawczymi jest rozwiązaniem optymalnym. Nie jest jednak bezwzględnie konieczna. Kompetencje tego rodzaju mogą zostać też powierzone innym organom państwa, których status ustrojowy i zakres ustawowych kompetencji gwarantuje efektywną, niezależną </w:t>
      </w:r>
      <w:r w:rsidR="00A275A1" w:rsidRPr="00AB720C">
        <w:rPr>
          <w:rFonts w:ascii="Times New Roman" w:hAnsi="Times New Roman" w:cs="Times New Roman"/>
          <w:sz w:val="24"/>
          <w:szCs w:val="24"/>
        </w:rPr>
        <w:br/>
      </w:r>
      <w:r w:rsidRPr="00AB720C">
        <w:rPr>
          <w:rFonts w:ascii="Times New Roman" w:hAnsi="Times New Roman" w:cs="Times New Roman"/>
          <w:sz w:val="24"/>
          <w:szCs w:val="24"/>
        </w:rPr>
        <w:t xml:space="preserve">i profesjonalną kontrolę nad służbami policyjnymi i ochrony państwa.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Odnosząc się do zagadnienia określenia w ustawie zasad postępowania z materiałami zgromadzonymi w toku czynności operacyjno-rozpoznawczych, Trybunał </w:t>
      </w:r>
      <w:r w:rsidR="00F2636C" w:rsidRPr="00AB720C">
        <w:rPr>
          <w:rFonts w:ascii="Times New Roman" w:hAnsi="Times New Roman" w:cs="Times New Roman"/>
          <w:sz w:val="24"/>
          <w:szCs w:val="24"/>
        </w:rPr>
        <w:t>zauważył</w:t>
      </w:r>
      <w:r w:rsidRPr="00AB720C">
        <w:rPr>
          <w:rFonts w:ascii="Times New Roman" w:hAnsi="Times New Roman" w:cs="Times New Roman"/>
          <w:sz w:val="24"/>
          <w:szCs w:val="24"/>
        </w:rPr>
        <w:t>, że ustawa musi precyzyjnie wskazywać zakres wykorzystania danych pozyskanych w toku czynności operacyjno-rozpoznawczyc</w:t>
      </w:r>
      <w:r w:rsidR="00F2636C" w:rsidRPr="00AB720C">
        <w:rPr>
          <w:rFonts w:ascii="Times New Roman" w:hAnsi="Times New Roman" w:cs="Times New Roman"/>
          <w:sz w:val="24"/>
          <w:szCs w:val="24"/>
        </w:rPr>
        <w:t>h, a zwłaszcza wykorzystania</w:t>
      </w:r>
      <w:r w:rsidRPr="00AB720C">
        <w:rPr>
          <w:rFonts w:ascii="Times New Roman" w:hAnsi="Times New Roman" w:cs="Times New Roman"/>
          <w:sz w:val="24"/>
          <w:szCs w:val="24"/>
        </w:rPr>
        <w:t xml:space="preserve"> ich w procesie karnym jako materiałów dowodowych. Ustawa ma także określać postępowanie z materiałami, które podlegają niezwłocznemu, protokolarnemu i komisyjnemu zniszczeniu z uwagi na ich zbędność lub nieprzydatność.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 wyroku o sygn. akt K 32/04 Trybunał zaznaczył: „w demokratycznym państwie prawnym nie jest konieczne przechowywanie informacji na temat obywateli uzyskanych w toku czynności operacyjnych ze względu na potencjalną przydatność tych informacji”. Może to być stosowane tylko w związku z konkretnym postępowaniem, prowadzonym na podstawie ustawy dopuszczającej ograniczenie wolności ze względu na bezpieczeństwo państwa </w:t>
      </w:r>
      <w:r w:rsidR="00A275A1" w:rsidRPr="00AB720C">
        <w:rPr>
          <w:rFonts w:ascii="Times New Roman" w:hAnsi="Times New Roman" w:cs="Times New Roman"/>
          <w:sz w:val="24"/>
          <w:szCs w:val="24"/>
        </w:rPr>
        <w:br/>
      </w:r>
      <w:r w:rsidRPr="00AB720C">
        <w:rPr>
          <w:rFonts w:ascii="Times New Roman" w:hAnsi="Times New Roman" w:cs="Times New Roman"/>
          <w:sz w:val="24"/>
          <w:szCs w:val="24"/>
        </w:rPr>
        <w:t xml:space="preserve">i porządek publiczny (wyrok TK z 12 grudnia 2005 r., sygn. akt K 32/04, cz. III, pkt 4.7). TK nie wyklucza zróżnicowania ochrony prawnej prywatności jednostek z uwagi na ich status obywatelski, jakkolwiek nie może być ono traktowane jako zasada, a w każdym wypadku – nie może prowadzić do arbitralnego różnicowania podmiotów tych konstytucyjnych wolności oraz praw, których sam ustrojodawca nie scharakteryzował jako obywatelskich.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Od tak ujętej zasady jednakowej ochrony dopuszczalne może być wprowadzenie w ustawie wyjątków odnoszących się do cudzoziemców, którzy podlegają polskiemu prawu. Powyższe założenie nie wyklucza dopuszczalności odmiennego określenia przesłanek pozyskiwania danych i postępowania z nimi w stosunku do osób niepodlegających polskiemu prawu (np. danych pozyskiwanych przez służby wywiadu o działalność obcych podmiotów za granicą), chociaż w każdym wypadku takie działania władz publicznych muszą mieścić się w ramach standardów państwa prawnego.</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Trybunał w wyroku podniósł również kwestię ochrony tajemnicy zawodowej i wskazał, że jednym z instrumentów ochrony zaufania jest tajemnica zawodowa i gwarancje jej poszanowania w postępowaniach sądowych. Zaliczają się do nich m.in. bezwarunkowe </w:t>
      </w:r>
      <w:r w:rsidR="00A275A1" w:rsidRPr="00AB720C">
        <w:rPr>
          <w:rFonts w:ascii="Times New Roman" w:hAnsi="Times New Roman" w:cs="Times New Roman"/>
          <w:sz w:val="24"/>
          <w:szCs w:val="24"/>
        </w:rPr>
        <w:br/>
      </w:r>
      <w:r w:rsidRPr="00AB720C">
        <w:rPr>
          <w:rFonts w:ascii="Times New Roman" w:hAnsi="Times New Roman" w:cs="Times New Roman"/>
          <w:sz w:val="24"/>
          <w:szCs w:val="24"/>
        </w:rPr>
        <w:t xml:space="preserve">i warunkowe zakazy dowodowe w postępowaniu karnym.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Nie jest wykluczone umożliwienie służbom policyjnym i służbom ochrony państwa pozyskani</w:t>
      </w:r>
      <w:r w:rsidR="00F2636C" w:rsidRPr="00AB720C">
        <w:rPr>
          <w:rFonts w:ascii="Times New Roman" w:hAnsi="Times New Roman" w:cs="Times New Roman"/>
          <w:sz w:val="24"/>
          <w:szCs w:val="24"/>
        </w:rPr>
        <w:t>a</w:t>
      </w:r>
      <w:r w:rsidRPr="00AB720C">
        <w:rPr>
          <w:rFonts w:ascii="Times New Roman" w:hAnsi="Times New Roman" w:cs="Times New Roman"/>
          <w:sz w:val="24"/>
          <w:szCs w:val="24"/>
        </w:rPr>
        <w:t xml:space="preserve"> informacji o charakterze poufnym, przekazywanym podmiotom wykonującym zawody zaufania publicznego. Zważywszy na znaczenie nowych technologii w efektywnej walce z zagrożeniami, zdaniem Trybunału Konstytucyjnego, ogólne wyłączenie spod kontroli </w:t>
      </w:r>
      <w:r w:rsidRPr="00AB720C">
        <w:rPr>
          <w:rFonts w:ascii="Times New Roman" w:hAnsi="Times New Roman" w:cs="Times New Roman"/>
          <w:sz w:val="24"/>
          <w:szCs w:val="24"/>
        </w:rPr>
        <w:lastRenderedPageBreak/>
        <w:t xml:space="preserve">operacyjnej podmiotów zobowiązanych w ustawie do zachowania tajemnicy zawodowej, </w:t>
      </w:r>
      <w:r w:rsidR="00A275A1" w:rsidRPr="00AB720C">
        <w:rPr>
          <w:rFonts w:ascii="Times New Roman" w:hAnsi="Times New Roman" w:cs="Times New Roman"/>
          <w:sz w:val="24"/>
          <w:szCs w:val="24"/>
        </w:rPr>
        <w:br/>
      </w:r>
      <w:r w:rsidRPr="00AB720C">
        <w:rPr>
          <w:rFonts w:ascii="Times New Roman" w:hAnsi="Times New Roman" w:cs="Times New Roman"/>
          <w:sz w:val="24"/>
          <w:szCs w:val="24"/>
        </w:rPr>
        <w:t xml:space="preserve">a nawet wyłączenie informacji uznawanych za stanowiące tajemnicę zawodową, jako bezwzględnie niedopuszczalnych do pozyskania w tym trybie, prowadziłoby do istotnych utrudnień w gromadzeniu materiału dowodowego niektórych rodzajów przestępstw, popełnianych np. z wykorzystaniem nowych technologii.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Zdaniem Trybunału, punkt ciężkości przesuwa się więc na zapewnienie stosownych gwarancji proceduralnych, eliminujących nieuprawnione pozyskanie przez służby policyjne oraz służby ochrony państwa informacji, które – z uwagi na ich treść i okoliczności przekazania – powinny podlegać ochronie prawnej. Modelowym rozwiązaniem tego konfliktu dóbr jest przewidziany w art. 180 § 2 k.p.k. mechanizm zwolnienia z tajemnicy zawodowej przez sąd, jeżeli jest to konieczne dla dobra wymiaru sprawiedliwości, zaś dana okoliczność nie może zostać wykazana w inny sposób, niełamiący tajemnicy zawodowej. W ocenie Trybunału, zbliżone w swej istocie rozwiązania legislacyjne powinny dotyczyć również ochrony tajemnicy zawodowej w trakcie czynności operacyjno-rozpoznawczych, w tym kontroli operacyjnej. Nie ma żadnych uzasadnionych podstaw, by na tym etapie postępowania stosować łagodniejsze standardy niż przewidziane w postępowaniu karnym. Przeciwnie, standardy te – z uwagi na niejawność kontroli oraz jej ponadprocesowy charakter – powinny być co najmniej zbieżne ze standardami w postępowaniu karnym.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Trybunał zauważa potrzebę poinformowania jednostki o podjętych wobec niej działaniach operacyjno-rozpoznawczych oraz pozyskaniu informacji na jej temat, i to bez względu na to, czy były to osoby podejrzane o naruszenie prawa, czy osoby postronne, które przypadkowo stały się obiektem kontroli. Trybunał ma świadomość, że w pewnych sytuacjach może być również uzasadnione odstąpienie od wspomnianego obowiązku informacyjnego. Dotyczy to w szczególności takich sytuacji, gdy dane zostały pozyskane wyłącznie przypadkowo i nie podlegają dalszej analizie, czy też gdy pozyskano dane dostępne w publicznych rejestrach. Kwestie te musi rozstrzygnąć ustawodawca. Wprowadzenie obowiązku informowania osób w zakresie wskazanym przez Trybunał niesie za sobą szereg konsekwencji. W szczególności wiązałoby się to z naruszeniem podstawowych zasad na podstawie których funkcjonują służby i poważnie mogłoby zaważyć, nie tylko na skutecznym działaniu służb, ale także mogłoby zagrozić bezpieczeństwu Sił Zbrojnych RP oraz osób, które w sposób niejawny udzielają pomocy służbom. W praktyce wiązałyby się z tym m.in. trudności w ustaleniu danych osób z uwagi na znaczną skalę używania tzw. telefonów pre–paid. Ponadto obowiązek informowania pozostawałby w sprzeczności z ustawowym wymogiem ochrony form i metod czynności operacyjno-rozpoznawczych oraz faktu ich prowadzenia.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Jednym z wymagań, które powinny spełniać przepisy ustawowe upoważniające służby do pozyskiwania danych telekomunikacyjnych, jest wykreowanie mechanizmu niezależnej kontroli. Skoro pozyskiwanie tych danych dokonuje się w sposób niejawny, bez wiedzy i woli podmiotów, o których informacje są gromadzone, a zarazem przy ograniczonej kontroli społeczeństwa, brak niezależnej kontroli organów państwa nad tym procesem stwarza ryzyko nadużyć. Wymóg unormowania w ustawie proceduralnych mechanizmów przeciwdziałających arbitralności podczas pozyskiwania danych telekomunikacyjnych jest tym silniejszy, im szerszy jest zakres kompetencji organów państwa do niejawnego </w:t>
      </w:r>
      <w:r w:rsidRPr="00AB720C">
        <w:rPr>
          <w:rFonts w:ascii="Times New Roman" w:hAnsi="Times New Roman" w:cs="Times New Roman"/>
          <w:sz w:val="24"/>
          <w:szCs w:val="24"/>
        </w:rPr>
        <w:lastRenderedPageBreak/>
        <w:t>pozyskiwania informacji. W takiej sytuacji tym większe znaczenie ma ustanowienie gwarancji proceduralnych zewnętrznej kontroli proces</w:t>
      </w:r>
      <w:r w:rsidR="0024511F" w:rsidRPr="00AB720C">
        <w:rPr>
          <w:rFonts w:ascii="Times New Roman" w:hAnsi="Times New Roman" w:cs="Times New Roman"/>
          <w:sz w:val="24"/>
          <w:szCs w:val="24"/>
        </w:rPr>
        <w:t>u</w:t>
      </w:r>
      <w:r w:rsidRPr="00AB720C">
        <w:rPr>
          <w:rFonts w:ascii="Times New Roman" w:hAnsi="Times New Roman" w:cs="Times New Roman"/>
          <w:sz w:val="24"/>
          <w:szCs w:val="24"/>
        </w:rPr>
        <w:t xml:space="preserve"> pozyskiwania danych telekomunikacyjnych, zwłaszcza bilingowych i lokalizacyjnych. TK nie przesądza jak dokładnie ma wyglądać procedura dostępu do danych telekomunikacyjnych, a w szczególności, czy konieczne ma być w odniesieniu do każdego rodzaju zatrzymywanych danych, o których mowa w art. 180c i 180d prawa telekomunikacyjnego, uzyskanie zgody na ich udostępnienie.</w:t>
      </w:r>
      <w:r w:rsidR="0024511F" w:rsidRPr="00AB720C">
        <w:rPr>
          <w:rFonts w:ascii="Times New Roman" w:hAnsi="Times New Roman" w:cs="Times New Roman"/>
          <w:sz w:val="24"/>
          <w:szCs w:val="24"/>
        </w:rPr>
        <w:t xml:space="preserve"> </w:t>
      </w:r>
      <w:r w:rsidRPr="00AB720C">
        <w:rPr>
          <w:rFonts w:ascii="Times New Roman" w:hAnsi="Times New Roman" w:cs="Times New Roman"/>
          <w:sz w:val="24"/>
          <w:szCs w:val="24"/>
        </w:rPr>
        <w:t xml:space="preserve">Zdaniem Trybunału, nie jest wykluczone wprowadzenie, jako zasady, kontroli następczej. </w:t>
      </w:r>
      <w:r w:rsidR="0024511F" w:rsidRPr="00AB720C">
        <w:rPr>
          <w:rFonts w:ascii="Times New Roman" w:hAnsi="Times New Roman" w:cs="Times New Roman"/>
          <w:sz w:val="24"/>
          <w:szCs w:val="24"/>
        </w:rPr>
        <w:t>Niemniej, z</w:t>
      </w:r>
      <w:r w:rsidRPr="00AB720C">
        <w:rPr>
          <w:rFonts w:ascii="Times New Roman" w:hAnsi="Times New Roman" w:cs="Times New Roman"/>
          <w:sz w:val="24"/>
          <w:szCs w:val="24"/>
        </w:rPr>
        <w:t>godnie z konstytucyjną zasadą sprawności działania instytucji publicznych</w:t>
      </w:r>
      <w:r w:rsidR="0024511F" w:rsidRPr="00AB720C">
        <w:rPr>
          <w:rFonts w:ascii="Times New Roman" w:hAnsi="Times New Roman" w:cs="Times New Roman"/>
          <w:sz w:val="24"/>
          <w:szCs w:val="24"/>
        </w:rPr>
        <w:t>,</w:t>
      </w:r>
      <w:r w:rsidRPr="00AB720C">
        <w:rPr>
          <w:rFonts w:ascii="Times New Roman" w:hAnsi="Times New Roman" w:cs="Times New Roman"/>
          <w:sz w:val="24"/>
          <w:szCs w:val="24"/>
        </w:rPr>
        <w:t xml:space="preserve"> należy wykreować mechanizm, który umożliwi służbom odpowiedzialnym za bezpieczeństwo państwa i porządek publiczny efektywną walkę z zagrożeniami. Trybunał Konstytucyjny nie wymaga jednocześnie by kontrolę udostępniania danych telekomunikacyjnych sprawowały sądy. Konieczne jest natomiast, by był to organ niezależny od rządu i niepozostający </w:t>
      </w:r>
      <w:r w:rsidR="00A275A1" w:rsidRPr="00AB720C">
        <w:rPr>
          <w:rFonts w:ascii="Times New Roman" w:hAnsi="Times New Roman" w:cs="Times New Roman"/>
          <w:sz w:val="24"/>
          <w:szCs w:val="24"/>
        </w:rPr>
        <w:t xml:space="preserve">z </w:t>
      </w:r>
      <w:r w:rsidRPr="00AB720C">
        <w:rPr>
          <w:rFonts w:ascii="Times New Roman" w:hAnsi="Times New Roman" w:cs="Times New Roman"/>
          <w:sz w:val="24"/>
          <w:szCs w:val="24"/>
        </w:rPr>
        <w:t>funkcjonariuszami pozyskującymi dane w bezpośredniej lub pośredniej relacji zwierzchności.</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3. Różnice między dotychczasowym a projektowanym stanem prawnym</w:t>
      </w:r>
    </w:p>
    <w:p w:rsidR="00FB58C2" w:rsidRPr="00AB720C" w:rsidRDefault="00DB0791" w:rsidP="00FB58C2">
      <w:pPr>
        <w:jc w:val="both"/>
        <w:rPr>
          <w:rFonts w:ascii="Times New Roman" w:hAnsi="Times New Roman" w:cs="Times New Roman"/>
          <w:sz w:val="24"/>
          <w:szCs w:val="24"/>
        </w:rPr>
      </w:pPr>
      <w:r w:rsidRPr="00AB720C">
        <w:rPr>
          <w:rFonts w:ascii="Times New Roman" w:hAnsi="Times New Roman" w:cs="Times New Roman"/>
          <w:sz w:val="24"/>
          <w:szCs w:val="24"/>
        </w:rPr>
        <w:t>Projektowana ustawa, r</w:t>
      </w:r>
      <w:r w:rsidR="00FB58C2" w:rsidRPr="00AB720C">
        <w:rPr>
          <w:rFonts w:ascii="Times New Roman" w:hAnsi="Times New Roman" w:cs="Times New Roman"/>
          <w:sz w:val="24"/>
          <w:szCs w:val="24"/>
        </w:rPr>
        <w:t xml:space="preserve">ealizując </w:t>
      </w:r>
      <w:r w:rsidRPr="00AB720C">
        <w:rPr>
          <w:rFonts w:ascii="Times New Roman" w:hAnsi="Times New Roman" w:cs="Times New Roman"/>
          <w:sz w:val="24"/>
          <w:szCs w:val="24"/>
        </w:rPr>
        <w:t xml:space="preserve">ściśle sentencję </w:t>
      </w:r>
      <w:r w:rsidR="006B61D9" w:rsidRPr="00AB720C">
        <w:rPr>
          <w:rFonts w:ascii="Times New Roman" w:hAnsi="Times New Roman" w:cs="Times New Roman"/>
          <w:sz w:val="24"/>
          <w:szCs w:val="24"/>
        </w:rPr>
        <w:t>wspomnian</w:t>
      </w:r>
      <w:r w:rsidRPr="00AB720C">
        <w:rPr>
          <w:rFonts w:ascii="Times New Roman" w:hAnsi="Times New Roman" w:cs="Times New Roman"/>
          <w:sz w:val="24"/>
          <w:szCs w:val="24"/>
        </w:rPr>
        <w:t>ego</w:t>
      </w:r>
      <w:r w:rsidR="006B61D9" w:rsidRPr="00AB720C">
        <w:rPr>
          <w:rFonts w:ascii="Times New Roman" w:hAnsi="Times New Roman" w:cs="Times New Roman"/>
          <w:sz w:val="24"/>
          <w:szCs w:val="24"/>
        </w:rPr>
        <w:t xml:space="preserve"> </w:t>
      </w:r>
      <w:r w:rsidR="00FB58C2" w:rsidRPr="00AB720C">
        <w:rPr>
          <w:rFonts w:ascii="Times New Roman" w:hAnsi="Times New Roman" w:cs="Times New Roman"/>
          <w:sz w:val="24"/>
          <w:szCs w:val="24"/>
        </w:rPr>
        <w:t>wyrok</w:t>
      </w:r>
      <w:r w:rsidRPr="00AB720C">
        <w:rPr>
          <w:rFonts w:ascii="Times New Roman" w:hAnsi="Times New Roman" w:cs="Times New Roman"/>
          <w:sz w:val="24"/>
          <w:szCs w:val="24"/>
        </w:rPr>
        <w:t>u</w:t>
      </w:r>
      <w:r w:rsidR="00FB58C2" w:rsidRPr="00AB720C">
        <w:rPr>
          <w:rFonts w:ascii="Times New Roman" w:hAnsi="Times New Roman" w:cs="Times New Roman"/>
          <w:sz w:val="24"/>
          <w:szCs w:val="24"/>
        </w:rPr>
        <w:t xml:space="preserve"> Trybunału Konstytucyjnego </w:t>
      </w:r>
      <w:r w:rsidR="006B61D9" w:rsidRPr="00AB720C">
        <w:rPr>
          <w:rFonts w:ascii="Times New Roman" w:hAnsi="Times New Roman" w:cs="Times New Roman"/>
          <w:sz w:val="24"/>
          <w:szCs w:val="24"/>
        </w:rPr>
        <w:t xml:space="preserve">z 30 lipca 2014 r. </w:t>
      </w:r>
      <w:r w:rsidR="00FE10B0" w:rsidRPr="00AB720C">
        <w:rPr>
          <w:rFonts w:ascii="Times New Roman" w:hAnsi="Times New Roman" w:cs="Times New Roman"/>
          <w:sz w:val="24"/>
          <w:szCs w:val="24"/>
        </w:rPr>
        <w:t>o sygn</w:t>
      </w:r>
      <w:r w:rsidRPr="00AB720C">
        <w:rPr>
          <w:rFonts w:ascii="Times New Roman" w:hAnsi="Times New Roman" w:cs="Times New Roman"/>
          <w:sz w:val="24"/>
          <w:szCs w:val="24"/>
        </w:rPr>
        <w:t xml:space="preserve">. K 23/11, </w:t>
      </w:r>
      <w:r w:rsidR="00FB58C2" w:rsidRPr="00AB720C">
        <w:rPr>
          <w:rFonts w:ascii="Times New Roman" w:hAnsi="Times New Roman" w:cs="Times New Roman"/>
          <w:sz w:val="24"/>
          <w:szCs w:val="24"/>
        </w:rPr>
        <w:t xml:space="preserve">uwzględnia </w:t>
      </w:r>
      <w:r w:rsidR="00477D45" w:rsidRPr="00AB720C">
        <w:rPr>
          <w:rFonts w:ascii="Times New Roman" w:hAnsi="Times New Roman" w:cs="Times New Roman"/>
          <w:sz w:val="24"/>
          <w:szCs w:val="24"/>
        </w:rPr>
        <w:t>ponadto</w:t>
      </w:r>
      <w:r w:rsidRPr="00AB720C">
        <w:rPr>
          <w:rFonts w:ascii="Times New Roman" w:hAnsi="Times New Roman" w:cs="Times New Roman"/>
          <w:sz w:val="24"/>
          <w:szCs w:val="24"/>
        </w:rPr>
        <w:t xml:space="preserve"> </w:t>
      </w:r>
      <w:r w:rsidR="006B61D9" w:rsidRPr="00AB720C">
        <w:rPr>
          <w:rFonts w:ascii="Times New Roman" w:hAnsi="Times New Roman" w:cs="Times New Roman"/>
          <w:sz w:val="24"/>
          <w:szCs w:val="24"/>
        </w:rPr>
        <w:t xml:space="preserve">zasadniczą </w:t>
      </w:r>
      <w:r w:rsidR="00FB58C2" w:rsidRPr="00AB720C">
        <w:rPr>
          <w:rFonts w:ascii="Times New Roman" w:hAnsi="Times New Roman" w:cs="Times New Roman"/>
          <w:sz w:val="24"/>
          <w:szCs w:val="24"/>
        </w:rPr>
        <w:t xml:space="preserve">część </w:t>
      </w:r>
      <w:r w:rsidRPr="00AB720C">
        <w:rPr>
          <w:rFonts w:ascii="Times New Roman" w:hAnsi="Times New Roman" w:cs="Times New Roman"/>
          <w:sz w:val="24"/>
          <w:szCs w:val="24"/>
        </w:rPr>
        <w:t xml:space="preserve">sformułowanych przez Trybunał w uzasadnieniu do tego wyroku </w:t>
      </w:r>
      <w:r w:rsidR="00FB58C2" w:rsidRPr="00AB720C">
        <w:rPr>
          <w:rFonts w:ascii="Times New Roman" w:hAnsi="Times New Roman" w:cs="Times New Roman"/>
          <w:sz w:val="24"/>
          <w:szCs w:val="24"/>
        </w:rPr>
        <w:t>minimalnych wymagań, jakie</w:t>
      </w:r>
      <w:r w:rsidR="006B61D9" w:rsidRPr="00AB720C">
        <w:rPr>
          <w:rFonts w:ascii="Times New Roman" w:hAnsi="Times New Roman" w:cs="Times New Roman"/>
          <w:sz w:val="24"/>
          <w:szCs w:val="24"/>
        </w:rPr>
        <w:t xml:space="preserve"> </w:t>
      </w:r>
      <w:r w:rsidR="00FB58C2" w:rsidRPr="00AB720C">
        <w:rPr>
          <w:rFonts w:ascii="Times New Roman" w:hAnsi="Times New Roman" w:cs="Times New Roman"/>
          <w:sz w:val="24"/>
          <w:szCs w:val="24"/>
        </w:rPr>
        <w:t xml:space="preserve">łącznie powinny spełniać przepisy </w:t>
      </w:r>
      <w:r w:rsidRPr="00AB720C">
        <w:rPr>
          <w:rFonts w:ascii="Times New Roman" w:hAnsi="Times New Roman" w:cs="Times New Roman"/>
          <w:sz w:val="24"/>
          <w:szCs w:val="24"/>
        </w:rPr>
        <w:t xml:space="preserve">ustaw </w:t>
      </w:r>
      <w:r w:rsidR="00477D45" w:rsidRPr="00AB720C">
        <w:rPr>
          <w:rFonts w:ascii="Times New Roman" w:hAnsi="Times New Roman" w:cs="Times New Roman"/>
          <w:sz w:val="24"/>
          <w:szCs w:val="24"/>
        </w:rPr>
        <w:t>normujących</w:t>
      </w:r>
      <w:r w:rsidR="00FB58C2" w:rsidRPr="00AB720C">
        <w:rPr>
          <w:rFonts w:ascii="Times New Roman" w:hAnsi="Times New Roman" w:cs="Times New Roman"/>
          <w:sz w:val="24"/>
          <w:szCs w:val="24"/>
        </w:rPr>
        <w:t xml:space="preserve"> niejawne pozyskiwanie przez władze publiczne w demokratycznym państwie prawa informacji o </w:t>
      </w:r>
      <w:r w:rsidR="009F0908" w:rsidRPr="00AB720C">
        <w:rPr>
          <w:rFonts w:ascii="Times New Roman" w:hAnsi="Times New Roman" w:cs="Times New Roman"/>
          <w:sz w:val="24"/>
          <w:szCs w:val="24"/>
        </w:rPr>
        <w:t>osobach</w:t>
      </w:r>
      <w:r w:rsidR="00477D45" w:rsidRPr="00AB720C">
        <w:rPr>
          <w:rFonts w:ascii="Times New Roman" w:hAnsi="Times New Roman" w:cs="Times New Roman"/>
          <w:sz w:val="24"/>
          <w:szCs w:val="24"/>
        </w:rPr>
        <w:t>;</w:t>
      </w:r>
      <w:r w:rsidR="00FB58C2" w:rsidRPr="00AB720C">
        <w:rPr>
          <w:rFonts w:ascii="Times New Roman" w:hAnsi="Times New Roman" w:cs="Times New Roman"/>
          <w:sz w:val="24"/>
          <w:szCs w:val="24"/>
        </w:rPr>
        <w:t xml:space="preserve"> w </w:t>
      </w:r>
      <w:r w:rsidR="00477D45" w:rsidRPr="00AB720C">
        <w:rPr>
          <w:rFonts w:ascii="Times New Roman" w:hAnsi="Times New Roman" w:cs="Times New Roman"/>
          <w:sz w:val="24"/>
          <w:szCs w:val="24"/>
        </w:rPr>
        <w:t xml:space="preserve">projekcie </w:t>
      </w:r>
      <w:r w:rsidR="009F0908" w:rsidRPr="00AB720C">
        <w:rPr>
          <w:rFonts w:ascii="Times New Roman" w:hAnsi="Times New Roman" w:cs="Times New Roman"/>
          <w:sz w:val="24"/>
          <w:szCs w:val="24"/>
        </w:rPr>
        <w:t>uregulowano</w:t>
      </w:r>
      <w:r w:rsidR="006B61D9" w:rsidRPr="00AB720C">
        <w:rPr>
          <w:rFonts w:ascii="Times New Roman" w:hAnsi="Times New Roman" w:cs="Times New Roman"/>
          <w:sz w:val="24"/>
          <w:szCs w:val="24"/>
        </w:rPr>
        <w:t xml:space="preserve"> </w:t>
      </w:r>
      <w:r w:rsidR="00477D45" w:rsidRPr="00AB720C">
        <w:rPr>
          <w:rFonts w:ascii="Times New Roman" w:hAnsi="Times New Roman" w:cs="Times New Roman"/>
          <w:sz w:val="24"/>
          <w:szCs w:val="24"/>
        </w:rPr>
        <w:t xml:space="preserve">zatem </w:t>
      </w:r>
      <w:r w:rsidR="006B61D9" w:rsidRPr="00AB720C">
        <w:rPr>
          <w:rFonts w:ascii="Times New Roman" w:hAnsi="Times New Roman" w:cs="Times New Roman"/>
          <w:sz w:val="24"/>
          <w:szCs w:val="24"/>
        </w:rPr>
        <w:t>następujące zagadnienia.</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 xml:space="preserve">3.1. </w:t>
      </w:r>
      <w:r w:rsidR="006B61D9" w:rsidRPr="00AB720C">
        <w:rPr>
          <w:rFonts w:ascii="Times New Roman" w:hAnsi="Times New Roman" w:cs="Times New Roman"/>
          <w:sz w:val="24"/>
          <w:szCs w:val="24"/>
          <w:u w:val="single"/>
        </w:rPr>
        <w:t>P</w:t>
      </w:r>
      <w:r w:rsidRPr="00AB720C">
        <w:rPr>
          <w:rFonts w:ascii="Times New Roman" w:hAnsi="Times New Roman" w:cs="Times New Roman"/>
          <w:sz w:val="24"/>
          <w:szCs w:val="24"/>
          <w:u w:val="single"/>
        </w:rPr>
        <w:t>rzesłanki stosowania kontroli operacyjnej i dostępu do danych telekomunikacyjnych.</w:t>
      </w:r>
    </w:p>
    <w:p w:rsidR="00FB58C2" w:rsidRPr="00AB720C" w:rsidRDefault="00477D45" w:rsidP="00FB58C2">
      <w:pPr>
        <w:jc w:val="both"/>
        <w:rPr>
          <w:rFonts w:ascii="Times New Roman" w:hAnsi="Times New Roman" w:cs="Times New Roman"/>
          <w:sz w:val="24"/>
          <w:szCs w:val="24"/>
          <w:u w:val="single"/>
        </w:rPr>
      </w:pPr>
      <w:r w:rsidRPr="00AB720C">
        <w:rPr>
          <w:rFonts w:ascii="Times New Roman" w:hAnsi="Times New Roman" w:cs="Times New Roman"/>
          <w:sz w:val="24"/>
          <w:szCs w:val="24"/>
        </w:rPr>
        <w:t xml:space="preserve">W uzasadnieniu do wyroku o sygn. K 23/11 </w:t>
      </w:r>
      <w:r w:rsidR="00FB58C2" w:rsidRPr="00AB720C">
        <w:rPr>
          <w:rFonts w:ascii="Times New Roman" w:hAnsi="Times New Roman" w:cs="Times New Roman"/>
          <w:sz w:val="24"/>
          <w:szCs w:val="24"/>
        </w:rPr>
        <w:t xml:space="preserve">Trybunał Konstytucyjny zwrócił uwagę na niedookreślony </w:t>
      </w:r>
      <w:r w:rsidRPr="00AB720C">
        <w:rPr>
          <w:rFonts w:ascii="Times New Roman" w:hAnsi="Times New Roman" w:cs="Times New Roman"/>
          <w:sz w:val="24"/>
          <w:szCs w:val="24"/>
        </w:rPr>
        <w:t xml:space="preserve">ustawowy </w:t>
      </w:r>
      <w:r w:rsidR="00FB58C2" w:rsidRPr="00AB720C">
        <w:rPr>
          <w:rFonts w:ascii="Times New Roman" w:hAnsi="Times New Roman" w:cs="Times New Roman"/>
          <w:sz w:val="24"/>
          <w:szCs w:val="24"/>
        </w:rPr>
        <w:t xml:space="preserve">katalog sytuacji uzasadniających zarządzenie kontroli operacyjnej w toku czynności operacyjno-rozpoznawczych prowadzonych przez Policję, Straż Graniczną, wywiad skarbowy, Żandarmerię Wojskową, Służbę Kontrwywiadu Wojskowego i Agencję Bezpieczeństwa Wewnętrznego w odniesieniu do „przestępstw ściganych na mocy umów </w:t>
      </w:r>
      <w:r w:rsidR="004B0D81" w:rsidRPr="00AB720C">
        <w:rPr>
          <w:rFonts w:ascii="Times New Roman" w:hAnsi="Times New Roman" w:cs="Times New Roman"/>
          <w:sz w:val="24"/>
          <w:szCs w:val="24"/>
        </w:rPr>
        <w:br/>
      </w:r>
      <w:r w:rsidR="00FB58C2" w:rsidRPr="00AB720C">
        <w:rPr>
          <w:rFonts w:ascii="Times New Roman" w:hAnsi="Times New Roman" w:cs="Times New Roman"/>
          <w:sz w:val="24"/>
          <w:szCs w:val="24"/>
        </w:rPr>
        <w:t xml:space="preserve">i porozumień międzynarodowych”, „przestępstw godzących w bezpieczeństwo państwa”, „podstawy ekonomiczne państwa”, czy „bezpieczeństwo Sił Zbrojnych, jednostek organizacyjnych MON i państw zapewniających wzajemność”. </w:t>
      </w:r>
      <w:r w:rsidRPr="00AB720C">
        <w:rPr>
          <w:rFonts w:ascii="Times New Roman" w:hAnsi="Times New Roman" w:cs="Times New Roman"/>
          <w:sz w:val="24"/>
          <w:szCs w:val="24"/>
        </w:rPr>
        <w:t>Co prawda zakwestionowane przed Trybunałem przepisy zawierające przytoczone określenia (pkt 1 wyroku o syg</w:t>
      </w:r>
      <w:r w:rsidR="00684D1F" w:rsidRPr="00AB720C">
        <w:rPr>
          <w:rFonts w:ascii="Times New Roman" w:hAnsi="Times New Roman" w:cs="Times New Roman"/>
          <w:sz w:val="24"/>
          <w:szCs w:val="24"/>
        </w:rPr>
        <w:t>n</w:t>
      </w:r>
      <w:r w:rsidRPr="00AB720C">
        <w:rPr>
          <w:rFonts w:ascii="Times New Roman" w:hAnsi="Times New Roman" w:cs="Times New Roman"/>
          <w:sz w:val="24"/>
          <w:szCs w:val="24"/>
        </w:rPr>
        <w:t xml:space="preserve">.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K 23/11)</w:t>
      </w:r>
      <w:r w:rsidR="00684D1F" w:rsidRPr="00AB720C">
        <w:rPr>
          <w:rFonts w:ascii="Times New Roman" w:hAnsi="Times New Roman" w:cs="Times New Roman"/>
          <w:sz w:val="24"/>
          <w:szCs w:val="24"/>
        </w:rPr>
        <w:t xml:space="preserve"> zostały uznane za warunkowo zgodne z Konstytucją</w:t>
      </w:r>
      <w:r w:rsidRPr="00AB720C">
        <w:rPr>
          <w:rFonts w:ascii="Times New Roman" w:hAnsi="Times New Roman" w:cs="Times New Roman"/>
          <w:sz w:val="24"/>
          <w:szCs w:val="24"/>
        </w:rPr>
        <w:t xml:space="preserve">, jednak w uzasadnieniu </w:t>
      </w:r>
      <w:r w:rsidR="00684D1F" w:rsidRPr="00AB720C">
        <w:rPr>
          <w:rFonts w:ascii="Times New Roman" w:hAnsi="Times New Roman" w:cs="Times New Roman"/>
          <w:sz w:val="24"/>
          <w:szCs w:val="24"/>
        </w:rPr>
        <w:t>do wyroku Trybunał zauważył, że o</w:t>
      </w:r>
      <w:r w:rsidR="00FB58C2" w:rsidRPr="00AB720C">
        <w:rPr>
          <w:rFonts w:ascii="Times New Roman" w:hAnsi="Times New Roman" w:cs="Times New Roman"/>
          <w:sz w:val="24"/>
          <w:szCs w:val="24"/>
        </w:rPr>
        <w:t xml:space="preserve">bowiązujące przepisy nie precyzują, o jakie dokładnie przestępstwa chodzi ani w jakich dokładnie aktach normatywnych </w:t>
      </w:r>
      <w:r w:rsidR="00684D1F" w:rsidRPr="00AB720C">
        <w:rPr>
          <w:rFonts w:ascii="Times New Roman" w:hAnsi="Times New Roman" w:cs="Times New Roman"/>
          <w:sz w:val="24"/>
          <w:szCs w:val="24"/>
        </w:rPr>
        <w:t>są</w:t>
      </w:r>
      <w:r w:rsidR="00FB58C2" w:rsidRPr="00AB720C">
        <w:rPr>
          <w:rFonts w:ascii="Times New Roman" w:hAnsi="Times New Roman" w:cs="Times New Roman"/>
          <w:sz w:val="24"/>
          <w:szCs w:val="24"/>
        </w:rPr>
        <w:t xml:space="preserve"> ujęte. Mając na uwadze powyższe, w projektowanych: art. 19 ust. 1 pkt 8 ustawy o Policji, art. 9e ust. 1 pkt 7 ustawy o SG, art. 36c ust. 1 pkt 5 ustawy o kontroli skarbowej, art. 31 ust. 1 pkt 9 ustawy o ŻW, doprecyzowano, że kontrola operacyjna może zostać zarządzona w odniesieniu do przestępstw ściganych na mocy umów międzynarodowych ratyfikowanych za uprzednią zgodą wyrażoną w ustawie, określonych w polskiej ustawie karnej.</w:t>
      </w:r>
      <w:r w:rsidR="00FB58C2" w:rsidRPr="00AB720C">
        <w:rPr>
          <w:rFonts w:ascii="Times New Roman" w:hAnsi="Times New Roman" w:cs="Times New Roman"/>
          <w:sz w:val="24"/>
          <w:szCs w:val="24"/>
          <w:u w:val="single"/>
        </w:rPr>
        <w:t xml:space="preserve">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Ponadto w projektowany</w:t>
      </w:r>
      <w:r w:rsidR="004011A9" w:rsidRPr="00AB720C">
        <w:rPr>
          <w:rFonts w:ascii="Times New Roman" w:hAnsi="Times New Roman" w:cs="Times New Roman"/>
          <w:sz w:val="24"/>
          <w:szCs w:val="24"/>
        </w:rPr>
        <w:t>m</w:t>
      </w:r>
      <w:r w:rsidRPr="00AB720C">
        <w:rPr>
          <w:rFonts w:ascii="Times New Roman" w:hAnsi="Times New Roman" w:cs="Times New Roman"/>
          <w:sz w:val="24"/>
          <w:szCs w:val="24"/>
        </w:rPr>
        <w:t>:</w:t>
      </w:r>
    </w:p>
    <w:p w:rsidR="00326E0B"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rPr>
        <w:lastRenderedPageBreak/>
        <w:t>–</w:t>
      </w:r>
      <w:r w:rsidRPr="00AB720C">
        <w:rPr>
          <w:rFonts w:ascii="Times New Roman" w:hAnsi="Times New Roman" w:cs="Times New Roman"/>
          <w:sz w:val="24"/>
          <w:szCs w:val="24"/>
        </w:rPr>
        <w:tab/>
        <w:t xml:space="preserve">art. 9e ust. 1 pkt 4 ustawy o SG, doprecyzowano katalog przestępstw pozostających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 xml:space="preserve">w związku z przekraczaniem granicy państwowej lub przemieszczaniem przez granicę państwową towarów oraz wyrobów akcyzowych podlegających obowiązkowi oznaczania znakami akcyzy, jak również przedmiotów określonych w przepisach o broni, amunicji oraz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o materiałach wybuchowych, a także o przeciwdziałaniu narkomanii;</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w:t>
      </w:r>
      <w:r w:rsidRPr="00AB720C">
        <w:rPr>
          <w:rFonts w:ascii="Times New Roman" w:hAnsi="Times New Roman" w:cs="Times New Roman"/>
          <w:sz w:val="24"/>
          <w:szCs w:val="24"/>
        </w:rPr>
        <w:tab/>
        <w:t xml:space="preserve">art. </w:t>
      </w:r>
      <w:r w:rsidR="009B3F9D" w:rsidRPr="00AB720C">
        <w:rPr>
          <w:rFonts w:ascii="Times New Roman" w:hAnsi="Times New Roman" w:cs="Times New Roman"/>
          <w:sz w:val="24"/>
          <w:szCs w:val="24"/>
        </w:rPr>
        <w:t>27</w:t>
      </w:r>
      <w:r w:rsidRPr="00AB720C">
        <w:rPr>
          <w:rFonts w:ascii="Times New Roman" w:hAnsi="Times New Roman" w:cs="Times New Roman"/>
          <w:sz w:val="24"/>
          <w:szCs w:val="24"/>
        </w:rPr>
        <w:t xml:space="preserve"> ust. 1 ustawy o ABW i AW </w:t>
      </w:r>
      <w:r w:rsidR="004011A9" w:rsidRPr="00AB720C">
        <w:rPr>
          <w:rFonts w:ascii="Times New Roman" w:hAnsi="Times New Roman" w:cs="Times New Roman"/>
          <w:sz w:val="24"/>
          <w:szCs w:val="24"/>
        </w:rPr>
        <w:t xml:space="preserve">(zmienianym art. 7 pkt 1 lit. a projektu) </w:t>
      </w:r>
      <w:r w:rsidRPr="00AB720C">
        <w:rPr>
          <w:rFonts w:ascii="Times New Roman" w:hAnsi="Times New Roman" w:cs="Times New Roman"/>
          <w:sz w:val="24"/>
          <w:szCs w:val="24"/>
        </w:rPr>
        <w:t>doprecyzowano katalog przestępstw, do których rozpoznawania, zapobiegania i zwalczania ABW</w:t>
      </w:r>
      <w:r w:rsidR="00641A1C" w:rsidRPr="00AB720C">
        <w:rPr>
          <w:rFonts w:ascii="Times New Roman" w:hAnsi="Times New Roman" w:cs="Times New Roman"/>
          <w:sz w:val="24"/>
          <w:szCs w:val="24"/>
        </w:rPr>
        <w:t xml:space="preserve"> może stosować kontrolę operacyjną</w:t>
      </w:r>
      <w:r w:rsidR="006B61D9" w:rsidRPr="00AB720C">
        <w:rPr>
          <w:rFonts w:ascii="Times New Roman" w:hAnsi="Times New Roman" w:cs="Times New Roman"/>
          <w:sz w:val="24"/>
          <w:szCs w:val="24"/>
        </w:rPr>
        <w:t xml:space="preserve">. Doprecyzowanie ma na celu wykonanie pkt 1 wyroku Trybunału w sprawie K 23/11 i zostało ujęte poprzez określenie, na podstawie systematyki Kodeksu karnego, zamkniętego katalogu rodzajów przestępstw stanowiących odpowiednik zakwestionowanego przez Trybunał pojęcia „przestępstw godzących </w:t>
      </w:r>
      <w:r w:rsidR="004B0D81" w:rsidRPr="00AB720C">
        <w:rPr>
          <w:rFonts w:ascii="Times New Roman" w:hAnsi="Times New Roman" w:cs="Times New Roman"/>
          <w:sz w:val="24"/>
          <w:szCs w:val="24"/>
        </w:rPr>
        <w:br/>
      </w:r>
      <w:r w:rsidR="006B61D9" w:rsidRPr="00AB720C">
        <w:rPr>
          <w:rFonts w:ascii="Times New Roman" w:hAnsi="Times New Roman" w:cs="Times New Roman"/>
          <w:sz w:val="24"/>
          <w:szCs w:val="24"/>
        </w:rPr>
        <w:t>w podstawy ekonomiczne państwa”</w:t>
      </w:r>
      <w:r w:rsidRPr="00AB720C">
        <w:rPr>
          <w:rFonts w:ascii="Times New Roman" w:hAnsi="Times New Roman" w:cs="Times New Roman"/>
          <w:sz w:val="24"/>
          <w:szCs w:val="24"/>
        </w:rPr>
        <w:t>;</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w:t>
      </w:r>
      <w:r w:rsidRPr="00AB720C">
        <w:rPr>
          <w:rFonts w:ascii="Times New Roman" w:hAnsi="Times New Roman" w:cs="Times New Roman"/>
          <w:sz w:val="24"/>
          <w:szCs w:val="24"/>
        </w:rPr>
        <w:tab/>
        <w:t xml:space="preserve">art. 31 ust. 1 ustawy o ŻW </w:t>
      </w:r>
      <w:r w:rsidR="006B61D9" w:rsidRPr="00AB720C">
        <w:rPr>
          <w:rFonts w:ascii="Times New Roman" w:hAnsi="Times New Roman" w:cs="Times New Roman"/>
          <w:sz w:val="24"/>
          <w:szCs w:val="24"/>
        </w:rPr>
        <w:t>sformułowano</w:t>
      </w:r>
      <w:r w:rsidRPr="00AB720C">
        <w:rPr>
          <w:rFonts w:ascii="Times New Roman" w:hAnsi="Times New Roman" w:cs="Times New Roman"/>
          <w:sz w:val="24"/>
          <w:szCs w:val="24"/>
        </w:rPr>
        <w:t xml:space="preserve"> zamknięty katalog przestępstw,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w odniesieniu do których może zostać zarządzona kontrola operacyjna</w:t>
      </w:r>
      <w:r w:rsidR="006B61D9" w:rsidRPr="00AB720C">
        <w:rPr>
          <w:rFonts w:ascii="Times New Roman" w:hAnsi="Times New Roman" w:cs="Times New Roman"/>
          <w:sz w:val="24"/>
          <w:szCs w:val="24"/>
        </w:rPr>
        <w:t xml:space="preserve"> na wniosek szefa tej służby</w:t>
      </w:r>
      <w:r w:rsidRPr="00AB720C">
        <w:rPr>
          <w:rFonts w:ascii="Times New Roman" w:hAnsi="Times New Roman" w:cs="Times New Roman"/>
          <w:sz w:val="24"/>
          <w:szCs w:val="24"/>
        </w:rPr>
        <w:t>.</w:t>
      </w:r>
    </w:p>
    <w:p w:rsidR="00273ED3" w:rsidRPr="00AB720C" w:rsidRDefault="00273ED3" w:rsidP="00FB58C2">
      <w:pPr>
        <w:jc w:val="both"/>
        <w:rPr>
          <w:rFonts w:ascii="Times New Roman" w:hAnsi="Times New Roman" w:cs="Times New Roman"/>
          <w:sz w:val="24"/>
          <w:szCs w:val="24"/>
        </w:rPr>
      </w:pPr>
      <w:r w:rsidRPr="00AB720C">
        <w:rPr>
          <w:rFonts w:ascii="Times New Roman" w:hAnsi="Times New Roman" w:cs="Times New Roman"/>
          <w:sz w:val="24"/>
          <w:szCs w:val="24"/>
        </w:rPr>
        <w:t>Ponadto</w:t>
      </w:r>
      <w:r w:rsidR="009E0037" w:rsidRPr="00AB720C">
        <w:rPr>
          <w:rFonts w:ascii="Times New Roman" w:hAnsi="Times New Roman" w:cs="Times New Roman"/>
          <w:sz w:val="24"/>
          <w:szCs w:val="24"/>
        </w:rPr>
        <w:t>,</w:t>
      </w:r>
      <w:r w:rsidRPr="00AB720C">
        <w:rPr>
          <w:rFonts w:ascii="Times New Roman" w:hAnsi="Times New Roman" w:cs="Times New Roman"/>
          <w:sz w:val="24"/>
          <w:szCs w:val="24"/>
        </w:rPr>
        <w:t xml:space="preserve"> w celu uniknięcia ewentualnego podważania zebranego podczas kontroli operacyjnej materiału dowodowego w projekcie zaproponowano, by jako organ</w:t>
      </w:r>
      <w:r w:rsidR="0085365E" w:rsidRPr="00AB720C">
        <w:rPr>
          <w:rFonts w:ascii="Times New Roman" w:hAnsi="Times New Roman" w:cs="Times New Roman"/>
          <w:sz w:val="24"/>
          <w:szCs w:val="24"/>
        </w:rPr>
        <w:t xml:space="preserve"> uprawniony do wnioskowania o zarządzanie</w:t>
      </w:r>
      <w:r w:rsidRPr="00AB720C">
        <w:rPr>
          <w:rFonts w:ascii="Times New Roman" w:hAnsi="Times New Roman" w:cs="Times New Roman"/>
          <w:sz w:val="24"/>
          <w:szCs w:val="24"/>
        </w:rPr>
        <w:t xml:space="preserve"> kontroli operacyjnej</w:t>
      </w:r>
      <w:r w:rsidR="0085365E" w:rsidRPr="00AB720C">
        <w:rPr>
          <w:rFonts w:ascii="Times New Roman" w:hAnsi="Times New Roman" w:cs="Times New Roman"/>
          <w:sz w:val="24"/>
          <w:szCs w:val="24"/>
        </w:rPr>
        <w:t xml:space="preserve">, o zarządzenie kontroli operacyjnej </w:t>
      </w:r>
      <w:r w:rsidR="003D017A" w:rsidRPr="00AB720C">
        <w:rPr>
          <w:rFonts w:ascii="Times New Roman" w:hAnsi="Times New Roman" w:cs="Times New Roman"/>
          <w:sz w:val="24"/>
          <w:szCs w:val="24"/>
        </w:rPr>
        <w:br/>
      </w:r>
      <w:r w:rsidR="0085365E" w:rsidRPr="00AB720C">
        <w:rPr>
          <w:rFonts w:ascii="Times New Roman" w:hAnsi="Times New Roman" w:cs="Times New Roman"/>
          <w:sz w:val="24"/>
          <w:szCs w:val="24"/>
        </w:rPr>
        <w:t>w przypadkach niecierpiących zwłoki oraz do wnioskowania o przedłużenie kontroli operacyjnej</w:t>
      </w:r>
      <w:r w:rsidR="00861C9A" w:rsidRPr="00AB720C">
        <w:rPr>
          <w:rFonts w:ascii="Times New Roman" w:hAnsi="Times New Roman" w:cs="Times New Roman"/>
          <w:sz w:val="24"/>
          <w:szCs w:val="24"/>
        </w:rPr>
        <w:t>,</w:t>
      </w:r>
      <w:r w:rsidRPr="00AB720C">
        <w:rPr>
          <w:rFonts w:ascii="Times New Roman" w:hAnsi="Times New Roman" w:cs="Times New Roman"/>
          <w:sz w:val="24"/>
          <w:szCs w:val="24"/>
        </w:rPr>
        <w:t xml:space="preserve"> występował obok Szefa CBA również </w:t>
      </w:r>
      <w:r w:rsidR="00A02850" w:rsidRPr="00AB720C">
        <w:rPr>
          <w:rFonts w:ascii="Times New Roman" w:hAnsi="Times New Roman" w:cs="Times New Roman"/>
          <w:sz w:val="24"/>
          <w:szCs w:val="24"/>
        </w:rPr>
        <w:t xml:space="preserve">upoważniony </w:t>
      </w:r>
      <w:r w:rsidRPr="00AB720C">
        <w:rPr>
          <w:rFonts w:ascii="Times New Roman" w:hAnsi="Times New Roman" w:cs="Times New Roman"/>
          <w:sz w:val="24"/>
          <w:szCs w:val="24"/>
        </w:rPr>
        <w:t>jego zastępca. W powyż</w:t>
      </w:r>
      <w:r w:rsidR="009E0037" w:rsidRPr="00AB720C">
        <w:rPr>
          <w:rFonts w:ascii="Times New Roman" w:hAnsi="Times New Roman" w:cs="Times New Roman"/>
          <w:sz w:val="24"/>
          <w:szCs w:val="24"/>
        </w:rPr>
        <w:t>szy sposób doprecyzowano także</w:t>
      </w:r>
      <w:r w:rsidRPr="00AB720C">
        <w:rPr>
          <w:rFonts w:ascii="Times New Roman" w:hAnsi="Times New Roman" w:cs="Times New Roman"/>
          <w:sz w:val="24"/>
          <w:szCs w:val="24"/>
        </w:rPr>
        <w:t xml:space="preserve"> </w:t>
      </w:r>
      <w:r w:rsidR="00A02850" w:rsidRPr="00AB720C">
        <w:rPr>
          <w:rFonts w:ascii="Times New Roman" w:hAnsi="Times New Roman" w:cs="Times New Roman"/>
          <w:sz w:val="24"/>
          <w:szCs w:val="24"/>
        </w:rPr>
        <w:t xml:space="preserve">odpowiednie </w:t>
      </w:r>
      <w:r w:rsidR="0067000B" w:rsidRPr="00AB720C">
        <w:rPr>
          <w:rFonts w:ascii="Times New Roman" w:hAnsi="Times New Roman" w:cs="Times New Roman"/>
          <w:sz w:val="24"/>
          <w:szCs w:val="24"/>
        </w:rPr>
        <w:t>przepisy pozostałych ustaw</w:t>
      </w:r>
      <w:r w:rsidRPr="00AB720C">
        <w:rPr>
          <w:rFonts w:ascii="Times New Roman" w:hAnsi="Times New Roman" w:cs="Times New Roman"/>
          <w:sz w:val="24"/>
          <w:szCs w:val="24"/>
        </w:rPr>
        <w:t>.</w:t>
      </w:r>
    </w:p>
    <w:p w:rsidR="00AE3427" w:rsidRPr="00AB720C" w:rsidRDefault="00AE3427"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Odnosząc się do postępowania w sprawie zainicjowanej wnioskiem Prokuratora Generalnego, dotyczącej zgodności z art. 2 </w:t>
      </w:r>
      <w:r w:rsidRPr="00AB720C">
        <w:rPr>
          <w:rFonts w:ascii="Times New Roman" w:hAnsi="Times New Roman" w:cs="Times New Roman"/>
          <w:i/>
          <w:sz w:val="24"/>
          <w:szCs w:val="24"/>
        </w:rPr>
        <w:t>Konstytucji Rzeczypospolitej Polskiej</w:t>
      </w:r>
      <w:r w:rsidRPr="00AB720C">
        <w:rPr>
          <w:rFonts w:ascii="Times New Roman" w:hAnsi="Times New Roman" w:cs="Times New Roman"/>
          <w:sz w:val="24"/>
          <w:szCs w:val="24"/>
        </w:rPr>
        <w:t xml:space="preserve"> przepisów, które pomijają prokuratora, jako podmiot uprawniony do zainicjowania postępowania odwoławczego od postanowienia sądu w przedmiocie kontroli operacyjnej (sygn. akt K 32/15)</w:t>
      </w:r>
      <w:r w:rsidR="00364545" w:rsidRPr="00AB720C">
        <w:rPr>
          <w:rFonts w:ascii="Times New Roman" w:hAnsi="Times New Roman" w:cs="Times New Roman"/>
          <w:sz w:val="24"/>
          <w:szCs w:val="24"/>
        </w:rPr>
        <w:t>, w projekcie zaproponowano uwzględnienie powyższego</w:t>
      </w:r>
      <w:r w:rsidR="006056F6" w:rsidRPr="00AB720C">
        <w:rPr>
          <w:rFonts w:ascii="Times New Roman" w:hAnsi="Times New Roman" w:cs="Times New Roman"/>
          <w:sz w:val="24"/>
          <w:szCs w:val="24"/>
        </w:rPr>
        <w:t xml:space="preserve"> postulatu</w:t>
      </w:r>
      <w:r w:rsidR="00364545" w:rsidRPr="00AB720C">
        <w:rPr>
          <w:rFonts w:ascii="Times New Roman" w:hAnsi="Times New Roman" w:cs="Times New Roman"/>
          <w:sz w:val="24"/>
          <w:szCs w:val="24"/>
        </w:rPr>
        <w:t>. Uwzględnienie polega na wprowadzeniu</w:t>
      </w:r>
      <w:r w:rsidR="006056F6" w:rsidRPr="00AB720C">
        <w:rPr>
          <w:rFonts w:ascii="Times New Roman" w:hAnsi="Times New Roman" w:cs="Times New Roman"/>
          <w:sz w:val="24"/>
          <w:szCs w:val="24"/>
        </w:rPr>
        <w:t xml:space="preserve"> do projektu odpowiedniego</w:t>
      </w:r>
      <w:r w:rsidR="00364545" w:rsidRPr="00AB720C">
        <w:rPr>
          <w:rFonts w:ascii="Times New Roman" w:hAnsi="Times New Roman" w:cs="Times New Roman"/>
          <w:sz w:val="24"/>
          <w:szCs w:val="24"/>
        </w:rPr>
        <w:t xml:space="preserve"> przepisu zmieniającego, który przewiduje uprawnienie dla </w:t>
      </w:r>
      <w:r w:rsidR="009B2113" w:rsidRPr="00AB720C">
        <w:rPr>
          <w:rFonts w:ascii="Times New Roman" w:hAnsi="Times New Roman" w:cs="Times New Roman"/>
          <w:sz w:val="24"/>
          <w:szCs w:val="24"/>
        </w:rPr>
        <w:t xml:space="preserve">prokuratora </w:t>
      </w:r>
      <w:r w:rsidR="00364545" w:rsidRPr="00AB720C">
        <w:rPr>
          <w:rFonts w:ascii="Times New Roman" w:hAnsi="Times New Roman" w:cs="Times New Roman"/>
          <w:sz w:val="24"/>
          <w:szCs w:val="24"/>
        </w:rPr>
        <w:t xml:space="preserve">w zakresie zażalenia na postanowienie sądu </w:t>
      </w:r>
      <w:r w:rsidR="001225D3" w:rsidRPr="00AB720C">
        <w:rPr>
          <w:rFonts w:ascii="Times New Roman" w:hAnsi="Times New Roman" w:cs="Times New Roman"/>
          <w:sz w:val="24"/>
          <w:szCs w:val="24"/>
        </w:rPr>
        <w:br/>
      </w:r>
      <w:r w:rsidR="00364545" w:rsidRPr="00AB720C">
        <w:rPr>
          <w:rFonts w:ascii="Times New Roman" w:hAnsi="Times New Roman" w:cs="Times New Roman"/>
          <w:sz w:val="24"/>
          <w:szCs w:val="24"/>
        </w:rPr>
        <w:t>w przedmiocie kontroli operacyjnej.</w:t>
      </w:r>
    </w:p>
    <w:p w:rsidR="00083F8F" w:rsidRPr="00AB720C" w:rsidRDefault="00A53397" w:rsidP="00FB58C2">
      <w:pPr>
        <w:jc w:val="both"/>
        <w:rPr>
          <w:rFonts w:ascii="Times New Roman" w:hAnsi="Times New Roman" w:cs="Times New Roman"/>
          <w:sz w:val="24"/>
          <w:szCs w:val="24"/>
        </w:rPr>
      </w:pPr>
      <w:r w:rsidRPr="00AB720C">
        <w:rPr>
          <w:rFonts w:ascii="Times New Roman" w:hAnsi="Times New Roman" w:cs="Times New Roman"/>
          <w:sz w:val="24"/>
          <w:szCs w:val="24"/>
        </w:rPr>
        <w:t>K</w:t>
      </w:r>
      <w:r w:rsidR="00083F8F" w:rsidRPr="00AB720C">
        <w:rPr>
          <w:rFonts w:ascii="Times New Roman" w:hAnsi="Times New Roman" w:cs="Times New Roman"/>
          <w:sz w:val="24"/>
          <w:szCs w:val="24"/>
        </w:rPr>
        <w:t>ierując się potrzebami uporządkowania katalogu danych uzyskiwanych przez uprawnione służby od przedsiębiorców prowadzących działalność w szeroko rozumianej sferze komunikacji</w:t>
      </w:r>
      <w:r w:rsidRPr="00AB720C">
        <w:rPr>
          <w:rFonts w:ascii="Times New Roman" w:hAnsi="Times New Roman" w:cs="Times New Roman"/>
          <w:sz w:val="24"/>
          <w:szCs w:val="24"/>
        </w:rPr>
        <w:t>,</w:t>
      </w:r>
      <w:r w:rsidR="00083F8F" w:rsidRPr="00AB720C">
        <w:rPr>
          <w:rFonts w:ascii="Times New Roman" w:hAnsi="Times New Roman" w:cs="Times New Roman"/>
          <w:sz w:val="24"/>
          <w:szCs w:val="24"/>
        </w:rPr>
        <w:t xml:space="preserve"> a także ujednolicenia sformułowań używanych w ustawach dotyczących różnych służb, w projektowanej ustawie:</w:t>
      </w:r>
    </w:p>
    <w:p w:rsidR="00083F8F" w:rsidRPr="00AB720C" w:rsidRDefault="00083F8F" w:rsidP="00083F8F">
      <w:pPr>
        <w:jc w:val="both"/>
        <w:rPr>
          <w:rFonts w:ascii="Times New Roman" w:hAnsi="Times New Roman" w:cs="Times New Roman"/>
          <w:sz w:val="24"/>
          <w:szCs w:val="24"/>
        </w:rPr>
      </w:pPr>
      <w:r w:rsidRPr="00AB720C">
        <w:rPr>
          <w:rFonts w:ascii="Times New Roman" w:hAnsi="Times New Roman" w:cs="Times New Roman"/>
          <w:sz w:val="24"/>
          <w:szCs w:val="24"/>
        </w:rPr>
        <w:t>1) zamiast dotychczasowego opisowego ujęcia informacji „identyfikujących podmiot korzystający z usług pocztowych oraz dotyczących faktu, okoliczności świadczenia usług pocztowych lub korzystania z tych usług” wprowadzono pojęcie „danych pocztowych” definiowane poprzez odesłanie do art. 82 ust. 1 pkt 1 ustawy z dnia 23 listopada 2012 r. – Prawo pocztowe (Dz. U. poz. 1529, z późn. zm.);</w:t>
      </w:r>
    </w:p>
    <w:p w:rsidR="00DF3507" w:rsidRPr="00AB720C" w:rsidRDefault="00A53397" w:rsidP="00083F8F">
      <w:pPr>
        <w:jc w:val="both"/>
        <w:rPr>
          <w:rFonts w:ascii="Times New Roman" w:hAnsi="Times New Roman" w:cs="Times New Roman"/>
          <w:sz w:val="24"/>
          <w:szCs w:val="24"/>
        </w:rPr>
      </w:pPr>
      <w:r w:rsidRPr="00AB720C">
        <w:rPr>
          <w:rFonts w:ascii="Times New Roman" w:hAnsi="Times New Roman" w:cs="Times New Roman"/>
          <w:sz w:val="24"/>
          <w:szCs w:val="24"/>
        </w:rPr>
        <w:lastRenderedPageBreak/>
        <w:t xml:space="preserve">2) doprecyzowano istniejący na gruncie ustawy z dnia 18 lipca 2002 r. o świadczeniu usług drogą elektroniczną (Dz.U. z 2013 r., poz. 1422, z późn. zm.) obowiązek usługodawcy świadczącego usługi drogą elektroniczną udzielania informacji o danych, o których mowa w art. 18 ust. 1-5 tej ustawy, organom państwa na potrzeby prowadzonych przez nie postępowań (art. 18 ust. 6 ww. ustawy); doprecyzowanie polega na podmiotowym związaniu </w:t>
      </w:r>
      <w:r w:rsidR="00684D1F" w:rsidRPr="00AB720C">
        <w:rPr>
          <w:rFonts w:ascii="Times New Roman" w:hAnsi="Times New Roman" w:cs="Times New Roman"/>
          <w:sz w:val="24"/>
          <w:szCs w:val="24"/>
        </w:rPr>
        <w:t xml:space="preserve">treści </w:t>
      </w:r>
      <w:r w:rsidRPr="00AB720C">
        <w:rPr>
          <w:rFonts w:ascii="Times New Roman" w:hAnsi="Times New Roman" w:cs="Times New Roman"/>
          <w:sz w:val="24"/>
          <w:szCs w:val="24"/>
        </w:rPr>
        <w:t>uprawnienia do pozyskiwania tych danych z organami państwa konkretnie wskazanymi w ustawach zmienianych projektem niniejszej ustawy</w:t>
      </w:r>
      <w:r w:rsidR="00DF3507" w:rsidRPr="00AB720C">
        <w:rPr>
          <w:rFonts w:ascii="Times New Roman" w:hAnsi="Times New Roman" w:cs="Times New Roman"/>
          <w:sz w:val="24"/>
          <w:szCs w:val="24"/>
        </w:rPr>
        <w:t>;</w:t>
      </w:r>
    </w:p>
    <w:p w:rsidR="00083F8F" w:rsidRPr="00AB720C" w:rsidRDefault="00DF3507" w:rsidP="00083F8F">
      <w:pPr>
        <w:jc w:val="both"/>
        <w:rPr>
          <w:rFonts w:ascii="Times New Roman" w:hAnsi="Times New Roman" w:cs="Times New Roman"/>
          <w:sz w:val="24"/>
          <w:szCs w:val="24"/>
        </w:rPr>
      </w:pPr>
      <w:r w:rsidRPr="00AB720C">
        <w:rPr>
          <w:rFonts w:ascii="Times New Roman" w:hAnsi="Times New Roman" w:cs="Times New Roman"/>
          <w:sz w:val="24"/>
          <w:szCs w:val="24"/>
        </w:rPr>
        <w:t>3) doprecyzowując przepisy ustawy z dnia 16 lipca 2004 r. – Prawo telekomunikacyjne określono zamknięty katalog danych o osobach będących w posiadaniu przedsiębiorców telekomunikacyjnych (innych niż dane telekomunikacyjne), które uprawnione służby mogą uzyskiwać w celu zapobiegania lub wykrywania przestępstw</w:t>
      </w:r>
      <w:r w:rsidR="00A53397" w:rsidRPr="00AB720C">
        <w:rPr>
          <w:rFonts w:ascii="Times New Roman" w:hAnsi="Times New Roman" w:cs="Times New Roman"/>
          <w:sz w:val="24"/>
          <w:szCs w:val="24"/>
        </w:rPr>
        <w:t>.</w:t>
      </w:r>
    </w:p>
    <w:p w:rsidR="00A53397" w:rsidRPr="00AB720C" w:rsidRDefault="003D7E2F"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 </w:t>
      </w:r>
      <w:r w:rsidR="004011A9" w:rsidRPr="00AB720C">
        <w:rPr>
          <w:rFonts w:ascii="Times New Roman" w:hAnsi="Times New Roman" w:cs="Times New Roman"/>
          <w:sz w:val="24"/>
          <w:szCs w:val="24"/>
        </w:rPr>
        <w:t xml:space="preserve">powyższy </w:t>
      </w:r>
      <w:r w:rsidRPr="00AB720C">
        <w:rPr>
          <w:rFonts w:ascii="Times New Roman" w:hAnsi="Times New Roman" w:cs="Times New Roman"/>
          <w:sz w:val="24"/>
          <w:szCs w:val="24"/>
        </w:rPr>
        <w:t>sposób doprecyzo</w:t>
      </w:r>
      <w:r w:rsidR="00046278" w:rsidRPr="00AB720C">
        <w:rPr>
          <w:rFonts w:ascii="Times New Roman" w:hAnsi="Times New Roman" w:cs="Times New Roman"/>
          <w:sz w:val="24"/>
          <w:szCs w:val="24"/>
        </w:rPr>
        <w:t xml:space="preserve">wano przepisy </w:t>
      </w:r>
      <w:r w:rsidR="00083F8F" w:rsidRPr="00AB720C">
        <w:rPr>
          <w:rFonts w:ascii="Times New Roman" w:hAnsi="Times New Roman" w:cs="Times New Roman"/>
          <w:sz w:val="24"/>
          <w:szCs w:val="24"/>
        </w:rPr>
        <w:t>ustaw dotyczące wszystkich służb uprawnionych do pozyskiwania ww. danych</w:t>
      </w:r>
      <w:r w:rsidR="00E63606" w:rsidRPr="00AB720C">
        <w:rPr>
          <w:rFonts w:ascii="Times New Roman" w:hAnsi="Times New Roman" w:cs="Times New Roman"/>
          <w:sz w:val="24"/>
          <w:szCs w:val="24"/>
        </w:rPr>
        <w:t xml:space="preserve">. </w:t>
      </w:r>
    </w:p>
    <w:p w:rsidR="004B28DC" w:rsidRPr="00AB720C" w:rsidRDefault="00A53397" w:rsidP="00FB58C2">
      <w:pPr>
        <w:jc w:val="both"/>
        <w:rPr>
          <w:rFonts w:ascii="Times New Roman" w:hAnsi="Times New Roman" w:cs="Times New Roman"/>
          <w:sz w:val="24"/>
          <w:szCs w:val="24"/>
        </w:rPr>
      </w:pPr>
      <w:r w:rsidRPr="00AB720C">
        <w:rPr>
          <w:rFonts w:ascii="Times New Roman" w:hAnsi="Times New Roman" w:cs="Times New Roman"/>
          <w:sz w:val="24"/>
          <w:szCs w:val="24"/>
        </w:rPr>
        <w:t>W zakresie udostępnienia danych wskazano, iż dane telekomunikacyjne</w:t>
      </w:r>
      <w:r w:rsidR="004011A9" w:rsidRPr="00AB720C">
        <w:rPr>
          <w:rFonts w:ascii="Times New Roman" w:hAnsi="Times New Roman" w:cs="Times New Roman"/>
          <w:sz w:val="24"/>
          <w:szCs w:val="24"/>
        </w:rPr>
        <w:t>, pocztowe oraz internetowe</w:t>
      </w:r>
      <w:r w:rsidRPr="00AB720C">
        <w:rPr>
          <w:rFonts w:ascii="Times New Roman" w:hAnsi="Times New Roman" w:cs="Times New Roman"/>
          <w:sz w:val="24"/>
          <w:szCs w:val="24"/>
        </w:rPr>
        <w:t xml:space="preserve"> mogą być udostępniane tylko w celu realizacji konkretnych zadań określonych w ustawie regulującej działalność </w:t>
      </w:r>
      <w:r w:rsidR="004011A9" w:rsidRPr="00AB720C">
        <w:rPr>
          <w:rFonts w:ascii="Times New Roman" w:hAnsi="Times New Roman" w:cs="Times New Roman"/>
          <w:sz w:val="24"/>
          <w:szCs w:val="24"/>
        </w:rPr>
        <w:t xml:space="preserve">uprawnionej </w:t>
      </w:r>
      <w:r w:rsidRPr="00AB720C">
        <w:rPr>
          <w:rFonts w:ascii="Times New Roman" w:hAnsi="Times New Roman" w:cs="Times New Roman"/>
          <w:sz w:val="24"/>
          <w:szCs w:val="24"/>
        </w:rPr>
        <w:t xml:space="preserve">służby, przy czym wyznaczenie zakresu tych zadań zostało każdorazowo dostosowane do specyfiki działania </w:t>
      </w:r>
      <w:r w:rsidR="004011A9" w:rsidRPr="00AB720C">
        <w:rPr>
          <w:rFonts w:ascii="Times New Roman" w:hAnsi="Times New Roman" w:cs="Times New Roman"/>
          <w:sz w:val="24"/>
          <w:szCs w:val="24"/>
        </w:rPr>
        <w:t xml:space="preserve">danej </w:t>
      </w:r>
      <w:r w:rsidRPr="00AB720C">
        <w:rPr>
          <w:rFonts w:ascii="Times New Roman" w:hAnsi="Times New Roman" w:cs="Times New Roman"/>
          <w:sz w:val="24"/>
          <w:szCs w:val="24"/>
        </w:rPr>
        <w:t xml:space="preserve">służby. </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 xml:space="preserve">3.2. </w:t>
      </w:r>
      <w:r w:rsidR="000B05E5" w:rsidRPr="00AB720C">
        <w:rPr>
          <w:rFonts w:ascii="Times New Roman" w:hAnsi="Times New Roman" w:cs="Times New Roman"/>
          <w:sz w:val="24"/>
          <w:szCs w:val="24"/>
          <w:u w:val="single"/>
        </w:rPr>
        <w:t>R</w:t>
      </w:r>
      <w:r w:rsidRPr="00AB720C">
        <w:rPr>
          <w:rFonts w:ascii="Times New Roman" w:hAnsi="Times New Roman" w:cs="Times New Roman"/>
          <w:sz w:val="24"/>
          <w:szCs w:val="24"/>
          <w:u w:val="single"/>
        </w:rPr>
        <w:t>odzaje środków niejawnego pozyskiwania informacji.</w:t>
      </w:r>
    </w:p>
    <w:p w:rsidR="00C44010" w:rsidRPr="00AB720C" w:rsidRDefault="00FB58C2" w:rsidP="000F7351">
      <w:pPr>
        <w:jc w:val="both"/>
        <w:rPr>
          <w:rFonts w:ascii="Times New Roman" w:hAnsi="Times New Roman" w:cs="Times New Roman"/>
          <w:sz w:val="24"/>
          <w:szCs w:val="24"/>
        </w:rPr>
      </w:pPr>
      <w:r w:rsidRPr="00AB720C">
        <w:rPr>
          <w:rFonts w:ascii="Times New Roman" w:hAnsi="Times New Roman" w:cs="Times New Roman"/>
          <w:sz w:val="24"/>
          <w:szCs w:val="24"/>
        </w:rPr>
        <w:t xml:space="preserve">W aktualnym stanie prawnym </w:t>
      </w:r>
      <w:r w:rsidR="000B05E5" w:rsidRPr="00AB720C">
        <w:rPr>
          <w:rFonts w:ascii="Times New Roman" w:hAnsi="Times New Roman" w:cs="Times New Roman"/>
          <w:sz w:val="24"/>
          <w:szCs w:val="24"/>
        </w:rPr>
        <w:t xml:space="preserve">właściwym dla wszystkich ustaw dotyczących służb uprawnionych do stosowania tego środka pozyskiwania informacji </w:t>
      </w:r>
      <w:r w:rsidRPr="00AB720C">
        <w:rPr>
          <w:rFonts w:ascii="Times New Roman" w:hAnsi="Times New Roman" w:cs="Times New Roman"/>
          <w:sz w:val="24"/>
          <w:szCs w:val="24"/>
        </w:rPr>
        <w:t>kontrola operacyjna prowadzona jest niejawnie i polega na:</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1)</w:t>
      </w:r>
      <w:r w:rsidRPr="00AB720C">
        <w:rPr>
          <w:rFonts w:ascii="Times New Roman" w:hAnsi="Times New Roman" w:cs="Times New Roman"/>
          <w:sz w:val="24"/>
          <w:szCs w:val="24"/>
        </w:rPr>
        <w:tab/>
        <w:t>kontrolowaniu treści korespondencji;</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2)</w:t>
      </w:r>
      <w:r w:rsidRPr="00AB720C">
        <w:rPr>
          <w:rFonts w:ascii="Times New Roman" w:hAnsi="Times New Roman" w:cs="Times New Roman"/>
          <w:sz w:val="24"/>
          <w:szCs w:val="24"/>
        </w:rPr>
        <w:tab/>
        <w:t>kontrolowaniu zawartości przesyłek;</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3)</w:t>
      </w:r>
      <w:r w:rsidRPr="00AB720C">
        <w:rPr>
          <w:rFonts w:ascii="Times New Roman" w:hAnsi="Times New Roman" w:cs="Times New Roman"/>
          <w:sz w:val="24"/>
          <w:szCs w:val="24"/>
        </w:rPr>
        <w:tab/>
        <w:t xml:space="preserve">stosowaniu środków technicznych umożliwiających uzyskiwanie w sposób niejawny informacji i dowodów oraz ich utrwalanie, a w szczególności treści rozmów telefonicznych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i innych informacji przekazywanych za pomocą sieci telekomunikacyjnych.</w:t>
      </w:r>
    </w:p>
    <w:p w:rsidR="00B32C0D" w:rsidRPr="00AB720C" w:rsidRDefault="00FB58C2" w:rsidP="000F7351">
      <w:pPr>
        <w:jc w:val="both"/>
        <w:rPr>
          <w:rFonts w:ascii="Times New Roman" w:hAnsi="Times New Roman" w:cs="Times New Roman"/>
          <w:sz w:val="24"/>
          <w:szCs w:val="24"/>
        </w:rPr>
      </w:pPr>
      <w:r w:rsidRPr="00AB720C">
        <w:rPr>
          <w:rFonts w:ascii="Times New Roman" w:hAnsi="Times New Roman" w:cs="Times New Roman"/>
          <w:sz w:val="24"/>
          <w:szCs w:val="24"/>
        </w:rPr>
        <w:t xml:space="preserve">Wychodząc naprzeciw </w:t>
      </w:r>
      <w:r w:rsidR="003B2912" w:rsidRPr="00AB720C">
        <w:rPr>
          <w:rFonts w:ascii="Times New Roman" w:hAnsi="Times New Roman" w:cs="Times New Roman"/>
          <w:sz w:val="24"/>
          <w:szCs w:val="24"/>
        </w:rPr>
        <w:t xml:space="preserve">sformułowanym w uzasadnieniu do wyroku o sygn. K 23/11 </w:t>
      </w:r>
      <w:r w:rsidRPr="00AB720C">
        <w:rPr>
          <w:rFonts w:ascii="Times New Roman" w:hAnsi="Times New Roman" w:cs="Times New Roman"/>
          <w:sz w:val="24"/>
          <w:szCs w:val="24"/>
        </w:rPr>
        <w:t xml:space="preserve">oczekiwaniom Trybunału, odnośnie sprecyzowania w przepisach prawa zamkniętego rodzajowo katalogu środków i metod działania, za pomocą których władze publiczne mogą w sposób niejawny gromadzić informacje o </w:t>
      </w:r>
      <w:r w:rsidR="000B05E5" w:rsidRPr="00AB720C">
        <w:rPr>
          <w:rFonts w:ascii="Times New Roman" w:hAnsi="Times New Roman" w:cs="Times New Roman"/>
          <w:sz w:val="24"/>
          <w:szCs w:val="24"/>
        </w:rPr>
        <w:t>osobach</w:t>
      </w:r>
      <w:r w:rsidRPr="00AB720C">
        <w:rPr>
          <w:rFonts w:ascii="Times New Roman" w:hAnsi="Times New Roman" w:cs="Times New Roman"/>
          <w:sz w:val="24"/>
          <w:szCs w:val="24"/>
        </w:rPr>
        <w:t>, ustawodawca odpowiednio w art. 19 ust.</w:t>
      </w:r>
      <w:r w:rsidR="003B2912" w:rsidRPr="00AB720C">
        <w:rPr>
          <w:rFonts w:ascii="Times New Roman" w:hAnsi="Times New Roman" w:cs="Times New Roman"/>
          <w:sz w:val="24"/>
          <w:szCs w:val="24"/>
        </w:rPr>
        <w:t> </w:t>
      </w:r>
      <w:r w:rsidRPr="00AB720C">
        <w:rPr>
          <w:rFonts w:ascii="Times New Roman" w:hAnsi="Times New Roman" w:cs="Times New Roman"/>
          <w:sz w:val="24"/>
          <w:szCs w:val="24"/>
        </w:rPr>
        <w:t xml:space="preserve">6 i 6a ustawy o Policji, art. 9e ust. 7 i 7a ustawy o SG, art. 36c ust. 4 i 4a ustawy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 xml:space="preserve">o kontroli skarbowej, art. 31 ust. 7 i 7a ustawy o ŻW, art. 27 ust. 6 i 6a ustawy o ABW oraz AW, art. 31 ust. 4 i 4a ustawy o SKW oraz SWW oraz w art. 17 ust. 5 i 5a ustawy o CBA określił </w:t>
      </w:r>
      <w:r w:rsidR="000B05E5" w:rsidRPr="00AB720C">
        <w:rPr>
          <w:rFonts w:ascii="Times New Roman" w:hAnsi="Times New Roman" w:cs="Times New Roman"/>
          <w:sz w:val="24"/>
          <w:szCs w:val="24"/>
        </w:rPr>
        <w:t xml:space="preserve">wyczerpująco i jednolicie dla wszystkich uprawnionych służb </w:t>
      </w:r>
      <w:r w:rsidRPr="00AB720C">
        <w:rPr>
          <w:rFonts w:ascii="Times New Roman" w:hAnsi="Times New Roman" w:cs="Times New Roman"/>
          <w:sz w:val="24"/>
          <w:szCs w:val="24"/>
        </w:rPr>
        <w:t>sposoby prowadzenia kontroli operacyjnej</w:t>
      </w:r>
      <w:r w:rsidR="00DF3507" w:rsidRPr="00AB720C">
        <w:rPr>
          <w:rFonts w:ascii="Times New Roman" w:hAnsi="Times New Roman" w:cs="Times New Roman"/>
          <w:sz w:val="24"/>
          <w:szCs w:val="24"/>
        </w:rPr>
        <w:t>, wraz z niezbędnymi wyłączeniami</w:t>
      </w:r>
      <w:r w:rsidRPr="00AB720C">
        <w:rPr>
          <w:rFonts w:ascii="Times New Roman" w:hAnsi="Times New Roman" w:cs="Times New Roman"/>
          <w:sz w:val="24"/>
          <w:szCs w:val="24"/>
        </w:rPr>
        <w:t>. Zgodnie z projektem, kontrola operacyjna prowadzona jest niejawnie i polega na:</w:t>
      </w:r>
      <w:r w:rsidR="000F7351" w:rsidRPr="00AB720C">
        <w:rPr>
          <w:rFonts w:ascii="Times New Roman" w:hAnsi="Times New Roman" w:cs="Times New Roman"/>
          <w:sz w:val="24"/>
          <w:szCs w:val="24"/>
        </w:rPr>
        <w:t xml:space="preserve"> </w:t>
      </w:r>
    </w:p>
    <w:p w:rsidR="000F7351" w:rsidRPr="00AB720C" w:rsidRDefault="000F7351" w:rsidP="000F7351">
      <w:pPr>
        <w:jc w:val="both"/>
        <w:rPr>
          <w:rFonts w:ascii="Times New Roman" w:hAnsi="Times New Roman" w:cs="Times New Roman"/>
          <w:sz w:val="24"/>
          <w:szCs w:val="24"/>
        </w:rPr>
      </w:pPr>
      <w:r w:rsidRPr="00AB720C">
        <w:rPr>
          <w:rFonts w:ascii="Times New Roman" w:hAnsi="Times New Roman" w:cs="Times New Roman"/>
          <w:sz w:val="24"/>
          <w:szCs w:val="24"/>
        </w:rPr>
        <w:lastRenderedPageBreak/>
        <w:t>1)</w:t>
      </w:r>
      <w:r w:rsidRPr="00AB720C">
        <w:rPr>
          <w:rFonts w:ascii="Times New Roman" w:hAnsi="Times New Roman" w:cs="Times New Roman"/>
          <w:sz w:val="24"/>
          <w:szCs w:val="24"/>
        </w:rPr>
        <w:tab/>
        <w:t>uzyskiwaniu i utrwalaniu treści rozmów prowadzonych przy użyciu środków technicznych, w tym za pomocą sieci telekomunikacyjnych;</w:t>
      </w:r>
    </w:p>
    <w:p w:rsidR="000F7351" w:rsidRPr="00AB720C" w:rsidRDefault="000F7351" w:rsidP="000F7351">
      <w:pPr>
        <w:jc w:val="both"/>
        <w:rPr>
          <w:rFonts w:ascii="Times New Roman" w:hAnsi="Times New Roman" w:cs="Times New Roman"/>
          <w:sz w:val="24"/>
          <w:szCs w:val="24"/>
        </w:rPr>
      </w:pPr>
      <w:r w:rsidRPr="00AB720C">
        <w:rPr>
          <w:rFonts w:ascii="Times New Roman" w:hAnsi="Times New Roman" w:cs="Times New Roman"/>
          <w:sz w:val="24"/>
          <w:szCs w:val="24"/>
        </w:rPr>
        <w:t>2)</w:t>
      </w:r>
      <w:r w:rsidRPr="00AB720C">
        <w:rPr>
          <w:rFonts w:ascii="Times New Roman" w:hAnsi="Times New Roman" w:cs="Times New Roman"/>
          <w:sz w:val="24"/>
          <w:szCs w:val="24"/>
        </w:rPr>
        <w:tab/>
        <w:t xml:space="preserve">uzyskiwaniu i utrwalaniu obrazu lub dźwięku </w:t>
      </w:r>
      <w:r w:rsidR="000B05E5" w:rsidRPr="00AB720C">
        <w:rPr>
          <w:rFonts w:ascii="Times New Roman" w:hAnsi="Times New Roman" w:cs="Times New Roman"/>
          <w:sz w:val="24"/>
          <w:szCs w:val="24"/>
        </w:rPr>
        <w:t xml:space="preserve">osób </w:t>
      </w:r>
      <w:r w:rsidRPr="00AB720C">
        <w:rPr>
          <w:rFonts w:ascii="Times New Roman" w:hAnsi="Times New Roman" w:cs="Times New Roman"/>
          <w:sz w:val="24"/>
          <w:szCs w:val="24"/>
        </w:rPr>
        <w:t xml:space="preserve">z pomieszczeń, środków transportu lub </w:t>
      </w:r>
      <w:r w:rsidR="000B05E5" w:rsidRPr="00AB720C">
        <w:rPr>
          <w:rFonts w:ascii="Times New Roman" w:hAnsi="Times New Roman" w:cs="Times New Roman"/>
          <w:sz w:val="24"/>
          <w:szCs w:val="24"/>
        </w:rPr>
        <w:t xml:space="preserve">miejsc innych niż </w:t>
      </w:r>
      <w:r w:rsidRPr="00AB720C">
        <w:rPr>
          <w:rFonts w:ascii="Times New Roman" w:hAnsi="Times New Roman" w:cs="Times New Roman"/>
          <w:sz w:val="24"/>
          <w:szCs w:val="24"/>
        </w:rPr>
        <w:t>miejsca publiczn</w:t>
      </w:r>
      <w:r w:rsidR="000B05E5" w:rsidRPr="00AB720C">
        <w:rPr>
          <w:rFonts w:ascii="Times New Roman" w:hAnsi="Times New Roman" w:cs="Times New Roman"/>
          <w:sz w:val="24"/>
          <w:szCs w:val="24"/>
        </w:rPr>
        <w:t>e</w:t>
      </w:r>
      <w:r w:rsidRPr="00AB720C">
        <w:rPr>
          <w:rFonts w:ascii="Times New Roman" w:hAnsi="Times New Roman" w:cs="Times New Roman"/>
          <w:sz w:val="24"/>
          <w:szCs w:val="24"/>
        </w:rPr>
        <w:t>;</w:t>
      </w:r>
    </w:p>
    <w:p w:rsidR="000F7351" w:rsidRPr="00AB720C" w:rsidRDefault="000F7351" w:rsidP="000F7351">
      <w:pPr>
        <w:jc w:val="both"/>
        <w:rPr>
          <w:rFonts w:ascii="Times New Roman" w:hAnsi="Times New Roman" w:cs="Times New Roman"/>
          <w:sz w:val="24"/>
          <w:szCs w:val="24"/>
        </w:rPr>
      </w:pPr>
      <w:r w:rsidRPr="00AB720C">
        <w:rPr>
          <w:rFonts w:ascii="Times New Roman" w:hAnsi="Times New Roman" w:cs="Times New Roman"/>
          <w:sz w:val="24"/>
          <w:szCs w:val="24"/>
        </w:rPr>
        <w:t>3)</w:t>
      </w:r>
      <w:r w:rsidRPr="00AB720C">
        <w:rPr>
          <w:rFonts w:ascii="Times New Roman" w:hAnsi="Times New Roman" w:cs="Times New Roman"/>
          <w:sz w:val="24"/>
          <w:szCs w:val="24"/>
        </w:rPr>
        <w:tab/>
        <w:t>uzyskiwaniu i utrwalaniu treści korespondencji, w tym korespondencji prowadzonej za pomocą środków komunikacji elektronicznej;</w:t>
      </w:r>
    </w:p>
    <w:p w:rsidR="000F7351" w:rsidRPr="00AB720C" w:rsidRDefault="000F7351" w:rsidP="000F7351">
      <w:pPr>
        <w:jc w:val="both"/>
        <w:rPr>
          <w:rFonts w:ascii="Times New Roman" w:hAnsi="Times New Roman" w:cs="Times New Roman"/>
          <w:sz w:val="24"/>
          <w:szCs w:val="24"/>
        </w:rPr>
      </w:pPr>
      <w:r w:rsidRPr="00AB720C">
        <w:rPr>
          <w:rFonts w:ascii="Times New Roman" w:hAnsi="Times New Roman" w:cs="Times New Roman"/>
          <w:sz w:val="24"/>
          <w:szCs w:val="24"/>
        </w:rPr>
        <w:t>4)</w:t>
      </w:r>
      <w:r w:rsidRPr="00AB720C">
        <w:rPr>
          <w:rFonts w:ascii="Times New Roman" w:hAnsi="Times New Roman" w:cs="Times New Roman"/>
          <w:sz w:val="24"/>
          <w:szCs w:val="24"/>
        </w:rPr>
        <w:tab/>
        <w:t>uzyskiwaniu dostępu i kontroli zawartości przesyłek;</w:t>
      </w:r>
    </w:p>
    <w:p w:rsidR="00FB58C2" w:rsidRPr="00AB720C" w:rsidRDefault="000F7351" w:rsidP="000F7351">
      <w:pPr>
        <w:jc w:val="both"/>
        <w:rPr>
          <w:rFonts w:ascii="Times New Roman" w:hAnsi="Times New Roman" w:cs="Times New Roman"/>
          <w:sz w:val="24"/>
          <w:szCs w:val="24"/>
          <w:u w:val="single"/>
        </w:rPr>
      </w:pPr>
      <w:r w:rsidRPr="00AB720C">
        <w:rPr>
          <w:rFonts w:ascii="Times New Roman" w:hAnsi="Times New Roman" w:cs="Times New Roman"/>
          <w:sz w:val="24"/>
          <w:szCs w:val="24"/>
        </w:rPr>
        <w:t>5)</w:t>
      </w:r>
      <w:r w:rsidRPr="00AB720C">
        <w:rPr>
          <w:rFonts w:ascii="Times New Roman" w:hAnsi="Times New Roman" w:cs="Times New Roman"/>
          <w:sz w:val="24"/>
          <w:szCs w:val="24"/>
        </w:rPr>
        <w:tab/>
        <w:t>uzyskiwaniu i utrwalaniu danych zawartych w informatycznych nośnikach danych, telekomunikacyjnych urządzeniach końcowych, systemach</w:t>
      </w:r>
      <w:r w:rsidR="00552806" w:rsidRPr="00AB720C">
        <w:rPr>
          <w:rFonts w:ascii="Times New Roman" w:hAnsi="Times New Roman" w:cs="Times New Roman"/>
          <w:sz w:val="24"/>
          <w:szCs w:val="24"/>
        </w:rPr>
        <w:t xml:space="preserve"> informatycznych </w:t>
      </w:r>
      <w:r w:rsidR="00503EFA" w:rsidRPr="00AB720C">
        <w:rPr>
          <w:rFonts w:ascii="Times New Roman" w:hAnsi="Times New Roman" w:cs="Times New Roman"/>
          <w:sz w:val="24"/>
          <w:szCs w:val="24"/>
        </w:rPr>
        <w:t>i teleinformatycznych.</w:t>
      </w:r>
      <w:r w:rsidRPr="00AB720C">
        <w:rPr>
          <w:rFonts w:ascii="Times New Roman" w:hAnsi="Times New Roman" w:cs="Times New Roman"/>
          <w:sz w:val="24"/>
          <w:szCs w:val="24"/>
        </w:rPr>
        <w:t xml:space="preserve"> </w:t>
      </w:r>
      <w:r w:rsidR="00FB58C2" w:rsidRPr="00AB720C">
        <w:rPr>
          <w:rFonts w:ascii="Times New Roman" w:hAnsi="Times New Roman" w:cs="Times New Roman"/>
          <w:sz w:val="24"/>
          <w:szCs w:val="24"/>
        </w:rPr>
        <w:t xml:space="preserve"> </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3.</w:t>
      </w:r>
      <w:r w:rsidR="00E25E63" w:rsidRPr="00AB720C">
        <w:rPr>
          <w:rFonts w:ascii="Times New Roman" w:hAnsi="Times New Roman" w:cs="Times New Roman"/>
          <w:sz w:val="24"/>
          <w:szCs w:val="24"/>
          <w:u w:val="single"/>
        </w:rPr>
        <w:t>3</w:t>
      </w:r>
      <w:r w:rsidRPr="00AB720C">
        <w:rPr>
          <w:rFonts w:ascii="Times New Roman" w:hAnsi="Times New Roman" w:cs="Times New Roman"/>
          <w:sz w:val="24"/>
          <w:szCs w:val="24"/>
          <w:u w:val="single"/>
        </w:rPr>
        <w:t xml:space="preserve">. </w:t>
      </w:r>
      <w:r w:rsidR="00471F7F" w:rsidRPr="00AB720C">
        <w:rPr>
          <w:rFonts w:ascii="Times New Roman" w:hAnsi="Times New Roman" w:cs="Times New Roman"/>
          <w:sz w:val="24"/>
          <w:szCs w:val="24"/>
          <w:u w:val="single"/>
        </w:rPr>
        <w:t>O</w:t>
      </w:r>
      <w:r w:rsidRPr="00AB720C">
        <w:rPr>
          <w:rFonts w:ascii="Times New Roman" w:hAnsi="Times New Roman" w:cs="Times New Roman"/>
          <w:sz w:val="24"/>
          <w:szCs w:val="24"/>
          <w:u w:val="single"/>
        </w:rPr>
        <w:t>kres prowadzenia kontroli operacyjnej.</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 obecnym stanie prawnym przepisy nie </w:t>
      </w:r>
      <w:r w:rsidR="00471F7F" w:rsidRPr="00AB720C">
        <w:rPr>
          <w:rFonts w:ascii="Times New Roman" w:hAnsi="Times New Roman" w:cs="Times New Roman"/>
          <w:sz w:val="24"/>
          <w:szCs w:val="24"/>
        </w:rPr>
        <w:t>ograniczają</w:t>
      </w:r>
      <w:r w:rsidRPr="00AB720C">
        <w:rPr>
          <w:rFonts w:ascii="Times New Roman" w:hAnsi="Times New Roman" w:cs="Times New Roman"/>
          <w:sz w:val="24"/>
          <w:szCs w:val="24"/>
        </w:rPr>
        <w:t xml:space="preserve"> maksymalnego czasu prowadzenia kontroli operacyjnej. </w:t>
      </w:r>
      <w:r w:rsidR="00471F7F" w:rsidRPr="00AB720C">
        <w:rPr>
          <w:rFonts w:ascii="Times New Roman" w:hAnsi="Times New Roman" w:cs="Times New Roman"/>
          <w:sz w:val="24"/>
          <w:szCs w:val="24"/>
        </w:rPr>
        <w:t>Istniejące rozwiązania prawne (zasadniczo jednolite dla wszystkich uprawnionych służb) przewidują</w:t>
      </w:r>
      <w:r w:rsidRPr="00AB720C">
        <w:rPr>
          <w:rFonts w:ascii="Times New Roman" w:hAnsi="Times New Roman" w:cs="Times New Roman"/>
          <w:sz w:val="24"/>
          <w:szCs w:val="24"/>
        </w:rPr>
        <w:t xml:space="preserve">, </w:t>
      </w:r>
      <w:r w:rsidR="00471F7F" w:rsidRPr="00AB720C">
        <w:rPr>
          <w:rFonts w:ascii="Times New Roman" w:hAnsi="Times New Roman" w:cs="Times New Roman"/>
          <w:sz w:val="24"/>
          <w:szCs w:val="24"/>
        </w:rPr>
        <w:t xml:space="preserve">że </w:t>
      </w:r>
      <w:r w:rsidRPr="00AB720C">
        <w:rPr>
          <w:rFonts w:ascii="Times New Roman" w:hAnsi="Times New Roman" w:cs="Times New Roman"/>
          <w:sz w:val="24"/>
          <w:szCs w:val="24"/>
        </w:rPr>
        <w:t xml:space="preserve">kontrolę operacyjną zarządza </w:t>
      </w:r>
      <w:r w:rsidR="00E75C58" w:rsidRPr="00AB720C">
        <w:rPr>
          <w:rFonts w:ascii="Times New Roman" w:hAnsi="Times New Roman" w:cs="Times New Roman"/>
          <w:sz w:val="24"/>
          <w:szCs w:val="24"/>
        </w:rPr>
        <w:t>właściwy dla danej służby sąd</w:t>
      </w:r>
      <w:r w:rsidRPr="00AB720C">
        <w:rPr>
          <w:rFonts w:ascii="Times New Roman" w:hAnsi="Times New Roman" w:cs="Times New Roman"/>
          <w:sz w:val="24"/>
          <w:szCs w:val="24"/>
        </w:rPr>
        <w:t xml:space="preserve"> na okres nie dłuższy niż 3 miesiące. Niemniej sąd </w:t>
      </w:r>
      <w:r w:rsidR="00E75C58" w:rsidRPr="00AB720C">
        <w:rPr>
          <w:rFonts w:ascii="Times New Roman" w:hAnsi="Times New Roman" w:cs="Times New Roman"/>
          <w:sz w:val="24"/>
          <w:szCs w:val="24"/>
        </w:rPr>
        <w:t>ten</w:t>
      </w:r>
      <w:r w:rsidRPr="00AB720C">
        <w:rPr>
          <w:rFonts w:ascii="Times New Roman" w:hAnsi="Times New Roman" w:cs="Times New Roman"/>
          <w:sz w:val="24"/>
          <w:szCs w:val="24"/>
        </w:rPr>
        <w:t xml:space="preserve"> może, na pisemny wniosek </w:t>
      </w:r>
      <w:r w:rsidR="00E75C58" w:rsidRPr="00AB720C">
        <w:rPr>
          <w:rFonts w:ascii="Times New Roman" w:hAnsi="Times New Roman" w:cs="Times New Roman"/>
          <w:sz w:val="24"/>
          <w:szCs w:val="24"/>
        </w:rPr>
        <w:t>szefa służby</w:t>
      </w:r>
      <w:r w:rsidRPr="00AB720C">
        <w:rPr>
          <w:rFonts w:ascii="Times New Roman" w:hAnsi="Times New Roman" w:cs="Times New Roman"/>
          <w:sz w:val="24"/>
          <w:szCs w:val="24"/>
        </w:rPr>
        <w:t>, złożony po uzyskaniu pisemnej zgody właściwego prokuratora, wydać postanowienie o jednorazowym jej przedłużeniu</w:t>
      </w:r>
      <w:r w:rsidR="00E75C58" w:rsidRPr="00AB720C">
        <w:rPr>
          <w:rFonts w:ascii="Times New Roman" w:hAnsi="Times New Roman" w:cs="Times New Roman"/>
          <w:sz w:val="24"/>
          <w:szCs w:val="24"/>
        </w:rPr>
        <w:t xml:space="preserve"> na okres nie dłuższy niż kolejne 3 miesiące</w:t>
      </w:r>
      <w:r w:rsidRPr="00AB720C">
        <w:rPr>
          <w:rFonts w:ascii="Times New Roman" w:hAnsi="Times New Roman" w:cs="Times New Roman"/>
          <w:sz w:val="24"/>
          <w:szCs w:val="24"/>
        </w:rPr>
        <w:t xml:space="preserve">, jeżeli nie ustały przyczyny tej kontroli. Ponadto, w uzasadnionych przypadkach, gdy podczas stosowania kontroli operacyjnej pojawią się nowe okoliczności istotne dla zapobieżenia lub wykrycia przestępstwa albo ustalenia sprawców i uzyskania dowodów przestępstwa, </w:t>
      </w:r>
      <w:r w:rsidR="00E75C58" w:rsidRPr="00AB720C">
        <w:rPr>
          <w:rFonts w:ascii="Times New Roman" w:hAnsi="Times New Roman" w:cs="Times New Roman"/>
          <w:sz w:val="24"/>
          <w:szCs w:val="24"/>
        </w:rPr>
        <w:t xml:space="preserve">właściwy </w:t>
      </w:r>
      <w:r w:rsidRPr="00AB720C">
        <w:rPr>
          <w:rFonts w:ascii="Times New Roman" w:hAnsi="Times New Roman" w:cs="Times New Roman"/>
          <w:sz w:val="24"/>
          <w:szCs w:val="24"/>
        </w:rPr>
        <w:t xml:space="preserve">sąd, na pisemny wniosek </w:t>
      </w:r>
      <w:r w:rsidR="00E75C58" w:rsidRPr="00AB720C">
        <w:rPr>
          <w:rFonts w:ascii="Times New Roman" w:hAnsi="Times New Roman" w:cs="Times New Roman"/>
          <w:sz w:val="24"/>
          <w:szCs w:val="24"/>
        </w:rPr>
        <w:t>szefa służby</w:t>
      </w:r>
      <w:r w:rsidRPr="00AB720C">
        <w:rPr>
          <w:rFonts w:ascii="Times New Roman" w:hAnsi="Times New Roman" w:cs="Times New Roman"/>
          <w:sz w:val="24"/>
          <w:szCs w:val="24"/>
        </w:rPr>
        <w:t xml:space="preserve">, złożony po uzyskaniu pisemnej zgody </w:t>
      </w:r>
      <w:r w:rsidR="00E75C58" w:rsidRPr="00AB720C">
        <w:rPr>
          <w:rFonts w:ascii="Times New Roman" w:hAnsi="Times New Roman" w:cs="Times New Roman"/>
          <w:sz w:val="24"/>
          <w:szCs w:val="24"/>
        </w:rPr>
        <w:t>właściwego prokuratora</w:t>
      </w:r>
      <w:r w:rsidRPr="00AB720C">
        <w:rPr>
          <w:rFonts w:ascii="Times New Roman" w:hAnsi="Times New Roman" w:cs="Times New Roman"/>
          <w:sz w:val="24"/>
          <w:szCs w:val="24"/>
        </w:rPr>
        <w:t>, może wydać postanowienie o prowadzeniu kontroli operacyjnej przez czas oznaczony również po upływie ww. okresów</w:t>
      </w:r>
      <w:r w:rsidR="00E75C58" w:rsidRPr="00AB720C">
        <w:rPr>
          <w:rFonts w:ascii="Times New Roman" w:hAnsi="Times New Roman" w:cs="Times New Roman"/>
          <w:sz w:val="24"/>
          <w:szCs w:val="24"/>
        </w:rPr>
        <w:t>.</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rPr>
        <w:t>Realizując postulat Trybunału</w:t>
      </w:r>
      <w:r w:rsidR="00A072EC" w:rsidRPr="00AB720C">
        <w:rPr>
          <w:rFonts w:ascii="Times New Roman" w:hAnsi="Times New Roman" w:cs="Times New Roman"/>
          <w:sz w:val="24"/>
          <w:szCs w:val="24"/>
        </w:rPr>
        <w:t xml:space="preserve"> Konstytucyjnego</w:t>
      </w:r>
      <w:r w:rsidRPr="00AB720C">
        <w:rPr>
          <w:rFonts w:ascii="Times New Roman" w:hAnsi="Times New Roman" w:cs="Times New Roman"/>
          <w:sz w:val="24"/>
          <w:szCs w:val="24"/>
        </w:rPr>
        <w:t xml:space="preserve">, dotyczący sprecyzowania w ustawie maksymalnego czasu prowadzenia niejawnych czynności, po upływie których dalsze ich prowadzenie jest już niedopuszczalne, </w:t>
      </w:r>
      <w:r w:rsidR="00ED5B33" w:rsidRPr="00AB720C">
        <w:rPr>
          <w:rFonts w:ascii="Times New Roman" w:hAnsi="Times New Roman" w:cs="Times New Roman"/>
          <w:sz w:val="24"/>
          <w:szCs w:val="24"/>
        </w:rPr>
        <w:t>projektodawca,</w:t>
      </w:r>
      <w:r w:rsidRPr="00AB720C">
        <w:rPr>
          <w:rFonts w:ascii="Times New Roman" w:hAnsi="Times New Roman" w:cs="Times New Roman"/>
          <w:sz w:val="24"/>
          <w:szCs w:val="24"/>
        </w:rPr>
        <w:t xml:space="preserve"> odpowiednio w projektowanym art. 19 ust. 9 ustawy o Policji, art. 9e ust. 10 ustawy o SG, art. 36c ust. 7 ustawy o kontroli skarbowej oraz art. 31 ust. 10 ustawy o ŻW</w:t>
      </w:r>
      <w:r w:rsidR="00ED5B33" w:rsidRPr="00AB720C">
        <w:rPr>
          <w:rFonts w:ascii="Times New Roman" w:hAnsi="Times New Roman" w:cs="Times New Roman"/>
          <w:sz w:val="24"/>
          <w:szCs w:val="24"/>
        </w:rPr>
        <w:t>,</w:t>
      </w:r>
      <w:r w:rsidRPr="00AB720C">
        <w:rPr>
          <w:rFonts w:ascii="Times New Roman" w:hAnsi="Times New Roman" w:cs="Times New Roman"/>
          <w:sz w:val="24"/>
          <w:szCs w:val="24"/>
        </w:rPr>
        <w:t xml:space="preserve"> </w:t>
      </w:r>
      <w:r w:rsidR="00E15F0D" w:rsidRPr="00AB720C">
        <w:rPr>
          <w:rFonts w:ascii="Times New Roman" w:hAnsi="Times New Roman" w:cs="Times New Roman"/>
          <w:sz w:val="24"/>
          <w:szCs w:val="24"/>
        </w:rPr>
        <w:t xml:space="preserve">art. 17 ust. 9 ustawy o CBA </w:t>
      </w:r>
      <w:r w:rsidR="00ED5B33" w:rsidRPr="00AB720C">
        <w:rPr>
          <w:rFonts w:ascii="Times New Roman" w:hAnsi="Times New Roman" w:cs="Times New Roman"/>
          <w:sz w:val="24"/>
          <w:szCs w:val="24"/>
        </w:rPr>
        <w:t xml:space="preserve">określił jednoznacznie </w:t>
      </w:r>
      <w:r w:rsidRPr="00AB720C">
        <w:rPr>
          <w:rFonts w:ascii="Times New Roman" w:hAnsi="Times New Roman" w:cs="Times New Roman"/>
          <w:sz w:val="24"/>
          <w:szCs w:val="24"/>
        </w:rPr>
        <w:t xml:space="preserve">maksymalny okres stosowania kontroli operacyjnej. </w:t>
      </w:r>
      <w:r w:rsidR="00E75C58" w:rsidRPr="00AB720C">
        <w:rPr>
          <w:rFonts w:ascii="Times New Roman" w:hAnsi="Times New Roman" w:cs="Times New Roman"/>
          <w:sz w:val="24"/>
          <w:szCs w:val="24"/>
        </w:rPr>
        <w:t xml:space="preserve">Powyższe zmienione przepisy </w:t>
      </w:r>
      <w:r w:rsidR="00ED5B33" w:rsidRPr="00AB720C">
        <w:rPr>
          <w:rFonts w:ascii="Times New Roman" w:hAnsi="Times New Roman" w:cs="Times New Roman"/>
          <w:sz w:val="24"/>
          <w:szCs w:val="24"/>
        </w:rPr>
        <w:t>przewid</w:t>
      </w:r>
      <w:r w:rsidR="00E75C58" w:rsidRPr="00AB720C">
        <w:rPr>
          <w:rFonts w:ascii="Times New Roman" w:hAnsi="Times New Roman" w:cs="Times New Roman"/>
          <w:sz w:val="24"/>
          <w:szCs w:val="24"/>
        </w:rPr>
        <w:t>ują</w:t>
      </w:r>
      <w:r w:rsidRPr="00AB720C">
        <w:rPr>
          <w:rFonts w:ascii="Times New Roman" w:hAnsi="Times New Roman" w:cs="Times New Roman"/>
          <w:sz w:val="24"/>
          <w:szCs w:val="24"/>
        </w:rPr>
        <w:t xml:space="preserve">, że po upływie okresów, na które została zarządzona kontrola operacyjna, tj. nie dłużej niż 3 miesiące – pierwsze postanowienie sądu, nie dłużej niż kolejne 3 miesiące – jednorazowe przedłużenie kontroli operacyjnej postanowieniem sądu, możliwe będzie, na podstawie postanowienia sądu, </w:t>
      </w:r>
      <w:r w:rsidR="00ED5B33" w:rsidRPr="00AB720C">
        <w:rPr>
          <w:rFonts w:ascii="Times New Roman" w:hAnsi="Times New Roman" w:cs="Times New Roman"/>
          <w:sz w:val="24"/>
          <w:szCs w:val="24"/>
        </w:rPr>
        <w:t xml:space="preserve">przedłużenie, po upływie ww. dwóch okresów, </w:t>
      </w:r>
      <w:r w:rsidRPr="00AB720C">
        <w:rPr>
          <w:rFonts w:ascii="Times New Roman" w:hAnsi="Times New Roman" w:cs="Times New Roman"/>
          <w:sz w:val="24"/>
          <w:szCs w:val="24"/>
        </w:rPr>
        <w:t>prowadzeni</w:t>
      </w:r>
      <w:r w:rsidR="00ED5B33" w:rsidRPr="00AB720C">
        <w:rPr>
          <w:rFonts w:ascii="Times New Roman" w:hAnsi="Times New Roman" w:cs="Times New Roman"/>
          <w:sz w:val="24"/>
          <w:szCs w:val="24"/>
        </w:rPr>
        <w:t>a</w:t>
      </w:r>
      <w:r w:rsidRPr="00AB720C">
        <w:rPr>
          <w:rFonts w:ascii="Times New Roman" w:hAnsi="Times New Roman" w:cs="Times New Roman"/>
          <w:sz w:val="24"/>
          <w:szCs w:val="24"/>
        </w:rPr>
        <w:t xml:space="preserve"> kontroli operacyjnej</w:t>
      </w:r>
      <w:r w:rsidR="00ED5B33" w:rsidRPr="00AB720C">
        <w:rPr>
          <w:rFonts w:ascii="Times New Roman" w:hAnsi="Times New Roman" w:cs="Times New Roman"/>
          <w:sz w:val="24"/>
          <w:szCs w:val="24"/>
        </w:rPr>
        <w:t xml:space="preserve"> na kolejne następujące po sobie okresy</w:t>
      </w:r>
      <w:r w:rsidR="00E82712" w:rsidRPr="00AB720C">
        <w:rPr>
          <w:rFonts w:ascii="Times New Roman" w:hAnsi="Times New Roman" w:cs="Times New Roman"/>
          <w:sz w:val="24"/>
          <w:szCs w:val="24"/>
        </w:rPr>
        <w:t xml:space="preserve">, jednak </w:t>
      </w:r>
      <w:r w:rsidR="00ED5B33" w:rsidRPr="00AB720C">
        <w:rPr>
          <w:rFonts w:ascii="Times New Roman" w:hAnsi="Times New Roman" w:cs="Times New Roman"/>
          <w:sz w:val="24"/>
          <w:szCs w:val="24"/>
        </w:rPr>
        <w:t xml:space="preserve">łączny </w:t>
      </w:r>
      <w:r w:rsidRPr="00AB720C">
        <w:rPr>
          <w:rFonts w:ascii="Times New Roman" w:hAnsi="Times New Roman" w:cs="Times New Roman"/>
          <w:sz w:val="24"/>
          <w:szCs w:val="24"/>
        </w:rPr>
        <w:t xml:space="preserve">okres </w:t>
      </w:r>
      <w:r w:rsidR="00ED5B33" w:rsidRPr="00AB720C">
        <w:rPr>
          <w:rFonts w:ascii="Times New Roman" w:hAnsi="Times New Roman" w:cs="Times New Roman"/>
          <w:sz w:val="24"/>
          <w:szCs w:val="24"/>
        </w:rPr>
        <w:t xml:space="preserve">przedłużenia </w:t>
      </w:r>
      <w:r w:rsidRPr="00AB720C">
        <w:rPr>
          <w:rFonts w:ascii="Times New Roman" w:hAnsi="Times New Roman" w:cs="Times New Roman"/>
          <w:sz w:val="24"/>
          <w:szCs w:val="24"/>
        </w:rPr>
        <w:t xml:space="preserve">stosowania przez te służby kontroli operacyjnej </w:t>
      </w:r>
      <w:r w:rsidR="00ED5B33" w:rsidRPr="00AB720C">
        <w:rPr>
          <w:rFonts w:ascii="Times New Roman" w:hAnsi="Times New Roman" w:cs="Times New Roman"/>
          <w:sz w:val="24"/>
          <w:szCs w:val="24"/>
        </w:rPr>
        <w:t>(nie licząc dwóch pierwszych przedłużeń) nie może przekroczyć 12</w:t>
      </w:r>
      <w:r w:rsidRPr="00AB720C">
        <w:rPr>
          <w:rFonts w:ascii="Times New Roman" w:hAnsi="Times New Roman" w:cs="Times New Roman"/>
          <w:sz w:val="24"/>
          <w:szCs w:val="24"/>
        </w:rPr>
        <w:t xml:space="preserve"> miesięcy.</w:t>
      </w:r>
      <w:r w:rsidR="00ED5B33" w:rsidRPr="00AB720C">
        <w:rPr>
          <w:rFonts w:ascii="Times New Roman" w:hAnsi="Times New Roman" w:cs="Times New Roman"/>
          <w:sz w:val="24"/>
          <w:szCs w:val="24"/>
        </w:rPr>
        <w:t xml:space="preserve"> Tym samym całkowity czas prowadzenia przez ww. służby kontroli operacyjnej w danej sprawie (łącznie ze wszystkimi przedłużeniami) nie będzie mógł przekroczyć 18 miesięcy.</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lastRenderedPageBreak/>
        <w:t>Ze względu na specyfikę zadań realizowanych przez służby specjalne</w:t>
      </w:r>
      <w:r w:rsidR="00E75C58" w:rsidRPr="00AB720C">
        <w:rPr>
          <w:rFonts w:ascii="Times New Roman" w:hAnsi="Times New Roman" w:cs="Times New Roman"/>
          <w:sz w:val="24"/>
          <w:szCs w:val="24"/>
        </w:rPr>
        <w:t xml:space="preserve"> wykonujące działania </w:t>
      </w:r>
      <w:r w:rsidR="004B0D81" w:rsidRPr="00AB720C">
        <w:rPr>
          <w:rFonts w:ascii="Times New Roman" w:hAnsi="Times New Roman" w:cs="Times New Roman"/>
          <w:sz w:val="24"/>
          <w:szCs w:val="24"/>
        </w:rPr>
        <w:br/>
      </w:r>
      <w:r w:rsidR="00E75C58" w:rsidRPr="00AB720C">
        <w:rPr>
          <w:rFonts w:ascii="Times New Roman" w:hAnsi="Times New Roman" w:cs="Times New Roman"/>
          <w:sz w:val="24"/>
          <w:szCs w:val="24"/>
        </w:rPr>
        <w:t>w zakresie kontrwywiadu</w:t>
      </w:r>
      <w:r w:rsidRPr="00AB720C">
        <w:rPr>
          <w:rFonts w:ascii="Times New Roman" w:hAnsi="Times New Roman" w:cs="Times New Roman"/>
          <w:sz w:val="24"/>
          <w:szCs w:val="24"/>
        </w:rPr>
        <w:t xml:space="preserve">, ograniczenia </w:t>
      </w:r>
      <w:r w:rsidR="00E75C58" w:rsidRPr="00AB720C">
        <w:rPr>
          <w:rFonts w:ascii="Times New Roman" w:hAnsi="Times New Roman" w:cs="Times New Roman"/>
          <w:sz w:val="24"/>
          <w:szCs w:val="24"/>
        </w:rPr>
        <w:t>powyższe</w:t>
      </w:r>
      <w:r w:rsidRPr="00AB720C">
        <w:rPr>
          <w:rFonts w:ascii="Times New Roman" w:hAnsi="Times New Roman" w:cs="Times New Roman"/>
          <w:sz w:val="24"/>
          <w:szCs w:val="24"/>
        </w:rPr>
        <w:t xml:space="preserve"> nie zostały wprowadzone w odniesieniu do kontroli operacyjnej stosowanej przez te służby. W projektowanych art. 27 ust. 9 ustawy o ABW i AW</w:t>
      </w:r>
      <w:r w:rsidR="006736C7" w:rsidRPr="00AB720C">
        <w:rPr>
          <w:rFonts w:ascii="Times New Roman" w:hAnsi="Times New Roman" w:cs="Times New Roman"/>
          <w:sz w:val="24"/>
          <w:szCs w:val="24"/>
        </w:rPr>
        <w:t xml:space="preserve"> i</w:t>
      </w:r>
      <w:r w:rsidRPr="00AB720C">
        <w:rPr>
          <w:rFonts w:ascii="Times New Roman" w:hAnsi="Times New Roman" w:cs="Times New Roman"/>
          <w:sz w:val="24"/>
          <w:szCs w:val="24"/>
        </w:rPr>
        <w:t xml:space="preserve"> art. 31 ust. 7 ustawy o SKW i SWW określono, że </w:t>
      </w:r>
      <w:r w:rsidR="00F92EAE" w:rsidRPr="00AB720C">
        <w:rPr>
          <w:rFonts w:ascii="Times New Roman" w:hAnsi="Times New Roman" w:cs="Times New Roman"/>
          <w:sz w:val="24"/>
          <w:szCs w:val="24"/>
        </w:rPr>
        <w:t xml:space="preserve">jeżeli w trakcie stosowania kontroli operacyjnej pojawią się nowe okoliczności istotne dla zapobieżenia lub wykrycia przestępstwa albo ustalenia sprawcy i uzyskania dowodów przestępstwa, </w:t>
      </w:r>
      <w:r w:rsidRPr="00AB720C">
        <w:rPr>
          <w:rFonts w:ascii="Times New Roman" w:hAnsi="Times New Roman" w:cs="Times New Roman"/>
          <w:sz w:val="24"/>
          <w:szCs w:val="24"/>
        </w:rPr>
        <w:t xml:space="preserve">kontrola operacyjna może być przedłużana na następujące po sobie okresy, z których żaden nie może trwać dłużej niż </w:t>
      </w:r>
      <w:r w:rsidR="006736C7" w:rsidRPr="00AB720C">
        <w:rPr>
          <w:rFonts w:ascii="Times New Roman" w:hAnsi="Times New Roman" w:cs="Times New Roman"/>
          <w:sz w:val="24"/>
          <w:szCs w:val="24"/>
        </w:rPr>
        <w:t>12</w:t>
      </w:r>
      <w:r w:rsidRPr="00AB720C">
        <w:rPr>
          <w:rFonts w:ascii="Times New Roman" w:hAnsi="Times New Roman" w:cs="Times New Roman"/>
          <w:sz w:val="24"/>
          <w:szCs w:val="24"/>
        </w:rPr>
        <w:t xml:space="preserve"> miesięcy. O przedłużeniu kontroli, każdorazowo będzie decydować sąd, który wydał zgodę na jej prowadzenie, co zapewni kontrolę niezależnego organu nad prawidłowością działań podejmowanych przez </w:t>
      </w:r>
      <w:r w:rsidR="006736C7" w:rsidRPr="00AB720C">
        <w:rPr>
          <w:rFonts w:ascii="Times New Roman" w:hAnsi="Times New Roman" w:cs="Times New Roman"/>
          <w:sz w:val="24"/>
          <w:szCs w:val="24"/>
        </w:rPr>
        <w:t xml:space="preserve">te </w:t>
      </w:r>
      <w:r w:rsidRPr="00AB720C">
        <w:rPr>
          <w:rFonts w:ascii="Times New Roman" w:hAnsi="Times New Roman" w:cs="Times New Roman"/>
          <w:sz w:val="24"/>
          <w:szCs w:val="24"/>
        </w:rPr>
        <w:t xml:space="preserve">służby. Przyjęcie takiego rozwiązania w odniesieniu do służb specjalnych </w:t>
      </w:r>
      <w:r w:rsidR="006736C7" w:rsidRPr="00AB720C">
        <w:rPr>
          <w:rFonts w:ascii="Times New Roman" w:hAnsi="Times New Roman" w:cs="Times New Roman"/>
          <w:sz w:val="24"/>
          <w:szCs w:val="24"/>
        </w:rPr>
        <w:t xml:space="preserve">realizujących zadania kontrwywiadowcze i antyterrorystyczne </w:t>
      </w:r>
      <w:r w:rsidRPr="00AB720C">
        <w:rPr>
          <w:rFonts w:ascii="Times New Roman" w:hAnsi="Times New Roman" w:cs="Times New Roman"/>
          <w:sz w:val="24"/>
          <w:szCs w:val="24"/>
        </w:rPr>
        <w:t xml:space="preserve">jest niezbędne </w:t>
      </w:r>
      <w:r w:rsidR="00C66690" w:rsidRPr="00AB720C">
        <w:rPr>
          <w:rFonts w:ascii="Times New Roman" w:hAnsi="Times New Roman" w:cs="Times New Roman"/>
          <w:sz w:val="24"/>
          <w:szCs w:val="24"/>
        </w:rPr>
        <w:t>w</w:t>
      </w:r>
      <w:r w:rsidRPr="00AB720C">
        <w:rPr>
          <w:rFonts w:ascii="Times New Roman" w:hAnsi="Times New Roman" w:cs="Times New Roman"/>
          <w:sz w:val="24"/>
          <w:szCs w:val="24"/>
        </w:rPr>
        <w:t xml:space="preserve"> perspektyw</w:t>
      </w:r>
      <w:r w:rsidR="00C66690" w:rsidRPr="00AB720C">
        <w:rPr>
          <w:rFonts w:ascii="Times New Roman" w:hAnsi="Times New Roman" w:cs="Times New Roman"/>
          <w:sz w:val="24"/>
          <w:szCs w:val="24"/>
        </w:rPr>
        <w:t>ie</w:t>
      </w:r>
      <w:r w:rsidRPr="00AB720C">
        <w:rPr>
          <w:rFonts w:ascii="Times New Roman" w:hAnsi="Times New Roman" w:cs="Times New Roman"/>
          <w:sz w:val="24"/>
          <w:szCs w:val="24"/>
        </w:rPr>
        <w:t xml:space="preserve"> bieżących zagrożeń</w:t>
      </w:r>
      <w:r w:rsidR="00C66690" w:rsidRPr="00AB720C">
        <w:rPr>
          <w:rFonts w:ascii="Times New Roman" w:hAnsi="Times New Roman" w:cs="Times New Roman"/>
          <w:sz w:val="24"/>
          <w:szCs w:val="24"/>
        </w:rPr>
        <w:t xml:space="preserve"> bezpieczeństwa</w:t>
      </w:r>
      <w:r w:rsidRPr="00AB720C">
        <w:rPr>
          <w:rFonts w:ascii="Times New Roman" w:hAnsi="Times New Roman" w:cs="Times New Roman"/>
          <w:sz w:val="24"/>
          <w:szCs w:val="24"/>
        </w:rPr>
        <w:t xml:space="preserve">, m.in. w kontekście przyjmowanego obecnie </w:t>
      </w:r>
      <w:r w:rsidRPr="00AB720C">
        <w:rPr>
          <w:rFonts w:ascii="Times New Roman" w:hAnsi="Times New Roman" w:cs="Times New Roman"/>
          <w:i/>
          <w:sz w:val="24"/>
          <w:szCs w:val="24"/>
        </w:rPr>
        <w:t>modus operandi</w:t>
      </w:r>
      <w:r w:rsidRPr="00AB720C">
        <w:rPr>
          <w:rFonts w:ascii="Times New Roman" w:hAnsi="Times New Roman" w:cs="Times New Roman"/>
          <w:sz w:val="24"/>
          <w:szCs w:val="24"/>
        </w:rPr>
        <w:t xml:space="preserve"> sprawców takich przestępstw jak przestępstwa o charakterze terrorystycznym, sabotaż, czy szpiegostwo, wykorzystujących tzw. „uśpione ogniwo”. Trybunał wskazał, że nie jest wykluczone zróżnicowanie intensywności ochrony prywatności, autonomii informacyjnej oraz tajemnicy komunikowania się z uwagi na to, czy dane o osobach pozyskują służby wywiadowcze i zajmujące się ochroną bezpieczeństwa państwa, czy też czynią to służby policyjne. Specyfika działalności służb informacyjno–wywiadowczych oraz związany z tym relatywnie wąsko określony zakres ich ustawowych zadań, może uzasadniać odmienne ustalenie zasad prowadzenia takich czynności i wykorzystywania zgromadzonych materiałów, od reguł obowiązujących pozostałe organy państwa, a zwłaszcza służby policyjne, mające szeroki zakres działania. Takie zróżnicowanie zasad prowadzenia czynności operacyjno-rozpoznawczych nie uchyla oczywiście wymogu przestrzegania zasady proporcjonalności.</w:t>
      </w:r>
    </w:p>
    <w:p w:rsidR="00FB58C2" w:rsidRPr="00AB720C" w:rsidRDefault="00C66690"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Warto </w:t>
      </w:r>
      <w:r w:rsidR="001E57DE" w:rsidRPr="00AB720C">
        <w:rPr>
          <w:rFonts w:ascii="Times New Roman" w:hAnsi="Times New Roman" w:cs="Times New Roman"/>
          <w:sz w:val="24"/>
          <w:szCs w:val="24"/>
        </w:rPr>
        <w:t xml:space="preserve">w tym miejscu </w:t>
      </w:r>
      <w:r w:rsidRPr="00AB720C">
        <w:rPr>
          <w:rFonts w:ascii="Times New Roman" w:hAnsi="Times New Roman" w:cs="Times New Roman"/>
          <w:sz w:val="24"/>
          <w:szCs w:val="24"/>
        </w:rPr>
        <w:t xml:space="preserve">zwrócić uwagę, że </w:t>
      </w:r>
      <w:r w:rsidR="001E57DE" w:rsidRPr="00AB720C">
        <w:rPr>
          <w:rFonts w:ascii="Times New Roman" w:hAnsi="Times New Roman" w:cs="Times New Roman"/>
          <w:sz w:val="24"/>
          <w:szCs w:val="24"/>
        </w:rPr>
        <w:t xml:space="preserve">projektowane </w:t>
      </w:r>
      <w:r w:rsidRPr="00AB720C">
        <w:rPr>
          <w:rFonts w:ascii="Times New Roman" w:hAnsi="Times New Roman" w:cs="Times New Roman"/>
          <w:sz w:val="24"/>
          <w:szCs w:val="24"/>
        </w:rPr>
        <w:t xml:space="preserve">określenie maksymalnego czasu prowadzenia kontroli operacyjnej </w:t>
      </w:r>
      <w:r w:rsidR="001E57DE" w:rsidRPr="00AB720C">
        <w:rPr>
          <w:rFonts w:ascii="Times New Roman" w:hAnsi="Times New Roman" w:cs="Times New Roman"/>
          <w:sz w:val="24"/>
          <w:szCs w:val="24"/>
        </w:rPr>
        <w:t>pozostaje w zbieżności z r</w:t>
      </w:r>
      <w:r w:rsidR="00FB58C2" w:rsidRPr="00AB720C">
        <w:rPr>
          <w:rFonts w:ascii="Times New Roman" w:hAnsi="Times New Roman" w:cs="Times New Roman"/>
          <w:sz w:val="24"/>
          <w:szCs w:val="24"/>
        </w:rPr>
        <w:t>egulacj</w:t>
      </w:r>
      <w:r w:rsidR="001E57DE" w:rsidRPr="00AB720C">
        <w:rPr>
          <w:rFonts w:ascii="Times New Roman" w:hAnsi="Times New Roman" w:cs="Times New Roman"/>
          <w:sz w:val="24"/>
          <w:szCs w:val="24"/>
        </w:rPr>
        <w:t>ą</w:t>
      </w:r>
      <w:r w:rsidR="00FB58C2" w:rsidRPr="00AB720C">
        <w:rPr>
          <w:rFonts w:ascii="Times New Roman" w:hAnsi="Times New Roman" w:cs="Times New Roman"/>
          <w:sz w:val="24"/>
          <w:szCs w:val="24"/>
        </w:rPr>
        <w:t xml:space="preserve"> art. 180a ust.1 pkt 1 ustawy </w:t>
      </w:r>
      <w:r w:rsidR="00DF3507" w:rsidRPr="00AB720C">
        <w:rPr>
          <w:rFonts w:ascii="Times New Roman" w:hAnsi="Times New Roman" w:cs="Times New Roman"/>
          <w:sz w:val="24"/>
          <w:szCs w:val="24"/>
        </w:rPr>
        <w:t xml:space="preserve">z dnia 16 lipca 2004 r. </w:t>
      </w:r>
      <w:r w:rsidR="00FB58C2" w:rsidRPr="00AB720C">
        <w:rPr>
          <w:rFonts w:ascii="Times New Roman" w:hAnsi="Times New Roman" w:cs="Times New Roman"/>
          <w:sz w:val="24"/>
          <w:szCs w:val="24"/>
        </w:rPr>
        <w:t>– Prawo telekomunikacyjne</w:t>
      </w:r>
      <w:r w:rsidR="001E57DE" w:rsidRPr="00AB720C">
        <w:rPr>
          <w:rFonts w:ascii="Times New Roman" w:hAnsi="Times New Roman" w:cs="Times New Roman"/>
          <w:sz w:val="24"/>
          <w:szCs w:val="24"/>
        </w:rPr>
        <w:t>,</w:t>
      </w:r>
      <w:r w:rsidR="00FB58C2" w:rsidRPr="00AB720C">
        <w:rPr>
          <w:rFonts w:ascii="Times New Roman" w:hAnsi="Times New Roman" w:cs="Times New Roman"/>
          <w:sz w:val="24"/>
          <w:szCs w:val="24"/>
        </w:rPr>
        <w:t xml:space="preserve"> przewidują</w:t>
      </w:r>
      <w:r w:rsidR="001E57DE" w:rsidRPr="00AB720C">
        <w:rPr>
          <w:rFonts w:ascii="Times New Roman" w:hAnsi="Times New Roman" w:cs="Times New Roman"/>
          <w:sz w:val="24"/>
          <w:szCs w:val="24"/>
        </w:rPr>
        <w:t>cą</w:t>
      </w:r>
      <w:r w:rsidR="00FB58C2" w:rsidRPr="00AB720C">
        <w:rPr>
          <w:rFonts w:ascii="Times New Roman" w:hAnsi="Times New Roman" w:cs="Times New Roman"/>
          <w:sz w:val="24"/>
          <w:szCs w:val="24"/>
        </w:rPr>
        <w:t xml:space="preserve"> obowiązek operatorów publicznej sieci telekomunikacyjnej oraz dostawców publicznie dostępnych usług telekomunikacyjnych zatrzymywania i przechowywania, na własny koszt, danych</w:t>
      </w:r>
      <w:r w:rsidRPr="00AB720C">
        <w:rPr>
          <w:rFonts w:ascii="Times New Roman" w:hAnsi="Times New Roman" w:cs="Times New Roman"/>
          <w:sz w:val="24"/>
          <w:szCs w:val="24"/>
        </w:rPr>
        <w:t>,</w:t>
      </w:r>
      <w:r w:rsidR="00FB58C2" w:rsidRPr="00AB720C">
        <w:rPr>
          <w:rFonts w:ascii="Times New Roman" w:hAnsi="Times New Roman" w:cs="Times New Roman"/>
          <w:sz w:val="24"/>
          <w:szCs w:val="24"/>
        </w:rPr>
        <w:t xml:space="preserve"> </w:t>
      </w:r>
      <w:r w:rsidR="004B0D81" w:rsidRPr="00AB720C">
        <w:rPr>
          <w:rFonts w:ascii="Times New Roman" w:hAnsi="Times New Roman" w:cs="Times New Roman"/>
          <w:sz w:val="24"/>
          <w:szCs w:val="24"/>
        </w:rPr>
        <w:br/>
      </w:r>
      <w:r w:rsidR="00FB58C2" w:rsidRPr="00AB720C">
        <w:rPr>
          <w:rFonts w:ascii="Times New Roman" w:hAnsi="Times New Roman" w:cs="Times New Roman"/>
          <w:sz w:val="24"/>
          <w:szCs w:val="24"/>
        </w:rPr>
        <w:t xml:space="preserve">o których mowa w art. 180c ustawy, przez okres 12 miesięcy, licząc od dnia połączenia lub nieudanej próby połączenia. </w:t>
      </w:r>
      <w:r w:rsidR="001E57DE" w:rsidRPr="00AB720C">
        <w:rPr>
          <w:rFonts w:ascii="Times New Roman" w:hAnsi="Times New Roman" w:cs="Times New Roman"/>
          <w:sz w:val="24"/>
          <w:szCs w:val="24"/>
        </w:rPr>
        <w:t>O</w:t>
      </w:r>
      <w:r w:rsidR="00FB58C2" w:rsidRPr="00AB720C">
        <w:rPr>
          <w:rFonts w:ascii="Times New Roman" w:hAnsi="Times New Roman" w:cs="Times New Roman"/>
          <w:sz w:val="24"/>
          <w:szCs w:val="24"/>
        </w:rPr>
        <w:t xml:space="preserve">ceny zasadności przechowywania przez okres 12 miesięcy danych telekomunikacyjnych należy dokonać przez pryzmat </w:t>
      </w:r>
      <w:r w:rsidR="001E57DE" w:rsidRPr="00AB720C">
        <w:rPr>
          <w:rFonts w:ascii="Times New Roman" w:hAnsi="Times New Roman" w:cs="Times New Roman"/>
          <w:sz w:val="24"/>
          <w:szCs w:val="24"/>
        </w:rPr>
        <w:t>możliwości</w:t>
      </w:r>
      <w:r w:rsidR="00FB58C2" w:rsidRPr="00AB720C">
        <w:rPr>
          <w:rFonts w:ascii="Times New Roman" w:hAnsi="Times New Roman" w:cs="Times New Roman"/>
          <w:sz w:val="24"/>
          <w:szCs w:val="24"/>
        </w:rPr>
        <w:t xml:space="preserve"> ich skutecznego wykorzystania w realizowanych działaniach operacyjno-rozpoznawczych. Należy podkreślić, iż w ramach rozpoznawania, zapobiegania i wykrywania przestępstw, w tym w szczególności o charakterze szpiegowskim, terrorystycznym, czy udziału w zorganizowanej grupie lub związku przestępczym</w:t>
      </w:r>
      <w:r w:rsidR="001E57DE" w:rsidRPr="00AB720C">
        <w:rPr>
          <w:rFonts w:ascii="Times New Roman" w:hAnsi="Times New Roman" w:cs="Times New Roman"/>
          <w:sz w:val="24"/>
          <w:szCs w:val="24"/>
        </w:rPr>
        <w:t>,</w:t>
      </w:r>
      <w:r w:rsidR="00FB58C2" w:rsidRPr="00AB720C">
        <w:rPr>
          <w:rFonts w:ascii="Times New Roman" w:hAnsi="Times New Roman" w:cs="Times New Roman"/>
          <w:sz w:val="24"/>
          <w:szCs w:val="24"/>
        </w:rPr>
        <w:t xml:space="preserve"> ważną rolę odgrywa praca analityczna. Uzyskanie informacji </w:t>
      </w:r>
      <w:r w:rsidR="004B0D81" w:rsidRPr="00AB720C">
        <w:rPr>
          <w:rFonts w:ascii="Times New Roman" w:hAnsi="Times New Roman" w:cs="Times New Roman"/>
          <w:sz w:val="24"/>
          <w:szCs w:val="24"/>
        </w:rPr>
        <w:br/>
      </w:r>
      <w:r w:rsidR="00FB58C2" w:rsidRPr="00AB720C">
        <w:rPr>
          <w:rFonts w:ascii="Times New Roman" w:hAnsi="Times New Roman" w:cs="Times New Roman"/>
          <w:sz w:val="24"/>
          <w:szCs w:val="24"/>
        </w:rPr>
        <w:t xml:space="preserve">o określonej, niezgodnej z prawem działalności, uruchamia proces analityczny, którego jednym z ważnych celów jest wykazanie genezy rozpoznawanych powiązań przestępczych. Powyższe pozwala (np. w przypadku przestępstwa szpiegostwa) na określenie potencjalnych szkód wyrządzonych taką działalnością. Priorytetową rolę w tym zakresie odgrywają dane telekomunikacyjne, pozwalające niejednokrotnie na wychwycenie okresu nawiązania współpracy w ramach niezgodnej z prawem działalności. Dane telekomunikacyjne pozwalają również we właściwy sposób zaplanować kolejne – niejednokrotnie złożone – czynności </w:t>
      </w:r>
      <w:r w:rsidR="00FB58C2" w:rsidRPr="00AB720C">
        <w:rPr>
          <w:rFonts w:ascii="Times New Roman" w:hAnsi="Times New Roman" w:cs="Times New Roman"/>
          <w:sz w:val="24"/>
          <w:szCs w:val="24"/>
        </w:rPr>
        <w:lastRenderedPageBreak/>
        <w:t xml:space="preserve">operacyjno-rozpoznawcze w celu neutralizacji istniejących zagrożeń. Trybunał </w:t>
      </w:r>
      <w:r w:rsidR="001E57DE" w:rsidRPr="00AB720C">
        <w:rPr>
          <w:rFonts w:ascii="Times New Roman" w:hAnsi="Times New Roman" w:cs="Times New Roman"/>
          <w:sz w:val="24"/>
          <w:szCs w:val="24"/>
        </w:rPr>
        <w:t>formułując</w:t>
      </w:r>
      <w:r w:rsidR="00FB58C2" w:rsidRPr="00AB720C">
        <w:rPr>
          <w:rFonts w:ascii="Times New Roman" w:hAnsi="Times New Roman" w:cs="Times New Roman"/>
          <w:sz w:val="24"/>
          <w:szCs w:val="24"/>
        </w:rPr>
        <w:t xml:space="preserve"> </w:t>
      </w:r>
      <w:r w:rsidR="001E57DE" w:rsidRPr="00AB720C">
        <w:rPr>
          <w:rFonts w:ascii="Times New Roman" w:hAnsi="Times New Roman" w:cs="Times New Roman"/>
          <w:sz w:val="24"/>
          <w:szCs w:val="24"/>
        </w:rPr>
        <w:t>postulat</w:t>
      </w:r>
      <w:r w:rsidR="00FB58C2" w:rsidRPr="00AB720C">
        <w:rPr>
          <w:rFonts w:ascii="Times New Roman" w:hAnsi="Times New Roman" w:cs="Times New Roman"/>
          <w:sz w:val="24"/>
          <w:szCs w:val="24"/>
        </w:rPr>
        <w:t xml:space="preserve"> skrócenia okresu przechowywania danych telekomunikacyjnych, wskazał na dane statystyczne, w świetle których większość przypadków udostępniania danych mieściła się </w:t>
      </w:r>
      <w:r w:rsidR="004B0D81" w:rsidRPr="00AB720C">
        <w:rPr>
          <w:rFonts w:ascii="Times New Roman" w:hAnsi="Times New Roman" w:cs="Times New Roman"/>
          <w:sz w:val="24"/>
          <w:szCs w:val="24"/>
        </w:rPr>
        <w:br/>
      </w:r>
      <w:r w:rsidR="00FB58C2" w:rsidRPr="00AB720C">
        <w:rPr>
          <w:rFonts w:ascii="Times New Roman" w:hAnsi="Times New Roman" w:cs="Times New Roman"/>
          <w:sz w:val="24"/>
          <w:szCs w:val="24"/>
        </w:rPr>
        <w:t xml:space="preserve">w okresie pierwszych 6 miesięcy przechowywania. Nawet, jeżeli w późniejszym okresie obserwowane jest zmniejszenie liczby udostępnianych danych, pamiętać </w:t>
      </w:r>
      <w:r w:rsidR="001E57DE" w:rsidRPr="00AB720C">
        <w:rPr>
          <w:rFonts w:ascii="Times New Roman" w:hAnsi="Times New Roman" w:cs="Times New Roman"/>
          <w:sz w:val="24"/>
          <w:szCs w:val="24"/>
        </w:rPr>
        <w:t xml:space="preserve">jednak </w:t>
      </w:r>
      <w:r w:rsidR="00FB58C2" w:rsidRPr="00AB720C">
        <w:rPr>
          <w:rFonts w:ascii="Times New Roman" w:hAnsi="Times New Roman" w:cs="Times New Roman"/>
          <w:sz w:val="24"/>
          <w:szCs w:val="24"/>
        </w:rPr>
        <w:t>należy, że również w późniejszych etapach prowadzenia sprawy, pozyskane dane mogą być istotne dla sprawy i skutecznie wykorzystane.</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Podkreślenia wymaga także, że okres przechowywania danych telekomunikacyjnych przez operatorów został już skrócony z 24 do 12 miesięcy (ustawa z dnia 16 listopada 2012 r.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o zmianie ustawy – Prawo telekomunikacyjne oraz niektórych innych ustaw, Dz. U. poz. 1445), która obowiązuje od 21 stycznia 2013 r. Podobny termin zatrzymywania danych obowiązuje w większości państw członkowskich Unii Europejskiej.</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3.</w:t>
      </w:r>
      <w:r w:rsidR="004B28DC" w:rsidRPr="00AB720C">
        <w:rPr>
          <w:rFonts w:ascii="Times New Roman" w:hAnsi="Times New Roman" w:cs="Times New Roman"/>
          <w:sz w:val="24"/>
          <w:szCs w:val="24"/>
          <w:u w:val="single"/>
        </w:rPr>
        <w:t>4</w:t>
      </w:r>
      <w:r w:rsidRPr="00AB720C">
        <w:rPr>
          <w:rFonts w:ascii="Times New Roman" w:hAnsi="Times New Roman" w:cs="Times New Roman"/>
          <w:sz w:val="24"/>
          <w:szCs w:val="24"/>
          <w:u w:val="single"/>
        </w:rPr>
        <w:t xml:space="preserve">. </w:t>
      </w:r>
      <w:r w:rsidR="001E57DE" w:rsidRPr="00AB720C">
        <w:rPr>
          <w:rFonts w:ascii="Times New Roman" w:hAnsi="Times New Roman" w:cs="Times New Roman"/>
          <w:sz w:val="24"/>
          <w:szCs w:val="24"/>
          <w:u w:val="single"/>
        </w:rPr>
        <w:t>Z</w:t>
      </w:r>
      <w:r w:rsidRPr="00AB720C">
        <w:rPr>
          <w:rFonts w:ascii="Times New Roman" w:hAnsi="Times New Roman" w:cs="Times New Roman"/>
          <w:sz w:val="24"/>
          <w:szCs w:val="24"/>
          <w:u w:val="single"/>
        </w:rPr>
        <w:t>asady i procedury dotyczące weryfikacji i niszczenia danych telekomunikacyjnych</w:t>
      </w:r>
      <w:r w:rsidR="00E86046" w:rsidRPr="00AB720C">
        <w:rPr>
          <w:rFonts w:ascii="Times New Roman" w:hAnsi="Times New Roman" w:cs="Times New Roman"/>
          <w:sz w:val="24"/>
          <w:szCs w:val="24"/>
          <w:u w:val="single"/>
        </w:rPr>
        <w:t>, pocztowych</w:t>
      </w:r>
      <w:r w:rsidR="00610F53" w:rsidRPr="00AB720C">
        <w:rPr>
          <w:rFonts w:ascii="Times New Roman" w:hAnsi="Times New Roman" w:cs="Times New Roman"/>
          <w:sz w:val="24"/>
          <w:szCs w:val="24"/>
          <w:u w:val="single"/>
        </w:rPr>
        <w:t xml:space="preserve"> </w:t>
      </w:r>
      <w:r w:rsidR="00E86046" w:rsidRPr="00AB720C">
        <w:rPr>
          <w:rFonts w:ascii="Times New Roman" w:hAnsi="Times New Roman" w:cs="Times New Roman"/>
          <w:sz w:val="24"/>
          <w:szCs w:val="24"/>
          <w:u w:val="single"/>
        </w:rPr>
        <w:t xml:space="preserve">i internetowych </w:t>
      </w:r>
      <w:r w:rsidRPr="00AB720C">
        <w:rPr>
          <w:rFonts w:ascii="Times New Roman" w:hAnsi="Times New Roman" w:cs="Times New Roman"/>
          <w:sz w:val="24"/>
          <w:szCs w:val="24"/>
          <w:u w:val="single"/>
        </w:rPr>
        <w:t>zbędnych dla prowadzonego postępowania.</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 celu wykonania </w:t>
      </w:r>
      <w:r w:rsidR="005C4F42" w:rsidRPr="00AB720C">
        <w:rPr>
          <w:rFonts w:ascii="Times New Roman" w:hAnsi="Times New Roman" w:cs="Times New Roman"/>
          <w:sz w:val="24"/>
          <w:szCs w:val="24"/>
        </w:rPr>
        <w:t xml:space="preserve">pkt 8 </w:t>
      </w:r>
      <w:r w:rsidR="00DA03BA" w:rsidRPr="00AB720C">
        <w:rPr>
          <w:rFonts w:ascii="Times New Roman" w:hAnsi="Times New Roman" w:cs="Times New Roman"/>
          <w:sz w:val="24"/>
          <w:szCs w:val="24"/>
        </w:rPr>
        <w:t xml:space="preserve">i 9 </w:t>
      </w:r>
      <w:r w:rsidR="00DB0791" w:rsidRPr="00AB720C">
        <w:rPr>
          <w:rFonts w:ascii="Times New Roman" w:hAnsi="Times New Roman" w:cs="Times New Roman"/>
          <w:sz w:val="24"/>
          <w:szCs w:val="24"/>
        </w:rPr>
        <w:t>wyroku</w:t>
      </w:r>
      <w:r w:rsidRPr="00AB720C">
        <w:rPr>
          <w:rFonts w:ascii="Times New Roman" w:hAnsi="Times New Roman" w:cs="Times New Roman"/>
          <w:sz w:val="24"/>
          <w:szCs w:val="24"/>
        </w:rPr>
        <w:t xml:space="preserve"> Trybunału </w:t>
      </w:r>
      <w:r w:rsidR="00A072EC" w:rsidRPr="00AB720C">
        <w:rPr>
          <w:rFonts w:ascii="Times New Roman" w:hAnsi="Times New Roman" w:cs="Times New Roman"/>
          <w:sz w:val="24"/>
          <w:szCs w:val="24"/>
        </w:rPr>
        <w:t xml:space="preserve">Konstytucyjnego </w:t>
      </w:r>
      <w:r w:rsidR="00DB0791" w:rsidRPr="00AB720C">
        <w:rPr>
          <w:rFonts w:ascii="Times New Roman" w:hAnsi="Times New Roman" w:cs="Times New Roman"/>
          <w:sz w:val="24"/>
          <w:szCs w:val="24"/>
        </w:rPr>
        <w:t xml:space="preserve">w sprawie K 23/11 </w:t>
      </w:r>
      <w:r w:rsidRPr="00AB720C">
        <w:rPr>
          <w:rFonts w:ascii="Times New Roman" w:hAnsi="Times New Roman" w:cs="Times New Roman"/>
          <w:sz w:val="24"/>
          <w:szCs w:val="24"/>
        </w:rPr>
        <w:t xml:space="preserve">stwierdzającego niezgodność przepisów ustawy o ABW i AW, ustawy SKW i SWW oraz ustawy CBA, w zakresie w jakim nie przewidują zniszczenia danych telekomunikacyjnych </w:t>
      </w:r>
      <w:r w:rsidR="004B0D81" w:rsidRPr="00AB720C">
        <w:rPr>
          <w:rFonts w:ascii="Times New Roman" w:hAnsi="Times New Roman" w:cs="Times New Roman"/>
          <w:sz w:val="24"/>
          <w:szCs w:val="24"/>
        </w:rPr>
        <w:br/>
      </w:r>
      <w:r w:rsidR="005C4F42" w:rsidRPr="00AB720C">
        <w:rPr>
          <w:rFonts w:ascii="Times New Roman" w:hAnsi="Times New Roman" w:cs="Times New Roman"/>
          <w:sz w:val="24"/>
          <w:szCs w:val="24"/>
        </w:rPr>
        <w:t xml:space="preserve">i pocztowych </w:t>
      </w:r>
      <w:r w:rsidRPr="00AB720C">
        <w:rPr>
          <w:rFonts w:ascii="Times New Roman" w:hAnsi="Times New Roman" w:cs="Times New Roman"/>
          <w:sz w:val="24"/>
          <w:szCs w:val="24"/>
        </w:rPr>
        <w:t xml:space="preserve">niemających znaczenia dla prowadzonego postępowania, w projekcie ustawy wprowadzono ujednolicone dla wszystkich służb procedury postępowania z </w:t>
      </w:r>
      <w:r w:rsidR="005C4F42" w:rsidRPr="00AB720C">
        <w:rPr>
          <w:rFonts w:ascii="Times New Roman" w:hAnsi="Times New Roman" w:cs="Times New Roman"/>
          <w:sz w:val="24"/>
          <w:szCs w:val="24"/>
        </w:rPr>
        <w:t>tymi danymi</w:t>
      </w:r>
      <w:r w:rsidRPr="00AB720C">
        <w:rPr>
          <w:rFonts w:ascii="Times New Roman" w:hAnsi="Times New Roman" w:cs="Times New Roman"/>
          <w:sz w:val="24"/>
          <w:szCs w:val="24"/>
        </w:rPr>
        <w:t xml:space="preserve">. Zgodnie z projektowanymi: art. 20c ustawy o Policji, art. 10b ustawy o SG, art. 36ba ustawy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 xml:space="preserve">o kontroli skarbowej, art. 30 ustawy o ŻW, art. 28 ustawy o ABW oraz AW, art. 32 ustawy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o SKW oraz SWW, art. 18 ustawy o CBA oraz art. 75d ustawy o SC, dan</w:t>
      </w:r>
      <w:r w:rsidR="00A072EC" w:rsidRPr="00AB720C">
        <w:rPr>
          <w:rFonts w:ascii="Times New Roman" w:hAnsi="Times New Roman" w:cs="Times New Roman"/>
          <w:sz w:val="24"/>
          <w:szCs w:val="24"/>
        </w:rPr>
        <w:t>e</w:t>
      </w:r>
      <w:r w:rsidRPr="00AB720C">
        <w:rPr>
          <w:rFonts w:ascii="Times New Roman" w:hAnsi="Times New Roman" w:cs="Times New Roman"/>
          <w:sz w:val="24"/>
          <w:szCs w:val="24"/>
        </w:rPr>
        <w:t xml:space="preserve"> telekomunikacyjn</w:t>
      </w:r>
      <w:r w:rsidR="00A072EC" w:rsidRPr="00AB720C">
        <w:rPr>
          <w:rFonts w:ascii="Times New Roman" w:hAnsi="Times New Roman" w:cs="Times New Roman"/>
          <w:sz w:val="24"/>
          <w:szCs w:val="24"/>
        </w:rPr>
        <w:t xml:space="preserve">e </w:t>
      </w:r>
      <w:r w:rsidR="004B0D81" w:rsidRPr="00AB720C">
        <w:rPr>
          <w:rFonts w:ascii="Times New Roman" w:hAnsi="Times New Roman" w:cs="Times New Roman"/>
          <w:sz w:val="24"/>
          <w:szCs w:val="24"/>
        </w:rPr>
        <w:br/>
      </w:r>
      <w:r w:rsidR="00A072EC" w:rsidRPr="00AB720C">
        <w:rPr>
          <w:rFonts w:ascii="Times New Roman" w:hAnsi="Times New Roman" w:cs="Times New Roman"/>
          <w:sz w:val="24"/>
          <w:szCs w:val="24"/>
        </w:rPr>
        <w:t>i pocztowe</w:t>
      </w:r>
      <w:r w:rsidRPr="00AB720C">
        <w:rPr>
          <w:rFonts w:ascii="Times New Roman" w:hAnsi="Times New Roman" w:cs="Times New Roman"/>
          <w:sz w:val="24"/>
          <w:szCs w:val="24"/>
        </w:rPr>
        <w:t>, które mają znaczenie dla postępowania karnego, przekazywane są właściwemu prokuratorowi</w:t>
      </w:r>
      <w:r w:rsidR="005E54DB" w:rsidRPr="00AB720C">
        <w:rPr>
          <w:rFonts w:ascii="Times New Roman" w:hAnsi="Times New Roman" w:cs="Times New Roman"/>
          <w:sz w:val="24"/>
          <w:szCs w:val="24"/>
        </w:rPr>
        <w:t>, który podejmuje decyzję o zakresie i sposobie wykorzystania przekazanych danych</w:t>
      </w:r>
      <w:r w:rsidRPr="00AB720C">
        <w:rPr>
          <w:rFonts w:ascii="Times New Roman" w:hAnsi="Times New Roman" w:cs="Times New Roman"/>
          <w:sz w:val="24"/>
          <w:szCs w:val="24"/>
        </w:rPr>
        <w:t xml:space="preserve">. Materiały, które nie </w:t>
      </w:r>
      <w:r w:rsidR="00A072EC" w:rsidRPr="00AB720C">
        <w:rPr>
          <w:rFonts w:ascii="Times New Roman" w:hAnsi="Times New Roman" w:cs="Times New Roman"/>
          <w:sz w:val="24"/>
          <w:szCs w:val="24"/>
        </w:rPr>
        <w:t>mają znaczenia dla prowadzonego postępowania</w:t>
      </w:r>
      <w:r w:rsidRPr="00AB720C">
        <w:rPr>
          <w:rFonts w:ascii="Times New Roman" w:hAnsi="Times New Roman" w:cs="Times New Roman"/>
          <w:sz w:val="24"/>
          <w:szCs w:val="24"/>
        </w:rPr>
        <w:t xml:space="preserve"> </w:t>
      </w:r>
      <w:r w:rsidR="00E86046" w:rsidRPr="00AB720C">
        <w:rPr>
          <w:rFonts w:ascii="Times New Roman" w:hAnsi="Times New Roman" w:cs="Times New Roman"/>
          <w:sz w:val="24"/>
          <w:szCs w:val="24"/>
        </w:rPr>
        <w:t>mają</w:t>
      </w:r>
      <w:r w:rsidRPr="00AB720C">
        <w:rPr>
          <w:rFonts w:ascii="Times New Roman" w:hAnsi="Times New Roman" w:cs="Times New Roman"/>
          <w:sz w:val="24"/>
          <w:szCs w:val="24"/>
        </w:rPr>
        <w:t xml:space="preserve"> podlegać niezwłocznemu komisyjnemu i protokolarnemu zniszczeniu. </w:t>
      </w:r>
      <w:r w:rsidR="00A072EC" w:rsidRPr="00AB720C">
        <w:rPr>
          <w:rFonts w:ascii="Times New Roman" w:hAnsi="Times New Roman" w:cs="Times New Roman"/>
          <w:sz w:val="24"/>
          <w:szCs w:val="24"/>
        </w:rPr>
        <w:t>Te same zasady będą miały zastosowanie również w postępowaniu z danymi internetowymi.</w:t>
      </w:r>
    </w:p>
    <w:p w:rsidR="00FB58C2" w:rsidRPr="00AB720C" w:rsidRDefault="00A072EC" w:rsidP="00FB58C2">
      <w:pPr>
        <w:jc w:val="both"/>
        <w:rPr>
          <w:rFonts w:ascii="Times New Roman" w:hAnsi="Times New Roman" w:cs="Times New Roman"/>
          <w:sz w:val="24"/>
          <w:szCs w:val="24"/>
        </w:rPr>
      </w:pPr>
      <w:r w:rsidRPr="00AB720C">
        <w:rPr>
          <w:rFonts w:ascii="Times New Roman" w:hAnsi="Times New Roman" w:cs="Times New Roman"/>
          <w:sz w:val="24"/>
          <w:szCs w:val="24"/>
        </w:rPr>
        <w:t>Należy również zaznaczyć</w:t>
      </w:r>
      <w:r w:rsidR="00FB58C2" w:rsidRPr="00AB720C">
        <w:rPr>
          <w:rFonts w:ascii="Times New Roman" w:hAnsi="Times New Roman" w:cs="Times New Roman"/>
          <w:sz w:val="24"/>
          <w:szCs w:val="24"/>
        </w:rPr>
        <w:t xml:space="preserve">, </w:t>
      </w:r>
      <w:r w:rsidRPr="00AB720C">
        <w:rPr>
          <w:rFonts w:ascii="Times New Roman" w:hAnsi="Times New Roman" w:cs="Times New Roman"/>
          <w:sz w:val="24"/>
          <w:szCs w:val="24"/>
        </w:rPr>
        <w:t xml:space="preserve">że </w:t>
      </w:r>
      <w:r w:rsidR="00FB58C2" w:rsidRPr="00AB720C">
        <w:rPr>
          <w:rFonts w:ascii="Times New Roman" w:hAnsi="Times New Roman" w:cs="Times New Roman"/>
          <w:sz w:val="24"/>
          <w:szCs w:val="24"/>
        </w:rPr>
        <w:t>pomimo</w:t>
      </w:r>
      <w:r w:rsidRPr="00AB720C">
        <w:rPr>
          <w:rFonts w:ascii="Times New Roman" w:hAnsi="Times New Roman" w:cs="Times New Roman"/>
          <w:sz w:val="24"/>
          <w:szCs w:val="24"/>
        </w:rPr>
        <w:t xml:space="preserve"> niewykluczenia przez</w:t>
      </w:r>
      <w:r w:rsidR="00FB58C2" w:rsidRPr="00AB720C">
        <w:rPr>
          <w:rFonts w:ascii="Times New Roman" w:hAnsi="Times New Roman" w:cs="Times New Roman"/>
          <w:sz w:val="24"/>
          <w:szCs w:val="24"/>
        </w:rPr>
        <w:t xml:space="preserve"> Trybunał możliwości zróżnicowania ochrony prawnej prywatności jednostek z uwagi na ich status obywatelski, poprzez </w:t>
      </w:r>
      <w:r w:rsidR="00E86046" w:rsidRPr="00AB720C">
        <w:rPr>
          <w:rFonts w:ascii="Times New Roman" w:hAnsi="Times New Roman" w:cs="Times New Roman"/>
          <w:sz w:val="24"/>
          <w:szCs w:val="24"/>
        </w:rPr>
        <w:t>dopuszczenie</w:t>
      </w:r>
      <w:r w:rsidR="00FB58C2" w:rsidRPr="00AB720C">
        <w:rPr>
          <w:rFonts w:ascii="Times New Roman" w:hAnsi="Times New Roman" w:cs="Times New Roman"/>
          <w:sz w:val="24"/>
          <w:szCs w:val="24"/>
        </w:rPr>
        <w:t xml:space="preserve"> wprowadzeni</w:t>
      </w:r>
      <w:r w:rsidR="00E86046" w:rsidRPr="00AB720C">
        <w:rPr>
          <w:rFonts w:ascii="Times New Roman" w:hAnsi="Times New Roman" w:cs="Times New Roman"/>
          <w:sz w:val="24"/>
          <w:szCs w:val="24"/>
        </w:rPr>
        <w:t>a</w:t>
      </w:r>
      <w:r w:rsidR="00FB58C2" w:rsidRPr="00AB720C">
        <w:rPr>
          <w:rFonts w:ascii="Times New Roman" w:hAnsi="Times New Roman" w:cs="Times New Roman"/>
          <w:sz w:val="24"/>
          <w:szCs w:val="24"/>
        </w:rPr>
        <w:t xml:space="preserve"> w ustawie wyjątków odnoszących się do cudzoziemców, polegających na odmiennym określeniu przesłanek pozyskiwania danych </w:t>
      </w:r>
      <w:r w:rsidR="004B0D81" w:rsidRPr="00AB720C">
        <w:rPr>
          <w:rFonts w:ascii="Times New Roman" w:hAnsi="Times New Roman" w:cs="Times New Roman"/>
          <w:sz w:val="24"/>
          <w:szCs w:val="24"/>
        </w:rPr>
        <w:br/>
      </w:r>
      <w:r w:rsidR="00FB58C2" w:rsidRPr="00AB720C">
        <w:rPr>
          <w:rFonts w:ascii="Times New Roman" w:hAnsi="Times New Roman" w:cs="Times New Roman"/>
          <w:sz w:val="24"/>
          <w:szCs w:val="24"/>
        </w:rPr>
        <w:t xml:space="preserve">i postępowania z nimi w stosunku do tych osób, w projekcie ustawy nie zdecydowano się na wprowadzenie rozwiązań pozwalających na przechowywanie danych </w:t>
      </w:r>
      <w:r w:rsidR="00E86046" w:rsidRPr="00AB720C">
        <w:rPr>
          <w:rFonts w:ascii="Times New Roman" w:hAnsi="Times New Roman" w:cs="Times New Roman"/>
          <w:sz w:val="24"/>
          <w:szCs w:val="24"/>
        </w:rPr>
        <w:t xml:space="preserve">telekomunikacyjnych, pocztowych i internetowych dotyczących </w:t>
      </w:r>
      <w:r w:rsidR="00FB58C2" w:rsidRPr="00AB720C">
        <w:rPr>
          <w:rFonts w:ascii="Times New Roman" w:hAnsi="Times New Roman" w:cs="Times New Roman"/>
          <w:sz w:val="24"/>
          <w:szCs w:val="24"/>
        </w:rPr>
        <w:t>cudzoziemców, które są nieprzydane w prowadzonym postępowaniu.</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3.</w:t>
      </w:r>
      <w:r w:rsidR="00105EEB" w:rsidRPr="00AB720C">
        <w:rPr>
          <w:rFonts w:ascii="Times New Roman" w:hAnsi="Times New Roman" w:cs="Times New Roman"/>
          <w:sz w:val="24"/>
          <w:szCs w:val="24"/>
          <w:u w:val="single"/>
        </w:rPr>
        <w:t>5</w:t>
      </w:r>
      <w:r w:rsidRPr="00AB720C">
        <w:rPr>
          <w:rFonts w:ascii="Times New Roman" w:hAnsi="Times New Roman" w:cs="Times New Roman"/>
          <w:sz w:val="24"/>
          <w:szCs w:val="24"/>
          <w:u w:val="single"/>
        </w:rPr>
        <w:t xml:space="preserve">. </w:t>
      </w:r>
      <w:r w:rsidR="00E86046" w:rsidRPr="00AB720C">
        <w:rPr>
          <w:rFonts w:ascii="Times New Roman" w:hAnsi="Times New Roman" w:cs="Times New Roman"/>
          <w:sz w:val="24"/>
          <w:szCs w:val="24"/>
          <w:u w:val="single"/>
        </w:rPr>
        <w:t>O</w:t>
      </w:r>
      <w:r w:rsidRPr="00AB720C">
        <w:rPr>
          <w:rFonts w:ascii="Times New Roman" w:hAnsi="Times New Roman" w:cs="Times New Roman"/>
          <w:sz w:val="24"/>
          <w:szCs w:val="24"/>
          <w:u w:val="single"/>
        </w:rPr>
        <w:t>rgany oraz procedur</w:t>
      </w:r>
      <w:r w:rsidR="00E86046" w:rsidRPr="00AB720C">
        <w:rPr>
          <w:rFonts w:ascii="Times New Roman" w:hAnsi="Times New Roman" w:cs="Times New Roman"/>
          <w:sz w:val="24"/>
          <w:szCs w:val="24"/>
          <w:u w:val="single"/>
        </w:rPr>
        <w:t>a</w:t>
      </w:r>
      <w:r w:rsidRPr="00AB720C">
        <w:rPr>
          <w:rFonts w:ascii="Times New Roman" w:hAnsi="Times New Roman" w:cs="Times New Roman"/>
          <w:sz w:val="24"/>
          <w:szCs w:val="24"/>
          <w:u w:val="single"/>
        </w:rPr>
        <w:t xml:space="preserve"> kontroli pozyskiwania danych telekomunikacyjnych</w:t>
      </w:r>
      <w:r w:rsidR="00E86046" w:rsidRPr="00AB720C">
        <w:rPr>
          <w:rFonts w:ascii="Times New Roman" w:hAnsi="Times New Roman" w:cs="Times New Roman"/>
          <w:sz w:val="24"/>
          <w:szCs w:val="24"/>
          <w:u w:val="single"/>
        </w:rPr>
        <w:t>,</w:t>
      </w:r>
      <w:r w:rsidR="00C8232A" w:rsidRPr="00AB720C">
        <w:rPr>
          <w:rFonts w:ascii="Times New Roman" w:hAnsi="Times New Roman" w:cs="Times New Roman"/>
          <w:sz w:val="24"/>
          <w:szCs w:val="24"/>
          <w:u w:val="single"/>
        </w:rPr>
        <w:t xml:space="preserve"> pocztowych i internetowych</w:t>
      </w:r>
      <w:r w:rsidRPr="00AB720C">
        <w:rPr>
          <w:rFonts w:ascii="Times New Roman" w:hAnsi="Times New Roman" w:cs="Times New Roman"/>
          <w:sz w:val="24"/>
          <w:szCs w:val="24"/>
          <w:u w:val="single"/>
        </w:rPr>
        <w:t>.</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 odróżnieniu od </w:t>
      </w:r>
      <w:r w:rsidR="00E86046" w:rsidRPr="00AB720C">
        <w:rPr>
          <w:rFonts w:ascii="Times New Roman" w:hAnsi="Times New Roman" w:cs="Times New Roman"/>
          <w:sz w:val="24"/>
          <w:szCs w:val="24"/>
        </w:rPr>
        <w:t xml:space="preserve">regulacji odnoszących się do </w:t>
      </w:r>
      <w:r w:rsidRPr="00AB720C">
        <w:rPr>
          <w:rFonts w:ascii="Times New Roman" w:hAnsi="Times New Roman" w:cs="Times New Roman"/>
          <w:sz w:val="24"/>
          <w:szCs w:val="24"/>
        </w:rPr>
        <w:t>udostępniania danych telekomunikacyjnych</w:t>
      </w:r>
      <w:r w:rsidR="00E86046" w:rsidRPr="00AB720C">
        <w:rPr>
          <w:rFonts w:ascii="Times New Roman" w:hAnsi="Times New Roman" w:cs="Times New Roman"/>
          <w:sz w:val="24"/>
          <w:szCs w:val="24"/>
        </w:rPr>
        <w:t xml:space="preserve"> </w:t>
      </w:r>
      <w:r w:rsidR="004B0D81" w:rsidRPr="00AB720C">
        <w:rPr>
          <w:rFonts w:ascii="Times New Roman" w:hAnsi="Times New Roman" w:cs="Times New Roman"/>
          <w:sz w:val="24"/>
          <w:szCs w:val="24"/>
        </w:rPr>
        <w:br/>
      </w:r>
      <w:r w:rsidR="00E86046" w:rsidRPr="00AB720C">
        <w:rPr>
          <w:rFonts w:ascii="Times New Roman" w:hAnsi="Times New Roman" w:cs="Times New Roman"/>
          <w:sz w:val="24"/>
          <w:szCs w:val="24"/>
        </w:rPr>
        <w:t>i pocztowych</w:t>
      </w:r>
      <w:r w:rsidRPr="00AB720C">
        <w:rPr>
          <w:rFonts w:ascii="Times New Roman" w:hAnsi="Times New Roman" w:cs="Times New Roman"/>
          <w:sz w:val="24"/>
          <w:szCs w:val="24"/>
        </w:rPr>
        <w:t xml:space="preserve">, obowiązujące przepisy przewidują wzmocniony nadzór prokuratorski i sądowy </w:t>
      </w:r>
      <w:r w:rsidR="00E86046" w:rsidRPr="00AB720C">
        <w:rPr>
          <w:rFonts w:ascii="Times New Roman" w:hAnsi="Times New Roman" w:cs="Times New Roman"/>
          <w:sz w:val="24"/>
          <w:szCs w:val="24"/>
        </w:rPr>
        <w:t>nad</w:t>
      </w:r>
      <w:r w:rsidRPr="00AB720C">
        <w:rPr>
          <w:rFonts w:ascii="Times New Roman" w:hAnsi="Times New Roman" w:cs="Times New Roman"/>
          <w:sz w:val="24"/>
          <w:szCs w:val="24"/>
        </w:rPr>
        <w:t xml:space="preserve"> </w:t>
      </w:r>
      <w:r w:rsidR="00E86046" w:rsidRPr="00AB720C">
        <w:rPr>
          <w:rFonts w:ascii="Times New Roman" w:hAnsi="Times New Roman" w:cs="Times New Roman"/>
          <w:sz w:val="24"/>
          <w:szCs w:val="24"/>
        </w:rPr>
        <w:t xml:space="preserve">prowadzeniem </w:t>
      </w:r>
      <w:r w:rsidRPr="00AB720C">
        <w:rPr>
          <w:rFonts w:ascii="Times New Roman" w:hAnsi="Times New Roman" w:cs="Times New Roman"/>
          <w:sz w:val="24"/>
          <w:szCs w:val="24"/>
        </w:rPr>
        <w:t xml:space="preserve">kontroli operacyjnej przez uprawnione służby. Nadzór ten sprawowany </w:t>
      </w:r>
      <w:r w:rsidRPr="00AB720C">
        <w:rPr>
          <w:rFonts w:ascii="Times New Roman" w:hAnsi="Times New Roman" w:cs="Times New Roman"/>
          <w:sz w:val="24"/>
          <w:szCs w:val="24"/>
        </w:rPr>
        <w:lastRenderedPageBreak/>
        <w:t xml:space="preserve">jest od początkowej fazy uzyskiwania zgody na jej prowadzenie (kontrola operacyjna może być zarządzona lub przedłużona przez sąd, po uzyskaniu wcześniejszej zgody prokuratora), poprzez obowiązek informowania prokuratora o przebiegu i wynikach tej kontroli, zasady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i procedury wykorzystani</w:t>
      </w:r>
      <w:r w:rsidR="00E86046" w:rsidRPr="00AB720C">
        <w:rPr>
          <w:rFonts w:ascii="Times New Roman" w:hAnsi="Times New Roman" w:cs="Times New Roman"/>
          <w:sz w:val="24"/>
          <w:szCs w:val="24"/>
        </w:rPr>
        <w:t>a</w:t>
      </w:r>
      <w:r w:rsidRPr="00AB720C">
        <w:rPr>
          <w:rFonts w:ascii="Times New Roman" w:hAnsi="Times New Roman" w:cs="Times New Roman"/>
          <w:sz w:val="24"/>
          <w:szCs w:val="24"/>
        </w:rPr>
        <w:t xml:space="preserve"> materiałów </w:t>
      </w:r>
      <w:r w:rsidR="00E86046" w:rsidRPr="00AB720C">
        <w:rPr>
          <w:rFonts w:ascii="Times New Roman" w:hAnsi="Times New Roman" w:cs="Times New Roman"/>
          <w:sz w:val="24"/>
          <w:szCs w:val="24"/>
        </w:rPr>
        <w:t xml:space="preserve">z kontroli operacyjnej </w:t>
      </w:r>
      <w:r w:rsidRPr="00AB720C">
        <w:rPr>
          <w:rFonts w:ascii="Times New Roman" w:hAnsi="Times New Roman" w:cs="Times New Roman"/>
          <w:sz w:val="24"/>
          <w:szCs w:val="24"/>
        </w:rPr>
        <w:t xml:space="preserve">w prowadzonych postępowaniach </w:t>
      </w:r>
      <w:r w:rsidR="00E86046" w:rsidRPr="00AB720C">
        <w:rPr>
          <w:rFonts w:ascii="Times New Roman" w:hAnsi="Times New Roman" w:cs="Times New Roman"/>
          <w:sz w:val="24"/>
          <w:szCs w:val="24"/>
        </w:rPr>
        <w:t xml:space="preserve">karnych </w:t>
      </w:r>
      <w:r w:rsidRPr="00AB720C">
        <w:rPr>
          <w:rFonts w:ascii="Times New Roman" w:hAnsi="Times New Roman" w:cs="Times New Roman"/>
          <w:sz w:val="24"/>
          <w:szCs w:val="24"/>
        </w:rPr>
        <w:t>oraz niszczeni</w:t>
      </w:r>
      <w:r w:rsidR="00E86046" w:rsidRPr="00AB720C">
        <w:rPr>
          <w:rFonts w:ascii="Times New Roman" w:hAnsi="Times New Roman" w:cs="Times New Roman"/>
          <w:sz w:val="24"/>
          <w:szCs w:val="24"/>
        </w:rPr>
        <w:t>a</w:t>
      </w:r>
      <w:r w:rsidRPr="00AB720C">
        <w:rPr>
          <w:rFonts w:ascii="Times New Roman" w:hAnsi="Times New Roman" w:cs="Times New Roman"/>
          <w:sz w:val="24"/>
          <w:szCs w:val="24"/>
        </w:rPr>
        <w:t xml:space="preserve"> tych materiałów, a skończywszy na obowiązkach informacyjnych wobec Sejmu i Senatu. Realizując </w:t>
      </w:r>
      <w:r w:rsidR="00DB0791" w:rsidRPr="00AB720C">
        <w:rPr>
          <w:rFonts w:ascii="Times New Roman" w:hAnsi="Times New Roman" w:cs="Times New Roman"/>
          <w:sz w:val="24"/>
          <w:szCs w:val="24"/>
        </w:rPr>
        <w:t xml:space="preserve">pkt 5 </w:t>
      </w:r>
      <w:r w:rsidRPr="00AB720C">
        <w:rPr>
          <w:rFonts w:ascii="Times New Roman" w:hAnsi="Times New Roman" w:cs="Times New Roman"/>
          <w:sz w:val="24"/>
          <w:szCs w:val="24"/>
        </w:rPr>
        <w:t>wyrok</w:t>
      </w:r>
      <w:r w:rsidR="00DB0791" w:rsidRPr="00AB720C">
        <w:rPr>
          <w:rFonts w:ascii="Times New Roman" w:hAnsi="Times New Roman" w:cs="Times New Roman"/>
          <w:sz w:val="24"/>
          <w:szCs w:val="24"/>
        </w:rPr>
        <w:t>u</w:t>
      </w:r>
      <w:r w:rsidRPr="00AB720C">
        <w:rPr>
          <w:rFonts w:ascii="Times New Roman" w:hAnsi="Times New Roman" w:cs="Times New Roman"/>
          <w:sz w:val="24"/>
          <w:szCs w:val="24"/>
        </w:rPr>
        <w:t xml:space="preserve"> Trybunału</w:t>
      </w:r>
      <w:r w:rsidR="00DB0791" w:rsidRPr="00AB720C">
        <w:rPr>
          <w:rFonts w:ascii="Times New Roman" w:hAnsi="Times New Roman" w:cs="Times New Roman"/>
          <w:sz w:val="24"/>
          <w:szCs w:val="24"/>
        </w:rPr>
        <w:t xml:space="preserve"> Konstytucyjnego</w:t>
      </w:r>
      <w:r w:rsidR="00DB0791" w:rsidRPr="00AB720C">
        <w:rPr>
          <w:rFonts w:ascii="Times New Roman" w:hAnsi="Times New Roman" w:cs="Times New Roman"/>
        </w:rPr>
        <w:t xml:space="preserve"> </w:t>
      </w:r>
      <w:r w:rsidR="00DB0791" w:rsidRPr="00AB720C">
        <w:rPr>
          <w:rFonts w:ascii="Times New Roman" w:hAnsi="Times New Roman" w:cs="Times New Roman"/>
          <w:sz w:val="24"/>
          <w:szCs w:val="24"/>
        </w:rPr>
        <w:t>w sprawie K 23/11</w:t>
      </w:r>
      <w:r w:rsidRPr="00AB720C">
        <w:rPr>
          <w:rFonts w:ascii="Times New Roman" w:hAnsi="Times New Roman" w:cs="Times New Roman"/>
          <w:sz w:val="24"/>
          <w:szCs w:val="24"/>
        </w:rPr>
        <w:t xml:space="preserve">, stwierdzający </w:t>
      </w:r>
      <w:r w:rsidR="00DB0791" w:rsidRPr="00AB720C">
        <w:rPr>
          <w:rFonts w:ascii="Times New Roman" w:hAnsi="Times New Roman" w:cs="Times New Roman"/>
          <w:sz w:val="24"/>
          <w:szCs w:val="24"/>
        </w:rPr>
        <w:t>niezgodność z Konstytucją RP obecnych</w:t>
      </w:r>
      <w:r w:rsidRPr="00AB720C">
        <w:rPr>
          <w:rFonts w:ascii="Times New Roman" w:hAnsi="Times New Roman" w:cs="Times New Roman"/>
          <w:sz w:val="24"/>
          <w:szCs w:val="24"/>
        </w:rPr>
        <w:t xml:space="preserve"> uregulowa</w:t>
      </w:r>
      <w:r w:rsidR="00DB0791" w:rsidRPr="00AB720C">
        <w:rPr>
          <w:rFonts w:ascii="Times New Roman" w:hAnsi="Times New Roman" w:cs="Times New Roman"/>
          <w:sz w:val="24"/>
          <w:szCs w:val="24"/>
        </w:rPr>
        <w:t xml:space="preserve">ń </w:t>
      </w:r>
      <w:r w:rsidRPr="00AB720C">
        <w:rPr>
          <w:rFonts w:ascii="Times New Roman" w:hAnsi="Times New Roman" w:cs="Times New Roman"/>
          <w:sz w:val="24"/>
          <w:szCs w:val="24"/>
        </w:rPr>
        <w:t>nieprzewidują</w:t>
      </w:r>
      <w:r w:rsidR="00DB0791" w:rsidRPr="00AB720C">
        <w:rPr>
          <w:rFonts w:ascii="Times New Roman" w:hAnsi="Times New Roman" w:cs="Times New Roman"/>
          <w:sz w:val="24"/>
          <w:szCs w:val="24"/>
        </w:rPr>
        <w:t>cych</w:t>
      </w:r>
      <w:r w:rsidRPr="00AB720C">
        <w:rPr>
          <w:rFonts w:ascii="Times New Roman" w:hAnsi="Times New Roman" w:cs="Times New Roman"/>
          <w:sz w:val="24"/>
          <w:szCs w:val="24"/>
        </w:rPr>
        <w:t xml:space="preserve"> niezależnej kontroli udostępniania danych telekomunikacyjnych, o których mowa w art. 180c i 180d ustawy –</w:t>
      </w:r>
      <w:r w:rsidR="003F0137" w:rsidRPr="00AB720C">
        <w:rPr>
          <w:rFonts w:ascii="Times New Roman" w:hAnsi="Times New Roman" w:cs="Times New Roman"/>
          <w:sz w:val="24"/>
          <w:szCs w:val="24"/>
        </w:rPr>
        <w:t xml:space="preserve"> </w:t>
      </w:r>
      <w:r w:rsidRPr="00AB720C">
        <w:rPr>
          <w:rFonts w:ascii="Times New Roman" w:hAnsi="Times New Roman" w:cs="Times New Roman"/>
          <w:sz w:val="24"/>
          <w:szCs w:val="24"/>
        </w:rPr>
        <w:t>Prawo telekomunikacyjne</w:t>
      </w:r>
      <w:r w:rsidR="00DB0791" w:rsidRPr="00AB720C">
        <w:rPr>
          <w:rFonts w:ascii="Times New Roman" w:hAnsi="Times New Roman" w:cs="Times New Roman"/>
          <w:sz w:val="24"/>
          <w:szCs w:val="24"/>
        </w:rPr>
        <w:t>,</w:t>
      </w:r>
      <w:r w:rsidRPr="00AB720C">
        <w:rPr>
          <w:rFonts w:ascii="Times New Roman" w:hAnsi="Times New Roman" w:cs="Times New Roman"/>
          <w:sz w:val="24"/>
          <w:szCs w:val="24"/>
        </w:rPr>
        <w:t xml:space="preserve"> w projekcie ustawy zaproponowano, aby podmiotem </w:t>
      </w:r>
      <w:r w:rsidR="003F0137" w:rsidRPr="00AB720C">
        <w:rPr>
          <w:rFonts w:ascii="Times New Roman" w:hAnsi="Times New Roman" w:cs="Times New Roman"/>
          <w:sz w:val="24"/>
          <w:szCs w:val="24"/>
        </w:rPr>
        <w:t>uprawnionym</w:t>
      </w:r>
      <w:r w:rsidRPr="00AB720C">
        <w:rPr>
          <w:rFonts w:ascii="Times New Roman" w:hAnsi="Times New Roman" w:cs="Times New Roman"/>
          <w:sz w:val="24"/>
          <w:szCs w:val="24"/>
        </w:rPr>
        <w:t xml:space="preserve"> </w:t>
      </w:r>
      <w:r w:rsidR="003F0137" w:rsidRPr="00AB720C">
        <w:rPr>
          <w:rFonts w:ascii="Times New Roman" w:hAnsi="Times New Roman" w:cs="Times New Roman"/>
          <w:sz w:val="24"/>
          <w:szCs w:val="24"/>
        </w:rPr>
        <w:t xml:space="preserve">do </w:t>
      </w:r>
      <w:r w:rsidRPr="00AB720C">
        <w:rPr>
          <w:rFonts w:ascii="Times New Roman" w:hAnsi="Times New Roman" w:cs="Times New Roman"/>
          <w:sz w:val="24"/>
          <w:szCs w:val="24"/>
        </w:rPr>
        <w:t>kontroli uzyskiwani</w:t>
      </w:r>
      <w:r w:rsidR="003F0137" w:rsidRPr="00AB720C">
        <w:rPr>
          <w:rFonts w:ascii="Times New Roman" w:hAnsi="Times New Roman" w:cs="Times New Roman"/>
          <w:sz w:val="24"/>
          <w:szCs w:val="24"/>
        </w:rPr>
        <w:t>a</w:t>
      </w:r>
      <w:r w:rsidRPr="00AB720C">
        <w:rPr>
          <w:rFonts w:ascii="Times New Roman" w:hAnsi="Times New Roman" w:cs="Times New Roman"/>
          <w:sz w:val="24"/>
          <w:szCs w:val="24"/>
        </w:rPr>
        <w:t xml:space="preserve"> danych telekomunikacyjnych został: sąd okręgowy właściwy dla siedziby podmiotu uprawnionego do złożenia wniosku – w odniesieniu do Policji, Straży Granicznej i Służby Celnej, wojskowy sąd okręgowy właściwy dla siedziby organu Żandarmerii Wojskowej, Sąd Okręgowy w Warszawie – w odniesieniu do </w:t>
      </w:r>
      <w:r w:rsidR="003F0137" w:rsidRPr="00AB720C">
        <w:rPr>
          <w:rFonts w:ascii="Times New Roman" w:hAnsi="Times New Roman" w:cs="Times New Roman"/>
          <w:sz w:val="24"/>
          <w:szCs w:val="24"/>
        </w:rPr>
        <w:t xml:space="preserve">organu </w:t>
      </w:r>
      <w:r w:rsidRPr="00AB720C">
        <w:rPr>
          <w:rFonts w:ascii="Times New Roman" w:hAnsi="Times New Roman" w:cs="Times New Roman"/>
          <w:sz w:val="24"/>
          <w:szCs w:val="24"/>
        </w:rPr>
        <w:t>kontroli skarbowej, Agencji Bezpieczeństwa Wewnętrznego i Centralnego Biura Antykorupcyjnego oraz Wojskowy Sąd Okręgowy w Warszawie – w odniesieniu do Służby Kontrwywiadu Wojskowego.</w:t>
      </w:r>
    </w:p>
    <w:p w:rsidR="00EC23DD" w:rsidRPr="00AB720C" w:rsidRDefault="00BF6E42" w:rsidP="00BF6E42">
      <w:pPr>
        <w:jc w:val="both"/>
        <w:rPr>
          <w:rFonts w:ascii="Times New Roman" w:hAnsi="Times New Roman" w:cs="Times New Roman"/>
          <w:sz w:val="24"/>
          <w:szCs w:val="24"/>
        </w:rPr>
      </w:pPr>
      <w:r w:rsidRPr="00AB720C">
        <w:rPr>
          <w:rFonts w:ascii="Times New Roman" w:hAnsi="Times New Roman" w:cs="Times New Roman"/>
          <w:sz w:val="24"/>
          <w:szCs w:val="24"/>
        </w:rPr>
        <w:t>Jednocześnie na uprawnione formacje został nałożony obowiązek przekazywania</w:t>
      </w:r>
      <w:r w:rsidR="003F0137" w:rsidRPr="00AB720C">
        <w:rPr>
          <w:rFonts w:ascii="Times New Roman" w:hAnsi="Times New Roman" w:cs="Times New Roman"/>
          <w:sz w:val="24"/>
          <w:szCs w:val="24"/>
        </w:rPr>
        <w:t xml:space="preserve"> określonemu powyżej sądowi</w:t>
      </w:r>
      <w:r w:rsidRPr="00AB720C">
        <w:rPr>
          <w:rFonts w:ascii="Times New Roman" w:hAnsi="Times New Roman" w:cs="Times New Roman"/>
          <w:sz w:val="24"/>
          <w:szCs w:val="24"/>
        </w:rPr>
        <w:t>, raz na 6 miesięcy, sprawozdań obejmujących: liczbę przypadków pozyskania w okresie sprawozdawczym danych telekomunik</w:t>
      </w:r>
      <w:r w:rsidR="00F72C5A" w:rsidRPr="00AB720C">
        <w:rPr>
          <w:rFonts w:ascii="Times New Roman" w:hAnsi="Times New Roman" w:cs="Times New Roman"/>
          <w:sz w:val="24"/>
          <w:szCs w:val="24"/>
        </w:rPr>
        <w:t>acyjnych,</w:t>
      </w:r>
      <w:r w:rsidRPr="00AB720C">
        <w:rPr>
          <w:rFonts w:ascii="Times New Roman" w:hAnsi="Times New Roman" w:cs="Times New Roman"/>
          <w:sz w:val="24"/>
          <w:szCs w:val="24"/>
        </w:rPr>
        <w:t xml:space="preserve"> pocztowych</w:t>
      </w:r>
      <w:r w:rsidR="00F72C5A" w:rsidRPr="00AB720C">
        <w:rPr>
          <w:rFonts w:ascii="Times New Roman" w:hAnsi="Times New Roman" w:cs="Times New Roman"/>
          <w:sz w:val="24"/>
          <w:szCs w:val="24"/>
        </w:rPr>
        <w:t xml:space="preserve"> lub internetowych</w:t>
      </w:r>
      <w:r w:rsidRPr="00AB720C">
        <w:rPr>
          <w:rFonts w:ascii="Times New Roman" w:hAnsi="Times New Roman" w:cs="Times New Roman"/>
          <w:sz w:val="24"/>
          <w:szCs w:val="24"/>
        </w:rPr>
        <w:t xml:space="preserve"> oraz ich rodzaj; rodzaje przestępstw, w związku z zaistnieniem których wystąpiono o dane</w:t>
      </w:r>
      <w:r w:rsidR="00813E61" w:rsidRPr="00AB720C">
        <w:rPr>
          <w:rFonts w:ascii="Times New Roman" w:hAnsi="Times New Roman" w:cs="Times New Roman"/>
          <w:sz w:val="24"/>
          <w:szCs w:val="24"/>
        </w:rPr>
        <w:t xml:space="preserve"> telekomunikacyjne,</w:t>
      </w:r>
      <w:r w:rsidR="004F10B3" w:rsidRPr="00AB720C">
        <w:rPr>
          <w:rFonts w:ascii="Times New Roman" w:hAnsi="Times New Roman" w:cs="Times New Roman"/>
          <w:sz w:val="24"/>
          <w:szCs w:val="24"/>
        </w:rPr>
        <w:t xml:space="preserve"> pocztowe</w:t>
      </w:r>
      <w:r w:rsidR="00813E61" w:rsidRPr="00AB720C">
        <w:rPr>
          <w:rFonts w:ascii="Times New Roman" w:hAnsi="Times New Roman" w:cs="Times New Roman"/>
          <w:sz w:val="24"/>
          <w:szCs w:val="24"/>
        </w:rPr>
        <w:t xml:space="preserve"> lub internetowe</w:t>
      </w:r>
      <w:r w:rsidRPr="00AB720C">
        <w:rPr>
          <w:rFonts w:ascii="Times New Roman" w:hAnsi="Times New Roman" w:cs="Times New Roman"/>
          <w:sz w:val="24"/>
          <w:szCs w:val="24"/>
        </w:rPr>
        <w:t>; liczbę przypadków, ze wskazaniem ich podziału na rodzaje spraw, w których wystąpiono o dane. W ramach kontroli, sąd okręgowy może zapoznać się z materiałami uzasadniającymi udostępni</w:t>
      </w:r>
      <w:r w:rsidR="0058739F" w:rsidRPr="00AB720C">
        <w:rPr>
          <w:rFonts w:ascii="Times New Roman" w:hAnsi="Times New Roman" w:cs="Times New Roman"/>
          <w:sz w:val="24"/>
          <w:szCs w:val="24"/>
        </w:rPr>
        <w:t>enie danych</w:t>
      </w:r>
      <w:r w:rsidRPr="00AB720C">
        <w:rPr>
          <w:rFonts w:ascii="Times New Roman" w:hAnsi="Times New Roman" w:cs="Times New Roman"/>
          <w:sz w:val="24"/>
          <w:szCs w:val="24"/>
        </w:rPr>
        <w:t xml:space="preserve">. </w:t>
      </w:r>
      <w:r w:rsidR="004011A9" w:rsidRPr="00AB720C">
        <w:rPr>
          <w:rFonts w:ascii="Times New Roman" w:hAnsi="Times New Roman" w:cs="Times New Roman"/>
          <w:sz w:val="24"/>
          <w:szCs w:val="24"/>
        </w:rPr>
        <w:t>S</w:t>
      </w:r>
      <w:r w:rsidRPr="00AB720C">
        <w:rPr>
          <w:rFonts w:ascii="Times New Roman" w:hAnsi="Times New Roman" w:cs="Times New Roman"/>
          <w:sz w:val="24"/>
          <w:szCs w:val="24"/>
        </w:rPr>
        <w:t>ąd informuje szefa służby o wyniku kontroli w terminie 30 dni od jej zakończenia</w:t>
      </w:r>
      <w:r w:rsidR="004011A9" w:rsidRPr="00AB720C">
        <w:rPr>
          <w:rFonts w:ascii="Times New Roman" w:hAnsi="Times New Roman" w:cs="Times New Roman"/>
          <w:sz w:val="24"/>
          <w:szCs w:val="24"/>
        </w:rPr>
        <w:t>.</w:t>
      </w:r>
    </w:p>
    <w:p w:rsidR="004C76B4" w:rsidRPr="00AB720C" w:rsidRDefault="00177FED" w:rsidP="004C76B4">
      <w:pPr>
        <w:jc w:val="both"/>
        <w:rPr>
          <w:rFonts w:ascii="Times New Roman" w:hAnsi="Times New Roman" w:cs="Times New Roman"/>
          <w:sz w:val="24"/>
          <w:szCs w:val="24"/>
        </w:rPr>
      </w:pPr>
      <w:r w:rsidRPr="00AB720C">
        <w:rPr>
          <w:rFonts w:ascii="Times New Roman" w:hAnsi="Times New Roman" w:cs="Times New Roman"/>
          <w:sz w:val="24"/>
          <w:szCs w:val="24"/>
        </w:rPr>
        <w:t xml:space="preserve">Z uwagi na konieczność opracowania </w:t>
      </w:r>
      <w:r w:rsidR="004C76B4" w:rsidRPr="00AB720C">
        <w:rPr>
          <w:rFonts w:ascii="Times New Roman" w:hAnsi="Times New Roman" w:cs="Times New Roman"/>
          <w:sz w:val="24"/>
          <w:szCs w:val="24"/>
        </w:rPr>
        <w:t>kompleksowe</w:t>
      </w:r>
      <w:r w:rsidRPr="00AB720C">
        <w:rPr>
          <w:rFonts w:ascii="Times New Roman" w:hAnsi="Times New Roman" w:cs="Times New Roman"/>
          <w:sz w:val="24"/>
          <w:szCs w:val="24"/>
        </w:rPr>
        <w:t>go</w:t>
      </w:r>
      <w:r w:rsidR="004C76B4" w:rsidRPr="00AB720C">
        <w:rPr>
          <w:rFonts w:ascii="Times New Roman" w:hAnsi="Times New Roman" w:cs="Times New Roman"/>
          <w:sz w:val="24"/>
          <w:szCs w:val="24"/>
        </w:rPr>
        <w:t xml:space="preserve"> </w:t>
      </w:r>
      <w:r w:rsidRPr="00AB720C">
        <w:rPr>
          <w:rFonts w:ascii="Times New Roman" w:hAnsi="Times New Roman" w:cs="Times New Roman"/>
          <w:sz w:val="24"/>
          <w:szCs w:val="24"/>
        </w:rPr>
        <w:t>ujęcia materii</w:t>
      </w:r>
      <w:r w:rsidR="004C76B4" w:rsidRPr="00AB720C">
        <w:rPr>
          <w:rFonts w:ascii="Times New Roman" w:hAnsi="Times New Roman" w:cs="Times New Roman"/>
          <w:sz w:val="24"/>
          <w:szCs w:val="24"/>
        </w:rPr>
        <w:t xml:space="preserve">, obok danych telekomunikacyjnych, kontrolą sądową </w:t>
      </w:r>
      <w:r w:rsidRPr="00AB720C">
        <w:rPr>
          <w:rFonts w:ascii="Times New Roman" w:hAnsi="Times New Roman" w:cs="Times New Roman"/>
          <w:sz w:val="24"/>
          <w:szCs w:val="24"/>
        </w:rPr>
        <w:t xml:space="preserve">objęto również </w:t>
      </w:r>
      <w:r w:rsidR="004C76B4" w:rsidRPr="00AB720C">
        <w:rPr>
          <w:rFonts w:ascii="Times New Roman" w:hAnsi="Times New Roman" w:cs="Times New Roman"/>
          <w:sz w:val="24"/>
          <w:szCs w:val="24"/>
        </w:rPr>
        <w:t xml:space="preserve">proces udostępniania </w:t>
      </w:r>
      <w:r w:rsidRPr="00AB720C">
        <w:rPr>
          <w:rFonts w:ascii="Times New Roman" w:hAnsi="Times New Roman" w:cs="Times New Roman"/>
          <w:sz w:val="24"/>
          <w:szCs w:val="24"/>
        </w:rPr>
        <w:t>uprawnionym służbom danych pocztowych</w:t>
      </w:r>
      <w:r w:rsidR="004C76B4" w:rsidRPr="00AB720C">
        <w:rPr>
          <w:rFonts w:ascii="Times New Roman" w:hAnsi="Times New Roman" w:cs="Times New Roman"/>
          <w:sz w:val="24"/>
          <w:szCs w:val="24"/>
        </w:rPr>
        <w:t xml:space="preserve">, </w:t>
      </w:r>
      <w:r w:rsidRPr="00AB720C">
        <w:rPr>
          <w:rFonts w:ascii="Times New Roman" w:hAnsi="Times New Roman" w:cs="Times New Roman"/>
          <w:sz w:val="24"/>
          <w:szCs w:val="24"/>
        </w:rPr>
        <w:t xml:space="preserve">określonych </w:t>
      </w:r>
      <w:r w:rsidR="004C76B4" w:rsidRPr="00AB720C">
        <w:rPr>
          <w:rFonts w:ascii="Times New Roman" w:hAnsi="Times New Roman" w:cs="Times New Roman"/>
          <w:sz w:val="24"/>
          <w:szCs w:val="24"/>
        </w:rPr>
        <w:t xml:space="preserve">na podstawie ustawy z dnia 23 listopada 2012 r. – Prawo pocztowe (Dz. U. z 2012 r. poz. 1529) </w:t>
      </w:r>
      <w:r w:rsidRPr="00AB720C">
        <w:rPr>
          <w:rFonts w:ascii="Times New Roman" w:hAnsi="Times New Roman" w:cs="Times New Roman"/>
          <w:sz w:val="24"/>
          <w:szCs w:val="24"/>
        </w:rPr>
        <w:t xml:space="preserve">oraz </w:t>
      </w:r>
      <w:r w:rsidR="003415EC" w:rsidRPr="00AB720C">
        <w:rPr>
          <w:rFonts w:ascii="Times New Roman" w:hAnsi="Times New Roman" w:cs="Times New Roman"/>
          <w:sz w:val="24"/>
          <w:szCs w:val="24"/>
        </w:rPr>
        <w:t xml:space="preserve">tzw. danych internetowych, określonych </w:t>
      </w:r>
      <w:r w:rsidR="004B0D81" w:rsidRPr="00AB720C">
        <w:rPr>
          <w:rFonts w:ascii="Times New Roman" w:hAnsi="Times New Roman" w:cs="Times New Roman"/>
          <w:sz w:val="24"/>
          <w:szCs w:val="24"/>
        </w:rPr>
        <w:br/>
      </w:r>
      <w:r w:rsidR="003415EC" w:rsidRPr="00AB720C">
        <w:rPr>
          <w:rFonts w:ascii="Times New Roman" w:hAnsi="Times New Roman" w:cs="Times New Roman"/>
          <w:sz w:val="24"/>
          <w:szCs w:val="24"/>
        </w:rPr>
        <w:t>w art. 18 ust. 1-5 ustawy z dnia 18 lipca 2002 r. o świa</w:t>
      </w:r>
      <w:r w:rsidR="004F3FAE" w:rsidRPr="00AB720C">
        <w:rPr>
          <w:rFonts w:ascii="Times New Roman" w:hAnsi="Times New Roman" w:cs="Times New Roman"/>
          <w:sz w:val="24"/>
          <w:szCs w:val="24"/>
        </w:rPr>
        <w:t>dczeniu usług drogą elektroniczną</w:t>
      </w:r>
      <w:r w:rsidR="003415EC" w:rsidRPr="00AB720C">
        <w:rPr>
          <w:rFonts w:ascii="Times New Roman" w:hAnsi="Times New Roman" w:cs="Times New Roman"/>
          <w:sz w:val="24"/>
          <w:szCs w:val="24"/>
        </w:rPr>
        <w:t xml:space="preserve"> (Dz. U. z 2013 r. poz</w:t>
      </w:r>
      <w:r w:rsidR="00CE4D91" w:rsidRPr="00AB720C">
        <w:rPr>
          <w:rFonts w:ascii="Times New Roman" w:hAnsi="Times New Roman" w:cs="Times New Roman"/>
          <w:sz w:val="24"/>
          <w:szCs w:val="24"/>
        </w:rPr>
        <w:t>. 1422</w:t>
      </w:r>
      <w:r w:rsidR="003415EC" w:rsidRPr="00AB720C">
        <w:rPr>
          <w:rFonts w:ascii="Times New Roman" w:hAnsi="Times New Roman" w:cs="Times New Roman"/>
          <w:sz w:val="24"/>
          <w:szCs w:val="24"/>
        </w:rPr>
        <w:t xml:space="preserve">). </w:t>
      </w:r>
      <w:r w:rsidR="004C76B4" w:rsidRPr="00AB720C">
        <w:rPr>
          <w:rFonts w:ascii="Times New Roman" w:hAnsi="Times New Roman" w:cs="Times New Roman"/>
          <w:sz w:val="24"/>
          <w:szCs w:val="24"/>
        </w:rPr>
        <w:t xml:space="preserve">Pomimo, że </w:t>
      </w:r>
      <w:r w:rsidRPr="00AB720C">
        <w:rPr>
          <w:rFonts w:ascii="Times New Roman" w:hAnsi="Times New Roman" w:cs="Times New Roman"/>
          <w:sz w:val="24"/>
          <w:szCs w:val="24"/>
        </w:rPr>
        <w:t xml:space="preserve">pkt 5 </w:t>
      </w:r>
      <w:r w:rsidR="004C76B4" w:rsidRPr="00AB720C">
        <w:rPr>
          <w:rFonts w:ascii="Times New Roman" w:hAnsi="Times New Roman" w:cs="Times New Roman"/>
          <w:sz w:val="24"/>
          <w:szCs w:val="24"/>
        </w:rPr>
        <w:t>wyrok</w:t>
      </w:r>
      <w:r w:rsidRPr="00AB720C">
        <w:rPr>
          <w:rFonts w:ascii="Times New Roman" w:hAnsi="Times New Roman" w:cs="Times New Roman"/>
          <w:sz w:val="24"/>
          <w:szCs w:val="24"/>
        </w:rPr>
        <w:t>u</w:t>
      </w:r>
      <w:r w:rsidR="004C76B4" w:rsidRPr="00AB720C">
        <w:rPr>
          <w:rFonts w:ascii="Times New Roman" w:hAnsi="Times New Roman" w:cs="Times New Roman"/>
          <w:sz w:val="24"/>
          <w:szCs w:val="24"/>
        </w:rPr>
        <w:t xml:space="preserve"> </w:t>
      </w:r>
      <w:r w:rsidRPr="00AB720C">
        <w:rPr>
          <w:rFonts w:ascii="Times New Roman" w:hAnsi="Times New Roman" w:cs="Times New Roman"/>
          <w:sz w:val="24"/>
          <w:szCs w:val="24"/>
        </w:rPr>
        <w:t>Trybunału o sygn. K 23/11</w:t>
      </w:r>
      <w:r w:rsidR="004C76B4" w:rsidRPr="00AB720C">
        <w:rPr>
          <w:rFonts w:ascii="Times New Roman" w:hAnsi="Times New Roman" w:cs="Times New Roman"/>
          <w:sz w:val="24"/>
          <w:szCs w:val="24"/>
        </w:rPr>
        <w:t xml:space="preserve"> nie obejmuje swoim zakresem danych uzyskiwanych na podstawie prawa pocztowego</w:t>
      </w:r>
      <w:r w:rsidR="00833CC7" w:rsidRPr="00AB720C">
        <w:rPr>
          <w:rFonts w:ascii="Times New Roman" w:hAnsi="Times New Roman" w:cs="Times New Roman"/>
          <w:sz w:val="24"/>
          <w:szCs w:val="24"/>
        </w:rPr>
        <w:t xml:space="preserve"> oraz </w:t>
      </w:r>
      <w:r w:rsidR="00120EBF" w:rsidRPr="00AB720C">
        <w:rPr>
          <w:rFonts w:ascii="Times New Roman" w:hAnsi="Times New Roman" w:cs="Times New Roman"/>
          <w:sz w:val="24"/>
          <w:szCs w:val="24"/>
        </w:rPr>
        <w:t xml:space="preserve">danych uzyskiwanych </w:t>
      </w:r>
      <w:r w:rsidR="00833CC7" w:rsidRPr="00AB720C">
        <w:rPr>
          <w:rFonts w:ascii="Times New Roman" w:hAnsi="Times New Roman" w:cs="Times New Roman"/>
          <w:sz w:val="24"/>
          <w:szCs w:val="24"/>
        </w:rPr>
        <w:t>na podstawie ustawy o świadczeniu usług drogą elektroniczną</w:t>
      </w:r>
      <w:r w:rsidR="004C76B4" w:rsidRPr="00AB720C">
        <w:rPr>
          <w:rFonts w:ascii="Times New Roman" w:hAnsi="Times New Roman" w:cs="Times New Roman"/>
          <w:sz w:val="24"/>
          <w:szCs w:val="24"/>
        </w:rPr>
        <w:t xml:space="preserve">, powyższe </w:t>
      </w:r>
      <w:r w:rsidRPr="00AB720C">
        <w:rPr>
          <w:rFonts w:ascii="Times New Roman" w:hAnsi="Times New Roman" w:cs="Times New Roman"/>
          <w:sz w:val="24"/>
          <w:szCs w:val="24"/>
        </w:rPr>
        <w:t xml:space="preserve">rozszerzenie zakresu przedmiotowego kontroli </w:t>
      </w:r>
      <w:r w:rsidR="004C76B4" w:rsidRPr="00AB720C">
        <w:rPr>
          <w:rFonts w:ascii="Times New Roman" w:hAnsi="Times New Roman" w:cs="Times New Roman"/>
          <w:sz w:val="24"/>
          <w:szCs w:val="24"/>
        </w:rPr>
        <w:t xml:space="preserve">znajduje uzasadnienie w tym, że działalność służb w tych obszarach w podobnym stopniu ingeruje w prawa i wolności obywatelskie jak proces pozyskiwania danych telekomunikacyjnych. Projekt przewiduje również takie same przesłanki udostępniania, procedury weryfikacji oraz niszczenia udostępnianych </w:t>
      </w:r>
      <w:r w:rsidRPr="00AB720C">
        <w:rPr>
          <w:rFonts w:ascii="Times New Roman" w:hAnsi="Times New Roman" w:cs="Times New Roman"/>
          <w:sz w:val="24"/>
          <w:szCs w:val="24"/>
        </w:rPr>
        <w:t xml:space="preserve">służbom </w:t>
      </w:r>
      <w:r w:rsidR="004C76B4" w:rsidRPr="00AB720C">
        <w:rPr>
          <w:rFonts w:ascii="Times New Roman" w:hAnsi="Times New Roman" w:cs="Times New Roman"/>
          <w:sz w:val="24"/>
          <w:szCs w:val="24"/>
        </w:rPr>
        <w:t>danych pocztowych</w:t>
      </w:r>
      <w:r w:rsidR="00FF583B" w:rsidRPr="00AB720C">
        <w:rPr>
          <w:rFonts w:ascii="Times New Roman" w:hAnsi="Times New Roman" w:cs="Times New Roman"/>
          <w:sz w:val="24"/>
          <w:szCs w:val="24"/>
        </w:rPr>
        <w:t xml:space="preserve"> oraz danych </w:t>
      </w:r>
      <w:r w:rsidRPr="00AB720C">
        <w:rPr>
          <w:rFonts w:ascii="Times New Roman" w:hAnsi="Times New Roman" w:cs="Times New Roman"/>
          <w:sz w:val="24"/>
          <w:szCs w:val="24"/>
        </w:rPr>
        <w:t>o których mowa w</w:t>
      </w:r>
      <w:r w:rsidR="00FF583B" w:rsidRPr="00AB720C">
        <w:rPr>
          <w:rFonts w:ascii="Times New Roman" w:hAnsi="Times New Roman" w:cs="Times New Roman"/>
          <w:sz w:val="24"/>
          <w:szCs w:val="24"/>
        </w:rPr>
        <w:t xml:space="preserve"> ustaw</w:t>
      </w:r>
      <w:r w:rsidRPr="00AB720C">
        <w:rPr>
          <w:rFonts w:ascii="Times New Roman" w:hAnsi="Times New Roman" w:cs="Times New Roman"/>
          <w:sz w:val="24"/>
          <w:szCs w:val="24"/>
        </w:rPr>
        <w:t>ie</w:t>
      </w:r>
      <w:r w:rsidR="00FF583B" w:rsidRPr="00AB720C">
        <w:rPr>
          <w:rFonts w:ascii="Times New Roman" w:hAnsi="Times New Roman" w:cs="Times New Roman"/>
          <w:sz w:val="24"/>
          <w:szCs w:val="24"/>
        </w:rPr>
        <w:t xml:space="preserve"> o świadczeniu usług drogą elektroniczną</w:t>
      </w:r>
      <w:r w:rsidR="0029762A" w:rsidRPr="00AB720C">
        <w:rPr>
          <w:rFonts w:ascii="Times New Roman" w:hAnsi="Times New Roman" w:cs="Times New Roman"/>
          <w:sz w:val="24"/>
          <w:szCs w:val="24"/>
        </w:rPr>
        <w:t xml:space="preserve">, </w:t>
      </w:r>
      <w:r w:rsidR="004C76B4" w:rsidRPr="00AB720C">
        <w:rPr>
          <w:rFonts w:ascii="Times New Roman" w:hAnsi="Times New Roman" w:cs="Times New Roman"/>
          <w:sz w:val="24"/>
          <w:szCs w:val="24"/>
        </w:rPr>
        <w:t xml:space="preserve">zbędnych dla prowadzonego postępowania. Skorelowanie regulacji prawnych w stosunku do </w:t>
      </w:r>
      <w:r w:rsidRPr="00AB720C">
        <w:rPr>
          <w:rFonts w:ascii="Times New Roman" w:hAnsi="Times New Roman" w:cs="Times New Roman"/>
          <w:sz w:val="24"/>
          <w:szCs w:val="24"/>
        </w:rPr>
        <w:t xml:space="preserve">wszystkich </w:t>
      </w:r>
      <w:r w:rsidR="004C76B4" w:rsidRPr="00AB720C">
        <w:rPr>
          <w:rFonts w:ascii="Times New Roman" w:hAnsi="Times New Roman" w:cs="Times New Roman"/>
          <w:sz w:val="24"/>
          <w:szCs w:val="24"/>
        </w:rPr>
        <w:t>obszar</w:t>
      </w:r>
      <w:r w:rsidRPr="00AB720C">
        <w:rPr>
          <w:rFonts w:ascii="Times New Roman" w:hAnsi="Times New Roman" w:cs="Times New Roman"/>
          <w:sz w:val="24"/>
          <w:szCs w:val="24"/>
        </w:rPr>
        <w:t>ów</w:t>
      </w:r>
      <w:r w:rsidR="004C76B4" w:rsidRPr="00AB720C">
        <w:rPr>
          <w:rFonts w:ascii="Times New Roman" w:hAnsi="Times New Roman" w:cs="Times New Roman"/>
          <w:sz w:val="24"/>
          <w:szCs w:val="24"/>
        </w:rPr>
        <w:t xml:space="preserve"> danych </w:t>
      </w:r>
      <w:r w:rsidRPr="00AB720C">
        <w:rPr>
          <w:rFonts w:ascii="Times New Roman" w:hAnsi="Times New Roman" w:cs="Times New Roman"/>
          <w:sz w:val="24"/>
          <w:szCs w:val="24"/>
        </w:rPr>
        <w:t xml:space="preserve">dotyczących sfery komunikacji między osobami </w:t>
      </w:r>
      <w:r w:rsidR="004C76B4" w:rsidRPr="00AB720C">
        <w:rPr>
          <w:rFonts w:ascii="Times New Roman" w:hAnsi="Times New Roman" w:cs="Times New Roman"/>
          <w:sz w:val="24"/>
          <w:szCs w:val="24"/>
        </w:rPr>
        <w:t>stanowi rozwiązanie systemowe służące pogłębieniu zaufania obywateli do organów państwowych.</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lastRenderedPageBreak/>
        <w:t>3.</w:t>
      </w:r>
      <w:r w:rsidR="00105EEB" w:rsidRPr="00AB720C">
        <w:rPr>
          <w:rFonts w:ascii="Times New Roman" w:hAnsi="Times New Roman" w:cs="Times New Roman"/>
          <w:sz w:val="24"/>
          <w:szCs w:val="24"/>
          <w:u w:val="single"/>
        </w:rPr>
        <w:t>6</w:t>
      </w:r>
      <w:r w:rsidRPr="00AB720C">
        <w:rPr>
          <w:rFonts w:ascii="Times New Roman" w:hAnsi="Times New Roman" w:cs="Times New Roman"/>
          <w:sz w:val="24"/>
          <w:szCs w:val="24"/>
          <w:u w:val="single"/>
        </w:rPr>
        <w:t xml:space="preserve">. </w:t>
      </w:r>
      <w:r w:rsidR="00177FED" w:rsidRPr="00AB720C">
        <w:rPr>
          <w:rFonts w:ascii="Times New Roman" w:hAnsi="Times New Roman" w:cs="Times New Roman"/>
          <w:sz w:val="24"/>
          <w:szCs w:val="24"/>
          <w:u w:val="single"/>
        </w:rPr>
        <w:t>Z</w:t>
      </w:r>
      <w:r w:rsidRPr="00AB720C">
        <w:rPr>
          <w:rFonts w:ascii="Times New Roman" w:hAnsi="Times New Roman" w:cs="Times New Roman"/>
          <w:sz w:val="24"/>
          <w:szCs w:val="24"/>
          <w:u w:val="single"/>
        </w:rPr>
        <w:t xml:space="preserve">asady postępowania z materiałami, które mogą zawierać informacje objęte tajemnicą zawodową (notarialną, adwokacką, radcy prawnego, doradcy podatkowego, lekarską, dziennikarską lub statystyczną), albo </w:t>
      </w:r>
      <w:r w:rsidR="00177FED" w:rsidRPr="00AB720C">
        <w:rPr>
          <w:rFonts w:ascii="Times New Roman" w:hAnsi="Times New Roman" w:cs="Times New Roman"/>
          <w:sz w:val="24"/>
          <w:szCs w:val="24"/>
          <w:u w:val="single"/>
        </w:rPr>
        <w:t xml:space="preserve">są </w:t>
      </w:r>
      <w:r w:rsidRPr="00AB720C">
        <w:rPr>
          <w:rFonts w:ascii="Times New Roman" w:hAnsi="Times New Roman" w:cs="Times New Roman"/>
          <w:sz w:val="24"/>
          <w:szCs w:val="24"/>
          <w:u w:val="single"/>
        </w:rPr>
        <w:t>objęte zakazami dowodowymi.</w:t>
      </w:r>
    </w:p>
    <w:p w:rsidR="0020498E" w:rsidRPr="00AB720C" w:rsidDel="003422D3" w:rsidRDefault="004D162D" w:rsidP="0020498E">
      <w:pPr>
        <w:jc w:val="both"/>
        <w:rPr>
          <w:rFonts w:ascii="Times New Roman" w:hAnsi="Times New Roman" w:cs="Times New Roman"/>
          <w:sz w:val="24"/>
          <w:szCs w:val="24"/>
        </w:rPr>
      </w:pPr>
      <w:r w:rsidRPr="00AB720C">
        <w:rPr>
          <w:rFonts w:ascii="Times New Roman" w:hAnsi="Times New Roman" w:cs="Times New Roman"/>
          <w:sz w:val="24"/>
          <w:szCs w:val="24"/>
        </w:rPr>
        <w:t>Kierując się potrzebą w</w:t>
      </w:r>
      <w:r w:rsidR="00FB58C2" w:rsidRPr="00AB720C">
        <w:rPr>
          <w:rFonts w:ascii="Times New Roman" w:hAnsi="Times New Roman" w:cs="Times New Roman"/>
          <w:sz w:val="24"/>
          <w:szCs w:val="24"/>
        </w:rPr>
        <w:t>ykon</w:t>
      </w:r>
      <w:r w:rsidRPr="00AB720C">
        <w:rPr>
          <w:rFonts w:ascii="Times New Roman" w:hAnsi="Times New Roman" w:cs="Times New Roman"/>
          <w:sz w:val="24"/>
          <w:szCs w:val="24"/>
        </w:rPr>
        <w:t>ania</w:t>
      </w:r>
      <w:r w:rsidR="00FB58C2" w:rsidRPr="00AB720C">
        <w:rPr>
          <w:rFonts w:ascii="Times New Roman" w:hAnsi="Times New Roman" w:cs="Times New Roman"/>
          <w:sz w:val="24"/>
          <w:szCs w:val="24"/>
        </w:rPr>
        <w:t xml:space="preserve"> </w:t>
      </w:r>
      <w:r w:rsidRPr="00AB720C">
        <w:rPr>
          <w:rFonts w:ascii="Times New Roman" w:hAnsi="Times New Roman" w:cs="Times New Roman"/>
          <w:sz w:val="24"/>
          <w:szCs w:val="24"/>
        </w:rPr>
        <w:t xml:space="preserve">pkt 6 </w:t>
      </w:r>
      <w:r w:rsidR="00FB58C2" w:rsidRPr="00AB720C">
        <w:rPr>
          <w:rFonts w:ascii="Times New Roman" w:hAnsi="Times New Roman" w:cs="Times New Roman"/>
          <w:sz w:val="24"/>
          <w:szCs w:val="24"/>
        </w:rPr>
        <w:t>wyrok</w:t>
      </w:r>
      <w:r w:rsidRPr="00AB720C">
        <w:rPr>
          <w:rFonts w:ascii="Times New Roman" w:hAnsi="Times New Roman" w:cs="Times New Roman"/>
          <w:sz w:val="24"/>
          <w:szCs w:val="24"/>
        </w:rPr>
        <w:t>u</w:t>
      </w:r>
      <w:r w:rsidR="00FB58C2" w:rsidRPr="00AB720C">
        <w:rPr>
          <w:rFonts w:ascii="Times New Roman" w:hAnsi="Times New Roman" w:cs="Times New Roman"/>
          <w:sz w:val="24"/>
          <w:szCs w:val="24"/>
        </w:rPr>
        <w:t xml:space="preserve"> Trybunału </w:t>
      </w:r>
      <w:r w:rsidRPr="00AB720C">
        <w:rPr>
          <w:rFonts w:ascii="Times New Roman" w:hAnsi="Times New Roman" w:cs="Times New Roman"/>
          <w:sz w:val="24"/>
          <w:szCs w:val="24"/>
        </w:rPr>
        <w:t xml:space="preserve">Konstytucyjnego o sygn. K 23/11 </w:t>
      </w:r>
      <w:r w:rsidR="00FB58C2" w:rsidRPr="00AB720C">
        <w:rPr>
          <w:rFonts w:ascii="Times New Roman" w:hAnsi="Times New Roman" w:cs="Times New Roman"/>
          <w:sz w:val="24"/>
          <w:szCs w:val="24"/>
        </w:rPr>
        <w:t>odnosząc</w:t>
      </w:r>
      <w:r w:rsidRPr="00AB720C">
        <w:rPr>
          <w:rFonts w:ascii="Times New Roman" w:hAnsi="Times New Roman" w:cs="Times New Roman"/>
          <w:sz w:val="24"/>
          <w:szCs w:val="24"/>
        </w:rPr>
        <w:t>ego</w:t>
      </w:r>
      <w:r w:rsidR="00FB58C2" w:rsidRPr="00AB720C">
        <w:rPr>
          <w:rFonts w:ascii="Times New Roman" w:hAnsi="Times New Roman" w:cs="Times New Roman"/>
          <w:sz w:val="24"/>
          <w:szCs w:val="24"/>
        </w:rPr>
        <w:t xml:space="preserve"> się do niekonstytucyjności przepisów regulujących kontrolę operacyjną, ze względu na brak regulacji przewidującej gwarancję niezwłocznego, komisyjnego </w:t>
      </w:r>
      <w:r w:rsidR="004B0D81" w:rsidRPr="00AB720C">
        <w:rPr>
          <w:rFonts w:ascii="Times New Roman" w:hAnsi="Times New Roman" w:cs="Times New Roman"/>
          <w:sz w:val="24"/>
          <w:szCs w:val="24"/>
        </w:rPr>
        <w:br/>
      </w:r>
      <w:r w:rsidR="00FB58C2" w:rsidRPr="00AB720C">
        <w:rPr>
          <w:rFonts w:ascii="Times New Roman" w:hAnsi="Times New Roman" w:cs="Times New Roman"/>
          <w:sz w:val="24"/>
          <w:szCs w:val="24"/>
        </w:rPr>
        <w:t>i protokolarnego zniszczenia materiałów zawierających informacje objęte zakazami dowodowymi, co do których sąd nie uchylił tajemnicy zawodowej, bądź uchylenie było niedopuszczalne, w poszczególnych ustawach pragmatycznych wprowadzono zasady postępowania z materiałami uzyskanymi w ramach czynności operacyjno-rozpoznawczych, które mogą zawierać informacje objęte tajemnicą zawodową. W projektowanych: art. 19 ust.</w:t>
      </w:r>
      <w:r w:rsidRPr="00AB720C">
        <w:rPr>
          <w:rFonts w:ascii="Times New Roman" w:hAnsi="Times New Roman" w:cs="Times New Roman"/>
          <w:sz w:val="24"/>
          <w:szCs w:val="24"/>
        </w:rPr>
        <w:t> </w:t>
      </w:r>
      <w:r w:rsidR="00FB58C2" w:rsidRPr="00AB720C">
        <w:rPr>
          <w:rFonts w:ascii="Times New Roman" w:hAnsi="Times New Roman" w:cs="Times New Roman"/>
          <w:sz w:val="24"/>
          <w:szCs w:val="24"/>
        </w:rPr>
        <w:t>15f–15</w:t>
      </w:r>
      <w:r w:rsidRPr="00AB720C">
        <w:rPr>
          <w:rFonts w:ascii="Times New Roman" w:hAnsi="Times New Roman" w:cs="Times New Roman"/>
          <w:sz w:val="24"/>
          <w:szCs w:val="24"/>
        </w:rPr>
        <w:t>j</w:t>
      </w:r>
      <w:r w:rsidR="00FB58C2" w:rsidRPr="00AB720C">
        <w:rPr>
          <w:rFonts w:ascii="Times New Roman" w:hAnsi="Times New Roman" w:cs="Times New Roman"/>
          <w:sz w:val="24"/>
          <w:szCs w:val="24"/>
        </w:rPr>
        <w:t xml:space="preserve"> ustawy o Policji, art. 9e ust. 16f–16</w:t>
      </w:r>
      <w:r w:rsidRPr="00AB720C">
        <w:rPr>
          <w:rFonts w:ascii="Times New Roman" w:hAnsi="Times New Roman" w:cs="Times New Roman"/>
          <w:sz w:val="24"/>
          <w:szCs w:val="24"/>
        </w:rPr>
        <w:t>j</w:t>
      </w:r>
      <w:r w:rsidR="00FB58C2" w:rsidRPr="00AB720C">
        <w:rPr>
          <w:rFonts w:ascii="Times New Roman" w:hAnsi="Times New Roman" w:cs="Times New Roman"/>
          <w:sz w:val="24"/>
          <w:szCs w:val="24"/>
        </w:rPr>
        <w:t xml:space="preserve"> ustawy o SG, art. 36d ust. 1f–1</w:t>
      </w:r>
      <w:r w:rsidRPr="00AB720C">
        <w:rPr>
          <w:rFonts w:ascii="Times New Roman" w:hAnsi="Times New Roman" w:cs="Times New Roman"/>
          <w:sz w:val="24"/>
          <w:szCs w:val="24"/>
        </w:rPr>
        <w:t>i</w:t>
      </w:r>
      <w:r w:rsidR="00FB58C2" w:rsidRPr="00AB720C">
        <w:rPr>
          <w:rFonts w:ascii="Times New Roman" w:hAnsi="Times New Roman" w:cs="Times New Roman"/>
          <w:sz w:val="24"/>
          <w:szCs w:val="24"/>
        </w:rPr>
        <w:t xml:space="preserve"> ustawy </w:t>
      </w:r>
      <w:r w:rsidR="004B0D81" w:rsidRPr="00AB720C">
        <w:rPr>
          <w:rFonts w:ascii="Times New Roman" w:hAnsi="Times New Roman" w:cs="Times New Roman"/>
          <w:sz w:val="24"/>
          <w:szCs w:val="24"/>
        </w:rPr>
        <w:br/>
      </w:r>
      <w:r w:rsidR="00FB58C2" w:rsidRPr="00AB720C">
        <w:rPr>
          <w:rFonts w:ascii="Times New Roman" w:hAnsi="Times New Roman" w:cs="Times New Roman"/>
          <w:sz w:val="24"/>
          <w:szCs w:val="24"/>
        </w:rPr>
        <w:t>o kontroli skarbowej, art. 31 ust. 16f–16</w:t>
      </w:r>
      <w:r w:rsidRPr="00AB720C">
        <w:rPr>
          <w:rFonts w:ascii="Times New Roman" w:hAnsi="Times New Roman" w:cs="Times New Roman"/>
          <w:sz w:val="24"/>
          <w:szCs w:val="24"/>
        </w:rPr>
        <w:t>j</w:t>
      </w:r>
      <w:r w:rsidR="00FB58C2" w:rsidRPr="00AB720C">
        <w:rPr>
          <w:rFonts w:ascii="Times New Roman" w:hAnsi="Times New Roman" w:cs="Times New Roman"/>
          <w:sz w:val="24"/>
          <w:szCs w:val="24"/>
        </w:rPr>
        <w:t xml:space="preserve"> ustawy o ŻW, art. 27 ust. 15h–15</w:t>
      </w:r>
      <w:r w:rsidR="0020498E" w:rsidRPr="00AB720C">
        <w:rPr>
          <w:rFonts w:ascii="Times New Roman" w:hAnsi="Times New Roman" w:cs="Times New Roman"/>
          <w:sz w:val="24"/>
          <w:szCs w:val="24"/>
        </w:rPr>
        <w:t>l</w:t>
      </w:r>
      <w:r w:rsidR="00FB58C2" w:rsidRPr="00AB720C">
        <w:rPr>
          <w:rFonts w:ascii="Times New Roman" w:hAnsi="Times New Roman" w:cs="Times New Roman"/>
          <w:sz w:val="24"/>
          <w:szCs w:val="24"/>
        </w:rPr>
        <w:t xml:space="preserve"> ustawy o ABW </w:t>
      </w:r>
      <w:r w:rsidR="004B0D81" w:rsidRPr="00AB720C">
        <w:rPr>
          <w:rFonts w:ascii="Times New Roman" w:hAnsi="Times New Roman" w:cs="Times New Roman"/>
          <w:sz w:val="24"/>
          <w:szCs w:val="24"/>
        </w:rPr>
        <w:br/>
      </w:r>
      <w:r w:rsidR="00FB58C2" w:rsidRPr="00AB720C">
        <w:rPr>
          <w:rFonts w:ascii="Times New Roman" w:hAnsi="Times New Roman" w:cs="Times New Roman"/>
          <w:sz w:val="24"/>
          <w:szCs w:val="24"/>
        </w:rPr>
        <w:t>i AW, art. 31 ust. 14f–14</w:t>
      </w:r>
      <w:r w:rsidR="0020498E" w:rsidRPr="00AB720C">
        <w:rPr>
          <w:rFonts w:ascii="Times New Roman" w:hAnsi="Times New Roman" w:cs="Times New Roman"/>
          <w:sz w:val="24"/>
          <w:szCs w:val="24"/>
        </w:rPr>
        <w:t>j</w:t>
      </w:r>
      <w:r w:rsidR="00FB58C2" w:rsidRPr="00AB720C">
        <w:rPr>
          <w:rFonts w:ascii="Times New Roman" w:hAnsi="Times New Roman" w:cs="Times New Roman"/>
          <w:sz w:val="24"/>
          <w:szCs w:val="24"/>
        </w:rPr>
        <w:t xml:space="preserve"> ustawy o SKW i SWW, art. 17 ust. 15</w:t>
      </w:r>
      <w:r w:rsidR="0020498E" w:rsidRPr="00AB720C">
        <w:rPr>
          <w:rFonts w:ascii="Times New Roman" w:hAnsi="Times New Roman" w:cs="Times New Roman"/>
          <w:sz w:val="24"/>
          <w:szCs w:val="24"/>
        </w:rPr>
        <w:t>f</w:t>
      </w:r>
      <w:r w:rsidR="00FB58C2" w:rsidRPr="00AB720C">
        <w:rPr>
          <w:rFonts w:ascii="Times New Roman" w:hAnsi="Times New Roman" w:cs="Times New Roman"/>
          <w:sz w:val="24"/>
          <w:szCs w:val="24"/>
        </w:rPr>
        <w:t>–15</w:t>
      </w:r>
      <w:r w:rsidR="0020498E" w:rsidRPr="00AB720C">
        <w:rPr>
          <w:rFonts w:ascii="Times New Roman" w:hAnsi="Times New Roman" w:cs="Times New Roman"/>
          <w:sz w:val="24"/>
          <w:szCs w:val="24"/>
        </w:rPr>
        <w:t>j</w:t>
      </w:r>
      <w:r w:rsidR="00FB58C2" w:rsidRPr="00AB720C">
        <w:rPr>
          <w:rFonts w:ascii="Times New Roman" w:hAnsi="Times New Roman" w:cs="Times New Roman"/>
          <w:sz w:val="24"/>
          <w:szCs w:val="24"/>
        </w:rPr>
        <w:t xml:space="preserve"> ustawy o CBA, zaproponowano, aby w przypadku, w którym </w:t>
      </w:r>
      <w:r w:rsidR="004A4071" w:rsidRPr="00AB720C">
        <w:rPr>
          <w:rFonts w:ascii="Times New Roman" w:hAnsi="Times New Roman" w:cs="Times New Roman"/>
          <w:sz w:val="24"/>
          <w:szCs w:val="24"/>
        </w:rPr>
        <w:t xml:space="preserve">będzie zachodzić przypuszczenie, że </w:t>
      </w:r>
      <w:r w:rsidR="00FB58C2" w:rsidRPr="00AB720C">
        <w:rPr>
          <w:rFonts w:ascii="Times New Roman" w:hAnsi="Times New Roman" w:cs="Times New Roman"/>
          <w:sz w:val="24"/>
          <w:szCs w:val="24"/>
        </w:rPr>
        <w:t>materiały uzyskane w wyniku kontroli operacyjnej będą zawierać informacje stanowiące tajemnice związane z wykonywaniem zawodu lub funkcji, o których mowa w</w:t>
      </w:r>
      <w:r w:rsidR="0020498E" w:rsidRPr="00AB720C">
        <w:rPr>
          <w:rFonts w:ascii="Times New Roman" w:hAnsi="Times New Roman" w:cs="Times New Roman"/>
          <w:sz w:val="24"/>
          <w:szCs w:val="24"/>
        </w:rPr>
        <w:t xml:space="preserve"> </w:t>
      </w:r>
      <w:r w:rsidR="00FB58C2" w:rsidRPr="00AB720C">
        <w:rPr>
          <w:rFonts w:ascii="Times New Roman" w:hAnsi="Times New Roman" w:cs="Times New Roman"/>
          <w:sz w:val="24"/>
          <w:szCs w:val="24"/>
        </w:rPr>
        <w:t>art. 180 § 2 k.p.k. (tajemnicy notarialnej, adwokackiej, radcy prawnego, doradcy podatkowego, lekarskiej, dziennikarskiej lub statystycznej)</w:t>
      </w:r>
      <w:r w:rsidR="004A7655" w:rsidRPr="00AB720C">
        <w:rPr>
          <w:rFonts w:ascii="Times New Roman" w:hAnsi="Times New Roman" w:cs="Times New Roman"/>
          <w:sz w:val="24"/>
          <w:szCs w:val="24"/>
        </w:rPr>
        <w:t xml:space="preserve"> albo zawierać informacje, o których mowa w art. 178</w:t>
      </w:r>
      <w:r w:rsidR="0020498E" w:rsidRPr="00AB720C">
        <w:rPr>
          <w:rFonts w:ascii="Times New Roman" w:hAnsi="Times New Roman" w:cs="Times New Roman"/>
          <w:sz w:val="24"/>
          <w:szCs w:val="24"/>
        </w:rPr>
        <w:t>,</w:t>
      </w:r>
      <w:r w:rsidR="004A7655" w:rsidRPr="00AB720C">
        <w:rPr>
          <w:rFonts w:ascii="Times New Roman" w:hAnsi="Times New Roman" w:cs="Times New Roman"/>
          <w:sz w:val="24"/>
          <w:szCs w:val="24"/>
        </w:rPr>
        <w:t xml:space="preserve"> art.</w:t>
      </w:r>
      <w:r w:rsidR="0020498E" w:rsidRPr="00AB720C">
        <w:rPr>
          <w:rFonts w:ascii="Times New Roman" w:hAnsi="Times New Roman" w:cs="Times New Roman"/>
          <w:sz w:val="24"/>
          <w:szCs w:val="24"/>
        </w:rPr>
        <w:t> </w:t>
      </w:r>
      <w:r w:rsidR="004A7655" w:rsidRPr="00AB720C">
        <w:rPr>
          <w:rFonts w:ascii="Times New Roman" w:hAnsi="Times New Roman" w:cs="Times New Roman"/>
          <w:sz w:val="24"/>
          <w:szCs w:val="24"/>
        </w:rPr>
        <w:t>178a</w:t>
      </w:r>
      <w:r w:rsidR="0020498E" w:rsidRPr="00AB720C">
        <w:rPr>
          <w:rFonts w:ascii="Times New Roman" w:hAnsi="Times New Roman" w:cs="Times New Roman"/>
          <w:sz w:val="24"/>
          <w:szCs w:val="24"/>
        </w:rPr>
        <w:t xml:space="preserve"> albo art. 180 § 3 k.p.k.</w:t>
      </w:r>
      <w:r w:rsidR="00FB58C2" w:rsidRPr="00AB720C">
        <w:rPr>
          <w:rFonts w:ascii="Times New Roman" w:hAnsi="Times New Roman" w:cs="Times New Roman"/>
          <w:sz w:val="24"/>
          <w:szCs w:val="24"/>
        </w:rPr>
        <w:t xml:space="preserve">, </w:t>
      </w:r>
      <w:r w:rsidR="0020498E" w:rsidRPr="00AB720C">
        <w:rPr>
          <w:rFonts w:ascii="Times New Roman" w:hAnsi="Times New Roman" w:cs="Times New Roman"/>
          <w:sz w:val="24"/>
          <w:szCs w:val="24"/>
        </w:rPr>
        <w:t>szef</w:t>
      </w:r>
      <w:r w:rsidR="00FB58C2" w:rsidRPr="00AB720C">
        <w:rPr>
          <w:rFonts w:ascii="Times New Roman" w:hAnsi="Times New Roman" w:cs="Times New Roman"/>
          <w:sz w:val="24"/>
          <w:szCs w:val="24"/>
        </w:rPr>
        <w:t xml:space="preserve"> </w:t>
      </w:r>
      <w:r w:rsidR="0020498E" w:rsidRPr="00AB720C">
        <w:rPr>
          <w:rFonts w:ascii="Times New Roman" w:hAnsi="Times New Roman" w:cs="Times New Roman"/>
          <w:sz w:val="24"/>
          <w:szCs w:val="24"/>
        </w:rPr>
        <w:t xml:space="preserve">służby </w:t>
      </w:r>
      <w:r w:rsidR="00FB58C2" w:rsidRPr="00AB720C">
        <w:rPr>
          <w:rFonts w:ascii="Times New Roman" w:hAnsi="Times New Roman" w:cs="Times New Roman"/>
          <w:sz w:val="24"/>
          <w:szCs w:val="24"/>
        </w:rPr>
        <w:t>przeka</w:t>
      </w:r>
      <w:r w:rsidR="0044619B" w:rsidRPr="00AB720C">
        <w:rPr>
          <w:rFonts w:ascii="Times New Roman" w:hAnsi="Times New Roman" w:cs="Times New Roman"/>
          <w:sz w:val="24"/>
          <w:szCs w:val="24"/>
        </w:rPr>
        <w:t>że</w:t>
      </w:r>
      <w:r w:rsidR="00FB58C2" w:rsidRPr="00AB720C">
        <w:rPr>
          <w:rFonts w:ascii="Times New Roman" w:hAnsi="Times New Roman" w:cs="Times New Roman"/>
          <w:sz w:val="24"/>
          <w:szCs w:val="24"/>
        </w:rPr>
        <w:t xml:space="preserve"> je </w:t>
      </w:r>
      <w:r w:rsidR="0020498E" w:rsidRPr="00AB720C">
        <w:rPr>
          <w:rFonts w:ascii="Times New Roman" w:hAnsi="Times New Roman" w:cs="Times New Roman"/>
          <w:sz w:val="24"/>
          <w:szCs w:val="24"/>
        </w:rPr>
        <w:t xml:space="preserve">właściwemu </w:t>
      </w:r>
      <w:r w:rsidR="00FB58C2" w:rsidRPr="00AB720C">
        <w:rPr>
          <w:rFonts w:ascii="Times New Roman" w:hAnsi="Times New Roman" w:cs="Times New Roman"/>
          <w:sz w:val="24"/>
          <w:szCs w:val="24"/>
        </w:rPr>
        <w:t xml:space="preserve">prokuratorowi </w:t>
      </w:r>
      <w:r w:rsidR="0044619B" w:rsidRPr="00AB720C">
        <w:rPr>
          <w:rFonts w:ascii="Times New Roman" w:hAnsi="Times New Roman" w:cs="Times New Roman"/>
          <w:sz w:val="24"/>
          <w:szCs w:val="24"/>
        </w:rPr>
        <w:t>.</w:t>
      </w:r>
      <w:r w:rsidR="00E816D7" w:rsidRPr="00AB720C">
        <w:rPr>
          <w:rFonts w:ascii="Times New Roman" w:hAnsi="Times New Roman" w:cs="Times New Roman"/>
          <w:sz w:val="24"/>
          <w:szCs w:val="24"/>
        </w:rPr>
        <w:t xml:space="preserve"> </w:t>
      </w:r>
      <w:r w:rsidR="0020498E" w:rsidRPr="00AB720C">
        <w:rPr>
          <w:rFonts w:ascii="Times New Roman" w:hAnsi="Times New Roman" w:cs="Times New Roman"/>
          <w:sz w:val="24"/>
          <w:szCs w:val="24"/>
        </w:rPr>
        <w:t xml:space="preserve">Prokurator </w:t>
      </w:r>
      <w:r w:rsidR="00FB58C2" w:rsidRPr="00AB720C">
        <w:rPr>
          <w:rFonts w:ascii="Times New Roman" w:hAnsi="Times New Roman" w:cs="Times New Roman"/>
          <w:sz w:val="24"/>
          <w:szCs w:val="24"/>
        </w:rPr>
        <w:t xml:space="preserve">następnie </w:t>
      </w:r>
      <w:r w:rsidR="0020498E" w:rsidRPr="00AB720C">
        <w:rPr>
          <w:rFonts w:ascii="Times New Roman" w:hAnsi="Times New Roman" w:cs="Times New Roman"/>
          <w:sz w:val="24"/>
          <w:szCs w:val="24"/>
        </w:rPr>
        <w:t>kieruje je niezwłocznie</w:t>
      </w:r>
      <w:r w:rsidR="00FB58C2" w:rsidRPr="00AB720C">
        <w:rPr>
          <w:rFonts w:ascii="Times New Roman" w:hAnsi="Times New Roman" w:cs="Times New Roman"/>
          <w:sz w:val="24"/>
          <w:szCs w:val="24"/>
        </w:rPr>
        <w:t xml:space="preserve"> do sądu, który zarządził kontrolę operacyjną wraz z wnioskiem o: </w:t>
      </w:r>
      <w:r w:rsidR="0020498E" w:rsidRPr="00AB720C">
        <w:rPr>
          <w:rFonts w:ascii="Times New Roman" w:hAnsi="Times New Roman" w:cs="Times New Roman"/>
          <w:sz w:val="24"/>
          <w:szCs w:val="24"/>
        </w:rPr>
        <w:t>stwierdzenie, które z przekazanych materiałów zawierają informacje, o których mowa w przytoczonych przepisach k.p.k., a także dopuszczenie do wykorzystania w postępowaniu karnym materiałów zawierających informacje stanowiące tajemnice związane z wykonywaniem zawodu lub funkcji, o których mowa w art. 180 § 2 Kodeksu postępowania karnego nieobjęte zakazami, określonymi w art. 178, art. 178a i art. 180 § 3 k.p.k., z wyłączeniem informacji o przestępstwach, o których mowa w art. 240 § 1 k.k.</w:t>
      </w:r>
      <w:r w:rsidR="00FB58C2" w:rsidRPr="00AB720C">
        <w:rPr>
          <w:rFonts w:ascii="Times New Roman" w:hAnsi="Times New Roman" w:cs="Times New Roman"/>
          <w:sz w:val="24"/>
          <w:szCs w:val="24"/>
        </w:rPr>
        <w:t xml:space="preserve"> Sąd wydając postanowienie </w:t>
      </w:r>
      <w:r w:rsidR="0020498E" w:rsidRPr="00AB720C">
        <w:rPr>
          <w:rFonts w:ascii="Times New Roman" w:hAnsi="Times New Roman" w:cs="Times New Roman"/>
          <w:sz w:val="24"/>
          <w:szCs w:val="24"/>
        </w:rPr>
        <w:t xml:space="preserve">o dopuszczenie do wykorzystania w postępowaniu karnym tych materiałów </w:t>
      </w:r>
      <w:r w:rsidR="00FB58C2" w:rsidRPr="00AB720C">
        <w:rPr>
          <w:rFonts w:ascii="Times New Roman" w:hAnsi="Times New Roman" w:cs="Times New Roman"/>
          <w:sz w:val="24"/>
          <w:szCs w:val="24"/>
        </w:rPr>
        <w:t xml:space="preserve">będzie obowiązany kierować się tymi samymi przesłankami, o których mowa w art. 180 § 2 k.p.k. tj. dobrem wymiaru sprawiedliwości oraz faktem, że okoliczność nie może być ustalona na podstawie innego dowodu. </w:t>
      </w:r>
      <w:r w:rsidR="0020498E" w:rsidRPr="00AB720C">
        <w:rPr>
          <w:rFonts w:ascii="Times New Roman" w:hAnsi="Times New Roman" w:cs="Times New Roman"/>
          <w:sz w:val="24"/>
          <w:szCs w:val="24"/>
        </w:rPr>
        <w:t xml:space="preserve">Sąd ma też zarządzać zniszczenie materiałów, których wykorzystanie w postępowaniu karnym jest niedopuszczalne. </w:t>
      </w:r>
      <w:r w:rsidR="00FB58C2" w:rsidRPr="00AB720C">
        <w:rPr>
          <w:rFonts w:ascii="Times New Roman" w:hAnsi="Times New Roman" w:cs="Times New Roman"/>
          <w:sz w:val="24"/>
          <w:szCs w:val="24"/>
        </w:rPr>
        <w:t xml:space="preserve">Na postanowienie sądu o stwierdzeniu dopuszczalności wykorzystania w postępowaniu karnym tych </w:t>
      </w:r>
      <w:r w:rsidR="0020498E" w:rsidRPr="00AB720C">
        <w:rPr>
          <w:rFonts w:ascii="Times New Roman" w:hAnsi="Times New Roman" w:cs="Times New Roman"/>
          <w:sz w:val="24"/>
          <w:szCs w:val="24"/>
        </w:rPr>
        <w:t xml:space="preserve">materiałów </w:t>
      </w:r>
      <w:r w:rsidR="00FB58C2" w:rsidRPr="00AB720C">
        <w:rPr>
          <w:rFonts w:ascii="Times New Roman" w:hAnsi="Times New Roman" w:cs="Times New Roman"/>
          <w:sz w:val="24"/>
          <w:szCs w:val="24"/>
        </w:rPr>
        <w:t>prokuratorowi będzie przysługiwało zażalenie.</w:t>
      </w:r>
      <w:r w:rsidR="0020498E" w:rsidRPr="00AB720C">
        <w:rPr>
          <w:rFonts w:ascii="Times New Roman" w:hAnsi="Times New Roman" w:cs="Times New Roman"/>
          <w:sz w:val="24"/>
          <w:szCs w:val="24"/>
        </w:rPr>
        <w:t xml:space="preserve"> </w:t>
      </w:r>
      <w:r w:rsidR="00FB58C2" w:rsidRPr="00AB720C">
        <w:rPr>
          <w:rFonts w:ascii="Times New Roman" w:hAnsi="Times New Roman" w:cs="Times New Roman"/>
          <w:sz w:val="24"/>
          <w:szCs w:val="24"/>
        </w:rPr>
        <w:t xml:space="preserve">O wykonaniu zarządzenia dotyczącego zniszczenia materiałów, </w:t>
      </w:r>
      <w:r w:rsidR="0020498E" w:rsidRPr="00AB720C">
        <w:rPr>
          <w:rFonts w:ascii="Times New Roman" w:hAnsi="Times New Roman" w:cs="Times New Roman"/>
          <w:sz w:val="24"/>
          <w:szCs w:val="24"/>
        </w:rPr>
        <w:t>szef uprawnionej służby</w:t>
      </w:r>
      <w:r w:rsidR="00FB58C2" w:rsidRPr="00AB720C">
        <w:rPr>
          <w:rFonts w:ascii="Times New Roman" w:hAnsi="Times New Roman" w:cs="Times New Roman"/>
          <w:sz w:val="24"/>
          <w:szCs w:val="24"/>
        </w:rPr>
        <w:t xml:space="preserve"> niezwłocznie informuje </w:t>
      </w:r>
      <w:r w:rsidR="0057665D" w:rsidRPr="00AB720C">
        <w:rPr>
          <w:rFonts w:ascii="Times New Roman" w:hAnsi="Times New Roman" w:cs="Times New Roman"/>
          <w:sz w:val="24"/>
          <w:szCs w:val="24"/>
        </w:rPr>
        <w:t>prokuratora</w:t>
      </w:r>
      <w:r w:rsidR="00FB58C2" w:rsidRPr="00AB720C">
        <w:rPr>
          <w:rFonts w:ascii="Times New Roman" w:hAnsi="Times New Roman" w:cs="Times New Roman"/>
          <w:sz w:val="24"/>
          <w:szCs w:val="24"/>
        </w:rPr>
        <w:t>.</w:t>
      </w:r>
      <w:r w:rsidR="00D03748" w:rsidRPr="00AB720C">
        <w:rPr>
          <w:rFonts w:ascii="Times New Roman" w:hAnsi="Times New Roman" w:cs="Times New Roman"/>
          <w:sz w:val="24"/>
          <w:szCs w:val="24"/>
        </w:rPr>
        <w:t xml:space="preserve"> </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3.</w:t>
      </w:r>
      <w:r w:rsidR="00EB79F8" w:rsidRPr="00AB720C">
        <w:rPr>
          <w:rFonts w:ascii="Times New Roman" w:hAnsi="Times New Roman" w:cs="Times New Roman"/>
          <w:sz w:val="24"/>
          <w:szCs w:val="24"/>
          <w:u w:val="single"/>
        </w:rPr>
        <w:t>7</w:t>
      </w:r>
      <w:r w:rsidRPr="00AB720C">
        <w:rPr>
          <w:rFonts w:ascii="Times New Roman" w:hAnsi="Times New Roman" w:cs="Times New Roman"/>
          <w:sz w:val="24"/>
          <w:szCs w:val="24"/>
          <w:u w:val="single"/>
        </w:rPr>
        <w:t>. Nowelizacja ustawy – Prawo telekomunikacyjne.</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W projek</w:t>
      </w:r>
      <w:r w:rsidR="004923D3" w:rsidRPr="00AB720C">
        <w:rPr>
          <w:rFonts w:ascii="Times New Roman" w:hAnsi="Times New Roman" w:cs="Times New Roman"/>
          <w:sz w:val="24"/>
          <w:szCs w:val="24"/>
        </w:rPr>
        <w:t>towanej</w:t>
      </w:r>
      <w:r w:rsidRPr="00AB720C">
        <w:rPr>
          <w:rFonts w:ascii="Times New Roman" w:hAnsi="Times New Roman" w:cs="Times New Roman"/>
          <w:sz w:val="24"/>
          <w:szCs w:val="24"/>
        </w:rPr>
        <w:t xml:space="preserve"> ustaw</w:t>
      </w:r>
      <w:r w:rsidR="004923D3" w:rsidRPr="00AB720C">
        <w:rPr>
          <w:rFonts w:ascii="Times New Roman" w:hAnsi="Times New Roman" w:cs="Times New Roman"/>
          <w:sz w:val="24"/>
          <w:szCs w:val="24"/>
        </w:rPr>
        <w:t>ie</w:t>
      </w:r>
      <w:r w:rsidRPr="00AB720C">
        <w:rPr>
          <w:rFonts w:ascii="Times New Roman" w:hAnsi="Times New Roman" w:cs="Times New Roman"/>
          <w:sz w:val="24"/>
          <w:szCs w:val="24"/>
        </w:rPr>
        <w:t xml:space="preserve"> </w:t>
      </w:r>
      <w:r w:rsidR="004923D3" w:rsidRPr="00AB720C">
        <w:rPr>
          <w:rFonts w:ascii="Times New Roman" w:hAnsi="Times New Roman" w:cs="Times New Roman"/>
          <w:sz w:val="24"/>
          <w:szCs w:val="24"/>
        </w:rPr>
        <w:t xml:space="preserve">zawarto przepis </w:t>
      </w:r>
      <w:r w:rsidR="00452514" w:rsidRPr="00AB720C">
        <w:rPr>
          <w:rFonts w:ascii="Times New Roman" w:hAnsi="Times New Roman" w:cs="Times New Roman"/>
          <w:sz w:val="24"/>
          <w:szCs w:val="24"/>
        </w:rPr>
        <w:t xml:space="preserve">(art. 8) </w:t>
      </w:r>
      <w:r w:rsidRPr="00AB720C">
        <w:rPr>
          <w:rFonts w:ascii="Times New Roman" w:hAnsi="Times New Roman" w:cs="Times New Roman"/>
          <w:sz w:val="24"/>
          <w:szCs w:val="24"/>
        </w:rPr>
        <w:t>uchyl</w:t>
      </w:r>
      <w:r w:rsidR="004923D3" w:rsidRPr="00AB720C">
        <w:rPr>
          <w:rFonts w:ascii="Times New Roman" w:hAnsi="Times New Roman" w:cs="Times New Roman"/>
          <w:sz w:val="24"/>
          <w:szCs w:val="24"/>
        </w:rPr>
        <w:t>ający</w:t>
      </w:r>
      <w:r w:rsidRPr="00AB720C">
        <w:rPr>
          <w:rFonts w:ascii="Times New Roman" w:hAnsi="Times New Roman" w:cs="Times New Roman"/>
          <w:sz w:val="24"/>
          <w:szCs w:val="24"/>
        </w:rPr>
        <w:t xml:space="preserve"> art. 180g ustawy z dnia 16 lipca 2014 r. – Prawo telekomunikacyjne (Dz. U. z 2014 r. poz. 243, 827 i 1198).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Konieczność uchylenia tego przepisu wynika z wyroku Trybunału Sprawiedliwości Unii Europejskiej z dnia 8 kwietnia 2014 r. (sprawy połączone C–293/12 i C–594/12). Trybunał </w:t>
      </w:r>
      <w:r w:rsidR="004B0D81" w:rsidRPr="00AB720C">
        <w:rPr>
          <w:rFonts w:ascii="Times New Roman" w:hAnsi="Times New Roman" w:cs="Times New Roman"/>
          <w:sz w:val="24"/>
          <w:szCs w:val="24"/>
        </w:rPr>
        <w:br/>
      </w:r>
      <w:r w:rsidRPr="00AB720C">
        <w:rPr>
          <w:rFonts w:ascii="Times New Roman" w:hAnsi="Times New Roman" w:cs="Times New Roman"/>
          <w:sz w:val="24"/>
          <w:szCs w:val="24"/>
        </w:rPr>
        <w:t xml:space="preserve">w przedmiotowym wyroku stwierdził nieważność dyrektywy 2006/24/WE Parlamentu </w:t>
      </w:r>
      <w:r w:rsidRPr="00AB720C">
        <w:rPr>
          <w:rFonts w:ascii="Times New Roman" w:hAnsi="Times New Roman" w:cs="Times New Roman"/>
          <w:sz w:val="24"/>
          <w:szCs w:val="24"/>
        </w:rPr>
        <w:lastRenderedPageBreak/>
        <w:t xml:space="preserve">Europejskiego i Rady z dnia 15 marca 2006 r. w sprawie zatrzymywania generowanych lub przetwarzanych danych w związku ze świadczeniem ogólnie dostępnych usług łączności elektronicznej lub udostępnianiem publicznych sieci łączności oraz zmieniającej dyrektywę 2002/58/WE. W konsekwencji powyższego, utracił podstawę prawną zawarty w art. 180g ustawy obowiązek przekazywania przez przedsiębiorców telekomunikacyjnych Prezesowi Urzędu Komunikacji Elektronicznej informacji wskazanych w art. 180g ust. 1 i następnie obowiązek przekazywania tych informacji przez Prezesa UKE Komisji Europejskiej. </w:t>
      </w:r>
    </w:p>
    <w:p w:rsidR="00FB58C2" w:rsidRPr="00AB720C" w:rsidRDefault="00452514"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 zamian za uchylone regulacje, w celu </w:t>
      </w:r>
      <w:r w:rsidR="00C8232A" w:rsidRPr="00AB720C">
        <w:rPr>
          <w:rFonts w:ascii="Times New Roman" w:hAnsi="Times New Roman" w:cs="Times New Roman"/>
          <w:sz w:val="24"/>
          <w:szCs w:val="24"/>
        </w:rPr>
        <w:t>zapewnienia opinii publicznej niezbędnych informacji, w p</w:t>
      </w:r>
      <w:r w:rsidR="00FB58C2" w:rsidRPr="00AB720C">
        <w:rPr>
          <w:rFonts w:ascii="Times New Roman" w:hAnsi="Times New Roman" w:cs="Times New Roman"/>
          <w:sz w:val="24"/>
          <w:szCs w:val="24"/>
        </w:rPr>
        <w:t>rojek</w:t>
      </w:r>
      <w:r w:rsidR="00C8232A" w:rsidRPr="00AB720C">
        <w:rPr>
          <w:rFonts w:ascii="Times New Roman" w:hAnsi="Times New Roman" w:cs="Times New Roman"/>
          <w:sz w:val="24"/>
          <w:szCs w:val="24"/>
        </w:rPr>
        <w:t>cie</w:t>
      </w:r>
      <w:r w:rsidR="00FB58C2" w:rsidRPr="00AB720C">
        <w:rPr>
          <w:rFonts w:ascii="Times New Roman" w:hAnsi="Times New Roman" w:cs="Times New Roman"/>
          <w:sz w:val="24"/>
          <w:szCs w:val="24"/>
        </w:rPr>
        <w:t xml:space="preserve"> ustawy przewid</w:t>
      </w:r>
      <w:r w:rsidR="00C8232A" w:rsidRPr="00AB720C">
        <w:rPr>
          <w:rFonts w:ascii="Times New Roman" w:hAnsi="Times New Roman" w:cs="Times New Roman"/>
          <w:sz w:val="24"/>
          <w:szCs w:val="24"/>
        </w:rPr>
        <w:t>ziano</w:t>
      </w:r>
      <w:r w:rsidR="00FB58C2" w:rsidRPr="00AB720C">
        <w:rPr>
          <w:rFonts w:ascii="Times New Roman" w:hAnsi="Times New Roman" w:cs="Times New Roman"/>
          <w:sz w:val="24"/>
          <w:szCs w:val="24"/>
        </w:rPr>
        <w:t xml:space="preserve"> natomiast obowiązek corocznego przedstawiania Sejmowi i Senatowi przez Ministra Sprawiedliwości, zagregowanej informacji na temat przetwarzania danych telekomunikacyjnych oraz wyników przeprowadzonych kontroli, w terminie do dnia 30 czerwca roku następującego po roku nią objętym</w:t>
      </w:r>
      <w:r w:rsidR="00C8232A" w:rsidRPr="00AB720C">
        <w:rPr>
          <w:rFonts w:ascii="Times New Roman" w:hAnsi="Times New Roman" w:cs="Times New Roman"/>
          <w:sz w:val="24"/>
          <w:szCs w:val="24"/>
        </w:rPr>
        <w:t xml:space="preserve"> (art. 5 pkt 3 projektu)</w:t>
      </w:r>
      <w:r w:rsidR="00FB58C2" w:rsidRPr="00AB720C">
        <w:rPr>
          <w:rFonts w:ascii="Times New Roman" w:hAnsi="Times New Roman" w:cs="Times New Roman"/>
          <w:sz w:val="24"/>
          <w:szCs w:val="24"/>
        </w:rPr>
        <w:t>.</w:t>
      </w:r>
    </w:p>
    <w:p w:rsidR="00552806" w:rsidRPr="00AB720C" w:rsidRDefault="00552806" w:rsidP="00FB58C2">
      <w:pPr>
        <w:jc w:val="both"/>
        <w:rPr>
          <w:rFonts w:ascii="Times New Roman" w:hAnsi="Times New Roman" w:cs="Times New Roman"/>
          <w:sz w:val="24"/>
          <w:szCs w:val="24"/>
        </w:rPr>
      </w:pPr>
    </w:p>
    <w:p w:rsidR="007557EF" w:rsidRPr="00AB720C" w:rsidRDefault="007557EF"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 xml:space="preserve">3.8. Nowelizacja </w:t>
      </w:r>
      <w:r w:rsidR="00AC3C58" w:rsidRPr="00AB720C">
        <w:rPr>
          <w:rFonts w:ascii="Times New Roman" w:hAnsi="Times New Roman" w:cs="Times New Roman"/>
          <w:sz w:val="24"/>
          <w:szCs w:val="24"/>
          <w:u w:val="single"/>
        </w:rPr>
        <w:t>ustawy o świadczeniu usług drogą elektroniczną</w:t>
      </w:r>
      <w:r w:rsidRPr="00AB720C">
        <w:rPr>
          <w:rFonts w:ascii="Times New Roman" w:hAnsi="Times New Roman" w:cs="Times New Roman"/>
          <w:sz w:val="24"/>
          <w:szCs w:val="24"/>
          <w:u w:val="single"/>
        </w:rPr>
        <w:t>.</w:t>
      </w:r>
    </w:p>
    <w:p w:rsidR="00AC3C58" w:rsidRPr="00AB720C" w:rsidRDefault="00F91A56" w:rsidP="00FB58C2">
      <w:pPr>
        <w:jc w:val="both"/>
        <w:rPr>
          <w:rFonts w:ascii="Times New Roman" w:hAnsi="Times New Roman" w:cs="Times New Roman"/>
          <w:sz w:val="24"/>
          <w:szCs w:val="24"/>
        </w:rPr>
      </w:pPr>
      <w:r w:rsidRPr="00AB720C">
        <w:rPr>
          <w:rFonts w:ascii="Times New Roman" w:hAnsi="Times New Roman" w:cs="Times New Roman"/>
          <w:sz w:val="24"/>
          <w:szCs w:val="24"/>
        </w:rPr>
        <w:t>W projektowanej ustawie wprowadzono</w:t>
      </w:r>
      <w:r w:rsidR="00AC3C58" w:rsidRPr="00AB720C">
        <w:rPr>
          <w:rFonts w:ascii="Times New Roman" w:hAnsi="Times New Roman" w:cs="Times New Roman"/>
          <w:sz w:val="24"/>
          <w:szCs w:val="24"/>
        </w:rPr>
        <w:t xml:space="preserve"> przepis </w:t>
      </w:r>
      <w:r w:rsidR="00BC0F6F" w:rsidRPr="00AB720C">
        <w:rPr>
          <w:rFonts w:ascii="Times New Roman" w:hAnsi="Times New Roman" w:cs="Times New Roman"/>
          <w:sz w:val="24"/>
          <w:szCs w:val="24"/>
        </w:rPr>
        <w:t>do</w:t>
      </w:r>
      <w:r w:rsidR="00CC6270" w:rsidRPr="00AB720C">
        <w:rPr>
          <w:rFonts w:ascii="Times New Roman" w:hAnsi="Times New Roman" w:cs="Times New Roman"/>
          <w:sz w:val="24"/>
          <w:szCs w:val="24"/>
        </w:rPr>
        <w:t>tyczący</w:t>
      </w:r>
      <w:r w:rsidR="00BC0F6F" w:rsidRPr="00AB720C">
        <w:rPr>
          <w:rFonts w:ascii="Times New Roman" w:hAnsi="Times New Roman" w:cs="Times New Roman"/>
          <w:sz w:val="24"/>
          <w:szCs w:val="24"/>
        </w:rPr>
        <w:t xml:space="preserve"> </w:t>
      </w:r>
      <w:r w:rsidR="00AC3C58" w:rsidRPr="00AB720C">
        <w:rPr>
          <w:rFonts w:ascii="Times New Roman" w:hAnsi="Times New Roman" w:cs="Times New Roman"/>
          <w:sz w:val="24"/>
          <w:szCs w:val="24"/>
        </w:rPr>
        <w:t>art. 18 ust. 6 ustawy z dnia 18 lipca 2002 r. o świadczeniu usług drogą elektroniczną (Dz. U. z 2013 r. poz. 1422), który reguluje zagadnienie brak</w:t>
      </w:r>
      <w:r w:rsidR="007B6F37" w:rsidRPr="00AB720C">
        <w:rPr>
          <w:rFonts w:ascii="Times New Roman" w:hAnsi="Times New Roman" w:cs="Times New Roman"/>
          <w:sz w:val="24"/>
          <w:szCs w:val="24"/>
        </w:rPr>
        <w:t>u</w:t>
      </w:r>
      <w:r w:rsidR="00AC3C58" w:rsidRPr="00AB720C">
        <w:rPr>
          <w:rFonts w:ascii="Times New Roman" w:hAnsi="Times New Roman" w:cs="Times New Roman"/>
          <w:sz w:val="24"/>
          <w:szCs w:val="24"/>
        </w:rPr>
        <w:t xml:space="preserve"> odpłatności za dane otrzymywane od usługodawców świadczących usługi drogą elektroniczną.</w:t>
      </w:r>
      <w:r w:rsidR="00BC0F6F" w:rsidRPr="00AB720C">
        <w:rPr>
          <w:rFonts w:ascii="Times New Roman" w:hAnsi="Times New Roman" w:cs="Times New Roman"/>
          <w:sz w:val="24"/>
          <w:szCs w:val="24"/>
        </w:rPr>
        <w:t xml:space="preserve"> </w:t>
      </w:r>
    </w:p>
    <w:p w:rsidR="00FB58C2" w:rsidRPr="00AB720C" w:rsidRDefault="00FB58C2"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3.</w:t>
      </w:r>
      <w:r w:rsidR="007557EF" w:rsidRPr="00AB720C">
        <w:rPr>
          <w:rFonts w:ascii="Times New Roman" w:hAnsi="Times New Roman" w:cs="Times New Roman"/>
          <w:sz w:val="24"/>
          <w:szCs w:val="24"/>
          <w:u w:val="single"/>
        </w:rPr>
        <w:t>9</w:t>
      </w:r>
      <w:r w:rsidRPr="00AB720C">
        <w:rPr>
          <w:rFonts w:ascii="Times New Roman" w:hAnsi="Times New Roman" w:cs="Times New Roman"/>
          <w:sz w:val="24"/>
          <w:szCs w:val="24"/>
          <w:u w:val="single"/>
        </w:rPr>
        <w:t>. Przepisy przejściowe.</w:t>
      </w:r>
    </w:p>
    <w:p w:rsidR="00172E17" w:rsidRPr="00AB720C" w:rsidRDefault="00172E17"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Wobec faktu odroczenia </w:t>
      </w:r>
      <w:r w:rsidR="00E35197" w:rsidRPr="00AB720C">
        <w:rPr>
          <w:rFonts w:ascii="Times New Roman" w:hAnsi="Times New Roman" w:cs="Times New Roman"/>
          <w:sz w:val="24"/>
          <w:szCs w:val="24"/>
        </w:rPr>
        <w:t>w wyroku o sygn.</w:t>
      </w:r>
      <w:r w:rsidR="00FC150E" w:rsidRPr="00AB720C">
        <w:rPr>
          <w:rFonts w:ascii="Times New Roman" w:hAnsi="Times New Roman" w:cs="Times New Roman"/>
          <w:sz w:val="24"/>
          <w:szCs w:val="24"/>
        </w:rPr>
        <w:t xml:space="preserve"> K 23/11 </w:t>
      </w:r>
      <w:r w:rsidRPr="00AB720C">
        <w:rPr>
          <w:rFonts w:ascii="Times New Roman" w:hAnsi="Times New Roman" w:cs="Times New Roman"/>
          <w:sz w:val="24"/>
          <w:szCs w:val="24"/>
        </w:rPr>
        <w:t>utraty mocy obowiązującej zakwestionowanych przez Trybunał przepisów projektodawca przyjął</w:t>
      </w:r>
      <w:r w:rsidR="00FC150E" w:rsidRPr="00AB720C">
        <w:rPr>
          <w:rFonts w:ascii="Times New Roman" w:hAnsi="Times New Roman" w:cs="Times New Roman"/>
          <w:sz w:val="24"/>
          <w:szCs w:val="24"/>
        </w:rPr>
        <w:t xml:space="preserve"> jako zasadę</w:t>
      </w:r>
      <w:r w:rsidRPr="00AB720C">
        <w:rPr>
          <w:rFonts w:ascii="Times New Roman" w:hAnsi="Times New Roman" w:cs="Times New Roman"/>
          <w:sz w:val="24"/>
          <w:szCs w:val="24"/>
        </w:rPr>
        <w:t xml:space="preserve">, że ustanowione w projekcie </w:t>
      </w:r>
      <w:r w:rsidR="00FC150E" w:rsidRPr="00AB720C">
        <w:rPr>
          <w:rFonts w:ascii="Times New Roman" w:hAnsi="Times New Roman" w:cs="Times New Roman"/>
          <w:sz w:val="24"/>
          <w:szCs w:val="24"/>
        </w:rPr>
        <w:t>unormowania</w:t>
      </w:r>
      <w:r w:rsidRPr="00AB720C">
        <w:rPr>
          <w:rFonts w:ascii="Times New Roman" w:hAnsi="Times New Roman" w:cs="Times New Roman"/>
          <w:sz w:val="24"/>
          <w:szCs w:val="24"/>
        </w:rPr>
        <w:t xml:space="preserve"> </w:t>
      </w:r>
      <w:r w:rsidR="00FC150E" w:rsidRPr="00AB720C">
        <w:rPr>
          <w:rFonts w:ascii="Times New Roman" w:hAnsi="Times New Roman" w:cs="Times New Roman"/>
          <w:sz w:val="24"/>
          <w:szCs w:val="24"/>
        </w:rPr>
        <w:t>dotyczące postępowania z materiałami kontroli operacyjnej oraz danymi telekomunikacyjnymi i pocztowymi powinny znaleźć zastosowanie we wskazanych obszarach w ramach postępowań wszczynanych po wejściu w życie projektowanej ustawy</w:t>
      </w:r>
      <w:r w:rsidR="00DA03BA" w:rsidRPr="00AB720C">
        <w:rPr>
          <w:rFonts w:ascii="Times New Roman" w:hAnsi="Times New Roman" w:cs="Times New Roman"/>
          <w:sz w:val="24"/>
          <w:szCs w:val="24"/>
        </w:rPr>
        <w:t>.</w:t>
      </w:r>
    </w:p>
    <w:p w:rsidR="00DA03BA" w:rsidRPr="00AB720C" w:rsidRDefault="00DA03BA" w:rsidP="00DA03BA">
      <w:pPr>
        <w:jc w:val="both"/>
        <w:rPr>
          <w:rFonts w:ascii="Times New Roman" w:hAnsi="Times New Roman" w:cs="Times New Roman"/>
          <w:sz w:val="24"/>
          <w:szCs w:val="24"/>
        </w:rPr>
      </w:pPr>
      <w:r w:rsidRPr="00AB720C">
        <w:rPr>
          <w:rFonts w:ascii="Times New Roman" w:hAnsi="Times New Roman" w:cs="Times New Roman"/>
          <w:sz w:val="24"/>
          <w:szCs w:val="24"/>
        </w:rPr>
        <w:t>Mając na uwadze powyższe p</w:t>
      </w:r>
      <w:r w:rsidR="00FB58C2" w:rsidRPr="00AB720C">
        <w:rPr>
          <w:rFonts w:ascii="Times New Roman" w:hAnsi="Times New Roman" w:cs="Times New Roman"/>
          <w:sz w:val="24"/>
          <w:szCs w:val="24"/>
        </w:rPr>
        <w:t xml:space="preserve">rojekt </w:t>
      </w:r>
      <w:r w:rsidR="00B20EBD" w:rsidRPr="00AB720C">
        <w:rPr>
          <w:rFonts w:ascii="Times New Roman" w:hAnsi="Times New Roman" w:cs="Times New Roman"/>
          <w:sz w:val="24"/>
          <w:szCs w:val="24"/>
        </w:rPr>
        <w:t>w art. 13</w:t>
      </w:r>
      <w:r w:rsidR="00627F66" w:rsidRPr="00AB720C">
        <w:rPr>
          <w:rFonts w:ascii="Times New Roman" w:hAnsi="Times New Roman" w:cs="Times New Roman"/>
          <w:sz w:val="24"/>
          <w:szCs w:val="24"/>
        </w:rPr>
        <w:t xml:space="preserve"> </w:t>
      </w:r>
      <w:r w:rsidR="00FB58C2" w:rsidRPr="00AB720C">
        <w:rPr>
          <w:rFonts w:ascii="Times New Roman" w:hAnsi="Times New Roman" w:cs="Times New Roman"/>
          <w:sz w:val="24"/>
          <w:szCs w:val="24"/>
        </w:rPr>
        <w:t xml:space="preserve">przewiduje, że do kontroli operacyjnej, która była prowadzona przed dniem wejścia w życie projektowanej ustawy i nie została zakończona </w:t>
      </w:r>
      <w:r w:rsidR="00452514" w:rsidRPr="00AB720C">
        <w:rPr>
          <w:rFonts w:ascii="Times New Roman" w:hAnsi="Times New Roman" w:cs="Times New Roman"/>
          <w:sz w:val="24"/>
          <w:szCs w:val="24"/>
        </w:rPr>
        <w:t xml:space="preserve">do tego czasu </w:t>
      </w:r>
      <w:r w:rsidR="00FB58C2" w:rsidRPr="00AB720C">
        <w:rPr>
          <w:rFonts w:ascii="Times New Roman" w:hAnsi="Times New Roman" w:cs="Times New Roman"/>
          <w:sz w:val="24"/>
          <w:szCs w:val="24"/>
        </w:rPr>
        <w:t>stosuje się przepisy</w:t>
      </w:r>
      <w:r w:rsidR="00A461A7" w:rsidRPr="00AB720C">
        <w:rPr>
          <w:rFonts w:ascii="Times New Roman" w:hAnsi="Times New Roman" w:cs="Times New Roman"/>
          <w:sz w:val="24"/>
          <w:szCs w:val="24"/>
        </w:rPr>
        <w:t xml:space="preserve"> dotychczasowe</w:t>
      </w:r>
      <w:r w:rsidR="00B20EBD" w:rsidRPr="00AB720C">
        <w:rPr>
          <w:rFonts w:ascii="Times New Roman" w:hAnsi="Times New Roman" w:cs="Times New Roman"/>
          <w:sz w:val="24"/>
          <w:szCs w:val="24"/>
        </w:rPr>
        <w:t>, natomiast w art. 15</w:t>
      </w:r>
      <w:r w:rsidRPr="00AB720C">
        <w:rPr>
          <w:rFonts w:ascii="Times New Roman" w:hAnsi="Times New Roman" w:cs="Times New Roman"/>
          <w:sz w:val="24"/>
          <w:szCs w:val="24"/>
        </w:rPr>
        <w:t xml:space="preserve"> dotyczącym postępowań w sprawie udostępniania danych telekomunikacyjnych oraz danych identyfikujących podmiot korzystający z usług pocztowych, które były wszczęte przed dniem wejścia w życie projektowanej ustawy i nie zostały zakończone do tego czasu, a także danych telekomunikacyjnych i pocztowych uzyskanych w tych postępowaniach stwierdza się, że do tych postępowań i zgromadzonych danych stosuje się przepisy dotychczasowe.</w:t>
      </w:r>
    </w:p>
    <w:p w:rsidR="00FB58C2" w:rsidRPr="00AB720C" w:rsidRDefault="00627F66" w:rsidP="004821D8">
      <w:pPr>
        <w:jc w:val="both"/>
        <w:rPr>
          <w:rFonts w:ascii="Times New Roman" w:hAnsi="Times New Roman" w:cs="Times New Roman"/>
          <w:sz w:val="24"/>
          <w:szCs w:val="24"/>
        </w:rPr>
      </w:pPr>
      <w:r w:rsidRPr="00AB720C">
        <w:rPr>
          <w:rFonts w:ascii="Times New Roman" w:hAnsi="Times New Roman" w:cs="Times New Roman"/>
          <w:sz w:val="24"/>
          <w:szCs w:val="24"/>
        </w:rPr>
        <w:t xml:space="preserve">W związku z przewidzianym w projekcie ograniczeniem maksymalnego czasu trwania kontroli operacyjnej </w:t>
      </w:r>
      <w:r w:rsidR="0035589A" w:rsidRPr="00AB720C">
        <w:rPr>
          <w:rFonts w:ascii="Times New Roman" w:hAnsi="Times New Roman" w:cs="Times New Roman"/>
          <w:sz w:val="24"/>
          <w:szCs w:val="24"/>
        </w:rPr>
        <w:t>zarządzanej na wniosek właściwego organu Policji, Straży Granicznej, kontroli skarbowej i Żandarmerii Wojskowej</w:t>
      </w:r>
      <w:r w:rsidR="0035589A" w:rsidRPr="00AB720C" w:rsidDel="00EB4AF0">
        <w:rPr>
          <w:rFonts w:ascii="Times New Roman" w:hAnsi="Times New Roman" w:cs="Times New Roman"/>
          <w:sz w:val="24"/>
          <w:szCs w:val="24"/>
        </w:rPr>
        <w:t xml:space="preserve"> </w:t>
      </w:r>
      <w:r w:rsidR="00EA21CA" w:rsidRPr="00AB720C">
        <w:rPr>
          <w:rFonts w:ascii="Times New Roman" w:hAnsi="Times New Roman" w:cs="Times New Roman"/>
          <w:sz w:val="24"/>
          <w:szCs w:val="24"/>
        </w:rPr>
        <w:t>w art. 14</w:t>
      </w:r>
      <w:r w:rsidR="0035589A" w:rsidRPr="00AB720C">
        <w:rPr>
          <w:rFonts w:ascii="Times New Roman" w:hAnsi="Times New Roman" w:cs="Times New Roman"/>
          <w:sz w:val="24"/>
          <w:szCs w:val="24"/>
        </w:rPr>
        <w:t xml:space="preserve"> projektu </w:t>
      </w:r>
      <w:r w:rsidR="004821D8" w:rsidRPr="00AB720C">
        <w:rPr>
          <w:rFonts w:ascii="Times New Roman" w:hAnsi="Times New Roman" w:cs="Times New Roman"/>
          <w:sz w:val="24"/>
          <w:szCs w:val="24"/>
        </w:rPr>
        <w:t xml:space="preserve">zawarto regulację, zgodnie </w:t>
      </w:r>
      <w:r w:rsidR="005A1606" w:rsidRPr="00AB720C">
        <w:rPr>
          <w:rFonts w:ascii="Times New Roman" w:hAnsi="Times New Roman" w:cs="Times New Roman"/>
          <w:sz w:val="24"/>
          <w:szCs w:val="24"/>
        </w:rPr>
        <w:br/>
      </w:r>
      <w:r w:rsidR="004821D8" w:rsidRPr="00AB720C">
        <w:rPr>
          <w:rFonts w:ascii="Times New Roman" w:hAnsi="Times New Roman" w:cs="Times New Roman"/>
          <w:sz w:val="24"/>
          <w:szCs w:val="24"/>
        </w:rPr>
        <w:t xml:space="preserve">z którą wniosek tych służb o zarządzenie kontroli operacyjnej w dotychczasowym brzmieniu, złożony przed dniem wejścia w życie niniejszej ustawy, stanowi podstawę do zarządzenia </w:t>
      </w:r>
      <w:r w:rsidR="004821D8" w:rsidRPr="00AB720C">
        <w:rPr>
          <w:rFonts w:ascii="Times New Roman" w:hAnsi="Times New Roman" w:cs="Times New Roman"/>
          <w:sz w:val="24"/>
          <w:szCs w:val="24"/>
        </w:rPr>
        <w:lastRenderedPageBreak/>
        <w:t>przez sąd kontrol</w:t>
      </w:r>
      <w:r w:rsidR="003D6363" w:rsidRPr="00AB720C">
        <w:rPr>
          <w:rFonts w:ascii="Times New Roman" w:hAnsi="Times New Roman" w:cs="Times New Roman"/>
          <w:sz w:val="24"/>
          <w:szCs w:val="24"/>
        </w:rPr>
        <w:t>i</w:t>
      </w:r>
      <w:r w:rsidR="004821D8" w:rsidRPr="00AB720C">
        <w:rPr>
          <w:rFonts w:ascii="Times New Roman" w:hAnsi="Times New Roman" w:cs="Times New Roman"/>
          <w:sz w:val="24"/>
          <w:szCs w:val="24"/>
        </w:rPr>
        <w:t xml:space="preserve"> w trybie określonym w tych przepisach, w brzmieniu nadanym </w:t>
      </w:r>
      <w:r w:rsidR="003D6363" w:rsidRPr="00AB720C">
        <w:rPr>
          <w:rFonts w:ascii="Times New Roman" w:hAnsi="Times New Roman" w:cs="Times New Roman"/>
          <w:sz w:val="24"/>
          <w:szCs w:val="24"/>
        </w:rPr>
        <w:t>projektowaną</w:t>
      </w:r>
      <w:r w:rsidR="004821D8" w:rsidRPr="00AB720C">
        <w:rPr>
          <w:rFonts w:ascii="Times New Roman" w:hAnsi="Times New Roman" w:cs="Times New Roman"/>
          <w:sz w:val="24"/>
          <w:szCs w:val="24"/>
        </w:rPr>
        <w:t xml:space="preserve"> ustawą. Po zakończeniu </w:t>
      </w:r>
      <w:r w:rsidR="003D6363" w:rsidRPr="00AB720C">
        <w:rPr>
          <w:rFonts w:ascii="Times New Roman" w:hAnsi="Times New Roman" w:cs="Times New Roman"/>
          <w:sz w:val="24"/>
          <w:szCs w:val="24"/>
        </w:rPr>
        <w:t xml:space="preserve">powyższej </w:t>
      </w:r>
      <w:r w:rsidR="004821D8" w:rsidRPr="00AB720C">
        <w:rPr>
          <w:rFonts w:ascii="Times New Roman" w:hAnsi="Times New Roman" w:cs="Times New Roman"/>
          <w:sz w:val="24"/>
          <w:szCs w:val="24"/>
        </w:rPr>
        <w:t xml:space="preserve">kontroli operacyjnej wskutek upływu terminu może zostać jednokrotnie zarządzona kontrola operacyjna </w:t>
      </w:r>
      <w:r w:rsidR="003D6363" w:rsidRPr="00AB720C">
        <w:rPr>
          <w:rFonts w:ascii="Times New Roman" w:hAnsi="Times New Roman" w:cs="Times New Roman"/>
          <w:sz w:val="24"/>
          <w:szCs w:val="24"/>
        </w:rPr>
        <w:t>według zasad określonych</w:t>
      </w:r>
      <w:r w:rsidR="004821D8" w:rsidRPr="00AB720C">
        <w:rPr>
          <w:rFonts w:ascii="Times New Roman" w:hAnsi="Times New Roman" w:cs="Times New Roman"/>
          <w:sz w:val="24"/>
          <w:szCs w:val="24"/>
        </w:rPr>
        <w:t xml:space="preserve"> </w:t>
      </w:r>
      <w:r w:rsidR="003D6363" w:rsidRPr="00AB720C">
        <w:rPr>
          <w:rFonts w:ascii="Times New Roman" w:hAnsi="Times New Roman" w:cs="Times New Roman"/>
          <w:sz w:val="24"/>
          <w:szCs w:val="24"/>
        </w:rPr>
        <w:t xml:space="preserve">projektowaną </w:t>
      </w:r>
      <w:r w:rsidR="004821D8" w:rsidRPr="00AB720C">
        <w:rPr>
          <w:rFonts w:ascii="Times New Roman" w:hAnsi="Times New Roman" w:cs="Times New Roman"/>
          <w:sz w:val="24"/>
          <w:szCs w:val="24"/>
        </w:rPr>
        <w:t>ustawą.</w:t>
      </w:r>
      <w:r w:rsidR="004821D8" w:rsidRPr="00AB720C" w:rsidDel="00EB4AF0">
        <w:rPr>
          <w:rFonts w:ascii="Times New Roman" w:hAnsi="Times New Roman" w:cs="Times New Roman"/>
          <w:sz w:val="24"/>
          <w:szCs w:val="24"/>
        </w:rPr>
        <w:t xml:space="preserve"> </w:t>
      </w:r>
    </w:p>
    <w:p w:rsidR="00FB58C2" w:rsidRPr="00AB720C" w:rsidRDefault="00452514"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W związku </w:t>
      </w:r>
      <w:r w:rsidR="00471F7F" w:rsidRPr="00AB720C">
        <w:rPr>
          <w:rFonts w:ascii="Times New Roman" w:hAnsi="Times New Roman" w:cs="Times New Roman"/>
          <w:sz w:val="24"/>
          <w:szCs w:val="24"/>
        </w:rPr>
        <w:t>z doprecyzowaniem</w:t>
      </w:r>
      <w:r w:rsidRPr="00AB720C">
        <w:rPr>
          <w:rFonts w:ascii="Times New Roman" w:hAnsi="Times New Roman" w:cs="Times New Roman"/>
          <w:sz w:val="24"/>
          <w:szCs w:val="24"/>
        </w:rPr>
        <w:t xml:space="preserve"> katalogu przestępstw uprawniających ABW do wnioskowania o zarządzenie kontroli operacyjnej w projekcie zawarto przepis </w:t>
      </w:r>
      <w:r w:rsidR="00471F7F" w:rsidRPr="00AB720C">
        <w:rPr>
          <w:rFonts w:ascii="Times New Roman" w:hAnsi="Times New Roman" w:cs="Times New Roman"/>
          <w:sz w:val="24"/>
          <w:szCs w:val="24"/>
        </w:rPr>
        <w:t xml:space="preserve">przejściowy </w:t>
      </w:r>
      <w:r w:rsidR="00F067B6" w:rsidRPr="00AB720C">
        <w:rPr>
          <w:rFonts w:ascii="Times New Roman" w:hAnsi="Times New Roman" w:cs="Times New Roman"/>
          <w:sz w:val="24"/>
          <w:szCs w:val="24"/>
        </w:rPr>
        <w:t>(art. 16</w:t>
      </w:r>
      <w:r w:rsidR="004821D8" w:rsidRPr="00AB720C">
        <w:rPr>
          <w:rFonts w:ascii="Times New Roman" w:hAnsi="Times New Roman" w:cs="Times New Roman"/>
          <w:sz w:val="24"/>
          <w:szCs w:val="24"/>
        </w:rPr>
        <w:t xml:space="preserve">) </w:t>
      </w:r>
      <w:r w:rsidRPr="00AB720C">
        <w:rPr>
          <w:rFonts w:ascii="Times New Roman" w:hAnsi="Times New Roman" w:cs="Times New Roman"/>
          <w:sz w:val="24"/>
          <w:szCs w:val="24"/>
        </w:rPr>
        <w:t>przewidujący, że do</w:t>
      </w:r>
      <w:r w:rsidR="00720860" w:rsidRPr="00AB720C">
        <w:rPr>
          <w:rFonts w:ascii="Times New Roman" w:hAnsi="Times New Roman" w:cs="Times New Roman"/>
          <w:sz w:val="24"/>
          <w:szCs w:val="24"/>
        </w:rPr>
        <w:t xml:space="preserve"> prowadzon</w:t>
      </w:r>
      <w:r w:rsidRPr="00AB720C">
        <w:rPr>
          <w:rFonts w:ascii="Times New Roman" w:hAnsi="Times New Roman" w:cs="Times New Roman"/>
          <w:sz w:val="24"/>
          <w:szCs w:val="24"/>
        </w:rPr>
        <w:t>ej</w:t>
      </w:r>
      <w:r w:rsidR="00720860" w:rsidRPr="00AB720C">
        <w:rPr>
          <w:rFonts w:ascii="Times New Roman" w:hAnsi="Times New Roman" w:cs="Times New Roman"/>
          <w:sz w:val="24"/>
          <w:szCs w:val="24"/>
        </w:rPr>
        <w:t xml:space="preserve"> przez ABW kontroli operacyjnej wszczętej i niezakończonej przed dniem wejścia w życia przedmiotowej ustawy, stosuje się przepisy dotychczasowe. </w:t>
      </w:r>
      <w:r w:rsidR="00946490" w:rsidRPr="00AB720C">
        <w:rPr>
          <w:rFonts w:ascii="Times New Roman" w:hAnsi="Times New Roman" w:cs="Times New Roman"/>
          <w:sz w:val="24"/>
          <w:szCs w:val="24"/>
        </w:rPr>
        <w:t>Przepis ten obejmuje także przedłużenia kontroli operacyjnej, o których mowa w ust. 8 i 9 obecnej ustawy o ABW, a trwające w chwili wejścia w życie ustawy nowelizującej</w:t>
      </w:r>
      <w:r w:rsidR="00356296" w:rsidRPr="00AB720C">
        <w:rPr>
          <w:rFonts w:ascii="Times New Roman" w:hAnsi="Times New Roman" w:cs="Times New Roman"/>
          <w:sz w:val="24"/>
          <w:szCs w:val="24"/>
        </w:rPr>
        <w:t xml:space="preserve">. </w:t>
      </w:r>
      <w:r w:rsidR="00E07747" w:rsidRPr="00AB720C">
        <w:rPr>
          <w:rFonts w:ascii="Times New Roman" w:hAnsi="Times New Roman" w:cs="Times New Roman"/>
          <w:sz w:val="24"/>
          <w:szCs w:val="24"/>
        </w:rPr>
        <w:t>A z</w:t>
      </w:r>
      <w:r w:rsidR="00946490" w:rsidRPr="00AB720C">
        <w:rPr>
          <w:rFonts w:ascii="Times New Roman" w:hAnsi="Times New Roman" w:cs="Times New Roman"/>
          <w:sz w:val="24"/>
          <w:szCs w:val="24"/>
        </w:rPr>
        <w:t>atem przedłużenia kontroli operacyjnej,  o których mowa w ust. 8 i 9 obecnej ustawy o ABW będą się odbywać na podstawie dotychczasowych przepisów.</w:t>
      </w:r>
    </w:p>
    <w:p w:rsidR="00FB58C2" w:rsidRPr="00AB720C" w:rsidRDefault="003F53AA"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4</w:t>
      </w:r>
      <w:r w:rsidR="00FB58C2" w:rsidRPr="00AB720C">
        <w:rPr>
          <w:rFonts w:ascii="Times New Roman" w:hAnsi="Times New Roman" w:cs="Times New Roman"/>
          <w:sz w:val="24"/>
          <w:szCs w:val="24"/>
          <w:u w:val="single"/>
        </w:rPr>
        <w:t xml:space="preserve">. </w:t>
      </w:r>
      <w:r w:rsidR="004923D3" w:rsidRPr="00AB720C">
        <w:rPr>
          <w:rFonts w:ascii="Times New Roman" w:hAnsi="Times New Roman" w:cs="Times New Roman"/>
          <w:sz w:val="24"/>
          <w:szCs w:val="24"/>
          <w:u w:val="single"/>
        </w:rPr>
        <w:t>Wstępna ocena s</w:t>
      </w:r>
      <w:r w:rsidR="00FB58C2" w:rsidRPr="00AB720C">
        <w:rPr>
          <w:rFonts w:ascii="Times New Roman" w:hAnsi="Times New Roman" w:cs="Times New Roman"/>
          <w:sz w:val="24"/>
          <w:szCs w:val="24"/>
          <w:u w:val="single"/>
        </w:rPr>
        <w:t>kutk</w:t>
      </w:r>
      <w:r w:rsidR="004923D3" w:rsidRPr="00AB720C">
        <w:rPr>
          <w:rFonts w:ascii="Times New Roman" w:hAnsi="Times New Roman" w:cs="Times New Roman"/>
          <w:sz w:val="24"/>
          <w:szCs w:val="24"/>
          <w:u w:val="single"/>
        </w:rPr>
        <w:t>ów</w:t>
      </w:r>
      <w:r w:rsidR="00FB58C2" w:rsidRPr="00AB720C">
        <w:rPr>
          <w:rFonts w:ascii="Times New Roman" w:hAnsi="Times New Roman" w:cs="Times New Roman"/>
          <w:sz w:val="24"/>
          <w:szCs w:val="24"/>
          <w:u w:val="single"/>
        </w:rPr>
        <w:t xml:space="preserve"> </w:t>
      </w:r>
      <w:r w:rsidR="004923D3" w:rsidRPr="00AB720C">
        <w:rPr>
          <w:rFonts w:ascii="Times New Roman" w:hAnsi="Times New Roman" w:cs="Times New Roman"/>
          <w:sz w:val="24"/>
          <w:szCs w:val="24"/>
          <w:u w:val="single"/>
        </w:rPr>
        <w:t xml:space="preserve">regulacji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Projekt uwzględnia stanowisko Trybunału </w:t>
      </w:r>
      <w:r w:rsidR="003D6363" w:rsidRPr="00AB720C">
        <w:rPr>
          <w:rFonts w:ascii="Times New Roman" w:hAnsi="Times New Roman" w:cs="Times New Roman"/>
          <w:sz w:val="24"/>
          <w:szCs w:val="24"/>
        </w:rPr>
        <w:t xml:space="preserve">Konstytucyjnego </w:t>
      </w:r>
      <w:r w:rsidRPr="00AB720C">
        <w:rPr>
          <w:rFonts w:ascii="Times New Roman" w:hAnsi="Times New Roman" w:cs="Times New Roman"/>
          <w:sz w:val="24"/>
          <w:szCs w:val="24"/>
        </w:rPr>
        <w:t xml:space="preserve">w odniesieniu do: przepisów regulujących zakres przesłanek prowadzenia kontroli operacyjnej i udostępniania danych telekomunikacyjnych, ochrony tajemnicy zawodowej w toku realizowanych czynności, niszczenia zbędnych danych telekomunikacyjnych, określenia zakresu i trybu kontroli nad pozyskiwaniem danych telekomunikacyjnych, określenia środków niejawnego pozyskiwania informacji o jednostkach, określenia maksymalnego okresu prowadzenia kontroli operacyjnej, podawania do publicznej wiadomości informacji o danych telekomunikacyjnych pozyskiwanych przez uprawnione służby. Ponadto wprowadzone zostały takie same gwarancje ochrony prawnej w stosunku do uzyskiwanych przez uprawnione służby danych </w:t>
      </w:r>
      <w:r w:rsidR="00452514" w:rsidRPr="00AB720C">
        <w:rPr>
          <w:rFonts w:ascii="Times New Roman" w:hAnsi="Times New Roman" w:cs="Times New Roman"/>
          <w:sz w:val="24"/>
          <w:szCs w:val="24"/>
        </w:rPr>
        <w:t xml:space="preserve">telekomunikacyjnych, </w:t>
      </w:r>
      <w:r w:rsidRPr="00AB720C">
        <w:rPr>
          <w:rFonts w:ascii="Times New Roman" w:hAnsi="Times New Roman" w:cs="Times New Roman"/>
          <w:sz w:val="24"/>
          <w:szCs w:val="24"/>
        </w:rPr>
        <w:t>pocztowych</w:t>
      </w:r>
      <w:r w:rsidR="00956268" w:rsidRPr="00AB720C">
        <w:rPr>
          <w:rFonts w:ascii="Times New Roman" w:hAnsi="Times New Roman" w:cs="Times New Roman"/>
          <w:sz w:val="24"/>
          <w:szCs w:val="24"/>
        </w:rPr>
        <w:t xml:space="preserve"> oraz „danych internetowych</w:t>
      </w:r>
      <w:r w:rsidR="008364C2" w:rsidRPr="00AB720C">
        <w:rPr>
          <w:rFonts w:ascii="Times New Roman" w:hAnsi="Times New Roman" w:cs="Times New Roman"/>
          <w:sz w:val="24"/>
          <w:szCs w:val="24"/>
        </w:rPr>
        <w:t>”.</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Wobec tego podstawowym skutkiem projektu będzie urzeczywistnienie zasad i gwarancji konstytucyjnych</w:t>
      </w:r>
      <w:r w:rsidR="003D6363" w:rsidRPr="00AB720C">
        <w:rPr>
          <w:rFonts w:ascii="Times New Roman" w:hAnsi="Times New Roman" w:cs="Times New Roman"/>
          <w:sz w:val="24"/>
          <w:szCs w:val="24"/>
        </w:rPr>
        <w:t xml:space="preserve"> w sposób wskazany przez Trybunał Konstytucyjny</w:t>
      </w:r>
      <w:r w:rsidRPr="00AB720C">
        <w:rPr>
          <w:rFonts w:ascii="Times New Roman" w:hAnsi="Times New Roman" w:cs="Times New Roman"/>
          <w:sz w:val="24"/>
          <w:szCs w:val="24"/>
        </w:rPr>
        <w:t>. Można oczekiwać, że wejście w życie projektowanej regulacji będzie sprzyjać budowaniu zaufania jednostek do działań o charakterze niejawnym podejmowanych przez służby policyjne oraz służby ochrony państwa, w szczególności poprzez zwiększenie przejrzystości przepisów oraz określenie precyzyjnych procedur obowiązujących w omawianym obszarze funkcjonowania Państwa.</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 xml:space="preserve">Projekt </w:t>
      </w:r>
      <w:r w:rsidR="004011A9" w:rsidRPr="00AB720C">
        <w:rPr>
          <w:rFonts w:ascii="Times New Roman" w:hAnsi="Times New Roman" w:cs="Times New Roman"/>
          <w:sz w:val="24"/>
          <w:szCs w:val="24"/>
        </w:rPr>
        <w:t>oddziałuje</w:t>
      </w:r>
      <w:r w:rsidRPr="00AB720C">
        <w:rPr>
          <w:rFonts w:ascii="Times New Roman" w:hAnsi="Times New Roman" w:cs="Times New Roman"/>
          <w:sz w:val="24"/>
          <w:szCs w:val="24"/>
        </w:rPr>
        <w:t xml:space="preserve"> na:</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1)</w:t>
      </w:r>
      <w:r w:rsidRPr="00AB720C">
        <w:rPr>
          <w:rFonts w:ascii="Times New Roman" w:hAnsi="Times New Roman" w:cs="Times New Roman"/>
          <w:sz w:val="24"/>
          <w:szCs w:val="24"/>
        </w:rPr>
        <w:tab/>
        <w:t>sądy okręgowe i wojskowe sądy okręgowe, w zakresie jakim nadaje uprawnienie kontrolne nad uzyskiwaniem przez właściwe służby danych telekomunikacyjnych</w:t>
      </w:r>
      <w:r w:rsidR="00235BD5" w:rsidRPr="00AB720C">
        <w:rPr>
          <w:rFonts w:ascii="Times New Roman" w:hAnsi="Times New Roman" w:cs="Times New Roman"/>
          <w:sz w:val="24"/>
          <w:szCs w:val="24"/>
        </w:rPr>
        <w:t xml:space="preserve">, </w:t>
      </w:r>
      <w:r w:rsidRPr="00AB720C">
        <w:rPr>
          <w:rFonts w:ascii="Times New Roman" w:hAnsi="Times New Roman" w:cs="Times New Roman"/>
          <w:sz w:val="24"/>
          <w:szCs w:val="24"/>
        </w:rPr>
        <w:t>pocztowych</w:t>
      </w:r>
      <w:r w:rsidR="00235BD5" w:rsidRPr="00AB720C">
        <w:rPr>
          <w:rFonts w:ascii="Times New Roman" w:hAnsi="Times New Roman" w:cs="Times New Roman"/>
          <w:sz w:val="24"/>
          <w:szCs w:val="24"/>
        </w:rPr>
        <w:t xml:space="preserve"> i „danych internetowych”</w:t>
      </w:r>
      <w:r w:rsidRPr="00AB720C">
        <w:rPr>
          <w:rFonts w:ascii="Times New Roman" w:hAnsi="Times New Roman" w:cs="Times New Roman"/>
          <w:sz w:val="24"/>
          <w:szCs w:val="24"/>
        </w:rPr>
        <w:t>. W ramach przyznanych uprawnień sądy będą mogły zapoznawać się z materiałami uzasadniającymi wystąpienia o dane telekomunikacyjne</w:t>
      </w:r>
      <w:r w:rsidR="00AB6CEF" w:rsidRPr="00AB720C">
        <w:rPr>
          <w:rFonts w:ascii="Times New Roman" w:hAnsi="Times New Roman" w:cs="Times New Roman"/>
          <w:sz w:val="24"/>
          <w:szCs w:val="24"/>
        </w:rPr>
        <w:t>,</w:t>
      </w:r>
      <w:r w:rsidR="009E6EBE" w:rsidRPr="00AB720C">
        <w:rPr>
          <w:rFonts w:ascii="Times New Roman" w:hAnsi="Times New Roman" w:cs="Times New Roman"/>
          <w:sz w:val="24"/>
          <w:szCs w:val="24"/>
        </w:rPr>
        <w:t xml:space="preserve"> </w:t>
      </w:r>
      <w:r w:rsidRPr="00AB720C">
        <w:rPr>
          <w:rFonts w:ascii="Times New Roman" w:hAnsi="Times New Roman" w:cs="Times New Roman"/>
          <w:sz w:val="24"/>
          <w:szCs w:val="24"/>
        </w:rPr>
        <w:t>pocztowe</w:t>
      </w:r>
      <w:r w:rsidR="00AB6CEF" w:rsidRPr="00AB720C">
        <w:rPr>
          <w:rFonts w:ascii="Times New Roman" w:hAnsi="Times New Roman" w:cs="Times New Roman"/>
          <w:sz w:val="24"/>
          <w:szCs w:val="24"/>
        </w:rPr>
        <w:t>, internetowe</w:t>
      </w:r>
      <w:r w:rsidRPr="00AB720C">
        <w:rPr>
          <w:rFonts w:ascii="Times New Roman" w:hAnsi="Times New Roman" w:cs="Times New Roman"/>
          <w:sz w:val="24"/>
          <w:szCs w:val="24"/>
        </w:rPr>
        <w:t xml:space="preserve"> oraz z materiałami uzyskanymi w wyniku podjętych przez służby czynności;</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2)</w:t>
      </w:r>
      <w:r w:rsidRPr="00AB720C">
        <w:rPr>
          <w:rFonts w:ascii="Times New Roman" w:hAnsi="Times New Roman" w:cs="Times New Roman"/>
          <w:sz w:val="24"/>
          <w:szCs w:val="24"/>
        </w:rPr>
        <w:tab/>
        <w:t xml:space="preserve">funkcjonariuszy Policji, Straży Granicznej, Agencji Wywiadu, Służby Kontrwywiadu Wojskowego, Służby Wywiadu Wojskowego, Centralnego Biura Antykorupcyjnego, Służby Celnej, wywiadu skarbowego i żołnierzy Żandarmerii Wojskowej prowadzących czynności </w:t>
      </w:r>
      <w:r w:rsidRPr="00AB720C">
        <w:rPr>
          <w:rFonts w:ascii="Times New Roman" w:hAnsi="Times New Roman" w:cs="Times New Roman"/>
          <w:sz w:val="24"/>
          <w:szCs w:val="24"/>
        </w:rPr>
        <w:lastRenderedPageBreak/>
        <w:t>operacyjno-rozpoznawcze oraz mających dostęp do danych telekomunikacyjnych</w:t>
      </w:r>
      <w:r w:rsidR="00F860E9" w:rsidRPr="00AB720C">
        <w:rPr>
          <w:rFonts w:ascii="Times New Roman" w:hAnsi="Times New Roman" w:cs="Times New Roman"/>
          <w:sz w:val="24"/>
          <w:szCs w:val="24"/>
        </w:rPr>
        <w:t xml:space="preserve">, </w:t>
      </w:r>
      <w:r w:rsidRPr="00AB720C">
        <w:rPr>
          <w:rFonts w:ascii="Times New Roman" w:hAnsi="Times New Roman" w:cs="Times New Roman"/>
          <w:sz w:val="24"/>
          <w:szCs w:val="24"/>
        </w:rPr>
        <w:t>pocztowych</w:t>
      </w:r>
      <w:r w:rsidR="00F860E9" w:rsidRPr="00AB720C">
        <w:rPr>
          <w:rFonts w:ascii="Times New Roman" w:hAnsi="Times New Roman" w:cs="Times New Roman"/>
          <w:sz w:val="24"/>
          <w:szCs w:val="24"/>
        </w:rPr>
        <w:t xml:space="preserve"> i </w:t>
      </w:r>
      <w:r w:rsidR="00735982" w:rsidRPr="00AB720C">
        <w:rPr>
          <w:rFonts w:ascii="Times New Roman" w:hAnsi="Times New Roman" w:cs="Times New Roman"/>
          <w:sz w:val="24"/>
          <w:szCs w:val="24"/>
        </w:rPr>
        <w:t xml:space="preserve">„danych </w:t>
      </w:r>
      <w:r w:rsidR="00F860E9" w:rsidRPr="00AB720C">
        <w:rPr>
          <w:rFonts w:ascii="Times New Roman" w:hAnsi="Times New Roman" w:cs="Times New Roman"/>
          <w:sz w:val="24"/>
          <w:szCs w:val="24"/>
        </w:rPr>
        <w:t>internetowych</w:t>
      </w:r>
      <w:r w:rsidR="00735982" w:rsidRPr="00AB720C">
        <w:rPr>
          <w:rFonts w:ascii="Times New Roman" w:hAnsi="Times New Roman" w:cs="Times New Roman"/>
          <w:sz w:val="24"/>
          <w:szCs w:val="24"/>
        </w:rPr>
        <w:t>”</w:t>
      </w:r>
      <w:r w:rsidRPr="00AB720C">
        <w:rPr>
          <w:rFonts w:ascii="Times New Roman" w:hAnsi="Times New Roman" w:cs="Times New Roman"/>
          <w:sz w:val="24"/>
          <w:szCs w:val="24"/>
        </w:rPr>
        <w:t>, poprzez wprowadzenie nowego trybu uzyskiwania tych danych, tj. przekazywania ich do organu kontrolnego oraz wprowadzenia trybu niszczenia zbędnych danych;</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3)</w:t>
      </w:r>
      <w:r w:rsidRPr="00AB720C">
        <w:rPr>
          <w:rFonts w:ascii="Times New Roman" w:hAnsi="Times New Roman" w:cs="Times New Roman"/>
          <w:sz w:val="24"/>
          <w:szCs w:val="24"/>
        </w:rPr>
        <w:tab/>
        <w:t xml:space="preserve">osoby objęte tajemnicą notarialną, adwokacką, radcy prawnego, doradcy podatkowego, lekarską, dziennikarską lub statystyczną, w zakresie zapewnienia procedur gwarantujących ochronę prawną pochodzących od nich informacji, które z uwagi na ich treść i okoliczności przekazania winny takiej ochronie podlegać </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4)</w:t>
      </w:r>
      <w:r w:rsidRPr="00AB720C">
        <w:rPr>
          <w:rFonts w:ascii="Times New Roman" w:hAnsi="Times New Roman" w:cs="Times New Roman"/>
          <w:sz w:val="24"/>
          <w:szCs w:val="24"/>
        </w:rPr>
        <w:tab/>
        <w:t>przedsiębiorców telekomun</w:t>
      </w:r>
      <w:r w:rsidR="00A507BA" w:rsidRPr="00AB720C">
        <w:rPr>
          <w:rFonts w:ascii="Times New Roman" w:hAnsi="Times New Roman" w:cs="Times New Roman"/>
          <w:sz w:val="24"/>
          <w:szCs w:val="24"/>
        </w:rPr>
        <w:t>ikacyjnych i Prezesa Urzędu K</w:t>
      </w:r>
      <w:r w:rsidRPr="00AB720C">
        <w:rPr>
          <w:rFonts w:ascii="Times New Roman" w:hAnsi="Times New Roman" w:cs="Times New Roman"/>
          <w:sz w:val="24"/>
          <w:szCs w:val="24"/>
        </w:rPr>
        <w:t>omunikacji Elektronicznej poprzez zniesienie obowiązku przekazywania informacji wskazanych w art. 180g ust. 1 ustawy – Prawo telekomunikacyjne i następnie obowiązku ich przekazywania przez Prezesa UKE do Komisji Europejskiej;</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t>5)</w:t>
      </w:r>
      <w:r w:rsidRPr="00AB720C">
        <w:rPr>
          <w:rFonts w:ascii="Times New Roman" w:hAnsi="Times New Roman" w:cs="Times New Roman"/>
          <w:sz w:val="24"/>
          <w:szCs w:val="24"/>
        </w:rPr>
        <w:tab/>
        <w:t>obywateli, którym projekt zapewnia zwiększenie ochrony konstytucyjnych wolności i praw.</w:t>
      </w:r>
    </w:p>
    <w:p w:rsidR="004923D3" w:rsidRPr="00AB720C" w:rsidRDefault="004923D3" w:rsidP="004923D3">
      <w:pPr>
        <w:jc w:val="both"/>
        <w:rPr>
          <w:rFonts w:ascii="Times New Roman" w:hAnsi="Times New Roman" w:cs="Times New Roman"/>
          <w:sz w:val="24"/>
          <w:szCs w:val="24"/>
        </w:rPr>
      </w:pPr>
      <w:r w:rsidRPr="00AB720C">
        <w:rPr>
          <w:rFonts w:ascii="Times New Roman" w:hAnsi="Times New Roman" w:cs="Times New Roman"/>
          <w:sz w:val="24"/>
          <w:szCs w:val="24"/>
        </w:rPr>
        <w:t xml:space="preserve">Proponowana nowelizacja może przyczynić się do wzrostu wydatków </w:t>
      </w:r>
      <w:r w:rsidR="00A507BA" w:rsidRPr="00AB720C">
        <w:rPr>
          <w:rFonts w:ascii="Times New Roman" w:hAnsi="Times New Roman" w:cs="Times New Roman"/>
          <w:sz w:val="24"/>
          <w:szCs w:val="24"/>
        </w:rPr>
        <w:t>z budżetu państwa</w:t>
      </w:r>
      <w:r w:rsidR="00BA5DD0" w:rsidRPr="00AB720C">
        <w:rPr>
          <w:rFonts w:ascii="Times New Roman" w:hAnsi="Times New Roman" w:cs="Times New Roman"/>
          <w:sz w:val="24"/>
          <w:szCs w:val="24"/>
        </w:rPr>
        <w:t xml:space="preserve"> związane</w:t>
      </w:r>
      <w:r w:rsidR="00A507BA" w:rsidRPr="00AB720C">
        <w:rPr>
          <w:rFonts w:ascii="Times New Roman" w:hAnsi="Times New Roman" w:cs="Times New Roman"/>
          <w:sz w:val="24"/>
          <w:szCs w:val="24"/>
        </w:rPr>
        <w:t>go</w:t>
      </w:r>
      <w:r w:rsidR="00BA5DD0" w:rsidRPr="00AB720C">
        <w:rPr>
          <w:rFonts w:ascii="Times New Roman" w:hAnsi="Times New Roman" w:cs="Times New Roman"/>
          <w:sz w:val="24"/>
          <w:szCs w:val="24"/>
        </w:rPr>
        <w:t xml:space="preserve"> z nałożonym na sądy okręgowe zadaniem kontroli pozyskiwania przez uprawnione służby danych telekomunikacyjnych, pocztowych i „danych internetowych”</w:t>
      </w:r>
      <w:r w:rsidR="00452514" w:rsidRPr="00AB720C">
        <w:rPr>
          <w:rFonts w:ascii="Times New Roman" w:hAnsi="Times New Roman" w:cs="Times New Roman"/>
          <w:sz w:val="24"/>
          <w:szCs w:val="24"/>
        </w:rPr>
        <w:t xml:space="preserve"> (art. 5 projektu)</w:t>
      </w:r>
      <w:r w:rsidRPr="00AB720C">
        <w:rPr>
          <w:rFonts w:ascii="Times New Roman" w:hAnsi="Times New Roman" w:cs="Times New Roman"/>
          <w:sz w:val="24"/>
          <w:szCs w:val="24"/>
        </w:rPr>
        <w:t xml:space="preserve">. </w:t>
      </w:r>
      <w:r w:rsidR="00A507BA" w:rsidRPr="00AB720C">
        <w:rPr>
          <w:rFonts w:ascii="Times New Roman" w:hAnsi="Times New Roman" w:cs="Times New Roman"/>
          <w:sz w:val="24"/>
          <w:szCs w:val="24"/>
        </w:rPr>
        <w:t xml:space="preserve">Jednakże, w chwili obecnej, nie jest możliwe szczegółowe wyliczenie kosztów funkcjonowania takiej kontroli, gdyż to prezesi sądów okręgowych będą podejmować autonomiczne decyzje w zakresie wewnętrznej organizacji sądów </w:t>
      </w:r>
      <w:r w:rsidR="00452514" w:rsidRPr="00AB720C">
        <w:rPr>
          <w:rFonts w:ascii="Times New Roman" w:hAnsi="Times New Roman" w:cs="Times New Roman"/>
          <w:sz w:val="24"/>
          <w:szCs w:val="24"/>
        </w:rPr>
        <w:t xml:space="preserve">(możliwość tworzenia w strukturze sądów wydziałów do spraw kontroli danych telekomunikacyjnych, pocztowych i internetowych) </w:t>
      </w:r>
      <w:r w:rsidR="00A507BA" w:rsidRPr="00AB720C">
        <w:rPr>
          <w:rFonts w:ascii="Times New Roman" w:hAnsi="Times New Roman" w:cs="Times New Roman"/>
          <w:sz w:val="24"/>
          <w:szCs w:val="24"/>
        </w:rPr>
        <w:t xml:space="preserve">oraz </w:t>
      </w:r>
      <w:r w:rsidR="00452514" w:rsidRPr="00AB720C">
        <w:rPr>
          <w:rFonts w:ascii="Times New Roman" w:hAnsi="Times New Roman" w:cs="Times New Roman"/>
          <w:sz w:val="24"/>
          <w:szCs w:val="24"/>
        </w:rPr>
        <w:t xml:space="preserve">liczby i </w:t>
      </w:r>
      <w:r w:rsidR="00A507BA" w:rsidRPr="00AB720C">
        <w:rPr>
          <w:rFonts w:ascii="Times New Roman" w:hAnsi="Times New Roman" w:cs="Times New Roman"/>
          <w:sz w:val="24"/>
          <w:szCs w:val="24"/>
        </w:rPr>
        <w:t>zakresu podejmowanych czynności kontrolnych</w:t>
      </w:r>
      <w:r w:rsidR="00452514" w:rsidRPr="00AB720C">
        <w:rPr>
          <w:rFonts w:ascii="Times New Roman" w:hAnsi="Times New Roman" w:cs="Times New Roman"/>
          <w:sz w:val="24"/>
          <w:szCs w:val="24"/>
        </w:rPr>
        <w:t xml:space="preserve">, z czym związane </w:t>
      </w:r>
      <w:r w:rsidR="00DA03BA" w:rsidRPr="00AB720C">
        <w:rPr>
          <w:rFonts w:ascii="Times New Roman" w:hAnsi="Times New Roman" w:cs="Times New Roman"/>
          <w:sz w:val="24"/>
          <w:szCs w:val="24"/>
        </w:rPr>
        <w:t>mogą być</w:t>
      </w:r>
      <w:r w:rsidR="00452514" w:rsidRPr="00AB720C">
        <w:rPr>
          <w:rFonts w:ascii="Times New Roman" w:hAnsi="Times New Roman" w:cs="Times New Roman"/>
          <w:sz w:val="24"/>
          <w:szCs w:val="24"/>
        </w:rPr>
        <w:t xml:space="preserve"> zmiany w obsadzie etatowej sądów</w:t>
      </w:r>
      <w:r w:rsidR="00A507BA" w:rsidRPr="00AB720C">
        <w:rPr>
          <w:rFonts w:ascii="Times New Roman" w:hAnsi="Times New Roman" w:cs="Times New Roman"/>
          <w:sz w:val="24"/>
          <w:szCs w:val="24"/>
        </w:rPr>
        <w:t xml:space="preserve">. </w:t>
      </w:r>
    </w:p>
    <w:p w:rsidR="00BA5DD0" w:rsidRPr="00AB720C" w:rsidRDefault="00FB58C2" w:rsidP="004923D3">
      <w:pPr>
        <w:jc w:val="both"/>
        <w:rPr>
          <w:rFonts w:ascii="Times New Roman" w:hAnsi="Times New Roman" w:cs="Times New Roman"/>
          <w:sz w:val="24"/>
          <w:szCs w:val="24"/>
        </w:rPr>
      </w:pPr>
      <w:r w:rsidRPr="00AB720C">
        <w:rPr>
          <w:rFonts w:ascii="Times New Roman" w:hAnsi="Times New Roman" w:cs="Times New Roman"/>
          <w:sz w:val="24"/>
          <w:szCs w:val="24"/>
        </w:rPr>
        <w:t xml:space="preserve">Nie przewiduje się </w:t>
      </w:r>
      <w:r w:rsidR="00A507BA" w:rsidRPr="00AB720C">
        <w:rPr>
          <w:rFonts w:ascii="Times New Roman" w:hAnsi="Times New Roman" w:cs="Times New Roman"/>
          <w:sz w:val="24"/>
          <w:szCs w:val="24"/>
        </w:rPr>
        <w:t xml:space="preserve">natomiast </w:t>
      </w:r>
      <w:r w:rsidRPr="00AB720C">
        <w:rPr>
          <w:rFonts w:ascii="Times New Roman" w:hAnsi="Times New Roman" w:cs="Times New Roman"/>
          <w:sz w:val="24"/>
          <w:szCs w:val="24"/>
        </w:rPr>
        <w:t xml:space="preserve">zwiększenia </w:t>
      </w:r>
      <w:r w:rsidR="00A507BA" w:rsidRPr="00AB720C">
        <w:rPr>
          <w:rFonts w:ascii="Times New Roman" w:hAnsi="Times New Roman" w:cs="Times New Roman"/>
          <w:sz w:val="24"/>
          <w:szCs w:val="24"/>
        </w:rPr>
        <w:t>wydatków</w:t>
      </w:r>
      <w:r w:rsidRPr="00AB720C">
        <w:rPr>
          <w:rFonts w:ascii="Times New Roman" w:hAnsi="Times New Roman" w:cs="Times New Roman"/>
          <w:sz w:val="24"/>
          <w:szCs w:val="24"/>
        </w:rPr>
        <w:t xml:space="preserve"> </w:t>
      </w:r>
      <w:r w:rsidR="00A507BA" w:rsidRPr="00AB720C">
        <w:rPr>
          <w:rFonts w:ascii="Times New Roman" w:hAnsi="Times New Roman" w:cs="Times New Roman"/>
          <w:sz w:val="24"/>
          <w:szCs w:val="24"/>
        </w:rPr>
        <w:t xml:space="preserve">w budżetach uprawnionych służb </w:t>
      </w:r>
      <w:r w:rsidRPr="00AB720C">
        <w:rPr>
          <w:rFonts w:ascii="Times New Roman" w:hAnsi="Times New Roman" w:cs="Times New Roman"/>
          <w:sz w:val="24"/>
          <w:szCs w:val="24"/>
        </w:rPr>
        <w:t>związanych z wprowadzeniem dodatkowych</w:t>
      </w:r>
      <w:r w:rsidR="00A507BA" w:rsidRPr="00AB720C">
        <w:rPr>
          <w:rFonts w:ascii="Times New Roman" w:hAnsi="Times New Roman" w:cs="Times New Roman"/>
          <w:sz w:val="24"/>
          <w:szCs w:val="24"/>
        </w:rPr>
        <w:t xml:space="preserve"> procedur kontroli sądowej informacji objętych tajemnicą wykonywanego zawodu lub funkcji, zawartych w materiałach z kontroli operacyjnej</w:t>
      </w:r>
      <w:r w:rsidRPr="00AB720C">
        <w:rPr>
          <w:rFonts w:ascii="Times New Roman" w:hAnsi="Times New Roman" w:cs="Times New Roman"/>
          <w:sz w:val="24"/>
          <w:szCs w:val="24"/>
        </w:rPr>
        <w:t>.</w:t>
      </w:r>
      <w:r w:rsidR="00BA5DD0" w:rsidRPr="00AB720C">
        <w:rPr>
          <w:rFonts w:ascii="Times New Roman" w:hAnsi="Times New Roman" w:cs="Times New Roman"/>
          <w:sz w:val="24"/>
          <w:szCs w:val="24"/>
        </w:rPr>
        <w:t xml:space="preserve"> </w:t>
      </w:r>
    </w:p>
    <w:p w:rsidR="00A507BA" w:rsidRPr="00AB720C" w:rsidRDefault="00A507BA" w:rsidP="004923D3">
      <w:pPr>
        <w:jc w:val="both"/>
        <w:rPr>
          <w:rFonts w:ascii="Times New Roman" w:hAnsi="Times New Roman" w:cs="Times New Roman"/>
          <w:sz w:val="24"/>
          <w:szCs w:val="24"/>
        </w:rPr>
      </w:pPr>
      <w:r w:rsidRPr="00AB720C">
        <w:rPr>
          <w:rFonts w:ascii="Times New Roman" w:hAnsi="Times New Roman" w:cs="Times New Roman"/>
          <w:sz w:val="24"/>
          <w:szCs w:val="24"/>
        </w:rPr>
        <w:t xml:space="preserve">W związku z planowanym zniesieniem obowiązku przekazywania informacji wskazanych </w:t>
      </w:r>
      <w:r w:rsidR="005A1606" w:rsidRPr="00AB720C">
        <w:rPr>
          <w:rFonts w:ascii="Times New Roman" w:hAnsi="Times New Roman" w:cs="Times New Roman"/>
          <w:sz w:val="24"/>
          <w:szCs w:val="24"/>
        </w:rPr>
        <w:br/>
      </w:r>
      <w:r w:rsidRPr="00AB720C">
        <w:rPr>
          <w:rFonts w:ascii="Times New Roman" w:hAnsi="Times New Roman" w:cs="Times New Roman"/>
          <w:sz w:val="24"/>
          <w:szCs w:val="24"/>
        </w:rPr>
        <w:t>w art. 180g ustawy – Prawo telekomunikacyjne i następnie obowiązku ich przekazywania przez Prezesa UKE do Komisji Europejskiej</w:t>
      </w:r>
      <w:r w:rsidR="00C06A47" w:rsidRPr="00AB720C">
        <w:rPr>
          <w:rFonts w:ascii="Times New Roman" w:hAnsi="Times New Roman" w:cs="Times New Roman"/>
          <w:sz w:val="24"/>
          <w:szCs w:val="24"/>
        </w:rPr>
        <w:t xml:space="preserve"> </w:t>
      </w:r>
      <w:r w:rsidR="00452514" w:rsidRPr="00AB720C">
        <w:rPr>
          <w:rFonts w:ascii="Times New Roman" w:hAnsi="Times New Roman" w:cs="Times New Roman"/>
          <w:sz w:val="24"/>
          <w:szCs w:val="24"/>
        </w:rPr>
        <w:t xml:space="preserve">(art. 8 projektu) </w:t>
      </w:r>
      <w:r w:rsidR="00C06A47" w:rsidRPr="00AB720C">
        <w:rPr>
          <w:rFonts w:ascii="Times New Roman" w:hAnsi="Times New Roman" w:cs="Times New Roman"/>
          <w:sz w:val="24"/>
          <w:szCs w:val="24"/>
        </w:rPr>
        <w:t>powinien nastąpić nieznaczny spadek wydatków w budżecie Prezesa UKE. Wskutek likwidacji tego obowiązku zmniejszeniu ulegnie także liczba obciążeń administracyjnych nałożonych na przedsiębiorców telekomunikacyjnych, co spowoduje niewielki spadek kosztów ich działalności.</w:t>
      </w:r>
    </w:p>
    <w:p w:rsidR="004923D3" w:rsidRPr="00AB720C" w:rsidRDefault="004923D3" w:rsidP="004923D3">
      <w:pPr>
        <w:jc w:val="both"/>
        <w:rPr>
          <w:rFonts w:ascii="Times New Roman" w:hAnsi="Times New Roman" w:cs="Times New Roman"/>
          <w:sz w:val="24"/>
          <w:szCs w:val="24"/>
        </w:rPr>
      </w:pPr>
      <w:r w:rsidRPr="00AB720C">
        <w:rPr>
          <w:rFonts w:ascii="Times New Roman" w:hAnsi="Times New Roman" w:cs="Times New Roman"/>
          <w:sz w:val="24"/>
          <w:szCs w:val="24"/>
        </w:rPr>
        <w:t xml:space="preserve">Projektowana ustawa nie </w:t>
      </w:r>
      <w:r w:rsidR="00BA5DD0" w:rsidRPr="00AB720C">
        <w:rPr>
          <w:rFonts w:ascii="Times New Roman" w:hAnsi="Times New Roman" w:cs="Times New Roman"/>
          <w:sz w:val="24"/>
          <w:szCs w:val="24"/>
        </w:rPr>
        <w:t>spowod</w:t>
      </w:r>
      <w:r w:rsidR="00A507BA" w:rsidRPr="00AB720C">
        <w:rPr>
          <w:rFonts w:ascii="Times New Roman" w:hAnsi="Times New Roman" w:cs="Times New Roman"/>
          <w:sz w:val="24"/>
          <w:szCs w:val="24"/>
        </w:rPr>
        <w:t>uje</w:t>
      </w:r>
      <w:r w:rsidR="00BA5DD0" w:rsidRPr="00AB720C">
        <w:rPr>
          <w:rFonts w:ascii="Times New Roman" w:hAnsi="Times New Roman" w:cs="Times New Roman"/>
          <w:sz w:val="24"/>
          <w:szCs w:val="24"/>
        </w:rPr>
        <w:t xml:space="preserve"> </w:t>
      </w:r>
      <w:r w:rsidRPr="00AB720C">
        <w:rPr>
          <w:rFonts w:ascii="Times New Roman" w:hAnsi="Times New Roman" w:cs="Times New Roman"/>
          <w:sz w:val="24"/>
          <w:szCs w:val="24"/>
        </w:rPr>
        <w:t xml:space="preserve">skutków </w:t>
      </w:r>
      <w:r w:rsidR="00BA5DD0" w:rsidRPr="00AB720C">
        <w:rPr>
          <w:rFonts w:ascii="Times New Roman" w:hAnsi="Times New Roman" w:cs="Times New Roman"/>
          <w:sz w:val="24"/>
          <w:szCs w:val="24"/>
        </w:rPr>
        <w:t xml:space="preserve">finansowych </w:t>
      </w:r>
      <w:r w:rsidRPr="00AB720C">
        <w:rPr>
          <w:rFonts w:ascii="Times New Roman" w:hAnsi="Times New Roman" w:cs="Times New Roman"/>
          <w:sz w:val="24"/>
          <w:szCs w:val="24"/>
        </w:rPr>
        <w:t>dla pozostałych jednostek sektora finansów publicznych, w tym jednostek samorządu terytorialnego.</w:t>
      </w:r>
    </w:p>
    <w:p w:rsidR="00FB58C2" w:rsidRPr="00AB720C" w:rsidRDefault="00FB58C2" w:rsidP="00FB58C2">
      <w:pPr>
        <w:jc w:val="both"/>
        <w:rPr>
          <w:rFonts w:ascii="Times New Roman" w:hAnsi="Times New Roman" w:cs="Times New Roman"/>
          <w:sz w:val="24"/>
          <w:szCs w:val="24"/>
        </w:rPr>
      </w:pPr>
    </w:p>
    <w:p w:rsidR="00FB58C2" w:rsidRPr="00AB720C" w:rsidRDefault="0024707D" w:rsidP="00FB58C2">
      <w:pPr>
        <w:jc w:val="both"/>
        <w:rPr>
          <w:rFonts w:ascii="Times New Roman" w:hAnsi="Times New Roman" w:cs="Times New Roman"/>
          <w:sz w:val="24"/>
          <w:szCs w:val="24"/>
          <w:u w:val="single"/>
        </w:rPr>
      </w:pPr>
      <w:r w:rsidRPr="00AB720C">
        <w:rPr>
          <w:rFonts w:ascii="Times New Roman" w:hAnsi="Times New Roman" w:cs="Times New Roman"/>
          <w:sz w:val="24"/>
          <w:szCs w:val="24"/>
          <w:u w:val="single"/>
        </w:rPr>
        <w:t>5</w:t>
      </w:r>
      <w:r w:rsidR="00FB58C2" w:rsidRPr="00AB720C">
        <w:rPr>
          <w:rFonts w:ascii="Times New Roman" w:hAnsi="Times New Roman" w:cs="Times New Roman"/>
          <w:sz w:val="24"/>
          <w:szCs w:val="24"/>
          <w:u w:val="single"/>
        </w:rPr>
        <w:t xml:space="preserve">. </w:t>
      </w:r>
      <w:r w:rsidR="00BA5DD0" w:rsidRPr="00AB720C">
        <w:rPr>
          <w:rFonts w:ascii="Times New Roman" w:hAnsi="Times New Roman" w:cs="Times New Roman"/>
          <w:sz w:val="24"/>
          <w:szCs w:val="24"/>
          <w:u w:val="single"/>
        </w:rPr>
        <w:t>Wstępna</w:t>
      </w:r>
      <w:r w:rsidR="00FB58C2" w:rsidRPr="00AB720C">
        <w:rPr>
          <w:rFonts w:ascii="Times New Roman" w:hAnsi="Times New Roman" w:cs="Times New Roman"/>
          <w:sz w:val="24"/>
          <w:szCs w:val="24"/>
          <w:u w:val="single"/>
        </w:rPr>
        <w:t xml:space="preserve"> </w:t>
      </w:r>
      <w:r w:rsidR="00BA5DD0" w:rsidRPr="00AB720C">
        <w:rPr>
          <w:rFonts w:ascii="Times New Roman" w:hAnsi="Times New Roman" w:cs="Times New Roman"/>
          <w:sz w:val="24"/>
          <w:szCs w:val="24"/>
          <w:u w:val="single"/>
        </w:rPr>
        <w:t xml:space="preserve">opinia </w:t>
      </w:r>
      <w:r w:rsidR="00FB58C2" w:rsidRPr="00AB720C">
        <w:rPr>
          <w:rFonts w:ascii="Times New Roman" w:hAnsi="Times New Roman" w:cs="Times New Roman"/>
          <w:sz w:val="24"/>
          <w:szCs w:val="24"/>
          <w:u w:val="single"/>
        </w:rPr>
        <w:t>o zgodności z prawem Unii Europejskiej</w:t>
      </w:r>
    </w:p>
    <w:p w:rsidR="00FB58C2" w:rsidRPr="00AB720C" w:rsidRDefault="00FB58C2" w:rsidP="00FB58C2">
      <w:pPr>
        <w:jc w:val="both"/>
        <w:rPr>
          <w:rFonts w:ascii="Times New Roman" w:hAnsi="Times New Roman" w:cs="Times New Roman"/>
          <w:sz w:val="24"/>
          <w:szCs w:val="24"/>
        </w:rPr>
      </w:pPr>
      <w:r w:rsidRPr="00AB720C">
        <w:rPr>
          <w:rFonts w:ascii="Times New Roman" w:hAnsi="Times New Roman" w:cs="Times New Roman"/>
          <w:sz w:val="24"/>
          <w:szCs w:val="24"/>
        </w:rPr>
        <w:lastRenderedPageBreak/>
        <w:t xml:space="preserve">Zakres przedmiotowy projektowanej ustawy </w:t>
      </w:r>
      <w:r w:rsidR="00D6766A" w:rsidRPr="00AB720C">
        <w:rPr>
          <w:rFonts w:ascii="Times New Roman" w:hAnsi="Times New Roman" w:cs="Times New Roman"/>
          <w:sz w:val="24"/>
          <w:szCs w:val="24"/>
        </w:rPr>
        <w:t>nie jest sprzeczny</w:t>
      </w:r>
      <w:r w:rsidRPr="00AB720C">
        <w:rPr>
          <w:rFonts w:ascii="Times New Roman" w:hAnsi="Times New Roman" w:cs="Times New Roman"/>
          <w:sz w:val="24"/>
          <w:szCs w:val="24"/>
        </w:rPr>
        <w:t xml:space="preserve"> z prawem Unii Europejskiej.</w:t>
      </w:r>
    </w:p>
    <w:p w:rsidR="009B10DF" w:rsidRPr="00AB720C" w:rsidRDefault="009B10DF" w:rsidP="00FB58C2">
      <w:pPr>
        <w:jc w:val="both"/>
        <w:rPr>
          <w:rFonts w:ascii="Times New Roman" w:hAnsi="Times New Roman" w:cs="Times New Roman"/>
          <w:sz w:val="24"/>
          <w:szCs w:val="24"/>
        </w:rPr>
      </w:pPr>
    </w:p>
    <w:sectPr w:rsidR="009B10DF" w:rsidRPr="00AB720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C93" w:rsidRDefault="00A65C93" w:rsidP="005123B8">
      <w:pPr>
        <w:spacing w:after="0" w:line="240" w:lineRule="auto"/>
      </w:pPr>
      <w:r>
        <w:separator/>
      </w:r>
    </w:p>
  </w:endnote>
  <w:endnote w:type="continuationSeparator" w:id="0">
    <w:p w:rsidR="00A65C93" w:rsidRDefault="00A65C93" w:rsidP="00512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81471"/>
      <w:docPartObj>
        <w:docPartGallery w:val="Page Numbers (Bottom of Page)"/>
        <w:docPartUnique/>
      </w:docPartObj>
    </w:sdtPr>
    <w:sdtEndPr/>
    <w:sdtContent>
      <w:p w:rsidR="0020498E" w:rsidRDefault="0020498E">
        <w:pPr>
          <w:pStyle w:val="Stopka"/>
          <w:jc w:val="center"/>
        </w:pPr>
        <w:r>
          <w:fldChar w:fldCharType="begin"/>
        </w:r>
        <w:r>
          <w:instrText>PAGE   \* MERGEFORMAT</w:instrText>
        </w:r>
        <w:r>
          <w:fldChar w:fldCharType="separate"/>
        </w:r>
        <w:r w:rsidR="00C908EF">
          <w:rPr>
            <w:noProof/>
          </w:rPr>
          <w:t>1</w:t>
        </w:r>
        <w:r>
          <w:fldChar w:fldCharType="end"/>
        </w:r>
      </w:p>
    </w:sdtContent>
  </w:sdt>
  <w:p w:rsidR="0020498E" w:rsidRDefault="0020498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C93" w:rsidRDefault="00A65C93" w:rsidP="005123B8">
      <w:pPr>
        <w:spacing w:after="0" w:line="240" w:lineRule="auto"/>
      </w:pPr>
      <w:r>
        <w:separator/>
      </w:r>
    </w:p>
  </w:footnote>
  <w:footnote w:type="continuationSeparator" w:id="0">
    <w:p w:rsidR="00A65C93" w:rsidRDefault="00A65C93" w:rsidP="005123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76D53"/>
    <w:multiLevelType w:val="hybridMultilevel"/>
    <w:tmpl w:val="952A15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4C1"/>
    <w:rsid w:val="00021864"/>
    <w:rsid w:val="00022540"/>
    <w:rsid w:val="000252CC"/>
    <w:rsid w:val="0003129D"/>
    <w:rsid w:val="0003169F"/>
    <w:rsid w:val="0003312F"/>
    <w:rsid w:val="00046278"/>
    <w:rsid w:val="00057202"/>
    <w:rsid w:val="00064BEA"/>
    <w:rsid w:val="000747C2"/>
    <w:rsid w:val="000777BB"/>
    <w:rsid w:val="00083F8F"/>
    <w:rsid w:val="000B05E5"/>
    <w:rsid w:val="000C5E59"/>
    <w:rsid w:val="000F4452"/>
    <w:rsid w:val="000F7351"/>
    <w:rsid w:val="000F740C"/>
    <w:rsid w:val="00105EEB"/>
    <w:rsid w:val="00107254"/>
    <w:rsid w:val="00117353"/>
    <w:rsid w:val="00120E3F"/>
    <w:rsid w:val="00120EBF"/>
    <w:rsid w:val="00121F07"/>
    <w:rsid w:val="001225D3"/>
    <w:rsid w:val="00123A08"/>
    <w:rsid w:val="00143A5D"/>
    <w:rsid w:val="00143BCA"/>
    <w:rsid w:val="00146297"/>
    <w:rsid w:val="00147534"/>
    <w:rsid w:val="001571D7"/>
    <w:rsid w:val="00161BEC"/>
    <w:rsid w:val="0016309B"/>
    <w:rsid w:val="00172E17"/>
    <w:rsid w:val="00177FED"/>
    <w:rsid w:val="0018458C"/>
    <w:rsid w:val="00191103"/>
    <w:rsid w:val="001A6546"/>
    <w:rsid w:val="001B48F2"/>
    <w:rsid w:val="001D0C5E"/>
    <w:rsid w:val="001E4410"/>
    <w:rsid w:val="001E57DE"/>
    <w:rsid w:val="001F050B"/>
    <w:rsid w:val="001F1B78"/>
    <w:rsid w:val="0020498E"/>
    <w:rsid w:val="00211435"/>
    <w:rsid w:val="002233F4"/>
    <w:rsid w:val="00235BD5"/>
    <w:rsid w:val="0023603C"/>
    <w:rsid w:val="00240140"/>
    <w:rsid w:val="0024511F"/>
    <w:rsid w:val="002462C6"/>
    <w:rsid w:val="0024707D"/>
    <w:rsid w:val="00255781"/>
    <w:rsid w:val="00270153"/>
    <w:rsid w:val="00273ED3"/>
    <w:rsid w:val="002756D8"/>
    <w:rsid w:val="002830D0"/>
    <w:rsid w:val="00290492"/>
    <w:rsid w:val="0029762A"/>
    <w:rsid w:val="002A1E4A"/>
    <w:rsid w:val="002B513D"/>
    <w:rsid w:val="002C186A"/>
    <w:rsid w:val="002D0AC3"/>
    <w:rsid w:val="0030154E"/>
    <w:rsid w:val="00305110"/>
    <w:rsid w:val="00312359"/>
    <w:rsid w:val="00315F59"/>
    <w:rsid w:val="003177CE"/>
    <w:rsid w:val="0032122B"/>
    <w:rsid w:val="00322561"/>
    <w:rsid w:val="0032311E"/>
    <w:rsid w:val="00324946"/>
    <w:rsid w:val="00326E0B"/>
    <w:rsid w:val="00330130"/>
    <w:rsid w:val="003415EC"/>
    <w:rsid w:val="003422D3"/>
    <w:rsid w:val="00342C97"/>
    <w:rsid w:val="0034692E"/>
    <w:rsid w:val="003469C3"/>
    <w:rsid w:val="0035589A"/>
    <w:rsid w:val="00356296"/>
    <w:rsid w:val="00356397"/>
    <w:rsid w:val="00364545"/>
    <w:rsid w:val="003645BD"/>
    <w:rsid w:val="00377EC5"/>
    <w:rsid w:val="00380CB5"/>
    <w:rsid w:val="00384374"/>
    <w:rsid w:val="003B1360"/>
    <w:rsid w:val="003B2912"/>
    <w:rsid w:val="003B3FD2"/>
    <w:rsid w:val="003D017A"/>
    <w:rsid w:val="003D1E6F"/>
    <w:rsid w:val="003D6363"/>
    <w:rsid w:val="003D748F"/>
    <w:rsid w:val="003D7E2F"/>
    <w:rsid w:val="003F0137"/>
    <w:rsid w:val="003F53AA"/>
    <w:rsid w:val="004011A9"/>
    <w:rsid w:val="004012C7"/>
    <w:rsid w:val="00402BBE"/>
    <w:rsid w:val="00404DA7"/>
    <w:rsid w:val="00413A3D"/>
    <w:rsid w:val="00414CAE"/>
    <w:rsid w:val="00426B03"/>
    <w:rsid w:val="004421DC"/>
    <w:rsid w:val="0044619B"/>
    <w:rsid w:val="00452514"/>
    <w:rsid w:val="00455416"/>
    <w:rsid w:val="0046758E"/>
    <w:rsid w:val="00471F7F"/>
    <w:rsid w:val="004771AD"/>
    <w:rsid w:val="00477D45"/>
    <w:rsid w:val="004821D8"/>
    <w:rsid w:val="0048603D"/>
    <w:rsid w:val="004923D3"/>
    <w:rsid w:val="004A4071"/>
    <w:rsid w:val="004A7655"/>
    <w:rsid w:val="004B0D81"/>
    <w:rsid w:val="004B28DC"/>
    <w:rsid w:val="004C76B4"/>
    <w:rsid w:val="004D162D"/>
    <w:rsid w:val="004D1B38"/>
    <w:rsid w:val="004D72C1"/>
    <w:rsid w:val="004E3D3E"/>
    <w:rsid w:val="004F10B3"/>
    <w:rsid w:val="004F3FAE"/>
    <w:rsid w:val="004F461B"/>
    <w:rsid w:val="004F63F5"/>
    <w:rsid w:val="005016BB"/>
    <w:rsid w:val="00503EFA"/>
    <w:rsid w:val="005123B8"/>
    <w:rsid w:val="00531CB4"/>
    <w:rsid w:val="00552806"/>
    <w:rsid w:val="005545B3"/>
    <w:rsid w:val="005739A2"/>
    <w:rsid w:val="0057665D"/>
    <w:rsid w:val="0058094D"/>
    <w:rsid w:val="0058739F"/>
    <w:rsid w:val="00593707"/>
    <w:rsid w:val="0059491E"/>
    <w:rsid w:val="005A1606"/>
    <w:rsid w:val="005B127F"/>
    <w:rsid w:val="005B12D1"/>
    <w:rsid w:val="005C4F42"/>
    <w:rsid w:val="005D0ED1"/>
    <w:rsid w:val="005D64F5"/>
    <w:rsid w:val="005E3081"/>
    <w:rsid w:val="005E360E"/>
    <w:rsid w:val="005E5382"/>
    <w:rsid w:val="005E54DB"/>
    <w:rsid w:val="005F5024"/>
    <w:rsid w:val="006056F6"/>
    <w:rsid w:val="00605D07"/>
    <w:rsid w:val="00610F53"/>
    <w:rsid w:val="0061523B"/>
    <w:rsid w:val="00621BB2"/>
    <w:rsid w:val="00627F66"/>
    <w:rsid w:val="0064021B"/>
    <w:rsid w:val="00641A1C"/>
    <w:rsid w:val="00644BA7"/>
    <w:rsid w:val="00646C0E"/>
    <w:rsid w:val="006472F7"/>
    <w:rsid w:val="0065231E"/>
    <w:rsid w:val="00662DC7"/>
    <w:rsid w:val="0067000B"/>
    <w:rsid w:val="006736C7"/>
    <w:rsid w:val="00674057"/>
    <w:rsid w:val="00684D1F"/>
    <w:rsid w:val="00695D4A"/>
    <w:rsid w:val="006A07DA"/>
    <w:rsid w:val="006B60C2"/>
    <w:rsid w:val="006B61D9"/>
    <w:rsid w:val="006C1EDD"/>
    <w:rsid w:val="006D1143"/>
    <w:rsid w:val="006E23C6"/>
    <w:rsid w:val="006F1451"/>
    <w:rsid w:val="006F4481"/>
    <w:rsid w:val="00701B69"/>
    <w:rsid w:val="0071290F"/>
    <w:rsid w:val="00720860"/>
    <w:rsid w:val="00721FD2"/>
    <w:rsid w:val="00726DCE"/>
    <w:rsid w:val="00735982"/>
    <w:rsid w:val="00742B64"/>
    <w:rsid w:val="00745874"/>
    <w:rsid w:val="0075339A"/>
    <w:rsid w:val="007557EF"/>
    <w:rsid w:val="00761BA2"/>
    <w:rsid w:val="00793A78"/>
    <w:rsid w:val="00793DFC"/>
    <w:rsid w:val="007A3D69"/>
    <w:rsid w:val="007B6F37"/>
    <w:rsid w:val="007C40C7"/>
    <w:rsid w:val="007D3334"/>
    <w:rsid w:val="007E4819"/>
    <w:rsid w:val="007F4DC8"/>
    <w:rsid w:val="00813E61"/>
    <w:rsid w:val="00820EB0"/>
    <w:rsid w:val="00824BE5"/>
    <w:rsid w:val="00833CC7"/>
    <w:rsid w:val="008361AB"/>
    <w:rsid w:val="008364C2"/>
    <w:rsid w:val="00843CF6"/>
    <w:rsid w:val="008524D2"/>
    <w:rsid w:val="0085365E"/>
    <w:rsid w:val="00861C9A"/>
    <w:rsid w:val="00863B59"/>
    <w:rsid w:val="008727D5"/>
    <w:rsid w:val="008831E2"/>
    <w:rsid w:val="00887AD1"/>
    <w:rsid w:val="008C7D16"/>
    <w:rsid w:val="008D1C39"/>
    <w:rsid w:val="008D34AD"/>
    <w:rsid w:val="008D7598"/>
    <w:rsid w:val="008E15CA"/>
    <w:rsid w:val="00901E92"/>
    <w:rsid w:val="00916962"/>
    <w:rsid w:val="0092218F"/>
    <w:rsid w:val="00946490"/>
    <w:rsid w:val="00956268"/>
    <w:rsid w:val="009779A2"/>
    <w:rsid w:val="00980FC4"/>
    <w:rsid w:val="0098693A"/>
    <w:rsid w:val="009A66C4"/>
    <w:rsid w:val="009B10DF"/>
    <w:rsid w:val="009B2113"/>
    <w:rsid w:val="009B2B12"/>
    <w:rsid w:val="009B3506"/>
    <w:rsid w:val="009B3F9D"/>
    <w:rsid w:val="009C37A8"/>
    <w:rsid w:val="009C5883"/>
    <w:rsid w:val="009D0008"/>
    <w:rsid w:val="009E0037"/>
    <w:rsid w:val="009E2044"/>
    <w:rsid w:val="009E6EBE"/>
    <w:rsid w:val="009F0908"/>
    <w:rsid w:val="00A02850"/>
    <w:rsid w:val="00A04136"/>
    <w:rsid w:val="00A072EC"/>
    <w:rsid w:val="00A11BDE"/>
    <w:rsid w:val="00A168AE"/>
    <w:rsid w:val="00A2010F"/>
    <w:rsid w:val="00A275A1"/>
    <w:rsid w:val="00A37EAE"/>
    <w:rsid w:val="00A40E3A"/>
    <w:rsid w:val="00A461A7"/>
    <w:rsid w:val="00A47A9C"/>
    <w:rsid w:val="00A507BA"/>
    <w:rsid w:val="00A53397"/>
    <w:rsid w:val="00A63B30"/>
    <w:rsid w:val="00A63FDB"/>
    <w:rsid w:val="00A65C93"/>
    <w:rsid w:val="00A70490"/>
    <w:rsid w:val="00A81CD7"/>
    <w:rsid w:val="00A850CB"/>
    <w:rsid w:val="00A911B7"/>
    <w:rsid w:val="00A969AC"/>
    <w:rsid w:val="00AB6CEF"/>
    <w:rsid w:val="00AB720C"/>
    <w:rsid w:val="00AC3C58"/>
    <w:rsid w:val="00AC56F7"/>
    <w:rsid w:val="00AC598A"/>
    <w:rsid w:val="00AE3427"/>
    <w:rsid w:val="00AF281A"/>
    <w:rsid w:val="00B10CA8"/>
    <w:rsid w:val="00B20EBD"/>
    <w:rsid w:val="00B24384"/>
    <w:rsid w:val="00B2518A"/>
    <w:rsid w:val="00B26287"/>
    <w:rsid w:val="00B32C0D"/>
    <w:rsid w:val="00B37C50"/>
    <w:rsid w:val="00B833F5"/>
    <w:rsid w:val="00B8547C"/>
    <w:rsid w:val="00B860AB"/>
    <w:rsid w:val="00B8734C"/>
    <w:rsid w:val="00B93BCC"/>
    <w:rsid w:val="00B95446"/>
    <w:rsid w:val="00BA0EB4"/>
    <w:rsid w:val="00BA5DD0"/>
    <w:rsid w:val="00BB70B9"/>
    <w:rsid w:val="00BC084D"/>
    <w:rsid w:val="00BC0F6F"/>
    <w:rsid w:val="00BE1294"/>
    <w:rsid w:val="00BE2F19"/>
    <w:rsid w:val="00BE7855"/>
    <w:rsid w:val="00BF237A"/>
    <w:rsid w:val="00BF5BD8"/>
    <w:rsid w:val="00BF6E42"/>
    <w:rsid w:val="00C06990"/>
    <w:rsid w:val="00C06A47"/>
    <w:rsid w:val="00C24BD5"/>
    <w:rsid w:val="00C27C67"/>
    <w:rsid w:val="00C44010"/>
    <w:rsid w:val="00C66690"/>
    <w:rsid w:val="00C8232A"/>
    <w:rsid w:val="00C908EF"/>
    <w:rsid w:val="00CA4BD9"/>
    <w:rsid w:val="00CC6270"/>
    <w:rsid w:val="00CC70E6"/>
    <w:rsid w:val="00CD02DF"/>
    <w:rsid w:val="00CE1211"/>
    <w:rsid w:val="00CE3659"/>
    <w:rsid w:val="00CE4D91"/>
    <w:rsid w:val="00CF231E"/>
    <w:rsid w:val="00D01055"/>
    <w:rsid w:val="00D03748"/>
    <w:rsid w:val="00D05713"/>
    <w:rsid w:val="00D07207"/>
    <w:rsid w:val="00D14639"/>
    <w:rsid w:val="00D2480F"/>
    <w:rsid w:val="00D269B7"/>
    <w:rsid w:val="00D2794D"/>
    <w:rsid w:val="00D42BA5"/>
    <w:rsid w:val="00D4337F"/>
    <w:rsid w:val="00D44AC5"/>
    <w:rsid w:val="00D519D1"/>
    <w:rsid w:val="00D57BD8"/>
    <w:rsid w:val="00D6766A"/>
    <w:rsid w:val="00D90287"/>
    <w:rsid w:val="00D96036"/>
    <w:rsid w:val="00DA03BA"/>
    <w:rsid w:val="00DB0791"/>
    <w:rsid w:val="00DC6872"/>
    <w:rsid w:val="00DE1C30"/>
    <w:rsid w:val="00DE4710"/>
    <w:rsid w:val="00DF3507"/>
    <w:rsid w:val="00DF6567"/>
    <w:rsid w:val="00E00BD4"/>
    <w:rsid w:val="00E00EAB"/>
    <w:rsid w:val="00E030FF"/>
    <w:rsid w:val="00E07747"/>
    <w:rsid w:val="00E10171"/>
    <w:rsid w:val="00E10650"/>
    <w:rsid w:val="00E12949"/>
    <w:rsid w:val="00E15F0D"/>
    <w:rsid w:val="00E25E63"/>
    <w:rsid w:val="00E35197"/>
    <w:rsid w:val="00E407FB"/>
    <w:rsid w:val="00E56930"/>
    <w:rsid w:val="00E57113"/>
    <w:rsid w:val="00E614C1"/>
    <w:rsid w:val="00E63606"/>
    <w:rsid w:val="00E66F20"/>
    <w:rsid w:val="00E713FB"/>
    <w:rsid w:val="00E74397"/>
    <w:rsid w:val="00E75C58"/>
    <w:rsid w:val="00E77019"/>
    <w:rsid w:val="00E816D7"/>
    <w:rsid w:val="00E82712"/>
    <w:rsid w:val="00E86046"/>
    <w:rsid w:val="00E877CC"/>
    <w:rsid w:val="00EA21CA"/>
    <w:rsid w:val="00EA2895"/>
    <w:rsid w:val="00EA5C14"/>
    <w:rsid w:val="00EA6817"/>
    <w:rsid w:val="00EA7B3F"/>
    <w:rsid w:val="00EB12DF"/>
    <w:rsid w:val="00EB4AF0"/>
    <w:rsid w:val="00EB79F8"/>
    <w:rsid w:val="00EC0DBE"/>
    <w:rsid w:val="00EC23DD"/>
    <w:rsid w:val="00ED44D4"/>
    <w:rsid w:val="00ED5B33"/>
    <w:rsid w:val="00EE4E6F"/>
    <w:rsid w:val="00F067B6"/>
    <w:rsid w:val="00F2636C"/>
    <w:rsid w:val="00F33439"/>
    <w:rsid w:val="00F37AF6"/>
    <w:rsid w:val="00F62023"/>
    <w:rsid w:val="00F726E9"/>
    <w:rsid w:val="00F72C5A"/>
    <w:rsid w:val="00F72EE0"/>
    <w:rsid w:val="00F81458"/>
    <w:rsid w:val="00F815EB"/>
    <w:rsid w:val="00F841D9"/>
    <w:rsid w:val="00F860E9"/>
    <w:rsid w:val="00F91A56"/>
    <w:rsid w:val="00F92EAE"/>
    <w:rsid w:val="00FB4C70"/>
    <w:rsid w:val="00FB58C2"/>
    <w:rsid w:val="00FB749E"/>
    <w:rsid w:val="00FC150E"/>
    <w:rsid w:val="00FD058D"/>
    <w:rsid w:val="00FD4778"/>
    <w:rsid w:val="00FD542F"/>
    <w:rsid w:val="00FE10B0"/>
    <w:rsid w:val="00FF4376"/>
    <w:rsid w:val="00FF583B"/>
    <w:rsid w:val="00FF73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8437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84374"/>
    <w:rPr>
      <w:rFonts w:ascii="Tahoma" w:hAnsi="Tahoma" w:cs="Tahoma"/>
      <w:sz w:val="16"/>
      <w:szCs w:val="16"/>
    </w:rPr>
  </w:style>
  <w:style w:type="paragraph" w:styleId="Akapitzlist">
    <w:name w:val="List Paragraph"/>
    <w:basedOn w:val="Normalny"/>
    <w:uiPriority w:val="34"/>
    <w:qFormat/>
    <w:rsid w:val="00143BCA"/>
    <w:pPr>
      <w:ind w:left="720"/>
      <w:contextualSpacing/>
    </w:pPr>
  </w:style>
  <w:style w:type="paragraph" w:styleId="Nagwek">
    <w:name w:val="header"/>
    <w:basedOn w:val="Normalny"/>
    <w:link w:val="NagwekZnak"/>
    <w:uiPriority w:val="99"/>
    <w:unhideWhenUsed/>
    <w:rsid w:val="005123B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123B8"/>
  </w:style>
  <w:style w:type="paragraph" w:styleId="Stopka">
    <w:name w:val="footer"/>
    <w:basedOn w:val="Normalny"/>
    <w:link w:val="StopkaZnak"/>
    <w:uiPriority w:val="99"/>
    <w:unhideWhenUsed/>
    <w:rsid w:val="005123B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123B8"/>
  </w:style>
  <w:style w:type="paragraph" w:styleId="Tekstprzypisukocowego">
    <w:name w:val="endnote text"/>
    <w:basedOn w:val="Normalny"/>
    <w:link w:val="TekstprzypisukocowegoZnak"/>
    <w:uiPriority w:val="99"/>
    <w:semiHidden/>
    <w:unhideWhenUsed/>
    <w:rsid w:val="0085365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5365E"/>
    <w:rPr>
      <w:sz w:val="20"/>
      <w:szCs w:val="20"/>
    </w:rPr>
  </w:style>
  <w:style w:type="character" w:styleId="Odwoanieprzypisukocowego">
    <w:name w:val="endnote reference"/>
    <w:basedOn w:val="Domylnaczcionkaakapitu"/>
    <w:uiPriority w:val="99"/>
    <w:semiHidden/>
    <w:unhideWhenUsed/>
    <w:rsid w:val="0085365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8437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84374"/>
    <w:rPr>
      <w:rFonts w:ascii="Tahoma" w:hAnsi="Tahoma" w:cs="Tahoma"/>
      <w:sz w:val="16"/>
      <w:szCs w:val="16"/>
    </w:rPr>
  </w:style>
  <w:style w:type="paragraph" w:styleId="Akapitzlist">
    <w:name w:val="List Paragraph"/>
    <w:basedOn w:val="Normalny"/>
    <w:uiPriority w:val="34"/>
    <w:qFormat/>
    <w:rsid w:val="00143BCA"/>
    <w:pPr>
      <w:ind w:left="720"/>
      <w:contextualSpacing/>
    </w:pPr>
  </w:style>
  <w:style w:type="paragraph" w:styleId="Nagwek">
    <w:name w:val="header"/>
    <w:basedOn w:val="Normalny"/>
    <w:link w:val="NagwekZnak"/>
    <w:uiPriority w:val="99"/>
    <w:unhideWhenUsed/>
    <w:rsid w:val="005123B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123B8"/>
  </w:style>
  <w:style w:type="paragraph" w:styleId="Stopka">
    <w:name w:val="footer"/>
    <w:basedOn w:val="Normalny"/>
    <w:link w:val="StopkaZnak"/>
    <w:uiPriority w:val="99"/>
    <w:unhideWhenUsed/>
    <w:rsid w:val="005123B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123B8"/>
  </w:style>
  <w:style w:type="paragraph" w:styleId="Tekstprzypisukocowego">
    <w:name w:val="endnote text"/>
    <w:basedOn w:val="Normalny"/>
    <w:link w:val="TekstprzypisukocowegoZnak"/>
    <w:uiPriority w:val="99"/>
    <w:semiHidden/>
    <w:unhideWhenUsed/>
    <w:rsid w:val="0085365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5365E"/>
    <w:rPr>
      <w:sz w:val="20"/>
      <w:szCs w:val="20"/>
    </w:rPr>
  </w:style>
  <w:style w:type="character" w:styleId="Odwoanieprzypisukocowego">
    <w:name w:val="endnote reference"/>
    <w:basedOn w:val="Domylnaczcionkaakapitu"/>
    <w:uiPriority w:val="99"/>
    <w:semiHidden/>
    <w:unhideWhenUsed/>
    <w:rsid w:val="008536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FFBED-BD80-47E1-B82A-203E70364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7560</Words>
  <Characters>45362</Characters>
  <Application>Microsoft Office Word</Application>
  <DocSecurity>0</DocSecurity>
  <Lines>378</Lines>
  <Paragraphs>105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2015-12-18T12:13:00Z</cp:lastPrinted>
  <dcterms:created xsi:type="dcterms:W3CDTF">2015-12-28T09:48:00Z</dcterms:created>
  <dcterms:modified xsi:type="dcterms:W3CDTF">2015-12-28T09:48:00Z</dcterms:modified>
</cp:coreProperties>
</file>