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ACE" w:rsidRDefault="00F33BF4" w:rsidP="00DC26A2">
      <w:pPr>
        <w:widowControl/>
        <w:spacing w:line="360" w:lineRule="auto"/>
        <w:jc w:val="center"/>
        <w:rPr>
          <w:szCs w:val="24"/>
        </w:rPr>
      </w:pPr>
      <w:bookmarkStart w:id="0" w:name="_GoBack"/>
      <w:bookmarkEnd w:id="0"/>
      <w:r w:rsidRPr="00F33BF4">
        <w:rPr>
          <w:szCs w:val="24"/>
        </w:rPr>
        <w:t>UZASADNIENIE</w:t>
      </w:r>
    </w:p>
    <w:p w:rsidR="00E27A9F" w:rsidRPr="00F33BF4" w:rsidRDefault="00E27A9F" w:rsidP="003D3FD3">
      <w:pPr>
        <w:widowControl/>
        <w:spacing w:line="360" w:lineRule="auto"/>
        <w:rPr>
          <w:szCs w:val="24"/>
        </w:rPr>
      </w:pPr>
    </w:p>
    <w:p w:rsidR="00457ACE" w:rsidRPr="00F33BF4" w:rsidRDefault="00457ACE" w:rsidP="00DC26A2">
      <w:pPr>
        <w:widowControl/>
        <w:numPr>
          <w:ilvl w:val="0"/>
          <w:numId w:val="2"/>
        </w:numPr>
        <w:spacing w:before="120" w:line="360" w:lineRule="auto"/>
        <w:ind w:left="350" w:hanging="350"/>
        <w:jc w:val="both"/>
        <w:rPr>
          <w:szCs w:val="24"/>
        </w:rPr>
      </w:pPr>
      <w:r w:rsidRPr="00F33BF4">
        <w:rPr>
          <w:b/>
          <w:szCs w:val="24"/>
        </w:rPr>
        <w:t>Cel i potrzeba wydania ustawy</w:t>
      </w:r>
    </w:p>
    <w:p w:rsidR="00457ACE" w:rsidRPr="00F33BF4" w:rsidRDefault="00457ACE" w:rsidP="00DC26A2">
      <w:pPr>
        <w:widowControl/>
        <w:spacing w:before="120" w:line="360" w:lineRule="auto"/>
        <w:jc w:val="both"/>
        <w:rPr>
          <w:szCs w:val="24"/>
        </w:rPr>
      </w:pPr>
      <w:r w:rsidRPr="00F33BF4">
        <w:rPr>
          <w:szCs w:val="24"/>
        </w:rPr>
        <w:t xml:space="preserve">Celem </w:t>
      </w:r>
      <w:r w:rsidR="00101E51" w:rsidRPr="00F33BF4">
        <w:rPr>
          <w:szCs w:val="24"/>
        </w:rPr>
        <w:t xml:space="preserve">projektowanej </w:t>
      </w:r>
      <w:r w:rsidRPr="00F33BF4">
        <w:rPr>
          <w:szCs w:val="24"/>
        </w:rPr>
        <w:t xml:space="preserve">ustawy jest </w:t>
      </w:r>
      <w:r w:rsidR="0000364A" w:rsidRPr="00F33BF4">
        <w:rPr>
          <w:szCs w:val="24"/>
        </w:rPr>
        <w:t xml:space="preserve">poprawa skuteczności poboru </w:t>
      </w:r>
      <w:r w:rsidRPr="00F33BF4">
        <w:rPr>
          <w:szCs w:val="24"/>
        </w:rPr>
        <w:t>opłat abonamentowych, jako źródła finansowania realizacji misji publicznej radiofonii i telewizji.</w:t>
      </w:r>
      <w:r w:rsidR="002742D4" w:rsidRPr="00F33BF4">
        <w:rPr>
          <w:szCs w:val="24"/>
        </w:rPr>
        <w:t xml:space="preserve"> Projektowana regulacja m</w:t>
      </w:r>
      <w:r w:rsidRPr="00F33BF4">
        <w:rPr>
          <w:szCs w:val="24"/>
        </w:rPr>
        <w:t xml:space="preserve">a służyć zagwarantowaniu </w:t>
      </w:r>
      <w:r w:rsidR="00FB7C15" w:rsidRPr="00F33BF4">
        <w:rPr>
          <w:szCs w:val="24"/>
        </w:rPr>
        <w:t xml:space="preserve">bardziej </w:t>
      </w:r>
      <w:r w:rsidR="00E47336" w:rsidRPr="00F33BF4">
        <w:rPr>
          <w:szCs w:val="24"/>
        </w:rPr>
        <w:t>adekwatnego, stabilnego i</w:t>
      </w:r>
      <w:r w:rsidR="009D7A24">
        <w:rPr>
          <w:szCs w:val="24"/>
        </w:rPr>
        <w:t xml:space="preserve"> </w:t>
      </w:r>
      <w:r w:rsidRPr="00F33BF4">
        <w:rPr>
          <w:szCs w:val="24"/>
        </w:rPr>
        <w:t xml:space="preserve">niezależnego finansowania zadań mediów publicznych, tak aby mogły być </w:t>
      </w:r>
      <w:r w:rsidR="00101E51" w:rsidRPr="00F33BF4">
        <w:rPr>
          <w:szCs w:val="24"/>
        </w:rPr>
        <w:t xml:space="preserve">one </w:t>
      </w:r>
      <w:r w:rsidRPr="00F33BF4">
        <w:rPr>
          <w:szCs w:val="24"/>
        </w:rPr>
        <w:t>realizowane bez ulegania presji komercyjnej</w:t>
      </w:r>
      <w:r w:rsidR="00D15C1A" w:rsidRPr="00F33BF4">
        <w:rPr>
          <w:szCs w:val="24"/>
        </w:rPr>
        <w:t>.</w:t>
      </w:r>
    </w:p>
    <w:p w:rsidR="00457ACE" w:rsidRPr="00F33BF4" w:rsidRDefault="00457ACE" w:rsidP="00DC26A2">
      <w:pPr>
        <w:widowControl/>
        <w:spacing w:before="120" w:line="360" w:lineRule="auto"/>
        <w:jc w:val="both"/>
        <w:rPr>
          <w:szCs w:val="24"/>
        </w:rPr>
      </w:pPr>
      <w:r w:rsidRPr="00F33BF4">
        <w:rPr>
          <w:szCs w:val="24"/>
        </w:rPr>
        <w:t xml:space="preserve">Potrzeba wydania </w:t>
      </w:r>
      <w:r w:rsidR="00101E51" w:rsidRPr="00F33BF4">
        <w:rPr>
          <w:szCs w:val="24"/>
        </w:rPr>
        <w:t xml:space="preserve">projektowanej </w:t>
      </w:r>
      <w:r w:rsidRPr="00F33BF4">
        <w:rPr>
          <w:szCs w:val="24"/>
        </w:rPr>
        <w:t>ustawy wynika z praktycznej dysfunkcjonalności istniejących rozwiązań dotyczących opłat abonamentowych. Pr</w:t>
      </w:r>
      <w:r w:rsidR="007A5EE5" w:rsidRPr="00F33BF4">
        <w:rPr>
          <w:szCs w:val="24"/>
        </w:rPr>
        <w:t xml:space="preserve">zeciwdziałać temu </w:t>
      </w:r>
      <w:r w:rsidRPr="00F33BF4">
        <w:rPr>
          <w:szCs w:val="24"/>
        </w:rPr>
        <w:t xml:space="preserve">proponuje się przez nowelizację ustawy </w:t>
      </w:r>
      <w:r w:rsidR="00101E51" w:rsidRPr="00F33BF4">
        <w:rPr>
          <w:szCs w:val="24"/>
        </w:rPr>
        <w:t xml:space="preserve">z dnia 21 kwietnia 2005 r. </w:t>
      </w:r>
      <w:r w:rsidRPr="00F33BF4">
        <w:rPr>
          <w:szCs w:val="24"/>
        </w:rPr>
        <w:t>o opłatach abonamentowych</w:t>
      </w:r>
      <w:r w:rsidR="00101E51" w:rsidRPr="00F33BF4">
        <w:rPr>
          <w:szCs w:val="24"/>
        </w:rPr>
        <w:t xml:space="preserve"> (Dz. U. z 2014 r. poz. 1204, z późn. zm.), zwanej dalej </w:t>
      </w:r>
      <w:r w:rsidR="00636189" w:rsidRPr="00F33BF4">
        <w:rPr>
          <w:szCs w:val="24"/>
        </w:rPr>
        <w:t>„</w:t>
      </w:r>
      <w:r w:rsidR="00101E51" w:rsidRPr="00F33BF4">
        <w:rPr>
          <w:szCs w:val="24"/>
        </w:rPr>
        <w:t>ustawą</w:t>
      </w:r>
      <w:r w:rsidR="00636189" w:rsidRPr="00F33BF4">
        <w:rPr>
          <w:szCs w:val="24"/>
        </w:rPr>
        <w:t>”</w:t>
      </w:r>
      <w:r w:rsidR="0000364A" w:rsidRPr="00F33BF4">
        <w:rPr>
          <w:szCs w:val="24"/>
        </w:rPr>
        <w:t xml:space="preserve">, </w:t>
      </w:r>
      <w:r w:rsidR="002B75F3" w:rsidRPr="00F33BF4">
        <w:rPr>
          <w:szCs w:val="24"/>
        </w:rPr>
        <w:t>włączającą</w:t>
      </w:r>
      <w:r w:rsidR="0000364A" w:rsidRPr="00F33BF4">
        <w:rPr>
          <w:szCs w:val="24"/>
        </w:rPr>
        <w:t xml:space="preserve"> dostawców usług telewizji płatnej w ułatwianie rejestracji odbiorników radiofonicznych i telewizyjnych oraz identyfikację obowiązanych do uiszczania opłat abonamentowych.</w:t>
      </w:r>
      <w:r w:rsidRPr="00F33BF4">
        <w:rPr>
          <w:szCs w:val="24"/>
        </w:rPr>
        <w:t xml:space="preserve"> </w:t>
      </w:r>
    </w:p>
    <w:p w:rsidR="00457ACE" w:rsidRPr="00F33BF4" w:rsidRDefault="00457ACE" w:rsidP="00342518">
      <w:pPr>
        <w:widowControl/>
        <w:numPr>
          <w:ilvl w:val="0"/>
          <w:numId w:val="2"/>
        </w:numPr>
        <w:spacing w:before="240" w:line="360" w:lineRule="auto"/>
        <w:ind w:left="350" w:hanging="350"/>
        <w:jc w:val="both"/>
        <w:rPr>
          <w:szCs w:val="24"/>
        </w:rPr>
      </w:pPr>
      <w:r w:rsidRPr="00F33BF4">
        <w:rPr>
          <w:b/>
          <w:szCs w:val="24"/>
        </w:rPr>
        <w:t>Aktualny stan w zakresie opłat abonamentowych w Polsce</w:t>
      </w:r>
    </w:p>
    <w:p w:rsidR="00457ACE" w:rsidRPr="00F33BF4" w:rsidRDefault="00457ACE" w:rsidP="00DC26A2">
      <w:pPr>
        <w:widowControl/>
        <w:numPr>
          <w:ilvl w:val="1"/>
          <w:numId w:val="2"/>
        </w:numPr>
        <w:tabs>
          <w:tab w:val="left" w:pos="518"/>
        </w:tabs>
        <w:spacing w:before="120" w:line="360" w:lineRule="auto"/>
        <w:ind w:hanging="1068"/>
        <w:jc w:val="both"/>
        <w:rPr>
          <w:b/>
          <w:szCs w:val="24"/>
        </w:rPr>
      </w:pPr>
      <w:r w:rsidRPr="00F33BF4">
        <w:rPr>
          <w:b/>
          <w:szCs w:val="24"/>
        </w:rPr>
        <w:t>Stan prawny</w:t>
      </w:r>
    </w:p>
    <w:p w:rsidR="00457ACE" w:rsidRPr="00F33BF4" w:rsidRDefault="0000364A" w:rsidP="00342518">
      <w:pPr>
        <w:widowControl/>
        <w:spacing w:line="360" w:lineRule="auto"/>
        <w:jc w:val="both"/>
        <w:rPr>
          <w:szCs w:val="24"/>
        </w:rPr>
      </w:pPr>
      <w:r w:rsidRPr="00F33BF4">
        <w:rPr>
          <w:szCs w:val="24"/>
        </w:rPr>
        <w:t>O</w:t>
      </w:r>
      <w:r w:rsidR="00457ACE" w:rsidRPr="00F33BF4">
        <w:rPr>
          <w:szCs w:val="24"/>
        </w:rPr>
        <w:t xml:space="preserve">płaty </w:t>
      </w:r>
      <w:r w:rsidRPr="00F33BF4">
        <w:rPr>
          <w:szCs w:val="24"/>
        </w:rPr>
        <w:t xml:space="preserve">abonamentowe </w:t>
      </w:r>
      <w:r w:rsidR="00457ACE" w:rsidRPr="00F33BF4">
        <w:rPr>
          <w:szCs w:val="24"/>
        </w:rPr>
        <w:t>uregulowane są w ustawie</w:t>
      </w:r>
      <w:r w:rsidR="00636189" w:rsidRPr="00F33BF4">
        <w:rPr>
          <w:szCs w:val="24"/>
        </w:rPr>
        <w:t>.</w:t>
      </w:r>
      <w:r w:rsidR="00457ACE" w:rsidRPr="00F33BF4">
        <w:rPr>
          <w:szCs w:val="24"/>
        </w:rPr>
        <w:t xml:space="preserve"> </w:t>
      </w:r>
      <w:r w:rsidR="00636189" w:rsidRPr="00F33BF4">
        <w:rPr>
          <w:szCs w:val="24"/>
        </w:rPr>
        <w:t>M</w:t>
      </w:r>
      <w:r w:rsidR="00457ACE" w:rsidRPr="00F33BF4">
        <w:rPr>
          <w:szCs w:val="24"/>
        </w:rPr>
        <w:t xml:space="preserve">ają </w:t>
      </w:r>
      <w:r w:rsidR="00636189" w:rsidRPr="00F33BF4">
        <w:rPr>
          <w:szCs w:val="24"/>
        </w:rPr>
        <w:t xml:space="preserve">one </w:t>
      </w:r>
      <w:r w:rsidR="00457ACE" w:rsidRPr="00F33BF4">
        <w:rPr>
          <w:szCs w:val="24"/>
        </w:rPr>
        <w:t xml:space="preserve">charakter specyficznej daniny publicznej. Jest to przymusowe, bezzwrotne, celowe i pozabudżetowe świadczenie publicznoprawne, służące realizacji </w:t>
      </w:r>
      <w:r w:rsidR="00BE769C">
        <w:rPr>
          <w:szCs w:val="24"/>
        </w:rPr>
        <w:t>konstytucyjnych zadań państwa w </w:t>
      </w:r>
      <w:r w:rsidR="00457ACE" w:rsidRPr="00F33BF4">
        <w:rPr>
          <w:szCs w:val="24"/>
        </w:rPr>
        <w:t>zakresie finansowania misji publicznej mediów</w:t>
      </w:r>
      <w:r w:rsidR="00DE066F" w:rsidRPr="00F33BF4">
        <w:rPr>
          <w:rStyle w:val="Odwoanieprzypisudolnego"/>
          <w:szCs w:val="24"/>
        </w:rPr>
        <w:footnoteReference w:id="1"/>
      </w:r>
      <w:r w:rsidR="00FA7DAA">
        <w:rPr>
          <w:szCs w:val="24"/>
          <w:vertAlign w:val="superscript"/>
        </w:rPr>
        <w:t>)</w:t>
      </w:r>
      <w:r w:rsidR="00457ACE" w:rsidRPr="00F33BF4">
        <w:rPr>
          <w:szCs w:val="24"/>
        </w:rPr>
        <w:t xml:space="preserve">. Ustawa łączy je z używaniem odbiorników radiofonicznych i telewizyjnych, przy domniemaniu, że osoba posiadająca odbiornik w stanie umożliwiającym natychmiastowy odbiór programów używa tego odbiornika (art. 2 ust. 1 i 2 </w:t>
      </w:r>
      <w:r w:rsidR="00BE769C">
        <w:rPr>
          <w:szCs w:val="24"/>
        </w:rPr>
        <w:t>ustawy). Na </w:t>
      </w:r>
      <w:r w:rsidR="00457ACE" w:rsidRPr="00F33BF4">
        <w:rPr>
          <w:szCs w:val="24"/>
        </w:rPr>
        <w:t>potrzeby pobierania opłat abonamentowych odbiorniki podlegają zarejestrowaniu (art. 5 ust. 1 ustawy), pod rygorem kary administracyjnej w wysokości trzydziestokrotnej miesięcznej opłaty (art. 5 ust. 3). Rejestracja odbiorników i pobór opłat abonamentowych, a także kontrola wyko</w:t>
      </w:r>
      <w:r w:rsidR="00BE769C">
        <w:rPr>
          <w:szCs w:val="24"/>
        </w:rPr>
        <w:t>nywania obowiązku rejestracji i </w:t>
      </w:r>
      <w:r w:rsidR="00457ACE" w:rsidRPr="00F33BF4">
        <w:rPr>
          <w:szCs w:val="24"/>
        </w:rPr>
        <w:t xml:space="preserve">uiszczania </w:t>
      </w:r>
      <w:r w:rsidR="00636189" w:rsidRPr="00F33BF4">
        <w:rPr>
          <w:szCs w:val="24"/>
        </w:rPr>
        <w:t xml:space="preserve">tych </w:t>
      </w:r>
      <w:r w:rsidR="00457ACE" w:rsidRPr="00F33BF4">
        <w:rPr>
          <w:szCs w:val="24"/>
        </w:rPr>
        <w:t>opłat, należą do ustawowych obow</w:t>
      </w:r>
      <w:r w:rsidR="00BE769C">
        <w:rPr>
          <w:szCs w:val="24"/>
        </w:rPr>
        <w:t>iązków operatora wyznaczonego w </w:t>
      </w:r>
      <w:r w:rsidR="00457ACE" w:rsidRPr="00F33BF4">
        <w:rPr>
          <w:szCs w:val="24"/>
        </w:rPr>
        <w:t>rozumieniu ustawy</w:t>
      </w:r>
      <w:r w:rsidR="00636189" w:rsidRPr="00F33BF4">
        <w:rPr>
          <w:szCs w:val="24"/>
        </w:rPr>
        <w:t xml:space="preserve"> z dnia 23 listopada 2012 r.</w:t>
      </w:r>
      <w:r w:rsidR="00457ACE" w:rsidRPr="00F33BF4">
        <w:rPr>
          <w:szCs w:val="24"/>
        </w:rPr>
        <w:t xml:space="preserve"> </w:t>
      </w:r>
      <w:r w:rsidR="006351F5">
        <w:rPr>
          <w:szCs w:val="24"/>
        </w:rPr>
        <w:t xml:space="preserve">– </w:t>
      </w:r>
      <w:r w:rsidR="00457ACE" w:rsidRPr="00F33BF4">
        <w:rPr>
          <w:szCs w:val="24"/>
        </w:rPr>
        <w:t>Prawo pocztowe</w:t>
      </w:r>
      <w:r w:rsidR="00E47336" w:rsidRPr="00F33BF4">
        <w:rPr>
          <w:szCs w:val="24"/>
        </w:rPr>
        <w:t xml:space="preserve"> (Dz. U. z</w:t>
      </w:r>
      <w:r w:rsidR="009D7A24">
        <w:rPr>
          <w:szCs w:val="24"/>
        </w:rPr>
        <w:t xml:space="preserve"> </w:t>
      </w:r>
      <w:r w:rsidR="00BE769C">
        <w:rPr>
          <w:szCs w:val="24"/>
        </w:rPr>
        <w:t>2016 r. poz. </w:t>
      </w:r>
      <w:r w:rsidR="00636189" w:rsidRPr="00F33BF4">
        <w:rPr>
          <w:szCs w:val="24"/>
        </w:rPr>
        <w:t>1113, z późn. zm.)</w:t>
      </w:r>
      <w:r w:rsidR="00457ACE" w:rsidRPr="00F33BF4">
        <w:rPr>
          <w:szCs w:val="24"/>
        </w:rPr>
        <w:t xml:space="preserve">, </w:t>
      </w:r>
      <w:r w:rsidR="000D16CD" w:rsidRPr="00F33BF4">
        <w:rPr>
          <w:szCs w:val="24"/>
        </w:rPr>
        <w:t xml:space="preserve">zwanego dalej „operatorem </w:t>
      </w:r>
      <w:r w:rsidR="000D16CD" w:rsidRPr="00F33BF4">
        <w:rPr>
          <w:szCs w:val="24"/>
        </w:rPr>
        <w:lastRenderedPageBreak/>
        <w:t xml:space="preserve">wyznaczonym”, </w:t>
      </w:r>
      <w:r w:rsidR="00457ACE" w:rsidRPr="00F33BF4">
        <w:rPr>
          <w:szCs w:val="24"/>
        </w:rPr>
        <w:t xml:space="preserve">czyli </w:t>
      </w:r>
      <w:r w:rsidR="004C210E" w:rsidRPr="00F33BF4">
        <w:rPr>
          <w:szCs w:val="24"/>
        </w:rPr>
        <w:t xml:space="preserve">aktualnie </w:t>
      </w:r>
      <w:r w:rsidR="00457ACE" w:rsidRPr="00F33BF4">
        <w:rPr>
          <w:szCs w:val="24"/>
        </w:rPr>
        <w:t>do Poczty Polskiej S.A. (art.</w:t>
      </w:r>
      <w:r w:rsidR="009D7A24">
        <w:rPr>
          <w:szCs w:val="24"/>
        </w:rPr>
        <w:t xml:space="preserve"> </w:t>
      </w:r>
      <w:r w:rsidR="00457ACE" w:rsidRPr="00F33BF4">
        <w:rPr>
          <w:szCs w:val="24"/>
        </w:rPr>
        <w:t xml:space="preserve">5 ust. 1, art. 6 ust. 1 i art. 7 ust. 1 ustawy). W ramach </w:t>
      </w:r>
      <w:r w:rsidR="00636189" w:rsidRPr="00F33BF4">
        <w:rPr>
          <w:szCs w:val="24"/>
        </w:rPr>
        <w:t xml:space="preserve">Poczty Polskiej S.A. </w:t>
      </w:r>
      <w:r w:rsidR="00457ACE" w:rsidRPr="00F33BF4">
        <w:rPr>
          <w:szCs w:val="24"/>
        </w:rPr>
        <w:t>kontrolę prowadzi Centrum Obsługi Finansowej.</w:t>
      </w:r>
      <w:r w:rsidR="00457ACE" w:rsidRPr="00F33BF4">
        <w:rPr>
          <w:rStyle w:val="Odwoanieprzypisudolnego"/>
          <w:szCs w:val="24"/>
        </w:rPr>
        <w:footnoteReference w:id="2"/>
      </w:r>
      <w:r w:rsidR="00B807DD">
        <w:rPr>
          <w:szCs w:val="24"/>
          <w:vertAlign w:val="superscript"/>
        </w:rPr>
        <w:t>)</w:t>
      </w:r>
      <w:r w:rsidR="00457ACE" w:rsidRPr="00F33BF4">
        <w:rPr>
          <w:szCs w:val="24"/>
        </w:rPr>
        <w:t xml:space="preserve"> Poczta Polska </w:t>
      </w:r>
      <w:r w:rsidR="00636189" w:rsidRPr="00F33BF4">
        <w:rPr>
          <w:szCs w:val="24"/>
        </w:rPr>
        <w:t xml:space="preserve">S.A. </w:t>
      </w:r>
      <w:r w:rsidR="00457ACE" w:rsidRPr="00F33BF4">
        <w:rPr>
          <w:szCs w:val="24"/>
        </w:rPr>
        <w:t>wykonuje w tym zakresie zlecone na podstawie ustawy zadanie z zakresu administracji publicznej.</w:t>
      </w:r>
      <w:r w:rsidR="00457ACE" w:rsidRPr="00F33BF4">
        <w:rPr>
          <w:rStyle w:val="Odwoanieprzypisudolnego"/>
          <w:szCs w:val="24"/>
        </w:rPr>
        <w:footnoteReference w:id="3"/>
      </w:r>
      <w:r w:rsidR="00B807DD">
        <w:rPr>
          <w:szCs w:val="24"/>
          <w:vertAlign w:val="superscript"/>
        </w:rPr>
        <w:t>)</w:t>
      </w:r>
      <w:r w:rsidR="00457ACE" w:rsidRPr="00F33BF4">
        <w:rPr>
          <w:szCs w:val="24"/>
        </w:rPr>
        <w:t xml:space="preserve"> Egzekucja opłat abonamentowych prowadzona jest w oparciu o przepisy o</w:t>
      </w:r>
      <w:r w:rsidR="00BE769C">
        <w:rPr>
          <w:szCs w:val="24"/>
        </w:rPr>
        <w:t> </w:t>
      </w:r>
      <w:r w:rsidR="00636189" w:rsidRPr="00F33BF4">
        <w:rPr>
          <w:szCs w:val="24"/>
        </w:rPr>
        <w:t>ustawy z dnia 17 czerwca 1966 r. o</w:t>
      </w:r>
      <w:r w:rsidR="00457ACE" w:rsidRPr="00F33BF4">
        <w:rPr>
          <w:szCs w:val="24"/>
        </w:rPr>
        <w:t xml:space="preserve"> postępowaniu egzekucyjnym w administracji </w:t>
      </w:r>
      <w:r w:rsidR="00BE769C">
        <w:rPr>
          <w:szCs w:val="24"/>
        </w:rPr>
        <w:t>(Dz. </w:t>
      </w:r>
      <w:r w:rsidR="00E47336" w:rsidRPr="00F33BF4">
        <w:rPr>
          <w:szCs w:val="24"/>
        </w:rPr>
        <w:t>U. z 2016 r. poz. 599, z</w:t>
      </w:r>
      <w:r w:rsidR="009D7A24">
        <w:rPr>
          <w:szCs w:val="24"/>
        </w:rPr>
        <w:t xml:space="preserve"> </w:t>
      </w:r>
      <w:r w:rsidR="00636189" w:rsidRPr="00F33BF4">
        <w:rPr>
          <w:szCs w:val="24"/>
        </w:rPr>
        <w:t xml:space="preserve">późn. zm.) </w:t>
      </w:r>
      <w:r w:rsidR="00457ACE" w:rsidRPr="00F33BF4">
        <w:rPr>
          <w:szCs w:val="24"/>
        </w:rPr>
        <w:t xml:space="preserve">w </w:t>
      </w:r>
      <w:r w:rsidR="00BE769C">
        <w:rPr>
          <w:szCs w:val="24"/>
        </w:rPr>
        <w:t>zakresie egzekucji obowiązków o </w:t>
      </w:r>
      <w:r w:rsidR="00457ACE" w:rsidRPr="00F33BF4">
        <w:rPr>
          <w:szCs w:val="24"/>
        </w:rPr>
        <w:t>charakterze pieniężnym (art. 7 ust. 3 ustawy). Prowadzą ją więc organy podatkowe, na podstawie tytułów wykonawczych wystawianych przez kierownika jednostki operatora wyznaczonego.</w:t>
      </w:r>
      <w:r w:rsidR="00457ACE" w:rsidRPr="00F33BF4">
        <w:rPr>
          <w:rStyle w:val="Odwoanieprzypisudolnego"/>
          <w:szCs w:val="24"/>
        </w:rPr>
        <w:footnoteReference w:id="4"/>
      </w:r>
      <w:r w:rsidR="00B807DD">
        <w:rPr>
          <w:szCs w:val="24"/>
          <w:vertAlign w:val="superscript"/>
        </w:rPr>
        <w:t>)</w:t>
      </w:r>
      <w:r w:rsidR="00457ACE" w:rsidRPr="00F33BF4">
        <w:rPr>
          <w:szCs w:val="24"/>
        </w:rPr>
        <w:t xml:space="preserve"> Ustawa określa szeroki katalog zwolnień osób fizycznych od opłat abonamentowych (art. 4</w:t>
      </w:r>
      <w:r w:rsidR="000D16CD" w:rsidRPr="00F33BF4">
        <w:rPr>
          <w:szCs w:val="24"/>
        </w:rPr>
        <w:t xml:space="preserve"> ustawy</w:t>
      </w:r>
      <w:r w:rsidR="00457ACE" w:rsidRPr="00F33BF4">
        <w:rPr>
          <w:szCs w:val="24"/>
        </w:rPr>
        <w:t>). Wpływy z opłat przekazywane są K</w:t>
      </w:r>
      <w:r w:rsidR="000D16CD" w:rsidRPr="00F33BF4">
        <w:rPr>
          <w:szCs w:val="24"/>
        </w:rPr>
        <w:t xml:space="preserve">rajowej </w:t>
      </w:r>
      <w:r w:rsidR="00457ACE" w:rsidRPr="00F33BF4">
        <w:rPr>
          <w:szCs w:val="24"/>
        </w:rPr>
        <w:t>R</w:t>
      </w:r>
      <w:r w:rsidR="000D16CD" w:rsidRPr="00F33BF4">
        <w:rPr>
          <w:szCs w:val="24"/>
        </w:rPr>
        <w:t xml:space="preserve">adzie </w:t>
      </w:r>
      <w:r w:rsidR="00457ACE" w:rsidRPr="00F33BF4">
        <w:rPr>
          <w:szCs w:val="24"/>
        </w:rPr>
        <w:t>R</w:t>
      </w:r>
      <w:r w:rsidR="000D16CD" w:rsidRPr="00F33BF4">
        <w:rPr>
          <w:szCs w:val="24"/>
        </w:rPr>
        <w:t xml:space="preserve">adiofonii </w:t>
      </w:r>
      <w:r w:rsidR="00457ACE" w:rsidRPr="00F33BF4">
        <w:rPr>
          <w:szCs w:val="24"/>
        </w:rPr>
        <w:t>i</w:t>
      </w:r>
      <w:r w:rsidR="000D16CD" w:rsidRPr="00F33BF4">
        <w:rPr>
          <w:szCs w:val="24"/>
        </w:rPr>
        <w:t xml:space="preserve"> </w:t>
      </w:r>
      <w:r w:rsidR="00457ACE" w:rsidRPr="00F33BF4">
        <w:rPr>
          <w:szCs w:val="24"/>
        </w:rPr>
        <w:t>T</w:t>
      </w:r>
      <w:r w:rsidR="000D16CD" w:rsidRPr="00F33BF4">
        <w:rPr>
          <w:szCs w:val="24"/>
        </w:rPr>
        <w:t>elewizji, zwanej dalej „KRRiT”,</w:t>
      </w:r>
      <w:r w:rsidR="00E47336" w:rsidRPr="00F33BF4">
        <w:rPr>
          <w:szCs w:val="24"/>
        </w:rPr>
        <w:t xml:space="preserve"> z</w:t>
      </w:r>
      <w:r w:rsidR="009D7A24">
        <w:rPr>
          <w:szCs w:val="24"/>
        </w:rPr>
        <w:t xml:space="preserve"> </w:t>
      </w:r>
      <w:r w:rsidR="00457ACE" w:rsidRPr="00F33BF4">
        <w:rPr>
          <w:szCs w:val="24"/>
        </w:rPr>
        <w:t>przeznaczeniem na realizację misji publicznej przez nadawc</w:t>
      </w:r>
      <w:r w:rsidR="00E47336" w:rsidRPr="00F33BF4">
        <w:rPr>
          <w:szCs w:val="24"/>
        </w:rPr>
        <w:t>ów publicznych (art. 6 ust. 2 i</w:t>
      </w:r>
      <w:r w:rsidR="009D7A24">
        <w:rPr>
          <w:szCs w:val="24"/>
        </w:rPr>
        <w:t xml:space="preserve"> </w:t>
      </w:r>
      <w:r w:rsidR="00457ACE" w:rsidRPr="00F33BF4">
        <w:rPr>
          <w:szCs w:val="24"/>
        </w:rPr>
        <w:t>art. 8 ustawy). KRRiT jest też właściwa do umarzania i r</w:t>
      </w:r>
      <w:r w:rsidR="00E47336" w:rsidRPr="00F33BF4">
        <w:rPr>
          <w:szCs w:val="24"/>
        </w:rPr>
        <w:t>ozkładania na raty zaległości z</w:t>
      </w:r>
      <w:r w:rsidR="009D7A24">
        <w:rPr>
          <w:szCs w:val="24"/>
        </w:rPr>
        <w:t xml:space="preserve"> </w:t>
      </w:r>
      <w:r w:rsidR="00457ACE" w:rsidRPr="00F33BF4">
        <w:rPr>
          <w:szCs w:val="24"/>
        </w:rPr>
        <w:t xml:space="preserve">tytułu opłat abonamentowych, w szczególnych </w:t>
      </w:r>
      <w:r w:rsidR="00C2414E" w:rsidRPr="00F33BF4">
        <w:rPr>
          <w:szCs w:val="24"/>
        </w:rPr>
        <w:t xml:space="preserve">sytuacjach </w:t>
      </w:r>
      <w:r w:rsidR="00457ACE" w:rsidRPr="00F33BF4">
        <w:rPr>
          <w:szCs w:val="24"/>
        </w:rPr>
        <w:t xml:space="preserve">ze względów społecznych lub losowych (art. 10 ustawy). </w:t>
      </w:r>
    </w:p>
    <w:p w:rsidR="00457ACE" w:rsidRPr="00F33BF4" w:rsidRDefault="00457ACE" w:rsidP="00DC26A2">
      <w:pPr>
        <w:widowControl/>
        <w:numPr>
          <w:ilvl w:val="1"/>
          <w:numId w:val="2"/>
        </w:numPr>
        <w:tabs>
          <w:tab w:val="left" w:pos="518"/>
        </w:tabs>
        <w:spacing w:before="120" w:line="360" w:lineRule="auto"/>
        <w:ind w:hanging="1068"/>
        <w:jc w:val="both"/>
        <w:rPr>
          <w:b/>
          <w:szCs w:val="24"/>
        </w:rPr>
      </w:pPr>
      <w:r w:rsidRPr="00F33BF4">
        <w:rPr>
          <w:b/>
          <w:szCs w:val="24"/>
        </w:rPr>
        <w:t>Stan faktyczny w zakresie poboru opłat abonamentowych i jego skutki</w:t>
      </w:r>
    </w:p>
    <w:p w:rsidR="00457ACE" w:rsidRPr="00F33BF4" w:rsidRDefault="0000364A" w:rsidP="00DC26A2">
      <w:pPr>
        <w:widowControl/>
        <w:spacing w:line="360" w:lineRule="auto"/>
        <w:jc w:val="both"/>
        <w:rPr>
          <w:szCs w:val="24"/>
        </w:rPr>
      </w:pPr>
      <w:r w:rsidRPr="00F33BF4">
        <w:rPr>
          <w:szCs w:val="24"/>
        </w:rPr>
        <w:t>Jednym z głównych powodów dysfunkcjonalności</w:t>
      </w:r>
      <w:r w:rsidR="00457ACE" w:rsidRPr="00F33BF4">
        <w:rPr>
          <w:szCs w:val="24"/>
        </w:rPr>
        <w:t xml:space="preserve"> istniejącego systemu opłat abonamentowych </w:t>
      </w:r>
      <w:r w:rsidRPr="00F33BF4">
        <w:rPr>
          <w:szCs w:val="24"/>
        </w:rPr>
        <w:t xml:space="preserve">jest niedopełnianie </w:t>
      </w:r>
      <w:r w:rsidR="00457ACE" w:rsidRPr="00F33BF4">
        <w:rPr>
          <w:szCs w:val="24"/>
        </w:rPr>
        <w:t>obowiązku rejestracji odbiorników</w:t>
      </w:r>
      <w:r w:rsidR="003D1CB0" w:rsidRPr="00F33BF4">
        <w:rPr>
          <w:szCs w:val="24"/>
        </w:rPr>
        <w:t xml:space="preserve">. </w:t>
      </w:r>
      <w:r w:rsidR="00E47336" w:rsidRPr="00F33BF4">
        <w:rPr>
          <w:szCs w:val="24"/>
        </w:rPr>
        <w:t>W połączeniu z</w:t>
      </w:r>
      <w:r w:rsidR="009D7A24">
        <w:rPr>
          <w:szCs w:val="24"/>
        </w:rPr>
        <w:t xml:space="preserve"> </w:t>
      </w:r>
      <w:r w:rsidR="00457ACE" w:rsidRPr="00F33BF4">
        <w:rPr>
          <w:szCs w:val="24"/>
        </w:rPr>
        <w:t>brakiem realnych środków kontroli używania</w:t>
      </w:r>
      <w:r w:rsidR="003D1CB0" w:rsidRPr="00F33BF4">
        <w:rPr>
          <w:szCs w:val="24"/>
        </w:rPr>
        <w:t xml:space="preserve"> (</w:t>
      </w:r>
      <w:r w:rsidR="00457ACE" w:rsidRPr="00F33BF4">
        <w:rPr>
          <w:szCs w:val="24"/>
        </w:rPr>
        <w:t>posiadania</w:t>
      </w:r>
      <w:r w:rsidR="003D1CB0" w:rsidRPr="00F33BF4">
        <w:rPr>
          <w:szCs w:val="24"/>
        </w:rPr>
        <w:t>)</w:t>
      </w:r>
      <w:r w:rsidR="00457ACE" w:rsidRPr="00F33BF4">
        <w:rPr>
          <w:szCs w:val="24"/>
        </w:rPr>
        <w:t xml:space="preserve"> odbiorników w lokalach mieszkalnych </w:t>
      </w:r>
      <w:r w:rsidR="003D1CB0" w:rsidRPr="00F33BF4">
        <w:rPr>
          <w:szCs w:val="24"/>
        </w:rPr>
        <w:t xml:space="preserve">ww. sytuacja </w:t>
      </w:r>
      <w:r w:rsidR="00457ACE" w:rsidRPr="00F33BF4">
        <w:rPr>
          <w:szCs w:val="24"/>
        </w:rPr>
        <w:t>sprzyja</w:t>
      </w:r>
      <w:r w:rsidR="003D1CB0" w:rsidRPr="00F33BF4">
        <w:rPr>
          <w:szCs w:val="24"/>
        </w:rPr>
        <w:t xml:space="preserve"> nieszczelności</w:t>
      </w:r>
      <w:r w:rsidR="00457ACE" w:rsidRPr="00F33BF4">
        <w:rPr>
          <w:szCs w:val="24"/>
        </w:rPr>
        <w:t xml:space="preserve"> systemu.</w:t>
      </w:r>
      <w:r w:rsidR="00457ACE" w:rsidRPr="00F33BF4">
        <w:rPr>
          <w:rStyle w:val="Odwoanieprzypisudolnego"/>
          <w:szCs w:val="24"/>
        </w:rPr>
        <w:footnoteReference w:id="5"/>
      </w:r>
      <w:r w:rsidR="00B807DD">
        <w:rPr>
          <w:szCs w:val="24"/>
          <w:vertAlign w:val="superscript"/>
        </w:rPr>
        <w:t>)</w:t>
      </w:r>
      <w:r w:rsidR="00457ACE" w:rsidRPr="00F33BF4">
        <w:rPr>
          <w:szCs w:val="24"/>
        </w:rPr>
        <w:t xml:space="preserve"> </w:t>
      </w:r>
      <w:r w:rsidR="007C0AEF" w:rsidRPr="00F33BF4">
        <w:rPr>
          <w:szCs w:val="24"/>
        </w:rPr>
        <w:t>Do ubytku wnoszonych opłat abonamentowych przyczynia się korzystanie z usług dostawców telewizji płatnej, w tym sieci kablowych i cyfrowych platform satelitarnych. Prywatnoprawne wynagrodzenie za te usługi, nazywane częs</w:t>
      </w:r>
      <w:r w:rsidR="00BE769C">
        <w:rPr>
          <w:szCs w:val="24"/>
        </w:rPr>
        <w:t>to „abonamentem”, bywa mylone z </w:t>
      </w:r>
      <w:r w:rsidR="007C0AEF" w:rsidRPr="00F33BF4">
        <w:rPr>
          <w:szCs w:val="24"/>
        </w:rPr>
        <w:t>publicznoprawn</w:t>
      </w:r>
      <w:r w:rsidR="00521894" w:rsidRPr="00F33BF4">
        <w:rPr>
          <w:szCs w:val="24"/>
        </w:rPr>
        <w:t>y</w:t>
      </w:r>
      <w:r w:rsidR="007C0AEF" w:rsidRPr="00F33BF4">
        <w:rPr>
          <w:szCs w:val="24"/>
        </w:rPr>
        <w:t>mi opłatami abonamentowymi lub mylnie uważane za konsumujące obowiązek wnoszenia opłat abonamentowych</w:t>
      </w:r>
      <w:r w:rsidR="002E741F" w:rsidRPr="00F33BF4">
        <w:rPr>
          <w:szCs w:val="24"/>
        </w:rPr>
        <w:t>. Konfuzja ta skutkowała zresztą skargami odbiorców, a przez dostawców nie była prostowana</w:t>
      </w:r>
      <w:r w:rsidR="001A07B0" w:rsidRPr="00F33BF4">
        <w:rPr>
          <w:szCs w:val="24"/>
        </w:rPr>
        <w:t>.</w:t>
      </w:r>
      <w:r w:rsidR="002E741F" w:rsidRPr="00F33BF4">
        <w:rPr>
          <w:szCs w:val="24"/>
        </w:rPr>
        <w:t xml:space="preserve"> </w:t>
      </w:r>
    </w:p>
    <w:p w:rsidR="00457ACE" w:rsidRPr="00F33BF4" w:rsidRDefault="00457ACE" w:rsidP="00BE769C">
      <w:pPr>
        <w:widowControl/>
        <w:spacing w:before="240" w:line="360" w:lineRule="auto"/>
        <w:jc w:val="both"/>
        <w:rPr>
          <w:szCs w:val="24"/>
        </w:rPr>
      </w:pPr>
      <w:r w:rsidRPr="00F33BF4">
        <w:rPr>
          <w:szCs w:val="24"/>
        </w:rPr>
        <w:lastRenderedPageBreak/>
        <w:t>Od 1994 r. notowany jest stały spadek liczby za</w:t>
      </w:r>
      <w:r w:rsidR="00BE769C">
        <w:rPr>
          <w:szCs w:val="24"/>
        </w:rPr>
        <w:t>rejestrowanych abonentów RTV: w </w:t>
      </w:r>
      <w:r w:rsidRPr="00F33BF4">
        <w:rPr>
          <w:szCs w:val="24"/>
        </w:rPr>
        <w:t>1993 r. było ich 10,9 mln, w tym niespełna 1,2 mln zwolnionych z wnoszenia opłat,</w:t>
      </w:r>
      <w:r w:rsidRPr="00F33BF4">
        <w:rPr>
          <w:rStyle w:val="Odwoanieprzypisudolnego"/>
          <w:szCs w:val="24"/>
        </w:rPr>
        <w:footnoteReference w:id="6"/>
      </w:r>
      <w:r w:rsidR="00B807DD">
        <w:rPr>
          <w:szCs w:val="24"/>
          <w:vertAlign w:val="superscript"/>
        </w:rPr>
        <w:t>)</w:t>
      </w:r>
      <w:r w:rsidRPr="00F33BF4">
        <w:rPr>
          <w:szCs w:val="24"/>
        </w:rPr>
        <w:t xml:space="preserve"> natomiast w 2015 r. zarejestrowanych abonent</w:t>
      </w:r>
      <w:r w:rsidR="00BE769C">
        <w:rPr>
          <w:szCs w:val="24"/>
        </w:rPr>
        <w:t>ów było 6,9 mln, w tym 3,17 mln </w:t>
      </w:r>
      <w:r w:rsidRPr="00F33BF4">
        <w:rPr>
          <w:szCs w:val="24"/>
        </w:rPr>
        <w:t>zwolnionych.</w:t>
      </w:r>
      <w:r w:rsidRPr="00F33BF4">
        <w:rPr>
          <w:rStyle w:val="Odwoanieprzypisudolnego"/>
          <w:szCs w:val="24"/>
        </w:rPr>
        <w:footnoteReference w:id="7"/>
      </w:r>
      <w:r w:rsidR="00B807DD">
        <w:rPr>
          <w:szCs w:val="24"/>
          <w:vertAlign w:val="superscript"/>
        </w:rPr>
        <w:t>)</w:t>
      </w:r>
      <w:r w:rsidRPr="00F33BF4">
        <w:rPr>
          <w:szCs w:val="24"/>
        </w:rPr>
        <w:t xml:space="preserve"> W Polsce jest zaś ok</w:t>
      </w:r>
      <w:r w:rsidR="001A07B0" w:rsidRPr="00F33BF4">
        <w:rPr>
          <w:szCs w:val="24"/>
        </w:rPr>
        <w:t>oło</w:t>
      </w:r>
      <w:r w:rsidRPr="00F33BF4">
        <w:rPr>
          <w:szCs w:val="24"/>
        </w:rPr>
        <w:t xml:space="preserve"> 13,6 mln. gospodarstw domowych.</w:t>
      </w:r>
      <w:r w:rsidRPr="00F33BF4">
        <w:rPr>
          <w:rStyle w:val="Odwoanieprzypisudolnego"/>
          <w:szCs w:val="24"/>
        </w:rPr>
        <w:footnoteReference w:id="8"/>
      </w:r>
      <w:r w:rsidR="00B807DD">
        <w:rPr>
          <w:szCs w:val="24"/>
          <w:vertAlign w:val="superscript"/>
        </w:rPr>
        <w:t>)</w:t>
      </w:r>
      <w:r w:rsidRPr="00F33BF4">
        <w:rPr>
          <w:szCs w:val="24"/>
        </w:rPr>
        <w:t xml:space="preserve"> Według danych GUS w ok</w:t>
      </w:r>
      <w:r w:rsidR="001A07B0" w:rsidRPr="00F33BF4">
        <w:rPr>
          <w:szCs w:val="24"/>
        </w:rPr>
        <w:t>oło</w:t>
      </w:r>
      <w:r w:rsidRPr="00F33BF4">
        <w:rPr>
          <w:szCs w:val="24"/>
        </w:rPr>
        <w:t xml:space="preserve"> 97% z nich znajdują się odbiorniki telewizyjne.</w:t>
      </w:r>
      <w:r w:rsidRPr="00F33BF4">
        <w:rPr>
          <w:rStyle w:val="Odwoanieprzypisudolnego"/>
          <w:szCs w:val="24"/>
        </w:rPr>
        <w:footnoteReference w:id="9"/>
      </w:r>
      <w:r w:rsidR="00B807DD">
        <w:rPr>
          <w:szCs w:val="24"/>
          <w:vertAlign w:val="superscript"/>
        </w:rPr>
        <w:t>)</w:t>
      </w:r>
      <w:r w:rsidRPr="00F33BF4">
        <w:rPr>
          <w:szCs w:val="24"/>
        </w:rPr>
        <w:t xml:space="preserve"> </w:t>
      </w:r>
      <w:r w:rsidR="007C0AEF" w:rsidRPr="00F33BF4">
        <w:rPr>
          <w:szCs w:val="24"/>
        </w:rPr>
        <w:t>Ok</w:t>
      </w:r>
      <w:r w:rsidR="003D1CB0" w:rsidRPr="00F33BF4">
        <w:rPr>
          <w:szCs w:val="24"/>
        </w:rPr>
        <w:t>oło</w:t>
      </w:r>
      <w:r w:rsidR="007C0AEF" w:rsidRPr="00F33BF4">
        <w:rPr>
          <w:szCs w:val="24"/>
        </w:rPr>
        <w:t xml:space="preserve"> 66% gospodarstw domowych korzysta z usług dostawców telewizji płatnej,</w:t>
      </w:r>
      <w:r w:rsidR="009D7A24">
        <w:rPr>
          <w:szCs w:val="24"/>
        </w:rPr>
        <w:t xml:space="preserve"> </w:t>
      </w:r>
      <w:r w:rsidR="007C0AEF" w:rsidRPr="00F33BF4">
        <w:rPr>
          <w:szCs w:val="24"/>
        </w:rPr>
        <w:t>w tym operatorów sieci kablowych, satelitarnych platform cyfrowych, IPTV itd.</w:t>
      </w:r>
      <w:r w:rsidR="00EB22ED" w:rsidRPr="00F33BF4">
        <w:rPr>
          <w:rStyle w:val="Odwoanieprzypisudolnego"/>
          <w:szCs w:val="24"/>
        </w:rPr>
        <w:footnoteReference w:id="10"/>
      </w:r>
      <w:r w:rsidR="00B807DD">
        <w:rPr>
          <w:szCs w:val="24"/>
          <w:vertAlign w:val="superscript"/>
        </w:rPr>
        <w:t>)</w:t>
      </w:r>
      <w:r w:rsidR="007C0AEF" w:rsidRPr="00F33BF4">
        <w:rPr>
          <w:szCs w:val="24"/>
        </w:rPr>
        <w:t xml:space="preserve"> </w:t>
      </w:r>
      <w:r w:rsidRPr="00F33BF4">
        <w:rPr>
          <w:szCs w:val="24"/>
        </w:rPr>
        <w:t>Tymczasem obowiązku rejestracji odb</w:t>
      </w:r>
      <w:r w:rsidR="007C0AEF" w:rsidRPr="00F33BF4">
        <w:rPr>
          <w:szCs w:val="24"/>
        </w:rPr>
        <w:t>iorników dopełniło</w:t>
      </w:r>
      <w:r w:rsidRPr="00F33BF4">
        <w:rPr>
          <w:szCs w:val="24"/>
        </w:rPr>
        <w:t xml:space="preserve"> 49,5% gospodarstw domowych, z czego 47,2% korzysta ze zwolnień.</w:t>
      </w:r>
      <w:r w:rsidRPr="00F33BF4">
        <w:rPr>
          <w:rStyle w:val="Odwoanieprzypisudolnego"/>
          <w:szCs w:val="24"/>
        </w:rPr>
        <w:footnoteReference w:id="11"/>
      </w:r>
      <w:r w:rsidR="00B807DD">
        <w:rPr>
          <w:szCs w:val="24"/>
          <w:vertAlign w:val="superscript"/>
        </w:rPr>
        <w:t>)</w:t>
      </w:r>
      <w:r w:rsidRPr="00F33BF4">
        <w:rPr>
          <w:szCs w:val="24"/>
        </w:rPr>
        <w:t xml:space="preserve"> Szacuje się, że gospodarstw domowych regularnie uiszczających opłaty abonamentowe w Polsce (po odjęciu wpłat zaległych i należności uzyskanych w drodze egzekucji) jest ok</w:t>
      </w:r>
      <w:r w:rsidR="001A07B0" w:rsidRPr="00F33BF4">
        <w:rPr>
          <w:szCs w:val="24"/>
        </w:rPr>
        <w:t>oło</w:t>
      </w:r>
      <w:r w:rsidRPr="00F33BF4">
        <w:rPr>
          <w:szCs w:val="24"/>
        </w:rPr>
        <w:t xml:space="preserve"> 13%. Opłaty abonamentowe od odbiorników używanych poza gospodarstwami domowymi (przedsiębiorcy i instytucje) wnosi ok. 12% podmiotów.</w:t>
      </w:r>
      <w:r w:rsidRPr="00F33BF4">
        <w:rPr>
          <w:rStyle w:val="Odwoanieprzypisudolnego"/>
          <w:szCs w:val="24"/>
        </w:rPr>
        <w:footnoteReference w:id="12"/>
      </w:r>
      <w:r w:rsidR="00B807DD">
        <w:rPr>
          <w:szCs w:val="24"/>
          <w:vertAlign w:val="superscript"/>
        </w:rPr>
        <w:t>)</w:t>
      </w:r>
      <w:r w:rsidRPr="00F33BF4">
        <w:rPr>
          <w:szCs w:val="24"/>
        </w:rPr>
        <w:t xml:space="preserve"> W rezultacie Polska ma największy wśród krajów europejskich ubytek w </w:t>
      </w:r>
      <w:r w:rsidR="00BE769C">
        <w:rPr>
          <w:szCs w:val="24"/>
        </w:rPr>
        <w:t>poborze opłat abonamentowych. W </w:t>
      </w:r>
      <w:r w:rsidRPr="00F33BF4">
        <w:rPr>
          <w:szCs w:val="24"/>
        </w:rPr>
        <w:t>innych krajach ubytki w</w:t>
      </w:r>
      <w:r w:rsidR="006351F5">
        <w:rPr>
          <w:szCs w:val="24"/>
        </w:rPr>
        <w:t> </w:t>
      </w:r>
      <w:r w:rsidRPr="00F33BF4">
        <w:rPr>
          <w:szCs w:val="24"/>
        </w:rPr>
        <w:t>poborze zbliżonych opłat wynoszą zwykle nie więcej niż kilka procent.</w:t>
      </w:r>
      <w:r w:rsidRPr="00F33BF4">
        <w:rPr>
          <w:rStyle w:val="Odwoanieprzypisudolnego"/>
          <w:szCs w:val="24"/>
        </w:rPr>
        <w:footnoteReference w:id="13"/>
      </w:r>
      <w:r w:rsidR="00B807DD">
        <w:rPr>
          <w:szCs w:val="24"/>
          <w:vertAlign w:val="superscript"/>
        </w:rPr>
        <w:t>)</w:t>
      </w:r>
      <w:r w:rsidRPr="00F33BF4">
        <w:rPr>
          <w:szCs w:val="24"/>
        </w:rPr>
        <w:t xml:space="preserve"> </w:t>
      </w:r>
    </w:p>
    <w:p w:rsidR="00457ACE" w:rsidRPr="00F33BF4" w:rsidRDefault="00457ACE" w:rsidP="00DC26A2">
      <w:pPr>
        <w:widowControl/>
        <w:spacing w:before="120" w:line="360" w:lineRule="auto"/>
        <w:jc w:val="both"/>
        <w:rPr>
          <w:szCs w:val="24"/>
        </w:rPr>
      </w:pPr>
      <w:r w:rsidRPr="00F33BF4">
        <w:rPr>
          <w:szCs w:val="24"/>
        </w:rPr>
        <w:t>W wyniku dysfunkcjonalności systemu opłat abonamentowych w Polsce finansowanie publiczne mediów publicznych jest niestabilne i niewystarczające</w:t>
      </w:r>
      <w:r w:rsidR="00850462" w:rsidRPr="00F33BF4">
        <w:rPr>
          <w:szCs w:val="24"/>
        </w:rPr>
        <w:t xml:space="preserve">, co </w:t>
      </w:r>
      <w:r w:rsidR="006834CD" w:rsidRPr="00F33BF4">
        <w:rPr>
          <w:szCs w:val="24"/>
        </w:rPr>
        <w:t xml:space="preserve">powoduje </w:t>
      </w:r>
      <w:r w:rsidR="00850462" w:rsidRPr="00F33BF4">
        <w:rPr>
          <w:szCs w:val="24"/>
        </w:rPr>
        <w:t xml:space="preserve">tendencje do komercjalizacji oferty programowej z uszczerbkiem dla realizacji misji publicznej. </w:t>
      </w:r>
      <w:r w:rsidR="007C0AEF" w:rsidRPr="00F33BF4">
        <w:rPr>
          <w:szCs w:val="24"/>
        </w:rPr>
        <w:t>W</w:t>
      </w:r>
      <w:r w:rsidRPr="00F33BF4">
        <w:rPr>
          <w:szCs w:val="24"/>
        </w:rPr>
        <w:t xml:space="preserve"> skali ca</w:t>
      </w:r>
      <w:r w:rsidR="007C0AEF" w:rsidRPr="00F33BF4">
        <w:rPr>
          <w:szCs w:val="24"/>
        </w:rPr>
        <w:t xml:space="preserve">łego systemu mediów publicznych wyraźnie </w:t>
      </w:r>
      <w:r w:rsidR="00A91E1A" w:rsidRPr="00F33BF4">
        <w:rPr>
          <w:szCs w:val="24"/>
        </w:rPr>
        <w:t>widoczne są</w:t>
      </w:r>
      <w:r w:rsidR="007C0AEF" w:rsidRPr="00F33BF4">
        <w:rPr>
          <w:szCs w:val="24"/>
        </w:rPr>
        <w:t xml:space="preserve"> </w:t>
      </w:r>
      <w:r w:rsidR="000C744D" w:rsidRPr="00F33BF4">
        <w:rPr>
          <w:szCs w:val="24"/>
        </w:rPr>
        <w:t xml:space="preserve">wahania, a w dłuższej perspektywie </w:t>
      </w:r>
      <w:r w:rsidR="00A91E1A" w:rsidRPr="00F33BF4">
        <w:rPr>
          <w:szCs w:val="24"/>
        </w:rPr>
        <w:t xml:space="preserve">zaobserwować można </w:t>
      </w:r>
      <w:r w:rsidRPr="00F33BF4">
        <w:rPr>
          <w:szCs w:val="24"/>
        </w:rPr>
        <w:t>s</w:t>
      </w:r>
      <w:r w:rsidR="000C744D" w:rsidRPr="00F33BF4">
        <w:rPr>
          <w:szCs w:val="24"/>
        </w:rPr>
        <w:t>padek środków przekazywa</w:t>
      </w:r>
      <w:r w:rsidR="00E47336" w:rsidRPr="00F33BF4">
        <w:rPr>
          <w:szCs w:val="24"/>
        </w:rPr>
        <w:t>nych tym nadawcom z</w:t>
      </w:r>
      <w:r w:rsidR="009D7A24">
        <w:rPr>
          <w:szCs w:val="24"/>
        </w:rPr>
        <w:t xml:space="preserve"> </w:t>
      </w:r>
      <w:r w:rsidRPr="00F33BF4">
        <w:rPr>
          <w:szCs w:val="24"/>
        </w:rPr>
        <w:t>opłat abonamentowych</w:t>
      </w:r>
      <w:r w:rsidR="007C0AEF" w:rsidRPr="00F33BF4">
        <w:rPr>
          <w:szCs w:val="24"/>
        </w:rPr>
        <w:t>.</w:t>
      </w:r>
      <w:r w:rsidR="007C0AEF" w:rsidRPr="00F33BF4">
        <w:rPr>
          <w:rStyle w:val="Odwoanieprzypisudolnego"/>
          <w:szCs w:val="24"/>
        </w:rPr>
        <w:footnoteReference w:id="14"/>
      </w:r>
      <w:r w:rsidR="00B807DD">
        <w:rPr>
          <w:szCs w:val="24"/>
          <w:vertAlign w:val="superscript"/>
        </w:rPr>
        <w:t>)</w:t>
      </w:r>
      <w:r w:rsidR="007C0AEF" w:rsidRPr="00F33BF4">
        <w:rPr>
          <w:szCs w:val="24"/>
        </w:rPr>
        <w:t xml:space="preserve"> </w:t>
      </w:r>
    </w:p>
    <w:p w:rsidR="00457ACE" w:rsidRPr="00F33BF4" w:rsidRDefault="00457ACE" w:rsidP="00DC26A2">
      <w:pPr>
        <w:widowControl/>
        <w:spacing w:before="120" w:line="360" w:lineRule="auto"/>
        <w:jc w:val="both"/>
        <w:rPr>
          <w:szCs w:val="24"/>
        </w:rPr>
      </w:pPr>
      <w:r w:rsidRPr="00F33BF4">
        <w:rPr>
          <w:szCs w:val="24"/>
        </w:rPr>
        <w:t>Działalność misyjna radiofonii publicznej fi</w:t>
      </w:r>
      <w:r w:rsidR="00E47336" w:rsidRPr="00F33BF4">
        <w:rPr>
          <w:szCs w:val="24"/>
        </w:rPr>
        <w:t>nansowana jest w około 60</w:t>
      </w:r>
      <w:r w:rsidR="003D3FD3">
        <w:rPr>
          <w:szCs w:val="24"/>
        </w:rPr>
        <w:t>–</w:t>
      </w:r>
      <w:r w:rsidR="00E47336" w:rsidRPr="00F33BF4">
        <w:rPr>
          <w:szCs w:val="24"/>
        </w:rPr>
        <w:t>80% z</w:t>
      </w:r>
      <w:r w:rsidR="00BE769C">
        <w:rPr>
          <w:szCs w:val="24"/>
        </w:rPr>
        <w:t> </w:t>
      </w:r>
      <w:r w:rsidRPr="00F33BF4">
        <w:rPr>
          <w:szCs w:val="24"/>
        </w:rPr>
        <w:t>abonamentu, zaś koszty misji T</w:t>
      </w:r>
      <w:r w:rsidR="009460AB" w:rsidRPr="00F33BF4">
        <w:rPr>
          <w:szCs w:val="24"/>
        </w:rPr>
        <w:t>elewizji Polskiej S. A.</w:t>
      </w:r>
      <w:r w:rsidRPr="00F33BF4">
        <w:rPr>
          <w:szCs w:val="24"/>
        </w:rPr>
        <w:t xml:space="preserve"> (</w:t>
      </w:r>
      <w:r w:rsidR="00E47336" w:rsidRPr="00F33BF4">
        <w:rPr>
          <w:szCs w:val="24"/>
        </w:rPr>
        <w:t>w latach 2014</w:t>
      </w:r>
      <w:r w:rsidR="006351F5">
        <w:rPr>
          <w:szCs w:val="24"/>
        </w:rPr>
        <w:t xml:space="preserve"> i </w:t>
      </w:r>
      <w:r w:rsidR="00E47336" w:rsidRPr="00F33BF4">
        <w:rPr>
          <w:szCs w:val="24"/>
        </w:rPr>
        <w:t>2015) – jedynie w</w:t>
      </w:r>
      <w:r w:rsidR="009D7A24">
        <w:rPr>
          <w:szCs w:val="24"/>
        </w:rPr>
        <w:t xml:space="preserve"> </w:t>
      </w:r>
      <w:r w:rsidRPr="00F33BF4">
        <w:rPr>
          <w:szCs w:val="24"/>
        </w:rPr>
        <w:t>ok</w:t>
      </w:r>
      <w:r w:rsidR="009460AB" w:rsidRPr="00F33BF4">
        <w:rPr>
          <w:szCs w:val="24"/>
        </w:rPr>
        <w:t>oło</w:t>
      </w:r>
      <w:r w:rsidRPr="00F33BF4">
        <w:rPr>
          <w:szCs w:val="24"/>
        </w:rPr>
        <w:t xml:space="preserve"> 30%. W efekcie udział środków publicznych w budże</w:t>
      </w:r>
      <w:r w:rsidR="00E47336" w:rsidRPr="00F33BF4">
        <w:rPr>
          <w:szCs w:val="24"/>
        </w:rPr>
        <w:t xml:space="preserve">cie telewizji </w:t>
      </w:r>
      <w:r w:rsidR="00E47336" w:rsidRPr="00F33BF4">
        <w:rPr>
          <w:szCs w:val="24"/>
        </w:rPr>
        <w:lastRenderedPageBreak/>
        <w:t>publicznej jest w</w:t>
      </w:r>
      <w:r w:rsidR="009D7A24">
        <w:rPr>
          <w:szCs w:val="24"/>
        </w:rPr>
        <w:t xml:space="preserve"> </w:t>
      </w:r>
      <w:r w:rsidRPr="00F33BF4">
        <w:rPr>
          <w:szCs w:val="24"/>
        </w:rPr>
        <w:t xml:space="preserve">Polsce najniższy w Europie. Od lat wskazuje się, że poziom finansowania publicznego polskich mediów publicznych jest niewystarczający do realizacji ich ustawowych zadań. Sytuacja staje się tym bardziej poważna i pilna, że według prognoz KRRiT na 2017 r. pokrycie kosztów misji TVP z abonamentu ma dalej spaść do poziomu ok. </w:t>
      </w:r>
      <w:r w:rsidR="00E36449" w:rsidRPr="00F33BF4">
        <w:rPr>
          <w:szCs w:val="24"/>
        </w:rPr>
        <w:t>21,8</w:t>
      </w:r>
      <w:r w:rsidR="00E47336" w:rsidRPr="00F33BF4">
        <w:rPr>
          <w:szCs w:val="24"/>
        </w:rPr>
        <w:t>%, a</w:t>
      </w:r>
      <w:r w:rsidR="009D7A24">
        <w:rPr>
          <w:szCs w:val="24"/>
        </w:rPr>
        <w:t xml:space="preserve"> </w:t>
      </w:r>
      <w:r w:rsidR="00E47336" w:rsidRPr="00F33BF4">
        <w:rPr>
          <w:szCs w:val="24"/>
        </w:rPr>
        <w:t>w</w:t>
      </w:r>
      <w:r w:rsidR="009D7A24">
        <w:rPr>
          <w:szCs w:val="24"/>
        </w:rPr>
        <w:t xml:space="preserve"> </w:t>
      </w:r>
      <w:r w:rsidRPr="00F33BF4">
        <w:rPr>
          <w:szCs w:val="24"/>
        </w:rPr>
        <w:t xml:space="preserve">przypadku Polskiego Radia i rozgłośni regionalnych będzie to odpowiednio </w:t>
      </w:r>
      <w:r w:rsidR="00E36449" w:rsidRPr="00F33BF4">
        <w:rPr>
          <w:szCs w:val="24"/>
        </w:rPr>
        <w:t>66</w:t>
      </w:r>
      <w:r w:rsidR="00E47336" w:rsidRPr="00F33BF4">
        <w:rPr>
          <w:szCs w:val="24"/>
        </w:rPr>
        <w:t>% i</w:t>
      </w:r>
      <w:r w:rsidR="009D7A24">
        <w:rPr>
          <w:szCs w:val="24"/>
        </w:rPr>
        <w:t xml:space="preserve"> </w:t>
      </w:r>
      <w:r w:rsidR="00E36449" w:rsidRPr="00F33BF4">
        <w:rPr>
          <w:szCs w:val="24"/>
        </w:rPr>
        <w:t>71,5</w:t>
      </w:r>
      <w:r w:rsidRPr="00F33BF4">
        <w:rPr>
          <w:szCs w:val="24"/>
        </w:rPr>
        <w:t>%.</w:t>
      </w:r>
      <w:r w:rsidRPr="00F33BF4">
        <w:rPr>
          <w:rStyle w:val="Odwoanieprzypisudolnego"/>
          <w:szCs w:val="24"/>
        </w:rPr>
        <w:footnoteReference w:id="15"/>
      </w:r>
      <w:r w:rsidR="00B807DD">
        <w:rPr>
          <w:szCs w:val="24"/>
          <w:vertAlign w:val="superscript"/>
        </w:rPr>
        <w:t>)</w:t>
      </w:r>
      <w:r w:rsidRPr="00F33BF4">
        <w:rPr>
          <w:szCs w:val="24"/>
        </w:rPr>
        <w:t xml:space="preserve"> </w:t>
      </w:r>
    </w:p>
    <w:p w:rsidR="00457ACE" w:rsidRPr="00F33BF4" w:rsidRDefault="007C0AEF" w:rsidP="00DC26A2">
      <w:pPr>
        <w:widowControl/>
        <w:spacing w:before="120" w:line="360" w:lineRule="auto"/>
        <w:jc w:val="both"/>
        <w:rPr>
          <w:szCs w:val="24"/>
        </w:rPr>
      </w:pPr>
      <w:r w:rsidRPr="00F33BF4">
        <w:rPr>
          <w:szCs w:val="24"/>
        </w:rPr>
        <w:t>N</w:t>
      </w:r>
      <w:r w:rsidR="00457ACE" w:rsidRPr="00F33BF4">
        <w:rPr>
          <w:szCs w:val="24"/>
        </w:rPr>
        <w:t xml:space="preserve">akłady na media publiczne w Polsce </w:t>
      </w:r>
      <w:r w:rsidR="009460AB" w:rsidRPr="00F33BF4">
        <w:rPr>
          <w:szCs w:val="24"/>
        </w:rPr>
        <w:t>są</w:t>
      </w:r>
      <w:r w:rsidR="00457ACE" w:rsidRPr="00F33BF4">
        <w:rPr>
          <w:szCs w:val="24"/>
        </w:rPr>
        <w:t xml:space="preserve"> niskie na tle innych krajów europejskich także w świetle ogólnych wskaźników ekonomicznych. </w:t>
      </w:r>
      <w:r w:rsidRPr="00F33BF4">
        <w:rPr>
          <w:szCs w:val="24"/>
        </w:rPr>
        <w:t>Przykładowo</w:t>
      </w:r>
      <w:r w:rsidR="006351F5">
        <w:rPr>
          <w:szCs w:val="24"/>
        </w:rPr>
        <w:t>:</w:t>
      </w:r>
      <w:r w:rsidRPr="00F33BF4">
        <w:rPr>
          <w:szCs w:val="24"/>
        </w:rPr>
        <w:t xml:space="preserve"> p</w:t>
      </w:r>
      <w:r w:rsidR="00457ACE" w:rsidRPr="00F33BF4">
        <w:rPr>
          <w:szCs w:val="24"/>
        </w:rPr>
        <w:t>odczas gdy w 2013 r. przychody mediów publicznych w kilku badanych dla KRRiT krajach europejskich stanowiły średnio 0,23% PKB, w Polsce udział ten wynosił 0,04%.</w:t>
      </w:r>
      <w:r w:rsidR="00457ACE" w:rsidRPr="00F33BF4">
        <w:rPr>
          <w:rStyle w:val="Odwoanieprzypisudolnego"/>
          <w:szCs w:val="24"/>
        </w:rPr>
        <w:footnoteReference w:id="16"/>
      </w:r>
      <w:r w:rsidR="00B807DD">
        <w:rPr>
          <w:szCs w:val="24"/>
          <w:vertAlign w:val="superscript"/>
        </w:rPr>
        <w:t>)</w:t>
      </w:r>
    </w:p>
    <w:p w:rsidR="00457ACE" w:rsidRPr="00F33BF4" w:rsidRDefault="00457ACE" w:rsidP="00DC26A2">
      <w:pPr>
        <w:widowControl/>
        <w:spacing w:before="120" w:line="360" w:lineRule="auto"/>
        <w:jc w:val="both"/>
        <w:rPr>
          <w:szCs w:val="24"/>
        </w:rPr>
      </w:pPr>
      <w:r w:rsidRPr="00F33BF4">
        <w:rPr>
          <w:szCs w:val="24"/>
        </w:rPr>
        <w:t xml:space="preserve">Dysfunkcjonalność aktualnego systemu poboru opłat abonamentowych prowadzi także do niesprawiedliwych skutków społecznych. </w:t>
      </w:r>
    </w:p>
    <w:p w:rsidR="00457ACE" w:rsidRPr="00F33BF4" w:rsidRDefault="00457ACE" w:rsidP="00DC26A2">
      <w:pPr>
        <w:widowControl/>
        <w:numPr>
          <w:ilvl w:val="0"/>
          <w:numId w:val="2"/>
        </w:numPr>
        <w:spacing w:before="120" w:line="360" w:lineRule="auto"/>
        <w:ind w:left="392" w:hanging="378"/>
        <w:jc w:val="both"/>
        <w:rPr>
          <w:b/>
          <w:szCs w:val="24"/>
        </w:rPr>
      </w:pPr>
      <w:r w:rsidRPr="00F33BF4">
        <w:rPr>
          <w:b/>
          <w:szCs w:val="24"/>
        </w:rPr>
        <w:t>Proponowane zmiany stanu prawnego</w:t>
      </w:r>
    </w:p>
    <w:p w:rsidR="007C0AEF" w:rsidRPr="00F33BF4" w:rsidRDefault="007C0AEF" w:rsidP="00DC26A2">
      <w:pPr>
        <w:widowControl/>
        <w:numPr>
          <w:ilvl w:val="1"/>
          <w:numId w:val="2"/>
        </w:numPr>
        <w:spacing w:before="120" w:line="360" w:lineRule="auto"/>
        <w:ind w:left="574" w:hanging="546"/>
        <w:jc w:val="both"/>
        <w:rPr>
          <w:b/>
          <w:szCs w:val="24"/>
        </w:rPr>
      </w:pPr>
      <w:r w:rsidRPr="00F33BF4">
        <w:rPr>
          <w:b/>
          <w:szCs w:val="24"/>
        </w:rPr>
        <w:t>Uwagi ogólne</w:t>
      </w:r>
    </w:p>
    <w:p w:rsidR="007C0AEF" w:rsidRPr="00F33BF4" w:rsidRDefault="007C0AEF" w:rsidP="00DC26A2">
      <w:pPr>
        <w:widowControl/>
        <w:spacing w:line="360" w:lineRule="auto"/>
        <w:jc w:val="both"/>
        <w:rPr>
          <w:szCs w:val="24"/>
        </w:rPr>
      </w:pPr>
      <w:r w:rsidRPr="00F33BF4">
        <w:rPr>
          <w:szCs w:val="24"/>
        </w:rPr>
        <w:t xml:space="preserve">Proponuje się poprawienie poboru opłat abonamentowych przez włączenie do procesów ułatwiania rejestracji odbiorników oraz identyfikacji podmiotów obowiązanych do wnoszenia opłat abonamentowych dostawców usług telewizji płatnej. Jest bowiem szczególnie rażące, jeżeli w sytuacji korzystania z takich usług, kiedy oczywiste jest posiadanie odbiornika, nie dochodzi do </w:t>
      </w:r>
      <w:r w:rsidR="000C744D" w:rsidRPr="00F33BF4">
        <w:rPr>
          <w:szCs w:val="24"/>
        </w:rPr>
        <w:t xml:space="preserve">jego </w:t>
      </w:r>
      <w:r w:rsidRPr="00F33BF4">
        <w:rPr>
          <w:szCs w:val="24"/>
        </w:rPr>
        <w:t xml:space="preserve">rejestracji i uiszczania opłat abonamentowych. </w:t>
      </w:r>
      <w:r w:rsidR="000C744D" w:rsidRPr="00F33BF4">
        <w:rPr>
          <w:szCs w:val="24"/>
        </w:rPr>
        <w:t>Jak wspomniano, dochodzi często do konfuzji wynagrodzenia (zwanego „abonamentem”) za prywatnoprawną usługę d</w:t>
      </w:r>
      <w:r w:rsidR="00B341EF">
        <w:rPr>
          <w:szCs w:val="24"/>
        </w:rPr>
        <w:t>ostarczania telewizji płatnej i </w:t>
      </w:r>
      <w:r w:rsidR="000C744D" w:rsidRPr="00F33BF4">
        <w:rPr>
          <w:szCs w:val="24"/>
        </w:rPr>
        <w:t xml:space="preserve">daniny publicznej, </w:t>
      </w:r>
      <w:r w:rsidR="00850462" w:rsidRPr="00F33BF4">
        <w:rPr>
          <w:szCs w:val="24"/>
        </w:rPr>
        <w:t xml:space="preserve">którą </w:t>
      </w:r>
      <w:r w:rsidR="000C744D" w:rsidRPr="00F33BF4">
        <w:rPr>
          <w:szCs w:val="24"/>
        </w:rPr>
        <w:t>stanowią opłaty abonamentowe przeznaczane na realizację misji publicznej radiofonii i telewizji.</w:t>
      </w:r>
    </w:p>
    <w:p w:rsidR="000C744D" w:rsidRPr="00F33BF4" w:rsidRDefault="000C744D" w:rsidP="00DC26A2">
      <w:pPr>
        <w:widowControl/>
        <w:spacing w:before="120" w:line="360" w:lineRule="auto"/>
        <w:jc w:val="both"/>
        <w:rPr>
          <w:szCs w:val="24"/>
        </w:rPr>
      </w:pPr>
      <w:r w:rsidRPr="00F33BF4">
        <w:rPr>
          <w:szCs w:val="24"/>
        </w:rPr>
        <w:t>Należy zaznaczyć, że u podstaw opłat abonamentowych leży założenie, że całe społeczeństwo, w wymiarze wspólnotowym, odnosi korzyść z realizacji przez publiczną radiofonię i telewizję jej misji publicznej. Dlatego też system opłat przeznaczanych na ten cel w Polsce i w innych krajach nie jest zależny od teg</w:t>
      </w:r>
      <w:r w:rsidR="00E47336" w:rsidRPr="00F33BF4">
        <w:rPr>
          <w:szCs w:val="24"/>
        </w:rPr>
        <w:t>o, czy dany obywatel korzysta z</w:t>
      </w:r>
      <w:r w:rsidR="009D7A24">
        <w:rPr>
          <w:szCs w:val="24"/>
        </w:rPr>
        <w:t xml:space="preserve"> </w:t>
      </w:r>
      <w:r w:rsidRPr="00F33BF4">
        <w:rPr>
          <w:szCs w:val="24"/>
        </w:rPr>
        <w:t>programów i innych u</w:t>
      </w:r>
      <w:r w:rsidR="00D6349E" w:rsidRPr="00F33BF4">
        <w:rPr>
          <w:szCs w:val="24"/>
        </w:rPr>
        <w:t xml:space="preserve">sług mediów publicznych, czy też korzysta z usług innych </w:t>
      </w:r>
      <w:r w:rsidR="00D6349E" w:rsidRPr="00F33BF4">
        <w:rPr>
          <w:szCs w:val="24"/>
        </w:rPr>
        <w:lastRenderedPageBreak/>
        <w:t>mediów; opłaty te nie mają charakteru ekwiwalentnego</w:t>
      </w:r>
      <w:r w:rsidR="00DE066F" w:rsidRPr="00F33BF4">
        <w:rPr>
          <w:rStyle w:val="Odwoanieprzypisudolnego"/>
          <w:szCs w:val="24"/>
        </w:rPr>
        <w:footnoteReference w:id="17"/>
      </w:r>
      <w:r w:rsidR="00B807DD">
        <w:rPr>
          <w:szCs w:val="24"/>
          <w:vertAlign w:val="superscript"/>
        </w:rPr>
        <w:t>)</w:t>
      </w:r>
      <w:r w:rsidR="005B68A3" w:rsidRPr="00F33BF4">
        <w:rPr>
          <w:szCs w:val="24"/>
        </w:rPr>
        <w:t>.</w:t>
      </w:r>
      <w:r w:rsidR="00D6349E" w:rsidRPr="00F33BF4">
        <w:rPr>
          <w:szCs w:val="24"/>
        </w:rPr>
        <w:t xml:space="preserve"> </w:t>
      </w:r>
      <w:r w:rsidR="00B341EF">
        <w:rPr>
          <w:szCs w:val="24"/>
        </w:rPr>
        <w:t>Opłaty te korespondują z </w:t>
      </w:r>
      <w:r w:rsidR="005B68A3" w:rsidRPr="00F33BF4">
        <w:rPr>
          <w:szCs w:val="24"/>
        </w:rPr>
        <w:t xml:space="preserve">powszechnym charakterem usług publicznych mediów i ich rolą w realizacji </w:t>
      </w:r>
      <w:r w:rsidR="00533276" w:rsidRPr="00F33BF4">
        <w:rPr>
          <w:szCs w:val="24"/>
        </w:rPr>
        <w:t>praw</w:t>
      </w:r>
      <w:r w:rsidR="005B68A3" w:rsidRPr="00F33BF4">
        <w:rPr>
          <w:szCs w:val="24"/>
        </w:rPr>
        <w:t>a</w:t>
      </w:r>
      <w:r w:rsidR="00533276" w:rsidRPr="00F33BF4">
        <w:rPr>
          <w:szCs w:val="24"/>
        </w:rPr>
        <w:t xml:space="preserve"> do informacji, dostępu do dóbr kultury czy uczestnictwa w debacie społecznej</w:t>
      </w:r>
      <w:r w:rsidR="00533276" w:rsidRPr="00F33BF4">
        <w:rPr>
          <w:rStyle w:val="Odwoanieprzypisudolnego"/>
          <w:szCs w:val="24"/>
        </w:rPr>
        <w:footnoteReference w:id="18"/>
      </w:r>
      <w:r w:rsidR="00B807DD">
        <w:rPr>
          <w:szCs w:val="24"/>
          <w:vertAlign w:val="superscript"/>
        </w:rPr>
        <w:t>)</w:t>
      </w:r>
      <w:r w:rsidR="00533276" w:rsidRPr="00F33BF4">
        <w:rPr>
          <w:szCs w:val="24"/>
        </w:rPr>
        <w:t xml:space="preserve">. </w:t>
      </w:r>
      <w:r w:rsidRPr="00F33BF4">
        <w:rPr>
          <w:szCs w:val="24"/>
        </w:rPr>
        <w:t xml:space="preserve">Zgodnie z ich publicznoprawną naturą opłaty </w:t>
      </w:r>
      <w:r w:rsidR="005B68A3" w:rsidRPr="00F33BF4">
        <w:rPr>
          <w:szCs w:val="24"/>
        </w:rPr>
        <w:t xml:space="preserve">abonamentowe </w:t>
      </w:r>
      <w:r w:rsidRPr="00F33BF4">
        <w:rPr>
          <w:szCs w:val="24"/>
        </w:rPr>
        <w:t>nie są wynagrodzeniem za świadczenie odpłatnej usługi,</w:t>
      </w:r>
      <w:r w:rsidRPr="00F33BF4">
        <w:rPr>
          <w:rStyle w:val="Odwoanieprzypisudolnego"/>
          <w:szCs w:val="24"/>
        </w:rPr>
        <w:footnoteReference w:id="19"/>
      </w:r>
      <w:r w:rsidR="00B807DD">
        <w:rPr>
          <w:szCs w:val="24"/>
          <w:vertAlign w:val="superscript"/>
        </w:rPr>
        <w:t>)</w:t>
      </w:r>
      <w:r w:rsidRPr="00F33BF4">
        <w:rPr>
          <w:szCs w:val="24"/>
        </w:rPr>
        <w:t xml:space="preserve"> za odbiór poszczególnych programów, tylko wkładem w finansowanie usługi dla wspólnoty.</w:t>
      </w:r>
      <w:r w:rsidRPr="00F33BF4">
        <w:rPr>
          <w:rStyle w:val="Odwoanieprzypisudolnego"/>
          <w:szCs w:val="24"/>
        </w:rPr>
        <w:footnoteReference w:id="20"/>
      </w:r>
      <w:r w:rsidR="00B807DD">
        <w:rPr>
          <w:szCs w:val="24"/>
          <w:vertAlign w:val="superscript"/>
        </w:rPr>
        <w:t>)</w:t>
      </w:r>
      <w:r w:rsidR="00D6349E" w:rsidRPr="00F33BF4">
        <w:rPr>
          <w:szCs w:val="24"/>
        </w:rPr>
        <w:t xml:space="preserve"> Zupełnie inny charakter ma wynagrodzenie za korzystanie z usług dostawców telewizji płatnej. Jest to prywatnoprawne wynagrodzenie za usługę dostępu do dogodnego, szerokiego pakietu programów, zwykle obejmującego dodatkowe programy </w:t>
      </w:r>
      <w:r w:rsidR="00B341EF">
        <w:rPr>
          <w:szCs w:val="24"/>
        </w:rPr>
        <w:t>w stosunku do tych dostępnych w </w:t>
      </w:r>
      <w:r w:rsidR="00D6349E" w:rsidRPr="00F33BF4">
        <w:rPr>
          <w:szCs w:val="24"/>
        </w:rPr>
        <w:t xml:space="preserve">naziemnej telewizji cyfrowej. </w:t>
      </w:r>
    </w:p>
    <w:p w:rsidR="006D6BA1" w:rsidRPr="00F33BF4" w:rsidRDefault="007C0AEF" w:rsidP="00DC26A2">
      <w:pPr>
        <w:widowControl/>
        <w:spacing w:before="120" w:line="360" w:lineRule="auto"/>
        <w:jc w:val="both"/>
        <w:rPr>
          <w:szCs w:val="24"/>
        </w:rPr>
      </w:pPr>
      <w:r w:rsidRPr="00F33BF4">
        <w:rPr>
          <w:szCs w:val="24"/>
        </w:rPr>
        <w:t xml:space="preserve">Nie proponuje się nałożenia na dostawców usług telewizji płatnej obowiązku poboru opłat abonamentowych, lecz jedynie powierzenie im – jako zleconego zadania publicznego – odebrania od klienta </w:t>
      </w:r>
      <w:r w:rsidR="009460AB" w:rsidRPr="00F33BF4">
        <w:rPr>
          <w:szCs w:val="24"/>
        </w:rPr>
        <w:t>(</w:t>
      </w:r>
      <w:r w:rsidR="00131D20" w:rsidRPr="00F33BF4">
        <w:rPr>
          <w:szCs w:val="24"/>
        </w:rPr>
        <w:t xml:space="preserve">osoby, </w:t>
      </w:r>
      <w:r w:rsidR="00B341EF">
        <w:rPr>
          <w:szCs w:val="24"/>
        </w:rPr>
        <w:t>z którą zawarta została umowa o </w:t>
      </w:r>
      <w:r w:rsidR="00131D20" w:rsidRPr="00F33BF4">
        <w:rPr>
          <w:szCs w:val="24"/>
        </w:rPr>
        <w:t>dostarczanie telewizji płatnej</w:t>
      </w:r>
      <w:r w:rsidR="009460AB" w:rsidRPr="00F33BF4">
        <w:rPr>
          <w:szCs w:val="24"/>
        </w:rPr>
        <w:t xml:space="preserve">) </w:t>
      </w:r>
      <w:r w:rsidRPr="00F33BF4">
        <w:rPr>
          <w:szCs w:val="24"/>
        </w:rPr>
        <w:t>zgłoszenia rejestracyjnego odbiornika oraz przekazania tego zgłoszenia operatorowi wyznaczonemu pobierającemu opłaty abonamentowe</w:t>
      </w:r>
      <w:r w:rsidR="00131D20" w:rsidRPr="00F33BF4">
        <w:rPr>
          <w:szCs w:val="24"/>
        </w:rPr>
        <w:t xml:space="preserve"> (</w:t>
      </w:r>
      <w:r w:rsidRPr="00F33BF4">
        <w:rPr>
          <w:szCs w:val="24"/>
        </w:rPr>
        <w:t xml:space="preserve">czyli </w:t>
      </w:r>
      <w:r w:rsidR="00131D20" w:rsidRPr="00F33BF4">
        <w:rPr>
          <w:szCs w:val="24"/>
        </w:rPr>
        <w:t xml:space="preserve">obecnie </w:t>
      </w:r>
      <w:r w:rsidRPr="00F33BF4">
        <w:rPr>
          <w:szCs w:val="24"/>
        </w:rPr>
        <w:t>Poczcie Polskiej</w:t>
      </w:r>
      <w:r w:rsidR="00131D20" w:rsidRPr="00F33BF4">
        <w:rPr>
          <w:szCs w:val="24"/>
        </w:rPr>
        <w:t>)</w:t>
      </w:r>
      <w:r w:rsidRPr="00F33BF4">
        <w:rPr>
          <w:szCs w:val="24"/>
        </w:rPr>
        <w:t xml:space="preserve">. </w:t>
      </w:r>
      <w:r w:rsidR="00181410" w:rsidRPr="00F33BF4">
        <w:rPr>
          <w:szCs w:val="24"/>
        </w:rPr>
        <w:t>Nałożenie na dostawców usług telewizji płatnej dalej idących obowiązków i powierzenie im poboru opłat abonamentowych byłoby nadmiern</w:t>
      </w:r>
      <w:r w:rsidR="004868BD" w:rsidRPr="00F33BF4">
        <w:rPr>
          <w:szCs w:val="24"/>
        </w:rPr>
        <w:t>e, nieproporcjonalne i</w:t>
      </w:r>
      <w:r w:rsidR="006727C3" w:rsidRPr="00F33BF4">
        <w:rPr>
          <w:szCs w:val="24"/>
        </w:rPr>
        <w:t xml:space="preserve"> </w:t>
      </w:r>
      <w:r w:rsidR="00181410" w:rsidRPr="00F33BF4">
        <w:rPr>
          <w:szCs w:val="24"/>
        </w:rPr>
        <w:t xml:space="preserve">prowadziłoby do znacznego skomplikowania systemu poboru tych opłat. </w:t>
      </w:r>
      <w:r w:rsidR="004868BD" w:rsidRPr="00F33BF4">
        <w:rPr>
          <w:szCs w:val="24"/>
        </w:rPr>
        <w:t>W</w:t>
      </w:r>
      <w:r w:rsidR="00181410" w:rsidRPr="00F33BF4">
        <w:rPr>
          <w:szCs w:val="24"/>
        </w:rPr>
        <w:t xml:space="preserve"> takiej sytuacji </w:t>
      </w:r>
      <w:r w:rsidR="004868BD" w:rsidRPr="00F33BF4">
        <w:rPr>
          <w:szCs w:val="24"/>
        </w:rPr>
        <w:t>istniałyby</w:t>
      </w:r>
      <w:r w:rsidR="009D7A24">
        <w:rPr>
          <w:szCs w:val="24"/>
        </w:rPr>
        <w:t xml:space="preserve"> </w:t>
      </w:r>
      <w:r w:rsidR="00181410" w:rsidRPr="00F33BF4">
        <w:rPr>
          <w:szCs w:val="24"/>
        </w:rPr>
        <w:t>dw</w:t>
      </w:r>
      <w:r w:rsidR="004868BD" w:rsidRPr="00F33BF4">
        <w:rPr>
          <w:szCs w:val="24"/>
        </w:rPr>
        <w:t>a</w:t>
      </w:r>
      <w:r w:rsidR="009D7A24">
        <w:rPr>
          <w:szCs w:val="24"/>
        </w:rPr>
        <w:t xml:space="preserve"> </w:t>
      </w:r>
      <w:r w:rsidR="00181410" w:rsidRPr="00F33BF4">
        <w:rPr>
          <w:szCs w:val="24"/>
        </w:rPr>
        <w:t>równoległ</w:t>
      </w:r>
      <w:r w:rsidR="004868BD" w:rsidRPr="00F33BF4">
        <w:rPr>
          <w:szCs w:val="24"/>
        </w:rPr>
        <w:t>e</w:t>
      </w:r>
      <w:r w:rsidR="00181410" w:rsidRPr="00F33BF4">
        <w:rPr>
          <w:szCs w:val="24"/>
        </w:rPr>
        <w:t xml:space="preserve"> </w:t>
      </w:r>
      <w:r w:rsidR="004868BD" w:rsidRPr="00F33BF4">
        <w:rPr>
          <w:szCs w:val="24"/>
        </w:rPr>
        <w:t xml:space="preserve">systemy poboru opłat abonamentowych: jeden </w:t>
      </w:r>
      <w:r w:rsidR="00181410" w:rsidRPr="00F33BF4">
        <w:rPr>
          <w:szCs w:val="24"/>
        </w:rPr>
        <w:t xml:space="preserve">dla </w:t>
      </w:r>
      <w:r w:rsidR="004868BD" w:rsidRPr="00F33BF4">
        <w:rPr>
          <w:szCs w:val="24"/>
        </w:rPr>
        <w:t xml:space="preserve">korzystających z usług </w:t>
      </w:r>
      <w:r w:rsidR="00181410" w:rsidRPr="00F33BF4">
        <w:rPr>
          <w:szCs w:val="24"/>
        </w:rPr>
        <w:t>telewizji płatnej (tworzony niezależnie przez kilkuset dostaw</w:t>
      </w:r>
      <w:r w:rsidR="00E47336" w:rsidRPr="00F33BF4">
        <w:rPr>
          <w:szCs w:val="24"/>
        </w:rPr>
        <w:t>ców usług telewizji płatnej), a</w:t>
      </w:r>
      <w:r w:rsidR="009D7A24">
        <w:rPr>
          <w:szCs w:val="24"/>
        </w:rPr>
        <w:t xml:space="preserve"> </w:t>
      </w:r>
      <w:r w:rsidR="00181410" w:rsidRPr="00F33BF4">
        <w:rPr>
          <w:szCs w:val="24"/>
        </w:rPr>
        <w:t>drugi dla</w:t>
      </w:r>
      <w:r w:rsidR="00E63C70" w:rsidRPr="00F33BF4">
        <w:rPr>
          <w:szCs w:val="24"/>
        </w:rPr>
        <w:t xml:space="preserve"> os</w:t>
      </w:r>
      <w:r w:rsidR="000401B0">
        <w:rPr>
          <w:szCs w:val="24"/>
        </w:rPr>
        <w:t>ó</w:t>
      </w:r>
      <w:r w:rsidR="00E63C70" w:rsidRPr="00F33BF4">
        <w:rPr>
          <w:szCs w:val="24"/>
        </w:rPr>
        <w:t>b korzystających</w:t>
      </w:r>
      <w:r w:rsidR="00181410" w:rsidRPr="00F33BF4">
        <w:rPr>
          <w:szCs w:val="24"/>
        </w:rPr>
        <w:t xml:space="preserve"> z telewizji naziemnej</w:t>
      </w:r>
      <w:r w:rsidR="004868BD" w:rsidRPr="00F33BF4">
        <w:rPr>
          <w:szCs w:val="24"/>
        </w:rPr>
        <w:t xml:space="preserve"> (za pośrednictwem operatora wyznaczonego)</w:t>
      </w:r>
      <w:r w:rsidR="00181410" w:rsidRPr="00F33BF4">
        <w:rPr>
          <w:szCs w:val="24"/>
        </w:rPr>
        <w:t xml:space="preserve">. </w:t>
      </w:r>
      <w:r w:rsidR="004868BD" w:rsidRPr="00F33BF4">
        <w:rPr>
          <w:szCs w:val="24"/>
        </w:rPr>
        <w:t>Istnienie d</w:t>
      </w:r>
      <w:r w:rsidR="00E63C70" w:rsidRPr="00F33BF4">
        <w:rPr>
          <w:szCs w:val="24"/>
        </w:rPr>
        <w:t>użej</w:t>
      </w:r>
      <w:r w:rsidR="00181410" w:rsidRPr="00F33BF4">
        <w:rPr>
          <w:szCs w:val="24"/>
        </w:rPr>
        <w:t xml:space="preserve"> liczb</w:t>
      </w:r>
      <w:r w:rsidR="00E63C70" w:rsidRPr="00F33BF4">
        <w:rPr>
          <w:szCs w:val="24"/>
        </w:rPr>
        <w:t>y</w:t>
      </w:r>
      <w:r w:rsidR="00181410" w:rsidRPr="00F33BF4">
        <w:rPr>
          <w:szCs w:val="24"/>
        </w:rPr>
        <w:t xml:space="preserve"> pośredników pobierających opłat</w:t>
      </w:r>
      <w:r w:rsidR="004868BD" w:rsidRPr="00F33BF4">
        <w:rPr>
          <w:szCs w:val="24"/>
        </w:rPr>
        <w:t>y</w:t>
      </w:r>
      <w:r w:rsidR="00181410" w:rsidRPr="00F33BF4">
        <w:rPr>
          <w:szCs w:val="24"/>
        </w:rPr>
        <w:t xml:space="preserve"> wiązał</w:t>
      </w:r>
      <w:r w:rsidR="004868BD" w:rsidRPr="00F33BF4">
        <w:rPr>
          <w:szCs w:val="24"/>
        </w:rPr>
        <w:t>oby</w:t>
      </w:r>
      <w:r w:rsidR="00181410" w:rsidRPr="00F33BF4">
        <w:rPr>
          <w:szCs w:val="24"/>
        </w:rPr>
        <w:t xml:space="preserve"> się z</w:t>
      </w:r>
      <w:r w:rsidR="009D7A24">
        <w:rPr>
          <w:szCs w:val="24"/>
        </w:rPr>
        <w:t xml:space="preserve"> </w:t>
      </w:r>
      <w:r w:rsidR="004868BD" w:rsidRPr="00F33BF4">
        <w:rPr>
          <w:szCs w:val="24"/>
        </w:rPr>
        <w:t>istotnym zwiększeniem</w:t>
      </w:r>
      <w:r w:rsidR="009D7A24">
        <w:rPr>
          <w:szCs w:val="24"/>
        </w:rPr>
        <w:t xml:space="preserve"> </w:t>
      </w:r>
      <w:r w:rsidR="00181410" w:rsidRPr="00F33BF4">
        <w:rPr>
          <w:szCs w:val="24"/>
        </w:rPr>
        <w:t>koszt</w:t>
      </w:r>
      <w:r w:rsidR="004868BD" w:rsidRPr="00F33BF4">
        <w:rPr>
          <w:szCs w:val="24"/>
        </w:rPr>
        <w:t>ów</w:t>
      </w:r>
      <w:r w:rsidR="00181410" w:rsidRPr="00F33BF4">
        <w:rPr>
          <w:szCs w:val="24"/>
        </w:rPr>
        <w:t xml:space="preserve"> </w:t>
      </w:r>
      <w:r w:rsidR="004868BD" w:rsidRPr="00F33BF4">
        <w:rPr>
          <w:szCs w:val="24"/>
        </w:rPr>
        <w:t xml:space="preserve">funkcjonowania </w:t>
      </w:r>
      <w:r w:rsidR="00181410" w:rsidRPr="00F33BF4">
        <w:rPr>
          <w:szCs w:val="24"/>
        </w:rPr>
        <w:t>systemu, a także z utrudni</w:t>
      </w:r>
      <w:r w:rsidR="004868BD" w:rsidRPr="00F33BF4">
        <w:rPr>
          <w:szCs w:val="24"/>
        </w:rPr>
        <w:t xml:space="preserve">eniem </w:t>
      </w:r>
      <w:r w:rsidR="00181410" w:rsidRPr="00F33BF4">
        <w:rPr>
          <w:szCs w:val="24"/>
        </w:rPr>
        <w:t>kontrol</w:t>
      </w:r>
      <w:r w:rsidR="004868BD" w:rsidRPr="00F33BF4">
        <w:rPr>
          <w:szCs w:val="24"/>
        </w:rPr>
        <w:t>i</w:t>
      </w:r>
      <w:r w:rsidR="00181410" w:rsidRPr="00F33BF4">
        <w:rPr>
          <w:szCs w:val="24"/>
        </w:rPr>
        <w:t xml:space="preserve"> </w:t>
      </w:r>
      <w:r w:rsidR="004868BD" w:rsidRPr="00F33BF4">
        <w:rPr>
          <w:szCs w:val="24"/>
        </w:rPr>
        <w:t xml:space="preserve">prawidłowości </w:t>
      </w:r>
      <w:r w:rsidR="00181410" w:rsidRPr="00F33BF4">
        <w:rPr>
          <w:szCs w:val="24"/>
        </w:rPr>
        <w:t xml:space="preserve">wykonywania </w:t>
      </w:r>
      <w:r w:rsidR="004868BD" w:rsidRPr="00F33BF4">
        <w:rPr>
          <w:szCs w:val="24"/>
        </w:rPr>
        <w:t>przez nich</w:t>
      </w:r>
      <w:r w:rsidR="009D7A24">
        <w:rPr>
          <w:szCs w:val="24"/>
        </w:rPr>
        <w:t xml:space="preserve"> </w:t>
      </w:r>
      <w:r w:rsidR="00533783" w:rsidRPr="00F33BF4">
        <w:rPr>
          <w:szCs w:val="24"/>
        </w:rPr>
        <w:t xml:space="preserve">powierzonych </w:t>
      </w:r>
      <w:r w:rsidR="00181410" w:rsidRPr="00F33BF4">
        <w:rPr>
          <w:szCs w:val="24"/>
        </w:rPr>
        <w:t xml:space="preserve">zadań. </w:t>
      </w:r>
      <w:r w:rsidR="004868BD" w:rsidRPr="00F33BF4">
        <w:rPr>
          <w:szCs w:val="24"/>
        </w:rPr>
        <w:t>Szczególne trudności dotyczyłyby sytuacji</w:t>
      </w:r>
      <w:r w:rsidR="006D6BA1" w:rsidRPr="00F33BF4">
        <w:rPr>
          <w:szCs w:val="24"/>
        </w:rPr>
        <w:t xml:space="preserve"> zmiany dostawcy usług telewizji płatnej bądź rezygnacji </w:t>
      </w:r>
      <w:r w:rsidR="004868BD" w:rsidRPr="00F33BF4">
        <w:rPr>
          <w:szCs w:val="24"/>
        </w:rPr>
        <w:t xml:space="preserve">przez daną osobę </w:t>
      </w:r>
      <w:r w:rsidR="006D6BA1" w:rsidRPr="00F33BF4">
        <w:rPr>
          <w:szCs w:val="24"/>
        </w:rPr>
        <w:t xml:space="preserve">z takich usług. </w:t>
      </w:r>
      <w:r w:rsidR="004868BD" w:rsidRPr="00F33BF4">
        <w:rPr>
          <w:szCs w:val="24"/>
        </w:rPr>
        <w:t xml:space="preserve">Musiałby wówczas powstać </w:t>
      </w:r>
      <w:r w:rsidR="006D6BA1" w:rsidRPr="00F33BF4">
        <w:rPr>
          <w:szCs w:val="24"/>
        </w:rPr>
        <w:t>skomplikowan</w:t>
      </w:r>
      <w:r w:rsidR="004868BD" w:rsidRPr="00F33BF4">
        <w:rPr>
          <w:szCs w:val="24"/>
        </w:rPr>
        <w:t>y</w:t>
      </w:r>
      <w:r w:rsidR="00E47336" w:rsidRPr="00F33BF4">
        <w:rPr>
          <w:szCs w:val="24"/>
        </w:rPr>
        <w:t xml:space="preserve"> system rozliczeń i</w:t>
      </w:r>
      <w:r w:rsidR="009D7A24">
        <w:rPr>
          <w:szCs w:val="24"/>
        </w:rPr>
        <w:t xml:space="preserve"> </w:t>
      </w:r>
      <w:r w:rsidR="006D6BA1" w:rsidRPr="00F33BF4">
        <w:rPr>
          <w:szCs w:val="24"/>
        </w:rPr>
        <w:t xml:space="preserve">wymiany informacji między wszystkimi podmiotami pobierającymi opłaty </w:t>
      </w:r>
      <w:r w:rsidR="004868BD" w:rsidRPr="00F33BF4">
        <w:rPr>
          <w:szCs w:val="24"/>
        </w:rPr>
        <w:t>a</w:t>
      </w:r>
      <w:r w:rsidR="006D6BA1" w:rsidRPr="00F33BF4">
        <w:rPr>
          <w:szCs w:val="24"/>
        </w:rPr>
        <w:t xml:space="preserve"> </w:t>
      </w:r>
      <w:r w:rsidR="006D6BA1" w:rsidRPr="00F33BF4">
        <w:rPr>
          <w:szCs w:val="24"/>
        </w:rPr>
        <w:lastRenderedPageBreak/>
        <w:t xml:space="preserve">KRRiT. Proponuje się więc ograniczenie obowiązków nakładanych na dostawców usług telewizji płatnej </w:t>
      </w:r>
      <w:r w:rsidR="004868BD" w:rsidRPr="00F33BF4">
        <w:rPr>
          <w:szCs w:val="24"/>
        </w:rPr>
        <w:t xml:space="preserve">wyłącznie </w:t>
      </w:r>
      <w:r w:rsidR="006D6BA1" w:rsidRPr="00F33BF4">
        <w:rPr>
          <w:szCs w:val="24"/>
        </w:rPr>
        <w:t xml:space="preserve">do odbierania zgłoszeń rejestracyjnych od osób korzystających z ich usług oraz do </w:t>
      </w:r>
      <w:r w:rsidR="004868BD" w:rsidRPr="00F33BF4">
        <w:rPr>
          <w:szCs w:val="24"/>
        </w:rPr>
        <w:t xml:space="preserve">innych </w:t>
      </w:r>
      <w:r w:rsidR="006D6BA1" w:rsidRPr="00F33BF4">
        <w:rPr>
          <w:szCs w:val="24"/>
        </w:rPr>
        <w:t xml:space="preserve">obowiązków </w:t>
      </w:r>
      <w:r w:rsidR="004868BD" w:rsidRPr="00F33BF4">
        <w:rPr>
          <w:szCs w:val="24"/>
        </w:rPr>
        <w:t xml:space="preserve">wskazanych w projekcie, które mają charakter </w:t>
      </w:r>
      <w:r w:rsidR="006D6BA1" w:rsidRPr="00F33BF4">
        <w:rPr>
          <w:szCs w:val="24"/>
        </w:rPr>
        <w:t xml:space="preserve">informacyjny. </w:t>
      </w:r>
    </w:p>
    <w:p w:rsidR="00131D20" w:rsidRPr="00F33BF4" w:rsidRDefault="004868BD" w:rsidP="00DC26A2">
      <w:pPr>
        <w:widowControl/>
        <w:spacing w:before="120" w:line="360" w:lineRule="auto"/>
        <w:jc w:val="both"/>
        <w:rPr>
          <w:szCs w:val="24"/>
        </w:rPr>
      </w:pPr>
      <w:r w:rsidRPr="00F33BF4">
        <w:rPr>
          <w:szCs w:val="24"/>
        </w:rPr>
        <w:t>W ich ramach d</w:t>
      </w:r>
      <w:r w:rsidR="00131D20" w:rsidRPr="00F33BF4">
        <w:rPr>
          <w:szCs w:val="24"/>
        </w:rPr>
        <w:t xml:space="preserve">ostawca usług telewizji płatnej miałby obowiązek informowania operatora wyznaczonego o każdej zawartej przez niego nowej umowie o dostarczanie telewizji płatnej, a </w:t>
      </w:r>
      <w:r w:rsidR="00B70CAC" w:rsidRPr="00F33BF4">
        <w:rPr>
          <w:szCs w:val="24"/>
        </w:rPr>
        <w:t>operator wyznaczony miałby upra</w:t>
      </w:r>
      <w:r w:rsidR="00E47336" w:rsidRPr="00F33BF4">
        <w:rPr>
          <w:szCs w:val="24"/>
        </w:rPr>
        <w:t>wnienie do żądania informacji o</w:t>
      </w:r>
      <w:r w:rsidR="00B341EF">
        <w:rPr>
          <w:szCs w:val="24"/>
        </w:rPr>
        <w:t> </w:t>
      </w:r>
      <w:r w:rsidR="00B70CAC" w:rsidRPr="00F33BF4">
        <w:rPr>
          <w:szCs w:val="24"/>
        </w:rPr>
        <w:t>abonentach od dostawców usług telewizji płatnej</w:t>
      </w:r>
      <w:r w:rsidR="00E56F8C" w:rsidRPr="00F33BF4">
        <w:rPr>
          <w:szCs w:val="24"/>
        </w:rPr>
        <w:t xml:space="preserve"> w celu ustalenia podmiotu obowiązanego do uiszczania opłaty abonamentowej, jej poboru lub egzekucji.</w:t>
      </w:r>
      <w:r w:rsidR="00B70CAC" w:rsidRPr="00F33BF4">
        <w:rPr>
          <w:szCs w:val="24"/>
        </w:rPr>
        <w:t xml:space="preserve"> </w:t>
      </w:r>
      <w:r w:rsidR="00131D20" w:rsidRPr="00F33BF4">
        <w:rPr>
          <w:szCs w:val="24"/>
        </w:rPr>
        <w:t>Przy zawarciu umowy dostawca usług telewizji płatnej miałby także obowiązek p</w:t>
      </w:r>
      <w:r w:rsidR="00E47336" w:rsidRPr="00F33BF4">
        <w:rPr>
          <w:szCs w:val="24"/>
        </w:rPr>
        <w:t>rzekazać klientowi informację o</w:t>
      </w:r>
      <w:r w:rsidR="009D7A24">
        <w:rPr>
          <w:szCs w:val="24"/>
        </w:rPr>
        <w:t xml:space="preserve"> </w:t>
      </w:r>
      <w:r w:rsidR="00131D20" w:rsidRPr="00F33BF4">
        <w:rPr>
          <w:szCs w:val="24"/>
        </w:rPr>
        <w:t xml:space="preserve">obowiązku zarejestrowania odbiornika oraz uiszczania opłat abonamentowych. Klient byłby przy tym poinformowany o tym, że </w:t>
      </w:r>
      <w:r w:rsidR="00533783" w:rsidRPr="00F33BF4">
        <w:rPr>
          <w:szCs w:val="24"/>
        </w:rPr>
        <w:t xml:space="preserve">niektóre </w:t>
      </w:r>
      <w:r w:rsidR="00131D20" w:rsidRPr="00F33BF4">
        <w:rPr>
          <w:szCs w:val="24"/>
        </w:rPr>
        <w:t xml:space="preserve">jego dane osobowe zostaną przekazane operatorowi wyznaczonemu. </w:t>
      </w:r>
    </w:p>
    <w:p w:rsidR="00B70CAC" w:rsidRPr="00F33BF4" w:rsidRDefault="00E56F8C" w:rsidP="00DC26A2">
      <w:pPr>
        <w:widowControl/>
        <w:spacing w:before="120" w:line="360" w:lineRule="auto"/>
        <w:jc w:val="both"/>
        <w:rPr>
          <w:szCs w:val="24"/>
        </w:rPr>
      </w:pPr>
      <w:r w:rsidRPr="00F33BF4">
        <w:rPr>
          <w:szCs w:val="24"/>
        </w:rPr>
        <w:t>R</w:t>
      </w:r>
      <w:r w:rsidR="00B70CAC" w:rsidRPr="00F33BF4">
        <w:rPr>
          <w:szCs w:val="24"/>
        </w:rPr>
        <w:t xml:space="preserve">egulacja przejściowa </w:t>
      </w:r>
      <w:r w:rsidR="00131D20" w:rsidRPr="00F33BF4">
        <w:rPr>
          <w:szCs w:val="24"/>
        </w:rPr>
        <w:t>przewiduje także jednokrotne</w:t>
      </w:r>
      <w:r w:rsidR="00B70CAC" w:rsidRPr="00F33BF4">
        <w:rPr>
          <w:szCs w:val="24"/>
        </w:rPr>
        <w:t xml:space="preserve"> przekazanie operatorowi </w:t>
      </w:r>
      <w:r w:rsidR="00131D20" w:rsidRPr="00F33BF4">
        <w:rPr>
          <w:szCs w:val="24"/>
        </w:rPr>
        <w:t xml:space="preserve">wyznaczonemu </w:t>
      </w:r>
      <w:r w:rsidR="009460AB" w:rsidRPr="00F33BF4">
        <w:rPr>
          <w:szCs w:val="24"/>
        </w:rPr>
        <w:t xml:space="preserve">przez dostawców telewizji płatnej </w:t>
      </w:r>
      <w:r w:rsidR="00B70CAC" w:rsidRPr="00F33BF4">
        <w:rPr>
          <w:szCs w:val="24"/>
        </w:rPr>
        <w:t xml:space="preserve">informacji o </w:t>
      </w:r>
      <w:r w:rsidR="000C744D" w:rsidRPr="00F33BF4">
        <w:rPr>
          <w:szCs w:val="24"/>
        </w:rPr>
        <w:t xml:space="preserve">odbiorcach </w:t>
      </w:r>
      <w:r w:rsidRPr="00F33BF4">
        <w:rPr>
          <w:szCs w:val="24"/>
        </w:rPr>
        <w:t xml:space="preserve">jego </w:t>
      </w:r>
      <w:r w:rsidR="000C744D" w:rsidRPr="00F33BF4">
        <w:rPr>
          <w:szCs w:val="24"/>
        </w:rPr>
        <w:t>usług</w:t>
      </w:r>
      <w:r w:rsidR="004C210E" w:rsidRPr="00F33BF4">
        <w:rPr>
          <w:szCs w:val="24"/>
        </w:rPr>
        <w:t xml:space="preserve"> również w ww. celu</w:t>
      </w:r>
      <w:r w:rsidR="000C744D" w:rsidRPr="00F33BF4">
        <w:rPr>
          <w:szCs w:val="24"/>
        </w:rPr>
        <w:t xml:space="preserve"> oraz przekazani</w:t>
      </w:r>
      <w:r w:rsidR="004C210E" w:rsidRPr="00F33BF4">
        <w:rPr>
          <w:szCs w:val="24"/>
        </w:rPr>
        <w:t>a</w:t>
      </w:r>
      <w:r w:rsidR="000C744D" w:rsidRPr="00F33BF4">
        <w:rPr>
          <w:szCs w:val="24"/>
        </w:rPr>
        <w:t xml:space="preserve"> przez nich klientom komunikatu o </w:t>
      </w:r>
      <w:r w:rsidRPr="00F33BF4">
        <w:rPr>
          <w:szCs w:val="24"/>
        </w:rPr>
        <w:t>domniemaniu</w:t>
      </w:r>
      <w:r w:rsidR="004C210E" w:rsidRPr="00F33BF4">
        <w:rPr>
          <w:szCs w:val="24"/>
        </w:rPr>
        <w:t>,</w:t>
      </w:r>
      <w:r w:rsidR="00E47336" w:rsidRPr="00F33BF4">
        <w:rPr>
          <w:szCs w:val="24"/>
        </w:rPr>
        <w:t xml:space="preserve"> iż umowa o</w:t>
      </w:r>
      <w:r w:rsidR="009D7A24">
        <w:rPr>
          <w:szCs w:val="24"/>
        </w:rPr>
        <w:t xml:space="preserve"> </w:t>
      </w:r>
      <w:r w:rsidRPr="00F33BF4">
        <w:rPr>
          <w:szCs w:val="24"/>
        </w:rPr>
        <w:t xml:space="preserve">dostarczenie telewizji płatnej łączy się z posiadaniem odbiornika telewizyjnego, który podlega </w:t>
      </w:r>
      <w:r w:rsidR="000C744D" w:rsidRPr="00F33BF4">
        <w:rPr>
          <w:szCs w:val="24"/>
        </w:rPr>
        <w:t>obowiązk</w:t>
      </w:r>
      <w:r w:rsidRPr="00F33BF4">
        <w:rPr>
          <w:szCs w:val="24"/>
        </w:rPr>
        <w:t>owi</w:t>
      </w:r>
      <w:r w:rsidR="000C744D" w:rsidRPr="00F33BF4">
        <w:rPr>
          <w:szCs w:val="24"/>
        </w:rPr>
        <w:t xml:space="preserve"> rejestracji. </w:t>
      </w:r>
      <w:r w:rsidR="004C210E" w:rsidRPr="00F33BF4">
        <w:rPr>
          <w:szCs w:val="24"/>
        </w:rPr>
        <w:t>Dostawca usług telewizji płatnej będzie obowiązany także do poinformowania swoich klientów w ww. komunikacie, ż</w:t>
      </w:r>
      <w:r w:rsidR="000401B0">
        <w:rPr>
          <w:szCs w:val="24"/>
        </w:rPr>
        <w:t>e</w:t>
      </w:r>
      <w:r w:rsidR="004C210E" w:rsidRPr="00F33BF4">
        <w:rPr>
          <w:szCs w:val="24"/>
        </w:rPr>
        <w:t xml:space="preserve"> przekaże ich </w:t>
      </w:r>
      <w:r w:rsidR="00533783" w:rsidRPr="00F33BF4">
        <w:rPr>
          <w:szCs w:val="24"/>
        </w:rPr>
        <w:t xml:space="preserve">niektóre </w:t>
      </w:r>
      <w:r w:rsidR="004C210E" w:rsidRPr="00F33BF4">
        <w:rPr>
          <w:szCs w:val="24"/>
        </w:rPr>
        <w:t xml:space="preserve">dane </w:t>
      </w:r>
      <w:r w:rsidR="00533783" w:rsidRPr="00F33BF4">
        <w:rPr>
          <w:szCs w:val="24"/>
        </w:rPr>
        <w:t xml:space="preserve">osobowe </w:t>
      </w:r>
      <w:r w:rsidR="004C210E" w:rsidRPr="00F33BF4">
        <w:rPr>
          <w:szCs w:val="24"/>
        </w:rPr>
        <w:t>operatorowi wyznaczonemu.</w:t>
      </w:r>
    </w:p>
    <w:p w:rsidR="007C0AEF" w:rsidRPr="00F33BF4" w:rsidRDefault="007C0AEF" w:rsidP="00DC26A2">
      <w:pPr>
        <w:widowControl/>
        <w:spacing w:before="120" w:line="360" w:lineRule="auto"/>
        <w:jc w:val="both"/>
        <w:rPr>
          <w:szCs w:val="24"/>
        </w:rPr>
      </w:pPr>
      <w:r w:rsidRPr="00F33BF4">
        <w:rPr>
          <w:szCs w:val="24"/>
        </w:rPr>
        <w:t xml:space="preserve">Oznacza to, że czynności związane z rejestracją odbiorników, poborem opłat, kontrolą abonamentową i weryfikowaniem zwolnień realizowane będą </w:t>
      </w:r>
      <w:r w:rsidR="00DE066F" w:rsidRPr="00F33BF4">
        <w:rPr>
          <w:szCs w:val="24"/>
        </w:rPr>
        <w:t xml:space="preserve">w dalszym ciągu </w:t>
      </w:r>
      <w:r w:rsidRPr="00F33BF4">
        <w:rPr>
          <w:szCs w:val="24"/>
        </w:rPr>
        <w:t xml:space="preserve">przez </w:t>
      </w:r>
      <w:r w:rsidR="004C210E" w:rsidRPr="00F33BF4">
        <w:rPr>
          <w:szCs w:val="24"/>
        </w:rPr>
        <w:t>operatora wyznaczonego</w:t>
      </w:r>
      <w:r w:rsidRPr="00F33BF4">
        <w:rPr>
          <w:szCs w:val="24"/>
        </w:rPr>
        <w:t xml:space="preserve">. </w:t>
      </w:r>
    </w:p>
    <w:p w:rsidR="007C0AEF" w:rsidRPr="00F33BF4" w:rsidRDefault="007C0AEF" w:rsidP="00DC26A2">
      <w:pPr>
        <w:widowControl/>
        <w:spacing w:before="120" w:line="360" w:lineRule="auto"/>
        <w:jc w:val="both"/>
        <w:rPr>
          <w:szCs w:val="24"/>
        </w:rPr>
      </w:pPr>
      <w:r w:rsidRPr="00F33BF4">
        <w:rPr>
          <w:szCs w:val="24"/>
        </w:rPr>
        <w:t>Dostawca telewizji płatnej będzie jedynie pośredniczył</w:t>
      </w:r>
      <w:r w:rsidR="004C154E" w:rsidRPr="00F33BF4">
        <w:rPr>
          <w:szCs w:val="24"/>
        </w:rPr>
        <w:t>, o ile tak zdecyduje klient,</w:t>
      </w:r>
      <w:r w:rsidR="00E47336" w:rsidRPr="00F33BF4">
        <w:rPr>
          <w:szCs w:val="24"/>
        </w:rPr>
        <w:t xml:space="preserve"> w</w:t>
      </w:r>
      <w:r w:rsidR="00B341EF">
        <w:rPr>
          <w:szCs w:val="24"/>
        </w:rPr>
        <w:t> </w:t>
      </w:r>
      <w:r w:rsidR="004C154E" w:rsidRPr="00F33BF4">
        <w:rPr>
          <w:szCs w:val="24"/>
        </w:rPr>
        <w:t xml:space="preserve">procedurze zgłoszenia </w:t>
      </w:r>
      <w:r w:rsidRPr="00F33BF4">
        <w:rPr>
          <w:szCs w:val="24"/>
        </w:rPr>
        <w:t xml:space="preserve">odbiornika do rejestracji </w:t>
      </w:r>
      <w:r w:rsidR="004C154E" w:rsidRPr="00F33BF4">
        <w:rPr>
          <w:szCs w:val="24"/>
        </w:rPr>
        <w:t xml:space="preserve">oraz </w:t>
      </w:r>
      <w:r w:rsidR="00DE066F" w:rsidRPr="00F33BF4">
        <w:rPr>
          <w:szCs w:val="24"/>
        </w:rPr>
        <w:t>u</w:t>
      </w:r>
      <w:r w:rsidR="004C154E" w:rsidRPr="00F33BF4">
        <w:rPr>
          <w:szCs w:val="24"/>
        </w:rPr>
        <w:t xml:space="preserve">dzielał </w:t>
      </w:r>
      <w:r w:rsidR="00DE066F" w:rsidRPr="00F33BF4">
        <w:rPr>
          <w:szCs w:val="24"/>
        </w:rPr>
        <w:t>informacji niezbędnych do</w:t>
      </w:r>
      <w:r w:rsidRPr="00F33BF4">
        <w:rPr>
          <w:szCs w:val="24"/>
        </w:rPr>
        <w:t xml:space="preserve"> identyfikacj</w:t>
      </w:r>
      <w:r w:rsidR="00DE066F" w:rsidRPr="00F33BF4">
        <w:rPr>
          <w:szCs w:val="24"/>
        </w:rPr>
        <w:t>i</w:t>
      </w:r>
      <w:r w:rsidRPr="00F33BF4">
        <w:rPr>
          <w:szCs w:val="24"/>
        </w:rPr>
        <w:t xml:space="preserve"> podmiotu obowiązanego do wnoszenia opłat abonamentowych. </w:t>
      </w:r>
    </w:p>
    <w:p w:rsidR="00B3039F" w:rsidRPr="00F33BF4" w:rsidRDefault="00B3039F" w:rsidP="00DC26A2">
      <w:pPr>
        <w:widowControl/>
        <w:numPr>
          <w:ilvl w:val="1"/>
          <w:numId w:val="2"/>
        </w:numPr>
        <w:spacing w:before="120" w:line="360" w:lineRule="auto"/>
        <w:ind w:left="476" w:hanging="476"/>
        <w:jc w:val="both"/>
        <w:rPr>
          <w:b/>
          <w:szCs w:val="24"/>
        </w:rPr>
      </w:pPr>
      <w:r w:rsidRPr="00F33BF4">
        <w:rPr>
          <w:b/>
          <w:szCs w:val="24"/>
        </w:rPr>
        <w:t>Nowelizacja ustawy o opłatach abonamentowych</w:t>
      </w:r>
    </w:p>
    <w:p w:rsidR="007C0AEF" w:rsidRPr="00F33BF4" w:rsidRDefault="007C0AEF" w:rsidP="00DC26A2">
      <w:pPr>
        <w:widowControl/>
        <w:spacing w:line="360" w:lineRule="auto"/>
        <w:jc w:val="both"/>
        <w:rPr>
          <w:szCs w:val="24"/>
        </w:rPr>
      </w:pPr>
      <w:r w:rsidRPr="00F33BF4">
        <w:rPr>
          <w:szCs w:val="24"/>
        </w:rPr>
        <w:t xml:space="preserve">Proponuje się wprowadzenie domniemania posiadania odbiornika telewizyjnego przez </w:t>
      </w:r>
      <w:r w:rsidR="00131D20" w:rsidRPr="00F33BF4">
        <w:rPr>
          <w:szCs w:val="24"/>
        </w:rPr>
        <w:t>osobę</w:t>
      </w:r>
      <w:r w:rsidRPr="00F33BF4">
        <w:rPr>
          <w:szCs w:val="24"/>
        </w:rPr>
        <w:t xml:space="preserve"> będąc</w:t>
      </w:r>
      <w:r w:rsidR="00131D20" w:rsidRPr="00F33BF4">
        <w:rPr>
          <w:szCs w:val="24"/>
        </w:rPr>
        <w:t>ą</w:t>
      </w:r>
      <w:r w:rsidRPr="00F33BF4">
        <w:rPr>
          <w:szCs w:val="24"/>
        </w:rPr>
        <w:t xml:space="preserve"> stroną umowy o dostarczanie telewizji płatnej</w:t>
      </w:r>
      <w:r w:rsidRPr="00F33BF4">
        <w:rPr>
          <w:b/>
          <w:szCs w:val="24"/>
        </w:rPr>
        <w:t xml:space="preserve"> </w:t>
      </w:r>
      <w:r w:rsidRPr="00F33BF4">
        <w:rPr>
          <w:szCs w:val="24"/>
        </w:rPr>
        <w:t>(projektowany art. 2 ust. 2a ustawy o opłatach abonamentowych). Domniemanie to uzasadnione jest tym, że</w:t>
      </w:r>
      <w:r w:rsidR="00EE5B62" w:rsidRPr="00F33BF4">
        <w:rPr>
          <w:szCs w:val="24"/>
        </w:rPr>
        <w:t xml:space="preserve"> niecelowe byłoby zawieranie umowy z dostawcą usług telewizji płatnej bez posiadania odbiornika umożliwiającego korzystanie z jego usług.</w:t>
      </w:r>
    </w:p>
    <w:p w:rsidR="007C0AEF" w:rsidRPr="00F33BF4" w:rsidRDefault="00EE5B62" w:rsidP="00DC26A2">
      <w:pPr>
        <w:widowControl/>
        <w:spacing w:before="120" w:line="360" w:lineRule="auto"/>
        <w:jc w:val="both"/>
        <w:rPr>
          <w:szCs w:val="24"/>
        </w:rPr>
      </w:pPr>
      <w:r w:rsidRPr="00F33BF4">
        <w:rPr>
          <w:szCs w:val="24"/>
        </w:rPr>
        <w:lastRenderedPageBreak/>
        <w:t xml:space="preserve">Projektowana regulacja </w:t>
      </w:r>
      <w:r w:rsidR="00675A20" w:rsidRPr="00F33BF4">
        <w:rPr>
          <w:szCs w:val="24"/>
        </w:rPr>
        <w:t>zakłada</w:t>
      </w:r>
      <w:r w:rsidR="002F5478" w:rsidRPr="00F33BF4">
        <w:rPr>
          <w:szCs w:val="24"/>
        </w:rPr>
        <w:t xml:space="preserve"> zdefiniowanie</w:t>
      </w:r>
      <w:r w:rsidR="007C0AEF" w:rsidRPr="00F33BF4">
        <w:rPr>
          <w:szCs w:val="24"/>
        </w:rPr>
        <w:t xml:space="preserve"> kluczowych pojęć dla proponowanych rozwiązań</w:t>
      </w:r>
      <w:r w:rsidRPr="00F33BF4">
        <w:rPr>
          <w:szCs w:val="24"/>
        </w:rPr>
        <w:t xml:space="preserve">, w tym </w:t>
      </w:r>
      <w:r w:rsidR="007C0AEF" w:rsidRPr="00F33BF4">
        <w:rPr>
          <w:szCs w:val="24"/>
        </w:rPr>
        <w:t xml:space="preserve">dostawcy usług telewizji płatnej oraz umowy o dostarczanie </w:t>
      </w:r>
      <w:r w:rsidRPr="00F33BF4">
        <w:rPr>
          <w:szCs w:val="24"/>
        </w:rPr>
        <w:t xml:space="preserve">tej </w:t>
      </w:r>
      <w:r w:rsidR="00675A20" w:rsidRPr="00F33BF4">
        <w:rPr>
          <w:szCs w:val="24"/>
        </w:rPr>
        <w:t>usługi</w:t>
      </w:r>
      <w:r w:rsidR="007C0AEF" w:rsidRPr="00F33BF4">
        <w:rPr>
          <w:szCs w:val="24"/>
        </w:rPr>
        <w:t xml:space="preserve"> (projektowany art. 2 ust. 8 i 9 ustawy o opłatach abonamentowych). </w:t>
      </w:r>
      <w:r w:rsidR="002F5478" w:rsidRPr="00F33BF4">
        <w:rPr>
          <w:szCs w:val="24"/>
        </w:rPr>
        <w:t xml:space="preserve">Dostawcą takiej usługi byliby operatorzy rozprowadzający programy telewizyjne (a nie np. nadawcy kodowanych programów płatnych), zapewniający dostęp do programów w pakietach na podstawie umów (a nie np. operatorzy multipleksu otwartej naziemnej telewizji cyfrowej). </w:t>
      </w:r>
      <w:r w:rsidR="00131D20" w:rsidRPr="00F33BF4">
        <w:rPr>
          <w:szCs w:val="24"/>
        </w:rPr>
        <w:t>Pojęcie „operatora rozprowadzającego program” jest znane polskiemu prawodaws</w:t>
      </w:r>
      <w:r w:rsidR="00E47336" w:rsidRPr="00F33BF4">
        <w:rPr>
          <w:szCs w:val="24"/>
        </w:rPr>
        <w:t xml:space="preserve">twu </w:t>
      </w:r>
      <w:r w:rsidR="006D595A">
        <w:rPr>
          <w:szCs w:val="24"/>
        </w:rPr>
        <w:t>[</w:t>
      </w:r>
      <w:r w:rsidR="00E47336" w:rsidRPr="00F33BF4">
        <w:rPr>
          <w:szCs w:val="24"/>
        </w:rPr>
        <w:t>stosowane jest w art. 43 i</w:t>
      </w:r>
      <w:r w:rsidR="009D7A24">
        <w:rPr>
          <w:szCs w:val="24"/>
        </w:rPr>
        <w:t xml:space="preserve"> </w:t>
      </w:r>
      <w:r w:rsidR="000401B0">
        <w:rPr>
          <w:szCs w:val="24"/>
        </w:rPr>
        <w:t xml:space="preserve">art. </w:t>
      </w:r>
      <w:r w:rsidR="00131D20" w:rsidRPr="00F33BF4">
        <w:rPr>
          <w:szCs w:val="24"/>
        </w:rPr>
        <w:t xml:space="preserve">44 ustawy </w:t>
      </w:r>
      <w:r w:rsidR="000401B0">
        <w:rPr>
          <w:szCs w:val="24"/>
        </w:rPr>
        <w:t xml:space="preserve">z dnia 29 grudnia 1992 r. </w:t>
      </w:r>
      <w:r w:rsidR="00131D20" w:rsidRPr="00F33BF4">
        <w:rPr>
          <w:szCs w:val="24"/>
        </w:rPr>
        <w:t>o</w:t>
      </w:r>
      <w:r w:rsidR="000401B0">
        <w:rPr>
          <w:szCs w:val="24"/>
        </w:rPr>
        <w:t> </w:t>
      </w:r>
      <w:r w:rsidR="00131D20" w:rsidRPr="00F33BF4">
        <w:rPr>
          <w:szCs w:val="24"/>
        </w:rPr>
        <w:t>radiofonii i telewizji</w:t>
      </w:r>
      <w:r w:rsidR="000401B0">
        <w:rPr>
          <w:szCs w:val="24"/>
        </w:rPr>
        <w:t xml:space="preserve"> (Dz. U. z 2016 r. poz. 639, z późn. zm.)</w:t>
      </w:r>
      <w:r w:rsidR="006D595A">
        <w:rPr>
          <w:szCs w:val="24"/>
        </w:rPr>
        <w:t>]</w:t>
      </w:r>
      <w:r w:rsidR="00131D20" w:rsidRPr="00F33BF4">
        <w:rPr>
          <w:szCs w:val="24"/>
        </w:rPr>
        <w:t xml:space="preserve"> i było </w:t>
      </w:r>
      <w:r w:rsidR="00211084" w:rsidRPr="00F33BF4">
        <w:rPr>
          <w:szCs w:val="24"/>
        </w:rPr>
        <w:t xml:space="preserve">wielokrotnie </w:t>
      </w:r>
      <w:r w:rsidR="00131D20" w:rsidRPr="00F33BF4">
        <w:rPr>
          <w:szCs w:val="24"/>
        </w:rPr>
        <w:t>przedmiotem wykładni w ramach postępowań prowadzonych przez KRRiT oraz sądy administracyjne. Jego zakres nie będzie więc budził wątpliwości interpretacyjnych. W</w:t>
      </w:r>
      <w:r w:rsidR="000401B0">
        <w:rPr>
          <w:szCs w:val="24"/>
        </w:rPr>
        <w:t> </w:t>
      </w:r>
      <w:r w:rsidR="00131D20" w:rsidRPr="00F33BF4">
        <w:rPr>
          <w:szCs w:val="24"/>
        </w:rPr>
        <w:t>chwili obecnej definicja dostawców usług telewizji płatnej obejmie takie podmioty jak</w:t>
      </w:r>
      <w:r w:rsidR="000401B0">
        <w:rPr>
          <w:szCs w:val="24"/>
        </w:rPr>
        <w:t>:</w:t>
      </w:r>
      <w:r w:rsidR="00131D20" w:rsidRPr="00F33BF4">
        <w:rPr>
          <w:szCs w:val="24"/>
        </w:rPr>
        <w:t xml:space="preserve"> </w:t>
      </w:r>
      <w:r w:rsidR="002F72E9" w:rsidRPr="00F33BF4">
        <w:rPr>
          <w:szCs w:val="24"/>
        </w:rPr>
        <w:t xml:space="preserve">operatorzy sieci kablowych, operatorzy platform telewizji cyfrowej, dostawcy usług rozprowadzania programów za pośrednictwem sieci xDSL oraz usług typu IPTV. </w:t>
      </w:r>
      <w:r w:rsidR="002F5478" w:rsidRPr="00F33BF4">
        <w:rPr>
          <w:szCs w:val="24"/>
        </w:rPr>
        <w:t>Umow</w:t>
      </w:r>
      <w:r w:rsidR="00E24AC0" w:rsidRPr="00F33BF4">
        <w:rPr>
          <w:szCs w:val="24"/>
        </w:rPr>
        <w:t>a</w:t>
      </w:r>
      <w:r w:rsidR="002F5478" w:rsidRPr="00F33BF4">
        <w:rPr>
          <w:szCs w:val="24"/>
        </w:rPr>
        <w:t xml:space="preserve"> o dostarczanie telewizji płatnej </w:t>
      </w:r>
      <w:r w:rsidR="00E24AC0" w:rsidRPr="00F33BF4">
        <w:rPr>
          <w:szCs w:val="24"/>
        </w:rPr>
        <w:t>została</w:t>
      </w:r>
      <w:r w:rsidR="00B70CAC" w:rsidRPr="00F33BF4">
        <w:rPr>
          <w:szCs w:val="24"/>
        </w:rPr>
        <w:t xml:space="preserve"> </w:t>
      </w:r>
      <w:r w:rsidR="00E24AC0" w:rsidRPr="00F33BF4">
        <w:rPr>
          <w:szCs w:val="24"/>
        </w:rPr>
        <w:t xml:space="preserve">zdefiniowana </w:t>
      </w:r>
      <w:r w:rsidR="00B341EF">
        <w:rPr>
          <w:szCs w:val="24"/>
        </w:rPr>
        <w:t>w </w:t>
      </w:r>
      <w:r w:rsidR="00B70CAC" w:rsidRPr="00F33BF4">
        <w:rPr>
          <w:szCs w:val="24"/>
        </w:rPr>
        <w:t xml:space="preserve">taki sposób, aby obejmowała także umowy, w których dostęp do rozprowadzanych przez dostawcę programów jest jednym ze świadczeń (np. obok VOD, </w:t>
      </w:r>
      <w:r w:rsidR="00C70E91" w:rsidRPr="00F33BF4">
        <w:rPr>
          <w:szCs w:val="24"/>
        </w:rPr>
        <w:t xml:space="preserve">usług </w:t>
      </w:r>
      <w:r w:rsidR="00B70CAC" w:rsidRPr="00F33BF4">
        <w:rPr>
          <w:szCs w:val="24"/>
        </w:rPr>
        <w:t>telefon</w:t>
      </w:r>
      <w:r w:rsidR="00C70E91" w:rsidRPr="00F33BF4">
        <w:rPr>
          <w:szCs w:val="24"/>
        </w:rPr>
        <w:t>icznych</w:t>
      </w:r>
      <w:r w:rsidR="00B70CAC" w:rsidRPr="00F33BF4">
        <w:rPr>
          <w:szCs w:val="24"/>
        </w:rPr>
        <w:t xml:space="preserve"> czy dostępu do Internetu).</w:t>
      </w:r>
      <w:r w:rsidR="00211084" w:rsidRPr="00F33BF4">
        <w:rPr>
          <w:szCs w:val="24"/>
        </w:rPr>
        <w:t xml:space="preserve"> Za dostawcę usług telewizji płatnej nie są natomiast uznani dostawcy świadczący wyłącznie usługi VOD, czyli </w:t>
      </w:r>
      <w:r w:rsidR="00B341EF">
        <w:rPr>
          <w:szCs w:val="24"/>
        </w:rPr>
        <w:t>– zgodnie z </w:t>
      </w:r>
      <w:r w:rsidR="00533783" w:rsidRPr="00F33BF4">
        <w:rPr>
          <w:szCs w:val="24"/>
        </w:rPr>
        <w:t>ter</w:t>
      </w:r>
      <w:r w:rsidR="00E47336" w:rsidRPr="00F33BF4">
        <w:rPr>
          <w:szCs w:val="24"/>
        </w:rPr>
        <w:t>minologią ustawy o radiofonii i</w:t>
      </w:r>
      <w:r w:rsidR="009D7A24">
        <w:rPr>
          <w:szCs w:val="24"/>
        </w:rPr>
        <w:t xml:space="preserve"> </w:t>
      </w:r>
      <w:r w:rsidR="00533783" w:rsidRPr="00F33BF4">
        <w:rPr>
          <w:szCs w:val="24"/>
        </w:rPr>
        <w:t xml:space="preserve">telewizji </w:t>
      </w:r>
      <w:r w:rsidR="003D3FD3">
        <w:rPr>
          <w:szCs w:val="24"/>
        </w:rPr>
        <w:t>–</w:t>
      </w:r>
      <w:r w:rsidR="00533783" w:rsidRPr="00F33BF4">
        <w:rPr>
          <w:szCs w:val="24"/>
        </w:rPr>
        <w:t xml:space="preserve"> </w:t>
      </w:r>
      <w:r w:rsidR="00211084" w:rsidRPr="00F33BF4">
        <w:rPr>
          <w:szCs w:val="24"/>
        </w:rPr>
        <w:t>audiowizualn</w:t>
      </w:r>
      <w:r w:rsidR="00533783" w:rsidRPr="00F33BF4">
        <w:rPr>
          <w:szCs w:val="24"/>
        </w:rPr>
        <w:t>e</w:t>
      </w:r>
      <w:r w:rsidR="00211084" w:rsidRPr="00F33BF4">
        <w:rPr>
          <w:szCs w:val="24"/>
        </w:rPr>
        <w:t xml:space="preserve"> usług</w:t>
      </w:r>
      <w:r w:rsidR="00533783" w:rsidRPr="00F33BF4">
        <w:rPr>
          <w:szCs w:val="24"/>
        </w:rPr>
        <w:t xml:space="preserve">i medialne </w:t>
      </w:r>
      <w:r w:rsidR="00211084" w:rsidRPr="00F33BF4">
        <w:rPr>
          <w:szCs w:val="24"/>
        </w:rPr>
        <w:t>na żądanie, a nie usługi telewizji płatnej.</w:t>
      </w:r>
    </w:p>
    <w:p w:rsidR="002F72E9" w:rsidRPr="00F33BF4" w:rsidRDefault="002F72E9" w:rsidP="00DC26A2">
      <w:pPr>
        <w:widowControl/>
        <w:spacing w:before="120" w:line="360" w:lineRule="auto"/>
        <w:jc w:val="both"/>
        <w:rPr>
          <w:szCs w:val="24"/>
        </w:rPr>
      </w:pPr>
      <w:r w:rsidRPr="00F33BF4">
        <w:rPr>
          <w:szCs w:val="24"/>
        </w:rPr>
        <w:t xml:space="preserve">W art. 5a </w:t>
      </w:r>
      <w:r w:rsidR="00960FC8" w:rsidRPr="00F33BF4">
        <w:rPr>
          <w:szCs w:val="24"/>
        </w:rPr>
        <w:t xml:space="preserve">projektu </w:t>
      </w:r>
      <w:r w:rsidRPr="00F33BF4">
        <w:rPr>
          <w:szCs w:val="24"/>
        </w:rPr>
        <w:t>podkreśla się, że rejestracj</w:t>
      </w:r>
      <w:r w:rsidR="00E47336" w:rsidRPr="00F33BF4">
        <w:rPr>
          <w:szCs w:val="24"/>
        </w:rPr>
        <w:t>a odbiorników radiofonicznych i</w:t>
      </w:r>
      <w:r w:rsidR="00B341EF">
        <w:rPr>
          <w:szCs w:val="24"/>
        </w:rPr>
        <w:t> </w:t>
      </w:r>
      <w:r w:rsidRPr="00F33BF4">
        <w:rPr>
          <w:szCs w:val="24"/>
        </w:rPr>
        <w:t>telewizyjnych w dalszym ciągu znajduje się w kompetencjach operatora wyznaczonego w</w:t>
      </w:r>
      <w:r w:rsidRPr="00F33BF4">
        <w:rPr>
          <w:i/>
          <w:szCs w:val="24"/>
        </w:rPr>
        <w:t xml:space="preserve"> </w:t>
      </w:r>
      <w:r w:rsidRPr="00F33BF4">
        <w:rPr>
          <w:rFonts w:eastAsia="Times New Roman"/>
          <w:szCs w:val="24"/>
        </w:rPr>
        <w:t xml:space="preserve">rozumieniu ustawy z dnia 23 listopada 2012 r. </w:t>
      </w:r>
      <w:r w:rsidR="000401B0">
        <w:rPr>
          <w:rFonts w:eastAsia="Times New Roman"/>
          <w:szCs w:val="24"/>
        </w:rPr>
        <w:t>–</w:t>
      </w:r>
      <w:r w:rsidR="00B341EF">
        <w:rPr>
          <w:rFonts w:eastAsia="Times New Roman"/>
          <w:szCs w:val="24"/>
        </w:rPr>
        <w:t xml:space="preserve"> Prawo pocztowe (a </w:t>
      </w:r>
      <w:r w:rsidRPr="00F33BF4">
        <w:rPr>
          <w:rFonts w:eastAsia="Times New Roman"/>
          <w:szCs w:val="24"/>
        </w:rPr>
        <w:t xml:space="preserve">więc w chwili obecnej Poczty Polskiej S.A.). </w:t>
      </w:r>
      <w:r w:rsidR="00E45BF9" w:rsidRPr="00F33BF4">
        <w:rPr>
          <w:rFonts w:eastAsia="Times New Roman"/>
          <w:szCs w:val="24"/>
        </w:rPr>
        <w:t>Rejest</w:t>
      </w:r>
      <w:r w:rsidR="00B341EF">
        <w:rPr>
          <w:rFonts w:eastAsia="Times New Roman"/>
          <w:szCs w:val="24"/>
        </w:rPr>
        <w:t>racja powinna zostać dokonana w </w:t>
      </w:r>
      <w:r w:rsidR="00E45BF9" w:rsidRPr="00F33BF4">
        <w:rPr>
          <w:rFonts w:eastAsia="Times New Roman"/>
          <w:szCs w:val="24"/>
        </w:rPr>
        <w:t>placówce operatora wyznaczonego</w:t>
      </w:r>
      <w:r w:rsidR="00BF45D4" w:rsidRPr="00F33BF4">
        <w:rPr>
          <w:rFonts w:eastAsia="Times New Roman"/>
          <w:szCs w:val="24"/>
        </w:rPr>
        <w:t xml:space="preserve"> lub za pośrednictwem strony internetowej operatora wyznaczonego</w:t>
      </w:r>
      <w:r w:rsidR="00E45BF9" w:rsidRPr="00F33BF4">
        <w:rPr>
          <w:rFonts w:eastAsia="Times New Roman"/>
          <w:szCs w:val="24"/>
        </w:rPr>
        <w:t xml:space="preserve">. </w:t>
      </w:r>
      <w:r w:rsidRPr="00F33BF4">
        <w:rPr>
          <w:rFonts w:eastAsia="Times New Roman"/>
          <w:szCs w:val="24"/>
        </w:rPr>
        <w:t xml:space="preserve">Jednocześnie </w:t>
      </w:r>
      <w:r w:rsidR="00960FC8" w:rsidRPr="00F33BF4">
        <w:rPr>
          <w:rFonts w:eastAsia="Times New Roman"/>
          <w:szCs w:val="24"/>
        </w:rPr>
        <w:t>w projekcie wskazuje się</w:t>
      </w:r>
      <w:r w:rsidRPr="00F33BF4">
        <w:rPr>
          <w:rFonts w:eastAsia="Times New Roman"/>
          <w:szCs w:val="24"/>
        </w:rPr>
        <w:t xml:space="preserve"> zakres danych, które są wymagane do dokonania rejestracji</w:t>
      </w:r>
      <w:r w:rsidR="00960FC8" w:rsidRPr="00F33BF4">
        <w:rPr>
          <w:rFonts w:eastAsia="Times New Roman"/>
          <w:szCs w:val="24"/>
        </w:rPr>
        <w:t xml:space="preserve"> odbiornika</w:t>
      </w:r>
      <w:r w:rsidRPr="00F33BF4">
        <w:rPr>
          <w:rFonts w:eastAsia="Times New Roman"/>
          <w:szCs w:val="24"/>
        </w:rPr>
        <w:t xml:space="preserve">. Dane wskazane w ust. </w:t>
      </w:r>
      <w:r w:rsidR="000401B0">
        <w:rPr>
          <w:rFonts w:eastAsia="Times New Roman"/>
          <w:szCs w:val="24"/>
        </w:rPr>
        <w:t>3</w:t>
      </w:r>
      <w:r w:rsidRPr="00F33BF4">
        <w:rPr>
          <w:rFonts w:eastAsia="Times New Roman"/>
          <w:szCs w:val="24"/>
        </w:rPr>
        <w:t xml:space="preserve"> </w:t>
      </w:r>
      <w:r w:rsidR="00960FC8" w:rsidRPr="00F33BF4">
        <w:rPr>
          <w:rFonts w:eastAsia="Times New Roman"/>
          <w:szCs w:val="24"/>
        </w:rPr>
        <w:t xml:space="preserve">ograniczają się do danych </w:t>
      </w:r>
      <w:r w:rsidRPr="00F33BF4">
        <w:rPr>
          <w:rFonts w:eastAsia="Times New Roman"/>
          <w:szCs w:val="24"/>
        </w:rPr>
        <w:t>niezbędn</w:t>
      </w:r>
      <w:r w:rsidR="00960FC8" w:rsidRPr="00F33BF4">
        <w:rPr>
          <w:rFonts w:eastAsia="Times New Roman"/>
          <w:szCs w:val="24"/>
        </w:rPr>
        <w:t>ych</w:t>
      </w:r>
      <w:r w:rsidRPr="00F33BF4">
        <w:rPr>
          <w:rFonts w:eastAsia="Times New Roman"/>
          <w:szCs w:val="24"/>
        </w:rPr>
        <w:t xml:space="preserve"> dla dokonania rejestracji, a także </w:t>
      </w:r>
      <w:r w:rsidRPr="00F33BF4">
        <w:rPr>
          <w:szCs w:val="24"/>
        </w:rPr>
        <w:t>ustalenia podmiotu obowiązanego do uiszczania opłaty abonamentowej, jej wysokości (w przypadku obowiązanych innych niż wskazani w art. 2 ust. 5</w:t>
      </w:r>
      <w:r w:rsidR="000401B0">
        <w:rPr>
          <w:szCs w:val="24"/>
        </w:rPr>
        <w:t xml:space="preserve"> ustawy</w:t>
      </w:r>
      <w:r w:rsidRPr="00F33BF4">
        <w:rPr>
          <w:szCs w:val="24"/>
        </w:rPr>
        <w:t>), poboru lub egzekucji.</w:t>
      </w:r>
      <w:r w:rsidR="00664272" w:rsidRPr="00F33BF4">
        <w:rPr>
          <w:szCs w:val="24"/>
        </w:rPr>
        <w:t xml:space="preserve"> Ustawa doprecyzowuje także terminy, w których należy złożyć zgłoszenie rejestracyjne odbiornika radiofonicznego lub telewizyjnego, a także termin, w którym operator wyznaczony obowiązany jest zarejestrować odbiornik. </w:t>
      </w:r>
    </w:p>
    <w:p w:rsidR="00101BF2" w:rsidRPr="00F33BF4" w:rsidRDefault="002F72E9" w:rsidP="00DC26A2">
      <w:pPr>
        <w:widowControl/>
        <w:spacing w:before="120" w:line="360" w:lineRule="auto"/>
        <w:jc w:val="both"/>
        <w:rPr>
          <w:szCs w:val="24"/>
        </w:rPr>
      </w:pPr>
      <w:r w:rsidRPr="00F33BF4">
        <w:rPr>
          <w:szCs w:val="24"/>
        </w:rPr>
        <w:lastRenderedPageBreak/>
        <w:t xml:space="preserve">Proponuje się ułatwienie rejestracji odbiorników </w:t>
      </w:r>
      <w:r w:rsidR="00664272" w:rsidRPr="00F33BF4">
        <w:rPr>
          <w:szCs w:val="24"/>
        </w:rPr>
        <w:t xml:space="preserve">przez osoby korzystające z </w:t>
      </w:r>
      <w:r w:rsidRPr="00F33BF4">
        <w:rPr>
          <w:szCs w:val="24"/>
        </w:rPr>
        <w:t xml:space="preserve">usług telewizji płatnej. Odbiorcy tych usług będą mieli </w:t>
      </w:r>
      <w:r w:rsidR="00257A3C" w:rsidRPr="00F33BF4">
        <w:rPr>
          <w:szCs w:val="24"/>
        </w:rPr>
        <w:t xml:space="preserve">możliwość wypełnienia </w:t>
      </w:r>
      <w:r w:rsidRPr="00F33BF4">
        <w:rPr>
          <w:szCs w:val="24"/>
        </w:rPr>
        <w:t xml:space="preserve">obowiązku rejestracji odbiornika za pośrednictwem dostawcy usług telewizji płatnej. </w:t>
      </w:r>
      <w:r w:rsidR="00101BF2" w:rsidRPr="00F33BF4">
        <w:rPr>
          <w:szCs w:val="24"/>
        </w:rPr>
        <w:t>W takiej sytuacji dostawca usług telewizji płatnej będzie obowiązany do przekazania</w:t>
      </w:r>
      <w:r w:rsidR="009D7A24">
        <w:rPr>
          <w:szCs w:val="24"/>
        </w:rPr>
        <w:t xml:space="preserve"> </w:t>
      </w:r>
      <w:r w:rsidR="00101BF2" w:rsidRPr="00F33BF4">
        <w:rPr>
          <w:szCs w:val="24"/>
        </w:rPr>
        <w:t>zgłoszeni</w:t>
      </w:r>
      <w:r w:rsidR="006727C3" w:rsidRPr="00F33BF4">
        <w:rPr>
          <w:szCs w:val="24"/>
        </w:rPr>
        <w:t>a</w:t>
      </w:r>
      <w:r w:rsidR="00101BF2" w:rsidRPr="00F33BF4">
        <w:rPr>
          <w:szCs w:val="24"/>
        </w:rPr>
        <w:t xml:space="preserve"> rejestracyjn</w:t>
      </w:r>
      <w:r w:rsidR="006727C3" w:rsidRPr="00F33BF4">
        <w:rPr>
          <w:szCs w:val="24"/>
        </w:rPr>
        <w:t>ego</w:t>
      </w:r>
      <w:r w:rsidR="00101BF2" w:rsidRPr="00F33BF4">
        <w:rPr>
          <w:szCs w:val="24"/>
        </w:rPr>
        <w:t xml:space="preserve"> </w:t>
      </w:r>
      <w:r w:rsidR="00257A3C" w:rsidRPr="00F33BF4">
        <w:rPr>
          <w:szCs w:val="24"/>
        </w:rPr>
        <w:t>operatorowi wyznaczonemu</w:t>
      </w:r>
      <w:r w:rsidR="00101BF2" w:rsidRPr="00F33BF4">
        <w:rPr>
          <w:szCs w:val="24"/>
        </w:rPr>
        <w:t xml:space="preserve">. </w:t>
      </w:r>
      <w:r w:rsidR="00664272" w:rsidRPr="00F33BF4">
        <w:rPr>
          <w:szCs w:val="24"/>
        </w:rPr>
        <w:t>Z uwagi na fakt, ż</w:t>
      </w:r>
      <w:r w:rsidR="000401B0">
        <w:rPr>
          <w:szCs w:val="24"/>
        </w:rPr>
        <w:t>e</w:t>
      </w:r>
      <w:r w:rsidR="00664272" w:rsidRPr="00F33BF4">
        <w:rPr>
          <w:szCs w:val="24"/>
        </w:rPr>
        <w:t xml:space="preserve"> samo zgłoszenie wymaga formy papierowej</w:t>
      </w:r>
      <w:r w:rsidR="000401B0">
        <w:rPr>
          <w:szCs w:val="24"/>
        </w:rPr>
        <w:t>,</w:t>
      </w:r>
      <w:r w:rsidR="00664272" w:rsidRPr="00F33BF4">
        <w:rPr>
          <w:szCs w:val="24"/>
        </w:rPr>
        <w:t xml:space="preserve"> dostawca usług telewizji płatnej będzie obowiązany przekazać złożone zgłoszenie w tej formie. W celu nieobciążania dostawców nadmiernymi obowiązkami proponuje się jednak, aby </w:t>
      </w:r>
      <w:r w:rsidR="006727C3" w:rsidRPr="00F33BF4">
        <w:rPr>
          <w:szCs w:val="24"/>
        </w:rPr>
        <w:t>przekazywał on wszystkie zebrane w danym miesiącu kalendarzowym zgłoszenia rejestracyjne w terminie 14 dni od dnia zakończenia danego miesiąc</w:t>
      </w:r>
      <w:r w:rsidR="000401B0">
        <w:rPr>
          <w:szCs w:val="24"/>
        </w:rPr>
        <w:t>a</w:t>
      </w:r>
      <w:r w:rsidR="006727C3" w:rsidRPr="00F33BF4">
        <w:rPr>
          <w:szCs w:val="24"/>
        </w:rPr>
        <w:t>.</w:t>
      </w:r>
      <w:r w:rsidR="009D7A24">
        <w:rPr>
          <w:szCs w:val="24"/>
        </w:rPr>
        <w:t xml:space="preserve"> </w:t>
      </w:r>
    </w:p>
    <w:p w:rsidR="00EB22ED" w:rsidRPr="00F33BF4" w:rsidRDefault="00101BF2" w:rsidP="00DC26A2">
      <w:pPr>
        <w:widowControl/>
        <w:spacing w:before="120" w:line="360" w:lineRule="auto"/>
        <w:jc w:val="both"/>
        <w:rPr>
          <w:szCs w:val="24"/>
        </w:rPr>
      </w:pPr>
      <w:r w:rsidRPr="00F33BF4">
        <w:rPr>
          <w:szCs w:val="24"/>
        </w:rPr>
        <w:t>Brak dokonania rejestracji za pośrednictwem dostawcy usług telewizji płatnej nie będzie wpływał na ważność</w:t>
      </w:r>
      <w:r w:rsidR="005E2803" w:rsidRPr="00F33BF4">
        <w:rPr>
          <w:szCs w:val="24"/>
        </w:rPr>
        <w:t xml:space="preserve"> </w:t>
      </w:r>
      <w:r w:rsidR="00211084" w:rsidRPr="00F33BF4">
        <w:rPr>
          <w:szCs w:val="24"/>
        </w:rPr>
        <w:t>umowy</w:t>
      </w:r>
      <w:r w:rsidR="004B10BF" w:rsidRPr="00F33BF4">
        <w:rPr>
          <w:szCs w:val="24"/>
        </w:rPr>
        <w:t xml:space="preserve"> o dostarczanie telewizji płatnej</w:t>
      </w:r>
      <w:r w:rsidRPr="00F33BF4">
        <w:rPr>
          <w:szCs w:val="24"/>
        </w:rPr>
        <w:t xml:space="preserve"> ani na sposób świadczenia usług przez dostawcę. </w:t>
      </w:r>
      <w:r w:rsidR="004B10BF" w:rsidRPr="00F33BF4">
        <w:rPr>
          <w:szCs w:val="24"/>
        </w:rPr>
        <w:t>Osoba</w:t>
      </w:r>
      <w:r w:rsidRPr="00F33BF4">
        <w:rPr>
          <w:szCs w:val="24"/>
        </w:rPr>
        <w:t xml:space="preserve">, </w:t>
      </w:r>
      <w:r w:rsidR="004B10BF" w:rsidRPr="00F33BF4">
        <w:rPr>
          <w:szCs w:val="24"/>
        </w:rPr>
        <w:t xml:space="preserve">która </w:t>
      </w:r>
      <w:r w:rsidR="00B341EF">
        <w:rPr>
          <w:szCs w:val="24"/>
        </w:rPr>
        <w:t>nie zarejestruje odbiornika (w </w:t>
      </w:r>
      <w:r w:rsidRPr="00F33BF4">
        <w:rPr>
          <w:szCs w:val="24"/>
        </w:rPr>
        <w:t>placówce Poczty Polskiej lub za pośrednictwem dostawcy)</w:t>
      </w:r>
      <w:r w:rsidR="000401B0">
        <w:rPr>
          <w:szCs w:val="24"/>
        </w:rPr>
        <w:t>,</w:t>
      </w:r>
      <w:r w:rsidRPr="00F33BF4">
        <w:rPr>
          <w:szCs w:val="24"/>
        </w:rPr>
        <w:t xml:space="preserve"> będzie jednak podlegał</w:t>
      </w:r>
      <w:r w:rsidR="004B10BF" w:rsidRPr="00F33BF4">
        <w:rPr>
          <w:szCs w:val="24"/>
        </w:rPr>
        <w:t>a</w:t>
      </w:r>
      <w:r w:rsidRPr="00F33BF4">
        <w:rPr>
          <w:szCs w:val="24"/>
        </w:rPr>
        <w:t xml:space="preserve"> opłacie za używanie niezarejestrowanego odbiornika w wysokości 30</w:t>
      </w:r>
      <w:r w:rsidR="00333CCF" w:rsidRPr="00F33BF4">
        <w:rPr>
          <w:szCs w:val="24"/>
        </w:rPr>
        <w:t>-</w:t>
      </w:r>
      <w:r w:rsidRPr="00F33BF4">
        <w:rPr>
          <w:szCs w:val="24"/>
        </w:rPr>
        <w:t xml:space="preserve">krotności opłaty abonamentowej (na podstawie obecnie obowiązującego art. </w:t>
      </w:r>
      <w:r w:rsidR="00664272" w:rsidRPr="00F33BF4">
        <w:rPr>
          <w:szCs w:val="24"/>
        </w:rPr>
        <w:t xml:space="preserve">5 ust. 3 </w:t>
      </w:r>
      <w:r w:rsidR="00B341EF">
        <w:rPr>
          <w:szCs w:val="24"/>
        </w:rPr>
        <w:t>ustawy). W </w:t>
      </w:r>
      <w:r w:rsidRPr="00F33BF4">
        <w:rPr>
          <w:szCs w:val="24"/>
        </w:rPr>
        <w:t>ustawie proponuje się poprawę mechanizmów kontrolnych</w:t>
      </w:r>
      <w:r w:rsidR="004B10BF" w:rsidRPr="00F33BF4">
        <w:rPr>
          <w:szCs w:val="24"/>
        </w:rPr>
        <w:t>. W pierwszej kolejności dostawcy usług telewizji płatnej zostaną zobowiązan</w:t>
      </w:r>
      <w:r w:rsidR="00B341EF">
        <w:rPr>
          <w:szCs w:val="24"/>
        </w:rPr>
        <w:t>i do przekazywania informacji o </w:t>
      </w:r>
      <w:r w:rsidR="004B10BF" w:rsidRPr="00F33BF4">
        <w:rPr>
          <w:szCs w:val="24"/>
        </w:rPr>
        <w:t>każdej umowie o dostarczanie telewizji płatnej oraz podstawowych informacji dotyczących osoby, z którą taka umowa została zawarta</w:t>
      </w:r>
      <w:r w:rsidR="00013941" w:rsidRPr="00F33BF4">
        <w:rPr>
          <w:szCs w:val="24"/>
        </w:rPr>
        <w:t xml:space="preserve"> (projektowany art. 5c ust. 1 ustawy o</w:t>
      </w:r>
      <w:r w:rsidR="000401B0">
        <w:rPr>
          <w:szCs w:val="24"/>
        </w:rPr>
        <w:t> </w:t>
      </w:r>
      <w:r w:rsidR="00013941" w:rsidRPr="00F33BF4">
        <w:rPr>
          <w:szCs w:val="24"/>
        </w:rPr>
        <w:t>opłatach abonamentowych)</w:t>
      </w:r>
      <w:r w:rsidR="004B10BF" w:rsidRPr="00F33BF4">
        <w:rPr>
          <w:szCs w:val="24"/>
        </w:rPr>
        <w:t>. Dzięki temu operator wyznaczony będzie na bieżąco informowany o osobach, które powinny d</w:t>
      </w:r>
      <w:r w:rsidR="00B341EF">
        <w:rPr>
          <w:szCs w:val="24"/>
        </w:rPr>
        <w:t>okonać rejestracji odbiornika i </w:t>
      </w:r>
      <w:r w:rsidR="004B10BF" w:rsidRPr="00F33BF4">
        <w:rPr>
          <w:szCs w:val="24"/>
        </w:rPr>
        <w:t xml:space="preserve">uiszczać opłatę abonamentową. Ponadto </w:t>
      </w:r>
      <w:r w:rsidR="00457ACE" w:rsidRPr="00F33BF4">
        <w:rPr>
          <w:szCs w:val="24"/>
        </w:rPr>
        <w:t xml:space="preserve">operatorowi wyznaczonemu, w zakresie zleconego mu ustawą publicznego zadania poboru opłat abonamentowych, </w:t>
      </w:r>
      <w:r w:rsidR="004B10BF" w:rsidRPr="00F33BF4">
        <w:rPr>
          <w:szCs w:val="24"/>
        </w:rPr>
        <w:t xml:space="preserve">przyznaje się </w:t>
      </w:r>
      <w:r w:rsidR="00457ACE" w:rsidRPr="00F33BF4">
        <w:rPr>
          <w:szCs w:val="24"/>
        </w:rPr>
        <w:t>kompetencj</w:t>
      </w:r>
      <w:r w:rsidR="004B10BF" w:rsidRPr="00F33BF4">
        <w:rPr>
          <w:szCs w:val="24"/>
        </w:rPr>
        <w:t>ę</w:t>
      </w:r>
      <w:r w:rsidR="00457ACE" w:rsidRPr="00F33BF4">
        <w:rPr>
          <w:szCs w:val="24"/>
        </w:rPr>
        <w:t xml:space="preserve"> do żądania informacji od dostawców usług telewizji płatnej co do </w:t>
      </w:r>
      <w:r w:rsidR="00326DA7" w:rsidRPr="00F33BF4">
        <w:rPr>
          <w:szCs w:val="24"/>
        </w:rPr>
        <w:t>osób</w:t>
      </w:r>
      <w:r w:rsidR="00257A3C" w:rsidRPr="00F33BF4">
        <w:rPr>
          <w:szCs w:val="24"/>
        </w:rPr>
        <w:t xml:space="preserve"> </w:t>
      </w:r>
      <w:r w:rsidR="00457ACE" w:rsidRPr="00F33BF4">
        <w:rPr>
          <w:szCs w:val="24"/>
        </w:rPr>
        <w:t>korzystających z</w:t>
      </w:r>
      <w:r w:rsidR="000401B0">
        <w:rPr>
          <w:szCs w:val="24"/>
        </w:rPr>
        <w:t> </w:t>
      </w:r>
      <w:r w:rsidR="00EB22ED" w:rsidRPr="00F33BF4">
        <w:rPr>
          <w:szCs w:val="24"/>
        </w:rPr>
        <w:t>tych usług (projektowany art. 5</w:t>
      </w:r>
      <w:r w:rsidR="00013941" w:rsidRPr="00F33BF4">
        <w:rPr>
          <w:szCs w:val="24"/>
        </w:rPr>
        <w:t>c</w:t>
      </w:r>
      <w:r w:rsidR="00457ACE" w:rsidRPr="00F33BF4">
        <w:rPr>
          <w:szCs w:val="24"/>
        </w:rPr>
        <w:t xml:space="preserve"> ust. </w:t>
      </w:r>
      <w:r w:rsidR="00013941" w:rsidRPr="00F33BF4">
        <w:rPr>
          <w:szCs w:val="24"/>
        </w:rPr>
        <w:t>2</w:t>
      </w:r>
      <w:r w:rsidR="00457ACE" w:rsidRPr="00F33BF4">
        <w:rPr>
          <w:szCs w:val="24"/>
        </w:rPr>
        <w:t xml:space="preserve"> ustawy o opłatach abonamentowych). Żądanie takie miałoby charakter indywidualny, tj. polegało</w:t>
      </w:r>
      <w:r w:rsidR="000401B0">
        <w:rPr>
          <w:szCs w:val="24"/>
        </w:rPr>
        <w:t>by</w:t>
      </w:r>
      <w:r w:rsidR="00457ACE" w:rsidRPr="00F33BF4">
        <w:rPr>
          <w:szCs w:val="24"/>
        </w:rPr>
        <w:t xml:space="preserve"> na zapytaniu i dotyczyło poszczególnych </w:t>
      </w:r>
      <w:r w:rsidR="00326DA7" w:rsidRPr="00F33BF4">
        <w:rPr>
          <w:szCs w:val="24"/>
        </w:rPr>
        <w:t>osób</w:t>
      </w:r>
      <w:r w:rsidR="00257A3C" w:rsidRPr="00F33BF4">
        <w:rPr>
          <w:szCs w:val="24"/>
        </w:rPr>
        <w:t xml:space="preserve"> </w:t>
      </w:r>
      <w:r w:rsidR="00457ACE" w:rsidRPr="00F33BF4">
        <w:rPr>
          <w:szCs w:val="24"/>
        </w:rPr>
        <w:t xml:space="preserve">lub poszczególnych adresów. </w:t>
      </w:r>
      <w:r w:rsidR="00B90C2F" w:rsidRPr="00F33BF4">
        <w:rPr>
          <w:szCs w:val="24"/>
        </w:rPr>
        <w:t xml:space="preserve">Operator wyznaczony nie będzie miał więc możliwości zwracania się do dostawców usług telewizji płatnej z ogólnym wnioskiem dotyczącym wszystkich </w:t>
      </w:r>
      <w:r w:rsidR="00326DA7" w:rsidRPr="00F33BF4">
        <w:rPr>
          <w:szCs w:val="24"/>
        </w:rPr>
        <w:t>klientów</w:t>
      </w:r>
      <w:r w:rsidR="00B90C2F" w:rsidRPr="00F33BF4">
        <w:rPr>
          <w:szCs w:val="24"/>
        </w:rPr>
        <w:t xml:space="preserve"> lub ich </w:t>
      </w:r>
      <w:r w:rsidR="00C70E91" w:rsidRPr="00F33BF4">
        <w:rPr>
          <w:szCs w:val="24"/>
        </w:rPr>
        <w:t>grupy</w:t>
      </w:r>
      <w:r w:rsidR="00B90C2F" w:rsidRPr="00F33BF4">
        <w:rPr>
          <w:szCs w:val="24"/>
        </w:rPr>
        <w:t xml:space="preserve">. Każdy wniosek operatora wyznaczonego będzie dotyczył pojedynczego klienta. </w:t>
      </w:r>
      <w:r w:rsidR="00013941" w:rsidRPr="00F33BF4">
        <w:rPr>
          <w:szCs w:val="24"/>
        </w:rPr>
        <w:t>W</w:t>
      </w:r>
      <w:r w:rsidR="00B341EF">
        <w:rPr>
          <w:szCs w:val="24"/>
        </w:rPr>
        <w:t> </w:t>
      </w:r>
      <w:r w:rsidR="00013941" w:rsidRPr="00F33BF4">
        <w:rPr>
          <w:szCs w:val="24"/>
        </w:rPr>
        <w:t>sytuacji, w której operator wyznaczony będzie informowany o każdej zawartej umowie o dostarczanie telewizji płatnej, z</w:t>
      </w:r>
      <w:r w:rsidR="008F33E7" w:rsidRPr="00F33BF4">
        <w:rPr>
          <w:szCs w:val="24"/>
        </w:rPr>
        <w:t xml:space="preserve">akłada się, że żądanie informacji od dostawcy telewizji płatnej byłoby </w:t>
      </w:r>
      <w:r w:rsidR="008F33E7" w:rsidRPr="00F33BF4">
        <w:rPr>
          <w:szCs w:val="24"/>
        </w:rPr>
        <w:lastRenderedPageBreak/>
        <w:t xml:space="preserve">kierowane </w:t>
      </w:r>
      <w:r w:rsidR="00013941" w:rsidRPr="00F33BF4">
        <w:rPr>
          <w:szCs w:val="24"/>
        </w:rPr>
        <w:t>jedynie w wyjątkowych przypadkach</w:t>
      </w:r>
      <w:r w:rsidR="00B44E28">
        <w:rPr>
          <w:szCs w:val="24"/>
        </w:rPr>
        <w:t>,</w:t>
      </w:r>
      <w:r w:rsidR="008F33E7" w:rsidRPr="00F33BF4">
        <w:rPr>
          <w:szCs w:val="24"/>
        </w:rPr>
        <w:t xml:space="preserve"> </w:t>
      </w:r>
      <w:r w:rsidR="00013941" w:rsidRPr="00F33BF4">
        <w:rPr>
          <w:szCs w:val="24"/>
        </w:rPr>
        <w:t>np.</w:t>
      </w:r>
      <w:r w:rsidR="008F33E7" w:rsidRPr="00F33BF4">
        <w:rPr>
          <w:szCs w:val="24"/>
        </w:rPr>
        <w:t xml:space="preserve"> </w:t>
      </w:r>
      <w:r w:rsidR="00013941" w:rsidRPr="00F33BF4">
        <w:rPr>
          <w:szCs w:val="24"/>
        </w:rPr>
        <w:t>w razie</w:t>
      </w:r>
      <w:r w:rsidR="008F33E7" w:rsidRPr="00F33BF4">
        <w:rPr>
          <w:szCs w:val="24"/>
        </w:rPr>
        <w:t xml:space="preserve"> wyrejestrowania </w:t>
      </w:r>
      <w:r w:rsidR="00013941" w:rsidRPr="00F33BF4">
        <w:rPr>
          <w:szCs w:val="24"/>
        </w:rPr>
        <w:t>odbiornika przez osobę, która miała zawartą umowę o dostarczanie telewizji płatnej</w:t>
      </w:r>
      <w:r w:rsidR="008F33E7" w:rsidRPr="00F33BF4">
        <w:rPr>
          <w:szCs w:val="24"/>
        </w:rPr>
        <w:t xml:space="preserve">, </w:t>
      </w:r>
      <w:r w:rsidR="00013941" w:rsidRPr="00F33BF4">
        <w:rPr>
          <w:szCs w:val="24"/>
        </w:rPr>
        <w:t xml:space="preserve">lub gdy w inny sposób uprawdopodobnione zostanie, że </w:t>
      </w:r>
      <w:r w:rsidR="008F33E7" w:rsidRPr="00F33BF4">
        <w:rPr>
          <w:szCs w:val="24"/>
        </w:rPr>
        <w:t xml:space="preserve">pod adresem osoby, firmy lub instytucji </w:t>
      </w:r>
      <w:r w:rsidR="00013941" w:rsidRPr="00F33BF4">
        <w:rPr>
          <w:szCs w:val="24"/>
        </w:rPr>
        <w:t>znajdują się</w:t>
      </w:r>
      <w:r w:rsidR="008F33E7" w:rsidRPr="00F33BF4">
        <w:rPr>
          <w:szCs w:val="24"/>
        </w:rPr>
        <w:t xml:space="preserve"> odbiorniki. </w:t>
      </w:r>
      <w:r w:rsidRPr="00F33BF4">
        <w:rPr>
          <w:szCs w:val="24"/>
        </w:rPr>
        <w:t xml:space="preserve">Uzyskanie danych </w:t>
      </w:r>
      <w:r w:rsidR="00013941" w:rsidRPr="00F33BF4">
        <w:rPr>
          <w:szCs w:val="24"/>
        </w:rPr>
        <w:t>na podstawie projektowanego art.</w:t>
      </w:r>
      <w:r w:rsidR="00B44E28">
        <w:rPr>
          <w:szCs w:val="24"/>
        </w:rPr>
        <w:t> </w:t>
      </w:r>
      <w:r w:rsidR="00013941" w:rsidRPr="00F33BF4">
        <w:rPr>
          <w:szCs w:val="24"/>
        </w:rPr>
        <w:t xml:space="preserve">5c ust. 1 i 2 </w:t>
      </w:r>
      <w:r w:rsidRPr="00F33BF4">
        <w:rPr>
          <w:szCs w:val="24"/>
        </w:rPr>
        <w:t xml:space="preserve">jest niezbędne dla ustalenia podmiotu obowiązanego do uiszczania opłaty abonamentowej, jej poboru lub egzekucji. Bez posiadania tych danych operator wyznaczony nie miałby możliwości prowadzenia postępowania </w:t>
      </w:r>
      <w:r w:rsidR="00B90C2F" w:rsidRPr="00F33BF4">
        <w:rPr>
          <w:szCs w:val="24"/>
        </w:rPr>
        <w:t>związanego z poborem opłat abonamentowych od osób, które posiadają niezarejestrowane odbiorniki radiofoniczne lub telewizyjne. Także zakres danych przekazywanych operatorowi wyznaczonemu spełnia wymóg adekwatności (proporcjonalności) danych. Dostawcy telewizji płatnej posiadają znacznie szersze bazy danych dotyczące klientów, wśród których znajdują się nie tylko dane adresowe, ale także szczegółowe informacje dotyczące umów (pakiety i programy preferowane przez klienta), historia transakcji czy informacje dotyczące wysokości płatności. Dane te są niezbędne do prowadzenia działalności dostawcy usług telewizji płatnej, nie mają jednak żadnego wpływu na obowiązek uiszczania opłat abonamentowych. Pobranie jedynie części danych po</w:t>
      </w:r>
      <w:r w:rsidR="00C70E91" w:rsidRPr="00F33BF4">
        <w:rPr>
          <w:szCs w:val="24"/>
        </w:rPr>
        <w:t>siad</w:t>
      </w:r>
      <w:r w:rsidR="00B90C2F" w:rsidRPr="00F33BF4">
        <w:rPr>
          <w:szCs w:val="24"/>
        </w:rPr>
        <w:t>anych przez dostawcę usług telewizji płatnej nie może więc być uznane za kopi</w:t>
      </w:r>
      <w:r w:rsidR="00C70E91" w:rsidRPr="00F33BF4">
        <w:rPr>
          <w:szCs w:val="24"/>
        </w:rPr>
        <w:t xml:space="preserve">owanie </w:t>
      </w:r>
      <w:r w:rsidR="00B90C2F" w:rsidRPr="00F33BF4">
        <w:rPr>
          <w:szCs w:val="24"/>
        </w:rPr>
        <w:t xml:space="preserve">zbiorów danych – spośród znaczącej </w:t>
      </w:r>
      <w:r w:rsidR="00B44E28">
        <w:rPr>
          <w:szCs w:val="24"/>
        </w:rPr>
        <w:t>liczby</w:t>
      </w:r>
      <w:r w:rsidR="00B44E28" w:rsidRPr="00F33BF4">
        <w:rPr>
          <w:szCs w:val="24"/>
        </w:rPr>
        <w:t xml:space="preserve"> </w:t>
      </w:r>
      <w:r w:rsidR="00B90C2F" w:rsidRPr="00F33BF4">
        <w:rPr>
          <w:szCs w:val="24"/>
        </w:rPr>
        <w:t xml:space="preserve">danych </w:t>
      </w:r>
      <w:r w:rsidR="008F33E7" w:rsidRPr="00F33BF4">
        <w:rPr>
          <w:szCs w:val="24"/>
        </w:rPr>
        <w:t xml:space="preserve">będą oni zobowiązani do przekazania jedynie części informacji o swoich klientach, która jest niezbędna dla ustalenia podmiotu obowiązanego do uiszczania opłaty abonamentowej, jej poboru lub egzekucji. Objęte obowiązkiem informacyjnym byłyby jedynie relewantne dane, tj. imię i nazwisko albo nazwa klienta i </w:t>
      </w:r>
      <w:r w:rsidR="00B341EF">
        <w:rPr>
          <w:szCs w:val="24"/>
        </w:rPr>
        <w:t>jego adres, adres korzystania z </w:t>
      </w:r>
      <w:r w:rsidR="008F33E7" w:rsidRPr="00F33BF4">
        <w:rPr>
          <w:szCs w:val="24"/>
        </w:rPr>
        <w:t xml:space="preserve">usługi oraz </w:t>
      </w:r>
      <w:r w:rsidR="00C70E91" w:rsidRPr="00F33BF4">
        <w:rPr>
          <w:szCs w:val="24"/>
        </w:rPr>
        <w:t>dat</w:t>
      </w:r>
      <w:r w:rsidR="00F52AC9" w:rsidRPr="00F33BF4">
        <w:rPr>
          <w:szCs w:val="24"/>
        </w:rPr>
        <w:t>a</w:t>
      </w:r>
      <w:r w:rsidR="00C70E91" w:rsidRPr="00F33BF4">
        <w:rPr>
          <w:szCs w:val="24"/>
        </w:rPr>
        <w:t xml:space="preserve"> rozpoczęcia</w:t>
      </w:r>
      <w:r w:rsidR="009D7A24">
        <w:rPr>
          <w:szCs w:val="24"/>
        </w:rPr>
        <w:t xml:space="preserve"> </w:t>
      </w:r>
      <w:r w:rsidR="008F33E7" w:rsidRPr="00F33BF4">
        <w:rPr>
          <w:szCs w:val="24"/>
        </w:rPr>
        <w:t>korzystania z usługi</w:t>
      </w:r>
      <w:r w:rsidR="00F52AC9" w:rsidRPr="00F33BF4">
        <w:rPr>
          <w:szCs w:val="24"/>
        </w:rPr>
        <w:t xml:space="preserve"> czy numer PESEL, </w:t>
      </w:r>
      <w:r w:rsidR="00013941" w:rsidRPr="00F33BF4">
        <w:rPr>
          <w:szCs w:val="24"/>
        </w:rPr>
        <w:t>a w przypadku gdy osobie nie nadano numeru PESEL – rodzaj i numer dokumentu potwierdzającego tożsamość</w:t>
      </w:r>
      <w:r w:rsidR="00CA3E1B" w:rsidRPr="00F33BF4">
        <w:rPr>
          <w:szCs w:val="24"/>
        </w:rPr>
        <w:t xml:space="preserve">, </w:t>
      </w:r>
      <w:r w:rsidR="00F52AC9" w:rsidRPr="00F33BF4">
        <w:rPr>
          <w:szCs w:val="24"/>
        </w:rPr>
        <w:t>NIP lub KRS</w:t>
      </w:r>
      <w:r w:rsidR="00CA3E1B" w:rsidRPr="00F33BF4">
        <w:rPr>
          <w:szCs w:val="24"/>
        </w:rPr>
        <w:t xml:space="preserve"> (jeżeli znajdują się w posiadaniu dostawcy usług telewizji płatnej)</w:t>
      </w:r>
      <w:r w:rsidR="008F33E7" w:rsidRPr="00F33BF4">
        <w:rPr>
          <w:szCs w:val="24"/>
        </w:rPr>
        <w:t xml:space="preserve">. Ponadto żądanie informacji i odpowiadający mu obowiązek dostawcy do przekazania informacji będzie dotyczył wyłącznie klientów korzystających z usługi telewizji płatnej, a nie </w:t>
      </w:r>
      <w:r w:rsidR="00C70E91" w:rsidRPr="00F33BF4">
        <w:rPr>
          <w:szCs w:val="24"/>
        </w:rPr>
        <w:t xml:space="preserve">innych usług </w:t>
      </w:r>
      <w:r w:rsidR="008F33E7" w:rsidRPr="00F33BF4">
        <w:rPr>
          <w:szCs w:val="24"/>
        </w:rPr>
        <w:t>świad</w:t>
      </w:r>
      <w:r w:rsidR="00B341EF">
        <w:rPr>
          <w:szCs w:val="24"/>
        </w:rPr>
        <w:t>czonych przez jej dostawcę, np. </w:t>
      </w:r>
      <w:r w:rsidR="008F33E7" w:rsidRPr="00F33BF4">
        <w:rPr>
          <w:szCs w:val="24"/>
        </w:rPr>
        <w:t>telefonicznych czy dostępu do Internetu.</w:t>
      </w:r>
    </w:p>
    <w:p w:rsidR="00DD3D84" w:rsidRPr="00F33BF4" w:rsidRDefault="00DD3D84" w:rsidP="00DC26A2">
      <w:pPr>
        <w:widowControl/>
        <w:spacing w:before="120" w:line="360" w:lineRule="auto"/>
        <w:jc w:val="both"/>
        <w:rPr>
          <w:szCs w:val="24"/>
        </w:rPr>
      </w:pPr>
      <w:r w:rsidRPr="00F33BF4">
        <w:rPr>
          <w:szCs w:val="24"/>
        </w:rPr>
        <w:t xml:space="preserve">Indywidualne uprawnienie informacyjne jest niezbędne dla skuteczności systemu poboru opłat abonamentowych, niezależnie od zwiększenia możliwości dotyczących rejestracji odbiorników oraz </w:t>
      </w:r>
      <w:r w:rsidR="00E63C70" w:rsidRPr="00F33BF4">
        <w:rPr>
          <w:szCs w:val="24"/>
        </w:rPr>
        <w:t xml:space="preserve">obowiązku </w:t>
      </w:r>
      <w:r w:rsidRPr="00F33BF4">
        <w:rPr>
          <w:szCs w:val="24"/>
        </w:rPr>
        <w:t>przekaz</w:t>
      </w:r>
      <w:r w:rsidR="00E63C70" w:rsidRPr="00F33BF4">
        <w:rPr>
          <w:szCs w:val="24"/>
        </w:rPr>
        <w:t>ywa</w:t>
      </w:r>
      <w:r w:rsidR="00B341EF">
        <w:rPr>
          <w:szCs w:val="24"/>
        </w:rPr>
        <w:t>nia informacji o </w:t>
      </w:r>
      <w:r w:rsidRPr="00F33BF4">
        <w:rPr>
          <w:szCs w:val="24"/>
        </w:rPr>
        <w:t xml:space="preserve">abonentach dostawców usług telewizji płatnej. Nie można </w:t>
      </w:r>
      <w:r w:rsidR="00E63C70" w:rsidRPr="00F33BF4">
        <w:rPr>
          <w:szCs w:val="24"/>
        </w:rPr>
        <w:t xml:space="preserve">bowiem </w:t>
      </w:r>
      <w:r w:rsidR="00B341EF">
        <w:rPr>
          <w:szCs w:val="24"/>
        </w:rPr>
        <w:t>wykluczyć w </w:t>
      </w:r>
      <w:r w:rsidRPr="00F33BF4">
        <w:rPr>
          <w:szCs w:val="24"/>
        </w:rPr>
        <w:t xml:space="preserve">praktyce </w:t>
      </w:r>
      <w:r w:rsidRPr="00F33BF4">
        <w:rPr>
          <w:szCs w:val="24"/>
        </w:rPr>
        <w:lastRenderedPageBreak/>
        <w:t>dokonywanego w złej wierze wyrejestrowania odbiornika</w:t>
      </w:r>
      <w:r w:rsidR="00C70E91" w:rsidRPr="00F33BF4">
        <w:rPr>
          <w:szCs w:val="24"/>
        </w:rPr>
        <w:t xml:space="preserve"> albo – co zdarza się zdecydowanie częściej – jego niezarejestrowania</w:t>
      </w:r>
      <w:r w:rsidR="00E63C70" w:rsidRPr="00F33BF4">
        <w:rPr>
          <w:szCs w:val="24"/>
        </w:rPr>
        <w:t xml:space="preserve"> mimo istnienia takiego obowiązku</w:t>
      </w:r>
      <w:r w:rsidR="005C14CC" w:rsidRPr="00F33BF4">
        <w:rPr>
          <w:szCs w:val="24"/>
        </w:rPr>
        <w:t>.</w:t>
      </w:r>
      <w:r w:rsidRPr="00F33BF4">
        <w:rPr>
          <w:szCs w:val="24"/>
        </w:rPr>
        <w:t xml:space="preserve"> W takim </w:t>
      </w:r>
      <w:r w:rsidR="00B44E28">
        <w:rPr>
          <w:szCs w:val="24"/>
        </w:rPr>
        <w:t>przy</w:t>
      </w:r>
      <w:r w:rsidRPr="00F33BF4">
        <w:rPr>
          <w:szCs w:val="24"/>
        </w:rPr>
        <w:t xml:space="preserve">padku </w:t>
      </w:r>
      <w:r w:rsidR="00CA3E1B" w:rsidRPr="00F33BF4">
        <w:rPr>
          <w:szCs w:val="24"/>
        </w:rPr>
        <w:t>przekazywanie informacji o z</w:t>
      </w:r>
      <w:r w:rsidR="00B341EF">
        <w:rPr>
          <w:szCs w:val="24"/>
        </w:rPr>
        <w:t>awieranych umowach o </w:t>
      </w:r>
      <w:r w:rsidR="00CA3E1B" w:rsidRPr="00F33BF4">
        <w:rPr>
          <w:szCs w:val="24"/>
        </w:rPr>
        <w:t xml:space="preserve">dostarczanie telewizji płatnej oraz </w:t>
      </w:r>
      <w:r w:rsidRPr="00F33BF4">
        <w:rPr>
          <w:szCs w:val="24"/>
        </w:rPr>
        <w:t xml:space="preserve">indywidualne uprawnienie informacyjne </w:t>
      </w:r>
      <w:r w:rsidR="00CA3E1B" w:rsidRPr="00F33BF4">
        <w:rPr>
          <w:szCs w:val="24"/>
        </w:rPr>
        <w:t xml:space="preserve">są </w:t>
      </w:r>
      <w:r w:rsidRPr="00F33BF4">
        <w:rPr>
          <w:szCs w:val="24"/>
        </w:rPr>
        <w:t>stosunkowo niedolegliwym</w:t>
      </w:r>
      <w:r w:rsidR="00CA3E1B" w:rsidRPr="00F33BF4">
        <w:rPr>
          <w:szCs w:val="24"/>
        </w:rPr>
        <w:t>i</w:t>
      </w:r>
      <w:r w:rsidRPr="00F33BF4">
        <w:rPr>
          <w:szCs w:val="24"/>
        </w:rPr>
        <w:t xml:space="preserve"> i prostym</w:t>
      </w:r>
      <w:r w:rsidR="00CA3E1B" w:rsidRPr="00F33BF4">
        <w:rPr>
          <w:szCs w:val="24"/>
        </w:rPr>
        <w:t>i</w:t>
      </w:r>
      <w:r w:rsidRPr="00F33BF4">
        <w:rPr>
          <w:szCs w:val="24"/>
        </w:rPr>
        <w:t xml:space="preserve"> środk</w:t>
      </w:r>
      <w:r w:rsidR="00B44E28">
        <w:rPr>
          <w:szCs w:val="24"/>
        </w:rPr>
        <w:t>ami</w:t>
      </w:r>
      <w:r w:rsidRPr="00F33BF4">
        <w:rPr>
          <w:szCs w:val="24"/>
        </w:rPr>
        <w:t xml:space="preserve"> weryfikacji, pozwalającym</w:t>
      </w:r>
      <w:r w:rsidR="00B44E28">
        <w:rPr>
          <w:szCs w:val="24"/>
        </w:rPr>
        <w:t>i</w:t>
      </w:r>
      <w:r w:rsidRPr="00F33BF4">
        <w:rPr>
          <w:szCs w:val="24"/>
        </w:rPr>
        <w:t xml:space="preserve"> uniknąć dalej idących środków (jak np. kontrola pomieszczeń)</w:t>
      </w:r>
      <w:r w:rsidR="00C70E91" w:rsidRPr="00F33BF4">
        <w:rPr>
          <w:szCs w:val="24"/>
        </w:rPr>
        <w:t xml:space="preserve">, które byłyby trudne do zaakceptowania ze względu na </w:t>
      </w:r>
      <w:r w:rsidR="00333CCF" w:rsidRPr="00F33BF4">
        <w:rPr>
          <w:szCs w:val="24"/>
        </w:rPr>
        <w:t xml:space="preserve">konieczność </w:t>
      </w:r>
      <w:r w:rsidR="00C70E91" w:rsidRPr="00F33BF4">
        <w:rPr>
          <w:szCs w:val="24"/>
        </w:rPr>
        <w:t>poszanowani</w:t>
      </w:r>
      <w:r w:rsidR="00333CCF" w:rsidRPr="00F33BF4">
        <w:rPr>
          <w:szCs w:val="24"/>
        </w:rPr>
        <w:t>a</w:t>
      </w:r>
      <w:r w:rsidR="00C70E91" w:rsidRPr="00F33BF4">
        <w:rPr>
          <w:szCs w:val="24"/>
        </w:rPr>
        <w:t xml:space="preserve"> miru domowego.</w:t>
      </w:r>
    </w:p>
    <w:p w:rsidR="007D6A76" w:rsidRPr="00F33BF4" w:rsidRDefault="00E36449" w:rsidP="00DC26A2">
      <w:pPr>
        <w:widowControl/>
        <w:spacing w:before="120" w:line="360" w:lineRule="auto"/>
        <w:jc w:val="both"/>
        <w:rPr>
          <w:szCs w:val="24"/>
        </w:rPr>
      </w:pPr>
      <w:r w:rsidRPr="00F33BF4">
        <w:rPr>
          <w:szCs w:val="24"/>
        </w:rPr>
        <w:t>Po uzyskaniu informacji od dostawcy telewizji płatnej, operator wyznaczony będzie mógł sprawdzić</w:t>
      </w:r>
      <w:r w:rsidR="00211084" w:rsidRPr="00F33BF4">
        <w:rPr>
          <w:szCs w:val="24"/>
        </w:rPr>
        <w:t>,</w:t>
      </w:r>
      <w:r w:rsidRPr="00F33BF4">
        <w:rPr>
          <w:szCs w:val="24"/>
        </w:rPr>
        <w:t xml:space="preserve"> czy dany klient telewizji płatnej d</w:t>
      </w:r>
      <w:r w:rsidR="00B341EF">
        <w:rPr>
          <w:szCs w:val="24"/>
        </w:rPr>
        <w:t>okonał rejestracji odbiornika i </w:t>
      </w:r>
      <w:r w:rsidRPr="00F33BF4">
        <w:rPr>
          <w:szCs w:val="24"/>
        </w:rPr>
        <w:t>uiszcza opłaty abonamentowe. W przypadku gdy</w:t>
      </w:r>
      <w:r w:rsidR="00B341EF">
        <w:rPr>
          <w:szCs w:val="24"/>
        </w:rPr>
        <w:t xml:space="preserve"> osoba, która podpisała umowę o </w:t>
      </w:r>
      <w:r w:rsidRPr="00F33BF4">
        <w:rPr>
          <w:szCs w:val="24"/>
        </w:rPr>
        <w:t>dostarczanie telewizji płatnej</w:t>
      </w:r>
      <w:r w:rsidR="00211084" w:rsidRPr="00F33BF4">
        <w:rPr>
          <w:szCs w:val="24"/>
        </w:rPr>
        <w:t>,</w:t>
      </w:r>
      <w:r w:rsidRPr="00F33BF4">
        <w:rPr>
          <w:szCs w:val="24"/>
        </w:rPr>
        <w:t xml:space="preserve"> nie dokonała obowiązku zgłoszenia odbiornika, operator wyznaczony będzie mógł wszcząć postępow</w:t>
      </w:r>
      <w:r w:rsidR="00B341EF">
        <w:rPr>
          <w:szCs w:val="24"/>
        </w:rPr>
        <w:t>anie w celu nałożenia opłaty, o </w:t>
      </w:r>
      <w:r w:rsidRPr="00F33BF4">
        <w:rPr>
          <w:szCs w:val="24"/>
        </w:rPr>
        <w:t>której mowa w art. 5 ust. 3 ustawy o opłatach abonamentowych. Możliwe są jednak sytuacje, w których w danym gospodarstwie domowym jedna osoba dokonała zgłoszenia odbiornika, a druga zawarła umowę o dostarcz</w:t>
      </w:r>
      <w:r w:rsidR="00B341EF">
        <w:rPr>
          <w:szCs w:val="24"/>
        </w:rPr>
        <w:t>anie usług telewizji płatnej. W </w:t>
      </w:r>
      <w:r w:rsidRPr="00F33BF4">
        <w:rPr>
          <w:szCs w:val="24"/>
        </w:rPr>
        <w:t xml:space="preserve">takiej sytuacji kwestia ta powinna zostać wyjaśniona w toku </w:t>
      </w:r>
      <w:r w:rsidR="00333CCF" w:rsidRPr="00F33BF4">
        <w:rPr>
          <w:szCs w:val="24"/>
        </w:rPr>
        <w:t xml:space="preserve">postępowania </w:t>
      </w:r>
      <w:r w:rsidRPr="00F33BF4">
        <w:rPr>
          <w:szCs w:val="24"/>
        </w:rPr>
        <w:t>prowadzonego przez operatora wyznaczonego. Gdy gospodarstwo domowe dokonało rejestracji odbiornika, nie będzie bowiem podstawy do nakładania opłaty, o której mowa w art. 5 ust. 3.</w:t>
      </w:r>
    </w:p>
    <w:p w:rsidR="008F33E7" w:rsidRPr="00F33BF4" w:rsidRDefault="005C14CC" w:rsidP="00DC26A2">
      <w:pPr>
        <w:widowControl/>
        <w:spacing w:before="120" w:line="360" w:lineRule="auto"/>
        <w:jc w:val="both"/>
        <w:rPr>
          <w:szCs w:val="24"/>
        </w:rPr>
      </w:pPr>
      <w:r w:rsidRPr="00F33BF4">
        <w:rPr>
          <w:szCs w:val="24"/>
        </w:rPr>
        <w:t xml:space="preserve">Projekt ustawy </w:t>
      </w:r>
      <w:r w:rsidR="00E968A0" w:rsidRPr="00F33BF4">
        <w:rPr>
          <w:szCs w:val="24"/>
        </w:rPr>
        <w:t>przyznaje operatorowi wyznaczonemu prawo do aktualizacji danych dotyczących podmiotów obowiązanych do uiszczania opłaty abonamentowej, jej poboru lub egzekucji</w:t>
      </w:r>
      <w:r w:rsidR="008F33E7" w:rsidRPr="00F33BF4">
        <w:rPr>
          <w:szCs w:val="24"/>
        </w:rPr>
        <w:t xml:space="preserve">. </w:t>
      </w:r>
      <w:r w:rsidR="00E968A0" w:rsidRPr="00F33BF4">
        <w:rPr>
          <w:szCs w:val="24"/>
        </w:rPr>
        <w:t>Operator wyznaczony</w:t>
      </w:r>
      <w:r w:rsidR="00B44E28">
        <w:rPr>
          <w:szCs w:val="24"/>
        </w:rPr>
        <w:t>,</w:t>
      </w:r>
      <w:r w:rsidR="00E968A0" w:rsidRPr="00F33BF4">
        <w:rPr>
          <w:szCs w:val="24"/>
        </w:rPr>
        <w:t xml:space="preserve"> </w:t>
      </w:r>
      <w:r w:rsidRPr="00F33BF4">
        <w:rPr>
          <w:szCs w:val="24"/>
        </w:rPr>
        <w:t>wykonując zadania kontrolne</w:t>
      </w:r>
      <w:r w:rsidR="00B44E28">
        <w:rPr>
          <w:szCs w:val="24"/>
        </w:rPr>
        <w:t>,</w:t>
      </w:r>
      <w:r w:rsidRPr="00F33BF4">
        <w:rPr>
          <w:szCs w:val="24"/>
        </w:rPr>
        <w:t xml:space="preserve"> </w:t>
      </w:r>
      <w:r w:rsidR="00E968A0" w:rsidRPr="00F33BF4">
        <w:rPr>
          <w:szCs w:val="24"/>
        </w:rPr>
        <w:t>p</w:t>
      </w:r>
      <w:r w:rsidR="008F33E7" w:rsidRPr="00F33BF4">
        <w:rPr>
          <w:szCs w:val="24"/>
        </w:rPr>
        <w:t xml:space="preserve">owinien mieć prawo do uzyskania </w:t>
      </w:r>
      <w:r w:rsidRPr="00F33BF4">
        <w:rPr>
          <w:szCs w:val="24"/>
        </w:rPr>
        <w:t xml:space="preserve">na bieżąco </w:t>
      </w:r>
      <w:r w:rsidR="008F33E7" w:rsidRPr="00F33BF4">
        <w:rPr>
          <w:szCs w:val="24"/>
        </w:rPr>
        <w:t xml:space="preserve">danych osobowych </w:t>
      </w:r>
      <w:r w:rsidR="00B341EF">
        <w:rPr>
          <w:szCs w:val="24"/>
        </w:rPr>
        <w:t>osób, które zawarły umowę o </w:t>
      </w:r>
      <w:r w:rsidR="00326DA7" w:rsidRPr="00F33BF4">
        <w:rPr>
          <w:szCs w:val="24"/>
        </w:rPr>
        <w:t>dostarczenie telewizji płatnej</w:t>
      </w:r>
      <w:r w:rsidRPr="00F33BF4">
        <w:rPr>
          <w:szCs w:val="24"/>
        </w:rPr>
        <w:t>,</w:t>
      </w:r>
      <w:r w:rsidR="008F33E7" w:rsidRPr="00F33BF4">
        <w:rPr>
          <w:szCs w:val="24"/>
        </w:rPr>
        <w:t xml:space="preserve"> w sytuacji </w:t>
      </w:r>
      <w:r w:rsidRPr="00F33BF4">
        <w:rPr>
          <w:szCs w:val="24"/>
        </w:rPr>
        <w:t>gdy</w:t>
      </w:r>
      <w:r w:rsidR="008F33E7" w:rsidRPr="00F33BF4">
        <w:rPr>
          <w:szCs w:val="24"/>
        </w:rPr>
        <w:t xml:space="preserve"> uzna, że prawdopodobne jest, że zawarli oni umowę o korzystanie z usług telewizji płatnej.</w:t>
      </w:r>
      <w:r w:rsidR="00B341EF">
        <w:rPr>
          <w:szCs w:val="24"/>
        </w:rPr>
        <w:t xml:space="preserve"> Należy przy tym zauważyć, że w </w:t>
      </w:r>
      <w:r w:rsidR="008F33E7" w:rsidRPr="00F33BF4">
        <w:rPr>
          <w:szCs w:val="24"/>
        </w:rPr>
        <w:t>odniesieniu do osób, które dokonały rejestracji odbiornika po przekazaniu ich danych przez dostawcę usług telewizji płatnej</w:t>
      </w:r>
      <w:r w:rsidR="00B44E28">
        <w:rPr>
          <w:szCs w:val="24"/>
        </w:rPr>
        <w:t>,</w:t>
      </w:r>
      <w:r w:rsidR="008F33E7" w:rsidRPr="00F33BF4">
        <w:rPr>
          <w:szCs w:val="24"/>
        </w:rPr>
        <w:t xml:space="preserve"> nie będzie konieczności aktualizacji danych. Osoby te będą bowiem zobowiązane do uiszczania opłat abonamentowych, a ich dane będą w posiadaniu operatora wyznaczonego </w:t>
      </w:r>
      <w:r w:rsidRPr="00F33BF4">
        <w:rPr>
          <w:szCs w:val="24"/>
        </w:rPr>
        <w:t>w związku z otrzymaniem</w:t>
      </w:r>
      <w:r w:rsidR="008F33E7" w:rsidRPr="00F33BF4">
        <w:rPr>
          <w:szCs w:val="24"/>
        </w:rPr>
        <w:t xml:space="preserve"> zgłoszenia rejestracyjne</w:t>
      </w:r>
      <w:r w:rsidRPr="00F33BF4">
        <w:rPr>
          <w:szCs w:val="24"/>
        </w:rPr>
        <w:t>go</w:t>
      </w:r>
      <w:r w:rsidR="008F33E7" w:rsidRPr="00F33BF4">
        <w:rPr>
          <w:szCs w:val="24"/>
        </w:rPr>
        <w:t xml:space="preserve">. </w:t>
      </w:r>
      <w:r w:rsidR="00CA3E1B" w:rsidRPr="00F33BF4">
        <w:rPr>
          <w:szCs w:val="24"/>
        </w:rPr>
        <w:t xml:space="preserve">Osoby takie zachowają jednak prawo do samodzielnej aktualizacji swoich danych osobowych, jeżeli uznają, że </w:t>
      </w:r>
      <w:r w:rsidR="00211084" w:rsidRPr="00F33BF4">
        <w:rPr>
          <w:szCs w:val="24"/>
        </w:rPr>
        <w:t>istnieje</w:t>
      </w:r>
      <w:r w:rsidR="009D7A24">
        <w:rPr>
          <w:szCs w:val="24"/>
        </w:rPr>
        <w:t xml:space="preserve"> </w:t>
      </w:r>
      <w:r w:rsidR="00CA3E1B" w:rsidRPr="00F33BF4">
        <w:rPr>
          <w:szCs w:val="24"/>
        </w:rPr>
        <w:t>taka konieczność (np. zmieniony zostanie adres gospodarstwa domowego).</w:t>
      </w:r>
    </w:p>
    <w:p w:rsidR="00E968A0" w:rsidRPr="00F33BF4" w:rsidRDefault="00CA3E1B" w:rsidP="00DC26A2">
      <w:pPr>
        <w:widowControl/>
        <w:spacing w:before="120" w:line="360" w:lineRule="auto"/>
        <w:jc w:val="both"/>
        <w:rPr>
          <w:szCs w:val="24"/>
          <w:lang w:val="x-none"/>
        </w:rPr>
      </w:pPr>
      <w:r w:rsidRPr="00F33BF4">
        <w:rPr>
          <w:szCs w:val="24"/>
        </w:rPr>
        <w:lastRenderedPageBreak/>
        <w:t>Projekt doprecyzowuje także procedurę wyrejestrowania odbiornika radiofonicznego lub telewizyjnego. Osoba, która utraci posiadanie takiego odbiornika</w:t>
      </w:r>
      <w:r w:rsidR="00CC0E6F">
        <w:rPr>
          <w:szCs w:val="24"/>
        </w:rPr>
        <w:t>,</w:t>
      </w:r>
      <w:r w:rsidRPr="00F33BF4">
        <w:rPr>
          <w:szCs w:val="24"/>
        </w:rPr>
        <w:t xml:space="preserve"> będzie miała prawo do złożenia stosownego wniosku, a wyrejestrowanie będzie musiało zostać dokonane przez operatora wyznaczonego w terminie </w:t>
      </w:r>
      <w:r w:rsidR="00E63C70" w:rsidRPr="00F33BF4">
        <w:rPr>
          <w:szCs w:val="24"/>
        </w:rPr>
        <w:t>3</w:t>
      </w:r>
      <w:r w:rsidRPr="00F33BF4">
        <w:rPr>
          <w:szCs w:val="24"/>
        </w:rPr>
        <w:t xml:space="preserve">0 dni od dnia otrzymania takiego wniosku. </w:t>
      </w:r>
      <w:r w:rsidR="00E968A0" w:rsidRPr="00F33BF4">
        <w:rPr>
          <w:szCs w:val="24"/>
        </w:rPr>
        <w:t xml:space="preserve">Operator wyznaczony </w:t>
      </w:r>
      <w:r w:rsidR="007003FB" w:rsidRPr="00F33BF4">
        <w:rPr>
          <w:szCs w:val="24"/>
        </w:rPr>
        <w:t>będzie miał</w:t>
      </w:r>
      <w:r w:rsidR="00E968A0" w:rsidRPr="00F33BF4">
        <w:rPr>
          <w:szCs w:val="24"/>
        </w:rPr>
        <w:t xml:space="preserve"> </w:t>
      </w:r>
      <w:r w:rsidR="00B95C92" w:rsidRPr="00F33BF4">
        <w:rPr>
          <w:szCs w:val="24"/>
        </w:rPr>
        <w:t xml:space="preserve">następnie </w:t>
      </w:r>
      <w:r w:rsidR="00E968A0" w:rsidRPr="00F33BF4">
        <w:rPr>
          <w:szCs w:val="24"/>
        </w:rPr>
        <w:t xml:space="preserve">obowiązek usuwania danych osobowych podmiotów, których dane nie są potrzebne dla celu </w:t>
      </w:r>
      <w:r w:rsidR="007A2BCD" w:rsidRPr="00F33BF4">
        <w:rPr>
          <w:szCs w:val="24"/>
        </w:rPr>
        <w:t xml:space="preserve">uiszczania, </w:t>
      </w:r>
      <w:r w:rsidR="00E968A0" w:rsidRPr="00F33BF4">
        <w:rPr>
          <w:szCs w:val="24"/>
        </w:rPr>
        <w:t>poboru lub egzekucji opłat abonamentowych</w:t>
      </w:r>
      <w:r w:rsidR="007003FB" w:rsidRPr="00F33BF4">
        <w:rPr>
          <w:szCs w:val="24"/>
        </w:rPr>
        <w:t xml:space="preserve">, tj. m.in. </w:t>
      </w:r>
      <w:r w:rsidR="00E968A0" w:rsidRPr="00F33BF4">
        <w:rPr>
          <w:szCs w:val="24"/>
        </w:rPr>
        <w:t xml:space="preserve">podmiotów, które nie podlegają obowiązkowi rejestracji odbiorników, np. klientów dostawców usług telewizji płatnej, którzy prowadzą wspólne gospodarstwo domowe z osobą, która dokonała rejestracji odbiornika w </w:t>
      </w:r>
      <w:r w:rsidR="007003FB" w:rsidRPr="00F33BF4">
        <w:rPr>
          <w:szCs w:val="24"/>
        </w:rPr>
        <w:t xml:space="preserve">ramach </w:t>
      </w:r>
      <w:r w:rsidR="00E968A0" w:rsidRPr="00F33BF4">
        <w:rPr>
          <w:szCs w:val="24"/>
        </w:rPr>
        <w:t>tego gospodarstwa domowego. Ponieważ jedna opłata abonamentowa uiszczana jest przez jedno gospodarstwo domowe, w takiej sytuacji osoba, która jest klientem dostawcy usług telewizji płatnej</w:t>
      </w:r>
      <w:r w:rsidR="00B44E28">
        <w:rPr>
          <w:szCs w:val="24"/>
        </w:rPr>
        <w:t>,</w:t>
      </w:r>
      <w:r w:rsidR="00E968A0" w:rsidRPr="00F33BF4">
        <w:rPr>
          <w:szCs w:val="24"/>
        </w:rPr>
        <w:t xml:space="preserve"> nie podlega obowiązkowi rejestracji</w:t>
      </w:r>
      <w:r w:rsidR="00B95C92" w:rsidRPr="00F33BF4">
        <w:rPr>
          <w:szCs w:val="24"/>
        </w:rPr>
        <w:t xml:space="preserve">, a więc jej dane powinny zostać niezwłocznie </w:t>
      </w:r>
      <w:r w:rsidR="00211084" w:rsidRPr="00F33BF4">
        <w:rPr>
          <w:szCs w:val="24"/>
        </w:rPr>
        <w:t>usunięte</w:t>
      </w:r>
      <w:r w:rsidR="00B95C92" w:rsidRPr="00F33BF4">
        <w:rPr>
          <w:szCs w:val="24"/>
        </w:rPr>
        <w:t>.</w:t>
      </w:r>
      <w:r w:rsidR="00E968A0" w:rsidRPr="00F33BF4">
        <w:rPr>
          <w:szCs w:val="24"/>
        </w:rPr>
        <w:t xml:space="preserve"> Operator wyznaczony </w:t>
      </w:r>
      <w:r w:rsidR="007003FB" w:rsidRPr="00F33BF4">
        <w:rPr>
          <w:szCs w:val="24"/>
        </w:rPr>
        <w:t xml:space="preserve">będzie miał również obowiązek usuwania </w:t>
      </w:r>
      <w:r w:rsidR="00E968A0" w:rsidRPr="00F33BF4">
        <w:rPr>
          <w:szCs w:val="24"/>
        </w:rPr>
        <w:t>dan</w:t>
      </w:r>
      <w:r w:rsidR="007003FB" w:rsidRPr="00F33BF4">
        <w:rPr>
          <w:szCs w:val="24"/>
        </w:rPr>
        <w:t>ych</w:t>
      </w:r>
      <w:r w:rsidR="00E968A0" w:rsidRPr="00F33BF4">
        <w:rPr>
          <w:szCs w:val="24"/>
        </w:rPr>
        <w:t xml:space="preserve"> podmiotu, który wyrejestrował odbiornik. Należy jednak podkreślić, że usunięcie danych nie może uniemożliwić prowadzenia postępowania egzekucyjnego. Może więc być dokonane wyłącznie, jeżeli wobec danej osoby nie toczą się </w:t>
      </w:r>
      <w:r w:rsidR="00E968A0" w:rsidRPr="00F33BF4">
        <w:rPr>
          <w:rFonts w:eastAsia="Times New Roman"/>
          <w:szCs w:val="24"/>
        </w:rPr>
        <w:t xml:space="preserve">postępowania w sprawie zaległości w uiszczaniu opłat abonamentowych albo postępowania egzekucyjne. </w:t>
      </w:r>
      <w:r w:rsidR="00B95C92" w:rsidRPr="00F33BF4">
        <w:rPr>
          <w:rFonts w:eastAsia="Times New Roman"/>
          <w:szCs w:val="24"/>
        </w:rPr>
        <w:t>W przypadku osób, które wyrejestrowały odbiornik</w:t>
      </w:r>
      <w:r w:rsidR="00B44E28">
        <w:rPr>
          <w:rFonts w:eastAsia="Times New Roman"/>
          <w:szCs w:val="24"/>
        </w:rPr>
        <w:t>,</w:t>
      </w:r>
      <w:r w:rsidR="00B95C92" w:rsidRPr="00F33BF4">
        <w:rPr>
          <w:rFonts w:eastAsia="Times New Roman"/>
          <w:szCs w:val="24"/>
        </w:rPr>
        <w:t xml:space="preserve"> powinno być także dokonywane dopiero po upływie okresu przedawnienia – proponuje się więc, aby były usuwane po upływie 5 lat </w:t>
      </w:r>
      <w:r w:rsidR="00E45BF9" w:rsidRPr="00F33BF4">
        <w:rPr>
          <w:rFonts w:eastAsia="Times New Roman"/>
          <w:szCs w:val="24"/>
        </w:rPr>
        <w:t>od końca roku, w którym dokonano wyrejestrowania odbiornika</w:t>
      </w:r>
      <w:r w:rsidR="00E45BF9" w:rsidRPr="00F33BF4">
        <w:rPr>
          <w:rStyle w:val="Odwoanieprzypisudolnego"/>
          <w:rFonts w:eastAsia="Times New Roman"/>
          <w:szCs w:val="24"/>
        </w:rPr>
        <w:footnoteReference w:id="21"/>
      </w:r>
      <w:r w:rsidR="00B807DD">
        <w:rPr>
          <w:szCs w:val="24"/>
          <w:vertAlign w:val="superscript"/>
        </w:rPr>
        <w:t>)</w:t>
      </w:r>
      <w:r w:rsidR="00B95C92" w:rsidRPr="00F33BF4">
        <w:rPr>
          <w:rFonts w:eastAsia="Times New Roman"/>
          <w:szCs w:val="24"/>
        </w:rPr>
        <w:t xml:space="preserve">. </w:t>
      </w:r>
      <w:r w:rsidR="00E968A0" w:rsidRPr="00F33BF4">
        <w:rPr>
          <w:rFonts w:eastAsia="Times New Roman"/>
          <w:szCs w:val="24"/>
        </w:rPr>
        <w:t>O usunięciu danych osobowych operator wyznaczony będzie obowiązany poinformować osobę, której te dane dotyczą.</w:t>
      </w:r>
    </w:p>
    <w:p w:rsidR="007038F0" w:rsidRPr="00F33BF4" w:rsidRDefault="007038F0" w:rsidP="00DC26A2">
      <w:pPr>
        <w:widowControl/>
        <w:spacing w:before="120" w:line="360" w:lineRule="auto"/>
        <w:jc w:val="both"/>
        <w:rPr>
          <w:szCs w:val="24"/>
        </w:rPr>
      </w:pPr>
      <w:r w:rsidRPr="00F33BF4">
        <w:rPr>
          <w:szCs w:val="24"/>
        </w:rPr>
        <w:t xml:space="preserve">Należy podkreślić, że przekazanie danych operatorowi </w:t>
      </w:r>
      <w:r w:rsidR="007003FB" w:rsidRPr="00F33BF4">
        <w:rPr>
          <w:szCs w:val="24"/>
        </w:rPr>
        <w:t xml:space="preserve">wyznaczonemu </w:t>
      </w:r>
      <w:r w:rsidRPr="00F33BF4">
        <w:rPr>
          <w:szCs w:val="24"/>
        </w:rPr>
        <w:t xml:space="preserve">nie będzie stanowiło naruszenia tajemnicy przedsiębiorstwa. Ochronie podlegałyby bazy zawierające wszystkie informacje </w:t>
      </w:r>
      <w:r w:rsidR="00C843FE" w:rsidRPr="00F33BF4">
        <w:rPr>
          <w:szCs w:val="24"/>
        </w:rPr>
        <w:t>wymieniane</w:t>
      </w:r>
      <w:r w:rsidRPr="00F33BF4">
        <w:rPr>
          <w:szCs w:val="24"/>
        </w:rPr>
        <w:t xml:space="preserve"> między przedsiębiorcą a klientem</w:t>
      </w:r>
      <w:r w:rsidR="00B44E28">
        <w:rPr>
          <w:szCs w:val="24"/>
        </w:rPr>
        <w:t>,</w:t>
      </w:r>
      <w:r w:rsidRPr="00F33BF4">
        <w:rPr>
          <w:szCs w:val="24"/>
        </w:rPr>
        <w:t xml:space="preserve"> </w:t>
      </w:r>
      <w:r w:rsidR="00C70E91" w:rsidRPr="00F33BF4">
        <w:rPr>
          <w:szCs w:val="24"/>
        </w:rPr>
        <w:t>w</w:t>
      </w:r>
      <w:r w:rsidR="00B341EF">
        <w:rPr>
          <w:szCs w:val="24"/>
        </w:rPr>
        <w:t> </w:t>
      </w:r>
      <w:r w:rsidRPr="00F33BF4">
        <w:rPr>
          <w:szCs w:val="24"/>
        </w:rPr>
        <w:t xml:space="preserve">sytuacji gdy </w:t>
      </w:r>
      <w:r w:rsidR="00C843FE" w:rsidRPr="00F33BF4">
        <w:rPr>
          <w:szCs w:val="24"/>
        </w:rPr>
        <w:t xml:space="preserve">ich </w:t>
      </w:r>
      <w:r w:rsidRPr="00F33BF4">
        <w:rPr>
          <w:szCs w:val="24"/>
        </w:rPr>
        <w:t xml:space="preserve">przekazanie mogłoby zostać wykorzystane do działalności konkurencyjnej przez podmiot, który otrzyma dane. Projekt w zasadniczy sposób ogranicza </w:t>
      </w:r>
      <w:r w:rsidR="00B44E28">
        <w:rPr>
          <w:szCs w:val="24"/>
        </w:rPr>
        <w:t>liczbę</w:t>
      </w:r>
      <w:r w:rsidR="00B44E28" w:rsidRPr="00F33BF4">
        <w:rPr>
          <w:szCs w:val="24"/>
        </w:rPr>
        <w:t xml:space="preserve"> </w:t>
      </w:r>
      <w:r w:rsidRPr="00F33BF4">
        <w:rPr>
          <w:szCs w:val="24"/>
        </w:rPr>
        <w:t xml:space="preserve">danych osobowych przekazywanych </w:t>
      </w:r>
      <w:r w:rsidR="00C843FE" w:rsidRPr="00F33BF4">
        <w:rPr>
          <w:szCs w:val="24"/>
        </w:rPr>
        <w:t>operatorowi wyznaczonemu</w:t>
      </w:r>
      <w:r w:rsidR="007003FB" w:rsidRPr="00F33BF4">
        <w:rPr>
          <w:szCs w:val="24"/>
        </w:rPr>
        <w:t>.</w:t>
      </w:r>
      <w:r w:rsidRPr="00F33BF4">
        <w:rPr>
          <w:szCs w:val="24"/>
        </w:rPr>
        <w:t xml:space="preserve"> Nie będzie więc pozostałych danych znajdujących się w bazach danych dostawców telewizji płatnej, takich jak szczegółowe informacje dotyczące umów (pakiety i programy </w:t>
      </w:r>
      <w:r w:rsidRPr="00F33BF4">
        <w:rPr>
          <w:szCs w:val="24"/>
        </w:rPr>
        <w:lastRenderedPageBreak/>
        <w:t xml:space="preserve">preferowane przez klienta), historia transakcji czy informacje dotyczące wysokości płatności. </w:t>
      </w:r>
      <w:r w:rsidR="00C843FE" w:rsidRPr="00F33BF4">
        <w:rPr>
          <w:szCs w:val="24"/>
        </w:rPr>
        <w:t>Operator wyznaczony</w:t>
      </w:r>
      <w:r w:rsidRPr="00F33BF4">
        <w:rPr>
          <w:szCs w:val="24"/>
        </w:rPr>
        <w:t xml:space="preserve"> będzie </w:t>
      </w:r>
      <w:r w:rsidR="00C843FE" w:rsidRPr="00F33BF4">
        <w:rPr>
          <w:szCs w:val="24"/>
        </w:rPr>
        <w:t xml:space="preserve">mógł </w:t>
      </w:r>
      <w:r w:rsidRPr="00F33BF4">
        <w:rPr>
          <w:szCs w:val="24"/>
        </w:rPr>
        <w:t xml:space="preserve">wykorzystywać </w:t>
      </w:r>
      <w:r w:rsidR="007003FB" w:rsidRPr="00F33BF4">
        <w:rPr>
          <w:szCs w:val="24"/>
        </w:rPr>
        <w:t xml:space="preserve">otrzymane </w:t>
      </w:r>
      <w:r w:rsidRPr="00F33BF4">
        <w:rPr>
          <w:szCs w:val="24"/>
        </w:rPr>
        <w:t>dane wyłącznie w celu pobierania opłat abonamentowych</w:t>
      </w:r>
      <w:r w:rsidR="007003FB" w:rsidRPr="00F33BF4">
        <w:rPr>
          <w:szCs w:val="24"/>
        </w:rPr>
        <w:t>. Nie istnieje zatem</w:t>
      </w:r>
      <w:r w:rsidRPr="00F33BF4">
        <w:rPr>
          <w:szCs w:val="24"/>
        </w:rPr>
        <w:t xml:space="preserve"> zagrożeni</w:t>
      </w:r>
      <w:r w:rsidR="007003FB" w:rsidRPr="00F33BF4">
        <w:rPr>
          <w:szCs w:val="24"/>
        </w:rPr>
        <w:t>e</w:t>
      </w:r>
      <w:r w:rsidRPr="00F33BF4">
        <w:rPr>
          <w:szCs w:val="24"/>
        </w:rPr>
        <w:t xml:space="preserve">, że wykorzysta </w:t>
      </w:r>
      <w:r w:rsidR="007003FB" w:rsidRPr="00F33BF4">
        <w:rPr>
          <w:szCs w:val="24"/>
        </w:rPr>
        <w:t xml:space="preserve">te dane </w:t>
      </w:r>
      <w:r w:rsidRPr="00F33BF4">
        <w:rPr>
          <w:szCs w:val="24"/>
        </w:rPr>
        <w:t xml:space="preserve">do działalności konkurencyjnej </w:t>
      </w:r>
      <w:r w:rsidR="00C70E91" w:rsidRPr="00F33BF4">
        <w:rPr>
          <w:szCs w:val="24"/>
        </w:rPr>
        <w:t>wobec</w:t>
      </w:r>
      <w:r w:rsidRPr="00F33BF4">
        <w:rPr>
          <w:szCs w:val="24"/>
        </w:rPr>
        <w:t xml:space="preserve"> dostawc</w:t>
      </w:r>
      <w:r w:rsidR="00C70E91" w:rsidRPr="00F33BF4">
        <w:rPr>
          <w:szCs w:val="24"/>
        </w:rPr>
        <w:t>ów</w:t>
      </w:r>
      <w:r w:rsidRPr="00F33BF4">
        <w:rPr>
          <w:szCs w:val="24"/>
        </w:rPr>
        <w:t xml:space="preserve"> usług telewizji płatnej,</w:t>
      </w:r>
      <w:r w:rsidR="00C70E91" w:rsidRPr="00F33BF4">
        <w:rPr>
          <w:szCs w:val="24"/>
        </w:rPr>
        <w:t xml:space="preserve"> tym bardziej, że takiej działalności </w:t>
      </w:r>
      <w:r w:rsidRPr="00F33BF4">
        <w:rPr>
          <w:szCs w:val="24"/>
        </w:rPr>
        <w:t xml:space="preserve">nie prowadzi. </w:t>
      </w:r>
    </w:p>
    <w:p w:rsidR="007038F0" w:rsidRPr="00F33BF4" w:rsidRDefault="006A7F44" w:rsidP="00DC26A2">
      <w:pPr>
        <w:widowControl/>
        <w:spacing w:before="120" w:line="360" w:lineRule="auto"/>
        <w:jc w:val="both"/>
        <w:rPr>
          <w:szCs w:val="24"/>
        </w:rPr>
      </w:pPr>
      <w:r w:rsidRPr="00F33BF4">
        <w:rPr>
          <w:szCs w:val="24"/>
        </w:rPr>
        <w:t xml:space="preserve">Projekt zakłada umożliwienie korzystania z </w:t>
      </w:r>
      <w:r w:rsidR="007003FB" w:rsidRPr="00F33BF4">
        <w:rPr>
          <w:szCs w:val="24"/>
        </w:rPr>
        <w:t>otrzymanych</w:t>
      </w:r>
      <w:r w:rsidRPr="00F33BF4">
        <w:rPr>
          <w:szCs w:val="24"/>
        </w:rPr>
        <w:t xml:space="preserve"> danych wyłącznie na ściśle określony cel – poboru publicznoprawnej daniny,</w:t>
      </w:r>
      <w:r w:rsidR="00B341EF">
        <w:rPr>
          <w:szCs w:val="24"/>
        </w:rPr>
        <w:t xml:space="preserve"> a tym samym wyłączy przepisy o </w:t>
      </w:r>
      <w:r w:rsidRPr="00F33BF4">
        <w:rPr>
          <w:szCs w:val="24"/>
        </w:rPr>
        <w:t xml:space="preserve">ochronie tajemnicy telekomunikacyjnej. </w:t>
      </w:r>
      <w:r w:rsidR="007038F0" w:rsidRPr="00F33BF4">
        <w:rPr>
          <w:szCs w:val="24"/>
        </w:rPr>
        <w:t>Należy bow</w:t>
      </w:r>
      <w:r w:rsidR="00B341EF">
        <w:rPr>
          <w:szCs w:val="24"/>
        </w:rPr>
        <w:t>iem pamiętać, że zgodnie z art. </w:t>
      </w:r>
      <w:r w:rsidR="007038F0" w:rsidRPr="00F33BF4">
        <w:rPr>
          <w:szCs w:val="24"/>
        </w:rPr>
        <w:t>159 ust. 2 pkt 4 ustawy</w:t>
      </w:r>
      <w:r w:rsidR="00B44E28">
        <w:rPr>
          <w:szCs w:val="24"/>
        </w:rPr>
        <w:t xml:space="preserve"> z dnia 16 lipca 2004 r. </w:t>
      </w:r>
      <w:r w:rsidR="007038F0" w:rsidRPr="00F33BF4">
        <w:rPr>
          <w:szCs w:val="24"/>
        </w:rPr>
        <w:t xml:space="preserve"> – Prawo telekomunikacyjne</w:t>
      </w:r>
      <w:r w:rsidR="00B44E28">
        <w:rPr>
          <w:szCs w:val="24"/>
        </w:rPr>
        <w:t xml:space="preserve"> </w:t>
      </w:r>
      <w:r w:rsidR="00CC0E6F">
        <w:rPr>
          <w:szCs w:val="24"/>
        </w:rPr>
        <w:br/>
      </w:r>
      <w:r w:rsidR="00B44E28">
        <w:rPr>
          <w:szCs w:val="24"/>
        </w:rPr>
        <w:t>(Dz. U. z 2016 r. poz. 1489, z późn. zm.)</w:t>
      </w:r>
      <w:r w:rsidR="007038F0" w:rsidRPr="00F33BF4">
        <w:rPr>
          <w:szCs w:val="24"/>
        </w:rPr>
        <w:t xml:space="preserve"> przekazywanie danych objętych tajemnicą telekomunikacyjną nie jest zakazane, jeżeli jest kon</w:t>
      </w:r>
      <w:r w:rsidR="00B341EF">
        <w:rPr>
          <w:szCs w:val="24"/>
        </w:rPr>
        <w:t>ieczne z </w:t>
      </w:r>
      <w:r w:rsidR="007038F0" w:rsidRPr="00F33BF4">
        <w:rPr>
          <w:szCs w:val="24"/>
        </w:rPr>
        <w:t xml:space="preserve">powodów przewidzianych ustawą. Ponownie należy przy tym podkreślić, że dane objęte tajemnicą telekomunikacyjną, przekazywane </w:t>
      </w:r>
      <w:r w:rsidR="0000015D" w:rsidRPr="00F33BF4">
        <w:rPr>
          <w:szCs w:val="24"/>
        </w:rPr>
        <w:t>operatorowi wyznaczonemu</w:t>
      </w:r>
      <w:r w:rsidR="007038F0" w:rsidRPr="00F33BF4">
        <w:rPr>
          <w:szCs w:val="24"/>
        </w:rPr>
        <w:t xml:space="preserve"> poddane będą szczególnej ochronie, </w:t>
      </w:r>
      <w:r w:rsidR="0000015D" w:rsidRPr="00F33BF4">
        <w:rPr>
          <w:szCs w:val="24"/>
        </w:rPr>
        <w:t xml:space="preserve">a operator wyznaczony </w:t>
      </w:r>
      <w:r w:rsidR="007038F0" w:rsidRPr="00F33BF4">
        <w:rPr>
          <w:szCs w:val="24"/>
        </w:rPr>
        <w:t xml:space="preserve">będzie miał bardzo ograniczony zakres przetwarzania tych danych, a także wąsko określony cel ich przetwarzania. Będzie także </w:t>
      </w:r>
      <w:r w:rsidR="0000015D" w:rsidRPr="00F33BF4">
        <w:rPr>
          <w:szCs w:val="24"/>
        </w:rPr>
        <w:t>zobowiązany do objęcia tych danych</w:t>
      </w:r>
      <w:r w:rsidR="007038F0" w:rsidRPr="00F33BF4">
        <w:rPr>
          <w:szCs w:val="24"/>
        </w:rPr>
        <w:t xml:space="preserve"> szczególnymi środkami zabezpieczającymi.</w:t>
      </w:r>
    </w:p>
    <w:p w:rsidR="00EB22ED" w:rsidRPr="00F33BF4" w:rsidRDefault="00EB22ED" w:rsidP="00DC26A2">
      <w:pPr>
        <w:widowControl/>
        <w:spacing w:before="120" w:line="360" w:lineRule="auto"/>
        <w:jc w:val="both"/>
        <w:rPr>
          <w:szCs w:val="24"/>
        </w:rPr>
      </w:pPr>
      <w:r w:rsidRPr="00F33BF4">
        <w:rPr>
          <w:szCs w:val="24"/>
        </w:rPr>
        <w:t xml:space="preserve">Przewiduje się, że </w:t>
      </w:r>
      <w:r w:rsidR="00B95C92" w:rsidRPr="00F33BF4">
        <w:rPr>
          <w:szCs w:val="24"/>
        </w:rPr>
        <w:t xml:space="preserve">informacje o </w:t>
      </w:r>
      <w:r w:rsidR="009E633E" w:rsidRPr="00F33BF4">
        <w:rPr>
          <w:szCs w:val="24"/>
        </w:rPr>
        <w:t>umowach o dostar</w:t>
      </w:r>
      <w:r w:rsidR="00B341EF">
        <w:rPr>
          <w:szCs w:val="24"/>
        </w:rPr>
        <w:t>czanie telewizji płatnej oraz o </w:t>
      </w:r>
      <w:r w:rsidR="009E633E" w:rsidRPr="00F33BF4">
        <w:rPr>
          <w:szCs w:val="24"/>
        </w:rPr>
        <w:t>osobach, z którymi zawarto takie umowy</w:t>
      </w:r>
      <w:r w:rsidR="00B44E28">
        <w:rPr>
          <w:szCs w:val="24"/>
        </w:rPr>
        <w:t>,</w:t>
      </w:r>
      <w:r w:rsidR="009E633E" w:rsidRPr="00F33BF4">
        <w:rPr>
          <w:szCs w:val="24"/>
        </w:rPr>
        <w:t xml:space="preserve"> przekazywane będą za pośrednictwem</w:t>
      </w:r>
      <w:r w:rsidRPr="00F33BF4">
        <w:rPr>
          <w:szCs w:val="24"/>
        </w:rPr>
        <w:t xml:space="preserve"> </w:t>
      </w:r>
      <w:r w:rsidR="00DD3D84" w:rsidRPr="00F33BF4">
        <w:rPr>
          <w:szCs w:val="24"/>
        </w:rPr>
        <w:t>systemu teleinformatycznego, który zostanie stworzony przez operatora wyznaczonego</w:t>
      </w:r>
      <w:r w:rsidR="00B44E28">
        <w:rPr>
          <w:szCs w:val="24"/>
        </w:rPr>
        <w:t>,</w:t>
      </w:r>
      <w:r w:rsidR="00DD7CF3" w:rsidRPr="00F33BF4">
        <w:rPr>
          <w:szCs w:val="24"/>
        </w:rPr>
        <w:t xml:space="preserve"> </w:t>
      </w:r>
      <w:r w:rsidR="009E633E" w:rsidRPr="00F33BF4">
        <w:rPr>
          <w:szCs w:val="24"/>
        </w:rPr>
        <w:t>zawierającego rejestr osób posiadających odbiornik radiofoniczny lub telewizyjny oraz umożliwiającego dostawcom usług telewizji płatnej przesyłanie ww. informacji</w:t>
      </w:r>
      <w:r w:rsidR="00DD7CF3" w:rsidRPr="00F33BF4">
        <w:rPr>
          <w:rStyle w:val="Odwoanieprzypisudolnego"/>
          <w:szCs w:val="24"/>
        </w:rPr>
        <w:footnoteReference w:id="22"/>
      </w:r>
      <w:r w:rsidR="00B807DD">
        <w:rPr>
          <w:szCs w:val="24"/>
          <w:vertAlign w:val="superscript"/>
        </w:rPr>
        <w:t>)</w:t>
      </w:r>
      <w:r w:rsidR="00B341EF">
        <w:rPr>
          <w:szCs w:val="24"/>
        </w:rPr>
        <w:t>. Z </w:t>
      </w:r>
      <w:r w:rsidR="00DD3D84" w:rsidRPr="00F33BF4">
        <w:rPr>
          <w:szCs w:val="24"/>
        </w:rPr>
        <w:t>uwagi na fakt, iż operator wyznaczony pobiera prowizję od pobranych opłat abonamentowych</w:t>
      </w:r>
      <w:r w:rsidR="00B44E28">
        <w:rPr>
          <w:szCs w:val="24"/>
        </w:rPr>
        <w:t>,</w:t>
      </w:r>
      <w:r w:rsidR="00DD3D84" w:rsidRPr="00F33BF4">
        <w:rPr>
          <w:szCs w:val="24"/>
        </w:rPr>
        <w:t xml:space="preserve"> uzasadnione</w:t>
      </w:r>
      <w:r w:rsidR="00606225" w:rsidRPr="00F33BF4">
        <w:rPr>
          <w:szCs w:val="24"/>
        </w:rPr>
        <w:t xml:space="preserve"> jest</w:t>
      </w:r>
      <w:r w:rsidR="00DD3D84" w:rsidRPr="00F33BF4">
        <w:rPr>
          <w:szCs w:val="24"/>
        </w:rPr>
        <w:t xml:space="preserve">, aby był on obowiązany do stworzenia takiego systemu, a następnie bezpłatnego </w:t>
      </w:r>
      <w:r w:rsidR="00D32530" w:rsidRPr="00F33BF4">
        <w:rPr>
          <w:szCs w:val="24"/>
        </w:rPr>
        <w:t xml:space="preserve">jego </w:t>
      </w:r>
      <w:r w:rsidR="00DD3D84" w:rsidRPr="00F33BF4">
        <w:rPr>
          <w:szCs w:val="24"/>
        </w:rPr>
        <w:t>udostępnienia dostawcom usług telewizji płatnej</w:t>
      </w:r>
      <w:r w:rsidRPr="00F33BF4">
        <w:rPr>
          <w:szCs w:val="24"/>
        </w:rPr>
        <w:t xml:space="preserve">. </w:t>
      </w:r>
      <w:r w:rsidR="00AF247F" w:rsidRPr="00F33BF4">
        <w:rPr>
          <w:szCs w:val="24"/>
        </w:rPr>
        <w:t>System ten będzie musiał zapewniać bezpieczeństwo danych osobowych</w:t>
      </w:r>
      <w:r w:rsidR="00B95C92" w:rsidRPr="00F33BF4">
        <w:rPr>
          <w:szCs w:val="24"/>
        </w:rPr>
        <w:t xml:space="preserve"> i spełniać wymagania określone w rozporządzeniu wydanym na podstawie art. 18 pkt 1 ustawy z</w:t>
      </w:r>
      <w:r w:rsidR="00B341EF">
        <w:rPr>
          <w:szCs w:val="24"/>
        </w:rPr>
        <w:t> </w:t>
      </w:r>
      <w:r w:rsidR="00B95C92" w:rsidRPr="00F33BF4">
        <w:rPr>
          <w:szCs w:val="24"/>
        </w:rPr>
        <w:t>dnia 17 lutego 2005 r. o informatyzacji działalności podmiotów realizujących zadania publiczne</w:t>
      </w:r>
      <w:r w:rsidR="00B44E28">
        <w:rPr>
          <w:szCs w:val="24"/>
        </w:rPr>
        <w:t xml:space="preserve"> (Dz. U. z 2017 r. poz. 570)</w:t>
      </w:r>
      <w:r w:rsidR="00AF247F" w:rsidRPr="00F33BF4">
        <w:rPr>
          <w:szCs w:val="24"/>
        </w:rPr>
        <w:t>.</w:t>
      </w:r>
      <w:r w:rsidR="00B95C92" w:rsidRPr="00F33BF4">
        <w:rPr>
          <w:szCs w:val="24"/>
        </w:rPr>
        <w:t xml:space="preserve"> Kontrolę funkcjonowania systemu sprawował będzie minister właściwy do spraw łączności.</w:t>
      </w:r>
    </w:p>
    <w:p w:rsidR="009E633E" w:rsidRPr="00F33BF4" w:rsidRDefault="009E633E" w:rsidP="00DC26A2">
      <w:pPr>
        <w:widowControl/>
        <w:spacing w:before="120" w:line="360" w:lineRule="auto"/>
        <w:jc w:val="both"/>
        <w:rPr>
          <w:szCs w:val="24"/>
        </w:rPr>
      </w:pPr>
      <w:r w:rsidRPr="00F33BF4">
        <w:rPr>
          <w:szCs w:val="24"/>
        </w:rPr>
        <w:lastRenderedPageBreak/>
        <w:t>W ustawie doprecyzowane będzie także</w:t>
      </w:r>
      <w:r w:rsidR="00B44E28">
        <w:rPr>
          <w:szCs w:val="24"/>
        </w:rPr>
        <w:t>,</w:t>
      </w:r>
      <w:r w:rsidRPr="00F33BF4">
        <w:rPr>
          <w:szCs w:val="24"/>
        </w:rPr>
        <w:t xml:space="preserve"> jakie dane mają znaleźć się w </w:t>
      </w:r>
      <w:r w:rsidR="002574F1" w:rsidRPr="00F33BF4">
        <w:rPr>
          <w:szCs w:val="24"/>
        </w:rPr>
        <w:t xml:space="preserve">rejestrze osób posiadających odbiornik radiowy lub telewizyjny prowadzonym przez operatora publicznego w systemie teleinformatycznym. Wszystkie gromadzone w nim dane niezbędne są dla ustalenia obowiązku uiszczania opłaty i jej wysokości, a także ewentualnej egzekucji. </w:t>
      </w:r>
    </w:p>
    <w:p w:rsidR="00AF247F" w:rsidRPr="00F33BF4" w:rsidRDefault="00DD3D84" w:rsidP="00DC26A2">
      <w:pPr>
        <w:widowControl/>
        <w:spacing w:before="120" w:line="360" w:lineRule="auto"/>
        <w:jc w:val="both"/>
        <w:rPr>
          <w:szCs w:val="24"/>
        </w:rPr>
      </w:pPr>
      <w:r w:rsidRPr="00F33BF4">
        <w:rPr>
          <w:szCs w:val="24"/>
        </w:rPr>
        <w:t xml:space="preserve">Przekazując dane osobowe operatorowi </w:t>
      </w:r>
      <w:r w:rsidR="00326DA7" w:rsidRPr="00F33BF4">
        <w:rPr>
          <w:szCs w:val="24"/>
        </w:rPr>
        <w:t>wyznaczonemu</w:t>
      </w:r>
      <w:r w:rsidR="00B44E28">
        <w:rPr>
          <w:szCs w:val="24"/>
        </w:rPr>
        <w:t>,</w:t>
      </w:r>
      <w:r w:rsidR="00326DA7" w:rsidRPr="00F33BF4">
        <w:rPr>
          <w:szCs w:val="24"/>
        </w:rPr>
        <w:t xml:space="preserve"> </w:t>
      </w:r>
      <w:r w:rsidRPr="00F33BF4">
        <w:rPr>
          <w:szCs w:val="24"/>
        </w:rPr>
        <w:t xml:space="preserve">dostawca usług telewizji płatnej będzie obowiązany do poinformowania o tym fakcie klienta, którego te dane dotyczą. </w:t>
      </w:r>
      <w:r w:rsidR="00AF247F" w:rsidRPr="00F33BF4">
        <w:rPr>
          <w:szCs w:val="24"/>
        </w:rPr>
        <w:t>Do przekazywania danych operatorowi wyznaczonemu nie będzie wymagana zgoda każdego klienta dostawcy telewizji płatnej. Zgodnie z ustawą o ochronie danych osobowych przetwarzanie danych jest dopuszczalne bez zgody osoby, której te dane dotyczą, jeżeli „jest to niezbędne dla zrealizowania uprawnienia lub spełnienia obowiązku wynikającego z przepisu prawa”.</w:t>
      </w:r>
    </w:p>
    <w:p w:rsidR="00CB36C3" w:rsidRPr="00F33BF4" w:rsidRDefault="00DB63B2" w:rsidP="00DC26A2">
      <w:pPr>
        <w:widowControl/>
        <w:spacing w:before="120" w:line="360" w:lineRule="auto"/>
        <w:jc w:val="both"/>
        <w:rPr>
          <w:szCs w:val="24"/>
        </w:rPr>
      </w:pPr>
      <w:r w:rsidRPr="00F33BF4">
        <w:rPr>
          <w:szCs w:val="24"/>
        </w:rPr>
        <w:t>Wszystkie obowiązki nakładane na dostawców t</w:t>
      </w:r>
      <w:r w:rsidR="00B341EF">
        <w:rPr>
          <w:szCs w:val="24"/>
        </w:rPr>
        <w:t>elewizji płatnej przewidziane w </w:t>
      </w:r>
      <w:r w:rsidRPr="00F33BF4">
        <w:rPr>
          <w:szCs w:val="24"/>
        </w:rPr>
        <w:t xml:space="preserve">projektowanej nowelizacji ustawy, jako generujące po stronie tych podmiotów koszty, będą </w:t>
      </w:r>
      <w:r w:rsidR="006A7F44" w:rsidRPr="00F33BF4">
        <w:rPr>
          <w:szCs w:val="24"/>
        </w:rPr>
        <w:t xml:space="preserve">wiązały się z przyznaniem im </w:t>
      </w:r>
      <w:r w:rsidR="00196A44" w:rsidRPr="00F33BF4">
        <w:rPr>
          <w:szCs w:val="24"/>
        </w:rPr>
        <w:t>rekompensaty</w:t>
      </w:r>
      <w:r w:rsidRPr="00F33BF4">
        <w:rPr>
          <w:szCs w:val="24"/>
        </w:rPr>
        <w:t xml:space="preserve">. </w:t>
      </w:r>
      <w:r w:rsidR="00AF247F" w:rsidRPr="00F33BF4">
        <w:rPr>
          <w:szCs w:val="24"/>
        </w:rPr>
        <w:t xml:space="preserve">Podstawą </w:t>
      </w:r>
      <w:r w:rsidR="006A7F44" w:rsidRPr="00F33BF4">
        <w:rPr>
          <w:szCs w:val="24"/>
        </w:rPr>
        <w:t>te</w:t>
      </w:r>
      <w:r w:rsidR="00B44E28">
        <w:rPr>
          <w:szCs w:val="24"/>
        </w:rPr>
        <w:t>j</w:t>
      </w:r>
      <w:r w:rsidR="006A7F44" w:rsidRPr="00F33BF4">
        <w:rPr>
          <w:szCs w:val="24"/>
        </w:rPr>
        <w:t xml:space="preserve"> </w:t>
      </w:r>
      <w:r w:rsidR="00196A44" w:rsidRPr="00F33BF4">
        <w:rPr>
          <w:szCs w:val="24"/>
        </w:rPr>
        <w:t xml:space="preserve">rekompensaty </w:t>
      </w:r>
      <w:r w:rsidR="00AF247F" w:rsidRPr="00F33BF4">
        <w:rPr>
          <w:szCs w:val="24"/>
        </w:rPr>
        <w:t xml:space="preserve">będą koszty poniesione przez dostawców, ale </w:t>
      </w:r>
      <w:r w:rsidR="00196A44" w:rsidRPr="00F33BF4">
        <w:rPr>
          <w:szCs w:val="24"/>
        </w:rPr>
        <w:t xml:space="preserve">jej </w:t>
      </w:r>
      <w:r w:rsidR="00AF247F" w:rsidRPr="00F33BF4">
        <w:rPr>
          <w:szCs w:val="24"/>
        </w:rPr>
        <w:t>elementem będzie także rozsądny zysk</w:t>
      </w:r>
      <w:r w:rsidR="00196A44" w:rsidRPr="00F33BF4">
        <w:rPr>
          <w:szCs w:val="24"/>
        </w:rPr>
        <w:t xml:space="preserve"> (projektowany art. 5e ustawy o opłatach abonamentowych)</w:t>
      </w:r>
      <w:r w:rsidR="00B44E28">
        <w:rPr>
          <w:szCs w:val="24"/>
        </w:rPr>
        <w:t>,</w:t>
      </w:r>
      <w:r w:rsidR="00AF247F" w:rsidRPr="00F33BF4">
        <w:rPr>
          <w:szCs w:val="24"/>
        </w:rPr>
        <w:t xml:space="preserve"> nie niższy niż 6% i nie wyższy niż </w:t>
      </w:r>
      <w:r w:rsidR="006A7F44" w:rsidRPr="00F33BF4">
        <w:rPr>
          <w:szCs w:val="24"/>
        </w:rPr>
        <w:t>10</w:t>
      </w:r>
      <w:r w:rsidR="00AF247F" w:rsidRPr="00F33BF4">
        <w:rPr>
          <w:szCs w:val="24"/>
        </w:rPr>
        <w:t xml:space="preserve">% poniesionych kosztów. </w:t>
      </w:r>
      <w:r w:rsidR="00EB22ED" w:rsidRPr="00F33BF4">
        <w:rPr>
          <w:szCs w:val="24"/>
        </w:rPr>
        <w:t xml:space="preserve">KRRiT </w:t>
      </w:r>
      <w:r w:rsidR="00F16F54" w:rsidRPr="00F33BF4">
        <w:rPr>
          <w:szCs w:val="24"/>
        </w:rPr>
        <w:t>określi</w:t>
      </w:r>
      <w:r w:rsidR="00B44E28">
        <w:rPr>
          <w:szCs w:val="24"/>
        </w:rPr>
        <w:t>,</w:t>
      </w:r>
      <w:r w:rsidR="00F16F54" w:rsidRPr="00F33BF4">
        <w:rPr>
          <w:szCs w:val="24"/>
        </w:rPr>
        <w:t xml:space="preserve"> </w:t>
      </w:r>
      <w:r w:rsidR="00EB22ED" w:rsidRPr="00F33BF4">
        <w:rPr>
          <w:szCs w:val="24"/>
        </w:rPr>
        <w:t>w drodze rozporządzenia</w:t>
      </w:r>
      <w:r w:rsidR="00B44E28">
        <w:rPr>
          <w:szCs w:val="24"/>
        </w:rPr>
        <w:t>,</w:t>
      </w:r>
      <w:r w:rsidR="00F16F54" w:rsidRPr="00F33BF4">
        <w:rPr>
          <w:szCs w:val="24"/>
        </w:rPr>
        <w:t xml:space="preserve"> </w:t>
      </w:r>
      <w:r w:rsidR="00196A44" w:rsidRPr="00F33BF4">
        <w:rPr>
          <w:szCs w:val="24"/>
        </w:rPr>
        <w:t xml:space="preserve">wysokość rekompensaty </w:t>
      </w:r>
      <w:r w:rsidR="00F16F54" w:rsidRPr="00F33BF4">
        <w:rPr>
          <w:szCs w:val="24"/>
        </w:rPr>
        <w:t xml:space="preserve">oraz sposób i tryb </w:t>
      </w:r>
      <w:r w:rsidR="00196A44" w:rsidRPr="00F33BF4">
        <w:rPr>
          <w:szCs w:val="24"/>
        </w:rPr>
        <w:t>jej</w:t>
      </w:r>
      <w:r w:rsidR="00F16F54" w:rsidRPr="00F33BF4">
        <w:rPr>
          <w:szCs w:val="24"/>
        </w:rPr>
        <w:t xml:space="preserve"> wypłaty. Wydając przedmiotowe rozporządzenie</w:t>
      </w:r>
      <w:r w:rsidR="00B44E28">
        <w:rPr>
          <w:szCs w:val="24"/>
        </w:rPr>
        <w:t>,</w:t>
      </w:r>
      <w:r w:rsidR="00F16F54" w:rsidRPr="00F33BF4">
        <w:rPr>
          <w:szCs w:val="24"/>
        </w:rPr>
        <w:t xml:space="preserve"> KRRiT będzie musiał</w:t>
      </w:r>
      <w:r w:rsidR="0094583B">
        <w:rPr>
          <w:szCs w:val="24"/>
        </w:rPr>
        <w:t>a</w:t>
      </w:r>
      <w:r w:rsidR="00F16F54" w:rsidRPr="00F33BF4">
        <w:rPr>
          <w:szCs w:val="24"/>
        </w:rPr>
        <w:t xml:space="preserve"> uwzględnić</w:t>
      </w:r>
      <w:r w:rsidR="00EB22ED" w:rsidRPr="00F33BF4">
        <w:rPr>
          <w:szCs w:val="24"/>
        </w:rPr>
        <w:t xml:space="preserve"> </w:t>
      </w:r>
      <w:r w:rsidR="006A7F44" w:rsidRPr="00F33BF4">
        <w:rPr>
          <w:szCs w:val="24"/>
        </w:rPr>
        <w:t xml:space="preserve">czynności </w:t>
      </w:r>
      <w:r w:rsidR="00F16F54" w:rsidRPr="00F33BF4">
        <w:rPr>
          <w:szCs w:val="24"/>
        </w:rPr>
        <w:t xml:space="preserve">niezbędne do wykonywania </w:t>
      </w:r>
      <w:r w:rsidR="006A7F44" w:rsidRPr="00F33BF4">
        <w:rPr>
          <w:szCs w:val="24"/>
        </w:rPr>
        <w:t>przez dostawców</w:t>
      </w:r>
      <w:r w:rsidR="00F16F54" w:rsidRPr="00F33BF4">
        <w:rPr>
          <w:szCs w:val="24"/>
        </w:rPr>
        <w:t xml:space="preserve"> tych zadań oraz inne czynniki, które mogą mieć wpływ w szczególności na koszt lub czas wykonywania z</w:t>
      </w:r>
      <w:r w:rsidR="00B44E28">
        <w:rPr>
          <w:szCs w:val="24"/>
        </w:rPr>
        <w:t>a</w:t>
      </w:r>
      <w:r w:rsidR="00F16F54" w:rsidRPr="00F33BF4">
        <w:rPr>
          <w:szCs w:val="24"/>
        </w:rPr>
        <w:t xml:space="preserve">dań, a także mając na uwadze </w:t>
      </w:r>
      <w:r w:rsidR="00196A44" w:rsidRPr="00F33BF4">
        <w:rPr>
          <w:szCs w:val="24"/>
        </w:rPr>
        <w:t xml:space="preserve">ich </w:t>
      </w:r>
      <w:r w:rsidR="00F16F54" w:rsidRPr="00F33BF4">
        <w:rPr>
          <w:szCs w:val="24"/>
        </w:rPr>
        <w:t>rozsądn</w:t>
      </w:r>
      <w:r w:rsidR="00196A44" w:rsidRPr="00F33BF4">
        <w:rPr>
          <w:szCs w:val="24"/>
        </w:rPr>
        <w:t>y</w:t>
      </w:r>
      <w:r w:rsidR="00F16F54" w:rsidRPr="00F33BF4">
        <w:rPr>
          <w:szCs w:val="24"/>
        </w:rPr>
        <w:t xml:space="preserve"> zysk</w:t>
      </w:r>
      <w:r w:rsidR="00CB36C3" w:rsidRPr="00F33BF4">
        <w:rPr>
          <w:szCs w:val="24"/>
        </w:rPr>
        <w:t>. Ustalając wysokość wynagrodzenia w zakresie rozsądnego zysku</w:t>
      </w:r>
      <w:r w:rsidR="006A7F44" w:rsidRPr="00F33BF4">
        <w:rPr>
          <w:szCs w:val="24"/>
        </w:rPr>
        <w:t>,</w:t>
      </w:r>
      <w:r w:rsidR="00CB36C3" w:rsidRPr="00F33BF4">
        <w:rPr>
          <w:szCs w:val="24"/>
        </w:rPr>
        <w:t xml:space="preserve"> KRRiT będzie kierować się zasadami określonymi przez Komisję Europejską dotyczącymi pomocy publicznej z tytułu świadczenia usług w ogólnym interesie gospodarczym (</w:t>
      </w:r>
      <w:r w:rsidR="007D7221" w:rsidRPr="00F33BF4">
        <w:rPr>
          <w:szCs w:val="24"/>
        </w:rPr>
        <w:t xml:space="preserve">ustalonymi w Komunikacie Komisji Europejskiej </w:t>
      </w:r>
      <w:r w:rsidR="00CB36C3" w:rsidRPr="00F33BF4">
        <w:rPr>
          <w:szCs w:val="24"/>
        </w:rPr>
        <w:t>„Zasady ramowe UE dotyczące pomocy państwa w formie rekompensaty z tytułu świadczenia usług publicznych</w:t>
      </w:r>
      <w:r w:rsidR="007D7221" w:rsidRPr="00F33BF4">
        <w:rPr>
          <w:szCs w:val="24"/>
        </w:rPr>
        <w:t>”</w:t>
      </w:r>
      <w:r w:rsidR="007D7221" w:rsidRPr="00F33BF4">
        <w:rPr>
          <w:rStyle w:val="Odwoanieprzypisudolnego"/>
          <w:szCs w:val="24"/>
        </w:rPr>
        <w:footnoteReference w:id="23"/>
      </w:r>
      <w:r w:rsidR="00B807DD">
        <w:rPr>
          <w:szCs w:val="24"/>
          <w:vertAlign w:val="superscript"/>
        </w:rPr>
        <w:t>)</w:t>
      </w:r>
      <w:r w:rsidR="00CB36C3" w:rsidRPr="00F33BF4">
        <w:rPr>
          <w:szCs w:val="24"/>
        </w:rPr>
        <w:t>) wskazującym, że rozsądny zysk należy rozumieć jako stopę zwrotu z</w:t>
      </w:r>
      <w:r w:rsidR="00B341EF">
        <w:rPr>
          <w:szCs w:val="24"/>
        </w:rPr>
        <w:t> </w:t>
      </w:r>
      <w:r w:rsidR="00CB36C3" w:rsidRPr="00F33BF4">
        <w:rPr>
          <w:szCs w:val="24"/>
        </w:rPr>
        <w:t xml:space="preserve">kapitału. Po ustaleniu kwoty rekompensaty kosztów rozsądny zysk powinien być określony w wysokości od 6% i nie więcej jak 10% poniesionych kosztów. Za takimi wielkościami przemawiają regulacje prawne dotyczące spółek kapitałowych, które </w:t>
      </w:r>
      <w:r w:rsidR="00CB36C3" w:rsidRPr="00F33BF4">
        <w:rPr>
          <w:szCs w:val="24"/>
        </w:rPr>
        <w:lastRenderedPageBreak/>
        <w:t>zgodnie z brzmieniem art. 396 §</w:t>
      </w:r>
      <w:r w:rsidR="000E31AE">
        <w:rPr>
          <w:szCs w:val="24"/>
        </w:rPr>
        <w:t xml:space="preserve"> </w:t>
      </w:r>
      <w:r w:rsidR="00CB36C3" w:rsidRPr="00F33BF4">
        <w:rPr>
          <w:szCs w:val="24"/>
        </w:rPr>
        <w:t xml:space="preserve">1 </w:t>
      </w:r>
      <w:r w:rsidR="000E31AE">
        <w:rPr>
          <w:szCs w:val="24"/>
        </w:rPr>
        <w:t>ustawy z dnia 15 września 2000 r. – Kodeks spółek handlowych (Dz. U. z 2016 r. poz. 1578, z późn. zm.)</w:t>
      </w:r>
      <w:r w:rsidR="00CB36C3" w:rsidRPr="00F33BF4">
        <w:rPr>
          <w:szCs w:val="24"/>
        </w:rPr>
        <w:t>, powinny przelewać 8% czystego zysku w skali rocznej aż do czasu, kiedy ten kapitał osiągnie 1/3 kapitału zakładowego. Podobne wielkości były proponowane w projekcie z dnia 13 c</w:t>
      </w:r>
      <w:r w:rsidR="00B341EF">
        <w:rPr>
          <w:szCs w:val="24"/>
        </w:rPr>
        <w:t>zerwca 2011 r. rozporządzenia w </w:t>
      </w:r>
      <w:r w:rsidR="00CB36C3" w:rsidRPr="00F33BF4">
        <w:rPr>
          <w:szCs w:val="24"/>
        </w:rPr>
        <w:t>sprawie sposobu określenia wysokości rozsądnego zysku przysługującego operatorowi publicznego transportu zbiorowego, gdzie rozsądny zysk został określony w wysokoś</w:t>
      </w:r>
      <w:r w:rsidR="000E31AE">
        <w:rPr>
          <w:szCs w:val="24"/>
        </w:rPr>
        <w:t>ci</w:t>
      </w:r>
      <w:r w:rsidR="00CB36C3" w:rsidRPr="00F33BF4">
        <w:rPr>
          <w:szCs w:val="24"/>
        </w:rPr>
        <w:t xml:space="preserve"> 6% w transporcie kolejowym, in</w:t>
      </w:r>
      <w:r w:rsidR="00B341EF">
        <w:rPr>
          <w:szCs w:val="24"/>
        </w:rPr>
        <w:t>nym szynowym, linowym oraz 8% w </w:t>
      </w:r>
      <w:r w:rsidR="00CB36C3" w:rsidRPr="00F33BF4">
        <w:rPr>
          <w:szCs w:val="24"/>
        </w:rPr>
        <w:t>transporcie drogowym</w:t>
      </w:r>
      <w:r w:rsidR="006A7F44" w:rsidRPr="00F33BF4">
        <w:rPr>
          <w:szCs w:val="24"/>
        </w:rPr>
        <w:t xml:space="preserve">. Podobne kalkulacje zawiera </w:t>
      </w:r>
      <w:r w:rsidR="00CB36C3" w:rsidRPr="00F33BF4">
        <w:rPr>
          <w:szCs w:val="24"/>
        </w:rPr>
        <w:t>dokumen</w:t>
      </w:r>
      <w:r w:rsidR="006A7F44" w:rsidRPr="00F33BF4">
        <w:rPr>
          <w:szCs w:val="24"/>
        </w:rPr>
        <w:t>t</w:t>
      </w:r>
      <w:r w:rsidR="00B341EF">
        <w:rPr>
          <w:szCs w:val="24"/>
        </w:rPr>
        <w:t xml:space="preserve"> konsultacyjny z dnia 2 </w:t>
      </w:r>
      <w:r w:rsidR="00CB36C3" w:rsidRPr="00F33BF4">
        <w:rPr>
          <w:szCs w:val="24"/>
        </w:rPr>
        <w:t xml:space="preserve">grudnia 2013 </w:t>
      </w:r>
      <w:r w:rsidR="006A7F44" w:rsidRPr="00F33BF4">
        <w:rPr>
          <w:szCs w:val="24"/>
        </w:rPr>
        <w:t>r. „</w:t>
      </w:r>
      <w:r w:rsidR="00CB36C3" w:rsidRPr="00F33BF4">
        <w:rPr>
          <w:szCs w:val="24"/>
        </w:rPr>
        <w:t>Metodologia określenia wskaźnika zwrotu kosztu zaangażowanego kapitału dla operatora wyznaczonego (Poczty Polskiej S.A.)</w:t>
      </w:r>
      <w:r w:rsidR="006A7F44" w:rsidRPr="00F33BF4">
        <w:rPr>
          <w:szCs w:val="24"/>
        </w:rPr>
        <w:t>”</w:t>
      </w:r>
      <w:r w:rsidR="00CB36C3" w:rsidRPr="00F33BF4">
        <w:rPr>
          <w:szCs w:val="24"/>
        </w:rPr>
        <w:t>, w którym premia za ryzyko rynkowe określona jest w wysokości 5,5%.</w:t>
      </w:r>
      <w:r w:rsidR="0000015D" w:rsidRPr="00F33BF4">
        <w:rPr>
          <w:szCs w:val="24"/>
        </w:rPr>
        <w:t xml:space="preserve"> </w:t>
      </w:r>
      <w:r w:rsidR="00E45BF9" w:rsidRPr="00F33BF4">
        <w:rPr>
          <w:szCs w:val="24"/>
        </w:rPr>
        <w:t xml:space="preserve">Rekompensata </w:t>
      </w:r>
      <w:r w:rsidR="0000015D" w:rsidRPr="00F33BF4">
        <w:rPr>
          <w:szCs w:val="24"/>
        </w:rPr>
        <w:t>t</w:t>
      </w:r>
      <w:r w:rsidR="00E45BF9" w:rsidRPr="00F33BF4">
        <w:rPr>
          <w:szCs w:val="24"/>
        </w:rPr>
        <w:t>a</w:t>
      </w:r>
      <w:r w:rsidR="0000015D" w:rsidRPr="00F33BF4">
        <w:rPr>
          <w:szCs w:val="24"/>
        </w:rPr>
        <w:t xml:space="preserve"> będzie płatn</w:t>
      </w:r>
      <w:r w:rsidR="000E31AE">
        <w:rPr>
          <w:szCs w:val="24"/>
        </w:rPr>
        <w:t>a</w:t>
      </w:r>
      <w:r w:rsidR="0000015D" w:rsidRPr="00F33BF4">
        <w:rPr>
          <w:szCs w:val="24"/>
        </w:rPr>
        <w:t xml:space="preserve"> ze środków, o których mowa w art. 8 ust. 1 ustawy, a więc wpływów z opłat abonamentowych pobranych przez operatora wyznaczonego.</w:t>
      </w:r>
      <w:r w:rsidR="00196A44" w:rsidRPr="00F33BF4">
        <w:rPr>
          <w:szCs w:val="24"/>
        </w:rPr>
        <w:t xml:space="preserve"> Zasady wypłaty </w:t>
      </w:r>
      <w:r w:rsidR="00E45BF9" w:rsidRPr="00F33BF4">
        <w:rPr>
          <w:szCs w:val="24"/>
        </w:rPr>
        <w:t>rekompensaty</w:t>
      </w:r>
      <w:r w:rsidR="00196A44" w:rsidRPr="00F33BF4">
        <w:rPr>
          <w:szCs w:val="24"/>
        </w:rPr>
        <w:t xml:space="preserve"> zostaną określone (jak zostało wyżej wskazane) przez KRRiT w drodze rozporządzenia. </w:t>
      </w:r>
      <w:r w:rsidR="00E45BF9" w:rsidRPr="00F33BF4">
        <w:rPr>
          <w:szCs w:val="24"/>
        </w:rPr>
        <w:t xml:space="preserve">Ustawa wskazuje jedynie, że </w:t>
      </w:r>
      <w:r w:rsidR="00795F41">
        <w:rPr>
          <w:szCs w:val="24"/>
        </w:rPr>
        <w:t>powinna być ona wypłacana raz w </w:t>
      </w:r>
      <w:r w:rsidR="00E45BF9" w:rsidRPr="00F33BF4">
        <w:rPr>
          <w:szCs w:val="24"/>
        </w:rPr>
        <w:t xml:space="preserve">miesiącu za wszystkie wykonane w nim zadania. </w:t>
      </w:r>
      <w:r w:rsidR="00795F41">
        <w:rPr>
          <w:szCs w:val="24"/>
        </w:rPr>
        <w:t>Czynności techniczne związane z </w:t>
      </w:r>
      <w:r w:rsidR="00E45BF9" w:rsidRPr="00F33BF4">
        <w:rPr>
          <w:szCs w:val="24"/>
        </w:rPr>
        <w:t>jej</w:t>
      </w:r>
      <w:r w:rsidR="00196A44" w:rsidRPr="00F33BF4">
        <w:rPr>
          <w:szCs w:val="24"/>
        </w:rPr>
        <w:t xml:space="preserve"> wypłatą będą wykonywane przez operatora wyznaczonego, który będzie dokonywał potrącenia na ten cel z pobranych opłat abonamentowych, a następnie wypłaty dostawcom usług telewizji płatnej przed przekazaniem pobranych opłat na rachunek bankowy KRRiT.</w:t>
      </w:r>
    </w:p>
    <w:p w:rsidR="00196A44" w:rsidRPr="00F33BF4" w:rsidRDefault="00196A44" w:rsidP="00DC26A2">
      <w:pPr>
        <w:widowControl/>
        <w:spacing w:before="120" w:line="360" w:lineRule="auto"/>
        <w:jc w:val="both"/>
        <w:rPr>
          <w:szCs w:val="24"/>
        </w:rPr>
      </w:pPr>
      <w:r w:rsidRPr="00F33BF4">
        <w:rPr>
          <w:szCs w:val="24"/>
        </w:rPr>
        <w:t xml:space="preserve">Jednocześnie proponuje się modyfikację zasad ustalania rekompensaty </w:t>
      </w:r>
      <w:r w:rsidR="005E4901" w:rsidRPr="00F33BF4">
        <w:rPr>
          <w:szCs w:val="24"/>
        </w:rPr>
        <w:t>z tytułu wykonywania zadań publicznych dla operatora wyznaczonego. Obecnie wynagrodzenie ustalane jest w drodze umowy zawartej przez Pocztę Polską z Krajową Radą Radiofonii i Telewizji. Proponuje się, aby rekompensata dla operatora wyznaczonego ustalana była w takim</w:t>
      </w:r>
      <w:r w:rsidR="00333CCF" w:rsidRPr="00F33BF4">
        <w:rPr>
          <w:szCs w:val="24"/>
        </w:rPr>
        <w:t xml:space="preserve"> samym</w:t>
      </w:r>
      <w:r w:rsidR="005E4901" w:rsidRPr="00F33BF4">
        <w:rPr>
          <w:szCs w:val="24"/>
        </w:rPr>
        <w:t xml:space="preserve"> trybie jak dla dostawców usług telewizji płatnej. W ustawie wskazane zostanie, że operatorowi wyznaczonemu przysługuje rekompensata z tytułu świadczenia określonych usług publicznych, a jej wysokość oraz sposób i tryb wypłaty określon</w:t>
      </w:r>
      <w:r w:rsidR="000E31AE">
        <w:rPr>
          <w:szCs w:val="24"/>
        </w:rPr>
        <w:t>e</w:t>
      </w:r>
      <w:r w:rsidR="005E4901" w:rsidRPr="00F33BF4">
        <w:rPr>
          <w:szCs w:val="24"/>
        </w:rPr>
        <w:t xml:space="preserve"> zostan</w:t>
      </w:r>
      <w:r w:rsidR="000E31AE">
        <w:rPr>
          <w:szCs w:val="24"/>
        </w:rPr>
        <w:t>ą</w:t>
      </w:r>
      <w:r w:rsidR="005E4901" w:rsidRPr="00F33BF4">
        <w:rPr>
          <w:szCs w:val="24"/>
        </w:rPr>
        <w:t xml:space="preserve"> w rozporządzeniu KRRiT (projektowany </w:t>
      </w:r>
      <w:r w:rsidR="00795F41">
        <w:rPr>
          <w:szCs w:val="24"/>
        </w:rPr>
        <w:t>art. 6 ust. 3a oraz 4a ustawy o </w:t>
      </w:r>
      <w:r w:rsidR="002574F1" w:rsidRPr="00F33BF4">
        <w:rPr>
          <w:szCs w:val="24"/>
        </w:rPr>
        <w:t>opłatach abonamentowych</w:t>
      </w:r>
      <w:r w:rsidR="005E4901" w:rsidRPr="00F33BF4">
        <w:rPr>
          <w:szCs w:val="24"/>
        </w:rPr>
        <w:t xml:space="preserve">). </w:t>
      </w:r>
    </w:p>
    <w:p w:rsidR="00ED28FE" w:rsidRPr="00F33BF4" w:rsidRDefault="000E31AE" w:rsidP="00DC26A2">
      <w:pPr>
        <w:widowControl/>
        <w:spacing w:before="120" w:line="360" w:lineRule="auto"/>
        <w:jc w:val="both"/>
        <w:rPr>
          <w:szCs w:val="24"/>
        </w:rPr>
      </w:pPr>
      <w:r>
        <w:rPr>
          <w:szCs w:val="24"/>
        </w:rPr>
        <w:t>Sposób</w:t>
      </w:r>
      <w:r w:rsidRPr="00F33BF4">
        <w:rPr>
          <w:szCs w:val="24"/>
        </w:rPr>
        <w:t xml:space="preserve"> </w:t>
      </w:r>
      <w:r w:rsidR="00DA46B4" w:rsidRPr="00F33BF4">
        <w:rPr>
          <w:szCs w:val="24"/>
        </w:rPr>
        <w:t xml:space="preserve">i tryb </w:t>
      </w:r>
      <w:r>
        <w:rPr>
          <w:szCs w:val="24"/>
        </w:rPr>
        <w:t>zgłaszania, rejestrowania i wyrejestrowywania</w:t>
      </w:r>
      <w:r w:rsidRPr="00F33BF4">
        <w:rPr>
          <w:szCs w:val="24"/>
        </w:rPr>
        <w:t xml:space="preserve"> </w:t>
      </w:r>
      <w:r w:rsidR="00DA46B4" w:rsidRPr="00F33BF4">
        <w:rPr>
          <w:szCs w:val="24"/>
        </w:rPr>
        <w:t>odbiorników radiofonicznych i telewizyjnych, s</w:t>
      </w:r>
      <w:r w:rsidR="00ED28FE" w:rsidRPr="00F33BF4">
        <w:rPr>
          <w:szCs w:val="24"/>
        </w:rPr>
        <w:t>posób przekazywania przez dostawców usług telewizji płatnej operatorowi wyznaczonemu zgłoszeń rejestracyjnych</w:t>
      </w:r>
      <w:r w:rsidR="00DA46B4" w:rsidRPr="00F33BF4">
        <w:rPr>
          <w:szCs w:val="24"/>
        </w:rPr>
        <w:t xml:space="preserve"> </w:t>
      </w:r>
      <w:r w:rsidR="00ED28FE" w:rsidRPr="00F33BF4">
        <w:rPr>
          <w:szCs w:val="24"/>
        </w:rPr>
        <w:t xml:space="preserve">i informacji o </w:t>
      </w:r>
      <w:r w:rsidR="00326DA7" w:rsidRPr="00F33BF4">
        <w:rPr>
          <w:szCs w:val="24"/>
        </w:rPr>
        <w:t>klientach</w:t>
      </w:r>
      <w:r w:rsidR="00DA46B4" w:rsidRPr="00F33BF4">
        <w:rPr>
          <w:szCs w:val="24"/>
        </w:rPr>
        <w:t xml:space="preserve">, a także </w:t>
      </w:r>
      <w:r w:rsidR="00242F23" w:rsidRPr="00F33BF4">
        <w:rPr>
          <w:szCs w:val="24"/>
        </w:rPr>
        <w:t xml:space="preserve">dodatkowe funkcjonalności systemu teleinformatycznego, </w:t>
      </w:r>
      <w:r w:rsidR="00DA46B4" w:rsidRPr="00F33BF4">
        <w:rPr>
          <w:szCs w:val="24"/>
        </w:rPr>
        <w:t xml:space="preserve">wzór </w:t>
      </w:r>
      <w:r w:rsidR="00DA46B4" w:rsidRPr="00F33BF4">
        <w:rPr>
          <w:szCs w:val="24"/>
        </w:rPr>
        <w:lastRenderedPageBreak/>
        <w:t xml:space="preserve">zgłoszenia rejestracji i wyrejestrowania odbiorników radiofonicznych lub telewizyjnych albo zmiany danych osoby posiadającej odbiornik, wzór zawiadomienia o nadaniu indywidualnego numeru identyfikacyjnego, </w:t>
      </w:r>
      <w:r>
        <w:rPr>
          <w:szCs w:val="24"/>
        </w:rPr>
        <w:t xml:space="preserve">sposób i tryb dokonywania zmiany danych, </w:t>
      </w:r>
      <w:r w:rsidR="00DA46B4" w:rsidRPr="00F33BF4">
        <w:rPr>
          <w:szCs w:val="24"/>
        </w:rPr>
        <w:t>wzór zawiadomienia o zatwierdzeniu przeprowadzonej zmiany danych osoby posiadającej odbiornik zostan</w:t>
      </w:r>
      <w:r>
        <w:rPr>
          <w:szCs w:val="24"/>
        </w:rPr>
        <w:t>ą</w:t>
      </w:r>
      <w:r w:rsidR="00DA46B4" w:rsidRPr="00F33BF4">
        <w:rPr>
          <w:szCs w:val="24"/>
        </w:rPr>
        <w:t xml:space="preserve"> określon</w:t>
      </w:r>
      <w:r>
        <w:rPr>
          <w:szCs w:val="24"/>
        </w:rPr>
        <w:t>e</w:t>
      </w:r>
      <w:r w:rsidR="009D7A24">
        <w:rPr>
          <w:szCs w:val="24"/>
        </w:rPr>
        <w:t xml:space="preserve"> </w:t>
      </w:r>
      <w:r w:rsidR="00ED28FE" w:rsidRPr="00F33BF4">
        <w:rPr>
          <w:szCs w:val="24"/>
        </w:rPr>
        <w:t>w rozporządzeniu minist</w:t>
      </w:r>
      <w:r w:rsidR="00DA46B4" w:rsidRPr="00F33BF4">
        <w:rPr>
          <w:szCs w:val="24"/>
        </w:rPr>
        <w:t>ra</w:t>
      </w:r>
      <w:r w:rsidR="00ED28FE" w:rsidRPr="00F33BF4">
        <w:rPr>
          <w:szCs w:val="24"/>
        </w:rPr>
        <w:t xml:space="preserve"> właściw</w:t>
      </w:r>
      <w:r w:rsidR="00DA46B4" w:rsidRPr="00F33BF4">
        <w:rPr>
          <w:szCs w:val="24"/>
        </w:rPr>
        <w:t>ego</w:t>
      </w:r>
      <w:r w:rsidR="00ED28FE" w:rsidRPr="00F33BF4">
        <w:rPr>
          <w:szCs w:val="24"/>
        </w:rPr>
        <w:t xml:space="preserve"> do spraw łączności w porozumieniu z KRRiT. Przy wydawaniu </w:t>
      </w:r>
      <w:r w:rsidR="00DA46B4" w:rsidRPr="00F33BF4">
        <w:rPr>
          <w:szCs w:val="24"/>
        </w:rPr>
        <w:t xml:space="preserve">ww. </w:t>
      </w:r>
      <w:r w:rsidR="00ED28FE" w:rsidRPr="00F33BF4">
        <w:rPr>
          <w:szCs w:val="24"/>
        </w:rPr>
        <w:t xml:space="preserve">aktu </w:t>
      </w:r>
      <w:r w:rsidR="00D67B0B" w:rsidRPr="00F33BF4">
        <w:rPr>
          <w:szCs w:val="24"/>
        </w:rPr>
        <w:t xml:space="preserve">będzie należało m.in. uwzględnić umożliwienie złożenia zgłoszenia w formie elektronicznej, </w:t>
      </w:r>
      <w:r w:rsidR="007A72BE" w:rsidRPr="00F33BF4">
        <w:rPr>
          <w:szCs w:val="24"/>
        </w:rPr>
        <w:t>dążyć</w:t>
      </w:r>
      <w:r w:rsidR="00ED28FE" w:rsidRPr="00F33BF4">
        <w:rPr>
          <w:szCs w:val="24"/>
        </w:rPr>
        <w:t xml:space="preserve"> do sprawności rejestracji i przekazywania zgłoszeń </w:t>
      </w:r>
      <w:r w:rsidR="005E4901" w:rsidRPr="00F33BF4">
        <w:rPr>
          <w:szCs w:val="24"/>
        </w:rPr>
        <w:t xml:space="preserve">oraz </w:t>
      </w:r>
      <w:r w:rsidR="00ED28FE" w:rsidRPr="00F33BF4">
        <w:rPr>
          <w:szCs w:val="24"/>
        </w:rPr>
        <w:t>informacji</w:t>
      </w:r>
      <w:r w:rsidR="005E4901" w:rsidRPr="00F33BF4">
        <w:rPr>
          <w:szCs w:val="24"/>
        </w:rPr>
        <w:t>, a także dążyć do przejrzystości poszczególnych dokumentów</w:t>
      </w:r>
      <w:r w:rsidR="00ED28FE" w:rsidRPr="00F33BF4">
        <w:rPr>
          <w:szCs w:val="24"/>
        </w:rPr>
        <w:t xml:space="preserve"> oraz do nienakładania na dostawców usług telewizji płatnej nadmiernych obciążeń</w:t>
      </w:r>
      <w:r w:rsidR="00F26EC0" w:rsidRPr="00F33BF4">
        <w:rPr>
          <w:szCs w:val="24"/>
        </w:rPr>
        <w:t>, a także uwzględnić wskazane dane osobowe</w:t>
      </w:r>
      <w:r w:rsidR="007A72BE" w:rsidRPr="00F33BF4">
        <w:rPr>
          <w:szCs w:val="24"/>
        </w:rPr>
        <w:t xml:space="preserve"> (zmieniany art. 6 ust. 4 ustawy). </w:t>
      </w:r>
    </w:p>
    <w:p w:rsidR="00F90832" w:rsidRPr="00F33BF4" w:rsidRDefault="007A72BE" w:rsidP="00DC26A2">
      <w:pPr>
        <w:widowControl/>
        <w:spacing w:before="120" w:line="360" w:lineRule="auto"/>
        <w:jc w:val="both"/>
        <w:rPr>
          <w:szCs w:val="24"/>
        </w:rPr>
      </w:pPr>
      <w:r w:rsidRPr="00F33BF4">
        <w:rPr>
          <w:szCs w:val="24"/>
        </w:rPr>
        <w:t xml:space="preserve">Kontrolę realizacji obowiązków dostawców telewizji płatnej w zakresie </w:t>
      </w:r>
      <w:r w:rsidR="0041205B" w:rsidRPr="00F33BF4">
        <w:rPr>
          <w:szCs w:val="24"/>
        </w:rPr>
        <w:t>pobierania zgłoszeń rejestracyjnych</w:t>
      </w:r>
      <w:r w:rsidR="000E31AE">
        <w:rPr>
          <w:szCs w:val="24"/>
        </w:rPr>
        <w:t>,</w:t>
      </w:r>
      <w:r w:rsidR="00DA46B4" w:rsidRPr="00F33BF4">
        <w:rPr>
          <w:szCs w:val="24"/>
        </w:rPr>
        <w:t xml:space="preserve"> </w:t>
      </w:r>
      <w:r w:rsidR="0041205B" w:rsidRPr="00F33BF4">
        <w:rPr>
          <w:szCs w:val="24"/>
        </w:rPr>
        <w:t xml:space="preserve">a także udzielania informacji o </w:t>
      </w:r>
      <w:r w:rsidR="00326DA7" w:rsidRPr="00F33BF4">
        <w:rPr>
          <w:szCs w:val="24"/>
        </w:rPr>
        <w:t>osobach, które zawarły umowę o dostarczanie telewizji płatnej</w:t>
      </w:r>
      <w:r w:rsidR="001316F8" w:rsidRPr="00F33BF4">
        <w:rPr>
          <w:szCs w:val="24"/>
        </w:rPr>
        <w:t xml:space="preserve"> </w:t>
      </w:r>
      <w:r w:rsidR="0041205B" w:rsidRPr="00F33BF4">
        <w:rPr>
          <w:szCs w:val="24"/>
        </w:rPr>
        <w:t>w odpowiedzi na indywidualne zapytania operatora wyznaczonego</w:t>
      </w:r>
      <w:r w:rsidR="000E31AE">
        <w:rPr>
          <w:szCs w:val="24"/>
        </w:rPr>
        <w:t>,</w:t>
      </w:r>
      <w:r w:rsidR="0041205B" w:rsidRPr="00F33BF4">
        <w:rPr>
          <w:szCs w:val="24"/>
        </w:rPr>
        <w:t xml:space="preserve"> proponuje się powierzyć KRRiT. </w:t>
      </w:r>
      <w:r w:rsidR="00923F6B" w:rsidRPr="00F33BF4">
        <w:rPr>
          <w:szCs w:val="24"/>
        </w:rPr>
        <w:t>O</w:t>
      </w:r>
      <w:r w:rsidR="00F90832" w:rsidRPr="00F33BF4">
        <w:rPr>
          <w:szCs w:val="24"/>
        </w:rPr>
        <w:t>dpowiada to</w:t>
      </w:r>
      <w:r w:rsidR="00923F6B" w:rsidRPr="00F33BF4">
        <w:rPr>
          <w:szCs w:val="24"/>
        </w:rPr>
        <w:t xml:space="preserve"> funkcji tego organu jako właściwego w zakresie finansowania misji mediów publicznych</w:t>
      </w:r>
      <w:r w:rsidR="00F90832" w:rsidRPr="00F33BF4">
        <w:rPr>
          <w:szCs w:val="24"/>
        </w:rPr>
        <w:t>,</w:t>
      </w:r>
      <w:r w:rsidR="00923F6B" w:rsidRPr="00F33BF4">
        <w:rPr>
          <w:szCs w:val="24"/>
        </w:rPr>
        <w:t xml:space="preserve"> mieszczącej się</w:t>
      </w:r>
      <w:r w:rsidR="00F26EC0" w:rsidRPr="00F33BF4">
        <w:rPr>
          <w:szCs w:val="24"/>
        </w:rPr>
        <w:t xml:space="preserve"> w</w:t>
      </w:r>
      <w:r w:rsidR="00795F41">
        <w:rPr>
          <w:szCs w:val="24"/>
        </w:rPr>
        <w:t> </w:t>
      </w:r>
      <w:r w:rsidR="00923F6B" w:rsidRPr="00F33BF4">
        <w:rPr>
          <w:szCs w:val="24"/>
        </w:rPr>
        <w:t>interesie publicznym w radiofonii i telewizji, na którego straży w świetle art.</w:t>
      </w:r>
      <w:r w:rsidR="00795F41">
        <w:rPr>
          <w:szCs w:val="24"/>
        </w:rPr>
        <w:t xml:space="preserve"> 213 ust. </w:t>
      </w:r>
      <w:r w:rsidR="00923F6B" w:rsidRPr="00F33BF4">
        <w:rPr>
          <w:szCs w:val="24"/>
        </w:rPr>
        <w:t>1 Konstytucji stoi KRRiT.</w:t>
      </w:r>
      <w:r w:rsidR="00923F6B" w:rsidRPr="00F33BF4">
        <w:rPr>
          <w:rStyle w:val="Odwoanieprzypisudolnego"/>
          <w:szCs w:val="24"/>
        </w:rPr>
        <w:footnoteReference w:id="24"/>
      </w:r>
      <w:r w:rsidR="00B807DD">
        <w:rPr>
          <w:szCs w:val="24"/>
          <w:vertAlign w:val="superscript"/>
        </w:rPr>
        <w:t>)</w:t>
      </w:r>
      <w:r w:rsidR="00F90832" w:rsidRPr="00F33BF4">
        <w:rPr>
          <w:szCs w:val="24"/>
        </w:rPr>
        <w:t xml:space="preserve"> Organ ten posiada także kompetencje w stosunku do dostawców </w:t>
      </w:r>
      <w:r w:rsidR="009F0EE9" w:rsidRPr="00F33BF4">
        <w:rPr>
          <w:szCs w:val="24"/>
        </w:rPr>
        <w:t xml:space="preserve">usług </w:t>
      </w:r>
      <w:r w:rsidR="00F90832" w:rsidRPr="00F33BF4">
        <w:rPr>
          <w:szCs w:val="24"/>
        </w:rPr>
        <w:t xml:space="preserve">telewizji płatnej jako reemitentów rozprowadzających programy, </w:t>
      </w:r>
      <w:r w:rsidR="00795F41">
        <w:rPr>
          <w:szCs w:val="24"/>
        </w:rPr>
        <w:t>w </w:t>
      </w:r>
      <w:r w:rsidR="002D231E" w:rsidRPr="00F33BF4">
        <w:rPr>
          <w:szCs w:val="24"/>
        </w:rPr>
        <w:t>związku z</w:t>
      </w:r>
      <w:r w:rsidR="00F90832" w:rsidRPr="00F33BF4">
        <w:rPr>
          <w:szCs w:val="24"/>
        </w:rPr>
        <w:t xml:space="preserve"> prowadzeniem przez Przewodniczącego KRRiT rejestru rozprowadzanych programów (art. 41 i n. ustawy </w:t>
      </w:r>
      <w:r w:rsidR="00011DB6" w:rsidRPr="00F33BF4">
        <w:rPr>
          <w:szCs w:val="24"/>
        </w:rPr>
        <w:t xml:space="preserve">z dnia 29 grudnia 1992 r. </w:t>
      </w:r>
      <w:r w:rsidR="00F90832" w:rsidRPr="00F33BF4">
        <w:rPr>
          <w:szCs w:val="24"/>
        </w:rPr>
        <w:t xml:space="preserve">o radiofonii i telewizji). </w:t>
      </w:r>
      <w:r w:rsidR="005E4901" w:rsidRPr="00F33BF4">
        <w:rPr>
          <w:szCs w:val="24"/>
        </w:rPr>
        <w:t>Fakt ten należy podkreślić także w ustawie o radiofonii i telewizji przez wskazanie, że w</w:t>
      </w:r>
      <w:r w:rsidR="000E31AE">
        <w:rPr>
          <w:szCs w:val="24"/>
        </w:rPr>
        <w:t> </w:t>
      </w:r>
      <w:r w:rsidR="005E4901" w:rsidRPr="00F33BF4">
        <w:rPr>
          <w:szCs w:val="24"/>
        </w:rPr>
        <w:t>kompetencjach KRRiT znajduje się ustalanie, na zasadach określonych w ustawie, rekompensat</w:t>
      </w:r>
      <w:r w:rsidR="009D7A24">
        <w:rPr>
          <w:szCs w:val="24"/>
        </w:rPr>
        <w:t xml:space="preserve"> </w:t>
      </w:r>
      <w:r w:rsidR="005E4901" w:rsidRPr="00F33BF4">
        <w:rPr>
          <w:szCs w:val="24"/>
        </w:rPr>
        <w:t>za czynności związane z poborem opłat abonamentowych oraz kontrola wykonywania tych czy</w:t>
      </w:r>
      <w:r w:rsidR="00795F41">
        <w:rPr>
          <w:szCs w:val="24"/>
        </w:rPr>
        <w:t>nności (projektowany art. 6 pkt </w:t>
      </w:r>
      <w:r w:rsidR="005E4901" w:rsidRPr="00F33BF4">
        <w:rPr>
          <w:szCs w:val="24"/>
        </w:rPr>
        <w:t>6b ustawy o radiofonii i</w:t>
      </w:r>
      <w:r w:rsidR="000E31AE">
        <w:rPr>
          <w:szCs w:val="24"/>
        </w:rPr>
        <w:t> </w:t>
      </w:r>
      <w:r w:rsidR="005E4901" w:rsidRPr="00F33BF4">
        <w:rPr>
          <w:szCs w:val="24"/>
        </w:rPr>
        <w:t xml:space="preserve">telewizji). </w:t>
      </w:r>
      <w:r w:rsidR="00F90832" w:rsidRPr="00F33BF4">
        <w:rPr>
          <w:szCs w:val="24"/>
        </w:rPr>
        <w:t xml:space="preserve">W ramach kontroli realizacji powołanych obowiązków </w:t>
      </w:r>
      <w:r w:rsidR="00E31525" w:rsidRPr="00F33BF4">
        <w:rPr>
          <w:szCs w:val="24"/>
        </w:rPr>
        <w:t xml:space="preserve">nałożonych na </w:t>
      </w:r>
      <w:r w:rsidR="00F90832" w:rsidRPr="00F33BF4">
        <w:rPr>
          <w:szCs w:val="24"/>
        </w:rPr>
        <w:t xml:space="preserve">dostawców </w:t>
      </w:r>
      <w:r w:rsidR="009F0EE9" w:rsidRPr="00F33BF4">
        <w:rPr>
          <w:szCs w:val="24"/>
        </w:rPr>
        <w:t xml:space="preserve">usług </w:t>
      </w:r>
      <w:r w:rsidR="00F90832" w:rsidRPr="00F33BF4">
        <w:rPr>
          <w:szCs w:val="24"/>
        </w:rPr>
        <w:t xml:space="preserve">telewizji płatnej Przewodniczący KRRiT będzie mógł żądać od </w:t>
      </w:r>
      <w:r w:rsidR="00E31525" w:rsidRPr="00F33BF4">
        <w:rPr>
          <w:szCs w:val="24"/>
        </w:rPr>
        <w:t>nich</w:t>
      </w:r>
      <w:r w:rsidR="00F90832" w:rsidRPr="00F33BF4">
        <w:rPr>
          <w:szCs w:val="24"/>
        </w:rPr>
        <w:t xml:space="preserve"> </w:t>
      </w:r>
      <w:r w:rsidR="00CB36C3" w:rsidRPr="00F33BF4">
        <w:rPr>
          <w:szCs w:val="24"/>
        </w:rPr>
        <w:t xml:space="preserve">przekazania informacji </w:t>
      </w:r>
      <w:r w:rsidR="00F90832" w:rsidRPr="00F33BF4">
        <w:rPr>
          <w:szCs w:val="24"/>
        </w:rPr>
        <w:t>w zakresie niezbędnym dla takiej kontroli (projektowany art.</w:t>
      </w:r>
      <w:r w:rsidR="000E31AE">
        <w:rPr>
          <w:szCs w:val="24"/>
        </w:rPr>
        <w:t> </w:t>
      </w:r>
      <w:r w:rsidR="00F90832" w:rsidRPr="00F33BF4">
        <w:rPr>
          <w:szCs w:val="24"/>
        </w:rPr>
        <w:t xml:space="preserve">12a ustawy). Naruszenie obowiązku przedstawienia </w:t>
      </w:r>
      <w:r w:rsidR="00CF39AF" w:rsidRPr="00F33BF4">
        <w:rPr>
          <w:szCs w:val="24"/>
        </w:rPr>
        <w:t>informacji</w:t>
      </w:r>
      <w:r w:rsidR="00F90832" w:rsidRPr="00F33BF4">
        <w:rPr>
          <w:szCs w:val="24"/>
        </w:rPr>
        <w:t xml:space="preserve"> podlegać będzie sankcji w postaci </w:t>
      </w:r>
      <w:r w:rsidR="00460789" w:rsidRPr="00F33BF4">
        <w:rPr>
          <w:szCs w:val="24"/>
        </w:rPr>
        <w:t xml:space="preserve">pieniężnej </w:t>
      </w:r>
      <w:r w:rsidR="00F90832" w:rsidRPr="00F33BF4">
        <w:rPr>
          <w:szCs w:val="24"/>
        </w:rPr>
        <w:t>kary administracyjnej nakładanej w drodze decyzji administracyjnej</w:t>
      </w:r>
      <w:r w:rsidR="00795F41">
        <w:rPr>
          <w:szCs w:val="24"/>
        </w:rPr>
        <w:t xml:space="preserve"> przez Przewodniczącego KRRiT w </w:t>
      </w:r>
      <w:r w:rsidR="00EE7909" w:rsidRPr="00F33BF4">
        <w:rPr>
          <w:szCs w:val="24"/>
        </w:rPr>
        <w:t xml:space="preserve">wysokości do 5% przychodu dostawcy usług telewizji płatnej, osiągniętego z tytułu dostarczania usług telewizji </w:t>
      </w:r>
      <w:r w:rsidR="00EE7909" w:rsidRPr="00F33BF4">
        <w:rPr>
          <w:szCs w:val="24"/>
        </w:rPr>
        <w:lastRenderedPageBreak/>
        <w:t xml:space="preserve">płatnej w poprzednim roku podatkowym, a w przypadku, gdy okres działania dostawcy usług telewizji płatnej jest krótszy niż rok kalendarzowy, karę pieniężną w </w:t>
      </w:r>
      <w:r w:rsidR="00F90832" w:rsidRPr="00F33BF4">
        <w:rPr>
          <w:szCs w:val="24"/>
        </w:rPr>
        <w:t xml:space="preserve">wysokości do 500 tys. zł, uwzględniając skalę działalności dostawcy oraz jego możliwości finansowe (projektowany </w:t>
      </w:r>
      <w:r w:rsidR="00460789" w:rsidRPr="00F33BF4">
        <w:rPr>
          <w:szCs w:val="24"/>
        </w:rPr>
        <w:t>art. 12</w:t>
      </w:r>
      <w:r w:rsidR="00CB36C3" w:rsidRPr="00F33BF4">
        <w:rPr>
          <w:szCs w:val="24"/>
        </w:rPr>
        <w:t>b</w:t>
      </w:r>
      <w:r w:rsidR="00460789" w:rsidRPr="00F33BF4">
        <w:rPr>
          <w:szCs w:val="24"/>
        </w:rPr>
        <w:t xml:space="preserve"> ust. </w:t>
      </w:r>
      <w:r w:rsidR="00CF39AF" w:rsidRPr="00F33BF4">
        <w:rPr>
          <w:szCs w:val="24"/>
        </w:rPr>
        <w:t>2</w:t>
      </w:r>
      <w:r w:rsidR="00460789" w:rsidRPr="00F33BF4">
        <w:rPr>
          <w:szCs w:val="24"/>
        </w:rPr>
        <w:t xml:space="preserve"> ustawy). </w:t>
      </w:r>
      <w:r w:rsidR="00B95FC7" w:rsidRPr="00F33BF4">
        <w:rPr>
          <w:szCs w:val="24"/>
        </w:rPr>
        <w:t>S</w:t>
      </w:r>
      <w:r w:rsidR="00460789" w:rsidRPr="00F33BF4">
        <w:rPr>
          <w:szCs w:val="24"/>
        </w:rPr>
        <w:t xml:space="preserve">ankcje </w:t>
      </w:r>
      <w:r w:rsidR="00B95FC7" w:rsidRPr="00F33BF4">
        <w:rPr>
          <w:szCs w:val="24"/>
        </w:rPr>
        <w:t>oparte na zbliżonej konstrukcji</w:t>
      </w:r>
      <w:r w:rsidR="00F346CB" w:rsidRPr="00F33BF4">
        <w:rPr>
          <w:szCs w:val="24"/>
        </w:rPr>
        <w:t xml:space="preserve"> </w:t>
      </w:r>
      <w:r w:rsidR="00460789" w:rsidRPr="00F33BF4">
        <w:rPr>
          <w:szCs w:val="24"/>
        </w:rPr>
        <w:t xml:space="preserve">przewidziane są w </w:t>
      </w:r>
      <w:r w:rsidR="003E21A7">
        <w:rPr>
          <w:szCs w:val="24"/>
        </w:rPr>
        <w:t>przy</w:t>
      </w:r>
      <w:r w:rsidR="00460789" w:rsidRPr="00F33BF4">
        <w:rPr>
          <w:szCs w:val="24"/>
        </w:rPr>
        <w:t>padku naruszeń niektórych przepisów u</w:t>
      </w:r>
      <w:r w:rsidR="00B95FC7" w:rsidRPr="00F33BF4">
        <w:rPr>
          <w:szCs w:val="24"/>
        </w:rPr>
        <w:t xml:space="preserve">stawy </w:t>
      </w:r>
      <w:r w:rsidR="00CF396E" w:rsidRPr="00F33BF4">
        <w:rPr>
          <w:szCs w:val="24"/>
        </w:rPr>
        <w:t xml:space="preserve">z dnia 29 grudnia 1992 r. </w:t>
      </w:r>
      <w:r w:rsidR="00B95FC7" w:rsidRPr="00F33BF4">
        <w:rPr>
          <w:szCs w:val="24"/>
        </w:rPr>
        <w:t xml:space="preserve">o radiofonii i telewizji, a także stosowane </w:t>
      </w:r>
      <w:r w:rsidR="00F346CB" w:rsidRPr="00F33BF4">
        <w:rPr>
          <w:szCs w:val="24"/>
        </w:rPr>
        <w:t xml:space="preserve">np. </w:t>
      </w:r>
      <w:r w:rsidR="003E21A7">
        <w:rPr>
          <w:szCs w:val="24"/>
        </w:rPr>
        <w:t xml:space="preserve">w </w:t>
      </w:r>
      <w:r w:rsidR="00F346CB" w:rsidRPr="00F33BF4">
        <w:rPr>
          <w:szCs w:val="24"/>
        </w:rPr>
        <w:t>prawie antymonopolowym. Zakłada się proporcjonalne</w:t>
      </w:r>
      <w:r w:rsidR="00795F41">
        <w:rPr>
          <w:szCs w:val="24"/>
        </w:rPr>
        <w:t xml:space="preserve"> stosowanie proponowanych kar i </w:t>
      </w:r>
      <w:r w:rsidR="00F346CB" w:rsidRPr="00F33BF4">
        <w:rPr>
          <w:szCs w:val="24"/>
        </w:rPr>
        <w:t>nakładanie ich w praktyce w niższej niż maksymalna wysokości.</w:t>
      </w:r>
      <w:r w:rsidR="00EE7909" w:rsidRPr="00F33BF4">
        <w:rPr>
          <w:szCs w:val="24"/>
        </w:rPr>
        <w:t xml:space="preserve"> W celu ustalenia wysokości przychodu danego dostawcy usług telewizji płatnej, Przewodniczący KRRiT będzie mógł </w:t>
      </w:r>
      <w:r w:rsidR="002574F1" w:rsidRPr="00F33BF4">
        <w:rPr>
          <w:szCs w:val="24"/>
        </w:rPr>
        <w:t>zwrócić się do organu podatkowego właściwego ze względu na siedzibę dostawcy usług telewizji płatnej</w:t>
      </w:r>
      <w:r w:rsidR="00EE7909" w:rsidRPr="00F33BF4">
        <w:rPr>
          <w:szCs w:val="24"/>
        </w:rPr>
        <w:t xml:space="preserve"> o złożeni</w:t>
      </w:r>
      <w:r w:rsidR="003E21A7">
        <w:rPr>
          <w:szCs w:val="24"/>
        </w:rPr>
        <w:t>e</w:t>
      </w:r>
      <w:r w:rsidR="00EE7909" w:rsidRPr="00F33BF4">
        <w:rPr>
          <w:szCs w:val="24"/>
        </w:rPr>
        <w:t xml:space="preserve"> dokumentów niezbędnych do określenia podstawy wymiaru </w:t>
      </w:r>
      <w:r w:rsidR="002574F1" w:rsidRPr="00F33BF4">
        <w:rPr>
          <w:szCs w:val="24"/>
        </w:rPr>
        <w:t>kary</w:t>
      </w:r>
      <w:r w:rsidR="00EE7909" w:rsidRPr="00F33BF4">
        <w:rPr>
          <w:szCs w:val="24"/>
        </w:rPr>
        <w:t xml:space="preserve">. </w:t>
      </w:r>
    </w:p>
    <w:p w:rsidR="00F90832" w:rsidRPr="00F33BF4" w:rsidRDefault="00F346CB" w:rsidP="00DC26A2">
      <w:pPr>
        <w:widowControl/>
        <w:spacing w:before="120" w:line="360" w:lineRule="auto"/>
        <w:jc w:val="both"/>
        <w:rPr>
          <w:szCs w:val="24"/>
        </w:rPr>
      </w:pPr>
      <w:r w:rsidRPr="00F33BF4">
        <w:rPr>
          <w:szCs w:val="24"/>
        </w:rPr>
        <w:t xml:space="preserve">Proponuje się także wprowadzenie sankcji za naruszenie przez dostawcę </w:t>
      </w:r>
      <w:r w:rsidR="009F0EE9" w:rsidRPr="00F33BF4">
        <w:rPr>
          <w:szCs w:val="24"/>
        </w:rPr>
        <w:t xml:space="preserve">usługi </w:t>
      </w:r>
      <w:r w:rsidRPr="00F33BF4">
        <w:rPr>
          <w:szCs w:val="24"/>
        </w:rPr>
        <w:t xml:space="preserve">telewizji płatnej obowiązków dotyczących </w:t>
      </w:r>
      <w:r w:rsidR="00CF39AF" w:rsidRPr="00F33BF4">
        <w:rPr>
          <w:szCs w:val="24"/>
        </w:rPr>
        <w:t xml:space="preserve">przekazywania </w:t>
      </w:r>
      <w:r w:rsidRPr="00F33BF4">
        <w:rPr>
          <w:szCs w:val="24"/>
        </w:rPr>
        <w:t>zgłoszeń rejestracyjnych</w:t>
      </w:r>
      <w:r w:rsidR="00795F41">
        <w:rPr>
          <w:szCs w:val="24"/>
        </w:rPr>
        <w:t>, a </w:t>
      </w:r>
      <w:r w:rsidR="00824ACB" w:rsidRPr="00F33BF4">
        <w:rPr>
          <w:szCs w:val="24"/>
        </w:rPr>
        <w:t>także informacji o klientach na podstawie art. 5c ust. 1 i 2</w:t>
      </w:r>
      <w:r w:rsidRPr="00F33BF4">
        <w:rPr>
          <w:szCs w:val="24"/>
        </w:rPr>
        <w:t>, także w postaci pieniężnej kary administracyjnej w wysokości 500 zł za każdy przypadek naruszenia</w:t>
      </w:r>
      <w:r w:rsidR="007C1769" w:rsidRPr="00F33BF4">
        <w:rPr>
          <w:szCs w:val="24"/>
        </w:rPr>
        <w:t xml:space="preserve"> (projektowany art. 12</w:t>
      </w:r>
      <w:r w:rsidR="00733B7E" w:rsidRPr="00F33BF4">
        <w:rPr>
          <w:szCs w:val="24"/>
        </w:rPr>
        <w:t>b</w:t>
      </w:r>
      <w:r w:rsidR="007C1769" w:rsidRPr="00F33BF4">
        <w:rPr>
          <w:szCs w:val="24"/>
        </w:rPr>
        <w:t xml:space="preserve"> ust. </w:t>
      </w:r>
      <w:r w:rsidR="00CF39AF" w:rsidRPr="00F33BF4">
        <w:rPr>
          <w:szCs w:val="24"/>
        </w:rPr>
        <w:t>1</w:t>
      </w:r>
      <w:r w:rsidR="007C1769" w:rsidRPr="00F33BF4">
        <w:rPr>
          <w:szCs w:val="24"/>
        </w:rPr>
        <w:t xml:space="preserve"> ustawy)</w:t>
      </w:r>
      <w:r w:rsidRPr="00F33BF4">
        <w:rPr>
          <w:szCs w:val="24"/>
        </w:rPr>
        <w:t xml:space="preserve">. Biorąc pod uwagę, że </w:t>
      </w:r>
      <w:r w:rsidR="007C1769" w:rsidRPr="00F33BF4">
        <w:rPr>
          <w:szCs w:val="24"/>
        </w:rPr>
        <w:t xml:space="preserve">naruszenie tych obowiązków może prowadzić do (niemożliwego do ustalenia) zaniechania rejestracji odbiornika, co (w razie ustalenia) podlegałoby karze trzydziestokrotności należnej opłaty abonamentowej (w 2016 r. – 681 zł), proponowana kara jest adekwatna. </w:t>
      </w:r>
    </w:p>
    <w:p w:rsidR="00E4546A" w:rsidRPr="00F33BF4" w:rsidRDefault="00E4546A" w:rsidP="00DC26A2">
      <w:pPr>
        <w:widowControl/>
        <w:spacing w:before="120" w:line="360" w:lineRule="auto"/>
        <w:jc w:val="both"/>
        <w:rPr>
          <w:szCs w:val="24"/>
        </w:rPr>
      </w:pPr>
      <w:r w:rsidRPr="00F33BF4">
        <w:rPr>
          <w:szCs w:val="24"/>
        </w:rPr>
        <w:t>Kary finansowe, o których mowa w art. 12b ust. 1 i 2</w:t>
      </w:r>
      <w:r w:rsidR="003E21A7">
        <w:rPr>
          <w:szCs w:val="24"/>
        </w:rPr>
        <w:t>,</w:t>
      </w:r>
      <w:r w:rsidRPr="00F33BF4">
        <w:rPr>
          <w:szCs w:val="24"/>
        </w:rPr>
        <w:t xml:space="preserve"> nakładane będą w drodze decyzji Przewodniczącego KRRiT. W związku z tym zastosowanie do nich będą miały przepisy</w:t>
      </w:r>
      <w:r w:rsidR="003E21A7">
        <w:rPr>
          <w:szCs w:val="24"/>
        </w:rPr>
        <w:t xml:space="preserve"> ustawy z dnia 14 czerwca 1960 r. – </w:t>
      </w:r>
      <w:r w:rsidRPr="00F33BF4">
        <w:rPr>
          <w:szCs w:val="24"/>
        </w:rPr>
        <w:t>Kodeks postępowania administracyjnego</w:t>
      </w:r>
      <w:r w:rsidR="003E21A7">
        <w:rPr>
          <w:szCs w:val="24"/>
        </w:rPr>
        <w:t xml:space="preserve"> (Dz. U. </w:t>
      </w:r>
      <w:r w:rsidR="00D43FCB">
        <w:rPr>
          <w:szCs w:val="24"/>
        </w:rPr>
        <w:br/>
      </w:r>
      <w:r w:rsidR="003E21A7">
        <w:rPr>
          <w:szCs w:val="24"/>
        </w:rPr>
        <w:t>z 2016 r. poz. 23, z późn. zm.)</w:t>
      </w:r>
      <w:r w:rsidRPr="00F33BF4">
        <w:rPr>
          <w:szCs w:val="24"/>
        </w:rPr>
        <w:t xml:space="preserve"> – od decyzji możliwe będzie złożenie wniosku o ponowne rozpoznanie sprawy, a następnie skargi do wojewódzkiego sądu administracyjnego </w:t>
      </w:r>
      <w:r w:rsidR="003E21A7">
        <w:rPr>
          <w:szCs w:val="24"/>
        </w:rPr>
        <w:t>[</w:t>
      </w:r>
      <w:r w:rsidRPr="00F33BF4">
        <w:rPr>
          <w:szCs w:val="24"/>
        </w:rPr>
        <w:t>na podstawie ustawy</w:t>
      </w:r>
      <w:r w:rsidR="00D43FCB">
        <w:rPr>
          <w:szCs w:val="24"/>
        </w:rPr>
        <w:t xml:space="preserve"> z dnia 30 sierpnia 2002 r.</w:t>
      </w:r>
      <w:r w:rsidRPr="00F33BF4">
        <w:rPr>
          <w:szCs w:val="24"/>
        </w:rPr>
        <w:t xml:space="preserve"> – Prawo </w:t>
      </w:r>
      <w:r w:rsidR="00D43FCB">
        <w:rPr>
          <w:szCs w:val="24"/>
        </w:rPr>
        <w:br/>
      </w:r>
      <w:r w:rsidRPr="00F33BF4">
        <w:rPr>
          <w:szCs w:val="24"/>
        </w:rPr>
        <w:t>o postępowaniu przed sądami administracyjnymi</w:t>
      </w:r>
      <w:r w:rsidR="003E21A7">
        <w:rPr>
          <w:szCs w:val="24"/>
        </w:rPr>
        <w:t xml:space="preserve"> (Dz. U. z 2016 r. poz. 71</w:t>
      </w:r>
      <w:r w:rsidR="00D43FCB">
        <w:rPr>
          <w:szCs w:val="24"/>
        </w:rPr>
        <w:t>8</w:t>
      </w:r>
      <w:r w:rsidR="003E21A7">
        <w:rPr>
          <w:szCs w:val="24"/>
        </w:rPr>
        <w:t>, z późn. zm.)]</w:t>
      </w:r>
      <w:r w:rsidRPr="00F33BF4">
        <w:rPr>
          <w:szCs w:val="24"/>
        </w:rPr>
        <w:t xml:space="preserve">. </w:t>
      </w:r>
      <w:r w:rsidR="003E21A7">
        <w:rPr>
          <w:szCs w:val="24"/>
        </w:rPr>
        <w:t>Zastosowanie</w:t>
      </w:r>
      <w:r w:rsidR="003E21A7" w:rsidRPr="00F33BF4">
        <w:rPr>
          <w:szCs w:val="24"/>
        </w:rPr>
        <w:t xml:space="preserve"> </w:t>
      </w:r>
      <w:r w:rsidR="00242F23" w:rsidRPr="00F33BF4">
        <w:rPr>
          <w:szCs w:val="24"/>
        </w:rPr>
        <w:t xml:space="preserve">będą także </w:t>
      </w:r>
      <w:r w:rsidR="003E21A7">
        <w:rPr>
          <w:szCs w:val="24"/>
        </w:rPr>
        <w:t xml:space="preserve">miały </w:t>
      </w:r>
      <w:r w:rsidR="00242F23" w:rsidRPr="00F33BF4">
        <w:rPr>
          <w:szCs w:val="24"/>
        </w:rPr>
        <w:t>przepisy Kodeksu postępowania administracyjnego dotyczące administracyjnych kar pieniężnych. Ponadto n</w:t>
      </w:r>
      <w:r w:rsidRPr="00F33BF4">
        <w:rPr>
          <w:szCs w:val="24"/>
        </w:rPr>
        <w:t>a podstawie art. 2 §</w:t>
      </w:r>
      <w:r w:rsidR="00D43FCB">
        <w:rPr>
          <w:szCs w:val="24"/>
        </w:rPr>
        <w:t xml:space="preserve"> </w:t>
      </w:r>
      <w:r w:rsidRPr="00F33BF4">
        <w:rPr>
          <w:szCs w:val="24"/>
        </w:rPr>
        <w:t xml:space="preserve">1 pkt 2 ustawy </w:t>
      </w:r>
      <w:r w:rsidR="003E21A7">
        <w:rPr>
          <w:szCs w:val="24"/>
        </w:rPr>
        <w:t>z dnia 17 czerwca 1966 r.</w:t>
      </w:r>
      <w:r w:rsidR="00E2623F">
        <w:rPr>
          <w:szCs w:val="24"/>
        </w:rPr>
        <w:t xml:space="preserve"> </w:t>
      </w:r>
      <w:r w:rsidRPr="00F33BF4">
        <w:rPr>
          <w:szCs w:val="24"/>
        </w:rPr>
        <w:t xml:space="preserve">o postępowaniu egzekucyjnym </w:t>
      </w:r>
      <w:r w:rsidR="00D43FCB">
        <w:rPr>
          <w:szCs w:val="24"/>
        </w:rPr>
        <w:br/>
      </w:r>
      <w:r w:rsidRPr="00F33BF4">
        <w:rPr>
          <w:szCs w:val="24"/>
        </w:rPr>
        <w:t>w administracji</w:t>
      </w:r>
      <w:r w:rsidR="003E21A7">
        <w:rPr>
          <w:szCs w:val="24"/>
        </w:rPr>
        <w:t xml:space="preserve"> (Dz. U. z 2016 r. poz. 599, z późn.zm.)</w:t>
      </w:r>
      <w:r w:rsidRPr="00F33BF4">
        <w:rPr>
          <w:szCs w:val="24"/>
        </w:rPr>
        <w:t xml:space="preserve"> kara pieniężna będzie podlegała egzekucji administracyjnej. </w:t>
      </w:r>
    </w:p>
    <w:p w:rsidR="005903AB" w:rsidRPr="00F33BF4" w:rsidRDefault="00457ACE" w:rsidP="00DC26A2">
      <w:pPr>
        <w:widowControl/>
        <w:spacing w:before="120" w:line="360" w:lineRule="auto"/>
        <w:jc w:val="both"/>
        <w:rPr>
          <w:szCs w:val="24"/>
        </w:rPr>
      </w:pPr>
      <w:r w:rsidRPr="00F33BF4">
        <w:rPr>
          <w:szCs w:val="24"/>
        </w:rPr>
        <w:lastRenderedPageBreak/>
        <w:t xml:space="preserve">Przyznanie operatorowi wyznaczonemu, w związku z ustawowym zleceniem mu zadania </w:t>
      </w:r>
      <w:r w:rsidR="007C1769" w:rsidRPr="00F33BF4">
        <w:rPr>
          <w:szCs w:val="24"/>
        </w:rPr>
        <w:t xml:space="preserve">publicznego </w:t>
      </w:r>
      <w:r w:rsidR="003D3FD3">
        <w:rPr>
          <w:szCs w:val="24"/>
        </w:rPr>
        <w:t>–</w:t>
      </w:r>
      <w:r w:rsidR="007C1769" w:rsidRPr="00F33BF4">
        <w:rPr>
          <w:szCs w:val="24"/>
        </w:rPr>
        <w:t xml:space="preserve"> </w:t>
      </w:r>
      <w:r w:rsidRPr="00F33BF4">
        <w:rPr>
          <w:szCs w:val="24"/>
        </w:rPr>
        <w:t xml:space="preserve">poboru opłat abonamentowych, dostępu do danych z niektórych rejestrów publicznych </w:t>
      </w:r>
      <w:r w:rsidR="007C1769" w:rsidRPr="00F33BF4">
        <w:rPr>
          <w:szCs w:val="24"/>
        </w:rPr>
        <w:t>(np. rejestr</w:t>
      </w:r>
      <w:r w:rsidR="003E21A7">
        <w:rPr>
          <w:szCs w:val="24"/>
        </w:rPr>
        <w:t>u</w:t>
      </w:r>
      <w:r w:rsidR="007C1769" w:rsidRPr="00F33BF4">
        <w:rPr>
          <w:szCs w:val="24"/>
        </w:rPr>
        <w:t xml:space="preserve"> PESEL – art. 7 ust. 1a ustawy, dodany w 2015 r.) </w:t>
      </w:r>
      <w:r w:rsidRPr="00F33BF4">
        <w:rPr>
          <w:szCs w:val="24"/>
        </w:rPr>
        <w:t xml:space="preserve">oraz </w:t>
      </w:r>
      <w:r w:rsidR="007C1769" w:rsidRPr="00F33BF4">
        <w:rPr>
          <w:szCs w:val="24"/>
        </w:rPr>
        <w:t xml:space="preserve">uprawnień do informacji o klientach dostawców </w:t>
      </w:r>
      <w:r w:rsidR="009F0EE9" w:rsidRPr="00F33BF4">
        <w:rPr>
          <w:szCs w:val="24"/>
        </w:rPr>
        <w:t xml:space="preserve">usług </w:t>
      </w:r>
      <w:r w:rsidR="007C1769" w:rsidRPr="00F33BF4">
        <w:rPr>
          <w:szCs w:val="24"/>
        </w:rPr>
        <w:t>telewizji płatnej</w:t>
      </w:r>
      <w:r w:rsidRPr="00F33BF4">
        <w:rPr>
          <w:szCs w:val="24"/>
        </w:rPr>
        <w:t xml:space="preserve"> wymaga zapewnienia odpowiedniej ochrony danych.</w:t>
      </w:r>
    </w:p>
    <w:p w:rsidR="00457ACE" w:rsidRPr="00F33BF4" w:rsidRDefault="005903AB" w:rsidP="00DC26A2">
      <w:pPr>
        <w:widowControl/>
        <w:spacing w:before="120" w:line="360" w:lineRule="auto"/>
        <w:jc w:val="both"/>
        <w:rPr>
          <w:szCs w:val="24"/>
        </w:rPr>
      </w:pPr>
      <w:r w:rsidRPr="00F33BF4">
        <w:rPr>
          <w:szCs w:val="24"/>
        </w:rPr>
        <w:t>Należy podkreślić, że wykonywanie na podstawie ustawy zadania realizowanego dla dobra publicznego stanowi cel, dla którego do</w:t>
      </w:r>
      <w:r w:rsidR="00795F41">
        <w:rPr>
          <w:szCs w:val="24"/>
        </w:rPr>
        <w:t>puszczalne jest przetwarzanie w </w:t>
      </w:r>
      <w:r w:rsidRPr="00F33BF4">
        <w:rPr>
          <w:szCs w:val="24"/>
        </w:rPr>
        <w:t>koniecznym zakresie danych osobowych.</w:t>
      </w:r>
      <w:r w:rsidRPr="00F33BF4">
        <w:rPr>
          <w:rStyle w:val="Odwoanieprzypisudolnego"/>
          <w:szCs w:val="24"/>
        </w:rPr>
        <w:footnoteReference w:id="25"/>
      </w:r>
      <w:r w:rsidR="00B807DD">
        <w:rPr>
          <w:szCs w:val="24"/>
          <w:vertAlign w:val="superscript"/>
        </w:rPr>
        <w:t>)</w:t>
      </w:r>
      <w:r w:rsidRPr="00F33BF4">
        <w:rPr>
          <w:szCs w:val="24"/>
        </w:rPr>
        <w:t xml:space="preserve"> Nie budzi wątpliwości, że pobór danin publicznych, w tym opłat abonamentowych przeznaczonych na realizację misji publicznej radiofonii i telewizji, stanowi takie zadanie dla dobra publicznego.</w:t>
      </w:r>
      <w:r w:rsidR="009D7A24">
        <w:rPr>
          <w:szCs w:val="24"/>
        </w:rPr>
        <w:t xml:space="preserve"> </w:t>
      </w:r>
    </w:p>
    <w:p w:rsidR="00457ACE" w:rsidRPr="00F33BF4" w:rsidRDefault="005903AB" w:rsidP="00DC26A2">
      <w:pPr>
        <w:widowControl/>
        <w:spacing w:before="120" w:line="360" w:lineRule="auto"/>
        <w:jc w:val="both"/>
        <w:rPr>
          <w:szCs w:val="24"/>
        </w:rPr>
      </w:pPr>
      <w:r w:rsidRPr="00F33BF4">
        <w:rPr>
          <w:szCs w:val="24"/>
        </w:rPr>
        <w:t xml:space="preserve">Do danych osobowych zbieranych i przetwarzanych w związku z poborem opłat abonamentowych </w:t>
      </w:r>
      <w:r w:rsidR="00CF39AF" w:rsidRPr="00F33BF4">
        <w:rPr>
          <w:szCs w:val="24"/>
        </w:rPr>
        <w:t xml:space="preserve">będą miały </w:t>
      </w:r>
      <w:r w:rsidR="00457ACE" w:rsidRPr="00F33BF4">
        <w:rPr>
          <w:szCs w:val="24"/>
        </w:rPr>
        <w:t xml:space="preserve">zastosowanie przepisy ustawy </w:t>
      </w:r>
      <w:r w:rsidR="00733B7E" w:rsidRPr="00F33BF4">
        <w:rPr>
          <w:szCs w:val="24"/>
        </w:rPr>
        <w:t xml:space="preserve">z dnia 29 sierpnia 1997 r. </w:t>
      </w:r>
      <w:r w:rsidR="00795F41">
        <w:rPr>
          <w:szCs w:val="24"/>
        </w:rPr>
        <w:t>o </w:t>
      </w:r>
      <w:r w:rsidR="00457ACE" w:rsidRPr="00F33BF4">
        <w:rPr>
          <w:szCs w:val="24"/>
        </w:rPr>
        <w:t>ochronie danych osobowych</w:t>
      </w:r>
      <w:r w:rsidR="00CF39AF" w:rsidRPr="00F33BF4">
        <w:rPr>
          <w:szCs w:val="24"/>
        </w:rPr>
        <w:t xml:space="preserve"> (</w:t>
      </w:r>
      <w:r w:rsidR="00733B7E" w:rsidRPr="00F33BF4">
        <w:rPr>
          <w:szCs w:val="24"/>
        </w:rPr>
        <w:t>Dz. U. z 2016 r. poz. 922)</w:t>
      </w:r>
      <w:r w:rsidR="00457ACE" w:rsidRPr="00F33BF4">
        <w:rPr>
          <w:szCs w:val="24"/>
        </w:rPr>
        <w:t>,</w:t>
      </w:r>
      <w:r w:rsidR="00795F41">
        <w:rPr>
          <w:szCs w:val="24"/>
        </w:rPr>
        <w:t xml:space="preserve"> zgodnie z art. 3 ust. 2 pkt </w:t>
      </w:r>
      <w:r w:rsidR="00457ACE" w:rsidRPr="00F33BF4">
        <w:rPr>
          <w:szCs w:val="24"/>
        </w:rPr>
        <w:t>1 tej ustawy.</w:t>
      </w:r>
      <w:r w:rsidR="00AF10D0">
        <w:rPr>
          <w:rStyle w:val="Odwoanieprzypisudolnego"/>
          <w:szCs w:val="24"/>
        </w:rPr>
        <w:footnoteReference w:id="26"/>
      </w:r>
      <w:r w:rsidR="00457ACE" w:rsidRPr="00F33BF4">
        <w:rPr>
          <w:szCs w:val="24"/>
        </w:rPr>
        <w:t xml:space="preserve"> Biorąc pod uwagę, że nie wszystkie dane przetwarzane przez operatora wyznaczonego w związku z poborem opłat abonamentowych będą danymi osobowymi, a także z uwagi na skalę działalności w tym zakresie, celowe jest wprowadzenie szczególnego uregulowania dotyczącego bezpieczeństwa danych. </w:t>
      </w:r>
    </w:p>
    <w:p w:rsidR="00457ACE" w:rsidRPr="00F33BF4" w:rsidRDefault="00457ACE" w:rsidP="00DC26A2">
      <w:pPr>
        <w:widowControl/>
        <w:spacing w:before="120" w:line="360" w:lineRule="auto"/>
        <w:jc w:val="both"/>
        <w:rPr>
          <w:szCs w:val="24"/>
        </w:rPr>
      </w:pPr>
      <w:r w:rsidRPr="00F33BF4">
        <w:rPr>
          <w:szCs w:val="24"/>
        </w:rPr>
        <w:t xml:space="preserve">Zabezpieczenia te będą miały w pierwszej kolejności charakter strukturalny. </w:t>
      </w:r>
      <w:r w:rsidR="007038F0" w:rsidRPr="00F33BF4">
        <w:rPr>
          <w:szCs w:val="24"/>
        </w:rPr>
        <w:t xml:space="preserve">Administratorem danych osobowych w świetle art. 7 pkt 4 ustawy </w:t>
      </w:r>
      <w:r w:rsidR="00733B7E" w:rsidRPr="00F33BF4">
        <w:rPr>
          <w:szCs w:val="24"/>
        </w:rPr>
        <w:t xml:space="preserve">z dnia 29 sierpnia 1997 r. </w:t>
      </w:r>
      <w:r w:rsidR="007038F0" w:rsidRPr="00F33BF4">
        <w:rPr>
          <w:szCs w:val="24"/>
        </w:rPr>
        <w:t xml:space="preserve">o ochronie danych osobowych będzie operator wyznaczony. </w:t>
      </w:r>
      <w:r w:rsidR="00CF39AF" w:rsidRPr="00F33BF4">
        <w:rPr>
          <w:szCs w:val="24"/>
        </w:rPr>
        <w:t>Z</w:t>
      </w:r>
      <w:r w:rsidR="007038F0" w:rsidRPr="00F33BF4">
        <w:rPr>
          <w:szCs w:val="24"/>
        </w:rPr>
        <w:t>ada</w:t>
      </w:r>
      <w:r w:rsidR="00CF39AF" w:rsidRPr="00F33BF4">
        <w:rPr>
          <w:szCs w:val="24"/>
        </w:rPr>
        <w:t>nia związane</w:t>
      </w:r>
      <w:r w:rsidR="009D7A24">
        <w:rPr>
          <w:szCs w:val="24"/>
        </w:rPr>
        <w:t xml:space="preserve"> </w:t>
      </w:r>
      <w:r w:rsidR="00795F41">
        <w:rPr>
          <w:szCs w:val="24"/>
        </w:rPr>
        <w:t>z </w:t>
      </w:r>
      <w:r w:rsidR="007038F0" w:rsidRPr="00F33BF4">
        <w:rPr>
          <w:szCs w:val="24"/>
        </w:rPr>
        <w:t>przetwarzani</w:t>
      </w:r>
      <w:r w:rsidR="00CF39AF" w:rsidRPr="00F33BF4">
        <w:rPr>
          <w:szCs w:val="24"/>
        </w:rPr>
        <w:t>em</w:t>
      </w:r>
      <w:r w:rsidR="007038F0" w:rsidRPr="00F33BF4">
        <w:rPr>
          <w:szCs w:val="24"/>
        </w:rPr>
        <w:t xml:space="preserve"> danych osobowych będ</w:t>
      </w:r>
      <w:r w:rsidR="00CF39AF" w:rsidRPr="00F33BF4">
        <w:rPr>
          <w:szCs w:val="24"/>
        </w:rPr>
        <w:t>ą</w:t>
      </w:r>
      <w:r w:rsidR="007038F0" w:rsidRPr="00F33BF4">
        <w:rPr>
          <w:szCs w:val="24"/>
        </w:rPr>
        <w:t xml:space="preserve"> </w:t>
      </w:r>
      <w:r w:rsidR="007F12DB">
        <w:rPr>
          <w:szCs w:val="24"/>
        </w:rPr>
        <w:t xml:space="preserve">mogły być powierzone </w:t>
      </w:r>
      <w:r w:rsidR="007038F0" w:rsidRPr="00F33BF4">
        <w:rPr>
          <w:szCs w:val="24"/>
        </w:rPr>
        <w:t>wydzielonej jednostce operatora wyznaczonego, któr</w:t>
      </w:r>
      <w:r w:rsidR="00CF39AF" w:rsidRPr="00F33BF4">
        <w:rPr>
          <w:szCs w:val="24"/>
        </w:rPr>
        <w:t>a</w:t>
      </w:r>
      <w:r w:rsidR="007038F0" w:rsidRPr="00F33BF4">
        <w:rPr>
          <w:szCs w:val="24"/>
        </w:rPr>
        <w:t xml:space="preserve"> </w:t>
      </w:r>
      <w:r w:rsidRPr="00F33BF4">
        <w:rPr>
          <w:szCs w:val="24"/>
        </w:rPr>
        <w:t>wskazana zostanie w drodze rozporządzenia ministra właściwego d</w:t>
      </w:r>
      <w:r w:rsidR="00CF39AF" w:rsidRPr="00F33BF4">
        <w:rPr>
          <w:szCs w:val="24"/>
        </w:rPr>
        <w:t xml:space="preserve">o </w:t>
      </w:r>
      <w:r w:rsidRPr="00F33BF4">
        <w:rPr>
          <w:szCs w:val="24"/>
        </w:rPr>
        <w:t>s</w:t>
      </w:r>
      <w:r w:rsidR="00CF39AF" w:rsidRPr="00F33BF4">
        <w:rPr>
          <w:szCs w:val="24"/>
        </w:rPr>
        <w:t>praw</w:t>
      </w:r>
      <w:r w:rsidRPr="00F33BF4">
        <w:rPr>
          <w:szCs w:val="24"/>
        </w:rPr>
        <w:t xml:space="preserve"> łączności w porozumieniu z KRRiT. Ta wydzielona jednostka </w:t>
      </w:r>
      <w:r w:rsidR="007038F0" w:rsidRPr="00F33BF4">
        <w:rPr>
          <w:szCs w:val="24"/>
        </w:rPr>
        <w:t xml:space="preserve">(tak jak ma to miejsce w chwili obecnej) </w:t>
      </w:r>
      <w:r w:rsidRPr="00F33BF4">
        <w:rPr>
          <w:szCs w:val="24"/>
        </w:rPr>
        <w:t xml:space="preserve">będzie </w:t>
      </w:r>
      <w:r w:rsidR="007038F0" w:rsidRPr="00F33BF4">
        <w:rPr>
          <w:szCs w:val="24"/>
        </w:rPr>
        <w:t>przetwarzała</w:t>
      </w:r>
      <w:r w:rsidRPr="00F33BF4">
        <w:rPr>
          <w:szCs w:val="24"/>
        </w:rPr>
        <w:t xml:space="preserve"> dan</w:t>
      </w:r>
      <w:r w:rsidR="007038F0" w:rsidRPr="00F33BF4">
        <w:rPr>
          <w:szCs w:val="24"/>
        </w:rPr>
        <w:t>e</w:t>
      </w:r>
      <w:r w:rsidRPr="00F33BF4">
        <w:rPr>
          <w:szCs w:val="24"/>
        </w:rPr>
        <w:t xml:space="preserve"> uzyskan</w:t>
      </w:r>
      <w:r w:rsidR="007038F0" w:rsidRPr="00F33BF4">
        <w:rPr>
          <w:szCs w:val="24"/>
        </w:rPr>
        <w:t>e</w:t>
      </w:r>
      <w:r w:rsidRPr="00F33BF4">
        <w:rPr>
          <w:szCs w:val="24"/>
        </w:rPr>
        <w:t xml:space="preserve"> w drodze kontroli oraz dostępu do danych z </w:t>
      </w:r>
      <w:r w:rsidR="005028AB" w:rsidRPr="00F33BF4">
        <w:rPr>
          <w:szCs w:val="24"/>
        </w:rPr>
        <w:t xml:space="preserve">rejestru PESEL </w:t>
      </w:r>
      <w:r w:rsidRPr="00F33BF4">
        <w:rPr>
          <w:szCs w:val="24"/>
        </w:rPr>
        <w:t>oraz danych o klientach usług telewiz</w:t>
      </w:r>
      <w:r w:rsidR="005028AB" w:rsidRPr="00F33BF4">
        <w:rPr>
          <w:szCs w:val="24"/>
        </w:rPr>
        <w:t>ji płatnej (projektowany art. 7a</w:t>
      </w:r>
      <w:r w:rsidRPr="00F33BF4">
        <w:rPr>
          <w:szCs w:val="24"/>
        </w:rPr>
        <w:t xml:space="preserve"> ust. 1 ustawy). </w:t>
      </w:r>
      <w:r w:rsidR="00E90F55" w:rsidRPr="00F33BF4">
        <w:rPr>
          <w:szCs w:val="24"/>
        </w:rPr>
        <w:t>O</w:t>
      </w:r>
      <w:r w:rsidRPr="00F33BF4">
        <w:rPr>
          <w:szCs w:val="24"/>
        </w:rPr>
        <w:t>perator wyznaczon</w:t>
      </w:r>
      <w:r w:rsidR="00E90F55" w:rsidRPr="00F33BF4">
        <w:rPr>
          <w:szCs w:val="24"/>
        </w:rPr>
        <w:t>y</w:t>
      </w:r>
      <w:r w:rsidRPr="00F33BF4">
        <w:rPr>
          <w:szCs w:val="24"/>
        </w:rPr>
        <w:t xml:space="preserve"> w celu zabezpieczenia danych powoła administratora bezpieczeństwa </w:t>
      </w:r>
      <w:r w:rsidR="005028AB" w:rsidRPr="00F33BF4">
        <w:rPr>
          <w:szCs w:val="24"/>
        </w:rPr>
        <w:t xml:space="preserve">informacji </w:t>
      </w:r>
      <w:r w:rsidR="005028AB" w:rsidRPr="00F33BF4">
        <w:rPr>
          <w:szCs w:val="24"/>
        </w:rPr>
        <w:lastRenderedPageBreak/>
        <w:t xml:space="preserve">(projektowany art. 7a ust. </w:t>
      </w:r>
      <w:r w:rsidR="00A17E79" w:rsidRPr="00F33BF4">
        <w:rPr>
          <w:szCs w:val="24"/>
        </w:rPr>
        <w:t>6</w:t>
      </w:r>
      <w:r w:rsidRPr="00F33BF4">
        <w:rPr>
          <w:szCs w:val="24"/>
        </w:rPr>
        <w:t xml:space="preserve"> ustawy). Jego zadania określa ustawa </w:t>
      </w:r>
      <w:r w:rsidR="00733B7E" w:rsidRPr="00F33BF4">
        <w:rPr>
          <w:szCs w:val="24"/>
        </w:rPr>
        <w:t xml:space="preserve">z dnia 29 sierpnia 1997 r. </w:t>
      </w:r>
      <w:r w:rsidRPr="00F33BF4">
        <w:rPr>
          <w:szCs w:val="24"/>
        </w:rPr>
        <w:t>o ochronie danych osobowych.</w:t>
      </w:r>
      <w:r w:rsidRPr="00F33BF4">
        <w:rPr>
          <w:rStyle w:val="Odwoanieprzypisudolnego"/>
          <w:szCs w:val="24"/>
        </w:rPr>
        <w:footnoteReference w:id="27"/>
      </w:r>
      <w:r w:rsidR="00B807DD">
        <w:rPr>
          <w:szCs w:val="24"/>
          <w:vertAlign w:val="superscript"/>
        </w:rPr>
        <w:t>)</w:t>
      </w:r>
    </w:p>
    <w:p w:rsidR="00457ACE" w:rsidRPr="00F33BF4" w:rsidRDefault="00457ACE" w:rsidP="00DC26A2">
      <w:pPr>
        <w:widowControl/>
        <w:spacing w:before="120" w:line="360" w:lineRule="auto"/>
        <w:jc w:val="both"/>
        <w:rPr>
          <w:szCs w:val="24"/>
        </w:rPr>
      </w:pPr>
      <w:r w:rsidRPr="00F33BF4">
        <w:rPr>
          <w:szCs w:val="24"/>
        </w:rPr>
        <w:t xml:space="preserve">Z uwagi na prowadzenie przez </w:t>
      </w:r>
      <w:r w:rsidR="00A17E79" w:rsidRPr="00F33BF4">
        <w:rPr>
          <w:szCs w:val="24"/>
        </w:rPr>
        <w:t>operatora wyznaczonego</w:t>
      </w:r>
      <w:r w:rsidRPr="00F33BF4">
        <w:rPr>
          <w:szCs w:val="24"/>
        </w:rPr>
        <w:t xml:space="preserve"> różnych rodzajów działalności wskazanie </w:t>
      </w:r>
      <w:r w:rsidR="005028AB" w:rsidRPr="00F33BF4">
        <w:rPr>
          <w:szCs w:val="24"/>
        </w:rPr>
        <w:t xml:space="preserve">wydzielonej </w:t>
      </w:r>
      <w:r w:rsidRPr="00F33BF4">
        <w:rPr>
          <w:szCs w:val="24"/>
        </w:rPr>
        <w:t xml:space="preserve">jednostki wraz z dalszymi uregulowaniami służyć będzie zapobieżeniu wykorzystania danych w działalności innej niż pobór abonamentu. </w:t>
      </w:r>
      <w:r w:rsidR="006A7F44" w:rsidRPr="00F33BF4">
        <w:rPr>
          <w:szCs w:val="24"/>
        </w:rPr>
        <w:t>Dane będą mogły być wykorzystane wyłącznie w celu</w:t>
      </w:r>
      <w:r w:rsidR="007D7221" w:rsidRPr="00F33BF4">
        <w:rPr>
          <w:szCs w:val="24"/>
        </w:rPr>
        <w:t xml:space="preserve"> ustalenia podmiotu obowiązanego do uiszczania opłaty abonamentowej, jej poboru lub egzekucji.</w:t>
      </w:r>
      <w:r w:rsidR="007D7221" w:rsidRPr="00F33BF4" w:rsidDel="007D7221">
        <w:rPr>
          <w:szCs w:val="24"/>
        </w:rPr>
        <w:t xml:space="preserve"> </w:t>
      </w:r>
      <w:r w:rsidR="00A17E79" w:rsidRPr="00F33BF4">
        <w:rPr>
          <w:szCs w:val="24"/>
        </w:rPr>
        <w:t>Niedozwolone będzie p</w:t>
      </w:r>
      <w:r w:rsidRPr="00F33BF4">
        <w:rPr>
          <w:szCs w:val="24"/>
        </w:rPr>
        <w:t>rzekazywanie danych innym jednostkom operatora wyznaczonego</w:t>
      </w:r>
      <w:r w:rsidR="00A17E79" w:rsidRPr="00F33BF4">
        <w:rPr>
          <w:szCs w:val="24"/>
        </w:rPr>
        <w:t xml:space="preserve"> niż wydzielona jednostka operatora wyznaczonego określona w przepi</w:t>
      </w:r>
      <w:r w:rsidR="00795F41">
        <w:rPr>
          <w:szCs w:val="24"/>
        </w:rPr>
        <w:t>sach wydanych na podstawie art. </w:t>
      </w:r>
      <w:r w:rsidR="00A17E79" w:rsidRPr="00F33BF4">
        <w:rPr>
          <w:szCs w:val="24"/>
        </w:rPr>
        <w:t>7 ust. 10 pkt 1 ustawy</w:t>
      </w:r>
      <w:r w:rsidR="007038F0" w:rsidRPr="00F33BF4">
        <w:rPr>
          <w:szCs w:val="24"/>
        </w:rPr>
        <w:t xml:space="preserve">, a także innym podmiotom </w:t>
      </w:r>
      <w:r w:rsidR="007038F0" w:rsidRPr="00F33BF4">
        <w:rPr>
          <w:rFonts w:eastAsia="Times New Roman"/>
          <w:szCs w:val="24"/>
        </w:rPr>
        <w:t xml:space="preserve">niż prowadzące postępowania </w:t>
      </w:r>
      <w:r w:rsidR="00E90F55" w:rsidRPr="00F33BF4">
        <w:rPr>
          <w:rFonts w:eastAsia="Times New Roman"/>
          <w:szCs w:val="24"/>
        </w:rPr>
        <w:t>egzekucyjne</w:t>
      </w:r>
      <w:r w:rsidR="007038F0" w:rsidRPr="00F33BF4">
        <w:rPr>
          <w:rFonts w:eastAsia="Times New Roman"/>
          <w:szCs w:val="24"/>
        </w:rPr>
        <w:t xml:space="preserve"> dotyczące zaległości </w:t>
      </w:r>
      <w:r w:rsidR="00E90F55" w:rsidRPr="00F33BF4">
        <w:rPr>
          <w:rFonts w:eastAsia="Times New Roman"/>
          <w:szCs w:val="24"/>
        </w:rPr>
        <w:t xml:space="preserve">z </w:t>
      </w:r>
      <w:r w:rsidR="007038F0" w:rsidRPr="00F33BF4">
        <w:rPr>
          <w:rFonts w:eastAsia="Times New Roman"/>
          <w:szCs w:val="24"/>
        </w:rPr>
        <w:t xml:space="preserve">tytułu nieuiszczania opłat abonamentowych </w:t>
      </w:r>
      <w:r w:rsidRPr="00F33BF4">
        <w:rPr>
          <w:szCs w:val="24"/>
        </w:rPr>
        <w:t xml:space="preserve">oraz ich wykorzystywanie do innych celów niż określone w niniejszej ustawie </w:t>
      </w:r>
      <w:r w:rsidR="005028AB" w:rsidRPr="00F33BF4">
        <w:rPr>
          <w:szCs w:val="24"/>
        </w:rPr>
        <w:t>(projektowany art. 7a ust. 5</w:t>
      </w:r>
      <w:r w:rsidRPr="00F33BF4">
        <w:rPr>
          <w:szCs w:val="24"/>
        </w:rPr>
        <w:t xml:space="preserve"> ustawy). Przetwarzanie danych indywidualnych podmiotów będzie mogło być prowadzone w ramach wydzielonej jednostki operatora wyznaczonego</w:t>
      </w:r>
      <w:r w:rsidR="00A17E79" w:rsidRPr="00F33BF4">
        <w:rPr>
          <w:szCs w:val="24"/>
        </w:rPr>
        <w:t xml:space="preserve"> wyłącznie</w:t>
      </w:r>
      <w:r w:rsidR="00795F41">
        <w:rPr>
          <w:szCs w:val="24"/>
        </w:rPr>
        <w:t xml:space="preserve"> w </w:t>
      </w:r>
      <w:r w:rsidRPr="00F33BF4">
        <w:rPr>
          <w:szCs w:val="24"/>
        </w:rPr>
        <w:t xml:space="preserve">celu ustalenia </w:t>
      </w:r>
      <w:r w:rsidR="00A17E79" w:rsidRPr="00F33BF4">
        <w:rPr>
          <w:szCs w:val="24"/>
        </w:rPr>
        <w:t xml:space="preserve">podmiotu </w:t>
      </w:r>
      <w:r w:rsidRPr="00F33BF4">
        <w:rPr>
          <w:szCs w:val="24"/>
        </w:rPr>
        <w:t>obowiązan</w:t>
      </w:r>
      <w:r w:rsidR="00A17E79" w:rsidRPr="00F33BF4">
        <w:rPr>
          <w:szCs w:val="24"/>
        </w:rPr>
        <w:t>ego do uiszczenia opłaty abonamentowej, jej</w:t>
      </w:r>
      <w:r w:rsidRPr="00F33BF4">
        <w:rPr>
          <w:szCs w:val="24"/>
        </w:rPr>
        <w:t xml:space="preserve"> poboru lub egzekucji oraz przy użyciu środków zapewniających bezpieczeńs</w:t>
      </w:r>
      <w:r w:rsidR="00B3039F" w:rsidRPr="00F33BF4">
        <w:rPr>
          <w:szCs w:val="24"/>
        </w:rPr>
        <w:t>two danych (projektowany art. 7a</w:t>
      </w:r>
      <w:r w:rsidRPr="00F33BF4">
        <w:rPr>
          <w:szCs w:val="24"/>
        </w:rPr>
        <w:t xml:space="preserve"> ust. </w:t>
      </w:r>
      <w:r w:rsidR="00733B7E" w:rsidRPr="00F33BF4">
        <w:rPr>
          <w:szCs w:val="24"/>
        </w:rPr>
        <w:t>3</w:t>
      </w:r>
      <w:r w:rsidRPr="00F33BF4">
        <w:rPr>
          <w:szCs w:val="24"/>
        </w:rPr>
        <w:t xml:space="preserve"> ustawy). Takim dozwolonym przetwarzaniem danych będzie w szczególności tworzenie i uaktualnianie zbiorów danych podmiotów obowiązanych do uiszczania opłat abonamentowych, podmiotów niepodlegających tym opłatom i podmiotów zwolnionych, łącznie z tytułem i okresem </w:t>
      </w:r>
      <w:r w:rsidR="00B3039F" w:rsidRPr="00F33BF4">
        <w:rPr>
          <w:szCs w:val="24"/>
        </w:rPr>
        <w:t>zwolnienia (projektowany art. 7a</w:t>
      </w:r>
      <w:r w:rsidRPr="00F33BF4">
        <w:rPr>
          <w:szCs w:val="24"/>
        </w:rPr>
        <w:t xml:space="preserve"> ust. </w:t>
      </w:r>
      <w:r w:rsidR="00A17E79" w:rsidRPr="00F33BF4">
        <w:rPr>
          <w:szCs w:val="24"/>
        </w:rPr>
        <w:t>4</w:t>
      </w:r>
      <w:r w:rsidRPr="00F33BF4">
        <w:rPr>
          <w:szCs w:val="24"/>
        </w:rPr>
        <w:t xml:space="preserve"> ustawy). </w:t>
      </w:r>
    </w:p>
    <w:p w:rsidR="00457ACE" w:rsidRPr="00F33BF4" w:rsidRDefault="00457ACE" w:rsidP="00DC26A2">
      <w:pPr>
        <w:widowControl/>
        <w:spacing w:before="120" w:line="360" w:lineRule="auto"/>
        <w:jc w:val="both"/>
        <w:rPr>
          <w:szCs w:val="24"/>
        </w:rPr>
      </w:pPr>
      <w:r w:rsidRPr="00F33BF4">
        <w:rPr>
          <w:szCs w:val="24"/>
        </w:rPr>
        <w:t>W celu wzmocnienia ochrony danych przetwarzanych w wykonaniu ustawy wprowadzona zostanie szczególna ochrona związanej z tym tajemnicy. Przedmiotem ochrony będą indywidualne dane podmiotów obowiązanych do uiszczania opłat abonamentowych</w:t>
      </w:r>
      <w:r w:rsidR="004B6800" w:rsidRPr="00F33BF4">
        <w:rPr>
          <w:szCs w:val="24"/>
        </w:rPr>
        <w:t xml:space="preserve"> </w:t>
      </w:r>
      <w:r w:rsidRPr="00F33BF4">
        <w:rPr>
          <w:szCs w:val="24"/>
        </w:rPr>
        <w:t xml:space="preserve">oraz podmiotów z nich zwolnionych, uzyskane przez operatora wyznaczonego w wyniku wykonywania ustawy. Podmiotami </w:t>
      </w:r>
      <w:r w:rsidR="002D231E" w:rsidRPr="00F33BF4">
        <w:rPr>
          <w:szCs w:val="24"/>
        </w:rPr>
        <w:t xml:space="preserve">podlegającymi </w:t>
      </w:r>
      <w:r w:rsidRPr="00F33BF4">
        <w:rPr>
          <w:szCs w:val="24"/>
        </w:rPr>
        <w:t>obowiązkowi zachowania tych danych w tajemnicy będą osoby sprawujące funkcje kierownicze, pracownicy i współpracownicy wydzielonej jednostki organizacyjnej operatora wyznaczonego, a także inni pracownicy i współpracownicy operatora wyznaczonego uzyskujący w związku z czynnościami służbowymi</w:t>
      </w:r>
      <w:r w:rsidR="002D231E" w:rsidRPr="00F33BF4">
        <w:rPr>
          <w:szCs w:val="24"/>
        </w:rPr>
        <w:t xml:space="preserve"> (</w:t>
      </w:r>
      <w:r w:rsidRPr="00F33BF4">
        <w:rPr>
          <w:szCs w:val="24"/>
        </w:rPr>
        <w:t>np. osoby</w:t>
      </w:r>
      <w:r w:rsidR="002D231E" w:rsidRPr="00F33BF4">
        <w:rPr>
          <w:szCs w:val="24"/>
        </w:rPr>
        <w:t xml:space="preserve"> </w:t>
      </w:r>
      <w:r w:rsidR="004B6800" w:rsidRPr="00F33BF4">
        <w:rPr>
          <w:szCs w:val="24"/>
        </w:rPr>
        <w:t xml:space="preserve">zatrudnione </w:t>
      </w:r>
      <w:r w:rsidR="002D231E" w:rsidRPr="00F33BF4">
        <w:rPr>
          <w:szCs w:val="24"/>
        </w:rPr>
        <w:t>w placówkach pocztowych)</w:t>
      </w:r>
      <w:r w:rsidRPr="00F33BF4">
        <w:rPr>
          <w:szCs w:val="24"/>
        </w:rPr>
        <w:t xml:space="preserve"> dostęp do t</w:t>
      </w:r>
      <w:r w:rsidR="00B3039F" w:rsidRPr="00F33BF4">
        <w:rPr>
          <w:szCs w:val="24"/>
        </w:rPr>
        <w:t xml:space="preserve">ych danych (projektowany art. 7a </w:t>
      </w:r>
      <w:r w:rsidR="00B3039F" w:rsidRPr="00F33BF4">
        <w:rPr>
          <w:szCs w:val="24"/>
        </w:rPr>
        <w:lastRenderedPageBreak/>
        <w:t xml:space="preserve">ust. </w:t>
      </w:r>
      <w:r w:rsidR="004B6800" w:rsidRPr="00F33BF4">
        <w:rPr>
          <w:szCs w:val="24"/>
        </w:rPr>
        <w:t>7</w:t>
      </w:r>
      <w:r w:rsidR="007F12DB">
        <w:rPr>
          <w:szCs w:val="24"/>
        </w:rPr>
        <w:t xml:space="preserve"> i </w:t>
      </w:r>
      <w:r w:rsidR="00986615" w:rsidRPr="00F33BF4">
        <w:rPr>
          <w:szCs w:val="24"/>
        </w:rPr>
        <w:t>8</w:t>
      </w:r>
      <w:r w:rsidRPr="00F33BF4">
        <w:rPr>
          <w:szCs w:val="24"/>
        </w:rPr>
        <w:t xml:space="preserve"> ustawy). </w:t>
      </w:r>
      <w:r w:rsidR="00B3039F" w:rsidRPr="00F33BF4">
        <w:rPr>
          <w:szCs w:val="24"/>
        </w:rPr>
        <w:t>Do tajemnicy tej znajdą zastosowanie przepisy dotyczące tajemnicy pocztowej</w:t>
      </w:r>
      <w:r w:rsidR="00824ACB" w:rsidRPr="00F33BF4">
        <w:rPr>
          <w:szCs w:val="24"/>
        </w:rPr>
        <w:t xml:space="preserve"> (art. 41 z wyłączeniem art. 41 ust. 2 i 3 pkt 2 ustawy </w:t>
      </w:r>
      <w:r w:rsidR="00795F41">
        <w:rPr>
          <w:rFonts w:eastAsia="Times New Roman"/>
          <w:szCs w:val="24"/>
        </w:rPr>
        <w:t>z dnia 23 listopada 2012 </w:t>
      </w:r>
      <w:r w:rsidR="00824ACB" w:rsidRPr="00F33BF4">
        <w:rPr>
          <w:rFonts w:eastAsia="Times New Roman"/>
          <w:szCs w:val="24"/>
        </w:rPr>
        <w:t>r.</w:t>
      </w:r>
      <w:r w:rsidR="009D7A24">
        <w:rPr>
          <w:rFonts w:eastAsia="Times New Roman"/>
          <w:szCs w:val="24"/>
        </w:rPr>
        <w:t xml:space="preserve"> </w:t>
      </w:r>
      <w:r w:rsidR="003D3FD3">
        <w:rPr>
          <w:rFonts w:eastAsia="Times New Roman"/>
          <w:szCs w:val="24"/>
        </w:rPr>
        <w:t>–</w:t>
      </w:r>
      <w:r w:rsidR="00824ACB" w:rsidRPr="00F33BF4">
        <w:rPr>
          <w:szCs w:val="24"/>
        </w:rPr>
        <w:t xml:space="preserve"> Prawo pocztowe)</w:t>
      </w:r>
      <w:r w:rsidR="00B3039F" w:rsidRPr="00F33BF4">
        <w:rPr>
          <w:szCs w:val="24"/>
        </w:rPr>
        <w:t>. Pozostanie</w:t>
      </w:r>
      <w:r w:rsidRPr="00F33BF4">
        <w:rPr>
          <w:szCs w:val="24"/>
        </w:rPr>
        <w:t xml:space="preserve"> to bez uszczerbku dla odpowiedzialności karnej związanej z ochroną danych osobowych.</w:t>
      </w:r>
      <w:r w:rsidRPr="00F33BF4">
        <w:rPr>
          <w:rStyle w:val="Odwoanieprzypisudolnego"/>
          <w:szCs w:val="24"/>
        </w:rPr>
        <w:footnoteReference w:id="28"/>
      </w:r>
      <w:r w:rsidR="00B807DD">
        <w:rPr>
          <w:szCs w:val="24"/>
          <w:vertAlign w:val="superscript"/>
        </w:rPr>
        <w:t>)</w:t>
      </w:r>
      <w:r w:rsidRPr="00F33BF4">
        <w:rPr>
          <w:szCs w:val="24"/>
        </w:rPr>
        <w:t xml:space="preserve"> </w:t>
      </w:r>
    </w:p>
    <w:p w:rsidR="00457ACE" w:rsidRPr="00F33BF4" w:rsidRDefault="00B3039F" w:rsidP="00DC26A2">
      <w:pPr>
        <w:widowControl/>
        <w:numPr>
          <w:ilvl w:val="1"/>
          <w:numId w:val="2"/>
        </w:numPr>
        <w:spacing w:before="120" w:line="360" w:lineRule="auto"/>
        <w:ind w:left="630" w:hanging="602"/>
        <w:jc w:val="both"/>
        <w:rPr>
          <w:b/>
          <w:szCs w:val="24"/>
        </w:rPr>
      </w:pPr>
      <w:r w:rsidRPr="00F33BF4">
        <w:rPr>
          <w:b/>
          <w:szCs w:val="24"/>
        </w:rPr>
        <w:t xml:space="preserve">Przepisy przejściowe </w:t>
      </w:r>
    </w:p>
    <w:p w:rsidR="0043104D" w:rsidRPr="00F33BF4" w:rsidRDefault="0043104D" w:rsidP="00DC26A2">
      <w:pPr>
        <w:widowControl/>
        <w:spacing w:before="120" w:line="360" w:lineRule="auto"/>
        <w:jc w:val="both"/>
        <w:rPr>
          <w:szCs w:val="24"/>
        </w:rPr>
      </w:pPr>
      <w:r w:rsidRPr="00F33BF4">
        <w:rPr>
          <w:szCs w:val="24"/>
        </w:rPr>
        <w:t xml:space="preserve">W </w:t>
      </w:r>
      <w:r w:rsidR="00DE2D52" w:rsidRPr="00F33BF4">
        <w:rPr>
          <w:szCs w:val="24"/>
        </w:rPr>
        <w:t xml:space="preserve">związku z </w:t>
      </w:r>
      <w:r w:rsidRPr="00F33BF4">
        <w:rPr>
          <w:szCs w:val="24"/>
        </w:rPr>
        <w:t>wprowadzeni</w:t>
      </w:r>
      <w:r w:rsidR="00DE2D52" w:rsidRPr="00F33BF4">
        <w:rPr>
          <w:szCs w:val="24"/>
        </w:rPr>
        <w:t>em</w:t>
      </w:r>
      <w:r w:rsidRPr="00F33BF4">
        <w:rPr>
          <w:szCs w:val="24"/>
        </w:rPr>
        <w:t xml:space="preserve"> domniemania posiadania odbiornika przez </w:t>
      </w:r>
      <w:r w:rsidR="00326DA7" w:rsidRPr="00F33BF4">
        <w:rPr>
          <w:szCs w:val="24"/>
        </w:rPr>
        <w:t>klientów</w:t>
      </w:r>
      <w:r w:rsidR="00DE2D52" w:rsidRPr="00F33BF4">
        <w:rPr>
          <w:szCs w:val="24"/>
        </w:rPr>
        <w:t xml:space="preserve"> </w:t>
      </w:r>
      <w:r w:rsidR="006F2980" w:rsidRPr="00F33BF4">
        <w:rPr>
          <w:szCs w:val="24"/>
        </w:rPr>
        <w:t xml:space="preserve">usług </w:t>
      </w:r>
      <w:r w:rsidRPr="00F33BF4">
        <w:rPr>
          <w:szCs w:val="24"/>
        </w:rPr>
        <w:t xml:space="preserve">telewizji płatnej celowe jest wyraźne przesądzenie zgodnie z zasadą nieretroakcji, że skutki tego domniemania w stosunku do umów o dostarczanie </w:t>
      </w:r>
      <w:r w:rsidR="006F2980" w:rsidRPr="00F33BF4">
        <w:rPr>
          <w:szCs w:val="24"/>
        </w:rPr>
        <w:t xml:space="preserve">usług telewizji </w:t>
      </w:r>
      <w:r w:rsidRPr="00F33BF4">
        <w:rPr>
          <w:szCs w:val="24"/>
        </w:rPr>
        <w:t xml:space="preserve">płatnej zawartych przed wejściem w życie nowelizacji obejmują wyłącznie okres po tej dacie. W tym celu proponuje się uregulowanie, że w stosunku </w:t>
      </w:r>
      <w:r w:rsidR="007B77A7" w:rsidRPr="00F33BF4">
        <w:rPr>
          <w:szCs w:val="24"/>
        </w:rPr>
        <w:t>do takich</w:t>
      </w:r>
      <w:r w:rsidRPr="00F33BF4">
        <w:rPr>
          <w:szCs w:val="24"/>
        </w:rPr>
        <w:t xml:space="preserve"> umów domniemanie posiadania odbiornika stosuje się tak, jakby zawarcie umowy nastąpiło w dniu wejścia w życie ustawy nowelizującej (art. </w:t>
      </w:r>
      <w:r w:rsidR="00242F23" w:rsidRPr="00F33BF4">
        <w:rPr>
          <w:szCs w:val="24"/>
        </w:rPr>
        <w:t xml:space="preserve">3 </w:t>
      </w:r>
      <w:r w:rsidRPr="00F33BF4">
        <w:rPr>
          <w:szCs w:val="24"/>
        </w:rPr>
        <w:t xml:space="preserve">ustawy nowelizującej). </w:t>
      </w:r>
    </w:p>
    <w:p w:rsidR="00EB4481" w:rsidRPr="00F33BF4" w:rsidRDefault="00EB4481" w:rsidP="00DC26A2">
      <w:pPr>
        <w:widowControl/>
        <w:spacing w:before="120" w:line="360" w:lineRule="auto"/>
        <w:jc w:val="both"/>
        <w:rPr>
          <w:szCs w:val="24"/>
        </w:rPr>
      </w:pPr>
      <w:r w:rsidRPr="00F33BF4">
        <w:rPr>
          <w:szCs w:val="24"/>
        </w:rPr>
        <w:t>Ze względu na to, że obowiązki dotyczące pobrania zgłoszenia rejestracyjnego łączą się z zawarciem umowy o dostarczanie telewizji płatnej, a umowy te zostały już zawarte, proponuje się szczególną regulację przejściową służącą wypełnieniu jednorazowych zadań informacyjnych w zakresie poboru opłat abonamentowych przez dostawców</w:t>
      </w:r>
      <w:r w:rsidR="006F2980" w:rsidRPr="00F33BF4">
        <w:rPr>
          <w:szCs w:val="24"/>
        </w:rPr>
        <w:t xml:space="preserve"> usług</w:t>
      </w:r>
      <w:r w:rsidRPr="00F33BF4">
        <w:rPr>
          <w:szCs w:val="24"/>
        </w:rPr>
        <w:t xml:space="preserve"> </w:t>
      </w:r>
      <w:r w:rsidR="00E73DD3" w:rsidRPr="00F33BF4">
        <w:rPr>
          <w:szCs w:val="24"/>
        </w:rPr>
        <w:t>telewizji płatnej.</w:t>
      </w:r>
    </w:p>
    <w:p w:rsidR="00EB4481" w:rsidRPr="00F33BF4" w:rsidRDefault="00EB4481" w:rsidP="00DC26A2">
      <w:pPr>
        <w:widowControl/>
        <w:spacing w:before="120" w:line="360" w:lineRule="auto"/>
        <w:jc w:val="both"/>
        <w:rPr>
          <w:szCs w:val="24"/>
        </w:rPr>
      </w:pPr>
      <w:r w:rsidRPr="00F33BF4">
        <w:rPr>
          <w:szCs w:val="24"/>
        </w:rPr>
        <w:t xml:space="preserve">W pierwszej kolejności przewiduje się jednorazowe skierowanie przez tych dostawców do </w:t>
      </w:r>
      <w:r w:rsidR="00326DA7" w:rsidRPr="00F33BF4">
        <w:rPr>
          <w:szCs w:val="24"/>
        </w:rPr>
        <w:t>klientów</w:t>
      </w:r>
      <w:r w:rsidR="008D2EFE" w:rsidRPr="00F33BF4">
        <w:rPr>
          <w:szCs w:val="24"/>
        </w:rPr>
        <w:t xml:space="preserve"> ich usług </w:t>
      </w:r>
      <w:r w:rsidRPr="00F33BF4">
        <w:rPr>
          <w:szCs w:val="24"/>
        </w:rPr>
        <w:t>informacji (komunikatu) o tym, że umowa o dostarczanie telewizji płatnej łączy się z domniemaniem posiadania odbiornika, który podlega obowiązkowi rejestracji</w:t>
      </w:r>
      <w:r w:rsidR="008D2EFE" w:rsidRPr="00F33BF4">
        <w:rPr>
          <w:szCs w:val="24"/>
        </w:rPr>
        <w:t xml:space="preserve">, zgodnie z ustawą. Jednocześnie dostawca usług telewizji płatnej będzie zobligowany do poinformowania </w:t>
      </w:r>
      <w:r w:rsidR="000B53B7" w:rsidRPr="00F33BF4">
        <w:rPr>
          <w:szCs w:val="24"/>
        </w:rPr>
        <w:t>osób, z którymi zawarł umowy o</w:t>
      </w:r>
      <w:r w:rsidR="007F12DB">
        <w:rPr>
          <w:szCs w:val="24"/>
        </w:rPr>
        <w:t> </w:t>
      </w:r>
      <w:r w:rsidR="000B53B7" w:rsidRPr="00F33BF4">
        <w:rPr>
          <w:szCs w:val="24"/>
        </w:rPr>
        <w:t>dostarczanie telewizji płatnej</w:t>
      </w:r>
      <w:r w:rsidR="008D2EFE" w:rsidRPr="00F33BF4">
        <w:rPr>
          <w:szCs w:val="24"/>
        </w:rPr>
        <w:t xml:space="preserve">, że przekaże operatorowi wyznaczonemu takie dane jak: imię i nazwisko lub nazwę </w:t>
      </w:r>
      <w:r w:rsidR="00326DA7" w:rsidRPr="00F33BF4">
        <w:rPr>
          <w:szCs w:val="24"/>
        </w:rPr>
        <w:t>osoby</w:t>
      </w:r>
      <w:r w:rsidR="008D2EFE" w:rsidRPr="00F33BF4">
        <w:rPr>
          <w:szCs w:val="24"/>
        </w:rPr>
        <w:t xml:space="preserve"> będące</w:t>
      </w:r>
      <w:r w:rsidR="00326DA7" w:rsidRPr="00F33BF4">
        <w:rPr>
          <w:szCs w:val="24"/>
        </w:rPr>
        <w:t>j</w:t>
      </w:r>
      <w:r w:rsidR="008D2EFE" w:rsidRPr="00F33BF4">
        <w:rPr>
          <w:szCs w:val="24"/>
        </w:rPr>
        <w:t xml:space="preserve"> stroną umowy o dostarczanie telewizji płatnej, je</w:t>
      </w:r>
      <w:r w:rsidR="00326DA7" w:rsidRPr="00F33BF4">
        <w:rPr>
          <w:szCs w:val="24"/>
        </w:rPr>
        <w:t>j</w:t>
      </w:r>
      <w:r w:rsidR="008D2EFE" w:rsidRPr="00F33BF4">
        <w:rPr>
          <w:szCs w:val="24"/>
        </w:rPr>
        <w:t xml:space="preserve"> adres zamieszkania albo adres siedziby</w:t>
      </w:r>
      <w:r w:rsidR="00C852B6">
        <w:rPr>
          <w:szCs w:val="24"/>
        </w:rPr>
        <w:t>,</w:t>
      </w:r>
      <w:r w:rsidR="008D2EFE" w:rsidRPr="00F33BF4">
        <w:rPr>
          <w:szCs w:val="24"/>
        </w:rPr>
        <w:t xml:space="preserve"> lub adres do korespondencji, adres udostępnienia </w:t>
      </w:r>
      <w:r w:rsidR="00326DA7" w:rsidRPr="00F33BF4">
        <w:rPr>
          <w:szCs w:val="24"/>
        </w:rPr>
        <w:t xml:space="preserve">jej </w:t>
      </w:r>
      <w:r w:rsidR="008D2EFE" w:rsidRPr="00F33BF4">
        <w:rPr>
          <w:szCs w:val="24"/>
        </w:rPr>
        <w:t xml:space="preserve">usług telewizji płatnej oraz </w:t>
      </w:r>
      <w:r w:rsidR="00326DA7" w:rsidRPr="00F33BF4">
        <w:rPr>
          <w:szCs w:val="24"/>
        </w:rPr>
        <w:t xml:space="preserve">jej </w:t>
      </w:r>
      <w:r w:rsidR="008D2EFE" w:rsidRPr="00F33BF4">
        <w:rPr>
          <w:szCs w:val="24"/>
        </w:rPr>
        <w:t xml:space="preserve">PESEL, </w:t>
      </w:r>
      <w:r w:rsidR="000B53B7" w:rsidRPr="00F33BF4">
        <w:rPr>
          <w:szCs w:val="24"/>
        </w:rPr>
        <w:t xml:space="preserve">a w </w:t>
      </w:r>
      <w:r w:rsidR="007F12DB">
        <w:rPr>
          <w:szCs w:val="24"/>
        </w:rPr>
        <w:t>przypadku</w:t>
      </w:r>
      <w:r w:rsidR="000B53B7" w:rsidRPr="00F33BF4">
        <w:rPr>
          <w:szCs w:val="24"/>
        </w:rPr>
        <w:t>, gdy nie nadano numeru PESEL – rodzaj i numer dokumentu potwierdzającego tożsamość tej osoby,</w:t>
      </w:r>
      <w:r w:rsidR="009D7A24">
        <w:rPr>
          <w:szCs w:val="24"/>
        </w:rPr>
        <w:t xml:space="preserve"> </w:t>
      </w:r>
      <w:r w:rsidR="008D2EFE" w:rsidRPr="00F33BF4">
        <w:rPr>
          <w:szCs w:val="24"/>
        </w:rPr>
        <w:t xml:space="preserve">NIP lub KRS. </w:t>
      </w:r>
      <w:r w:rsidRPr="00F33BF4">
        <w:rPr>
          <w:szCs w:val="24"/>
        </w:rPr>
        <w:t xml:space="preserve">Przewiduje się, że komunikat zostanie przekazany w taki sposób, w jaki </w:t>
      </w:r>
      <w:r w:rsidR="00E73DD3" w:rsidRPr="00F33BF4">
        <w:rPr>
          <w:szCs w:val="24"/>
        </w:rPr>
        <w:t xml:space="preserve">dostawca </w:t>
      </w:r>
      <w:r w:rsidR="0000015D" w:rsidRPr="00F33BF4">
        <w:rPr>
          <w:szCs w:val="24"/>
        </w:rPr>
        <w:t xml:space="preserve">przesyła </w:t>
      </w:r>
      <w:r w:rsidR="00326DA7" w:rsidRPr="00F33BF4">
        <w:rPr>
          <w:szCs w:val="24"/>
        </w:rPr>
        <w:t>swoim klientom</w:t>
      </w:r>
      <w:r w:rsidR="008D2EFE" w:rsidRPr="00F33BF4">
        <w:rPr>
          <w:szCs w:val="24"/>
        </w:rPr>
        <w:t xml:space="preserve"> </w:t>
      </w:r>
      <w:r w:rsidR="0000015D" w:rsidRPr="00F33BF4">
        <w:rPr>
          <w:szCs w:val="24"/>
        </w:rPr>
        <w:t>faktury za świadczone usługi</w:t>
      </w:r>
      <w:r w:rsidR="00E73DD3" w:rsidRPr="00F33BF4">
        <w:rPr>
          <w:szCs w:val="24"/>
        </w:rPr>
        <w:t xml:space="preserve"> (art. </w:t>
      </w:r>
      <w:r w:rsidR="00242F23" w:rsidRPr="00F33BF4">
        <w:rPr>
          <w:szCs w:val="24"/>
        </w:rPr>
        <w:t xml:space="preserve">4 </w:t>
      </w:r>
      <w:r w:rsidR="00E73DD3" w:rsidRPr="00F33BF4">
        <w:rPr>
          <w:szCs w:val="24"/>
        </w:rPr>
        <w:t xml:space="preserve">ust. </w:t>
      </w:r>
      <w:r w:rsidR="008D2EFE" w:rsidRPr="00F33BF4">
        <w:rPr>
          <w:szCs w:val="24"/>
        </w:rPr>
        <w:t>2 projektu</w:t>
      </w:r>
      <w:r w:rsidR="00E73DD3" w:rsidRPr="00F33BF4">
        <w:rPr>
          <w:szCs w:val="24"/>
        </w:rPr>
        <w:t xml:space="preserve">). </w:t>
      </w:r>
    </w:p>
    <w:p w:rsidR="00E73DD3" w:rsidRPr="00F33BF4" w:rsidRDefault="00E73DD3" w:rsidP="00DC26A2">
      <w:pPr>
        <w:widowControl/>
        <w:spacing w:before="120" w:line="360" w:lineRule="auto"/>
        <w:jc w:val="both"/>
        <w:rPr>
          <w:szCs w:val="24"/>
        </w:rPr>
      </w:pPr>
      <w:r w:rsidRPr="00F33BF4">
        <w:rPr>
          <w:szCs w:val="24"/>
        </w:rPr>
        <w:t xml:space="preserve">Ponadto dostawcy usług telewizji płatnej zostaną obowiązani do jednorazowego przekazania operatorowi wyznaczonemu informacji o </w:t>
      </w:r>
      <w:r w:rsidR="00326DA7" w:rsidRPr="00F33BF4">
        <w:rPr>
          <w:szCs w:val="24"/>
        </w:rPr>
        <w:t>każdej osobie</w:t>
      </w:r>
      <w:r w:rsidRPr="00F33BF4">
        <w:rPr>
          <w:szCs w:val="24"/>
        </w:rPr>
        <w:t xml:space="preserve"> będąc</w:t>
      </w:r>
      <w:r w:rsidR="00326DA7" w:rsidRPr="00F33BF4">
        <w:rPr>
          <w:szCs w:val="24"/>
        </w:rPr>
        <w:t>ej</w:t>
      </w:r>
      <w:r w:rsidRPr="00F33BF4">
        <w:rPr>
          <w:szCs w:val="24"/>
        </w:rPr>
        <w:t xml:space="preserve"> stroną </w:t>
      </w:r>
      <w:r w:rsidRPr="00F33BF4">
        <w:rPr>
          <w:szCs w:val="24"/>
        </w:rPr>
        <w:lastRenderedPageBreak/>
        <w:t>umowy o dostarczanie telewizji płatnej</w:t>
      </w:r>
      <w:r w:rsidR="0000015D" w:rsidRPr="00F33BF4">
        <w:rPr>
          <w:szCs w:val="24"/>
        </w:rPr>
        <w:t>:</w:t>
      </w:r>
      <w:r w:rsidRPr="00F33BF4">
        <w:rPr>
          <w:szCs w:val="24"/>
        </w:rPr>
        <w:t xml:space="preserve"> </w:t>
      </w:r>
      <w:r w:rsidR="00326DA7" w:rsidRPr="00F33BF4">
        <w:rPr>
          <w:szCs w:val="24"/>
        </w:rPr>
        <w:t xml:space="preserve">jej </w:t>
      </w:r>
      <w:r w:rsidRPr="00F33BF4">
        <w:rPr>
          <w:szCs w:val="24"/>
        </w:rPr>
        <w:t xml:space="preserve">imieniu i nazwisku lub nazwie, adresie lub adresie udostępnienia </w:t>
      </w:r>
      <w:r w:rsidR="00326DA7" w:rsidRPr="00F33BF4">
        <w:rPr>
          <w:szCs w:val="24"/>
        </w:rPr>
        <w:t xml:space="preserve">jej </w:t>
      </w:r>
      <w:r w:rsidRPr="00F33BF4">
        <w:rPr>
          <w:szCs w:val="24"/>
        </w:rPr>
        <w:t>usługi telewizji płatnej, oraz – jeżeli dostawca ten posiada te dane – o numerze identyfikacyjnym PESEL,</w:t>
      </w:r>
      <w:r w:rsidR="009D7A24">
        <w:rPr>
          <w:szCs w:val="24"/>
        </w:rPr>
        <w:t xml:space="preserve"> </w:t>
      </w:r>
      <w:r w:rsidR="000B53B7" w:rsidRPr="00F33BF4">
        <w:rPr>
          <w:szCs w:val="24"/>
        </w:rPr>
        <w:t xml:space="preserve">a w </w:t>
      </w:r>
      <w:r w:rsidR="007F12DB">
        <w:rPr>
          <w:szCs w:val="24"/>
        </w:rPr>
        <w:t>przypadku</w:t>
      </w:r>
      <w:r w:rsidR="000B53B7" w:rsidRPr="00F33BF4">
        <w:rPr>
          <w:szCs w:val="24"/>
        </w:rPr>
        <w:t>, gdy nie nadano numeru PESEL – rodzaj</w:t>
      </w:r>
      <w:r w:rsidR="007F12DB">
        <w:rPr>
          <w:szCs w:val="24"/>
        </w:rPr>
        <w:t>u</w:t>
      </w:r>
      <w:r w:rsidR="000B53B7" w:rsidRPr="00F33BF4">
        <w:rPr>
          <w:szCs w:val="24"/>
        </w:rPr>
        <w:t xml:space="preserve"> i numer</w:t>
      </w:r>
      <w:r w:rsidR="00974194">
        <w:rPr>
          <w:szCs w:val="24"/>
        </w:rPr>
        <w:t>ze</w:t>
      </w:r>
      <w:r w:rsidR="000B53B7" w:rsidRPr="00F33BF4">
        <w:rPr>
          <w:szCs w:val="24"/>
        </w:rPr>
        <w:t xml:space="preserve"> dokumentu potwierdzającego tożsamość tej osoby, NIP</w:t>
      </w:r>
      <w:r w:rsidR="007F12DB">
        <w:rPr>
          <w:szCs w:val="24"/>
        </w:rPr>
        <w:t>-</w:t>
      </w:r>
      <w:r w:rsidR="00974194">
        <w:rPr>
          <w:szCs w:val="24"/>
        </w:rPr>
        <w:t>ie</w:t>
      </w:r>
      <w:r w:rsidR="000B53B7" w:rsidRPr="00F33BF4">
        <w:rPr>
          <w:szCs w:val="24"/>
        </w:rPr>
        <w:t xml:space="preserve"> lub</w:t>
      </w:r>
      <w:r w:rsidR="009D7A24">
        <w:rPr>
          <w:szCs w:val="24"/>
        </w:rPr>
        <w:t xml:space="preserve"> </w:t>
      </w:r>
      <w:r w:rsidRPr="00F33BF4">
        <w:rPr>
          <w:szCs w:val="24"/>
        </w:rPr>
        <w:t>KRS</w:t>
      </w:r>
      <w:r w:rsidR="007F12DB">
        <w:rPr>
          <w:szCs w:val="24"/>
        </w:rPr>
        <w:t>-</w:t>
      </w:r>
      <w:r w:rsidR="00974194">
        <w:rPr>
          <w:szCs w:val="24"/>
        </w:rPr>
        <w:t>ie</w:t>
      </w:r>
      <w:r w:rsidRPr="00F33BF4">
        <w:rPr>
          <w:szCs w:val="24"/>
        </w:rPr>
        <w:t xml:space="preserve"> danego odbiorcy końcowego</w:t>
      </w:r>
      <w:r w:rsidR="005D3CB0" w:rsidRPr="00F33BF4">
        <w:rPr>
          <w:szCs w:val="24"/>
        </w:rPr>
        <w:t xml:space="preserve"> (art. </w:t>
      </w:r>
      <w:r w:rsidR="00242F23" w:rsidRPr="00F33BF4">
        <w:rPr>
          <w:szCs w:val="24"/>
        </w:rPr>
        <w:t xml:space="preserve">4 </w:t>
      </w:r>
      <w:r w:rsidR="005D3CB0" w:rsidRPr="00F33BF4">
        <w:rPr>
          <w:szCs w:val="24"/>
        </w:rPr>
        <w:t xml:space="preserve">ust. </w:t>
      </w:r>
      <w:r w:rsidR="008D2EFE" w:rsidRPr="00F33BF4">
        <w:rPr>
          <w:szCs w:val="24"/>
        </w:rPr>
        <w:t>3</w:t>
      </w:r>
      <w:r w:rsidR="005D3CB0" w:rsidRPr="00F33BF4">
        <w:rPr>
          <w:szCs w:val="24"/>
        </w:rPr>
        <w:t xml:space="preserve"> </w:t>
      </w:r>
      <w:r w:rsidR="008D2EFE" w:rsidRPr="00F33BF4">
        <w:rPr>
          <w:szCs w:val="24"/>
        </w:rPr>
        <w:t>projektu</w:t>
      </w:r>
      <w:r w:rsidR="005D3CB0" w:rsidRPr="00F33BF4">
        <w:rPr>
          <w:szCs w:val="24"/>
        </w:rPr>
        <w:t>)</w:t>
      </w:r>
      <w:r w:rsidRPr="00F33BF4">
        <w:rPr>
          <w:szCs w:val="24"/>
        </w:rPr>
        <w:t xml:space="preserve">. </w:t>
      </w:r>
      <w:r w:rsidR="0000015D" w:rsidRPr="00F33BF4">
        <w:rPr>
          <w:szCs w:val="24"/>
        </w:rPr>
        <w:t xml:space="preserve">Przekazane dane mają dotyczyć wyłącznie </w:t>
      </w:r>
      <w:r w:rsidR="00326DA7" w:rsidRPr="00F33BF4">
        <w:rPr>
          <w:szCs w:val="24"/>
        </w:rPr>
        <w:t>osób</w:t>
      </w:r>
      <w:r w:rsidR="0000015D" w:rsidRPr="00F33BF4">
        <w:rPr>
          <w:szCs w:val="24"/>
        </w:rPr>
        <w:t>, któr</w:t>
      </w:r>
      <w:r w:rsidR="007F12DB">
        <w:rPr>
          <w:szCs w:val="24"/>
        </w:rPr>
        <w:t>e</w:t>
      </w:r>
      <w:r w:rsidR="0000015D" w:rsidRPr="00F33BF4">
        <w:rPr>
          <w:szCs w:val="24"/>
        </w:rPr>
        <w:t xml:space="preserve"> mają zawarte umowy w dniu wejścia w życie</w:t>
      </w:r>
      <w:r w:rsidR="008D2EFE" w:rsidRPr="00F33BF4">
        <w:rPr>
          <w:szCs w:val="24"/>
        </w:rPr>
        <w:t xml:space="preserve"> ustawy</w:t>
      </w:r>
      <w:r w:rsidR="0000015D" w:rsidRPr="00F33BF4">
        <w:rPr>
          <w:szCs w:val="24"/>
        </w:rPr>
        <w:t>.</w:t>
      </w:r>
      <w:r w:rsidRPr="00F33BF4">
        <w:rPr>
          <w:szCs w:val="24"/>
        </w:rPr>
        <w:t xml:space="preserve"> Do przekazanych danych będzie </w:t>
      </w:r>
      <w:r w:rsidR="008D2EFE" w:rsidRPr="00F33BF4">
        <w:rPr>
          <w:szCs w:val="24"/>
        </w:rPr>
        <w:t>miał za</w:t>
      </w:r>
      <w:r w:rsidRPr="00F33BF4">
        <w:rPr>
          <w:szCs w:val="24"/>
        </w:rPr>
        <w:t>stosowa</w:t>
      </w:r>
      <w:r w:rsidR="008D2EFE" w:rsidRPr="00F33BF4">
        <w:rPr>
          <w:szCs w:val="24"/>
        </w:rPr>
        <w:t>nie</w:t>
      </w:r>
      <w:r w:rsidRPr="00F33BF4">
        <w:rPr>
          <w:szCs w:val="24"/>
        </w:rPr>
        <w:t xml:space="preserve"> </w:t>
      </w:r>
      <w:r w:rsidR="008D2EFE" w:rsidRPr="00F33BF4">
        <w:rPr>
          <w:szCs w:val="24"/>
        </w:rPr>
        <w:t>projektowany</w:t>
      </w:r>
      <w:r w:rsidR="009D7A24">
        <w:rPr>
          <w:szCs w:val="24"/>
        </w:rPr>
        <w:t xml:space="preserve"> </w:t>
      </w:r>
      <w:r w:rsidRPr="00F33BF4">
        <w:rPr>
          <w:szCs w:val="24"/>
        </w:rPr>
        <w:t>art. 7a</w:t>
      </w:r>
      <w:r w:rsidR="008D2EFE" w:rsidRPr="00F33BF4">
        <w:rPr>
          <w:szCs w:val="24"/>
        </w:rPr>
        <w:t>,</w:t>
      </w:r>
      <w:r w:rsidR="00D57626" w:rsidRPr="00F33BF4">
        <w:rPr>
          <w:szCs w:val="24"/>
        </w:rPr>
        <w:t xml:space="preserve"> </w:t>
      </w:r>
      <w:r w:rsidRPr="00F33BF4">
        <w:rPr>
          <w:szCs w:val="24"/>
        </w:rPr>
        <w:t>dotyczący ochrony danych</w:t>
      </w:r>
      <w:r w:rsidR="007F12DB">
        <w:rPr>
          <w:szCs w:val="24"/>
        </w:rPr>
        <w:t xml:space="preserve"> osobowych</w:t>
      </w:r>
      <w:r w:rsidRPr="00F33BF4">
        <w:rPr>
          <w:szCs w:val="24"/>
        </w:rPr>
        <w:t xml:space="preserve">. Proponuje się, aby przekazanie informacji o </w:t>
      </w:r>
      <w:r w:rsidR="00326DA7" w:rsidRPr="00F33BF4">
        <w:rPr>
          <w:szCs w:val="24"/>
        </w:rPr>
        <w:t>klientach</w:t>
      </w:r>
      <w:r w:rsidR="008D2EFE" w:rsidRPr="00F33BF4">
        <w:rPr>
          <w:szCs w:val="24"/>
        </w:rPr>
        <w:t xml:space="preserve"> </w:t>
      </w:r>
      <w:r w:rsidR="00795F41">
        <w:rPr>
          <w:szCs w:val="24"/>
        </w:rPr>
        <w:t>nastąpiło w </w:t>
      </w:r>
      <w:r w:rsidRPr="00F33BF4">
        <w:rPr>
          <w:szCs w:val="24"/>
        </w:rPr>
        <w:t xml:space="preserve">terminie 60 dni od wejścia w życie </w:t>
      </w:r>
      <w:r w:rsidR="008D2EFE" w:rsidRPr="00F33BF4">
        <w:rPr>
          <w:szCs w:val="24"/>
        </w:rPr>
        <w:t xml:space="preserve">projektowanej </w:t>
      </w:r>
      <w:r w:rsidRPr="00F33BF4">
        <w:rPr>
          <w:szCs w:val="24"/>
        </w:rPr>
        <w:t xml:space="preserve">ustawy. Umożliwi to przygotowanie się dostawców do wykonania tego obowiązku. </w:t>
      </w:r>
    </w:p>
    <w:p w:rsidR="005D3CB0" w:rsidRPr="00F33BF4" w:rsidRDefault="00E73DD3" w:rsidP="00795F41">
      <w:pPr>
        <w:widowControl/>
        <w:spacing w:before="120" w:line="360" w:lineRule="auto"/>
        <w:ind w:right="-2"/>
        <w:jc w:val="both"/>
        <w:rPr>
          <w:szCs w:val="24"/>
        </w:rPr>
      </w:pPr>
      <w:r w:rsidRPr="00F33BF4">
        <w:rPr>
          <w:szCs w:val="24"/>
        </w:rPr>
        <w:t xml:space="preserve">Czynności te, podobnie jak inne obowiązki dostawców </w:t>
      </w:r>
      <w:r w:rsidR="006F2980" w:rsidRPr="00F33BF4">
        <w:rPr>
          <w:szCs w:val="24"/>
        </w:rPr>
        <w:t xml:space="preserve">usług telewizji </w:t>
      </w:r>
      <w:r w:rsidRPr="00F33BF4">
        <w:rPr>
          <w:szCs w:val="24"/>
        </w:rPr>
        <w:t xml:space="preserve">płatnej przewidzianych nowelizacją, będą odpłatne. </w:t>
      </w:r>
      <w:r w:rsidR="0000015D" w:rsidRPr="00F33BF4">
        <w:rPr>
          <w:szCs w:val="24"/>
        </w:rPr>
        <w:t xml:space="preserve">Wysokość </w:t>
      </w:r>
      <w:r w:rsidR="000B53B7" w:rsidRPr="00F33BF4">
        <w:rPr>
          <w:szCs w:val="24"/>
        </w:rPr>
        <w:t xml:space="preserve">rekompensaty </w:t>
      </w:r>
      <w:r w:rsidR="0000015D" w:rsidRPr="00F33BF4">
        <w:rPr>
          <w:szCs w:val="24"/>
        </w:rPr>
        <w:t>zostanie ustalona analogicznie jak ma to miejsce w odniesieniu do innych obowiązków dostawców usług telewizji płatnej</w:t>
      </w:r>
      <w:r w:rsidR="005D3CB0" w:rsidRPr="00F33BF4">
        <w:rPr>
          <w:szCs w:val="24"/>
        </w:rPr>
        <w:t xml:space="preserve">. </w:t>
      </w:r>
    </w:p>
    <w:p w:rsidR="005D3CB0" w:rsidRPr="00F33BF4" w:rsidRDefault="005D3CB0" w:rsidP="00DC26A2">
      <w:pPr>
        <w:widowControl/>
        <w:spacing w:before="120" w:line="360" w:lineRule="auto"/>
        <w:jc w:val="both"/>
        <w:rPr>
          <w:szCs w:val="24"/>
        </w:rPr>
      </w:pPr>
      <w:r w:rsidRPr="00F33BF4">
        <w:rPr>
          <w:szCs w:val="24"/>
        </w:rPr>
        <w:t xml:space="preserve">Przewidziane w </w:t>
      </w:r>
      <w:r w:rsidR="0060389D" w:rsidRPr="00F33BF4">
        <w:rPr>
          <w:szCs w:val="24"/>
        </w:rPr>
        <w:t xml:space="preserve">projektowanych </w:t>
      </w:r>
      <w:r w:rsidRPr="00F33BF4">
        <w:rPr>
          <w:szCs w:val="24"/>
        </w:rPr>
        <w:t>przepisach przejściowych jednorazowe obowiązki dostawców</w:t>
      </w:r>
      <w:r w:rsidR="00402967" w:rsidRPr="00F33BF4">
        <w:rPr>
          <w:szCs w:val="24"/>
        </w:rPr>
        <w:t xml:space="preserve"> usług</w:t>
      </w:r>
      <w:r w:rsidR="009D7A24">
        <w:rPr>
          <w:szCs w:val="24"/>
        </w:rPr>
        <w:t xml:space="preserve"> </w:t>
      </w:r>
      <w:r w:rsidR="00402967" w:rsidRPr="00F33BF4">
        <w:rPr>
          <w:szCs w:val="24"/>
        </w:rPr>
        <w:t xml:space="preserve">telewizji </w:t>
      </w:r>
      <w:r w:rsidRPr="00F33BF4">
        <w:rPr>
          <w:szCs w:val="24"/>
        </w:rPr>
        <w:t xml:space="preserve">płatnej muszą podlegać kontroli. Podobnie jak przy nowych obowiązkach dostawców </w:t>
      </w:r>
      <w:r w:rsidR="0060389D" w:rsidRPr="00F33BF4">
        <w:rPr>
          <w:szCs w:val="24"/>
        </w:rPr>
        <w:t>przewidzianych projektem</w:t>
      </w:r>
      <w:r w:rsidRPr="00F33BF4">
        <w:rPr>
          <w:szCs w:val="24"/>
        </w:rPr>
        <w:t xml:space="preserve"> właściwym o</w:t>
      </w:r>
      <w:r w:rsidR="007E7611" w:rsidRPr="00F33BF4">
        <w:rPr>
          <w:szCs w:val="24"/>
        </w:rPr>
        <w:t xml:space="preserve">rganem </w:t>
      </w:r>
      <w:r w:rsidR="0060389D" w:rsidRPr="00F33BF4">
        <w:rPr>
          <w:szCs w:val="24"/>
        </w:rPr>
        <w:t xml:space="preserve">do przeprowadzenia kontroli </w:t>
      </w:r>
      <w:r w:rsidR="007E7611" w:rsidRPr="00F33BF4">
        <w:rPr>
          <w:szCs w:val="24"/>
        </w:rPr>
        <w:t>będzie</w:t>
      </w:r>
      <w:r w:rsidR="0060389D" w:rsidRPr="00F33BF4">
        <w:rPr>
          <w:szCs w:val="24"/>
        </w:rPr>
        <w:t xml:space="preserve"> </w:t>
      </w:r>
      <w:r w:rsidR="007E7611" w:rsidRPr="00F33BF4">
        <w:rPr>
          <w:szCs w:val="24"/>
        </w:rPr>
        <w:t>KRRiT. Dostawca</w:t>
      </w:r>
      <w:r w:rsidRPr="00F33BF4">
        <w:rPr>
          <w:szCs w:val="24"/>
        </w:rPr>
        <w:t xml:space="preserve"> </w:t>
      </w:r>
      <w:r w:rsidR="0060389D" w:rsidRPr="00F33BF4">
        <w:rPr>
          <w:szCs w:val="24"/>
        </w:rPr>
        <w:t xml:space="preserve">usług telewizji płatnej będzie obowiązany przekazać </w:t>
      </w:r>
      <w:r w:rsidRPr="00F33BF4">
        <w:rPr>
          <w:szCs w:val="24"/>
        </w:rPr>
        <w:t xml:space="preserve">KRRiT </w:t>
      </w:r>
      <w:r w:rsidR="00E73DD3" w:rsidRPr="00F33BF4">
        <w:rPr>
          <w:szCs w:val="24"/>
        </w:rPr>
        <w:t>sprawozdanie z wykonania obowiązków</w:t>
      </w:r>
      <w:r w:rsidRPr="00F33BF4">
        <w:rPr>
          <w:szCs w:val="24"/>
        </w:rPr>
        <w:t xml:space="preserve"> z art. </w:t>
      </w:r>
      <w:r w:rsidR="00242F23" w:rsidRPr="00F33BF4">
        <w:rPr>
          <w:szCs w:val="24"/>
        </w:rPr>
        <w:t xml:space="preserve">4 </w:t>
      </w:r>
      <w:r w:rsidRPr="00F33BF4">
        <w:rPr>
          <w:szCs w:val="24"/>
        </w:rPr>
        <w:t xml:space="preserve">ust. 1 i </w:t>
      </w:r>
      <w:r w:rsidR="00D75738" w:rsidRPr="00F33BF4">
        <w:rPr>
          <w:szCs w:val="24"/>
        </w:rPr>
        <w:t xml:space="preserve">3 </w:t>
      </w:r>
      <w:r w:rsidR="0060389D" w:rsidRPr="00F33BF4">
        <w:rPr>
          <w:szCs w:val="24"/>
        </w:rPr>
        <w:t>projektu</w:t>
      </w:r>
      <w:r w:rsidR="00E73DD3" w:rsidRPr="00F33BF4">
        <w:rPr>
          <w:szCs w:val="24"/>
        </w:rPr>
        <w:t xml:space="preserve">, w terminie 6 miesięcy od </w:t>
      </w:r>
      <w:r w:rsidR="00600183">
        <w:rPr>
          <w:szCs w:val="24"/>
        </w:rPr>
        <w:t xml:space="preserve">dnia </w:t>
      </w:r>
      <w:r w:rsidR="00E73DD3" w:rsidRPr="00F33BF4">
        <w:rPr>
          <w:szCs w:val="24"/>
        </w:rPr>
        <w:t>wejścia w życie ustawy</w:t>
      </w:r>
      <w:r w:rsidR="00306813" w:rsidRPr="00F33BF4">
        <w:rPr>
          <w:szCs w:val="24"/>
        </w:rPr>
        <w:t xml:space="preserve"> (art. </w:t>
      </w:r>
      <w:r w:rsidR="00242F23" w:rsidRPr="00F33BF4">
        <w:rPr>
          <w:szCs w:val="24"/>
        </w:rPr>
        <w:t xml:space="preserve">5 </w:t>
      </w:r>
      <w:r w:rsidR="00306813" w:rsidRPr="00F33BF4">
        <w:rPr>
          <w:szCs w:val="24"/>
        </w:rPr>
        <w:t>ust. 1)</w:t>
      </w:r>
      <w:r w:rsidRPr="00F33BF4">
        <w:rPr>
          <w:szCs w:val="24"/>
        </w:rPr>
        <w:t xml:space="preserve">. </w:t>
      </w:r>
      <w:r w:rsidR="00930DBE" w:rsidRPr="00F33BF4">
        <w:rPr>
          <w:szCs w:val="24"/>
        </w:rPr>
        <w:t>B</w:t>
      </w:r>
      <w:r w:rsidR="004A18DA" w:rsidRPr="00F33BF4">
        <w:rPr>
          <w:szCs w:val="24"/>
        </w:rPr>
        <w:t>ędą to jedynie dane statystyczne</w:t>
      </w:r>
      <w:r w:rsidR="00AE1BD1">
        <w:rPr>
          <w:szCs w:val="24"/>
        </w:rPr>
        <w:t>,</w:t>
      </w:r>
      <w:r w:rsidR="004A18DA" w:rsidRPr="00F33BF4">
        <w:rPr>
          <w:szCs w:val="24"/>
        </w:rPr>
        <w:t xml:space="preserve"> nie ma konieczności obejmowania ich szczegółowymi przepisami dotyczącymi ochrony danych osobowych. Dane te będą przekazywane do KRRiT, a nie operatora wyznaczonego – nie będzie więc możliwości przesyłania ich </w:t>
      </w:r>
      <w:r w:rsidR="00600183">
        <w:rPr>
          <w:szCs w:val="24"/>
        </w:rPr>
        <w:t>za</w:t>
      </w:r>
      <w:r w:rsidR="00600183" w:rsidRPr="00F33BF4">
        <w:rPr>
          <w:szCs w:val="24"/>
        </w:rPr>
        <w:t xml:space="preserve"> </w:t>
      </w:r>
      <w:r w:rsidR="004A18DA" w:rsidRPr="00F33BF4">
        <w:rPr>
          <w:szCs w:val="24"/>
        </w:rPr>
        <w:t>pomoc</w:t>
      </w:r>
      <w:r w:rsidR="00600183">
        <w:rPr>
          <w:szCs w:val="24"/>
        </w:rPr>
        <w:t>ą</w:t>
      </w:r>
      <w:r w:rsidR="004A18DA" w:rsidRPr="00F33BF4">
        <w:rPr>
          <w:szCs w:val="24"/>
        </w:rPr>
        <w:t xml:space="preserve"> systemu teleinformatycznego. Dostawcy będą musieli je przekazać drogą, jaką zwyczajowo komunikują się z organami administracji publicznej, w tym z KRRiT. </w:t>
      </w:r>
      <w:r w:rsidR="00600183">
        <w:rPr>
          <w:szCs w:val="24"/>
        </w:rPr>
        <w:t xml:space="preserve">Na podstawie </w:t>
      </w:r>
      <w:r w:rsidR="00E36449" w:rsidRPr="00F33BF4">
        <w:rPr>
          <w:szCs w:val="24"/>
        </w:rPr>
        <w:t>sprawozdani</w:t>
      </w:r>
      <w:r w:rsidR="00600183">
        <w:rPr>
          <w:szCs w:val="24"/>
        </w:rPr>
        <w:t>a</w:t>
      </w:r>
      <w:r w:rsidR="00E36449" w:rsidRPr="00F33BF4">
        <w:rPr>
          <w:szCs w:val="24"/>
        </w:rPr>
        <w:t xml:space="preserve"> możliwe będzie dokonanie oceny poprawności działań podjętych przed dostawcę usług telewizji płatnej. </w:t>
      </w:r>
      <w:r w:rsidR="00600183">
        <w:rPr>
          <w:szCs w:val="24"/>
        </w:rPr>
        <w:t>Na podstawie</w:t>
      </w:r>
      <w:r w:rsidR="00E36449" w:rsidRPr="00F33BF4">
        <w:rPr>
          <w:szCs w:val="24"/>
        </w:rPr>
        <w:t xml:space="preserve"> otrzyman</w:t>
      </w:r>
      <w:r w:rsidR="00600183">
        <w:rPr>
          <w:szCs w:val="24"/>
        </w:rPr>
        <w:t>ej</w:t>
      </w:r>
      <w:r w:rsidR="00E36449" w:rsidRPr="00F33BF4">
        <w:rPr>
          <w:szCs w:val="24"/>
        </w:rPr>
        <w:t xml:space="preserve"> informacj</w:t>
      </w:r>
      <w:r w:rsidR="00600183">
        <w:rPr>
          <w:szCs w:val="24"/>
        </w:rPr>
        <w:t>i</w:t>
      </w:r>
      <w:r w:rsidR="00E36449" w:rsidRPr="00F33BF4">
        <w:rPr>
          <w:szCs w:val="24"/>
        </w:rPr>
        <w:t xml:space="preserve"> KRRiT będzie mogła ustalić</w:t>
      </w:r>
      <w:r w:rsidR="00930DBE" w:rsidRPr="00F33BF4">
        <w:rPr>
          <w:szCs w:val="24"/>
        </w:rPr>
        <w:t>,</w:t>
      </w:r>
      <w:r w:rsidR="00E36449" w:rsidRPr="00F33BF4">
        <w:rPr>
          <w:szCs w:val="24"/>
        </w:rPr>
        <w:t xml:space="preserve"> czy wszystkie osoby zostały poinformowane o nowych przepisach, a także czy dane wszystkich osób obowiązanych do uiszczania opłat abonamentowych zostaną przekazane do dyspozycji operatora wyznaczonego. Informacje te mogą również służyć ocenie skuteczności </w:t>
      </w:r>
      <w:r w:rsidR="00930DBE" w:rsidRPr="00F33BF4">
        <w:rPr>
          <w:szCs w:val="24"/>
        </w:rPr>
        <w:t>przyjmowanych</w:t>
      </w:r>
      <w:r w:rsidR="00E36449" w:rsidRPr="00F33BF4">
        <w:rPr>
          <w:szCs w:val="24"/>
        </w:rPr>
        <w:t xml:space="preserve"> rozwiązań. </w:t>
      </w:r>
      <w:r w:rsidRPr="00F33BF4">
        <w:rPr>
          <w:szCs w:val="24"/>
        </w:rPr>
        <w:t xml:space="preserve">Niezłożenie sprawozdania albo złożenie sprawozdania nierzetelnego podlegać będzie </w:t>
      </w:r>
      <w:r w:rsidRPr="00F33BF4">
        <w:rPr>
          <w:szCs w:val="24"/>
        </w:rPr>
        <w:lastRenderedPageBreak/>
        <w:t>administracyjnej karze pieniężnej nakładanej przez Przewodniczącego KRRiT</w:t>
      </w:r>
      <w:r w:rsidR="00306813" w:rsidRPr="00F33BF4">
        <w:rPr>
          <w:szCs w:val="24"/>
        </w:rPr>
        <w:t xml:space="preserve"> (art. </w:t>
      </w:r>
      <w:r w:rsidR="00242F23" w:rsidRPr="00F33BF4">
        <w:rPr>
          <w:szCs w:val="24"/>
        </w:rPr>
        <w:t xml:space="preserve">5 </w:t>
      </w:r>
      <w:r w:rsidR="00306813" w:rsidRPr="00F33BF4">
        <w:rPr>
          <w:szCs w:val="24"/>
        </w:rPr>
        <w:t>ust. 3)</w:t>
      </w:r>
      <w:r w:rsidRPr="00F33BF4">
        <w:rPr>
          <w:szCs w:val="24"/>
        </w:rPr>
        <w:t>.</w:t>
      </w:r>
      <w:r w:rsidR="009D7A24">
        <w:rPr>
          <w:szCs w:val="24"/>
        </w:rPr>
        <w:t xml:space="preserve"> </w:t>
      </w:r>
    </w:p>
    <w:p w:rsidR="00306813" w:rsidRPr="00F33BF4" w:rsidRDefault="005D3CB0" w:rsidP="00DC26A2">
      <w:pPr>
        <w:widowControl/>
        <w:spacing w:before="120" w:line="360" w:lineRule="auto"/>
        <w:jc w:val="both"/>
        <w:rPr>
          <w:szCs w:val="24"/>
        </w:rPr>
      </w:pPr>
      <w:r w:rsidRPr="00F33BF4">
        <w:rPr>
          <w:szCs w:val="24"/>
        </w:rPr>
        <w:t xml:space="preserve">Niezbędne do realizacji obowiązków dostawców z art. 3 ust. 1 i </w:t>
      </w:r>
      <w:r w:rsidR="00D75738" w:rsidRPr="00F33BF4">
        <w:rPr>
          <w:szCs w:val="24"/>
        </w:rPr>
        <w:t>3</w:t>
      </w:r>
      <w:r w:rsidRPr="00F33BF4">
        <w:rPr>
          <w:szCs w:val="24"/>
        </w:rPr>
        <w:t xml:space="preserve"> </w:t>
      </w:r>
      <w:r w:rsidR="0060389D" w:rsidRPr="00F33BF4">
        <w:rPr>
          <w:szCs w:val="24"/>
        </w:rPr>
        <w:t>projektu</w:t>
      </w:r>
      <w:r w:rsidRPr="00F33BF4">
        <w:rPr>
          <w:szCs w:val="24"/>
        </w:rPr>
        <w:t xml:space="preserve"> jest także wprowadzenie sankcji, w postaci pieniężnych kar administracyjnych</w:t>
      </w:r>
      <w:r w:rsidR="00306813" w:rsidRPr="00F33BF4">
        <w:rPr>
          <w:szCs w:val="24"/>
        </w:rPr>
        <w:t xml:space="preserve">, także nakładanych przez Przewodniczącego KRRiT (art. </w:t>
      </w:r>
      <w:r w:rsidR="00242F23" w:rsidRPr="00F33BF4">
        <w:rPr>
          <w:szCs w:val="24"/>
        </w:rPr>
        <w:t xml:space="preserve">5 </w:t>
      </w:r>
      <w:r w:rsidR="00306813" w:rsidRPr="00F33BF4">
        <w:rPr>
          <w:szCs w:val="24"/>
        </w:rPr>
        <w:t xml:space="preserve">ust. 2). </w:t>
      </w:r>
    </w:p>
    <w:p w:rsidR="00306813" w:rsidRPr="00F33BF4" w:rsidRDefault="00306813" w:rsidP="00DC26A2">
      <w:pPr>
        <w:widowControl/>
        <w:spacing w:before="120" w:line="360" w:lineRule="auto"/>
        <w:jc w:val="both"/>
        <w:rPr>
          <w:szCs w:val="24"/>
        </w:rPr>
      </w:pPr>
      <w:r w:rsidRPr="00F33BF4">
        <w:rPr>
          <w:szCs w:val="24"/>
        </w:rPr>
        <w:t>Wysokość kar w przepisach przejściowych odpowi</w:t>
      </w:r>
      <w:r w:rsidR="00795F41">
        <w:rPr>
          <w:szCs w:val="24"/>
        </w:rPr>
        <w:t>ada rozwiązaniom zastosowanym w </w:t>
      </w:r>
      <w:r w:rsidRPr="00F33BF4">
        <w:rPr>
          <w:szCs w:val="24"/>
        </w:rPr>
        <w:t>projektowanym art. 12</w:t>
      </w:r>
      <w:r w:rsidR="00A47177" w:rsidRPr="00F33BF4">
        <w:rPr>
          <w:szCs w:val="24"/>
        </w:rPr>
        <w:t>b</w:t>
      </w:r>
      <w:r w:rsidRPr="00F33BF4">
        <w:rPr>
          <w:szCs w:val="24"/>
        </w:rPr>
        <w:t xml:space="preserve"> ust. </w:t>
      </w:r>
      <w:r w:rsidR="00A47177" w:rsidRPr="00F33BF4">
        <w:rPr>
          <w:szCs w:val="24"/>
        </w:rPr>
        <w:t xml:space="preserve">1 i </w:t>
      </w:r>
      <w:r w:rsidRPr="00F33BF4">
        <w:rPr>
          <w:szCs w:val="24"/>
        </w:rPr>
        <w:t xml:space="preserve">2 </w:t>
      </w:r>
      <w:r w:rsidR="0060389D" w:rsidRPr="00F33BF4">
        <w:rPr>
          <w:szCs w:val="24"/>
        </w:rPr>
        <w:t>projektu.</w:t>
      </w:r>
      <w:r w:rsidR="00242F23" w:rsidRPr="00F33BF4">
        <w:rPr>
          <w:szCs w:val="24"/>
        </w:rPr>
        <w:t xml:space="preserve"> Wpływy z tych kar przekazywane będą Krajowej Radzie Radiofonii i Telewizji i przeznaczane na realizację misji publicznej przez nadawców publicznych. </w:t>
      </w:r>
    </w:p>
    <w:p w:rsidR="00CE685B" w:rsidRPr="00F33BF4" w:rsidRDefault="00CE685B" w:rsidP="00DC26A2">
      <w:pPr>
        <w:widowControl/>
        <w:spacing w:before="120" w:line="360" w:lineRule="auto"/>
        <w:jc w:val="both"/>
        <w:rPr>
          <w:szCs w:val="24"/>
        </w:rPr>
      </w:pPr>
      <w:r w:rsidRPr="00F33BF4">
        <w:rPr>
          <w:szCs w:val="24"/>
        </w:rPr>
        <w:t>Nałożenie niektórych obowiązków na dostawców usług telewizji płatnej wymaga udostępnienia im systemu teleinformatycznego, do którego stworzenia zobligowany jest operator wyznaczony. Do czasu udostępni</w:t>
      </w:r>
      <w:r w:rsidR="00600183">
        <w:rPr>
          <w:szCs w:val="24"/>
        </w:rPr>
        <w:t>e</w:t>
      </w:r>
      <w:r w:rsidRPr="00F33BF4">
        <w:rPr>
          <w:szCs w:val="24"/>
        </w:rPr>
        <w:t>nia im tego systemu nie można na nich nakładać niektórych wynikających z ustawy obowiązk</w:t>
      </w:r>
      <w:r w:rsidR="00795F41">
        <w:rPr>
          <w:szCs w:val="24"/>
        </w:rPr>
        <w:t>ów – przekazywania informacji o </w:t>
      </w:r>
      <w:r w:rsidRPr="00F33BF4">
        <w:rPr>
          <w:szCs w:val="24"/>
        </w:rPr>
        <w:t>umowach o dostarczanie telewizji płatnej</w:t>
      </w:r>
      <w:r w:rsidR="00D57626" w:rsidRPr="00F33BF4">
        <w:rPr>
          <w:szCs w:val="24"/>
        </w:rPr>
        <w:t xml:space="preserve"> oraz osobach, z którymi zawarto takie umowy</w:t>
      </w:r>
      <w:r w:rsidRPr="00F33BF4">
        <w:rPr>
          <w:szCs w:val="24"/>
        </w:rPr>
        <w:t>. Bez systemu teleinformatycznego dostawcy nie będą także mieli możliwości przekazania informacji o klientach, z którymi mają</w:t>
      </w:r>
      <w:r w:rsidR="00795F41">
        <w:rPr>
          <w:szCs w:val="24"/>
        </w:rPr>
        <w:t xml:space="preserve"> zawarte umowy w dniu wejścia w </w:t>
      </w:r>
      <w:r w:rsidRPr="00F33BF4">
        <w:rPr>
          <w:szCs w:val="24"/>
        </w:rPr>
        <w:t xml:space="preserve">życie niniejszej ustawy. W związku z tym przepisy nakładające te obowiązki nie powinny być stosowane do dnia udostępnienia systemu teleinformatycznego dostawcom usług telewizji płatnej. </w:t>
      </w:r>
    </w:p>
    <w:p w:rsidR="0004106B" w:rsidRPr="00F33BF4" w:rsidRDefault="00C937A2" w:rsidP="00DC26A2">
      <w:pPr>
        <w:widowControl/>
        <w:spacing w:before="120" w:line="360" w:lineRule="auto"/>
        <w:jc w:val="both"/>
        <w:rPr>
          <w:szCs w:val="24"/>
        </w:rPr>
      </w:pPr>
      <w:r w:rsidRPr="00F33BF4">
        <w:rPr>
          <w:szCs w:val="24"/>
        </w:rPr>
        <w:t>Ponadto ustawa zakłada abolicję dla osób</w:t>
      </w:r>
      <w:r w:rsidR="0004106B" w:rsidRPr="00F33BF4">
        <w:rPr>
          <w:szCs w:val="24"/>
        </w:rPr>
        <w:t>, które zarejestr</w:t>
      </w:r>
      <w:r w:rsidR="00795F41">
        <w:rPr>
          <w:szCs w:val="24"/>
        </w:rPr>
        <w:t>owały odbiornik, ale zalegają z </w:t>
      </w:r>
      <w:r w:rsidRPr="00F33BF4">
        <w:rPr>
          <w:szCs w:val="24"/>
        </w:rPr>
        <w:t xml:space="preserve">opłatami abonamentowymi. </w:t>
      </w:r>
      <w:r w:rsidR="0004106B" w:rsidRPr="00F33BF4">
        <w:rPr>
          <w:szCs w:val="24"/>
        </w:rPr>
        <w:t xml:space="preserve">Z uwagi na fakt, iż zaległości z tytułu </w:t>
      </w:r>
      <w:r w:rsidR="00F6119D" w:rsidRPr="00F33BF4">
        <w:rPr>
          <w:szCs w:val="24"/>
        </w:rPr>
        <w:t>nieuiszczania</w:t>
      </w:r>
      <w:r w:rsidR="0004106B" w:rsidRPr="00F33BF4">
        <w:rPr>
          <w:szCs w:val="24"/>
        </w:rPr>
        <w:t xml:space="preserve"> opłat abonamentowych przedawniają się po upływie 5 lat, licząc od końca roku kalendarzowego, w którym powstał obowiązek ich uiszczenia</w:t>
      </w:r>
      <w:r w:rsidR="00F6119D" w:rsidRPr="00F33BF4">
        <w:rPr>
          <w:szCs w:val="24"/>
        </w:rPr>
        <w:t xml:space="preserve"> – obecnie możliwa jest egzekucja tych zaległości za lata 2012</w:t>
      </w:r>
      <w:r w:rsidR="003D3FD3">
        <w:rPr>
          <w:szCs w:val="24"/>
        </w:rPr>
        <w:t>–</w:t>
      </w:r>
      <w:r w:rsidR="00F6119D" w:rsidRPr="00F33BF4">
        <w:rPr>
          <w:szCs w:val="24"/>
        </w:rPr>
        <w:t>2017. W poszczególnych z tych lat następująco kształtują się liczby osób, które zarejestrowały odbiorniki, a nie dopełniły obowiązku zapłaty oraz zaległości:</w:t>
      </w:r>
    </w:p>
    <w:p w:rsidR="00F6119D" w:rsidRPr="00F33BF4" w:rsidRDefault="003D3FD3" w:rsidP="00DC26A2">
      <w:pPr>
        <w:widowControl/>
        <w:spacing w:before="120" w:line="360" w:lineRule="auto"/>
        <w:jc w:val="both"/>
        <w:rPr>
          <w:szCs w:val="24"/>
        </w:rPr>
      </w:pPr>
      <w:r>
        <w:rPr>
          <w:szCs w:val="24"/>
        </w:rPr>
        <w:t>–</w:t>
      </w:r>
      <w:r w:rsidR="00F6119D" w:rsidRPr="00F33BF4">
        <w:rPr>
          <w:szCs w:val="24"/>
        </w:rPr>
        <w:t xml:space="preserve"> 2012 r. – 2</w:t>
      </w:r>
      <w:r w:rsidR="009D7A24">
        <w:rPr>
          <w:szCs w:val="24"/>
        </w:rPr>
        <w:t xml:space="preserve"> </w:t>
      </w:r>
      <w:r w:rsidR="00F6119D" w:rsidRPr="00F33BF4">
        <w:rPr>
          <w:szCs w:val="24"/>
        </w:rPr>
        <w:t>926,5 tys.</w:t>
      </w:r>
      <w:r w:rsidR="009D7A24">
        <w:rPr>
          <w:szCs w:val="24"/>
        </w:rPr>
        <w:t xml:space="preserve"> </w:t>
      </w:r>
      <w:r w:rsidR="00F6119D" w:rsidRPr="00F33BF4">
        <w:rPr>
          <w:szCs w:val="24"/>
        </w:rPr>
        <w:t>(tj. 69% zarejestrowanych), zaległości brutto – 616</w:t>
      </w:r>
      <w:r w:rsidR="009D7A24">
        <w:rPr>
          <w:szCs w:val="24"/>
        </w:rPr>
        <w:t xml:space="preserve"> </w:t>
      </w:r>
      <w:r w:rsidR="00F6119D" w:rsidRPr="00F33BF4">
        <w:rPr>
          <w:szCs w:val="24"/>
        </w:rPr>
        <w:t>320 900 zł</w:t>
      </w:r>
      <w:r w:rsidR="00600183">
        <w:rPr>
          <w:szCs w:val="24"/>
        </w:rPr>
        <w:t>,</w:t>
      </w:r>
    </w:p>
    <w:p w:rsidR="00F6119D" w:rsidRPr="00F33BF4" w:rsidRDefault="003D3FD3" w:rsidP="00DC26A2">
      <w:pPr>
        <w:widowControl/>
        <w:spacing w:before="120" w:line="360" w:lineRule="auto"/>
        <w:jc w:val="both"/>
        <w:rPr>
          <w:szCs w:val="24"/>
        </w:rPr>
      </w:pPr>
      <w:r>
        <w:rPr>
          <w:szCs w:val="24"/>
        </w:rPr>
        <w:t>–</w:t>
      </w:r>
      <w:r w:rsidR="00F6119D" w:rsidRPr="00F33BF4">
        <w:rPr>
          <w:szCs w:val="24"/>
        </w:rPr>
        <w:t xml:space="preserve"> 2013</w:t>
      </w:r>
      <w:r w:rsidR="00600183">
        <w:rPr>
          <w:szCs w:val="24"/>
        </w:rPr>
        <w:t xml:space="preserve"> </w:t>
      </w:r>
      <w:r w:rsidR="00F6119D" w:rsidRPr="00F33BF4">
        <w:rPr>
          <w:szCs w:val="24"/>
        </w:rPr>
        <w:t>r. – 2</w:t>
      </w:r>
      <w:r w:rsidR="009D7A24">
        <w:rPr>
          <w:szCs w:val="24"/>
        </w:rPr>
        <w:t xml:space="preserve"> </w:t>
      </w:r>
      <w:r w:rsidR="00F6119D" w:rsidRPr="00F33BF4">
        <w:rPr>
          <w:szCs w:val="24"/>
        </w:rPr>
        <w:t>880,6</w:t>
      </w:r>
      <w:r w:rsidR="009D7A24">
        <w:rPr>
          <w:szCs w:val="24"/>
        </w:rPr>
        <w:t xml:space="preserve"> </w:t>
      </w:r>
      <w:r w:rsidR="00F6119D" w:rsidRPr="00F33BF4">
        <w:rPr>
          <w:szCs w:val="24"/>
        </w:rPr>
        <w:t>tys. (tj. 71% zarejestrowanych ), zaległości brutto – 655</w:t>
      </w:r>
      <w:r w:rsidR="009D7A24">
        <w:rPr>
          <w:szCs w:val="24"/>
        </w:rPr>
        <w:t xml:space="preserve"> </w:t>
      </w:r>
      <w:r w:rsidR="00F6119D" w:rsidRPr="00F33BF4">
        <w:rPr>
          <w:szCs w:val="24"/>
        </w:rPr>
        <w:t>510 200 zł</w:t>
      </w:r>
      <w:r w:rsidR="00600183">
        <w:rPr>
          <w:szCs w:val="24"/>
        </w:rPr>
        <w:t>,</w:t>
      </w:r>
    </w:p>
    <w:p w:rsidR="00F6119D" w:rsidRPr="00F33BF4" w:rsidRDefault="003D3FD3" w:rsidP="00DC26A2">
      <w:pPr>
        <w:widowControl/>
        <w:spacing w:before="120" w:line="360" w:lineRule="auto"/>
        <w:jc w:val="both"/>
        <w:rPr>
          <w:szCs w:val="24"/>
        </w:rPr>
      </w:pPr>
      <w:r>
        <w:rPr>
          <w:szCs w:val="24"/>
        </w:rPr>
        <w:t>–</w:t>
      </w:r>
      <w:r w:rsidR="00F6119D" w:rsidRPr="00F33BF4">
        <w:rPr>
          <w:szCs w:val="24"/>
        </w:rPr>
        <w:t xml:space="preserve"> 2014</w:t>
      </w:r>
      <w:r w:rsidR="00600183">
        <w:rPr>
          <w:szCs w:val="24"/>
        </w:rPr>
        <w:t xml:space="preserve"> </w:t>
      </w:r>
      <w:r w:rsidR="00F6119D" w:rsidRPr="00F33BF4">
        <w:rPr>
          <w:szCs w:val="24"/>
        </w:rPr>
        <w:t>r. – 2</w:t>
      </w:r>
      <w:r w:rsidR="009D7A24">
        <w:rPr>
          <w:szCs w:val="24"/>
        </w:rPr>
        <w:t xml:space="preserve"> </w:t>
      </w:r>
      <w:r w:rsidR="00F6119D" w:rsidRPr="00F33BF4">
        <w:rPr>
          <w:szCs w:val="24"/>
        </w:rPr>
        <w:t>692,4 tys. (tj. 69% zarejestrowanych),</w:t>
      </w:r>
      <w:r w:rsidR="009D7A24">
        <w:rPr>
          <w:szCs w:val="24"/>
        </w:rPr>
        <w:t xml:space="preserve"> </w:t>
      </w:r>
      <w:r w:rsidR="00F6119D" w:rsidRPr="00F33BF4">
        <w:rPr>
          <w:szCs w:val="24"/>
        </w:rPr>
        <w:t>zaległości brutto – 623</w:t>
      </w:r>
      <w:r w:rsidR="009D7A24">
        <w:rPr>
          <w:szCs w:val="24"/>
        </w:rPr>
        <w:t xml:space="preserve"> </w:t>
      </w:r>
      <w:r w:rsidR="00F6119D" w:rsidRPr="00F33BF4">
        <w:rPr>
          <w:szCs w:val="24"/>
        </w:rPr>
        <w:t>559 800 zł</w:t>
      </w:r>
      <w:r w:rsidR="00600183">
        <w:rPr>
          <w:szCs w:val="24"/>
        </w:rPr>
        <w:t>,</w:t>
      </w:r>
    </w:p>
    <w:p w:rsidR="00F6119D" w:rsidRPr="00F33BF4" w:rsidRDefault="003D3FD3" w:rsidP="00DC26A2">
      <w:pPr>
        <w:widowControl/>
        <w:spacing w:before="120" w:line="360" w:lineRule="auto"/>
        <w:jc w:val="both"/>
        <w:rPr>
          <w:szCs w:val="24"/>
        </w:rPr>
      </w:pPr>
      <w:r>
        <w:rPr>
          <w:szCs w:val="24"/>
        </w:rPr>
        <w:t>–</w:t>
      </w:r>
      <w:r w:rsidR="00F6119D" w:rsidRPr="00F33BF4">
        <w:rPr>
          <w:szCs w:val="24"/>
        </w:rPr>
        <w:t xml:space="preserve"> 2015 r – 2</w:t>
      </w:r>
      <w:r w:rsidR="009D7A24">
        <w:rPr>
          <w:szCs w:val="24"/>
        </w:rPr>
        <w:t xml:space="preserve"> </w:t>
      </w:r>
      <w:r w:rsidR="00F6119D" w:rsidRPr="00F33BF4">
        <w:rPr>
          <w:szCs w:val="24"/>
        </w:rPr>
        <w:t xml:space="preserve">490,5 tys. (tj. 66% zarejestrowanych), zaległości brutto </w:t>
      </w:r>
      <w:r>
        <w:rPr>
          <w:szCs w:val="24"/>
        </w:rPr>
        <w:t>–</w:t>
      </w:r>
      <w:r w:rsidR="00F6119D" w:rsidRPr="00F33BF4">
        <w:rPr>
          <w:szCs w:val="24"/>
        </w:rPr>
        <w:t xml:space="preserve"> 642</w:t>
      </w:r>
      <w:r w:rsidR="009D7A24">
        <w:rPr>
          <w:szCs w:val="24"/>
        </w:rPr>
        <w:t xml:space="preserve"> </w:t>
      </w:r>
      <w:r w:rsidR="00F6119D" w:rsidRPr="00F33BF4">
        <w:rPr>
          <w:szCs w:val="24"/>
        </w:rPr>
        <w:t>549 000 zł</w:t>
      </w:r>
      <w:r w:rsidR="00600183">
        <w:rPr>
          <w:szCs w:val="24"/>
        </w:rPr>
        <w:t>,</w:t>
      </w:r>
    </w:p>
    <w:p w:rsidR="00F6119D" w:rsidRPr="00F33BF4" w:rsidRDefault="003D3FD3" w:rsidP="00DC26A2">
      <w:pPr>
        <w:widowControl/>
        <w:spacing w:before="120" w:line="360" w:lineRule="auto"/>
        <w:jc w:val="both"/>
        <w:rPr>
          <w:szCs w:val="24"/>
        </w:rPr>
      </w:pPr>
      <w:r>
        <w:rPr>
          <w:szCs w:val="24"/>
        </w:rPr>
        <w:t>–</w:t>
      </w:r>
      <w:r w:rsidR="00F6119D" w:rsidRPr="00F33BF4">
        <w:rPr>
          <w:szCs w:val="24"/>
        </w:rPr>
        <w:t xml:space="preserve"> 2016 r. </w:t>
      </w:r>
      <w:r>
        <w:rPr>
          <w:szCs w:val="24"/>
        </w:rPr>
        <w:t xml:space="preserve">– </w:t>
      </w:r>
      <w:r w:rsidR="00F6119D" w:rsidRPr="00F33BF4">
        <w:rPr>
          <w:szCs w:val="24"/>
        </w:rPr>
        <w:t>2</w:t>
      </w:r>
      <w:r w:rsidR="009D7A24">
        <w:rPr>
          <w:szCs w:val="24"/>
        </w:rPr>
        <w:t xml:space="preserve"> </w:t>
      </w:r>
      <w:r w:rsidR="00F6119D" w:rsidRPr="00F33BF4">
        <w:rPr>
          <w:szCs w:val="24"/>
        </w:rPr>
        <w:t>080,3 tys. (tj. 61% zarejestrowanych), zaległości brutto –</w:t>
      </w:r>
      <w:r w:rsidR="009D7A24">
        <w:rPr>
          <w:szCs w:val="24"/>
        </w:rPr>
        <w:t xml:space="preserve"> </w:t>
      </w:r>
      <w:r w:rsidR="00F6119D" w:rsidRPr="00F33BF4">
        <w:rPr>
          <w:szCs w:val="24"/>
        </w:rPr>
        <w:t>566</w:t>
      </w:r>
      <w:r w:rsidR="009D7A24">
        <w:rPr>
          <w:szCs w:val="24"/>
        </w:rPr>
        <w:t xml:space="preserve"> </w:t>
      </w:r>
      <w:r w:rsidR="00F6119D" w:rsidRPr="00F33BF4">
        <w:rPr>
          <w:szCs w:val="24"/>
        </w:rPr>
        <w:t>673 700 zł.</w:t>
      </w:r>
    </w:p>
    <w:p w:rsidR="009F691B" w:rsidRPr="00F33BF4" w:rsidRDefault="00F6119D" w:rsidP="00DC26A2">
      <w:pPr>
        <w:widowControl/>
        <w:spacing w:before="120" w:line="360" w:lineRule="auto"/>
        <w:jc w:val="both"/>
        <w:rPr>
          <w:szCs w:val="24"/>
        </w:rPr>
      </w:pPr>
      <w:r w:rsidRPr="00F33BF4">
        <w:rPr>
          <w:szCs w:val="24"/>
        </w:rPr>
        <w:lastRenderedPageBreak/>
        <w:t>Zaległości za lata 2012</w:t>
      </w:r>
      <w:r w:rsidR="003D3FD3">
        <w:rPr>
          <w:szCs w:val="24"/>
        </w:rPr>
        <w:t>–</w:t>
      </w:r>
      <w:r w:rsidRPr="00F33BF4">
        <w:rPr>
          <w:szCs w:val="24"/>
        </w:rPr>
        <w:t>2016 wynoszą więc 3</w:t>
      </w:r>
      <w:r w:rsidR="009D7A24">
        <w:rPr>
          <w:szCs w:val="24"/>
        </w:rPr>
        <w:t xml:space="preserve"> </w:t>
      </w:r>
      <w:r w:rsidRPr="00F33BF4">
        <w:rPr>
          <w:szCs w:val="24"/>
        </w:rPr>
        <w:t>104</w:t>
      </w:r>
      <w:r w:rsidR="009D7A24">
        <w:rPr>
          <w:szCs w:val="24"/>
        </w:rPr>
        <w:t xml:space="preserve"> </w:t>
      </w:r>
      <w:r w:rsidRPr="00F33BF4">
        <w:rPr>
          <w:szCs w:val="24"/>
        </w:rPr>
        <w:t>613 660 zł. Należy</w:t>
      </w:r>
      <w:r w:rsidR="00735E5C" w:rsidRPr="00F33BF4">
        <w:rPr>
          <w:szCs w:val="24"/>
        </w:rPr>
        <w:t xml:space="preserve"> jednak</w:t>
      </w:r>
      <w:r w:rsidR="009D7A24">
        <w:rPr>
          <w:szCs w:val="24"/>
        </w:rPr>
        <w:t xml:space="preserve"> </w:t>
      </w:r>
      <w:r w:rsidRPr="00F33BF4">
        <w:rPr>
          <w:szCs w:val="24"/>
        </w:rPr>
        <w:t xml:space="preserve">zauważyć, że w ostatnich latach udaje się egzekwować </w:t>
      </w:r>
      <w:r w:rsidR="00735E5C" w:rsidRPr="00F33BF4">
        <w:rPr>
          <w:szCs w:val="24"/>
        </w:rPr>
        <w:t xml:space="preserve">średnio jedynie </w:t>
      </w:r>
      <w:r w:rsidRPr="00F33BF4">
        <w:rPr>
          <w:szCs w:val="24"/>
        </w:rPr>
        <w:t>ok. 20% zaległości. Zakładając podobny poziom skuteczności ewentualnej egzekucji wobec powyższych zaległości, możliwe do egzekucji byłoby około 620</w:t>
      </w:r>
      <w:r w:rsidR="009D7A24">
        <w:rPr>
          <w:szCs w:val="24"/>
        </w:rPr>
        <w:t xml:space="preserve"> </w:t>
      </w:r>
      <w:r w:rsidRPr="00F33BF4">
        <w:rPr>
          <w:szCs w:val="24"/>
        </w:rPr>
        <w:t>922</w:t>
      </w:r>
      <w:r w:rsidR="009D7A24">
        <w:rPr>
          <w:szCs w:val="24"/>
        </w:rPr>
        <w:t xml:space="preserve"> </w:t>
      </w:r>
      <w:r w:rsidRPr="00F33BF4">
        <w:rPr>
          <w:szCs w:val="24"/>
        </w:rPr>
        <w:t>700 zł. Po potrąceniu wynagrodzenia operatora wyznaczonego (</w:t>
      </w:r>
      <w:r w:rsidR="00EE7909" w:rsidRPr="00F33BF4">
        <w:rPr>
          <w:szCs w:val="24"/>
        </w:rPr>
        <w:t>6</w:t>
      </w:r>
      <w:r w:rsidRPr="00F33BF4">
        <w:rPr>
          <w:szCs w:val="24"/>
        </w:rPr>
        <w:t>%)</w:t>
      </w:r>
      <w:r w:rsidR="00EE7909" w:rsidRPr="00F33BF4">
        <w:rPr>
          <w:szCs w:val="24"/>
        </w:rPr>
        <w:t>, a także ewentualnego wynagrodzenia urzędu skarbowego prowadzącego postępowania egzekucyjne (5%)</w:t>
      </w:r>
      <w:r w:rsidR="00600183">
        <w:rPr>
          <w:szCs w:val="24"/>
        </w:rPr>
        <w:t>,</w:t>
      </w:r>
      <w:r w:rsidRPr="00F33BF4">
        <w:rPr>
          <w:szCs w:val="24"/>
        </w:rPr>
        <w:t xml:space="preserve"> na rachunek KRRiT wpłynęłoby około </w:t>
      </w:r>
      <w:r w:rsidR="00EE7909" w:rsidRPr="00F33BF4">
        <w:rPr>
          <w:szCs w:val="24"/>
        </w:rPr>
        <w:t>552</w:t>
      </w:r>
      <w:r w:rsidR="009D7A24">
        <w:rPr>
          <w:szCs w:val="24"/>
        </w:rPr>
        <w:t xml:space="preserve"> </w:t>
      </w:r>
      <w:r w:rsidR="00EE7909" w:rsidRPr="00F33BF4">
        <w:rPr>
          <w:szCs w:val="24"/>
        </w:rPr>
        <w:t>621 200</w:t>
      </w:r>
      <w:r w:rsidRPr="00F33BF4">
        <w:rPr>
          <w:szCs w:val="24"/>
        </w:rPr>
        <w:t xml:space="preserve"> zł. Wprowadzenie a</w:t>
      </w:r>
      <w:r w:rsidR="00795F41">
        <w:rPr>
          <w:szCs w:val="24"/>
        </w:rPr>
        <w:t>bolicji dla osób zalegających z </w:t>
      </w:r>
      <w:r w:rsidRPr="00F33BF4">
        <w:rPr>
          <w:szCs w:val="24"/>
        </w:rPr>
        <w:t xml:space="preserve">uiszczaniem obowiązku opłat abonamentowych doprowadzi więc do obniżenia wpływów z opłat abonamentowych o około </w:t>
      </w:r>
      <w:r w:rsidR="00EE7909" w:rsidRPr="00F33BF4">
        <w:rPr>
          <w:szCs w:val="24"/>
        </w:rPr>
        <w:t xml:space="preserve">550 </w:t>
      </w:r>
      <w:r w:rsidRPr="00F33BF4">
        <w:rPr>
          <w:szCs w:val="24"/>
        </w:rPr>
        <w:t xml:space="preserve">mln zł. </w:t>
      </w:r>
    </w:p>
    <w:p w:rsidR="009F691B" w:rsidRPr="00F33BF4" w:rsidRDefault="009F691B" w:rsidP="00DC26A2">
      <w:pPr>
        <w:widowControl/>
        <w:spacing w:before="120" w:line="360" w:lineRule="auto"/>
        <w:jc w:val="both"/>
        <w:rPr>
          <w:szCs w:val="24"/>
        </w:rPr>
      </w:pPr>
      <w:r w:rsidRPr="00F33BF4">
        <w:rPr>
          <w:szCs w:val="24"/>
        </w:rPr>
        <w:t xml:space="preserve">Proponuje się, aby </w:t>
      </w:r>
      <w:r w:rsidR="000B53B7" w:rsidRPr="00F33BF4">
        <w:rPr>
          <w:szCs w:val="24"/>
        </w:rPr>
        <w:t xml:space="preserve">możliwe było umorzenie </w:t>
      </w:r>
      <w:r w:rsidRPr="00F33BF4">
        <w:rPr>
          <w:szCs w:val="24"/>
        </w:rPr>
        <w:t>postępowania egzekucyjne</w:t>
      </w:r>
      <w:r w:rsidR="00600183">
        <w:rPr>
          <w:szCs w:val="24"/>
        </w:rPr>
        <w:t>go</w:t>
      </w:r>
      <w:r w:rsidRPr="00F33BF4">
        <w:rPr>
          <w:szCs w:val="24"/>
        </w:rPr>
        <w:t xml:space="preserve"> wobec osób zalegających z tytułu nieuiszczania opłat abonamentowych</w:t>
      </w:r>
      <w:r w:rsidR="00795F41">
        <w:rPr>
          <w:szCs w:val="24"/>
        </w:rPr>
        <w:t>, które w </w:t>
      </w:r>
      <w:r w:rsidR="000B53B7" w:rsidRPr="00F33BF4">
        <w:rPr>
          <w:szCs w:val="24"/>
        </w:rPr>
        <w:t>terminie 3 miesięcy od dnia wejścia w życie ustawy dopełnią swoich obowiązków, czyli dokonają rejestracji odbiornika (jeśli nie jest zareje</w:t>
      </w:r>
      <w:r w:rsidR="00795F41">
        <w:rPr>
          <w:szCs w:val="24"/>
        </w:rPr>
        <w:t>strowany) oraz uiszczą opłatę z </w:t>
      </w:r>
      <w:r w:rsidR="000B53B7" w:rsidRPr="00F33BF4">
        <w:rPr>
          <w:szCs w:val="24"/>
        </w:rPr>
        <w:t>góry za co najmniej 6 miesięcy</w:t>
      </w:r>
      <w:r w:rsidRPr="00F33BF4">
        <w:rPr>
          <w:szCs w:val="24"/>
        </w:rPr>
        <w:t xml:space="preserve">. Ponadto </w:t>
      </w:r>
      <w:r w:rsidR="000B53B7" w:rsidRPr="00F33BF4">
        <w:rPr>
          <w:szCs w:val="24"/>
        </w:rPr>
        <w:t xml:space="preserve">wobec takich osób </w:t>
      </w:r>
      <w:r w:rsidRPr="00F33BF4">
        <w:rPr>
          <w:szCs w:val="24"/>
        </w:rPr>
        <w:t>nie byłoby możliwe wszczynanie nowych postępowań egzekucyjnych dotyczących zaległości powstałych przed wejściem w życie ustawy.</w:t>
      </w:r>
      <w:r w:rsidR="00D03746" w:rsidRPr="00F33BF4">
        <w:rPr>
          <w:szCs w:val="24"/>
        </w:rPr>
        <w:t xml:space="preserve"> Tego rodzaju rozwiązanie doprowadzi do umorzenia znacznie większych kwot wynikających z zaległości niż kwoty niezbędne do uiszczenia w celu uzyskania abolicji.</w:t>
      </w:r>
      <w:r w:rsidR="009D7A24">
        <w:rPr>
          <w:szCs w:val="24"/>
        </w:rPr>
        <w:t xml:space="preserve"> </w:t>
      </w:r>
    </w:p>
    <w:p w:rsidR="009F691B" w:rsidRPr="00F33BF4" w:rsidRDefault="009F691B" w:rsidP="00DC26A2">
      <w:pPr>
        <w:widowControl/>
        <w:spacing w:before="120" w:line="360" w:lineRule="auto"/>
        <w:jc w:val="both"/>
        <w:rPr>
          <w:szCs w:val="24"/>
        </w:rPr>
      </w:pPr>
      <w:r w:rsidRPr="00F33BF4">
        <w:rPr>
          <w:szCs w:val="24"/>
        </w:rPr>
        <w:t xml:space="preserve">W celu zagwarantowania i podkreślenia </w:t>
      </w:r>
      <w:r w:rsidR="00735E5C" w:rsidRPr="00F33BF4">
        <w:rPr>
          <w:szCs w:val="24"/>
        </w:rPr>
        <w:t xml:space="preserve">braku </w:t>
      </w:r>
      <w:r w:rsidRPr="00F33BF4">
        <w:rPr>
          <w:szCs w:val="24"/>
        </w:rPr>
        <w:t xml:space="preserve">retroaktywności </w:t>
      </w:r>
      <w:r w:rsidR="00290CD9" w:rsidRPr="00F33BF4">
        <w:rPr>
          <w:szCs w:val="24"/>
        </w:rPr>
        <w:t xml:space="preserve">projektowanej </w:t>
      </w:r>
      <w:r w:rsidRPr="00F33BF4">
        <w:rPr>
          <w:szCs w:val="24"/>
        </w:rPr>
        <w:t xml:space="preserve">ustawy proponuje się także podkreślenie, że nie będzie możliwe nakładanie opłat z tytułu używania nierejestrowanego odbiornika za okres sprzed dnia wejścia ustawy w życie. </w:t>
      </w:r>
      <w:r w:rsidR="00E90F55" w:rsidRPr="00F33BF4">
        <w:rPr>
          <w:szCs w:val="24"/>
        </w:rPr>
        <w:t xml:space="preserve">Wprowadzone w </w:t>
      </w:r>
      <w:r w:rsidR="00290CD9" w:rsidRPr="00F33BF4">
        <w:rPr>
          <w:szCs w:val="24"/>
        </w:rPr>
        <w:t xml:space="preserve">projektowanej </w:t>
      </w:r>
      <w:r w:rsidR="00E90F55" w:rsidRPr="00F33BF4">
        <w:rPr>
          <w:szCs w:val="24"/>
        </w:rPr>
        <w:t xml:space="preserve">ustawie domniemanie, zgodnie z którym </w:t>
      </w:r>
      <w:r w:rsidR="00326DA7" w:rsidRPr="00F33BF4">
        <w:rPr>
          <w:szCs w:val="24"/>
        </w:rPr>
        <w:t>osoba będąca</w:t>
      </w:r>
      <w:r w:rsidR="00E90F55" w:rsidRPr="00F33BF4">
        <w:rPr>
          <w:szCs w:val="24"/>
        </w:rPr>
        <w:t xml:space="preserve"> stroną umowy o dostarczanie telewizji płatnej posiada odbiornik telewizyjny w stanie umożliwiającym natychmiastowy odbiór programu</w:t>
      </w:r>
      <w:r w:rsidR="00BD6B13">
        <w:rPr>
          <w:szCs w:val="24"/>
        </w:rPr>
        <w:t>,</w:t>
      </w:r>
      <w:r w:rsidR="00E90F55" w:rsidRPr="00F33BF4">
        <w:rPr>
          <w:szCs w:val="24"/>
        </w:rPr>
        <w:t xml:space="preserve"> może być stosowane dopiero od</w:t>
      </w:r>
      <w:r w:rsidR="00BD6B13">
        <w:rPr>
          <w:szCs w:val="24"/>
        </w:rPr>
        <w:t xml:space="preserve"> dnia</w:t>
      </w:r>
      <w:r w:rsidR="00E90F55" w:rsidRPr="00F33BF4">
        <w:rPr>
          <w:szCs w:val="24"/>
        </w:rPr>
        <w:t xml:space="preserve"> wejścia w życie niniejszej ustawy (art. </w:t>
      </w:r>
      <w:r w:rsidR="00242F23" w:rsidRPr="00F33BF4">
        <w:rPr>
          <w:szCs w:val="24"/>
        </w:rPr>
        <w:t xml:space="preserve">3 </w:t>
      </w:r>
      <w:r w:rsidR="00290CD9" w:rsidRPr="00F33BF4">
        <w:rPr>
          <w:szCs w:val="24"/>
        </w:rPr>
        <w:t>projektu</w:t>
      </w:r>
      <w:r w:rsidR="00E90F55" w:rsidRPr="00F33BF4">
        <w:rPr>
          <w:szCs w:val="24"/>
        </w:rPr>
        <w:t>). Tak więc nawet</w:t>
      </w:r>
      <w:r w:rsidR="00BD6B13">
        <w:rPr>
          <w:szCs w:val="24"/>
        </w:rPr>
        <w:t>,</w:t>
      </w:r>
      <w:r w:rsidR="00E90F55" w:rsidRPr="00F33BF4">
        <w:rPr>
          <w:szCs w:val="24"/>
        </w:rPr>
        <w:t xml:space="preserve"> jeżeli operator wyznaczony zdobyłby wiedzę, że </w:t>
      </w:r>
      <w:r w:rsidR="00326DA7" w:rsidRPr="00F33BF4">
        <w:rPr>
          <w:szCs w:val="24"/>
        </w:rPr>
        <w:t>osoba</w:t>
      </w:r>
      <w:r w:rsidR="00290CD9" w:rsidRPr="00F33BF4">
        <w:rPr>
          <w:szCs w:val="24"/>
        </w:rPr>
        <w:t xml:space="preserve"> korzystając</w:t>
      </w:r>
      <w:r w:rsidR="00326DA7" w:rsidRPr="00F33BF4">
        <w:rPr>
          <w:szCs w:val="24"/>
        </w:rPr>
        <w:t>a</w:t>
      </w:r>
      <w:r w:rsidR="00290CD9" w:rsidRPr="00F33BF4">
        <w:rPr>
          <w:szCs w:val="24"/>
        </w:rPr>
        <w:t xml:space="preserve"> z usług </w:t>
      </w:r>
      <w:r w:rsidR="00E90F55" w:rsidRPr="00F33BF4">
        <w:rPr>
          <w:szCs w:val="24"/>
        </w:rPr>
        <w:t>dostawcy usług telewizji płatnej posiadał</w:t>
      </w:r>
      <w:r w:rsidR="00326DA7" w:rsidRPr="00F33BF4">
        <w:rPr>
          <w:szCs w:val="24"/>
        </w:rPr>
        <w:t>a</w:t>
      </w:r>
      <w:r w:rsidR="00E90F55" w:rsidRPr="00F33BF4">
        <w:rPr>
          <w:szCs w:val="24"/>
        </w:rPr>
        <w:t xml:space="preserve"> odbiornik przed wejściem</w:t>
      </w:r>
      <w:r w:rsidR="00BD6B13">
        <w:rPr>
          <w:szCs w:val="24"/>
        </w:rPr>
        <w:t xml:space="preserve"> </w:t>
      </w:r>
      <w:r w:rsidR="00AE1BD1">
        <w:rPr>
          <w:szCs w:val="24"/>
        </w:rPr>
        <w:t xml:space="preserve">w życie </w:t>
      </w:r>
      <w:r w:rsidR="00BD6B13">
        <w:rPr>
          <w:szCs w:val="24"/>
        </w:rPr>
        <w:t>niniejszej ustawy</w:t>
      </w:r>
      <w:r w:rsidR="00E90F55" w:rsidRPr="00F33BF4">
        <w:rPr>
          <w:szCs w:val="24"/>
        </w:rPr>
        <w:t>, nie będzie mógł nałożyć kary za niezarejestrowanie odbiornika.</w:t>
      </w:r>
      <w:r w:rsidR="00AF6887" w:rsidRPr="00F33BF4">
        <w:rPr>
          <w:szCs w:val="24"/>
        </w:rPr>
        <w:t xml:space="preserve"> </w:t>
      </w:r>
    </w:p>
    <w:p w:rsidR="00DD7CF3" w:rsidRPr="00F33BF4" w:rsidRDefault="00DD7CF3" w:rsidP="00DC26A2">
      <w:pPr>
        <w:widowControl/>
        <w:spacing w:before="120" w:line="360" w:lineRule="auto"/>
        <w:jc w:val="both"/>
        <w:rPr>
          <w:szCs w:val="24"/>
        </w:rPr>
      </w:pPr>
      <w:r w:rsidRPr="00F33BF4">
        <w:rPr>
          <w:szCs w:val="24"/>
        </w:rPr>
        <w:t xml:space="preserve">W związku ze zmianą sposobu ustalania rekompensaty dla operatora wyznaczonego, która do chwili wejścia w życie ustawy określana jest w drodze umowy zawieranej między KRRiT i operatorem wyznaczonym, konieczne jest jej rozwiązanie z chwilą wejścia w życie rozporządzenia określającego rekompensatę dla operatora </w:t>
      </w:r>
      <w:r w:rsidRPr="00F33BF4">
        <w:rPr>
          <w:szCs w:val="24"/>
        </w:rPr>
        <w:lastRenderedPageBreak/>
        <w:t>wyznaczonego. Proponuje się, aby z tym dniem KRRiT uzyskał</w:t>
      </w:r>
      <w:r w:rsidR="00BD6B13">
        <w:rPr>
          <w:szCs w:val="24"/>
        </w:rPr>
        <w:t>a</w:t>
      </w:r>
      <w:r w:rsidRPr="00F33BF4">
        <w:rPr>
          <w:szCs w:val="24"/>
        </w:rPr>
        <w:t xml:space="preserve"> prawo do wypowiedzenia tej umowy</w:t>
      </w:r>
      <w:r w:rsidR="005779E2" w:rsidRPr="00F33BF4">
        <w:rPr>
          <w:szCs w:val="24"/>
        </w:rPr>
        <w:t>.</w:t>
      </w:r>
    </w:p>
    <w:p w:rsidR="00E73DD3" w:rsidRPr="00F33BF4" w:rsidRDefault="000B53B7" w:rsidP="00DC26A2">
      <w:pPr>
        <w:widowControl/>
        <w:spacing w:before="120" w:line="360" w:lineRule="auto"/>
        <w:jc w:val="both"/>
        <w:rPr>
          <w:szCs w:val="24"/>
        </w:rPr>
      </w:pPr>
      <w:r w:rsidRPr="00F33BF4">
        <w:rPr>
          <w:szCs w:val="24"/>
        </w:rPr>
        <w:t>P</w:t>
      </w:r>
      <w:r w:rsidR="00306813" w:rsidRPr="00F33BF4">
        <w:rPr>
          <w:szCs w:val="24"/>
        </w:rPr>
        <w:t>roponuje się</w:t>
      </w:r>
      <w:r w:rsidR="009F691B" w:rsidRPr="00F33BF4">
        <w:rPr>
          <w:szCs w:val="24"/>
        </w:rPr>
        <w:t xml:space="preserve">, aby ustawa weszła w życie po upływie </w:t>
      </w:r>
      <w:r w:rsidRPr="00F33BF4">
        <w:rPr>
          <w:szCs w:val="24"/>
        </w:rPr>
        <w:t>miesiąca</w:t>
      </w:r>
      <w:r w:rsidR="009F691B" w:rsidRPr="00F33BF4">
        <w:rPr>
          <w:szCs w:val="24"/>
        </w:rPr>
        <w:t xml:space="preserve"> od dnia ogłoszenia</w:t>
      </w:r>
      <w:r w:rsidR="00B11EB7" w:rsidRPr="00F33BF4">
        <w:rPr>
          <w:szCs w:val="24"/>
        </w:rPr>
        <w:t xml:space="preserve"> </w:t>
      </w:r>
      <w:r w:rsidR="00795F41">
        <w:rPr>
          <w:szCs w:val="24"/>
        </w:rPr>
        <w:t>(art. </w:t>
      </w:r>
      <w:r w:rsidR="00242F23" w:rsidRPr="00F33BF4">
        <w:rPr>
          <w:szCs w:val="24"/>
        </w:rPr>
        <w:t xml:space="preserve">10 </w:t>
      </w:r>
      <w:r w:rsidR="00887290" w:rsidRPr="00F33BF4">
        <w:rPr>
          <w:szCs w:val="24"/>
        </w:rPr>
        <w:t>projektu</w:t>
      </w:r>
      <w:r w:rsidR="00306813" w:rsidRPr="00F33BF4">
        <w:rPr>
          <w:szCs w:val="24"/>
        </w:rPr>
        <w:t>)</w:t>
      </w:r>
      <w:r w:rsidR="00BF45D4" w:rsidRPr="00F33BF4">
        <w:rPr>
          <w:szCs w:val="24"/>
        </w:rPr>
        <w:t xml:space="preserve">, z wyjątkiem art. </w:t>
      </w:r>
      <w:r w:rsidR="00BD6B13">
        <w:rPr>
          <w:szCs w:val="24"/>
        </w:rPr>
        <w:t>1 pkt 3 w zakresie art. 5 ust. 4</w:t>
      </w:r>
      <w:r w:rsidR="00BF45D4" w:rsidRPr="00F33BF4">
        <w:rPr>
          <w:szCs w:val="24"/>
        </w:rPr>
        <w:t xml:space="preserve"> dotyczącego systemu teleinformatycznego, który wejdzie w życie w terminie trzech miesięcy od dnia ogłoszenia ustawy.</w:t>
      </w:r>
    </w:p>
    <w:p w:rsidR="00457ACE" w:rsidRPr="00F33BF4" w:rsidRDefault="00457ACE" w:rsidP="00DC26A2">
      <w:pPr>
        <w:keepNext/>
        <w:keepLines/>
        <w:widowControl/>
        <w:numPr>
          <w:ilvl w:val="0"/>
          <w:numId w:val="2"/>
        </w:numPr>
        <w:spacing w:before="120" w:line="360" w:lineRule="auto"/>
        <w:ind w:left="504" w:hanging="476"/>
        <w:jc w:val="both"/>
        <w:rPr>
          <w:b/>
          <w:szCs w:val="24"/>
        </w:rPr>
      </w:pPr>
      <w:r w:rsidRPr="00F33BF4">
        <w:rPr>
          <w:b/>
          <w:szCs w:val="24"/>
        </w:rPr>
        <w:t>Akty wykonawcze</w:t>
      </w:r>
    </w:p>
    <w:p w:rsidR="00E23B3C" w:rsidRPr="00F33BF4" w:rsidRDefault="00BF0732" w:rsidP="00DC26A2">
      <w:pPr>
        <w:keepNext/>
        <w:keepLines/>
        <w:widowControl/>
        <w:spacing w:before="120" w:line="360" w:lineRule="auto"/>
        <w:jc w:val="both"/>
        <w:rPr>
          <w:szCs w:val="24"/>
        </w:rPr>
      </w:pPr>
      <w:r w:rsidRPr="00F33BF4">
        <w:rPr>
          <w:szCs w:val="24"/>
        </w:rPr>
        <w:t xml:space="preserve">Projektowana regulacja przewiduje wydanie </w:t>
      </w:r>
      <w:r w:rsidR="008B2DB7" w:rsidRPr="00F33BF4">
        <w:rPr>
          <w:szCs w:val="24"/>
        </w:rPr>
        <w:t>trzech</w:t>
      </w:r>
      <w:r w:rsidRPr="00F33BF4">
        <w:rPr>
          <w:szCs w:val="24"/>
        </w:rPr>
        <w:t xml:space="preserve"> </w:t>
      </w:r>
      <w:r w:rsidR="00457ACE" w:rsidRPr="00F33BF4">
        <w:rPr>
          <w:szCs w:val="24"/>
        </w:rPr>
        <w:t>rozporządzeń</w:t>
      </w:r>
      <w:r w:rsidR="00795F41">
        <w:rPr>
          <w:szCs w:val="24"/>
        </w:rPr>
        <w:t>, tj. na podstawie art. </w:t>
      </w:r>
      <w:r w:rsidR="005779E2" w:rsidRPr="00F33BF4">
        <w:rPr>
          <w:szCs w:val="24"/>
        </w:rPr>
        <w:t xml:space="preserve">5e </w:t>
      </w:r>
      <w:r w:rsidRPr="00F33BF4">
        <w:rPr>
          <w:szCs w:val="24"/>
        </w:rPr>
        <w:t xml:space="preserve">ust. </w:t>
      </w:r>
      <w:r w:rsidR="005779E2" w:rsidRPr="00F33BF4">
        <w:rPr>
          <w:szCs w:val="24"/>
        </w:rPr>
        <w:t>3</w:t>
      </w:r>
      <w:r w:rsidRPr="00F33BF4">
        <w:rPr>
          <w:szCs w:val="24"/>
        </w:rPr>
        <w:t>, art. 6 ust. 4</w:t>
      </w:r>
      <w:r w:rsidR="005779E2" w:rsidRPr="00F33BF4">
        <w:rPr>
          <w:szCs w:val="24"/>
        </w:rPr>
        <w:t xml:space="preserve"> </w:t>
      </w:r>
      <w:r w:rsidR="008B2DB7" w:rsidRPr="00F33BF4">
        <w:rPr>
          <w:szCs w:val="24"/>
        </w:rPr>
        <w:t xml:space="preserve">oraz </w:t>
      </w:r>
      <w:r w:rsidR="005779E2" w:rsidRPr="00F33BF4">
        <w:rPr>
          <w:szCs w:val="24"/>
        </w:rPr>
        <w:t>art. 6 ust. 4a</w:t>
      </w:r>
      <w:r w:rsidRPr="00F33BF4">
        <w:rPr>
          <w:szCs w:val="24"/>
        </w:rPr>
        <w:t xml:space="preserve"> ustawy w brzmieniu nadanym niniejszym projektem. </w:t>
      </w:r>
    </w:p>
    <w:p w:rsidR="00457ACE" w:rsidRPr="00F33BF4" w:rsidRDefault="00457ACE" w:rsidP="00DC26A2">
      <w:pPr>
        <w:keepNext/>
        <w:keepLines/>
        <w:widowControl/>
        <w:numPr>
          <w:ilvl w:val="0"/>
          <w:numId w:val="2"/>
        </w:numPr>
        <w:spacing w:before="120" w:line="360" w:lineRule="auto"/>
        <w:ind w:left="504" w:hanging="476"/>
        <w:jc w:val="both"/>
        <w:rPr>
          <w:b/>
          <w:szCs w:val="24"/>
        </w:rPr>
      </w:pPr>
      <w:r w:rsidRPr="00F33BF4">
        <w:rPr>
          <w:b/>
          <w:szCs w:val="24"/>
        </w:rPr>
        <w:t>Przewidywane skutki regulacji</w:t>
      </w:r>
    </w:p>
    <w:p w:rsidR="00457ACE" w:rsidRPr="00F33BF4" w:rsidRDefault="00E23B3C" w:rsidP="00DC26A2">
      <w:pPr>
        <w:widowControl/>
        <w:spacing w:before="120" w:line="360" w:lineRule="auto"/>
        <w:jc w:val="both"/>
        <w:rPr>
          <w:szCs w:val="24"/>
        </w:rPr>
      </w:pPr>
      <w:r w:rsidRPr="00F33BF4">
        <w:rPr>
          <w:szCs w:val="24"/>
        </w:rPr>
        <w:t>Skutkiem nowelizacji powinno</w:t>
      </w:r>
      <w:r w:rsidR="00457ACE" w:rsidRPr="00F33BF4">
        <w:rPr>
          <w:szCs w:val="24"/>
        </w:rPr>
        <w:t xml:space="preserve"> być </w:t>
      </w:r>
      <w:r w:rsidRPr="00F33BF4">
        <w:rPr>
          <w:szCs w:val="24"/>
        </w:rPr>
        <w:t xml:space="preserve">zwiększenie efektywności poboru </w:t>
      </w:r>
      <w:r w:rsidR="00457ACE" w:rsidRPr="00F33BF4">
        <w:rPr>
          <w:szCs w:val="24"/>
        </w:rPr>
        <w:t>opłat abonamentowych,</w:t>
      </w:r>
      <w:r w:rsidR="009D7A24">
        <w:rPr>
          <w:szCs w:val="24"/>
        </w:rPr>
        <w:t xml:space="preserve"> </w:t>
      </w:r>
      <w:r w:rsidRPr="00F33BF4">
        <w:rPr>
          <w:szCs w:val="24"/>
        </w:rPr>
        <w:t xml:space="preserve">a także – częściowo – większa łatwość rejestracji odbiorników przez osoby zawierające umowę o dostarczanie telewizji płatnej. </w:t>
      </w:r>
      <w:r w:rsidR="00AF6887" w:rsidRPr="00F33BF4">
        <w:rPr>
          <w:szCs w:val="24"/>
        </w:rPr>
        <w:t>Skutkiem wprowadzenia abolicji wobec osób zalegających z obowiązkiem uiszczania opłat abonamentowych będzie czasowe obniżenie wpływów, które mogłyby zostać uzyskane</w:t>
      </w:r>
      <w:r w:rsidR="00BD6B13">
        <w:rPr>
          <w:szCs w:val="24"/>
        </w:rPr>
        <w:t>,</w:t>
      </w:r>
      <w:r w:rsidR="00AF6887" w:rsidRPr="00F33BF4">
        <w:rPr>
          <w:szCs w:val="24"/>
        </w:rPr>
        <w:t xml:space="preserve"> gdyby przeprowadzone zostało postępowanie egzekucyjne.</w:t>
      </w:r>
    </w:p>
    <w:p w:rsidR="00457ACE" w:rsidRPr="003E1C6B" w:rsidRDefault="00E23B3C" w:rsidP="00DC26A2">
      <w:pPr>
        <w:widowControl/>
        <w:spacing w:before="120" w:line="360" w:lineRule="auto"/>
        <w:jc w:val="both"/>
        <w:rPr>
          <w:szCs w:val="24"/>
          <w:vertAlign w:val="superscript"/>
        </w:rPr>
      </w:pPr>
      <w:r w:rsidRPr="00F33BF4">
        <w:rPr>
          <w:szCs w:val="24"/>
        </w:rPr>
        <w:t xml:space="preserve">Poprawa efektywności </w:t>
      </w:r>
      <w:r w:rsidR="00457ACE" w:rsidRPr="00F33BF4">
        <w:rPr>
          <w:szCs w:val="24"/>
        </w:rPr>
        <w:t xml:space="preserve">poboru opłat abonamentowych nieść będzie pozytywne skutki społeczne. </w:t>
      </w:r>
      <w:r w:rsidR="007E7611" w:rsidRPr="00F33BF4">
        <w:rPr>
          <w:szCs w:val="24"/>
        </w:rPr>
        <w:t>Ograniczy się</w:t>
      </w:r>
      <w:r w:rsidRPr="00F33BF4">
        <w:rPr>
          <w:szCs w:val="24"/>
        </w:rPr>
        <w:t xml:space="preserve"> </w:t>
      </w:r>
      <w:r w:rsidR="00457ACE" w:rsidRPr="00F33BF4">
        <w:rPr>
          <w:szCs w:val="24"/>
        </w:rPr>
        <w:t xml:space="preserve">sytuację, w której tylko </w:t>
      </w:r>
      <w:r w:rsidRPr="00F33BF4">
        <w:rPr>
          <w:szCs w:val="24"/>
        </w:rPr>
        <w:t xml:space="preserve">niewielka </w:t>
      </w:r>
      <w:r w:rsidR="00457ACE" w:rsidRPr="00F33BF4">
        <w:rPr>
          <w:szCs w:val="24"/>
        </w:rPr>
        <w:t>część społeczeństwa ponosi ciężar daniny na rzecz usługi publicznej dla całej wspólnoty. Zapewnienie mediom publicznym bardziej znaczącego finansowania z opłat abonamentowych uwolni te media spod presji komercyjnej i umożliwi realizację przewidzianej prawem misji publicznej oraz zadań i powinności tych mediów. Zwiększy się potencjał dostarczania wartości publicznej przez programy i inne usługi mediów publicznych, w zakresie zaspokajania kulturowych, społecznych i demokratycznych potrzeb społeczeństwa. Poziom publicznego finansowania pozytywnie wpływa na jakość i wartość oferty programowej mediów publicznych.</w:t>
      </w:r>
      <w:r w:rsidR="00457ACE" w:rsidRPr="00F33BF4">
        <w:rPr>
          <w:rStyle w:val="Odwoanieprzypisudolnego"/>
          <w:szCs w:val="24"/>
        </w:rPr>
        <w:footnoteReference w:id="29"/>
      </w:r>
      <w:r w:rsidR="003E1C6B">
        <w:rPr>
          <w:szCs w:val="24"/>
          <w:vertAlign w:val="superscript"/>
        </w:rPr>
        <w:t>)</w:t>
      </w:r>
    </w:p>
    <w:p w:rsidR="00457ACE" w:rsidRPr="00F33BF4" w:rsidRDefault="00457ACE" w:rsidP="00DC26A2">
      <w:pPr>
        <w:widowControl/>
        <w:spacing w:before="120" w:line="360" w:lineRule="auto"/>
        <w:jc w:val="both"/>
        <w:rPr>
          <w:szCs w:val="24"/>
        </w:rPr>
      </w:pPr>
      <w:r w:rsidRPr="00F33BF4">
        <w:rPr>
          <w:szCs w:val="24"/>
        </w:rPr>
        <w:t xml:space="preserve">Skutki finansowe </w:t>
      </w:r>
      <w:r w:rsidR="000A1DE4" w:rsidRPr="00F33BF4">
        <w:rPr>
          <w:szCs w:val="24"/>
        </w:rPr>
        <w:t xml:space="preserve">projektowanej </w:t>
      </w:r>
      <w:r w:rsidRPr="00F33BF4">
        <w:rPr>
          <w:szCs w:val="24"/>
        </w:rPr>
        <w:t>ustawy za</w:t>
      </w:r>
      <w:r w:rsidR="000A1DE4" w:rsidRPr="00F33BF4">
        <w:rPr>
          <w:szCs w:val="24"/>
        </w:rPr>
        <w:t>pewnią</w:t>
      </w:r>
      <w:r w:rsidRPr="00F33BF4">
        <w:rPr>
          <w:szCs w:val="24"/>
        </w:rPr>
        <w:t xml:space="preserve"> mediom publicznym finansowani</w:t>
      </w:r>
      <w:r w:rsidR="000A1DE4" w:rsidRPr="00F33BF4">
        <w:rPr>
          <w:szCs w:val="24"/>
        </w:rPr>
        <w:t>e</w:t>
      </w:r>
      <w:r w:rsidRPr="00F33BF4">
        <w:rPr>
          <w:szCs w:val="24"/>
        </w:rPr>
        <w:t xml:space="preserve"> na poziomie takim, jaki </w:t>
      </w:r>
      <w:r w:rsidR="00E23B3C" w:rsidRPr="00F33BF4">
        <w:rPr>
          <w:szCs w:val="24"/>
        </w:rPr>
        <w:t>istniałby</w:t>
      </w:r>
      <w:r w:rsidRPr="00F33BF4">
        <w:rPr>
          <w:szCs w:val="24"/>
        </w:rPr>
        <w:t xml:space="preserve">, gdyby </w:t>
      </w:r>
      <w:r w:rsidR="00E23B3C" w:rsidRPr="00F33BF4">
        <w:rPr>
          <w:szCs w:val="24"/>
        </w:rPr>
        <w:t xml:space="preserve">odbiorcy telewizji płatnej posiadali zarejestrowane </w:t>
      </w:r>
      <w:r w:rsidR="007A5EE5" w:rsidRPr="00F33BF4">
        <w:rPr>
          <w:szCs w:val="24"/>
        </w:rPr>
        <w:t xml:space="preserve">odbiorniki </w:t>
      </w:r>
      <w:r w:rsidR="00E23B3C" w:rsidRPr="00F33BF4">
        <w:rPr>
          <w:szCs w:val="24"/>
        </w:rPr>
        <w:t>zgodnie z ustawą</w:t>
      </w:r>
      <w:r w:rsidR="007A5EE5" w:rsidRPr="00F33BF4">
        <w:rPr>
          <w:szCs w:val="24"/>
        </w:rPr>
        <w:t xml:space="preserve">. </w:t>
      </w:r>
      <w:r w:rsidRPr="00F33BF4">
        <w:rPr>
          <w:szCs w:val="24"/>
        </w:rPr>
        <w:t>Z</w:t>
      </w:r>
      <w:r w:rsidR="00E64BBC" w:rsidRPr="00F33BF4">
        <w:rPr>
          <w:szCs w:val="24"/>
        </w:rPr>
        <w:t xml:space="preserve">nowelizowany </w:t>
      </w:r>
      <w:r w:rsidRPr="00F33BF4">
        <w:rPr>
          <w:szCs w:val="24"/>
        </w:rPr>
        <w:t xml:space="preserve">system abonamentowy nie </w:t>
      </w:r>
      <w:r w:rsidRPr="00F33BF4">
        <w:rPr>
          <w:szCs w:val="24"/>
        </w:rPr>
        <w:lastRenderedPageBreak/>
        <w:t>zawiera dodatkowych obciążeń finansowych dla podmiotów obowiązanych do wnoszenia tych opłat, które nie wynikałyby z dotychczasowych przepisów. Reforma jedynie ułatwia dochodzenie opła</w:t>
      </w:r>
      <w:r w:rsidR="00E64BBC" w:rsidRPr="00F33BF4">
        <w:rPr>
          <w:szCs w:val="24"/>
        </w:rPr>
        <w:t>t</w:t>
      </w:r>
      <w:r w:rsidRPr="00F33BF4">
        <w:rPr>
          <w:szCs w:val="24"/>
        </w:rPr>
        <w:t xml:space="preserve"> </w:t>
      </w:r>
      <w:r w:rsidR="00E64BBC" w:rsidRPr="00F33BF4">
        <w:rPr>
          <w:szCs w:val="24"/>
        </w:rPr>
        <w:t xml:space="preserve">od </w:t>
      </w:r>
      <w:r w:rsidRPr="00F33BF4">
        <w:rPr>
          <w:szCs w:val="24"/>
        </w:rPr>
        <w:t>obowiązanych</w:t>
      </w:r>
      <w:r w:rsidR="00795F41">
        <w:rPr>
          <w:szCs w:val="24"/>
        </w:rPr>
        <w:t>, co do których posiadanie i </w:t>
      </w:r>
      <w:r w:rsidR="00E64BBC" w:rsidRPr="00F33BF4">
        <w:rPr>
          <w:szCs w:val="24"/>
        </w:rPr>
        <w:t>używanie odbiornika nie budzi wątpliwości.</w:t>
      </w:r>
      <w:r w:rsidRPr="00F33BF4">
        <w:rPr>
          <w:szCs w:val="24"/>
        </w:rPr>
        <w:t xml:space="preserve"> </w:t>
      </w:r>
    </w:p>
    <w:p w:rsidR="007A5EE5" w:rsidRPr="00F33BF4" w:rsidRDefault="00E64BBC" w:rsidP="00DC26A2">
      <w:pPr>
        <w:widowControl/>
        <w:spacing w:before="120" w:line="360" w:lineRule="auto"/>
        <w:jc w:val="both"/>
        <w:rPr>
          <w:szCs w:val="24"/>
        </w:rPr>
      </w:pPr>
      <w:r w:rsidRPr="00F33BF4">
        <w:rPr>
          <w:szCs w:val="24"/>
        </w:rPr>
        <w:t>Oszacowanie skutków finansowych projektowanych rozwiązań oparto na następującej kalkulacji, przy przyjęciu podanych niżej założeń</w:t>
      </w:r>
      <w:r w:rsidR="0020035B" w:rsidRPr="00F33BF4">
        <w:rPr>
          <w:szCs w:val="24"/>
        </w:rPr>
        <w:t>:</w:t>
      </w:r>
    </w:p>
    <w:p w:rsidR="00E64BBC" w:rsidRPr="00890763" w:rsidRDefault="00E64BBC" w:rsidP="00890763">
      <w:pPr>
        <w:pStyle w:val="Akapitzlist"/>
        <w:numPr>
          <w:ilvl w:val="0"/>
          <w:numId w:val="5"/>
        </w:numPr>
        <w:spacing w:before="120" w:after="120" w:line="360" w:lineRule="auto"/>
        <w:ind w:left="352" w:hanging="363"/>
        <w:jc w:val="both"/>
        <w:rPr>
          <w:rFonts w:ascii="Times New Roman" w:hAnsi="Times New Roman" w:cs="Times New Roman"/>
          <w:i/>
          <w:szCs w:val="24"/>
        </w:rPr>
      </w:pPr>
      <w:r w:rsidRPr="00F33BF4">
        <w:rPr>
          <w:rFonts w:ascii="Times New Roman" w:hAnsi="Times New Roman" w:cs="Times New Roman"/>
          <w:szCs w:val="24"/>
        </w:rPr>
        <w:t>Odsetek gospodarstw domowych wyposażonych w urządzenie do odbioru telewizji satelitarnej lub kablowej wynosi w Polsce 66,5%.</w:t>
      </w:r>
      <w:r w:rsidRPr="00F6436E">
        <w:rPr>
          <w:rFonts w:ascii="Times New Roman" w:hAnsi="Times New Roman" w:cs="Times New Roman"/>
          <w:szCs w:val="24"/>
          <w:vertAlign w:val="superscript"/>
        </w:rPr>
        <w:footnoteReference w:id="30"/>
      </w:r>
      <w:r w:rsidR="00BE769C">
        <w:rPr>
          <w:rFonts w:ascii="Times New Roman" w:hAnsi="Times New Roman" w:cs="Times New Roman"/>
          <w:szCs w:val="24"/>
          <w:vertAlign w:val="superscript"/>
        </w:rPr>
        <w:t>)</w:t>
      </w:r>
      <w:r w:rsidRPr="00F33BF4">
        <w:rPr>
          <w:rFonts w:ascii="Times New Roman" w:hAnsi="Times New Roman" w:cs="Times New Roman"/>
          <w:szCs w:val="24"/>
        </w:rPr>
        <w:t xml:space="preserve"> Szacuje się zatem, że odpowiada to ok. 9,0 m</w:t>
      </w:r>
      <w:r w:rsidR="00BD6B13">
        <w:rPr>
          <w:rFonts w:ascii="Times New Roman" w:hAnsi="Times New Roman" w:cs="Times New Roman"/>
          <w:szCs w:val="24"/>
        </w:rPr>
        <w:t>ln</w:t>
      </w:r>
      <w:r w:rsidRPr="00F33BF4">
        <w:rPr>
          <w:rFonts w:ascii="Times New Roman" w:hAnsi="Times New Roman" w:cs="Times New Roman"/>
          <w:szCs w:val="24"/>
        </w:rPr>
        <w:t xml:space="preserve"> gospodarstw z dostępem do telewizji płatnej.</w:t>
      </w:r>
      <w:r w:rsidRPr="00F33BF4">
        <w:rPr>
          <w:rStyle w:val="Odwoanieprzypisudolnego"/>
          <w:rFonts w:ascii="Times New Roman" w:hAnsi="Times New Roman" w:cs="Times New Roman"/>
          <w:szCs w:val="24"/>
        </w:rPr>
        <w:footnoteReference w:id="31"/>
      </w:r>
      <w:r w:rsidR="00B807DD">
        <w:rPr>
          <w:szCs w:val="24"/>
          <w:vertAlign w:val="superscript"/>
        </w:rPr>
        <w:t>)</w:t>
      </w:r>
    </w:p>
    <w:tbl>
      <w:tblPr>
        <w:tblW w:w="8409" w:type="dxa"/>
        <w:jc w:val="center"/>
        <w:tblInd w:w="-1286" w:type="dxa"/>
        <w:tblCellMar>
          <w:left w:w="70" w:type="dxa"/>
          <w:right w:w="70" w:type="dxa"/>
        </w:tblCellMar>
        <w:tblLook w:val="04A0" w:firstRow="1" w:lastRow="0" w:firstColumn="1" w:lastColumn="0" w:noHBand="0" w:noVBand="1"/>
      </w:tblPr>
      <w:tblGrid>
        <w:gridCol w:w="5766"/>
        <w:gridCol w:w="2643"/>
      </w:tblGrid>
      <w:tr w:rsidR="00E64BBC" w:rsidRPr="00F33BF4" w:rsidTr="00E64BBC">
        <w:trPr>
          <w:trHeight w:val="390"/>
          <w:jc w:val="center"/>
        </w:trPr>
        <w:tc>
          <w:tcPr>
            <w:tcW w:w="8409" w:type="dxa"/>
            <w:gridSpan w:val="2"/>
            <w:tcBorders>
              <w:top w:val="single" w:sz="8" w:space="0" w:color="auto"/>
              <w:left w:val="single" w:sz="8" w:space="0" w:color="auto"/>
              <w:bottom w:val="single" w:sz="4" w:space="0" w:color="auto"/>
              <w:right w:val="single" w:sz="8" w:space="0" w:color="000000"/>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Gospodarstwa domowe w Polsce (mln)</w:t>
            </w:r>
          </w:p>
        </w:tc>
      </w:tr>
      <w:tr w:rsidR="00E64BBC" w:rsidRPr="00F33BF4" w:rsidTr="00E64BBC">
        <w:trPr>
          <w:trHeight w:val="585"/>
          <w:jc w:val="center"/>
        </w:trPr>
        <w:tc>
          <w:tcPr>
            <w:tcW w:w="5766"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Liczba gospodarstw domowych w Polsce</w:t>
            </w:r>
            <w:r w:rsidRPr="00F33BF4">
              <w:rPr>
                <w:rFonts w:eastAsia="Times New Roman"/>
                <w:b/>
                <w:bCs/>
                <w:szCs w:val="24"/>
              </w:rPr>
              <w:br/>
            </w:r>
            <w:r w:rsidRPr="00F33BF4">
              <w:rPr>
                <w:rFonts w:eastAsia="Times New Roman"/>
                <w:szCs w:val="24"/>
              </w:rPr>
              <w:t>(Spis Powszechny)</w:t>
            </w:r>
          </w:p>
        </w:tc>
        <w:tc>
          <w:tcPr>
            <w:tcW w:w="2643"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 xml:space="preserve">13,6 </w:t>
            </w:r>
          </w:p>
        </w:tc>
      </w:tr>
      <w:tr w:rsidR="00E64BBC" w:rsidRPr="00F33BF4" w:rsidTr="00E64BBC">
        <w:trPr>
          <w:trHeight w:val="555"/>
          <w:jc w:val="center"/>
        </w:trPr>
        <w:tc>
          <w:tcPr>
            <w:tcW w:w="5766"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W tym gospodarstwa z TV płatną</w:t>
            </w:r>
            <w:r w:rsidRPr="00F33BF4">
              <w:rPr>
                <w:rFonts w:eastAsia="Times New Roman"/>
                <w:b/>
                <w:bCs/>
                <w:szCs w:val="24"/>
              </w:rPr>
              <w:br/>
            </w:r>
            <w:r w:rsidRPr="00F33BF4">
              <w:rPr>
                <w:rFonts w:eastAsia="Times New Roman"/>
                <w:szCs w:val="24"/>
              </w:rPr>
              <w:t>(penetracja TV płatnej, GUS, 2015)</w:t>
            </w:r>
          </w:p>
        </w:tc>
        <w:tc>
          <w:tcPr>
            <w:tcW w:w="2643"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9,0</w:t>
            </w:r>
          </w:p>
        </w:tc>
      </w:tr>
      <w:tr w:rsidR="00E64BBC" w:rsidRPr="00F33BF4" w:rsidTr="00E64BBC">
        <w:trPr>
          <w:trHeight w:val="615"/>
          <w:jc w:val="center"/>
        </w:trPr>
        <w:tc>
          <w:tcPr>
            <w:tcW w:w="5766" w:type="dxa"/>
            <w:tcBorders>
              <w:top w:val="nil"/>
              <w:left w:val="single" w:sz="8" w:space="0" w:color="auto"/>
              <w:bottom w:val="single" w:sz="8"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Pozostałe (tv naziemna, tylko radio lub brak odbiorników)</w:t>
            </w:r>
          </w:p>
        </w:tc>
        <w:tc>
          <w:tcPr>
            <w:tcW w:w="2643" w:type="dxa"/>
            <w:tcBorders>
              <w:top w:val="nil"/>
              <w:left w:val="nil"/>
              <w:bottom w:val="single" w:sz="8"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 xml:space="preserve">4,6 </w:t>
            </w:r>
          </w:p>
        </w:tc>
      </w:tr>
    </w:tbl>
    <w:p w:rsidR="00E64BBC" w:rsidRPr="00F33BF4" w:rsidRDefault="00E64BBC" w:rsidP="00890763">
      <w:pPr>
        <w:pStyle w:val="Akapitzlist"/>
        <w:numPr>
          <w:ilvl w:val="0"/>
          <w:numId w:val="5"/>
        </w:numPr>
        <w:spacing w:before="120" w:after="120" w:line="360" w:lineRule="auto"/>
        <w:ind w:left="352" w:hanging="363"/>
        <w:jc w:val="both"/>
        <w:rPr>
          <w:rFonts w:ascii="Times New Roman" w:hAnsi="Times New Roman" w:cs="Times New Roman"/>
          <w:szCs w:val="24"/>
        </w:rPr>
      </w:pPr>
      <w:r w:rsidRPr="00F33BF4">
        <w:rPr>
          <w:rFonts w:ascii="Times New Roman" w:hAnsi="Times New Roman" w:cs="Times New Roman"/>
          <w:szCs w:val="24"/>
        </w:rPr>
        <w:t>Przyjęto, że w całej populacji odsetek uprawionych do zwolnień kształtuje się na takim samym poziomie jak wśród ogółu zarejestrow</w:t>
      </w:r>
      <w:r w:rsidR="00890763">
        <w:rPr>
          <w:rFonts w:ascii="Times New Roman" w:hAnsi="Times New Roman" w:cs="Times New Roman"/>
          <w:szCs w:val="24"/>
        </w:rPr>
        <w:t>anych (47,2%) i jest taki sam w </w:t>
      </w:r>
      <w:r w:rsidRPr="00F33BF4">
        <w:rPr>
          <w:rFonts w:ascii="Times New Roman" w:hAnsi="Times New Roman" w:cs="Times New Roman"/>
          <w:szCs w:val="24"/>
        </w:rPr>
        <w:t>telewizji płatnej (tj. 4,3 mln gospodarstw zwolnionych)</w:t>
      </w:r>
      <w:r w:rsidR="00471095" w:rsidRPr="00F33BF4">
        <w:rPr>
          <w:rFonts w:ascii="Times New Roman" w:hAnsi="Times New Roman" w:cs="Times New Roman"/>
          <w:szCs w:val="24"/>
        </w:rPr>
        <w:t>.</w:t>
      </w:r>
      <w:r w:rsidR="00471095" w:rsidRPr="00F33BF4">
        <w:rPr>
          <w:rStyle w:val="Odwoanieprzypisudolnego"/>
          <w:rFonts w:ascii="Times New Roman" w:hAnsi="Times New Roman" w:cs="Times New Roman"/>
          <w:szCs w:val="24"/>
        </w:rPr>
        <w:footnoteReference w:id="32"/>
      </w:r>
      <w:r w:rsidR="00B807DD">
        <w:rPr>
          <w:szCs w:val="24"/>
          <w:vertAlign w:val="superscript"/>
        </w:rPr>
        <w:t>)</w:t>
      </w:r>
      <w:r w:rsidR="00471095" w:rsidRPr="00F33BF4">
        <w:rPr>
          <w:rFonts w:ascii="Times New Roman" w:hAnsi="Times New Roman" w:cs="Times New Roman"/>
          <w:szCs w:val="24"/>
        </w:rPr>
        <w:t xml:space="preserve"> </w:t>
      </w:r>
    </w:p>
    <w:p w:rsidR="00E64BBC" w:rsidRPr="00F33BF4" w:rsidRDefault="00E64BBC" w:rsidP="003E1C6B">
      <w:pPr>
        <w:pStyle w:val="Akapitzlist"/>
        <w:numPr>
          <w:ilvl w:val="0"/>
          <w:numId w:val="5"/>
        </w:numPr>
        <w:spacing w:before="120" w:after="0" w:line="360" w:lineRule="auto"/>
        <w:ind w:left="350" w:hanging="364"/>
        <w:jc w:val="both"/>
        <w:rPr>
          <w:rFonts w:ascii="Times New Roman" w:hAnsi="Times New Roman" w:cs="Times New Roman"/>
          <w:szCs w:val="24"/>
        </w:rPr>
      </w:pPr>
      <w:r w:rsidRPr="00F33BF4">
        <w:rPr>
          <w:rFonts w:ascii="Times New Roman" w:hAnsi="Times New Roman" w:cs="Times New Roman"/>
          <w:szCs w:val="24"/>
        </w:rPr>
        <w:t>Przyjęto, na podstawie odrębnych szacunków, że odsetek wnoszących opłaty wynosi 13,75% wszystkich gospodarstw (i jest taki sam w telewizji płatnej), co odpowiada ok. 1,2 mln gospodarstw posiadających telewizję kablową lub satelitarną i już wnoszących opłaty</w:t>
      </w:r>
      <w:r w:rsidR="0045717E" w:rsidRPr="00F33BF4">
        <w:rPr>
          <w:rFonts w:ascii="Times New Roman" w:hAnsi="Times New Roman" w:cs="Times New Roman"/>
          <w:szCs w:val="24"/>
        </w:rPr>
        <w:t>.</w:t>
      </w:r>
    </w:p>
    <w:p w:rsidR="00E64BBC" w:rsidRPr="00F33BF4" w:rsidRDefault="00E64BBC" w:rsidP="003E1C6B">
      <w:pPr>
        <w:pStyle w:val="Akapitzlist"/>
        <w:numPr>
          <w:ilvl w:val="0"/>
          <w:numId w:val="5"/>
        </w:numPr>
        <w:spacing w:before="120" w:after="0" w:line="360" w:lineRule="auto"/>
        <w:ind w:left="350" w:hanging="364"/>
        <w:jc w:val="both"/>
        <w:rPr>
          <w:rFonts w:ascii="Times New Roman" w:hAnsi="Times New Roman" w:cs="Times New Roman"/>
          <w:szCs w:val="24"/>
        </w:rPr>
      </w:pPr>
      <w:r w:rsidRPr="00F33BF4">
        <w:rPr>
          <w:rFonts w:ascii="Times New Roman" w:hAnsi="Times New Roman" w:cs="Times New Roman"/>
          <w:szCs w:val="24"/>
        </w:rPr>
        <w:t xml:space="preserve">Wszystkie gospodarstwa posiadające TV płatną podlegają stawce za abonament </w:t>
      </w:r>
      <w:r w:rsidR="0045717E" w:rsidRPr="00F33BF4">
        <w:rPr>
          <w:rFonts w:ascii="Times New Roman" w:hAnsi="Times New Roman" w:cs="Times New Roman"/>
          <w:szCs w:val="24"/>
        </w:rPr>
        <w:t xml:space="preserve">telewizyjny lub </w:t>
      </w:r>
      <w:r w:rsidRPr="00F33BF4">
        <w:rPr>
          <w:rFonts w:ascii="Times New Roman" w:hAnsi="Times New Roman" w:cs="Times New Roman"/>
          <w:szCs w:val="24"/>
        </w:rPr>
        <w:t>radiowo-telewizyjny (nie ma w tej grupie gospodarstw wyłącznie radiowych).</w:t>
      </w:r>
    </w:p>
    <w:p w:rsidR="0045717E" w:rsidRPr="00F33BF4" w:rsidRDefault="00E64BBC" w:rsidP="003E1C6B">
      <w:pPr>
        <w:pStyle w:val="Akapitzlist"/>
        <w:numPr>
          <w:ilvl w:val="0"/>
          <w:numId w:val="5"/>
        </w:numPr>
        <w:spacing w:before="120" w:after="0" w:line="360" w:lineRule="auto"/>
        <w:ind w:left="350" w:hanging="364"/>
        <w:jc w:val="both"/>
        <w:rPr>
          <w:rFonts w:ascii="Times New Roman" w:hAnsi="Times New Roman" w:cs="Times New Roman"/>
          <w:szCs w:val="24"/>
        </w:rPr>
      </w:pPr>
      <w:r w:rsidRPr="00F33BF4">
        <w:rPr>
          <w:rFonts w:ascii="Times New Roman" w:hAnsi="Times New Roman" w:cs="Times New Roman"/>
          <w:szCs w:val="24"/>
        </w:rPr>
        <w:lastRenderedPageBreak/>
        <w:t xml:space="preserve">Założono kontynuację wnoszenia opłat </w:t>
      </w:r>
      <w:r w:rsidR="0045717E" w:rsidRPr="00F33BF4">
        <w:rPr>
          <w:rFonts w:ascii="Times New Roman" w:hAnsi="Times New Roman" w:cs="Times New Roman"/>
          <w:szCs w:val="24"/>
        </w:rPr>
        <w:t xml:space="preserve">przez klientów </w:t>
      </w:r>
      <w:r w:rsidRPr="00F33BF4">
        <w:rPr>
          <w:rFonts w:ascii="Times New Roman" w:hAnsi="Times New Roman" w:cs="Times New Roman"/>
          <w:szCs w:val="24"/>
        </w:rPr>
        <w:t xml:space="preserve">TV płatnej, którzy </w:t>
      </w:r>
      <w:r w:rsidR="0045717E" w:rsidRPr="00F33BF4">
        <w:rPr>
          <w:rFonts w:ascii="Times New Roman" w:hAnsi="Times New Roman" w:cs="Times New Roman"/>
          <w:szCs w:val="24"/>
        </w:rPr>
        <w:t xml:space="preserve">obecnie uiszczają </w:t>
      </w:r>
      <w:r w:rsidRPr="00F33BF4">
        <w:rPr>
          <w:rFonts w:ascii="Times New Roman" w:hAnsi="Times New Roman" w:cs="Times New Roman"/>
          <w:szCs w:val="24"/>
        </w:rPr>
        <w:t>opłaty</w:t>
      </w:r>
      <w:r w:rsidR="0045717E" w:rsidRPr="00F33BF4">
        <w:rPr>
          <w:rFonts w:ascii="Times New Roman" w:hAnsi="Times New Roman" w:cs="Times New Roman"/>
          <w:szCs w:val="24"/>
        </w:rPr>
        <w:t>,</w:t>
      </w:r>
      <w:r w:rsidRPr="00F33BF4">
        <w:rPr>
          <w:rFonts w:ascii="Times New Roman" w:hAnsi="Times New Roman" w:cs="Times New Roman"/>
          <w:szCs w:val="24"/>
        </w:rPr>
        <w:t xml:space="preserve"> oraz docelową ściągalność opłaty na poziomie 80% od nowo zarejestrowanych</w:t>
      </w:r>
      <w:r w:rsidR="0045717E" w:rsidRPr="00F33BF4">
        <w:rPr>
          <w:rFonts w:ascii="Times New Roman" w:hAnsi="Times New Roman" w:cs="Times New Roman"/>
          <w:szCs w:val="24"/>
        </w:rPr>
        <w:t>.</w:t>
      </w:r>
      <w:r w:rsidR="009D7A24">
        <w:rPr>
          <w:rFonts w:ascii="Times New Roman" w:hAnsi="Times New Roman" w:cs="Times New Roman"/>
          <w:szCs w:val="24"/>
        </w:rPr>
        <w:t xml:space="preserve"> </w:t>
      </w:r>
    </w:p>
    <w:p w:rsidR="00E64BBC" w:rsidRPr="00F33BF4" w:rsidRDefault="00E64BBC" w:rsidP="003E1C6B">
      <w:pPr>
        <w:pStyle w:val="Akapitzlist"/>
        <w:numPr>
          <w:ilvl w:val="0"/>
          <w:numId w:val="5"/>
        </w:numPr>
        <w:spacing w:before="120" w:after="0" w:line="360" w:lineRule="auto"/>
        <w:ind w:left="350" w:hanging="364"/>
        <w:jc w:val="both"/>
        <w:rPr>
          <w:rFonts w:ascii="Times New Roman" w:hAnsi="Times New Roman" w:cs="Times New Roman"/>
          <w:szCs w:val="24"/>
        </w:rPr>
      </w:pPr>
      <w:r w:rsidRPr="00F33BF4">
        <w:rPr>
          <w:rFonts w:ascii="Times New Roman" w:hAnsi="Times New Roman" w:cs="Times New Roman"/>
          <w:szCs w:val="24"/>
        </w:rPr>
        <w:t>Powyższe założenia prowadzą do szacowanej liczby ok. 3,5 mln potencjalnych nowych płatników oraz 2,8 mln</w:t>
      </w:r>
      <w:r w:rsidR="00BD6B13">
        <w:rPr>
          <w:rFonts w:ascii="Times New Roman" w:hAnsi="Times New Roman" w:cs="Times New Roman"/>
          <w:szCs w:val="24"/>
        </w:rPr>
        <w:t>,</w:t>
      </w:r>
      <w:r w:rsidRPr="00F33BF4">
        <w:rPr>
          <w:rFonts w:ascii="Times New Roman" w:hAnsi="Times New Roman" w:cs="Times New Roman"/>
          <w:szCs w:val="24"/>
        </w:rPr>
        <w:t xml:space="preserve"> po uwzględnieniu 8</w:t>
      </w:r>
      <w:r w:rsidR="00BD6B13">
        <w:rPr>
          <w:rFonts w:ascii="Times New Roman" w:hAnsi="Times New Roman" w:cs="Times New Roman"/>
          <w:szCs w:val="24"/>
        </w:rPr>
        <w:t>0</w:t>
      </w:r>
      <w:r w:rsidR="00F6436E">
        <w:rPr>
          <w:rFonts w:ascii="Times New Roman" w:hAnsi="Times New Roman" w:cs="Times New Roman"/>
          <w:szCs w:val="24"/>
        </w:rPr>
        <w:t>-</w:t>
      </w:r>
      <w:r w:rsidR="00BD6B13">
        <w:rPr>
          <w:rFonts w:ascii="Times New Roman" w:hAnsi="Times New Roman" w:cs="Times New Roman"/>
          <w:szCs w:val="24"/>
        </w:rPr>
        <w:t>procentowej</w:t>
      </w:r>
      <w:r w:rsidRPr="00F33BF4">
        <w:rPr>
          <w:rFonts w:ascii="Times New Roman" w:hAnsi="Times New Roman" w:cs="Times New Roman"/>
          <w:szCs w:val="24"/>
        </w:rPr>
        <w:t xml:space="preserve"> ściągalności.</w:t>
      </w:r>
    </w:p>
    <w:p w:rsidR="00E64BBC" w:rsidRPr="00F33BF4" w:rsidRDefault="00E64BBC" w:rsidP="003E1C6B">
      <w:pPr>
        <w:pStyle w:val="Akapitzlist"/>
        <w:numPr>
          <w:ilvl w:val="0"/>
          <w:numId w:val="5"/>
        </w:numPr>
        <w:spacing w:before="120" w:after="0" w:line="360" w:lineRule="auto"/>
        <w:ind w:left="350" w:hanging="364"/>
        <w:jc w:val="both"/>
        <w:rPr>
          <w:rFonts w:ascii="Times New Roman" w:hAnsi="Times New Roman" w:cs="Times New Roman"/>
          <w:b/>
          <w:szCs w:val="24"/>
        </w:rPr>
      </w:pPr>
      <w:r w:rsidRPr="00F33BF4">
        <w:rPr>
          <w:rFonts w:ascii="Times New Roman" w:hAnsi="Times New Roman" w:cs="Times New Roman"/>
          <w:szCs w:val="24"/>
        </w:rPr>
        <w:t xml:space="preserve">Przyjęto, że </w:t>
      </w:r>
      <w:r w:rsidR="007C053A" w:rsidRPr="00F33BF4">
        <w:rPr>
          <w:rFonts w:ascii="Times New Roman" w:hAnsi="Times New Roman" w:cs="Times New Roman"/>
          <w:szCs w:val="24"/>
        </w:rPr>
        <w:t xml:space="preserve">struktura </w:t>
      </w:r>
      <w:r w:rsidRPr="00F33BF4">
        <w:rPr>
          <w:rFonts w:ascii="Times New Roman" w:hAnsi="Times New Roman" w:cs="Times New Roman"/>
          <w:szCs w:val="24"/>
        </w:rPr>
        <w:t>zniż</w:t>
      </w:r>
      <w:r w:rsidR="007C053A" w:rsidRPr="00F33BF4">
        <w:rPr>
          <w:rFonts w:ascii="Times New Roman" w:hAnsi="Times New Roman" w:cs="Times New Roman"/>
          <w:szCs w:val="24"/>
        </w:rPr>
        <w:t>ek</w:t>
      </w:r>
      <w:r w:rsidRPr="00F33BF4">
        <w:rPr>
          <w:rFonts w:ascii="Times New Roman" w:hAnsi="Times New Roman" w:cs="Times New Roman"/>
          <w:szCs w:val="24"/>
        </w:rPr>
        <w:t>, z jakich będą korzystać nowi płatnicy (</w:t>
      </w:r>
      <w:r w:rsidR="007C053A" w:rsidRPr="00F33BF4">
        <w:rPr>
          <w:rFonts w:ascii="Times New Roman" w:hAnsi="Times New Roman" w:cs="Times New Roman"/>
          <w:szCs w:val="24"/>
        </w:rPr>
        <w:t xml:space="preserve">np. </w:t>
      </w:r>
      <w:r w:rsidRPr="00F33BF4">
        <w:rPr>
          <w:rFonts w:ascii="Times New Roman" w:hAnsi="Times New Roman" w:cs="Times New Roman"/>
          <w:szCs w:val="24"/>
        </w:rPr>
        <w:t>za rok</w:t>
      </w:r>
      <w:r w:rsidR="00890763">
        <w:rPr>
          <w:rFonts w:ascii="Times New Roman" w:eastAsia="Times New Roman" w:hAnsi="Times New Roman" w:cs="Times New Roman"/>
          <w:color w:val="000000"/>
          <w:szCs w:val="24"/>
        </w:rPr>
        <w:t xml:space="preserve"> z </w:t>
      </w:r>
      <w:r w:rsidRPr="00F33BF4">
        <w:rPr>
          <w:rFonts w:ascii="Times New Roman" w:eastAsia="Times New Roman" w:hAnsi="Times New Roman" w:cs="Times New Roman"/>
          <w:color w:val="000000"/>
          <w:szCs w:val="24"/>
        </w:rPr>
        <w:t xml:space="preserve">góry), </w:t>
      </w:r>
      <w:r w:rsidR="007C053A" w:rsidRPr="00F33BF4">
        <w:rPr>
          <w:rFonts w:ascii="Times New Roman" w:eastAsia="Times New Roman" w:hAnsi="Times New Roman" w:cs="Times New Roman"/>
          <w:color w:val="000000"/>
          <w:szCs w:val="24"/>
        </w:rPr>
        <w:t>będzie tożsama</w:t>
      </w:r>
      <w:r w:rsidRPr="00F33BF4">
        <w:rPr>
          <w:rFonts w:ascii="Times New Roman" w:eastAsia="Times New Roman" w:hAnsi="Times New Roman" w:cs="Times New Roman"/>
          <w:color w:val="000000"/>
          <w:szCs w:val="24"/>
        </w:rPr>
        <w:t xml:space="preserve"> z</w:t>
      </w:r>
      <w:r w:rsidR="009D7A24">
        <w:rPr>
          <w:rFonts w:ascii="Times New Roman" w:eastAsia="Times New Roman" w:hAnsi="Times New Roman" w:cs="Times New Roman"/>
          <w:color w:val="000000"/>
          <w:szCs w:val="24"/>
        </w:rPr>
        <w:t xml:space="preserve"> </w:t>
      </w:r>
      <w:r w:rsidR="007C053A" w:rsidRPr="00F33BF4">
        <w:rPr>
          <w:rFonts w:ascii="Times New Roman" w:eastAsia="Times New Roman" w:hAnsi="Times New Roman" w:cs="Times New Roman"/>
          <w:color w:val="000000"/>
          <w:szCs w:val="24"/>
        </w:rPr>
        <w:t>sytuacją aktualną, gdzie połowa płatników wnosi</w:t>
      </w:r>
      <w:r w:rsidRPr="00F33BF4">
        <w:rPr>
          <w:rFonts w:ascii="Times New Roman" w:eastAsia="Times New Roman" w:hAnsi="Times New Roman" w:cs="Times New Roman"/>
          <w:color w:val="000000"/>
          <w:szCs w:val="24"/>
        </w:rPr>
        <w:t xml:space="preserve"> opłaty za rok z góry.</w:t>
      </w:r>
    </w:p>
    <w:p w:rsidR="00E64BBC" w:rsidRPr="00F33BF4" w:rsidRDefault="00E64BBC" w:rsidP="00890763">
      <w:pPr>
        <w:pStyle w:val="Akapitzlist"/>
        <w:numPr>
          <w:ilvl w:val="0"/>
          <w:numId w:val="5"/>
        </w:numPr>
        <w:spacing w:before="120" w:after="120" w:line="360" w:lineRule="auto"/>
        <w:ind w:left="352" w:hanging="363"/>
        <w:jc w:val="both"/>
        <w:rPr>
          <w:rFonts w:ascii="Times New Roman" w:hAnsi="Times New Roman" w:cs="Times New Roman"/>
          <w:szCs w:val="24"/>
        </w:rPr>
      </w:pPr>
      <w:r w:rsidRPr="00F33BF4">
        <w:rPr>
          <w:rFonts w:ascii="Times New Roman" w:hAnsi="Times New Roman" w:cs="Times New Roman"/>
          <w:szCs w:val="24"/>
        </w:rPr>
        <w:t>Za</w:t>
      </w:r>
      <w:r w:rsidR="007C053A" w:rsidRPr="00F33BF4">
        <w:rPr>
          <w:rFonts w:ascii="Times New Roman" w:hAnsi="Times New Roman" w:cs="Times New Roman"/>
          <w:szCs w:val="24"/>
        </w:rPr>
        <w:t>stosowano poziom opłat z 2017 r.</w:t>
      </w:r>
      <w:r w:rsidRPr="00F33BF4">
        <w:rPr>
          <w:rFonts w:ascii="Times New Roman" w:hAnsi="Times New Roman" w:cs="Times New Roman"/>
          <w:szCs w:val="24"/>
        </w:rPr>
        <w:t xml:space="preserve"> (niezmienny w </w:t>
      </w:r>
      <w:r w:rsidR="00890763">
        <w:rPr>
          <w:rFonts w:ascii="Times New Roman" w:hAnsi="Times New Roman" w:cs="Times New Roman"/>
          <w:szCs w:val="24"/>
        </w:rPr>
        <w:t>stosunku do 2016 r.), tj. 272,4 </w:t>
      </w:r>
      <w:r w:rsidRPr="00F33BF4">
        <w:rPr>
          <w:rFonts w:ascii="Times New Roman" w:hAnsi="Times New Roman" w:cs="Times New Roman"/>
          <w:szCs w:val="24"/>
        </w:rPr>
        <w:t xml:space="preserve">zł rocznie w braku korzystania ze zniżek i 245,15 zł rocznie </w:t>
      </w:r>
      <w:r w:rsidR="007C053A" w:rsidRPr="00F33BF4">
        <w:rPr>
          <w:rFonts w:ascii="Times New Roman" w:hAnsi="Times New Roman" w:cs="Times New Roman"/>
          <w:szCs w:val="24"/>
        </w:rPr>
        <w:t>przy opłacie</w:t>
      </w:r>
      <w:r w:rsidRPr="00F33BF4">
        <w:rPr>
          <w:rFonts w:ascii="Times New Roman" w:hAnsi="Times New Roman" w:cs="Times New Roman"/>
          <w:szCs w:val="24"/>
        </w:rPr>
        <w:t xml:space="preserve"> za rok z góry.</w:t>
      </w:r>
    </w:p>
    <w:tbl>
      <w:tblPr>
        <w:tblW w:w="9335" w:type="dxa"/>
        <w:jc w:val="center"/>
        <w:tblInd w:w="-780" w:type="dxa"/>
        <w:tblCellMar>
          <w:left w:w="70" w:type="dxa"/>
          <w:right w:w="70" w:type="dxa"/>
        </w:tblCellMar>
        <w:tblLook w:val="04A0" w:firstRow="1" w:lastRow="0" w:firstColumn="1" w:lastColumn="0" w:noHBand="0" w:noVBand="1"/>
      </w:tblPr>
      <w:tblGrid>
        <w:gridCol w:w="5200"/>
        <w:gridCol w:w="4135"/>
      </w:tblGrid>
      <w:tr w:rsidR="00E64BBC" w:rsidRPr="00F33BF4" w:rsidTr="007C053A">
        <w:trPr>
          <w:trHeight w:val="285"/>
          <w:tblHeader/>
          <w:jc w:val="center"/>
        </w:trPr>
        <w:tc>
          <w:tcPr>
            <w:tcW w:w="9335" w:type="dxa"/>
            <w:gridSpan w:val="2"/>
            <w:tcBorders>
              <w:top w:val="single" w:sz="8" w:space="0" w:color="auto"/>
              <w:left w:val="single" w:sz="8" w:space="0" w:color="auto"/>
              <w:bottom w:val="single" w:sz="4" w:space="0" w:color="auto"/>
              <w:right w:val="single" w:sz="8" w:space="0" w:color="000000"/>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Gospodarstwa z TV płatną (szacunki)</w:t>
            </w:r>
          </w:p>
        </w:tc>
      </w:tr>
      <w:tr w:rsidR="00E64BBC" w:rsidRPr="00F33BF4" w:rsidTr="007C053A">
        <w:trPr>
          <w:trHeight w:val="315"/>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razem (mln)</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9,0</w:t>
            </w:r>
          </w:p>
        </w:tc>
      </w:tr>
      <w:tr w:rsidR="00E64BBC" w:rsidRPr="00F33BF4" w:rsidTr="007C053A">
        <w:trPr>
          <w:trHeight w:val="315"/>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w:t>
            </w:r>
            <w:r w:rsidR="007E7611" w:rsidRPr="00F33BF4">
              <w:rPr>
                <w:rFonts w:eastAsia="Times New Roman"/>
                <w:b/>
                <w:bCs/>
                <w:szCs w:val="24"/>
              </w:rPr>
              <w:t xml:space="preserve"> </w:t>
            </w:r>
            <w:r w:rsidRPr="00F33BF4">
              <w:rPr>
                <w:rFonts w:eastAsia="Times New Roman"/>
                <w:b/>
                <w:bCs/>
                <w:szCs w:val="24"/>
              </w:rPr>
              <w:t>zwolnionych</w:t>
            </w:r>
          </w:p>
        </w:tc>
        <w:tc>
          <w:tcPr>
            <w:tcW w:w="4135" w:type="dxa"/>
            <w:tcBorders>
              <w:top w:val="nil"/>
              <w:left w:val="nil"/>
              <w:bottom w:val="single" w:sz="4" w:space="0" w:color="auto"/>
              <w:right w:val="single" w:sz="8" w:space="0" w:color="auto"/>
            </w:tcBorders>
            <w:shd w:val="clear" w:color="000000" w:fill="F2F2F2"/>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47,2%</w:t>
            </w:r>
          </w:p>
        </w:tc>
      </w:tr>
      <w:tr w:rsidR="00E64BBC" w:rsidRPr="00F33BF4" w:rsidTr="007C053A">
        <w:trPr>
          <w:trHeight w:val="330"/>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uprawnieni do zwolnień (mln)</w:t>
            </w:r>
          </w:p>
          <w:p w:rsidR="00E64BBC" w:rsidRPr="00F33BF4" w:rsidRDefault="00E64BBC" w:rsidP="00DC26A2">
            <w:pPr>
              <w:widowControl/>
              <w:spacing w:before="120" w:line="360" w:lineRule="auto"/>
              <w:jc w:val="center"/>
              <w:rPr>
                <w:rFonts w:eastAsia="Times New Roman"/>
                <w:bCs/>
                <w:szCs w:val="24"/>
              </w:rPr>
            </w:pPr>
            <w:r w:rsidRPr="00F33BF4">
              <w:rPr>
                <w:rFonts w:eastAsia="Times New Roman"/>
                <w:bCs/>
                <w:szCs w:val="24"/>
              </w:rPr>
              <w:t>(szacunek)</w:t>
            </w:r>
          </w:p>
        </w:tc>
        <w:tc>
          <w:tcPr>
            <w:tcW w:w="4135" w:type="dxa"/>
            <w:tcBorders>
              <w:top w:val="nil"/>
              <w:left w:val="nil"/>
              <w:bottom w:val="single" w:sz="4" w:space="0" w:color="auto"/>
              <w:right w:val="single" w:sz="8" w:space="0" w:color="auto"/>
            </w:tcBorders>
            <w:shd w:val="clear" w:color="000000" w:fill="F2F2F2"/>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4,3</w:t>
            </w:r>
          </w:p>
        </w:tc>
      </w:tr>
      <w:tr w:rsidR="00E64BBC" w:rsidRPr="00F33BF4" w:rsidTr="007C053A">
        <w:trPr>
          <w:trHeight w:val="330"/>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zobowiązani do opłat (mln)</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4,8</w:t>
            </w:r>
          </w:p>
        </w:tc>
      </w:tr>
      <w:tr w:rsidR="00E64BBC" w:rsidRPr="00F33BF4" w:rsidTr="007C053A">
        <w:trPr>
          <w:trHeight w:val="510"/>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potencjalne wpływy</w:t>
            </w:r>
            <w:r w:rsidR="009D7A24">
              <w:rPr>
                <w:rFonts w:eastAsia="Times New Roman"/>
                <w:b/>
                <w:bCs/>
                <w:szCs w:val="24"/>
              </w:rPr>
              <w:t xml:space="preserve"> </w:t>
            </w:r>
            <w:r w:rsidRPr="00F33BF4">
              <w:rPr>
                <w:rFonts w:eastAsia="Times New Roman"/>
                <w:b/>
                <w:bCs/>
                <w:szCs w:val="24"/>
              </w:rPr>
              <w:t>od abonentów TV płatnej</w:t>
            </w:r>
            <w:r w:rsidRPr="00F33BF4">
              <w:rPr>
                <w:rFonts w:eastAsia="Times New Roman"/>
                <w:b/>
                <w:bCs/>
                <w:szCs w:val="24"/>
              </w:rPr>
              <w:br/>
            </w:r>
            <w:r w:rsidRPr="00F33BF4">
              <w:rPr>
                <w:rFonts w:eastAsia="Times New Roman"/>
                <w:szCs w:val="24"/>
              </w:rPr>
              <w:t>(mln zł, ceny z 2016 i 2017, pełna ściągalność)</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1234,1</w:t>
            </w:r>
          </w:p>
        </w:tc>
      </w:tr>
      <w:tr w:rsidR="00E64BBC" w:rsidRPr="00F33BF4" w:rsidTr="007C053A">
        <w:trPr>
          <w:trHeight w:val="315"/>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wnoszący opłaty obecnie (mln)</w:t>
            </w:r>
          </w:p>
        </w:tc>
        <w:tc>
          <w:tcPr>
            <w:tcW w:w="4135" w:type="dxa"/>
            <w:tcBorders>
              <w:top w:val="nil"/>
              <w:left w:val="nil"/>
              <w:bottom w:val="single" w:sz="4" w:space="0" w:color="auto"/>
              <w:right w:val="single" w:sz="8" w:space="0" w:color="auto"/>
            </w:tcBorders>
            <w:shd w:val="clear" w:color="000000" w:fill="F2F2F2"/>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 xml:space="preserve">1,2 </w:t>
            </w:r>
          </w:p>
        </w:tc>
      </w:tr>
      <w:tr w:rsidR="00E64BBC" w:rsidRPr="00F33BF4" w:rsidTr="007C053A">
        <w:trPr>
          <w:trHeight w:val="750"/>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 xml:space="preserve">szacowane realne wpływy od abonentów TV płatnej </w:t>
            </w:r>
            <w:r w:rsidRPr="00F33BF4">
              <w:rPr>
                <w:rFonts w:eastAsia="Times New Roman"/>
                <w:szCs w:val="24"/>
              </w:rPr>
              <w:t>(mln zł, ceny z 2016 i 2017, obecnie zarejestrowani i płacący)</w:t>
            </w:r>
          </w:p>
        </w:tc>
        <w:tc>
          <w:tcPr>
            <w:tcW w:w="4135" w:type="dxa"/>
            <w:tcBorders>
              <w:top w:val="nil"/>
              <w:left w:val="nil"/>
              <w:bottom w:val="single" w:sz="4" w:space="0" w:color="auto"/>
              <w:right w:val="single" w:sz="8" w:space="0" w:color="auto"/>
            </w:tcBorders>
            <w:shd w:val="clear" w:color="000000" w:fill="F2F2F2"/>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321,14</w:t>
            </w:r>
          </w:p>
        </w:tc>
      </w:tr>
      <w:tr w:rsidR="00E64BBC" w:rsidRPr="00F33BF4" w:rsidTr="007C053A">
        <w:trPr>
          <w:trHeight w:val="645"/>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uchylający się od opłat, tj. potencjalni dodatkowi płatnicy</w:t>
            </w:r>
            <w:r w:rsidR="00BD6B13">
              <w:rPr>
                <w:rFonts w:eastAsia="Times New Roman"/>
                <w:b/>
                <w:bCs/>
                <w:szCs w:val="24"/>
              </w:rPr>
              <w:t>(mln)</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3,53</w:t>
            </w:r>
          </w:p>
        </w:tc>
      </w:tr>
      <w:tr w:rsidR="00E64BBC" w:rsidRPr="00F33BF4" w:rsidTr="007C053A">
        <w:trPr>
          <w:trHeight w:val="315"/>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efektywność poboru od nowych płatników</w:t>
            </w:r>
          </w:p>
          <w:p w:rsidR="00E64BBC" w:rsidRPr="00F33BF4" w:rsidRDefault="00E64BBC" w:rsidP="00DC26A2">
            <w:pPr>
              <w:widowControl/>
              <w:spacing w:before="120" w:line="360" w:lineRule="auto"/>
              <w:jc w:val="center"/>
              <w:rPr>
                <w:rFonts w:eastAsia="Times New Roman"/>
                <w:bCs/>
                <w:szCs w:val="24"/>
              </w:rPr>
            </w:pPr>
            <w:r w:rsidRPr="00F33BF4">
              <w:rPr>
                <w:rFonts w:eastAsia="Times New Roman"/>
                <w:bCs/>
                <w:szCs w:val="24"/>
              </w:rPr>
              <w:t>(założenie)</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80%</w:t>
            </w:r>
          </w:p>
        </w:tc>
      </w:tr>
      <w:tr w:rsidR="00E64BBC" w:rsidRPr="00F33BF4" w:rsidTr="007C053A">
        <w:trPr>
          <w:trHeight w:val="315"/>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 xml:space="preserve">nowi (dodatkowi) płatnicy (po uwzgl. </w:t>
            </w:r>
            <w:r w:rsidR="00BD6B13">
              <w:rPr>
                <w:rFonts w:eastAsia="Times New Roman"/>
                <w:b/>
                <w:bCs/>
                <w:szCs w:val="24"/>
              </w:rPr>
              <w:lastRenderedPageBreak/>
              <w:t>ś</w:t>
            </w:r>
            <w:r w:rsidRPr="00F33BF4">
              <w:rPr>
                <w:rFonts w:eastAsia="Times New Roman"/>
                <w:b/>
                <w:bCs/>
                <w:szCs w:val="24"/>
              </w:rPr>
              <w:t>ciągalności</w:t>
            </w:r>
            <w:r w:rsidR="00BD6B13">
              <w:rPr>
                <w:rFonts w:eastAsia="Times New Roman"/>
                <w:b/>
                <w:bCs/>
                <w:szCs w:val="24"/>
              </w:rPr>
              <w:t>)</w:t>
            </w:r>
            <w:r w:rsidRPr="00F33BF4">
              <w:rPr>
                <w:rFonts w:eastAsia="Times New Roman"/>
                <w:b/>
                <w:bCs/>
                <w:szCs w:val="24"/>
              </w:rPr>
              <w:t xml:space="preserve"> </w:t>
            </w:r>
            <w:r w:rsidR="00BD6B13">
              <w:rPr>
                <w:rFonts w:eastAsia="Times New Roman"/>
                <w:b/>
                <w:bCs/>
                <w:szCs w:val="24"/>
              </w:rPr>
              <w:t>(</w:t>
            </w:r>
            <w:r w:rsidRPr="00F33BF4">
              <w:rPr>
                <w:rFonts w:eastAsia="Times New Roman"/>
                <w:b/>
                <w:bCs/>
                <w:szCs w:val="24"/>
              </w:rPr>
              <w:t>mln)</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lastRenderedPageBreak/>
              <w:t>2,82</w:t>
            </w:r>
          </w:p>
        </w:tc>
      </w:tr>
      <w:tr w:rsidR="00E64BBC" w:rsidRPr="00F33BF4" w:rsidTr="007C053A">
        <w:trPr>
          <w:trHeight w:val="510"/>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BD6B13" w:rsidP="009D7A24">
            <w:pPr>
              <w:widowControl/>
              <w:spacing w:before="120" w:line="360" w:lineRule="auto"/>
              <w:jc w:val="center"/>
              <w:rPr>
                <w:rFonts w:eastAsia="Times New Roman"/>
                <w:b/>
                <w:bCs/>
                <w:szCs w:val="24"/>
              </w:rPr>
            </w:pPr>
            <w:r>
              <w:rPr>
                <w:rFonts w:eastAsia="Times New Roman"/>
                <w:b/>
                <w:bCs/>
                <w:szCs w:val="24"/>
              </w:rPr>
              <w:lastRenderedPageBreak/>
              <w:t>o</w:t>
            </w:r>
            <w:r w:rsidR="00E64BBC" w:rsidRPr="00F33BF4">
              <w:rPr>
                <w:rFonts w:eastAsia="Times New Roman"/>
                <w:b/>
                <w:bCs/>
                <w:szCs w:val="24"/>
              </w:rPr>
              <w:t>płata abonamentowa RTV</w:t>
            </w:r>
            <w:r w:rsidR="00E64BBC" w:rsidRPr="00F33BF4">
              <w:rPr>
                <w:rFonts w:eastAsia="Times New Roman"/>
                <w:b/>
                <w:bCs/>
                <w:szCs w:val="24"/>
              </w:rPr>
              <w:br/>
            </w:r>
            <w:r w:rsidR="00E64BBC" w:rsidRPr="00F33BF4">
              <w:rPr>
                <w:rFonts w:eastAsia="Times New Roman"/>
                <w:szCs w:val="24"/>
              </w:rPr>
              <w:t>(2017, rocznie)</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F6436E">
            <w:pPr>
              <w:widowControl/>
              <w:spacing w:before="120" w:line="360" w:lineRule="auto"/>
              <w:ind w:firstLine="690"/>
              <w:jc w:val="right"/>
              <w:rPr>
                <w:rFonts w:eastAsia="Times New Roman"/>
                <w:szCs w:val="24"/>
              </w:rPr>
            </w:pPr>
            <w:r w:rsidRPr="00F33BF4">
              <w:rPr>
                <w:rFonts w:eastAsia="Times New Roman"/>
                <w:szCs w:val="24"/>
              </w:rPr>
              <w:t xml:space="preserve">272,4 zł </w:t>
            </w:r>
          </w:p>
        </w:tc>
      </w:tr>
      <w:tr w:rsidR="00E64BBC" w:rsidRPr="00F33BF4" w:rsidTr="007C053A">
        <w:trPr>
          <w:trHeight w:val="585"/>
          <w:jc w:val="center"/>
        </w:trPr>
        <w:tc>
          <w:tcPr>
            <w:tcW w:w="5200" w:type="dxa"/>
            <w:tcBorders>
              <w:top w:val="nil"/>
              <w:left w:val="single" w:sz="8" w:space="0" w:color="auto"/>
              <w:bottom w:val="single" w:sz="4" w:space="0" w:color="auto"/>
              <w:right w:val="single" w:sz="4" w:space="0" w:color="auto"/>
            </w:tcBorders>
            <w:shd w:val="clear" w:color="000000" w:fill="D8D8D8"/>
            <w:vAlign w:val="center"/>
            <w:hideMark/>
          </w:tcPr>
          <w:p w:rsidR="00E64BBC" w:rsidRPr="00F33BF4" w:rsidRDefault="00BD6B13" w:rsidP="009D7A24">
            <w:pPr>
              <w:widowControl/>
              <w:spacing w:before="120" w:line="360" w:lineRule="auto"/>
              <w:jc w:val="center"/>
              <w:rPr>
                <w:rFonts w:eastAsia="Times New Roman"/>
                <w:b/>
                <w:bCs/>
                <w:szCs w:val="24"/>
              </w:rPr>
            </w:pPr>
            <w:r>
              <w:rPr>
                <w:rFonts w:eastAsia="Times New Roman"/>
                <w:b/>
                <w:bCs/>
                <w:szCs w:val="24"/>
              </w:rPr>
              <w:t>o</w:t>
            </w:r>
            <w:r w:rsidR="00E64BBC" w:rsidRPr="00F33BF4">
              <w:rPr>
                <w:rFonts w:eastAsia="Times New Roman"/>
                <w:b/>
                <w:bCs/>
                <w:szCs w:val="24"/>
              </w:rPr>
              <w:t>płata abonamentowa RTV</w:t>
            </w:r>
            <w:r w:rsidR="00E64BBC" w:rsidRPr="00F33BF4">
              <w:rPr>
                <w:rFonts w:eastAsia="Times New Roman"/>
                <w:b/>
                <w:bCs/>
                <w:szCs w:val="24"/>
              </w:rPr>
              <w:br/>
            </w:r>
            <w:r w:rsidR="00E64BBC" w:rsidRPr="00F33BF4">
              <w:rPr>
                <w:rFonts w:eastAsia="Times New Roman"/>
                <w:szCs w:val="24"/>
              </w:rPr>
              <w:t>(2017, rocznie, ze zniżką)</w:t>
            </w:r>
          </w:p>
        </w:tc>
        <w:tc>
          <w:tcPr>
            <w:tcW w:w="4135" w:type="dxa"/>
            <w:tcBorders>
              <w:top w:val="nil"/>
              <w:left w:val="nil"/>
              <w:bottom w:val="single" w:sz="4" w:space="0" w:color="auto"/>
              <w:right w:val="single" w:sz="8" w:space="0" w:color="auto"/>
            </w:tcBorders>
            <w:shd w:val="clear" w:color="000000" w:fill="FFFFFF"/>
            <w:noWrap/>
            <w:vAlign w:val="center"/>
            <w:hideMark/>
          </w:tcPr>
          <w:p w:rsidR="00E64BBC" w:rsidRPr="00F33BF4" w:rsidRDefault="00E64BBC" w:rsidP="00F6436E">
            <w:pPr>
              <w:widowControl/>
              <w:spacing w:before="120" w:line="360" w:lineRule="auto"/>
              <w:ind w:firstLine="690"/>
              <w:jc w:val="right"/>
              <w:rPr>
                <w:rFonts w:eastAsia="Times New Roman"/>
                <w:szCs w:val="24"/>
              </w:rPr>
            </w:pPr>
            <w:r w:rsidRPr="00F33BF4">
              <w:rPr>
                <w:rFonts w:eastAsia="Times New Roman"/>
                <w:szCs w:val="24"/>
              </w:rPr>
              <w:t xml:space="preserve">245,2 zł </w:t>
            </w:r>
          </w:p>
        </w:tc>
      </w:tr>
      <w:tr w:rsidR="00E64BBC" w:rsidRPr="00F33BF4" w:rsidTr="007C053A">
        <w:trPr>
          <w:trHeight w:val="780"/>
          <w:jc w:val="center"/>
        </w:trPr>
        <w:tc>
          <w:tcPr>
            <w:tcW w:w="5200" w:type="dxa"/>
            <w:tcBorders>
              <w:top w:val="nil"/>
              <w:left w:val="single" w:sz="8" w:space="0" w:color="auto"/>
              <w:bottom w:val="single" w:sz="8" w:space="0" w:color="auto"/>
              <w:right w:val="single" w:sz="4" w:space="0" w:color="auto"/>
            </w:tcBorders>
            <w:shd w:val="clear" w:color="000000" w:fill="D8D8D8"/>
            <w:vAlign w:val="center"/>
            <w:hideMark/>
          </w:tcPr>
          <w:p w:rsidR="00E64BBC" w:rsidRPr="00F33BF4" w:rsidRDefault="00E64BBC" w:rsidP="00DC26A2">
            <w:pPr>
              <w:widowControl/>
              <w:spacing w:before="120" w:line="360" w:lineRule="auto"/>
              <w:jc w:val="center"/>
              <w:rPr>
                <w:rFonts w:eastAsia="Times New Roman"/>
                <w:b/>
                <w:bCs/>
                <w:szCs w:val="24"/>
              </w:rPr>
            </w:pPr>
            <w:r w:rsidRPr="00F33BF4">
              <w:rPr>
                <w:rFonts w:eastAsia="Times New Roman"/>
                <w:b/>
                <w:bCs/>
                <w:szCs w:val="24"/>
              </w:rPr>
              <w:t>potencjalne dodatkowe wpływy od nowych płatników</w:t>
            </w:r>
            <w:r w:rsidRPr="00F33BF4">
              <w:rPr>
                <w:rFonts w:eastAsia="Times New Roman"/>
                <w:b/>
                <w:bCs/>
                <w:szCs w:val="24"/>
              </w:rPr>
              <w:br/>
            </w:r>
            <w:r w:rsidRPr="00F33BF4">
              <w:rPr>
                <w:rFonts w:eastAsia="Times New Roman"/>
                <w:szCs w:val="24"/>
              </w:rPr>
              <w:t>(mln zł, obecne ceny)</w:t>
            </w:r>
          </w:p>
        </w:tc>
        <w:tc>
          <w:tcPr>
            <w:tcW w:w="4135" w:type="dxa"/>
            <w:tcBorders>
              <w:top w:val="nil"/>
              <w:left w:val="nil"/>
              <w:bottom w:val="single" w:sz="8" w:space="0" w:color="auto"/>
              <w:right w:val="single" w:sz="8" w:space="0" w:color="auto"/>
            </w:tcBorders>
            <w:shd w:val="clear" w:color="000000" w:fill="FFFFFF"/>
            <w:noWrap/>
            <w:vAlign w:val="center"/>
            <w:hideMark/>
          </w:tcPr>
          <w:p w:rsidR="00E64BBC" w:rsidRPr="00F33BF4" w:rsidRDefault="00E64BBC" w:rsidP="00DC26A2">
            <w:pPr>
              <w:widowControl/>
              <w:spacing w:before="120" w:line="360" w:lineRule="auto"/>
              <w:jc w:val="right"/>
              <w:rPr>
                <w:rFonts w:eastAsia="Times New Roman"/>
                <w:szCs w:val="24"/>
              </w:rPr>
            </w:pPr>
            <w:r w:rsidRPr="00F33BF4">
              <w:rPr>
                <w:rFonts w:eastAsia="Times New Roman"/>
                <w:szCs w:val="24"/>
              </w:rPr>
              <w:t>730,37</w:t>
            </w:r>
          </w:p>
        </w:tc>
      </w:tr>
    </w:tbl>
    <w:p w:rsidR="00E64BBC" w:rsidRPr="00F33BF4" w:rsidRDefault="00E64BBC" w:rsidP="00890763">
      <w:pPr>
        <w:widowControl/>
        <w:spacing w:before="240" w:line="360" w:lineRule="auto"/>
        <w:jc w:val="both"/>
        <w:rPr>
          <w:szCs w:val="24"/>
        </w:rPr>
      </w:pPr>
      <w:r w:rsidRPr="00F33BF4">
        <w:rPr>
          <w:szCs w:val="24"/>
        </w:rPr>
        <w:t xml:space="preserve">Przy powyższych założeniach należne wpływy od </w:t>
      </w:r>
      <w:r w:rsidR="007C053A" w:rsidRPr="00F33BF4">
        <w:rPr>
          <w:szCs w:val="24"/>
        </w:rPr>
        <w:t xml:space="preserve">klientów </w:t>
      </w:r>
      <w:r w:rsidR="00405E73" w:rsidRPr="00F33BF4">
        <w:rPr>
          <w:szCs w:val="24"/>
        </w:rPr>
        <w:t xml:space="preserve">usług telewizji </w:t>
      </w:r>
      <w:r w:rsidR="007C053A" w:rsidRPr="00F33BF4">
        <w:rPr>
          <w:szCs w:val="24"/>
        </w:rPr>
        <w:t>płatnej</w:t>
      </w:r>
      <w:r w:rsidRPr="00F33BF4">
        <w:rPr>
          <w:szCs w:val="24"/>
        </w:rPr>
        <w:t xml:space="preserve"> </w:t>
      </w:r>
      <w:r w:rsidR="007C053A" w:rsidRPr="00F33BF4">
        <w:rPr>
          <w:szCs w:val="24"/>
        </w:rPr>
        <w:t xml:space="preserve">wynosiłyby </w:t>
      </w:r>
      <w:r w:rsidRPr="00F33BF4">
        <w:rPr>
          <w:szCs w:val="24"/>
        </w:rPr>
        <w:t>ok. 1,234 mld złotych (przy pełnej ściągalności), z czego wnoszonych jest 321 mln zł. Ubytek wynosi 913 mln zł, zaś dodatkowe wpływy (przy ściągalności od nowych płatników równej 80%) szacowane są na poziomie ok. 730 mln zł.</w:t>
      </w:r>
      <w:r w:rsidR="004E34A3" w:rsidRPr="00F33BF4">
        <w:rPr>
          <w:szCs w:val="24"/>
        </w:rPr>
        <w:t xml:space="preserve"> Ta kwota stanowi szacowaną sumę (wartość dodaną) </w:t>
      </w:r>
      <w:r w:rsidR="003D3FD3">
        <w:rPr>
          <w:szCs w:val="24"/>
        </w:rPr>
        <w:t>–</w:t>
      </w:r>
      <w:r w:rsidR="004E34A3" w:rsidRPr="00F33BF4">
        <w:rPr>
          <w:szCs w:val="24"/>
        </w:rPr>
        <w:t xml:space="preserve"> skutek proponowanej regulacji. </w:t>
      </w:r>
    </w:p>
    <w:p w:rsidR="00D916D6" w:rsidRPr="00F33BF4" w:rsidRDefault="00D916D6" w:rsidP="00DC26A2">
      <w:pPr>
        <w:widowControl/>
        <w:spacing w:before="120" w:line="360" w:lineRule="auto"/>
        <w:jc w:val="both"/>
        <w:rPr>
          <w:szCs w:val="24"/>
        </w:rPr>
      </w:pPr>
      <w:r w:rsidRPr="00F33BF4">
        <w:rPr>
          <w:szCs w:val="24"/>
        </w:rPr>
        <w:t xml:space="preserve">Po dodaniu tej sumy do inkasowanych aktualnie wpływów abonamentowych </w:t>
      </w:r>
      <w:r w:rsidR="00F6436E">
        <w:rPr>
          <w:szCs w:val="24"/>
        </w:rPr>
        <w:br/>
      </w:r>
      <w:r w:rsidRPr="00F33BF4">
        <w:rPr>
          <w:szCs w:val="24"/>
        </w:rPr>
        <w:t>(743</w:t>
      </w:r>
      <w:r w:rsidR="00BD6B13">
        <w:rPr>
          <w:szCs w:val="24"/>
        </w:rPr>
        <w:t xml:space="preserve"> </w:t>
      </w:r>
      <w:r w:rsidRPr="00F33BF4">
        <w:rPr>
          <w:szCs w:val="24"/>
        </w:rPr>
        <w:t>mln zł w 2015 r.; 661 mln zł szacowanych na 2016 r.;</w:t>
      </w:r>
      <w:r w:rsidRPr="00F33BF4">
        <w:rPr>
          <w:rStyle w:val="Odwoanieprzypisudolnego"/>
          <w:szCs w:val="24"/>
        </w:rPr>
        <w:footnoteReference w:id="33"/>
      </w:r>
      <w:r w:rsidR="00B807DD">
        <w:rPr>
          <w:szCs w:val="24"/>
          <w:vertAlign w:val="superscript"/>
        </w:rPr>
        <w:t>)</w:t>
      </w:r>
      <w:r w:rsidRPr="00F33BF4">
        <w:rPr>
          <w:szCs w:val="24"/>
        </w:rPr>
        <w:t xml:space="preserve"> 6</w:t>
      </w:r>
      <w:r w:rsidR="00890763">
        <w:rPr>
          <w:szCs w:val="24"/>
        </w:rPr>
        <w:t>35 mln zł szacowanych na 2017 </w:t>
      </w:r>
      <w:r w:rsidRPr="00F33BF4">
        <w:rPr>
          <w:szCs w:val="24"/>
        </w:rPr>
        <w:t>r.</w:t>
      </w:r>
      <w:r w:rsidRPr="00F33BF4">
        <w:rPr>
          <w:rStyle w:val="Odwoanieprzypisudolnego"/>
          <w:szCs w:val="24"/>
        </w:rPr>
        <w:footnoteReference w:id="34"/>
      </w:r>
      <w:r w:rsidR="00B807DD">
        <w:rPr>
          <w:szCs w:val="24"/>
          <w:vertAlign w:val="superscript"/>
        </w:rPr>
        <w:t>)</w:t>
      </w:r>
      <w:r w:rsidR="004E34A3" w:rsidRPr="00F33BF4">
        <w:rPr>
          <w:szCs w:val="24"/>
        </w:rPr>
        <w:t>) otrzyma się sumę całości szacowanych rocznych wpływów abonamentowych po wprowadzeniu nowelizacji. Według szacunku na 2017 r. byłoby to 1,365 mld zł</w:t>
      </w:r>
      <w:r w:rsidR="00BD6B13">
        <w:rPr>
          <w:szCs w:val="24"/>
        </w:rPr>
        <w:t>.</w:t>
      </w:r>
      <w:r w:rsidR="004E34A3" w:rsidRPr="00F33BF4">
        <w:rPr>
          <w:szCs w:val="24"/>
        </w:rPr>
        <w:t xml:space="preserve"> Należy jednak uwzględnić, że wejście nowelizacji w tr</w:t>
      </w:r>
      <w:r w:rsidR="00890763">
        <w:rPr>
          <w:szCs w:val="24"/>
        </w:rPr>
        <w:t>akcie 2017 r. i rozciągnięcie w </w:t>
      </w:r>
      <w:r w:rsidR="004E34A3" w:rsidRPr="00F33BF4">
        <w:rPr>
          <w:szCs w:val="24"/>
        </w:rPr>
        <w:t>czasie skutków stosowania rozwiązań spowoduje, że jej skutki w skali całego roku szacować można dopiero na 2018 r. W braku innych danych, przy założeniu tego samego poziomu opłat, szacuje się w przybliżeniu za</w:t>
      </w:r>
      <w:r w:rsidR="00890763">
        <w:rPr>
          <w:szCs w:val="24"/>
        </w:rPr>
        <w:t>mknięcie całości wpływów w 2018 </w:t>
      </w:r>
      <w:r w:rsidR="004E34A3" w:rsidRPr="00F33BF4">
        <w:rPr>
          <w:szCs w:val="24"/>
        </w:rPr>
        <w:t>r. w tej ostatniej kwocie.</w:t>
      </w:r>
    </w:p>
    <w:p w:rsidR="000C1127" w:rsidRPr="00F33BF4" w:rsidRDefault="000C1127" w:rsidP="00DC26A2">
      <w:pPr>
        <w:widowControl/>
        <w:spacing w:before="120" w:line="360" w:lineRule="auto"/>
        <w:jc w:val="both"/>
        <w:rPr>
          <w:szCs w:val="24"/>
        </w:rPr>
      </w:pPr>
      <w:r w:rsidRPr="00F33BF4">
        <w:rPr>
          <w:szCs w:val="24"/>
        </w:rPr>
        <w:t>Oznacza to, że kwota ta nie osiągnęłaby nawet poziomu najwyższych realnych wpływów w ramach systemu abonamentowego w 1995 r. (realnie 1,5 mld zł)</w:t>
      </w:r>
      <w:r w:rsidRPr="00F33BF4">
        <w:rPr>
          <w:rStyle w:val="Odwoanieprzypisudolnego"/>
          <w:szCs w:val="24"/>
        </w:rPr>
        <w:footnoteReference w:id="35"/>
      </w:r>
      <w:r w:rsidR="00B807DD">
        <w:rPr>
          <w:szCs w:val="24"/>
          <w:vertAlign w:val="superscript"/>
        </w:rPr>
        <w:t>)</w:t>
      </w:r>
      <w:r w:rsidR="00890763">
        <w:rPr>
          <w:szCs w:val="24"/>
        </w:rPr>
        <w:t>, a </w:t>
      </w:r>
      <w:r w:rsidRPr="00F33BF4">
        <w:rPr>
          <w:szCs w:val="24"/>
        </w:rPr>
        <w:t>zbliżon</w:t>
      </w:r>
      <w:r w:rsidR="00822CFB" w:rsidRPr="00F33BF4">
        <w:rPr>
          <w:szCs w:val="24"/>
        </w:rPr>
        <w:t>a</w:t>
      </w:r>
      <w:r w:rsidRPr="00F33BF4">
        <w:rPr>
          <w:szCs w:val="24"/>
        </w:rPr>
        <w:t xml:space="preserve"> jest do wpływów osiągniętych w 2002 r. (realnie 1,32 mld zł)</w:t>
      </w:r>
      <w:r w:rsidRPr="00F33BF4">
        <w:rPr>
          <w:rStyle w:val="Odwoanieprzypisudolnego"/>
          <w:szCs w:val="24"/>
        </w:rPr>
        <w:footnoteReference w:id="36"/>
      </w:r>
      <w:r w:rsidR="00B807DD">
        <w:rPr>
          <w:szCs w:val="24"/>
          <w:vertAlign w:val="superscript"/>
        </w:rPr>
        <w:t>)</w:t>
      </w:r>
      <w:r w:rsidRPr="00F33BF4">
        <w:rPr>
          <w:szCs w:val="24"/>
        </w:rPr>
        <w:t>.</w:t>
      </w:r>
    </w:p>
    <w:p w:rsidR="00457ACE" w:rsidRPr="00F33BF4" w:rsidRDefault="000C1127" w:rsidP="00DC26A2">
      <w:pPr>
        <w:widowControl/>
        <w:spacing w:before="120" w:line="360" w:lineRule="auto"/>
        <w:jc w:val="both"/>
        <w:rPr>
          <w:szCs w:val="24"/>
        </w:rPr>
      </w:pPr>
      <w:r w:rsidRPr="00F33BF4">
        <w:rPr>
          <w:szCs w:val="24"/>
        </w:rPr>
        <w:lastRenderedPageBreak/>
        <w:t>Po roku stosowania nowych rozwiązań</w:t>
      </w:r>
      <w:r w:rsidR="00457ACE" w:rsidRPr="00F33BF4">
        <w:rPr>
          <w:szCs w:val="24"/>
        </w:rPr>
        <w:t xml:space="preserve"> planuje się ocenę </w:t>
      </w:r>
      <w:r w:rsidRPr="00F33BF4">
        <w:rPr>
          <w:szCs w:val="24"/>
        </w:rPr>
        <w:t xml:space="preserve">ich </w:t>
      </w:r>
      <w:r w:rsidR="00457ACE" w:rsidRPr="00F33BF4">
        <w:rPr>
          <w:szCs w:val="24"/>
        </w:rPr>
        <w:t xml:space="preserve">skutków. Jeżeli wysokość wpływów przekroczyłaby szacunki, możliwe jest albo w ramach istniejących kompetencji KRRiT (art. 3 ust. 5 ustawy) albo w ramach interwencji ustawowej obniżenie wysokości opłat </w:t>
      </w:r>
      <w:r w:rsidR="00890763">
        <w:rPr>
          <w:szCs w:val="24"/>
        </w:rPr>
        <w:t>abonamentowych. Jest to jeden z </w:t>
      </w:r>
      <w:r w:rsidR="00457ACE" w:rsidRPr="00F33BF4">
        <w:rPr>
          <w:szCs w:val="24"/>
        </w:rPr>
        <w:t xml:space="preserve">długofalowych celów reformy zmierzającej do </w:t>
      </w:r>
      <w:r w:rsidRPr="00F33BF4">
        <w:rPr>
          <w:szCs w:val="24"/>
        </w:rPr>
        <w:t xml:space="preserve">zwiększenia efektywności </w:t>
      </w:r>
      <w:r w:rsidR="00457ACE" w:rsidRPr="00F33BF4">
        <w:rPr>
          <w:szCs w:val="24"/>
        </w:rPr>
        <w:t>systemu opłat abonamentowych.</w:t>
      </w:r>
    </w:p>
    <w:p w:rsidR="00AF6887" w:rsidRPr="00F33BF4" w:rsidRDefault="00AF6887" w:rsidP="00DC26A2">
      <w:pPr>
        <w:widowControl/>
        <w:spacing w:before="120" w:line="360" w:lineRule="auto"/>
        <w:jc w:val="both"/>
        <w:rPr>
          <w:szCs w:val="24"/>
        </w:rPr>
      </w:pPr>
      <w:r w:rsidRPr="00F33BF4">
        <w:rPr>
          <w:szCs w:val="24"/>
        </w:rPr>
        <w:t xml:space="preserve">W wyniku wprowadzenia abolicji obniżone zostaną potencjalne wpływy, które mogłyby zostać uzyskane w przypadku przeprowadzenia postępowania egzekucyjnego wobec osób, które posiadają zaległości z tytułu nieuiszczania opłat abonamentowych. Zgodnie z danymi przedstawionymi w uzasadnieniu do przepisów przejściowych, wprowadzenie abolicji dla osób zalegających z uiszczaniem obowiązku opłat abonamentowych doprowadzi więc do obniżenia wpływów z opłat abonamentowych o około </w:t>
      </w:r>
      <w:r w:rsidR="00EE7909" w:rsidRPr="00F33BF4">
        <w:rPr>
          <w:szCs w:val="24"/>
        </w:rPr>
        <w:t xml:space="preserve">550 </w:t>
      </w:r>
      <w:r w:rsidRPr="00F33BF4">
        <w:rPr>
          <w:szCs w:val="24"/>
        </w:rPr>
        <w:t>mln zł przez okres 5 lat.</w:t>
      </w:r>
    </w:p>
    <w:p w:rsidR="00D03746" w:rsidRPr="00F33BF4" w:rsidRDefault="00D03746" w:rsidP="00DC26A2">
      <w:pPr>
        <w:widowControl/>
        <w:numPr>
          <w:ilvl w:val="0"/>
          <w:numId w:val="2"/>
        </w:numPr>
        <w:spacing w:before="240" w:line="360" w:lineRule="auto"/>
        <w:ind w:left="426" w:hanging="426"/>
        <w:jc w:val="both"/>
        <w:rPr>
          <w:b/>
          <w:szCs w:val="24"/>
        </w:rPr>
      </w:pPr>
      <w:r w:rsidRPr="00F33BF4">
        <w:rPr>
          <w:b/>
          <w:szCs w:val="24"/>
        </w:rPr>
        <w:t>Wpływ projektowanej ustawy na działalność</w:t>
      </w:r>
      <w:r w:rsidR="00890763">
        <w:rPr>
          <w:b/>
          <w:szCs w:val="24"/>
        </w:rPr>
        <w:t xml:space="preserve"> mikroprzedsiębiorców, małych i </w:t>
      </w:r>
      <w:r w:rsidRPr="00F33BF4">
        <w:rPr>
          <w:b/>
          <w:szCs w:val="24"/>
        </w:rPr>
        <w:t>średnich przedsiębiorców</w:t>
      </w:r>
    </w:p>
    <w:p w:rsidR="00D03746" w:rsidRPr="00F33BF4" w:rsidRDefault="00D03746" w:rsidP="00DC26A2">
      <w:pPr>
        <w:widowControl/>
        <w:spacing w:before="120" w:line="360" w:lineRule="auto"/>
        <w:jc w:val="both"/>
        <w:rPr>
          <w:szCs w:val="24"/>
        </w:rPr>
      </w:pPr>
      <w:r w:rsidRPr="00F33BF4">
        <w:rPr>
          <w:szCs w:val="24"/>
        </w:rPr>
        <w:t>Ustawa będzie miała wpływ na funkcjonowanie</w:t>
      </w:r>
      <w:r w:rsidR="00890763">
        <w:rPr>
          <w:szCs w:val="24"/>
        </w:rPr>
        <w:t xml:space="preserve"> mikroprzedsiębiorców, małych i </w:t>
      </w:r>
      <w:r w:rsidRPr="00F33BF4">
        <w:rPr>
          <w:szCs w:val="24"/>
        </w:rPr>
        <w:t xml:space="preserve">średnich przedsiębiorców prowadzących działalność polegającą na dostarczaniu usług telewizji płatnej. Będą oni obciążani obowiązkami informacyjnymi na rzecz operatora wyznaczonego w rozumieniu ustawy – Prawo pocztowe oraz Krajowej Rady Radiofonii i Telewizji. Za wykonywanie tych obowiązków podmioty te otrzymają rekompensatę uwzględniającą uzasadniony zysk. </w:t>
      </w:r>
    </w:p>
    <w:p w:rsidR="00457ACE" w:rsidRPr="00F33BF4" w:rsidRDefault="00457ACE" w:rsidP="00E27A9F">
      <w:pPr>
        <w:widowControl/>
        <w:numPr>
          <w:ilvl w:val="0"/>
          <w:numId w:val="2"/>
        </w:numPr>
        <w:spacing w:before="240" w:line="360" w:lineRule="auto"/>
        <w:ind w:left="426" w:hanging="426"/>
        <w:jc w:val="both"/>
        <w:rPr>
          <w:b/>
          <w:szCs w:val="24"/>
        </w:rPr>
      </w:pPr>
      <w:r w:rsidRPr="00F33BF4">
        <w:rPr>
          <w:b/>
          <w:szCs w:val="24"/>
        </w:rPr>
        <w:t>Skutki finansowe dla budżetu państwa</w:t>
      </w:r>
    </w:p>
    <w:p w:rsidR="00457ACE" w:rsidRPr="00F33BF4" w:rsidRDefault="00457ACE" w:rsidP="00E27A9F">
      <w:pPr>
        <w:widowControl/>
        <w:spacing w:before="120" w:line="360" w:lineRule="auto"/>
        <w:jc w:val="both"/>
        <w:rPr>
          <w:szCs w:val="24"/>
        </w:rPr>
      </w:pPr>
      <w:r w:rsidRPr="00F33BF4">
        <w:rPr>
          <w:szCs w:val="24"/>
        </w:rPr>
        <w:t xml:space="preserve">Projekt nie niesie dodatkowych obciążeń dla budżetu państwa. Koszty wdrożenia nowych rozwiązań </w:t>
      </w:r>
      <w:r w:rsidR="007A2E0F" w:rsidRPr="00F33BF4">
        <w:rPr>
          <w:szCs w:val="24"/>
        </w:rPr>
        <w:t xml:space="preserve">pokryte zostaną w ramach wynagrodzenia płatnego z opłat abonamentowych. </w:t>
      </w:r>
      <w:r w:rsidRPr="00F33BF4">
        <w:rPr>
          <w:szCs w:val="24"/>
        </w:rPr>
        <w:t xml:space="preserve">Dodatkowe czynności KRRiT, związane ze stosowaniem kar w razie naruszeń obowiązków dostawców telewizji płatnej, poniesione zostaną z budżetu KRRiT. </w:t>
      </w:r>
    </w:p>
    <w:p w:rsidR="00457ACE" w:rsidRPr="00F33BF4" w:rsidRDefault="00457ACE" w:rsidP="00F65E63">
      <w:pPr>
        <w:keepNext/>
        <w:widowControl/>
        <w:numPr>
          <w:ilvl w:val="0"/>
          <w:numId w:val="2"/>
        </w:numPr>
        <w:spacing w:before="240" w:line="360" w:lineRule="auto"/>
        <w:ind w:left="426" w:hanging="426"/>
        <w:jc w:val="both"/>
        <w:rPr>
          <w:b/>
          <w:szCs w:val="24"/>
        </w:rPr>
      </w:pPr>
      <w:r w:rsidRPr="00F33BF4">
        <w:rPr>
          <w:b/>
          <w:szCs w:val="24"/>
        </w:rPr>
        <w:t>Stosunek do prawa Unii Europejskiej</w:t>
      </w:r>
    </w:p>
    <w:p w:rsidR="00457ACE" w:rsidRPr="00F33BF4" w:rsidRDefault="00457ACE" w:rsidP="00890763">
      <w:pPr>
        <w:keepNext/>
        <w:widowControl/>
        <w:spacing w:before="120" w:line="360" w:lineRule="auto"/>
        <w:jc w:val="both"/>
        <w:rPr>
          <w:szCs w:val="24"/>
        </w:rPr>
      </w:pPr>
      <w:r w:rsidRPr="00F33BF4">
        <w:rPr>
          <w:szCs w:val="24"/>
        </w:rPr>
        <w:t xml:space="preserve">Przedmiot projektowanej regulacji zasadniczo nie jest objęty prawem Unii Europejskiej. Sposób </w:t>
      </w:r>
      <w:r w:rsidR="007A2E0F" w:rsidRPr="00F33BF4">
        <w:rPr>
          <w:szCs w:val="24"/>
        </w:rPr>
        <w:t xml:space="preserve">rejestracji odbiorników i </w:t>
      </w:r>
      <w:r w:rsidRPr="00F33BF4">
        <w:rPr>
          <w:szCs w:val="24"/>
        </w:rPr>
        <w:t xml:space="preserve">poboru opłat abonamentowych, rozkład ciężaru </w:t>
      </w:r>
      <w:r w:rsidRPr="00F33BF4">
        <w:rPr>
          <w:szCs w:val="24"/>
        </w:rPr>
        <w:lastRenderedPageBreak/>
        <w:t xml:space="preserve">dowodu w tym zakresie i związane z tym domniemania, </w:t>
      </w:r>
      <w:r w:rsidR="007A2E0F" w:rsidRPr="00F33BF4">
        <w:rPr>
          <w:szCs w:val="24"/>
        </w:rPr>
        <w:t xml:space="preserve">środki stosowane w toku poboru i kontroli </w:t>
      </w:r>
      <w:r w:rsidRPr="00F33BF4">
        <w:rPr>
          <w:szCs w:val="24"/>
        </w:rPr>
        <w:t xml:space="preserve">– należą do kompetencji krajowych. W państwach członkowskich istnieją różne systemy finansowania mediów publicznych, a w państwach stosujących opłaty abonamentowe – różnie ukształtowane sposoby poboru i inne elementy systemów takich opłat. </w:t>
      </w:r>
    </w:p>
    <w:p w:rsidR="00457ACE" w:rsidRPr="00F33BF4" w:rsidRDefault="00457ACE" w:rsidP="00E27A9F">
      <w:pPr>
        <w:widowControl/>
        <w:spacing w:before="120" w:line="360" w:lineRule="auto"/>
        <w:jc w:val="both"/>
        <w:rPr>
          <w:szCs w:val="24"/>
        </w:rPr>
      </w:pPr>
      <w:r w:rsidRPr="00F33BF4">
        <w:rPr>
          <w:szCs w:val="24"/>
        </w:rPr>
        <w:t xml:space="preserve">Zgodnie z protokołem nr 29 w sprawie systemu publicznego nadawania w Państwach Członkowskich, zwanym protokołem amsterdamskim, do Traktatu o Unii Europejskiej: </w:t>
      </w:r>
      <w:r w:rsidRPr="00F33BF4">
        <w:rPr>
          <w:i/>
          <w:szCs w:val="24"/>
        </w:rPr>
        <w:t>Postanowienia Traktatów nie naruszają kompetencji Państw Członkowskich w zakresie zapewnienia finansowania publicznego nadawania w zakresie, w jakim finansowanie przyznaje się organizacjom nadawczym w celu wypełniania misji służby publicznej, która została powierzona, określona i zorganizowana przez każde Państwo Członkowskie, oraz w zakresie, w jakim takie finansowanie nie wpływa na warunki handlowe i konkurencję w Unii w zakresie, w jakim byłoby to sprzeczne ze wspólnym interesem, przy uwzględnieniu konieczności realizacji mandatu tej służby publicznej.</w:t>
      </w:r>
      <w:r w:rsidRPr="00F33BF4">
        <w:rPr>
          <w:szCs w:val="24"/>
        </w:rPr>
        <w:t xml:space="preserve"> </w:t>
      </w:r>
    </w:p>
    <w:p w:rsidR="00457ACE" w:rsidRPr="00F33BF4" w:rsidRDefault="00457ACE" w:rsidP="00E27A9F">
      <w:pPr>
        <w:widowControl/>
        <w:spacing w:before="120" w:line="360" w:lineRule="auto"/>
        <w:jc w:val="both"/>
        <w:rPr>
          <w:szCs w:val="24"/>
        </w:rPr>
      </w:pPr>
      <w:r w:rsidRPr="00F33BF4">
        <w:rPr>
          <w:szCs w:val="24"/>
        </w:rPr>
        <w:t>Istotne znaczenie ma też komunikat Komisji Europejskiej z 2009 r. w sprawie stosowania zasad pomocy państwa wobec radiofonii i telewizji publicznej,</w:t>
      </w:r>
      <w:r w:rsidRPr="00F33BF4">
        <w:rPr>
          <w:rStyle w:val="Odwoanieprzypisudolnego"/>
          <w:szCs w:val="24"/>
        </w:rPr>
        <w:footnoteReference w:id="37"/>
      </w:r>
      <w:r w:rsidR="00B807DD">
        <w:rPr>
          <w:szCs w:val="24"/>
          <w:vertAlign w:val="superscript"/>
        </w:rPr>
        <w:t>)</w:t>
      </w:r>
      <w:r w:rsidRPr="00F33BF4">
        <w:rPr>
          <w:szCs w:val="24"/>
        </w:rPr>
        <w:t xml:space="preserve"> zwany </w:t>
      </w:r>
      <w:r w:rsidR="00BD6B13">
        <w:rPr>
          <w:szCs w:val="24"/>
        </w:rPr>
        <w:t>„</w:t>
      </w:r>
      <w:r w:rsidRPr="00F33BF4">
        <w:rPr>
          <w:szCs w:val="24"/>
        </w:rPr>
        <w:t>komunikatem nadawczym</w:t>
      </w:r>
      <w:r w:rsidR="00BD6B13">
        <w:rPr>
          <w:szCs w:val="24"/>
        </w:rPr>
        <w:t>”</w:t>
      </w:r>
      <w:r w:rsidRPr="00F33BF4">
        <w:rPr>
          <w:szCs w:val="24"/>
        </w:rPr>
        <w:t xml:space="preserve">. Zgodnie z nim wymagane jest zwłaszcza odpowiednie powierzenie i zdefiniowanie misji publicznej, nadzór nad jej realizacją, przejrzystość finansowa oraz proporcjonalność finansowania (przeciwdziałanie nadmiernej rekompensacie). Projektowana ustawa nie zmienia istniejących regulacji w tym zakresie, zawartych głównie w ustawie </w:t>
      </w:r>
      <w:r w:rsidR="009F2BBD" w:rsidRPr="00F33BF4">
        <w:rPr>
          <w:szCs w:val="24"/>
        </w:rPr>
        <w:t xml:space="preserve">z dnia 29 grudnia 1992 r. </w:t>
      </w:r>
      <w:r w:rsidRPr="00F33BF4">
        <w:rPr>
          <w:szCs w:val="24"/>
        </w:rPr>
        <w:t>o radiofonii i telewizji (art. 21 i n.). Niezmienione pozostają przepisy ustawy o opłatach abonamentowych stanowiące, że wpływy z tych opłat przeznacza się wyłącznie na realizację misji publicznej mediów publicznych w wysokości nieprzekraczającej wydatków ponoszonych związku z realizacją tej misji, przy zaliczaniu ewentualnej nadwyżki na poczet wydatków na ten cel w następnym okresie (art. 8 ust.</w:t>
      </w:r>
      <w:r w:rsidR="00F65E63">
        <w:rPr>
          <w:szCs w:val="24"/>
        </w:rPr>
        <w:t xml:space="preserve"> 1 i 4). Podobnie jest z </w:t>
      </w:r>
      <w:r w:rsidRPr="00F33BF4">
        <w:rPr>
          <w:szCs w:val="24"/>
        </w:rPr>
        <w:t xml:space="preserve">przepisami przyznającymi KRRiT kompetencje w zakresie kształtowania wpływów abonamentowych poszczególnych nadawców publicznych, w drodze określania wysokości opłat (art. 3 ust. 5) oraz sposobu podziału wpływów z nich między tych nadawców i zaliczkowego przekazywania środków na realizację misji (art. 8 ust. 2 i 3). </w:t>
      </w:r>
    </w:p>
    <w:p w:rsidR="00457ACE" w:rsidRPr="00F33BF4" w:rsidRDefault="00457ACE" w:rsidP="00E27A9F">
      <w:pPr>
        <w:widowControl/>
        <w:spacing w:before="120" w:line="360" w:lineRule="auto"/>
        <w:jc w:val="both"/>
        <w:rPr>
          <w:szCs w:val="24"/>
        </w:rPr>
      </w:pPr>
      <w:r w:rsidRPr="00F33BF4">
        <w:rPr>
          <w:szCs w:val="24"/>
        </w:rPr>
        <w:lastRenderedPageBreak/>
        <w:t xml:space="preserve">Osobną kwestią jest dalsze dostosowanie przepisów o </w:t>
      </w:r>
      <w:r w:rsidR="00F65E63">
        <w:rPr>
          <w:szCs w:val="24"/>
        </w:rPr>
        <w:t>mediach publicznych w ustawie o </w:t>
      </w:r>
      <w:r w:rsidRPr="00F33BF4">
        <w:rPr>
          <w:szCs w:val="24"/>
        </w:rPr>
        <w:t xml:space="preserve">radiofonii i telewizji do komunikatu nadawczego. </w:t>
      </w:r>
      <w:r w:rsidR="007A2E0F" w:rsidRPr="00F33BF4">
        <w:rPr>
          <w:szCs w:val="24"/>
        </w:rPr>
        <w:t>Dalsze w</w:t>
      </w:r>
      <w:r w:rsidRPr="00F33BF4">
        <w:rPr>
          <w:szCs w:val="24"/>
        </w:rPr>
        <w:t>drożenie komunikatu</w:t>
      </w:r>
      <w:r w:rsidR="00BD6B13">
        <w:rPr>
          <w:szCs w:val="24"/>
        </w:rPr>
        <w:t xml:space="preserve"> nadawczego</w:t>
      </w:r>
      <w:r w:rsidRPr="00F33BF4">
        <w:rPr>
          <w:szCs w:val="24"/>
        </w:rPr>
        <w:t xml:space="preserve">, z uwzględnieniem rozwiązań dyskutowanych przez władze polskie z Komisją Europejską, planuje się uczynić przedmiotem osobnej inicjatywy legislacyjnej. Obejmie ona doprecyzowanie misji publicznej i dodatkowe gwarancje proporcjonalności publicznego finansowania mediów publicznych. Zakłada się stosowanie tych nowych rozwiązań wraz z uzyskiwaniem efektów usprawnienia systemu abonamentowego. </w:t>
      </w:r>
    </w:p>
    <w:p w:rsidR="00457ACE" w:rsidRPr="00F33BF4" w:rsidRDefault="00457ACE" w:rsidP="00E27A9F">
      <w:pPr>
        <w:widowControl/>
        <w:spacing w:before="120" w:line="360" w:lineRule="auto"/>
        <w:jc w:val="both"/>
        <w:rPr>
          <w:szCs w:val="24"/>
        </w:rPr>
      </w:pPr>
      <w:r w:rsidRPr="00F33BF4">
        <w:rPr>
          <w:szCs w:val="24"/>
        </w:rPr>
        <w:t>Projektowana nowelizacja ustawy o opłatach abonamentowych nie stanowi nowej pomocy państwa w rozumieniu prawa Unii Europejskiej.</w:t>
      </w:r>
      <w:r w:rsidRPr="00F33BF4">
        <w:rPr>
          <w:rStyle w:val="Odwoanieprzypisudolnego"/>
          <w:szCs w:val="24"/>
        </w:rPr>
        <w:footnoteReference w:id="38"/>
      </w:r>
      <w:r w:rsidR="00B807DD">
        <w:rPr>
          <w:szCs w:val="24"/>
          <w:vertAlign w:val="superscript"/>
        </w:rPr>
        <w:t>)</w:t>
      </w:r>
      <w:r w:rsidRPr="00F33BF4">
        <w:rPr>
          <w:szCs w:val="24"/>
        </w:rPr>
        <w:t xml:space="preserve"> Jak wyjaśnia komunikat nadawczy z 2009 r., przy ocenie charakteru pomocy jako pomocy istniejącej albo nowej, uwzględnia się: 1) czy pierwotny sposób finansowania stanowi pomoc istniejącą; 2) czy późniejsze zmiany wpływają na</w:t>
      </w:r>
      <w:r w:rsidR="00F65E63">
        <w:rPr>
          <w:szCs w:val="24"/>
        </w:rPr>
        <w:t xml:space="preserve"> istotę pierwotnego środka (tj. </w:t>
      </w:r>
      <w:r w:rsidRPr="00F33BF4">
        <w:rPr>
          <w:szCs w:val="24"/>
        </w:rPr>
        <w:t>charakter korzyści lub źródło finansowania, cel pomocy, beneficjentów lub zakres działań beneficjentów), czy też mają one charakter for</w:t>
      </w:r>
      <w:r w:rsidR="00F65E63">
        <w:rPr>
          <w:szCs w:val="24"/>
        </w:rPr>
        <w:t>malny lub administracyjny; 3) w </w:t>
      </w:r>
      <w:r w:rsidRPr="00F33BF4">
        <w:rPr>
          <w:szCs w:val="24"/>
        </w:rPr>
        <w:t>przypadku gdy późniejsze zmiany są istotne, czy można je oddzielić od pierwotnego środka.</w:t>
      </w:r>
      <w:r w:rsidRPr="00F33BF4">
        <w:rPr>
          <w:rStyle w:val="Odwoanieprzypisudolnego"/>
          <w:szCs w:val="24"/>
        </w:rPr>
        <w:footnoteReference w:id="39"/>
      </w:r>
      <w:r w:rsidR="00B807DD">
        <w:rPr>
          <w:szCs w:val="24"/>
          <w:vertAlign w:val="superscript"/>
        </w:rPr>
        <w:t>)</w:t>
      </w:r>
      <w:r w:rsidRPr="00F33BF4">
        <w:rPr>
          <w:szCs w:val="24"/>
        </w:rPr>
        <w:t xml:space="preserve"> Finansowanie polskich mediów publicznych z opłat abonamentowych jako wprowadzone przed datą miarodajną dla oceny charakteru pomocy (jako istniejącej albo nowej) stanowi pomoc istniejącą. Zmiany wprowadzane projektowaną nowelizacją nie wpływają na istotę środka. Nie zmienia się ani charakter korzyści (danina publiczna ponoszona w związku z używaniem odbiorników) ani źródło finansowania (szczególna celowa danina, dzielona i przekazywana mediom publicznym przez KRRiT). Ten sam pozostaje cel pomocy (finansowanie realizacji misji publicznej radiofonii i telewizji), beneficjenci (TVP, Polskie Radio i jednostki publicznej radiofonii regionalnej), zakres działań benef</w:t>
      </w:r>
      <w:r w:rsidR="00F65E63">
        <w:rPr>
          <w:szCs w:val="24"/>
        </w:rPr>
        <w:t>icjentów (określony w art. 21 i </w:t>
      </w:r>
      <w:r w:rsidRPr="00F33BF4">
        <w:rPr>
          <w:szCs w:val="24"/>
        </w:rPr>
        <w:t>nast. ustawy o radiofonii i telewizji). Nowelizacja, obejmująca różne rozwiązania zmierzające do zapewnienia efektywności istniejącego systemu abonamentowego, nie zmienia zatem charakteru finansowania mediów publicznych z opłat abonamentowych jako pomocy istniejącej na gruncie prawa UE.</w:t>
      </w:r>
      <w:r w:rsidR="009D7A24">
        <w:rPr>
          <w:szCs w:val="24"/>
        </w:rPr>
        <w:t xml:space="preserve"> </w:t>
      </w:r>
    </w:p>
    <w:p w:rsidR="00457ACE" w:rsidRPr="00F33BF4" w:rsidRDefault="00457ACE" w:rsidP="00E27A9F">
      <w:pPr>
        <w:widowControl/>
        <w:spacing w:before="120" w:line="360" w:lineRule="auto"/>
        <w:jc w:val="both"/>
        <w:rPr>
          <w:szCs w:val="24"/>
        </w:rPr>
      </w:pPr>
      <w:r w:rsidRPr="00F33BF4">
        <w:rPr>
          <w:szCs w:val="24"/>
        </w:rPr>
        <w:lastRenderedPageBreak/>
        <w:t xml:space="preserve">Skutki stosowania nowych rozwiązań nie mogą przynieść wpływów wykraczających poza to, co było należne beneficjentom (nadawcom publicznym) na gruncie dotychczasowych przepisów, gdyby były one w pełni respektowane i realizowane. </w:t>
      </w:r>
    </w:p>
    <w:p w:rsidR="00113632" w:rsidRPr="00F33BF4" w:rsidRDefault="00457ACE" w:rsidP="00E27A9F">
      <w:pPr>
        <w:widowControl/>
        <w:spacing w:before="120" w:line="360" w:lineRule="auto"/>
        <w:jc w:val="both"/>
        <w:rPr>
          <w:szCs w:val="24"/>
        </w:rPr>
      </w:pPr>
      <w:r w:rsidRPr="00F33BF4">
        <w:rPr>
          <w:szCs w:val="24"/>
        </w:rPr>
        <w:t xml:space="preserve">W razie gdyby skutki stosowania nowych rozwiązań przyniosły znaczący wzrost faktycznych wpływów tak, że ich suma </w:t>
      </w:r>
      <w:r w:rsidR="007A2E0F" w:rsidRPr="00F33BF4">
        <w:rPr>
          <w:szCs w:val="24"/>
        </w:rPr>
        <w:t xml:space="preserve">znacząco </w:t>
      </w:r>
      <w:r w:rsidRPr="00F33BF4">
        <w:rPr>
          <w:szCs w:val="24"/>
        </w:rPr>
        <w:t xml:space="preserve">przeniosłaby najwyższe sumy </w:t>
      </w:r>
      <w:r w:rsidR="007A2E0F" w:rsidRPr="00F33BF4">
        <w:rPr>
          <w:szCs w:val="24"/>
        </w:rPr>
        <w:t xml:space="preserve">należne </w:t>
      </w:r>
      <w:r w:rsidRPr="00F33BF4">
        <w:rPr>
          <w:szCs w:val="24"/>
        </w:rPr>
        <w:t>w ramach rozwiązań dotychczasowych, przewiduje się, jak wspomniano, obniżenie wysokości opłat, przy</w:t>
      </w:r>
      <w:r w:rsidR="009D7A24">
        <w:rPr>
          <w:szCs w:val="24"/>
        </w:rPr>
        <w:t xml:space="preserve"> </w:t>
      </w:r>
      <w:r w:rsidRPr="00F33BF4">
        <w:rPr>
          <w:szCs w:val="24"/>
        </w:rPr>
        <w:t xml:space="preserve">zachowaniu i rozbudowaniu – w drodze osobnej inicjatywy – mechanizmów gwarantujących proporcjonalność publicznego finansowania mediów publicznych (zapobieganie nadmiernej rekompensacie). </w:t>
      </w:r>
    </w:p>
    <w:p w:rsidR="007D6A76" w:rsidRPr="00F33BF4" w:rsidRDefault="007D6A76" w:rsidP="00E27A9F">
      <w:pPr>
        <w:widowControl/>
        <w:spacing w:before="120" w:line="360" w:lineRule="auto"/>
        <w:jc w:val="both"/>
        <w:rPr>
          <w:szCs w:val="24"/>
        </w:rPr>
      </w:pPr>
      <w:r w:rsidRPr="00F33BF4">
        <w:rPr>
          <w:szCs w:val="24"/>
        </w:rPr>
        <w:t>Projekt ustawy nie zawiera przepisów technicznych w rozumieniu rozporządzenia Rady Ministrów z dnia 23 grudnia 2002 r. w sprawie sposobu funkcjonowania krajowego systemu notyfikacji norm i aktów prawnych</w:t>
      </w:r>
      <w:r w:rsidR="00F65E63">
        <w:rPr>
          <w:szCs w:val="24"/>
        </w:rPr>
        <w:t xml:space="preserve"> (Dz. U. z 2002 r. poz. 2039, z </w:t>
      </w:r>
      <w:r w:rsidRPr="00F33BF4">
        <w:rPr>
          <w:szCs w:val="24"/>
        </w:rPr>
        <w:t xml:space="preserve">późn. zm.), zatem nie podlega notyfikacji. </w:t>
      </w:r>
    </w:p>
    <w:p w:rsidR="007D6A76" w:rsidRPr="00F33BF4" w:rsidRDefault="007D6A76" w:rsidP="00E27A9F">
      <w:pPr>
        <w:widowControl/>
        <w:spacing w:before="120" w:line="360" w:lineRule="auto"/>
        <w:jc w:val="both"/>
        <w:rPr>
          <w:szCs w:val="24"/>
        </w:rPr>
      </w:pPr>
      <w:r w:rsidRPr="00F33BF4">
        <w:rPr>
          <w:szCs w:val="24"/>
        </w:rPr>
        <w:t>Projekt ustawy nie podlega przedstawieniu właściwym organom i instytucjom Unii Europejskiej, w tym Europejskiemu Bankowi Centralnemu.</w:t>
      </w:r>
    </w:p>
    <w:p w:rsidR="007D6A76" w:rsidRPr="00F33BF4" w:rsidRDefault="007D6A76" w:rsidP="00E27A9F">
      <w:pPr>
        <w:widowControl/>
        <w:spacing w:before="120" w:line="360" w:lineRule="auto"/>
        <w:jc w:val="both"/>
        <w:rPr>
          <w:szCs w:val="24"/>
        </w:rPr>
      </w:pPr>
      <w:r w:rsidRPr="00F33BF4">
        <w:rPr>
          <w:szCs w:val="24"/>
        </w:rPr>
        <w:t>Jednocześnie należy wskazać, że nie ma możli</w:t>
      </w:r>
      <w:r w:rsidR="00F65E63">
        <w:rPr>
          <w:szCs w:val="24"/>
        </w:rPr>
        <w:t>wości podjęcia alternatywnych w </w:t>
      </w:r>
      <w:r w:rsidRPr="00F33BF4">
        <w:rPr>
          <w:szCs w:val="24"/>
        </w:rPr>
        <w:t xml:space="preserve">stosunku do projektowanej ustawy środków umożliwiających osiągnięcie zamierzonego celu. </w:t>
      </w:r>
    </w:p>
    <w:p w:rsidR="007D6A76" w:rsidRPr="00F33BF4" w:rsidRDefault="007D6A76" w:rsidP="00E27A9F">
      <w:pPr>
        <w:widowControl/>
        <w:spacing w:before="120" w:line="360" w:lineRule="auto"/>
        <w:jc w:val="both"/>
        <w:rPr>
          <w:szCs w:val="24"/>
        </w:rPr>
      </w:pPr>
      <w:r w:rsidRPr="00F33BF4">
        <w:rPr>
          <w:szCs w:val="24"/>
        </w:rPr>
        <w:t xml:space="preserve">Zgodnie z art. 5 ustawy o działalności lobbingowej w </w:t>
      </w:r>
      <w:r w:rsidR="00F65E63">
        <w:rPr>
          <w:szCs w:val="24"/>
        </w:rPr>
        <w:t>procesie stanowienia prawa (Dz. </w:t>
      </w:r>
      <w:r w:rsidRPr="00F33BF4">
        <w:rPr>
          <w:szCs w:val="24"/>
        </w:rPr>
        <w:t>U. poz. 1414, z p</w:t>
      </w:r>
      <w:r w:rsidR="009956C6">
        <w:rPr>
          <w:szCs w:val="24"/>
        </w:rPr>
        <w:t>ó</w:t>
      </w:r>
      <w:r w:rsidRPr="00F33BF4">
        <w:rPr>
          <w:szCs w:val="24"/>
        </w:rPr>
        <w:t xml:space="preserve">źn. zm.) oraz § 4 i § 52 ust. 1 </w:t>
      </w:r>
      <w:r w:rsidR="00F65E63">
        <w:rPr>
          <w:szCs w:val="24"/>
        </w:rPr>
        <w:t>uchwały nr 190 Rady Ministrów z </w:t>
      </w:r>
      <w:r w:rsidRPr="00F33BF4">
        <w:rPr>
          <w:szCs w:val="24"/>
        </w:rPr>
        <w:t xml:space="preserve">dnia 29 października 2013 r. </w:t>
      </w:r>
      <w:r w:rsidR="003D3FD3">
        <w:rPr>
          <w:szCs w:val="24"/>
        </w:rPr>
        <w:t>–</w:t>
      </w:r>
      <w:r w:rsidRPr="00F33BF4">
        <w:rPr>
          <w:szCs w:val="24"/>
        </w:rPr>
        <w:t xml:space="preserve"> Regulamin </w:t>
      </w:r>
      <w:r w:rsidR="00555301">
        <w:rPr>
          <w:szCs w:val="24"/>
        </w:rPr>
        <w:t>p</w:t>
      </w:r>
      <w:r w:rsidRPr="00F33BF4">
        <w:rPr>
          <w:szCs w:val="24"/>
        </w:rPr>
        <w:t>racy Rady</w:t>
      </w:r>
      <w:r w:rsidR="00F65E63">
        <w:rPr>
          <w:szCs w:val="24"/>
        </w:rPr>
        <w:t xml:space="preserve"> Ministrów (M.P. z 2016 r. poz. </w:t>
      </w:r>
      <w:r w:rsidRPr="00F33BF4">
        <w:rPr>
          <w:szCs w:val="24"/>
        </w:rPr>
        <w:t>1006, z pó</w:t>
      </w:r>
      <w:r w:rsidR="00555301">
        <w:rPr>
          <w:szCs w:val="24"/>
        </w:rPr>
        <w:t>ź</w:t>
      </w:r>
      <w:r w:rsidRPr="00F33BF4">
        <w:rPr>
          <w:szCs w:val="24"/>
        </w:rPr>
        <w:t>n. zm.) projekt ustawy został udostępniony na stronie podmiotowej Rządowego Centrum Legislacji w zakładce Rządowy Proces Legislacyjny.</w:t>
      </w:r>
    </w:p>
    <w:p w:rsidR="00F5295E" w:rsidRDefault="00F5295E" w:rsidP="00DC26A2">
      <w:pPr>
        <w:widowControl/>
        <w:spacing w:before="120" w:line="360" w:lineRule="auto"/>
        <w:ind w:firstLine="708"/>
        <w:jc w:val="both"/>
        <w:rPr>
          <w:szCs w:val="24"/>
        </w:rPr>
      </w:pPr>
    </w:p>
    <w:p w:rsidR="007D6A76" w:rsidRPr="00F5295E" w:rsidRDefault="007D6A76" w:rsidP="00F5295E">
      <w:pPr>
        <w:rPr>
          <w:szCs w:val="24"/>
        </w:rPr>
      </w:pPr>
    </w:p>
    <w:sectPr w:rsidR="007D6A76" w:rsidRPr="00F5295E" w:rsidSect="00F33BF4">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1AE" w:rsidRDefault="000E31AE" w:rsidP="00457ACE">
      <w:r>
        <w:separator/>
      </w:r>
    </w:p>
  </w:endnote>
  <w:endnote w:type="continuationSeparator" w:id="0">
    <w:p w:rsidR="000E31AE" w:rsidRDefault="000E31AE" w:rsidP="0045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1AE" w:rsidRDefault="000E31AE">
    <w:pPr>
      <w:pStyle w:val="Stopka"/>
      <w:jc w:val="center"/>
    </w:pPr>
    <w:r>
      <w:fldChar w:fldCharType="begin"/>
    </w:r>
    <w:r>
      <w:instrText>PAGE   \* MERGEFORMAT</w:instrText>
    </w:r>
    <w:r>
      <w:fldChar w:fldCharType="separate"/>
    </w:r>
    <w:r w:rsidR="00A23597" w:rsidRPr="00A23597">
      <w:rPr>
        <w:noProof/>
        <w:lang w:val="pl-PL"/>
      </w:rPr>
      <w:t>30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1AE" w:rsidRDefault="000E31AE" w:rsidP="00457ACE">
      <w:r>
        <w:separator/>
      </w:r>
    </w:p>
  </w:footnote>
  <w:footnote w:type="continuationSeparator" w:id="0">
    <w:p w:rsidR="000E31AE" w:rsidRDefault="000E31AE" w:rsidP="00457ACE">
      <w:r>
        <w:continuationSeparator/>
      </w:r>
    </w:p>
  </w:footnote>
  <w:footnote w:id="1">
    <w:p w:rsidR="000E31AE" w:rsidRPr="00B44A16" w:rsidRDefault="000E31AE" w:rsidP="00FA7DAA">
      <w:pPr>
        <w:pStyle w:val="Tekstprzypisudolnego"/>
        <w:tabs>
          <w:tab w:val="left" w:pos="284"/>
        </w:tabs>
        <w:jc w:val="both"/>
      </w:pPr>
      <w:r w:rsidRPr="00B44A16">
        <w:rPr>
          <w:rStyle w:val="Odwoanieprzypisudolnego"/>
        </w:rPr>
        <w:footnoteRef/>
      </w:r>
      <w:r>
        <w:rPr>
          <w:vertAlign w:val="superscript"/>
          <w:lang w:val="pl-PL"/>
        </w:rPr>
        <w:t>)</w:t>
      </w:r>
      <w:r>
        <w:rPr>
          <w:lang w:val="pl-PL"/>
        </w:rPr>
        <w:tab/>
      </w:r>
      <w:r w:rsidRPr="00B44A16">
        <w:t>Wyrok Trybunału Konstytucyjnego z dnia 9 września 2004 r., K 2/03.</w:t>
      </w:r>
    </w:p>
  </w:footnote>
  <w:footnote w:id="2">
    <w:p w:rsidR="000E31AE" w:rsidRPr="00B44A16" w:rsidRDefault="000E31AE" w:rsidP="00342518">
      <w:pPr>
        <w:pStyle w:val="Tekstprzypisudolnego"/>
        <w:tabs>
          <w:tab w:val="left" w:pos="266"/>
        </w:tabs>
        <w:ind w:left="266" w:hanging="266"/>
        <w:jc w:val="both"/>
      </w:pPr>
      <w:r w:rsidRPr="00B44A16">
        <w:rPr>
          <w:rStyle w:val="Odwoanieprzypisudolnego"/>
        </w:rPr>
        <w:footnoteRef/>
      </w:r>
      <w:r>
        <w:rPr>
          <w:vertAlign w:val="superscript"/>
          <w:lang w:val="pl-PL"/>
        </w:rPr>
        <w:t>)</w:t>
      </w:r>
      <w:r>
        <w:rPr>
          <w:lang w:val="pl-PL"/>
        </w:rPr>
        <w:tab/>
      </w:r>
      <w:r w:rsidRPr="00B44A16">
        <w:t xml:space="preserve">Rozporządzenie Ministra Administracji i Cyfryzacji z dnia 10 września 2013 r. w sprawie kontroli wykonywania obowiązków związanych z opłatami abonamentowymi </w:t>
      </w:r>
      <w:r>
        <w:rPr>
          <w:lang w:val="pl-PL"/>
        </w:rPr>
        <w:t>(</w:t>
      </w:r>
      <w:r w:rsidRPr="00B44A16">
        <w:t>Dz.</w:t>
      </w:r>
      <w:r>
        <w:rPr>
          <w:lang w:val="pl-PL"/>
        </w:rPr>
        <w:t xml:space="preserve"> </w:t>
      </w:r>
      <w:r w:rsidRPr="00B44A16">
        <w:t>U. z 2013 r. poz. 1140</w:t>
      </w:r>
      <w:r>
        <w:rPr>
          <w:lang w:val="pl-PL"/>
        </w:rPr>
        <w:t>)</w:t>
      </w:r>
      <w:r w:rsidRPr="00B44A16">
        <w:t xml:space="preserve">. </w:t>
      </w:r>
    </w:p>
  </w:footnote>
  <w:footnote w:id="3">
    <w:p w:rsidR="000E31AE" w:rsidRPr="00B44A16" w:rsidRDefault="000E31AE" w:rsidP="00342518">
      <w:pPr>
        <w:pStyle w:val="Tekstprzypisudolnego"/>
        <w:tabs>
          <w:tab w:val="left" w:pos="266"/>
        </w:tabs>
        <w:ind w:left="266" w:hanging="266"/>
        <w:jc w:val="both"/>
      </w:pPr>
      <w:r w:rsidRPr="00B44A16">
        <w:rPr>
          <w:rStyle w:val="Odwoanieprzypisudolnego"/>
        </w:rPr>
        <w:footnoteRef/>
      </w:r>
      <w:r>
        <w:rPr>
          <w:vertAlign w:val="superscript"/>
          <w:lang w:val="pl-PL"/>
        </w:rPr>
        <w:t>)</w:t>
      </w:r>
      <w:r>
        <w:rPr>
          <w:lang w:val="pl-PL"/>
        </w:rPr>
        <w:tab/>
      </w:r>
      <w:r w:rsidRPr="00B44A16">
        <w:t xml:space="preserve">Wyrok Trybunału Konstytucyjnego z dnia 16 marca 2010 r., K 24/08. </w:t>
      </w:r>
    </w:p>
  </w:footnote>
  <w:footnote w:id="4">
    <w:p w:rsidR="000E31AE" w:rsidRPr="00B44A16" w:rsidRDefault="000E31AE" w:rsidP="00342518">
      <w:pPr>
        <w:pStyle w:val="Tekstprzypisudolnego"/>
        <w:tabs>
          <w:tab w:val="left" w:pos="266"/>
        </w:tabs>
        <w:ind w:left="266" w:hanging="266"/>
        <w:jc w:val="both"/>
      </w:pPr>
      <w:r w:rsidRPr="00B44A16">
        <w:rPr>
          <w:rStyle w:val="Odwoanieprzypisudolnego"/>
        </w:rPr>
        <w:footnoteRef/>
      </w:r>
      <w:r>
        <w:rPr>
          <w:vertAlign w:val="superscript"/>
          <w:lang w:val="pl-PL"/>
        </w:rPr>
        <w:t>)</w:t>
      </w:r>
      <w:r>
        <w:rPr>
          <w:lang w:val="pl-PL"/>
        </w:rPr>
        <w:tab/>
      </w:r>
      <w:r w:rsidRPr="00B44A16">
        <w:t xml:space="preserve">Tamże. </w:t>
      </w:r>
    </w:p>
  </w:footnote>
  <w:footnote w:id="5">
    <w:p w:rsidR="000E31AE" w:rsidRPr="00B44A16" w:rsidRDefault="000E31AE" w:rsidP="00342518">
      <w:pPr>
        <w:pStyle w:val="Tekstprzypisudolnego"/>
        <w:tabs>
          <w:tab w:val="left" w:pos="266"/>
        </w:tabs>
        <w:ind w:left="266" w:hanging="266"/>
        <w:jc w:val="both"/>
      </w:pPr>
      <w:r w:rsidRPr="00B44A16">
        <w:rPr>
          <w:rStyle w:val="Odwoanieprzypisudolnego"/>
        </w:rPr>
        <w:footnoteRef/>
      </w:r>
      <w:r>
        <w:rPr>
          <w:vertAlign w:val="superscript"/>
          <w:lang w:val="pl-PL"/>
        </w:rPr>
        <w:t>)</w:t>
      </w:r>
      <w:r>
        <w:rPr>
          <w:lang w:val="pl-PL"/>
        </w:rPr>
        <w:tab/>
      </w:r>
      <w:r w:rsidRPr="00B44A16">
        <w:t xml:space="preserve">Krajowa Rada Radiofonii i Telewizji, </w:t>
      </w:r>
      <w:r w:rsidRPr="00B44A16">
        <w:rPr>
          <w:i/>
        </w:rPr>
        <w:t>Nowy model finansowania mediów publicznych w Polsce</w:t>
      </w:r>
      <w:r w:rsidRPr="00B44A16">
        <w:t xml:space="preserve">, Warszawa, grudzień 2015 r., s. 10. </w:t>
      </w:r>
    </w:p>
  </w:footnote>
  <w:footnote w:id="6">
    <w:p w:rsidR="000E31AE" w:rsidRPr="00B44A16" w:rsidRDefault="000E31AE" w:rsidP="00342518">
      <w:pPr>
        <w:pStyle w:val="Tekstprzypisudolnego"/>
        <w:tabs>
          <w:tab w:val="left" w:pos="266"/>
        </w:tabs>
        <w:ind w:left="266" w:hanging="266"/>
        <w:jc w:val="both"/>
      </w:pPr>
      <w:r w:rsidRPr="00B44A16">
        <w:rPr>
          <w:rStyle w:val="Odwoanieprzypisudolnego"/>
        </w:rPr>
        <w:footnoteRef/>
      </w:r>
      <w:r>
        <w:rPr>
          <w:vertAlign w:val="superscript"/>
          <w:lang w:val="pl-PL"/>
        </w:rPr>
        <w:t>)</w:t>
      </w:r>
      <w:r>
        <w:rPr>
          <w:lang w:val="pl-PL"/>
        </w:rPr>
        <w:tab/>
      </w:r>
      <w:r w:rsidRPr="00B44A16">
        <w:t>Załącznik G do Sprawozdania Krajowej Rady Radiofonii i Telewizji z rocz</w:t>
      </w:r>
      <w:r>
        <w:t>nego okresu działalności wraz z</w:t>
      </w:r>
      <w:r>
        <w:rPr>
          <w:lang w:val="pl-PL"/>
        </w:rPr>
        <w:t xml:space="preserve"> </w:t>
      </w:r>
      <w:r w:rsidRPr="00B44A16">
        <w:t>informacją o podstawowych problemach radiofonii i telewizji za 1994 r., s 17.</w:t>
      </w:r>
    </w:p>
  </w:footnote>
  <w:footnote w:id="7">
    <w:p w:rsidR="000E31AE" w:rsidRPr="00B44A16" w:rsidRDefault="000E31AE" w:rsidP="00342518">
      <w:pPr>
        <w:pStyle w:val="Tekstprzypisudolnego"/>
        <w:tabs>
          <w:tab w:val="left" w:pos="284"/>
        </w:tabs>
        <w:jc w:val="both"/>
      </w:pPr>
      <w:r w:rsidRPr="00B44A16">
        <w:rPr>
          <w:rStyle w:val="Odwoanieprzypisudolnego"/>
        </w:rPr>
        <w:footnoteRef/>
      </w:r>
      <w:r>
        <w:rPr>
          <w:vertAlign w:val="superscript"/>
          <w:lang w:val="pl-PL"/>
        </w:rPr>
        <w:t>)</w:t>
      </w:r>
      <w:r>
        <w:rPr>
          <w:lang w:val="pl-PL"/>
        </w:rPr>
        <w:tab/>
      </w:r>
      <w:r w:rsidRPr="00B44A16">
        <w:t>Sprawozdanie K</w:t>
      </w:r>
      <w:r>
        <w:t xml:space="preserve">RRiT </w:t>
      </w:r>
      <w:r w:rsidRPr="00B44A16">
        <w:t>z działalności w 2015 r., s. 88.</w:t>
      </w:r>
    </w:p>
  </w:footnote>
  <w:footnote w:id="8">
    <w:p w:rsidR="000E31AE" w:rsidRPr="00B44A16" w:rsidRDefault="000E31AE" w:rsidP="00342518">
      <w:pPr>
        <w:pStyle w:val="Tekstprzypisudolnego"/>
        <w:tabs>
          <w:tab w:val="left" w:pos="284"/>
        </w:tabs>
        <w:jc w:val="both"/>
      </w:pPr>
      <w:r w:rsidRPr="00B44A16">
        <w:rPr>
          <w:rStyle w:val="Odwoanieprzypisudolnego"/>
        </w:rPr>
        <w:footnoteRef/>
      </w:r>
      <w:r>
        <w:rPr>
          <w:vertAlign w:val="superscript"/>
          <w:lang w:val="pl-PL"/>
        </w:rPr>
        <w:t>)</w:t>
      </w:r>
      <w:r>
        <w:rPr>
          <w:lang w:val="pl-PL"/>
        </w:rPr>
        <w:tab/>
      </w:r>
      <w:r w:rsidRPr="00B44A16">
        <w:t>Narodowy Spis Powszechny 2011 r.</w:t>
      </w:r>
    </w:p>
  </w:footnote>
  <w:footnote w:id="9">
    <w:p w:rsidR="000E31AE" w:rsidRPr="00B44A16" w:rsidRDefault="000E31AE" w:rsidP="00342518">
      <w:pPr>
        <w:pStyle w:val="Tekstprzypisudolnego"/>
        <w:tabs>
          <w:tab w:val="left" w:pos="284"/>
        </w:tabs>
        <w:jc w:val="both"/>
      </w:pPr>
      <w:r w:rsidRPr="00B44A16">
        <w:rPr>
          <w:rStyle w:val="Odwoanieprzypisudolnego"/>
        </w:rPr>
        <w:footnoteRef/>
      </w:r>
      <w:r>
        <w:rPr>
          <w:vertAlign w:val="superscript"/>
          <w:lang w:val="pl-PL"/>
        </w:rPr>
        <w:t>)</w:t>
      </w:r>
      <w:r>
        <w:rPr>
          <w:lang w:val="pl-PL"/>
        </w:rPr>
        <w:tab/>
      </w:r>
      <w:r w:rsidRPr="00B44A16">
        <w:t xml:space="preserve">Budżety Gospodarstw Domowych w 2015 r., GUS 2016 r., s. 216. </w:t>
      </w:r>
    </w:p>
  </w:footnote>
  <w:footnote w:id="10">
    <w:p w:rsidR="000E31AE" w:rsidRDefault="000E31AE" w:rsidP="002B45BF">
      <w:pPr>
        <w:pStyle w:val="Tekstprzypisudolnego"/>
        <w:tabs>
          <w:tab w:val="left" w:pos="284"/>
        </w:tabs>
        <w:ind w:left="284" w:hanging="284"/>
        <w:jc w:val="both"/>
      </w:pPr>
      <w:r>
        <w:rPr>
          <w:rStyle w:val="Odwoanieprzypisudolnego"/>
        </w:rPr>
        <w:footnoteRef/>
      </w:r>
      <w:r>
        <w:rPr>
          <w:vertAlign w:val="superscript"/>
          <w:lang w:val="pl-PL"/>
        </w:rPr>
        <w:t>)</w:t>
      </w:r>
      <w:r>
        <w:rPr>
          <w:lang w:val="pl-PL"/>
        </w:rPr>
        <w:tab/>
      </w:r>
      <w:r>
        <w:t xml:space="preserve">KRRiT, </w:t>
      </w:r>
      <w:r w:rsidRPr="002D4836">
        <w:rPr>
          <w:i/>
        </w:rPr>
        <w:t>Informacja o podstawowych problemach radiofonii i telewizji w 2015 r.</w:t>
      </w:r>
      <w:r>
        <w:t xml:space="preserve">, Warszawa, marzec 2016. </w:t>
      </w:r>
    </w:p>
  </w:footnote>
  <w:footnote w:id="11">
    <w:p w:rsidR="000E31AE" w:rsidRPr="00B44A16" w:rsidRDefault="000E31AE" w:rsidP="00342518">
      <w:pPr>
        <w:pStyle w:val="Tekstprzypisudolnego"/>
        <w:tabs>
          <w:tab w:val="left" w:pos="284"/>
        </w:tabs>
        <w:jc w:val="both"/>
      </w:pPr>
      <w:r w:rsidRPr="00B44A16">
        <w:rPr>
          <w:rStyle w:val="Odwoanieprzypisudolnego"/>
        </w:rPr>
        <w:footnoteRef/>
      </w:r>
      <w:r>
        <w:rPr>
          <w:vertAlign w:val="superscript"/>
          <w:lang w:val="pl-PL"/>
        </w:rPr>
        <w:t>)</w:t>
      </w:r>
      <w:r>
        <w:rPr>
          <w:lang w:val="pl-PL"/>
        </w:rPr>
        <w:tab/>
      </w:r>
      <w:r>
        <w:t xml:space="preserve">Sprawozdanie </w:t>
      </w:r>
      <w:r w:rsidRPr="00B44A16">
        <w:t>KRRiT</w:t>
      </w:r>
      <w:r>
        <w:t xml:space="preserve"> z działalności w 2015 r., </w:t>
      </w:r>
      <w:r w:rsidRPr="00B44A16">
        <w:t xml:space="preserve">s. </w:t>
      </w:r>
      <w:r>
        <w:t>88.</w:t>
      </w:r>
    </w:p>
  </w:footnote>
  <w:footnote w:id="12">
    <w:p w:rsidR="000E31AE" w:rsidRPr="00B44A16" w:rsidRDefault="000E31AE" w:rsidP="00342518">
      <w:pPr>
        <w:pStyle w:val="Tekstprzypisudolnego"/>
        <w:tabs>
          <w:tab w:val="left" w:pos="284"/>
        </w:tabs>
        <w:jc w:val="both"/>
      </w:pPr>
      <w:r w:rsidRPr="00B44A16">
        <w:rPr>
          <w:rStyle w:val="Odwoanieprzypisudolnego"/>
        </w:rPr>
        <w:footnoteRef/>
      </w:r>
      <w:r>
        <w:rPr>
          <w:vertAlign w:val="superscript"/>
          <w:lang w:val="pl-PL"/>
        </w:rPr>
        <w:t>)</w:t>
      </w:r>
      <w:r>
        <w:rPr>
          <w:lang w:val="pl-PL"/>
        </w:rPr>
        <w:tab/>
      </w:r>
      <w:r w:rsidRPr="00B44A16">
        <w:t xml:space="preserve">KRRiT, </w:t>
      </w:r>
      <w:r w:rsidRPr="00B44A16">
        <w:rPr>
          <w:i/>
        </w:rPr>
        <w:t>Nowy model …</w:t>
      </w:r>
      <w:r w:rsidRPr="00B44A16">
        <w:t>, s. 10.</w:t>
      </w:r>
    </w:p>
  </w:footnote>
  <w:footnote w:id="13">
    <w:p w:rsidR="000E31AE" w:rsidRPr="00B44A16" w:rsidRDefault="000E31AE" w:rsidP="002B45BF">
      <w:pPr>
        <w:pStyle w:val="Tekstprzypisudolnego"/>
        <w:tabs>
          <w:tab w:val="left" w:pos="284"/>
        </w:tabs>
        <w:ind w:left="284" w:hanging="284"/>
        <w:jc w:val="both"/>
      </w:pPr>
      <w:r w:rsidRPr="00B44A16">
        <w:rPr>
          <w:rStyle w:val="Odwoanieprzypisudolnego"/>
        </w:rPr>
        <w:footnoteRef/>
      </w:r>
      <w:r>
        <w:rPr>
          <w:vertAlign w:val="superscript"/>
          <w:lang w:val="pl-PL"/>
        </w:rPr>
        <w:t>)</w:t>
      </w:r>
      <w:r>
        <w:tab/>
        <w:t>Np. wg danych EBU: Niemc</w:t>
      </w:r>
      <w:r w:rsidRPr="00B44A16">
        <w:t xml:space="preserve">y – 2%, Słowacja – 4%, Austria – 4%, Wielka Brytania – 5%, Norwegia – ok. 7%, Czechy – ok. 8%, Rumunia – 9,5%, Dania – ok. 10%, Szwecja – 11%, Irlandia – 15%. Najwyższy ubytek poza Polską notowano we Włoszech – sięgał on ok. 30%, w następstwie czego zmieniono tam w 2015 r. system poboru opłat abonamentowych. </w:t>
      </w:r>
    </w:p>
  </w:footnote>
  <w:footnote w:id="14">
    <w:p w:rsidR="000E31AE" w:rsidRDefault="000E31AE" w:rsidP="00342518">
      <w:pPr>
        <w:pStyle w:val="Tekstprzypisudolnego"/>
        <w:tabs>
          <w:tab w:val="left" w:pos="284"/>
        </w:tabs>
        <w:jc w:val="both"/>
      </w:pPr>
      <w:r>
        <w:rPr>
          <w:rStyle w:val="Odwoanieprzypisudolnego"/>
        </w:rPr>
        <w:footnoteRef/>
      </w:r>
      <w:r>
        <w:rPr>
          <w:vertAlign w:val="superscript"/>
          <w:lang w:val="pl-PL"/>
        </w:rPr>
        <w:t>)</w:t>
      </w:r>
      <w:r>
        <w:rPr>
          <w:lang w:val="pl-PL"/>
        </w:rPr>
        <w:tab/>
      </w:r>
      <w:r>
        <w:t>Sprawozdanie KRRiT za 2014 r., s. 11.</w:t>
      </w:r>
    </w:p>
  </w:footnote>
  <w:footnote w:id="15">
    <w:p w:rsidR="000E31AE" w:rsidRPr="00356F1E" w:rsidRDefault="000E31AE" w:rsidP="002B45BF">
      <w:pPr>
        <w:pStyle w:val="Tekstprzypisudolnego"/>
        <w:tabs>
          <w:tab w:val="left" w:pos="284"/>
        </w:tabs>
        <w:jc w:val="both"/>
      </w:pPr>
      <w:r>
        <w:rPr>
          <w:rStyle w:val="Odwoanieprzypisudolnego"/>
        </w:rPr>
        <w:footnoteRef/>
      </w:r>
      <w:r>
        <w:rPr>
          <w:vertAlign w:val="superscript"/>
          <w:lang w:val="pl-PL"/>
        </w:rPr>
        <w:t>)</w:t>
      </w:r>
      <w:r>
        <w:rPr>
          <w:lang w:val="pl-PL"/>
        </w:rPr>
        <w:tab/>
      </w:r>
      <w:r w:rsidRPr="00992380">
        <w:rPr>
          <w:sz w:val="18"/>
          <w:szCs w:val="22"/>
        </w:rPr>
        <w:t>Dane KRR</w:t>
      </w:r>
      <w:r>
        <w:rPr>
          <w:sz w:val="18"/>
          <w:szCs w:val="22"/>
          <w:lang w:val="pl-PL"/>
        </w:rPr>
        <w:t>i</w:t>
      </w:r>
      <w:r w:rsidRPr="00992380">
        <w:rPr>
          <w:sz w:val="18"/>
          <w:szCs w:val="22"/>
        </w:rPr>
        <w:t>T</w:t>
      </w:r>
      <w:r>
        <w:rPr>
          <w:sz w:val="18"/>
          <w:szCs w:val="22"/>
          <w:lang w:val="pl-PL"/>
        </w:rPr>
        <w:t>.</w:t>
      </w:r>
      <w:hyperlink w:history="1"/>
    </w:p>
  </w:footnote>
  <w:footnote w:id="16">
    <w:p w:rsidR="000E31AE" w:rsidRPr="00B44A16" w:rsidRDefault="000E31AE" w:rsidP="002B45BF">
      <w:pPr>
        <w:pStyle w:val="Tekstprzypisudolnego"/>
        <w:ind w:left="308" w:hanging="308"/>
        <w:jc w:val="both"/>
      </w:pPr>
      <w:r w:rsidRPr="00B44A16">
        <w:rPr>
          <w:rStyle w:val="Odwoanieprzypisudolnego"/>
        </w:rPr>
        <w:footnoteRef/>
      </w:r>
      <w:r>
        <w:rPr>
          <w:vertAlign w:val="superscript"/>
          <w:lang w:val="pl-PL"/>
        </w:rPr>
        <w:t>)</w:t>
      </w:r>
      <w:r>
        <w:rPr>
          <w:lang w:val="pl-PL"/>
        </w:rPr>
        <w:tab/>
      </w:r>
      <w:r w:rsidRPr="00B44A16">
        <w:t xml:space="preserve">Analiza na tle porównania danych </w:t>
      </w:r>
      <w:r>
        <w:t xml:space="preserve">dotyczących </w:t>
      </w:r>
      <w:r w:rsidRPr="00B44A16">
        <w:t xml:space="preserve">siedmiu krajów europejskich (Czechy, Wielka Brytania, Niemcy, Francja, Włochy, </w:t>
      </w:r>
      <w:r>
        <w:t xml:space="preserve">Hiszpania, Rumunia) i Polski w: </w:t>
      </w:r>
      <w:r w:rsidRPr="00B44A16">
        <w:t xml:space="preserve">KRRiT, </w:t>
      </w:r>
      <w:r w:rsidRPr="00B44A16">
        <w:rPr>
          <w:i/>
        </w:rPr>
        <w:t>Nowy model …</w:t>
      </w:r>
      <w:r w:rsidRPr="00B44A16">
        <w:t xml:space="preserve">, </w:t>
      </w:r>
      <w:r>
        <w:rPr>
          <w:lang w:val="pl-PL"/>
        </w:rPr>
        <w:br/>
      </w:r>
      <w:r w:rsidRPr="00B44A16">
        <w:t xml:space="preserve">s. </w:t>
      </w:r>
      <w:r>
        <w:t xml:space="preserve">7–10, z powołaniem: </w:t>
      </w:r>
      <w:r w:rsidRPr="0054436B">
        <w:t>Inter</w:t>
      </w:r>
      <w:r>
        <w:t>S</w:t>
      </w:r>
      <w:r w:rsidRPr="0054436B">
        <w:t>ervic</w:t>
      </w:r>
      <w:r>
        <w:t xml:space="preserve">e, </w:t>
      </w:r>
      <w:r>
        <w:rPr>
          <w:i/>
        </w:rPr>
        <w:t>Koncepcja kryteriów ustanowienia i</w:t>
      </w:r>
      <w:r w:rsidRPr="0054436B">
        <w:rPr>
          <w:i/>
        </w:rPr>
        <w:t xml:space="preserve"> kalkulacji optymalnego poziomu finansowania mediów publicznych w Polsce, </w:t>
      </w:r>
      <w:r w:rsidRPr="0054436B">
        <w:t>czerwiec 2015 r.</w:t>
      </w:r>
    </w:p>
  </w:footnote>
  <w:footnote w:id="17">
    <w:p w:rsidR="000E31AE" w:rsidRDefault="000E31AE" w:rsidP="002B45BF">
      <w:pPr>
        <w:pStyle w:val="Tekstprzypisudolnego"/>
        <w:ind w:left="308" w:hanging="308"/>
        <w:jc w:val="both"/>
      </w:pPr>
      <w:r>
        <w:rPr>
          <w:rStyle w:val="Odwoanieprzypisudolnego"/>
        </w:rPr>
        <w:footnoteRef/>
      </w:r>
      <w:r>
        <w:rPr>
          <w:vertAlign w:val="superscript"/>
          <w:lang w:val="pl-PL"/>
        </w:rPr>
        <w:t>)</w:t>
      </w:r>
      <w:r>
        <w:rPr>
          <w:lang w:val="pl-PL"/>
        </w:rPr>
        <w:tab/>
      </w:r>
      <w:r>
        <w:t>Wyrok WSA w Warszawie z dnia 4 sierpnia 2009 r., III SA/Wa 866/09; wyrok WSA w Warszawie z</w:t>
      </w:r>
      <w:r>
        <w:rPr>
          <w:lang w:val="pl-PL"/>
        </w:rPr>
        <w:t> </w:t>
      </w:r>
      <w:r>
        <w:t xml:space="preserve">30 sierpnia 2007 r., III SA/Wa 2437/06. </w:t>
      </w:r>
    </w:p>
  </w:footnote>
  <w:footnote w:id="18">
    <w:p w:rsidR="000E31AE" w:rsidRDefault="000E31AE" w:rsidP="002B45BF">
      <w:pPr>
        <w:pStyle w:val="Tekstprzypisudolnego"/>
        <w:tabs>
          <w:tab w:val="left" w:pos="284"/>
        </w:tabs>
        <w:jc w:val="both"/>
      </w:pPr>
      <w:r>
        <w:rPr>
          <w:rStyle w:val="Odwoanieprzypisudolnego"/>
        </w:rPr>
        <w:footnoteRef/>
      </w:r>
      <w:r>
        <w:rPr>
          <w:vertAlign w:val="superscript"/>
          <w:lang w:val="pl-PL"/>
        </w:rPr>
        <w:t>)</w:t>
      </w:r>
      <w:r>
        <w:rPr>
          <w:lang w:val="pl-PL"/>
        </w:rPr>
        <w:tab/>
      </w:r>
      <w:r w:rsidRPr="00B44A16">
        <w:t>Wyrok Trybunału Konstytucyjnego z dnia 9 września 2004 r., K 2/03.</w:t>
      </w:r>
    </w:p>
  </w:footnote>
  <w:footnote w:id="19">
    <w:p w:rsidR="000E31AE" w:rsidRDefault="000E31AE" w:rsidP="002B45BF">
      <w:pPr>
        <w:pStyle w:val="Tekstprzypisudolnego"/>
        <w:tabs>
          <w:tab w:val="left" w:pos="284"/>
        </w:tabs>
        <w:ind w:left="284" w:hanging="284"/>
        <w:jc w:val="both"/>
      </w:pPr>
      <w:r>
        <w:rPr>
          <w:rStyle w:val="Odwoanieprzypisudolnego"/>
        </w:rPr>
        <w:footnoteRef/>
      </w:r>
      <w:r>
        <w:rPr>
          <w:vertAlign w:val="superscript"/>
          <w:lang w:val="pl-PL"/>
        </w:rPr>
        <w:t>)</w:t>
      </w:r>
      <w:r>
        <w:rPr>
          <w:lang w:val="pl-PL"/>
        </w:rPr>
        <w:tab/>
      </w:r>
      <w:r>
        <w:t xml:space="preserve">Wyrok Trybunału Sprawiedliwości Unii Europejskiej z dnia 22 czerwca 2016 r., </w:t>
      </w:r>
      <w:r w:rsidRPr="00E043E7">
        <w:rPr>
          <w:i/>
        </w:rPr>
        <w:t>Český rozhlas</w:t>
      </w:r>
      <w:r>
        <w:rPr>
          <w:rFonts w:cs="Arial"/>
        </w:rPr>
        <w:t>,</w:t>
      </w:r>
      <w:r>
        <w:rPr>
          <w:rFonts w:cs="Arial"/>
          <w:lang w:val="pl-PL"/>
        </w:rPr>
        <w:br/>
      </w:r>
      <w:r w:rsidRPr="00E043E7">
        <w:t>C-11/15</w:t>
      </w:r>
      <w:r>
        <w:t xml:space="preserve">, pkt 25–25. </w:t>
      </w:r>
    </w:p>
  </w:footnote>
  <w:footnote w:id="20">
    <w:p w:rsidR="000E31AE" w:rsidRPr="002C6C80" w:rsidRDefault="000E31AE" w:rsidP="002B45BF">
      <w:pPr>
        <w:pStyle w:val="Tekstprzypisudolnego"/>
        <w:tabs>
          <w:tab w:val="left" w:pos="284"/>
        </w:tabs>
        <w:ind w:left="284" w:hanging="284"/>
        <w:jc w:val="both"/>
        <w:rPr>
          <w:i/>
        </w:rPr>
      </w:pPr>
      <w:r>
        <w:rPr>
          <w:rStyle w:val="Odwoanieprzypisudolnego"/>
        </w:rPr>
        <w:footnoteRef/>
      </w:r>
      <w:r>
        <w:rPr>
          <w:vertAlign w:val="superscript"/>
          <w:lang w:val="pl-PL"/>
        </w:rPr>
        <w:t>)</w:t>
      </w:r>
      <w:r>
        <w:rPr>
          <w:lang w:val="pl-PL"/>
        </w:rPr>
        <w:tab/>
      </w:r>
      <w:r>
        <w:t xml:space="preserve">Decyzja Europejskiego Trybunał Praw Człowieka z dnia 31 marca 2009 r., sprawa </w:t>
      </w:r>
      <w:r>
        <w:rPr>
          <w:i/>
        </w:rPr>
        <w:t xml:space="preserve">Faccio v. </w:t>
      </w:r>
      <w:r w:rsidRPr="002C6C80">
        <w:t>Włochy</w:t>
      </w:r>
      <w:r>
        <w:t xml:space="preserve">, 33/04. </w:t>
      </w:r>
    </w:p>
  </w:footnote>
  <w:footnote w:id="21">
    <w:p w:rsidR="000E31AE" w:rsidRPr="00E45BF9" w:rsidRDefault="000E31AE" w:rsidP="002B45BF">
      <w:pPr>
        <w:pStyle w:val="Tekstprzypisudolnego"/>
        <w:ind w:left="308" w:hanging="308"/>
        <w:jc w:val="both"/>
        <w:rPr>
          <w:lang w:val="pl-PL"/>
        </w:rPr>
      </w:pPr>
      <w:r>
        <w:rPr>
          <w:rStyle w:val="Odwoanieprzypisudolnego"/>
        </w:rPr>
        <w:footnoteRef/>
      </w:r>
      <w:r>
        <w:rPr>
          <w:vertAlign w:val="superscript"/>
          <w:lang w:val="pl-PL"/>
        </w:rPr>
        <w:t>)</w:t>
      </w:r>
      <w:r>
        <w:rPr>
          <w:lang w:val="pl-PL"/>
        </w:rPr>
        <w:tab/>
        <w:t>Zgodnie z wyrokiem wojewódzkiego sądu administracyjnego w Gliwicach z dnia 30 lipca 2012 r. (I SA/Gl 210/12) „</w:t>
      </w:r>
      <w:r w:rsidRPr="00E45BF9">
        <w:rPr>
          <w:i/>
        </w:rPr>
        <w:t>Opłata z tytułu rejestracji odbiornika radiowego lub telewizyjnego (abonamentu rtv) stanowi opłatę, o której mowa w art. 2 § 2 o.p., a to oznacza, że ma do ni</w:t>
      </w:r>
      <w:r>
        <w:rPr>
          <w:i/>
        </w:rPr>
        <w:t>ej zastosowanie art. 70 §</w:t>
      </w:r>
      <w:r>
        <w:rPr>
          <w:i/>
          <w:lang w:val="pl-PL"/>
        </w:rPr>
        <w:t> </w:t>
      </w:r>
      <w:r w:rsidRPr="00E45BF9">
        <w:rPr>
          <w:i/>
        </w:rPr>
        <w:t>1 tej ustawy, a więc że opłata ta przedawnia się po upływie pięc</w:t>
      </w:r>
      <w:r>
        <w:rPr>
          <w:i/>
        </w:rPr>
        <w:t>iu lat, licząc od końca roku, w</w:t>
      </w:r>
      <w:r>
        <w:rPr>
          <w:i/>
          <w:lang w:val="pl-PL"/>
        </w:rPr>
        <w:t> </w:t>
      </w:r>
      <w:r w:rsidRPr="00E45BF9">
        <w:rPr>
          <w:i/>
        </w:rPr>
        <w:t>którym upłynął termin jej płatności</w:t>
      </w:r>
      <w:r>
        <w:rPr>
          <w:i/>
          <w:lang w:val="pl-PL"/>
        </w:rPr>
        <w:t>.</w:t>
      </w:r>
      <w:r>
        <w:rPr>
          <w:lang w:val="pl-PL"/>
        </w:rPr>
        <w:t>”</w:t>
      </w:r>
      <w:r>
        <w:t>.</w:t>
      </w:r>
    </w:p>
  </w:footnote>
  <w:footnote w:id="22">
    <w:p w:rsidR="000E31AE" w:rsidRPr="00DD7CF3" w:rsidRDefault="000E31AE" w:rsidP="002B45BF">
      <w:pPr>
        <w:pStyle w:val="Tekstprzypisudolnego"/>
        <w:tabs>
          <w:tab w:val="left" w:pos="336"/>
        </w:tabs>
        <w:ind w:left="336" w:hanging="336"/>
        <w:jc w:val="both"/>
        <w:rPr>
          <w:lang w:val="pl-PL"/>
        </w:rPr>
      </w:pPr>
      <w:r w:rsidRPr="009E633E">
        <w:rPr>
          <w:rStyle w:val="Odwoanieprzypisudolnego"/>
        </w:rPr>
        <w:footnoteRef/>
      </w:r>
      <w:r>
        <w:rPr>
          <w:vertAlign w:val="superscript"/>
          <w:lang w:val="pl-PL"/>
        </w:rPr>
        <w:t>)</w:t>
      </w:r>
      <w:r>
        <w:rPr>
          <w:lang w:val="pl-PL"/>
        </w:rPr>
        <w:tab/>
      </w:r>
      <w:r w:rsidRPr="009E633E">
        <w:rPr>
          <w:lang w:val="pl-PL"/>
        </w:rPr>
        <w:t>Już w chwili obecnej operator wyznaczony dysponuje systemem teleinformatycznym, w którym gromadzi dane podmiotów obowiązanych do uiszczania opłat abonamentowym oraz zarządza poborem tych opłat. Po wejściu w życie ustawy konieczne więc będzie jedynie rozbudowanie systemu o dodatkową funkcjonalność umożliwiającą przekazywanie danych przez dostawców usług telewizji płatnej.</w:t>
      </w:r>
      <w:r>
        <w:rPr>
          <w:lang w:val="pl-PL"/>
        </w:rPr>
        <w:t xml:space="preserve"> </w:t>
      </w:r>
    </w:p>
  </w:footnote>
  <w:footnote w:id="23">
    <w:p w:rsidR="000E31AE" w:rsidRPr="007D7221" w:rsidRDefault="000E31AE" w:rsidP="002B45BF">
      <w:pPr>
        <w:pStyle w:val="Tekstprzypisudolnego"/>
        <w:tabs>
          <w:tab w:val="left" w:pos="426"/>
        </w:tabs>
        <w:rPr>
          <w:lang w:val="pl-PL"/>
        </w:rPr>
      </w:pPr>
      <w:r>
        <w:rPr>
          <w:rStyle w:val="Odwoanieprzypisudolnego"/>
        </w:rPr>
        <w:footnoteRef/>
      </w:r>
      <w:r>
        <w:rPr>
          <w:vertAlign w:val="superscript"/>
          <w:lang w:val="pl-PL"/>
        </w:rPr>
        <w:t>)</w:t>
      </w:r>
      <w:r>
        <w:rPr>
          <w:lang w:val="pl-PL"/>
        </w:rPr>
        <w:tab/>
        <w:t>Dziennik Urzędowy UE z 11.01.2012 C 8/15.</w:t>
      </w:r>
    </w:p>
  </w:footnote>
  <w:footnote w:id="24">
    <w:p w:rsidR="000E31AE" w:rsidRDefault="000E31AE" w:rsidP="003E1C6B">
      <w:pPr>
        <w:pStyle w:val="Tekstprzypisudolnego"/>
        <w:tabs>
          <w:tab w:val="left" w:pos="426"/>
        </w:tabs>
        <w:jc w:val="both"/>
      </w:pPr>
      <w:r>
        <w:rPr>
          <w:rStyle w:val="Odwoanieprzypisudolnego"/>
        </w:rPr>
        <w:footnoteRef/>
      </w:r>
      <w:r>
        <w:rPr>
          <w:vertAlign w:val="superscript"/>
          <w:lang w:val="pl-PL"/>
        </w:rPr>
        <w:t>)</w:t>
      </w:r>
      <w:r>
        <w:rPr>
          <w:lang w:val="pl-PL"/>
        </w:rPr>
        <w:tab/>
      </w:r>
      <w:r>
        <w:t xml:space="preserve">Wyrok Trybunału Konstytucyjnego z dnia 9 września 2004 r., K 2/03. </w:t>
      </w:r>
    </w:p>
  </w:footnote>
  <w:footnote w:id="25">
    <w:p w:rsidR="000E31AE" w:rsidRPr="00D15C1A" w:rsidRDefault="000E31AE" w:rsidP="003E1C6B">
      <w:pPr>
        <w:pStyle w:val="Tekstprzypisudolnego"/>
        <w:tabs>
          <w:tab w:val="left" w:pos="284"/>
        </w:tabs>
        <w:ind w:left="294" w:hanging="294"/>
        <w:jc w:val="both"/>
        <w:rPr>
          <w:lang w:val="pl-PL"/>
        </w:rPr>
      </w:pPr>
      <w:r>
        <w:rPr>
          <w:rStyle w:val="Odwoanieprzypisudolnego"/>
        </w:rPr>
        <w:footnoteRef/>
      </w:r>
      <w:r>
        <w:rPr>
          <w:vertAlign w:val="superscript"/>
          <w:lang w:val="pl-PL"/>
        </w:rPr>
        <w:t>)</w:t>
      </w:r>
      <w:r>
        <w:rPr>
          <w:lang w:val="pl-PL"/>
        </w:rPr>
        <w:tab/>
      </w:r>
      <w:r>
        <w:t>Art. 23 ust. 1 pkt 4 ustawy o ochronie danych osobowych; art. 7 lit. e dyrektywy 95/46/WE Parlamentu Europejskiego i Rady z dnia 24 października 1995 r. w sprawie ochrony osób fizycznych w zakresie przetwarzania danych osobowych i swobodnego przepływu tych danych</w:t>
      </w:r>
      <w:r w:rsidR="00AF10D0">
        <w:rPr>
          <w:lang w:val="pl-PL"/>
        </w:rPr>
        <w:t xml:space="preserve"> (</w:t>
      </w:r>
      <w:r>
        <w:t xml:space="preserve">Dz. Urz. </w:t>
      </w:r>
      <w:r>
        <w:rPr>
          <w:lang w:val="pl-PL"/>
        </w:rPr>
        <w:t>WE </w:t>
      </w:r>
      <w:r w:rsidR="00AF10D0">
        <w:rPr>
          <w:lang w:val="pl-PL"/>
        </w:rPr>
        <w:t>L</w:t>
      </w:r>
      <w:r w:rsidR="007F12DB">
        <w:rPr>
          <w:lang w:val="pl-PL"/>
        </w:rPr>
        <w:t> </w:t>
      </w:r>
      <w:r w:rsidR="00AF10D0">
        <w:rPr>
          <w:lang w:val="pl-PL"/>
        </w:rPr>
        <w:t>281 z 23.11.1995, s. 31)</w:t>
      </w:r>
    </w:p>
  </w:footnote>
  <w:footnote w:id="26">
    <w:p w:rsidR="00AF10D0" w:rsidRPr="00AF10D0" w:rsidRDefault="00AF10D0" w:rsidP="00AF10D0">
      <w:pPr>
        <w:pStyle w:val="Tekstprzypisudolnego"/>
        <w:tabs>
          <w:tab w:val="left" w:pos="284"/>
        </w:tabs>
        <w:ind w:left="294" w:hanging="294"/>
        <w:jc w:val="both"/>
        <w:rPr>
          <w:lang w:val="pl-PL"/>
        </w:rPr>
      </w:pPr>
      <w:r>
        <w:rPr>
          <w:rStyle w:val="Odwoanieprzypisudolnego"/>
        </w:rPr>
        <w:footnoteRef/>
      </w:r>
      <w:r>
        <w:rPr>
          <w:vertAlign w:val="superscript"/>
          <w:lang w:val="pl-PL"/>
        </w:rPr>
        <w:t xml:space="preserve">) </w:t>
      </w:r>
      <w:r>
        <w:t xml:space="preserve">Dotyczy to m.in. obowiązków administratora danych z art. 26 ust. 1 ustawy o ochronie danych osobowych, praw osób, których dotyczą dane (rozdz. 4 tej ustawy), zabezpieczenia danych (rozdz. 5 tej ustawy).  </w:t>
      </w:r>
    </w:p>
  </w:footnote>
  <w:footnote w:id="27">
    <w:p w:rsidR="000E31AE" w:rsidRDefault="000E31AE" w:rsidP="003E1C6B">
      <w:pPr>
        <w:pStyle w:val="Tekstprzypisudolnego"/>
        <w:tabs>
          <w:tab w:val="left" w:pos="284"/>
        </w:tabs>
        <w:ind w:left="294" w:hanging="294"/>
        <w:jc w:val="both"/>
      </w:pPr>
      <w:r>
        <w:rPr>
          <w:rStyle w:val="Odwoanieprzypisudolnego"/>
        </w:rPr>
        <w:footnoteRef/>
      </w:r>
      <w:r>
        <w:rPr>
          <w:vertAlign w:val="superscript"/>
          <w:lang w:val="pl-PL"/>
        </w:rPr>
        <w:t>)</w:t>
      </w:r>
      <w:r>
        <w:rPr>
          <w:vertAlign w:val="superscript"/>
          <w:lang w:val="pl-PL"/>
        </w:rPr>
        <w:tab/>
      </w:r>
      <w:r>
        <w:t xml:space="preserve">Art. 36a i art. 36b ustawy o ochronie danych osobowych. </w:t>
      </w:r>
    </w:p>
  </w:footnote>
  <w:footnote w:id="28">
    <w:p w:rsidR="000E31AE" w:rsidRDefault="000E31AE" w:rsidP="003E1C6B">
      <w:pPr>
        <w:pStyle w:val="Tekstprzypisudolnego"/>
        <w:tabs>
          <w:tab w:val="left" w:pos="284"/>
        </w:tabs>
        <w:jc w:val="both"/>
      </w:pPr>
      <w:r>
        <w:rPr>
          <w:rStyle w:val="Odwoanieprzypisudolnego"/>
        </w:rPr>
        <w:footnoteRef/>
      </w:r>
      <w:r>
        <w:rPr>
          <w:vertAlign w:val="superscript"/>
          <w:lang w:val="pl-PL"/>
        </w:rPr>
        <w:t>)</w:t>
      </w:r>
      <w:r>
        <w:rPr>
          <w:lang w:val="pl-PL"/>
        </w:rPr>
        <w:tab/>
      </w:r>
      <w:r>
        <w:t xml:space="preserve">Rozdz. 8 ustawy o ochronie danych osobowych. </w:t>
      </w:r>
    </w:p>
  </w:footnote>
  <w:footnote w:id="29">
    <w:p w:rsidR="000E31AE" w:rsidRPr="005C3133" w:rsidRDefault="000E31AE" w:rsidP="003E1C6B">
      <w:pPr>
        <w:pStyle w:val="Tekstprzypisudolnego"/>
        <w:tabs>
          <w:tab w:val="left" w:pos="426"/>
        </w:tabs>
        <w:jc w:val="both"/>
      </w:pPr>
      <w:r>
        <w:rPr>
          <w:rStyle w:val="Odwoanieprzypisudolnego"/>
        </w:rPr>
        <w:footnoteRef/>
      </w:r>
      <w:r>
        <w:rPr>
          <w:vertAlign w:val="superscript"/>
          <w:lang w:val="pl-PL"/>
        </w:rPr>
        <w:t>)</w:t>
      </w:r>
      <w:r>
        <w:rPr>
          <w:lang w:val="pl-PL"/>
        </w:rPr>
        <w:tab/>
      </w:r>
      <w:r>
        <w:t xml:space="preserve">KRRiT, </w:t>
      </w:r>
      <w:r>
        <w:rPr>
          <w:i/>
        </w:rPr>
        <w:t>Nowy model …</w:t>
      </w:r>
      <w:r>
        <w:t xml:space="preserve"> </w:t>
      </w:r>
    </w:p>
  </w:footnote>
  <w:footnote w:id="30">
    <w:p w:rsidR="000E31AE" w:rsidRPr="006361C2" w:rsidRDefault="000E31AE" w:rsidP="003E1C6B">
      <w:pPr>
        <w:pStyle w:val="Tekstprzypisudolnego"/>
        <w:tabs>
          <w:tab w:val="left" w:pos="426"/>
        </w:tabs>
        <w:ind w:left="426" w:hanging="426"/>
        <w:jc w:val="both"/>
      </w:pPr>
      <w:r w:rsidRPr="006361C2">
        <w:rPr>
          <w:rStyle w:val="Odwoanieprzypisudolnego"/>
        </w:rPr>
        <w:footnoteRef/>
      </w:r>
      <w:r w:rsidRPr="006361C2">
        <w:rPr>
          <w:vertAlign w:val="superscript"/>
          <w:lang w:val="pl-PL"/>
        </w:rPr>
        <w:t>)</w:t>
      </w:r>
      <w:r w:rsidRPr="006361C2">
        <w:rPr>
          <w:lang w:val="pl-PL"/>
        </w:rPr>
        <w:tab/>
      </w:r>
      <w:r w:rsidRPr="006361C2">
        <w:t xml:space="preserve">GUS, </w:t>
      </w:r>
      <w:r w:rsidRPr="006361C2">
        <w:rPr>
          <w:i/>
        </w:rPr>
        <w:t>Budżety gospodarstw domowych w 2015 r.</w:t>
      </w:r>
      <w:r w:rsidRPr="006361C2">
        <w:t xml:space="preserve">, s. 216, tabela 50. Podobnie: KRRiT, </w:t>
      </w:r>
      <w:r>
        <w:rPr>
          <w:i/>
        </w:rPr>
        <w:t>Informacja o</w:t>
      </w:r>
      <w:r>
        <w:rPr>
          <w:i/>
          <w:lang w:val="pl-PL"/>
        </w:rPr>
        <w:t> </w:t>
      </w:r>
      <w:r w:rsidRPr="006361C2">
        <w:rPr>
          <w:i/>
        </w:rPr>
        <w:t>podstawowych problemach radiofonii i telewizji w 2015 r.</w:t>
      </w:r>
      <w:r w:rsidRPr="006361C2">
        <w:t>, Warszawa, marzec 2016.</w:t>
      </w:r>
    </w:p>
  </w:footnote>
  <w:footnote w:id="31">
    <w:p w:rsidR="000E31AE" w:rsidRPr="006361C2" w:rsidRDefault="000E31AE" w:rsidP="006361C2">
      <w:pPr>
        <w:pStyle w:val="Tekstprzypisudolnego"/>
        <w:tabs>
          <w:tab w:val="left" w:pos="426"/>
        </w:tabs>
        <w:ind w:left="426" w:hanging="426"/>
        <w:jc w:val="both"/>
      </w:pPr>
      <w:r w:rsidRPr="006361C2">
        <w:rPr>
          <w:rStyle w:val="Odwoanieprzypisudolnego"/>
        </w:rPr>
        <w:footnoteRef/>
      </w:r>
      <w:r>
        <w:rPr>
          <w:vertAlign w:val="superscript"/>
          <w:lang w:val="pl-PL"/>
        </w:rPr>
        <w:t>)</w:t>
      </w:r>
      <w:r w:rsidRPr="006361C2">
        <w:rPr>
          <w:lang w:val="pl-PL"/>
        </w:rPr>
        <w:tab/>
      </w:r>
      <w:r w:rsidRPr="006361C2">
        <w:t>Przy założeniu łącznej liczby gospodarstw domowych – 13,57 mln, zgodnie ze Spisem Powszechnym z 2011 r.</w:t>
      </w:r>
    </w:p>
  </w:footnote>
  <w:footnote w:id="32">
    <w:p w:rsidR="000E31AE" w:rsidRDefault="000E31AE" w:rsidP="006361C2">
      <w:pPr>
        <w:pStyle w:val="Tekstprzypisudolnego"/>
        <w:tabs>
          <w:tab w:val="left" w:pos="426"/>
        </w:tabs>
        <w:ind w:left="426" w:hanging="426"/>
        <w:jc w:val="both"/>
      </w:pPr>
      <w:r w:rsidRPr="006361C2">
        <w:rPr>
          <w:rStyle w:val="Odwoanieprzypisudolnego"/>
        </w:rPr>
        <w:footnoteRef/>
      </w:r>
      <w:r>
        <w:rPr>
          <w:vertAlign w:val="superscript"/>
          <w:lang w:val="pl-PL"/>
        </w:rPr>
        <w:t>)</w:t>
      </w:r>
      <w:r w:rsidRPr="006361C2">
        <w:rPr>
          <w:lang w:val="pl-PL"/>
        </w:rPr>
        <w:tab/>
      </w:r>
      <w:r w:rsidRPr="006361C2">
        <w:t>Brak danych stanowiących podstawę do zróżnicowania. Uwzględniono także pozostawienie przepisów o zwolnieniach (art. 4 ustawy o opłatach abonamentowych) bez zmian w projektowanej nowelizacji.</w:t>
      </w:r>
      <w:r>
        <w:t xml:space="preserve"> </w:t>
      </w:r>
    </w:p>
  </w:footnote>
  <w:footnote w:id="33">
    <w:p w:rsidR="000E31AE" w:rsidRPr="00D916D6" w:rsidRDefault="000E31AE" w:rsidP="006361C2">
      <w:pPr>
        <w:pStyle w:val="Tekstprzypisudolnego"/>
        <w:tabs>
          <w:tab w:val="left" w:pos="426"/>
        </w:tabs>
        <w:jc w:val="both"/>
        <w:rPr>
          <w:lang w:val="fr-FR"/>
        </w:rPr>
      </w:pPr>
      <w:r>
        <w:rPr>
          <w:rStyle w:val="Odwoanieprzypisudolnego"/>
        </w:rPr>
        <w:footnoteRef/>
      </w:r>
      <w:r>
        <w:rPr>
          <w:vertAlign w:val="superscript"/>
          <w:lang w:val="fr-FR"/>
        </w:rPr>
        <w:t>)</w:t>
      </w:r>
      <w:r>
        <w:rPr>
          <w:lang w:val="fr-FR"/>
        </w:rPr>
        <w:tab/>
      </w:r>
      <w:r w:rsidRPr="00D916D6">
        <w:rPr>
          <w:lang w:val="fr-FR"/>
        </w:rPr>
        <w:t xml:space="preserve">KRRiT, </w:t>
      </w:r>
      <w:r w:rsidRPr="00DC26A2">
        <w:rPr>
          <w:lang w:val="fr-FR"/>
        </w:rPr>
        <w:t>http://www.krrit.gov.pl/krrit/aktualnosci/news,1976,podzial-srodkow-na-2016-rok.html</w:t>
      </w:r>
      <w:r>
        <w:rPr>
          <w:lang w:val="fr-FR"/>
        </w:rPr>
        <w:t xml:space="preserve"> </w:t>
      </w:r>
    </w:p>
  </w:footnote>
  <w:footnote w:id="34">
    <w:p w:rsidR="000E31AE" w:rsidRPr="00D916D6" w:rsidRDefault="000E31AE" w:rsidP="006361C2">
      <w:pPr>
        <w:pStyle w:val="Tekstprzypisudolnego"/>
        <w:tabs>
          <w:tab w:val="left" w:pos="426"/>
        </w:tabs>
        <w:jc w:val="both"/>
        <w:rPr>
          <w:lang w:val="fr-FR"/>
        </w:rPr>
      </w:pPr>
      <w:r>
        <w:rPr>
          <w:rStyle w:val="Odwoanieprzypisudolnego"/>
        </w:rPr>
        <w:footnoteRef/>
      </w:r>
      <w:r>
        <w:rPr>
          <w:vertAlign w:val="superscript"/>
          <w:lang w:val="fr-FR"/>
        </w:rPr>
        <w:t>)</w:t>
      </w:r>
      <w:r>
        <w:rPr>
          <w:lang w:val="fr-FR"/>
        </w:rPr>
        <w:tab/>
        <w:t xml:space="preserve">KRRiT, </w:t>
      </w:r>
      <w:r w:rsidRPr="00DC26A2">
        <w:rPr>
          <w:lang w:val="fr-FR"/>
        </w:rPr>
        <w:t>http://www.krrit.gov.pl/krrit/aktualnosci/news,2327,podzial-srodkow-na-2017-rok.html</w:t>
      </w:r>
      <w:r>
        <w:rPr>
          <w:lang w:val="fr-FR"/>
        </w:rPr>
        <w:t xml:space="preserve"> </w:t>
      </w:r>
    </w:p>
  </w:footnote>
  <w:footnote w:id="35">
    <w:p w:rsidR="000E31AE" w:rsidRPr="000C1127" w:rsidRDefault="000E31AE" w:rsidP="006361C2">
      <w:pPr>
        <w:pStyle w:val="Tekstprzypisudolnego"/>
        <w:tabs>
          <w:tab w:val="left" w:pos="434"/>
        </w:tabs>
        <w:ind w:left="434" w:hanging="434"/>
        <w:jc w:val="both"/>
      </w:pPr>
      <w:r>
        <w:rPr>
          <w:rStyle w:val="Odwoanieprzypisudolnego"/>
        </w:rPr>
        <w:footnoteRef/>
      </w:r>
      <w:r>
        <w:rPr>
          <w:vertAlign w:val="superscript"/>
          <w:lang w:val="pl-PL"/>
        </w:rPr>
        <w:t>)</w:t>
      </w:r>
      <w:r>
        <w:rPr>
          <w:lang w:val="pl-PL"/>
        </w:rPr>
        <w:tab/>
      </w:r>
      <w:r>
        <w:t xml:space="preserve">W </w:t>
      </w:r>
      <w:r>
        <w:rPr>
          <w:szCs w:val="24"/>
        </w:rPr>
        <w:t>1995 r.</w:t>
      </w:r>
      <w:r w:rsidRPr="00E64BBC">
        <w:rPr>
          <w:szCs w:val="24"/>
        </w:rPr>
        <w:t xml:space="preserve"> nominalne wpływy w wysokości 569 mln zł </w:t>
      </w:r>
      <w:r>
        <w:rPr>
          <w:szCs w:val="24"/>
        </w:rPr>
        <w:t>(z</w:t>
      </w:r>
      <w:r>
        <w:t>ałącznik C do Sprawozdania KRRiT z</w:t>
      </w:r>
      <w:r>
        <w:rPr>
          <w:lang w:val="pl-PL"/>
        </w:rPr>
        <w:t> </w:t>
      </w:r>
      <w:r>
        <w:t>rocznego okresu działalności wraz z informacją o podstawowych problemach radiofonii i</w:t>
      </w:r>
      <w:r>
        <w:rPr>
          <w:lang w:val="pl-PL"/>
        </w:rPr>
        <w:t> </w:t>
      </w:r>
      <w:r>
        <w:t xml:space="preserve">telewizji, marzec 1996, s. 7) </w:t>
      </w:r>
      <w:r w:rsidRPr="00E64BBC">
        <w:rPr>
          <w:szCs w:val="24"/>
        </w:rPr>
        <w:t xml:space="preserve">dają </w:t>
      </w:r>
      <w:r>
        <w:rPr>
          <w:szCs w:val="24"/>
        </w:rPr>
        <w:t>–</w:t>
      </w:r>
      <w:r w:rsidRPr="00E64BBC">
        <w:rPr>
          <w:szCs w:val="24"/>
        </w:rPr>
        <w:t xml:space="preserve"> ze względu na wysoką inflację od tego czasu </w:t>
      </w:r>
      <w:r>
        <w:rPr>
          <w:szCs w:val="24"/>
        </w:rPr>
        <w:t>–</w:t>
      </w:r>
      <w:r w:rsidRPr="00E64BBC">
        <w:rPr>
          <w:szCs w:val="24"/>
        </w:rPr>
        <w:t xml:space="preserve"> realną wartość 1,5 mld</w:t>
      </w:r>
      <w:r w:rsidRPr="00E64BBC" w:rsidDel="00AE1973">
        <w:rPr>
          <w:szCs w:val="24"/>
        </w:rPr>
        <w:t xml:space="preserve"> </w:t>
      </w:r>
      <w:r w:rsidRPr="00E64BBC">
        <w:rPr>
          <w:szCs w:val="24"/>
        </w:rPr>
        <w:t>zł.</w:t>
      </w:r>
    </w:p>
  </w:footnote>
  <w:footnote w:id="36">
    <w:p w:rsidR="000E31AE" w:rsidRDefault="000E31AE" w:rsidP="006361C2">
      <w:pPr>
        <w:pStyle w:val="Tekstprzypisudolnego"/>
        <w:tabs>
          <w:tab w:val="left" w:pos="434"/>
        </w:tabs>
        <w:ind w:left="434" w:hanging="434"/>
        <w:jc w:val="both"/>
      </w:pPr>
      <w:r>
        <w:rPr>
          <w:rStyle w:val="Odwoanieprzypisudolnego"/>
        </w:rPr>
        <w:footnoteRef/>
      </w:r>
      <w:r>
        <w:rPr>
          <w:vertAlign w:val="superscript"/>
          <w:lang w:val="pl-PL"/>
        </w:rPr>
        <w:t>)</w:t>
      </w:r>
      <w:r>
        <w:rPr>
          <w:vertAlign w:val="superscript"/>
          <w:lang w:val="pl-PL"/>
        </w:rPr>
        <w:tab/>
      </w:r>
      <w:r>
        <w:t xml:space="preserve">W 2002 r. nominalne wpływy, najwyższe w latach 1995–2015, wyniosły </w:t>
      </w:r>
      <w:r w:rsidRPr="00E64BBC">
        <w:rPr>
          <w:szCs w:val="24"/>
        </w:rPr>
        <w:t>999,8 mln zł, co po uwzględnieniu inflacji daje realną wartość</w:t>
      </w:r>
      <w:r>
        <w:t xml:space="preserve"> 1,32 mld (Sprawozdanie KRRiT z rocznego okresu działalności, Warszawa, marzec </w:t>
      </w:r>
      <w:r w:rsidRPr="004D0658">
        <w:t>2003</w:t>
      </w:r>
      <w:r>
        <w:t xml:space="preserve">, s.129). </w:t>
      </w:r>
    </w:p>
  </w:footnote>
  <w:footnote w:id="37">
    <w:p w:rsidR="000E31AE" w:rsidRDefault="000E31AE" w:rsidP="006361C2">
      <w:pPr>
        <w:pStyle w:val="Tekstprzypisudolnego"/>
        <w:tabs>
          <w:tab w:val="left" w:pos="426"/>
        </w:tabs>
        <w:jc w:val="both"/>
      </w:pPr>
      <w:r>
        <w:rPr>
          <w:rStyle w:val="Odwoanieprzypisudolnego"/>
        </w:rPr>
        <w:footnoteRef/>
      </w:r>
      <w:r>
        <w:rPr>
          <w:vertAlign w:val="superscript"/>
          <w:lang w:val="pl-PL"/>
        </w:rPr>
        <w:t>)</w:t>
      </w:r>
      <w:r>
        <w:rPr>
          <w:lang w:val="pl-PL"/>
        </w:rPr>
        <w:tab/>
      </w:r>
      <w:r>
        <w:t>Dz. Urz. UE C 257, s. 1.</w:t>
      </w:r>
    </w:p>
  </w:footnote>
  <w:footnote w:id="38">
    <w:p w:rsidR="000E31AE" w:rsidRPr="00B71397" w:rsidRDefault="000E31AE" w:rsidP="006361C2">
      <w:pPr>
        <w:pStyle w:val="Tekstprzypisudolnego"/>
        <w:ind w:left="284" w:hanging="284"/>
        <w:jc w:val="both"/>
        <w:rPr>
          <w:rFonts w:eastAsia="Times New Roman"/>
        </w:rPr>
      </w:pPr>
      <w:r>
        <w:rPr>
          <w:rStyle w:val="Odwoanieprzypisudolnego"/>
        </w:rPr>
        <w:footnoteRef/>
      </w:r>
      <w:r>
        <w:rPr>
          <w:vertAlign w:val="superscript"/>
          <w:lang w:val="pl-PL"/>
        </w:rPr>
        <w:t>)</w:t>
      </w:r>
      <w:r>
        <w:rPr>
          <w:lang w:val="pl-PL"/>
        </w:rPr>
        <w:tab/>
      </w:r>
      <w:r>
        <w:t>Art. 107 ust. 1 i art. 106 ust. 2 Traktatu o funkcjonowaniu Unii Europejskiej; a</w:t>
      </w:r>
      <w:r w:rsidRPr="007D2892">
        <w:t xml:space="preserve">rt. 1 lit. c rozporządzenia Rady </w:t>
      </w:r>
      <w:r>
        <w:t>(</w:t>
      </w:r>
      <w:r w:rsidRPr="007D2892">
        <w:t>UE</w:t>
      </w:r>
      <w:r>
        <w:t>)</w:t>
      </w:r>
      <w:r w:rsidRPr="007D2892">
        <w:t xml:space="preserve"> </w:t>
      </w:r>
      <w:r w:rsidRPr="007D2892">
        <w:rPr>
          <w:rFonts w:eastAsia="Times New Roman"/>
          <w:bCs/>
        </w:rPr>
        <w:t>2015/1589</w:t>
      </w:r>
      <w:r>
        <w:rPr>
          <w:rFonts w:eastAsia="Times New Roman"/>
        </w:rPr>
        <w:t xml:space="preserve"> </w:t>
      </w:r>
      <w:r w:rsidRPr="007D2892">
        <w:rPr>
          <w:rFonts w:eastAsia="Times New Roman"/>
        </w:rPr>
        <w:t xml:space="preserve">z </w:t>
      </w:r>
      <w:r>
        <w:rPr>
          <w:rFonts w:eastAsia="Times New Roman"/>
        </w:rPr>
        <w:t xml:space="preserve">dnia </w:t>
      </w:r>
      <w:r w:rsidRPr="007D2892">
        <w:rPr>
          <w:rFonts w:eastAsia="Times New Roman"/>
        </w:rPr>
        <w:t>13</w:t>
      </w:r>
      <w:r>
        <w:rPr>
          <w:rFonts w:eastAsia="Times New Roman"/>
        </w:rPr>
        <w:t xml:space="preserve"> lipca </w:t>
      </w:r>
      <w:r w:rsidRPr="007D2892">
        <w:rPr>
          <w:rFonts w:eastAsia="Times New Roman"/>
        </w:rPr>
        <w:t>2015 r.</w:t>
      </w:r>
      <w:r>
        <w:rPr>
          <w:rFonts w:eastAsia="Times New Roman"/>
        </w:rPr>
        <w:t xml:space="preserve"> </w:t>
      </w:r>
      <w:r w:rsidRPr="007D2892">
        <w:rPr>
          <w:rFonts w:eastAsia="Times New Roman"/>
          <w:bCs/>
        </w:rPr>
        <w:t>ustanawiające</w:t>
      </w:r>
      <w:r>
        <w:rPr>
          <w:rFonts w:eastAsia="Times New Roman"/>
          <w:bCs/>
        </w:rPr>
        <w:t>go</w:t>
      </w:r>
      <w:r w:rsidRPr="007D2892">
        <w:rPr>
          <w:rFonts w:eastAsia="Times New Roman"/>
          <w:bCs/>
        </w:rPr>
        <w:t xml:space="preserve"> szczegółowe zasady stosowania art. 108 Traktatu o funkcjonowaniu Unii Europejskiej (tekst jednolity)</w:t>
      </w:r>
      <w:r>
        <w:rPr>
          <w:rFonts w:eastAsia="Times New Roman"/>
          <w:bCs/>
        </w:rPr>
        <w:t xml:space="preserve">, </w:t>
      </w:r>
      <w:r w:rsidR="00555301">
        <w:rPr>
          <w:rFonts w:eastAsia="Times New Roman"/>
          <w:bCs/>
          <w:lang w:val="pl-PL"/>
        </w:rPr>
        <w:t>(</w:t>
      </w:r>
      <w:r>
        <w:rPr>
          <w:rFonts w:eastAsia="Times New Roman"/>
          <w:bCs/>
        </w:rPr>
        <w:t xml:space="preserve">Dz. Urz. UE </w:t>
      </w:r>
      <w:r w:rsidR="00555301">
        <w:rPr>
          <w:rFonts w:eastAsia="Times New Roman"/>
          <w:bCs/>
          <w:lang w:val="pl-PL"/>
        </w:rPr>
        <w:t>L 248 z 24.09.2015, s. 9)</w:t>
      </w:r>
      <w:r>
        <w:rPr>
          <w:rFonts w:eastAsia="Times New Roman"/>
          <w:bCs/>
        </w:rPr>
        <w:t>.</w:t>
      </w:r>
    </w:p>
  </w:footnote>
  <w:footnote w:id="39">
    <w:p w:rsidR="000E31AE" w:rsidRDefault="000E31AE" w:rsidP="006361C2">
      <w:pPr>
        <w:pStyle w:val="Tekstprzypisudolnego"/>
        <w:ind w:left="284" w:hanging="284"/>
        <w:jc w:val="both"/>
      </w:pPr>
      <w:r>
        <w:rPr>
          <w:rStyle w:val="Odwoanieprzypisudolnego"/>
        </w:rPr>
        <w:footnoteRef/>
      </w:r>
      <w:r>
        <w:rPr>
          <w:vertAlign w:val="superscript"/>
          <w:lang w:val="pl-PL"/>
        </w:rPr>
        <w:t>)</w:t>
      </w:r>
      <w:r>
        <w:rPr>
          <w:lang w:val="pl-PL"/>
        </w:rPr>
        <w:tab/>
      </w:r>
      <w:r>
        <w:t xml:space="preserve">Pkt 31 komunikatu nadawczego.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60585"/>
    <w:multiLevelType w:val="hybridMultilevel"/>
    <w:tmpl w:val="1A98B7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25D1B42"/>
    <w:multiLevelType w:val="hybridMultilevel"/>
    <w:tmpl w:val="98AEED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B4737A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FB630A8"/>
    <w:multiLevelType w:val="multilevel"/>
    <w:tmpl w:val="FF4CA060"/>
    <w:lvl w:ilvl="0">
      <w:start w:val="1"/>
      <w:numFmt w:val="decimal"/>
      <w:lvlText w:val="%1."/>
      <w:lvlJc w:val="left"/>
      <w:pPr>
        <w:ind w:left="720"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nsid w:val="72755298"/>
    <w:multiLevelType w:val="hybridMultilevel"/>
    <w:tmpl w:val="013CA8F4"/>
    <w:lvl w:ilvl="0" w:tplc="D88C0786">
      <w:start w:val="1"/>
      <w:numFmt w:val="decimal"/>
      <w:lvlText w:val="%1)"/>
      <w:lvlJc w:val="left"/>
      <w:pPr>
        <w:ind w:left="1725" w:hanging="1005"/>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7AA146D6"/>
    <w:multiLevelType w:val="hybridMultilevel"/>
    <w:tmpl w:val="4ECE8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CE"/>
    <w:rsid w:val="0000015D"/>
    <w:rsid w:val="0000364A"/>
    <w:rsid w:val="00011DB6"/>
    <w:rsid w:val="00013941"/>
    <w:rsid w:val="000401B0"/>
    <w:rsid w:val="0004106B"/>
    <w:rsid w:val="00053DD3"/>
    <w:rsid w:val="00072CEE"/>
    <w:rsid w:val="00075195"/>
    <w:rsid w:val="000A1DE4"/>
    <w:rsid w:val="000B1B89"/>
    <w:rsid w:val="000B53B7"/>
    <w:rsid w:val="000C1127"/>
    <w:rsid w:val="000C744D"/>
    <w:rsid w:val="000D16CD"/>
    <w:rsid w:val="000E31AE"/>
    <w:rsid w:val="0010061D"/>
    <w:rsid w:val="00101BF2"/>
    <w:rsid w:val="00101E51"/>
    <w:rsid w:val="00113632"/>
    <w:rsid w:val="0011516F"/>
    <w:rsid w:val="001316F8"/>
    <w:rsid w:val="00131C08"/>
    <w:rsid w:val="00131D20"/>
    <w:rsid w:val="00164D6C"/>
    <w:rsid w:val="00181410"/>
    <w:rsid w:val="00196A44"/>
    <w:rsid w:val="001A07B0"/>
    <w:rsid w:val="001C6E30"/>
    <w:rsid w:val="001C7B77"/>
    <w:rsid w:val="0020035B"/>
    <w:rsid w:val="002005A2"/>
    <w:rsid w:val="00211084"/>
    <w:rsid w:val="00215AA0"/>
    <w:rsid w:val="00242F23"/>
    <w:rsid w:val="002574F1"/>
    <w:rsid w:val="00257A3C"/>
    <w:rsid w:val="002742D4"/>
    <w:rsid w:val="00290CD9"/>
    <w:rsid w:val="00294843"/>
    <w:rsid w:val="002A46A0"/>
    <w:rsid w:val="002B45BF"/>
    <w:rsid w:val="002B75F3"/>
    <w:rsid w:val="002D231E"/>
    <w:rsid w:val="002D7169"/>
    <w:rsid w:val="002E741F"/>
    <w:rsid w:val="002F5478"/>
    <w:rsid w:val="002F72E9"/>
    <w:rsid w:val="00306813"/>
    <w:rsid w:val="00326DA7"/>
    <w:rsid w:val="00333CCF"/>
    <w:rsid w:val="00342518"/>
    <w:rsid w:val="00350473"/>
    <w:rsid w:val="00355773"/>
    <w:rsid w:val="00387308"/>
    <w:rsid w:val="003A67EE"/>
    <w:rsid w:val="003B5281"/>
    <w:rsid w:val="003D1CB0"/>
    <w:rsid w:val="003D3FD3"/>
    <w:rsid w:val="003D724A"/>
    <w:rsid w:val="003E1C6B"/>
    <w:rsid w:val="003E21A7"/>
    <w:rsid w:val="003E725B"/>
    <w:rsid w:val="00402967"/>
    <w:rsid w:val="00405E73"/>
    <w:rsid w:val="0041205B"/>
    <w:rsid w:val="004309EF"/>
    <w:rsid w:val="0043104D"/>
    <w:rsid w:val="004551DD"/>
    <w:rsid w:val="0045717E"/>
    <w:rsid w:val="00457ACE"/>
    <w:rsid w:val="00460789"/>
    <w:rsid w:val="00471095"/>
    <w:rsid w:val="004868BD"/>
    <w:rsid w:val="00492B2E"/>
    <w:rsid w:val="004A18DA"/>
    <w:rsid w:val="004B10BF"/>
    <w:rsid w:val="004B6800"/>
    <w:rsid w:val="004C154E"/>
    <w:rsid w:val="004C210E"/>
    <w:rsid w:val="004E34A3"/>
    <w:rsid w:val="005028AB"/>
    <w:rsid w:val="00521894"/>
    <w:rsid w:val="00533276"/>
    <w:rsid w:val="00533783"/>
    <w:rsid w:val="00555301"/>
    <w:rsid w:val="005779E2"/>
    <w:rsid w:val="00587E2F"/>
    <w:rsid w:val="005903AB"/>
    <w:rsid w:val="005B68A3"/>
    <w:rsid w:val="005C14CC"/>
    <w:rsid w:val="005D3CB0"/>
    <w:rsid w:val="005E2803"/>
    <w:rsid w:val="005E4901"/>
    <w:rsid w:val="005E7F7C"/>
    <w:rsid w:val="00600183"/>
    <w:rsid w:val="0060389D"/>
    <w:rsid w:val="00606225"/>
    <w:rsid w:val="006351F5"/>
    <w:rsid w:val="00636189"/>
    <w:rsid w:val="006361C2"/>
    <w:rsid w:val="00642CCE"/>
    <w:rsid w:val="00644627"/>
    <w:rsid w:val="00655CCF"/>
    <w:rsid w:val="00660802"/>
    <w:rsid w:val="00664272"/>
    <w:rsid w:val="00670388"/>
    <w:rsid w:val="006727C3"/>
    <w:rsid w:val="00675A20"/>
    <w:rsid w:val="006834CD"/>
    <w:rsid w:val="006A2A00"/>
    <w:rsid w:val="006A7F44"/>
    <w:rsid w:val="006C2970"/>
    <w:rsid w:val="006D595A"/>
    <w:rsid w:val="006D6BA1"/>
    <w:rsid w:val="006F2980"/>
    <w:rsid w:val="007003FB"/>
    <w:rsid w:val="0070330B"/>
    <w:rsid w:val="007038F0"/>
    <w:rsid w:val="00733B7E"/>
    <w:rsid w:val="00735E5C"/>
    <w:rsid w:val="00736CA6"/>
    <w:rsid w:val="00795F41"/>
    <w:rsid w:val="007A2BCD"/>
    <w:rsid w:val="007A2E0F"/>
    <w:rsid w:val="007A5EE5"/>
    <w:rsid w:val="007A72BE"/>
    <w:rsid w:val="007B437F"/>
    <w:rsid w:val="007B77A7"/>
    <w:rsid w:val="007C053A"/>
    <w:rsid w:val="007C0AEF"/>
    <w:rsid w:val="007C1769"/>
    <w:rsid w:val="007D6A76"/>
    <w:rsid w:val="007D7221"/>
    <w:rsid w:val="007E1D62"/>
    <w:rsid w:val="007E5D23"/>
    <w:rsid w:val="007E7611"/>
    <w:rsid w:val="007F12DB"/>
    <w:rsid w:val="00821FF5"/>
    <w:rsid w:val="00822CFB"/>
    <w:rsid w:val="00824ACB"/>
    <w:rsid w:val="00825293"/>
    <w:rsid w:val="00827AF8"/>
    <w:rsid w:val="0083214F"/>
    <w:rsid w:val="00835501"/>
    <w:rsid w:val="008475F2"/>
    <w:rsid w:val="00850462"/>
    <w:rsid w:val="00853C1E"/>
    <w:rsid w:val="00871748"/>
    <w:rsid w:val="008766B3"/>
    <w:rsid w:val="00887290"/>
    <w:rsid w:val="00890763"/>
    <w:rsid w:val="008B2DB7"/>
    <w:rsid w:val="008C2C0A"/>
    <w:rsid w:val="008D2EFE"/>
    <w:rsid w:val="008F33E7"/>
    <w:rsid w:val="00923F6B"/>
    <w:rsid w:val="00930DBE"/>
    <w:rsid w:val="00937637"/>
    <w:rsid w:val="00941B6A"/>
    <w:rsid w:val="0094583B"/>
    <w:rsid w:val="009460AB"/>
    <w:rsid w:val="00960FC8"/>
    <w:rsid w:val="00961D3B"/>
    <w:rsid w:val="00974194"/>
    <w:rsid w:val="009811C3"/>
    <w:rsid w:val="00986615"/>
    <w:rsid w:val="009956C6"/>
    <w:rsid w:val="009D2406"/>
    <w:rsid w:val="009D7A24"/>
    <w:rsid w:val="009E633E"/>
    <w:rsid w:val="009F0EE9"/>
    <w:rsid w:val="009F2BBD"/>
    <w:rsid w:val="009F691B"/>
    <w:rsid w:val="00A105F8"/>
    <w:rsid w:val="00A17E79"/>
    <w:rsid w:val="00A23597"/>
    <w:rsid w:val="00A47177"/>
    <w:rsid w:val="00A61DDB"/>
    <w:rsid w:val="00A76D5E"/>
    <w:rsid w:val="00A91E1A"/>
    <w:rsid w:val="00A955E4"/>
    <w:rsid w:val="00A95BF1"/>
    <w:rsid w:val="00AA2E85"/>
    <w:rsid w:val="00AC77D8"/>
    <w:rsid w:val="00AE1BD1"/>
    <w:rsid w:val="00AF10D0"/>
    <w:rsid w:val="00AF1162"/>
    <w:rsid w:val="00AF247F"/>
    <w:rsid w:val="00AF6887"/>
    <w:rsid w:val="00B1065F"/>
    <w:rsid w:val="00B11EB7"/>
    <w:rsid w:val="00B22453"/>
    <w:rsid w:val="00B2522A"/>
    <w:rsid w:val="00B3039F"/>
    <w:rsid w:val="00B341EF"/>
    <w:rsid w:val="00B44E28"/>
    <w:rsid w:val="00B70CAC"/>
    <w:rsid w:val="00B807DD"/>
    <w:rsid w:val="00B90C2F"/>
    <w:rsid w:val="00B95C92"/>
    <w:rsid w:val="00B95FC7"/>
    <w:rsid w:val="00BA57C2"/>
    <w:rsid w:val="00BB1978"/>
    <w:rsid w:val="00BD6B13"/>
    <w:rsid w:val="00BE769C"/>
    <w:rsid w:val="00BF0732"/>
    <w:rsid w:val="00BF45D4"/>
    <w:rsid w:val="00C133F2"/>
    <w:rsid w:val="00C2414E"/>
    <w:rsid w:val="00C24D4B"/>
    <w:rsid w:val="00C25F26"/>
    <w:rsid w:val="00C70E91"/>
    <w:rsid w:val="00C843FE"/>
    <w:rsid w:val="00C852B6"/>
    <w:rsid w:val="00C937A2"/>
    <w:rsid w:val="00CA3E1B"/>
    <w:rsid w:val="00CB36C3"/>
    <w:rsid w:val="00CC0E6F"/>
    <w:rsid w:val="00CE2907"/>
    <w:rsid w:val="00CE486F"/>
    <w:rsid w:val="00CE685B"/>
    <w:rsid w:val="00CF396E"/>
    <w:rsid w:val="00CF39AF"/>
    <w:rsid w:val="00D00956"/>
    <w:rsid w:val="00D03746"/>
    <w:rsid w:val="00D10CFA"/>
    <w:rsid w:val="00D15C1A"/>
    <w:rsid w:val="00D32530"/>
    <w:rsid w:val="00D419FA"/>
    <w:rsid w:val="00D43FCB"/>
    <w:rsid w:val="00D57626"/>
    <w:rsid w:val="00D6349E"/>
    <w:rsid w:val="00D67B0B"/>
    <w:rsid w:val="00D728BF"/>
    <w:rsid w:val="00D75738"/>
    <w:rsid w:val="00D916D6"/>
    <w:rsid w:val="00D979FD"/>
    <w:rsid w:val="00DA46B4"/>
    <w:rsid w:val="00DB63B2"/>
    <w:rsid w:val="00DC26A2"/>
    <w:rsid w:val="00DC4E1D"/>
    <w:rsid w:val="00DC740D"/>
    <w:rsid w:val="00DD3D84"/>
    <w:rsid w:val="00DD7CF3"/>
    <w:rsid w:val="00DE066F"/>
    <w:rsid w:val="00DE2D52"/>
    <w:rsid w:val="00E23B3C"/>
    <w:rsid w:val="00E24AC0"/>
    <w:rsid w:val="00E2623F"/>
    <w:rsid w:val="00E27A9F"/>
    <w:rsid w:val="00E31525"/>
    <w:rsid w:val="00E36449"/>
    <w:rsid w:val="00E4546A"/>
    <w:rsid w:val="00E45BF9"/>
    <w:rsid w:val="00E47336"/>
    <w:rsid w:val="00E5488F"/>
    <w:rsid w:val="00E56F8C"/>
    <w:rsid w:val="00E63C70"/>
    <w:rsid w:val="00E64BBC"/>
    <w:rsid w:val="00E73DD3"/>
    <w:rsid w:val="00E90F55"/>
    <w:rsid w:val="00E968A0"/>
    <w:rsid w:val="00EB22ED"/>
    <w:rsid w:val="00EB4481"/>
    <w:rsid w:val="00ED28FE"/>
    <w:rsid w:val="00EE1C4E"/>
    <w:rsid w:val="00EE5B62"/>
    <w:rsid w:val="00EE7909"/>
    <w:rsid w:val="00F16F54"/>
    <w:rsid w:val="00F26EC0"/>
    <w:rsid w:val="00F33BF4"/>
    <w:rsid w:val="00F346CB"/>
    <w:rsid w:val="00F5295E"/>
    <w:rsid w:val="00F52AC9"/>
    <w:rsid w:val="00F6119D"/>
    <w:rsid w:val="00F6436E"/>
    <w:rsid w:val="00F65E63"/>
    <w:rsid w:val="00F83476"/>
    <w:rsid w:val="00F90832"/>
    <w:rsid w:val="00FA6136"/>
    <w:rsid w:val="00FA7DAA"/>
    <w:rsid w:val="00FB7C15"/>
    <w:rsid w:val="00FE420C"/>
    <w:rsid w:val="00FF6B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7ACE"/>
    <w:pPr>
      <w:widowControl w:val="0"/>
      <w:autoSpaceDE w:val="0"/>
      <w:autoSpaceDN w:val="0"/>
      <w:adjustRightInd w:val="0"/>
    </w:pPr>
    <w:rPr>
      <w:rFonts w:ascii="Times New Roman" w:eastAsia="MS Mincho"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Tekst przypisu Znak"/>
    <w:basedOn w:val="Normalny"/>
    <w:link w:val="TekstprzypisudolnegoZnak"/>
    <w:uiPriority w:val="99"/>
    <w:unhideWhenUsed/>
    <w:rsid w:val="00457ACE"/>
    <w:rPr>
      <w:sz w:val="20"/>
      <w:lang w:val="x-none"/>
    </w:rPr>
  </w:style>
  <w:style w:type="character" w:customStyle="1" w:styleId="TekstprzypisudolnegoZnak">
    <w:name w:val="Tekst przypisu dolnego Znak"/>
    <w:aliases w:val="Tekst przypisu Znak Znak"/>
    <w:link w:val="Tekstprzypisudolnego"/>
    <w:uiPriority w:val="99"/>
    <w:rsid w:val="00457ACE"/>
    <w:rPr>
      <w:rFonts w:ascii="Times New Roman" w:eastAsia="MS Mincho" w:hAnsi="Times New Roman" w:cs="Times New Roman"/>
      <w:sz w:val="20"/>
      <w:szCs w:val="20"/>
      <w:lang w:eastAsia="pl-PL"/>
    </w:rPr>
  </w:style>
  <w:style w:type="character" w:styleId="Odwoanieprzypisudolnego">
    <w:name w:val="footnote reference"/>
    <w:uiPriority w:val="99"/>
    <w:unhideWhenUsed/>
    <w:rsid w:val="00457ACE"/>
    <w:rPr>
      <w:vertAlign w:val="superscript"/>
    </w:rPr>
  </w:style>
  <w:style w:type="character" w:styleId="Odwoaniedokomentarza">
    <w:name w:val="annotation reference"/>
    <w:uiPriority w:val="99"/>
    <w:semiHidden/>
    <w:unhideWhenUsed/>
    <w:rsid w:val="00457ACE"/>
    <w:rPr>
      <w:sz w:val="16"/>
      <w:szCs w:val="16"/>
    </w:rPr>
  </w:style>
  <w:style w:type="paragraph" w:styleId="Tekstkomentarza">
    <w:name w:val="annotation text"/>
    <w:basedOn w:val="Normalny"/>
    <w:link w:val="TekstkomentarzaZnak"/>
    <w:uiPriority w:val="99"/>
    <w:semiHidden/>
    <w:unhideWhenUsed/>
    <w:rsid w:val="00457ACE"/>
    <w:pPr>
      <w:widowControl/>
      <w:autoSpaceDE/>
      <w:autoSpaceDN/>
      <w:adjustRightInd/>
      <w:spacing w:after="200"/>
    </w:pPr>
    <w:rPr>
      <w:rFonts w:ascii="Calibri" w:eastAsia="Calibri" w:hAnsi="Calibri"/>
      <w:sz w:val="20"/>
      <w:lang w:val="x-none" w:eastAsia="x-none"/>
    </w:rPr>
  </w:style>
  <w:style w:type="character" w:customStyle="1" w:styleId="TekstkomentarzaZnak">
    <w:name w:val="Tekst komentarza Znak"/>
    <w:link w:val="Tekstkomentarza"/>
    <w:uiPriority w:val="99"/>
    <w:semiHidden/>
    <w:rsid w:val="00457ACE"/>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457ACE"/>
    <w:rPr>
      <w:rFonts w:ascii="Tahoma" w:hAnsi="Tahoma"/>
      <w:sz w:val="16"/>
      <w:szCs w:val="16"/>
      <w:lang w:val="x-none"/>
    </w:rPr>
  </w:style>
  <w:style w:type="character" w:customStyle="1" w:styleId="TekstdymkaZnak">
    <w:name w:val="Tekst dymka Znak"/>
    <w:link w:val="Tekstdymka"/>
    <w:uiPriority w:val="99"/>
    <w:semiHidden/>
    <w:rsid w:val="00457ACE"/>
    <w:rPr>
      <w:rFonts w:ascii="Tahoma" w:eastAsia="MS Mincho" w:hAnsi="Tahoma" w:cs="Tahoma"/>
      <w:sz w:val="16"/>
      <w:szCs w:val="16"/>
      <w:lang w:eastAsia="pl-PL"/>
    </w:rPr>
  </w:style>
  <w:style w:type="character" w:styleId="Hipercze">
    <w:name w:val="Hyperlink"/>
    <w:uiPriority w:val="99"/>
    <w:unhideWhenUsed/>
    <w:rsid w:val="00457ACE"/>
    <w:rPr>
      <w:color w:val="0000FF"/>
      <w:u w:val="single"/>
    </w:rPr>
  </w:style>
  <w:style w:type="character" w:styleId="UyteHipercze">
    <w:name w:val="FollowedHyperlink"/>
    <w:uiPriority w:val="99"/>
    <w:semiHidden/>
    <w:unhideWhenUsed/>
    <w:rsid w:val="00457ACE"/>
    <w:rPr>
      <w:color w:val="800080"/>
      <w:u w:val="single"/>
    </w:rPr>
  </w:style>
  <w:style w:type="paragraph" w:styleId="Nagwek">
    <w:name w:val="header"/>
    <w:basedOn w:val="Normalny"/>
    <w:link w:val="NagwekZnak"/>
    <w:uiPriority w:val="99"/>
    <w:unhideWhenUsed/>
    <w:rsid w:val="00457ACE"/>
    <w:pPr>
      <w:tabs>
        <w:tab w:val="center" w:pos="4536"/>
        <w:tab w:val="right" w:pos="9072"/>
      </w:tabs>
    </w:pPr>
    <w:rPr>
      <w:lang w:val="x-none"/>
    </w:rPr>
  </w:style>
  <w:style w:type="character" w:customStyle="1" w:styleId="NagwekZnak">
    <w:name w:val="Nagłówek Znak"/>
    <w:link w:val="Nagwek"/>
    <w:uiPriority w:val="99"/>
    <w:rsid w:val="00457ACE"/>
    <w:rPr>
      <w:rFonts w:ascii="Times New Roman" w:eastAsia="MS Mincho" w:hAnsi="Times New Roman" w:cs="Times New Roman"/>
      <w:sz w:val="24"/>
      <w:szCs w:val="20"/>
      <w:lang w:eastAsia="pl-PL"/>
    </w:rPr>
  </w:style>
  <w:style w:type="paragraph" w:styleId="Stopka">
    <w:name w:val="footer"/>
    <w:basedOn w:val="Normalny"/>
    <w:link w:val="StopkaZnak"/>
    <w:uiPriority w:val="99"/>
    <w:unhideWhenUsed/>
    <w:rsid w:val="00457ACE"/>
    <w:pPr>
      <w:tabs>
        <w:tab w:val="center" w:pos="4536"/>
        <w:tab w:val="right" w:pos="9072"/>
      </w:tabs>
    </w:pPr>
    <w:rPr>
      <w:lang w:val="x-none"/>
    </w:rPr>
  </w:style>
  <w:style w:type="character" w:customStyle="1" w:styleId="StopkaZnak">
    <w:name w:val="Stopka Znak"/>
    <w:link w:val="Stopka"/>
    <w:uiPriority w:val="99"/>
    <w:rsid w:val="00457ACE"/>
    <w:rPr>
      <w:rFonts w:ascii="Times New Roman" w:eastAsia="MS Mincho" w:hAnsi="Times New Roman" w:cs="Times New Roman"/>
      <w:sz w:val="24"/>
      <w:szCs w:val="20"/>
      <w:lang w:eastAsia="pl-PL"/>
    </w:rPr>
  </w:style>
  <w:style w:type="paragraph" w:styleId="Tekstprzypisukocowego">
    <w:name w:val="endnote text"/>
    <w:basedOn w:val="Normalny"/>
    <w:link w:val="TekstprzypisukocowegoZnak"/>
    <w:uiPriority w:val="99"/>
    <w:semiHidden/>
    <w:unhideWhenUsed/>
    <w:rsid w:val="00457ACE"/>
    <w:rPr>
      <w:sz w:val="20"/>
      <w:lang w:val="x-none"/>
    </w:rPr>
  </w:style>
  <w:style w:type="character" w:customStyle="1" w:styleId="TekstprzypisukocowegoZnak">
    <w:name w:val="Tekst przypisu końcowego Znak"/>
    <w:link w:val="Tekstprzypisukocowego"/>
    <w:uiPriority w:val="99"/>
    <w:semiHidden/>
    <w:rsid w:val="00457ACE"/>
    <w:rPr>
      <w:rFonts w:ascii="Times New Roman" w:eastAsia="MS Mincho" w:hAnsi="Times New Roman" w:cs="Times New Roman"/>
      <w:sz w:val="20"/>
      <w:szCs w:val="20"/>
      <w:lang w:eastAsia="pl-PL"/>
    </w:rPr>
  </w:style>
  <w:style w:type="character" w:styleId="Odwoanieprzypisukocowego">
    <w:name w:val="endnote reference"/>
    <w:uiPriority w:val="99"/>
    <w:semiHidden/>
    <w:unhideWhenUsed/>
    <w:rsid w:val="00457ACE"/>
    <w:rPr>
      <w:vertAlign w:val="superscript"/>
    </w:rPr>
  </w:style>
  <w:style w:type="paragraph" w:styleId="Bezodstpw">
    <w:name w:val="No Spacing"/>
    <w:uiPriority w:val="1"/>
    <w:qFormat/>
    <w:rsid w:val="00457ACE"/>
    <w:pPr>
      <w:widowControl w:val="0"/>
      <w:autoSpaceDE w:val="0"/>
      <w:autoSpaceDN w:val="0"/>
      <w:adjustRightInd w:val="0"/>
    </w:pPr>
    <w:rPr>
      <w:rFonts w:ascii="Times New Roman" w:eastAsia="MS Mincho" w:hAnsi="Times New Roman"/>
      <w:sz w:val="24"/>
    </w:rPr>
  </w:style>
  <w:style w:type="paragraph" w:styleId="Akapitzlist">
    <w:name w:val="List Paragraph"/>
    <w:basedOn w:val="Normalny"/>
    <w:uiPriority w:val="34"/>
    <w:unhideWhenUsed/>
    <w:qFormat/>
    <w:rsid w:val="00ED28FE"/>
    <w:pPr>
      <w:widowControl/>
      <w:autoSpaceDE/>
      <w:autoSpaceDN/>
      <w:adjustRightInd/>
      <w:spacing w:after="200" w:line="276" w:lineRule="auto"/>
      <w:ind w:left="720"/>
      <w:contextualSpacing/>
    </w:pPr>
    <w:rPr>
      <w:rFonts w:ascii="Open Sans" w:eastAsia="Open Sans" w:hAnsi="Open Sans" w:cs="Open Sans"/>
      <w:szCs w:val="22"/>
    </w:rPr>
  </w:style>
  <w:style w:type="paragraph" w:styleId="Tematkomentarza">
    <w:name w:val="annotation subject"/>
    <w:basedOn w:val="Tekstkomentarza"/>
    <w:next w:val="Tekstkomentarza"/>
    <w:link w:val="TematkomentarzaZnak"/>
    <w:uiPriority w:val="99"/>
    <w:semiHidden/>
    <w:unhideWhenUsed/>
    <w:rsid w:val="00BB1978"/>
    <w:pPr>
      <w:widowControl w:val="0"/>
      <w:autoSpaceDE w:val="0"/>
      <w:autoSpaceDN w:val="0"/>
      <w:adjustRightInd w:val="0"/>
      <w:spacing w:after="0"/>
    </w:pPr>
    <w:rPr>
      <w:rFonts w:ascii="Times New Roman" w:eastAsia="MS Mincho" w:hAnsi="Times New Roman"/>
      <w:b/>
      <w:bCs/>
    </w:rPr>
  </w:style>
  <w:style w:type="character" w:customStyle="1" w:styleId="TematkomentarzaZnak">
    <w:name w:val="Temat komentarza Znak"/>
    <w:link w:val="Tematkomentarza"/>
    <w:uiPriority w:val="99"/>
    <w:semiHidden/>
    <w:rsid w:val="00BB1978"/>
    <w:rPr>
      <w:rFonts w:ascii="Times New Roman" w:eastAsia="MS Mincho" w:hAnsi="Times New Roman" w:cs="Times New Roman"/>
      <w:b/>
      <w:bCs/>
      <w:sz w:val="20"/>
      <w:szCs w:val="20"/>
    </w:rPr>
  </w:style>
  <w:style w:type="paragraph" w:customStyle="1" w:styleId="default">
    <w:name w:val="default"/>
    <w:basedOn w:val="Normalny"/>
    <w:rsid w:val="007D6A76"/>
    <w:pPr>
      <w:widowControl/>
      <w:autoSpaceDE/>
      <w:autoSpaceDN/>
      <w:adjustRightInd/>
      <w:spacing w:before="100" w:beforeAutospacing="1" w:after="100" w:afterAutospacing="1"/>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7ACE"/>
    <w:pPr>
      <w:widowControl w:val="0"/>
      <w:autoSpaceDE w:val="0"/>
      <w:autoSpaceDN w:val="0"/>
      <w:adjustRightInd w:val="0"/>
    </w:pPr>
    <w:rPr>
      <w:rFonts w:ascii="Times New Roman" w:eastAsia="MS Mincho"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Tekst przypisu Znak"/>
    <w:basedOn w:val="Normalny"/>
    <w:link w:val="TekstprzypisudolnegoZnak"/>
    <w:uiPriority w:val="99"/>
    <w:unhideWhenUsed/>
    <w:rsid w:val="00457ACE"/>
    <w:rPr>
      <w:sz w:val="20"/>
      <w:lang w:val="x-none"/>
    </w:rPr>
  </w:style>
  <w:style w:type="character" w:customStyle="1" w:styleId="TekstprzypisudolnegoZnak">
    <w:name w:val="Tekst przypisu dolnego Znak"/>
    <w:aliases w:val="Tekst przypisu Znak Znak"/>
    <w:link w:val="Tekstprzypisudolnego"/>
    <w:uiPriority w:val="99"/>
    <w:rsid w:val="00457ACE"/>
    <w:rPr>
      <w:rFonts w:ascii="Times New Roman" w:eastAsia="MS Mincho" w:hAnsi="Times New Roman" w:cs="Times New Roman"/>
      <w:sz w:val="20"/>
      <w:szCs w:val="20"/>
      <w:lang w:eastAsia="pl-PL"/>
    </w:rPr>
  </w:style>
  <w:style w:type="character" w:styleId="Odwoanieprzypisudolnego">
    <w:name w:val="footnote reference"/>
    <w:uiPriority w:val="99"/>
    <w:unhideWhenUsed/>
    <w:rsid w:val="00457ACE"/>
    <w:rPr>
      <w:vertAlign w:val="superscript"/>
    </w:rPr>
  </w:style>
  <w:style w:type="character" w:styleId="Odwoaniedokomentarza">
    <w:name w:val="annotation reference"/>
    <w:uiPriority w:val="99"/>
    <w:semiHidden/>
    <w:unhideWhenUsed/>
    <w:rsid w:val="00457ACE"/>
    <w:rPr>
      <w:sz w:val="16"/>
      <w:szCs w:val="16"/>
    </w:rPr>
  </w:style>
  <w:style w:type="paragraph" w:styleId="Tekstkomentarza">
    <w:name w:val="annotation text"/>
    <w:basedOn w:val="Normalny"/>
    <w:link w:val="TekstkomentarzaZnak"/>
    <w:uiPriority w:val="99"/>
    <w:semiHidden/>
    <w:unhideWhenUsed/>
    <w:rsid w:val="00457ACE"/>
    <w:pPr>
      <w:widowControl/>
      <w:autoSpaceDE/>
      <w:autoSpaceDN/>
      <w:adjustRightInd/>
      <w:spacing w:after="200"/>
    </w:pPr>
    <w:rPr>
      <w:rFonts w:ascii="Calibri" w:eastAsia="Calibri" w:hAnsi="Calibri"/>
      <w:sz w:val="20"/>
      <w:lang w:val="x-none" w:eastAsia="x-none"/>
    </w:rPr>
  </w:style>
  <w:style w:type="character" w:customStyle="1" w:styleId="TekstkomentarzaZnak">
    <w:name w:val="Tekst komentarza Znak"/>
    <w:link w:val="Tekstkomentarza"/>
    <w:uiPriority w:val="99"/>
    <w:semiHidden/>
    <w:rsid w:val="00457ACE"/>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457ACE"/>
    <w:rPr>
      <w:rFonts w:ascii="Tahoma" w:hAnsi="Tahoma"/>
      <w:sz w:val="16"/>
      <w:szCs w:val="16"/>
      <w:lang w:val="x-none"/>
    </w:rPr>
  </w:style>
  <w:style w:type="character" w:customStyle="1" w:styleId="TekstdymkaZnak">
    <w:name w:val="Tekst dymka Znak"/>
    <w:link w:val="Tekstdymka"/>
    <w:uiPriority w:val="99"/>
    <w:semiHidden/>
    <w:rsid w:val="00457ACE"/>
    <w:rPr>
      <w:rFonts w:ascii="Tahoma" w:eastAsia="MS Mincho" w:hAnsi="Tahoma" w:cs="Tahoma"/>
      <w:sz w:val="16"/>
      <w:szCs w:val="16"/>
      <w:lang w:eastAsia="pl-PL"/>
    </w:rPr>
  </w:style>
  <w:style w:type="character" w:styleId="Hipercze">
    <w:name w:val="Hyperlink"/>
    <w:uiPriority w:val="99"/>
    <w:unhideWhenUsed/>
    <w:rsid w:val="00457ACE"/>
    <w:rPr>
      <w:color w:val="0000FF"/>
      <w:u w:val="single"/>
    </w:rPr>
  </w:style>
  <w:style w:type="character" w:styleId="UyteHipercze">
    <w:name w:val="FollowedHyperlink"/>
    <w:uiPriority w:val="99"/>
    <w:semiHidden/>
    <w:unhideWhenUsed/>
    <w:rsid w:val="00457ACE"/>
    <w:rPr>
      <w:color w:val="800080"/>
      <w:u w:val="single"/>
    </w:rPr>
  </w:style>
  <w:style w:type="paragraph" w:styleId="Nagwek">
    <w:name w:val="header"/>
    <w:basedOn w:val="Normalny"/>
    <w:link w:val="NagwekZnak"/>
    <w:uiPriority w:val="99"/>
    <w:unhideWhenUsed/>
    <w:rsid w:val="00457ACE"/>
    <w:pPr>
      <w:tabs>
        <w:tab w:val="center" w:pos="4536"/>
        <w:tab w:val="right" w:pos="9072"/>
      </w:tabs>
    </w:pPr>
    <w:rPr>
      <w:lang w:val="x-none"/>
    </w:rPr>
  </w:style>
  <w:style w:type="character" w:customStyle="1" w:styleId="NagwekZnak">
    <w:name w:val="Nagłówek Znak"/>
    <w:link w:val="Nagwek"/>
    <w:uiPriority w:val="99"/>
    <w:rsid w:val="00457ACE"/>
    <w:rPr>
      <w:rFonts w:ascii="Times New Roman" w:eastAsia="MS Mincho" w:hAnsi="Times New Roman" w:cs="Times New Roman"/>
      <w:sz w:val="24"/>
      <w:szCs w:val="20"/>
      <w:lang w:eastAsia="pl-PL"/>
    </w:rPr>
  </w:style>
  <w:style w:type="paragraph" w:styleId="Stopka">
    <w:name w:val="footer"/>
    <w:basedOn w:val="Normalny"/>
    <w:link w:val="StopkaZnak"/>
    <w:uiPriority w:val="99"/>
    <w:unhideWhenUsed/>
    <w:rsid w:val="00457ACE"/>
    <w:pPr>
      <w:tabs>
        <w:tab w:val="center" w:pos="4536"/>
        <w:tab w:val="right" w:pos="9072"/>
      </w:tabs>
    </w:pPr>
    <w:rPr>
      <w:lang w:val="x-none"/>
    </w:rPr>
  </w:style>
  <w:style w:type="character" w:customStyle="1" w:styleId="StopkaZnak">
    <w:name w:val="Stopka Znak"/>
    <w:link w:val="Stopka"/>
    <w:uiPriority w:val="99"/>
    <w:rsid w:val="00457ACE"/>
    <w:rPr>
      <w:rFonts w:ascii="Times New Roman" w:eastAsia="MS Mincho" w:hAnsi="Times New Roman" w:cs="Times New Roman"/>
      <w:sz w:val="24"/>
      <w:szCs w:val="20"/>
      <w:lang w:eastAsia="pl-PL"/>
    </w:rPr>
  </w:style>
  <w:style w:type="paragraph" w:styleId="Tekstprzypisukocowego">
    <w:name w:val="endnote text"/>
    <w:basedOn w:val="Normalny"/>
    <w:link w:val="TekstprzypisukocowegoZnak"/>
    <w:uiPriority w:val="99"/>
    <w:semiHidden/>
    <w:unhideWhenUsed/>
    <w:rsid w:val="00457ACE"/>
    <w:rPr>
      <w:sz w:val="20"/>
      <w:lang w:val="x-none"/>
    </w:rPr>
  </w:style>
  <w:style w:type="character" w:customStyle="1" w:styleId="TekstprzypisukocowegoZnak">
    <w:name w:val="Tekst przypisu końcowego Znak"/>
    <w:link w:val="Tekstprzypisukocowego"/>
    <w:uiPriority w:val="99"/>
    <w:semiHidden/>
    <w:rsid w:val="00457ACE"/>
    <w:rPr>
      <w:rFonts w:ascii="Times New Roman" w:eastAsia="MS Mincho" w:hAnsi="Times New Roman" w:cs="Times New Roman"/>
      <w:sz w:val="20"/>
      <w:szCs w:val="20"/>
      <w:lang w:eastAsia="pl-PL"/>
    </w:rPr>
  </w:style>
  <w:style w:type="character" w:styleId="Odwoanieprzypisukocowego">
    <w:name w:val="endnote reference"/>
    <w:uiPriority w:val="99"/>
    <w:semiHidden/>
    <w:unhideWhenUsed/>
    <w:rsid w:val="00457ACE"/>
    <w:rPr>
      <w:vertAlign w:val="superscript"/>
    </w:rPr>
  </w:style>
  <w:style w:type="paragraph" w:styleId="Bezodstpw">
    <w:name w:val="No Spacing"/>
    <w:uiPriority w:val="1"/>
    <w:qFormat/>
    <w:rsid w:val="00457ACE"/>
    <w:pPr>
      <w:widowControl w:val="0"/>
      <w:autoSpaceDE w:val="0"/>
      <w:autoSpaceDN w:val="0"/>
      <w:adjustRightInd w:val="0"/>
    </w:pPr>
    <w:rPr>
      <w:rFonts w:ascii="Times New Roman" w:eastAsia="MS Mincho" w:hAnsi="Times New Roman"/>
      <w:sz w:val="24"/>
    </w:rPr>
  </w:style>
  <w:style w:type="paragraph" w:styleId="Akapitzlist">
    <w:name w:val="List Paragraph"/>
    <w:basedOn w:val="Normalny"/>
    <w:uiPriority w:val="34"/>
    <w:unhideWhenUsed/>
    <w:qFormat/>
    <w:rsid w:val="00ED28FE"/>
    <w:pPr>
      <w:widowControl/>
      <w:autoSpaceDE/>
      <w:autoSpaceDN/>
      <w:adjustRightInd/>
      <w:spacing w:after="200" w:line="276" w:lineRule="auto"/>
      <w:ind w:left="720"/>
      <w:contextualSpacing/>
    </w:pPr>
    <w:rPr>
      <w:rFonts w:ascii="Open Sans" w:eastAsia="Open Sans" w:hAnsi="Open Sans" w:cs="Open Sans"/>
      <w:szCs w:val="22"/>
    </w:rPr>
  </w:style>
  <w:style w:type="paragraph" w:styleId="Tematkomentarza">
    <w:name w:val="annotation subject"/>
    <w:basedOn w:val="Tekstkomentarza"/>
    <w:next w:val="Tekstkomentarza"/>
    <w:link w:val="TematkomentarzaZnak"/>
    <w:uiPriority w:val="99"/>
    <w:semiHidden/>
    <w:unhideWhenUsed/>
    <w:rsid w:val="00BB1978"/>
    <w:pPr>
      <w:widowControl w:val="0"/>
      <w:autoSpaceDE w:val="0"/>
      <w:autoSpaceDN w:val="0"/>
      <w:adjustRightInd w:val="0"/>
      <w:spacing w:after="0"/>
    </w:pPr>
    <w:rPr>
      <w:rFonts w:ascii="Times New Roman" w:eastAsia="MS Mincho" w:hAnsi="Times New Roman"/>
      <w:b/>
      <w:bCs/>
    </w:rPr>
  </w:style>
  <w:style w:type="character" w:customStyle="1" w:styleId="TematkomentarzaZnak">
    <w:name w:val="Temat komentarza Znak"/>
    <w:link w:val="Tematkomentarza"/>
    <w:uiPriority w:val="99"/>
    <w:semiHidden/>
    <w:rsid w:val="00BB1978"/>
    <w:rPr>
      <w:rFonts w:ascii="Times New Roman" w:eastAsia="MS Mincho" w:hAnsi="Times New Roman" w:cs="Times New Roman"/>
      <w:b/>
      <w:bCs/>
      <w:sz w:val="20"/>
      <w:szCs w:val="20"/>
    </w:rPr>
  </w:style>
  <w:style w:type="paragraph" w:customStyle="1" w:styleId="default">
    <w:name w:val="default"/>
    <w:basedOn w:val="Normalny"/>
    <w:rsid w:val="007D6A76"/>
    <w:pPr>
      <w:widowControl/>
      <w:autoSpaceDE/>
      <w:autoSpaceDN/>
      <w:adjustRightInd/>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8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19A7F-C790-4E7C-B233-2BC848DF3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9377</Words>
  <Characters>56268</Characters>
  <Application>Microsoft Office Word</Application>
  <DocSecurity>0</DocSecurity>
  <Lines>468</Lines>
  <Paragraphs>131</Paragraphs>
  <ScaleCrop>false</ScaleCrop>
  <HeadingPairs>
    <vt:vector size="2" baseType="variant">
      <vt:variant>
        <vt:lpstr>Tytuł</vt:lpstr>
      </vt:variant>
      <vt:variant>
        <vt:i4>1</vt:i4>
      </vt:variant>
    </vt:vector>
  </HeadingPairs>
  <TitlesOfParts>
    <vt:vector size="1" baseType="lpstr">
      <vt:lpstr/>
    </vt:vector>
  </TitlesOfParts>
  <Company>Telewizja Polska S.A.</Company>
  <LinksUpToDate>false</LinksUpToDate>
  <CharactersWithSpaces>65514</CharactersWithSpaces>
  <SharedDoc>false</SharedDoc>
  <HLinks>
    <vt:vector size="12" baseType="variant">
      <vt:variant>
        <vt:i4>4980829</vt:i4>
      </vt:variant>
      <vt:variant>
        <vt:i4>6</vt:i4>
      </vt:variant>
      <vt:variant>
        <vt:i4>0</vt:i4>
      </vt:variant>
      <vt:variant>
        <vt:i4>5</vt:i4>
      </vt:variant>
      <vt:variant>
        <vt:lpwstr>http://www.krrit.gov.pl/krrit/aktualnosci/news,2327,podzial-srodkow-na-2017-rok.html</vt:lpwstr>
      </vt:variant>
      <vt:variant>
        <vt:lpwstr/>
      </vt:variant>
      <vt:variant>
        <vt:i4>4849751</vt:i4>
      </vt:variant>
      <vt:variant>
        <vt:i4>3</vt:i4>
      </vt:variant>
      <vt:variant>
        <vt:i4>0</vt:i4>
      </vt:variant>
      <vt:variant>
        <vt:i4>5</vt:i4>
      </vt:variant>
      <vt:variant>
        <vt:lpwstr>http://www.krrit.gov.pl/krrit/aktualnosci/news,1976,podzial-srodkow-na-2016-rok.html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Wojciechowski, Krzysztof M.</dc:creator>
  <cp:lastModifiedBy>Ewa A. Genert</cp:lastModifiedBy>
  <cp:revision>2</cp:revision>
  <cp:lastPrinted>2016-12-23T10:19:00Z</cp:lastPrinted>
  <dcterms:created xsi:type="dcterms:W3CDTF">2017-05-31T12:17:00Z</dcterms:created>
  <dcterms:modified xsi:type="dcterms:W3CDTF">2017-05-31T12:17:00Z</dcterms:modified>
</cp:coreProperties>
</file>