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A5B19" w:rsidRPr="004B0F6D" w:rsidRDefault="009A5B19" w:rsidP="004B0F6D">
      <w:pPr>
        <w:spacing w:after="0" w:line="360" w:lineRule="auto"/>
        <w:ind w:firstLine="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4B0F6D">
        <w:rPr>
          <w:rFonts w:ascii="Times New Roman" w:hAnsi="Times New Roman" w:cs="Times New Roman"/>
          <w:b/>
        </w:rPr>
        <w:t>Autopoprawka</w:t>
      </w:r>
    </w:p>
    <w:p w:rsidR="009A5B19" w:rsidRPr="004B0F6D" w:rsidRDefault="009A5B19" w:rsidP="004B0F6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4B0F6D">
        <w:rPr>
          <w:rFonts w:ascii="Times New Roman" w:hAnsi="Times New Roman" w:cs="Times New Roman"/>
          <w:b/>
        </w:rPr>
        <w:t xml:space="preserve">do poselskiego projektu ustawy o zmianie ustawy o podatku dochodowym od osób fizycznych </w:t>
      </w:r>
    </w:p>
    <w:p w:rsidR="009A5B19" w:rsidRPr="004B0F6D" w:rsidRDefault="009A5B19" w:rsidP="004B0F6D">
      <w:pPr>
        <w:spacing w:line="360" w:lineRule="auto"/>
        <w:ind w:firstLine="708"/>
        <w:rPr>
          <w:rFonts w:ascii="Times New Roman" w:hAnsi="Times New Roman" w:cs="Times New Roman"/>
        </w:rPr>
      </w:pPr>
    </w:p>
    <w:p w:rsidR="009A5B19" w:rsidRPr="004B0F6D" w:rsidRDefault="003E5166" w:rsidP="004B0F6D">
      <w:pPr>
        <w:spacing w:line="360" w:lineRule="auto"/>
        <w:ind w:firstLine="0"/>
        <w:rPr>
          <w:rFonts w:ascii="Times New Roman" w:hAnsi="Times New Roman" w:cs="Times New Roman"/>
        </w:rPr>
      </w:pPr>
      <w:r w:rsidRPr="004B0F6D">
        <w:rPr>
          <w:rFonts w:ascii="Times New Roman" w:hAnsi="Times New Roman" w:cs="Times New Roman"/>
        </w:rPr>
        <w:t xml:space="preserve">W projekcie ustawy zmieniającej ustawę </w:t>
      </w:r>
      <w:r w:rsidR="00F51D97" w:rsidRPr="004B0F6D">
        <w:rPr>
          <w:rFonts w:ascii="Times New Roman" w:hAnsi="Times New Roman" w:cs="Times New Roman"/>
        </w:rPr>
        <w:t>o podatku dochodowym</w:t>
      </w:r>
      <w:r w:rsidR="00190666" w:rsidRPr="004B0F6D">
        <w:rPr>
          <w:rFonts w:ascii="Times New Roman" w:hAnsi="Times New Roman" w:cs="Times New Roman"/>
        </w:rPr>
        <w:t xml:space="preserve"> od osób fizycznych w</w:t>
      </w:r>
      <w:r w:rsidR="00F51D97" w:rsidRPr="004B0F6D">
        <w:rPr>
          <w:rFonts w:ascii="Times New Roman" w:hAnsi="Times New Roman" w:cs="Times New Roman"/>
        </w:rPr>
        <w:t xml:space="preserve"> </w:t>
      </w:r>
      <w:r w:rsidRPr="004B0F6D">
        <w:rPr>
          <w:rFonts w:ascii="Times New Roman" w:hAnsi="Times New Roman" w:cs="Times New Roman"/>
        </w:rPr>
        <w:t>art. 1 punkt 1</w:t>
      </w:r>
      <w:r w:rsidR="009A5B19" w:rsidRPr="004B0F6D">
        <w:rPr>
          <w:rFonts w:ascii="Times New Roman" w:hAnsi="Times New Roman" w:cs="Times New Roman"/>
        </w:rPr>
        <w:t xml:space="preserve"> otrzymuje brzmienie:</w:t>
      </w:r>
    </w:p>
    <w:p w:rsidR="009A5B19" w:rsidRPr="004B0F6D" w:rsidRDefault="009A5B19" w:rsidP="004B0F6D">
      <w:pPr>
        <w:pStyle w:val="Domylnie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4B0F6D">
        <w:rPr>
          <w:rFonts w:ascii="Times New Roman" w:hAnsi="Times New Roman" w:cs="Times New Roman"/>
        </w:rPr>
        <w:t>1) w art. 22 ust. 9 pkt</w:t>
      </w:r>
      <w:r w:rsidR="00DA2F12" w:rsidRPr="004B0F6D">
        <w:rPr>
          <w:rFonts w:ascii="Times New Roman" w:hAnsi="Times New Roman" w:cs="Times New Roman"/>
        </w:rPr>
        <w:t>.</w:t>
      </w:r>
      <w:r w:rsidRPr="004B0F6D">
        <w:rPr>
          <w:rFonts w:ascii="Times New Roman" w:hAnsi="Times New Roman" w:cs="Times New Roman"/>
        </w:rPr>
        <w:t xml:space="preserve"> 1-3 otrzymują brzmienie:</w:t>
      </w:r>
    </w:p>
    <w:p w:rsidR="009A5B19" w:rsidRPr="004B0F6D" w:rsidRDefault="009A5B19" w:rsidP="004B0F6D">
      <w:pPr>
        <w:pStyle w:val="Domylnie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4B0F6D">
        <w:rPr>
          <w:rFonts w:ascii="Times New Roman" w:eastAsia="Times New Roman" w:hAnsi="Times New Roman" w:cs="Times New Roman"/>
        </w:rPr>
        <w:t>„</w:t>
      </w:r>
      <w:r w:rsidRPr="004B0F6D">
        <w:rPr>
          <w:rFonts w:ascii="Times New Roman" w:hAnsi="Times New Roman" w:cs="Times New Roman"/>
        </w:rPr>
        <w:t>9. Koszty uzyskania niektórych przychodów określa się:</w:t>
      </w:r>
    </w:p>
    <w:p w:rsidR="009A5B19" w:rsidRPr="004B0F6D" w:rsidRDefault="009A5B19" w:rsidP="004B0F6D">
      <w:pPr>
        <w:pStyle w:val="Domylnie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4B0F6D">
        <w:rPr>
          <w:rFonts w:ascii="Times New Roman" w:hAnsi="Times New Roman" w:cs="Times New Roman"/>
        </w:rPr>
        <w:t>1) z tytułu zapłaty twórcy za przeniesienie prawa własności wynalazku, topografii układu scalonego, wzoru użytkowego, wzoru przemysłowego, znaku towarowego lub wzoru zdobniczego - w wysokości 50% uzyskanego przychodu;</w:t>
      </w:r>
    </w:p>
    <w:p w:rsidR="009A5B19" w:rsidRPr="004B0F6D" w:rsidRDefault="009A5B19" w:rsidP="004B0F6D">
      <w:pPr>
        <w:pStyle w:val="Domylnie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4B0F6D">
        <w:rPr>
          <w:rFonts w:ascii="Times New Roman" w:hAnsi="Times New Roman" w:cs="Times New Roman"/>
        </w:rPr>
        <w:t>2) z tytułu opłaty licencyjnej za przeniesienie prawa stosowania wynalazku, topografii układu scalonego, wzoru użytkowego, wzoru przemysłowego, znaku towarowego lub wzoru zdobniczego, otrzymanej w pierwszym roku trwania licencji od pierwszej jednostki, z którą zawarto umowę licencyjną - w wysokości 50% uzyskanego przychodu;</w:t>
      </w:r>
    </w:p>
    <w:p w:rsidR="009A5B19" w:rsidRPr="004B0F6D" w:rsidRDefault="009A5B19" w:rsidP="004B0F6D">
      <w:pPr>
        <w:pStyle w:val="Domylnie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4B0F6D">
        <w:rPr>
          <w:rFonts w:ascii="Times New Roman" w:hAnsi="Times New Roman" w:cs="Times New Roman"/>
        </w:rPr>
        <w:t>3) z tytułu korzystania przez twórców z praw autorskich i artystów wykonawców z praw pokrewnych, w rozumieniu odrębnych przepisów, lub rozporządzania przez nich tymi prawami - w wysokości 50% uzyskanego przychodu, z tym że koszty te oblicza się od przychodu pomniejszonego o potrącone przez płatnika w danym miesiącu składki na ubezpieczenia emerytalne i rentowe oraz na ubezpieczenie chorobowe, o których mowa w art. 26 ust. 1 pkt 2 lit. b, których podstawę wymiaru stanowi ten przychód;”</w:t>
      </w:r>
    </w:p>
    <w:p w:rsidR="009A5B19" w:rsidRPr="004B0F6D" w:rsidRDefault="009A5B19" w:rsidP="004B0F6D">
      <w:pPr>
        <w:spacing w:line="360" w:lineRule="auto"/>
        <w:rPr>
          <w:rFonts w:ascii="Times New Roman" w:hAnsi="Times New Roman" w:cs="Times New Roman"/>
        </w:rPr>
      </w:pPr>
    </w:p>
    <w:p w:rsidR="009A5B19" w:rsidRPr="004B0F6D" w:rsidRDefault="009A5B19" w:rsidP="004B0F6D">
      <w:pPr>
        <w:pStyle w:val="Default"/>
        <w:spacing w:line="360" w:lineRule="auto"/>
        <w:ind w:left="720"/>
        <w:jc w:val="center"/>
        <w:rPr>
          <w:b/>
          <w:sz w:val="22"/>
          <w:szCs w:val="22"/>
        </w:rPr>
      </w:pPr>
      <w:r w:rsidRPr="004B0F6D">
        <w:rPr>
          <w:b/>
          <w:sz w:val="22"/>
          <w:szCs w:val="22"/>
        </w:rPr>
        <w:t>UZASADNIENIE</w:t>
      </w:r>
    </w:p>
    <w:p w:rsidR="009A5B19" w:rsidRPr="004B0F6D" w:rsidRDefault="009A5B19" w:rsidP="004B0F6D">
      <w:pPr>
        <w:pStyle w:val="Default"/>
        <w:spacing w:before="240" w:line="360" w:lineRule="auto"/>
        <w:jc w:val="both"/>
        <w:rPr>
          <w:sz w:val="22"/>
          <w:szCs w:val="22"/>
        </w:rPr>
      </w:pPr>
      <w:r w:rsidRPr="004B0F6D">
        <w:rPr>
          <w:sz w:val="22"/>
          <w:szCs w:val="22"/>
        </w:rPr>
        <w:t>Niniejsza poprawka ma celu sprostowanie oczywistych omyłek pisarskich poprzez wykreślenie liczb  14,15 i 16</w:t>
      </w:r>
      <w:r w:rsidR="00D37657" w:rsidRPr="004B0F6D">
        <w:rPr>
          <w:sz w:val="22"/>
          <w:szCs w:val="22"/>
        </w:rPr>
        <w:t xml:space="preserve"> jakie były </w:t>
      </w:r>
      <w:r w:rsidR="003E5166" w:rsidRPr="004B0F6D">
        <w:rPr>
          <w:sz w:val="22"/>
          <w:szCs w:val="22"/>
        </w:rPr>
        <w:t xml:space="preserve"> na początku punktów</w:t>
      </w:r>
      <w:r w:rsidRPr="004B0F6D">
        <w:rPr>
          <w:sz w:val="22"/>
          <w:szCs w:val="22"/>
        </w:rPr>
        <w:t xml:space="preserve"> 1-3.</w:t>
      </w:r>
      <w:r w:rsidR="00D37657" w:rsidRPr="004B0F6D">
        <w:rPr>
          <w:sz w:val="22"/>
          <w:szCs w:val="22"/>
        </w:rPr>
        <w:t xml:space="preserve"> </w:t>
      </w:r>
    </w:p>
    <w:p w:rsidR="0066439D" w:rsidRPr="004B0F6D" w:rsidRDefault="009A5B19" w:rsidP="004B0F6D">
      <w:pPr>
        <w:pStyle w:val="Default"/>
        <w:spacing w:line="360" w:lineRule="auto"/>
        <w:jc w:val="both"/>
        <w:rPr>
          <w:b/>
          <w:sz w:val="22"/>
          <w:szCs w:val="22"/>
        </w:rPr>
      </w:pPr>
      <w:r w:rsidRPr="004B0F6D">
        <w:rPr>
          <w:b/>
          <w:sz w:val="22"/>
          <w:szCs w:val="22"/>
        </w:rPr>
        <w:br/>
      </w:r>
    </w:p>
    <w:sectPr w:rsidR="0066439D" w:rsidRPr="004B0F6D">
      <w:headerReference w:type="default" r:id="rId8"/>
      <w:footerReference w:type="default" r:id="rId9"/>
      <w:pgSz w:w="11906" w:h="16838"/>
      <w:pgMar w:top="1417" w:right="1417" w:bottom="1417" w:left="1417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5C0" w:rsidRDefault="00DD05C0">
      <w:pPr>
        <w:spacing w:after="0" w:line="240" w:lineRule="auto"/>
      </w:pPr>
      <w:r>
        <w:separator/>
      </w:r>
    </w:p>
  </w:endnote>
  <w:endnote w:type="continuationSeparator" w:id="0">
    <w:p w:rsidR="00DD05C0" w:rsidRDefault="00DD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39D" w:rsidRDefault="00305BB5">
    <w:pPr>
      <w:tabs>
        <w:tab w:val="center" w:pos="4536"/>
        <w:tab w:val="right" w:pos="9072"/>
      </w:tabs>
      <w:spacing w:after="708" w:line="240" w:lineRule="auto"/>
      <w:ind w:firstLine="0"/>
      <w:jc w:val="center"/>
    </w:pPr>
    <w:hyperlink r:id="rId1">
      <w:r w:rsidR="00754F68">
        <w:rPr>
          <w:color w:val="0000FF"/>
          <w:sz w:val="20"/>
          <w:szCs w:val="20"/>
          <w:u w:val="single"/>
        </w:rPr>
        <w:t>https://ruchkukiza.pl/</w:t>
      </w:r>
    </w:hyperlink>
    <w:hyperlink r:id="rId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5C0" w:rsidRDefault="00DD05C0">
      <w:pPr>
        <w:spacing w:after="0" w:line="240" w:lineRule="auto"/>
      </w:pPr>
      <w:r>
        <w:separator/>
      </w:r>
    </w:p>
  </w:footnote>
  <w:footnote w:type="continuationSeparator" w:id="0">
    <w:p w:rsidR="00DD05C0" w:rsidRDefault="00DD05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39D" w:rsidRDefault="00754F68">
    <w:pPr>
      <w:tabs>
        <w:tab w:val="center" w:pos="4536"/>
        <w:tab w:val="right" w:pos="9072"/>
      </w:tabs>
      <w:spacing w:before="708" w:after="0" w:line="240" w:lineRule="auto"/>
      <w:ind w:firstLine="0"/>
    </w:pPr>
    <w:r>
      <w:rPr>
        <w:noProof/>
      </w:rPr>
      <w:drawing>
        <wp:inline distT="0" distB="0" distL="0" distR="0">
          <wp:extent cx="3053080" cy="988060"/>
          <wp:effectExtent l="0" t="0" r="0" b="0"/>
          <wp:docPr id="1" name="image2.jpg" descr="C:\Users\T440s\Downloads\kukiz logo'15 czerwon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T440s\Downloads\kukiz logo'15 czerwone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53080" cy="9880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24FA1"/>
    <w:multiLevelType w:val="hybridMultilevel"/>
    <w:tmpl w:val="E294E5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39D"/>
    <w:rsid w:val="00190666"/>
    <w:rsid w:val="00305BB5"/>
    <w:rsid w:val="003E5166"/>
    <w:rsid w:val="004B0F6D"/>
    <w:rsid w:val="00500E40"/>
    <w:rsid w:val="0066439D"/>
    <w:rsid w:val="006D52A9"/>
    <w:rsid w:val="00754F68"/>
    <w:rsid w:val="00823099"/>
    <w:rsid w:val="009A5B19"/>
    <w:rsid w:val="00A83B91"/>
    <w:rsid w:val="00C77F72"/>
    <w:rsid w:val="00D37657"/>
    <w:rsid w:val="00DA1107"/>
    <w:rsid w:val="00DA2F12"/>
    <w:rsid w:val="00DD05C0"/>
    <w:rsid w:val="00F5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pl-PL" w:eastAsia="pl-PL" w:bidi="ar-SA"/>
      </w:rPr>
    </w:rPrDefault>
    <w:pPrDefault>
      <w:pPr>
        <w:widowControl w:val="0"/>
        <w:spacing w:after="20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9A5B19"/>
    <w:pPr>
      <w:widowControl/>
      <w:spacing w:after="0" w:line="240" w:lineRule="auto"/>
      <w:ind w:left="720" w:firstLine="0"/>
      <w:contextualSpacing/>
      <w:jc w:val="left"/>
    </w:pPr>
    <w:rPr>
      <w:rFonts w:asciiTheme="minorHAnsi" w:eastAsia="SimSun" w:hAnsiTheme="minorHAnsi" w:cstheme="minorBidi"/>
      <w:color w:val="auto"/>
      <w:sz w:val="24"/>
      <w:szCs w:val="24"/>
      <w:lang w:eastAsia="zh-CN"/>
    </w:rPr>
  </w:style>
  <w:style w:type="paragraph" w:customStyle="1" w:styleId="Default">
    <w:name w:val="Default"/>
    <w:rsid w:val="009A5B19"/>
    <w:pPr>
      <w:widowControl/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customStyle="1" w:styleId="Domylnie">
    <w:name w:val="Domyślnie"/>
    <w:rsid w:val="009A5B19"/>
    <w:pPr>
      <w:widowControl/>
      <w:pBdr>
        <w:top w:val="nil"/>
        <w:left w:val="nil"/>
        <w:bottom w:val="nil"/>
        <w:right w:val="nil"/>
        <w:between w:val="nil"/>
        <w:bar w:val="nil"/>
      </w:pBdr>
      <w:suppressAutoHyphens/>
      <w:spacing w:after="160" w:line="259" w:lineRule="auto"/>
      <w:ind w:firstLine="0"/>
      <w:jc w:val="left"/>
    </w:pPr>
    <w:rPr>
      <w:u w:color="000000"/>
      <w:bdr w:val="ni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51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516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pl-PL" w:eastAsia="pl-PL" w:bidi="ar-SA"/>
      </w:rPr>
    </w:rPrDefault>
    <w:pPrDefault>
      <w:pPr>
        <w:widowControl w:val="0"/>
        <w:spacing w:after="20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9A5B19"/>
    <w:pPr>
      <w:widowControl/>
      <w:spacing w:after="0" w:line="240" w:lineRule="auto"/>
      <w:ind w:left="720" w:firstLine="0"/>
      <w:contextualSpacing/>
      <w:jc w:val="left"/>
    </w:pPr>
    <w:rPr>
      <w:rFonts w:asciiTheme="minorHAnsi" w:eastAsia="SimSun" w:hAnsiTheme="minorHAnsi" w:cstheme="minorBidi"/>
      <w:color w:val="auto"/>
      <w:sz w:val="24"/>
      <w:szCs w:val="24"/>
      <w:lang w:eastAsia="zh-CN"/>
    </w:rPr>
  </w:style>
  <w:style w:type="paragraph" w:customStyle="1" w:styleId="Default">
    <w:name w:val="Default"/>
    <w:rsid w:val="009A5B19"/>
    <w:pPr>
      <w:widowControl/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customStyle="1" w:styleId="Domylnie">
    <w:name w:val="Domyślnie"/>
    <w:rsid w:val="009A5B19"/>
    <w:pPr>
      <w:widowControl/>
      <w:pBdr>
        <w:top w:val="nil"/>
        <w:left w:val="nil"/>
        <w:bottom w:val="nil"/>
        <w:right w:val="nil"/>
        <w:between w:val="nil"/>
        <w:bar w:val="nil"/>
      </w:pBdr>
      <w:suppressAutoHyphens/>
      <w:spacing w:after="160" w:line="259" w:lineRule="auto"/>
      <w:ind w:firstLine="0"/>
      <w:jc w:val="left"/>
    </w:pPr>
    <w:rPr>
      <w:u w:color="000000"/>
      <w:bdr w:val="ni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51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51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ruchkukiza.pl/" TargetMode="External"/><Relationship Id="rId1" Type="http://schemas.openxmlformats.org/officeDocument/2006/relationships/hyperlink" Target="https://ruchkukiza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K. Zieliński</dc:creator>
  <cp:lastModifiedBy>Ewa A. Genert</cp:lastModifiedBy>
  <cp:revision>2</cp:revision>
  <cp:lastPrinted>2017-05-23T08:10:00Z</cp:lastPrinted>
  <dcterms:created xsi:type="dcterms:W3CDTF">2017-06-07T10:42:00Z</dcterms:created>
  <dcterms:modified xsi:type="dcterms:W3CDTF">2017-06-07T10:42:00Z</dcterms:modified>
</cp:coreProperties>
</file>