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4D4D" w:rsidRPr="00281EEE" w:rsidRDefault="00814D4D" w:rsidP="00814D4D">
      <w:pPr>
        <w:pStyle w:val="Nagwek1"/>
        <w:rPr>
          <w:sz w:val="26"/>
          <w:szCs w:val="26"/>
        </w:rPr>
      </w:pPr>
      <w:bookmarkStart w:id="0" w:name="_GoBack"/>
      <w:bookmarkEnd w:id="0"/>
    </w:p>
    <w:p w:rsidR="00814D4D" w:rsidRPr="00281EEE" w:rsidRDefault="00814D4D" w:rsidP="00281EEE">
      <w:pPr>
        <w:spacing w:line="360" w:lineRule="auto"/>
        <w:rPr>
          <w:rFonts w:ascii="Times New Roman" w:eastAsia="Times New Roman" w:hAnsi="Times New Roman" w:cs="Times New Roman"/>
          <w:bCs/>
          <w:i/>
          <w:color w:val="000000"/>
          <w:spacing w:val="20"/>
          <w:sz w:val="26"/>
          <w:szCs w:val="26"/>
        </w:rPr>
      </w:pPr>
      <w:r w:rsidRPr="00281EEE">
        <w:rPr>
          <w:rFonts w:ascii="Times New Roman" w:eastAsia="Times New Roman" w:hAnsi="Times New Roman" w:cs="Times New Roman"/>
          <w:bCs/>
          <w:i/>
          <w:color w:val="000000"/>
          <w:spacing w:val="20"/>
          <w:sz w:val="26"/>
          <w:szCs w:val="26"/>
        </w:rPr>
        <w:t>projekt</w:t>
      </w:r>
    </w:p>
    <w:p w:rsidR="00814D4D" w:rsidRPr="00281EEE" w:rsidRDefault="00814D4D" w:rsidP="00814D4D">
      <w:pPr>
        <w:spacing w:line="360" w:lineRule="auto"/>
        <w:jc w:val="center"/>
        <w:rPr>
          <w:rFonts w:ascii="Times New Roman" w:eastAsia="Times New Roman" w:hAnsi="Times New Roman" w:cs="Times New Roman"/>
          <w:color w:val="000000"/>
          <w:spacing w:val="20"/>
          <w:sz w:val="26"/>
          <w:szCs w:val="26"/>
        </w:rPr>
      </w:pPr>
      <w:r w:rsidRPr="00281EEE">
        <w:rPr>
          <w:rFonts w:ascii="Times New Roman" w:eastAsia="Times New Roman" w:hAnsi="Times New Roman" w:cs="Times New Roman"/>
          <w:b/>
          <w:bCs/>
          <w:color w:val="000000"/>
          <w:spacing w:val="20"/>
          <w:sz w:val="26"/>
          <w:szCs w:val="26"/>
        </w:rPr>
        <w:t>USTAWA</w:t>
      </w:r>
    </w:p>
    <w:p w:rsidR="00814D4D" w:rsidRPr="00281EEE" w:rsidRDefault="00814D4D" w:rsidP="00814D4D">
      <w:pPr>
        <w:spacing w:line="360" w:lineRule="auto"/>
        <w:jc w:val="center"/>
        <w:rPr>
          <w:rFonts w:ascii="Times New Roman" w:eastAsia="Times New Roman" w:hAnsi="Times New Roman" w:cs="Times New Roman"/>
          <w:color w:val="000000"/>
          <w:sz w:val="26"/>
          <w:szCs w:val="26"/>
        </w:rPr>
      </w:pPr>
      <w:r w:rsidRPr="00281EEE">
        <w:rPr>
          <w:rFonts w:ascii="Times New Roman" w:eastAsia="Times New Roman" w:hAnsi="Times New Roman" w:cs="Times New Roman"/>
          <w:color w:val="000000"/>
          <w:sz w:val="26"/>
          <w:szCs w:val="26"/>
        </w:rPr>
        <w:t>z dnia …….….</w:t>
      </w:r>
    </w:p>
    <w:p w:rsidR="00C362F1" w:rsidRPr="00281EEE" w:rsidRDefault="009E0F64" w:rsidP="00814D4D">
      <w:pPr>
        <w:spacing w:line="360" w:lineRule="auto"/>
        <w:jc w:val="center"/>
        <w:rPr>
          <w:rFonts w:ascii="Times New Roman" w:eastAsia="Times New Roman" w:hAnsi="Times New Roman" w:cs="Times New Roman"/>
          <w:bCs/>
          <w:color w:val="000000"/>
          <w:sz w:val="26"/>
          <w:szCs w:val="26"/>
        </w:rPr>
      </w:pPr>
      <w:r w:rsidRPr="00281EEE">
        <w:rPr>
          <w:rFonts w:ascii="Times New Roman" w:eastAsia="Times New Roman" w:hAnsi="Times New Roman" w:cs="Times New Roman"/>
          <w:bCs/>
          <w:color w:val="000000"/>
          <w:sz w:val="26"/>
          <w:szCs w:val="26"/>
        </w:rPr>
        <w:t xml:space="preserve">o zmianie ustawy </w:t>
      </w:r>
      <w:r w:rsidR="00814D4D" w:rsidRPr="00281EEE">
        <w:rPr>
          <w:rFonts w:ascii="Times New Roman" w:eastAsia="Times New Roman" w:hAnsi="Times New Roman" w:cs="Times New Roman"/>
          <w:bCs/>
          <w:color w:val="000000"/>
          <w:sz w:val="26"/>
          <w:szCs w:val="26"/>
        </w:rPr>
        <w:t xml:space="preserve">o prawach pacjenta i Rzeczniku </w:t>
      </w:r>
      <w:r w:rsidR="00B06BC5" w:rsidRPr="00281EEE">
        <w:rPr>
          <w:rFonts w:ascii="Times New Roman" w:eastAsia="Times New Roman" w:hAnsi="Times New Roman" w:cs="Times New Roman"/>
          <w:bCs/>
          <w:color w:val="000000"/>
          <w:sz w:val="26"/>
          <w:szCs w:val="26"/>
        </w:rPr>
        <w:t>Praw Pacjenta oraz u</w:t>
      </w:r>
      <w:r w:rsidRPr="00281EEE">
        <w:rPr>
          <w:rFonts w:ascii="Times New Roman" w:eastAsia="Times New Roman" w:hAnsi="Times New Roman" w:cs="Times New Roman"/>
          <w:bCs/>
          <w:color w:val="000000"/>
          <w:sz w:val="26"/>
          <w:szCs w:val="26"/>
        </w:rPr>
        <w:t>stawy o zawodzie lekarza i lekarza dentysty</w:t>
      </w:r>
    </w:p>
    <w:p w:rsidR="009E0F64" w:rsidRPr="00281EEE" w:rsidRDefault="009E0F64" w:rsidP="009E0F64">
      <w:pPr>
        <w:spacing w:after="0" w:line="360" w:lineRule="auto"/>
        <w:jc w:val="center"/>
        <w:rPr>
          <w:rFonts w:ascii="Times New Roman" w:hAnsi="Times New Roman" w:cs="Times New Roman"/>
          <w:sz w:val="26"/>
          <w:szCs w:val="26"/>
        </w:rPr>
      </w:pPr>
    </w:p>
    <w:p w:rsidR="003B0C45" w:rsidRPr="00281EEE" w:rsidRDefault="003B0C45" w:rsidP="009E0F64">
      <w:pPr>
        <w:spacing w:after="0" w:line="360" w:lineRule="auto"/>
        <w:jc w:val="center"/>
        <w:rPr>
          <w:rFonts w:ascii="Times New Roman" w:hAnsi="Times New Roman" w:cs="Times New Roman"/>
          <w:sz w:val="26"/>
          <w:szCs w:val="26"/>
        </w:rPr>
      </w:pPr>
    </w:p>
    <w:p w:rsidR="009E0F64" w:rsidRPr="00281EEE" w:rsidRDefault="009E0F64" w:rsidP="00814D4D">
      <w:pPr>
        <w:spacing w:after="0" w:line="360" w:lineRule="auto"/>
        <w:ind w:firstLine="708"/>
        <w:jc w:val="both"/>
        <w:rPr>
          <w:rFonts w:ascii="Times New Roman" w:hAnsi="Times New Roman" w:cs="Times New Roman"/>
          <w:sz w:val="26"/>
          <w:szCs w:val="26"/>
        </w:rPr>
      </w:pPr>
      <w:r w:rsidRPr="00281EEE">
        <w:rPr>
          <w:rFonts w:ascii="Times New Roman" w:hAnsi="Times New Roman" w:cs="Times New Roman"/>
          <w:b/>
          <w:sz w:val="26"/>
          <w:szCs w:val="26"/>
        </w:rPr>
        <w:t>Art. 1</w:t>
      </w:r>
      <w:r w:rsidRPr="00281EEE">
        <w:rPr>
          <w:rFonts w:ascii="Times New Roman" w:hAnsi="Times New Roman" w:cs="Times New Roman"/>
          <w:sz w:val="26"/>
          <w:szCs w:val="26"/>
        </w:rPr>
        <w:t xml:space="preserve"> W Ustawie z dnia </w:t>
      </w:r>
      <w:r w:rsidR="00E5259C" w:rsidRPr="00281EEE">
        <w:rPr>
          <w:rFonts w:ascii="Times New Roman" w:hAnsi="Times New Roman" w:cs="Times New Roman"/>
          <w:sz w:val="26"/>
          <w:szCs w:val="26"/>
        </w:rPr>
        <w:t>6 listopada 2008</w:t>
      </w:r>
      <w:r w:rsidR="00837510" w:rsidRPr="00281EEE">
        <w:rPr>
          <w:rFonts w:ascii="Times New Roman" w:hAnsi="Times New Roman" w:cs="Times New Roman"/>
          <w:sz w:val="26"/>
          <w:szCs w:val="26"/>
        </w:rPr>
        <w:t xml:space="preserve"> </w:t>
      </w:r>
      <w:r w:rsidR="00E5259C" w:rsidRPr="00281EEE">
        <w:rPr>
          <w:rFonts w:ascii="Times New Roman" w:hAnsi="Times New Roman" w:cs="Times New Roman"/>
          <w:sz w:val="26"/>
          <w:szCs w:val="26"/>
        </w:rPr>
        <w:t>r.</w:t>
      </w:r>
      <w:r w:rsidRPr="00281EEE">
        <w:rPr>
          <w:rFonts w:ascii="Times New Roman" w:hAnsi="Times New Roman" w:cs="Times New Roman"/>
          <w:sz w:val="26"/>
          <w:szCs w:val="26"/>
        </w:rPr>
        <w:t xml:space="preserve"> o prawach pacjenta i Rzeczniku praw pacjenta (</w:t>
      </w:r>
      <w:r w:rsidR="003D35F1" w:rsidRPr="00281EEE">
        <w:rPr>
          <w:rFonts w:ascii="Times New Roman" w:hAnsi="Times New Roman" w:cs="Times New Roman"/>
          <w:sz w:val="26"/>
          <w:szCs w:val="26"/>
        </w:rPr>
        <w:t>Dz. U z 2016 r., poz. 186</w:t>
      </w:r>
      <w:r w:rsidR="00B06BC5" w:rsidRPr="00281EEE">
        <w:rPr>
          <w:rFonts w:ascii="Times New Roman" w:hAnsi="Times New Roman" w:cs="Times New Roman"/>
          <w:sz w:val="26"/>
          <w:szCs w:val="26"/>
        </w:rPr>
        <w:t>, poz. 960,  poz. 1070, poz. 823, oraz z 2017 poz. 836</w:t>
      </w:r>
      <w:r w:rsidR="003D35F1" w:rsidRPr="00281EEE">
        <w:rPr>
          <w:rFonts w:ascii="Times New Roman" w:hAnsi="Times New Roman" w:cs="Times New Roman"/>
          <w:sz w:val="26"/>
          <w:szCs w:val="26"/>
        </w:rPr>
        <w:t xml:space="preserve">) </w:t>
      </w:r>
      <w:r w:rsidRPr="00281EEE">
        <w:rPr>
          <w:rFonts w:ascii="Times New Roman" w:hAnsi="Times New Roman" w:cs="Times New Roman"/>
          <w:sz w:val="26"/>
          <w:szCs w:val="26"/>
        </w:rPr>
        <w:t>wprowadza się następujące zmiany:</w:t>
      </w:r>
    </w:p>
    <w:p w:rsidR="00B06BC5" w:rsidRPr="00281EEE" w:rsidRDefault="00B06BC5" w:rsidP="00B06BC5">
      <w:pPr>
        <w:pStyle w:val="Akapitzlist"/>
        <w:numPr>
          <w:ilvl w:val="0"/>
          <w:numId w:val="7"/>
        </w:numPr>
        <w:spacing w:after="0" w:line="360" w:lineRule="auto"/>
        <w:jc w:val="both"/>
        <w:rPr>
          <w:rFonts w:ascii="Times New Roman" w:hAnsi="Times New Roman" w:cs="Times New Roman"/>
          <w:sz w:val="26"/>
          <w:szCs w:val="26"/>
        </w:rPr>
      </w:pPr>
      <w:r w:rsidRPr="00281EEE">
        <w:rPr>
          <w:rFonts w:ascii="Times New Roman" w:hAnsi="Times New Roman" w:cs="Times New Roman"/>
          <w:sz w:val="26"/>
          <w:szCs w:val="26"/>
        </w:rPr>
        <w:t>w a</w:t>
      </w:r>
      <w:r w:rsidR="00C40AD2" w:rsidRPr="00281EEE">
        <w:rPr>
          <w:rFonts w:ascii="Times New Roman" w:hAnsi="Times New Roman" w:cs="Times New Roman"/>
          <w:sz w:val="26"/>
          <w:szCs w:val="26"/>
        </w:rPr>
        <w:t>rt. 17</w:t>
      </w:r>
      <w:r w:rsidRPr="00281EEE">
        <w:rPr>
          <w:rFonts w:ascii="Times New Roman" w:hAnsi="Times New Roman" w:cs="Times New Roman"/>
          <w:sz w:val="26"/>
          <w:szCs w:val="26"/>
        </w:rPr>
        <w:t>:</w:t>
      </w:r>
    </w:p>
    <w:p w:rsidR="009E0F64" w:rsidRPr="00281EEE" w:rsidRDefault="00BA5B28" w:rsidP="00BA5B28">
      <w:pPr>
        <w:pStyle w:val="Akapitzlist"/>
        <w:numPr>
          <w:ilvl w:val="0"/>
          <w:numId w:val="8"/>
        </w:numPr>
        <w:spacing w:after="0" w:line="360" w:lineRule="auto"/>
        <w:jc w:val="both"/>
        <w:rPr>
          <w:rFonts w:ascii="Times New Roman" w:hAnsi="Times New Roman" w:cs="Times New Roman"/>
          <w:sz w:val="26"/>
          <w:szCs w:val="26"/>
        </w:rPr>
      </w:pPr>
      <w:r w:rsidRPr="00281EEE">
        <w:rPr>
          <w:rFonts w:ascii="Times New Roman" w:hAnsi="Times New Roman" w:cs="Times New Roman"/>
          <w:sz w:val="26"/>
          <w:szCs w:val="26"/>
        </w:rPr>
        <w:t xml:space="preserve">po ust. 1 </w:t>
      </w:r>
      <w:r w:rsidR="00C40AD2" w:rsidRPr="00281EEE">
        <w:rPr>
          <w:rFonts w:ascii="Times New Roman" w:hAnsi="Times New Roman" w:cs="Times New Roman"/>
          <w:sz w:val="26"/>
          <w:szCs w:val="26"/>
        </w:rPr>
        <w:t xml:space="preserve">dodaje się </w:t>
      </w:r>
      <w:r w:rsidR="00291BB0" w:rsidRPr="00281EEE">
        <w:rPr>
          <w:rFonts w:ascii="Times New Roman" w:hAnsi="Times New Roman" w:cs="Times New Roman"/>
          <w:sz w:val="26"/>
          <w:szCs w:val="26"/>
        </w:rPr>
        <w:t>ust. 1</w:t>
      </w:r>
      <w:r w:rsidR="00C40AD2" w:rsidRPr="00281EEE">
        <w:rPr>
          <w:rFonts w:ascii="Times New Roman" w:hAnsi="Times New Roman" w:cs="Times New Roman"/>
          <w:sz w:val="26"/>
          <w:szCs w:val="26"/>
        </w:rPr>
        <w:t>a w brzmieniu</w:t>
      </w:r>
      <w:r w:rsidR="009E0F64" w:rsidRPr="00281EEE">
        <w:rPr>
          <w:rFonts w:ascii="Times New Roman" w:hAnsi="Times New Roman" w:cs="Times New Roman"/>
          <w:sz w:val="26"/>
          <w:szCs w:val="26"/>
        </w:rPr>
        <w:t xml:space="preserve">: </w:t>
      </w:r>
    </w:p>
    <w:p w:rsidR="00291BB0" w:rsidRPr="00281EEE" w:rsidRDefault="00291BB0" w:rsidP="00291BB0">
      <w:pPr>
        <w:spacing w:after="0" w:line="360" w:lineRule="auto"/>
        <w:jc w:val="both"/>
        <w:rPr>
          <w:rFonts w:ascii="Times New Roman" w:hAnsi="Times New Roman" w:cs="Times New Roman"/>
          <w:sz w:val="26"/>
          <w:szCs w:val="26"/>
        </w:rPr>
      </w:pPr>
      <w:r w:rsidRPr="00281EEE">
        <w:rPr>
          <w:rFonts w:ascii="Times New Roman" w:hAnsi="Times New Roman" w:cs="Times New Roman"/>
          <w:sz w:val="26"/>
          <w:szCs w:val="26"/>
        </w:rPr>
        <w:t>„1</w:t>
      </w:r>
      <w:r w:rsidR="00C40AD2" w:rsidRPr="00281EEE">
        <w:rPr>
          <w:rFonts w:ascii="Times New Roman" w:hAnsi="Times New Roman" w:cs="Times New Roman"/>
          <w:sz w:val="26"/>
          <w:szCs w:val="26"/>
        </w:rPr>
        <w:t>a</w:t>
      </w:r>
      <w:r w:rsidR="00BA5B28" w:rsidRPr="00281EEE">
        <w:rPr>
          <w:rFonts w:ascii="Times New Roman" w:hAnsi="Times New Roman" w:cs="Times New Roman"/>
          <w:sz w:val="26"/>
          <w:szCs w:val="26"/>
        </w:rPr>
        <w:t xml:space="preserve">. </w:t>
      </w:r>
      <w:r w:rsidR="009A3F04" w:rsidRPr="00281EEE">
        <w:rPr>
          <w:rFonts w:ascii="Times New Roman" w:hAnsi="Times New Roman" w:cs="Times New Roman"/>
          <w:sz w:val="26"/>
          <w:szCs w:val="26"/>
        </w:rPr>
        <w:t>Pacjent</w:t>
      </w:r>
      <w:r w:rsidR="00BA5B28" w:rsidRPr="00281EEE">
        <w:rPr>
          <w:rFonts w:ascii="Times New Roman" w:hAnsi="Times New Roman" w:cs="Times New Roman"/>
          <w:sz w:val="26"/>
          <w:szCs w:val="26"/>
        </w:rPr>
        <w:t>,</w:t>
      </w:r>
      <w:r w:rsidR="009A3F04" w:rsidRPr="00281EEE">
        <w:rPr>
          <w:rFonts w:ascii="Times New Roman" w:hAnsi="Times New Roman" w:cs="Times New Roman"/>
          <w:sz w:val="26"/>
          <w:szCs w:val="26"/>
        </w:rPr>
        <w:t xml:space="preserve"> </w:t>
      </w:r>
      <w:r w:rsidR="00BA5B28" w:rsidRPr="00281EEE">
        <w:rPr>
          <w:rFonts w:ascii="Times New Roman" w:hAnsi="Times New Roman" w:cs="Times New Roman"/>
          <w:sz w:val="26"/>
          <w:szCs w:val="26"/>
        </w:rPr>
        <w:t>w tym małoletni</w:t>
      </w:r>
      <w:r w:rsidRPr="00281EEE">
        <w:rPr>
          <w:rFonts w:ascii="Times New Roman" w:hAnsi="Times New Roman" w:cs="Times New Roman"/>
          <w:sz w:val="26"/>
          <w:szCs w:val="26"/>
        </w:rPr>
        <w:t>, któr</w:t>
      </w:r>
      <w:r w:rsidR="00BA5B28" w:rsidRPr="00281EEE">
        <w:rPr>
          <w:rFonts w:ascii="Times New Roman" w:hAnsi="Times New Roman" w:cs="Times New Roman"/>
          <w:sz w:val="26"/>
          <w:szCs w:val="26"/>
        </w:rPr>
        <w:t>y</w:t>
      </w:r>
      <w:r w:rsidRPr="00281EEE">
        <w:rPr>
          <w:rFonts w:ascii="Times New Roman" w:hAnsi="Times New Roman" w:cs="Times New Roman"/>
          <w:sz w:val="26"/>
          <w:szCs w:val="26"/>
        </w:rPr>
        <w:t xml:space="preserve"> ukończył 15 lat, ma prawo do wyrażenia </w:t>
      </w:r>
      <w:r w:rsidR="009A3F04" w:rsidRPr="00281EEE">
        <w:rPr>
          <w:rFonts w:ascii="Times New Roman" w:hAnsi="Times New Roman" w:cs="Times New Roman"/>
          <w:sz w:val="26"/>
          <w:szCs w:val="26"/>
        </w:rPr>
        <w:t xml:space="preserve">samodzielnej </w:t>
      </w:r>
      <w:r w:rsidRPr="00281EEE">
        <w:rPr>
          <w:rFonts w:ascii="Times New Roman" w:hAnsi="Times New Roman" w:cs="Times New Roman"/>
          <w:sz w:val="26"/>
          <w:szCs w:val="26"/>
        </w:rPr>
        <w:t>zgody na przeprowadzenie badania lub udzielenie innych świadczeń zdrowotnych</w:t>
      </w:r>
      <w:r w:rsidR="00C40AD2" w:rsidRPr="00281EEE">
        <w:rPr>
          <w:rFonts w:ascii="Times New Roman" w:hAnsi="Times New Roman" w:cs="Times New Roman"/>
          <w:sz w:val="26"/>
          <w:szCs w:val="26"/>
        </w:rPr>
        <w:t xml:space="preserve"> z zakresu specjalizacji ginekologicznej, urologicznej lub dermatologicznej.”</w:t>
      </w:r>
      <w:r w:rsidR="00452E2C" w:rsidRPr="00281EEE">
        <w:rPr>
          <w:rFonts w:ascii="Times New Roman" w:hAnsi="Times New Roman" w:cs="Times New Roman"/>
          <w:sz w:val="26"/>
          <w:szCs w:val="26"/>
        </w:rPr>
        <w:t>,</w:t>
      </w:r>
    </w:p>
    <w:p w:rsidR="00452E2C" w:rsidRPr="00281EEE" w:rsidRDefault="00452E2C" w:rsidP="00291BB0">
      <w:pPr>
        <w:spacing w:after="0" w:line="360" w:lineRule="auto"/>
        <w:jc w:val="both"/>
        <w:rPr>
          <w:rFonts w:ascii="Times New Roman" w:hAnsi="Times New Roman" w:cs="Times New Roman"/>
          <w:sz w:val="26"/>
          <w:szCs w:val="26"/>
        </w:rPr>
      </w:pPr>
    </w:p>
    <w:p w:rsidR="004B5BFF" w:rsidRPr="00281EEE" w:rsidRDefault="004B5BFF" w:rsidP="00452E2C">
      <w:pPr>
        <w:pStyle w:val="Akapitzlist"/>
        <w:numPr>
          <w:ilvl w:val="0"/>
          <w:numId w:val="8"/>
        </w:numPr>
        <w:spacing w:after="0" w:line="360" w:lineRule="auto"/>
        <w:jc w:val="both"/>
        <w:rPr>
          <w:rFonts w:ascii="Times New Roman" w:hAnsi="Times New Roman" w:cs="Times New Roman"/>
          <w:sz w:val="26"/>
          <w:szCs w:val="26"/>
        </w:rPr>
      </w:pPr>
      <w:r w:rsidRPr="00281EEE">
        <w:rPr>
          <w:rFonts w:ascii="Times New Roman" w:hAnsi="Times New Roman" w:cs="Times New Roman"/>
          <w:sz w:val="26"/>
          <w:szCs w:val="26"/>
        </w:rPr>
        <w:t>ust. 2 otrzymuje brzmienie:</w:t>
      </w:r>
    </w:p>
    <w:p w:rsidR="004B5BFF" w:rsidRPr="00281EEE" w:rsidRDefault="004B5BFF" w:rsidP="004B5BFF">
      <w:pPr>
        <w:spacing w:after="0" w:line="360" w:lineRule="auto"/>
        <w:jc w:val="both"/>
        <w:rPr>
          <w:rFonts w:ascii="Times New Roman" w:hAnsi="Times New Roman" w:cs="Times New Roman"/>
          <w:sz w:val="26"/>
          <w:szCs w:val="26"/>
        </w:rPr>
      </w:pPr>
      <w:r w:rsidRPr="00281EEE">
        <w:rPr>
          <w:rFonts w:ascii="Times New Roman" w:hAnsi="Times New Roman" w:cs="Times New Roman"/>
          <w:sz w:val="26"/>
          <w:szCs w:val="26"/>
        </w:rPr>
        <w:t>„2. Przedstawiciel ustawowy pacjenta małoletniego z zastrzeżeniem ust. 1a, całkowicie ubezwłasnowolnionego lub niezdolnego do świadomego wyrażenia zgody, ma prawo do wyrażenia zgody, o której mowa w ust. 1. W przypadku braku przedstawiciela ustawowego prawo to, w odniesieniu do badania, może wykonać opiekun faktyczny.”</w:t>
      </w:r>
      <w:r w:rsidR="00BE332B" w:rsidRPr="00281EEE">
        <w:rPr>
          <w:rFonts w:ascii="Times New Roman" w:hAnsi="Times New Roman" w:cs="Times New Roman"/>
          <w:sz w:val="26"/>
          <w:szCs w:val="26"/>
        </w:rPr>
        <w:t>.</w:t>
      </w:r>
    </w:p>
    <w:p w:rsidR="00452E2C" w:rsidRPr="00281EEE" w:rsidRDefault="00452E2C" w:rsidP="004B5BFF">
      <w:pPr>
        <w:spacing w:after="0" w:line="360" w:lineRule="auto"/>
        <w:jc w:val="both"/>
        <w:rPr>
          <w:rFonts w:ascii="Times New Roman" w:hAnsi="Times New Roman" w:cs="Times New Roman"/>
          <w:sz w:val="26"/>
          <w:szCs w:val="26"/>
        </w:rPr>
      </w:pPr>
    </w:p>
    <w:p w:rsidR="003B0C45" w:rsidRPr="00281EEE" w:rsidRDefault="003B0C45" w:rsidP="009A3F04">
      <w:pPr>
        <w:spacing w:after="0" w:line="360" w:lineRule="auto"/>
        <w:jc w:val="both"/>
        <w:rPr>
          <w:rFonts w:ascii="Times New Roman" w:hAnsi="Times New Roman" w:cs="Times New Roman"/>
          <w:sz w:val="26"/>
          <w:szCs w:val="26"/>
        </w:rPr>
      </w:pPr>
    </w:p>
    <w:p w:rsidR="003B0C45" w:rsidRPr="00281EEE" w:rsidRDefault="009E0F64" w:rsidP="000D5EE1">
      <w:pPr>
        <w:spacing w:after="0" w:line="360" w:lineRule="auto"/>
        <w:ind w:firstLine="708"/>
        <w:jc w:val="both"/>
        <w:rPr>
          <w:rFonts w:ascii="Times New Roman" w:hAnsi="Times New Roman" w:cs="Times New Roman"/>
          <w:sz w:val="26"/>
          <w:szCs w:val="26"/>
        </w:rPr>
      </w:pPr>
      <w:r w:rsidRPr="00281EEE">
        <w:rPr>
          <w:rFonts w:ascii="Times New Roman" w:hAnsi="Times New Roman" w:cs="Times New Roman"/>
          <w:b/>
          <w:sz w:val="26"/>
          <w:szCs w:val="26"/>
        </w:rPr>
        <w:t>Art. 2</w:t>
      </w:r>
      <w:r w:rsidRPr="00281EEE">
        <w:rPr>
          <w:rFonts w:ascii="Times New Roman" w:hAnsi="Times New Roman" w:cs="Times New Roman"/>
          <w:sz w:val="26"/>
          <w:szCs w:val="26"/>
        </w:rPr>
        <w:t xml:space="preserve"> W ustawie z dnia </w:t>
      </w:r>
      <w:r w:rsidR="000D5EE1" w:rsidRPr="00281EEE">
        <w:rPr>
          <w:rFonts w:ascii="Times New Roman" w:hAnsi="Times New Roman" w:cs="Times New Roman"/>
          <w:sz w:val="26"/>
          <w:szCs w:val="26"/>
        </w:rPr>
        <w:t xml:space="preserve">5 grudnia 1996 r. </w:t>
      </w:r>
      <w:r w:rsidRPr="00281EEE">
        <w:rPr>
          <w:rFonts w:ascii="Times New Roman" w:hAnsi="Times New Roman" w:cs="Times New Roman"/>
          <w:sz w:val="26"/>
          <w:szCs w:val="26"/>
        </w:rPr>
        <w:t xml:space="preserve">o zawodzie lekarza i lekarza dentysty </w:t>
      </w:r>
      <w:r w:rsidR="000D5EE1" w:rsidRPr="00281EEE">
        <w:rPr>
          <w:rFonts w:ascii="Times New Roman" w:hAnsi="Times New Roman" w:cs="Times New Roman"/>
          <w:sz w:val="26"/>
          <w:szCs w:val="26"/>
        </w:rPr>
        <w:t>(</w:t>
      </w:r>
      <w:r w:rsidR="00E5259C" w:rsidRPr="00281EEE">
        <w:rPr>
          <w:rFonts w:ascii="Times New Roman" w:hAnsi="Times New Roman" w:cs="Times New Roman"/>
          <w:sz w:val="26"/>
          <w:szCs w:val="26"/>
        </w:rPr>
        <w:t>Dz.</w:t>
      </w:r>
      <w:r w:rsidR="000D5EE1" w:rsidRPr="00281EEE">
        <w:rPr>
          <w:rFonts w:ascii="Times New Roman" w:hAnsi="Times New Roman" w:cs="Times New Roman"/>
          <w:sz w:val="26"/>
          <w:szCs w:val="26"/>
        </w:rPr>
        <w:t xml:space="preserve"> U z </w:t>
      </w:r>
      <w:r w:rsidR="00E5259C" w:rsidRPr="00281EEE">
        <w:rPr>
          <w:rFonts w:ascii="Times New Roman" w:hAnsi="Times New Roman" w:cs="Times New Roman"/>
          <w:sz w:val="26"/>
          <w:szCs w:val="26"/>
        </w:rPr>
        <w:t>2017</w:t>
      </w:r>
      <w:r w:rsidR="000D5EE1" w:rsidRPr="00281EEE">
        <w:rPr>
          <w:rFonts w:ascii="Times New Roman" w:hAnsi="Times New Roman" w:cs="Times New Roman"/>
          <w:sz w:val="26"/>
          <w:szCs w:val="26"/>
        </w:rPr>
        <w:t xml:space="preserve"> r.</w:t>
      </w:r>
      <w:r w:rsidR="00E5259C" w:rsidRPr="00281EEE">
        <w:rPr>
          <w:rFonts w:ascii="Times New Roman" w:hAnsi="Times New Roman" w:cs="Times New Roman"/>
          <w:sz w:val="26"/>
          <w:szCs w:val="26"/>
        </w:rPr>
        <w:t xml:space="preserve">, poz. </w:t>
      </w:r>
      <w:r w:rsidR="003B0C45" w:rsidRPr="00281EEE">
        <w:rPr>
          <w:rFonts w:ascii="Times New Roman" w:hAnsi="Times New Roman" w:cs="Times New Roman"/>
          <w:sz w:val="26"/>
          <w:szCs w:val="26"/>
        </w:rPr>
        <w:t>125</w:t>
      </w:r>
      <w:r w:rsidR="000D5EE1" w:rsidRPr="00281EEE">
        <w:rPr>
          <w:rFonts w:ascii="Times New Roman" w:hAnsi="Times New Roman" w:cs="Times New Roman"/>
          <w:sz w:val="26"/>
          <w:szCs w:val="26"/>
        </w:rPr>
        <w:t xml:space="preserve"> i 767</w:t>
      </w:r>
      <w:r w:rsidR="003D35F1" w:rsidRPr="00281EEE">
        <w:rPr>
          <w:rFonts w:ascii="Times New Roman" w:hAnsi="Times New Roman" w:cs="Times New Roman"/>
          <w:sz w:val="26"/>
          <w:szCs w:val="26"/>
        </w:rPr>
        <w:t>)</w:t>
      </w:r>
      <w:r w:rsidR="009A3F04" w:rsidRPr="00281EEE">
        <w:rPr>
          <w:rFonts w:ascii="Times New Roman" w:hAnsi="Times New Roman" w:cs="Times New Roman"/>
          <w:sz w:val="26"/>
          <w:szCs w:val="26"/>
        </w:rPr>
        <w:t xml:space="preserve">, </w:t>
      </w:r>
      <w:r w:rsidR="003B0C45" w:rsidRPr="00281EEE">
        <w:rPr>
          <w:rFonts w:ascii="Times New Roman" w:hAnsi="Times New Roman" w:cs="Times New Roman"/>
          <w:sz w:val="26"/>
          <w:szCs w:val="26"/>
        </w:rPr>
        <w:t>wprowadza się następujące zmiany:</w:t>
      </w:r>
    </w:p>
    <w:p w:rsidR="000D5EE1" w:rsidRPr="00281EEE" w:rsidRDefault="000D5EE1" w:rsidP="000D5EE1">
      <w:pPr>
        <w:pStyle w:val="Akapitzlist"/>
        <w:numPr>
          <w:ilvl w:val="0"/>
          <w:numId w:val="9"/>
        </w:numPr>
        <w:spacing w:after="0" w:line="360" w:lineRule="auto"/>
        <w:jc w:val="both"/>
        <w:rPr>
          <w:rFonts w:ascii="Times New Roman" w:hAnsi="Times New Roman" w:cs="Times New Roman"/>
          <w:sz w:val="26"/>
          <w:szCs w:val="26"/>
        </w:rPr>
      </w:pPr>
      <w:r w:rsidRPr="00281EEE">
        <w:rPr>
          <w:rFonts w:ascii="Times New Roman" w:hAnsi="Times New Roman" w:cs="Times New Roman"/>
          <w:sz w:val="26"/>
          <w:szCs w:val="26"/>
        </w:rPr>
        <w:t>w a</w:t>
      </w:r>
      <w:r w:rsidR="003B0C45" w:rsidRPr="00281EEE">
        <w:rPr>
          <w:rFonts w:ascii="Times New Roman" w:hAnsi="Times New Roman" w:cs="Times New Roman"/>
          <w:sz w:val="26"/>
          <w:szCs w:val="26"/>
        </w:rPr>
        <w:t>rt. 32</w:t>
      </w:r>
      <w:r w:rsidRPr="00281EEE">
        <w:rPr>
          <w:rFonts w:ascii="Times New Roman" w:hAnsi="Times New Roman" w:cs="Times New Roman"/>
          <w:sz w:val="26"/>
          <w:szCs w:val="26"/>
        </w:rPr>
        <w:t>:</w:t>
      </w:r>
    </w:p>
    <w:p w:rsidR="003B0C45" w:rsidRPr="00281EEE" w:rsidRDefault="003B0C45" w:rsidP="000D5EE1">
      <w:pPr>
        <w:pStyle w:val="Akapitzlist"/>
        <w:numPr>
          <w:ilvl w:val="0"/>
          <w:numId w:val="10"/>
        </w:numPr>
        <w:spacing w:after="0" w:line="360" w:lineRule="auto"/>
        <w:jc w:val="both"/>
        <w:rPr>
          <w:rFonts w:ascii="Times New Roman" w:hAnsi="Times New Roman" w:cs="Times New Roman"/>
          <w:sz w:val="26"/>
          <w:szCs w:val="26"/>
        </w:rPr>
      </w:pPr>
      <w:r w:rsidRPr="00281EEE">
        <w:rPr>
          <w:rFonts w:ascii="Times New Roman" w:hAnsi="Times New Roman" w:cs="Times New Roman"/>
          <w:sz w:val="26"/>
          <w:szCs w:val="26"/>
        </w:rPr>
        <w:t>ust. 2  otrzymuje brzmienie:</w:t>
      </w:r>
    </w:p>
    <w:p w:rsidR="003B0C45" w:rsidRPr="00281EEE" w:rsidRDefault="003B0C45" w:rsidP="003B0C45">
      <w:pPr>
        <w:spacing w:after="0" w:line="360" w:lineRule="auto"/>
        <w:jc w:val="both"/>
        <w:rPr>
          <w:rFonts w:ascii="Times New Roman" w:hAnsi="Times New Roman" w:cs="Times New Roman"/>
          <w:sz w:val="26"/>
          <w:szCs w:val="26"/>
        </w:rPr>
      </w:pPr>
      <w:r w:rsidRPr="00281EEE">
        <w:rPr>
          <w:rFonts w:ascii="Times New Roman" w:hAnsi="Times New Roman" w:cs="Times New Roman"/>
          <w:sz w:val="26"/>
          <w:szCs w:val="26"/>
        </w:rPr>
        <w:lastRenderedPageBreak/>
        <w:t>„2. Jeżeli pacjent jest małoletni z zastrzeżeniem ust. 2a, lub niezdolny do świadomego wyrażenia zgody, wymagana jest zgoda jego przedstawiciela ustawowego, a gdy pacjent nie ma przedstawiciela ustawowego lub porozumienie się z nim jest niemożliwe - zezwolenie sądu opiekuńczego”.</w:t>
      </w:r>
      <w:r w:rsidR="000D5EE1" w:rsidRPr="00281EEE">
        <w:rPr>
          <w:rFonts w:ascii="Times New Roman" w:hAnsi="Times New Roman" w:cs="Times New Roman"/>
          <w:sz w:val="26"/>
          <w:szCs w:val="26"/>
        </w:rPr>
        <w:t>”,</w:t>
      </w:r>
    </w:p>
    <w:p w:rsidR="003B0C45" w:rsidRPr="00281EEE" w:rsidRDefault="003B0C45" w:rsidP="003B0C45">
      <w:pPr>
        <w:spacing w:after="0" w:line="360" w:lineRule="auto"/>
        <w:jc w:val="both"/>
        <w:rPr>
          <w:rFonts w:ascii="Times New Roman" w:hAnsi="Times New Roman" w:cs="Times New Roman"/>
          <w:sz w:val="26"/>
          <w:szCs w:val="26"/>
        </w:rPr>
      </w:pPr>
    </w:p>
    <w:p w:rsidR="00EE7EC7" w:rsidRPr="00281EEE" w:rsidRDefault="000D5EE1" w:rsidP="000D5EE1">
      <w:pPr>
        <w:pStyle w:val="Akapitzlist"/>
        <w:numPr>
          <w:ilvl w:val="0"/>
          <w:numId w:val="10"/>
        </w:numPr>
        <w:spacing w:after="0" w:line="360" w:lineRule="auto"/>
        <w:jc w:val="both"/>
        <w:rPr>
          <w:rFonts w:ascii="Times New Roman" w:hAnsi="Times New Roman" w:cs="Times New Roman"/>
          <w:sz w:val="26"/>
          <w:szCs w:val="26"/>
        </w:rPr>
      </w:pPr>
      <w:r w:rsidRPr="00281EEE">
        <w:rPr>
          <w:rFonts w:ascii="Times New Roman" w:hAnsi="Times New Roman" w:cs="Times New Roman"/>
          <w:sz w:val="26"/>
          <w:szCs w:val="26"/>
        </w:rPr>
        <w:t xml:space="preserve">dodaje się </w:t>
      </w:r>
      <w:r w:rsidR="00EE7EC7" w:rsidRPr="00281EEE">
        <w:rPr>
          <w:rFonts w:ascii="Times New Roman" w:hAnsi="Times New Roman" w:cs="Times New Roman"/>
          <w:sz w:val="26"/>
          <w:szCs w:val="26"/>
        </w:rPr>
        <w:t>ust. 2a w brzmieniu:</w:t>
      </w:r>
    </w:p>
    <w:p w:rsidR="008C6A63" w:rsidRPr="00281EEE" w:rsidRDefault="00EE7EC7" w:rsidP="003D35F1">
      <w:pPr>
        <w:spacing w:after="0" w:line="360" w:lineRule="auto"/>
        <w:jc w:val="both"/>
        <w:rPr>
          <w:rFonts w:ascii="Times New Roman" w:hAnsi="Times New Roman" w:cs="Times New Roman"/>
          <w:sz w:val="26"/>
          <w:szCs w:val="26"/>
        </w:rPr>
      </w:pPr>
      <w:r w:rsidRPr="00281EEE">
        <w:rPr>
          <w:rFonts w:ascii="Times New Roman" w:hAnsi="Times New Roman" w:cs="Times New Roman"/>
          <w:sz w:val="26"/>
          <w:szCs w:val="26"/>
        </w:rPr>
        <w:t xml:space="preserve">„2a. </w:t>
      </w:r>
      <w:r w:rsidR="009E0F64" w:rsidRPr="00281EEE">
        <w:rPr>
          <w:rFonts w:ascii="Times New Roman" w:hAnsi="Times New Roman" w:cs="Times New Roman"/>
          <w:sz w:val="26"/>
          <w:szCs w:val="26"/>
        </w:rPr>
        <w:t xml:space="preserve"> </w:t>
      </w:r>
      <w:r w:rsidRPr="00281EEE">
        <w:rPr>
          <w:rFonts w:ascii="Times New Roman" w:hAnsi="Times New Roman" w:cs="Times New Roman"/>
          <w:sz w:val="26"/>
          <w:szCs w:val="26"/>
        </w:rPr>
        <w:t>Lekarz może przeprowadzić badanie lub udzielić innych świadczeń zdrowotnych z zakresu dziedziny ginekol</w:t>
      </w:r>
      <w:r w:rsidR="003D35F1" w:rsidRPr="00281EEE">
        <w:rPr>
          <w:rFonts w:ascii="Times New Roman" w:hAnsi="Times New Roman" w:cs="Times New Roman"/>
          <w:sz w:val="26"/>
          <w:szCs w:val="26"/>
        </w:rPr>
        <w:t xml:space="preserve">ogii, urologii lub dermatologii, </w:t>
      </w:r>
      <w:r w:rsidR="000D5EE1" w:rsidRPr="00281EEE">
        <w:rPr>
          <w:rFonts w:ascii="Times New Roman" w:hAnsi="Times New Roman" w:cs="Times New Roman"/>
          <w:sz w:val="26"/>
          <w:szCs w:val="26"/>
        </w:rPr>
        <w:t xml:space="preserve"> pacjentowi będącemu</w:t>
      </w:r>
      <w:r w:rsidR="00C40AD2" w:rsidRPr="00281EEE">
        <w:rPr>
          <w:rFonts w:ascii="Times New Roman" w:hAnsi="Times New Roman" w:cs="Times New Roman"/>
          <w:sz w:val="26"/>
          <w:szCs w:val="26"/>
        </w:rPr>
        <w:t xml:space="preserve"> </w:t>
      </w:r>
      <w:r w:rsidR="003D35F1" w:rsidRPr="00281EEE">
        <w:rPr>
          <w:rFonts w:ascii="Times New Roman" w:hAnsi="Times New Roman" w:cs="Times New Roman"/>
          <w:sz w:val="26"/>
          <w:szCs w:val="26"/>
        </w:rPr>
        <w:t>osob</w:t>
      </w:r>
      <w:r w:rsidR="00C40AD2" w:rsidRPr="00281EEE">
        <w:rPr>
          <w:rFonts w:ascii="Times New Roman" w:hAnsi="Times New Roman" w:cs="Times New Roman"/>
          <w:sz w:val="26"/>
          <w:szCs w:val="26"/>
        </w:rPr>
        <w:t>ą</w:t>
      </w:r>
      <w:r w:rsidR="003D35F1" w:rsidRPr="00281EEE">
        <w:rPr>
          <w:rFonts w:ascii="Times New Roman" w:hAnsi="Times New Roman" w:cs="Times New Roman"/>
          <w:sz w:val="26"/>
          <w:szCs w:val="26"/>
        </w:rPr>
        <w:t xml:space="preserve"> </w:t>
      </w:r>
      <w:r w:rsidR="00291BB0" w:rsidRPr="00281EEE">
        <w:rPr>
          <w:rFonts w:ascii="Times New Roman" w:hAnsi="Times New Roman" w:cs="Times New Roman"/>
          <w:sz w:val="26"/>
          <w:szCs w:val="26"/>
        </w:rPr>
        <w:t>małolet</w:t>
      </w:r>
      <w:r w:rsidR="00C40AD2" w:rsidRPr="00281EEE">
        <w:rPr>
          <w:rFonts w:ascii="Times New Roman" w:hAnsi="Times New Roman" w:cs="Times New Roman"/>
          <w:sz w:val="26"/>
          <w:szCs w:val="26"/>
        </w:rPr>
        <w:t>nią</w:t>
      </w:r>
      <w:r w:rsidR="00291BB0" w:rsidRPr="00281EEE">
        <w:rPr>
          <w:rFonts w:ascii="Times New Roman" w:hAnsi="Times New Roman" w:cs="Times New Roman"/>
          <w:sz w:val="26"/>
          <w:szCs w:val="26"/>
        </w:rPr>
        <w:t>, która ukończyła 15 lat</w:t>
      </w:r>
      <w:r w:rsidRPr="00281EEE">
        <w:rPr>
          <w:rFonts w:ascii="Times New Roman" w:hAnsi="Times New Roman" w:cs="Times New Roman"/>
          <w:sz w:val="26"/>
          <w:szCs w:val="26"/>
        </w:rPr>
        <w:t xml:space="preserve">, </w:t>
      </w:r>
      <w:r w:rsidR="003C2223" w:rsidRPr="00281EEE">
        <w:rPr>
          <w:rFonts w:ascii="Times New Roman" w:hAnsi="Times New Roman" w:cs="Times New Roman"/>
          <w:sz w:val="26"/>
          <w:szCs w:val="26"/>
        </w:rPr>
        <w:t xml:space="preserve">po uzyskaniu </w:t>
      </w:r>
      <w:r w:rsidR="00C40AD2" w:rsidRPr="00281EEE">
        <w:rPr>
          <w:rFonts w:ascii="Times New Roman" w:hAnsi="Times New Roman" w:cs="Times New Roman"/>
          <w:sz w:val="26"/>
          <w:szCs w:val="26"/>
        </w:rPr>
        <w:t>jego zgody</w:t>
      </w:r>
      <w:r w:rsidR="003C2223" w:rsidRPr="00281EEE">
        <w:rPr>
          <w:rFonts w:ascii="Times New Roman" w:hAnsi="Times New Roman" w:cs="Times New Roman"/>
          <w:sz w:val="26"/>
          <w:szCs w:val="26"/>
        </w:rPr>
        <w:t xml:space="preserve">. </w:t>
      </w:r>
      <w:r w:rsidR="003D35F1" w:rsidRPr="00281EEE">
        <w:rPr>
          <w:rFonts w:ascii="Times New Roman" w:hAnsi="Times New Roman" w:cs="Times New Roman"/>
          <w:sz w:val="26"/>
          <w:szCs w:val="26"/>
        </w:rPr>
        <w:t xml:space="preserve">Oświadczenie o zgodzie pacjenta, o którym mowa w zdaniu poprzednim, nie wymaga kumulatywnej zgody ze strony jego </w:t>
      </w:r>
      <w:r w:rsidR="004B0412" w:rsidRPr="00281EEE">
        <w:rPr>
          <w:rFonts w:ascii="Times New Roman" w:hAnsi="Times New Roman" w:cs="Times New Roman"/>
          <w:sz w:val="26"/>
          <w:szCs w:val="26"/>
        </w:rPr>
        <w:t xml:space="preserve">rodzica lub innego </w:t>
      </w:r>
      <w:r w:rsidR="003D35F1" w:rsidRPr="00281EEE">
        <w:rPr>
          <w:rFonts w:ascii="Times New Roman" w:hAnsi="Times New Roman" w:cs="Times New Roman"/>
          <w:sz w:val="26"/>
          <w:szCs w:val="26"/>
        </w:rPr>
        <w:t>opiekuna</w:t>
      </w:r>
      <w:r w:rsidR="004B0412" w:rsidRPr="00281EEE">
        <w:rPr>
          <w:rFonts w:ascii="Times New Roman" w:hAnsi="Times New Roman" w:cs="Times New Roman"/>
          <w:sz w:val="26"/>
          <w:szCs w:val="26"/>
        </w:rPr>
        <w:t xml:space="preserve"> prawnego</w:t>
      </w:r>
      <w:r w:rsidR="003D35F1" w:rsidRPr="00281EEE">
        <w:rPr>
          <w:rFonts w:ascii="Times New Roman" w:hAnsi="Times New Roman" w:cs="Times New Roman"/>
          <w:sz w:val="26"/>
          <w:szCs w:val="26"/>
        </w:rPr>
        <w:t>.”</w:t>
      </w:r>
      <w:r w:rsidR="00BE332B" w:rsidRPr="00281EEE">
        <w:rPr>
          <w:rFonts w:ascii="Times New Roman" w:hAnsi="Times New Roman" w:cs="Times New Roman"/>
          <w:sz w:val="26"/>
          <w:szCs w:val="26"/>
        </w:rPr>
        <w:t>.</w:t>
      </w:r>
    </w:p>
    <w:p w:rsidR="001F6595" w:rsidRPr="00281EEE" w:rsidRDefault="001F6595" w:rsidP="003D35F1">
      <w:pPr>
        <w:spacing w:after="0" w:line="360" w:lineRule="auto"/>
        <w:jc w:val="both"/>
        <w:rPr>
          <w:rFonts w:ascii="Times New Roman" w:hAnsi="Times New Roman" w:cs="Times New Roman"/>
          <w:sz w:val="26"/>
          <w:szCs w:val="26"/>
        </w:rPr>
      </w:pPr>
    </w:p>
    <w:p w:rsidR="008C6A63" w:rsidRPr="00281EEE" w:rsidRDefault="008C6A63" w:rsidP="000D5EE1">
      <w:pPr>
        <w:spacing w:after="0" w:line="360" w:lineRule="auto"/>
        <w:ind w:firstLine="708"/>
        <w:jc w:val="both"/>
        <w:rPr>
          <w:rFonts w:ascii="Times New Roman" w:hAnsi="Times New Roman" w:cs="Times New Roman"/>
          <w:sz w:val="26"/>
          <w:szCs w:val="26"/>
        </w:rPr>
      </w:pPr>
      <w:r w:rsidRPr="00281EEE">
        <w:rPr>
          <w:rFonts w:ascii="Times New Roman" w:hAnsi="Times New Roman" w:cs="Times New Roman"/>
          <w:b/>
          <w:sz w:val="26"/>
          <w:szCs w:val="26"/>
        </w:rPr>
        <w:t>Art. 3</w:t>
      </w:r>
      <w:r w:rsidRPr="00281EEE">
        <w:rPr>
          <w:rFonts w:ascii="Times New Roman" w:hAnsi="Times New Roman" w:cs="Times New Roman"/>
          <w:sz w:val="26"/>
          <w:szCs w:val="26"/>
        </w:rPr>
        <w:t xml:space="preserve"> Ustawa wchodzi w życie </w:t>
      </w:r>
      <w:r w:rsidR="001F09C8" w:rsidRPr="00281EEE">
        <w:rPr>
          <w:rFonts w:ascii="Times New Roman" w:hAnsi="Times New Roman" w:cs="Times New Roman"/>
          <w:sz w:val="26"/>
          <w:szCs w:val="26"/>
        </w:rPr>
        <w:t xml:space="preserve">z upływem </w:t>
      </w:r>
      <w:r w:rsidR="003D35F1" w:rsidRPr="00281EEE">
        <w:rPr>
          <w:rFonts w:ascii="Times New Roman" w:hAnsi="Times New Roman" w:cs="Times New Roman"/>
          <w:sz w:val="26"/>
          <w:szCs w:val="26"/>
        </w:rPr>
        <w:t xml:space="preserve">14 dni od ogłoszenia. </w:t>
      </w:r>
    </w:p>
    <w:p w:rsidR="00E5259C" w:rsidRPr="00281EEE" w:rsidRDefault="00E5259C">
      <w:pPr>
        <w:rPr>
          <w:rFonts w:ascii="Times New Roman" w:hAnsi="Times New Roman" w:cs="Times New Roman"/>
          <w:sz w:val="26"/>
          <w:szCs w:val="26"/>
        </w:rPr>
      </w:pPr>
    </w:p>
    <w:p w:rsidR="004B5BFF" w:rsidRPr="00281EEE" w:rsidRDefault="004B5BFF">
      <w:pPr>
        <w:rPr>
          <w:rFonts w:ascii="Times New Roman" w:hAnsi="Times New Roman" w:cs="Times New Roman"/>
          <w:sz w:val="26"/>
          <w:szCs w:val="26"/>
        </w:rPr>
      </w:pPr>
    </w:p>
    <w:p w:rsidR="004575F9" w:rsidRPr="00281EEE" w:rsidRDefault="004575F9" w:rsidP="008C6A63">
      <w:pPr>
        <w:spacing w:after="0" w:line="360" w:lineRule="auto"/>
        <w:jc w:val="both"/>
        <w:rPr>
          <w:rFonts w:ascii="Times New Roman" w:hAnsi="Times New Roman" w:cs="Times New Roman"/>
          <w:sz w:val="26"/>
          <w:szCs w:val="26"/>
        </w:rPr>
      </w:pPr>
    </w:p>
    <w:p w:rsidR="00281EEE" w:rsidRDefault="00281EEE" w:rsidP="004575F9">
      <w:pPr>
        <w:spacing w:after="0" w:line="360" w:lineRule="auto"/>
        <w:jc w:val="center"/>
        <w:rPr>
          <w:rFonts w:ascii="Times New Roman" w:hAnsi="Times New Roman" w:cs="Times New Roman"/>
          <w:b/>
          <w:sz w:val="26"/>
          <w:szCs w:val="26"/>
        </w:rPr>
      </w:pPr>
    </w:p>
    <w:p w:rsidR="00281EEE" w:rsidRDefault="00281EEE" w:rsidP="004575F9">
      <w:pPr>
        <w:spacing w:after="0" w:line="360" w:lineRule="auto"/>
        <w:jc w:val="center"/>
        <w:rPr>
          <w:rFonts w:ascii="Times New Roman" w:hAnsi="Times New Roman" w:cs="Times New Roman"/>
          <w:b/>
          <w:sz w:val="26"/>
          <w:szCs w:val="26"/>
        </w:rPr>
      </w:pPr>
    </w:p>
    <w:p w:rsidR="00281EEE" w:rsidRDefault="00281EEE" w:rsidP="004575F9">
      <w:pPr>
        <w:spacing w:after="0" w:line="360" w:lineRule="auto"/>
        <w:jc w:val="center"/>
        <w:rPr>
          <w:rFonts w:ascii="Times New Roman" w:hAnsi="Times New Roman" w:cs="Times New Roman"/>
          <w:b/>
          <w:sz w:val="26"/>
          <w:szCs w:val="26"/>
        </w:rPr>
      </w:pPr>
    </w:p>
    <w:p w:rsidR="00281EEE" w:rsidRDefault="00281EEE" w:rsidP="004575F9">
      <w:pPr>
        <w:spacing w:after="0" w:line="360" w:lineRule="auto"/>
        <w:jc w:val="center"/>
        <w:rPr>
          <w:rFonts w:ascii="Times New Roman" w:hAnsi="Times New Roman" w:cs="Times New Roman"/>
          <w:b/>
          <w:sz w:val="26"/>
          <w:szCs w:val="26"/>
        </w:rPr>
      </w:pPr>
    </w:p>
    <w:p w:rsidR="00281EEE" w:rsidRDefault="00281EEE" w:rsidP="004575F9">
      <w:pPr>
        <w:spacing w:after="0" w:line="360" w:lineRule="auto"/>
        <w:jc w:val="center"/>
        <w:rPr>
          <w:rFonts w:ascii="Times New Roman" w:hAnsi="Times New Roman" w:cs="Times New Roman"/>
          <w:b/>
          <w:sz w:val="26"/>
          <w:szCs w:val="26"/>
        </w:rPr>
      </w:pPr>
    </w:p>
    <w:p w:rsidR="00281EEE" w:rsidRDefault="00281EEE" w:rsidP="004575F9">
      <w:pPr>
        <w:spacing w:after="0" w:line="360" w:lineRule="auto"/>
        <w:jc w:val="center"/>
        <w:rPr>
          <w:rFonts w:ascii="Times New Roman" w:hAnsi="Times New Roman" w:cs="Times New Roman"/>
          <w:b/>
          <w:sz w:val="26"/>
          <w:szCs w:val="26"/>
        </w:rPr>
      </w:pPr>
    </w:p>
    <w:p w:rsidR="00281EEE" w:rsidRDefault="00281EEE" w:rsidP="004575F9">
      <w:pPr>
        <w:spacing w:after="0" w:line="360" w:lineRule="auto"/>
        <w:jc w:val="center"/>
        <w:rPr>
          <w:rFonts w:ascii="Times New Roman" w:hAnsi="Times New Roman" w:cs="Times New Roman"/>
          <w:b/>
          <w:sz w:val="26"/>
          <w:szCs w:val="26"/>
        </w:rPr>
      </w:pPr>
    </w:p>
    <w:p w:rsidR="00281EEE" w:rsidRDefault="00281EEE" w:rsidP="004575F9">
      <w:pPr>
        <w:spacing w:after="0" w:line="360" w:lineRule="auto"/>
        <w:jc w:val="center"/>
        <w:rPr>
          <w:rFonts w:ascii="Times New Roman" w:hAnsi="Times New Roman" w:cs="Times New Roman"/>
          <w:b/>
          <w:sz w:val="26"/>
          <w:szCs w:val="26"/>
        </w:rPr>
      </w:pPr>
    </w:p>
    <w:p w:rsidR="00281EEE" w:rsidRDefault="00281EEE" w:rsidP="004575F9">
      <w:pPr>
        <w:spacing w:after="0" w:line="360" w:lineRule="auto"/>
        <w:jc w:val="center"/>
        <w:rPr>
          <w:rFonts w:ascii="Times New Roman" w:hAnsi="Times New Roman" w:cs="Times New Roman"/>
          <w:b/>
          <w:sz w:val="26"/>
          <w:szCs w:val="26"/>
        </w:rPr>
      </w:pPr>
    </w:p>
    <w:p w:rsidR="00281EEE" w:rsidRDefault="00281EEE" w:rsidP="004575F9">
      <w:pPr>
        <w:spacing w:after="0" w:line="360" w:lineRule="auto"/>
        <w:jc w:val="center"/>
        <w:rPr>
          <w:rFonts w:ascii="Times New Roman" w:hAnsi="Times New Roman" w:cs="Times New Roman"/>
          <w:b/>
          <w:sz w:val="26"/>
          <w:szCs w:val="26"/>
        </w:rPr>
      </w:pPr>
    </w:p>
    <w:p w:rsidR="00281EEE" w:rsidRDefault="00281EEE" w:rsidP="004575F9">
      <w:pPr>
        <w:spacing w:after="0" w:line="360" w:lineRule="auto"/>
        <w:jc w:val="center"/>
        <w:rPr>
          <w:rFonts w:ascii="Times New Roman" w:hAnsi="Times New Roman" w:cs="Times New Roman"/>
          <w:b/>
          <w:sz w:val="26"/>
          <w:szCs w:val="26"/>
        </w:rPr>
      </w:pPr>
    </w:p>
    <w:p w:rsidR="00281EEE" w:rsidRDefault="00281EEE" w:rsidP="004575F9">
      <w:pPr>
        <w:spacing w:after="0" w:line="360" w:lineRule="auto"/>
        <w:jc w:val="center"/>
        <w:rPr>
          <w:rFonts w:ascii="Times New Roman" w:hAnsi="Times New Roman" w:cs="Times New Roman"/>
          <w:b/>
          <w:sz w:val="26"/>
          <w:szCs w:val="26"/>
        </w:rPr>
      </w:pPr>
    </w:p>
    <w:p w:rsidR="00281EEE" w:rsidRDefault="00281EEE" w:rsidP="004575F9">
      <w:pPr>
        <w:spacing w:after="0" w:line="360" w:lineRule="auto"/>
        <w:jc w:val="center"/>
        <w:rPr>
          <w:rFonts w:ascii="Times New Roman" w:hAnsi="Times New Roman" w:cs="Times New Roman"/>
          <w:b/>
          <w:sz w:val="26"/>
          <w:szCs w:val="26"/>
        </w:rPr>
      </w:pPr>
    </w:p>
    <w:p w:rsidR="00281EEE" w:rsidRDefault="00281EEE" w:rsidP="004575F9">
      <w:pPr>
        <w:spacing w:after="0" w:line="360" w:lineRule="auto"/>
        <w:jc w:val="center"/>
        <w:rPr>
          <w:rFonts w:ascii="Times New Roman" w:hAnsi="Times New Roman" w:cs="Times New Roman"/>
          <w:b/>
          <w:sz w:val="26"/>
          <w:szCs w:val="26"/>
        </w:rPr>
      </w:pPr>
    </w:p>
    <w:p w:rsidR="00281EEE" w:rsidRDefault="00281EEE" w:rsidP="004575F9">
      <w:pPr>
        <w:spacing w:after="0" w:line="360" w:lineRule="auto"/>
        <w:jc w:val="center"/>
        <w:rPr>
          <w:rFonts w:ascii="Times New Roman" w:hAnsi="Times New Roman" w:cs="Times New Roman"/>
          <w:b/>
          <w:sz w:val="26"/>
          <w:szCs w:val="26"/>
        </w:rPr>
      </w:pPr>
    </w:p>
    <w:p w:rsidR="00281EEE" w:rsidRDefault="00281EEE" w:rsidP="004575F9">
      <w:pPr>
        <w:spacing w:after="0" w:line="360" w:lineRule="auto"/>
        <w:jc w:val="center"/>
        <w:rPr>
          <w:rFonts w:ascii="Times New Roman" w:hAnsi="Times New Roman" w:cs="Times New Roman"/>
          <w:b/>
          <w:sz w:val="26"/>
          <w:szCs w:val="26"/>
        </w:rPr>
      </w:pPr>
    </w:p>
    <w:p w:rsidR="004575F9" w:rsidRDefault="004575F9" w:rsidP="004575F9">
      <w:pPr>
        <w:spacing w:after="0" w:line="360" w:lineRule="auto"/>
        <w:jc w:val="center"/>
        <w:rPr>
          <w:rFonts w:ascii="Times New Roman" w:hAnsi="Times New Roman" w:cs="Times New Roman"/>
          <w:b/>
          <w:sz w:val="26"/>
          <w:szCs w:val="26"/>
        </w:rPr>
      </w:pPr>
      <w:r w:rsidRPr="00281EEE">
        <w:rPr>
          <w:rFonts w:ascii="Times New Roman" w:hAnsi="Times New Roman" w:cs="Times New Roman"/>
          <w:b/>
          <w:sz w:val="26"/>
          <w:szCs w:val="26"/>
        </w:rPr>
        <w:t>UZASADNIENIE</w:t>
      </w:r>
    </w:p>
    <w:p w:rsidR="00281EEE" w:rsidRPr="00281EEE" w:rsidRDefault="00281EEE" w:rsidP="004575F9">
      <w:pPr>
        <w:spacing w:after="0" w:line="360" w:lineRule="auto"/>
        <w:jc w:val="center"/>
        <w:rPr>
          <w:rFonts w:ascii="Times New Roman" w:hAnsi="Times New Roman" w:cs="Times New Roman"/>
          <w:b/>
          <w:sz w:val="26"/>
          <w:szCs w:val="26"/>
        </w:rPr>
      </w:pPr>
    </w:p>
    <w:p w:rsidR="007E4489" w:rsidRPr="00281EEE" w:rsidRDefault="007E4489" w:rsidP="007E4489">
      <w:pPr>
        <w:pStyle w:val="Akapitzlist"/>
        <w:numPr>
          <w:ilvl w:val="0"/>
          <w:numId w:val="5"/>
        </w:numPr>
        <w:ind w:left="284"/>
        <w:jc w:val="both"/>
        <w:rPr>
          <w:rFonts w:ascii="Times New Roman" w:hAnsi="Times New Roman" w:cs="Times New Roman"/>
          <w:b/>
          <w:sz w:val="26"/>
          <w:szCs w:val="26"/>
        </w:rPr>
      </w:pPr>
      <w:r w:rsidRPr="00281EEE">
        <w:rPr>
          <w:rFonts w:ascii="Times New Roman" w:hAnsi="Times New Roman" w:cs="Times New Roman"/>
          <w:b/>
          <w:sz w:val="26"/>
          <w:szCs w:val="26"/>
        </w:rPr>
        <w:t>Potrzeba i cel wydania ustawy</w:t>
      </w:r>
    </w:p>
    <w:p w:rsidR="00E71780" w:rsidRPr="00281EEE" w:rsidRDefault="009C07E4" w:rsidP="000D5EE1">
      <w:pPr>
        <w:spacing w:line="360" w:lineRule="auto"/>
        <w:ind w:firstLine="708"/>
        <w:jc w:val="both"/>
        <w:rPr>
          <w:rFonts w:ascii="Times New Roman" w:hAnsi="Times New Roman" w:cs="Times New Roman"/>
          <w:sz w:val="26"/>
          <w:szCs w:val="26"/>
        </w:rPr>
      </w:pPr>
      <w:r w:rsidRPr="00281EEE">
        <w:rPr>
          <w:rFonts w:ascii="Times New Roman" w:hAnsi="Times New Roman" w:cs="Times New Roman"/>
          <w:sz w:val="26"/>
          <w:szCs w:val="26"/>
        </w:rPr>
        <w:t xml:space="preserve">Proponowana zmiana w przedłożonym projekcie nowelizacji zmierza w swoim założeniu  do wyjścia naprzeciw konieczności zapewnienia realnego dostępu do usług medycznych w zakresie zdrowia intymnego osób małoletnich po 15 roku życia. Autorzy projektu, zgodnie z apelami Rzecznika Praw Obywatelskich, Rzecznika Praw Pacjenta, Rzecznika Praw Dziecka oraz Krajowego Konsultanta w Dziedzinie Ginekologii i Położnictwa, stoją na stanowisku, że obowiązkiem Państwa jest zapewnienie </w:t>
      </w:r>
      <w:r w:rsidR="00721B63" w:rsidRPr="00281EEE">
        <w:rPr>
          <w:rFonts w:ascii="Times New Roman" w:hAnsi="Times New Roman" w:cs="Times New Roman"/>
          <w:sz w:val="26"/>
          <w:szCs w:val="26"/>
        </w:rPr>
        <w:t xml:space="preserve">dostępności właściwych usług medycznych, </w:t>
      </w:r>
      <w:r w:rsidRPr="00281EEE">
        <w:rPr>
          <w:rFonts w:ascii="Times New Roman" w:hAnsi="Times New Roman" w:cs="Times New Roman"/>
          <w:sz w:val="26"/>
          <w:szCs w:val="26"/>
        </w:rPr>
        <w:t>osobom b</w:t>
      </w:r>
      <w:r w:rsidR="00721B63" w:rsidRPr="00281EEE">
        <w:rPr>
          <w:rFonts w:ascii="Times New Roman" w:hAnsi="Times New Roman" w:cs="Times New Roman"/>
          <w:sz w:val="26"/>
          <w:szCs w:val="26"/>
        </w:rPr>
        <w:t>ędącym zgodnie z prawem w wieku potencjalnie już rozpoczętej aktywności seksualnej. Nie ulega wątpliwości, że niezależnie od wieku, choroby układu rozrodczego wpływają negatywnie na ogólny stan zdrowia. Co więcej, brak dostępności usług ginekologicznych czy urologicznych dla osób niepełnoletnich, które mogą być również na nie narażone, wpływa negatywnie na ich dalsze, dorosłe życie.</w:t>
      </w:r>
      <w:r w:rsidR="00E71780" w:rsidRPr="00281EEE">
        <w:rPr>
          <w:rFonts w:ascii="Times New Roman" w:hAnsi="Times New Roman" w:cs="Times New Roman"/>
          <w:sz w:val="26"/>
          <w:szCs w:val="26"/>
        </w:rPr>
        <w:t xml:space="preserve"> </w:t>
      </w:r>
      <w:r w:rsidR="00721B63" w:rsidRPr="00281EEE">
        <w:rPr>
          <w:rFonts w:ascii="Times New Roman" w:hAnsi="Times New Roman" w:cs="Times New Roman"/>
          <w:sz w:val="26"/>
          <w:szCs w:val="26"/>
        </w:rPr>
        <w:t>Jak podnoszą uczestnicy debaty publicznej, w tym zwłaszcza wyżej powołane organy, s</w:t>
      </w:r>
      <w:r w:rsidR="004575F9" w:rsidRPr="00281EEE">
        <w:rPr>
          <w:rFonts w:ascii="Times New Roman" w:hAnsi="Times New Roman" w:cs="Times New Roman"/>
          <w:sz w:val="26"/>
          <w:szCs w:val="26"/>
        </w:rPr>
        <w:t>kutk</w:t>
      </w:r>
      <w:r w:rsidR="00721B63" w:rsidRPr="00281EEE">
        <w:rPr>
          <w:rFonts w:ascii="Times New Roman" w:hAnsi="Times New Roman" w:cs="Times New Roman"/>
          <w:sz w:val="26"/>
          <w:szCs w:val="26"/>
        </w:rPr>
        <w:t>am</w:t>
      </w:r>
      <w:r w:rsidR="004575F9" w:rsidRPr="00281EEE">
        <w:rPr>
          <w:rFonts w:ascii="Times New Roman" w:hAnsi="Times New Roman" w:cs="Times New Roman"/>
          <w:sz w:val="26"/>
          <w:szCs w:val="26"/>
        </w:rPr>
        <w:t xml:space="preserve">i braku swobodnego dostępu do świadczeń ginekologicznych </w:t>
      </w:r>
      <w:r w:rsidR="00721B63" w:rsidRPr="00281EEE">
        <w:rPr>
          <w:rFonts w:ascii="Times New Roman" w:hAnsi="Times New Roman" w:cs="Times New Roman"/>
          <w:sz w:val="26"/>
          <w:szCs w:val="26"/>
        </w:rPr>
        <w:t>są na przykład liczne p</w:t>
      </w:r>
      <w:r w:rsidR="004575F9" w:rsidRPr="00281EEE">
        <w:rPr>
          <w:rFonts w:ascii="Times New Roman" w:hAnsi="Times New Roman" w:cs="Times New Roman"/>
          <w:sz w:val="26"/>
          <w:szCs w:val="26"/>
        </w:rPr>
        <w:t>rzypadki przenoszonych i nieleczonych zakażeń grzybicznych, czy</w:t>
      </w:r>
      <w:r w:rsidR="00DC7634" w:rsidRPr="00281EEE">
        <w:rPr>
          <w:rFonts w:ascii="Times New Roman" w:hAnsi="Times New Roman" w:cs="Times New Roman"/>
          <w:sz w:val="26"/>
          <w:szCs w:val="26"/>
        </w:rPr>
        <w:t xml:space="preserve"> </w:t>
      </w:r>
      <w:r w:rsidR="004575F9" w:rsidRPr="00281EEE">
        <w:rPr>
          <w:rFonts w:ascii="Times New Roman" w:hAnsi="Times New Roman" w:cs="Times New Roman"/>
          <w:sz w:val="26"/>
          <w:szCs w:val="26"/>
        </w:rPr>
        <w:t>bakteryjnych, co może mieć bezpośredni</w:t>
      </w:r>
      <w:r w:rsidR="00DC7634" w:rsidRPr="00281EEE">
        <w:rPr>
          <w:rFonts w:ascii="Times New Roman" w:hAnsi="Times New Roman" w:cs="Times New Roman"/>
          <w:sz w:val="26"/>
          <w:szCs w:val="26"/>
        </w:rPr>
        <w:t xml:space="preserve"> </w:t>
      </w:r>
      <w:r w:rsidR="004575F9" w:rsidRPr="00281EEE">
        <w:rPr>
          <w:rFonts w:ascii="Times New Roman" w:hAnsi="Times New Roman" w:cs="Times New Roman"/>
          <w:sz w:val="26"/>
          <w:szCs w:val="26"/>
        </w:rPr>
        <w:t xml:space="preserve">wpływ na zdrowie reprodukcyjne przyszłych ojców i matek. </w:t>
      </w:r>
    </w:p>
    <w:p w:rsidR="00721B63" w:rsidRPr="00281EEE" w:rsidRDefault="00721B63" w:rsidP="000D5EE1">
      <w:pPr>
        <w:spacing w:line="360" w:lineRule="auto"/>
        <w:ind w:firstLine="708"/>
        <w:jc w:val="both"/>
        <w:rPr>
          <w:rFonts w:ascii="Times New Roman" w:hAnsi="Times New Roman" w:cs="Times New Roman"/>
          <w:sz w:val="26"/>
          <w:szCs w:val="26"/>
        </w:rPr>
      </w:pPr>
      <w:r w:rsidRPr="00281EEE">
        <w:rPr>
          <w:rFonts w:ascii="Times New Roman" w:hAnsi="Times New Roman" w:cs="Times New Roman"/>
          <w:sz w:val="26"/>
          <w:szCs w:val="26"/>
        </w:rPr>
        <w:t>Na szczególną uwagę zasługuje opinia</w:t>
      </w:r>
      <w:r w:rsidR="004575F9" w:rsidRPr="00281EEE">
        <w:rPr>
          <w:rFonts w:ascii="Times New Roman" w:hAnsi="Times New Roman" w:cs="Times New Roman"/>
          <w:sz w:val="26"/>
          <w:szCs w:val="26"/>
        </w:rPr>
        <w:t xml:space="preserve"> Rzecznika Praw Dziecka (pismo z dnia 6 maja 2016 r., znak:</w:t>
      </w:r>
      <w:r w:rsidR="00DC7634" w:rsidRPr="00281EEE">
        <w:rPr>
          <w:rFonts w:ascii="Times New Roman" w:hAnsi="Times New Roman" w:cs="Times New Roman"/>
          <w:sz w:val="26"/>
          <w:szCs w:val="26"/>
        </w:rPr>
        <w:t xml:space="preserve"> </w:t>
      </w:r>
      <w:r w:rsidR="004575F9" w:rsidRPr="00281EEE">
        <w:rPr>
          <w:rFonts w:ascii="Times New Roman" w:hAnsi="Times New Roman" w:cs="Times New Roman"/>
          <w:sz w:val="26"/>
          <w:szCs w:val="26"/>
        </w:rPr>
        <w:t>ZSS.421.14.2016.KT),</w:t>
      </w:r>
      <w:r w:rsidRPr="00281EEE">
        <w:rPr>
          <w:rFonts w:ascii="Times New Roman" w:hAnsi="Times New Roman" w:cs="Times New Roman"/>
          <w:sz w:val="26"/>
          <w:szCs w:val="26"/>
        </w:rPr>
        <w:t xml:space="preserve"> w której stwierdza on, że:</w:t>
      </w:r>
      <w:r w:rsidR="004575F9" w:rsidRPr="00281EEE">
        <w:rPr>
          <w:rFonts w:ascii="Times New Roman" w:hAnsi="Times New Roman" w:cs="Times New Roman"/>
          <w:sz w:val="26"/>
          <w:szCs w:val="26"/>
        </w:rPr>
        <w:t xml:space="preserve"> realia życia współczesnej młodzieży nie przystają do</w:t>
      </w:r>
      <w:r w:rsidR="00DC7634" w:rsidRPr="00281EEE">
        <w:rPr>
          <w:rFonts w:ascii="Times New Roman" w:hAnsi="Times New Roman" w:cs="Times New Roman"/>
          <w:sz w:val="26"/>
          <w:szCs w:val="26"/>
        </w:rPr>
        <w:t xml:space="preserve"> </w:t>
      </w:r>
      <w:r w:rsidR="004575F9" w:rsidRPr="00281EEE">
        <w:rPr>
          <w:rFonts w:ascii="Times New Roman" w:hAnsi="Times New Roman" w:cs="Times New Roman"/>
          <w:sz w:val="26"/>
          <w:szCs w:val="26"/>
        </w:rPr>
        <w:t>obowiązujących regulacji prawnych dotyczących dostępu do świadczeń</w:t>
      </w:r>
      <w:r w:rsidR="00DC7634" w:rsidRPr="00281EEE">
        <w:rPr>
          <w:rFonts w:ascii="Times New Roman" w:hAnsi="Times New Roman" w:cs="Times New Roman"/>
          <w:sz w:val="26"/>
          <w:szCs w:val="26"/>
        </w:rPr>
        <w:t xml:space="preserve"> </w:t>
      </w:r>
      <w:r w:rsidR="004575F9" w:rsidRPr="00281EEE">
        <w:rPr>
          <w:rFonts w:ascii="Times New Roman" w:hAnsi="Times New Roman" w:cs="Times New Roman"/>
          <w:sz w:val="26"/>
          <w:szCs w:val="26"/>
        </w:rPr>
        <w:t>ginekologicznych. Rzecznik Praw Dziecka zauważył, że w kontekście zmian</w:t>
      </w:r>
      <w:r w:rsidR="00DC7634" w:rsidRPr="00281EEE">
        <w:rPr>
          <w:rFonts w:ascii="Times New Roman" w:hAnsi="Times New Roman" w:cs="Times New Roman"/>
          <w:sz w:val="26"/>
          <w:szCs w:val="26"/>
        </w:rPr>
        <w:t xml:space="preserve"> </w:t>
      </w:r>
      <w:r w:rsidR="004575F9" w:rsidRPr="00281EEE">
        <w:rPr>
          <w:rFonts w:ascii="Times New Roman" w:hAnsi="Times New Roman" w:cs="Times New Roman"/>
          <w:sz w:val="26"/>
          <w:szCs w:val="26"/>
        </w:rPr>
        <w:t>umożliwiających samodzielne skorzystanie przez niepełnoletnich pacjentów</w:t>
      </w:r>
      <w:r w:rsidR="00DC7634" w:rsidRPr="00281EEE">
        <w:rPr>
          <w:rFonts w:ascii="Times New Roman" w:hAnsi="Times New Roman" w:cs="Times New Roman"/>
          <w:sz w:val="26"/>
          <w:szCs w:val="26"/>
        </w:rPr>
        <w:t xml:space="preserve"> </w:t>
      </w:r>
      <w:r w:rsidRPr="00281EEE">
        <w:rPr>
          <w:rFonts w:ascii="Times New Roman" w:hAnsi="Times New Roman" w:cs="Times New Roman"/>
          <w:sz w:val="26"/>
          <w:szCs w:val="26"/>
        </w:rPr>
        <w:t>z </w:t>
      </w:r>
      <w:r w:rsidR="004575F9" w:rsidRPr="00281EEE">
        <w:rPr>
          <w:rFonts w:ascii="Times New Roman" w:hAnsi="Times New Roman" w:cs="Times New Roman"/>
          <w:sz w:val="26"/>
          <w:szCs w:val="26"/>
        </w:rPr>
        <w:t>ambulatoryjnego świadczenia specjalistycznego konieczne jest wyważenie relacji</w:t>
      </w:r>
      <w:r w:rsidR="00DC7634" w:rsidRPr="00281EEE">
        <w:rPr>
          <w:rFonts w:ascii="Times New Roman" w:hAnsi="Times New Roman" w:cs="Times New Roman"/>
          <w:sz w:val="26"/>
          <w:szCs w:val="26"/>
        </w:rPr>
        <w:t xml:space="preserve"> </w:t>
      </w:r>
      <w:r w:rsidR="004575F9" w:rsidRPr="00281EEE">
        <w:rPr>
          <w:rFonts w:ascii="Times New Roman" w:hAnsi="Times New Roman" w:cs="Times New Roman"/>
          <w:sz w:val="26"/>
          <w:szCs w:val="26"/>
        </w:rPr>
        <w:t>między prawem dziecka znajdującym oparcie w art. 48 ust. 1 zdanie 2 i art. 72 ust.</w:t>
      </w:r>
      <w:r w:rsidR="00DC7634" w:rsidRPr="00281EEE">
        <w:rPr>
          <w:rFonts w:ascii="Times New Roman" w:hAnsi="Times New Roman" w:cs="Times New Roman"/>
          <w:sz w:val="26"/>
          <w:szCs w:val="26"/>
        </w:rPr>
        <w:t xml:space="preserve"> </w:t>
      </w:r>
      <w:r w:rsidR="004575F9" w:rsidRPr="00281EEE">
        <w:rPr>
          <w:rFonts w:ascii="Times New Roman" w:hAnsi="Times New Roman" w:cs="Times New Roman"/>
          <w:sz w:val="26"/>
          <w:szCs w:val="26"/>
        </w:rPr>
        <w:t>3 Konstytucji Rzeczypospolitej Polskiej oraz 12 ust. 1 Konwencji o prawach dziecka,</w:t>
      </w:r>
      <w:r w:rsidR="00DC7634" w:rsidRPr="00281EEE">
        <w:rPr>
          <w:rFonts w:ascii="Times New Roman" w:hAnsi="Times New Roman" w:cs="Times New Roman"/>
          <w:sz w:val="26"/>
          <w:szCs w:val="26"/>
        </w:rPr>
        <w:t xml:space="preserve"> </w:t>
      </w:r>
      <w:r w:rsidR="004575F9" w:rsidRPr="00281EEE">
        <w:rPr>
          <w:rFonts w:ascii="Times New Roman" w:hAnsi="Times New Roman" w:cs="Times New Roman"/>
          <w:sz w:val="26"/>
          <w:szCs w:val="26"/>
        </w:rPr>
        <w:t>nakazującymi zapoznać się z opinią dziecka w jego własnych sprawach oraz uszanować</w:t>
      </w:r>
      <w:r w:rsidR="00DC7634" w:rsidRPr="00281EEE">
        <w:rPr>
          <w:rFonts w:ascii="Times New Roman" w:hAnsi="Times New Roman" w:cs="Times New Roman"/>
          <w:sz w:val="26"/>
          <w:szCs w:val="26"/>
        </w:rPr>
        <w:t xml:space="preserve"> </w:t>
      </w:r>
      <w:r w:rsidR="004575F9" w:rsidRPr="00281EEE">
        <w:rPr>
          <w:rFonts w:ascii="Times New Roman" w:hAnsi="Times New Roman" w:cs="Times New Roman"/>
          <w:sz w:val="26"/>
          <w:szCs w:val="26"/>
        </w:rPr>
        <w:t>zajęte przez nie stan</w:t>
      </w:r>
      <w:r w:rsidRPr="00281EEE">
        <w:rPr>
          <w:rFonts w:ascii="Times New Roman" w:hAnsi="Times New Roman" w:cs="Times New Roman"/>
          <w:sz w:val="26"/>
          <w:szCs w:val="26"/>
        </w:rPr>
        <w:t>owisko, a </w:t>
      </w:r>
      <w:r w:rsidR="004575F9" w:rsidRPr="00281EEE">
        <w:rPr>
          <w:rFonts w:ascii="Times New Roman" w:hAnsi="Times New Roman" w:cs="Times New Roman"/>
          <w:sz w:val="26"/>
          <w:szCs w:val="26"/>
        </w:rPr>
        <w:t>prawem rodzica do sprawowania pieczy nad osobą</w:t>
      </w:r>
      <w:r w:rsidR="00DC7634" w:rsidRPr="00281EEE">
        <w:rPr>
          <w:rFonts w:ascii="Times New Roman" w:hAnsi="Times New Roman" w:cs="Times New Roman"/>
          <w:sz w:val="26"/>
          <w:szCs w:val="26"/>
        </w:rPr>
        <w:t xml:space="preserve"> </w:t>
      </w:r>
      <w:r w:rsidR="004575F9" w:rsidRPr="00281EEE">
        <w:rPr>
          <w:rFonts w:ascii="Times New Roman" w:hAnsi="Times New Roman" w:cs="Times New Roman"/>
          <w:sz w:val="26"/>
          <w:szCs w:val="26"/>
        </w:rPr>
        <w:t>dziecka.</w:t>
      </w:r>
      <w:r w:rsidRPr="00281EEE">
        <w:rPr>
          <w:rFonts w:ascii="Times New Roman" w:hAnsi="Times New Roman" w:cs="Times New Roman"/>
          <w:sz w:val="26"/>
          <w:szCs w:val="26"/>
        </w:rPr>
        <w:t xml:space="preserve"> Ponadto przywoływany przez Rzecznika Praw Obywatelskich w piśmie z dnia 29 lipca 2016 r. (znak: V.7013.24.2016.EO), adresowanym do Ministra Zdrowia, </w:t>
      </w:r>
      <w:r w:rsidR="00DC7634" w:rsidRPr="00281EEE">
        <w:rPr>
          <w:rFonts w:ascii="Times New Roman" w:hAnsi="Times New Roman" w:cs="Times New Roman"/>
          <w:sz w:val="26"/>
          <w:szCs w:val="26"/>
        </w:rPr>
        <w:t xml:space="preserve"> </w:t>
      </w:r>
      <w:r w:rsidR="004575F9" w:rsidRPr="00281EEE">
        <w:rPr>
          <w:rFonts w:ascii="Times New Roman" w:hAnsi="Times New Roman" w:cs="Times New Roman"/>
          <w:sz w:val="26"/>
          <w:szCs w:val="26"/>
        </w:rPr>
        <w:t>Rzecznik Praw Pacjenta (pismo z dnia 25 kwietnia 2016 r., znak: RzPPWIP.420.8.2016.MMS.2)</w:t>
      </w:r>
      <w:r w:rsidR="00DC7634" w:rsidRPr="00281EEE">
        <w:rPr>
          <w:rFonts w:ascii="Times New Roman" w:hAnsi="Times New Roman" w:cs="Times New Roman"/>
          <w:sz w:val="26"/>
          <w:szCs w:val="26"/>
        </w:rPr>
        <w:t xml:space="preserve"> </w:t>
      </w:r>
      <w:r w:rsidR="004575F9" w:rsidRPr="00281EEE">
        <w:rPr>
          <w:rFonts w:ascii="Times New Roman" w:hAnsi="Times New Roman" w:cs="Times New Roman"/>
          <w:sz w:val="26"/>
          <w:szCs w:val="26"/>
        </w:rPr>
        <w:t>wskazał, że</w:t>
      </w:r>
      <w:r w:rsidRPr="00281EEE">
        <w:rPr>
          <w:rFonts w:ascii="Times New Roman" w:hAnsi="Times New Roman" w:cs="Times New Roman"/>
          <w:sz w:val="26"/>
          <w:szCs w:val="26"/>
        </w:rPr>
        <w:t>:</w:t>
      </w:r>
      <w:r w:rsidR="004575F9" w:rsidRPr="00281EEE">
        <w:rPr>
          <w:rFonts w:ascii="Times New Roman" w:hAnsi="Times New Roman" w:cs="Times New Roman"/>
          <w:sz w:val="26"/>
          <w:szCs w:val="26"/>
        </w:rPr>
        <w:t xml:space="preserve"> bez względu na ocenę decyzji o wczesnym</w:t>
      </w:r>
      <w:r w:rsidR="00DC7634" w:rsidRPr="00281EEE">
        <w:rPr>
          <w:rFonts w:ascii="Times New Roman" w:hAnsi="Times New Roman" w:cs="Times New Roman"/>
          <w:sz w:val="26"/>
          <w:szCs w:val="26"/>
        </w:rPr>
        <w:t xml:space="preserve"> </w:t>
      </w:r>
      <w:r w:rsidR="004575F9" w:rsidRPr="00281EEE">
        <w:rPr>
          <w:rFonts w:ascii="Times New Roman" w:hAnsi="Times New Roman" w:cs="Times New Roman"/>
          <w:sz w:val="26"/>
          <w:szCs w:val="26"/>
        </w:rPr>
        <w:t>rozpoczęciu współżycia, nie można negować faktu, że młodzi ludzie je podejmują.</w:t>
      </w:r>
      <w:r w:rsidR="00DC7634" w:rsidRPr="00281EEE">
        <w:rPr>
          <w:rFonts w:ascii="Times New Roman" w:hAnsi="Times New Roman" w:cs="Times New Roman"/>
          <w:sz w:val="26"/>
          <w:szCs w:val="26"/>
        </w:rPr>
        <w:t xml:space="preserve"> </w:t>
      </w:r>
      <w:r w:rsidR="004575F9" w:rsidRPr="00281EEE">
        <w:rPr>
          <w:rFonts w:ascii="Times New Roman" w:hAnsi="Times New Roman" w:cs="Times New Roman"/>
          <w:sz w:val="26"/>
          <w:szCs w:val="26"/>
        </w:rPr>
        <w:t>Istnieje więc potrzeba zmiany regulacji prawnych w tym zakresie samodzielnego</w:t>
      </w:r>
      <w:r w:rsidR="00DC7634" w:rsidRPr="00281EEE">
        <w:rPr>
          <w:rFonts w:ascii="Times New Roman" w:hAnsi="Times New Roman" w:cs="Times New Roman"/>
          <w:sz w:val="26"/>
          <w:szCs w:val="26"/>
        </w:rPr>
        <w:t xml:space="preserve"> </w:t>
      </w:r>
      <w:r w:rsidR="004575F9" w:rsidRPr="00281EEE">
        <w:rPr>
          <w:rFonts w:ascii="Times New Roman" w:hAnsi="Times New Roman" w:cs="Times New Roman"/>
          <w:sz w:val="26"/>
          <w:szCs w:val="26"/>
        </w:rPr>
        <w:t>dostępu przez małoletnich pacjentów (powyżej 15. roku życia) do świadczeń</w:t>
      </w:r>
      <w:r w:rsidR="00DC7634" w:rsidRPr="00281EEE">
        <w:rPr>
          <w:rFonts w:ascii="Times New Roman" w:hAnsi="Times New Roman" w:cs="Times New Roman"/>
          <w:sz w:val="26"/>
          <w:szCs w:val="26"/>
        </w:rPr>
        <w:t xml:space="preserve"> </w:t>
      </w:r>
      <w:r w:rsidR="004575F9" w:rsidRPr="00281EEE">
        <w:rPr>
          <w:rFonts w:ascii="Times New Roman" w:hAnsi="Times New Roman" w:cs="Times New Roman"/>
          <w:sz w:val="26"/>
          <w:szCs w:val="26"/>
        </w:rPr>
        <w:t xml:space="preserve">ginekologicznych. </w:t>
      </w:r>
    </w:p>
    <w:p w:rsidR="00E71780" w:rsidRPr="00281EEE" w:rsidRDefault="00E71780" w:rsidP="000D5EE1">
      <w:pPr>
        <w:spacing w:line="360" w:lineRule="auto"/>
        <w:ind w:firstLine="708"/>
        <w:jc w:val="both"/>
        <w:rPr>
          <w:rFonts w:ascii="Times New Roman" w:hAnsi="Times New Roman" w:cs="Times New Roman"/>
          <w:sz w:val="26"/>
          <w:szCs w:val="26"/>
        </w:rPr>
      </w:pPr>
      <w:r w:rsidRPr="00281EEE">
        <w:rPr>
          <w:rFonts w:ascii="Times New Roman" w:hAnsi="Times New Roman" w:cs="Times New Roman"/>
          <w:sz w:val="26"/>
          <w:szCs w:val="26"/>
        </w:rPr>
        <w:t xml:space="preserve">Nie można także pominąć stanowiska Konsultanta Krajowego w Dziedzinie Ginekologii i Położnictwa (pismo z dnia 27 kwietnia 2016 r., znak: KK/SR/83/2016), który w przywoływanym przez Rzecznika Praw Obywatelskich (w powołanym wyżej piśmie) za słuszną uznał próbę regulacji prawnej, umożliwiającą samodzielne wizyty nastolatek w gabinetach ginekologicznych w celu uzyskania porady medycznej. </w:t>
      </w:r>
    </w:p>
    <w:p w:rsidR="00E71780" w:rsidRPr="00281EEE" w:rsidRDefault="00E71780" w:rsidP="000D5EE1">
      <w:pPr>
        <w:spacing w:line="360" w:lineRule="auto"/>
        <w:ind w:firstLine="708"/>
        <w:jc w:val="both"/>
        <w:rPr>
          <w:rFonts w:ascii="Times New Roman" w:hAnsi="Times New Roman" w:cs="Times New Roman"/>
          <w:sz w:val="26"/>
          <w:szCs w:val="26"/>
        </w:rPr>
      </w:pPr>
      <w:r w:rsidRPr="00281EEE">
        <w:rPr>
          <w:rFonts w:ascii="Times New Roman" w:hAnsi="Times New Roman" w:cs="Times New Roman"/>
          <w:sz w:val="26"/>
          <w:szCs w:val="26"/>
        </w:rPr>
        <w:t xml:space="preserve">Podnoszone są w debacie publicznej, w tym zwłaszcza przez Rzecznika Praw Obywatelskich, kluczowe przyczyny barier w dostępie osób niepełnoletnich do świadczeń medycznych z zakresu ginekologii. Wskazuje się miedzy innymi na niechęci do wizyt u ginekologa w asyście rodziców niepełnoletnich lub też wymóg uzyskania zgody na wizytę i na poradę. Niska świadomość realiów funkcjonowania młodego pokolenia Polaków wpływa na niejednokrotny sprzeciw rodziców na odbieranie świadczenia medycznego przez pozostającą pod jego opieką osobę niepełnoletnią. Wynikiem takiej sytuacji jest brak zgody na świadczenia umotywowany kwestiami ideologicznymi, które w żadnym wypadku nie powinny stać w opozycji do kwestii zdrowotnych. </w:t>
      </w:r>
    </w:p>
    <w:p w:rsidR="00E71780" w:rsidRPr="00281EEE" w:rsidRDefault="00E71780" w:rsidP="000D5EE1">
      <w:pPr>
        <w:spacing w:line="360" w:lineRule="auto"/>
        <w:ind w:firstLine="708"/>
        <w:jc w:val="both"/>
        <w:rPr>
          <w:rFonts w:ascii="Times New Roman" w:hAnsi="Times New Roman" w:cs="Times New Roman"/>
          <w:sz w:val="26"/>
          <w:szCs w:val="26"/>
        </w:rPr>
      </w:pPr>
      <w:r w:rsidRPr="00281EEE">
        <w:rPr>
          <w:rFonts w:ascii="Times New Roman" w:hAnsi="Times New Roman" w:cs="Times New Roman"/>
          <w:sz w:val="26"/>
          <w:szCs w:val="26"/>
        </w:rPr>
        <w:t xml:space="preserve">Kluczowy w przedmiotowej sprawie jest fakt, że osoba niepełnoletnia powyżej 15. roku życia, posiadająca zgodnie z obecnymi przepisami, zdolność prawną do podejmowania działań w drobnych bieżących sprawach życia codziennego, powinna zdaniem autorów projektu, być także w pełni umocowana do podejmowania decyzji o ewentualnym zwróceniu się do właściwego lekarza w celu uzyskania świadczeń medycznych. Wobec braku zgody opiekuna prawnego lub rodzica osobie niepełnoletniej na płaszczyźnie formalno-prawnej uniemożliwione zostało im udzielenie świadczenia zdrowotnego. </w:t>
      </w:r>
    </w:p>
    <w:p w:rsidR="00E71780" w:rsidRPr="00281EEE" w:rsidRDefault="00E71780" w:rsidP="000D5EE1">
      <w:pPr>
        <w:spacing w:line="360" w:lineRule="auto"/>
        <w:ind w:firstLine="708"/>
        <w:jc w:val="both"/>
        <w:rPr>
          <w:rFonts w:ascii="Times New Roman" w:hAnsi="Times New Roman" w:cs="Times New Roman"/>
          <w:sz w:val="26"/>
          <w:szCs w:val="26"/>
        </w:rPr>
      </w:pPr>
    </w:p>
    <w:p w:rsidR="007E4489" w:rsidRPr="00281EEE" w:rsidRDefault="007E4489" w:rsidP="000D5EE1">
      <w:pPr>
        <w:spacing w:line="360" w:lineRule="auto"/>
        <w:jc w:val="both"/>
        <w:rPr>
          <w:rFonts w:ascii="Times New Roman" w:hAnsi="Times New Roman" w:cs="Times New Roman"/>
          <w:sz w:val="26"/>
          <w:szCs w:val="26"/>
        </w:rPr>
      </w:pPr>
      <w:r w:rsidRPr="00281EEE">
        <w:rPr>
          <w:rFonts w:ascii="Times New Roman" w:hAnsi="Times New Roman" w:cs="Times New Roman"/>
          <w:b/>
          <w:sz w:val="26"/>
          <w:szCs w:val="26"/>
        </w:rPr>
        <w:t xml:space="preserve">2. Rzeczywisty stan w dziedzinie, która ma być unormowana oraz różnica pomiędzy dotychczasowym a projektowanym stanem prawnym.                                                               </w:t>
      </w:r>
      <w:r w:rsidRPr="00281EEE">
        <w:rPr>
          <w:rFonts w:ascii="Times New Roman" w:hAnsi="Times New Roman" w:cs="Times New Roman"/>
          <w:sz w:val="26"/>
          <w:szCs w:val="26"/>
        </w:rPr>
        <w:t xml:space="preserve"> </w:t>
      </w:r>
    </w:p>
    <w:p w:rsidR="00E71780" w:rsidRPr="00281EEE" w:rsidRDefault="00E71780" w:rsidP="000D5EE1">
      <w:pPr>
        <w:spacing w:line="360" w:lineRule="auto"/>
        <w:ind w:firstLine="708"/>
        <w:jc w:val="both"/>
        <w:rPr>
          <w:rFonts w:ascii="Times New Roman" w:hAnsi="Times New Roman" w:cs="Times New Roman"/>
          <w:sz w:val="26"/>
          <w:szCs w:val="26"/>
        </w:rPr>
      </w:pPr>
      <w:r w:rsidRPr="00281EEE">
        <w:rPr>
          <w:rFonts w:ascii="Times New Roman" w:hAnsi="Times New Roman" w:cs="Times New Roman"/>
          <w:sz w:val="26"/>
          <w:szCs w:val="26"/>
        </w:rPr>
        <w:t>Przepisy obecnego stanu prawnego wynikającego z art. 17 Ustawy o prawach pacjenta i Rzeczniku praw pacjenta oraz art. 32 Ustawy o zawodzie lekarza i lekarza dentysty przesądzają o konieczności uzyskania zgody prawnego opiekuna małoletniego na wykonanie świadczeń medycznych. Jest to także zbieżne z ogólną wykładnią funkcjonowania ograniczonego zakresu zdolności do czynności prawnych wyrażoną w kodeksie Cywilnym. Proponowana zmiana zmierza do ustanowienia wyjątku od obowiązującej reguły w celu zapewnienia możliwości realizacji wskazanych w nowelizacji typów świadczeń, przy jednoczesnym pozostawieniu dotychczasowej reguły w odniesieniu do innego rodzaju działań lekarzy.</w:t>
      </w:r>
      <w:r w:rsidRPr="00281EEE">
        <w:rPr>
          <w:sz w:val="26"/>
          <w:szCs w:val="26"/>
        </w:rPr>
        <w:t xml:space="preserve"> </w:t>
      </w:r>
      <w:r w:rsidRPr="00281EEE">
        <w:rPr>
          <w:rFonts w:ascii="Times New Roman" w:hAnsi="Times New Roman" w:cs="Times New Roman"/>
          <w:sz w:val="26"/>
          <w:szCs w:val="26"/>
        </w:rPr>
        <w:t xml:space="preserve">Lekarz może przeprowadzić badanie lub udzielić innych świadczeń zdrowotnych kwestie dotyczące zgody pacjenta małoletniego na wykonanie świadczenia </w:t>
      </w:r>
    </w:p>
    <w:p w:rsidR="004363D4" w:rsidRPr="00281EEE" w:rsidRDefault="00E71780" w:rsidP="000D5EE1">
      <w:pPr>
        <w:spacing w:line="360" w:lineRule="auto"/>
        <w:ind w:firstLine="708"/>
        <w:jc w:val="both"/>
        <w:rPr>
          <w:rFonts w:ascii="Times New Roman" w:hAnsi="Times New Roman" w:cs="Times New Roman"/>
          <w:sz w:val="26"/>
          <w:szCs w:val="26"/>
        </w:rPr>
      </w:pPr>
      <w:r w:rsidRPr="00281EEE">
        <w:rPr>
          <w:rFonts w:ascii="Times New Roman" w:hAnsi="Times New Roman" w:cs="Times New Roman"/>
          <w:sz w:val="26"/>
          <w:szCs w:val="26"/>
        </w:rPr>
        <w:t>Ponadto z uwagi na, fakt iż</w:t>
      </w:r>
      <w:r w:rsidR="004363D4" w:rsidRPr="00281EEE">
        <w:rPr>
          <w:rFonts w:ascii="Times New Roman" w:hAnsi="Times New Roman" w:cs="Times New Roman"/>
          <w:sz w:val="26"/>
          <w:szCs w:val="26"/>
        </w:rPr>
        <w:t xml:space="preserve"> r</w:t>
      </w:r>
      <w:r w:rsidR="004B0412" w:rsidRPr="00281EEE">
        <w:rPr>
          <w:rFonts w:ascii="Times New Roman" w:hAnsi="Times New Roman" w:cs="Times New Roman"/>
          <w:sz w:val="26"/>
          <w:szCs w:val="26"/>
        </w:rPr>
        <w:t xml:space="preserve">egulacje Kodeksu Karnego </w:t>
      </w:r>
      <w:r w:rsidR="00D82FE1" w:rsidRPr="00281EEE">
        <w:rPr>
          <w:rFonts w:ascii="Times New Roman" w:hAnsi="Times New Roman" w:cs="Times New Roman"/>
          <w:sz w:val="26"/>
          <w:szCs w:val="26"/>
        </w:rPr>
        <w:t xml:space="preserve">(art. 200 § 1) </w:t>
      </w:r>
      <w:r w:rsidR="004B0412" w:rsidRPr="00281EEE">
        <w:rPr>
          <w:rFonts w:ascii="Times New Roman" w:hAnsi="Times New Roman" w:cs="Times New Roman"/>
          <w:sz w:val="26"/>
          <w:szCs w:val="26"/>
        </w:rPr>
        <w:t xml:space="preserve">dopuszczają </w:t>
      </w:r>
      <w:r w:rsidR="004575F9" w:rsidRPr="00281EEE">
        <w:rPr>
          <w:rFonts w:ascii="Times New Roman" w:hAnsi="Times New Roman" w:cs="Times New Roman"/>
          <w:sz w:val="26"/>
          <w:szCs w:val="26"/>
        </w:rPr>
        <w:t>współżycie z małoletnim powyżej 15</w:t>
      </w:r>
      <w:r w:rsidR="004B0412" w:rsidRPr="00281EEE">
        <w:rPr>
          <w:rFonts w:ascii="Times New Roman" w:hAnsi="Times New Roman" w:cs="Times New Roman"/>
          <w:sz w:val="26"/>
          <w:szCs w:val="26"/>
        </w:rPr>
        <w:t xml:space="preserve"> </w:t>
      </w:r>
      <w:r w:rsidR="004575F9" w:rsidRPr="00281EEE">
        <w:rPr>
          <w:rFonts w:ascii="Times New Roman" w:hAnsi="Times New Roman" w:cs="Times New Roman"/>
          <w:sz w:val="26"/>
          <w:szCs w:val="26"/>
        </w:rPr>
        <w:t xml:space="preserve"> </w:t>
      </w:r>
      <w:r w:rsidR="004B0412" w:rsidRPr="00281EEE">
        <w:rPr>
          <w:rFonts w:ascii="Times New Roman" w:hAnsi="Times New Roman" w:cs="Times New Roman"/>
          <w:sz w:val="26"/>
          <w:szCs w:val="26"/>
        </w:rPr>
        <w:t>r</w:t>
      </w:r>
      <w:r w:rsidR="004575F9" w:rsidRPr="00281EEE">
        <w:rPr>
          <w:rFonts w:ascii="Times New Roman" w:hAnsi="Times New Roman" w:cs="Times New Roman"/>
          <w:sz w:val="26"/>
          <w:szCs w:val="26"/>
        </w:rPr>
        <w:t>oku</w:t>
      </w:r>
      <w:r w:rsidR="004363D4" w:rsidRPr="00281EEE">
        <w:rPr>
          <w:rFonts w:ascii="Times New Roman" w:hAnsi="Times New Roman" w:cs="Times New Roman"/>
          <w:sz w:val="26"/>
          <w:szCs w:val="26"/>
        </w:rPr>
        <w:t>, proponowane regulacje nie stoją w sprzeczności z polskim porządkiem prawnym ale wręcz dążą do zapewnienia niepełnoletnim obywatelom możliwości urzeczywistnienia prawa do ochrony zdrowia. K</w:t>
      </w:r>
      <w:r w:rsidR="004B0412" w:rsidRPr="00281EEE">
        <w:rPr>
          <w:rFonts w:ascii="Times New Roman" w:hAnsi="Times New Roman" w:cs="Times New Roman"/>
          <w:sz w:val="26"/>
          <w:szCs w:val="26"/>
        </w:rPr>
        <w:t xml:space="preserve">onieczność wizyty i konsultacji </w:t>
      </w:r>
      <w:r w:rsidR="00652E05" w:rsidRPr="00281EEE">
        <w:rPr>
          <w:rFonts w:ascii="Times New Roman" w:hAnsi="Times New Roman" w:cs="Times New Roman"/>
          <w:sz w:val="26"/>
          <w:szCs w:val="26"/>
        </w:rPr>
        <w:t xml:space="preserve">aspektów dotyczących życia intymnego osoby niepełnoletniej z lekarzem specjalistą, może wynikać również z </w:t>
      </w:r>
      <w:r w:rsidR="004575F9" w:rsidRPr="00281EEE">
        <w:rPr>
          <w:rFonts w:ascii="Times New Roman" w:hAnsi="Times New Roman" w:cs="Times New Roman"/>
          <w:sz w:val="26"/>
          <w:szCs w:val="26"/>
        </w:rPr>
        <w:t>brak</w:t>
      </w:r>
      <w:r w:rsidR="0078524B" w:rsidRPr="00281EEE">
        <w:rPr>
          <w:rFonts w:ascii="Times New Roman" w:hAnsi="Times New Roman" w:cs="Times New Roman"/>
          <w:sz w:val="26"/>
          <w:szCs w:val="26"/>
        </w:rPr>
        <w:t>u</w:t>
      </w:r>
      <w:r w:rsidR="004575F9" w:rsidRPr="00281EEE">
        <w:rPr>
          <w:rFonts w:ascii="Times New Roman" w:hAnsi="Times New Roman" w:cs="Times New Roman"/>
          <w:sz w:val="26"/>
          <w:szCs w:val="26"/>
        </w:rPr>
        <w:t xml:space="preserve"> wiedzy o zdrowiu intymnym, </w:t>
      </w:r>
      <w:r w:rsidR="004363D4" w:rsidRPr="00281EEE">
        <w:rPr>
          <w:rFonts w:ascii="Times New Roman" w:hAnsi="Times New Roman" w:cs="Times New Roman"/>
          <w:sz w:val="26"/>
          <w:szCs w:val="26"/>
        </w:rPr>
        <w:t xml:space="preserve">z </w:t>
      </w:r>
      <w:r w:rsidR="004575F9" w:rsidRPr="00281EEE">
        <w:rPr>
          <w:rFonts w:ascii="Times New Roman" w:hAnsi="Times New Roman" w:cs="Times New Roman"/>
          <w:sz w:val="26"/>
          <w:szCs w:val="26"/>
        </w:rPr>
        <w:t>zaniedba</w:t>
      </w:r>
      <w:r w:rsidR="004363D4" w:rsidRPr="00281EEE">
        <w:rPr>
          <w:rFonts w:ascii="Times New Roman" w:hAnsi="Times New Roman" w:cs="Times New Roman"/>
          <w:sz w:val="26"/>
          <w:szCs w:val="26"/>
        </w:rPr>
        <w:t>ń</w:t>
      </w:r>
      <w:r w:rsidR="004575F9" w:rsidRPr="00281EEE">
        <w:rPr>
          <w:rFonts w:ascii="Times New Roman" w:hAnsi="Times New Roman" w:cs="Times New Roman"/>
          <w:sz w:val="26"/>
          <w:szCs w:val="26"/>
        </w:rPr>
        <w:t xml:space="preserve"> w higienie</w:t>
      </w:r>
      <w:r w:rsidR="00DC7634" w:rsidRPr="00281EEE">
        <w:rPr>
          <w:rFonts w:ascii="Times New Roman" w:hAnsi="Times New Roman" w:cs="Times New Roman"/>
          <w:sz w:val="26"/>
          <w:szCs w:val="26"/>
        </w:rPr>
        <w:t xml:space="preserve"> </w:t>
      </w:r>
      <w:r w:rsidR="004575F9" w:rsidRPr="00281EEE">
        <w:rPr>
          <w:rFonts w:ascii="Times New Roman" w:hAnsi="Times New Roman" w:cs="Times New Roman"/>
          <w:sz w:val="26"/>
          <w:szCs w:val="26"/>
        </w:rPr>
        <w:t>osobistej, bądź niewłaściw</w:t>
      </w:r>
      <w:r w:rsidR="00652E05" w:rsidRPr="00281EEE">
        <w:rPr>
          <w:rFonts w:ascii="Times New Roman" w:hAnsi="Times New Roman" w:cs="Times New Roman"/>
          <w:sz w:val="26"/>
          <w:szCs w:val="26"/>
        </w:rPr>
        <w:t>ych</w:t>
      </w:r>
      <w:r w:rsidR="004575F9" w:rsidRPr="00281EEE">
        <w:rPr>
          <w:rFonts w:ascii="Times New Roman" w:hAnsi="Times New Roman" w:cs="Times New Roman"/>
          <w:sz w:val="26"/>
          <w:szCs w:val="26"/>
        </w:rPr>
        <w:t xml:space="preserve"> nawyk</w:t>
      </w:r>
      <w:r w:rsidR="00652E05" w:rsidRPr="00281EEE">
        <w:rPr>
          <w:rFonts w:ascii="Times New Roman" w:hAnsi="Times New Roman" w:cs="Times New Roman"/>
          <w:sz w:val="26"/>
          <w:szCs w:val="26"/>
        </w:rPr>
        <w:t>ach w tym zakresie mogącym</w:t>
      </w:r>
      <w:r w:rsidR="004575F9" w:rsidRPr="00281EEE">
        <w:rPr>
          <w:rFonts w:ascii="Times New Roman" w:hAnsi="Times New Roman" w:cs="Times New Roman"/>
          <w:sz w:val="26"/>
          <w:szCs w:val="26"/>
        </w:rPr>
        <w:t xml:space="preserve"> skutkować zmianami</w:t>
      </w:r>
      <w:r w:rsidR="00DC7634" w:rsidRPr="00281EEE">
        <w:rPr>
          <w:rFonts w:ascii="Times New Roman" w:hAnsi="Times New Roman" w:cs="Times New Roman"/>
          <w:sz w:val="26"/>
          <w:szCs w:val="26"/>
        </w:rPr>
        <w:t xml:space="preserve"> </w:t>
      </w:r>
      <w:r w:rsidR="004575F9" w:rsidRPr="00281EEE">
        <w:rPr>
          <w:rFonts w:ascii="Times New Roman" w:hAnsi="Times New Roman" w:cs="Times New Roman"/>
          <w:sz w:val="26"/>
          <w:szCs w:val="26"/>
        </w:rPr>
        <w:t xml:space="preserve">chorobowymi. </w:t>
      </w:r>
    </w:p>
    <w:p w:rsidR="00291BB0" w:rsidRPr="00281EEE" w:rsidRDefault="0078524B" w:rsidP="000D5EE1">
      <w:pPr>
        <w:spacing w:line="360" w:lineRule="auto"/>
        <w:ind w:firstLine="708"/>
        <w:jc w:val="both"/>
        <w:rPr>
          <w:rFonts w:ascii="Times New Roman" w:hAnsi="Times New Roman" w:cs="Times New Roman"/>
          <w:sz w:val="26"/>
          <w:szCs w:val="26"/>
        </w:rPr>
      </w:pPr>
      <w:r w:rsidRPr="00281EEE">
        <w:rPr>
          <w:rFonts w:ascii="Times New Roman" w:hAnsi="Times New Roman" w:cs="Times New Roman"/>
          <w:sz w:val="26"/>
          <w:szCs w:val="26"/>
        </w:rPr>
        <w:t>Kluczowym aspektem jest także ustanowiony w art. 17 Kodeksu Cywilnego mechanizm dopuszczalności ustanawiania wyjątków od zasady, iż do ważności czynności prawnej, przez którą osoba ograniczona w zdolności do czynności prawnych zaciąga zobowiązanie lub rozporządza swoim prawem, potrzebna jest zgoda jej przedstawiciela ustawowego. Znany jest polskiemu porządkowi</w:t>
      </w:r>
      <w:r w:rsidR="004363D4" w:rsidRPr="00281EEE">
        <w:rPr>
          <w:rFonts w:ascii="Times New Roman" w:hAnsi="Times New Roman" w:cs="Times New Roman"/>
          <w:sz w:val="26"/>
          <w:szCs w:val="26"/>
        </w:rPr>
        <w:t xml:space="preserve"> prawnemu,</w:t>
      </w:r>
      <w:r w:rsidRPr="00281EEE">
        <w:rPr>
          <w:rFonts w:ascii="Times New Roman" w:hAnsi="Times New Roman" w:cs="Times New Roman"/>
          <w:sz w:val="26"/>
          <w:szCs w:val="26"/>
        </w:rPr>
        <w:t xml:space="preserve"> istotny wyjątek od tejże reguły w postaci art. 22 § 3 Kodeksu Pracy, dopuszczającego okoliczności, w której osoba ograniczona w zdolności do czynności prawnych może bez zgody przedstawiciela ustawowego nawiązać stosunek pracy oraz dokonywać czynności prawnych, które dotyczą tego stosunku. Tym bardziej wydaje się uzasadnione dopuszczenie możliwości samodzielnych wizyt u lekarza specjalisty z zakresu ginekologii i innych, o których mowa w ustawie</w:t>
      </w:r>
      <w:r w:rsidR="00291BB0" w:rsidRPr="00281EEE">
        <w:rPr>
          <w:rFonts w:ascii="Times New Roman" w:hAnsi="Times New Roman" w:cs="Times New Roman"/>
          <w:sz w:val="26"/>
          <w:szCs w:val="26"/>
        </w:rPr>
        <w:t>,</w:t>
      </w:r>
      <w:r w:rsidRPr="00281EEE">
        <w:rPr>
          <w:rFonts w:ascii="Times New Roman" w:hAnsi="Times New Roman" w:cs="Times New Roman"/>
          <w:sz w:val="26"/>
          <w:szCs w:val="26"/>
        </w:rPr>
        <w:t xml:space="preserve">  skoro </w:t>
      </w:r>
      <w:r w:rsidR="00291BB0" w:rsidRPr="00281EEE">
        <w:rPr>
          <w:rFonts w:ascii="Times New Roman" w:hAnsi="Times New Roman" w:cs="Times New Roman"/>
          <w:sz w:val="26"/>
          <w:szCs w:val="26"/>
        </w:rPr>
        <w:t>ustawodawca</w:t>
      </w:r>
      <w:r w:rsidRPr="00281EEE">
        <w:rPr>
          <w:rFonts w:ascii="Times New Roman" w:hAnsi="Times New Roman" w:cs="Times New Roman"/>
          <w:sz w:val="26"/>
          <w:szCs w:val="26"/>
        </w:rPr>
        <w:t xml:space="preserve"> </w:t>
      </w:r>
      <w:r w:rsidR="004363D4" w:rsidRPr="00281EEE">
        <w:rPr>
          <w:rFonts w:ascii="Times New Roman" w:hAnsi="Times New Roman" w:cs="Times New Roman"/>
          <w:sz w:val="26"/>
          <w:szCs w:val="26"/>
        </w:rPr>
        <w:t>umożliwi</w:t>
      </w:r>
      <w:r w:rsidR="00291BB0" w:rsidRPr="00281EEE">
        <w:rPr>
          <w:rFonts w:ascii="Times New Roman" w:hAnsi="Times New Roman" w:cs="Times New Roman"/>
          <w:sz w:val="26"/>
          <w:szCs w:val="26"/>
        </w:rPr>
        <w:t xml:space="preserve">a </w:t>
      </w:r>
      <w:r w:rsidR="004363D4" w:rsidRPr="00281EEE">
        <w:rPr>
          <w:rFonts w:ascii="Times New Roman" w:hAnsi="Times New Roman" w:cs="Times New Roman"/>
          <w:sz w:val="26"/>
          <w:szCs w:val="26"/>
        </w:rPr>
        <w:t xml:space="preserve">osobom niepełnoletnim </w:t>
      </w:r>
      <w:r w:rsidR="00291BB0" w:rsidRPr="00281EEE">
        <w:rPr>
          <w:rFonts w:ascii="Times New Roman" w:hAnsi="Times New Roman" w:cs="Times New Roman"/>
          <w:sz w:val="26"/>
          <w:szCs w:val="26"/>
        </w:rPr>
        <w:t>br</w:t>
      </w:r>
      <w:r w:rsidR="004363D4" w:rsidRPr="00281EEE">
        <w:rPr>
          <w:rFonts w:ascii="Times New Roman" w:hAnsi="Times New Roman" w:cs="Times New Roman"/>
          <w:sz w:val="26"/>
          <w:szCs w:val="26"/>
        </w:rPr>
        <w:t>anie</w:t>
      </w:r>
      <w:r w:rsidR="00291BB0" w:rsidRPr="00281EEE">
        <w:rPr>
          <w:rFonts w:ascii="Times New Roman" w:hAnsi="Times New Roman" w:cs="Times New Roman"/>
          <w:sz w:val="26"/>
          <w:szCs w:val="26"/>
        </w:rPr>
        <w:t xml:space="preserve"> na siebie odpowiedzialności za decyzje o wejściu na rynek pracy. </w:t>
      </w:r>
    </w:p>
    <w:p w:rsidR="004575F9" w:rsidRPr="00281EEE" w:rsidRDefault="00291BB0" w:rsidP="000D5EE1">
      <w:pPr>
        <w:spacing w:line="360" w:lineRule="auto"/>
        <w:ind w:firstLine="708"/>
        <w:jc w:val="both"/>
        <w:rPr>
          <w:rFonts w:ascii="Times New Roman" w:hAnsi="Times New Roman" w:cs="Times New Roman"/>
          <w:sz w:val="26"/>
          <w:szCs w:val="26"/>
        </w:rPr>
      </w:pPr>
      <w:r w:rsidRPr="00281EEE">
        <w:rPr>
          <w:rFonts w:ascii="Times New Roman" w:hAnsi="Times New Roman" w:cs="Times New Roman"/>
          <w:sz w:val="26"/>
          <w:szCs w:val="26"/>
        </w:rPr>
        <w:t>Wobec szeregu powyższych argumentów oraz licznych apeli przedstawicieli organów stojących na straży praw obywatelskich, a także organizacji pozarządowych, w przekonaniu autorów projektu konieczne stało się dokonanie nowelizacji powyższych ustaw we wskazanym zakresie.</w:t>
      </w:r>
    </w:p>
    <w:p w:rsidR="00E71780" w:rsidRPr="00281EEE" w:rsidRDefault="00E71780" w:rsidP="000D5EE1">
      <w:pPr>
        <w:spacing w:line="360" w:lineRule="auto"/>
        <w:rPr>
          <w:rFonts w:ascii="Times New Roman" w:hAnsi="Times New Roman" w:cs="Times New Roman"/>
          <w:sz w:val="26"/>
          <w:szCs w:val="26"/>
        </w:rPr>
      </w:pPr>
      <w:r w:rsidRPr="00281EEE">
        <w:rPr>
          <w:rFonts w:ascii="Times New Roman" w:hAnsi="Times New Roman" w:cs="Times New Roman"/>
          <w:b/>
          <w:sz w:val="26"/>
          <w:szCs w:val="26"/>
        </w:rPr>
        <w:t>3. Przewidywane skutki społeczne, gospodarcze, finansowe i prawne i źródła finasowania.</w:t>
      </w:r>
    </w:p>
    <w:p w:rsidR="00E71780" w:rsidRPr="00281EEE" w:rsidRDefault="00E71780" w:rsidP="000D5EE1">
      <w:pPr>
        <w:spacing w:line="360" w:lineRule="auto"/>
        <w:ind w:firstLine="708"/>
        <w:jc w:val="both"/>
        <w:rPr>
          <w:rFonts w:ascii="Times New Roman" w:hAnsi="Times New Roman" w:cs="Times New Roman"/>
          <w:sz w:val="26"/>
          <w:szCs w:val="26"/>
        </w:rPr>
      </w:pPr>
      <w:r w:rsidRPr="00281EEE">
        <w:rPr>
          <w:rFonts w:ascii="Times New Roman" w:hAnsi="Times New Roman" w:cs="Times New Roman"/>
          <w:sz w:val="26"/>
          <w:szCs w:val="26"/>
        </w:rPr>
        <w:t xml:space="preserve">Projekt będzie miał bardzo pozytywne skutki społeczne i prawne, gdyż pozwoli na </w:t>
      </w:r>
      <w:r w:rsidR="00BA22A0" w:rsidRPr="00281EEE">
        <w:rPr>
          <w:rFonts w:ascii="Times New Roman" w:hAnsi="Times New Roman" w:cs="Times New Roman"/>
          <w:sz w:val="26"/>
          <w:szCs w:val="26"/>
        </w:rPr>
        <w:t>realizację przepisów zawartych w art. 48 ust. 1 zdanie 2 i art. 72 ust. 3 Konstytucji Rzeczypospolitej Polskiej oraz 12 ust. 1 Konwencji o prawach dziecka, nakazującymi zapoznać się z opinią dziecka w jego własnych sprawach oraz uszanować zajęte przez nie stanowisko,</w:t>
      </w:r>
      <w:r w:rsidRPr="00281EEE">
        <w:rPr>
          <w:rFonts w:ascii="Times New Roman" w:hAnsi="Times New Roman" w:cs="Times New Roman"/>
          <w:sz w:val="26"/>
          <w:szCs w:val="26"/>
        </w:rPr>
        <w:t xml:space="preserve"> </w:t>
      </w:r>
      <w:r w:rsidR="00BA22A0" w:rsidRPr="00281EEE">
        <w:rPr>
          <w:rFonts w:ascii="Times New Roman" w:hAnsi="Times New Roman" w:cs="Times New Roman"/>
          <w:sz w:val="26"/>
          <w:szCs w:val="26"/>
        </w:rPr>
        <w:t>w kontekście świadczeń medycznych dotyczących sfery intymnej małoletniego, który ukończył 15 rok życia.</w:t>
      </w:r>
      <w:r w:rsidRPr="00281EEE">
        <w:rPr>
          <w:rFonts w:ascii="Times New Roman" w:hAnsi="Times New Roman" w:cs="Times New Roman"/>
          <w:sz w:val="26"/>
          <w:szCs w:val="26"/>
        </w:rPr>
        <w:t xml:space="preserve">  </w:t>
      </w:r>
    </w:p>
    <w:p w:rsidR="00E71780" w:rsidRPr="00281EEE" w:rsidRDefault="00E71780" w:rsidP="000D5EE1">
      <w:pPr>
        <w:spacing w:line="360" w:lineRule="auto"/>
        <w:rPr>
          <w:rFonts w:ascii="Times New Roman" w:hAnsi="Times New Roman" w:cs="Times New Roman"/>
          <w:b/>
          <w:sz w:val="26"/>
          <w:szCs w:val="26"/>
        </w:rPr>
      </w:pPr>
      <w:r w:rsidRPr="00281EEE">
        <w:rPr>
          <w:rFonts w:ascii="Times New Roman" w:hAnsi="Times New Roman" w:cs="Times New Roman"/>
          <w:b/>
          <w:sz w:val="26"/>
          <w:szCs w:val="26"/>
        </w:rPr>
        <w:t>4. Źródła finansowania, jeżeli projekt niesie obciążenia dla budżetu państwa lub jednostek samorządu terytorialnego</w:t>
      </w:r>
    </w:p>
    <w:p w:rsidR="00E71780" w:rsidRPr="00281EEE" w:rsidRDefault="00E71780" w:rsidP="000D5EE1">
      <w:pPr>
        <w:spacing w:line="360" w:lineRule="auto"/>
        <w:ind w:firstLine="708"/>
        <w:jc w:val="both"/>
        <w:rPr>
          <w:rFonts w:ascii="Times New Roman" w:hAnsi="Times New Roman" w:cs="Times New Roman"/>
          <w:sz w:val="26"/>
          <w:szCs w:val="26"/>
        </w:rPr>
      </w:pPr>
      <w:r w:rsidRPr="00281EEE">
        <w:rPr>
          <w:rFonts w:ascii="Times New Roman" w:hAnsi="Times New Roman" w:cs="Times New Roman"/>
          <w:sz w:val="26"/>
          <w:szCs w:val="26"/>
        </w:rPr>
        <w:t xml:space="preserve">Projekt ustawy nie niesie żadnych nowych obciążeń dla budżetu państwa ani budżetów jednostek samorządu terytorialnego. </w:t>
      </w:r>
    </w:p>
    <w:p w:rsidR="00E71780" w:rsidRPr="00281EEE" w:rsidRDefault="00E71780" w:rsidP="000D5EE1">
      <w:pPr>
        <w:spacing w:line="360" w:lineRule="auto"/>
        <w:rPr>
          <w:rFonts w:ascii="Times New Roman" w:hAnsi="Times New Roman" w:cs="Times New Roman"/>
          <w:b/>
          <w:sz w:val="26"/>
          <w:szCs w:val="26"/>
        </w:rPr>
      </w:pPr>
      <w:r w:rsidRPr="00281EEE">
        <w:rPr>
          <w:rFonts w:ascii="Times New Roman" w:hAnsi="Times New Roman" w:cs="Times New Roman"/>
          <w:b/>
          <w:sz w:val="26"/>
          <w:szCs w:val="26"/>
        </w:rPr>
        <w:t>5. Założenia projektów podstawowych aktów wykonawczych</w:t>
      </w:r>
    </w:p>
    <w:p w:rsidR="00E71780" w:rsidRPr="00281EEE" w:rsidRDefault="00E71780" w:rsidP="000D5EE1">
      <w:pPr>
        <w:spacing w:line="360" w:lineRule="auto"/>
        <w:ind w:firstLine="708"/>
        <w:rPr>
          <w:rFonts w:ascii="Times New Roman" w:hAnsi="Times New Roman" w:cs="Times New Roman"/>
          <w:sz w:val="26"/>
          <w:szCs w:val="26"/>
        </w:rPr>
      </w:pPr>
      <w:r w:rsidRPr="00281EEE">
        <w:rPr>
          <w:rFonts w:ascii="Times New Roman" w:hAnsi="Times New Roman" w:cs="Times New Roman"/>
          <w:sz w:val="26"/>
          <w:szCs w:val="26"/>
        </w:rPr>
        <w:t>Projekt ustawy nie przewiduje wydania aktów wykonawczych.</w:t>
      </w:r>
    </w:p>
    <w:p w:rsidR="00E71780" w:rsidRPr="00281EEE" w:rsidRDefault="00E71780" w:rsidP="000D5EE1">
      <w:pPr>
        <w:shd w:val="clear" w:color="auto" w:fill="FFFFFF"/>
        <w:spacing w:after="0" w:line="360" w:lineRule="auto"/>
        <w:jc w:val="both"/>
        <w:rPr>
          <w:rFonts w:ascii="Times New Roman" w:hAnsi="Times New Roman" w:cs="Times New Roman"/>
          <w:b/>
          <w:sz w:val="26"/>
          <w:szCs w:val="26"/>
        </w:rPr>
      </w:pPr>
      <w:r w:rsidRPr="00281EEE">
        <w:rPr>
          <w:rFonts w:ascii="Times New Roman" w:hAnsi="Times New Roman" w:cs="Times New Roman"/>
          <w:b/>
          <w:sz w:val="26"/>
          <w:szCs w:val="26"/>
        </w:rPr>
        <w:t>6. Ocena zgodności projektu z prawem Unii Europejskiej</w:t>
      </w:r>
    </w:p>
    <w:p w:rsidR="00E71780" w:rsidRPr="00281EEE" w:rsidRDefault="00E71780" w:rsidP="000D5EE1">
      <w:pPr>
        <w:spacing w:line="360" w:lineRule="auto"/>
        <w:ind w:firstLine="708"/>
        <w:rPr>
          <w:rFonts w:ascii="Times New Roman" w:hAnsi="Times New Roman" w:cs="Times New Roman"/>
          <w:sz w:val="26"/>
          <w:szCs w:val="26"/>
        </w:rPr>
      </w:pPr>
      <w:r w:rsidRPr="00281EEE">
        <w:rPr>
          <w:rFonts w:ascii="Times New Roman" w:hAnsi="Times New Roman" w:cs="Times New Roman"/>
          <w:sz w:val="26"/>
          <w:szCs w:val="26"/>
        </w:rPr>
        <w:t>Przedkładany projekt ustawy nie  jest niezgodny z prawem Unii Europejskiej.</w:t>
      </w:r>
    </w:p>
    <w:p w:rsidR="00652E05" w:rsidRPr="00281EEE" w:rsidRDefault="00652E05" w:rsidP="007E4489">
      <w:pPr>
        <w:jc w:val="both"/>
        <w:rPr>
          <w:rFonts w:ascii="Times New Roman" w:hAnsi="Times New Roman" w:cs="Times New Roman"/>
          <w:sz w:val="26"/>
          <w:szCs w:val="26"/>
        </w:rPr>
      </w:pPr>
    </w:p>
    <w:sectPr w:rsidR="00652E05" w:rsidRPr="00281EEE" w:rsidSect="00281EEE">
      <w:footerReference w:type="default" r:id="rId9"/>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01F2" w:rsidRDefault="004801F2" w:rsidP="00721B63">
      <w:pPr>
        <w:spacing w:after="0" w:line="240" w:lineRule="auto"/>
      </w:pPr>
      <w:r>
        <w:separator/>
      </w:r>
    </w:p>
  </w:endnote>
  <w:endnote w:type="continuationSeparator" w:id="0">
    <w:p w:rsidR="004801F2" w:rsidRDefault="004801F2" w:rsidP="00721B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5799663"/>
      <w:docPartObj>
        <w:docPartGallery w:val="Page Numbers (Bottom of Page)"/>
        <w:docPartUnique/>
      </w:docPartObj>
    </w:sdtPr>
    <w:sdtEndPr/>
    <w:sdtContent>
      <w:p w:rsidR="00652E05" w:rsidRDefault="00652E05">
        <w:pPr>
          <w:pStyle w:val="Stopka"/>
          <w:jc w:val="center"/>
        </w:pPr>
        <w:r>
          <w:fldChar w:fldCharType="begin"/>
        </w:r>
        <w:r>
          <w:instrText>PAGE   \* MERGEFORMAT</w:instrText>
        </w:r>
        <w:r>
          <w:fldChar w:fldCharType="separate"/>
        </w:r>
        <w:r w:rsidR="00F90E5A">
          <w:rPr>
            <w:noProof/>
          </w:rPr>
          <w:t>1</w:t>
        </w:r>
        <w:r>
          <w:fldChar w:fldCharType="end"/>
        </w:r>
      </w:p>
    </w:sdtContent>
  </w:sdt>
  <w:p w:rsidR="00652E05" w:rsidRDefault="00652E0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01F2" w:rsidRDefault="004801F2" w:rsidP="00721B63">
      <w:pPr>
        <w:spacing w:after="0" w:line="240" w:lineRule="auto"/>
      </w:pPr>
      <w:r>
        <w:separator/>
      </w:r>
    </w:p>
  </w:footnote>
  <w:footnote w:type="continuationSeparator" w:id="0">
    <w:p w:rsidR="004801F2" w:rsidRDefault="004801F2" w:rsidP="00721B6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D0BC6"/>
    <w:multiLevelType w:val="hybridMultilevel"/>
    <w:tmpl w:val="243209F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12C07523"/>
    <w:multiLevelType w:val="hybridMultilevel"/>
    <w:tmpl w:val="EA6EFDB0"/>
    <w:lvl w:ilvl="0" w:tplc="A78663B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nsid w:val="14BB0C18"/>
    <w:multiLevelType w:val="hybridMultilevel"/>
    <w:tmpl w:val="B8F62F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3292447F"/>
    <w:multiLevelType w:val="hybridMultilevel"/>
    <w:tmpl w:val="7FAC513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3732325F"/>
    <w:multiLevelType w:val="hybridMultilevel"/>
    <w:tmpl w:val="4468E0AC"/>
    <w:lvl w:ilvl="0" w:tplc="13A633B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nsid w:val="49365AD3"/>
    <w:multiLevelType w:val="hybridMultilevel"/>
    <w:tmpl w:val="E270644A"/>
    <w:lvl w:ilvl="0" w:tplc="E8CA2B56">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526706AD"/>
    <w:multiLevelType w:val="hybridMultilevel"/>
    <w:tmpl w:val="1BF607A6"/>
    <w:lvl w:ilvl="0" w:tplc="E1D0A70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539E16F4"/>
    <w:multiLevelType w:val="hybridMultilevel"/>
    <w:tmpl w:val="E266191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5DCB7EF8"/>
    <w:multiLevelType w:val="hybridMultilevel"/>
    <w:tmpl w:val="DC94AFEE"/>
    <w:lvl w:ilvl="0" w:tplc="B15470B4">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6E96362C"/>
    <w:multiLevelType w:val="hybridMultilevel"/>
    <w:tmpl w:val="911425E6"/>
    <w:lvl w:ilvl="0" w:tplc="10EC978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2"/>
  </w:num>
  <w:num w:numId="2">
    <w:abstractNumId w:val="5"/>
  </w:num>
  <w:num w:numId="3">
    <w:abstractNumId w:val="0"/>
  </w:num>
  <w:num w:numId="4">
    <w:abstractNumId w:val="8"/>
  </w:num>
  <w:num w:numId="5">
    <w:abstractNumId w:val="7"/>
  </w:num>
  <w:num w:numId="6">
    <w:abstractNumId w:val="4"/>
  </w:num>
  <w:num w:numId="7">
    <w:abstractNumId w:val="6"/>
  </w:num>
  <w:num w:numId="8">
    <w:abstractNumId w:val="1"/>
  </w:num>
  <w:num w:numId="9">
    <w:abstractNumId w:val="3"/>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0F64"/>
    <w:rsid w:val="000C7DF0"/>
    <w:rsid w:val="000D5EE1"/>
    <w:rsid w:val="000E05DA"/>
    <w:rsid w:val="00104840"/>
    <w:rsid w:val="001F09C8"/>
    <w:rsid w:val="001F6595"/>
    <w:rsid w:val="00281EEE"/>
    <w:rsid w:val="00291BB0"/>
    <w:rsid w:val="00311984"/>
    <w:rsid w:val="003B0C45"/>
    <w:rsid w:val="003C2223"/>
    <w:rsid w:val="003D35F1"/>
    <w:rsid w:val="004363D4"/>
    <w:rsid w:val="00452E2C"/>
    <w:rsid w:val="004575F9"/>
    <w:rsid w:val="004801F2"/>
    <w:rsid w:val="004B0412"/>
    <w:rsid w:val="004B5BFF"/>
    <w:rsid w:val="00652E05"/>
    <w:rsid w:val="00721B63"/>
    <w:rsid w:val="00735CA8"/>
    <w:rsid w:val="0078524B"/>
    <w:rsid w:val="007E4489"/>
    <w:rsid w:val="00814D4D"/>
    <w:rsid w:val="00837510"/>
    <w:rsid w:val="008C6A63"/>
    <w:rsid w:val="008E61A5"/>
    <w:rsid w:val="00911FEE"/>
    <w:rsid w:val="009A3F04"/>
    <w:rsid w:val="009C07E4"/>
    <w:rsid w:val="009E0F64"/>
    <w:rsid w:val="00A461D5"/>
    <w:rsid w:val="00B06BC5"/>
    <w:rsid w:val="00BA22A0"/>
    <w:rsid w:val="00BA5B28"/>
    <w:rsid w:val="00BE332B"/>
    <w:rsid w:val="00C362F1"/>
    <w:rsid w:val="00C40AD2"/>
    <w:rsid w:val="00D82FE1"/>
    <w:rsid w:val="00DC7634"/>
    <w:rsid w:val="00E21516"/>
    <w:rsid w:val="00E5259C"/>
    <w:rsid w:val="00E71780"/>
    <w:rsid w:val="00E81168"/>
    <w:rsid w:val="00EE7EC7"/>
    <w:rsid w:val="00F90E5A"/>
    <w:rsid w:val="00FF4CC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rsid w:val="00814D4D"/>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0F64"/>
    <w:pPr>
      <w:ind w:left="720"/>
      <w:contextualSpacing/>
    </w:pPr>
  </w:style>
  <w:style w:type="character" w:styleId="Hipercze">
    <w:name w:val="Hyperlink"/>
    <w:basedOn w:val="Domylnaczcionkaakapitu"/>
    <w:uiPriority w:val="99"/>
    <w:unhideWhenUsed/>
    <w:rsid w:val="00DC7634"/>
    <w:rPr>
      <w:color w:val="0563C1" w:themeColor="hyperlink"/>
      <w:u w:val="single"/>
    </w:rPr>
  </w:style>
  <w:style w:type="character" w:customStyle="1" w:styleId="Mention">
    <w:name w:val="Mention"/>
    <w:basedOn w:val="Domylnaczcionkaakapitu"/>
    <w:uiPriority w:val="99"/>
    <w:semiHidden/>
    <w:unhideWhenUsed/>
    <w:rsid w:val="00DC7634"/>
    <w:rPr>
      <w:color w:val="2B579A"/>
      <w:shd w:val="clear" w:color="auto" w:fill="E6E6E6"/>
    </w:rPr>
  </w:style>
  <w:style w:type="paragraph" w:styleId="Nagwek">
    <w:name w:val="header"/>
    <w:basedOn w:val="Normalny"/>
    <w:link w:val="NagwekZnak"/>
    <w:uiPriority w:val="99"/>
    <w:unhideWhenUsed/>
    <w:rsid w:val="00721B6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21B63"/>
  </w:style>
  <w:style w:type="paragraph" w:styleId="Stopka">
    <w:name w:val="footer"/>
    <w:basedOn w:val="Normalny"/>
    <w:link w:val="StopkaZnak"/>
    <w:uiPriority w:val="99"/>
    <w:unhideWhenUsed/>
    <w:rsid w:val="00721B6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21B63"/>
  </w:style>
  <w:style w:type="paragraph" w:styleId="Tekstprzypisudolnego">
    <w:name w:val="footnote text"/>
    <w:basedOn w:val="Normalny"/>
    <w:link w:val="TekstprzypisudolnegoZnak"/>
    <w:uiPriority w:val="99"/>
    <w:semiHidden/>
    <w:unhideWhenUsed/>
    <w:rsid w:val="00E5259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E5259C"/>
    <w:rPr>
      <w:sz w:val="20"/>
      <w:szCs w:val="20"/>
    </w:rPr>
  </w:style>
  <w:style w:type="character" w:styleId="Odwoanieprzypisudolnego">
    <w:name w:val="footnote reference"/>
    <w:basedOn w:val="Domylnaczcionkaakapitu"/>
    <w:uiPriority w:val="99"/>
    <w:semiHidden/>
    <w:unhideWhenUsed/>
    <w:rsid w:val="00E5259C"/>
    <w:rPr>
      <w:vertAlign w:val="superscript"/>
    </w:rPr>
  </w:style>
  <w:style w:type="character" w:customStyle="1" w:styleId="Nagwek1Znak">
    <w:name w:val="Nagłówek 1 Znak"/>
    <w:basedOn w:val="Domylnaczcionkaakapitu"/>
    <w:link w:val="Nagwek1"/>
    <w:uiPriority w:val="9"/>
    <w:rsid w:val="00814D4D"/>
    <w:rPr>
      <w:rFonts w:asciiTheme="majorHAnsi" w:eastAsiaTheme="majorEastAsia" w:hAnsiTheme="majorHAnsi" w:cstheme="majorBidi"/>
      <w:b/>
      <w:bCs/>
      <w:color w:val="2F5496" w:themeColor="accent1" w:themeShade="BF"/>
      <w:sz w:val="28"/>
      <w:szCs w:val="28"/>
    </w:rPr>
  </w:style>
  <w:style w:type="paragraph" w:styleId="Tekstdymka">
    <w:name w:val="Balloon Text"/>
    <w:basedOn w:val="Normalny"/>
    <w:link w:val="TekstdymkaZnak"/>
    <w:uiPriority w:val="99"/>
    <w:semiHidden/>
    <w:unhideWhenUsed/>
    <w:rsid w:val="00B06BC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06BC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rsid w:val="00814D4D"/>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0F64"/>
    <w:pPr>
      <w:ind w:left="720"/>
      <w:contextualSpacing/>
    </w:pPr>
  </w:style>
  <w:style w:type="character" w:styleId="Hipercze">
    <w:name w:val="Hyperlink"/>
    <w:basedOn w:val="Domylnaczcionkaakapitu"/>
    <w:uiPriority w:val="99"/>
    <w:unhideWhenUsed/>
    <w:rsid w:val="00DC7634"/>
    <w:rPr>
      <w:color w:val="0563C1" w:themeColor="hyperlink"/>
      <w:u w:val="single"/>
    </w:rPr>
  </w:style>
  <w:style w:type="character" w:customStyle="1" w:styleId="Mention">
    <w:name w:val="Mention"/>
    <w:basedOn w:val="Domylnaczcionkaakapitu"/>
    <w:uiPriority w:val="99"/>
    <w:semiHidden/>
    <w:unhideWhenUsed/>
    <w:rsid w:val="00DC7634"/>
    <w:rPr>
      <w:color w:val="2B579A"/>
      <w:shd w:val="clear" w:color="auto" w:fill="E6E6E6"/>
    </w:rPr>
  </w:style>
  <w:style w:type="paragraph" w:styleId="Nagwek">
    <w:name w:val="header"/>
    <w:basedOn w:val="Normalny"/>
    <w:link w:val="NagwekZnak"/>
    <w:uiPriority w:val="99"/>
    <w:unhideWhenUsed/>
    <w:rsid w:val="00721B6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21B63"/>
  </w:style>
  <w:style w:type="paragraph" w:styleId="Stopka">
    <w:name w:val="footer"/>
    <w:basedOn w:val="Normalny"/>
    <w:link w:val="StopkaZnak"/>
    <w:uiPriority w:val="99"/>
    <w:unhideWhenUsed/>
    <w:rsid w:val="00721B6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21B63"/>
  </w:style>
  <w:style w:type="paragraph" w:styleId="Tekstprzypisudolnego">
    <w:name w:val="footnote text"/>
    <w:basedOn w:val="Normalny"/>
    <w:link w:val="TekstprzypisudolnegoZnak"/>
    <w:uiPriority w:val="99"/>
    <w:semiHidden/>
    <w:unhideWhenUsed/>
    <w:rsid w:val="00E5259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E5259C"/>
    <w:rPr>
      <w:sz w:val="20"/>
      <w:szCs w:val="20"/>
    </w:rPr>
  </w:style>
  <w:style w:type="character" w:styleId="Odwoanieprzypisudolnego">
    <w:name w:val="footnote reference"/>
    <w:basedOn w:val="Domylnaczcionkaakapitu"/>
    <w:uiPriority w:val="99"/>
    <w:semiHidden/>
    <w:unhideWhenUsed/>
    <w:rsid w:val="00E5259C"/>
    <w:rPr>
      <w:vertAlign w:val="superscript"/>
    </w:rPr>
  </w:style>
  <w:style w:type="character" w:customStyle="1" w:styleId="Nagwek1Znak">
    <w:name w:val="Nagłówek 1 Znak"/>
    <w:basedOn w:val="Domylnaczcionkaakapitu"/>
    <w:link w:val="Nagwek1"/>
    <w:uiPriority w:val="9"/>
    <w:rsid w:val="00814D4D"/>
    <w:rPr>
      <w:rFonts w:asciiTheme="majorHAnsi" w:eastAsiaTheme="majorEastAsia" w:hAnsiTheme="majorHAnsi" w:cstheme="majorBidi"/>
      <w:b/>
      <w:bCs/>
      <w:color w:val="2F5496" w:themeColor="accent1" w:themeShade="BF"/>
      <w:sz w:val="28"/>
      <w:szCs w:val="28"/>
    </w:rPr>
  </w:style>
  <w:style w:type="paragraph" w:styleId="Tekstdymka">
    <w:name w:val="Balloon Text"/>
    <w:basedOn w:val="Normalny"/>
    <w:link w:val="TekstdymkaZnak"/>
    <w:uiPriority w:val="99"/>
    <w:semiHidden/>
    <w:unhideWhenUsed/>
    <w:rsid w:val="00B06BC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06BC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9E4F0-EB8D-4776-A5A3-8507B06E8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1455</Words>
  <Characters>8690</Characters>
  <Application>Microsoft Office Word</Application>
  <DocSecurity>0</DocSecurity>
  <Lines>299</Lines>
  <Paragraphs>156</Paragraphs>
  <ScaleCrop>false</ScaleCrop>
  <HeadingPairs>
    <vt:vector size="4" baseType="variant">
      <vt:variant>
        <vt:lpstr>Tytuł</vt:lpstr>
      </vt:variant>
      <vt:variant>
        <vt:i4>1</vt:i4>
      </vt:variant>
      <vt:variant>
        <vt:lpstr>Nagłówki</vt:lpstr>
      </vt:variant>
      <vt:variant>
        <vt:i4>1</vt:i4>
      </vt:variant>
    </vt:vector>
  </HeadingPairs>
  <TitlesOfParts>
    <vt:vector size="2" baseType="lpstr">
      <vt:lpstr/>
      <vt:lpstr/>
    </vt:vector>
  </TitlesOfParts>
  <Company>Kancelaria Adwokacka Adwokat Michał Michajłow</Company>
  <LinksUpToDate>false</LinksUpToDate>
  <CharactersWithSpaces>9989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Kancelaria</dc:creator>
  <cp:lastModifiedBy>Ewa A. Genert</cp:lastModifiedBy>
  <cp:revision>2</cp:revision>
  <cp:lastPrinted>2017-05-26T10:37:00Z</cp:lastPrinted>
  <dcterms:created xsi:type="dcterms:W3CDTF">2017-06-09T08:30:00Z</dcterms:created>
  <dcterms:modified xsi:type="dcterms:W3CDTF">2017-06-09T08:30:00Z</dcterms:modified>
</cp:coreProperties>
</file>