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3F5" w:rsidRPr="003F5FE8" w:rsidRDefault="00685B94" w:rsidP="00685B94">
      <w:pPr>
        <w:pStyle w:val="Bezodstpw"/>
        <w:jc w:val="center"/>
        <w:rPr>
          <w:rFonts w:ascii="Times New Roman" w:hAnsi="Times New Roman" w:cs="Times New Roman"/>
          <w:b/>
          <w:sz w:val="24"/>
          <w:szCs w:val="24"/>
        </w:rPr>
      </w:pPr>
      <w:bookmarkStart w:id="0" w:name="_GoBack"/>
      <w:bookmarkEnd w:id="0"/>
      <w:r w:rsidRPr="003F5FE8">
        <w:rPr>
          <w:rFonts w:ascii="Times New Roman" w:hAnsi="Times New Roman" w:cs="Times New Roman"/>
          <w:b/>
          <w:sz w:val="24"/>
          <w:szCs w:val="24"/>
        </w:rPr>
        <w:t>Uzasadnienie</w:t>
      </w:r>
    </w:p>
    <w:p w:rsidR="00685B94" w:rsidRPr="003F5FE8" w:rsidRDefault="00685B94" w:rsidP="00685B94">
      <w:pPr>
        <w:pStyle w:val="Bezodstpw"/>
        <w:rPr>
          <w:rFonts w:ascii="Times New Roman" w:hAnsi="Times New Roman" w:cs="Times New Roman"/>
          <w:b/>
          <w:sz w:val="24"/>
          <w:szCs w:val="24"/>
        </w:rPr>
      </w:pPr>
    </w:p>
    <w:p w:rsidR="00685B94" w:rsidRPr="003F5FE8" w:rsidRDefault="00685B94" w:rsidP="00685B94">
      <w:pPr>
        <w:pStyle w:val="Bezodstpw"/>
        <w:rPr>
          <w:rFonts w:ascii="Times New Roman" w:hAnsi="Times New Roman" w:cs="Times New Roman"/>
          <w:b/>
          <w:sz w:val="24"/>
          <w:szCs w:val="24"/>
        </w:rPr>
      </w:pPr>
    </w:p>
    <w:p w:rsidR="00685B94" w:rsidRPr="003F5FE8" w:rsidRDefault="00685B94" w:rsidP="00685B94">
      <w:pPr>
        <w:pStyle w:val="Bezodstpw"/>
        <w:rPr>
          <w:rFonts w:ascii="Times New Roman" w:hAnsi="Times New Roman" w:cs="Times New Roman"/>
          <w:b/>
          <w:sz w:val="24"/>
          <w:szCs w:val="24"/>
        </w:rPr>
      </w:pPr>
      <w:r w:rsidRPr="003F5FE8">
        <w:rPr>
          <w:rFonts w:ascii="Times New Roman" w:hAnsi="Times New Roman" w:cs="Times New Roman"/>
          <w:b/>
          <w:sz w:val="24"/>
          <w:szCs w:val="24"/>
        </w:rPr>
        <w:t xml:space="preserve">1. Wyjaśnienie potrzeby i celu wydania aktu </w:t>
      </w:r>
    </w:p>
    <w:p w:rsidR="008517A2" w:rsidRPr="003F5FE8" w:rsidRDefault="008517A2" w:rsidP="00685B94">
      <w:pPr>
        <w:pStyle w:val="Bezodstpw"/>
        <w:rPr>
          <w:rFonts w:ascii="Times New Roman" w:hAnsi="Times New Roman" w:cs="Times New Roman"/>
          <w:b/>
          <w:sz w:val="24"/>
          <w:szCs w:val="24"/>
        </w:rPr>
      </w:pPr>
    </w:p>
    <w:p w:rsidR="00A9688A" w:rsidRPr="003F5FE8" w:rsidRDefault="003F16E6" w:rsidP="005541FE">
      <w:pPr>
        <w:pStyle w:val="Bezodstpw"/>
        <w:jc w:val="both"/>
        <w:rPr>
          <w:rFonts w:ascii="Times New Roman" w:hAnsi="Times New Roman" w:cs="Times New Roman"/>
          <w:sz w:val="24"/>
          <w:szCs w:val="24"/>
        </w:rPr>
      </w:pPr>
      <w:r w:rsidRPr="003F5FE8">
        <w:rPr>
          <w:rFonts w:ascii="Times New Roman" w:hAnsi="Times New Roman" w:cs="Times New Roman"/>
          <w:sz w:val="24"/>
          <w:szCs w:val="24"/>
        </w:rPr>
        <w:t xml:space="preserve">Uchwalenie </w:t>
      </w:r>
      <w:r w:rsidR="00A9688A" w:rsidRPr="003F5FE8">
        <w:rPr>
          <w:rFonts w:ascii="Times New Roman" w:hAnsi="Times New Roman" w:cs="Times New Roman"/>
          <w:sz w:val="24"/>
          <w:szCs w:val="24"/>
        </w:rPr>
        <w:t xml:space="preserve">nowej ustawy o </w:t>
      </w:r>
      <w:r w:rsidR="00F8099B">
        <w:rPr>
          <w:rFonts w:ascii="Times New Roman" w:hAnsi="Times New Roman" w:cs="Times New Roman"/>
          <w:sz w:val="24"/>
          <w:szCs w:val="24"/>
        </w:rPr>
        <w:t>Przedsiębiorstwie Państwowym „Porty Lotnicze”</w:t>
      </w:r>
      <w:r w:rsidR="00A9688A" w:rsidRPr="003F5FE8">
        <w:rPr>
          <w:rFonts w:ascii="Times New Roman" w:hAnsi="Times New Roman" w:cs="Times New Roman"/>
          <w:sz w:val="24"/>
          <w:szCs w:val="24"/>
        </w:rPr>
        <w:t xml:space="preserve"> jest niezbędne przede wszystkim ze względu na konieczność zaktualizowania podstaw prawnych działania </w:t>
      </w:r>
      <w:r w:rsidR="00F8099B">
        <w:rPr>
          <w:rFonts w:ascii="Times New Roman" w:hAnsi="Times New Roman" w:cs="Times New Roman"/>
          <w:sz w:val="24"/>
          <w:szCs w:val="24"/>
        </w:rPr>
        <w:t>Przedsiębiorstwa Państwowego Porty Lotnicze”, zwanego dalej „</w:t>
      </w:r>
      <w:r w:rsidR="00A9688A" w:rsidRPr="003F5FE8">
        <w:rPr>
          <w:rFonts w:ascii="Times New Roman" w:hAnsi="Times New Roman" w:cs="Times New Roman"/>
          <w:sz w:val="24"/>
          <w:szCs w:val="24"/>
        </w:rPr>
        <w:t>PPL</w:t>
      </w:r>
      <w:r w:rsidR="00F8099B">
        <w:rPr>
          <w:rFonts w:ascii="Times New Roman" w:hAnsi="Times New Roman" w:cs="Times New Roman"/>
          <w:sz w:val="24"/>
          <w:szCs w:val="24"/>
        </w:rPr>
        <w:t>”</w:t>
      </w:r>
      <w:r w:rsidR="00A9688A" w:rsidRPr="003F5FE8">
        <w:rPr>
          <w:rFonts w:ascii="Times New Roman" w:hAnsi="Times New Roman" w:cs="Times New Roman"/>
          <w:sz w:val="24"/>
          <w:szCs w:val="24"/>
        </w:rPr>
        <w:t xml:space="preserve">, które w dotychczasowej formie nawiązują do regulacji prawnych Polskiej Rzeczpospolitej Ludowej, a tym samym nie pozwalają na poprawne funkcjonowanie w realiach gospodarki rynkowej Rzeczpospolitej Polskiej, oraz ogólnie pojętego rynku międzynarodowego. </w:t>
      </w:r>
    </w:p>
    <w:p w:rsidR="00A9688A" w:rsidRPr="003F5FE8" w:rsidRDefault="00A9688A" w:rsidP="00A9688A">
      <w:pPr>
        <w:pStyle w:val="Bezodstpw"/>
        <w:jc w:val="both"/>
        <w:rPr>
          <w:rFonts w:ascii="Times New Roman" w:hAnsi="Times New Roman" w:cs="Times New Roman"/>
          <w:sz w:val="24"/>
          <w:szCs w:val="24"/>
        </w:rPr>
      </w:pPr>
    </w:p>
    <w:p w:rsidR="00A9688A" w:rsidRPr="003F5FE8" w:rsidRDefault="00A9688A" w:rsidP="005541FE">
      <w:pPr>
        <w:pStyle w:val="Bezodstpw"/>
        <w:jc w:val="both"/>
        <w:rPr>
          <w:rFonts w:ascii="Times New Roman" w:hAnsi="Times New Roman" w:cs="Times New Roman"/>
          <w:sz w:val="24"/>
          <w:szCs w:val="24"/>
        </w:rPr>
      </w:pPr>
      <w:r w:rsidRPr="003F5FE8">
        <w:rPr>
          <w:rFonts w:ascii="Times New Roman" w:hAnsi="Times New Roman" w:cs="Times New Roman"/>
          <w:sz w:val="24"/>
          <w:szCs w:val="24"/>
        </w:rPr>
        <w:t>W związku z powyższym niezbędne jest zapewnienie PPL podstawy prawnej w postaci ustawy, która zostanie pozbawiona zapisów</w:t>
      </w:r>
      <w:r w:rsidR="0078796E" w:rsidRPr="003F5FE8">
        <w:rPr>
          <w:rFonts w:ascii="Times New Roman" w:hAnsi="Times New Roman" w:cs="Times New Roman"/>
          <w:sz w:val="24"/>
          <w:szCs w:val="24"/>
        </w:rPr>
        <w:t xml:space="preserve"> nieaktualnych, wyeliminuje różnice pojęciowe </w:t>
      </w:r>
      <w:r w:rsidR="00F8099B">
        <w:rPr>
          <w:rFonts w:ascii="Times New Roman" w:hAnsi="Times New Roman" w:cs="Times New Roman"/>
          <w:sz w:val="24"/>
          <w:szCs w:val="24"/>
        </w:rPr>
        <w:t xml:space="preserve">występujące </w:t>
      </w:r>
      <w:r w:rsidR="00F8099B" w:rsidRPr="00F8099B">
        <w:rPr>
          <w:rFonts w:ascii="Times New Roman" w:hAnsi="Times New Roman" w:cs="Times New Roman"/>
          <w:sz w:val="24"/>
          <w:szCs w:val="24"/>
        </w:rPr>
        <w:t>między ustawą z dnia 23 października 1987 r. o przedsiębiorstwie państwowym „Porty Lotnicze” (Dz. U. poz. 185 oraz z 2006 r. poz. 550) a ustawą z dnia 3 lipca 2002 r. - Prawo lotnicze (Dz. U. z 2016 r. poz. 605, z późn. zm.)</w:t>
      </w:r>
      <w:r w:rsidR="0078796E" w:rsidRPr="003F5FE8">
        <w:rPr>
          <w:rFonts w:ascii="Times New Roman" w:hAnsi="Times New Roman" w:cs="Times New Roman"/>
          <w:sz w:val="24"/>
          <w:szCs w:val="24"/>
        </w:rPr>
        <w:t xml:space="preserve">, wprowadzi przejrzyste zasady nadzoru i zarządzania. </w:t>
      </w:r>
      <w:r w:rsidR="000B4899" w:rsidRPr="003F5FE8">
        <w:rPr>
          <w:rFonts w:ascii="Times New Roman" w:hAnsi="Times New Roman" w:cs="Times New Roman"/>
          <w:sz w:val="24"/>
          <w:szCs w:val="24"/>
        </w:rPr>
        <w:t xml:space="preserve">Istotnym celem dokonywanej zmiany jest profesjonalizacja nadzoru nad działalnością PPL poprzez rezygnacje z organów pracowniczych na rzecz rady nadzorczej powoływanej przez ministra właściwego do spraw transportu z osób spełniających standardowe wymagania stawiane członkom rad nadzorczych spółek Skarbu Państwa. </w:t>
      </w:r>
      <w:r w:rsidR="0078796E" w:rsidRPr="003F5FE8">
        <w:rPr>
          <w:rFonts w:ascii="Times New Roman" w:hAnsi="Times New Roman" w:cs="Times New Roman"/>
          <w:sz w:val="24"/>
          <w:szCs w:val="24"/>
        </w:rPr>
        <w:t>Równocześnie zachowana zostanie dotychczasowa forma działalności tj. przedsiębiorstwo państwowe, co pozwoli na utrzymanie funkcji nadzoru sprawowanego przez ministra właściwego do spraw transportu. Powyższe rozwiązanie jest uzasadnione ze względu na szczególną rolę zadań realizowanych przez PPL</w:t>
      </w:r>
      <w:r w:rsidR="000B4899" w:rsidRPr="003F5FE8">
        <w:rPr>
          <w:rFonts w:ascii="Times New Roman" w:hAnsi="Times New Roman" w:cs="Times New Roman"/>
          <w:sz w:val="24"/>
          <w:szCs w:val="24"/>
        </w:rPr>
        <w:t>.</w:t>
      </w:r>
    </w:p>
    <w:p w:rsidR="00685B94" w:rsidRPr="003F5FE8" w:rsidRDefault="00685B94" w:rsidP="00685B94">
      <w:pPr>
        <w:pStyle w:val="Bezodstpw"/>
        <w:rPr>
          <w:rFonts w:ascii="Times New Roman" w:hAnsi="Times New Roman" w:cs="Times New Roman"/>
          <w:b/>
          <w:sz w:val="24"/>
          <w:szCs w:val="24"/>
        </w:rPr>
      </w:pPr>
    </w:p>
    <w:p w:rsidR="00685B94" w:rsidRPr="003F5FE8" w:rsidRDefault="00685B94" w:rsidP="00685B94">
      <w:pPr>
        <w:pStyle w:val="Bezodstpw"/>
        <w:rPr>
          <w:rFonts w:ascii="Times New Roman" w:hAnsi="Times New Roman" w:cs="Times New Roman"/>
          <w:b/>
          <w:sz w:val="24"/>
          <w:szCs w:val="24"/>
        </w:rPr>
      </w:pPr>
    </w:p>
    <w:p w:rsidR="00685B94" w:rsidRPr="003F5FE8" w:rsidRDefault="00685B94" w:rsidP="00685B94">
      <w:pPr>
        <w:pStyle w:val="Bezodstpw"/>
        <w:rPr>
          <w:rFonts w:ascii="Times New Roman" w:hAnsi="Times New Roman" w:cs="Times New Roman"/>
          <w:b/>
          <w:sz w:val="24"/>
          <w:szCs w:val="24"/>
        </w:rPr>
      </w:pPr>
      <w:r w:rsidRPr="003F5FE8">
        <w:rPr>
          <w:rFonts w:ascii="Times New Roman" w:hAnsi="Times New Roman" w:cs="Times New Roman"/>
          <w:b/>
          <w:sz w:val="24"/>
          <w:szCs w:val="24"/>
        </w:rPr>
        <w:t xml:space="preserve">2. Przedstawienie rzeczywistego stanu w dziedzinie, która ma być unormowana </w:t>
      </w:r>
    </w:p>
    <w:p w:rsidR="003356F8" w:rsidRPr="003F5FE8" w:rsidRDefault="003356F8" w:rsidP="00685B94">
      <w:pPr>
        <w:pStyle w:val="Bezodstpw"/>
        <w:rPr>
          <w:rFonts w:ascii="Times New Roman" w:hAnsi="Times New Roman" w:cs="Times New Roman"/>
          <w:b/>
          <w:sz w:val="24"/>
          <w:szCs w:val="24"/>
        </w:rPr>
      </w:pPr>
    </w:p>
    <w:p w:rsidR="003356F8" w:rsidRPr="003F5FE8" w:rsidRDefault="003356F8" w:rsidP="003356F8">
      <w:pPr>
        <w:pStyle w:val="Bezodstpw"/>
        <w:jc w:val="both"/>
        <w:rPr>
          <w:rFonts w:ascii="Times New Roman" w:hAnsi="Times New Roman" w:cs="Times New Roman"/>
          <w:sz w:val="24"/>
          <w:szCs w:val="24"/>
        </w:rPr>
      </w:pPr>
      <w:r w:rsidRPr="003F5FE8">
        <w:rPr>
          <w:rFonts w:ascii="Times New Roman" w:hAnsi="Times New Roman" w:cs="Times New Roman"/>
          <w:sz w:val="24"/>
          <w:szCs w:val="24"/>
        </w:rPr>
        <w:t xml:space="preserve">Przedmiot działalności, organizacja i funkcjonowanie PPL unormowany został w ustawie z dnia 23 października 1987 r. o przedsiębiorstwie państwowym „Porty Lotnicze”. Od momentu wejścia w życie przedmiotowa ustawa była nowelizowana tylko raz, w stopniu marginalnym, co związane było z dodaniem w treści art. 35 ustawy ust. 3 w związku z wejściem w życie ustawy z dnia 7 kwietnia 2006 r. o informowaniu pracowników i przeprowadzaniu z nimi konsultacji </w:t>
      </w:r>
      <w:hyperlink r:id="rId8" w:history="1">
        <w:r w:rsidRPr="003F5FE8">
          <w:rPr>
            <w:rStyle w:val="Hipercze"/>
            <w:rFonts w:ascii="Times New Roman" w:hAnsi="Times New Roman" w:cs="Times New Roman"/>
            <w:bCs/>
            <w:color w:val="auto"/>
            <w:sz w:val="24"/>
            <w:szCs w:val="24"/>
            <w:u w:val="none"/>
          </w:rPr>
          <w:t>(Dz.</w:t>
        </w:r>
        <w:r w:rsidR="00F8099B">
          <w:rPr>
            <w:rStyle w:val="Hipercze"/>
            <w:rFonts w:ascii="Times New Roman" w:hAnsi="Times New Roman" w:cs="Times New Roman"/>
            <w:bCs/>
            <w:color w:val="auto"/>
            <w:sz w:val="24"/>
            <w:szCs w:val="24"/>
            <w:u w:val="none"/>
          </w:rPr>
          <w:t xml:space="preserve"> </w:t>
        </w:r>
        <w:r w:rsidRPr="003F5FE8">
          <w:rPr>
            <w:rStyle w:val="Hipercze"/>
            <w:rFonts w:ascii="Times New Roman" w:hAnsi="Times New Roman" w:cs="Times New Roman"/>
            <w:bCs/>
            <w:color w:val="auto"/>
            <w:sz w:val="24"/>
            <w:szCs w:val="24"/>
            <w:u w:val="none"/>
          </w:rPr>
          <w:t>U. poz. 550)</w:t>
        </w:r>
      </w:hyperlink>
      <w:r w:rsidRPr="003F5FE8">
        <w:rPr>
          <w:rFonts w:ascii="Times New Roman" w:hAnsi="Times New Roman" w:cs="Times New Roman"/>
          <w:sz w:val="24"/>
          <w:szCs w:val="24"/>
        </w:rPr>
        <w:t xml:space="preserve">. </w:t>
      </w:r>
    </w:p>
    <w:p w:rsidR="003356F8" w:rsidRPr="003F5FE8" w:rsidRDefault="003356F8" w:rsidP="003356F8">
      <w:pPr>
        <w:pStyle w:val="Bezodstpw"/>
        <w:jc w:val="both"/>
        <w:rPr>
          <w:rFonts w:ascii="Times New Roman" w:hAnsi="Times New Roman" w:cs="Times New Roman"/>
          <w:sz w:val="24"/>
          <w:szCs w:val="24"/>
        </w:rPr>
      </w:pPr>
    </w:p>
    <w:p w:rsidR="003356F8" w:rsidRPr="003F5FE8" w:rsidRDefault="003356F8" w:rsidP="003356F8">
      <w:pPr>
        <w:pStyle w:val="Bezodstpw"/>
        <w:jc w:val="both"/>
        <w:rPr>
          <w:rFonts w:ascii="Times New Roman" w:hAnsi="Times New Roman" w:cs="Times New Roman"/>
          <w:sz w:val="24"/>
          <w:szCs w:val="24"/>
        </w:rPr>
      </w:pPr>
      <w:r w:rsidRPr="003F5FE8">
        <w:rPr>
          <w:rFonts w:ascii="Times New Roman" w:hAnsi="Times New Roman" w:cs="Times New Roman"/>
          <w:sz w:val="24"/>
          <w:szCs w:val="24"/>
        </w:rPr>
        <w:t>W ograniczonym zakresie</w:t>
      </w:r>
      <w:r w:rsidR="00F22CE0" w:rsidRPr="003F5FE8">
        <w:rPr>
          <w:rFonts w:ascii="Times New Roman" w:hAnsi="Times New Roman" w:cs="Times New Roman"/>
          <w:sz w:val="24"/>
          <w:szCs w:val="24"/>
        </w:rPr>
        <w:t>, tzn. w zakresie przepisów o Krajowym Rejestrze Sądowym oraz przepisów o prowizji od zysku przedsiębiorstwa państwowego</w:t>
      </w:r>
      <w:r w:rsidR="00837205">
        <w:rPr>
          <w:rFonts w:ascii="Times New Roman" w:hAnsi="Times New Roman" w:cs="Times New Roman"/>
          <w:sz w:val="24"/>
          <w:szCs w:val="24"/>
        </w:rPr>
        <w:t>,</w:t>
      </w:r>
      <w:r w:rsidRPr="003F5FE8">
        <w:rPr>
          <w:rFonts w:ascii="Times New Roman" w:hAnsi="Times New Roman" w:cs="Times New Roman"/>
          <w:sz w:val="24"/>
          <w:szCs w:val="24"/>
        </w:rPr>
        <w:t xml:space="preserve"> </w:t>
      </w:r>
      <w:r w:rsidR="00F22CE0" w:rsidRPr="003F5FE8">
        <w:rPr>
          <w:rFonts w:ascii="Times New Roman" w:hAnsi="Times New Roman" w:cs="Times New Roman"/>
          <w:sz w:val="24"/>
          <w:szCs w:val="24"/>
        </w:rPr>
        <w:t xml:space="preserve">do PPL stosuje się przepisy ustawy z dnia 25 września 1981 r. o przedsiębiorstwach państwowych </w:t>
      </w:r>
      <w:hyperlink r:id="rId9" w:history="1">
        <w:r w:rsidR="00F22CE0" w:rsidRPr="003F5FE8">
          <w:rPr>
            <w:rStyle w:val="Hipercze"/>
            <w:rFonts w:ascii="Times New Roman" w:hAnsi="Times New Roman" w:cs="Times New Roman"/>
            <w:bCs/>
            <w:color w:val="auto"/>
            <w:sz w:val="24"/>
            <w:szCs w:val="24"/>
            <w:u w:val="none"/>
          </w:rPr>
          <w:t>(Dz.</w:t>
        </w:r>
        <w:r w:rsidR="000B4899" w:rsidRPr="003F5FE8">
          <w:rPr>
            <w:rStyle w:val="Hipercze"/>
            <w:rFonts w:ascii="Times New Roman" w:hAnsi="Times New Roman" w:cs="Times New Roman"/>
            <w:bCs/>
            <w:color w:val="auto"/>
            <w:sz w:val="24"/>
            <w:szCs w:val="24"/>
            <w:u w:val="none"/>
          </w:rPr>
          <w:t xml:space="preserve"> </w:t>
        </w:r>
        <w:r w:rsidR="00F22CE0" w:rsidRPr="003F5FE8">
          <w:rPr>
            <w:rStyle w:val="Hipercze"/>
            <w:rFonts w:ascii="Times New Roman" w:hAnsi="Times New Roman" w:cs="Times New Roman"/>
            <w:bCs/>
            <w:color w:val="auto"/>
            <w:sz w:val="24"/>
            <w:szCs w:val="24"/>
            <w:u w:val="none"/>
          </w:rPr>
          <w:t>U. poz. 122</w:t>
        </w:r>
        <w:r w:rsidR="00837205">
          <w:rPr>
            <w:rStyle w:val="Hipercze"/>
            <w:rFonts w:ascii="Times New Roman" w:hAnsi="Times New Roman" w:cs="Times New Roman"/>
            <w:bCs/>
            <w:color w:val="auto"/>
            <w:sz w:val="24"/>
            <w:szCs w:val="24"/>
            <w:u w:val="none"/>
          </w:rPr>
          <w:t>,</w:t>
        </w:r>
        <w:r w:rsidR="00F22CE0" w:rsidRPr="003F5FE8">
          <w:rPr>
            <w:rStyle w:val="Hipercze"/>
            <w:rFonts w:ascii="Times New Roman" w:hAnsi="Times New Roman" w:cs="Times New Roman"/>
            <w:bCs/>
            <w:color w:val="auto"/>
            <w:sz w:val="24"/>
            <w:szCs w:val="24"/>
            <w:u w:val="none"/>
          </w:rPr>
          <w:t xml:space="preserve"> z późn. zm.)</w:t>
        </w:r>
      </w:hyperlink>
      <w:r w:rsidR="00F22CE0" w:rsidRPr="003F5FE8">
        <w:rPr>
          <w:rFonts w:ascii="Times New Roman" w:hAnsi="Times New Roman" w:cs="Times New Roman"/>
          <w:sz w:val="24"/>
          <w:szCs w:val="24"/>
        </w:rPr>
        <w:t xml:space="preserve">. </w:t>
      </w:r>
    </w:p>
    <w:p w:rsidR="00F22CE0" w:rsidRPr="003F5FE8" w:rsidRDefault="00F22CE0" w:rsidP="003356F8">
      <w:pPr>
        <w:pStyle w:val="Bezodstpw"/>
        <w:jc w:val="both"/>
        <w:rPr>
          <w:rFonts w:ascii="Times New Roman" w:hAnsi="Times New Roman" w:cs="Times New Roman"/>
          <w:sz w:val="24"/>
          <w:szCs w:val="24"/>
        </w:rPr>
      </w:pPr>
    </w:p>
    <w:p w:rsidR="0055351F" w:rsidRDefault="00F22CE0" w:rsidP="003356F8">
      <w:pPr>
        <w:pStyle w:val="Bezodstpw"/>
        <w:jc w:val="both"/>
        <w:rPr>
          <w:rFonts w:ascii="Times New Roman" w:hAnsi="Times New Roman" w:cs="Times New Roman"/>
          <w:b/>
          <w:bCs/>
          <w:sz w:val="24"/>
          <w:szCs w:val="24"/>
        </w:rPr>
      </w:pPr>
      <w:r w:rsidRPr="003F5FE8">
        <w:rPr>
          <w:rFonts w:ascii="Times New Roman" w:hAnsi="Times New Roman" w:cs="Times New Roman"/>
          <w:sz w:val="24"/>
          <w:szCs w:val="24"/>
        </w:rPr>
        <w:t>Zgodnie z art. 6 ust. 4 ustawy z dnia 23 października 1987 r. o przedsiębiorstwie państwowym „Porty Lotnicze”</w:t>
      </w:r>
      <w:r w:rsidR="0055351F" w:rsidRPr="003F5FE8">
        <w:rPr>
          <w:rFonts w:ascii="Times New Roman" w:hAnsi="Times New Roman" w:cs="Times New Roman"/>
          <w:sz w:val="24"/>
          <w:szCs w:val="24"/>
        </w:rPr>
        <w:t xml:space="preserve"> zasady prowadzenia gospodarki finansowej przez PPL określone zostały w ustawie z dnia 31 stycznia 1989 r. o gospodarce finansowej przedsiębiorstw państwowych (</w:t>
      </w:r>
      <w:r w:rsidR="0055351F" w:rsidRPr="003F5FE8">
        <w:rPr>
          <w:rFonts w:ascii="Times New Roman" w:hAnsi="Times New Roman" w:cs="Times New Roman"/>
          <w:bCs/>
          <w:sz w:val="24"/>
          <w:szCs w:val="24"/>
        </w:rPr>
        <w:t>Dz.</w:t>
      </w:r>
      <w:r w:rsidR="00837205">
        <w:rPr>
          <w:rFonts w:ascii="Times New Roman" w:hAnsi="Times New Roman" w:cs="Times New Roman"/>
          <w:bCs/>
          <w:sz w:val="24"/>
          <w:szCs w:val="24"/>
        </w:rPr>
        <w:t xml:space="preserve"> </w:t>
      </w:r>
      <w:r w:rsidR="003F5FE8">
        <w:rPr>
          <w:rFonts w:ascii="Times New Roman" w:hAnsi="Times New Roman" w:cs="Times New Roman"/>
          <w:bCs/>
          <w:sz w:val="24"/>
          <w:szCs w:val="24"/>
        </w:rPr>
        <w:t>z</w:t>
      </w:r>
      <w:r w:rsidR="00837205">
        <w:rPr>
          <w:rFonts w:ascii="Times New Roman" w:hAnsi="Times New Roman" w:cs="Times New Roman"/>
          <w:bCs/>
          <w:sz w:val="24"/>
          <w:szCs w:val="24"/>
        </w:rPr>
        <w:t xml:space="preserve"> 1992 r. </w:t>
      </w:r>
      <w:r w:rsidR="0055351F" w:rsidRPr="003F5FE8">
        <w:rPr>
          <w:rFonts w:ascii="Times New Roman" w:hAnsi="Times New Roman" w:cs="Times New Roman"/>
          <w:bCs/>
          <w:sz w:val="24"/>
          <w:szCs w:val="24"/>
        </w:rPr>
        <w:t xml:space="preserve">poz. </w:t>
      </w:r>
      <w:r w:rsidR="00837205">
        <w:rPr>
          <w:rFonts w:ascii="Times New Roman" w:hAnsi="Times New Roman" w:cs="Times New Roman"/>
          <w:bCs/>
          <w:sz w:val="24"/>
          <w:szCs w:val="24"/>
        </w:rPr>
        <w:t>27,</w:t>
      </w:r>
      <w:r w:rsidR="0055351F" w:rsidRPr="003F5FE8">
        <w:rPr>
          <w:rFonts w:ascii="Times New Roman" w:hAnsi="Times New Roman" w:cs="Times New Roman"/>
          <w:bCs/>
          <w:sz w:val="24"/>
          <w:szCs w:val="24"/>
        </w:rPr>
        <w:t xml:space="preserve"> z późn. zm.)</w:t>
      </w:r>
      <w:r w:rsidR="0055351F" w:rsidRPr="003F5FE8">
        <w:rPr>
          <w:rFonts w:ascii="Times New Roman" w:hAnsi="Times New Roman" w:cs="Times New Roman"/>
          <w:b/>
          <w:bCs/>
          <w:sz w:val="24"/>
          <w:szCs w:val="24"/>
        </w:rPr>
        <w:t xml:space="preserve">. </w:t>
      </w:r>
    </w:p>
    <w:p w:rsidR="00837205" w:rsidRPr="003F5FE8" w:rsidRDefault="00837205" w:rsidP="003356F8">
      <w:pPr>
        <w:pStyle w:val="Bezodstpw"/>
        <w:jc w:val="both"/>
        <w:rPr>
          <w:rFonts w:ascii="Times New Roman" w:hAnsi="Times New Roman" w:cs="Times New Roman"/>
          <w:b/>
          <w:bCs/>
          <w:sz w:val="24"/>
          <w:szCs w:val="24"/>
        </w:rPr>
      </w:pPr>
    </w:p>
    <w:p w:rsidR="003C33A3" w:rsidRPr="003F5FE8" w:rsidRDefault="003C33A3" w:rsidP="003356F8">
      <w:pPr>
        <w:pStyle w:val="Bezodstpw"/>
        <w:jc w:val="both"/>
        <w:rPr>
          <w:rFonts w:ascii="Times New Roman" w:hAnsi="Times New Roman" w:cs="Times New Roman"/>
          <w:sz w:val="24"/>
          <w:szCs w:val="24"/>
        </w:rPr>
      </w:pPr>
      <w:r w:rsidRPr="003F5FE8">
        <w:rPr>
          <w:rFonts w:ascii="Times New Roman" w:hAnsi="Times New Roman" w:cs="Times New Roman"/>
          <w:bCs/>
          <w:sz w:val="24"/>
          <w:szCs w:val="24"/>
        </w:rPr>
        <w:t xml:space="preserve">Zgodnie z art. 11 </w:t>
      </w:r>
      <w:r w:rsidRPr="003F5FE8">
        <w:rPr>
          <w:rFonts w:ascii="Times New Roman" w:hAnsi="Times New Roman" w:cs="Times New Roman"/>
          <w:sz w:val="24"/>
          <w:szCs w:val="24"/>
        </w:rPr>
        <w:t>ustawy z dnia 23 października 1987 r. o przedsiębiorstwie państwowym „Porty Lotnicze” organami PPL są: naczelny dyrektor, zebranie delegatów i rada pracownicza.</w:t>
      </w:r>
    </w:p>
    <w:p w:rsidR="003C33A3" w:rsidRPr="003F5FE8" w:rsidRDefault="003C33A3" w:rsidP="003356F8">
      <w:pPr>
        <w:pStyle w:val="Bezodstpw"/>
        <w:jc w:val="both"/>
        <w:rPr>
          <w:rFonts w:ascii="Times New Roman" w:hAnsi="Times New Roman" w:cs="Times New Roman"/>
          <w:sz w:val="24"/>
          <w:szCs w:val="24"/>
        </w:rPr>
      </w:pPr>
    </w:p>
    <w:p w:rsidR="003C33A3" w:rsidRPr="003F5FE8" w:rsidRDefault="003C33A3" w:rsidP="003356F8">
      <w:pPr>
        <w:pStyle w:val="Bezodstpw"/>
        <w:jc w:val="both"/>
        <w:rPr>
          <w:rFonts w:ascii="Times New Roman" w:hAnsi="Times New Roman" w:cs="Times New Roman"/>
          <w:bCs/>
          <w:sz w:val="24"/>
          <w:szCs w:val="24"/>
        </w:rPr>
      </w:pPr>
      <w:r w:rsidRPr="003F5FE8">
        <w:rPr>
          <w:rFonts w:ascii="Times New Roman" w:hAnsi="Times New Roman" w:cs="Times New Roman"/>
          <w:sz w:val="24"/>
          <w:szCs w:val="24"/>
        </w:rPr>
        <w:lastRenderedPageBreak/>
        <w:t>Naczelny Dyrektor, zgodnie z art. 21 ustawy z dnia 23 października 1987 r. o przedsiębiorstwie państwowym „Porty Lotnicze”</w:t>
      </w:r>
      <w:r w:rsidR="00837205">
        <w:rPr>
          <w:rFonts w:ascii="Times New Roman" w:hAnsi="Times New Roman" w:cs="Times New Roman"/>
          <w:sz w:val="24"/>
          <w:szCs w:val="24"/>
        </w:rPr>
        <w:t>,</w:t>
      </w:r>
      <w:r w:rsidRPr="003F5FE8">
        <w:rPr>
          <w:rFonts w:ascii="Times New Roman" w:hAnsi="Times New Roman" w:cs="Times New Roman"/>
          <w:sz w:val="24"/>
          <w:szCs w:val="24"/>
        </w:rPr>
        <w:t xml:space="preserve"> zarządza i reprezentuje PPL.</w:t>
      </w:r>
    </w:p>
    <w:p w:rsidR="0055351F" w:rsidRPr="003F5FE8" w:rsidRDefault="0055351F" w:rsidP="003356F8">
      <w:pPr>
        <w:pStyle w:val="Bezodstpw"/>
        <w:jc w:val="both"/>
        <w:rPr>
          <w:rFonts w:ascii="Times New Roman" w:hAnsi="Times New Roman" w:cs="Times New Roman"/>
          <w:sz w:val="24"/>
          <w:szCs w:val="24"/>
        </w:rPr>
      </w:pPr>
    </w:p>
    <w:p w:rsidR="0044425D" w:rsidRPr="003F5FE8" w:rsidRDefault="003C33A3" w:rsidP="003356F8">
      <w:pPr>
        <w:pStyle w:val="Bezodstpw"/>
        <w:jc w:val="both"/>
        <w:rPr>
          <w:rFonts w:ascii="Times New Roman" w:hAnsi="Times New Roman" w:cs="Times New Roman"/>
          <w:sz w:val="24"/>
          <w:szCs w:val="24"/>
        </w:rPr>
      </w:pPr>
      <w:r w:rsidRPr="003F5FE8">
        <w:rPr>
          <w:rFonts w:ascii="Times New Roman" w:hAnsi="Times New Roman" w:cs="Times New Roman"/>
          <w:sz w:val="24"/>
          <w:szCs w:val="24"/>
        </w:rPr>
        <w:t xml:space="preserve">W rozdziale 6 ustawy z dnia 23 października 1987 r. o przedsiębiorstwie państwowym „Porty Lotnicze” uregulowany został tryb uczestniczenia załogi w zarządzaniu PPL przez organy samorządu. W przepisach ww. rozdziału uregulowane zostały </w:t>
      </w:r>
      <w:r w:rsidR="00837205">
        <w:rPr>
          <w:rFonts w:ascii="Times New Roman" w:hAnsi="Times New Roman" w:cs="Times New Roman"/>
          <w:sz w:val="24"/>
          <w:szCs w:val="24"/>
        </w:rPr>
        <w:t xml:space="preserve">także </w:t>
      </w:r>
      <w:r w:rsidRPr="003F5FE8">
        <w:rPr>
          <w:rFonts w:ascii="Times New Roman" w:hAnsi="Times New Roman" w:cs="Times New Roman"/>
          <w:sz w:val="24"/>
          <w:szCs w:val="24"/>
        </w:rPr>
        <w:t xml:space="preserve">tryb wyboru oraz kompetencje rady pracowniczej i zebrania delegatów. </w:t>
      </w:r>
    </w:p>
    <w:p w:rsidR="003C33A3" w:rsidRPr="003F5FE8" w:rsidRDefault="003C33A3" w:rsidP="003356F8">
      <w:pPr>
        <w:pStyle w:val="Bezodstpw"/>
        <w:jc w:val="both"/>
        <w:rPr>
          <w:rFonts w:ascii="Times New Roman" w:hAnsi="Times New Roman" w:cs="Times New Roman"/>
          <w:sz w:val="24"/>
          <w:szCs w:val="24"/>
        </w:rPr>
      </w:pPr>
    </w:p>
    <w:p w:rsidR="003C33A3" w:rsidRPr="003F5FE8" w:rsidRDefault="00A97FA7" w:rsidP="003356F8">
      <w:pPr>
        <w:pStyle w:val="Bezodstpw"/>
        <w:jc w:val="both"/>
        <w:rPr>
          <w:rFonts w:ascii="Times New Roman" w:hAnsi="Times New Roman" w:cs="Times New Roman"/>
          <w:sz w:val="24"/>
          <w:szCs w:val="24"/>
        </w:rPr>
      </w:pPr>
      <w:r w:rsidRPr="003F5FE8">
        <w:rPr>
          <w:rFonts w:ascii="Times New Roman" w:hAnsi="Times New Roman" w:cs="Times New Roman"/>
          <w:sz w:val="24"/>
          <w:szCs w:val="24"/>
        </w:rPr>
        <w:t>Wzajemne relacje pomiędzy Naczelny</w:t>
      </w:r>
      <w:r w:rsidR="00966316">
        <w:rPr>
          <w:rFonts w:ascii="Times New Roman" w:hAnsi="Times New Roman" w:cs="Times New Roman"/>
          <w:sz w:val="24"/>
          <w:szCs w:val="24"/>
        </w:rPr>
        <w:t>m</w:t>
      </w:r>
      <w:r w:rsidRPr="003F5FE8">
        <w:rPr>
          <w:rFonts w:ascii="Times New Roman" w:hAnsi="Times New Roman" w:cs="Times New Roman"/>
          <w:sz w:val="24"/>
          <w:szCs w:val="24"/>
        </w:rPr>
        <w:t xml:space="preserve"> Dyrektorem a radą pracowniczą, w tym również tryb rozstrzygania sporów</w:t>
      </w:r>
      <w:r w:rsidR="00837205">
        <w:rPr>
          <w:rFonts w:ascii="Times New Roman" w:hAnsi="Times New Roman" w:cs="Times New Roman"/>
          <w:sz w:val="24"/>
          <w:szCs w:val="24"/>
        </w:rPr>
        <w:t>,</w:t>
      </w:r>
      <w:r w:rsidRPr="003F5FE8">
        <w:rPr>
          <w:rFonts w:ascii="Times New Roman" w:hAnsi="Times New Roman" w:cs="Times New Roman"/>
          <w:sz w:val="24"/>
          <w:szCs w:val="24"/>
        </w:rPr>
        <w:t xml:space="preserve"> uregulowane zostały w rozdziale 7 i 8 ustawy z dnia 23 października 1987 r. o przedsiębiorstwie państwowym „Porty Lotnicze”. </w:t>
      </w:r>
    </w:p>
    <w:p w:rsidR="00A97FA7" w:rsidRPr="003F5FE8" w:rsidRDefault="00A97FA7" w:rsidP="003356F8">
      <w:pPr>
        <w:pStyle w:val="Bezodstpw"/>
        <w:jc w:val="both"/>
        <w:rPr>
          <w:rFonts w:ascii="Times New Roman" w:hAnsi="Times New Roman" w:cs="Times New Roman"/>
          <w:sz w:val="24"/>
          <w:szCs w:val="24"/>
        </w:rPr>
      </w:pPr>
    </w:p>
    <w:p w:rsidR="00A97FA7" w:rsidRPr="003F5FE8" w:rsidRDefault="00A97FA7" w:rsidP="003356F8">
      <w:pPr>
        <w:pStyle w:val="Bezodstpw"/>
        <w:jc w:val="both"/>
        <w:rPr>
          <w:rFonts w:ascii="Times New Roman" w:hAnsi="Times New Roman" w:cs="Times New Roman"/>
          <w:sz w:val="24"/>
          <w:szCs w:val="24"/>
        </w:rPr>
      </w:pPr>
      <w:r w:rsidRPr="003F5FE8">
        <w:rPr>
          <w:rFonts w:ascii="Times New Roman" w:hAnsi="Times New Roman" w:cs="Times New Roman"/>
          <w:sz w:val="24"/>
          <w:szCs w:val="24"/>
        </w:rPr>
        <w:t>Tryb i sposób wykonywania przez ministra właściwego do spraw transportu nadzoru nad działalności</w:t>
      </w:r>
      <w:r w:rsidR="00966316">
        <w:rPr>
          <w:rFonts w:ascii="Times New Roman" w:hAnsi="Times New Roman" w:cs="Times New Roman"/>
          <w:sz w:val="24"/>
          <w:szCs w:val="24"/>
        </w:rPr>
        <w:t>ą</w:t>
      </w:r>
      <w:r w:rsidRPr="003F5FE8">
        <w:rPr>
          <w:rFonts w:ascii="Times New Roman" w:hAnsi="Times New Roman" w:cs="Times New Roman"/>
          <w:sz w:val="24"/>
          <w:szCs w:val="24"/>
        </w:rPr>
        <w:t xml:space="preserve"> PPL uregulowany został w rozdziale 9. </w:t>
      </w:r>
    </w:p>
    <w:p w:rsidR="00685B94" w:rsidRPr="003F5FE8" w:rsidRDefault="003C33A3" w:rsidP="0044425D">
      <w:pPr>
        <w:pStyle w:val="Bezodstpw"/>
        <w:jc w:val="both"/>
        <w:rPr>
          <w:rFonts w:ascii="Times New Roman" w:hAnsi="Times New Roman" w:cs="Times New Roman"/>
          <w:sz w:val="24"/>
          <w:szCs w:val="24"/>
        </w:rPr>
      </w:pPr>
      <w:r w:rsidRPr="003F5FE8">
        <w:rPr>
          <w:rFonts w:ascii="Times New Roman" w:hAnsi="Times New Roman" w:cs="Times New Roman"/>
          <w:sz w:val="24"/>
          <w:szCs w:val="24"/>
        </w:rPr>
        <w:tab/>
      </w:r>
    </w:p>
    <w:p w:rsidR="00685B94" w:rsidRPr="003F5FE8" w:rsidRDefault="00685B94" w:rsidP="00685B94">
      <w:pPr>
        <w:pStyle w:val="Bezodstpw"/>
        <w:rPr>
          <w:rFonts w:ascii="Times New Roman" w:hAnsi="Times New Roman" w:cs="Times New Roman"/>
          <w:b/>
          <w:sz w:val="24"/>
          <w:szCs w:val="24"/>
        </w:rPr>
      </w:pPr>
    </w:p>
    <w:p w:rsidR="00685B94" w:rsidRPr="003F5FE8" w:rsidRDefault="00685B94" w:rsidP="005541FE">
      <w:pPr>
        <w:pStyle w:val="Bezodstpw"/>
        <w:jc w:val="both"/>
        <w:rPr>
          <w:rFonts w:ascii="Times New Roman" w:hAnsi="Times New Roman" w:cs="Times New Roman"/>
          <w:b/>
          <w:sz w:val="24"/>
          <w:szCs w:val="24"/>
        </w:rPr>
      </w:pPr>
      <w:r w:rsidRPr="003F5FE8">
        <w:rPr>
          <w:rFonts w:ascii="Times New Roman" w:hAnsi="Times New Roman" w:cs="Times New Roman"/>
          <w:b/>
          <w:sz w:val="24"/>
          <w:szCs w:val="24"/>
        </w:rPr>
        <w:t xml:space="preserve">3. Wykazanie różnic między dotychczasowym a projektowanym stanem prawnym (przewidywane skutki prawne wejścia aktu w życie)  </w:t>
      </w:r>
    </w:p>
    <w:p w:rsidR="001F06B5" w:rsidRPr="003F5FE8" w:rsidRDefault="001F06B5" w:rsidP="00685B94">
      <w:pPr>
        <w:pStyle w:val="Bezodstpw"/>
        <w:rPr>
          <w:rFonts w:ascii="Times New Roman" w:hAnsi="Times New Roman" w:cs="Times New Roman"/>
          <w:b/>
          <w:sz w:val="24"/>
          <w:szCs w:val="24"/>
        </w:rPr>
      </w:pPr>
    </w:p>
    <w:p w:rsidR="00A97FA7" w:rsidRPr="003F5FE8" w:rsidRDefault="00A97FA7" w:rsidP="00662803">
      <w:pPr>
        <w:pStyle w:val="Bezodstpw"/>
        <w:jc w:val="both"/>
        <w:rPr>
          <w:rFonts w:ascii="Times New Roman" w:hAnsi="Times New Roman" w:cs="Times New Roman"/>
          <w:sz w:val="24"/>
          <w:szCs w:val="24"/>
        </w:rPr>
      </w:pPr>
      <w:r w:rsidRPr="003F5FE8">
        <w:rPr>
          <w:rFonts w:ascii="Times New Roman" w:hAnsi="Times New Roman" w:cs="Times New Roman"/>
          <w:sz w:val="24"/>
          <w:szCs w:val="24"/>
        </w:rPr>
        <w:t>Utrzymana zostaje forma prawna działalności PPL jako przedsiębiorstwa państwowego, posiadającego osobowość prawną, działającego jako samodzielna i samofinansująca się jednostka organizacyjna. PPL po zmianie ustawy będzie kontynuował swoją dotychczaso</w:t>
      </w:r>
      <w:r w:rsidR="00006DF5" w:rsidRPr="003F5FE8">
        <w:rPr>
          <w:rFonts w:ascii="Times New Roman" w:hAnsi="Times New Roman" w:cs="Times New Roman"/>
          <w:sz w:val="24"/>
          <w:szCs w:val="24"/>
        </w:rPr>
        <w:t xml:space="preserve">wą działalność, utrzymane zostają wszystkie przepisy regulujące podstawy działalności PPL, tak w zakresie uczestniczenia w obrocie gospodarczym, odpowiedzialności za swoje zobowiązania oraz wyłączenia odpowiedzialności za zobowiązania Skarbu Państwa, przy zachowaniu braku odpowiedzialności Skarbu Państwa za zobowiązania PPL. Usunięte zostały w tym zakresie jedynie nieaktualne zapisy odwołujące się między innymi do mienia ogólnonarodowego, czy też do gospodarki narodowej. </w:t>
      </w:r>
    </w:p>
    <w:p w:rsidR="0027169A" w:rsidRPr="003F5FE8" w:rsidRDefault="0027169A" w:rsidP="00662803">
      <w:pPr>
        <w:pStyle w:val="Bezodstpw"/>
        <w:jc w:val="both"/>
        <w:rPr>
          <w:rFonts w:ascii="Times New Roman" w:hAnsi="Times New Roman" w:cs="Times New Roman"/>
          <w:sz w:val="24"/>
          <w:szCs w:val="24"/>
        </w:rPr>
      </w:pPr>
    </w:p>
    <w:p w:rsidR="0027169A" w:rsidRPr="003F5FE8" w:rsidRDefault="0027169A" w:rsidP="00662803">
      <w:pPr>
        <w:pStyle w:val="Bezodstpw"/>
        <w:jc w:val="both"/>
        <w:rPr>
          <w:rFonts w:ascii="Times New Roman" w:hAnsi="Times New Roman" w:cs="Times New Roman"/>
          <w:sz w:val="24"/>
          <w:szCs w:val="24"/>
        </w:rPr>
      </w:pPr>
      <w:r w:rsidRPr="003F5FE8">
        <w:rPr>
          <w:rFonts w:ascii="Times New Roman" w:hAnsi="Times New Roman" w:cs="Times New Roman"/>
          <w:sz w:val="24"/>
          <w:szCs w:val="24"/>
        </w:rPr>
        <w:t>W ramach nowej ustawy o PPL zaktualizowany został przedmiot działalności przedsiębiorstwa, poprzez dostosowani</w:t>
      </w:r>
      <w:r w:rsidR="001A099A" w:rsidRPr="003F5FE8">
        <w:rPr>
          <w:rFonts w:ascii="Times New Roman" w:hAnsi="Times New Roman" w:cs="Times New Roman"/>
          <w:sz w:val="24"/>
          <w:szCs w:val="24"/>
        </w:rPr>
        <w:t xml:space="preserve">e jego zapisów do aktualnych uregulowań prawnych. Ponadto szczegółowo uregulowane zostały terminy, tryb sporządzania i zatwierdzania planów działalności przedsiębiorstwa – wieloletnich i rocznych oraz sprawozdań z działalności PPL. </w:t>
      </w:r>
    </w:p>
    <w:p w:rsidR="00006DF5" w:rsidRPr="003F5FE8" w:rsidRDefault="00006DF5" w:rsidP="00662803">
      <w:pPr>
        <w:pStyle w:val="Bezodstpw"/>
        <w:jc w:val="both"/>
        <w:rPr>
          <w:rFonts w:ascii="Times New Roman" w:hAnsi="Times New Roman" w:cs="Times New Roman"/>
          <w:sz w:val="24"/>
          <w:szCs w:val="24"/>
        </w:rPr>
      </w:pPr>
    </w:p>
    <w:p w:rsidR="00006DF5" w:rsidRPr="003F5FE8" w:rsidRDefault="00006DF5" w:rsidP="005541FE">
      <w:pPr>
        <w:pStyle w:val="Bezodstpw"/>
        <w:jc w:val="both"/>
        <w:rPr>
          <w:rFonts w:ascii="Times New Roman" w:hAnsi="Times New Roman" w:cs="Times New Roman"/>
          <w:sz w:val="24"/>
          <w:szCs w:val="24"/>
        </w:rPr>
      </w:pPr>
      <w:r w:rsidRPr="003F5FE8">
        <w:rPr>
          <w:rFonts w:ascii="Times New Roman" w:hAnsi="Times New Roman" w:cs="Times New Roman"/>
          <w:sz w:val="24"/>
          <w:szCs w:val="24"/>
        </w:rPr>
        <w:t xml:space="preserve">Nowa ustawa zakłada zmianę struktury organów PPL, wraz z precyzyjnym określeniem podziału zadań i obowiązków, który w sposób istotny różni się od funkcjonujących obecnie uregulowań. Dotychczasowe organy w postaci naczelnego dyrektora, zebrania delegatów i rady pracowniczej zostaną zastąpione </w:t>
      </w:r>
      <w:r w:rsidR="00390D24" w:rsidRPr="003F5FE8">
        <w:rPr>
          <w:rFonts w:ascii="Times New Roman" w:hAnsi="Times New Roman" w:cs="Times New Roman"/>
          <w:sz w:val="24"/>
          <w:szCs w:val="24"/>
        </w:rPr>
        <w:t xml:space="preserve">Prezesem </w:t>
      </w:r>
      <w:r w:rsidR="00E74CEF">
        <w:rPr>
          <w:rFonts w:ascii="Times New Roman" w:hAnsi="Times New Roman" w:cs="Times New Roman"/>
          <w:sz w:val="24"/>
          <w:szCs w:val="24"/>
        </w:rPr>
        <w:t xml:space="preserve">PPL </w:t>
      </w:r>
      <w:r w:rsidRPr="003F5FE8">
        <w:rPr>
          <w:rFonts w:ascii="Times New Roman" w:hAnsi="Times New Roman" w:cs="Times New Roman"/>
          <w:sz w:val="24"/>
          <w:szCs w:val="24"/>
        </w:rPr>
        <w:t xml:space="preserve">oraz </w:t>
      </w:r>
      <w:r w:rsidR="003F5FE8">
        <w:rPr>
          <w:rFonts w:ascii="Times New Roman" w:hAnsi="Times New Roman" w:cs="Times New Roman"/>
          <w:sz w:val="24"/>
          <w:szCs w:val="24"/>
        </w:rPr>
        <w:t>R</w:t>
      </w:r>
      <w:r w:rsidRPr="003F5FE8">
        <w:rPr>
          <w:rFonts w:ascii="Times New Roman" w:hAnsi="Times New Roman" w:cs="Times New Roman"/>
          <w:sz w:val="24"/>
          <w:szCs w:val="24"/>
        </w:rPr>
        <w:t xml:space="preserve">adą </w:t>
      </w:r>
      <w:r w:rsidR="003F5FE8">
        <w:rPr>
          <w:rFonts w:ascii="Times New Roman" w:hAnsi="Times New Roman" w:cs="Times New Roman"/>
          <w:sz w:val="24"/>
          <w:szCs w:val="24"/>
        </w:rPr>
        <w:t>N</w:t>
      </w:r>
      <w:r w:rsidRPr="003F5FE8">
        <w:rPr>
          <w:rFonts w:ascii="Times New Roman" w:hAnsi="Times New Roman" w:cs="Times New Roman"/>
          <w:sz w:val="24"/>
          <w:szCs w:val="24"/>
        </w:rPr>
        <w:t xml:space="preserve">adzorczą, co zbliży PPL pod względem struktury organizacyjnej do </w:t>
      </w:r>
      <w:r w:rsidR="00390D24" w:rsidRPr="003F5FE8">
        <w:rPr>
          <w:rFonts w:ascii="Times New Roman" w:hAnsi="Times New Roman" w:cs="Times New Roman"/>
          <w:sz w:val="24"/>
          <w:szCs w:val="24"/>
        </w:rPr>
        <w:t>współczesnych regulacji. Zgodnie ze zmianą</w:t>
      </w:r>
      <w:r w:rsidR="00E74CEF">
        <w:rPr>
          <w:rFonts w:ascii="Times New Roman" w:hAnsi="Times New Roman" w:cs="Times New Roman"/>
          <w:sz w:val="24"/>
          <w:szCs w:val="24"/>
        </w:rPr>
        <w:t>,</w:t>
      </w:r>
      <w:r w:rsidR="00390D24" w:rsidRPr="003F5FE8">
        <w:rPr>
          <w:rFonts w:ascii="Times New Roman" w:hAnsi="Times New Roman" w:cs="Times New Roman"/>
          <w:sz w:val="24"/>
          <w:szCs w:val="24"/>
        </w:rPr>
        <w:t xml:space="preserve"> funkcję Naczelnego Dyrektora będzie pełnił Prezes</w:t>
      </w:r>
      <w:r w:rsidR="00E74CEF">
        <w:rPr>
          <w:rFonts w:ascii="Times New Roman" w:hAnsi="Times New Roman" w:cs="Times New Roman"/>
          <w:sz w:val="24"/>
          <w:szCs w:val="24"/>
        </w:rPr>
        <w:t xml:space="preserve"> PPL</w:t>
      </w:r>
      <w:r w:rsidR="00390D24" w:rsidRPr="003F5FE8">
        <w:rPr>
          <w:rFonts w:ascii="Times New Roman" w:hAnsi="Times New Roman" w:cs="Times New Roman"/>
          <w:sz w:val="24"/>
          <w:szCs w:val="24"/>
        </w:rPr>
        <w:t xml:space="preserve">, przy czym odstąpiono od szczegółowych uregulowań ustawowych w zakresie reprezentacji PPL. Wychodząc naprzeciw współczesnym potrzebom zdecydowano się na zmianę organów przedsiębiorstwa będących przedstawicielstwem załogi na rzecz profesjonalnego organu – Rady Nadzorczej, składającego się z osób posiadających stosowne uprawnienia. </w:t>
      </w:r>
    </w:p>
    <w:p w:rsidR="0027169A" w:rsidRPr="003F5FE8" w:rsidRDefault="0027169A" w:rsidP="00006DF5">
      <w:pPr>
        <w:pStyle w:val="Bezodstpw"/>
        <w:ind w:firstLine="708"/>
        <w:jc w:val="both"/>
        <w:rPr>
          <w:rFonts w:ascii="Times New Roman" w:hAnsi="Times New Roman" w:cs="Times New Roman"/>
          <w:sz w:val="24"/>
          <w:szCs w:val="24"/>
        </w:rPr>
      </w:pPr>
    </w:p>
    <w:p w:rsidR="0027169A" w:rsidRPr="003F5FE8" w:rsidRDefault="0027169A" w:rsidP="005541FE">
      <w:pPr>
        <w:pStyle w:val="Bezodstpw"/>
        <w:jc w:val="both"/>
        <w:rPr>
          <w:rFonts w:ascii="Times New Roman" w:hAnsi="Times New Roman" w:cs="Times New Roman"/>
          <w:sz w:val="24"/>
          <w:szCs w:val="24"/>
        </w:rPr>
      </w:pPr>
      <w:r w:rsidRPr="003F5FE8">
        <w:rPr>
          <w:rFonts w:ascii="Times New Roman" w:hAnsi="Times New Roman" w:cs="Times New Roman"/>
          <w:sz w:val="24"/>
          <w:szCs w:val="24"/>
        </w:rPr>
        <w:t>Rada Nadzorcza będzie organem kolegialnym, o precyzyjnie określonych kompetencjach, w tym między innymi sprawowanie nadzoru nad gospodarką finansową PPL. Równocześnie Rada Nadzorcza została wyposażona w uprawnienia gwarantujące realne wykonywanie powierzonych jej obowiązków. Zakres kompetencji rady nadzorczej określony w nowej ustawie pozwoli na sprawowanie skutecznego nadzoru nad działalnością PPL.</w:t>
      </w:r>
    </w:p>
    <w:p w:rsidR="001A099A" w:rsidRPr="003F5FE8" w:rsidRDefault="001A099A" w:rsidP="00871341">
      <w:pPr>
        <w:pStyle w:val="Bezodstpw"/>
        <w:jc w:val="both"/>
        <w:rPr>
          <w:rFonts w:ascii="Times New Roman" w:hAnsi="Times New Roman" w:cs="Times New Roman"/>
          <w:sz w:val="24"/>
          <w:szCs w:val="24"/>
        </w:rPr>
      </w:pPr>
    </w:p>
    <w:p w:rsidR="001A099A" w:rsidRPr="003F5FE8" w:rsidRDefault="001A099A" w:rsidP="005541FE">
      <w:pPr>
        <w:pStyle w:val="Bezodstpw"/>
        <w:jc w:val="both"/>
        <w:rPr>
          <w:rFonts w:ascii="Times New Roman" w:hAnsi="Times New Roman" w:cs="Times New Roman"/>
          <w:sz w:val="24"/>
          <w:szCs w:val="24"/>
        </w:rPr>
      </w:pPr>
      <w:r w:rsidRPr="003F5FE8">
        <w:rPr>
          <w:rFonts w:ascii="Times New Roman" w:hAnsi="Times New Roman" w:cs="Times New Roman"/>
          <w:sz w:val="24"/>
          <w:szCs w:val="24"/>
        </w:rPr>
        <w:t xml:space="preserve">W nowej ustawie o PPL zachowany został nadzór ministra właściwego do spraw transportu nad działalnością </w:t>
      </w:r>
      <w:r w:rsidR="00E74CEF">
        <w:rPr>
          <w:rFonts w:ascii="Times New Roman" w:hAnsi="Times New Roman" w:cs="Times New Roman"/>
          <w:sz w:val="24"/>
          <w:szCs w:val="24"/>
        </w:rPr>
        <w:t>PPL</w:t>
      </w:r>
      <w:r w:rsidRPr="003F5FE8">
        <w:rPr>
          <w:rFonts w:ascii="Times New Roman" w:hAnsi="Times New Roman" w:cs="Times New Roman"/>
          <w:sz w:val="24"/>
          <w:szCs w:val="24"/>
        </w:rPr>
        <w:t xml:space="preserve">. Utrzymane zostały dotychczasowe regulacje dotyczące uprawnień nadzorczych ministra, w tym kontroli i oceny działalności PPL, nakładania obowiązku wprowadzenia do planów określonych zadań oraz wstrzymywania decyzji Prezesa Portów Lotniczych. Zachowane zostało również prawo ministra właściwego do spraw transportu do powoływania organu zarządzającego, po zmianie </w:t>
      </w:r>
      <w:r w:rsidR="00E74CEF">
        <w:rPr>
          <w:rFonts w:ascii="Times New Roman" w:hAnsi="Times New Roman" w:cs="Times New Roman"/>
          <w:sz w:val="24"/>
          <w:szCs w:val="24"/>
        </w:rPr>
        <w:t xml:space="preserve">- </w:t>
      </w:r>
      <w:r w:rsidRPr="003F5FE8">
        <w:rPr>
          <w:rFonts w:ascii="Times New Roman" w:hAnsi="Times New Roman" w:cs="Times New Roman"/>
          <w:sz w:val="24"/>
          <w:szCs w:val="24"/>
        </w:rPr>
        <w:t xml:space="preserve">Prezesa </w:t>
      </w:r>
      <w:r w:rsidR="00E74CEF">
        <w:rPr>
          <w:rFonts w:ascii="Times New Roman" w:hAnsi="Times New Roman" w:cs="Times New Roman"/>
          <w:sz w:val="24"/>
          <w:szCs w:val="24"/>
        </w:rPr>
        <w:t>PPL,</w:t>
      </w:r>
      <w:r w:rsidRPr="003F5FE8">
        <w:rPr>
          <w:rFonts w:ascii="Times New Roman" w:hAnsi="Times New Roman" w:cs="Times New Roman"/>
          <w:sz w:val="24"/>
          <w:szCs w:val="24"/>
        </w:rPr>
        <w:t xml:space="preserve"> i przewidziano nowe uprawnienie do powoływania członków rady nadzorczej.  </w:t>
      </w:r>
    </w:p>
    <w:p w:rsidR="001A099A" w:rsidRPr="003F5FE8" w:rsidRDefault="001A099A" w:rsidP="0027169A">
      <w:pPr>
        <w:pStyle w:val="Bezodstpw"/>
        <w:ind w:firstLine="708"/>
        <w:jc w:val="both"/>
        <w:rPr>
          <w:rFonts w:ascii="Times New Roman" w:hAnsi="Times New Roman" w:cs="Times New Roman"/>
          <w:sz w:val="24"/>
          <w:szCs w:val="24"/>
        </w:rPr>
      </w:pPr>
    </w:p>
    <w:p w:rsidR="001A099A" w:rsidRPr="003F5FE8" w:rsidRDefault="001A099A" w:rsidP="005541FE">
      <w:pPr>
        <w:pStyle w:val="Bezodstpw"/>
        <w:jc w:val="both"/>
        <w:rPr>
          <w:rFonts w:ascii="Times New Roman" w:hAnsi="Times New Roman" w:cs="Times New Roman"/>
          <w:sz w:val="24"/>
          <w:szCs w:val="24"/>
        </w:rPr>
      </w:pPr>
      <w:r w:rsidRPr="003F5FE8">
        <w:rPr>
          <w:rFonts w:ascii="Times New Roman" w:hAnsi="Times New Roman" w:cs="Times New Roman"/>
          <w:sz w:val="24"/>
          <w:szCs w:val="24"/>
        </w:rPr>
        <w:t xml:space="preserve">W związku ze zmianą organów PPL w przepisach przejściowych i końcowych wprowadzone zostały regulacje pozwalające na zachowanie ciągłości działania przedsiębiorstwa, poprzez powierzenie funkcji pierwszego Prezesa </w:t>
      </w:r>
      <w:r w:rsidR="00E74CEF">
        <w:rPr>
          <w:rFonts w:ascii="Times New Roman" w:hAnsi="Times New Roman" w:cs="Times New Roman"/>
          <w:sz w:val="24"/>
          <w:szCs w:val="24"/>
        </w:rPr>
        <w:t>PPL</w:t>
      </w:r>
      <w:r w:rsidRPr="003F5FE8">
        <w:rPr>
          <w:rFonts w:ascii="Times New Roman" w:hAnsi="Times New Roman" w:cs="Times New Roman"/>
          <w:sz w:val="24"/>
          <w:szCs w:val="24"/>
        </w:rPr>
        <w:t xml:space="preserve"> </w:t>
      </w:r>
      <w:r w:rsidR="00053602" w:rsidRPr="003F5FE8">
        <w:rPr>
          <w:rFonts w:ascii="Times New Roman" w:hAnsi="Times New Roman" w:cs="Times New Roman"/>
          <w:sz w:val="24"/>
          <w:szCs w:val="24"/>
        </w:rPr>
        <w:t>Naczelnemu Dyrektorowi PPL na podstawie dotychczasowego stosunku prawnego. Równocześnie ustalony został termin na powołanie przez ministra właściwego do spraw transportu pierwszej Rady Nadzorczej</w:t>
      </w:r>
      <w:r w:rsidR="00871341">
        <w:rPr>
          <w:rFonts w:ascii="Times New Roman" w:hAnsi="Times New Roman" w:cs="Times New Roman"/>
          <w:sz w:val="24"/>
          <w:szCs w:val="24"/>
        </w:rPr>
        <w:t>.</w:t>
      </w:r>
      <w:r w:rsidR="00053602" w:rsidRPr="003F5FE8">
        <w:rPr>
          <w:rFonts w:ascii="Times New Roman" w:hAnsi="Times New Roman" w:cs="Times New Roman"/>
          <w:sz w:val="24"/>
          <w:szCs w:val="24"/>
        </w:rPr>
        <w:t xml:space="preserve"> </w:t>
      </w:r>
    </w:p>
    <w:p w:rsidR="00662803" w:rsidRPr="003F5FE8" w:rsidRDefault="00662803" w:rsidP="00662803">
      <w:pPr>
        <w:pStyle w:val="Bezodstpw"/>
        <w:jc w:val="both"/>
        <w:rPr>
          <w:rFonts w:ascii="Times New Roman" w:hAnsi="Times New Roman" w:cs="Times New Roman"/>
          <w:sz w:val="24"/>
          <w:szCs w:val="24"/>
        </w:rPr>
      </w:pPr>
    </w:p>
    <w:p w:rsidR="001F06B5" w:rsidRDefault="00662803" w:rsidP="00053602">
      <w:pPr>
        <w:pStyle w:val="Bezodstpw"/>
        <w:jc w:val="both"/>
        <w:rPr>
          <w:rFonts w:ascii="Times New Roman" w:hAnsi="Times New Roman" w:cs="Times New Roman"/>
          <w:sz w:val="24"/>
          <w:szCs w:val="24"/>
        </w:rPr>
      </w:pPr>
      <w:r w:rsidRPr="003F5FE8">
        <w:rPr>
          <w:rFonts w:ascii="Times New Roman" w:hAnsi="Times New Roman" w:cs="Times New Roman"/>
          <w:sz w:val="24"/>
          <w:szCs w:val="24"/>
        </w:rPr>
        <w:t>Uregulowania zawarte w nowej ustawie w sposób istotny przyczynią się do uporządkowania i zwiększenia przejrzystości oraz elastyczności i efektywności procesów zarządczych i nadzorczych, (rozumianych jako oddzielenie funkcjonowanie organów zarządczych, nadzorczych oraz właścicielskich), a także relacji z podmiotami zewnętrznymi.</w:t>
      </w:r>
    </w:p>
    <w:p w:rsidR="00B305A9" w:rsidRDefault="00B305A9" w:rsidP="00053602">
      <w:pPr>
        <w:pStyle w:val="Bezodstpw"/>
        <w:jc w:val="both"/>
        <w:rPr>
          <w:rFonts w:ascii="Times New Roman" w:hAnsi="Times New Roman" w:cs="Times New Roman"/>
          <w:sz w:val="24"/>
          <w:szCs w:val="24"/>
        </w:rPr>
      </w:pPr>
    </w:p>
    <w:p w:rsidR="00CF18AC" w:rsidRDefault="00B305A9" w:rsidP="00CF18AC">
      <w:pPr>
        <w:widowControl w:val="0"/>
        <w:autoSpaceDE w:val="0"/>
        <w:autoSpaceDN w:val="0"/>
        <w:adjustRightInd w:val="0"/>
        <w:spacing w:before="120" w:after="0" w:line="320" w:lineRule="atLeast"/>
        <w:jc w:val="both"/>
        <w:rPr>
          <w:rFonts w:ascii="Times New Roman" w:eastAsia="Times New Roman" w:hAnsi="Times New Roman" w:cs="Times New Roman"/>
          <w:b/>
          <w:bCs/>
          <w:sz w:val="24"/>
          <w:szCs w:val="24"/>
          <w:lang w:eastAsia="pl-PL"/>
        </w:rPr>
      </w:pPr>
      <w:r w:rsidRPr="003F5FE8">
        <w:rPr>
          <w:rFonts w:ascii="Times New Roman" w:eastAsia="Times New Roman" w:hAnsi="Times New Roman" w:cs="Times New Roman"/>
          <w:b/>
          <w:bCs/>
          <w:sz w:val="24"/>
          <w:szCs w:val="24"/>
          <w:lang w:eastAsia="pl-PL"/>
        </w:rPr>
        <w:t xml:space="preserve">4. </w:t>
      </w:r>
      <w:r w:rsidR="00CF18AC">
        <w:rPr>
          <w:rFonts w:ascii="Times New Roman" w:eastAsia="Times New Roman" w:hAnsi="Times New Roman" w:cs="Times New Roman"/>
          <w:b/>
          <w:bCs/>
          <w:sz w:val="24"/>
          <w:szCs w:val="24"/>
          <w:lang w:eastAsia="pl-PL"/>
        </w:rPr>
        <w:t>P</w:t>
      </w:r>
      <w:r w:rsidR="00CF18AC" w:rsidRPr="00CF18AC">
        <w:rPr>
          <w:rFonts w:ascii="Times New Roman" w:eastAsia="Times New Roman" w:hAnsi="Times New Roman" w:cs="Times New Roman"/>
          <w:b/>
          <w:bCs/>
          <w:sz w:val="24"/>
          <w:szCs w:val="24"/>
          <w:lang w:eastAsia="pl-PL"/>
        </w:rPr>
        <w:t>rzewidywane skutki społeczne, gospodarcze, finansowe i prawne</w:t>
      </w:r>
    </w:p>
    <w:p w:rsidR="00CF18AC" w:rsidRPr="00CF18AC" w:rsidRDefault="00CF18AC" w:rsidP="00CF18AC">
      <w:pPr>
        <w:widowControl w:val="0"/>
        <w:autoSpaceDE w:val="0"/>
        <w:autoSpaceDN w:val="0"/>
        <w:adjustRightInd w:val="0"/>
        <w:spacing w:before="120" w:after="0" w:line="320" w:lineRule="atLeast"/>
        <w:jc w:val="both"/>
        <w:rPr>
          <w:rFonts w:ascii="Times New Roman" w:eastAsia="Times New Roman" w:hAnsi="Times New Roman" w:cs="Times New Roman"/>
          <w:b/>
          <w:bCs/>
          <w:sz w:val="24"/>
          <w:szCs w:val="24"/>
          <w:lang w:eastAsia="pl-PL"/>
        </w:rPr>
      </w:pPr>
    </w:p>
    <w:p w:rsidR="00CF18AC" w:rsidRPr="00CF18AC" w:rsidRDefault="00CF18AC" w:rsidP="00CF18AC">
      <w:pPr>
        <w:spacing w:after="0" w:line="240" w:lineRule="auto"/>
        <w:jc w:val="both"/>
        <w:rPr>
          <w:rFonts w:ascii="Times New Roman" w:eastAsia="Calibri" w:hAnsi="Times New Roman" w:cs="Times New Roman"/>
          <w:sz w:val="24"/>
          <w:szCs w:val="24"/>
        </w:rPr>
      </w:pPr>
      <w:r w:rsidRPr="00CF18AC">
        <w:rPr>
          <w:rFonts w:ascii="Times New Roman" w:eastAsia="Calibri" w:hAnsi="Times New Roman" w:cs="Times New Roman"/>
          <w:sz w:val="24"/>
          <w:szCs w:val="24"/>
        </w:rPr>
        <w:t xml:space="preserve">Na podstawie przepisów projektowanej ustawy zmienione zostaną podstawy prawne funkcjonowania przedsiębiorstwa państwowego „Porty Lotnicze”, zwanego dalej „PPL” poprzez usunięcie zapisów nieaktualnych, wyeliminowanie różnic pojęciowych występujących pomiędzy ustawą z dnia 23 października 1987 r. o przedsiębiorstwie państwowym „Porty Lotnicze” (Dz. U. poz. 185 oraz z 2006 r. poz. 550) a ustawą z dnia 3 lipca 2002 r. - Prawo lotnicze (Dz. U. z 2016 r. poz. 605, z późn. zm.), wprowadzenie przejrzystych zasad nadzoru i zarządzania. Istotnym celem dokonywanej zmiany jest profesjonalizacja nadzoru nad działalnością PPL poprzez rezygnację z organów pracowniczych </w:t>
      </w:r>
      <w:r w:rsidR="00CD49B7">
        <w:rPr>
          <w:rFonts w:ascii="Times New Roman" w:eastAsia="Calibri" w:hAnsi="Times New Roman" w:cs="Times New Roman"/>
          <w:sz w:val="24"/>
          <w:szCs w:val="24"/>
        </w:rPr>
        <w:t xml:space="preserve">tj. zebrania delegatów i rady pracowniczej, tworzących samorząd załogi PPL, </w:t>
      </w:r>
      <w:r w:rsidRPr="00CF18AC">
        <w:rPr>
          <w:rFonts w:ascii="Times New Roman" w:eastAsia="Calibri" w:hAnsi="Times New Roman" w:cs="Times New Roman"/>
          <w:sz w:val="24"/>
          <w:szCs w:val="24"/>
        </w:rPr>
        <w:t xml:space="preserve">na rzecz rady nadzorczej powoływanej przez ministra właściwego do spraw transportu </w:t>
      </w:r>
      <w:r w:rsidR="00745434">
        <w:rPr>
          <w:rFonts w:ascii="Times New Roman" w:eastAsia="Calibri" w:hAnsi="Times New Roman" w:cs="Times New Roman"/>
          <w:sz w:val="24"/>
          <w:szCs w:val="24"/>
        </w:rPr>
        <w:t>spośród</w:t>
      </w:r>
      <w:r w:rsidRPr="00CF18AC">
        <w:rPr>
          <w:rFonts w:ascii="Times New Roman" w:eastAsia="Calibri" w:hAnsi="Times New Roman" w:cs="Times New Roman"/>
          <w:sz w:val="24"/>
          <w:szCs w:val="24"/>
        </w:rPr>
        <w:t xml:space="preserve"> osób spełniających standardowe wymagania stawiane członkom rad nadzorczych spółek Skarbu Państwa</w:t>
      </w:r>
      <w:r w:rsidR="00CD49B7">
        <w:rPr>
          <w:rFonts w:ascii="Times New Roman" w:eastAsia="Calibri" w:hAnsi="Times New Roman" w:cs="Times New Roman"/>
          <w:sz w:val="24"/>
          <w:szCs w:val="24"/>
        </w:rPr>
        <w:t>.</w:t>
      </w:r>
      <w:r w:rsidRPr="00CF18AC">
        <w:rPr>
          <w:rFonts w:ascii="Times New Roman" w:eastAsia="Calibri" w:hAnsi="Times New Roman" w:cs="Times New Roman"/>
          <w:sz w:val="24"/>
          <w:szCs w:val="24"/>
        </w:rPr>
        <w:t xml:space="preserve"> Równocześnie zachowana zostanie dotychczasowa forma działalności tj. przedsiębiorstwo państwowe, co pozwoli na utrzymanie funkcji nadzoru sprawowanego przez ministra właściwego do spraw transportu. Powyższe rozwiązanie jest uzasadnione ze względu na szczególną rolę zadań realizowanych przez PPL.</w:t>
      </w:r>
    </w:p>
    <w:p w:rsidR="00B305A9" w:rsidRDefault="00B305A9" w:rsidP="003F5FE8">
      <w:pPr>
        <w:widowControl w:val="0"/>
        <w:autoSpaceDE w:val="0"/>
        <w:autoSpaceDN w:val="0"/>
        <w:adjustRightInd w:val="0"/>
        <w:spacing w:before="120" w:after="0" w:line="320" w:lineRule="atLeast"/>
        <w:jc w:val="both"/>
        <w:rPr>
          <w:rFonts w:ascii="Times New Roman" w:eastAsia="Times New Roman" w:hAnsi="Times New Roman" w:cs="Times New Roman"/>
          <w:b/>
          <w:bCs/>
          <w:sz w:val="24"/>
          <w:szCs w:val="24"/>
          <w:lang w:eastAsia="pl-PL"/>
        </w:rPr>
      </w:pPr>
    </w:p>
    <w:p w:rsidR="00C304C6" w:rsidRPr="005541FE" w:rsidRDefault="008517A2" w:rsidP="003F5FE8">
      <w:pPr>
        <w:widowControl w:val="0"/>
        <w:autoSpaceDE w:val="0"/>
        <w:autoSpaceDN w:val="0"/>
        <w:adjustRightInd w:val="0"/>
        <w:spacing w:after="0" w:line="320" w:lineRule="atLeast"/>
        <w:jc w:val="both"/>
        <w:rPr>
          <w:rFonts w:ascii="Times New Roman" w:hAnsi="Times New Roman"/>
          <w:color w:val="000000"/>
          <w:spacing w:val="-2"/>
          <w:sz w:val="24"/>
          <w:szCs w:val="24"/>
        </w:rPr>
      </w:pPr>
      <w:r w:rsidRPr="005541FE">
        <w:rPr>
          <w:rFonts w:ascii="Times New Roman" w:hAnsi="Times New Roman"/>
          <w:color w:val="000000"/>
          <w:spacing w:val="-2"/>
          <w:sz w:val="24"/>
          <w:szCs w:val="24"/>
        </w:rPr>
        <w:t xml:space="preserve">Efektem </w:t>
      </w:r>
      <w:r w:rsidR="00CF18AC">
        <w:rPr>
          <w:rFonts w:ascii="Times New Roman" w:hAnsi="Times New Roman"/>
          <w:color w:val="000000"/>
          <w:spacing w:val="-2"/>
          <w:sz w:val="24"/>
          <w:szCs w:val="24"/>
        </w:rPr>
        <w:t xml:space="preserve">wprowadzenia </w:t>
      </w:r>
      <w:r w:rsidRPr="005541FE">
        <w:rPr>
          <w:rFonts w:ascii="Times New Roman" w:hAnsi="Times New Roman"/>
          <w:color w:val="000000"/>
          <w:spacing w:val="-2"/>
          <w:sz w:val="24"/>
          <w:szCs w:val="24"/>
        </w:rPr>
        <w:t xml:space="preserve">sprawniejszego zarządzania przedsiębiorstwem powinna być większa jego konkurencyjność i atrakcyjność dla przewoźników lotniczych, co z kolei stwarza bodziec dla szybszego rozwoju oferowanych połączeń lotniczych. Zwiększy się zatem w długim okresie czasu dostępność transportowa regionu, jak i kraju w stopniu większym w porównaniu z dalszym funkcjonowaniem PPL na podstawie dotychczasowych przepisów. </w:t>
      </w:r>
    </w:p>
    <w:p w:rsidR="00CF18AC" w:rsidRPr="00CF18AC" w:rsidRDefault="00CF18AC" w:rsidP="00CF18AC">
      <w:pPr>
        <w:widowControl w:val="0"/>
        <w:autoSpaceDE w:val="0"/>
        <w:autoSpaceDN w:val="0"/>
        <w:adjustRightInd w:val="0"/>
        <w:spacing w:after="120" w:line="320" w:lineRule="atLeast"/>
        <w:jc w:val="both"/>
        <w:rPr>
          <w:rFonts w:ascii="Times New Roman" w:eastAsia="Times New Roman" w:hAnsi="Times New Roman" w:cs="Times New Roman"/>
          <w:bCs/>
          <w:sz w:val="24"/>
          <w:szCs w:val="24"/>
          <w:lang w:eastAsia="pl-PL"/>
        </w:rPr>
      </w:pPr>
      <w:r w:rsidRPr="00CF18AC">
        <w:rPr>
          <w:rFonts w:ascii="Times New Roman" w:eastAsia="Times New Roman" w:hAnsi="Times New Roman" w:cs="Times New Roman"/>
          <w:bCs/>
          <w:sz w:val="24"/>
          <w:szCs w:val="24"/>
          <w:lang w:eastAsia="pl-PL"/>
        </w:rPr>
        <w:t>Projektowane regulacje nie będą miały wpływu na sektor finansów publicznych, w tym na zwiększenie wydatków lub zmniejszenie dochodów jednostek sektora finansów publicznych.</w:t>
      </w:r>
    </w:p>
    <w:p w:rsidR="008517A2" w:rsidRDefault="008517A2" w:rsidP="003F5FE8">
      <w:pPr>
        <w:widowControl w:val="0"/>
        <w:autoSpaceDE w:val="0"/>
        <w:autoSpaceDN w:val="0"/>
        <w:adjustRightInd w:val="0"/>
        <w:spacing w:after="0" w:line="320" w:lineRule="atLeast"/>
        <w:jc w:val="both"/>
        <w:rPr>
          <w:rFonts w:ascii="Times New Roman" w:eastAsia="Times New Roman" w:hAnsi="Times New Roman" w:cs="Times New Roman"/>
          <w:b/>
          <w:bCs/>
          <w:sz w:val="24"/>
          <w:szCs w:val="24"/>
          <w:lang w:eastAsia="pl-PL"/>
        </w:rPr>
      </w:pPr>
    </w:p>
    <w:p w:rsidR="008517A2" w:rsidRPr="003F5FE8" w:rsidRDefault="008517A2" w:rsidP="003F5FE8">
      <w:pPr>
        <w:widowControl w:val="0"/>
        <w:autoSpaceDE w:val="0"/>
        <w:autoSpaceDN w:val="0"/>
        <w:adjustRightInd w:val="0"/>
        <w:spacing w:after="0" w:line="320" w:lineRule="atLeast"/>
        <w:jc w:val="both"/>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4"/>
          <w:szCs w:val="24"/>
          <w:lang w:eastAsia="pl-PL"/>
        </w:rPr>
        <w:t xml:space="preserve">5. </w:t>
      </w:r>
      <w:r w:rsidRPr="003F5FE8">
        <w:rPr>
          <w:rFonts w:ascii="Times New Roman" w:eastAsia="Times New Roman" w:hAnsi="Times New Roman" w:cs="Times New Roman"/>
          <w:b/>
          <w:bCs/>
          <w:sz w:val="24"/>
          <w:szCs w:val="24"/>
          <w:lang w:eastAsia="pl-PL"/>
        </w:rPr>
        <w:t>Informacje o projekcie</w:t>
      </w:r>
    </w:p>
    <w:p w:rsidR="003F5FE8" w:rsidRPr="00B305A9" w:rsidRDefault="003F5FE8" w:rsidP="005541FE">
      <w:pPr>
        <w:widowControl w:val="0"/>
        <w:autoSpaceDE w:val="0"/>
        <w:autoSpaceDN w:val="0"/>
        <w:adjustRightInd w:val="0"/>
        <w:spacing w:before="120" w:after="120" w:line="320" w:lineRule="atLeast"/>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Projektowana ustawa nie przewiduje wydawania rozporządzeń wykonawczych.</w:t>
      </w:r>
    </w:p>
    <w:p w:rsidR="00B305A9" w:rsidRPr="003F5FE8" w:rsidRDefault="008517A2" w:rsidP="005541FE">
      <w:pPr>
        <w:rPr>
          <w:rFonts w:ascii="Times New Roman" w:hAnsi="Times New Roman" w:cs="Times New Roman"/>
          <w:b/>
          <w:sz w:val="24"/>
          <w:szCs w:val="24"/>
        </w:rPr>
      </w:pPr>
      <w:r>
        <w:rPr>
          <w:rFonts w:ascii="Times New Roman" w:eastAsia="Times New Roman" w:hAnsi="Times New Roman" w:cs="Times New Roman"/>
          <w:bCs/>
          <w:sz w:val="24"/>
          <w:szCs w:val="24"/>
          <w:lang w:eastAsia="pl-PL"/>
        </w:rPr>
        <w:t xml:space="preserve">Przedmiot projektowanej regulacji nie </w:t>
      </w:r>
      <w:r w:rsidR="00B305A9">
        <w:rPr>
          <w:rFonts w:ascii="Times New Roman" w:eastAsia="Times New Roman" w:hAnsi="Times New Roman" w:cs="Times New Roman"/>
          <w:bCs/>
          <w:sz w:val="24"/>
          <w:szCs w:val="24"/>
          <w:lang w:eastAsia="pl-PL"/>
        </w:rPr>
        <w:t xml:space="preserve">jest </w:t>
      </w:r>
      <w:r>
        <w:rPr>
          <w:rFonts w:ascii="Times New Roman" w:eastAsia="Times New Roman" w:hAnsi="Times New Roman" w:cs="Times New Roman"/>
          <w:bCs/>
          <w:sz w:val="24"/>
          <w:szCs w:val="24"/>
          <w:lang w:eastAsia="pl-PL"/>
        </w:rPr>
        <w:t>objęty</w:t>
      </w:r>
      <w:r w:rsidR="00B305A9" w:rsidRPr="00B305A9">
        <w:rPr>
          <w:rFonts w:ascii="Times New Roman" w:eastAsia="Times New Roman" w:hAnsi="Times New Roman" w:cs="Times New Roman"/>
          <w:bCs/>
          <w:sz w:val="24"/>
          <w:szCs w:val="24"/>
          <w:lang w:eastAsia="pl-PL"/>
        </w:rPr>
        <w:t xml:space="preserve"> prawem Unii Europejskiej.</w:t>
      </w:r>
    </w:p>
    <w:p w:rsidR="0086306A" w:rsidRPr="003F5FE8" w:rsidRDefault="0086306A" w:rsidP="001F06B5">
      <w:pPr>
        <w:pStyle w:val="Bezodstpw"/>
        <w:ind w:firstLine="708"/>
        <w:jc w:val="both"/>
        <w:rPr>
          <w:rFonts w:ascii="Times New Roman" w:hAnsi="Times New Roman" w:cs="Times New Roman"/>
          <w:sz w:val="24"/>
          <w:szCs w:val="24"/>
        </w:rPr>
      </w:pPr>
    </w:p>
    <w:p w:rsidR="001F06B5" w:rsidRPr="003F5FE8" w:rsidRDefault="001F06B5" w:rsidP="0086306A">
      <w:pPr>
        <w:pStyle w:val="Bezodstpw"/>
        <w:jc w:val="both"/>
        <w:rPr>
          <w:rFonts w:ascii="Times New Roman" w:hAnsi="Times New Roman" w:cs="Times New Roman"/>
          <w:sz w:val="24"/>
          <w:szCs w:val="24"/>
        </w:rPr>
      </w:pPr>
    </w:p>
    <w:p w:rsidR="001F06B5" w:rsidRPr="003F5FE8" w:rsidRDefault="001F06B5" w:rsidP="001F06B5">
      <w:pPr>
        <w:pStyle w:val="Bezodstpw"/>
        <w:jc w:val="both"/>
        <w:rPr>
          <w:rFonts w:ascii="Times New Roman" w:hAnsi="Times New Roman" w:cs="Times New Roman"/>
          <w:sz w:val="24"/>
          <w:szCs w:val="24"/>
        </w:rPr>
      </w:pPr>
    </w:p>
    <w:p w:rsidR="001F06B5" w:rsidRPr="003F5FE8" w:rsidRDefault="001F06B5" w:rsidP="00685B94">
      <w:pPr>
        <w:pStyle w:val="Bezodstpw"/>
        <w:rPr>
          <w:rFonts w:ascii="Times New Roman" w:hAnsi="Times New Roman" w:cs="Times New Roman"/>
          <w:sz w:val="24"/>
          <w:szCs w:val="24"/>
        </w:rPr>
      </w:pPr>
    </w:p>
    <w:p w:rsidR="0086306A" w:rsidRPr="003F5FE8" w:rsidRDefault="0086306A" w:rsidP="0086306A">
      <w:pPr>
        <w:pStyle w:val="Bezodstpw"/>
        <w:jc w:val="both"/>
        <w:rPr>
          <w:rFonts w:ascii="Times New Roman" w:hAnsi="Times New Roman" w:cs="Times New Roman"/>
          <w:sz w:val="24"/>
          <w:szCs w:val="24"/>
        </w:rPr>
      </w:pPr>
      <w:r w:rsidRPr="003F5FE8">
        <w:rPr>
          <w:rFonts w:ascii="Times New Roman" w:hAnsi="Times New Roman" w:cs="Times New Roman"/>
          <w:sz w:val="24"/>
          <w:szCs w:val="24"/>
        </w:rPr>
        <w:tab/>
        <w:t xml:space="preserve"> </w:t>
      </w:r>
    </w:p>
    <w:p w:rsidR="0086306A" w:rsidRPr="003F5FE8" w:rsidRDefault="0086306A" w:rsidP="0086306A">
      <w:pPr>
        <w:pStyle w:val="Bezodstpw"/>
        <w:jc w:val="both"/>
        <w:rPr>
          <w:rFonts w:ascii="Times New Roman" w:hAnsi="Times New Roman" w:cs="Times New Roman"/>
          <w:sz w:val="24"/>
          <w:szCs w:val="24"/>
        </w:rPr>
      </w:pPr>
    </w:p>
    <w:p w:rsidR="0086306A" w:rsidRPr="003F5FE8" w:rsidRDefault="0086306A" w:rsidP="0086306A">
      <w:pPr>
        <w:pStyle w:val="Bezodstpw"/>
        <w:jc w:val="both"/>
        <w:rPr>
          <w:rFonts w:ascii="Times New Roman" w:hAnsi="Times New Roman" w:cs="Times New Roman"/>
          <w:color w:val="000000"/>
          <w:sz w:val="24"/>
          <w:szCs w:val="24"/>
        </w:rPr>
      </w:pPr>
      <w:r w:rsidRPr="003F5FE8">
        <w:rPr>
          <w:rFonts w:ascii="Times New Roman" w:hAnsi="Times New Roman" w:cs="Times New Roman"/>
          <w:sz w:val="24"/>
          <w:szCs w:val="24"/>
        </w:rPr>
        <w:tab/>
      </w:r>
    </w:p>
    <w:p w:rsidR="0086306A" w:rsidRPr="003F5FE8" w:rsidRDefault="0086306A" w:rsidP="0086306A">
      <w:pPr>
        <w:pStyle w:val="Bezodstpw"/>
        <w:jc w:val="both"/>
        <w:rPr>
          <w:rFonts w:ascii="Times New Roman" w:hAnsi="Times New Roman" w:cs="Times New Roman"/>
          <w:sz w:val="24"/>
          <w:szCs w:val="24"/>
        </w:rPr>
      </w:pPr>
      <w:r w:rsidRPr="003F5FE8">
        <w:rPr>
          <w:rFonts w:ascii="Times New Roman" w:hAnsi="Times New Roman" w:cs="Times New Roman"/>
          <w:sz w:val="24"/>
          <w:szCs w:val="24"/>
        </w:rPr>
        <w:tab/>
      </w:r>
    </w:p>
    <w:sectPr w:rsidR="0086306A" w:rsidRPr="003F5FE8" w:rsidSect="00A4102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1BC6" w:rsidRDefault="004C1BC6" w:rsidP="00006DF5">
      <w:pPr>
        <w:spacing w:after="0" w:line="240" w:lineRule="auto"/>
      </w:pPr>
      <w:r>
        <w:separator/>
      </w:r>
    </w:p>
  </w:endnote>
  <w:endnote w:type="continuationSeparator" w:id="0">
    <w:p w:rsidR="004C1BC6" w:rsidRDefault="004C1BC6" w:rsidP="00006D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1BC6" w:rsidRDefault="004C1BC6" w:rsidP="00006DF5">
      <w:pPr>
        <w:spacing w:after="0" w:line="240" w:lineRule="auto"/>
      </w:pPr>
      <w:r>
        <w:separator/>
      </w:r>
    </w:p>
  </w:footnote>
  <w:footnote w:type="continuationSeparator" w:id="0">
    <w:p w:rsidR="004C1BC6" w:rsidRDefault="004C1BC6" w:rsidP="00006D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5E6577"/>
    <w:multiLevelType w:val="hybridMultilevel"/>
    <w:tmpl w:val="0FEAC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B94"/>
    <w:rsid w:val="0000379D"/>
    <w:rsid w:val="00006DF5"/>
    <w:rsid w:val="00053602"/>
    <w:rsid w:val="000B4899"/>
    <w:rsid w:val="00184200"/>
    <w:rsid w:val="001A099A"/>
    <w:rsid w:val="001D71AD"/>
    <w:rsid w:val="001F06B5"/>
    <w:rsid w:val="001F1E58"/>
    <w:rsid w:val="0027169A"/>
    <w:rsid w:val="002F396D"/>
    <w:rsid w:val="003356F8"/>
    <w:rsid w:val="00390D24"/>
    <w:rsid w:val="003C33A3"/>
    <w:rsid w:val="003F16E6"/>
    <w:rsid w:val="003F5FE8"/>
    <w:rsid w:val="00424221"/>
    <w:rsid w:val="0044425D"/>
    <w:rsid w:val="004C1BC6"/>
    <w:rsid w:val="0055351F"/>
    <w:rsid w:val="005541FE"/>
    <w:rsid w:val="005833F5"/>
    <w:rsid w:val="00662803"/>
    <w:rsid w:val="00685B94"/>
    <w:rsid w:val="00687956"/>
    <w:rsid w:val="00745434"/>
    <w:rsid w:val="00751457"/>
    <w:rsid w:val="0078796E"/>
    <w:rsid w:val="007D1F3A"/>
    <w:rsid w:val="00837205"/>
    <w:rsid w:val="008517A2"/>
    <w:rsid w:val="0086306A"/>
    <w:rsid w:val="00867343"/>
    <w:rsid w:val="00871341"/>
    <w:rsid w:val="00966316"/>
    <w:rsid w:val="00981851"/>
    <w:rsid w:val="00A4102A"/>
    <w:rsid w:val="00A51A85"/>
    <w:rsid w:val="00A9688A"/>
    <w:rsid w:val="00A97FA7"/>
    <w:rsid w:val="00AE050D"/>
    <w:rsid w:val="00AE7549"/>
    <w:rsid w:val="00B305A9"/>
    <w:rsid w:val="00C304C6"/>
    <w:rsid w:val="00C412A7"/>
    <w:rsid w:val="00CD49B7"/>
    <w:rsid w:val="00CD7330"/>
    <w:rsid w:val="00CE0B59"/>
    <w:rsid w:val="00CF07FB"/>
    <w:rsid w:val="00CF18AC"/>
    <w:rsid w:val="00E678D2"/>
    <w:rsid w:val="00E74CEF"/>
    <w:rsid w:val="00F22CE0"/>
    <w:rsid w:val="00F8099B"/>
    <w:rsid w:val="00F9199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85B94"/>
    <w:pPr>
      <w:spacing w:after="0" w:line="240" w:lineRule="auto"/>
    </w:pPr>
  </w:style>
  <w:style w:type="character" w:styleId="Hipercze">
    <w:name w:val="Hyperlink"/>
    <w:basedOn w:val="Domylnaczcionkaakapitu"/>
    <w:uiPriority w:val="99"/>
    <w:unhideWhenUsed/>
    <w:rsid w:val="003356F8"/>
    <w:rPr>
      <w:color w:val="0000FF" w:themeColor="hyperlink"/>
      <w:u w:val="single"/>
    </w:rPr>
  </w:style>
  <w:style w:type="character" w:styleId="Odwoaniedokomentarza">
    <w:name w:val="annotation reference"/>
    <w:basedOn w:val="Domylnaczcionkaakapitu"/>
    <w:uiPriority w:val="99"/>
    <w:semiHidden/>
    <w:unhideWhenUsed/>
    <w:rsid w:val="00F22CE0"/>
    <w:rPr>
      <w:sz w:val="16"/>
      <w:szCs w:val="16"/>
    </w:rPr>
  </w:style>
  <w:style w:type="paragraph" w:styleId="Tekstkomentarza">
    <w:name w:val="annotation text"/>
    <w:basedOn w:val="Normalny"/>
    <w:link w:val="TekstkomentarzaZnak"/>
    <w:uiPriority w:val="99"/>
    <w:semiHidden/>
    <w:unhideWhenUsed/>
    <w:rsid w:val="00F22CE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22CE0"/>
    <w:rPr>
      <w:sz w:val="20"/>
      <w:szCs w:val="20"/>
    </w:rPr>
  </w:style>
  <w:style w:type="paragraph" w:styleId="Tematkomentarza">
    <w:name w:val="annotation subject"/>
    <w:basedOn w:val="Tekstkomentarza"/>
    <w:next w:val="Tekstkomentarza"/>
    <w:link w:val="TematkomentarzaZnak"/>
    <w:uiPriority w:val="99"/>
    <w:semiHidden/>
    <w:unhideWhenUsed/>
    <w:rsid w:val="00F22CE0"/>
    <w:rPr>
      <w:b/>
      <w:bCs/>
    </w:rPr>
  </w:style>
  <w:style w:type="character" w:customStyle="1" w:styleId="TematkomentarzaZnak">
    <w:name w:val="Temat komentarza Znak"/>
    <w:basedOn w:val="TekstkomentarzaZnak"/>
    <w:link w:val="Tematkomentarza"/>
    <w:uiPriority w:val="99"/>
    <w:semiHidden/>
    <w:rsid w:val="00F22CE0"/>
    <w:rPr>
      <w:b/>
      <w:bCs/>
      <w:sz w:val="20"/>
      <w:szCs w:val="20"/>
    </w:rPr>
  </w:style>
  <w:style w:type="paragraph" w:styleId="Tekstdymka">
    <w:name w:val="Balloon Text"/>
    <w:basedOn w:val="Normalny"/>
    <w:link w:val="TekstdymkaZnak"/>
    <w:uiPriority w:val="99"/>
    <w:semiHidden/>
    <w:unhideWhenUsed/>
    <w:rsid w:val="00F22C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2CE0"/>
    <w:rPr>
      <w:rFonts w:ascii="Tahoma" w:hAnsi="Tahoma" w:cs="Tahoma"/>
      <w:sz w:val="16"/>
      <w:szCs w:val="16"/>
    </w:rPr>
  </w:style>
  <w:style w:type="paragraph" w:styleId="Tekstprzypisukocowego">
    <w:name w:val="endnote text"/>
    <w:basedOn w:val="Normalny"/>
    <w:link w:val="TekstprzypisukocowegoZnak"/>
    <w:uiPriority w:val="99"/>
    <w:semiHidden/>
    <w:unhideWhenUsed/>
    <w:rsid w:val="00006DF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06DF5"/>
    <w:rPr>
      <w:sz w:val="20"/>
      <w:szCs w:val="20"/>
    </w:rPr>
  </w:style>
  <w:style w:type="character" w:styleId="Odwoanieprzypisukocowego">
    <w:name w:val="endnote reference"/>
    <w:basedOn w:val="Domylnaczcionkaakapitu"/>
    <w:uiPriority w:val="99"/>
    <w:semiHidden/>
    <w:unhideWhenUsed/>
    <w:rsid w:val="00006DF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685B94"/>
    <w:pPr>
      <w:spacing w:after="0" w:line="240" w:lineRule="auto"/>
    </w:pPr>
  </w:style>
  <w:style w:type="character" w:styleId="Hipercze">
    <w:name w:val="Hyperlink"/>
    <w:basedOn w:val="Domylnaczcionkaakapitu"/>
    <w:uiPriority w:val="99"/>
    <w:unhideWhenUsed/>
    <w:rsid w:val="003356F8"/>
    <w:rPr>
      <w:color w:val="0000FF" w:themeColor="hyperlink"/>
      <w:u w:val="single"/>
    </w:rPr>
  </w:style>
  <w:style w:type="character" w:styleId="Odwoaniedokomentarza">
    <w:name w:val="annotation reference"/>
    <w:basedOn w:val="Domylnaczcionkaakapitu"/>
    <w:uiPriority w:val="99"/>
    <w:semiHidden/>
    <w:unhideWhenUsed/>
    <w:rsid w:val="00F22CE0"/>
    <w:rPr>
      <w:sz w:val="16"/>
      <w:szCs w:val="16"/>
    </w:rPr>
  </w:style>
  <w:style w:type="paragraph" w:styleId="Tekstkomentarza">
    <w:name w:val="annotation text"/>
    <w:basedOn w:val="Normalny"/>
    <w:link w:val="TekstkomentarzaZnak"/>
    <w:uiPriority w:val="99"/>
    <w:semiHidden/>
    <w:unhideWhenUsed/>
    <w:rsid w:val="00F22CE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22CE0"/>
    <w:rPr>
      <w:sz w:val="20"/>
      <w:szCs w:val="20"/>
    </w:rPr>
  </w:style>
  <w:style w:type="paragraph" w:styleId="Tematkomentarza">
    <w:name w:val="annotation subject"/>
    <w:basedOn w:val="Tekstkomentarza"/>
    <w:next w:val="Tekstkomentarza"/>
    <w:link w:val="TematkomentarzaZnak"/>
    <w:uiPriority w:val="99"/>
    <w:semiHidden/>
    <w:unhideWhenUsed/>
    <w:rsid w:val="00F22CE0"/>
    <w:rPr>
      <w:b/>
      <w:bCs/>
    </w:rPr>
  </w:style>
  <w:style w:type="character" w:customStyle="1" w:styleId="TematkomentarzaZnak">
    <w:name w:val="Temat komentarza Znak"/>
    <w:basedOn w:val="TekstkomentarzaZnak"/>
    <w:link w:val="Tematkomentarza"/>
    <w:uiPriority w:val="99"/>
    <w:semiHidden/>
    <w:rsid w:val="00F22CE0"/>
    <w:rPr>
      <w:b/>
      <w:bCs/>
      <w:sz w:val="20"/>
      <w:szCs w:val="20"/>
    </w:rPr>
  </w:style>
  <w:style w:type="paragraph" w:styleId="Tekstdymka">
    <w:name w:val="Balloon Text"/>
    <w:basedOn w:val="Normalny"/>
    <w:link w:val="TekstdymkaZnak"/>
    <w:uiPriority w:val="99"/>
    <w:semiHidden/>
    <w:unhideWhenUsed/>
    <w:rsid w:val="00F22C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22CE0"/>
    <w:rPr>
      <w:rFonts w:ascii="Tahoma" w:hAnsi="Tahoma" w:cs="Tahoma"/>
      <w:sz w:val="16"/>
      <w:szCs w:val="16"/>
    </w:rPr>
  </w:style>
  <w:style w:type="paragraph" w:styleId="Tekstprzypisukocowego">
    <w:name w:val="endnote text"/>
    <w:basedOn w:val="Normalny"/>
    <w:link w:val="TekstprzypisukocowegoZnak"/>
    <w:uiPriority w:val="99"/>
    <w:semiHidden/>
    <w:unhideWhenUsed/>
    <w:rsid w:val="00006DF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06DF5"/>
    <w:rPr>
      <w:sz w:val="20"/>
      <w:szCs w:val="20"/>
    </w:rPr>
  </w:style>
  <w:style w:type="character" w:styleId="Odwoanieprzypisukocowego">
    <w:name w:val="endnote reference"/>
    <w:basedOn w:val="Domylnaczcionkaakapitu"/>
    <w:uiPriority w:val="99"/>
    <w:semiHidden/>
    <w:unhideWhenUsed/>
    <w:rsid w:val="00006D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596951">
      <w:bodyDiv w:val="1"/>
      <w:marLeft w:val="0"/>
      <w:marRight w:val="0"/>
      <w:marTop w:val="0"/>
      <w:marBottom w:val="0"/>
      <w:divBdr>
        <w:top w:val="none" w:sz="0" w:space="0" w:color="auto"/>
        <w:left w:val="none" w:sz="0" w:space="0" w:color="auto"/>
        <w:bottom w:val="none" w:sz="0" w:space="0" w:color="auto"/>
        <w:right w:val="none" w:sz="0" w:space="0" w:color="auto"/>
      </w:divBdr>
      <w:divsChild>
        <w:div w:id="26682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xgazdgmbygq4a"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p.legalis.pl/document-view.seam?documentId=mfrxilrsgqydin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1392</Words>
  <Characters>8358</Characters>
  <Application>Microsoft Office Word</Application>
  <DocSecurity>0</DocSecurity>
  <Lines>69</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Kancelaria</Company>
  <LinksUpToDate>false</LinksUpToDate>
  <CharactersWithSpaces>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Ewa A. Genert</cp:lastModifiedBy>
  <cp:revision>2</cp:revision>
  <dcterms:created xsi:type="dcterms:W3CDTF">2017-07-05T06:19:00Z</dcterms:created>
  <dcterms:modified xsi:type="dcterms:W3CDTF">2017-07-05T06:19:00Z</dcterms:modified>
</cp:coreProperties>
</file>