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832" w:rsidRPr="001C2510" w:rsidRDefault="00446832" w:rsidP="001C2510">
      <w:pPr>
        <w:shd w:val="clear" w:color="auto" w:fill="FFFFFF"/>
        <w:spacing w:line="360" w:lineRule="auto"/>
        <w:jc w:val="center"/>
        <w:rPr>
          <w:bCs/>
          <w:color w:val="000000"/>
          <w:sz w:val="24"/>
          <w:szCs w:val="24"/>
        </w:rPr>
      </w:pPr>
      <w:bookmarkStart w:id="0" w:name="_GoBack"/>
      <w:bookmarkEnd w:id="0"/>
      <w:r w:rsidRPr="001C2510">
        <w:rPr>
          <w:bCs/>
          <w:color w:val="000000"/>
          <w:sz w:val="24"/>
          <w:szCs w:val="24"/>
        </w:rPr>
        <w:t>UZASADNIENIE</w:t>
      </w:r>
    </w:p>
    <w:p w:rsidR="00E05F9E" w:rsidRPr="001C2510" w:rsidRDefault="00E05F9E" w:rsidP="001C2510">
      <w:pPr>
        <w:numPr>
          <w:ilvl w:val="0"/>
          <w:numId w:val="4"/>
        </w:numPr>
        <w:shd w:val="clear" w:color="auto" w:fill="FFFFFF"/>
        <w:spacing w:before="120" w:line="360" w:lineRule="auto"/>
        <w:ind w:left="567" w:hanging="567"/>
        <w:jc w:val="both"/>
        <w:rPr>
          <w:b/>
          <w:color w:val="000000"/>
          <w:sz w:val="24"/>
          <w:szCs w:val="24"/>
        </w:rPr>
      </w:pPr>
      <w:r w:rsidRPr="001C2510">
        <w:rPr>
          <w:b/>
          <w:color w:val="000000"/>
          <w:sz w:val="24"/>
          <w:szCs w:val="24"/>
        </w:rPr>
        <w:t xml:space="preserve">Potrzeba i cel związania Rzeczypospolitej Polskiej </w:t>
      </w:r>
      <w:r w:rsidR="009F407C">
        <w:rPr>
          <w:b/>
          <w:color w:val="000000"/>
          <w:sz w:val="24"/>
          <w:szCs w:val="24"/>
        </w:rPr>
        <w:t>U</w:t>
      </w:r>
      <w:r w:rsidR="00FD1575" w:rsidRPr="001C2510">
        <w:rPr>
          <w:b/>
          <w:color w:val="000000"/>
          <w:sz w:val="24"/>
          <w:szCs w:val="24"/>
        </w:rPr>
        <w:t>mową</w:t>
      </w:r>
    </w:p>
    <w:p w:rsidR="007B5EF4" w:rsidRPr="001C2510" w:rsidRDefault="009F407C" w:rsidP="001C2510">
      <w:pPr>
        <w:shd w:val="clear" w:color="auto" w:fill="FFFFFF"/>
        <w:spacing w:before="120" w:line="360" w:lineRule="auto"/>
        <w:ind w:firstLine="567"/>
        <w:jc w:val="both"/>
        <w:rPr>
          <w:color w:val="000000"/>
          <w:sz w:val="24"/>
          <w:szCs w:val="24"/>
        </w:rPr>
      </w:pPr>
      <w:r>
        <w:rPr>
          <w:color w:val="000000"/>
          <w:sz w:val="24"/>
          <w:szCs w:val="24"/>
        </w:rPr>
        <w:t>Projekt U</w:t>
      </w:r>
      <w:r w:rsidR="007B5EF4" w:rsidRPr="001C2510">
        <w:rPr>
          <w:color w:val="000000"/>
          <w:sz w:val="24"/>
          <w:szCs w:val="24"/>
        </w:rPr>
        <w:t>mowy w sprawie siedziby między Rzecząpospolitą Polską a Europejską Agencją Straży Granicznej (Frontex) sporządzono w celu uregulowania kwestii siedziby Agencji Frontex na terytorium Rzeczypospolitej Polskiej oraz innych spraw związanych z</w:t>
      </w:r>
      <w:r w:rsidR="001C2510">
        <w:rPr>
          <w:color w:val="000000"/>
          <w:sz w:val="24"/>
          <w:szCs w:val="24"/>
        </w:rPr>
        <w:t xml:space="preserve"> </w:t>
      </w:r>
      <w:r w:rsidR="007B5EF4" w:rsidRPr="001C2510">
        <w:rPr>
          <w:color w:val="000000"/>
          <w:sz w:val="24"/>
          <w:szCs w:val="24"/>
        </w:rPr>
        <w:t>funkcjonowaniem Agencji w Rzeczypospolitej Polskiej.</w:t>
      </w:r>
    </w:p>
    <w:p w:rsidR="007B5EF4" w:rsidRPr="001C2510" w:rsidRDefault="007B5EF4" w:rsidP="001C2510">
      <w:pPr>
        <w:pStyle w:val="Tekstpodstawowywcity3"/>
        <w:spacing w:before="120" w:after="0" w:line="360" w:lineRule="auto"/>
        <w:ind w:left="0" w:firstLine="567"/>
        <w:jc w:val="both"/>
        <w:rPr>
          <w:rFonts w:ascii="Times New Roman" w:hAnsi="Times New Roman"/>
          <w:sz w:val="24"/>
          <w:szCs w:val="24"/>
        </w:rPr>
      </w:pPr>
      <w:r w:rsidRPr="001C2510">
        <w:rPr>
          <w:rFonts w:ascii="Times New Roman" w:hAnsi="Times New Roman"/>
          <w:sz w:val="24"/>
          <w:szCs w:val="24"/>
          <w:lang w:val="pl-PL"/>
        </w:rPr>
        <w:t>Na podstawie art. 15 rozporządzenia ustanawiającego Agencję Frontex, tj.</w:t>
      </w:r>
      <w:r w:rsidR="001F3977">
        <w:rPr>
          <w:rFonts w:ascii="Times New Roman" w:hAnsi="Times New Roman"/>
          <w:sz w:val="24"/>
          <w:szCs w:val="24"/>
          <w:lang w:val="pl-PL"/>
        </w:rPr>
        <w:t> </w:t>
      </w:r>
      <w:r w:rsidRPr="001C2510">
        <w:rPr>
          <w:rFonts w:ascii="Times New Roman" w:hAnsi="Times New Roman"/>
          <w:sz w:val="24"/>
          <w:szCs w:val="24"/>
          <w:lang w:val="pl-PL"/>
        </w:rPr>
        <w:t xml:space="preserve">rozporządzenia Rady (WE) </w:t>
      </w:r>
      <w:r w:rsidR="001D456A">
        <w:rPr>
          <w:rFonts w:ascii="Times New Roman" w:hAnsi="Times New Roman"/>
          <w:sz w:val="24"/>
          <w:szCs w:val="24"/>
          <w:lang w:val="pl-PL"/>
        </w:rPr>
        <w:t>N</w:t>
      </w:r>
      <w:r w:rsidRPr="001C2510">
        <w:rPr>
          <w:rFonts w:ascii="Times New Roman" w:hAnsi="Times New Roman"/>
          <w:sz w:val="24"/>
          <w:szCs w:val="24"/>
          <w:lang w:val="pl-PL"/>
        </w:rPr>
        <w:t xml:space="preserve">r 2007/2004 z dnia 26 października 2004 r. </w:t>
      </w:r>
      <w:r w:rsidRPr="00DC26ED">
        <w:rPr>
          <w:rFonts w:ascii="Times New Roman" w:hAnsi="Times New Roman"/>
          <w:sz w:val="24"/>
          <w:szCs w:val="24"/>
          <w:lang w:val="pl-PL"/>
        </w:rPr>
        <w:t>ustanawiającego Europejską Agencję Zarządzania Współpracą Operacyjną na Zewnętrznych Granicach Państw Członkowskich Unii Europejskiej</w:t>
      </w:r>
      <w:r w:rsidR="001F3977" w:rsidRPr="00DC26ED">
        <w:rPr>
          <w:rFonts w:ascii="Times New Roman" w:hAnsi="Times New Roman"/>
          <w:sz w:val="24"/>
          <w:szCs w:val="24"/>
          <w:lang w:val="pl-PL"/>
        </w:rPr>
        <w:t>,</w:t>
      </w:r>
      <w:r w:rsidR="001F3977">
        <w:rPr>
          <w:rFonts w:ascii="Times New Roman" w:hAnsi="Times New Roman"/>
          <w:sz w:val="24"/>
          <w:szCs w:val="24"/>
          <w:lang w:val="pl-PL"/>
        </w:rPr>
        <w:t xml:space="preserve"> Rada, w dniu 26 </w:t>
      </w:r>
      <w:r w:rsidRPr="001C2510">
        <w:rPr>
          <w:rFonts w:ascii="Times New Roman" w:hAnsi="Times New Roman"/>
          <w:sz w:val="24"/>
          <w:szCs w:val="24"/>
          <w:lang w:val="pl-PL"/>
        </w:rPr>
        <w:t>kwietnia 2005 r.,</w:t>
      </w:r>
      <w:r w:rsidR="001C2510">
        <w:rPr>
          <w:rFonts w:ascii="Times New Roman" w:hAnsi="Times New Roman"/>
          <w:sz w:val="24"/>
          <w:szCs w:val="24"/>
          <w:lang w:val="pl-PL"/>
        </w:rPr>
        <w:t xml:space="preserve"> </w:t>
      </w:r>
      <w:r w:rsidRPr="001C2510">
        <w:rPr>
          <w:rFonts w:ascii="Times New Roman" w:hAnsi="Times New Roman"/>
          <w:sz w:val="24"/>
          <w:szCs w:val="24"/>
          <w:lang w:val="pl-PL"/>
        </w:rPr>
        <w:t>wydała</w:t>
      </w:r>
      <w:r w:rsidR="001C2510">
        <w:rPr>
          <w:rFonts w:ascii="Times New Roman" w:hAnsi="Times New Roman"/>
          <w:sz w:val="24"/>
          <w:szCs w:val="24"/>
          <w:lang w:val="pl-PL"/>
        </w:rPr>
        <w:t xml:space="preserve"> </w:t>
      </w:r>
      <w:r w:rsidRPr="001C2510">
        <w:rPr>
          <w:rFonts w:ascii="Times New Roman" w:hAnsi="Times New Roman"/>
          <w:sz w:val="24"/>
          <w:szCs w:val="24"/>
          <w:lang w:val="pl-PL"/>
        </w:rPr>
        <w:t>decyzję 2005/358/WE</w:t>
      </w:r>
      <w:r w:rsidRPr="001C2510">
        <w:rPr>
          <w:rFonts w:ascii="Times New Roman" w:hAnsi="Times New Roman"/>
          <w:sz w:val="24"/>
          <w:szCs w:val="24"/>
        </w:rPr>
        <w:t xml:space="preserve"> </w:t>
      </w:r>
      <w:r w:rsidR="00DC26ED" w:rsidRPr="00DC26ED">
        <w:rPr>
          <w:rFonts w:ascii="Times New Roman" w:hAnsi="Times New Roman"/>
          <w:sz w:val="24"/>
          <w:szCs w:val="24"/>
        </w:rPr>
        <w:t>wyznaczając</w:t>
      </w:r>
      <w:r w:rsidR="008618C7">
        <w:rPr>
          <w:rFonts w:ascii="Times New Roman" w:hAnsi="Times New Roman"/>
          <w:sz w:val="24"/>
          <w:szCs w:val="24"/>
          <w:lang w:val="pl-PL"/>
        </w:rPr>
        <w:t>ą</w:t>
      </w:r>
      <w:r w:rsidRPr="00DC26ED">
        <w:rPr>
          <w:rFonts w:ascii="Times New Roman" w:hAnsi="Times New Roman"/>
          <w:sz w:val="24"/>
          <w:szCs w:val="24"/>
        </w:rPr>
        <w:t xml:space="preserve"> siedzibę Europejskiej Agencji Zarządzania Współpracą Operacyjną na Zewnętrznych Granicach Państw Członkowskich Unii Europejskiej</w:t>
      </w:r>
      <w:r w:rsidRPr="00DC26ED">
        <w:rPr>
          <w:rFonts w:ascii="Times New Roman" w:hAnsi="Times New Roman"/>
          <w:sz w:val="24"/>
          <w:szCs w:val="24"/>
          <w:lang w:val="pl-PL"/>
        </w:rPr>
        <w:t>,</w:t>
      </w:r>
      <w:r w:rsidRPr="001C2510">
        <w:rPr>
          <w:rFonts w:ascii="Times New Roman" w:hAnsi="Times New Roman"/>
          <w:sz w:val="24"/>
          <w:szCs w:val="24"/>
        </w:rPr>
        <w:t xml:space="preserve"> </w:t>
      </w:r>
      <w:r w:rsidRPr="001C2510">
        <w:rPr>
          <w:rFonts w:ascii="Times New Roman" w:hAnsi="Times New Roman"/>
          <w:sz w:val="24"/>
          <w:szCs w:val="24"/>
          <w:lang w:val="pl-PL"/>
        </w:rPr>
        <w:t xml:space="preserve">w której </w:t>
      </w:r>
      <w:r w:rsidRPr="001C2510">
        <w:rPr>
          <w:rFonts w:ascii="Times New Roman" w:hAnsi="Times New Roman"/>
          <w:sz w:val="24"/>
          <w:szCs w:val="24"/>
        </w:rPr>
        <w:t>wskaz</w:t>
      </w:r>
      <w:r w:rsidRPr="001C2510">
        <w:rPr>
          <w:rFonts w:ascii="Times New Roman" w:hAnsi="Times New Roman"/>
          <w:sz w:val="24"/>
          <w:szCs w:val="24"/>
          <w:lang w:val="pl-PL"/>
        </w:rPr>
        <w:t>ała</w:t>
      </w:r>
      <w:r w:rsidRPr="001C2510">
        <w:rPr>
          <w:rFonts w:ascii="Times New Roman" w:hAnsi="Times New Roman"/>
          <w:sz w:val="24"/>
          <w:szCs w:val="24"/>
        </w:rPr>
        <w:t xml:space="preserve"> Warszawę jako siedzibę Agencji</w:t>
      </w:r>
      <w:r w:rsidRPr="001C2510">
        <w:rPr>
          <w:rFonts w:ascii="Times New Roman" w:hAnsi="Times New Roman"/>
          <w:sz w:val="24"/>
          <w:szCs w:val="24"/>
          <w:lang w:val="pl-PL"/>
        </w:rPr>
        <w:t>. Następstwem tej decyzji było podpisanie dnia 26</w:t>
      </w:r>
      <w:r w:rsidR="001C2510">
        <w:rPr>
          <w:rFonts w:ascii="Times New Roman" w:hAnsi="Times New Roman"/>
          <w:sz w:val="24"/>
          <w:szCs w:val="24"/>
          <w:lang w:val="pl-PL"/>
        </w:rPr>
        <w:t xml:space="preserve"> </w:t>
      </w:r>
      <w:r w:rsidRPr="001C2510">
        <w:rPr>
          <w:rFonts w:ascii="Times New Roman" w:hAnsi="Times New Roman"/>
          <w:sz w:val="24"/>
          <w:szCs w:val="24"/>
          <w:lang w:val="pl-PL"/>
        </w:rPr>
        <w:t>marca 2007 r</w:t>
      </w:r>
      <w:r w:rsidR="008618C7">
        <w:rPr>
          <w:rFonts w:ascii="Times New Roman" w:hAnsi="Times New Roman"/>
          <w:sz w:val="24"/>
          <w:szCs w:val="24"/>
          <w:lang w:val="pl-PL"/>
        </w:rPr>
        <w:t>.</w:t>
      </w:r>
      <w:r w:rsidRPr="001C2510">
        <w:rPr>
          <w:rFonts w:ascii="Times New Roman" w:hAnsi="Times New Roman"/>
          <w:sz w:val="24"/>
          <w:szCs w:val="24"/>
          <w:lang w:val="pl-PL"/>
        </w:rPr>
        <w:t xml:space="preserve"> </w:t>
      </w:r>
      <w:r w:rsidRPr="00DC26ED">
        <w:rPr>
          <w:rFonts w:ascii="Times New Roman" w:hAnsi="Times New Roman"/>
          <w:sz w:val="24"/>
          <w:szCs w:val="24"/>
        </w:rPr>
        <w:t>Porozumienia między Ministrem Spraw Wewnętrznych i Administracji</w:t>
      </w:r>
      <w:r w:rsidRPr="00DC26ED">
        <w:rPr>
          <w:rFonts w:ascii="Times New Roman" w:hAnsi="Times New Roman"/>
          <w:sz w:val="24"/>
          <w:szCs w:val="24"/>
          <w:lang w:val="pl-PL"/>
        </w:rPr>
        <w:t xml:space="preserve"> </w:t>
      </w:r>
      <w:r w:rsidRPr="00DC26ED">
        <w:rPr>
          <w:rFonts w:ascii="Times New Roman" w:hAnsi="Times New Roman"/>
          <w:sz w:val="24"/>
          <w:szCs w:val="24"/>
        </w:rPr>
        <w:t xml:space="preserve">Rzeczypospolitej Polskiej </w:t>
      </w:r>
      <w:r w:rsidRPr="00DC26ED">
        <w:rPr>
          <w:rFonts w:ascii="Times New Roman" w:hAnsi="Times New Roman"/>
          <w:sz w:val="24"/>
          <w:szCs w:val="24"/>
          <w:lang w:val="pl-PL"/>
        </w:rPr>
        <w:t>a</w:t>
      </w:r>
      <w:r w:rsidR="001F3977" w:rsidRPr="00DC26ED">
        <w:rPr>
          <w:rFonts w:ascii="Times New Roman" w:hAnsi="Times New Roman"/>
          <w:sz w:val="24"/>
          <w:szCs w:val="24"/>
          <w:lang w:val="pl-PL"/>
        </w:rPr>
        <w:t> </w:t>
      </w:r>
      <w:r w:rsidRPr="00DC26ED">
        <w:rPr>
          <w:rFonts w:ascii="Times New Roman" w:hAnsi="Times New Roman"/>
          <w:sz w:val="24"/>
          <w:szCs w:val="24"/>
        </w:rPr>
        <w:t xml:space="preserve">Dyrektorem Wykonawczym </w:t>
      </w:r>
      <w:r w:rsidRPr="00DC26ED">
        <w:rPr>
          <w:rFonts w:ascii="Times New Roman" w:hAnsi="Times New Roman"/>
          <w:sz w:val="24"/>
          <w:szCs w:val="24"/>
          <w:lang w:val="pl-PL"/>
        </w:rPr>
        <w:t>Europejskiej Agencji Zarządzania Współpracą Operacyjną na Zewnętrznych Granicach Państw Członkowskich Unii Europejskiej (Frontex) w sprawie siedziby oraz innych spraw związanych z funkcjonowaniem Agencji w Rzeczypospolitej Polskiej.</w:t>
      </w:r>
      <w:r w:rsidRPr="001C2510">
        <w:rPr>
          <w:rFonts w:ascii="Times New Roman" w:hAnsi="Times New Roman"/>
          <w:sz w:val="24"/>
          <w:szCs w:val="24"/>
          <w:lang w:val="pl-PL"/>
        </w:rPr>
        <w:t xml:space="preserve"> </w:t>
      </w:r>
      <w:r w:rsidRPr="001C2510">
        <w:rPr>
          <w:rFonts w:ascii="Times New Roman" w:hAnsi="Times New Roman"/>
          <w:sz w:val="24"/>
          <w:szCs w:val="24"/>
        </w:rPr>
        <w:t xml:space="preserve">Zgodnie z art. 15a </w:t>
      </w:r>
      <w:r w:rsidRPr="001C2510">
        <w:rPr>
          <w:rFonts w:ascii="Times New Roman" w:hAnsi="Times New Roman"/>
          <w:sz w:val="24"/>
          <w:szCs w:val="24"/>
          <w:lang w:val="pl-PL"/>
        </w:rPr>
        <w:t>wskazanego</w:t>
      </w:r>
      <w:r w:rsidRPr="001C2510">
        <w:rPr>
          <w:rFonts w:ascii="Times New Roman" w:hAnsi="Times New Roman"/>
          <w:sz w:val="24"/>
          <w:szCs w:val="24"/>
        </w:rPr>
        <w:t xml:space="preserve"> rozporządzenia </w:t>
      </w:r>
      <w:r w:rsidR="003B62CC">
        <w:rPr>
          <w:rFonts w:ascii="Times New Roman" w:hAnsi="Times New Roman"/>
          <w:sz w:val="24"/>
          <w:szCs w:val="24"/>
          <w:lang w:val="pl-PL"/>
        </w:rPr>
        <w:t>N</w:t>
      </w:r>
      <w:r w:rsidRPr="001C2510">
        <w:rPr>
          <w:rFonts w:ascii="Times New Roman" w:hAnsi="Times New Roman"/>
          <w:sz w:val="24"/>
          <w:szCs w:val="24"/>
        </w:rPr>
        <w:t>r</w:t>
      </w:r>
      <w:r w:rsidR="001F3977">
        <w:rPr>
          <w:rFonts w:ascii="Times New Roman" w:hAnsi="Times New Roman"/>
          <w:sz w:val="24"/>
          <w:szCs w:val="24"/>
          <w:lang w:val="pl-PL"/>
        </w:rPr>
        <w:t> </w:t>
      </w:r>
      <w:r w:rsidRPr="001C2510">
        <w:rPr>
          <w:rFonts w:ascii="Times New Roman" w:hAnsi="Times New Roman"/>
          <w:sz w:val="24"/>
          <w:szCs w:val="24"/>
        </w:rPr>
        <w:t xml:space="preserve">2007/2004 </w:t>
      </w:r>
      <w:r w:rsidRPr="001C2510">
        <w:rPr>
          <w:rFonts w:ascii="Times New Roman" w:hAnsi="Times New Roman"/>
          <w:sz w:val="24"/>
          <w:szCs w:val="24"/>
          <w:lang w:val="pl-PL"/>
        </w:rPr>
        <w:t>„</w:t>
      </w:r>
      <w:r w:rsidRPr="001C2510">
        <w:rPr>
          <w:rFonts w:ascii="Times New Roman" w:hAnsi="Times New Roman"/>
          <w:i/>
          <w:sz w:val="24"/>
          <w:szCs w:val="24"/>
        </w:rPr>
        <w:t>państwo członkowskie, w którym znajduje się siedziba Agencji, zapewnia najlepsze możliwe warunki w celu zapewnienia właściwego funkcjonowania Agen</w:t>
      </w:r>
      <w:r w:rsidR="00DC26ED">
        <w:rPr>
          <w:rFonts w:ascii="Times New Roman" w:hAnsi="Times New Roman"/>
          <w:i/>
          <w:sz w:val="24"/>
          <w:szCs w:val="24"/>
        </w:rPr>
        <w:t>cji, w</w:t>
      </w:r>
      <w:r w:rsidR="00DC26ED">
        <w:rPr>
          <w:rFonts w:ascii="Times New Roman" w:hAnsi="Times New Roman"/>
          <w:i/>
          <w:sz w:val="24"/>
          <w:szCs w:val="24"/>
          <w:lang w:val="pl-PL"/>
        </w:rPr>
        <w:t> </w:t>
      </w:r>
      <w:r w:rsidRPr="001C2510">
        <w:rPr>
          <w:rFonts w:ascii="Times New Roman" w:hAnsi="Times New Roman"/>
          <w:i/>
          <w:sz w:val="24"/>
          <w:szCs w:val="24"/>
        </w:rPr>
        <w:t>tym wielojęzyczne kształcenie o orientacji europejskiej i</w:t>
      </w:r>
      <w:r w:rsidR="001C2510">
        <w:rPr>
          <w:rFonts w:ascii="Times New Roman" w:hAnsi="Times New Roman"/>
          <w:i/>
          <w:sz w:val="24"/>
          <w:szCs w:val="24"/>
        </w:rPr>
        <w:t xml:space="preserve"> </w:t>
      </w:r>
      <w:r w:rsidRPr="001C2510">
        <w:rPr>
          <w:rFonts w:ascii="Times New Roman" w:hAnsi="Times New Roman"/>
          <w:i/>
          <w:sz w:val="24"/>
          <w:szCs w:val="24"/>
        </w:rPr>
        <w:t>odpowiednie połączenie transportowe</w:t>
      </w:r>
      <w:r w:rsidRPr="001C2510">
        <w:rPr>
          <w:rFonts w:ascii="Times New Roman" w:hAnsi="Times New Roman"/>
          <w:sz w:val="24"/>
          <w:szCs w:val="24"/>
          <w:lang w:val="pl-PL"/>
        </w:rPr>
        <w:t>”</w:t>
      </w:r>
      <w:r w:rsidRPr="001C2510">
        <w:rPr>
          <w:rFonts w:ascii="Times New Roman" w:hAnsi="Times New Roman"/>
          <w:sz w:val="24"/>
          <w:szCs w:val="24"/>
        </w:rPr>
        <w:t>.</w:t>
      </w:r>
    </w:p>
    <w:p w:rsidR="007B5EF4" w:rsidRPr="001C2510" w:rsidRDefault="007B5EF4" w:rsidP="001C2510">
      <w:pPr>
        <w:spacing w:before="120" w:line="360" w:lineRule="auto"/>
        <w:jc w:val="both"/>
        <w:rPr>
          <w:sz w:val="24"/>
          <w:szCs w:val="24"/>
        </w:rPr>
      </w:pPr>
      <w:r w:rsidRPr="001C2510">
        <w:rPr>
          <w:sz w:val="24"/>
          <w:szCs w:val="24"/>
        </w:rPr>
        <w:t xml:space="preserve">Rozporządzenie </w:t>
      </w:r>
      <w:r w:rsidR="001D456A">
        <w:rPr>
          <w:sz w:val="24"/>
          <w:szCs w:val="24"/>
        </w:rPr>
        <w:t>N</w:t>
      </w:r>
      <w:r w:rsidRPr="001C2510">
        <w:rPr>
          <w:sz w:val="24"/>
          <w:szCs w:val="24"/>
        </w:rPr>
        <w:t xml:space="preserve">r 2007/2004 zostało zmienione w 2011 r. rozporządzeniem Parlamentu Europejskiego i Rady </w:t>
      </w:r>
      <w:r w:rsidR="003B62CC">
        <w:rPr>
          <w:sz w:val="24"/>
          <w:szCs w:val="24"/>
        </w:rPr>
        <w:t>N</w:t>
      </w:r>
      <w:r w:rsidRPr="001C2510">
        <w:rPr>
          <w:sz w:val="24"/>
          <w:szCs w:val="24"/>
        </w:rPr>
        <w:t xml:space="preserve">r 1168/2011 z dnia 25 października 2011 r. </w:t>
      </w:r>
      <w:r w:rsidRPr="00DC26ED">
        <w:rPr>
          <w:bCs/>
          <w:sz w:val="24"/>
          <w:szCs w:val="24"/>
        </w:rPr>
        <w:t xml:space="preserve">zmieniającym rozporządzenie Rady (WE) </w:t>
      </w:r>
      <w:r w:rsidR="00607869">
        <w:rPr>
          <w:bCs/>
          <w:sz w:val="24"/>
          <w:szCs w:val="24"/>
        </w:rPr>
        <w:t>N</w:t>
      </w:r>
      <w:r w:rsidRPr="00DC26ED">
        <w:rPr>
          <w:bCs/>
          <w:sz w:val="24"/>
          <w:szCs w:val="24"/>
        </w:rPr>
        <w:t xml:space="preserve">r 2007/2004 ustanawiające Europejską Agencję Zarządzania Współpracą Operacyjną na Zewnętrznych Granicach Państw Członkowskich Unii Europejskiej, </w:t>
      </w:r>
      <w:r w:rsidRPr="001C2510">
        <w:rPr>
          <w:bCs/>
          <w:sz w:val="24"/>
          <w:szCs w:val="24"/>
        </w:rPr>
        <w:t xml:space="preserve">w którym </w:t>
      </w:r>
      <w:r w:rsidRPr="001C2510">
        <w:rPr>
          <w:sz w:val="24"/>
          <w:szCs w:val="24"/>
        </w:rPr>
        <w:t>dodano art.</w:t>
      </w:r>
      <w:r w:rsidR="001C2510">
        <w:rPr>
          <w:sz w:val="24"/>
          <w:szCs w:val="24"/>
        </w:rPr>
        <w:t xml:space="preserve"> </w:t>
      </w:r>
      <w:r w:rsidRPr="001C2510">
        <w:rPr>
          <w:sz w:val="24"/>
          <w:szCs w:val="24"/>
        </w:rPr>
        <w:t>15a w brzmieniu: „</w:t>
      </w:r>
      <w:r w:rsidRPr="001C2510">
        <w:rPr>
          <w:i/>
          <w:sz w:val="24"/>
          <w:szCs w:val="24"/>
        </w:rPr>
        <w:t>Art. 15a. Niezbędne ustalenia dotyczące pomieszczeń, które mają zostać przek</w:t>
      </w:r>
      <w:r w:rsidR="001F3977">
        <w:rPr>
          <w:i/>
          <w:sz w:val="24"/>
          <w:szCs w:val="24"/>
        </w:rPr>
        <w:t>azane Agencji w </w:t>
      </w:r>
      <w:r w:rsidRPr="001C2510">
        <w:rPr>
          <w:i/>
          <w:sz w:val="24"/>
          <w:szCs w:val="24"/>
        </w:rPr>
        <w:t>państwie członkowskim, w</w:t>
      </w:r>
      <w:r w:rsidR="001C2510">
        <w:rPr>
          <w:i/>
          <w:sz w:val="24"/>
          <w:szCs w:val="24"/>
        </w:rPr>
        <w:t xml:space="preserve"> </w:t>
      </w:r>
      <w:r w:rsidRPr="001C2510">
        <w:rPr>
          <w:i/>
          <w:sz w:val="24"/>
          <w:szCs w:val="24"/>
        </w:rPr>
        <w:t xml:space="preserve">którym znajduje się jej siedziba, oraz obiektów, które mają być udostępnione przez to państwo członkowskie, jak również szczegółowe przepisy mające zastosowanie w państwie członkowskim do Dyrektora Wykonawczego, Zastępcy </w:t>
      </w:r>
      <w:r w:rsidRPr="001C2510">
        <w:rPr>
          <w:i/>
          <w:sz w:val="24"/>
          <w:szCs w:val="24"/>
        </w:rPr>
        <w:lastRenderedPageBreak/>
        <w:t xml:space="preserve">Dyrektora Wykonawczego, członków Zarządu, pracowników Agencji i członków ich rodzin określa porozumienie w sprawie siedziby między Agencją a państwem członkowskim, w którym znajduje się jej siedziba. Porozumienie w sprawie siedziby zostaje zawarte po uzyskaniu zgody Zarządu. Państwo członkowskie, w którym znajduje się siedziba Agencji, powinno zapewniać najlepsze możliwe warunki w celu zapewnienia właściwego funkcjonowania Agencji, w </w:t>
      </w:r>
      <w:r w:rsidR="001F3977">
        <w:rPr>
          <w:i/>
          <w:sz w:val="24"/>
          <w:szCs w:val="24"/>
        </w:rPr>
        <w:t>tym wielojęzyczne kształcenie o </w:t>
      </w:r>
      <w:r w:rsidRPr="001C2510">
        <w:rPr>
          <w:i/>
          <w:sz w:val="24"/>
          <w:szCs w:val="24"/>
        </w:rPr>
        <w:t>orientacji europejskiej i odpowiednie połączenia transportowe.</w:t>
      </w:r>
      <w:r w:rsidRPr="001C2510">
        <w:rPr>
          <w:sz w:val="24"/>
          <w:szCs w:val="24"/>
        </w:rPr>
        <w:t xml:space="preserve">”. Powstał zatem prawny obowiązek podpisania z Agencją </w:t>
      </w:r>
      <w:r w:rsidR="003B62CC">
        <w:rPr>
          <w:sz w:val="24"/>
          <w:szCs w:val="24"/>
        </w:rPr>
        <w:t>U</w:t>
      </w:r>
      <w:r w:rsidR="00C35D21">
        <w:rPr>
          <w:sz w:val="24"/>
          <w:szCs w:val="24"/>
        </w:rPr>
        <w:t>mowy</w:t>
      </w:r>
      <w:r w:rsidRPr="001C2510">
        <w:rPr>
          <w:sz w:val="24"/>
          <w:szCs w:val="24"/>
        </w:rPr>
        <w:t>, przede wszystkim w zakresie kwestii wskazanych w przywołanym artykule.</w:t>
      </w:r>
    </w:p>
    <w:p w:rsidR="007B5EF4" w:rsidRPr="001C2510" w:rsidRDefault="007B5EF4" w:rsidP="001C2510">
      <w:pPr>
        <w:pStyle w:val="Tekstpodstawowywcity3"/>
        <w:spacing w:before="120" w:after="0" w:line="360" w:lineRule="auto"/>
        <w:ind w:left="0" w:firstLine="567"/>
        <w:jc w:val="both"/>
        <w:rPr>
          <w:rFonts w:ascii="Times New Roman" w:hAnsi="Times New Roman"/>
          <w:sz w:val="24"/>
          <w:szCs w:val="24"/>
          <w:lang w:val="pl-PL"/>
        </w:rPr>
      </w:pPr>
      <w:r w:rsidRPr="001C2510">
        <w:rPr>
          <w:rFonts w:ascii="Times New Roman" w:hAnsi="Times New Roman"/>
          <w:sz w:val="24"/>
          <w:szCs w:val="24"/>
          <w:lang w:val="pl-PL"/>
        </w:rPr>
        <w:t xml:space="preserve">Z uwagi na konieczność uregulowania kwestii siedziby </w:t>
      </w:r>
      <w:r w:rsidR="00C35D21">
        <w:rPr>
          <w:rFonts w:ascii="Times New Roman" w:hAnsi="Times New Roman"/>
          <w:sz w:val="24"/>
          <w:szCs w:val="24"/>
          <w:lang w:val="pl-PL"/>
        </w:rPr>
        <w:t xml:space="preserve">Agencji </w:t>
      </w:r>
      <w:r w:rsidRPr="001C2510">
        <w:rPr>
          <w:rFonts w:ascii="Times New Roman" w:hAnsi="Times New Roman"/>
          <w:sz w:val="24"/>
          <w:szCs w:val="24"/>
          <w:lang w:val="pl-PL"/>
        </w:rPr>
        <w:t>w Rzeczypospolitej Polskiej, w</w:t>
      </w:r>
      <w:r w:rsidR="001C2510">
        <w:rPr>
          <w:rFonts w:ascii="Times New Roman" w:hAnsi="Times New Roman"/>
          <w:sz w:val="24"/>
          <w:szCs w:val="24"/>
          <w:lang w:val="pl-PL"/>
        </w:rPr>
        <w:t xml:space="preserve"> </w:t>
      </w:r>
      <w:r w:rsidRPr="001C2510">
        <w:rPr>
          <w:rFonts w:ascii="Times New Roman" w:hAnsi="Times New Roman"/>
          <w:sz w:val="24"/>
          <w:szCs w:val="24"/>
          <w:lang w:val="pl-PL"/>
        </w:rPr>
        <w:t>dniu 17 września 2013 r. Prezes Rady Ministrów zatwierdził instrukcję negocjacyjną dla Przewodniczącego delegacji polski</w:t>
      </w:r>
      <w:r w:rsidR="000A44FA">
        <w:rPr>
          <w:rFonts w:ascii="Times New Roman" w:hAnsi="Times New Roman"/>
          <w:sz w:val="24"/>
          <w:szCs w:val="24"/>
          <w:lang w:val="pl-PL"/>
        </w:rPr>
        <w:t>ej do przeprowadzenia rokowań w </w:t>
      </w:r>
      <w:r w:rsidRPr="001C2510">
        <w:rPr>
          <w:rFonts w:ascii="Times New Roman" w:hAnsi="Times New Roman"/>
          <w:sz w:val="24"/>
          <w:szCs w:val="24"/>
          <w:lang w:val="pl-PL"/>
        </w:rPr>
        <w:t>sprawie zawarcia Porozumienia między Rzą</w:t>
      </w:r>
      <w:r w:rsidR="000A44FA">
        <w:rPr>
          <w:rFonts w:ascii="Times New Roman" w:hAnsi="Times New Roman"/>
          <w:sz w:val="24"/>
          <w:szCs w:val="24"/>
          <w:lang w:val="pl-PL"/>
        </w:rPr>
        <w:t>dem Rzeczypospolitej Polskiej a </w:t>
      </w:r>
      <w:r w:rsidR="0032295F" w:rsidRPr="001C2510">
        <w:rPr>
          <w:rFonts w:ascii="Times New Roman" w:hAnsi="Times New Roman"/>
          <w:sz w:val="24"/>
          <w:szCs w:val="24"/>
          <w:lang w:val="pl-PL"/>
        </w:rPr>
        <w:t>ówczesną</w:t>
      </w:r>
      <w:r w:rsidRPr="001C2510">
        <w:rPr>
          <w:rFonts w:ascii="Times New Roman" w:hAnsi="Times New Roman"/>
          <w:sz w:val="24"/>
          <w:szCs w:val="24"/>
          <w:lang w:val="pl-PL"/>
        </w:rPr>
        <w:t xml:space="preserve"> Europejską Agencją do Spraw Zarządzania Współpracą Operacyjną na Granicach Zewnętrznych Państw Członkowskich Unii Europejskiej (Frontex) w sprawie siedziby oraz innych spraw związan</w:t>
      </w:r>
      <w:r w:rsidR="000A44FA">
        <w:rPr>
          <w:rFonts w:ascii="Times New Roman" w:hAnsi="Times New Roman"/>
          <w:sz w:val="24"/>
          <w:szCs w:val="24"/>
          <w:lang w:val="pl-PL"/>
        </w:rPr>
        <w:t>ych z funkcjonowaniem Agencji w </w:t>
      </w:r>
      <w:r w:rsidRPr="001C2510">
        <w:rPr>
          <w:rFonts w:ascii="Times New Roman" w:hAnsi="Times New Roman"/>
          <w:sz w:val="24"/>
          <w:szCs w:val="24"/>
          <w:lang w:val="pl-PL"/>
        </w:rPr>
        <w:t xml:space="preserve">Rzeczypospolitej Polskiej. Zgodnie z instrukcją organem właściwym do prowadzenia negocjacji został wyznaczony Minister Spraw Wewnętrznych i Administracji. </w:t>
      </w:r>
    </w:p>
    <w:p w:rsidR="007B5EF4" w:rsidRPr="001C2510" w:rsidRDefault="00DC26ED" w:rsidP="001C2510">
      <w:pPr>
        <w:pStyle w:val="Tekstpodstawowywcity3"/>
        <w:spacing w:before="120" w:after="0" w:line="360" w:lineRule="auto"/>
        <w:ind w:left="0" w:firstLine="567"/>
        <w:jc w:val="both"/>
        <w:rPr>
          <w:rFonts w:ascii="Times New Roman" w:hAnsi="Times New Roman"/>
          <w:sz w:val="24"/>
          <w:szCs w:val="24"/>
          <w:lang w:val="pl-PL"/>
        </w:rPr>
      </w:pPr>
      <w:r>
        <w:rPr>
          <w:rFonts w:ascii="Times New Roman" w:hAnsi="Times New Roman"/>
          <w:sz w:val="24"/>
          <w:szCs w:val="24"/>
          <w:lang w:val="pl-PL"/>
        </w:rPr>
        <w:t xml:space="preserve">Rozporządzenie </w:t>
      </w:r>
      <w:r w:rsidR="00607869">
        <w:rPr>
          <w:rFonts w:ascii="Times New Roman" w:hAnsi="Times New Roman"/>
          <w:sz w:val="24"/>
          <w:szCs w:val="24"/>
          <w:lang w:val="pl-PL"/>
        </w:rPr>
        <w:t>N</w:t>
      </w:r>
      <w:r w:rsidR="007B5EF4" w:rsidRPr="001C2510">
        <w:rPr>
          <w:rFonts w:ascii="Times New Roman" w:hAnsi="Times New Roman"/>
          <w:sz w:val="24"/>
          <w:szCs w:val="24"/>
          <w:lang w:val="pl-PL"/>
        </w:rPr>
        <w:t xml:space="preserve">r 2007/2004 zostało w 2016 </w:t>
      </w:r>
      <w:r w:rsidR="008618C7">
        <w:rPr>
          <w:rFonts w:ascii="Times New Roman" w:hAnsi="Times New Roman"/>
          <w:sz w:val="24"/>
          <w:szCs w:val="24"/>
          <w:lang w:val="pl-PL"/>
        </w:rPr>
        <w:t xml:space="preserve">r. </w:t>
      </w:r>
      <w:r w:rsidR="007B5EF4" w:rsidRPr="001C2510">
        <w:rPr>
          <w:rFonts w:ascii="Times New Roman" w:hAnsi="Times New Roman"/>
          <w:sz w:val="24"/>
          <w:szCs w:val="24"/>
          <w:lang w:val="pl-PL"/>
        </w:rPr>
        <w:t xml:space="preserve">zastąpione rozporządzeniem Parlamentu Europejskiego i Rady (UE) </w:t>
      </w:r>
      <w:r w:rsidR="00C35D21">
        <w:rPr>
          <w:rFonts w:ascii="Times New Roman" w:hAnsi="Times New Roman"/>
          <w:sz w:val="24"/>
          <w:szCs w:val="24"/>
          <w:lang w:val="pl-PL"/>
        </w:rPr>
        <w:t xml:space="preserve">Nr </w:t>
      </w:r>
      <w:r w:rsidR="007B5EF4" w:rsidRPr="001C2510">
        <w:rPr>
          <w:rFonts w:ascii="Times New Roman" w:hAnsi="Times New Roman"/>
          <w:sz w:val="24"/>
          <w:szCs w:val="24"/>
          <w:lang w:val="pl-PL"/>
        </w:rPr>
        <w:t xml:space="preserve">2016/1624 z dnia 14 września 2016 r. </w:t>
      </w:r>
      <w:r w:rsidR="007B5EF4" w:rsidRPr="00DC26ED">
        <w:rPr>
          <w:rFonts w:ascii="Times New Roman" w:hAnsi="Times New Roman"/>
          <w:sz w:val="24"/>
          <w:szCs w:val="24"/>
          <w:lang w:val="pl-PL"/>
        </w:rPr>
        <w:t xml:space="preserve">w sprawie Europejskiej Straży Granicznej i Przybrzeżnej oraz zmieniającym rozporządzenie Parlamentu Europejskiego i Rady (UE) </w:t>
      </w:r>
      <w:r w:rsidR="003B62CC">
        <w:rPr>
          <w:rFonts w:ascii="Times New Roman" w:hAnsi="Times New Roman"/>
          <w:sz w:val="24"/>
          <w:szCs w:val="24"/>
          <w:lang w:val="pl-PL"/>
        </w:rPr>
        <w:t xml:space="preserve">Nr </w:t>
      </w:r>
      <w:r w:rsidR="007B5EF4" w:rsidRPr="00DC26ED">
        <w:rPr>
          <w:rFonts w:ascii="Times New Roman" w:hAnsi="Times New Roman"/>
          <w:sz w:val="24"/>
          <w:szCs w:val="24"/>
          <w:lang w:val="pl-PL"/>
        </w:rPr>
        <w:t xml:space="preserve">2016/399 i uchylającym rozporządzenie (WE) </w:t>
      </w:r>
      <w:r w:rsidR="00C35D21">
        <w:rPr>
          <w:rFonts w:ascii="Times New Roman" w:hAnsi="Times New Roman"/>
          <w:sz w:val="24"/>
          <w:szCs w:val="24"/>
          <w:lang w:val="pl-PL"/>
        </w:rPr>
        <w:t>N</w:t>
      </w:r>
      <w:r w:rsidR="007B5EF4" w:rsidRPr="00DC26ED">
        <w:rPr>
          <w:rFonts w:ascii="Times New Roman" w:hAnsi="Times New Roman"/>
          <w:sz w:val="24"/>
          <w:szCs w:val="24"/>
          <w:lang w:val="pl-PL"/>
        </w:rPr>
        <w:t>r 863/2007 Parlamentu Europejskiego i Ra</w:t>
      </w:r>
      <w:r w:rsidR="001F3977" w:rsidRPr="00DC26ED">
        <w:rPr>
          <w:rFonts w:ascii="Times New Roman" w:hAnsi="Times New Roman"/>
          <w:sz w:val="24"/>
          <w:szCs w:val="24"/>
          <w:lang w:val="pl-PL"/>
        </w:rPr>
        <w:t xml:space="preserve">dy, rozporządzenie Rady (WE) </w:t>
      </w:r>
      <w:r w:rsidR="00C35D21">
        <w:rPr>
          <w:rFonts w:ascii="Times New Roman" w:hAnsi="Times New Roman"/>
          <w:sz w:val="24"/>
          <w:szCs w:val="24"/>
          <w:lang w:val="pl-PL"/>
        </w:rPr>
        <w:t>N</w:t>
      </w:r>
      <w:r w:rsidR="001F3977" w:rsidRPr="00DC26ED">
        <w:rPr>
          <w:rFonts w:ascii="Times New Roman" w:hAnsi="Times New Roman"/>
          <w:sz w:val="24"/>
          <w:szCs w:val="24"/>
          <w:lang w:val="pl-PL"/>
        </w:rPr>
        <w:t>r </w:t>
      </w:r>
      <w:r w:rsidR="007B5EF4" w:rsidRPr="00DC26ED">
        <w:rPr>
          <w:rFonts w:ascii="Times New Roman" w:hAnsi="Times New Roman"/>
          <w:sz w:val="24"/>
          <w:szCs w:val="24"/>
          <w:lang w:val="pl-PL"/>
        </w:rPr>
        <w:t>2007/2004 i decyzję Rady 2005/267/WE,</w:t>
      </w:r>
      <w:r w:rsidR="007B5EF4" w:rsidRPr="001C2510">
        <w:rPr>
          <w:rFonts w:ascii="Times New Roman" w:hAnsi="Times New Roman"/>
          <w:i/>
          <w:sz w:val="24"/>
          <w:szCs w:val="24"/>
          <w:lang w:val="pl-PL"/>
        </w:rPr>
        <w:t xml:space="preserve"> </w:t>
      </w:r>
      <w:r w:rsidR="007B5EF4" w:rsidRPr="001C2510">
        <w:rPr>
          <w:rFonts w:ascii="Times New Roman" w:hAnsi="Times New Roman"/>
          <w:sz w:val="24"/>
          <w:szCs w:val="24"/>
          <w:lang w:val="pl-PL"/>
        </w:rPr>
        <w:t>zwanym dalej „rozporządzeniem”. Rozporządzenie to również obliguje państwo członkowskie do zapewni</w:t>
      </w:r>
      <w:r w:rsidR="00C35D21">
        <w:rPr>
          <w:rFonts w:ascii="Times New Roman" w:hAnsi="Times New Roman"/>
          <w:sz w:val="24"/>
          <w:szCs w:val="24"/>
          <w:lang w:val="pl-PL"/>
        </w:rPr>
        <w:t>eni</w:t>
      </w:r>
      <w:r w:rsidR="007B5EF4" w:rsidRPr="001C2510">
        <w:rPr>
          <w:rFonts w:ascii="Times New Roman" w:hAnsi="Times New Roman"/>
          <w:sz w:val="24"/>
          <w:szCs w:val="24"/>
          <w:lang w:val="pl-PL"/>
        </w:rPr>
        <w:t xml:space="preserve">a najlepszych możliwych warunków właściwego funkcjonowania Agencji, w tym wielojęzycznego kształcenia o orientacji europejskiej i odpowiednich połączeń transportowych. Zgodnie z art. 56 ust. 5 rozporządzenia </w:t>
      </w:r>
      <w:r w:rsidR="007B5EF4" w:rsidRPr="00DC26ED">
        <w:rPr>
          <w:rFonts w:ascii="Times New Roman" w:hAnsi="Times New Roman"/>
          <w:sz w:val="24"/>
          <w:szCs w:val="24"/>
          <w:lang w:val="pl-PL"/>
        </w:rPr>
        <w:t>siedzibą Agencji jest Warszawa (Polska), z zastrzeżeniem realizacji art. 57.</w:t>
      </w:r>
      <w:r w:rsidR="007B5EF4" w:rsidRPr="001C2510">
        <w:rPr>
          <w:rFonts w:ascii="Times New Roman" w:hAnsi="Times New Roman"/>
          <w:i/>
          <w:sz w:val="24"/>
          <w:szCs w:val="24"/>
          <w:lang w:val="pl-PL"/>
        </w:rPr>
        <w:t xml:space="preserve"> Z</w:t>
      </w:r>
      <w:r w:rsidR="007B5EF4" w:rsidRPr="001C2510">
        <w:rPr>
          <w:rFonts w:ascii="Times New Roman" w:hAnsi="Times New Roman"/>
          <w:sz w:val="24"/>
          <w:szCs w:val="24"/>
          <w:lang w:val="pl-PL"/>
        </w:rPr>
        <w:t>godnie z</w:t>
      </w:r>
      <w:r w:rsidR="001C2510">
        <w:rPr>
          <w:rFonts w:ascii="Times New Roman" w:hAnsi="Times New Roman"/>
          <w:sz w:val="24"/>
          <w:szCs w:val="24"/>
          <w:lang w:val="pl-PL"/>
        </w:rPr>
        <w:t xml:space="preserve"> </w:t>
      </w:r>
      <w:r w:rsidR="007B5EF4" w:rsidRPr="001C2510">
        <w:rPr>
          <w:rFonts w:ascii="Times New Roman" w:hAnsi="Times New Roman"/>
          <w:sz w:val="24"/>
          <w:szCs w:val="24"/>
          <w:lang w:val="pl-PL"/>
        </w:rPr>
        <w:t>art. 57 ust. 2 rozporządzenia porozumienie w sprawie siedziby zawierane jest po zatwierdzeniu przez zarząd Agencji i nie później niż dnia 7 kwietnia 2017 r. Porozumienie, zgodnie z</w:t>
      </w:r>
      <w:r w:rsidR="001C2510">
        <w:rPr>
          <w:rFonts w:ascii="Times New Roman" w:hAnsi="Times New Roman"/>
          <w:sz w:val="24"/>
          <w:szCs w:val="24"/>
          <w:lang w:val="pl-PL"/>
        </w:rPr>
        <w:t xml:space="preserve"> </w:t>
      </w:r>
      <w:r w:rsidR="007B5EF4" w:rsidRPr="001C2510">
        <w:rPr>
          <w:rFonts w:ascii="Times New Roman" w:hAnsi="Times New Roman"/>
          <w:sz w:val="24"/>
          <w:szCs w:val="24"/>
          <w:lang w:val="pl-PL"/>
        </w:rPr>
        <w:t>art.</w:t>
      </w:r>
      <w:r w:rsidR="001C2510">
        <w:rPr>
          <w:rFonts w:ascii="Times New Roman" w:hAnsi="Times New Roman"/>
          <w:sz w:val="24"/>
          <w:szCs w:val="24"/>
          <w:lang w:val="pl-PL"/>
        </w:rPr>
        <w:t xml:space="preserve"> </w:t>
      </w:r>
      <w:r w:rsidR="007B5EF4" w:rsidRPr="001C2510">
        <w:rPr>
          <w:rFonts w:ascii="Times New Roman" w:hAnsi="Times New Roman"/>
          <w:sz w:val="24"/>
          <w:szCs w:val="24"/>
          <w:lang w:val="pl-PL"/>
        </w:rPr>
        <w:t xml:space="preserve">57, ma określić niezbędne ustalenia dotyczące obiektów, które mają zostać przekazane Agencji </w:t>
      </w:r>
      <w:r w:rsidR="007B5EF4" w:rsidRPr="001C2510">
        <w:rPr>
          <w:rFonts w:ascii="Times New Roman" w:hAnsi="Times New Roman"/>
          <w:sz w:val="24"/>
          <w:szCs w:val="24"/>
          <w:lang w:val="pl-PL"/>
        </w:rPr>
        <w:lastRenderedPageBreak/>
        <w:t>w</w:t>
      </w:r>
      <w:r w:rsidR="001F3977">
        <w:rPr>
          <w:rFonts w:ascii="Times New Roman" w:hAnsi="Times New Roman"/>
          <w:sz w:val="24"/>
          <w:szCs w:val="24"/>
          <w:lang w:val="pl-PL"/>
        </w:rPr>
        <w:t> </w:t>
      </w:r>
      <w:r w:rsidR="007B5EF4" w:rsidRPr="001C2510">
        <w:rPr>
          <w:rFonts w:ascii="Times New Roman" w:hAnsi="Times New Roman"/>
          <w:sz w:val="24"/>
          <w:szCs w:val="24"/>
          <w:lang w:val="pl-PL"/>
        </w:rPr>
        <w:t>państwie członkowskim, w którym znajduje się jej siedziba</w:t>
      </w:r>
      <w:r w:rsidR="008618C7">
        <w:rPr>
          <w:rFonts w:ascii="Times New Roman" w:hAnsi="Times New Roman"/>
          <w:sz w:val="24"/>
          <w:szCs w:val="24"/>
          <w:lang w:val="pl-PL"/>
        </w:rPr>
        <w:t>,</w:t>
      </w:r>
      <w:r w:rsidR="007B5EF4" w:rsidRPr="001C2510">
        <w:rPr>
          <w:rFonts w:ascii="Times New Roman" w:hAnsi="Times New Roman"/>
          <w:sz w:val="24"/>
          <w:szCs w:val="24"/>
          <w:lang w:val="pl-PL"/>
        </w:rPr>
        <w:t xml:space="preserve"> oraz infrastruktury, która ma być jej udostępniona przez to państwo członkowskie, jak również szczegółowe przepisy mające zastosowanie w tym państwie członkowskim do dyrektora wykonawczego, zastępcy dyrektora wykonawczego, członków zarządu, pracowników Agencji i członków ich rodzin. </w:t>
      </w:r>
    </w:p>
    <w:p w:rsidR="007B5EF4" w:rsidRPr="001C2510" w:rsidRDefault="007B5EF4" w:rsidP="001C2510">
      <w:pPr>
        <w:spacing w:before="120" w:line="360" w:lineRule="auto"/>
        <w:ind w:firstLine="708"/>
        <w:jc w:val="both"/>
        <w:rPr>
          <w:color w:val="000000"/>
          <w:sz w:val="24"/>
          <w:szCs w:val="24"/>
        </w:rPr>
      </w:pPr>
      <w:r w:rsidRPr="001C2510">
        <w:rPr>
          <w:color w:val="000000"/>
          <w:sz w:val="24"/>
          <w:szCs w:val="24"/>
        </w:rPr>
        <w:t>Od czasu zaprezentowania przez Stronę polską, w czerwcu 2016 r., kontrprojektu do projektu przedstawionego przez Agencję, z inicjatywy MSZ, wiosną 2016 r., prace uzgodnieniowe w ramach negocjacji z Agencją nabrały zdecydowanego przyśpieszenia (w</w:t>
      </w:r>
      <w:r w:rsidR="001C2510">
        <w:rPr>
          <w:color w:val="000000"/>
          <w:sz w:val="24"/>
          <w:szCs w:val="24"/>
        </w:rPr>
        <w:t xml:space="preserve"> </w:t>
      </w:r>
      <w:r w:rsidRPr="001C2510">
        <w:rPr>
          <w:color w:val="000000"/>
          <w:sz w:val="24"/>
          <w:szCs w:val="24"/>
        </w:rPr>
        <w:t>relacji do przebiegu prac nad projektem w ostatnich latach, tj. od czasu przyjęcia instrukcji negocjacyjnej w 2013 r.). Od czerwca 2016 r. zorganizowano szereg spotkań zmierzających do uzgodnienia projektu porozumienia, w tym 6 tur negocjacji dwustronnych (6 lipca 2016 r., 15 lipca 2016</w:t>
      </w:r>
      <w:r w:rsidR="001F3977">
        <w:rPr>
          <w:color w:val="000000"/>
          <w:sz w:val="24"/>
          <w:szCs w:val="24"/>
        </w:rPr>
        <w:t xml:space="preserve"> r., 5 października 2016 r., 27 </w:t>
      </w:r>
      <w:r w:rsidRPr="001C2510">
        <w:rPr>
          <w:color w:val="000000"/>
          <w:sz w:val="24"/>
          <w:szCs w:val="24"/>
        </w:rPr>
        <w:t>października 2016</w:t>
      </w:r>
      <w:r w:rsidR="001C2510">
        <w:rPr>
          <w:color w:val="000000"/>
          <w:sz w:val="24"/>
          <w:szCs w:val="24"/>
        </w:rPr>
        <w:t xml:space="preserve"> </w:t>
      </w:r>
      <w:r w:rsidRPr="001C2510">
        <w:rPr>
          <w:color w:val="000000"/>
          <w:sz w:val="24"/>
          <w:szCs w:val="24"/>
        </w:rPr>
        <w:t>r., 9 listopada 2016 r., 8</w:t>
      </w:r>
      <w:r w:rsidR="001C2510">
        <w:rPr>
          <w:color w:val="000000"/>
          <w:sz w:val="24"/>
          <w:szCs w:val="24"/>
        </w:rPr>
        <w:t xml:space="preserve"> </w:t>
      </w:r>
      <w:r w:rsidRPr="001C2510">
        <w:rPr>
          <w:color w:val="000000"/>
          <w:sz w:val="24"/>
          <w:szCs w:val="24"/>
        </w:rPr>
        <w:t>grudnia 2016 r., 22 grudnia 2016 r. oraz 19 stycznia 2017 r.), kilka spotkań roboczych o</w:t>
      </w:r>
      <w:r w:rsidR="001C2510">
        <w:rPr>
          <w:color w:val="000000"/>
          <w:sz w:val="24"/>
          <w:szCs w:val="24"/>
        </w:rPr>
        <w:t xml:space="preserve"> </w:t>
      </w:r>
      <w:r w:rsidR="001F3977">
        <w:rPr>
          <w:color w:val="000000"/>
          <w:sz w:val="24"/>
          <w:szCs w:val="24"/>
        </w:rPr>
        <w:t>charakterze poglądowym oraz 3 </w:t>
      </w:r>
      <w:r w:rsidRPr="001C2510">
        <w:rPr>
          <w:color w:val="000000"/>
          <w:sz w:val="24"/>
          <w:szCs w:val="24"/>
        </w:rPr>
        <w:t>spotkania poświęcone zaprezentowaniu Agencji propozycji lokalizacji przyszłej siedziby Agencji (28 lipca 2016 r., 13 września 2016 r. oraz 9 grudnia 2016 r.).</w:t>
      </w:r>
    </w:p>
    <w:p w:rsidR="007B5EF4" w:rsidRPr="001C2510" w:rsidRDefault="007B5EF4" w:rsidP="001C2510">
      <w:pPr>
        <w:shd w:val="clear" w:color="auto" w:fill="FFFFFF"/>
        <w:spacing w:before="120" w:line="360" w:lineRule="auto"/>
        <w:ind w:firstLine="567"/>
        <w:jc w:val="both"/>
        <w:rPr>
          <w:sz w:val="24"/>
          <w:szCs w:val="24"/>
        </w:rPr>
      </w:pPr>
      <w:r w:rsidRPr="001C2510">
        <w:rPr>
          <w:sz w:val="24"/>
          <w:szCs w:val="24"/>
        </w:rPr>
        <w:t xml:space="preserve">W dniu 23 stycznia 2017 r. przedstawiciele </w:t>
      </w:r>
      <w:r w:rsidRPr="001C2510">
        <w:rPr>
          <w:color w:val="000000"/>
          <w:sz w:val="24"/>
          <w:szCs w:val="24"/>
        </w:rPr>
        <w:t>Ministerstwa Spraw Wewnętrznych i</w:t>
      </w:r>
      <w:r w:rsidR="001F3977">
        <w:rPr>
          <w:color w:val="000000"/>
          <w:sz w:val="24"/>
          <w:szCs w:val="24"/>
        </w:rPr>
        <w:t> </w:t>
      </w:r>
      <w:r w:rsidRPr="001C2510">
        <w:rPr>
          <w:color w:val="000000"/>
          <w:sz w:val="24"/>
          <w:szCs w:val="24"/>
        </w:rPr>
        <w:t>Administracji oraz Europejskiej Agencji Straży Granicznej i Przybrzeżne</w:t>
      </w:r>
      <w:r w:rsidR="009F407C">
        <w:rPr>
          <w:color w:val="000000"/>
          <w:sz w:val="24"/>
          <w:szCs w:val="24"/>
        </w:rPr>
        <w:t>j (Frontex) parafowali projekt U</w:t>
      </w:r>
      <w:r w:rsidRPr="001C2510">
        <w:rPr>
          <w:color w:val="000000"/>
          <w:sz w:val="24"/>
          <w:szCs w:val="24"/>
        </w:rPr>
        <w:t>mowy w sprawie siedziby Agencji, zgodnie z którym siedziba Frontexu ma być na stałe umiejscowiona w Warszawie. Parafowanie pr</w:t>
      </w:r>
      <w:r w:rsidR="009F407C">
        <w:rPr>
          <w:color w:val="000000"/>
          <w:sz w:val="24"/>
          <w:szCs w:val="24"/>
        </w:rPr>
        <w:t>ojektu U</w:t>
      </w:r>
      <w:r w:rsidRPr="001C2510">
        <w:rPr>
          <w:color w:val="000000"/>
          <w:sz w:val="24"/>
          <w:szCs w:val="24"/>
        </w:rPr>
        <w:t xml:space="preserve">mowy stanowi zwieńczenie negocjacji między </w:t>
      </w:r>
      <w:r w:rsidR="008618C7">
        <w:rPr>
          <w:color w:val="000000"/>
          <w:sz w:val="24"/>
          <w:szCs w:val="24"/>
        </w:rPr>
        <w:t>S</w:t>
      </w:r>
      <w:r w:rsidRPr="001C2510">
        <w:rPr>
          <w:color w:val="000000"/>
          <w:sz w:val="24"/>
          <w:szCs w:val="24"/>
        </w:rPr>
        <w:t>troną polską a A</w:t>
      </w:r>
      <w:r w:rsidR="001F3977">
        <w:rPr>
          <w:color w:val="000000"/>
          <w:sz w:val="24"/>
          <w:szCs w:val="24"/>
        </w:rPr>
        <w:t>gencją Frontex, którym ze </w:t>
      </w:r>
      <w:r w:rsidR="008618C7">
        <w:rPr>
          <w:color w:val="000000"/>
          <w:sz w:val="24"/>
          <w:szCs w:val="24"/>
        </w:rPr>
        <w:t>S</w:t>
      </w:r>
      <w:r w:rsidRPr="001C2510">
        <w:rPr>
          <w:color w:val="000000"/>
          <w:sz w:val="24"/>
          <w:szCs w:val="24"/>
        </w:rPr>
        <w:t>trony polskiej przewodniczył przedstawicie</w:t>
      </w:r>
      <w:r w:rsidR="001F3977">
        <w:rPr>
          <w:color w:val="000000"/>
          <w:sz w:val="24"/>
          <w:szCs w:val="24"/>
        </w:rPr>
        <w:t>l Ministra Spraw Wewnętrznych i </w:t>
      </w:r>
      <w:r w:rsidRPr="001C2510">
        <w:rPr>
          <w:color w:val="000000"/>
          <w:sz w:val="24"/>
          <w:szCs w:val="24"/>
        </w:rPr>
        <w:t>Administracji, a w których uczestniczyli także przedstawiciele Ministra Spraw Zagranicznych, Ministra Rozwoju i</w:t>
      </w:r>
      <w:r w:rsidR="001C2510">
        <w:rPr>
          <w:color w:val="000000"/>
          <w:sz w:val="24"/>
          <w:szCs w:val="24"/>
        </w:rPr>
        <w:t xml:space="preserve"> </w:t>
      </w:r>
      <w:r w:rsidRPr="001C2510">
        <w:rPr>
          <w:color w:val="000000"/>
          <w:sz w:val="24"/>
          <w:szCs w:val="24"/>
        </w:rPr>
        <w:t>Finansów oraz Minist</w:t>
      </w:r>
      <w:r w:rsidR="009F407C">
        <w:rPr>
          <w:color w:val="000000"/>
          <w:sz w:val="24"/>
          <w:szCs w:val="24"/>
        </w:rPr>
        <w:t>ra Edukacji Narodowej. Projekt U</w:t>
      </w:r>
      <w:r w:rsidRPr="001C2510">
        <w:rPr>
          <w:color w:val="000000"/>
          <w:sz w:val="24"/>
          <w:szCs w:val="24"/>
        </w:rPr>
        <w:t xml:space="preserve">mowy został przyjęty przez </w:t>
      </w:r>
      <w:r w:rsidR="008D042D">
        <w:rPr>
          <w:sz w:val="24"/>
          <w:szCs w:val="24"/>
        </w:rPr>
        <w:t>z</w:t>
      </w:r>
      <w:r w:rsidRPr="001C2510">
        <w:rPr>
          <w:sz w:val="24"/>
          <w:szCs w:val="24"/>
        </w:rPr>
        <w:t>arząd Agencji Frontex na posiedzeniu, które odbyło się w dniach</w:t>
      </w:r>
      <w:r w:rsidR="001C2510">
        <w:rPr>
          <w:sz w:val="24"/>
          <w:szCs w:val="24"/>
        </w:rPr>
        <w:t xml:space="preserve"> </w:t>
      </w:r>
      <w:r w:rsidRPr="001C2510">
        <w:rPr>
          <w:sz w:val="24"/>
          <w:szCs w:val="24"/>
        </w:rPr>
        <w:t>8–10 lutego 2017 r.</w:t>
      </w:r>
    </w:p>
    <w:p w:rsidR="00051A0F" w:rsidRPr="001C2510" w:rsidRDefault="007B5EF4" w:rsidP="001C2510">
      <w:pPr>
        <w:shd w:val="clear" w:color="auto" w:fill="FFFFFF"/>
        <w:spacing w:before="120" w:line="360" w:lineRule="auto"/>
        <w:ind w:firstLine="567"/>
        <w:jc w:val="both"/>
        <w:rPr>
          <w:sz w:val="24"/>
          <w:szCs w:val="24"/>
        </w:rPr>
      </w:pPr>
      <w:r w:rsidRPr="001C2510">
        <w:rPr>
          <w:color w:val="000000"/>
          <w:sz w:val="24"/>
          <w:szCs w:val="24"/>
        </w:rPr>
        <w:t xml:space="preserve">Wniosek o udzielenie zgody na podpisanie Umowy uzgodniono z członkami Rady Ministrów. </w:t>
      </w:r>
      <w:r w:rsidR="00051A0F" w:rsidRPr="001C2510">
        <w:rPr>
          <w:color w:val="000000"/>
          <w:sz w:val="24"/>
          <w:szCs w:val="24"/>
        </w:rPr>
        <w:t>W dniu 7 marca 2017 r. R</w:t>
      </w:r>
      <w:r w:rsidR="00DC26ED">
        <w:rPr>
          <w:color w:val="000000"/>
          <w:sz w:val="24"/>
          <w:szCs w:val="24"/>
        </w:rPr>
        <w:t>ada Ministrów przyjęła uchwałę n</w:t>
      </w:r>
      <w:r w:rsidR="00051A0F" w:rsidRPr="001C2510">
        <w:rPr>
          <w:color w:val="000000"/>
          <w:sz w:val="24"/>
          <w:szCs w:val="24"/>
        </w:rPr>
        <w:t xml:space="preserve">r 13/2017 </w:t>
      </w:r>
      <w:r w:rsidR="001F3977" w:rsidRPr="00DC26ED">
        <w:rPr>
          <w:color w:val="000000"/>
          <w:sz w:val="24"/>
          <w:szCs w:val="24"/>
        </w:rPr>
        <w:t>w </w:t>
      </w:r>
      <w:r w:rsidR="00051A0F" w:rsidRPr="00DC26ED">
        <w:rPr>
          <w:color w:val="000000"/>
          <w:sz w:val="24"/>
          <w:szCs w:val="24"/>
        </w:rPr>
        <w:t>sprawie udzielenia zgody na podpisanie Umowy w sprawie siedziby między</w:t>
      </w:r>
      <w:r w:rsidR="001C2510" w:rsidRPr="00DC26ED">
        <w:rPr>
          <w:sz w:val="24"/>
          <w:szCs w:val="24"/>
        </w:rPr>
        <w:t xml:space="preserve"> </w:t>
      </w:r>
      <w:r w:rsidR="00051A0F" w:rsidRPr="00DC26ED">
        <w:rPr>
          <w:sz w:val="24"/>
          <w:szCs w:val="24"/>
        </w:rPr>
        <w:t>Rzecząpospolitą Polską a</w:t>
      </w:r>
      <w:r w:rsidR="001C2510" w:rsidRPr="00DC26ED">
        <w:rPr>
          <w:sz w:val="24"/>
          <w:szCs w:val="24"/>
        </w:rPr>
        <w:t xml:space="preserve"> </w:t>
      </w:r>
      <w:r w:rsidR="00051A0F" w:rsidRPr="00DC26ED">
        <w:rPr>
          <w:sz w:val="24"/>
          <w:szCs w:val="24"/>
        </w:rPr>
        <w:t>Europejską Agencją Straży Granicznej i Przybrzeżnej (Frontex)</w:t>
      </w:r>
      <w:r w:rsidR="00051A0F" w:rsidRPr="001C2510">
        <w:rPr>
          <w:i/>
          <w:sz w:val="24"/>
          <w:szCs w:val="24"/>
        </w:rPr>
        <w:t xml:space="preserve">. </w:t>
      </w:r>
      <w:r w:rsidR="00051A0F" w:rsidRPr="001C2510">
        <w:rPr>
          <w:sz w:val="24"/>
          <w:szCs w:val="24"/>
        </w:rPr>
        <w:t>Umowa została podpisana w dniu 9 marca 2017 r.</w:t>
      </w:r>
    </w:p>
    <w:p w:rsidR="00051A0F" w:rsidRDefault="00051A0F" w:rsidP="001C2510">
      <w:pPr>
        <w:shd w:val="clear" w:color="auto" w:fill="FFFFFF"/>
        <w:spacing w:before="120" w:line="360" w:lineRule="auto"/>
        <w:ind w:firstLine="567"/>
        <w:jc w:val="both"/>
        <w:rPr>
          <w:color w:val="000000"/>
          <w:sz w:val="24"/>
          <w:szCs w:val="24"/>
        </w:rPr>
      </w:pPr>
    </w:p>
    <w:p w:rsidR="00DC26ED" w:rsidRPr="001C2510" w:rsidRDefault="00DC26ED" w:rsidP="001C2510">
      <w:pPr>
        <w:shd w:val="clear" w:color="auto" w:fill="FFFFFF"/>
        <w:spacing w:before="120" w:line="360" w:lineRule="auto"/>
        <w:ind w:firstLine="567"/>
        <w:jc w:val="both"/>
        <w:rPr>
          <w:color w:val="000000"/>
          <w:sz w:val="24"/>
          <w:szCs w:val="24"/>
        </w:rPr>
      </w:pPr>
    </w:p>
    <w:p w:rsidR="00664E75" w:rsidRPr="001C2510" w:rsidRDefault="00664E75" w:rsidP="000A44FA">
      <w:pPr>
        <w:shd w:val="clear" w:color="auto" w:fill="FFFFFF"/>
        <w:spacing w:line="360" w:lineRule="auto"/>
        <w:ind w:left="567" w:hanging="567"/>
        <w:jc w:val="both"/>
        <w:rPr>
          <w:b/>
          <w:color w:val="000000"/>
          <w:sz w:val="24"/>
          <w:szCs w:val="24"/>
        </w:rPr>
      </w:pPr>
      <w:r w:rsidRPr="001C2510">
        <w:rPr>
          <w:b/>
          <w:color w:val="000000"/>
          <w:sz w:val="24"/>
          <w:szCs w:val="24"/>
        </w:rPr>
        <w:t>II.</w:t>
      </w:r>
      <w:r w:rsidRPr="001C2510">
        <w:rPr>
          <w:b/>
          <w:color w:val="000000"/>
          <w:sz w:val="24"/>
          <w:szCs w:val="24"/>
        </w:rPr>
        <w:tab/>
        <w:t>Różnice między dotychczasowym i projektowanym stanem prawnym</w:t>
      </w:r>
    </w:p>
    <w:p w:rsidR="00051A0F" w:rsidRPr="001C2510" w:rsidRDefault="00051A0F" w:rsidP="001C2510">
      <w:pPr>
        <w:pStyle w:val="Tekstpodstawowywcity3"/>
        <w:spacing w:before="120" w:after="0" w:line="360" w:lineRule="auto"/>
        <w:ind w:left="0" w:firstLine="567"/>
        <w:jc w:val="both"/>
        <w:rPr>
          <w:rFonts w:ascii="Times New Roman" w:hAnsi="Times New Roman"/>
          <w:sz w:val="24"/>
          <w:szCs w:val="24"/>
          <w:lang w:val="pl-PL"/>
        </w:rPr>
      </w:pPr>
      <w:r w:rsidRPr="001C2510">
        <w:rPr>
          <w:rFonts w:ascii="Times New Roman" w:hAnsi="Times New Roman"/>
          <w:sz w:val="24"/>
          <w:szCs w:val="24"/>
          <w:lang w:val="pl-PL"/>
        </w:rPr>
        <w:t>Kwestie uregulowania siedziby</w:t>
      </w:r>
      <w:r w:rsidR="001F3977">
        <w:rPr>
          <w:rFonts w:ascii="Times New Roman" w:hAnsi="Times New Roman"/>
          <w:sz w:val="24"/>
          <w:szCs w:val="24"/>
          <w:lang w:val="pl-PL"/>
        </w:rPr>
        <w:t xml:space="preserve"> oraz innych spraw związanych z </w:t>
      </w:r>
      <w:r w:rsidRPr="001C2510">
        <w:rPr>
          <w:rFonts w:ascii="Times New Roman" w:hAnsi="Times New Roman"/>
          <w:sz w:val="24"/>
          <w:szCs w:val="24"/>
          <w:lang w:val="pl-PL"/>
        </w:rPr>
        <w:t>funkcjonowaniem Agencji Frontex na terytorium R</w:t>
      </w:r>
      <w:r w:rsidR="00C35D21">
        <w:rPr>
          <w:rFonts w:ascii="Times New Roman" w:hAnsi="Times New Roman"/>
          <w:sz w:val="24"/>
          <w:szCs w:val="24"/>
          <w:lang w:val="pl-PL"/>
        </w:rPr>
        <w:t xml:space="preserve">zeczypospolitej </w:t>
      </w:r>
      <w:r w:rsidRPr="001C2510">
        <w:rPr>
          <w:rFonts w:ascii="Times New Roman" w:hAnsi="Times New Roman"/>
          <w:sz w:val="24"/>
          <w:szCs w:val="24"/>
          <w:lang w:val="pl-PL"/>
        </w:rPr>
        <w:t>P</w:t>
      </w:r>
      <w:r w:rsidR="00C35D21">
        <w:rPr>
          <w:rFonts w:ascii="Times New Roman" w:hAnsi="Times New Roman"/>
          <w:sz w:val="24"/>
          <w:szCs w:val="24"/>
          <w:lang w:val="pl-PL"/>
        </w:rPr>
        <w:t>olskiej</w:t>
      </w:r>
      <w:r w:rsidRPr="001C2510">
        <w:rPr>
          <w:rFonts w:ascii="Times New Roman" w:hAnsi="Times New Roman"/>
          <w:sz w:val="24"/>
          <w:szCs w:val="24"/>
          <w:lang w:val="pl-PL"/>
        </w:rPr>
        <w:t xml:space="preserve"> dotychczas regulowało podpisane dnia 26 marca 2007 r</w:t>
      </w:r>
      <w:r w:rsidR="00622F2B">
        <w:rPr>
          <w:rFonts w:ascii="Times New Roman" w:hAnsi="Times New Roman"/>
          <w:sz w:val="24"/>
          <w:szCs w:val="24"/>
          <w:lang w:val="pl-PL"/>
        </w:rPr>
        <w:t>.</w:t>
      </w:r>
      <w:r w:rsidRPr="001C2510">
        <w:rPr>
          <w:rFonts w:ascii="Times New Roman" w:hAnsi="Times New Roman"/>
          <w:sz w:val="24"/>
          <w:szCs w:val="24"/>
          <w:lang w:val="pl-PL"/>
        </w:rPr>
        <w:t xml:space="preserve"> </w:t>
      </w:r>
      <w:r w:rsidRPr="00DC26ED">
        <w:rPr>
          <w:rFonts w:ascii="Times New Roman" w:hAnsi="Times New Roman"/>
          <w:sz w:val="24"/>
          <w:szCs w:val="24"/>
        </w:rPr>
        <w:t>Porozumienie między Ministrem Spraw Wewnętrznych i Administracji</w:t>
      </w:r>
      <w:r w:rsidRPr="00DC26ED">
        <w:rPr>
          <w:rFonts w:ascii="Times New Roman" w:hAnsi="Times New Roman"/>
          <w:sz w:val="24"/>
          <w:szCs w:val="24"/>
          <w:lang w:val="pl-PL"/>
        </w:rPr>
        <w:t xml:space="preserve"> </w:t>
      </w:r>
      <w:r w:rsidRPr="00DC26ED">
        <w:rPr>
          <w:rFonts w:ascii="Times New Roman" w:hAnsi="Times New Roman"/>
          <w:sz w:val="24"/>
          <w:szCs w:val="24"/>
        </w:rPr>
        <w:t xml:space="preserve">Rzeczypospolitej Polskiej </w:t>
      </w:r>
      <w:r w:rsidRPr="00DC26ED">
        <w:rPr>
          <w:rFonts w:ascii="Times New Roman" w:hAnsi="Times New Roman"/>
          <w:sz w:val="24"/>
          <w:szCs w:val="24"/>
          <w:lang w:val="pl-PL"/>
        </w:rPr>
        <w:t>a</w:t>
      </w:r>
      <w:r w:rsidRPr="00DC26ED">
        <w:rPr>
          <w:rFonts w:ascii="Times New Roman" w:hAnsi="Times New Roman"/>
          <w:sz w:val="24"/>
          <w:szCs w:val="24"/>
        </w:rPr>
        <w:t xml:space="preserve"> Dyrektorem Wykonawczym </w:t>
      </w:r>
      <w:r w:rsidRPr="00DC26ED">
        <w:rPr>
          <w:rFonts w:ascii="Times New Roman" w:hAnsi="Times New Roman"/>
          <w:sz w:val="24"/>
          <w:szCs w:val="24"/>
          <w:lang w:val="pl-PL"/>
        </w:rPr>
        <w:t>Europejskiej Agencji Zarządzania Współpracą Operacyjną na Zewnętrznych Granicach Państw Członkowskich Unii Europejskiej (Frontex) w sprawie siedziby oraz innych spraw związanych z funkcjonowaniem Agencji w</w:t>
      </w:r>
      <w:r w:rsidR="001C2510" w:rsidRPr="00DC26ED">
        <w:rPr>
          <w:rFonts w:ascii="Times New Roman" w:hAnsi="Times New Roman"/>
          <w:sz w:val="24"/>
          <w:szCs w:val="24"/>
          <w:lang w:val="pl-PL"/>
        </w:rPr>
        <w:t xml:space="preserve"> </w:t>
      </w:r>
      <w:r w:rsidRPr="00DC26ED">
        <w:rPr>
          <w:rFonts w:ascii="Times New Roman" w:hAnsi="Times New Roman"/>
          <w:sz w:val="24"/>
          <w:szCs w:val="24"/>
          <w:lang w:val="pl-PL"/>
        </w:rPr>
        <w:t xml:space="preserve">Rzeczypospolitej Polskiej. </w:t>
      </w:r>
      <w:r w:rsidRPr="001C2510">
        <w:rPr>
          <w:rFonts w:ascii="Times New Roman" w:hAnsi="Times New Roman"/>
          <w:sz w:val="24"/>
          <w:szCs w:val="24"/>
          <w:lang w:val="pl-PL"/>
        </w:rPr>
        <w:t>Porozumienie regulowało kwestie m.in. swobody komunikacji Agencji, kart identyfikacyjnych personelu Agencji, lokalizacji jej siedziby, bezpieczeństwa i</w:t>
      </w:r>
      <w:r w:rsidR="001C2510">
        <w:rPr>
          <w:rFonts w:ascii="Times New Roman" w:hAnsi="Times New Roman"/>
          <w:sz w:val="24"/>
          <w:szCs w:val="24"/>
          <w:lang w:val="pl-PL"/>
        </w:rPr>
        <w:t xml:space="preserve"> </w:t>
      </w:r>
      <w:r w:rsidRPr="001C2510">
        <w:rPr>
          <w:rFonts w:ascii="Times New Roman" w:hAnsi="Times New Roman"/>
          <w:sz w:val="24"/>
          <w:szCs w:val="24"/>
          <w:lang w:val="pl-PL"/>
        </w:rPr>
        <w:t xml:space="preserve">ochrony Agencji, kształcenia dzieci urzędników i innych pracowników Agencji oraz rozstrzygania sporów. </w:t>
      </w:r>
    </w:p>
    <w:p w:rsidR="00051A0F" w:rsidRPr="001C2510" w:rsidRDefault="00051A0F" w:rsidP="000A44FA">
      <w:pPr>
        <w:spacing w:before="120" w:line="360" w:lineRule="auto"/>
        <w:ind w:firstLine="574"/>
        <w:jc w:val="both"/>
        <w:rPr>
          <w:sz w:val="24"/>
          <w:szCs w:val="24"/>
        </w:rPr>
      </w:pPr>
      <w:r w:rsidRPr="000A44FA">
        <w:rPr>
          <w:rFonts w:eastAsia="Calibri"/>
          <w:sz w:val="24"/>
          <w:szCs w:val="24"/>
          <w:lang w:eastAsia="en-US"/>
        </w:rPr>
        <w:t>Jak ws</w:t>
      </w:r>
      <w:r w:rsidR="00DC26ED">
        <w:rPr>
          <w:rFonts w:eastAsia="Calibri"/>
          <w:sz w:val="24"/>
          <w:szCs w:val="24"/>
          <w:lang w:eastAsia="en-US"/>
        </w:rPr>
        <w:t xml:space="preserve">kazano powyżej, rozporządzenie </w:t>
      </w:r>
      <w:r w:rsidR="003B62CC">
        <w:rPr>
          <w:rFonts w:eastAsia="Calibri"/>
          <w:sz w:val="24"/>
          <w:szCs w:val="24"/>
          <w:lang w:eastAsia="en-US"/>
        </w:rPr>
        <w:t>N</w:t>
      </w:r>
      <w:r w:rsidRPr="000A44FA">
        <w:rPr>
          <w:rFonts w:eastAsia="Calibri"/>
          <w:sz w:val="24"/>
          <w:szCs w:val="24"/>
          <w:lang w:eastAsia="en-US"/>
        </w:rPr>
        <w:t>r 200</w:t>
      </w:r>
      <w:r w:rsidR="000A44FA">
        <w:rPr>
          <w:rFonts w:eastAsia="Calibri"/>
          <w:sz w:val="24"/>
          <w:szCs w:val="24"/>
          <w:lang w:eastAsia="en-US"/>
        </w:rPr>
        <w:t>7/2004 zostało zmienione w 2011 </w:t>
      </w:r>
      <w:r w:rsidRPr="000A44FA">
        <w:rPr>
          <w:rFonts w:eastAsia="Calibri"/>
          <w:sz w:val="24"/>
          <w:szCs w:val="24"/>
          <w:lang w:eastAsia="en-US"/>
        </w:rPr>
        <w:t>r.,</w:t>
      </w:r>
      <w:r w:rsidRPr="001C2510">
        <w:rPr>
          <w:sz w:val="24"/>
          <w:szCs w:val="24"/>
        </w:rPr>
        <w:t xml:space="preserve"> kiedy to dodano w nim art.</w:t>
      </w:r>
      <w:r w:rsidR="001C2510">
        <w:rPr>
          <w:sz w:val="24"/>
          <w:szCs w:val="24"/>
        </w:rPr>
        <w:t xml:space="preserve"> </w:t>
      </w:r>
      <w:r w:rsidRPr="001C2510">
        <w:rPr>
          <w:sz w:val="24"/>
          <w:szCs w:val="24"/>
        </w:rPr>
        <w:t>15a</w:t>
      </w:r>
      <w:r w:rsidR="00607869">
        <w:rPr>
          <w:sz w:val="24"/>
          <w:szCs w:val="24"/>
        </w:rPr>
        <w:t>,</w:t>
      </w:r>
      <w:r w:rsidRPr="001C2510">
        <w:rPr>
          <w:sz w:val="24"/>
          <w:szCs w:val="24"/>
        </w:rPr>
        <w:t xml:space="preserve"> obligujący </w:t>
      </w:r>
      <w:r w:rsidR="008D2BEA">
        <w:rPr>
          <w:sz w:val="24"/>
          <w:szCs w:val="24"/>
        </w:rPr>
        <w:t xml:space="preserve">Rzeczpospolitą </w:t>
      </w:r>
      <w:r w:rsidRPr="001C2510">
        <w:rPr>
          <w:sz w:val="24"/>
          <w:szCs w:val="24"/>
        </w:rPr>
        <w:t>Polsk</w:t>
      </w:r>
      <w:r w:rsidR="008D2BEA">
        <w:rPr>
          <w:sz w:val="24"/>
          <w:szCs w:val="24"/>
        </w:rPr>
        <w:t>ą</w:t>
      </w:r>
      <w:r w:rsidRPr="001C2510">
        <w:rPr>
          <w:sz w:val="24"/>
          <w:szCs w:val="24"/>
        </w:rPr>
        <w:t xml:space="preserve"> do podpisania z Agencją porozumienia, przede wszystkim w zakresie kwestii wskazanych w przywołanym artykule. W związku z tym został przygotowany projekt porozumienia między Rządem Rzeczypospolitej Polskiej a ówczesną Europejską Agencją do Spraw Zarządzania Współpracą Operacyjną na Granicach Zewnętrznych Państw Członkowskich Unii Europejskiej (Frontex) w sprawie siedziby</w:t>
      </w:r>
      <w:r w:rsidR="001F3977">
        <w:rPr>
          <w:sz w:val="24"/>
          <w:szCs w:val="24"/>
        </w:rPr>
        <w:t xml:space="preserve"> oraz innych spraw związanych z </w:t>
      </w:r>
      <w:r w:rsidRPr="001C2510">
        <w:rPr>
          <w:sz w:val="24"/>
          <w:szCs w:val="24"/>
        </w:rPr>
        <w:t xml:space="preserve">funkcjonowaniem Agencji w Rzeczypospolitej Polskiej. </w:t>
      </w:r>
    </w:p>
    <w:p w:rsidR="00051A0F" w:rsidRPr="001C2510" w:rsidRDefault="00DC26ED" w:rsidP="001C2510">
      <w:pPr>
        <w:pStyle w:val="Tekstpodstawowywcity3"/>
        <w:spacing w:before="120" w:after="0" w:line="360" w:lineRule="auto"/>
        <w:ind w:left="0" w:firstLine="567"/>
        <w:jc w:val="both"/>
        <w:rPr>
          <w:rFonts w:ascii="Times New Roman" w:hAnsi="Times New Roman"/>
          <w:sz w:val="24"/>
          <w:szCs w:val="24"/>
          <w:lang w:val="pl-PL"/>
        </w:rPr>
      </w:pPr>
      <w:r>
        <w:rPr>
          <w:rFonts w:ascii="Times New Roman" w:hAnsi="Times New Roman"/>
          <w:sz w:val="24"/>
          <w:szCs w:val="24"/>
          <w:lang w:val="pl-PL"/>
        </w:rPr>
        <w:t xml:space="preserve">Rozporządzenie </w:t>
      </w:r>
      <w:r w:rsidR="003B62CC">
        <w:rPr>
          <w:rFonts w:ascii="Times New Roman" w:hAnsi="Times New Roman"/>
          <w:sz w:val="24"/>
          <w:szCs w:val="24"/>
          <w:lang w:val="pl-PL"/>
        </w:rPr>
        <w:t>N</w:t>
      </w:r>
      <w:r w:rsidR="00051A0F" w:rsidRPr="001C2510">
        <w:rPr>
          <w:rFonts w:ascii="Times New Roman" w:hAnsi="Times New Roman"/>
          <w:sz w:val="24"/>
          <w:szCs w:val="24"/>
          <w:lang w:val="pl-PL"/>
        </w:rPr>
        <w:t xml:space="preserve">r 2007/2004 zostało w 2016 </w:t>
      </w:r>
      <w:r w:rsidR="00622F2B">
        <w:rPr>
          <w:rFonts w:ascii="Times New Roman" w:hAnsi="Times New Roman"/>
          <w:sz w:val="24"/>
          <w:szCs w:val="24"/>
          <w:lang w:val="pl-PL"/>
        </w:rPr>
        <w:t xml:space="preserve">r. </w:t>
      </w:r>
      <w:r w:rsidR="00051A0F" w:rsidRPr="001C2510">
        <w:rPr>
          <w:rFonts w:ascii="Times New Roman" w:hAnsi="Times New Roman"/>
          <w:sz w:val="24"/>
          <w:szCs w:val="24"/>
          <w:lang w:val="pl-PL"/>
        </w:rPr>
        <w:t xml:space="preserve">zastąpione rozporządzeniem Parlamentu Europejskiego i Rady (UE) </w:t>
      </w:r>
      <w:r w:rsidR="008D2BEA">
        <w:rPr>
          <w:rFonts w:ascii="Times New Roman" w:hAnsi="Times New Roman"/>
          <w:sz w:val="24"/>
          <w:szCs w:val="24"/>
          <w:lang w:val="pl-PL"/>
        </w:rPr>
        <w:t xml:space="preserve">Nr </w:t>
      </w:r>
      <w:r w:rsidR="00051A0F" w:rsidRPr="001C2510">
        <w:rPr>
          <w:rFonts w:ascii="Times New Roman" w:hAnsi="Times New Roman"/>
          <w:sz w:val="24"/>
          <w:szCs w:val="24"/>
          <w:lang w:val="pl-PL"/>
        </w:rPr>
        <w:t xml:space="preserve">2016/1624 z dnia 14 września 2016 r. </w:t>
      </w:r>
      <w:r w:rsidR="00051A0F" w:rsidRPr="00DC26ED">
        <w:rPr>
          <w:rFonts w:ascii="Times New Roman" w:hAnsi="Times New Roman"/>
          <w:sz w:val="24"/>
          <w:szCs w:val="24"/>
          <w:lang w:val="pl-PL"/>
        </w:rPr>
        <w:t xml:space="preserve">w sprawie Europejskiej Straży Granicznej i Przybrzeżnej oraz zmieniającym rozporządzenie Parlamentu Europejskiego i Rady (UE) </w:t>
      </w:r>
      <w:r w:rsidR="003B62CC">
        <w:rPr>
          <w:rFonts w:ascii="Times New Roman" w:hAnsi="Times New Roman"/>
          <w:sz w:val="24"/>
          <w:szCs w:val="24"/>
          <w:lang w:val="pl-PL"/>
        </w:rPr>
        <w:t xml:space="preserve">Nr </w:t>
      </w:r>
      <w:r w:rsidR="00051A0F" w:rsidRPr="00DC26ED">
        <w:rPr>
          <w:rFonts w:ascii="Times New Roman" w:hAnsi="Times New Roman"/>
          <w:sz w:val="24"/>
          <w:szCs w:val="24"/>
          <w:lang w:val="pl-PL"/>
        </w:rPr>
        <w:t>2016/399 i uchylającym</w:t>
      </w:r>
      <w:r w:rsidR="001F3977" w:rsidRPr="00DC26ED">
        <w:rPr>
          <w:rFonts w:ascii="Times New Roman" w:hAnsi="Times New Roman"/>
          <w:sz w:val="24"/>
          <w:szCs w:val="24"/>
          <w:lang w:val="pl-PL"/>
        </w:rPr>
        <w:t xml:space="preserve"> rozporządzenie (WE) </w:t>
      </w:r>
      <w:r w:rsidR="008D2BEA">
        <w:rPr>
          <w:rFonts w:ascii="Times New Roman" w:hAnsi="Times New Roman"/>
          <w:sz w:val="24"/>
          <w:szCs w:val="24"/>
          <w:lang w:val="pl-PL"/>
        </w:rPr>
        <w:t>N</w:t>
      </w:r>
      <w:r w:rsidR="00051A0F" w:rsidRPr="00DC26ED">
        <w:rPr>
          <w:rFonts w:ascii="Times New Roman" w:hAnsi="Times New Roman"/>
          <w:sz w:val="24"/>
          <w:szCs w:val="24"/>
          <w:lang w:val="pl-PL"/>
        </w:rPr>
        <w:t>r 863/2007 Parlamentu Europejskiego i Ra</w:t>
      </w:r>
      <w:r w:rsidR="001F3977" w:rsidRPr="00DC26ED">
        <w:rPr>
          <w:rFonts w:ascii="Times New Roman" w:hAnsi="Times New Roman"/>
          <w:sz w:val="24"/>
          <w:szCs w:val="24"/>
          <w:lang w:val="pl-PL"/>
        </w:rPr>
        <w:t xml:space="preserve">dy, rozporządzenie Rady (WE) </w:t>
      </w:r>
      <w:r w:rsidR="008D2BEA">
        <w:rPr>
          <w:rFonts w:ascii="Times New Roman" w:hAnsi="Times New Roman"/>
          <w:sz w:val="24"/>
          <w:szCs w:val="24"/>
          <w:lang w:val="pl-PL"/>
        </w:rPr>
        <w:t>N</w:t>
      </w:r>
      <w:r w:rsidR="001F3977" w:rsidRPr="00DC26ED">
        <w:rPr>
          <w:rFonts w:ascii="Times New Roman" w:hAnsi="Times New Roman"/>
          <w:sz w:val="24"/>
          <w:szCs w:val="24"/>
          <w:lang w:val="pl-PL"/>
        </w:rPr>
        <w:t>r </w:t>
      </w:r>
      <w:r w:rsidR="00051A0F" w:rsidRPr="00DC26ED">
        <w:rPr>
          <w:rFonts w:ascii="Times New Roman" w:hAnsi="Times New Roman"/>
          <w:sz w:val="24"/>
          <w:szCs w:val="24"/>
          <w:lang w:val="pl-PL"/>
        </w:rPr>
        <w:t>2007/2004 i decyzję Rady 2005/267/WE,</w:t>
      </w:r>
      <w:r w:rsidR="00051A0F" w:rsidRPr="001C2510">
        <w:rPr>
          <w:rFonts w:ascii="Times New Roman" w:hAnsi="Times New Roman"/>
          <w:i/>
          <w:sz w:val="24"/>
          <w:szCs w:val="24"/>
          <w:lang w:val="pl-PL"/>
        </w:rPr>
        <w:t xml:space="preserve"> </w:t>
      </w:r>
      <w:r w:rsidR="00051A0F" w:rsidRPr="001C2510">
        <w:rPr>
          <w:rFonts w:ascii="Times New Roman" w:hAnsi="Times New Roman"/>
          <w:sz w:val="24"/>
          <w:szCs w:val="24"/>
          <w:lang w:val="pl-PL"/>
        </w:rPr>
        <w:t>obligującym państwo członkowskie do zapewni</w:t>
      </w:r>
      <w:r w:rsidR="00641D78">
        <w:rPr>
          <w:rFonts w:ascii="Times New Roman" w:hAnsi="Times New Roman"/>
          <w:sz w:val="24"/>
          <w:szCs w:val="24"/>
          <w:lang w:val="pl-PL"/>
        </w:rPr>
        <w:t>eni</w:t>
      </w:r>
      <w:r w:rsidR="00051A0F" w:rsidRPr="001C2510">
        <w:rPr>
          <w:rFonts w:ascii="Times New Roman" w:hAnsi="Times New Roman"/>
          <w:sz w:val="24"/>
          <w:szCs w:val="24"/>
          <w:lang w:val="pl-PL"/>
        </w:rPr>
        <w:t>a najlepszych możliwych warunków w celu zapewnienia właściwego funkcjonowania Agencji, w tym wielojęzycznego kształce</w:t>
      </w:r>
      <w:r w:rsidR="001F3977">
        <w:rPr>
          <w:rFonts w:ascii="Times New Roman" w:hAnsi="Times New Roman"/>
          <w:sz w:val="24"/>
          <w:szCs w:val="24"/>
          <w:lang w:val="pl-PL"/>
        </w:rPr>
        <w:t>nia o orientacji europejskiej i </w:t>
      </w:r>
      <w:r w:rsidR="00051A0F" w:rsidRPr="001C2510">
        <w:rPr>
          <w:rFonts w:ascii="Times New Roman" w:hAnsi="Times New Roman"/>
          <w:sz w:val="24"/>
          <w:szCs w:val="24"/>
          <w:lang w:val="pl-PL"/>
        </w:rPr>
        <w:t>odpowiednich połączeń transportowych</w:t>
      </w:r>
      <w:r w:rsidR="008D2BEA">
        <w:rPr>
          <w:rFonts w:ascii="Times New Roman" w:hAnsi="Times New Roman"/>
          <w:sz w:val="24"/>
          <w:szCs w:val="24"/>
          <w:lang w:val="pl-PL"/>
        </w:rPr>
        <w:t>.</w:t>
      </w:r>
      <w:r w:rsidR="00051A0F" w:rsidRPr="001C2510">
        <w:rPr>
          <w:rFonts w:ascii="Times New Roman" w:hAnsi="Times New Roman"/>
          <w:sz w:val="24"/>
          <w:szCs w:val="24"/>
          <w:lang w:val="pl-PL"/>
        </w:rPr>
        <w:t xml:space="preserve"> </w:t>
      </w:r>
      <w:r w:rsidR="008D2BEA">
        <w:rPr>
          <w:rFonts w:ascii="Times New Roman" w:hAnsi="Times New Roman"/>
          <w:sz w:val="24"/>
          <w:szCs w:val="24"/>
          <w:lang w:val="pl-PL"/>
        </w:rPr>
        <w:t>Rozporządzenie</w:t>
      </w:r>
      <w:r w:rsidR="00051A0F" w:rsidRPr="001C2510">
        <w:rPr>
          <w:rFonts w:ascii="Times New Roman" w:hAnsi="Times New Roman"/>
          <w:sz w:val="24"/>
          <w:szCs w:val="24"/>
          <w:lang w:val="pl-PL"/>
        </w:rPr>
        <w:t xml:space="preserve"> zgodnie z </w:t>
      </w:r>
      <w:r w:rsidR="008D2BEA">
        <w:rPr>
          <w:rFonts w:ascii="Times New Roman" w:hAnsi="Times New Roman"/>
          <w:sz w:val="24"/>
          <w:szCs w:val="24"/>
          <w:lang w:val="pl-PL"/>
        </w:rPr>
        <w:t xml:space="preserve">jego </w:t>
      </w:r>
      <w:r w:rsidR="00051A0F" w:rsidRPr="001C2510">
        <w:rPr>
          <w:rFonts w:ascii="Times New Roman" w:hAnsi="Times New Roman"/>
          <w:sz w:val="24"/>
          <w:szCs w:val="24"/>
          <w:lang w:val="pl-PL"/>
        </w:rPr>
        <w:t>art. 56 ust. 5</w:t>
      </w:r>
      <w:r w:rsidR="008D2BEA">
        <w:rPr>
          <w:rFonts w:ascii="Times New Roman" w:hAnsi="Times New Roman"/>
          <w:sz w:val="24"/>
          <w:szCs w:val="24"/>
          <w:lang w:val="pl-PL"/>
        </w:rPr>
        <w:t>,</w:t>
      </w:r>
      <w:r w:rsidR="00051A0F" w:rsidRPr="001C2510">
        <w:rPr>
          <w:rFonts w:ascii="Times New Roman" w:hAnsi="Times New Roman"/>
          <w:sz w:val="24"/>
          <w:szCs w:val="24"/>
          <w:lang w:val="pl-PL"/>
        </w:rPr>
        <w:t xml:space="preserve"> wyznacza </w:t>
      </w:r>
      <w:r w:rsidR="008D2BEA">
        <w:rPr>
          <w:rFonts w:ascii="Times New Roman" w:hAnsi="Times New Roman"/>
          <w:sz w:val="24"/>
          <w:szCs w:val="24"/>
          <w:lang w:val="pl-PL"/>
        </w:rPr>
        <w:t xml:space="preserve">także </w:t>
      </w:r>
      <w:r w:rsidR="00051A0F" w:rsidRPr="001C2510">
        <w:rPr>
          <w:rFonts w:ascii="Times New Roman" w:hAnsi="Times New Roman"/>
          <w:sz w:val="24"/>
          <w:szCs w:val="24"/>
          <w:lang w:val="pl-PL"/>
        </w:rPr>
        <w:t xml:space="preserve">siedzibę Agencji w Warszawie, z zastrzeżeniem realizacji art. 57, zgodnie z którym porozumienie w sprawie siedziby </w:t>
      </w:r>
      <w:r w:rsidR="008D2BEA">
        <w:rPr>
          <w:rFonts w:ascii="Times New Roman" w:hAnsi="Times New Roman"/>
          <w:sz w:val="24"/>
          <w:szCs w:val="24"/>
          <w:lang w:val="pl-PL"/>
        </w:rPr>
        <w:t xml:space="preserve">jest </w:t>
      </w:r>
      <w:r w:rsidR="00051A0F" w:rsidRPr="001C2510">
        <w:rPr>
          <w:rFonts w:ascii="Times New Roman" w:hAnsi="Times New Roman"/>
          <w:sz w:val="24"/>
          <w:szCs w:val="24"/>
          <w:lang w:val="pl-PL"/>
        </w:rPr>
        <w:t>zawierane po zatwierdzeniu przez zarząd Agencji i nie później niż dnia 7 kwietnia 2017</w:t>
      </w:r>
      <w:r w:rsidR="001C2510">
        <w:rPr>
          <w:rFonts w:ascii="Times New Roman" w:hAnsi="Times New Roman"/>
          <w:sz w:val="24"/>
          <w:szCs w:val="24"/>
          <w:lang w:val="pl-PL"/>
        </w:rPr>
        <w:t xml:space="preserve"> </w:t>
      </w:r>
      <w:r w:rsidR="00051A0F" w:rsidRPr="001C2510">
        <w:rPr>
          <w:rFonts w:ascii="Times New Roman" w:hAnsi="Times New Roman"/>
          <w:sz w:val="24"/>
          <w:szCs w:val="24"/>
          <w:lang w:val="pl-PL"/>
        </w:rPr>
        <w:t xml:space="preserve">r. Zaistniała </w:t>
      </w:r>
      <w:r w:rsidR="00051A0F" w:rsidRPr="001C2510">
        <w:rPr>
          <w:rFonts w:ascii="Times New Roman" w:hAnsi="Times New Roman"/>
          <w:sz w:val="24"/>
          <w:szCs w:val="24"/>
          <w:lang w:val="pl-PL"/>
        </w:rPr>
        <w:lastRenderedPageBreak/>
        <w:t>więc koni</w:t>
      </w:r>
      <w:r w:rsidR="009F407C">
        <w:rPr>
          <w:rFonts w:ascii="Times New Roman" w:hAnsi="Times New Roman"/>
          <w:sz w:val="24"/>
          <w:szCs w:val="24"/>
          <w:lang w:val="pl-PL"/>
        </w:rPr>
        <w:t xml:space="preserve">eczność przygotowania projektu </w:t>
      </w:r>
      <w:r w:rsidR="00D31F65">
        <w:rPr>
          <w:rFonts w:ascii="Times New Roman" w:hAnsi="Times New Roman"/>
          <w:sz w:val="24"/>
          <w:szCs w:val="24"/>
          <w:lang w:val="pl-PL"/>
        </w:rPr>
        <w:t>U</w:t>
      </w:r>
      <w:r w:rsidR="00051A0F" w:rsidRPr="001C2510">
        <w:rPr>
          <w:rFonts w:ascii="Times New Roman" w:hAnsi="Times New Roman"/>
          <w:sz w:val="24"/>
          <w:szCs w:val="24"/>
          <w:lang w:val="pl-PL"/>
        </w:rPr>
        <w:t>mowy oraz określone zostały ramy czasowe, w których należy podpisać przedmiotow</w:t>
      </w:r>
      <w:r w:rsidR="008D2BEA">
        <w:rPr>
          <w:rFonts w:ascii="Times New Roman" w:hAnsi="Times New Roman"/>
          <w:sz w:val="24"/>
          <w:szCs w:val="24"/>
          <w:lang w:val="pl-PL"/>
        </w:rPr>
        <w:t>ą</w:t>
      </w:r>
      <w:r w:rsidR="00051A0F" w:rsidRPr="001C2510">
        <w:rPr>
          <w:rFonts w:ascii="Times New Roman" w:hAnsi="Times New Roman"/>
          <w:sz w:val="24"/>
          <w:szCs w:val="24"/>
          <w:lang w:val="pl-PL"/>
        </w:rPr>
        <w:t xml:space="preserve"> </w:t>
      </w:r>
      <w:r w:rsidR="00D31F65">
        <w:rPr>
          <w:rFonts w:ascii="Times New Roman" w:hAnsi="Times New Roman"/>
          <w:sz w:val="24"/>
          <w:szCs w:val="24"/>
          <w:lang w:val="pl-PL"/>
        </w:rPr>
        <w:t>U</w:t>
      </w:r>
      <w:r w:rsidR="008D2BEA">
        <w:rPr>
          <w:rFonts w:ascii="Times New Roman" w:hAnsi="Times New Roman"/>
          <w:sz w:val="24"/>
          <w:szCs w:val="24"/>
          <w:lang w:val="pl-PL"/>
        </w:rPr>
        <w:t>mowę</w:t>
      </w:r>
      <w:r w:rsidR="00051A0F" w:rsidRPr="001C2510">
        <w:rPr>
          <w:rFonts w:ascii="Times New Roman" w:hAnsi="Times New Roman"/>
          <w:sz w:val="24"/>
          <w:szCs w:val="24"/>
          <w:lang w:val="pl-PL"/>
        </w:rPr>
        <w:t>.</w:t>
      </w:r>
    </w:p>
    <w:p w:rsidR="00664E75" w:rsidRPr="001C2510" w:rsidRDefault="00664E75" w:rsidP="001F3977">
      <w:pPr>
        <w:shd w:val="clear" w:color="auto" w:fill="FFFFFF"/>
        <w:spacing w:before="240" w:line="360" w:lineRule="auto"/>
        <w:ind w:left="518" w:hanging="518"/>
        <w:jc w:val="both"/>
        <w:rPr>
          <w:b/>
          <w:color w:val="000000"/>
          <w:sz w:val="24"/>
          <w:szCs w:val="24"/>
        </w:rPr>
      </w:pPr>
      <w:r w:rsidRPr="001C2510">
        <w:rPr>
          <w:b/>
          <w:color w:val="000000"/>
          <w:sz w:val="24"/>
          <w:szCs w:val="24"/>
        </w:rPr>
        <w:t>III.</w:t>
      </w:r>
      <w:r w:rsidRPr="001C2510">
        <w:rPr>
          <w:b/>
          <w:color w:val="000000"/>
          <w:sz w:val="24"/>
          <w:szCs w:val="24"/>
        </w:rPr>
        <w:tab/>
        <w:t xml:space="preserve">Przewidywane skutki społeczne, gospodarcze, finansowe, polityczne i prawne związane z wejściem w życie </w:t>
      </w:r>
      <w:r w:rsidR="009F407C">
        <w:rPr>
          <w:b/>
          <w:color w:val="000000"/>
          <w:sz w:val="24"/>
          <w:szCs w:val="24"/>
        </w:rPr>
        <w:t>U</w:t>
      </w:r>
      <w:r w:rsidR="0039301E" w:rsidRPr="001C2510">
        <w:rPr>
          <w:b/>
          <w:color w:val="000000"/>
          <w:sz w:val="24"/>
          <w:szCs w:val="24"/>
        </w:rPr>
        <w:t>mowy</w:t>
      </w:r>
      <w:r w:rsidRPr="001C2510">
        <w:rPr>
          <w:b/>
          <w:color w:val="000000"/>
          <w:sz w:val="24"/>
          <w:szCs w:val="24"/>
        </w:rPr>
        <w:t>, wraz z określeniem źródeł finansowania</w:t>
      </w:r>
    </w:p>
    <w:p w:rsidR="00051A0F" w:rsidRPr="001C2510" w:rsidRDefault="00051A0F" w:rsidP="001F3977">
      <w:pPr>
        <w:shd w:val="clear" w:color="auto" w:fill="FFFFFF"/>
        <w:spacing w:before="120" w:line="360" w:lineRule="auto"/>
        <w:ind w:firstLine="518"/>
        <w:jc w:val="both"/>
        <w:rPr>
          <w:color w:val="000000"/>
          <w:sz w:val="24"/>
          <w:szCs w:val="24"/>
        </w:rPr>
      </w:pPr>
      <w:r w:rsidRPr="001C2510">
        <w:rPr>
          <w:color w:val="000000"/>
          <w:sz w:val="24"/>
          <w:szCs w:val="24"/>
        </w:rPr>
        <w:t>Wejście w życie Umowy nie spowoduje żadnych negatywnych skutków społecznych, gospodarczych i politycznych.</w:t>
      </w:r>
    </w:p>
    <w:p w:rsidR="00051A0F" w:rsidRPr="001C2510" w:rsidRDefault="00051A0F" w:rsidP="001F3977">
      <w:pPr>
        <w:shd w:val="clear" w:color="auto" w:fill="FFFFFF"/>
        <w:spacing w:before="120" w:line="360" w:lineRule="auto"/>
        <w:ind w:firstLine="518"/>
        <w:jc w:val="both"/>
        <w:rPr>
          <w:color w:val="000000"/>
          <w:sz w:val="24"/>
          <w:szCs w:val="24"/>
        </w:rPr>
      </w:pPr>
      <w:r w:rsidRPr="001C2510">
        <w:rPr>
          <w:color w:val="000000"/>
          <w:sz w:val="24"/>
          <w:szCs w:val="24"/>
        </w:rPr>
        <w:t xml:space="preserve">Wejście w życie Umowy przyczyni się do pogłębienia współpracy między </w:t>
      </w:r>
      <w:r w:rsidR="008D2BEA">
        <w:rPr>
          <w:color w:val="000000"/>
          <w:sz w:val="24"/>
          <w:szCs w:val="24"/>
        </w:rPr>
        <w:t xml:space="preserve">Rzeczpospolitą </w:t>
      </w:r>
      <w:r w:rsidRPr="001C2510">
        <w:rPr>
          <w:color w:val="000000"/>
          <w:sz w:val="24"/>
          <w:szCs w:val="24"/>
        </w:rPr>
        <w:t>Polską a</w:t>
      </w:r>
      <w:r w:rsidR="001C2510">
        <w:rPr>
          <w:color w:val="000000"/>
          <w:sz w:val="24"/>
          <w:szCs w:val="24"/>
        </w:rPr>
        <w:t xml:space="preserve"> </w:t>
      </w:r>
      <w:r w:rsidRPr="001C2510">
        <w:rPr>
          <w:color w:val="000000"/>
          <w:sz w:val="24"/>
          <w:szCs w:val="24"/>
        </w:rPr>
        <w:t xml:space="preserve">Agencją Frontex oraz zapewni </w:t>
      </w:r>
      <w:r w:rsidR="008D2BEA">
        <w:rPr>
          <w:color w:val="000000"/>
          <w:sz w:val="24"/>
          <w:szCs w:val="24"/>
        </w:rPr>
        <w:t xml:space="preserve">Agencji </w:t>
      </w:r>
      <w:r w:rsidRPr="001C2510">
        <w:rPr>
          <w:color w:val="000000"/>
          <w:sz w:val="24"/>
          <w:szCs w:val="24"/>
        </w:rPr>
        <w:t>stałą siedzibę i warunki funkcjonowania na terytorium R</w:t>
      </w:r>
      <w:r w:rsidR="008D2BEA">
        <w:rPr>
          <w:color w:val="000000"/>
          <w:sz w:val="24"/>
          <w:szCs w:val="24"/>
        </w:rPr>
        <w:t xml:space="preserve">zeczypospolitej </w:t>
      </w:r>
      <w:r w:rsidRPr="001C2510">
        <w:rPr>
          <w:color w:val="000000"/>
          <w:sz w:val="24"/>
          <w:szCs w:val="24"/>
        </w:rPr>
        <w:t>P</w:t>
      </w:r>
      <w:r w:rsidR="008D2BEA">
        <w:rPr>
          <w:color w:val="000000"/>
          <w:sz w:val="24"/>
          <w:szCs w:val="24"/>
        </w:rPr>
        <w:t>olskiej</w:t>
      </w:r>
      <w:r w:rsidRPr="001C2510">
        <w:rPr>
          <w:color w:val="000000"/>
          <w:sz w:val="24"/>
          <w:szCs w:val="24"/>
        </w:rPr>
        <w:t>. U</w:t>
      </w:r>
      <w:r w:rsidRPr="001C2510">
        <w:rPr>
          <w:bCs/>
          <w:sz w:val="24"/>
          <w:szCs w:val="24"/>
        </w:rPr>
        <w:t xml:space="preserve">mowa świadczy o tym, iż dla </w:t>
      </w:r>
      <w:r w:rsidR="00641D78">
        <w:rPr>
          <w:bCs/>
          <w:sz w:val="24"/>
          <w:szCs w:val="24"/>
        </w:rPr>
        <w:t>S</w:t>
      </w:r>
      <w:r w:rsidRPr="001C2510">
        <w:rPr>
          <w:bCs/>
          <w:sz w:val="24"/>
          <w:szCs w:val="24"/>
        </w:rPr>
        <w:t>trony polskiej ochrona zewnętrznych granic Unii Europejskiej jest niezwykle istotnym elementem polityki polskiego Rządu. Jest także istotna dla Agencji Frontex, która na s</w:t>
      </w:r>
      <w:r w:rsidR="000A44FA">
        <w:rPr>
          <w:bCs/>
          <w:sz w:val="24"/>
          <w:szCs w:val="24"/>
        </w:rPr>
        <w:t>tałe znajdzie siedzibę w R</w:t>
      </w:r>
      <w:r w:rsidR="008D2BEA">
        <w:rPr>
          <w:bCs/>
          <w:sz w:val="24"/>
          <w:szCs w:val="24"/>
        </w:rPr>
        <w:t xml:space="preserve">zeczypospolitej </w:t>
      </w:r>
      <w:r w:rsidR="000A44FA">
        <w:rPr>
          <w:bCs/>
          <w:sz w:val="24"/>
          <w:szCs w:val="24"/>
        </w:rPr>
        <w:t>P</w:t>
      </w:r>
      <w:r w:rsidR="008D2BEA">
        <w:rPr>
          <w:bCs/>
          <w:sz w:val="24"/>
          <w:szCs w:val="24"/>
        </w:rPr>
        <w:t>olskiej</w:t>
      </w:r>
      <w:r w:rsidR="000A44FA">
        <w:rPr>
          <w:bCs/>
          <w:sz w:val="24"/>
          <w:szCs w:val="24"/>
        </w:rPr>
        <w:t>, co </w:t>
      </w:r>
      <w:r w:rsidRPr="001C2510">
        <w:rPr>
          <w:bCs/>
          <w:sz w:val="24"/>
          <w:szCs w:val="24"/>
        </w:rPr>
        <w:t>zapewni niezakłócone funkcjonowani</w:t>
      </w:r>
      <w:r w:rsidR="00641D78">
        <w:rPr>
          <w:bCs/>
          <w:sz w:val="24"/>
          <w:szCs w:val="24"/>
        </w:rPr>
        <w:t>e</w:t>
      </w:r>
      <w:r w:rsidRPr="001C2510">
        <w:rPr>
          <w:bCs/>
          <w:sz w:val="24"/>
          <w:szCs w:val="24"/>
        </w:rPr>
        <w:t xml:space="preserve"> </w:t>
      </w:r>
      <w:r w:rsidRPr="001C2510">
        <w:rPr>
          <w:color w:val="000000"/>
          <w:sz w:val="24"/>
          <w:szCs w:val="24"/>
        </w:rPr>
        <w:t>E</w:t>
      </w:r>
      <w:r w:rsidR="000A44FA">
        <w:rPr>
          <w:color w:val="000000"/>
          <w:sz w:val="24"/>
          <w:szCs w:val="24"/>
        </w:rPr>
        <w:t>uropejskiej Straży Granicznej i </w:t>
      </w:r>
      <w:r w:rsidRPr="001C2510">
        <w:rPr>
          <w:color w:val="000000"/>
          <w:sz w:val="24"/>
          <w:szCs w:val="24"/>
        </w:rPr>
        <w:t xml:space="preserve">Przybrzeżnej. </w:t>
      </w:r>
    </w:p>
    <w:p w:rsidR="00051A0F" w:rsidRPr="001C2510" w:rsidRDefault="00051A0F" w:rsidP="001F3977">
      <w:pPr>
        <w:shd w:val="clear" w:color="auto" w:fill="FFFFFF"/>
        <w:spacing w:before="120" w:line="360" w:lineRule="auto"/>
        <w:ind w:firstLine="518"/>
        <w:jc w:val="both"/>
        <w:rPr>
          <w:sz w:val="24"/>
          <w:szCs w:val="24"/>
        </w:rPr>
      </w:pPr>
      <w:r w:rsidRPr="001C2510">
        <w:rPr>
          <w:color w:val="000000"/>
          <w:sz w:val="24"/>
          <w:szCs w:val="24"/>
        </w:rPr>
        <w:t xml:space="preserve">Wejście w życie Umowy może mieć wpływ na gospodarkę, gdyż zgodnie z jej artykułem 10 Agencja </w:t>
      </w:r>
      <w:r w:rsidRPr="001C2510">
        <w:rPr>
          <w:color w:val="222222"/>
          <w:sz w:val="24"/>
          <w:szCs w:val="24"/>
        </w:rPr>
        <w:t xml:space="preserve">Frontex zobowiązuje się do </w:t>
      </w:r>
      <w:r w:rsidR="000A44FA">
        <w:rPr>
          <w:color w:val="222222"/>
          <w:sz w:val="24"/>
          <w:szCs w:val="24"/>
        </w:rPr>
        <w:t>zaplanowania, zaprojektowania i </w:t>
      </w:r>
      <w:r w:rsidRPr="001C2510">
        <w:rPr>
          <w:color w:val="222222"/>
          <w:sz w:val="24"/>
          <w:szCs w:val="24"/>
        </w:rPr>
        <w:t>budowy na własny koszt na gruncie, który ma być jej przekazany, siedziby Agencji (zgodnie z szacunkami Agencji koszt przyszłej siedziby to ok. 100</w:t>
      </w:r>
      <w:r w:rsidR="001F3977">
        <w:rPr>
          <w:color w:val="222222"/>
          <w:sz w:val="24"/>
          <w:szCs w:val="24"/>
        </w:rPr>
        <w:t>–</w:t>
      </w:r>
      <w:r w:rsidR="000A44FA">
        <w:rPr>
          <w:color w:val="222222"/>
          <w:sz w:val="24"/>
          <w:szCs w:val="24"/>
        </w:rPr>
        <w:t>120 mln EURO), w </w:t>
      </w:r>
      <w:r w:rsidRPr="001C2510">
        <w:rPr>
          <w:color w:val="222222"/>
          <w:sz w:val="24"/>
          <w:szCs w:val="24"/>
        </w:rPr>
        <w:t>związku z czym możliwy jest wpływ na przedsiębiorców uczestniczących w procesie planowania i budowy przyszłej siedziby Agencji. Ponadto, zgodnie z przewidywanym wzrostem zatrudnienia w Agencji Frontex (docelowo do ok. 1000 osób)</w:t>
      </w:r>
      <w:r w:rsidR="00DC074C">
        <w:rPr>
          <w:color w:val="222222"/>
          <w:sz w:val="24"/>
          <w:szCs w:val="24"/>
        </w:rPr>
        <w:t>,</w:t>
      </w:r>
      <w:r w:rsidRPr="001C2510">
        <w:rPr>
          <w:color w:val="222222"/>
          <w:sz w:val="24"/>
          <w:szCs w:val="24"/>
        </w:rPr>
        <w:t xml:space="preserve"> możliwy jest wpływ na gospodarkę</w:t>
      </w:r>
      <w:r w:rsidR="008D2BEA">
        <w:rPr>
          <w:color w:val="222222"/>
          <w:sz w:val="24"/>
          <w:szCs w:val="24"/>
        </w:rPr>
        <w:t>,</w:t>
      </w:r>
      <w:r w:rsidRPr="001C2510">
        <w:rPr>
          <w:color w:val="222222"/>
          <w:sz w:val="24"/>
          <w:szCs w:val="24"/>
        </w:rPr>
        <w:t xml:space="preserve"> związany z szeroko rozumianym funkcjonowaniem personelu Agencji w R</w:t>
      </w:r>
      <w:r w:rsidR="008D2BEA">
        <w:rPr>
          <w:color w:val="222222"/>
          <w:sz w:val="24"/>
          <w:szCs w:val="24"/>
        </w:rPr>
        <w:t xml:space="preserve">zeczypospolitej </w:t>
      </w:r>
      <w:r w:rsidRPr="001C2510">
        <w:rPr>
          <w:color w:val="222222"/>
          <w:sz w:val="24"/>
          <w:szCs w:val="24"/>
        </w:rPr>
        <w:t>P</w:t>
      </w:r>
      <w:r w:rsidR="008D2BEA">
        <w:rPr>
          <w:color w:val="222222"/>
          <w:sz w:val="24"/>
          <w:szCs w:val="24"/>
        </w:rPr>
        <w:t>olskiej</w:t>
      </w:r>
      <w:r w:rsidRPr="001C2510">
        <w:rPr>
          <w:color w:val="222222"/>
          <w:sz w:val="24"/>
          <w:szCs w:val="24"/>
        </w:rPr>
        <w:t>, np. wynajm</w:t>
      </w:r>
      <w:r w:rsidR="008D2BEA">
        <w:rPr>
          <w:color w:val="222222"/>
          <w:sz w:val="24"/>
          <w:szCs w:val="24"/>
        </w:rPr>
        <w:t>em</w:t>
      </w:r>
      <w:r w:rsidRPr="001C2510">
        <w:rPr>
          <w:color w:val="222222"/>
          <w:sz w:val="24"/>
          <w:szCs w:val="24"/>
        </w:rPr>
        <w:t>/zakup</w:t>
      </w:r>
      <w:r w:rsidR="008D2BEA">
        <w:rPr>
          <w:color w:val="222222"/>
          <w:sz w:val="24"/>
          <w:szCs w:val="24"/>
        </w:rPr>
        <w:t>em</w:t>
      </w:r>
      <w:r w:rsidRPr="001C2510">
        <w:rPr>
          <w:color w:val="222222"/>
          <w:sz w:val="24"/>
          <w:szCs w:val="24"/>
        </w:rPr>
        <w:t xml:space="preserve"> mieszkań, zakup</w:t>
      </w:r>
      <w:r w:rsidR="008D2BEA">
        <w:rPr>
          <w:color w:val="222222"/>
          <w:sz w:val="24"/>
          <w:szCs w:val="24"/>
        </w:rPr>
        <w:t>em</w:t>
      </w:r>
      <w:r w:rsidRPr="001C2510">
        <w:rPr>
          <w:color w:val="222222"/>
          <w:sz w:val="24"/>
          <w:szCs w:val="24"/>
        </w:rPr>
        <w:t xml:space="preserve"> biletów lotniczych, koszt</w:t>
      </w:r>
      <w:r w:rsidR="008D2BEA">
        <w:rPr>
          <w:color w:val="222222"/>
          <w:sz w:val="24"/>
          <w:szCs w:val="24"/>
        </w:rPr>
        <w:t>ami</w:t>
      </w:r>
      <w:r w:rsidRPr="001C2510">
        <w:rPr>
          <w:color w:val="222222"/>
          <w:sz w:val="24"/>
          <w:szCs w:val="24"/>
        </w:rPr>
        <w:t xml:space="preserve"> związan</w:t>
      </w:r>
      <w:r w:rsidR="008D2BEA">
        <w:rPr>
          <w:color w:val="222222"/>
          <w:sz w:val="24"/>
          <w:szCs w:val="24"/>
        </w:rPr>
        <w:t>ymi</w:t>
      </w:r>
      <w:r w:rsidRPr="001C2510">
        <w:rPr>
          <w:color w:val="222222"/>
          <w:sz w:val="24"/>
          <w:szCs w:val="24"/>
        </w:rPr>
        <w:t xml:space="preserve"> z rezerwacją hoteli dla pracowników i gości Agencji, kontrakt</w:t>
      </w:r>
      <w:r w:rsidR="008D2BEA">
        <w:rPr>
          <w:color w:val="222222"/>
          <w:sz w:val="24"/>
          <w:szCs w:val="24"/>
        </w:rPr>
        <w:t>ami</w:t>
      </w:r>
      <w:r w:rsidRPr="001C2510">
        <w:rPr>
          <w:color w:val="222222"/>
          <w:sz w:val="24"/>
          <w:szCs w:val="24"/>
        </w:rPr>
        <w:t xml:space="preserve"> z lokalnymi operatorami np. telefonii komórkowej lub firm sprzątających, organizacją spotkań itp. </w:t>
      </w:r>
      <w:r w:rsidR="000316BD" w:rsidRPr="001C2510">
        <w:rPr>
          <w:color w:val="222222"/>
          <w:sz w:val="24"/>
          <w:szCs w:val="24"/>
        </w:rPr>
        <w:t>Nie jest możliwe wyliczenie obecnie całościow</w:t>
      </w:r>
      <w:r w:rsidR="000A44FA">
        <w:rPr>
          <w:color w:val="222222"/>
          <w:sz w:val="24"/>
          <w:szCs w:val="24"/>
        </w:rPr>
        <w:t>ych korzyści finansowych dla R</w:t>
      </w:r>
      <w:r w:rsidR="008D2BEA">
        <w:rPr>
          <w:color w:val="222222"/>
          <w:sz w:val="24"/>
          <w:szCs w:val="24"/>
        </w:rPr>
        <w:t xml:space="preserve">zeczypospolitej </w:t>
      </w:r>
      <w:r w:rsidR="000A44FA">
        <w:rPr>
          <w:color w:val="222222"/>
          <w:sz w:val="24"/>
          <w:szCs w:val="24"/>
        </w:rPr>
        <w:t>P</w:t>
      </w:r>
      <w:r w:rsidR="008D2BEA">
        <w:rPr>
          <w:color w:val="222222"/>
          <w:sz w:val="24"/>
          <w:szCs w:val="24"/>
        </w:rPr>
        <w:t xml:space="preserve">olskiej </w:t>
      </w:r>
      <w:r w:rsidR="000316BD" w:rsidRPr="001C2510">
        <w:rPr>
          <w:color w:val="222222"/>
          <w:sz w:val="24"/>
          <w:szCs w:val="24"/>
        </w:rPr>
        <w:t>związanych z funkcjonowaniem Agencji w Polsce.</w:t>
      </w:r>
    </w:p>
    <w:p w:rsidR="00051A0F" w:rsidRPr="001C2510" w:rsidRDefault="00051A0F" w:rsidP="001F3977">
      <w:pPr>
        <w:shd w:val="clear" w:color="auto" w:fill="FFFFFF"/>
        <w:spacing w:before="120" w:line="360" w:lineRule="auto"/>
        <w:ind w:firstLine="518"/>
        <w:jc w:val="both"/>
        <w:rPr>
          <w:color w:val="000000"/>
          <w:sz w:val="24"/>
          <w:szCs w:val="24"/>
        </w:rPr>
      </w:pPr>
      <w:r w:rsidRPr="001C2510">
        <w:rPr>
          <w:color w:val="000000"/>
          <w:sz w:val="24"/>
          <w:szCs w:val="24"/>
        </w:rPr>
        <w:t>Korzystnym efektem dla budżetu państwa b</w:t>
      </w:r>
      <w:r w:rsidR="000A44FA">
        <w:rPr>
          <w:color w:val="000000"/>
          <w:sz w:val="24"/>
          <w:szCs w:val="24"/>
        </w:rPr>
        <w:t>ędzie brak kosztów związanych z </w:t>
      </w:r>
      <w:r w:rsidRPr="001C2510">
        <w:rPr>
          <w:color w:val="000000"/>
          <w:sz w:val="24"/>
          <w:szCs w:val="24"/>
        </w:rPr>
        <w:t xml:space="preserve">budową siedziby Agencji. </w:t>
      </w:r>
    </w:p>
    <w:p w:rsidR="00051A0F" w:rsidRPr="001C2510" w:rsidRDefault="00051A0F" w:rsidP="001F3977">
      <w:pPr>
        <w:shd w:val="clear" w:color="auto" w:fill="FFFFFF"/>
        <w:spacing w:before="120" w:line="360" w:lineRule="auto"/>
        <w:ind w:firstLine="518"/>
        <w:jc w:val="both"/>
        <w:rPr>
          <w:color w:val="000000"/>
          <w:sz w:val="24"/>
          <w:szCs w:val="24"/>
        </w:rPr>
      </w:pPr>
      <w:r w:rsidRPr="001C2510">
        <w:rPr>
          <w:color w:val="000000"/>
          <w:sz w:val="24"/>
          <w:szCs w:val="24"/>
        </w:rPr>
        <w:t xml:space="preserve">Umowa spowoduje koszty dla budżetu państwa. </w:t>
      </w:r>
    </w:p>
    <w:p w:rsidR="00051A0F" w:rsidRPr="001C2510" w:rsidRDefault="00051A0F" w:rsidP="001F3977">
      <w:pPr>
        <w:shd w:val="clear" w:color="auto" w:fill="FFFFFF"/>
        <w:spacing w:before="120" w:line="360" w:lineRule="auto"/>
        <w:ind w:firstLine="518"/>
        <w:jc w:val="both"/>
        <w:rPr>
          <w:color w:val="000000"/>
          <w:sz w:val="24"/>
          <w:szCs w:val="24"/>
        </w:rPr>
      </w:pPr>
      <w:r w:rsidRPr="001C2510">
        <w:rPr>
          <w:color w:val="000000"/>
          <w:sz w:val="24"/>
          <w:szCs w:val="24"/>
        </w:rPr>
        <w:t>Na koszty dla budżetu państwa będą się składały koszty:</w:t>
      </w:r>
    </w:p>
    <w:p w:rsidR="00051A0F" w:rsidRPr="001C2510" w:rsidRDefault="00051A0F" w:rsidP="001F3977">
      <w:pPr>
        <w:numPr>
          <w:ilvl w:val="0"/>
          <w:numId w:val="7"/>
        </w:numPr>
        <w:shd w:val="clear" w:color="auto" w:fill="FFFFFF"/>
        <w:spacing w:line="360" w:lineRule="auto"/>
        <w:ind w:left="952" w:hanging="434"/>
        <w:jc w:val="both"/>
        <w:rPr>
          <w:color w:val="000000"/>
          <w:sz w:val="24"/>
          <w:szCs w:val="24"/>
        </w:rPr>
      </w:pPr>
      <w:r w:rsidRPr="001C2510">
        <w:rPr>
          <w:color w:val="000000"/>
          <w:sz w:val="24"/>
          <w:szCs w:val="24"/>
        </w:rPr>
        <w:lastRenderedPageBreak/>
        <w:t>refundacji z budżetu państwa kosztów edukacji dzieci pracowników Agencji</w:t>
      </w:r>
      <w:r w:rsidR="00BD5B4A" w:rsidRPr="001C2510">
        <w:rPr>
          <w:color w:val="000000"/>
          <w:sz w:val="24"/>
          <w:szCs w:val="24"/>
        </w:rPr>
        <w:t xml:space="preserve"> (wydatki te zostaną sfinansowane w </w:t>
      </w:r>
      <w:r w:rsidR="000A44FA">
        <w:rPr>
          <w:color w:val="000000"/>
          <w:sz w:val="24"/>
          <w:szCs w:val="24"/>
        </w:rPr>
        <w:t xml:space="preserve">2017 </w:t>
      </w:r>
      <w:r w:rsidR="00223F7A">
        <w:rPr>
          <w:color w:val="000000"/>
          <w:sz w:val="24"/>
          <w:szCs w:val="24"/>
        </w:rPr>
        <w:t xml:space="preserve">r. </w:t>
      </w:r>
      <w:r w:rsidR="000A44FA">
        <w:rPr>
          <w:color w:val="000000"/>
          <w:sz w:val="24"/>
          <w:szCs w:val="24"/>
        </w:rPr>
        <w:t>oraz w kolejnych latach w </w:t>
      </w:r>
      <w:r w:rsidR="00BD5B4A" w:rsidRPr="001C2510">
        <w:rPr>
          <w:color w:val="000000"/>
          <w:sz w:val="24"/>
          <w:szCs w:val="24"/>
        </w:rPr>
        <w:t xml:space="preserve">ramach środków planowanych w budżecie w części 30 – </w:t>
      </w:r>
      <w:r w:rsidR="004E4CCE" w:rsidRPr="00DC26ED">
        <w:rPr>
          <w:color w:val="000000"/>
          <w:sz w:val="24"/>
          <w:szCs w:val="24"/>
        </w:rPr>
        <w:t>Oświata i </w:t>
      </w:r>
      <w:r w:rsidR="00BD5B4A" w:rsidRPr="00DC26ED">
        <w:rPr>
          <w:color w:val="000000"/>
          <w:sz w:val="24"/>
          <w:szCs w:val="24"/>
        </w:rPr>
        <w:t>wychowanie.</w:t>
      </w:r>
      <w:r w:rsidR="00BD5B4A" w:rsidRPr="001C2510">
        <w:rPr>
          <w:i/>
          <w:color w:val="000000"/>
          <w:sz w:val="24"/>
          <w:szCs w:val="24"/>
        </w:rPr>
        <w:t xml:space="preserve"> </w:t>
      </w:r>
      <w:r w:rsidR="00BD5B4A" w:rsidRPr="001C2510">
        <w:rPr>
          <w:color w:val="000000"/>
          <w:sz w:val="24"/>
          <w:szCs w:val="24"/>
        </w:rPr>
        <w:t>Źródłem pokrycia dodat</w:t>
      </w:r>
      <w:r w:rsidR="004E4CCE">
        <w:rPr>
          <w:color w:val="000000"/>
          <w:sz w:val="24"/>
          <w:szCs w:val="24"/>
        </w:rPr>
        <w:t>kowych wydatków wynikających ze </w:t>
      </w:r>
      <w:r w:rsidR="00BD5B4A" w:rsidRPr="001C2510">
        <w:rPr>
          <w:color w:val="000000"/>
          <w:sz w:val="24"/>
          <w:szCs w:val="24"/>
        </w:rPr>
        <w:t>wzrostu kosztów kształcenia dzieci pracowników Agencji będzie budżet państwa</w:t>
      </w:r>
      <w:r w:rsidR="00BD5B4A" w:rsidRPr="004E4CCE">
        <w:rPr>
          <w:color w:val="000000"/>
          <w:sz w:val="24"/>
          <w:szCs w:val="24"/>
        </w:rPr>
        <w:t>)</w:t>
      </w:r>
      <w:r w:rsidR="00660733" w:rsidRPr="001C2510">
        <w:rPr>
          <w:color w:val="000000"/>
          <w:sz w:val="24"/>
          <w:szCs w:val="24"/>
        </w:rPr>
        <w:t>;</w:t>
      </w:r>
    </w:p>
    <w:p w:rsidR="00051A0F" w:rsidRPr="001C2510" w:rsidRDefault="00051A0F" w:rsidP="004E4CCE">
      <w:pPr>
        <w:numPr>
          <w:ilvl w:val="0"/>
          <w:numId w:val="7"/>
        </w:numPr>
        <w:shd w:val="clear" w:color="auto" w:fill="FFFFFF"/>
        <w:spacing w:line="360" w:lineRule="auto"/>
        <w:ind w:left="952" w:hanging="434"/>
        <w:jc w:val="both"/>
        <w:rPr>
          <w:color w:val="000000"/>
          <w:sz w:val="24"/>
          <w:szCs w:val="24"/>
        </w:rPr>
      </w:pPr>
      <w:r w:rsidRPr="001C2510">
        <w:rPr>
          <w:color w:val="000000"/>
          <w:sz w:val="24"/>
          <w:szCs w:val="24"/>
        </w:rPr>
        <w:t>zwolnień podatkowych dla Agencji i jej pracowników;</w:t>
      </w:r>
    </w:p>
    <w:p w:rsidR="001925F7" w:rsidRPr="001C2510" w:rsidRDefault="00051A0F" w:rsidP="004E4CCE">
      <w:pPr>
        <w:numPr>
          <w:ilvl w:val="0"/>
          <w:numId w:val="7"/>
        </w:numPr>
        <w:shd w:val="clear" w:color="auto" w:fill="FFFFFF"/>
        <w:spacing w:line="360" w:lineRule="auto"/>
        <w:ind w:left="952" w:hanging="434"/>
        <w:jc w:val="both"/>
        <w:rPr>
          <w:color w:val="000000"/>
          <w:sz w:val="24"/>
          <w:szCs w:val="24"/>
        </w:rPr>
      </w:pPr>
      <w:r w:rsidRPr="001C2510">
        <w:rPr>
          <w:color w:val="000000"/>
          <w:sz w:val="24"/>
          <w:szCs w:val="24"/>
        </w:rPr>
        <w:t>koszt nieodpłatnego przeniesienia na Agencję własności nieruchomości gruntowej położonej przy ul. Racławickiej 132 w Warszawie, odpowiednio przygotowanej pod inwestycje. Wartość wskazanej działki to ok. 93 mln zł</w:t>
      </w:r>
      <w:r w:rsidR="001925F7" w:rsidRPr="001C2510">
        <w:rPr>
          <w:color w:val="000000"/>
          <w:sz w:val="24"/>
          <w:szCs w:val="24"/>
        </w:rPr>
        <w:t xml:space="preserve"> (koszt samej nieruchomości to ok. 92 mln zł. Natomiast koszt przygotowania nieruchomości pod budowę to ok. 1 mln zł </w:t>
      </w:r>
      <w:r w:rsidR="001F3977">
        <w:rPr>
          <w:color w:val="000000"/>
          <w:sz w:val="24"/>
          <w:szCs w:val="24"/>
        </w:rPr>
        <w:t>–</w:t>
      </w:r>
      <w:r w:rsidR="001925F7" w:rsidRPr="001C2510">
        <w:rPr>
          <w:color w:val="000000"/>
          <w:sz w:val="24"/>
          <w:szCs w:val="24"/>
        </w:rPr>
        <w:t xml:space="preserve"> wydatki te zostaną uwzględnione w budżecie w</w:t>
      </w:r>
      <w:r w:rsidR="001C2510">
        <w:rPr>
          <w:color w:val="000000"/>
          <w:sz w:val="24"/>
          <w:szCs w:val="24"/>
        </w:rPr>
        <w:t xml:space="preserve"> </w:t>
      </w:r>
      <w:r w:rsidR="001925F7" w:rsidRPr="001C2510">
        <w:rPr>
          <w:color w:val="000000"/>
          <w:sz w:val="24"/>
          <w:szCs w:val="24"/>
        </w:rPr>
        <w:t>części 42 – Sprawy wewnętrzne</w:t>
      </w:r>
      <w:r w:rsidR="00D84CF9" w:rsidRPr="001C2510">
        <w:rPr>
          <w:color w:val="000000"/>
          <w:sz w:val="24"/>
          <w:szCs w:val="24"/>
        </w:rPr>
        <w:t>, bez konieczności dodatkowego zwiększania limitu wydatków na ten cel</w:t>
      </w:r>
      <w:r w:rsidR="001925F7" w:rsidRPr="001C2510">
        <w:rPr>
          <w:color w:val="000000"/>
          <w:sz w:val="24"/>
          <w:szCs w:val="24"/>
        </w:rPr>
        <w:t>).</w:t>
      </w:r>
    </w:p>
    <w:p w:rsidR="001925F7" w:rsidRPr="001C2510" w:rsidRDefault="00051A0F" w:rsidP="001C2510">
      <w:pPr>
        <w:spacing w:before="120" w:line="360" w:lineRule="auto"/>
        <w:jc w:val="both"/>
        <w:rPr>
          <w:sz w:val="24"/>
          <w:szCs w:val="24"/>
        </w:rPr>
      </w:pPr>
      <w:r w:rsidRPr="001C2510">
        <w:rPr>
          <w:color w:val="000000"/>
          <w:sz w:val="24"/>
          <w:szCs w:val="24"/>
        </w:rPr>
        <w:t>Zestawienie kosztów refundacji z budżetu państwa kosztów edukacji dzieci pracowników Agencji i kosztów zwolnień podatkowych dla Agencji i jej pracowników zawarte jest w</w:t>
      </w:r>
      <w:r w:rsidR="001C2510">
        <w:rPr>
          <w:color w:val="000000"/>
          <w:sz w:val="24"/>
          <w:szCs w:val="24"/>
        </w:rPr>
        <w:t xml:space="preserve"> </w:t>
      </w:r>
      <w:r w:rsidRPr="001C2510">
        <w:rPr>
          <w:color w:val="000000"/>
          <w:sz w:val="24"/>
          <w:szCs w:val="24"/>
        </w:rPr>
        <w:t>załączniku nr 1</w:t>
      </w:r>
      <w:r w:rsidR="003933CD">
        <w:rPr>
          <w:color w:val="000000"/>
          <w:sz w:val="24"/>
          <w:szCs w:val="24"/>
        </w:rPr>
        <w:t xml:space="preserve"> do uzasadnienia</w:t>
      </w:r>
      <w:r w:rsidRPr="001C2510">
        <w:rPr>
          <w:color w:val="000000"/>
          <w:sz w:val="24"/>
          <w:szCs w:val="24"/>
        </w:rPr>
        <w:t>.</w:t>
      </w:r>
      <w:r w:rsidR="005440CA" w:rsidRPr="001C2510">
        <w:rPr>
          <w:color w:val="000000"/>
          <w:sz w:val="24"/>
          <w:szCs w:val="24"/>
        </w:rPr>
        <w:t xml:space="preserve"> </w:t>
      </w:r>
      <w:r w:rsidRPr="001C2510">
        <w:rPr>
          <w:color w:val="000000"/>
          <w:sz w:val="24"/>
          <w:szCs w:val="24"/>
        </w:rPr>
        <w:t>Całościowe zes</w:t>
      </w:r>
      <w:r w:rsidR="004E4CCE">
        <w:rPr>
          <w:color w:val="000000"/>
          <w:sz w:val="24"/>
          <w:szCs w:val="24"/>
        </w:rPr>
        <w:t>tawienie kosztów zawarte jest w </w:t>
      </w:r>
      <w:r w:rsidRPr="001C2510">
        <w:rPr>
          <w:color w:val="000000"/>
          <w:sz w:val="24"/>
          <w:szCs w:val="24"/>
        </w:rPr>
        <w:t>załączniku nr 2</w:t>
      </w:r>
      <w:r w:rsidR="003933CD">
        <w:rPr>
          <w:color w:val="000000"/>
          <w:sz w:val="24"/>
          <w:szCs w:val="24"/>
        </w:rPr>
        <w:t xml:space="preserve"> do uzasadnienia</w:t>
      </w:r>
      <w:r w:rsidRPr="001C2510">
        <w:rPr>
          <w:color w:val="000000"/>
          <w:sz w:val="24"/>
          <w:szCs w:val="24"/>
        </w:rPr>
        <w:t>.</w:t>
      </w:r>
      <w:r w:rsidR="001C2510">
        <w:rPr>
          <w:color w:val="000000"/>
          <w:sz w:val="24"/>
          <w:szCs w:val="24"/>
        </w:rPr>
        <w:t xml:space="preserve"> </w:t>
      </w:r>
      <w:r w:rsidR="001925F7" w:rsidRPr="001C2510">
        <w:rPr>
          <w:color w:val="000000"/>
          <w:sz w:val="24"/>
          <w:szCs w:val="24"/>
        </w:rPr>
        <w:t>Załączone wyliczenia nie uwzględniają ewentualnych zwrotów podatku VAT, które mogą nastąpić w trakcie prowadzenia przez Agencj</w:t>
      </w:r>
      <w:r w:rsidR="00963320">
        <w:rPr>
          <w:color w:val="000000"/>
          <w:sz w:val="24"/>
          <w:szCs w:val="24"/>
        </w:rPr>
        <w:t>ę</w:t>
      </w:r>
      <w:r w:rsidR="001925F7" w:rsidRPr="001C2510">
        <w:rPr>
          <w:color w:val="000000"/>
          <w:sz w:val="24"/>
          <w:szCs w:val="24"/>
        </w:rPr>
        <w:t xml:space="preserve"> Frontex prac budowlanych przy przyszłej siedzibie Agencji.</w:t>
      </w:r>
    </w:p>
    <w:p w:rsidR="00664E75" w:rsidRPr="001C2510" w:rsidRDefault="00664E75" w:rsidP="000A44FA">
      <w:pPr>
        <w:shd w:val="clear" w:color="auto" w:fill="FFFFFF"/>
        <w:spacing w:before="240" w:line="360" w:lineRule="auto"/>
        <w:ind w:left="490" w:hanging="490"/>
        <w:jc w:val="both"/>
        <w:rPr>
          <w:b/>
          <w:color w:val="000000"/>
          <w:sz w:val="24"/>
          <w:szCs w:val="24"/>
        </w:rPr>
      </w:pPr>
      <w:r w:rsidRPr="001C2510">
        <w:rPr>
          <w:b/>
          <w:color w:val="000000"/>
          <w:sz w:val="24"/>
          <w:szCs w:val="24"/>
        </w:rPr>
        <w:t>IV.</w:t>
      </w:r>
      <w:r w:rsidRPr="001C2510">
        <w:rPr>
          <w:b/>
          <w:color w:val="000000"/>
          <w:sz w:val="24"/>
          <w:szCs w:val="24"/>
        </w:rPr>
        <w:tab/>
        <w:t xml:space="preserve">Podmioty prawa wewnętrznego, których dotyczy </w:t>
      </w:r>
      <w:r w:rsidR="003F719B" w:rsidRPr="001C2510">
        <w:rPr>
          <w:b/>
          <w:color w:val="000000"/>
          <w:sz w:val="24"/>
          <w:szCs w:val="24"/>
        </w:rPr>
        <w:t>U</w:t>
      </w:r>
      <w:r w:rsidR="0039301E" w:rsidRPr="001C2510">
        <w:rPr>
          <w:b/>
          <w:color w:val="000000"/>
          <w:sz w:val="24"/>
          <w:szCs w:val="24"/>
        </w:rPr>
        <w:t>mowa</w:t>
      </w:r>
      <w:r w:rsidR="004E4CCE">
        <w:rPr>
          <w:b/>
          <w:color w:val="000000"/>
          <w:sz w:val="24"/>
          <w:szCs w:val="24"/>
        </w:rPr>
        <w:t>, w tym zakres, w </w:t>
      </w:r>
      <w:r w:rsidRPr="001C2510">
        <w:rPr>
          <w:b/>
          <w:color w:val="000000"/>
          <w:sz w:val="24"/>
          <w:szCs w:val="24"/>
        </w:rPr>
        <w:t xml:space="preserve">jakim </w:t>
      </w:r>
      <w:r w:rsidR="003F719B" w:rsidRPr="001C2510">
        <w:rPr>
          <w:b/>
          <w:color w:val="000000"/>
          <w:sz w:val="24"/>
          <w:szCs w:val="24"/>
        </w:rPr>
        <w:t>U</w:t>
      </w:r>
      <w:r w:rsidR="0039301E" w:rsidRPr="001C2510">
        <w:rPr>
          <w:b/>
          <w:color w:val="000000"/>
          <w:sz w:val="24"/>
          <w:szCs w:val="24"/>
        </w:rPr>
        <w:t>mowa</w:t>
      </w:r>
      <w:r w:rsidRPr="001C2510">
        <w:rPr>
          <w:b/>
          <w:color w:val="000000"/>
          <w:sz w:val="24"/>
          <w:szCs w:val="24"/>
        </w:rPr>
        <w:t xml:space="preserve"> dotyczy osób fizycznych i prawnych</w:t>
      </w:r>
    </w:p>
    <w:p w:rsidR="00051A0F" w:rsidRPr="001C2510" w:rsidRDefault="00051A0F" w:rsidP="004E4CCE">
      <w:pPr>
        <w:shd w:val="clear" w:color="auto" w:fill="FFFFFF"/>
        <w:spacing w:before="120" w:line="360" w:lineRule="auto"/>
        <w:ind w:firstLine="490"/>
        <w:jc w:val="both"/>
        <w:rPr>
          <w:color w:val="000000"/>
          <w:sz w:val="24"/>
          <w:szCs w:val="24"/>
        </w:rPr>
      </w:pPr>
      <w:r w:rsidRPr="001C2510">
        <w:rPr>
          <w:color w:val="000000"/>
          <w:sz w:val="24"/>
          <w:szCs w:val="24"/>
        </w:rPr>
        <w:t xml:space="preserve">Podmiotami prawa wewnętrznego, których Umowa dotyczy, są przede wszystkim organy administracji państwowej, które zgodnie z prawem polskim </w:t>
      </w:r>
      <w:r w:rsidR="003933CD">
        <w:rPr>
          <w:color w:val="000000"/>
          <w:sz w:val="24"/>
          <w:szCs w:val="24"/>
        </w:rPr>
        <w:t xml:space="preserve">są </w:t>
      </w:r>
      <w:r w:rsidRPr="001C2510">
        <w:rPr>
          <w:color w:val="000000"/>
          <w:sz w:val="24"/>
          <w:szCs w:val="24"/>
        </w:rPr>
        <w:t xml:space="preserve">zobowiązane do przeniesienia na Agencję gruntu określonego </w:t>
      </w:r>
      <w:r w:rsidR="005440CA" w:rsidRPr="001C2510">
        <w:rPr>
          <w:color w:val="000000"/>
          <w:sz w:val="24"/>
          <w:szCs w:val="24"/>
        </w:rPr>
        <w:t xml:space="preserve">w art. 10 </w:t>
      </w:r>
      <w:r w:rsidR="009F407C">
        <w:rPr>
          <w:color w:val="000000"/>
          <w:sz w:val="24"/>
          <w:szCs w:val="24"/>
        </w:rPr>
        <w:t>U</w:t>
      </w:r>
      <w:r w:rsidR="005440CA" w:rsidRPr="001C2510">
        <w:rPr>
          <w:color w:val="000000"/>
          <w:sz w:val="24"/>
          <w:szCs w:val="24"/>
        </w:rPr>
        <w:t>mowy</w:t>
      </w:r>
      <w:r w:rsidRPr="001C2510">
        <w:rPr>
          <w:color w:val="000000"/>
          <w:sz w:val="24"/>
          <w:szCs w:val="24"/>
        </w:rPr>
        <w:t>, w celu wybudowania siedziby Agencji. Dodatkowo</w:t>
      </w:r>
      <w:r w:rsidR="003933CD">
        <w:rPr>
          <w:color w:val="000000"/>
          <w:sz w:val="24"/>
          <w:szCs w:val="24"/>
        </w:rPr>
        <w:t>,</w:t>
      </w:r>
      <w:r w:rsidRPr="001C2510">
        <w:rPr>
          <w:color w:val="000000"/>
          <w:sz w:val="24"/>
          <w:szCs w:val="24"/>
        </w:rPr>
        <w:t xml:space="preserve"> zgodnie z</w:t>
      </w:r>
      <w:r w:rsidR="00963320">
        <w:rPr>
          <w:color w:val="000000"/>
          <w:sz w:val="24"/>
          <w:szCs w:val="24"/>
        </w:rPr>
        <w:t>e</w:t>
      </w:r>
      <w:r w:rsidRPr="001C2510">
        <w:rPr>
          <w:color w:val="000000"/>
          <w:sz w:val="24"/>
          <w:szCs w:val="24"/>
        </w:rPr>
        <w:t xml:space="preserve"> </w:t>
      </w:r>
      <w:r w:rsidR="005440CA" w:rsidRPr="001C2510">
        <w:rPr>
          <w:color w:val="000000"/>
          <w:sz w:val="24"/>
          <w:szCs w:val="24"/>
        </w:rPr>
        <w:t xml:space="preserve">wskazanym artykułem </w:t>
      </w:r>
      <w:r w:rsidR="009F407C">
        <w:rPr>
          <w:color w:val="000000"/>
          <w:sz w:val="24"/>
          <w:szCs w:val="24"/>
        </w:rPr>
        <w:t>U</w:t>
      </w:r>
      <w:r w:rsidR="005440CA" w:rsidRPr="001C2510">
        <w:rPr>
          <w:color w:val="000000"/>
          <w:sz w:val="24"/>
          <w:szCs w:val="24"/>
        </w:rPr>
        <w:t>mowy</w:t>
      </w:r>
      <w:r w:rsidR="003933CD">
        <w:rPr>
          <w:color w:val="000000"/>
          <w:sz w:val="24"/>
          <w:szCs w:val="24"/>
        </w:rPr>
        <w:t>,</w:t>
      </w:r>
      <w:r w:rsidRPr="001C2510">
        <w:rPr>
          <w:color w:val="000000"/>
          <w:sz w:val="24"/>
          <w:szCs w:val="24"/>
        </w:rPr>
        <w:t xml:space="preserve"> Strona polska ma zapewnić do końca 2018 r., że grunt będzie przygotowany dla Agencji w celu wzniesienia tam budynku siedziby Agencji oraz zapewni wsparcie techniczne, administracyjne oraz </w:t>
      </w:r>
      <w:r w:rsidR="003933CD">
        <w:rPr>
          <w:color w:val="000000"/>
          <w:sz w:val="24"/>
          <w:szCs w:val="24"/>
        </w:rPr>
        <w:t xml:space="preserve">wsparcie </w:t>
      </w:r>
      <w:r w:rsidRPr="001C2510">
        <w:rPr>
          <w:color w:val="000000"/>
          <w:sz w:val="24"/>
          <w:szCs w:val="24"/>
        </w:rPr>
        <w:t>w zakresie bezpieczeństwa</w:t>
      </w:r>
      <w:r w:rsidR="003933CD">
        <w:rPr>
          <w:color w:val="000000"/>
          <w:sz w:val="24"/>
          <w:szCs w:val="24"/>
        </w:rPr>
        <w:t>,</w:t>
      </w:r>
      <w:r w:rsidRPr="001C2510">
        <w:rPr>
          <w:color w:val="000000"/>
          <w:sz w:val="24"/>
          <w:szCs w:val="24"/>
        </w:rPr>
        <w:t xml:space="preserve"> w celu uzyskania pozwolenia na budowę i innych niezbędnych decy</w:t>
      </w:r>
      <w:r w:rsidR="000203AE" w:rsidRPr="001C2510">
        <w:rPr>
          <w:color w:val="000000"/>
          <w:sz w:val="24"/>
          <w:szCs w:val="24"/>
        </w:rPr>
        <w:t>zji administracyjnych. Ponadto U</w:t>
      </w:r>
      <w:r w:rsidRPr="001C2510">
        <w:rPr>
          <w:color w:val="000000"/>
          <w:sz w:val="24"/>
          <w:szCs w:val="24"/>
        </w:rPr>
        <w:t>mowa dotyczy organów podatkowych w związku z szeroko rozumianymi przywilejami fiskalnymi, Minist</w:t>
      </w:r>
      <w:r w:rsidR="00D34F61" w:rsidRPr="001C2510">
        <w:rPr>
          <w:color w:val="000000"/>
          <w:sz w:val="24"/>
          <w:szCs w:val="24"/>
        </w:rPr>
        <w:t>ra</w:t>
      </w:r>
      <w:r w:rsidRPr="001C2510">
        <w:rPr>
          <w:color w:val="000000"/>
          <w:sz w:val="24"/>
          <w:szCs w:val="24"/>
        </w:rPr>
        <w:t xml:space="preserve"> Edukacji Narodowej </w:t>
      </w:r>
      <w:r w:rsidR="00D34F61" w:rsidRPr="001C2510">
        <w:rPr>
          <w:color w:val="000000"/>
          <w:sz w:val="24"/>
          <w:szCs w:val="24"/>
        </w:rPr>
        <w:t>w zakresie</w:t>
      </w:r>
      <w:r w:rsidR="001C2510">
        <w:rPr>
          <w:color w:val="000000"/>
          <w:sz w:val="24"/>
          <w:szCs w:val="24"/>
        </w:rPr>
        <w:t xml:space="preserve"> </w:t>
      </w:r>
      <w:r w:rsidRPr="001C2510">
        <w:rPr>
          <w:color w:val="000000"/>
          <w:sz w:val="24"/>
          <w:szCs w:val="24"/>
        </w:rPr>
        <w:t>kwesti</w:t>
      </w:r>
      <w:r w:rsidR="00D34F61" w:rsidRPr="001C2510">
        <w:rPr>
          <w:color w:val="000000"/>
          <w:sz w:val="24"/>
          <w:szCs w:val="24"/>
        </w:rPr>
        <w:t>i</w:t>
      </w:r>
      <w:r w:rsidRPr="001C2510">
        <w:rPr>
          <w:color w:val="000000"/>
          <w:sz w:val="24"/>
          <w:szCs w:val="24"/>
        </w:rPr>
        <w:t xml:space="preserve"> refundacji kosztów kształcenia pracowników Agencji oraz Minist</w:t>
      </w:r>
      <w:r w:rsidR="00D34F61" w:rsidRPr="001C2510">
        <w:rPr>
          <w:color w:val="000000"/>
          <w:sz w:val="24"/>
          <w:szCs w:val="24"/>
        </w:rPr>
        <w:t>ra</w:t>
      </w:r>
      <w:r w:rsidRPr="001C2510">
        <w:rPr>
          <w:color w:val="000000"/>
          <w:sz w:val="24"/>
          <w:szCs w:val="24"/>
        </w:rPr>
        <w:t xml:space="preserve"> Spraw Zagranicznych</w:t>
      </w:r>
      <w:r w:rsidR="00D34F61" w:rsidRPr="001C2510">
        <w:rPr>
          <w:color w:val="000000"/>
          <w:sz w:val="24"/>
          <w:szCs w:val="24"/>
        </w:rPr>
        <w:t xml:space="preserve"> w zakresie</w:t>
      </w:r>
      <w:r w:rsidR="001C2510">
        <w:rPr>
          <w:color w:val="000000"/>
          <w:sz w:val="24"/>
          <w:szCs w:val="24"/>
        </w:rPr>
        <w:t xml:space="preserve"> </w:t>
      </w:r>
      <w:r w:rsidRPr="001C2510">
        <w:rPr>
          <w:color w:val="000000"/>
          <w:sz w:val="24"/>
          <w:szCs w:val="24"/>
        </w:rPr>
        <w:t>kwesti</w:t>
      </w:r>
      <w:r w:rsidR="00D34F61" w:rsidRPr="001C2510">
        <w:rPr>
          <w:color w:val="000000"/>
          <w:sz w:val="24"/>
          <w:szCs w:val="24"/>
        </w:rPr>
        <w:t>i</w:t>
      </w:r>
      <w:r w:rsidRPr="001C2510">
        <w:rPr>
          <w:color w:val="000000"/>
          <w:sz w:val="24"/>
          <w:szCs w:val="24"/>
        </w:rPr>
        <w:t xml:space="preserve"> </w:t>
      </w:r>
      <w:r w:rsidRPr="001C2510">
        <w:rPr>
          <w:color w:val="000000"/>
          <w:sz w:val="24"/>
          <w:szCs w:val="24"/>
        </w:rPr>
        <w:lastRenderedPageBreak/>
        <w:t>immunitetów dla pracowników Agencji Frontex.</w:t>
      </w:r>
    </w:p>
    <w:p w:rsidR="00051A0F" w:rsidRPr="001C2510" w:rsidRDefault="00051A0F" w:rsidP="004E4CCE">
      <w:pPr>
        <w:shd w:val="clear" w:color="auto" w:fill="FFFFFF"/>
        <w:spacing w:before="120" w:line="360" w:lineRule="auto"/>
        <w:ind w:firstLine="490"/>
        <w:jc w:val="both"/>
        <w:rPr>
          <w:color w:val="000000"/>
          <w:sz w:val="24"/>
          <w:szCs w:val="24"/>
        </w:rPr>
      </w:pPr>
      <w:r w:rsidRPr="001C2510">
        <w:rPr>
          <w:color w:val="000000"/>
          <w:sz w:val="24"/>
          <w:szCs w:val="24"/>
        </w:rPr>
        <w:t>Postanowienia Umowy dotyczą osób fizycznych będących pracownikami Agencji.</w:t>
      </w:r>
    </w:p>
    <w:p w:rsidR="00051A0F" w:rsidRPr="001C2510" w:rsidRDefault="00051A0F" w:rsidP="004E4CCE">
      <w:pPr>
        <w:shd w:val="clear" w:color="auto" w:fill="FFFFFF"/>
        <w:spacing w:before="120" w:line="360" w:lineRule="auto"/>
        <w:ind w:firstLine="490"/>
        <w:jc w:val="both"/>
        <w:rPr>
          <w:color w:val="000000"/>
          <w:sz w:val="24"/>
          <w:szCs w:val="24"/>
        </w:rPr>
      </w:pPr>
      <w:r w:rsidRPr="001C2510">
        <w:rPr>
          <w:color w:val="000000"/>
          <w:sz w:val="24"/>
          <w:szCs w:val="24"/>
        </w:rPr>
        <w:t>Postanowienia Umowy</w:t>
      </w:r>
      <w:r w:rsidR="001C2510">
        <w:rPr>
          <w:color w:val="000000"/>
          <w:sz w:val="24"/>
          <w:szCs w:val="24"/>
        </w:rPr>
        <w:t xml:space="preserve"> </w:t>
      </w:r>
      <w:r w:rsidRPr="001C2510">
        <w:rPr>
          <w:color w:val="000000"/>
          <w:sz w:val="24"/>
          <w:szCs w:val="24"/>
        </w:rPr>
        <w:t>dotyczą Agencji Frontex oraz Skarbu Państwa.</w:t>
      </w:r>
    </w:p>
    <w:p w:rsidR="00664E75" w:rsidRPr="001C2510" w:rsidRDefault="00664E75" w:rsidP="000A44FA">
      <w:pPr>
        <w:shd w:val="clear" w:color="auto" w:fill="FFFFFF"/>
        <w:spacing w:before="240" w:line="360" w:lineRule="auto"/>
        <w:ind w:left="567" w:hanging="567"/>
        <w:jc w:val="both"/>
        <w:rPr>
          <w:b/>
          <w:color w:val="000000"/>
          <w:sz w:val="24"/>
          <w:szCs w:val="24"/>
        </w:rPr>
      </w:pPr>
      <w:r w:rsidRPr="001C2510">
        <w:rPr>
          <w:b/>
          <w:color w:val="000000"/>
          <w:sz w:val="24"/>
          <w:szCs w:val="24"/>
        </w:rPr>
        <w:t>V.</w:t>
      </w:r>
      <w:r w:rsidRPr="001C2510">
        <w:rPr>
          <w:b/>
          <w:color w:val="000000"/>
          <w:sz w:val="24"/>
          <w:szCs w:val="24"/>
        </w:rPr>
        <w:tab/>
        <w:t xml:space="preserve">Sposób, w jaki </w:t>
      </w:r>
      <w:r w:rsidR="006421B4" w:rsidRPr="001C2510">
        <w:rPr>
          <w:b/>
          <w:color w:val="000000"/>
          <w:sz w:val="24"/>
          <w:szCs w:val="24"/>
        </w:rPr>
        <w:t>U</w:t>
      </w:r>
      <w:r w:rsidR="0039301E" w:rsidRPr="001C2510">
        <w:rPr>
          <w:b/>
          <w:color w:val="000000"/>
          <w:sz w:val="24"/>
          <w:szCs w:val="24"/>
        </w:rPr>
        <w:t>mowa</w:t>
      </w:r>
      <w:r w:rsidRPr="001C2510">
        <w:rPr>
          <w:b/>
          <w:color w:val="000000"/>
          <w:sz w:val="24"/>
          <w:szCs w:val="24"/>
        </w:rPr>
        <w:t xml:space="preserve"> dotyczy spraw uregulowanych w prawie wewnętrznym</w:t>
      </w:r>
    </w:p>
    <w:p w:rsidR="00051A0F" w:rsidRPr="001C2510" w:rsidRDefault="00051A0F" w:rsidP="00DC26ED">
      <w:pPr>
        <w:spacing w:before="120" w:line="360" w:lineRule="auto"/>
        <w:ind w:firstLine="560"/>
        <w:jc w:val="both"/>
        <w:rPr>
          <w:color w:val="000000"/>
          <w:sz w:val="24"/>
          <w:szCs w:val="24"/>
        </w:rPr>
      </w:pPr>
      <w:r w:rsidRPr="001C2510">
        <w:rPr>
          <w:color w:val="000000"/>
          <w:sz w:val="24"/>
          <w:szCs w:val="24"/>
        </w:rPr>
        <w:t xml:space="preserve">Zakres spraw uregulowanych w Umowie </w:t>
      </w:r>
      <w:r w:rsidR="003933CD">
        <w:rPr>
          <w:color w:val="000000"/>
          <w:sz w:val="24"/>
          <w:szCs w:val="24"/>
        </w:rPr>
        <w:t xml:space="preserve">jest </w:t>
      </w:r>
      <w:r w:rsidRPr="001C2510">
        <w:rPr>
          <w:color w:val="000000"/>
          <w:sz w:val="24"/>
          <w:szCs w:val="24"/>
        </w:rPr>
        <w:t>związany z materią objętą przepisami m.in.</w:t>
      </w:r>
      <w:r w:rsidR="001C2510">
        <w:rPr>
          <w:color w:val="000000"/>
          <w:sz w:val="24"/>
          <w:szCs w:val="24"/>
        </w:rPr>
        <w:t xml:space="preserve"> </w:t>
      </w:r>
      <w:r w:rsidRPr="001C2510">
        <w:rPr>
          <w:color w:val="000000"/>
          <w:sz w:val="24"/>
          <w:szCs w:val="24"/>
        </w:rPr>
        <w:t xml:space="preserve">ustawy z dnia 26 lipca 1991 r. </w:t>
      </w:r>
      <w:r w:rsidRPr="00DC26ED">
        <w:rPr>
          <w:color w:val="000000"/>
          <w:sz w:val="24"/>
          <w:szCs w:val="24"/>
        </w:rPr>
        <w:t xml:space="preserve">o podatku dochodowym od osób fizycznych, </w:t>
      </w:r>
      <w:r w:rsidRPr="001C2510">
        <w:rPr>
          <w:color w:val="000000"/>
          <w:sz w:val="24"/>
          <w:szCs w:val="24"/>
        </w:rPr>
        <w:t>ustawy z</w:t>
      </w:r>
      <w:r w:rsidR="001C2510">
        <w:rPr>
          <w:color w:val="000000"/>
          <w:sz w:val="24"/>
          <w:szCs w:val="24"/>
        </w:rPr>
        <w:t xml:space="preserve"> </w:t>
      </w:r>
      <w:r w:rsidRPr="001C2510">
        <w:rPr>
          <w:color w:val="000000"/>
          <w:sz w:val="24"/>
          <w:szCs w:val="24"/>
        </w:rPr>
        <w:t>dnia 15</w:t>
      </w:r>
      <w:r w:rsidR="001C2510">
        <w:rPr>
          <w:color w:val="000000"/>
          <w:sz w:val="24"/>
          <w:szCs w:val="24"/>
        </w:rPr>
        <w:t xml:space="preserve"> </w:t>
      </w:r>
      <w:r w:rsidRPr="001C2510">
        <w:rPr>
          <w:color w:val="000000"/>
          <w:sz w:val="24"/>
          <w:szCs w:val="24"/>
        </w:rPr>
        <w:t xml:space="preserve">lutego 1992 r. </w:t>
      </w:r>
      <w:r w:rsidRPr="00DC26ED">
        <w:rPr>
          <w:color w:val="000000"/>
          <w:sz w:val="24"/>
          <w:szCs w:val="24"/>
        </w:rPr>
        <w:t>o podatku dochodowym od osób prawnych,</w:t>
      </w:r>
      <w:r w:rsidRPr="001C2510">
        <w:rPr>
          <w:i/>
          <w:color w:val="000000"/>
          <w:sz w:val="24"/>
          <w:szCs w:val="24"/>
        </w:rPr>
        <w:t xml:space="preserve"> </w:t>
      </w:r>
      <w:r w:rsidRPr="001C2510">
        <w:rPr>
          <w:color w:val="000000"/>
          <w:sz w:val="24"/>
          <w:szCs w:val="24"/>
        </w:rPr>
        <w:t xml:space="preserve">ustawy z dnia 11 marca 2004 r. </w:t>
      </w:r>
      <w:r w:rsidRPr="00DC26ED">
        <w:rPr>
          <w:color w:val="000000"/>
          <w:sz w:val="24"/>
          <w:szCs w:val="24"/>
        </w:rPr>
        <w:t>o</w:t>
      </w:r>
      <w:r w:rsidR="001C2510" w:rsidRPr="00DC26ED">
        <w:rPr>
          <w:color w:val="000000"/>
          <w:sz w:val="24"/>
          <w:szCs w:val="24"/>
        </w:rPr>
        <w:t xml:space="preserve"> </w:t>
      </w:r>
      <w:r w:rsidRPr="00DC26ED">
        <w:rPr>
          <w:color w:val="000000"/>
          <w:sz w:val="24"/>
          <w:szCs w:val="24"/>
        </w:rPr>
        <w:t>podatku od towarów i usług</w:t>
      </w:r>
      <w:r w:rsidR="00FE6809" w:rsidRPr="001C2510">
        <w:rPr>
          <w:color w:val="000000"/>
          <w:sz w:val="24"/>
          <w:szCs w:val="24"/>
        </w:rPr>
        <w:t xml:space="preserve"> </w:t>
      </w:r>
      <w:r w:rsidR="000A44FA">
        <w:rPr>
          <w:color w:val="000000"/>
          <w:sz w:val="24"/>
          <w:szCs w:val="24"/>
        </w:rPr>
        <w:t>oraz ustawy z dnia 6 </w:t>
      </w:r>
      <w:r w:rsidR="00FE6809" w:rsidRPr="001C2510">
        <w:rPr>
          <w:color w:val="000000"/>
          <w:sz w:val="24"/>
          <w:szCs w:val="24"/>
        </w:rPr>
        <w:t xml:space="preserve">grudnia 2008 r. </w:t>
      </w:r>
      <w:r w:rsidR="00FE6809" w:rsidRPr="00DC26ED">
        <w:rPr>
          <w:color w:val="000000"/>
          <w:sz w:val="24"/>
          <w:szCs w:val="24"/>
        </w:rPr>
        <w:t>o podatku akcyzowym</w:t>
      </w:r>
      <w:r w:rsidR="001C2510">
        <w:rPr>
          <w:i/>
          <w:color w:val="000000"/>
          <w:sz w:val="24"/>
          <w:szCs w:val="24"/>
        </w:rPr>
        <w:t xml:space="preserve"> </w:t>
      </w:r>
      <w:r w:rsidRPr="001C2510">
        <w:rPr>
          <w:i/>
          <w:color w:val="000000"/>
          <w:sz w:val="24"/>
          <w:szCs w:val="24"/>
        </w:rPr>
        <w:t xml:space="preserve">– </w:t>
      </w:r>
      <w:r w:rsidRPr="001C2510">
        <w:rPr>
          <w:color w:val="000000"/>
          <w:sz w:val="24"/>
          <w:szCs w:val="24"/>
        </w:rPr>
        <w:t>w</w:t>
      </w:r>
      <w:r w:rsidR="001C2510">
        <w:rPr>
          <w:color w:val="000000"/>
          <w:sz w:val="24"/>
          <w:szCs w:val="24"/>
        </w:rPr>
        <w:t xml:space="preserve"> </w:t>
      </w:r>
      <w:r w:rsidRPr="001C2510">
        <w:rPr>
          <w:color w:val="000000"/>
          <w:sz w:val="24"/>
          <w:szCs w:val="24"/>
        </w:rPr>
        <w:t>zakresie zwolnień Agencji z podatku, zwolnień członków personelu Agencji z krajowych podatków od uposażeń, wynagrodzeń i dodatków wypłacanych przez Agencję oraz zwolnień personelu Agencji z podatku od towarów i usług z</w:t>
      </w:r>
      <w:r w:rsidR="001C2510">
        <w:rPr>
          <w:color w:val="000000"/>
          <w:sz w:val="24"/>
          <w:szCs w:val="24"/>
        </w:rPr>
        <w:t xml:space="preserve"> </w:t>
      </w:r>
      <w:r w:rsidRPr="001C2510">
        <w:rPr>
          <w:color w:val="000000"/>
          <w:sz w:val="24"/>
          <w:szCs w:val="24"/>
        </w:rPr>
        <w:t>tytułu niektórych zakupów.</w:t>
      </w:r>
    </w:p>
    <w:p w:rsidR="002F163D" w:rsidRPr="001C2510" w:rsidRDefault="009F407C" w:rsidP="000A44FA">
      <w:pPr>
        <w:spacing w:before="120" w:line="360" w:lineRule="auto"/>
        <w:ind w:firstLine="560"/>
        <w:jc w:val="both"/>
        <w:rPr>
          <w:sz w:val="24"/>
          <w:szCs w:val="24"/>
        </w:rPr>
      </w:pPr>
      <w:r>
        <w:rPr>
          <w:sz w:val="24"/>
          <w:szCs w:val="24"/>
        </w:rPr>
        <w:t>W U</w:t>
      </w:r>
      <w:r w:rsidR="002F0E14" w:rsidRPr="001C2510">
        <w:rPr>
          <w:sz w:val="24"/>
          <w:szCs w:val="24"/>
        </w:rPr>
        <w:t>m</w:t>
      </w:r>
      <w:r w:rsidR="00FF015B" w:rsidRPr="001C2510">
        <w:rPr>
          <w:sz w:val="24"/>
          <w:szCs w:val="24"/>
        </w:rPr>
        <w:t>owie przewiduje się także, że c</w:t>
      </w:r>
      <w:r w:rsidR="002F163D" w:rsidRPr="001C2510">
        <w:rPr>
          <w:sz w:val="24"/>
          <w:szCs w:val="24"/>
        </w:rPr>
        <w:t>złonkowie personelu Agencji mają prawo, w</w:t>
      </w:r>
      <w:r w:rsidR="000A44FA">
        <w:rPr>
          <w:sz w:val="24"/>
          <w:szCs w:val="24"/>
        </w:rPr>
        <w:t> </w:t>
      </w:r>
      <w:r w:rsidR="002F163D" w:rsidRPr="001C2510">
        <w:rPr>
          <w:sz w:val="24"/>
          <w:szCs w:val="24"/>
        </w:rPr>
        <w:t>ciągu 12 miesięcy od momentu powołania na stanowisko w Agencji, do przywozu z</w:t>
      </w:r>
      <w:r w:rsidR="000A44FA">
        <w:rPr>
          <w:sz w:val="24"/>
          <w:szCs w:val="24"/>
        </w:rPr>
        <w:t> </w:t>
      </w:r>
      <w:r w:rsidR="002F163D" w:rsidRPr="001C2510">
        <w:rPr>
          <w:sz w:val="24"/>
          <w:szCs w:val="24"/>
        </w:rPr>
        <w:t xml:space="preserve">państwa ich ostatniego miejsca zamieszkania lub z państwa, którego są obywatelami, ze zwolnieniem z cła, podatków oraz wszelkich podobnych należności o charakterze pośrednim, a także bez zakazów i ograniczeń, mebli i przedmiotów osobistych, w tym pojazdów silnikowych przeznaczonych do ich osobistego użytku. Mają oni też prawo do wywozu, przez okres </w:t>
      </w:r>
      <w:r w:rsidR="00C2011D">
        <w:rPr>
          <w:sz w:val="24"/>
          <w:szCs w:val="24"/>
        </w:rPr>
        <w:t>3</w:t>
      </w:r>
      <w:r w:rsidR="002F163D" w:rsidRPr="001C2510">
        <w:rPr>
          <w:sz w:val="24"/>
          <w:szCs w:val="24"/>
        </w:rPr>
        <w:t xml:space="preserve"> lat od daty ust</w:t>
      </w:r>
      <w:r w:rsidR="000A44FA">
        <w:rPr>
          <w:sz w:val="24"/>
          <w:szCs w:val="24"/>
        </w:rPr>
        <w:t>ania zatrudnienia w Agencji, ze </w:t>
      </w:r>
      <w:r w:rsidR="002F163D" w:rsidRPr="001C2510">
        <w:rPr>
          <w:sz w:val="24"/>
          <w:szCs w:val="24"/>
        </w:rPr>
        <w:t xml:space="preserve">zwolnieniem z cła, podatków oraz wszelkich podobnych należności o charakterze pośrednim, a także bez zakazów czy ograniczeń, wszelkich mebli i przedmiotów osobistych, w tym ich prywatnych pojazdów silnikowych. </w:t>
      </w:r>
    </w:p>
    <w:p w:rsidR="002F163D" w:rsidRPr="001C2510" w:rsidRDefault="002F163D" w:rsidP="00DC26ED">
      <w:pPr>
        <w:spacing w:before="120" w:line="360" w:lineRule="auto"/>
        <w:ind w:firstLine="560"/>
        <w:jc w:val="both"/>
        <w:rPr>
          <w:iCs/>
          <w:sz w:val="24"/>
          <w:szCs w:val="24"/>
        </w:rPr>
      </w:pPr>
      <w:r w:rsidRPr="001C2510">
        <w:rPr>
          <w:iCs/>
          <w:sz w:val="24"/>
          <w:szCs w:val="24"/>
        </w:rPr>
        <w:t>Dodatkowo członkowie personelu Agencji zatrudnieni na okres 1 roku lub dłużej są uprawnieni do zwolnienia z podatku od to</w:t>
      </w:r>
      <w:r w:rsidR="000A44FA">
        <w:rPr>
          <w:iCs/>
          <w:sz w:val="24"/>
          <w:szCs w:val="24"/>
        </w:rPr>
        <w:t>warów i usług z tytułu zakupu w </w:t>
      </w:r>
      <w:r w:rsidRPr="001C2510">
        <w:rPr>
          <w:iCs/>
          <w:sz w:val="24"/>
          <w:szCs w:val="24"/>
        </w:rPr>
        <w:t>Rzeczypospolitej Polskiej mebli oraz przedmiotów użytku domowego, z wyjątkiem towarów akcyzowych do prywatnego użytku osobistego w R</w:t>
      </w:r>
      <w:r w:rsidR="003933CD">
        <w:rPr>
          <w:iCs/>
          <w:sz w:val="24"/>
          <w:szCs w:val="24"/>
        </w:rPr>
        <w:t xml:space="preserve">zeczypospolitej </w:t>
      </w:r>
      <w:r w:rsidRPr="001C2510">
        <w:rPr>
          <w:iCs/>
          <w:sz w:val="24"/>
          <w:szCs w:val="24"/>
        </w:rPr>
        <w:t>P</w:t>
      </w:r>
      <w:r w:rsidR="003933CD">
        <w:rPr>
          <w:iCs/>
          <w:sz w:val="24"/>
          <w:szCs w:val="24"/>
        </w:rPr>
        <w:t>olskiej</w:t>
      </w:r>
      <w:r w:rsidRPr="001C2510">
        <w:rPr>
          <w:iCs/>
          <w:sz w:val="24"/>
          <w:szCs w:val="24"/>
        </w:rPr>
        <w:t>, w ilościach niehandlowych, w czasie pierwszego podjęcia zatrudnienia w Agencji, jeżeli wartość zakupionych towarów przekracza 500 PLN na jednej fakturze. Zapłacony podatek od towarów i usług będzie zwracany do kwoty 20</w:t>
      </w:r>
      <w:r w:rsidR="001C2510">
        <w:rPr>
          <w:iCs/>
          <w:sz w:val="24"/>
          <w:szCs w:val="24"/>
        </w:rPr>
        <w:t xml:space="preserve"> </w:t>
      </w:r>
      <w:r w:rsidRPr="001C2510">
        <w:rPr>
          <w:iCs/>
          <w:sz w:val="24"/>
          <w:szCs w:val="24"/>
        </w:rPr>
        <w:t>000 PLN, z wyjątkiem podatku zapłaconego w</w:t>
      </w:r>
      <w:r w:rsidR="001C2510">
        <w:rPr>
          <w:iCs/>
          <w:sz w:val="24"/>
          <w:szCs w:val="24"/>
        </w:rPr>
        <w:t xml:space="preserve"> </w:t>
      </w:r>
      <w:r w:rsidRPr="001C2510">
        <w:rPr>
          <w:iCs/>
          <w:sz w:val="24"/>
          <w:szCs w:val="24"/>
        </w:rPr>
        <w:t xml:space="preserve">cenie pojazdów silnikowych. Członkowie personelu Agencji, </w:t>
      </w:r>
      <w:r w:rsidRPr="001C2510">
        <w:rPr>
          <w:iCs/>
          <w:sz w:val="24"/>
          <w:szCs w:val="24"/>
        </w:rPr>
        <w:lastRenderedPageBreak/>
        <w:t>zatrudnieni na okres</w:t>
      </w:r>
      <w:r w:rsidR="001C2510">
        <w:rPr>
          <w:iCs/>
          <w:sz w:val="24"/>
          <w:szCs w:val="24"/>
        </w:rPr>
        <w:t xml:space="preserve"> </w:t>
      </w:r>
      <w:r w:rsidR="00C2011D">
        <w:rPr>
          <w:iCs/>
          <w:sz w:val="24"/>
          <w:szCs w:val="24"/>
        </w:rPr>
        <w:t xml:space="preserve">1 </w:t>
      </w:r>
      <w:r w:rsidRPr="001C2510">
        <w:rPr>
          <w:iCs/>
          <w:sz w:val="24"/>
          <w:szCs w:val="24"/>
        </w:rPr>
        <w:t>roku lub dłużej, są także uprawnieni do zwolnienia z</w:t>
      </w:r>
      <w:r w:rsidR="001C2510">
        <w:rPr>
          <w:iCs/>
          <w:sz w:val="24"/>
          <w:szCs w:val="24"/>
        </w:rPr>
        <w:t xml:space="preserve"> </w:t>
      </w:r>
      <w:r w:rsidRPr="001C2510">
        <w:rPr>
          <w:iCs/>
          <w:sz w:val="24"/>
          <w:szCs w:val="24"/>
        </w:rPr>
        <w:t>podatku od towarów i usług oraz podatku akcyzowego od zakupu w R</w:t>
      </w:r>
      <w:r w:rsidR="003933CD">
        <w:rPr>
          <w:iCs/>
          <w:sz w:val="24"/>
          <w:szCs w:val="24"/>
        </w:rPr>
        <w:t xml:space="preserve">zeczypospolitej </w:t>
      </w:r>
      <w:r w:rsidR="00FF015B" w:rsidRPr="001C2510">
        <w:rPr>
          <w:iCs/>
          <w:sz w:val="24"/>
          <w:szCs w:val="24"/>
        </w:rPr>
        <w:t>P</w:t>
      </w:r>
      <w:r w:rsidR="003933CD">
        <w:rPr>
          <w:iCs/>
          <w:sz w:val="24"/>
          <w:szCs w:val="24"/>
        </w:rPr>
        <w:t>olskiej</w:t>
      </w:r>
      <w:r w:rsidRPr="001C2510">
        <w:rPr>
          <w:iCs/>
          <w:sz w:val="24"/>
          <w:szCs w:val="24"/>
        </w:rPr>
        <w:t xml:space="preserve"> jednego prywatnego pojazdu silnikowego na jednego członka personelu, raz na 3 lata w okresie zatrudnienia w</w:t>
      </w:r>
      <w:r w:rsidR="001C2510">
        <w:rPr>
          <w:iCs/>
          <w:sz w:val="24"/>
          <w:szCs w:val="24"/>
        </w:rPr>
        <w:t xml:space="preserve"> </w:t>
      </w:r>
      <w:r w:rsidRPr="001C2510">
        <w:rPr>
          <w:iCs/>
          <w:sz w:val="24"/>
          <w:szCs w:val="24"/>
        </w:rPr>
        <w:t>Agencji. Wyłączeni z wskazanych przywilej</w:t>
      </w:r>
      <w:r w:rsidR="000A44FA">
        <w:rPr>
          <w:iCs/>
          <w:sz w:val="24"/>
          <w:szCs w:val="24"/>
        </w:rPr>
        <w:t>ów (uprawnienia do zwolnienia z </w:t>
      </w:r>
      <w:r w:rsidRPr="001C2510">
        <w:rPr>
          <w:iCs/>
          <w:sz w:val="24"/>
          <w:szCs w:val="24"/>
        </w:rPr>
        <w:t>podatku od towarów i usług z tytułu zakupu w R</w:t>
      </w:r>
      <w:r w:rsidR="003933CD">
        <w:rPr>
          <w:iCs/>
          <w:sz w:val="24"/>
          <w:szCs w:val="24"/>
        </w:rPr>
        <w:t xml:space="preserve">zeczypospolitej </w:t>
      </w:r>
      <w:r w:rsidRPr="001C2510">
        <w:rPr>
          <w:iCs/>
          <w:sz w:val="24"/>
          <w:szCs w:val="24"/>
        </w:rPr>
        <w:t>P</w:t>
      </w:r>
      <w:r w:rsidR="003933CD">
        <w:rPr>
          <w:iCs/>
          <w:sz w:val="24"/>
          <w:szCs w:val="24"/>
        </w:rPr>
        <w:t>olskiej</w:t>
      </w:r>
      <w:r w:rsidRPr="001C2510">
        <w:rPr>
          <w:iCs/>
          <w:sz w:val="24"/>
          <w:szCs w:val="24"/>
        </w:rPr>
        <w:t xml:space="preserve"> mebli oraz przedmiotów użytku domowego oraz uprawnienia do zwolnienia z podatku od towarów i usług oraz podatku akcyzowego od zakupu w RP jednego prywatnego pojazdu silnikowego) są obywatele polscy oraz osoby posiadające prawo stałego pobytu w Rzeczypospolitej Polskiej. </w:t>
      </w:r>
    </w:p>
    <w:p w:rsidR="00051A0F" w:rsidRPr="001C2510" w:rsidRDefault="00051A0F" w:rsidP="000A44FA">
      <w:pPr>
        <w:spacing w:before="120" w:line="360" w:lineRule="auto"/>
        <w:ind w:firstLine="560"/>
        <w:jc w:val="both"/>
        <w:rPr>
          <w:color w:val="000000"/>
          <w:sz w:val="24"/>
          <w:szCs w:val="24"/>
        </w:rPr>
      </w:pPr>
      <w:r w:rsidRPr="001C2510">
        <w:rPr>
          <w:color w:val="000000"/>
          <w:sz w:val="24"/>
          <w:szCs w:val="24"/>
        </w:rPr>
        <w:t xml:space="preserve">Odmiennie w stosunku do przepisów ustawy z dnia 7 września 1991 r. </w:t>
      </w:r>
      <w:r w:rsidRPr="00DC26ED">
        <w:rPr>
          <w:color w:val="000000"/>
          <w:sz w:val="24"/>
          <w:szCs w:val="24"/>
        </w:rPr>
        <w:t>o systemie oświaty</w:t>
      </w:r>
      <w:r w:rsidR="003933CD">
        <w:rPr>
          <w:color w:val="000000"/>
          <w:sz w:val="24"/>
          <w:szCs w:val="24"/>
        </w:rPr>
        <w:t xml:space="preserve"> jest </w:t>
      </w:r>
      <w:r w:rsidR="003933CD" w:rsidRPr="001C2510">
        <w:rPr>
          <w:color w:val="000000"/>
          <w:sz w:val="24"/>
          <w:szCs w:val="24"/>
        </w:rPr>
        <w:t>uregulowana także kwestia refundowania kształcenia dzieci pracown</w:t>
      </w:r>
      <w:r w:rsidR="003933CD">
        <w:rPr>
          <w:color w:val="000000"/>
          <w:sz w:val="24"/>
          <w:szCs w:val="24"/>
        </w:rPr>
        <w:t>ików Agencji (art. 14 U</w:t>
      </w:r>
      <w:r w:rsidR="003933CD" w:rsidRPr="001C2510">
        <w:rPr>
          <w:color w:val="000000"/>
          <w:sz w:val="24"/>
          <w:szCs w:val="24"/>
        </w:rPr>
        <w:t>mowy)</w:t>
      </w:r>
      <w:r w:rsidRPr="00DC26ED">
        <w:rPr>
          <w:color w:val="000000"/>
          <w:sz w:val="24"/>
          <w:szCs w:val="24"/>
        </w:rPr>
        <w:t>.</w:t>
      </w:r>
      <w:r w:rsidR="00203449" w:rsidRPr="001C2510">
        <w:rPr>
          <w:color w:val="000000"/>
          <w:sz w:val="24"/>
          <w:szCs w:val="24"/>
        </w:rPr>
        <w:t xml:space="preserve"> Dodatkowo w Umowie Strona polska zobowiązała się do podjęcia działań zmierzających do zapewnienia, że w Warszawie zostanie utworzona Szkoła Europejska lub akredytowana Szkoła Europejska, w celu zapewnienia kształcenia dla dzieci personelu Agencji.</w:t>
      </w:r>
    </w:p>
    <w:p w:rsidR="00051A0F" w:rsidRPr="001C2510" w:rsidRDefault="00051A0F" w:rsidP="000A44FA">
      <w:pPr>
        <w:spacing w:before="120" w:line="360" w:lineRule="auto"/>
        <w:ind w:firstLine="560"/>
        <w:jc w:val="both"/>
        <w:rPr>
          <w:color w:val="000000"/>
          <w:sz w:val="24"/>
          <w:szCs w:val="24"/>
        </w:rPr>
      </w:pPr>
      <w:r w:rsidRPr="001C2510">
        <w:rPr>
          <w:color w:val="000000"/>
          <w:sz w:val="24"/>
          <w:szCs w:val="24"/>
        </w:rPr>
        <w:t>Członkowie personelu Agencji korzystają</w:t>
      </w:r>
      <w:r w:rsidR="000A44FA">
        <w:rPr>
          <w:color w:val="000000"/>
          <w:sz w:val="24"/>
          <w:szCs w:val="24"/>
        </w:rPr>
        <w:t xml:space="preserve"> z immunitetu jurysdykcyjnego w </w:t>
      </w:r>
      <w:r w:rsidRPr="001C2510">
        <w:rPr>
          <w:color w:val="000000"/>
          <w:sz w:val="24"/>
          <w:szCs w:val="24"/>
        </w:rPr>
        <w:t>odniesieniu do dokonywanych przez nic</w:t>
      </w:r>
      <w:r w:rsidR="000A44FA">
        <w:rPr>
          <w:color w:val="000000"/>
          <w:sz w:val="24"/>
          <w:szCs w:val="24"/>
        </w:rPr>
        <w:t>h czynności służbowych, w tym w </w:t>
      </w:r>
      <w:r w:rsidRPr="001C2510">
        <w:rPr>
          <w:color w:val="000000"/>
          <w:sz w:val="24"/>
          <w:szCs w:val="24"/>
        </w:rPr>
        <w:t>odniesieniu do wypowiedzi ustnych i pisemnych (immunitet ten zachowuje swoją moc także po zaprzestaniu pełnienia funkcji)</w:t>
      </w:r>
      <w:r w:rsidR="00AA21D6" w:rsidRPr="001C2510">
        <w:rPr>
          <w:color w:val="000000"/>
          <w:sz w:val="24"/>
          <w:szCs w:val="24"/>
        </w:rPr>
        <w:t xml:space="preserve">, </w:t>
      </w:r>
      <w:r w:rsidR="00C2011D">
        <w:rPr>
          <w:color w:val="000000"/>
          <w:sz w:val="24"/>
          <w:szCs w:val="24"/>
        </w:rPr>
        <w:t xml:space="preserve">natomiast </w:t>
      </w:r>
      <w:r w:rsidR="00AA21D6" w:rsidRPr="001C2510">
        <w:rPr>
          <w:color w:val="000000"/>
          <w:sz w:val="24"/>
          <w:szCs w:val="24"/>
        </w:rPr>
        <w:t>osoby zajmujące stanowiska wymienione w załączniku nr 2 do Umowy korzystają z</w:t>
      </w:r>
      <w:r w:rsidR="001C2510">
        <w:rPr>
          <w:color w:val="000000"/>
          <w:sz w:val="24"/>
          <w:szCs w:val="24"/>
        </w:rPr>
        <w:t xml:space="preserve"> </w:t>
      </w:r>
      <w:r w:rsidR="00AA21D6" w:rsidRPr="001C2510">
        <w:rPr>
          <w:color w:val="000000"/>
          <w:sz w:val="24"/>
          <w:szCs w:val="24"/>
        </w:rPr>
        <w:t>przywilejów i immunitetów właściwych</w:t>
      </w:r>
      <w:r w:rsidR="001C2510">
        <w:rPr>
          <w:color w:val="000000"/>
          <w:sz w:val="24"/>
          <w:szCs w:val="24"/>
        </w:rPr>
        <w:t xml:space="preserve"> </w:t>
      </w:r>
      <w:r w:rsidRPr="001C2510">
        <w:rPr>
          <w:color w:val="000000"/>
          <w:sz w:val="24"/>
          <w:szCs w:val="24"/>
        </w:rPr>
        <w:t>przedstawicielom dyplomatycznym</w:t>
      </w:r>
      <w:r w:rsidR="00E02F8E" w:rsidRPr="001C2510">
        <w:rPr>
          <w:color w:val="000000"/>
          <w:sz w:val="24"/>
          <w:szCs w:val="24"/>
        </w:rPr>
        <w:t>,</w:t>
      </w:r>
      <w:r w:rsidR="00AA21D6" w:rsidRPr="001C2510">
        <w:rPr>
          <w:color w:val="000000"/>
          <w:sz w:val="24"/>
          <w:szCs w:val="24"/>
        </w:rPr>
        <w:t xml:space="preserve"> </w:t>
      </w:r>
      <w:r w:rsidRPr="001C2510">
        <w:rPr>
          <w:color w:val="000000"/>
          <w:sz w:val="24"/>
          <w:szCs w:val="24"/>
        </w:rPr>
        <w:t>zgodnie z</w:t>
      </w:r>
      <w:r w:rsidR="001C2510">
        <w:rPr>
          <w:color w:val="000000"/>
          <w:sz w:val="24"/>
          <w:szCs w:val="24"/>
        </w:rPr>
        <w:t xml:space="preserve"> </w:t>
      </w:r>
      <w:r w:rsidR="00421096">
        <w:rPr>
          <w:color w:val="000000"/>
          <w:sz w:val="24"/>
          <w:szCs w:val="24"/>
        </w:rPr>
        <w:t>Konwencj</w:t>
      </w:r>
      <w:r w:rsidR="00EC4985">
        <w:rPr>
          <w:color w:val="000000"/>
          <w:sz w:val="24"/>
          <w:szCs w:val="24"/>
        </w:rPr>
        <w:t>ą</w:t>
      </w:r>
      <w:r w:rsidRPr="001C2510">
        <w:rPr>
          <w:color w:val="000000"/>
          <w:sz w:val="24"/>
          <w:szCs w:val="24"/>
        </w:rPr>
        <w:t xml:space="preserve"> wiedeńską</w:t>
      </w:r>
      <w:r w:rsidR="00C2011D">
        <w:rPr>
          <w:color w:val="000000"/>
          <w:sz w:val="24"/>
          <w:szCs w:val="24"/>
        </w:rPr>
        <w:t xml:space="preserve"> o </w:t>
      </w:r>
      <w:r w:rsidR="00AA21D6" w:rsidRPr="001C2510">
        <w:rPr>
          <w:color w:val="000000"/>
          <w:sz w:val="24"/>
          <w:szCs w:val="24"/>
        </w:rPr>
        <w:t>stosunkach dyplomatycznych z 1961 r.</w:t>
      </w:r>
      <w:r w:rsidRPr="001C2510">
        <w:rPr>
          <w:color w:val="000000"/>
          <w:sz w:val="24"/>
          <w:szCs w:val="24"/>
        </w:rPr>
        <w:t xml:space="preserve">, co wpływa </w:t>
      </w:r>
      <w:r w:rsidR="00C2011D">
        <w:rPr>
          <w:color w:val="000000"/>
          <w:sz w:val="24"/>
          <w:szCs w:val="24"/>
        </w:rPr>
        <w:t>na odpowiednie przepisy karne i </w:t>
      </w:r>
      <w:r w:rsidRPr="001C2510">
        <w:rPr>
          <w:color w:val="000000"/>
          <w:sz w:val="24"/>
          <w:szCs w:val="24"/>
        </w:rPr>
        <w:t>cywilne.</w:t>
      </w:r>
    </w:p>
    <w:p w:rsidR="00F82C13" w:rsidRPr="001C2510" w:rsidRDefault="00F82C13" w:rsidP="000A44FA">
      <w:pPr>
        <w:shd w:val="clear" w:color="auto" w:fill="FFFFFF"/>
        <w:spacing w:before="240" w:line="360" w:lineRule="auto"/>
        <w:ind w:left="567" w:hanging="567"/>
        <w:jc w:val="both"/>
        <w:rPr>
          <w:b/>
          <w:color w:val="000000"/>
          <w:sz w:val="24"/>
          <w:szCs w:val="24"/>
        </w:rPr>
      </w:pPr>
      <w:r w:rsidRPr="001C2510">
        <w:rPr>
          <w:b/>
          <w:color w:val="000000"/>
          <w:sz w:val="24"/>
          <w:szCs w:val="24"/>
        </w:rPr>
        <w:t>VI.</w:t>
      </w:r>
      <w:r w:rsidRPr="001C2510">
        <w:rPr>
          <w:b/>
          <w:color w:val="000000"/>
          <w:sz w:val="24"/>
          <w:szCs w:val="24"/>
        </w:rPr>
        <w:tab/>
        <w:t xml:space="preserve">Środki prawne, jakie powinny zostać przyjęte w celu wykonania </w:t>
      </w:r>
      <w:r w:rsidR="009F407C">
        <w:rPr>
          <w:b/>
          <w:color w:val="000000"/>
          <w:sz w:val="24"/>
          <w:szCs w:val="24"/>
        </w:rPr>
        <w:t>U</w:t>
      </w:r>
      <w:r w:rsidR="0039301E" w:rsidRPr="001C2510">
        <w:rPr>
          <w:b/>
          <w:color w:val="000000"/>
          <w:sz w:val="24"/>
          <w:szCs w:val="24"/>
        </w:rPr>
        <w:t>mowy</w:t>
      </w:r>
      <w:r w:rsidRPr="001C2510">
        <w:rPr>
          <w:b/>
          <w:color w:val="000000"/>
          <w:sz w:val="24"/>
          <w:szCs w:val="24"/>
        </w:rPr>
        <w:t xml:space="preserve"> </w:t>
      </w:r>
    </w:p>
    <w:p w:rsidR="00F82C13" w:rsidRPr="001C2510" w:rsidRDefault="00203449" w:rsidP="000A44FA">
      <w:pPr>
        <w:spacing w:before="120" w:line="360" w:lineRule="auto"/>
        <w:ind w:firstLine="560"/>
        <w:jc w:val="both"/>
        <w:rPr>
          <w:i/>
          <w:color w:val="000000"/>
          <w:sz w:val="24"/>
          <w:szCs w:val="24"/>
        </w:rPr>
      </w:pPr>
      <w:r w:rsidRPr="001C2510">
        <w:rPr>
          <w:color w:val="000000"/>
          <w:sz w:val="24"/>
          <w:szCs w:val="24"/>
        </w:rPr>
        <w:t xml:space="preserve"> Wejście w życie Umowy spowoduje konieczność dostosowania odpowiednich przepisów wykonawczych dotyczących kwestii podatkowych</w:t>
      </w:r>
      <w:r w:rsidR="00D54EC6" w:rsidRPr="001C2510">
        <w:rPr>
          <w:color w:val="000000"/>
          <w:sz w:val="24"/>
          <w:szCs w:val="24"/>
        </w:rPr>
        <w:t>, gdyż obecnie obowiązujące przepisy w zakresie podatku od towarów i usług (VAT) nie przewidują przywilejów przyznawanych Umową dla personelu Agencji Frontex.</w:t>
      </w:r>
    </w:p>
    <w:p w:rsidR="008D4D6F" w:rsidRPr="001C2510" w:rsidRDefault="001C2510" w:rsidP="000A44FA">
      <w:pPr>
        <w:shd w:val="clear" w:color="auto" w:fill="FFFFFF"/>
        <w:spacing w:before="240" w:line="360" w:lineRule="auto"/>
        <w:ind w:left="567" w:hanging="567"/>
        <w:jc w:val="both"/>
        <w:rPr>
          <w:b/>
          <w:color w:val="000000"/>
          <w:sz w:val="24"/>
          <w:szCs w:val="24"/>
        </w:rPr>
      </w:pPr>
      <w:r>
        <w:rPr>
          <w:b/>
          <w:color w:val="000000"/>
          <w:sz w:val="24"/>
          <w:szCs w:val="24"/>
        </w:rPr>
        <w:t>VII.</w:t>
      </w:r>
      <w:r>
        <w:rPr>
          <w:b/>
          <w:color w:val="000000"/>
          <w:sz w:val="24"/>
          <w:szCs w:val="24"/>
        </w:rPr>
        <w:tab/>
      </w:r>
      <w:r w:rsidR="00B10FA8" w:rsidRPr="001C2510">
        <w:rPr>
          <w:b/>
          <w:color w:val="000000"/>
          <w:sz w:val="24"/>
          <w:szCs w:val="24"/>
        </w:rPr>
        <w:t>Tryb związ</w:t>
      </w:r>
      <w:r w:rsidR="009F407C">
        <w:rPr>
          <w:b/>
          <w:color w:val="000000"/>
          <w:sz w:val="24"/>
          <w:szCs w:val="24"/>
        </w:rPr>
        <w:t>ania Rzeczypospolitej Polskiej U</w:t>
      </w:r>
      <w:r w:rsidR="008D4D6F" w:rsidRPr="001C2510">
        <w:rPr>
          <w:b/>
          <w:color w:val="000000"/>
          <w:sz w:val="24"/>
          <w:szCs w:val="24"/>
        </w:rPr>
        <w:t>mową</w:t>
      </w:r>
    </w:p>
    <w:p w:rsidR="00051A0F" w:rsidRPr="00DC26ED" w:rsidRDefault="005440CA" w:rsidP="00DC26ED">
      <w:pPr>
        <w:spacing w:before="120" w:line="360" w:lineRule="auto"/>
        <w:ind w:firstLine="567"/>
        <w:jc w:val="both"/>
        <w:rPr>
          <w:color w:val="000000"/>
          <w:sz w:val="24"/>
          <w:szCs w:val="24"/>
        </w:rPr>
      </w:pPr>
      <w:r w:rsidRPr="001C2510">
        <w:rPr>
          <w:color w:val="000000"/>
          <w:sz w:val="24"/>
          <w:szCs w:val="24"/>
        </w:rPr>
        <w:t>Umowa</w:t>
      </w:r>
      <w:r w:rsidR="00051A0F" w:rsidRPr="001C2510">
        <w:rPr>
          <w:color w:val="000000"/>
          <w:sz w:val="24"/>
          <w:szCs w:val="24"/>
        </w:rPr>
        <w:t xml:space="preserve"> dotyczy spraw określonych w art. 89 ust. 1 pkt 5 Konstytucji Rzeczypospolitej Polskiej (spraw uregulowanych w ustawie lub w których Konstytucja </w:t>
      </w:r>
      <w:r w:rsidR="00051A0F" w:rsidRPr="001C2510">
        <w:rPr>
          <w:color w:val="000000"/>
          <w:sz w:val="24"/>
          <w:szCs w:val="24"/>
        </w:rPr>
        <w:lastRenderedPageBreak/>
        <w:t xml:space="preserve">wymaga ustawy), związanych z przywilejami podatkowymi Agencji i jej pracowników, które są uregulowane w ustawie z dnia 26 lipca 1991 r. </w:t>
      </w:r>
      <w:r w:rsidR="00051A0F" w:rsidRPr="00DC26ED">
        <w:rPr>
          <w:color w:val="000000"/>
          <w:sz w:val="24"/>
          <w:szCs w:val="24"/>
        </w:rPr>
        <w:t>o podatku dochodowym od osób fizycznych,</w:t>
      </w:r>
      <w:r w:rsidR="00051A0F" w:rsidRPr="001C2510">
        <w:rPr>
          <w:i/>
          <w:color w:val="000000"/>
          <w:sz w:val="24"/>
          <w:szCs w:val="24"/>
        </w:rPr>
        <w:t xml:space="preserve"> </w:t>
      </w:r>
      <w:r w:rsidR="00051A0F" w:rsidRPr="001C2510">
        <w:rPr>
          <w:color w:val="000000"/>
          <w:sz w:val="24"/>
          <w:szCs w:val="24"/>
        </w:rPr>
        <w:t xml:space="preserve">ustawie z dnia 15 lutego 1992 r. </w:t>
      </w:r>
      <w:r w:rsidR="00051A0F" w:rsidRPr="00DC26ED">
        <w:rPr>
          <w:color w:val="000000"/>
          <w:sz w:val="24"/>
          <w:szCs w:val="24"/>
        </w:rPr>
        <w:t>o podatku dochodowym od osób prawnych,</w:t>
      </w:r>
      <w:r w:rsidR="00051A0F" w:rsidRPr="001C2510">
        <w:rPr>
          <w:i/>
          <w:color w:val="000000"/>
          <w:sz w:val="24"/>
          <w:szCs w:val="24"/>
        </w:rPr>
        <w:t xml:space="preserve"> </w:t>
      </w:r>
      <w:r w:rsidR="00051A0F" w:rsidRPr="001C2510">
        <w:rPr>
          <w:color w:val="000000"/>
          <w:sz w:val="24"/>
          <w:szCs w:val="24"/>
        </w:rPr>
        <w:t xml:space="preserve">ustawie z dnia 11 marca 2004 r. </w:t>
      </w:r>
      <w:r w:rsidR="00051A0F" w:rsidRPr="00DC26ED">
        <w:rPr>
          <w:color w:val="000000"/>
          <w:sz w:val="24"/>
          <w:szCs w:val="24"/>
        </w:rPr>
        <w:t>o podatku od towarów i usług</w:t>
      </w:r>
      <w:r w:rsidR="0084578E" w:rsidRPr="00DC26ED">
        <w:rPr>
          <w:color w:val="000000"/>
          <w:sz w:val="24"/>
          <w:szCs w:val="24"/>
        </w:rPr>
        <w:t>,</w:t>
      </w:r>
      <w:r w:rsidR="0084578E" w:rsidRPr="001C2510">
        <w:rPr>
          <w:color w:val="000000"/>
          <w:sz w:val="24"/>
          <w:szCs w:val="24"/>
        </w:rPr>
        <w:t xml:space="preserve"> ustawie z dnia 6 grudnia 2008</w:t>
      </w:r>
      <w:r w:rsidR="001C2510">
        <w:rPr>
          <w:color w:val="000000"/>
          <w:sz w:val="24"/>
          <w:szCs w:val="24"/>
        </w:rPr>
        <w:t xml:space="preserve"> </w:t>
      </w:r>
      <w:r w:rsidR="0084578E" w:rsidRPr="001C2510">
        <w:rPr>
          <w:color w:val="000000"/>
          <w:sz w:val="24"/>
          <w:szCs w:val="24"/>
        </w:rPr>
        <w:t xml:space="preserve">r. </w:t>
      </w:r>
      <w:r w:rsidR="0084578E" w:rsidRPr="00DC26ED">
        <w:rPr>
          <w:color w:val="000000"/>
          <w:sz w:val="24"/>
          <w:szCs w:val="24"/>
        </w:rPr>
        <w:t>o podatku akcyzowym</w:t>
      </w:r>
      <w:r w:rsidR="00051A0F" w:rsidRPr="00DC26ED">
        <w:rPr>
          <w:color w:val="000000"/>
          <w:sz w:val="24"/>
          <w:szCs w:val="24"/>
        </w:rPr>
        <w:t>,</w:t>
      </w:r>
      <w:r w:rsidR="00934538" w:rsidRPr="001C2510">
        <w:rPr>
          <w:i/>
          <w:color w:val="000000"/>
          <w:sz w:val="24"/>
          <w:szCs w:val="24"/>
        </w:rPr>
        <w:t xml:space="preserve"> </w:t>
      </w:r>
      <w:r w:rsidR="00051A0F" w:rsidRPr="001C2510">
        <w:rPr>
          <w:color w:val="000000"/>
          <w:sz w:val="24"/>
          <w:szCs w:val="24"/>
        </w:rPr>
        <w:t>kwestii immunitetów personelu Agencji Frontex i ich odpowiedzialności cywilnej</w:t>
      </w:r>
      <w:r w:rsidR="009163A8">
        <w:rPr>
          <w:color w:val="000000"/>
          <w:sz w:val="24"/>
          <w:szCs w:val="24"/>
        </w:rPr>
        <w:t>,</w:t>
      </w:r>
      <w:r w:rsidR="00051A0F" w:rsidRPr="001C2510">
        <w:rPr>
          <w:color w:val="000000"/>
          <w:sz w:val="24"/>
          <w:szCs w:val="24"/>
        </w:rPr>
        <w:t xml:space="preserve"> karnej oraz kwestii refundowania kosztów kształcenia dzieci pracowników Agencji, uregulowanych odmiennie w</w:t>
      </w:r>
      <w:r w:rsidR="001C2510">
        <w:rPr>
          <w:color w:val="000000"/>
          <w:sz w:val="24"/>
          <w:szCs w:val="24"/>
        </w:rPr>
        <w:t xml:space="preserve"> </w:t>
      </w:r>
      <w:r w:rsidR="00051A0F" w:rsidRPr="001C2510">
        <w:rPr>
          <w:color w:val="000000"/>
          <w:sz w:val="24"/>
          <w:szCs w:val="24"/>
        </w:rPr>
        <w:t xml:space="preserve">stosunku do przepisów ustawy z dnia 7 września 1991 r. </w:t>
      </w:r>
      <w:r w:rsidR="00051A0F" w:rsidRPr="00DC26ED">
        <w:rPr>
          <w:color w:val="000000"/>
          <w:sz w:val="24"/>
          <w:szCs w:val="24"/>
        </w:rPr>
        <w:t>o</w:t>
      </w:r>
      <w:r w:rsidR="001C2510" w:rsidRPr="00DC26ED">
        <w:rPr>
          <w:color w:val="000000"/>
          <w:sz w:val="24"/>
          <w:szCs w:val="24"/>
        </w:rPr>
        <w:t xml:space="preserve"> </w:t>
      </w:r>
      <w:r w:rsidR="00051A0F" w:rsidRPr="00DC26ED">
        <w:rPr>
          <w:color w:val="000000"/>
          <w:sz w:val="24"/>
          <w:szCs w:val="24"/>
        </w:rPr>
        <w:t>systemie oświaty.</w:t>
      </w:r>
    </w:p>
    <w:p w:rsidR="00051A0F" w:rsidRPr="001C2510" w:rsidRDefault="009F407C" w:rsidP="000A44FA">
      <w:pPr>
        <w:spacing w:before="120" w:line="360" w:lineRule="auto"/>
        <w:ind w:firstLine="567"/>
        <w:jc w:val="both"/>
        <w:rPr>
          <w:color w:val="000000"/>
          <w:sz w:val="24"/>
          <w:szCs w:val="24"/>
        </w:rPr>
      </w:pPr>
      <w:r>
        <w:rPr>
          <w:color w:val="000000"/>
          <w:sz w:val="24"/>
          <w:szCs w:val="24"/>
        </w:rPr>
        <w:t>Ponadto</w:t>
      </w:r>
      <w:r w:rsidR="005440CA" w:rsidRPr="001C2510">
        <w:rPr>
          <w:color w:val="000000"/>
          <w:sz w:val="24"/>
          <w:szCs w:val="24"/>
        </w:rPr>
        <w:t xml:space="preserve"> Umowa</w:t>
      </w:r>
      <w:r w:rsidR="00051A0F" w:rsidRPr="001C2510">
        <w:rPr>
          <w:color w:val="000000"/>
          <w:sz w:val="24"/>
          <w:szCs w:val="24"/>
        </w:rPr>
        <w:t xml:space="preserve"> dotyczy spraw określonych w art. 89 ust. 1 pkt 4</w:t>
      </w:r>
      <w:r w:rsidR="001C2510">
        <w:rPr>
          <w:color w:val="000000"/>
          <w:sz w:val="24"/>
          <w:szCs w:val="24"/>
        </w:rPr>
        <w:t xml:space="preserve"> </w:t>
      </w:r>
      <w:r w:rsidR="00051A0F" w:rsidRPr="001C2510">
        <w:rPr>
          <w:color w:val="000000"/>
          <w:sz w:val="24"/>
          <w:szCs w:val="24"/>
        </w:rPr>
        <w:t>Konstytucji Rzeczypospolitej Polskiej, związanych z zapewnieniem nieruchomości pod przyszłą siedzibę Agencji (art. 10), refundacji kosztów kształcenia dzieci pracowników Agencji Frontex (art. 14) oraz szeroko rozumianych przywilejów fiskalnych (art. 12), co będzie skutkowało obciążeniem państwa pod względem finansowym.</w:t>
      </w:r>
    </w:p>
    <w:p w:rsidR="00051A0F" w:rsidRPr="00DC26ED" w:rsidRDefault="00051A0F" w:rsidP="00DC26ED">
      <w:pPr>
        <w:spacing w:before="120" w:line="360" w:lineRule="auto"/>
        <w:ind w:firstLine="567"/>
        <w:jc w:val="both"/>
        <w:rPr>
          <w:color w:val="000000"/>
          <w:sz w:val="24"/>
          <w:szCs w:val="24"/>
        </w:rPr>
      </w:pPr>
      <w:r w:rsidRPr="001C2510">
        <w:rPr>
          <w:color w:val="000000"/>
          <w:sz w:val="24"/>
          <w:szCs w:val="24"/>
        </w:rPr>
        <w:t>Z uwagi na powyższe, w związku ze spełnienie</w:t>
      </w:r>
      <w:r w:rsidR="000A44FA">
        <w:rPr>
          <w:color w:val="000000"/>
          <w:sz w:val="24"/>
          <w:szCs w:val="24"/>
        </w:rPr>
        <w:t>m przesłanek określonych w art. </w:t>
      </w:r>
      <w:r w:rsidRPr="001C2510">
        <w:rPr>
          <w:color w:val="000000"/>
          <w:sz w:val="24"/>
          <w:szCs w:val="24"/>
        </w:rPr>
        <w:t xml:space="preserve">89 ust. 1 pkt 4 i 5 Konstytucji Rzeczypospolitej Polskiej, związanie Rzeczypospolitej Polskiej przedmiotową </w:t>
      </w:r>
      <w:r w:rsidR="009F407C">
        <w:rPr>
          <w:color w:val="000000"/>
          <w:sz w:val="24"/>
          <w:szCs w:val="24"/>
        </w:rPr>
        <w:t>U</w:t>
      </w:r>
      <w:r w:rsidRPr="001C2510">
        <w:rPr>
          <w:color w:val="000000"/>
          <w:sz w:val="24"/>
          <w:szCs w:val="24"/>
        </w:rPr>
        <w:t xml:space="preserve">mową </w:t>
      </w:r>
      <w:r w:rsidR="000A44FA">
        <w:rPr>
          <w:color w:val="000000"/>
          <w:sz w:val="24"/>
          <w:szCs w:val="24"/>
        </w:rPr>
        <w:t>nastąpi w trybie ratyfikacji za </w:t>
      </w:r>
      <w:r w:rsidRPr="001C2510">
        <w:rPr>
          <w:color w:val="000000"/>
          <w:sz w:val="24"/>
          <w:szCs w:val="24"/>
        </w:rPr>
        <w:t xml:space="preserve">uprzednią zgodą wyrażoną w ustawie, zgodnie z </w:t>
      </w:r>
      <w:r w:rsidR="00F34052">
        <w:rPr>
          <w:color w:val="000000"/>
          <w:sz w:val="24"/>
          <w:szCs w:val="24"/>
        </w:rPr>
        <w:t>art. 12 ust. 2 ustawy z dnia 14 </w:t>
      </w:r>
      <w:r w:rsidRPr="001C2510">
        <w:rPr>
          <w:color w:val="000000"/>
          <w:sz w:val="24"/>
          <w:szCs w:val="24"/>
        </w:rPr>
        <w:t>kwietnia 2000 r. o umowach międzynarodowych (Dz. U. poz. 443,</w:t>
      </w:r>
      <w:r w:rsidR="00DC26ED">
        <w:rPr>
          <w:color w:val="000000"/>
          <w:sz w:val="24"/>
          <w:szCs w:val="24"/>
        </w:rPr>
        <w:t xml:space="preserve"> z późn. </w:t>
      </w:r>
      <w:r w:rsidRPr="001C2510">
        <w:rPr>
          <w:color w:val="000000"/>
          <w:sz w:val="24"/>
          <w:szCs w:val="24"/>
        </w:rPr>
        <w:t>zm.).</w:t>
      </w:r>
    </w:p>
    <w:sectPr w:rsidR="00051A0F" w:rsidRPr="00DC26ED" w:rsidSect="001F3977">
      <w:footerReference w:type="default" r:id="rId9"/>
      <w:pgSz w:w="11906" w:h="16838" w:code="9"/>
      <w:pgMar w:top="1588" w:right="1418" w:bottom="130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3F2" w:rsidRDefault="009643F2" w:rsidP="001F6F22">
      <w:r>
        <w:separator/>
      </w:r>
    </w:p>
  </w:endnote>
  <w:endnote w:type="continuationSeparator" w:id="0">
    <w:p w:rsidR="009643F2" w:rsidRDefault="009643F2" w:rsidP="001F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Trebuchet MS">
    <w:panose1 w:val="020B0603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510" w:rsidRPr="001C2510" w:rsidRDefault="001C2510">
    <w:pPr>
      <w:pStyle w:val="Stopka"/>
      <w:jc w:val="center"/>
      <w:rPr>
        <w:sz w:val="24"/>
        <w:szCs w:val="24"/>
      </w:rPr>
    </w:pPr>
    <w:r w:rsidRPr="001C2510">
      <w:rPr>
        <w:sz w:val="24"/>
        <w:szCs w:val="24"/>
      </w:rPr>
      <w:fldChar w:fldCharType="begin"/>
    </w:r>
    <w:r w:rsidRPr="001C2510">
      <w:rPr>
        <w:sz w:val="24"/>
        <w:szCs w:val="24"/>
      </w:rPr>
      <w:instrText>PAGE   \* MERGEFORMAT</w:instrText>
    </w:r>
    <w:r w:rsidRPr="001C2510">
      <w:rPr>
        <w:sz w:val="24"/>
        <w:szCs w:val="24"/>
      </w:rPr>
      <w:fldChar w:fldCharType="separate"/>
    </w:r>
    <w:r w:rsidR="00284569">
      <w:rPr>
        <w:noProof/>
        <w:sz w:val="24"/>
        <w:szCs w:val="24"/>
      </w:rPr>
      <w:t>9</w:t>
    </w:r>
    <w:r w:rsidRPr="001C2510">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3F2" w:rsidRDefault="009643F2" w:rsidP="001F6F22">
      <w:r>
        <w:separator/>
      </w:r>
    </w:p>
  </w:footnote>
  <w:footnote w:type="continuationSeparator" w:id="0">
    <w:p w:rsidR="009643F2" w:rsidRDefault="009643F2" w:rsidP="001F6F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B168E38"/>
    <w:lvl w:ilvl="0">
      <w:numFmt w:val="bullet"/>
      <w:lvlText w:val="*"/>
      <w:lvlJc w:val="left"/>
    </w:lvl>
  </w:abstractNum>
  <w:abstractNum w:abstractNumId="1">
    <w:nsid w:val="2B1B638F"/>
    <w:multiLevelType w:val="singleLevel"/>
    <w:tmpl w:val="4268EC5C"/>
    <w:lvl w:ilvl="0">
      <w:start w:val="1"/>
      <w:numFmt w:val="decimal"/>
      <w:lvlText w:val="%1)"/>
      <w:legacy w:legacy="1" w:legacySpace="0" w:legacyIndent="355"/>
      <w:lvlJc w:val="left"/>
      <w:rPr>
        <w:rFonts w:ascii="Times New Roman" w:hAnsi="Times New Roman" w:cs="Times New Roman" w:hint="default"/>
      </w:rPr>
    </w:lvl>
  </w:abstractNum>
  <w:abstractNum w:abstractNumId="2">
    <w:nsid w:val="60C7728B"/>
    <w:multiLevelType w:val="hybridMultilevel"/>
    <w:tmpl w:val="C2142A62"/>
    <w:lvl w:ilvl="0" w:tplc="8F74D93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62507297"/>
    <w:multiLevelType w:val="hybridMultilevel"/>
    <w:tmpl w:val="918415C6"/>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nsid w:val="6FE03D41"/>
    <w:multiLevelType w:val="hybridMultilevel"/>
    <w:tmpl w:val="E78EDD54"/>
    <w:lvl w:ilvl="0" w:tplc="9E9080BE">
      <w:start w:val="1"/>
      <w:numFmt w:val="lowerLetter"/>
      <w:lvlText w:val="%1)"/>
      <w:lvlJc w:val="left"/>
      <w:pPr>
        <w:ind w:left="644" w:hanging="360"/>
      </w:pPr>
      <w:rPr>
        <w:rFonts w:ascii="Calibri" w:eastAsia="Calibri" w:hAnsi="Calibri" w:cs="Calibri"/>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nsid w:val="776242ED"/>
    <w:multiLevelType w:val="hybridMultilevel"/>
    <w:tmpl w:val="E778804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1"/>
  </w:num>
  <w:num w:numId="2">
    <w:abstractNumId w:val="1"/>
    <w:lvlOverride w:ilvl="0">
      <w:lvl w:ilvl="0">
        <w:start w:val="9"/>
        <w:numFmt w:val="decimal"/>
        <w:lvlText w:val="%1)"/>
        <w:legacy w:legacy="1" w:legacySpace="0" w:legacyIndent="341"/>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77"/>
        <w:lvlJc w:val="left"/>
        <w:rPr>
          <w:rFonts w:ascii="Times New Roman" w:hAnsi="Times New Roman" w:cs="Times New Roman" w:hint="default"/>
        </w:rPr>
      </w:lvl>
    </w:lvlOverride>
  </w:num>
  <w:num w:numId="4">
    <w:abstractNumId w:val="2"/>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832"/>
    <w:rsid w:val="00000EC4"/>
    <w:rsid w:val="0001103B"/>
    <w:rsid w:val="00013A3E"/>
    <w:rsid w:val="000203AE"/>
    <w:rsid w:val="000316BD"/>
    <w:rsid w:val="000468E6"/>
    <w:rsid w:val="00051A0F"/>
    <w:rsid w:val="00062F40"/>
    <w:rsid w:val="0007170D"/>
    <w:rsid w:val="000736F8"/>
    <w:rsid w:val="000A44FA"/>
    <w:rsid w:val="000D3CD4"/>
    <w:rsid w:val="000D7C18"/>
    <w:rsid w:val="000F2E80"/>
    <w:rsid w:val="001010D7"/>
    <w:rsid w:val="0011499C"/>
    <w:rsid w:val="001261F0"/>
    <w:rsid w:val="00137A43"/>
    <w:rsid w:val="00142DAE"/>
    <w:rsid w:val="00143949"/>
    <w:rsid w:val="001925F7"/>
    <w:rsid w:val="001951AF"/>
    <w:rsid w:val="001A5902"/>
    <w:rsid w:val="001C2510"/>
    <w:rsid w:val="001D221F"/>
    <w:rsid w:val="001D456A"/>
    <w:rsid w:val="001F3977"/>
    <w:rsid w:val="001F6F22"/>
    <w:rsid w:val="00203449"/>
    <w:rsid w:val="00221A75"/>
    <w:rsid w:val="00223F7A"/>
    <w:rsid w:val="00241769"/>
    <w:rsid w:val="00261AB6"/>
    <w:rsid w:val="00284569"/>
    <w:rsid w:val="002A6163"/>
    <w:rsid w:val="002C37B6"/>
    <w:rsid w:val="002D64F3"/>
    <w:rsid w:val="002F0E14"/>
    <w:rsid w:val="002F163D"/>
    <w:rsid w:val="0030346C"/>
    <w:rsid w:val="00317973"/>
    <w:rsid w:val="0032295F"/>
    <w:rsid w:val="00323242"/>
    <w:rsid w:val="00324A4B"/>
    <w:rsid w:val="00331FCF"/>
    <w:rsid w:val="003371BE"/>
    <w:rsid w:val="00362AA7"/>
    <w:rsid w:val="00372A6D"/>
    <w:rsid w:val="00384EAB"/>
    <w:rsid w:val="0039301E"/>
    <w:rsid w:val="003933CD"/>
    <w:rsid w:val="003A6B18"/>
    <w:rsid w:val="003A6DBF"/>
    <w:rsid w:val="003B62CC"/>
    <w:rsid w:val="003D06AE"/>
    <w:rsid w:val="003F719B"/>
    <w:rsid w:val="00421096"/>
    <w:rsid w:val="0044309D"/>
    <w:rsid w:val="00446832"/>
    <w:rsid w:val="0045132B"/>
    <w:rsid w:val="004834BF"/>
    <w:rsid w:val="0048536F"/>
    <w:rsid w:val="004927D8"/>
    <w:rsid w:val="00492851"/>
    <w:rsid w:val="00497C06"/>
    <w:rsid w:val="004B7258"/>
    <w:rsid w:val="004E4CCE"/>
    <w:rsid w:val="004F27BB"/>
    <w:rsid w:val="00513310"/>
    <w:rsid w:val="00523F27"/>
    <w:rsid w:val="00543A21"/>
    <w:rsid w:val="005440CA"/>
    <w:rsid w:val="00552334"/>
    <w:rsid w:val="00554842"/>
    <w:rsid w:val="0057396C"/>
    <w:rsid w:val="0059131F"/>
    <w:rsid w:val="00595A86"/>
    <w:rsid w:val="005A49A9"/>
    <w:rsid w:val="005A69E0"/>
    <w:rsid w:val="005F28EA"/>
    <w:rsid w:val="005F5FF5"/>
    <w:rsid w:val="00607869"/>
    <w:rsid w:val="00622F2B"/>
    <w:rsid w:val="006263DA"/>
    <w:rsid w:val="00641D78"/>
    <w:rsid w:val="006421B4"/>
    <w:rsid w:val="0064335F"/>
    <w:rsid w:val="00651909"/>
    <w:rsid w:val="006522F3"/>
    <w:rsid w:val="00660733"/>
    <w:rsid w:val="00664E75"/>
    <w:rsid w:val="00676BE7"/>
    <w:rsid w:val="006774B2"/>
    <w:rsid w:val="00685965"/>
    <w:rsid w:val="006A5096"/>
    <w:rsid w:val="006F1065"/>
    <w:rsid w:val="006F1DCD"/>
    <w:rsid w:val="00714727"/>
    <w:rsid w:val="00722765"/>
    <w:rsid w:val="0074017E"/>
    <w:rsid w:val="00746554"/>
    <w:rsid w:val="00753EA2"/>
    <w:rsid w:val="007711E4"/>
    <w:rsid w:val="00785A71"/>
    <w:rsid w:val="007B5EF4"/>
    <w:rsid w:val="007E267F"/>
    <w:rsid w:val="007F7106"/>
    <w:rsid w:val="00810C30"/>
    <w:rsid w:val="00821DF3"/>
    <w:rsid w:val="00836216"/>
    <w:rsid w:val="00841B39"/>
    <w:rsid w:val="0084578E"/>
    <w:rsid w:val="008574C5"/>
    <w:rsid w:val="008618C7"/>
    <w:rsid w:val="00863471"/>
    <w:rsid w:val="00887653"/>
    <w:rsid w:val="00896CBF"/>
    <w:rsid w:val="008A5E30"/>
    <w:rsid w:val="008D042D"/>
    <w:rsid w:val="008D2BEA"/>
    <w:rsid w:val="008D4D6F"/>
    <w:rsid w:val="008F22F1"/>
    <w:rsid w:val="008F7726"/>
    <w:rsid w:val="009163A8"/>
    <w:rsid w:val="009228BF"/>
    <w:rsid w:val="00934538"/>
    <w:rsid w:val="00937456"/>
    <w:rsid w:val="00951528"/>
    <w:rsid w:val="00956839"/>
    <w:rsid w:val="0096301D"/>
    <w:rsid w:val="00963320"/>
    <w:rsid w:val="009643F2"/>
    <w:rsid w:val="00964E70"/>
    <w:rsid w:val="00980750"/>
    <w:rsid w:val="0098233B"/>
    <w:rsid w:val="00997D7E"/>
    <w:rsid w:val="009B698D"/>
    <w:rsid w:val="009D2E86"/>
    <w:rsid w:val="009F407C"/>
    <w:rsid w:val="00A03245"/>
    <w:rsid w:val="00A159A6"/>
    <w:rsid w:val="00A27291"/>
    <w:rsid w:val="00A52C06"/>
    <w:rsid w:val="00A62D02"/>
    <w:rsid w:val="00AA21D6"/>
    <w:rsid w:val="00AA4806"/>
    <w:rsid w:val="00AE5332"/>
    <w:rsid w:val="00AF0663"/>
    <w:rsid w:val="00B10FA8"/>
    <w:rsid w:val="00B51BDE"/>
    <w:rsid w:val="00B63258"/>
    <w:rsid w:val="00B6335F"/>
    <w:rsid w:val="00B963CC"/>
    <w:rsid w:val="00B96C81"/>
    <w:rsid w:val="00BB4A72"/>
    <w:rsid w:val="00BD5B4A"/>
    <w:rsid w:val="00BF0277"/>
    <w:rsid w:val="00C07059"/>
    <w:rsid w:val="00C2011D"/>
    <w:rsid w:val="00C24954"/>
    <w:rsid w:val="00C277E9"/>
    <w:rsid w:val="00C32E16"/>
    <w:rsid w:val="00C35D21"/>
    <w:rsid w:val="00C6241B"/>
    <w:rsid w:val="00D00389"/>
    <w:rsid w:val="00D010FD"/>
    <w:rsid w:val="00D23BA2"/>
    <w:rsid w:val="00D27016"/>
    <w:rsid w:val="00D31F65"/>
    <w:rsid w:val="00D32140"/>
    <w:rsid w:val="00D34F61"/>
    <w:rsid w:val="00D54EC6"/>
    <w:rsid w:val="00D74F68"/>
    <w:rsid w:val="00D84CF9"/>
    <w:rsid w:val="00DB518E"/>
    <w:rsid w:val="00DB5FB6"/>
    <w:rsid w:val="00DC074C"/>
    <w:rsid w:val="00DC26ED"/>
    <w:rsid w:val="00E00C4F"/>
    <w:rsid w:val="00E02F8E"/>
    <w:rsid w:val="00E05F9E"/>
    <w:rsid w:val="00E13A5F"/>
    <w:rsid w:val="00E21662"/>
    <w:rsid w:val="00E26E05"/>
    <w:rsid w:val="00E360EC"/>
    <w:rsid w:val="00E403EF"/>
    <w:rsid w:val="00E44467"/>
    <w:rsid w:val="00E57868"/>
    <w:rsid w:val="00E63598"/>
    <w:rsid w:val="00E63CAD"/>
    <w:rsid w:val="00E708B3"/>
    <w:rsid w:val="00E7519C"/>
    <w:rsid w:val="00E80B18"/>
    <w:rsid w:val="00EA2EA8"/>
    <w:rsid w:val="00EA3CB2"/>
    <w:rsid w:val="00EA604C"/>
    <w:rsid w:val="00EC4985"/>
    <w:rsid w:val="00ED2524"/>
    <w:rsid w:val="00ED4D09"/>
    <w:rsid w:val="00EE5D42"/>
    <w:rsid w:val="00EF3634"/>
    <w:rsid w:val="00F01DBD"/>
    <w:rsid w:val="00F030DC"/>
    <w:rsid w:val="00F30536"/>
    <w:rsid w:val="00F34052"/>
    <w:rsid w:val="00F40E2A"/>
    <w:rsid w:val="00F60CE6"/>
    <w:rsid w:val="00F82C13"/>
    <w:rsid w:val="00F84CFA"/>
    <w:rsid w:val="00F90C8C"/>
    <w:rsid w:val="00FD1575"/>
    <w:rsid w:val="00FE1941"/>
    <w:rsid w:val="00FE6809"/>
    <w:rsid w:val="00FF01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Indent 3"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46832"/>
    <w:pPr>
      <w:widowControl w:val="0"/>
      <w:autoSpaceDE w:val="0"/>
      <w:autoSpaceDN w:val="0"/>
      <w:adjustRightInd w:val="0"/>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323242"/>
    <w:rPr>
      <w:rFonts w:ascii="Segoe UI" w:hAnsi="Segoe UI" w:cs="Segoe UI"/>
      <w:sz w:val="18"/>
      <w:szCs w:val="18"/>
    </w:rPr>
  </w:style>
  <w:style w:type="character" w:customStyle="1" w:styleId="TekstdymkaZnak">
    <w:name w:val="Tekst dymka Znak"/>
    <w:link w:val="Tekstdymka"/>
    <w:rsid w:val="00323242"/>
    <w:rPr>
      <w:rFonts w:ascii="Segoe UI" w:hAnsi="Segoe UI" w:cs="Segoe UI"/>
      <w:sz w:val="18"/>
      <w:szCs w:val="18"/>
    </w:rPr>
  </w:style>
  <w:style w:type="paragraph" w:styleId="Nagwek">
    <w:name w:val="header"/>
    <w:basedOn w:val="Normalny"/>
    <w:link w:val="NagwekZnak"/>
    <w:rsid w:val="001F6F22"/>
    <w:pPr>
      <w:tabs>
        <w:tab w:val="center" w:pos="4536"/>
        <w:tab w:val="right" w:pos="9072"/>
      </w:tabs>
    </w:pPr>
  </w:style>
  <w:style w:type="character" w:customStyle="1" w:styleId="NagwekZnak">
    <w:name w:val="Nagłówek Znak"/>
    <w:basedOn w:val="Domylnaczcionkaakapitu"/>
    <w:link w:val="Nagwek"/>
    <w:rsid w:val="001F6F22"/>
  </w:style>
  <w:style w:type="paragraph" w:styleId="Stopka">
    <w:name w:val="footer"/>
    <w:basedOn w:val="Normalny"/>
    <w:link w:val="StopkaZnak"/>
    <w:uiPriority w:val="99"/>
    <w:rsid w:val="001F6F22"/>
    <w:pPr>
      <w:tabs>
        <w:tab w:val="center" w:pos="4536"/>
        <w:tab w:val="right" w:pos="9072"/>
      </w:tabs>
    </w:pPr>
  </w:style>
  <w:style w:type="character" w:customStyle="1" w:styleId="StopkaZnak">
    <w:name w:val="Stopka Znak"/>
    <w:basedOn w:val="Domylnaczcionkaakapitu"/>
    <w:link w:val="Stopka"/>
    <w:uiPriority w:val="99"/>
    <w:rsid w:val="001F6F22"/>
  </w:style>
  <w:style w:type="paragraph" w:styleId="Tekstpodstawowywcity3">
    <w:name w:val="Body Text Indent 3"/>
    <w:basedOn w:val="Normalny"/>
    <w:link w:val="Tekstpodstawowywcity3Znak"/>
    <w:uiPriority w:val="99"/>
    <w:unhideWhenUsed/>
    <w:rsid w:val="007B5EF4"/>
    <w:pPr>
      <w:widowControl/>
      <w:autoSpaceDE/>
      <w:autoSpaceDN/>
      <w:adjustRightInd/>
      <w:spacing w:after="120" w:line="276" w:lineRule="auto"/>
      <w:ind w:left="283"/>
    </w:pPr>
    <w:rPr>
      <w:rFonts w:ascii="Calibri" w:eastAsia="Calibri" w:hAnsi="Calibri"/>
      <w:sz w:val="16"/>
      <w:szCs w:val="16"/>
      <w:lang w:val="x-none" w:eastAsia="en-US"/>
    </w:rPr>
  </w:style>
  <w:style w:type="character" w:customStyle="1" w:styleId="Tekstpodstawowywcity3Znak">
    <w:name w:val="Tekst podstawowy wcięty 3 Znak"/>
    <w:link w:val="Tekstpodstawowywcity3"/>
    <w:uiPriority w:val="99"/>
    <w:rsid w:val="007B5EF4"/>
    <w:rPr>
      <w:rFonts w:ascii="Calibri" w:eastAsia="Calibri" w:hAnsi="Calibri"/>
      <w:sz w:val="16"/>
      <w:szCs w:val="16"/>
      <w:lang w:val="x-none" w:eastAsia="en-US"/>
    </w:rPr>
  </w:style>
  <w:style w:type="paragraph" w:styleId="Akapitzlist">
    <w:name w:val="List Paragraph"/>
    <w:basedOn w:val="Normalny"/>
    <w:uiPriority w:val="34"/>
    <w:qFormat/>
    <w:rsid w:val="007B5EF4"/>
    <w:pPr>
      <w:widowControl/>
      <w:autoSpaceDE/>
      <w:autoSpaceDN/>
      <w:adjustRightInd/>
      <w:spacing w:line="260" w:lineRule="exact"/>
      <w:ind w:left="720"/>
      <w:contextualSpacing/>
    </w:pPr>
    <w:rPr>
      <w:rFonts w:ascii="Trebuchet MS" w:eastAsia="Calibri" w:hAnsi="Trebuchet MS"/>
      <w:color w:val="000000"/>
      <w:sz w:val="18"/>
      <w:lang w:val="en-GB" w:eastAsia="en-US"/>
    </w:rPr>
  </w:style>
  <w:style w:type="paragraph" w:customStyle="1" w:styleId="Default">
    <w:name w:val="Default"/>
    <w:rsid w:val="007B5EF4"/>
    <w:pPr>
      <w:autoSpaceDE w:val="0"/>
      <w:autoSpaceDN w:val="0"/>
      <w:adjustRightInd w:val="0"/>
    </w:pPr>
    <w:rPr>
      <w:rFonts w:ascii="Calibri" w:eastAsia="Calibri" w:hAnsi="Calibri" w:cs="Calibri"/>
      <w:color w:val="000000"/>
      <w:sz w:val="24"/>
      <w:szCs w:val="24"/>
      <w:lang w:eastAsia="en-US"/>
    </w:rPr>
  </w:style>
  <w:style w:type="character" w:styleId="Odwoaniedokomentarza">
    <w:name w:val="annotation reference"/>
    <w:basedOn w:val="Domylnaczcionkaakapitu"/>
    <w:rsid w:val="00497C06"/>
    <w:rPr>
      <w:sz w:val="16"/>
      <w:szCs w:val="16"/>
    </w:rPr>
  </w:style>
  <w:style w:type="paragraph" w:styleId="Tekstkomentarza">
    <w:name w:val="annotation text"/>
    <w:basedOn w:val="Normalny"/>
    <w:link w:val="TekstkomentarzaZnak"/>
    <w:rsid w:val="00497C06"/>
  </w:style>
  <w:style w:type="character" w:customStyle="1" w:styleId="TekstkomentarzaZnak">
    <w:name w:val="Tekst komentarza Znak"/>
    <w:basedOn w:val="Domylnaczcionkaakapitu"/>
    <w:link w:val="Tekstkomentarza"/>
    <w:rsid w:val="00497C06"/>
  </w:style>
  <w:style w:type="paragraph" w:styleId="Tematkomentarza">
    <w:name w:val="annotation subject"/>
    <w:basedOn w:val="Tekstkomentarza"/>
    <w:next w:val="Tekstkomentarza"/>
    <w:link w:val="TematkomentarzaZnak"/>
    <w:rsid w:val="00497C06"/>
    <w:rPr>
      <w:b/>
      <w:bCs/>
    </w:rPr>
  </w:style>
  <w:style w:type="character" w:customStyle="1" w:styleId="TematkomentarzaZnak">
    <w:name w:val="Temat komentarza Znak"/>
    <w:basedOn w:val="TekstkomentarzaZnak"/>
    <w:link w:val="Tematkomentarza"/>
    <w:rsid w:val="00497C0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Indent 3"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46832"/>
    <w:pPr>
      <w:widowControl w:val="0"/>
      <w:autoSpaceDE w:val="0"/>
      <w:autoSpaceDN w:val="0"/>
      <w:adjustRightInd w:val="0"/>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323242"/>
    <w:rPr>
      <w:rFonts w:ascii="Segoe UI" w:hAnsi="Segoe UI" w:cs="Segoe UI"/>
      <w:sz w:val="18"/>
      <w:szCs w:val="18"/>
    </w:rPr>
  </w:style>
  <w:style w:type="character" w:customStyle="1" w:styleId="TekstdymkaZnak">
    <w:name w:val="Tekst dymka Znak"/>
    <w:link w:val="Tekstdymka"/>
    <w:rsid w:val="00323242"/>
    <w:rPr>
      <w:rFonts w:ascii="Segoe UI" w:hAnsi="Segoe UI" w:cs="Segoe UI"/>
      <w:sz w:val="18"/>
      <w:szCs w:val="18"/>
    </w:rPr>
  </w:style>
  <w:style w:type="paragraph" w:styleId="Nagwek">
    <w:name w:val="header"/>
    <w:basedOn w:val="Normalny"/>
    <w:link w:val="NagwekZnak"/>
    <w:rsid w:val="001F6F22"/>
    <w:pPr>
      <w:tabs>
        <w:tab w:val="center" w:pos="4536"/>
        <w:tab w:val="right" w:pos="9072"/>
      </w:tabs>
    </w:pPr>
  </w:style>
  <w:style w:type="character" w:customStyle="1" w:styleId="NagwekZnak">
    <w:name w:val="Nagłówek Znak"/>
    <w:basedOn w:val="Domylnaczcionkaakapitu"/>
    <w:link w:val="Nagwek"/>
    <w:rsid w:val="001F6F22"/>
  </w:style>
  <w:style w:type="paragraph" w:styleId="Stopka">
    <w:name w:val="footer"/>
    <w:basedOn w:val="Normalny"/>
    <w:link w:val="StopkaZnak"/>
    <w:uiPriority w:val="99"/>
    <w:rsid w:val="001F6F22"/>
    <w:pPr>
      <w:tabs>
        <w:tab w:val="center" w:pos="4536"/>
        <w:tab w:val="right" w:pos="9072"/>
      </w:tabs>
    </w:pPr>
  </w:style>
  <w:style w:type="character" w:customStyle="1" w:styleId="StopkaZnak">
    <w:name w:val="Stopka Znak"/>
    <w:basedOn w:val="Domylnaczcionkaakapitu"/>
    <w:link w:val="Stopka"/>
    <w:uiPriority w:val="99"/>
    <w:rsid w:val="001F6F22"/>
  </w:style>
  <w:style w:type="paragraph" w:styleId="Tekstpodstawowywcity3">
    <w:name w:val="Body Text Indent 3"/>
    <w:basedOn w:val="Normalny"/>
    <w:link w:val="Tekstpodstawowywcity3Znak"/>
    <w:uiPriority w:val="99"/>
    <w:unhideWhenUsed/>
    <w:rsid w:val="007B5EF4"/>
    <w:pPr>
      <w:widowControl/>
      <w:autoSpaceDE/>
      <w:autoSpaceDN/>
      <w:adjustRightInd/>
      <w:spacing w:after="120" w:line="276" w:lineRule="auto"/>
      <w:ind w:left="283"/>
    </w:pPr>
    <w:rPr>
      <w:rFonts w:ascii="Calibri" w:eastAsia="Calibri" w:hAnsi="Calibri"/>
      <w:sz w:val="16"/>
      <w:szCs w:val="16"/>
      <w:lang w:val="x-none" w:eastAsia="en-US"/>
    </w:rPr>
  </w:style>
  <w:style w:type="character" w:customStyle="1" w:styleId="Tekstpodstawowywcity3Znak">
    <w:name w:val="Tekst podstawowy wcięty 3 Znak"/>
    <w:link w:val="Tekstpodstawowywcity3"/>
    <w:uiPriority w:val="99"/>
    <w:rsid w:val="007B5EF4"/>
    <w:rPr>
      <w:rFonts w:ascii="Calibri" w:eastAsia="Calibri" w:hAnsi="Calibri"/>
      <w:sz w:val="16"/>
      <w:szCs w:val="16"/>
      <w:lang w:val="x-none" w:eastAsia="en-US"/>
    </w:rPr>
  </w:style>
  <w:style w:type="paragraph" w:styleId="Akapitzlist">
    <w:name w:val="List Paragraph"/>
    <w:basedOn w:val="Normalny"/>
    <w:uiPriority w:val="34"/>
    <w:qFormat/>
    <w:rsid w:val="007B5EF4"/>
    <w:pPr>
      <w:widowControl/>
      <w:autoSpaceDE/>
      <w:autoSpaceDN/>
      <w:adjustRightInd/>
      <w:spacing w:line="260" w:lineRule="exact"/>
      <w:ind w:left="720"/>
      <w:contextualSpacing/>
    </w:pPr>
    <w:rPr>
      <w:rFonts w:ascii="Trebuchet MS" w:eastAsia="Calibri" w:hAnsi="Trebuchet MS"/>
      <w:color w:val="000000"/>
      <w:sz w:val="18"/>
      <w:lang w:val="en-GB" w:eastAsia="en-US"/>
    </w:rPr>
  </w:style>
  <w:style w:type="paragraph" w:customStyle="1" w:styleId="Default">
    <w:name w:val="Default"/>
    <w:rsid w:val="007B5EF4"/>
    <w:pPr>
      <w:autoSpaceDE w:val="0"/>
      <w:autoSpaceDN w:val="0"/>
      <w:adjustRightInd w:val="0"/>
    </w:pPr>
    <w:rPr>
      <w:rFonts w:ascii="Calibri" w:eastAsia="Calibri" w:hAnsi="Calibri" w:cs="Calibri"/>
      <w:color w:val="000000"/>
      <w:sz w:val="24"/>
      <w:szCs w:val="24"/>
      <w:lang w:eastAsia="en-US"/>
    </w:rPr>
  </w:style>
  <w:style w:type="character" w:styleId="Odwoaniedokomentarza">
    <w:name w:val="annotation reference"/>
    <w:basedOn w:val="Domylnaczcionkaakapitu"/>
    <w:rsid w:val="00497C06"/>
    <w:rPr>
      <w:sz w:val="16"/>
      <w:szCs w:val="16"/>
    </w:rPr>
  </w:style>
  <w:style w:type="paragraph" w:styleId="Tekstkomentarza">
    <w:name w:val="annotation text"/>
    <w:basedOn w:val="Normalny"/>
    <w:link w:val="TekstkomentarzaZnak"/>
    <w:rsid w:val="00497C06"/>
  </w:style>
  <w:style w:type="character" w:customStyle="1" w:styleId="TekstkomentarzaZnak">
    <w:name w:val="Tekst komentarza Znak"/>
    <w:basedOn w:val="Domylnaczcionkaakapitu"/>
    <w:link w:val="Tekstkomentarza"/>
    <w:rsid w:val="00497C06"/>
  </w:style>
  <w:style w:type="paragraph" w:styleId="Tematkomentarza">
    <w:name w:val="annotation subject"/>
    <w:basedOn w:val="Tekstkomentarza"/>
    <w:next w:val="Tekstkomentarza"/>
    <w:link w:val="TematkomentarzaZnak"/>
    <w:rsid w:val="00497C06"/>
    <w:rPr>
      <w:b/>
      <w:bCs/>
    </w:rPr>
  </w:style>
  <w:style w:type="character" w:customStyle="1" w:styleId="TematkomentarzaZnak">
    <w:name w:val="Temat komentarza Znak"/>
    <w:basedOn w:val="TekstkomentarzaZnak"/>
    <w:link w:val="Tematkomentarza"/>
    <w:rsid w:val="00497C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EEEA9-C194-4091-BAD2-3BEC661D3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2666</Words>
  <Characters>17274</Characters>
  <Application>Microsoft Office Word</Application>
  <DocSecurity>0</DocSecurity>
  <Lines>143</Lines>
  <Paragraphs>39</Paragraphs>
  <ScaleCrop>false</ScaleCrop>
  <HeadingPairs>
    <vt:vector size="2" baseType="variant">
      <vt:variant>
        <vt:lpstr>Tytuł</vt:lpstr>
      </vt:variant>
      <vt:variant>
        <vt:i4>1</vt:i4>
      </vt:variant>
    </vt:vector>
  </HeadingPairs>
  <TitlesOfParts>
    <vt:vector size="1" baseType="lpstr">
      <vt:lpstr>UZASADNIENIE</vt:lpstr>
    </vt:vector>
  </TitlesOfParts>
  <Company>KPRM</Company>
  <LinksUpToDate>false</LinksUpToDate>
  <CharactersWithSpaces>19901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1</dc:creator>
  <cp:lastModifiedBy>Ewa A. Genert</cp:lastModifiedBy>
  <cp:revision>2</cp:revision>
  <cp:lastPrinted>2017-06-28T07:58:00Z</cp:lastPrinted>
  <dcterms:created xsi:type="dcterms:W3CDTF">2017-07-05T07:22:00Z</dcterms:created>
  <dcterms:modified xsi:type="dcterms:W3CDTF">2017-07-05T07:22:00Z</dcterms:modified>
</cp:coreProperties>
</file>