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D0" w:rsidRPr="0052313C" w:rsidRDefault="00DF28DF" w:rsidP="0052313C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bCs/>
          <w:i/>
          <w:sz w:val="24"/>
          <w:szCs w:val="24"/>
        </w:rPr>
      </w:pPr>
      <w:bookmarkStart w:id="0" w:name="_GoBack"/>
      <w:bookmarkEnd w:id="0"/>
      <w:r>
        <w:rPr>
          <w:rFonts w:cstheme="minorHAnsi"/>
          <w:bCs/>
          <w:i/>
          <w:sz w:val="24"/>
          <w:szCs w:val="24"/>
        </w:rPr>
        <w:t>P</w:t>
      </w:r>
      <w:r w:rsidRPr="00DF28DF">
        <w:rPr>
          <w:rFonts w:cstheme="minorHAnsi"/>
          <w:bCs/>
          <w:i/>
          <w:sz w:val="24"/>
          <w:szCs w:val="24"/>
        </w:rPr>
        <w:t>rojekt</w:t>
      </w:r>
    </w:p>
    <w:p w:rsidR="007A7563" w:rsidRPr="00D2690C" w:rsidRDefault="007A7563" w:rsidP="00C8165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D2690C">
        <w:rPr>
          <w:rFonts w:cstheme="minorHAnsi"/>
          <w:b/>
          <w:bCs/>
          <w:sz w:val="24"/>
          <w:szCs w:val="24"/>
        </w:rPr>
        <w:t>U</w:t>
      </w:r>
      <w:r w:rsidR="00FC5896">
        <w:rPr>
          <w:rFonts w:cstheme="minorHAnsi"/>
          <w:b/>
          <w:bCs/>
          <w:sz w:val="24"/>
          <w:szCs w:val="24"/>
        </w:rPr>
        <w:t xml:space="preserve"> </w:t>
      </w:r>
      <w:r w:rsidRPr="00D2690C">
        <w:rPr>
          <w:rFonts w:cstheme="minorHAnsi"/>
          <w:b/>
          <w:bCs/>
          <w:sz w:val="24"/>
          <w:szCs w:val="24"/>
        </w:rPr>
        <w:t>S</w:t>
      </w:r>
      <w:r w:rsidR="00FC5896">
        <w:rPr>
          <w:rFonts w:cstheme="minorHAnsi"/>
          <w:b/>
          <w:bCs/>
          <w:sz w:val="24"/>
          <w:szCs w:val="24"/>
        </w:rPr>
        <w:t xml:space="preserve"> </w:t>
      </w:r>
      <w:r w:rsidRPr="00D2690C">
        <w:rPr>
          <w:rFonts w:cstheme="minorHAnsi"/>
          <w:b/>
          <w:bCs/>
          <w:sz w:val="24"/>
          <w:szCs w:val="24"/>
        </w:rPr>
        <w:t>T</w:t>
      </w:r>
      <w:r w:rsidR="00FC5896">
        <w:rPr>
          <w:rFonts w:cstheme="minorHAnsi"/>
          <w:b/>
          <w:bCs/>
          <w:sz w:val="24"/>
          <w:szCs w:val="24"/>
        </w:rPr>
        <w:t xml:space="preserve"> </w:t>
      </w:r>
      <w:r w:rsidRPr="00D2690C">
        <w:rPr>
          <w:rFonts w:cstheme="minorHAnsi"/>
          <w:b/>
          <w:bCs/>
          <w:sz w:val="24"/>
          <w:szCs w:val="24"/>
        </w:rPr>
        <w:t>A</w:t>
      </w:r>
      <w:r w:rsidR="00FC5896">
        <w:rPr>
          <w:rFonts w:cstheme="minorHAnsi"/>
          <w:b/>
          <w:bCs/>
          <w:sz w:val="24"/>
          <w:szCs w:val="24"/>
        </w:rPr>
        <w:t xml:space="preserve"> </w:t>
      </w:r>
      <w:r w:rsidRPr="00D2690C">
        <w:rPr>
          <w:rFonts w:cstheme="minorHAnsi"/>
          <w:b/>
          <w:bCs/>
          <w:sz w:val="24"/>
          <w:szCs w:val="24"/>
        </w:rPr>
        <w:t>W</w:t>
      </w:r>
      <w:r w:rsidR="00FC5896">
        <w:rPr>
          <w:rFonts w:cstheme="minorHAnsi"/>
          <w:b/>
          <w:bCs/>
          <w:sz w:val="24"/>
          <w:szCs w:val="24"/>
        </w:rPr>
        <w:t xml:space="preserve"> </w:t>
      </w:r>
      <w:r w:rsidRPr="00D2690C">
        <w:rPr>
          <w:rFonts w:cstheme="minorHAnsi"/>
          <w:b/>
          <w:bCs/>
          <w:sz w:val="24"/>
          <w:szCs w:val="24"/>
        </w:rPr>
        <w:t>A</w:t>
      </w:r>
    </w:p>
    <w:p w:rsidR="007A7563" w:rsidRPr="00FC5896" w:rsidRDefault="00EC38BD" w:rsidP="00C8165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z dnia ……….. 2017</w:t>
      </w:r>
      <w:r w:rsidR="007A7563" w:rsidRPr="00FC5896">
        <w:rPr>
          <w:rFonts w:cstheme="minorHAnsi"/>
          <w:bCs/>
          <w:sz w:val="24"/>
          <w:szCs w:val="24"/>
        </w:rPr>
        <w:t xml:space="preserve"> r.</w:t>
      </w:r>
    </w:p>
    <w:p w:rsidR="007A7563" w:rsidRDefault="007A7563" w:rsidP="00C8165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Cs/>
          <w:sz w:val="24"/>
          <w:szCs w:val="24"/>
          <w:vertAlign w:val="superscript"/>
        </w:rPr>
      </w:pPr>
      <w:r w:rsidRPr="00D2690C">
        <w:rPr>
          <w:rFonts w:cstheme="minorHAnsi"/>
          <w:b/>
          <w:bCs/>
          <w:sz w:val="24"/>
          <w:szCs w:val="24"/>
        </w:rPr>
        <w:t xml:space="preserve">o zmianie ustawy – Kodeks postępowania </w:t>
      </w:r>
      <w:r w:rsidRPr="0068062E">
        <w:rPr>
          <w:rFonts w:cstheme="minorHAnsi"/>
          <w:b/>
          <w:bCs/>
          <w:sz w:val="24"/>
          <w:szCs w:val="24"/>
        </w:rPr>
        <w:t>cywilnego</w:t>
      </w:r>
      <w:r w:rsidR="0071196A">
        <w:rPr>
          <w:rFonts w:cstheme="minorHAnsi"/>
          <w:b/>
          <w:bCs/>
          <w:sz w:val="24"/>
          <w:szCs w:val="24"/>
        </w:rPr>
        <w:t xml:space="preserve"> oraz ustawy</w:t>
      </w:r>
      <w:r w:rsidR="00EC38BD">
        <w:rPr>
          <w:rFonts w:cstheme="minorHAnsi"/>
          <w:b/>
          <w:bCs/>
          <w:sz w:val="24"/>
          <w:szCs w:val="24"/>
        </w:rPr>
        <w:t xml:space="preserve"> Prawo telekomunikacyjne</w:t>
      </w:r>
      <w:r w:rsidR="00144F87" w:rsidRPr="0068062E">
        <w:rPr>
          <w:rFonts w:cstheme="minorHAnsi"/>
          <w:bCs/>
          <w:sz w:val="24"/>
          <w:szCs w:val="24"/>
          <w:vertAlign w:val="superscript"/>
        </w:rPr>
        <w:t>1)</w:t>
      </w:r>
    </w:p>
    <w:p w:rsidR="007A7563" w:rsidRPr="00D2690C" w:rsidRDefault="007A7563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7A7563" w:rsidRDefault="007A7563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2690C">
        <w:rPr>
          <w:rFonts w:cstheme="minorHAnsi"/>
          <w:b/>
          <w:bCs/>
          <w:sz w:val="24"/>
          <w:szCs w:val="24"/>
        </w:rPr>
        <w:t xml:space="preserve">Art. 1. </w:t>
      </w:r>
      <w:r w:rsidRPr="00D2690C">
        <w:rPr>
          <w:rFonts w:cstheme="minorHAnsi"/>
          <w:bCs/>
          <w:sz w:val="24"/>
          <w:szCs w:val="24"/>
        </w:rPr>
        <w:t xml:space="preserve">W ustawie z dnia 17 listopada 1964 r. Kodeks postępowania cywilnego </w:t>
      </w:r>
      <w:r w:rsidRPr="00180B57">
        <w:rPr>
          <w:rFonts w:cstheme="minorHAnsi"/>
          <w:bCs/>
          <w:sz w:val="24"/>
          <w:szCs w:val="24"/>
        </w:rPr>
        <w:t xml:space="preserve">(Dz. U. </w:t>
      </w:r>
      <w:r w:rsidR="00180B57" w:rsidRPr="00180B57">
        <w:rPr>
          <w:rFonts w:cstheme="minorHAnsi"/>
          <w:bCs/>
          <w:sz w:val="24"/>
          <w:szCs w:val="24"/>
        </w:rPr>
        <w:t xml:space="preserve">z 2014 r. poz. 101, z </w:t>
      </w:r>
      <w:proofErr w:type="spellStart"/>
      <w:r w:rsidR="00180B57" w:rsidRPr="00180B57">
        <w:rPr>
          <w:rFonts w:cstheme="minorHAnsi"/>
          <w:bCs/>
          <w:sz w:val="24"/>
          <w:szCs w:val="24"/>
        </w:rPr>
        <w:t>późn</w:t>
      </w:r>
      <w:proofErr w:type="spellEnd"/>
      <w:r w:rsidR="00180B57" w:rsidRPr="00180B57">
        <w:rPr>
          <w:rFonts w:cstheme="minorHAnsi"/>
          <w:bCs/>
          <w:sz w:val="24"/>
          <w:szCs w:val="24"/>
        </w:rPr>
        <w:t>. zm.</w:t>
      </w:r>
      <w:r w:rsidRPr="00180B57">
        <w:rPr>
          <w:rFonts w:cstheme="minorHAnsi"/>
          <w:bCs/>
          <w:sz w:val="24"/>
          <w:szCs w:val="24"/>
        </w:rPr>
        <w:t>) wprowadza się następujące zmiany:</w:t>
      </w:r>
    </w:p>
    <w:p w:rsidR="00D2690C" w:rsidRPr="00D2690C" w:rsidRDefault="00D2690C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</w:rPr>
      </w:pPr>
    </w:p>
    <w:p w:rsidR="00AD0C44" w:rsidRDefault="00A94650" w:rsidP="00C8165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w art. 61 § 1 w pkt 5 kropkę na końcu zastępuje się średnikiem oraz </w:t>
      </w:r>
      <w:r w:rsidR="007A7563" w:rsidRPr="00FC5896">
        <w:rPr>
          <w:rFonts w:cstheme="minorHAnsi"/>
          <w:bCs/>
          <w:sz w:val="24"/>
          <w:szCs w:val="24"/>
        </w:rPr>
        <w:t xml:space="preserve">dodaje się pkt 6 w brzmieniu: </w:t>
      </w:r>
    </w:p>
    <w:p w:rsidR="007A7563" w:rsidRPr="00FC5896" w:rsidRDefault="007A7563" w:rsidP="00C8165F">
      <w:pPr>
        <w:pStyle w:val="Akapitzlist"/>
        <w:autoSpaceDE w:val="0"/>
        <w:autoSpaceDN w:val="0"/>
        <w:adjustRightInd w:val="0"/>
        <w:spacing w:after="0" w:line="276" w:lineRule="auto"/>
        <w:ind w:left="768"/>
        <w:jc w:val="both"/>
        <w:rPr>
          <w:rFonts w:cstheme="minorHAnsi"/>
          <w:bCs/>
          <w:sz w:val="24"/>
          <w:szCs w:val="24"/>
        </w:rPr>
      </w:pPr>
      <w:r w:rsidRPr="00FC5896">
        <w:rPr>
          <w:rFonts w:cstheme="minorHAnsi"/>
          <w:bCs/>
          <w:sz w:val="24"/>
          <w:szCs w:val="24"/>
        </w:rPr>
        <w:t>„6) ochronę dóbr osobistych</w:t>
      </w:r>
      <w:r w:rsidR="00A94650">
        <w:rPr>
          <w:rFonts w:cstheme="minorHAnsi"/>
          <w:bCs/>
          <w:sz w:val="24"/>
          <w:szCs w:val="24"/>
        </w:rPr>
        <w:t>.</w:t>
      </w:r>
      <w:r w:rsidRPr="00FC5896">
        <w:rPr>
          <w:rFonts w:cstheme="minorHAnsi"/>
          <w:bCs/>
          <w:sz w:val="24"/>
          <w:szCs w:val="24"/>
        </w:rPr>
        <w:t>”</w:t>
      </w:r>
      <w:r w:rsidR="00A94650">
        <w:rPr>
          <w:rFonts w:cstheme="minorHAnsi"/>
          <w:bCs/>
          <w:sz w:val="24"/>
          <w:szCs w:val="24"/>
        </w:rPr>
        <w:t>;</w:t>
      </w:r>
    </w:p>
    <w:p w:rsidR="005851AB" w:rsidRPr="00D2690C" w:rsidRDefault="005851AB" w:rsidP="00C8165F">
      <w:pPr>
        <w:spacing w:after="0" w:line="276" w:lineRule="auto"/>
        <w:rPr>
          <w:rFonts w:cstheme="minorHAnsi"/>
          <w:sz w:val="24"/>
          <w:szCs w:val="24"/>
        </w:rPr>
      </w:pPr>
    </w:p>
    <w:p w:rsidR="00DC7458" w:rsidRPr="00D2690C" w:rsidRDefault="00AD0C44" w:rsidP="00C8165F">
      <w:pPr>
        <w:tabs>
          <w:tab w:val="left" w:pos="408"/>
        </w:tabs>
        <w:autoSpaceDE w:val="0"/>
        <w:autoSpaceDN w:val="0"/>
        <w:adjustRightInd w:val="0"/>
        <w:spacing w:after="0" w:line="276" w:lineRule="auto"/>
        <w:ind w:left="408" w:hanging="4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DC7458" w:rsidRPr="00D2690C">
        <w:rPr>
          <w:rFonts w:cstheme="minorHAnsi"/>
          <w:sz w:val="24"/>
          <w:szCs w:val="24"/>
        </w:rPr>
        <w:t xml:space="preserve">2) </w:t>
      </w:r>
      <w:r w:rsidR="00F61A3D">
        <w:rPr>
          <w:rFonts w:cstheme="minorHAnsi"/>
          <w:sz w:val="24"/>
          <w:szCs w:val="24"/>
        </w:rPr>
        <w:t xml:space="preserve">w </w:t>
      </w:r>
      <w:r w:rsidR="00DC7458" w:rsidRPr="00D2690C">
        <w:rPr>
          <w:rFonts w:cstheme="minorHAnsi"/>
          <w:sz w:val="24"/>
          <w:szCs w:val="24"/>
        </w:rPr>
        <w:t>części pierwszej w księdze pierwszej w tytule VII dodaje się dział IX w brzmieniu:</w:t>
      </w:r>
    </w:p>
    <w:p w:rsidR="007A7563" w:rsidRPr="00D2690C" w:rsidRDefault="007A7563" w:rsidP="00C8165F">
      <w:pPr>
        <w:tabs>
          <w:tab w:val="left" w:pos="408"/>
        </w:tabs>
        <w:autoSpaceDE w:val="0"/>
        <w:autoSpaceDN w:val="0"/>
        <w:adjustRightInd w:val="0"/>
        <w:spacing w:after="0" w:line="276" w:lineRule="auto"/>
        <w:ind w:left="408" w:hanging="408"/>
        <w:jc w:val="both"/>
        <w:rPr>
          <w:rFonts w:cstheme="minorHAnsi"/>
          <w:sz w:val="24"/>
          <w:szCs w:val="24"/>
        </w:rPr>
      </w:pPr>
    </w:p>
    <w:p w:rsidR="00DC7458" w:rsidRPr="00D2690C" w:rsidRDefault="00AD0C44" w:rsidP="00C8165F">
      <w:pPr>
        <w:tabs>
          <w:tab w:val="left" w:pos="408"/>
        </w:tabs>
        <w:autoSpaceDE w:val="0"/>
        <w:autoSpaceDN w:val="0"/>
        <w:adjustRightInd w:val="0"/>
        <w:spacing w:after="0" w:line="276" w:lineRule="auto"/>
        <w:ind w:left="408" w:hanging="408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„DZIAŁ IX</w:t>
      </w:r>
    </w:p>
    <w:p w:rsidR="00DC7458" w:rsidRPr="00AD0C44" w:rsidRDefault="00AD0C44" w:rsidP="00C8165F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="00DC7458" w:rsidRPr="00AD0C44">
        <w:rPr>
          <w:rFonts w:cstheme="minorHAnsi"/>
          <w:b/>
          <w:sz w:val="24"/>
          <w:szCs w:val="24"/>
        </w:rPr>
        <w:t>Postępowanie w sprawach o ochronę dóbr osobistych przeciwko o</w:t>
      </w:r>
      <w:r w:rsidR="00D2690C" w:rsidRPr="00AD0C44">
        <w:rPr>
          <w:rFonts w:cstheme="minorHAnsi"/>
          <w:b/>
          <w:sz w:val="24"/>
          <w:szCs w:val="24"/>
        </w:rPr>
        <w:t xml:space="preserve">sobom o nieustalonej </w:t>
      </w:r>
      <w:r w:rsidRPr="00AD0C44">
        <w:rPr>
          <w:rFonts w:cstheme="minorHAnsi"/>
          <w:b/>
          <w:sz w:val="24"/>
          <w:szCs w:val="24"/>
        </w:rPr>
        <w:t>tożsamości</w:t>
      </w:r>
    </w:p>
    <w:p w:rsidR="00DC7458" w:rsidRPr="00D2690C" w:rsidRDefault="00DC7458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123BEA" w:rsidRPr="00D2690C" w:rsidRDefault="00DC7458" w:rsidP="00C8165F">
      <w:pPr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D2690C">
        <w:rPr>
          <w:rFonts w:cstheme="minorHAnsi"/>
          <w:sz w:val="24"/>
          <w:szCs w:val="24"/>
        </w:rPr>
        <w:t>Art. 505</w:t>
      </w:r>
      <w:r w:rsidR="00270A5E" w:rsidRPr="00270A5E">
        <w:rPr>
          <w:rFonts w:cstheme="minorHAnsi"/>
          <w:sz w:val="24"/>
          <w:szCs w:val="24"/>
          <w:vertAlign w:val="superscript"/>
        </w:rPr>
        <w:t>40</w:t>
      </w:r>
      <w:r w:rsidRPr="00D2690C">
        <w:rPr>
          <w:rFonts w:cstheme="minorHAnsi"/>
          <w:sz w:val="24"/>
          <w:szCs w:val="24"/>
        </w:rPr>
        <w:t xml:space="preserve"> Przepisy niniejszego działu stosuje się w sprawach o ochronę dóbr osobistych, jeżeli </w:t>
      </w:r>
      <w:r w:rsidR="007B5692" w:rsidRPr="00D2690C">
        <w:rPr>
          <w:rFonts w:cstheme="minorHAnsi"/>
          <w:sz w:val="24"/>
          <w:szCs w:val="24"/>
        </w:rPr>
        <w:t xml:space="preserve">do </w:t>
      </w:r>
      <w:r w:rsidR="00ED1067">
        <w:rPr>
          <w:rFonts w:cstheme="minorHAnsi"/>
          <w:sz w:val="24"/>
          <w:szCs w:val="24"/>
        </w:rPr>
        <w:t xml:space="preserve">ich </w:t>
      </w:r>
      <w:r w:rsidR="007B5692" w:rsidRPr="00D2690C">
        <w:rPr>
          <w:rFonts w:cstheme="minorHAnsi"/>
          <w:sz w:val="24"/>
          <w:szCs w:val="24"/>
        </w:rPr>
        <w:t xml:space="preserve">naruszenia doszło za pośrednictwem </w:t>
      </w:r>
      <w:proofErr w:type="spellStart"/>
      <w:r w:rsidR="002C342A">
        <w:rPr>
          <w:rFonts w:cstheme="minorHAnsi"/>
          <w:sz w:val="24"/>
          <w:szCs w:val="24"/>
        </w:rPr>
        <w:t>i</w:t>
      </w:r>
      <w:r w:rsidR="007B5692" w:rsidRPr="00D2690C">
        <w:rPr>
          <w:rFonts w:cstheme="minorHAnsi"/>
          <w:sz w:val="24"/>
          <w:szCs w:val="24"/>
        </w:rPr>
        <w:t>nternetu</w:t>
      </w:r>
      <w:proofErr w:type="spellEnd"/>
      <w:r w:rsidR="007B5692" w:rsidRPr="00D2690C">
        <w:rPr>
          <w:rFonts w:cstheme="minorHAnsi"/>
          <w:sz w:val="24"/>
          <w:szCs w:val="24"/>
        </w:rPr>
        <w:t xml:space="preserve">, a powód nie zna </w:t>
      </w:r>
      <w:r w:rsidR="00047FFD">
        <w:rPr>
          <w:rFonts w:cstheme="minorHAnsi"/>
          <w:sz w:val="24"/>
          <w:szCs w:val="24"/>
        </w:rPr>
        <w:t xml:space="preserve">danych osobowych </w:t>
      </w:r>
      <w:r w:rsidR="00D61B70">
        <w:rPr>
          <w:rFonts w:cstheme="minorHAnsi"/>
          <w:sz w:val="24"/>
          <w:szCs w:val="24"/>
        </w:rPr>
        <w:t>pozwanego</w:t>
      </w:r>
      <w:r w:rsidR="00047FFD">
        <w:rPr>
          <w:rFonts w:cstheme="minorHAnsi"/>
          <w:sz w:val="24"/>
          <w:szCs w:val="24"/>
        </w:rPr>
        <w:t>, koniecznych do wniesienia pozwu</w:t>
      </w:r>
      <w:r w:rsidR="005F76D2" w:rsidRPr="00D2690C">
        <w:rPr>
          <w:rFonts w:cstheme="minorHAnsi"/>
          <w:sz w:val="24"/>
          <w:szCs w:val="24"/>
        </w:rPr>
        <w:t>.</w:t>
      </w:r>
    </w:p>
    <w:p w:rsidR="00D2690C" w:rsidRPr="00D2690C" w:rsidRDefault="00D2690C" w:rsidP="00C8165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5851AB" w:rsidRDefault="00674E08" w:rsidP="00C8165F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D2690C">
        <w:rPr>
          <w:rFonts w:cstheme="minorHAnsi"/>
          <w:sz w:val="24"/>
          <w:szCs w:val="24"/>
        </w:rPr>
        <w:t>Art. 505</w:t>
      </w:r>
      <w:r w:rsidR="00270A5E">
        <w:rPr>
          <w:rFonts w:cstheme="minorHAnsi"/>
          <w:bCs/>
          <w:sz w:val="24"/>
          <w:szCs w:val="24"/>
          <w:vertAlign w:val="superscript"/>
        </w:rPr>
        <w:t>41</w:t>
      </w:r>
      <w:r w:rsidR="005577E5" w:rsidRPr="00D2690C">
        <w:rPr>
          <w:rFonts w:cstheme="minorHAnsi"/>
          <w:sz w:val="24"/>
          <w:szCs w:val="24"/>
        </w:rPr>
        <w:t xml:space="preserve">. </w:t>
      </w:r>
      <w:r w:rsidR="005851AB" w:rsidRPr="00D2690C">
        <w:rPr>
          <w:rFonts w:cstheme="minorHAnsi"/>
          <w:sz w:val="24"/>
          <w:szCs w:val="24"/>
        </w:rPr>
        <w:t xml:space="preserve">§ 1. Powództwo w sprawach </w:t>
      </w:r>
      <w:r w:rsidRPr="00D2690C">
        <w:rPr>
          <w:rFonts w:cstheme="minorHAnsi"/>
          <w:sz w:val="24"/>
          <w:szCs w:val="24"/>
        </w:rPr>
        <w:t>przewidzianych w niniejszym dziale</w:t>
      </w:r>
      <w:r w:rsidR="005851AB" w:rsidRPr="00D2690C">
        <w:rPr>
          <w:rFonts w:cstheme="minorHAnsi"/>
          <w:sz w:val="24"/>
          <w:szCs w:val="24"/>
        </w:rPr>
        <w:t xml:space="preserve"> może być wytoczone bądź przed sąd właściwości ogólnej po</w:t>
      </w:r>
      <w:r w:rsidRPr="00D2690C">
        <w:rPr>
          <w:rFonts w:cstheme="minorHAnsi"/>
          <w:sz w:val="24"/>
          <w:szCs w:val="24"/>
        </w:rPr>
        <w:t>woda</w:t>
      </w:r>
      <w:r w:rsidR="005851AB" w:rsidRPr="00D2690C">
        <w:rPr>
          <w:rFonts w:cstheme="minorHAnsi"/>
          <w:sz w:val="24"/>
          <w:szCs w:val="24"/>
        </w:rPr>
        <w:t xml:space="preserve">, bądź przed sąd, w którego okręgu </w:t>
      </w:r>
      <w:r w:rsidRPr="00D2690C">
        <w:rPr>
          <w:rFonts w:cstheme="minorHAnsi"/>
          <w:sz w:val="24"/>
          <w:szCs w:val="24"/>
        </w:rPr>
        <w:t>doszło do ujawnienia naruszenia.</w:t>
      </w:r>
    </w:p>
    <w:p w:rsidR="00AD0C44" w:rsidRPr="00D2690C" w:rsidRDefault="00AD0C44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8C68B1" w:rsidRPr="00D2690C" w:rsidRDefault="008C68B1" w:rsidP="00C8165F">
      <w:pPr>
        <w:spacing w:after="0" w:line="276" w:lineRule="auto"/>
        <w:ind w:left="708"/>
        <w:rPr>
          <w:rFonts w:cstheme="minorHAnsi"/>
          <w:sz w:val="24"/>
          <w:szCs w:val="24"/>
        </w:rPr>
      </w:pPr>
      <w:r w:rsidRPr="00D2690C">
        <w:rPr>
          <w:rFonts w:cstheme="minorHAnsi"/>
          <w:sz w:val="24"/>
          <w:szCs w:val="24"/>
        </w:rPr>
        <w:t>Art. 505</w:t>
      </w:r>
      <w:r w:rsidR="00270A5E">
        <w:rPr>
          <w:rFonts w:cstheme="minorHAnsi"/>
          <w:sz w:val="24"/>
          <w:szCs w:val="24"/>
          <w:vertAlign w:val="superscript"/>
        </w:rPr>
        <w:t>42</w:t>
      </w:r>
      <w:r w:rsidRPr="00D2690C">
        <w:rPr>
          <w:rFonts w:cstheme="minorHAnsi"/>
          <w:sz w:val="24"/>
          <w:szCs w:val="24"/>
        </w:rPr>
        <w:t xml:space="preserve"> § 1. Powód </w:t>
      </w:r>
      <w:r w:rsidR="00D61B70">
        <w:rPr>
          <w:rFonts w:cstheme="minorHAnsi"/>
          <w:sz w:val="24"/>
          <w:szCs w:val="24"/>
        </w:rPr>
        <w:t>wnosi</w:t>
      </w:r>
      <w:r w:rsidRPr="00D2690C">
        <w:rPr>
          <w:rFonts w:cstheme="minorHAnsi"/>
          <w:sz w:val="24"/>
          <w:szCs w:val="24"/>
        </w:rPr>
        <w:t xml:space="preserve"> pozew bez wskazania danych osobowych pozwanego.</w:t>
      </w:r>
    </w:p>
    <w:p w:rsidR="005577E5" w:rsidRPr="00D2690C" w:rsidRDefault="008C68B1" w:rsidP="00C8165F">
      <w:pPr>
        <w:spacing w:after="0" w:line="276" w:lineRule="auto"/>
        <w:ind w:firstLine="708"/>
        <w:rPr>
          <w:rFonts w:cstheme="minorHAnsi"/>
          <w:sz w:val="24"/>
          <w:szCs w:val="24"/>
        </w:rPr>
      </w:pPr>
      <w:r w:rsidRPr="00D2690C">
        <w:rPr>
          <w:rFonts w:cstheme="minorHAnsi"/>
          <w:sz w:val="24"/>
          <w:szCs w:val="24"/>
        </w:rPr>
        <w:t xml:space="preserve">§ 2. </w:t>
      </w:r>
      <w:r w:rsidR="005577E5" w:rsidRPr="00D2690C">
        <w:rPr>
          <w:rFonts w:cstheme="minorHAnsi"/>
          <w:sz w:val="24"/>
          <w:szCs w:val="24"/>
        </w:rPr>
        <w:t xml:space="preserve">W pozwie powód </w:t>
      </w:r>
      <w:r w:rsidR="00921D3E" w:rsidRPr="00D2690C">
        <w:rPr>
          <w:rFonts w:cstheme="minorHAnsi"/>
          <w:sz w:val="24"/>
          <w:szCs w:val="24"/>
        </w:rPr>
        <w:t xml:space="preserve">zobowiązany </w:t>
      </w:r>
      <w:r w:rsidR="005577E5" w:rsidRPr="00D2690C">
        <w:rPr>
          <w:rFonts w:cstheme="minorHAnsi"/>
          <w:sz w:val="24"/>
          <w:szCs w:val="24"/>
        </w:rPr>
        <w:t>jest:</w:t>
      </w:r>
    </w:p>
    <w:p w:rsidR="00F12991" w:rsidRPr="0052313C" w:rsidRDefault="00BF3C9F" w:rsidP="0052313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FC210A">
        <w:rPr>
          <w:rFonts w:cstheme="minorHAnsi"/>
          <w:sz w:val="24"/>
          <w:szCs w:val="24"/>
        </w:rPr>
        <w:t>prz</w:t>
      </w:r>
      <w:r w:rsidR="00AD0C44" w:rsidRPr="00FC210A">
        <w:rPr>
          <w:rFonts w:cstheme="minorHAnsi"/>
          <w:sz w:val="24"/>
          <w:szCs w:val="24"/>
        </w:rPr>
        <w:t>y</w:t>
      </w:r>
      <w:r w:rsidRPr="00FC210A">
        <w:rPr>
          <w:rFonts w:cstheme="minorHAnsi"/>
          <w:sz w:val="24"/>
          <w:szCs w:val="24"/>
        </w:rPr>
        <w:t>toczyć treść wypowiedzi naruszających jego dobra osobiste</w:t>
      </w:r>
      <w:r w:rsidR="00F12991" w:rsidRPr="00FC210A">
        <w:rPr>
          <w:rFonts w:cstheme="minorHAnsi"/>
          <w:sz w:val="24"/>
          <w:szCs w:val="24"/>
        </w:rPr>
        <w:t>,</w:t>
      </w:r>
      <w:r w:rsidR="0052313C" w:rsidRPr="00FC210A">
        <w:rPr>
          <w:rFonts w:cstheme="minorHAnsi"/>
          <w:sz w:val="24"/>
          <w:szCs w:val="24"/>
        </w:rPr>
        <w:t xml:space="preserve"> </w:t>
      </w:r>
      <w:r w:rsidR="00F12991" w:rsidRPr="00FC210A">
        <w:rPr>
          <w:rFonts w:cstheme="minorHAnsi"/>
          <w:sz w:val="24"/>
          <w:szCs w:val="24"/>
        </w:rPr>
        <w:t>poda</w:t>
      </w:r>
      <w:r w:rsidR="0052313C" w:rsidRPr="00FC210A">
        <w:rPr>
          <w:rFonts w:cstheme="minorHAnsi"/>
          <w:sz w:val="24"/>
          <w:szCs w:val="24"/>
        </w:rPr>
        <w:t>jąc</w:t>
      </w:r>
      <w:r w:rsidR="00F12991" w:rsidRPr="00FC210A">
        <w:rPr>
          <w:rFonts w:cstheme="minorHAnsi"/>
          <w:sz w:val="24"/>
          <w:szCs w:val="24"/>
        </w:rPr>
        <w:t xml:space="preserve"> adres URL</w:t>
      </w:r>
      <w:r w:rsidR="0052313C" w:rsidRPr="00FC210A">
        <w:rPr>
          <w:rFonts w:cstheme="minorHAnsi"/>
          <w:sz w:val="24"/>
          <w:szCs w:val="24"/>
        </w:rPr>
        <w:t xml:space="preserve"> zasobu danych internetowych, na k</w:t>
      </w:r>
      <w:r w:rsidR="00443DD5" w:rsidRPr="00FC210A">
        <w:rPr>
          <w:rFonts w:cstheme="minorHAnsi"/>
          <w:sz w:val="24"/>
          <w:szCs w:val="24"/>
        </w:rPr>
        <w:t>tórym zostały opublikowane, datę i godzinę publikacji oraz nazwę profilu lub login</w:t>
      </w:r>
      <w:r w:rsidR="00443DD5" w:rsidRPr="0052313C">
        <w:rPr>
          <w:rFonts w:cstheme="minorHAnsi"/>
          <w:sz w:val="24"/>
          <w:szCs w:val="24"/>
        </w:rPr>
        <w:t xml:space="preserve"> użytkownika,</w:t>
      </w:r>
    </w:p>
    <w:p w:rsidR="005A05E5" w:rsidRPr="00D2690C" w:rsidRDefault="005A6016" w:rsidP="00C816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D2690C">
        <w:rPr>
          <w:rFonts w:cstheme="minorHAnsi"/>
          <w:sz w:val="24"/>
          <w:szCs w:val="24"/>
        </w:rPr>
        <w:t>złożyć oświadczenie, że zarówn</w:t>
      </w:r>
      <w:r w:rsidR="005F76D2" w:rsidRPr="00D2690C">
        <w:rPr>
          <w:rFonts w:cstheme="minorHAnsi"/>
          <w:sz w:val="24"/>
          <w:szCs w:val="24"/>
        </w:rPr>
        <w:t xml:space="preserve">o przed, jak i po </w:t>
      </w:r>
      <w:r w:rsidR="00B258A9">
        <w:rPr>
          <w:rFonts w:cstheme="minorHAnsi"/>
          <w:sz w:val="24"/>
          <w:szCs w:val="24"/>
        </w:rPr>
        <w:t xml:space="preserve">opublikowaniu </w:t>
      </w:r>
      <w:r w:rsidR="007A7738" w:rsidRPr="00D2690C">
        <w:rPr>
          <w:rFonts w:cstheme="minorHAnsi"/>
          <w:sz w:val="24"/>
          <w:szCs w:val="24"/>
        </w:rPr>
        <w:t xml:space="preserve">tych </w:t>
      </w:r>
      <w:r w:rsidRPr="00D2690C">
        <w:rPr>
          <w:rFonts w:cstheme="minorHAnsi"/>
          <w:sz w:val="24"/>
          <w:szCs w:val="24"/>
        </w:rPr>
        <w:t>wypowiedzi nie</w:t>
      </w:r>
      <w:r w:rsidR="005A05E5" w:rsidRPr="00D2690C">
        <w:rPr>
          <w:rFonts w:cstheme="minorHAnsi"/>
          <w:sz w:val="24"/>
          <w:szCs w:val="24"/>
        </w:rPr>
        <w:t xml:space="preserve"> naruszył dóbr osobistych </w:t>
      </w:r>
      <w:r w:rsidR="00D61B70">
        <w:rPr>
          <w:rFonts w:cstheme="minorHAnsi"/>
          <w:sz w:val="24"/>
          <w:szCs w:val="24"/>
        </w:rPr>
        <w:t>pozwanego</w:t>
      </w:r>
      <w:r w:rsidR="007A7738" w:rsidRPr="00D2690C">
        <w:rPr>
          <w:rFonts w:cstheme="minorHAnsi"/>
          <w:sz w:val="24"/>
          <w:szCs w:val="24"/>
        </w:rPr>
        <w:t>,</w:t>
      </w:r>
    </w:p>
    <w:p w:rsidR="005F76D2" w:rsidRDefault="000E00C3" w:rsidP="00C816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złożyć oświadczenie</w:t>
      </w:r>
      <w:r w:rsidR="005577E5" w:rsidRPr="00D2690C">
        <w:rPr>
          <w:rFonts w:cstheme="minorHAnsi"/>
          <w:sz w:val="24"/>
          <w:szCs w:val="24"/>
        </w:rPr>
        <w:t xml:space="preserve">, że </w:t>
      </w:r>
      <w:r w:rsidR="0092613B">
        <w:rPr>
          <w:rFonts w:cstheme="minorHAnsi"/>
          <w:sz w:val="24"/>
          <w:szCs w:val="24"/>
        </w:rPr>
        <w:t xml:space="preserve">podjął próbę </w:t>
      </w:r>
      <w:r w:rsidR="00921D3E" w:rsidRPr="00D2690C">
        <w:rPr>
          <w:rFonts w:cstheme="minorHAnsi"/>
          <w:sz w:val="24"/>
          <w:szCs w:val="24"/>
        </w:rPr>
        <w:t>powiadomi</w:t>
      </w:r>
      <w:r w:rsidR="0092613B">
        <w:rPr>
          <w:rFonts w:cstheme="minorHAnsi"/>
          <w:sz w:val="24"/>
          <w:szCs w:val="24"/>
        </w:rPr>
        <w:t>enia</w:t>
      </w:r>
      <w:r w:rsidR="00921D3E" w:rsidRPr="00D2690C">
        <w:rPr>
          <w:rFonts w:cstheme="minorHAnsi"/>
          <w:sz w:val="24"/>
          <w:szCs w:val="24"/>
        </w:rPr>
        <w:t xml:space="preserve"> </w:t>
      </w:r>
      <w:r w:rsidR="00D61B70">
        <w:rPr>
          <w:rFonts w:cstheme="minorHAnsi"/>
          <w:sz w:val="24"/>
          <w:szCs w:val="24"/>
        </w:rPr>
        <w:t>pozwanego</w:t>
      </w:r>
      <w:r w:rsidR="00921D3E" w:rsidRPr="00D2690C">
        <w:rPr>
          <w:rFonts w:cstheme="minorHAnsi"/>
          <w:sz w:val="24"/>
          <w:szCs w:val="24"/>
        </w:rPr>
        <w:t xml:space="preserve"> </w:t>
      </w:r>
      <w:r w:rsidR="0092613B">
        <w:rPr>
          <w:rFonts w:cstheme="minorHAnsi"/>
          <w:sz w:val="24"/>
          <w:szCs w:val="24"/>
        </w:rPr>
        <w:t xml:space="preserve">za pośrednictwem </w:t>
      </w:r>
      <w:proofErr w:type="spellStart"/>
      <w:r w:rsidR="0092613B">
        <w:rPr>
          <w:rFonts w:cstheme="minorHAnsi"/>
          <w:sz w:val="24"/>
          <w:szCs w:val="24"/>
        </w:rPr>
        <w:t>internetu</w:t>
      </w:r>
      <w:proofErr w:type="spellEnd"/>
      <w:r w:rsidR="0092613B">
        <w:rPr>
          <w:rFonts w:cstheme="minorHAnsi"/>
          <w:sz w:val="24"/>
          <w:szCs w:val="24"/>
        </w:rPr>
        <w:t xml:space="preserve"> </w:t>
      </w:r>
      <w:r w:rsidR="00921D3E" w:rsidRPr="00D2690C">
        <w:rPr>
          <w:rFonts w:cstheme="minorHAnsi"/>
          <w:sz w:val="24"/>
          <w:szCs w:val="24"/>
        </w:rPr>
        <w:t xml:space="preserve">o zamiarze wytoczenia </w:t>
      </w:r>
      <w:r w:rsidR="005A6016" w:rsidRPr="00D2690C">
        <w:rPr>
          <w:rFonts w:cstheme="minorHAnsi"/>
          <w:sz w:val="24"/>
          <w:szCs w:val="24"/>
        </w:rPr>
        <w:t xml:space="preserve">przeciwko niemu </w:t>
      </w:r>
      <w:r w:rsidR="00921D3E" w:rsidRPr="00D2690C">
        <w:rPr>
          <w:rFonts w:cstheme="minorHAnsi"/>
          <w:sz w:val="24"/>
          <w:szCs w:val="24"/>
        </w:rPr>
        <w:t>powództwa</w:t>
      </w:r>
      <w:r w:rsidR="0092613B">
        <w:rPr>
          <w:rFonts w:cstheme="minorHAnsi"/>
          <w:sz w:val="24"/>
          <w:szCs w:val="24"/>
        </w:rPr>
        <w:t>, bądź, że powiadomienie takie nie było możliwe.</w:t>
      </w:r>
    </w:p>
    <w:p w:rsidR="005577E5" w:rsidRPr="00D2690C" w:rsidRDefault="00B21AF5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D2690C">
        <w:rPr>
          <w:rFonts w:cstheme="minorHAnsi"/>
          <w:sz w:val="24"/>
          <w:szCs w:val="24"/>
        </w:rPr>
        <w:t xml:space="preserve">§ </w:t>
      </w:r>
      <w:r w:rsidR="005F76D2" w:rsidRPr="00D2690C">
        <w:rPr>
          <w:rFonts w:cstheme="minorHAnsi"/>
          <w:sz w:val="24"/>
          <w:szCs w:val="24"/>
        </w:rPr>
        <w:t>3</w:t>
      </w:r>
      <w:r w:rsidRPr="00D2690C">
        <w:rPr>
          <w:rFonts w:cstheme="minorHAnsi"/>
          <w:sz w:val="24"/>
          <w:szCs w:val="24"/>
        </w:rPr>
        <w:t>. Do pozw</w:t>
      </w:r>
      <w:r w:rsidR="00882023" w:rsidRPr="00D2690C">
        <w:rPr>
          <w:rFonts w:cstheme="minorHAnsi"/>
          <w:sz w:val="24"/>
          <w:szCs w:val="24"/>
        </w:rPr>
        <w:t xml:space="preserve">u </w:t>
      </w:r>
      <w:r w:rsidR="005F76D2" w:rsidRPr="00D2690C">
        <w:rPr>
          <w:rFonts w:cstheme="minorHAnsi"/>
          <w:sz w:val="24"/>
          <w:szCs w:val="24"/>
        </w:rPr>
        <w:t xml:space="preserve">należy </w:t>
      </w:r>
      <w:r w:rsidR="00882023" w:rsidRPr="00D2690C">
        <w:rPr>
          <w:rFonts w:cstheme="minorHAnsi"/>
          <w:sz w:val="24"/>
          <w:szCs w:val="24"/>
        </w:rPr>
        <w:t xml:space="preserve">dołączyć </w:t>
      </w:r>
      <w:r w:rsidR="000477E6">
        <w:rPr>
          <w:rFonts w:cstheme="minorHAnsi"/>
          <w:sz w:val="24"/>
          <w:szCs w:val="24"/>
        </w:rPr>
        <w:t xml:space="preserve">zapis </w:t>
      </w:r>
      <w:r w:rsidR="00A064DC" w:rsidRPr="00D2690C">
        <w:rPr>
          <w:rFonts w:cstheme="minorHAnsi"/>
          <w:sz w:val="24"/>
          <w:szCs w:val="24"/>
        </w:rPr>
        <w:t>wypowi</w:t>
      </w:r>
      <w:r w:rsidR="007A7738" w:rsidRPr="00D2690C">
        <w:rPr>
          <w:rFonts w:cstheme="minorHAnsi"/>
          <w:sz w:val="24"/>
          <w:szCs w:val="24"/>
        </w:rPr>
        <w:t>edzi, o których mowa w § 2</w:t>
      </w:r>
      <w:r w:rsidR="005F76D2" w:rsidRPr="00D2690C">
        <w:rPr>
          <w:rFonts w:cstheme="minorHAnsi"/>
          <w:sz w:val="24"/>
          <w:szCs w:val="24"/>
        </w:rPr>
        <w:t xml:space="preserve"> </w:t>
      </w:r>
      <w:r w:rsidR="003261D8" w:rsidRPr="00D2690C">
        <w:rPr>
          <w:rFonts w:cstheme="minorHAnsi"/>
          <w:sz w:val="24"/>
          <w:szCs w:val="24"/>
        </w:rPr>
        <w:t>pkt 1 oraz wszystkich wypowiedzi powoda</w:t>
      </w:r>
      <w:r w:rsidR="00D61B70">
        <w:rPr>
          <w:rFonts w:cstheme="minorHAnsi"/>
          <w:sz w:val="24"/>
          <w:szCs w:val="24"/>
        </w:rPr>
        <w:t xml:space="preserve"> i pozwanego</w:t>
      </w:r>
      <w:r w:rsidR="003261D8" w:rsidRPr="00D2690C">
        <w:rPr>
          <w:rFonts w:cstheme="minorHAnsi"/>
          <w:sz w:val="24"/>
          <w:szCs w:val="24"/>
        </w:rPr>
        <w:t xml:space="preserve">, które </w:t>
      </w:r>
      <w:r w:rsidR="005307B1" w:rsidRPr="00D2690C">
        <w:rPr>
          <w:rFonts w:cstheme="minorHAnsi"/>
          <w:sz w:val="24"/>
          <w:szCs w:val="24"/>
        </w:rPr>
        <w:t xml:space="preserve">nastąpiły przed lub po </w:t>
      </w:r>
      <w:r w:rsidR="00B258A9">
        <w:rPr>
          <w:rFonts w:cstheme="minorHAnsi"/>
          <w:sz w:val="24"/>
          <w:szCs w:val="24"/>
        </w:rPr>
        <w:lastRenderedPageBreak/>
        <w:t>opublikowaniu</w:t>
      </w:r>
      <w:r w:rsidR="005307B1" w:rsidRPr="00D2690C">
        <w:rPr>
          <w:rFonts w:cstheme="minorHAnsi"/>
          <w:sz w:val="24"/>
          <w:szCs w:val="24"/>
        </w:rPr>
        <w:t xml:space="preserve"> </w:t>
      </w:r>
      <w:r w:rsidR="005307B1" w:rsidRPr="00FC210A">
        <w:rPr>
          <w:rFonts w:cstheme="minorHAnsi"/>
          <w:sz w:val="24"/>
          <w:szCs w:val="24"/>
        </w:rPr>
        <w:t>zakwestionowanych wypowiedzi, jeżeli mają związek lub odnoszą się do tych wypowiedzi.</w:t>
      </w:r>
      <w:r w:rsidR="00A064DC" w:rsidRPr="00FC210A">
        <w:rPr>
          <w:rFonts w:cstheme="minorHAnsi"/>
          <w:sz w:val="24"/>
          <w:szCs w:val="24"/>
        </w:rPr>
        <w:t xml:space="preserve"> </w:t>
      </w:r>
      <w:r w:rsidR="003150DD" w:rsidRPr="00FC210A">
        <w:rPr>
          <w:rFonts w:cstheme="minorHAnsi"/>
          <w:sz w:val="24"/>
          <w:szCs w:val="24"/>
        </w:rPr>
        <w:t>Zapis powyższych wypowiedzi powinien być sporządzony w formie elektronicznej oraz w formie w</w:t>
      </w:r>
      <w:r w:rsidR="00E553CD" w:rsidRPr="00FC210A">
        <w:rPr>
          <w:rFonts w:cstheme="minorHAnsi"/>
          <w:sz w:val="24"/>
          <w:szCs w:val="24"/>
        </w:rPr>
        <w:t>ydruk</w:t>
      </w:r>
      <w:r w:rsidR="003150DD" w:rsidRPr="00FC210A">
        <w:rPr>
          <w:rFonts w:cstheme="minorHAnsi"/>
          <w:sz w:val="24"/>
          <w:szCs w:val="24"/>
        </w:rPr>
        <w:t>u</w:t>
      </w:r>
      <w:r w:rsidR="00E553CD" w:rsidRPr="00FC210A">
        <w:rPr>
          <w:rFonts w:cstheme="minorHAnsi"/>
          <w:sz w:val="24"/>
          <w:szCs w:val="24"/>
        </w:rPr>
        <w:t xml:space="preserve"> </w:t>
      </w:r>
      <w:r w:rsidR="003150DD" w:rsidRPr="00FC210A">
        <w:rPr>
          <w:rFonts w:cstheme="minorHAnsi"/>
          <w:sz w:val="24"/>
          <w:szCs w:val="24"/>
        </w:rPr>
        <w:t>przedstawiającego</w:t>
      </w:r>
      <w:r w:rsidR="000477E6" w:rsidRPr="00FC210A">
        <w:rPr>
          <w:rFonts w:cstheme="minorHAnsi"/>
          <w:sz w:val="24"/>
          <w:szCs w:val="24"/>
        </w:rPr>
        <w:t xml:space="preserve"> skopiowany obraz ekranu </w:t>
      </w:r>
      <w:r w:rsidR="00E553CD" w:rsidRPr="00FC210A">
        <w:rPr>
          <w:rFonts w:cstheme="minorHAnsi"/>
          <w:sz w:val="24"/>
          <w:szCs w:val="24"/>
        </w:rPr>
        <w:t xml:space="preserve">z widocznym </w:t>
      </w:r>
      <w:r w:rsidR="0052313C" w:rsidRPr="00FC210A">
        <w:rPr>
          <w:rFonts w:cstheme="minorHAnsi"/>
          <w:sz w:val="24"/>
          <w:szCs w:val="24"/>
        </w:rPr>
        <w:t xml:space="preserve">adresem </w:t>
      </w:r>
      <w:r w:rsidR="00E553CD" w:rsidRPr="00FC210A">
        <w:rPr>
          <w:rFonts w:cstheme="minorHAnsi"/>
          <w:sz w:val="24"/>
          <w:szCs w:val="24"/>
        </w:rPr>
        <w:t>URL oraz datą i godziną publikacji</w:t>
      </w:r>
      <w:r w:rsidR="000477E6" w:rsidRPr="00FC210A">
        <w:rPr>
          <w:rFonts w:cstheme="minorHAnsi"/>
          <w:sz w:val="24"/>
          <w:szCs w:val="24"/>
        </w:rPr>
        <w:t>.</w:t>
      </w:r>
    </w:p>
    <w:p w:rsidR="008221A4" w:rsidRDefault="007A7738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D2690C">
        <w:rPr>
          <w:rFonts w:cstheme="minorHAnsi"/>
          <w:sz w:val="24"/>
          <w:szCs w:val="24"/>
        </w:rPr>
        <w:t xml:space="preserve">§ 4. Przez wypowiedzi, o których mowa w </w:t>
      </w:r>
      <w:r w:rsidR="005307B1" w:rsidRPr="00D2690C">
        <w:rPr>
          <w:rFonts w:cstheme="minorHAnsi"/>
          <w:sz w:val="24"/>
          <w:szCs w:val="24"/>
        </w:rPr>
        <w:t xml:space="preserve">§ </w:t>
      </w:r>
      <w:r w:rsidR="003261D8" w:rsidRPr="00D2690C">
        <w:rPr>
          <w:rFonts w:cstheme="minorHAnsi"/>
          <w:sz w:val="24"/>
          <w:szCs w:val="24"/>
        </w:rPr>
        <w:t xml:space="preserve">3, </w:t>
      </w:r>
      <w:r w:rsidRPr="00D2690C">
        <w:rPr>
          <w:rFonts w:cstheme="minorHAnsi"/>
          <w:sz w:val="24"/>
          <w:szCs w:val="24"/>
        </w:rPr>
        <w:t>należy rozumieć wsz</w:t>
      </w:r>
      <w:r w:rsidR="00D61B70">
        <w:rPr>
          <w:rFonts w:cstheme="minorHAnsi"/>
          <w:sz w:val="24"/>
          <w:szCs w:val="24"/>
        </w:rPr>
        <w:t>ystkie</w:t>
      </w:r>
      <w:r w:rsidR="00B258A9">
        <w:rPr>
          <w:rFonts w:cstheme="minorHAnsi"/>
          <w:sz w:val="24"/>
          <w:szCs w:val="24"/>
        </w:rPr>
        <w:t xml:space="preserve"> opublikowane</w:t>
      </w:r>
      <w:r w:rsidRPr="00D2690C">
        <w:rPr>
          <w:rFonts w:cstheme="minorHAnsi"/>
          <w:sz w:val="24"/>
          <w:szCs w:val="24"/>
        </w:rPr>
        <w:t xml:space="preserve"> </w:t>
      </w:r>
      <w:r w:rsidR="00566088">
        <w:rPr>
          <w:rFonts w:cstheme="minorHAnsi"/>
          <w:sz w:val="24"/>
          <w:szCs w:val="24"/>
        </w:rPr>
        <w:t xml:space="preserve">w </w:t>
      </w:r>
      <w:proofErr w:type="spellStart"/>
      <w:r w:rsidR="00566088">
        <w:rPr>
          <w:rFonts w:cstheme="minorHAnsi"/>
          <w:sz w:val="24"/>
          <w:szCs w:val="24"/>
        </w:rPr>
        <w:t>i</w:t>
      </w:r>
      <w:r w:rsidR="008221A4" w:rsidRPr="00D2690C">
        <w:rPr>
          <w:rFonts w:cstheme="minorHAnsi"/>
          <w:sz w:val="24"/>
          <w:szCs w:val="24"/>
        </w:rPr>
        <w:t>nternecie</w:t>
      </w:r>
      <w:proofErr w:type="spellEnd"/>
      <w:r w:rsidR="008221A4" w:rsidRPr="00D2690C">
        <w:rPr>
          <w:rFonts w:cstheme="minorHAnsi"/>
          <w:sz w:val="24"/>
          <w:szCs w:val="24"/>
        </w:rPr>
        <w:t xml:space="preserve"> </w:t>
      </w:r>
      <w:r w:rsidR="005307B1" w:rsidRPr="00D2690C">
        <w:rPr>
          <w:rFonts w:cstheme="minorHAnsi"/>
          <w:sz w:val="24"/>
          <w:szCs w:val="24"/>
        </w:rPr>
        <w:t xml:space="preserve">przez powoda i pozwanego treści, </w:t>
      </w:r>
      <w:r w:rsidRPr="00D2690C">
        <w:rPr>
          <w:rFonts w:cstheme="minorHAnsi"/>
          <w:sz w:val="24"/>
          <w:szCs w:val="24"/>
        </w:rPr>
        <w:t>niezależnie od tego</w:t>
      </w:r>
      <w:r w:rsidR="005307B1" w:rsidRPr="00D2690C">
        <w:rPr>
          <w:rFonts w:cstheme="minorHAnsi"/>
          <w:sz w:val="24"/>
          <w:szCs w:val="24"/>
        </w:rPr>
        <w:t xml:space="preserve"> przez kogo zostały wytworzone.</w:t>
      </w:r>
      <w:r w:rsidR="00FA7B17">
        <w:rPr>
          <w:rFonts w:cstheme="minorHAnsi"/>
          <w:sz w:val="24"/>
          <w:szCs w:val="24"/>
        </w:rPr>
        <w:t xml:space="preserve"> </w:t>
      </w:r>
    </w:p>
    <w:p w:rsidR="00D2690C" w:rsidRPr="00D2690C" w:rsidRDefault="00D2690C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3047B" w:rsidRPr="00336241" w:rsidRDefault="00D2690C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336241">
        <w:rPr>
          <w:rFonts w:cstheme="minorHAnsi"/>
          <w:sz w:val="24"/>
          <w:szCs w:val="24"/>
        </w:rPr>
        <w:t>Art. 505</w:t>
      </w:r>
      <w:r w:rsidR="00270A5E">
        <w:rPr>
          <w:rFonts w:cstheme="minorHAnsi"/>
          <w:sz w:val="24"/>
          <w:szCs w:val="24"/>
          <w:vertAlign w:val="superscript"/>
        </w:rPr>
        <w:t>43</w:t>
      </w:r>
      <w:r w:rsidRPr="00336241">
        <w:rPr>
          <w:rFonts w:cstheme="minorHAnsi"/>
          <w:sz w:val="24"/>
          <w:szCs w:val="24"/>
        </w:rPr>
        <w:t xml:space="preserve"> § 1. </w:t>
      </w:r>
      <w:r w:rsidR="0003047B" w:rsidRPr="00336241">
        <w:rPr>
          <w:rFonts w:cstheme="minorHAnsi"/>
          <w:sz w:val="24"/>
          <w:szCs w:val="24"/>
        </w:rPr>
        <w:t xml:space="preserve">Niezwłocznie po wniesieniu sprawy </w:t>
      </w:r>
      <w:r w:rsidRPr="00336241">
        <w:rPr>
          <w:rFonts w:cstheme="minorHAnsi"/>
          <w:sz w:val="24"/>
          <w:szCs w:val="24"/>
        </w:rPr>
        <w:t xml:space="preserve">sąd </w:t>
      </w:r>
      <w:r w:rsidR="0003047B" w:rsidRPr="00336241">
        <w:rPr>
          <w:rFonts w:cstheme="minorHAnsi"/>
          <w:sz w:val="24"/>
          <w:szCs w:val="24"/>
        </w:rPr>
        <w:t>dokonuje jej wstępnego badania.</w:t>
      </w:r>
      <w:r w:rsidR="00FA7B17" w:rsidRPr="00336241">
        <w:rPr>
          <w:rFonts w:cstheme="minorHAnsi"/>
          <w:sz w:val="24"/>
          <w:szCs w:val="24"/>
        </w:rPr>
        <w:t xml:space="preserve"> Wstępne badanie polega na przeanalizowaniu treści wypowiedzi powoda i pozwanego, o których </w:t>
      </w:r>
      <w:r w:rsidR="004554D9" w:rsidRPr="00336241">
        <w:rPr>
          <w:rFonts w:cstheme="minorHAnsi"/>
          <w:sz w:val="24"/>
          <w:szCs w:val="24"/>
        </w:rPr>
        <w:t>mowa w art. 505</w:t>
      </w:r>
      <w:r w:rsidR="00270A5E">
        <w:rPr>
          <w:rFonts w:cstheme="minorHAnsi"/>
          <w:sz w:val="24"/>
          <w:szCs w:val="24"/>
          <w:vertAlign w:val="superscript"/>
        </w:rPr>
        <w:t>42</w:t>
      </w:r>
      <w:r w:rsidR="004554D9" w:rsidRPr="00336241">
        <w:rPr>
          <w:rFonts w:cstheme="minorHAnsi"/>
          <w:sz w:val="24"/>
          <w:szCs w:val="24"/>
        </w:rPr>
        <w:t>.</w:t>
      </w:r>
    </w:p>
    <w:p w:rsidR="004554D9" w:rsidRPr="00336241" w:rsidRDefault="004554D9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336241">
        <w:rPr>
          <w:rFonts w:cstheme="minorHAnsi"/>
          <w:sz w:val="24"/>
          <w:szCs w:val="24"/>
        </w:rPr>
        <w:t xml:space="preserve">§ 2. </w:t>
      </w:r>
      <w:r w:rsidR="00FA7B17" w:rsidRPr="00336241">
        <w:rPr>
          <w:rFonts w:cstheme="minorHAnsi"/>
          <w:sz w:val="24"/>
          <w:szCs w:val="24"/>
        </w:rPr>
        <w:t xml:space="preserve">Sąd odrzuca pozew, jeżeli roszczenie jest oczywiście bezzasadne lub jeżeli </w:t>
      </w:r>
      <w:r w:rsidRPr="00336241">
        <w:rPr>
          <w:rFonts w:cstheme="minorHAnsi"/>
          <w:sz w:val="24"/>
          <w:szCs w:val="24"/>
        </w:rPr>
        <w:t>treść wypowiedzi wskazuje na obustronne naruszenie dóbr osobistych p</w:t>
      </w:r>
      <w:r w:rsidR="007F48D6">
        <w:rPr>
          <w:rFonts w:cstheme="minorHAnsi"/>
          <w:sz w:val="24"/>
          <w:szCs w:val="24"/>
        </w:rPr>
        <w:t>rzez powoda i pozwanego.</w:t>
      </w:r>
    </w:p>
    <w:p w:rsidR="004554D9" w:rsidRDefault="004554D9" w:rsidP="00C8165F">
      <w:pPr>
        <w:autoSpaceDE w:val="0"/>
        <w:autoSpaceDN w:val="0"/>
        <w:adjustRightInd w:val="0"/>
        <w:spacing w:after="0" w:line="276" w:lineRule="auto"/>
        <w:jc w:val="both"/>
        <w:rPr>
          <w:rFonts w:ascii="A" w:hAnsi="A" w:cs="A"/>
          <w:sz w:val="20"/>
          <w:szCs w:val="20"/>
        </w:rPr>
      </w:pPr>
    </w:p>
    <w:p w:rsidR="00D55CB6" w:rsidRPr="00980552" w:rsidRDefault="00D55CB6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980552">
        <w:rPr>
          <w:rFonts w:cstheme="minorHAnsi"/>
          <w:sz w:val="24"/>
          <w:szCs w:val="24"/>
        </w:rPr>
        <w:t>Art. 505</w:t>
      </w:r>
      <w:r w:rsidR="00270A5E">
        <w:rPr>
          <w:rFonts w:cstheme="minorHAnsi"/>
          <w:sz w:val="24"/>
          <w:szCs w:val="24"/>
          <w:vertAlign w:val="superscript"/>
        </w:rPr>
        <w:t>44</w:t>
      </w:r>
      <w:r w:rsidRPr="00980552">
        <w:rPr>
          <w:rFonts w:cstheme="minorHAnsi"/>
          <w:sz w:val="24"/>
          <w:szCs w:val="24"/>
        </w:rPr>
        <w:t xml:space="preserve"> § 1. </w:t>
      </w:r>
      <w:r w:rsidR="00336241" w:rsidRPr="00980552">
        <w:rPr>
          <w:rFonts w:cstheme="minorHAnsi"/>
          <w:sz w:val="24"/>
          <w:szCs w:val="24"/>
        </w:rPr>
        <w:t xml:space="preserve">Jeżeli pozew nie </w:t>
      </w:r>
      <w:r w:rsidRPr="00980552">
        <w:rPr>
          <w:rFonts w:cstheme="minorHAnsi"/>
          <w:sz w:val="24"/>
          <w:szCs w:val="24"/>
        </w:rPr>
        <w:t>podlega odrzuceniu,</w:t>
      </w:r>
      <w:r w:rsidR="00336241" w:rsidRPr="00980552">
        <w:rPr>
          <w:rFonts w:cstheme="minorHAnsi"/>
          <w:sz w:val="24"/>
          <w:szCs w:val="24"/>
        </w:rPr>
        <w:t xml:space="preserve"> sąd niezwłocznie zwraca się do operatora publicznej sieci telekomunikacyjnej lub dostawcy publicznie dostępnych usług telekomunikacyjnych</w:t>
      </w:r>
      <w:r w:rsidRPr="00980552">
        <w:rPr>
          <w:rFonts w:cstheme="minorHAnsi"/>
          <w:sz w:val="24"/>
          <w:szCs w:val="24"/>
        </w:rPr>
        <w:t xml:space="preserve"> o udostępnienie danych, o których mowa w art. 180c ustawy z dnia 16 lipca </w:t>
      </w:r>
      <w:r w:rsidR="009942EA">
        <w:rPr>
          <w:rFonts w:cstheme="minorHAnsi"/>
          <w:sz w:val="24"/>
          <w:szCs w:val="24"/>
        </w:rPr>
        <w:t>2004 r. Prawo telekomunikacyjne, w celu usta</w:t>
      </w:r>
      <w:r w:rsidR="00A76024">
        <w:rPr>
          <w:rFonts w:cstheme="minorHAnsi"/>
          <w:sz w:val="24"/>
          <w:szCs w:val="24"/>
        </w:rPr>
        <w:t xml:space="preserve">lenia danych osobowych </w:t>
      </w:r>
      <w:r w:rsidR="009942EA">
        <w:rPr>
          <w:rFonts w:cstheme="minorHAnsi"/>
          <w:sz w:val="24"/>
          <w:szCs w:val="24"/>
        </w:rPr>
        <w:t>pozwanego.</w:t>
      </w:r>
    </w:p>
    <w:p w:rsidR="004554D9" w:rsidRDefault="00D55CB6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980552">
        <w:rPr>
          <w:rFonts w:cstheme="minorHAnsi"/>
          <w:sz w:val="24"/>
          <w:szCs w:val="24"/>
        </w:rPr>
        <w:t xml:space="preserve">§ 2. Przepis </w:t>
      </w:r>
      <w:r w:rsidR="00D61B70">
        <w:rPr>
          <w:rFonts w:cstheme="minorHAnsi"/>
          <w:sz w:val="24"/>
          <w:szCs w:val="24"/>
        </w:rPr>
        <w:t>§</w:t>
      </w:r>
      <w:r w:rsidRPr="00980552">
        <w:rPr>
          <w:rFonts w:cstheme="minorHAnsi"/>
          <w:sz w:val="24"/>
          <w:szCs w:val="24"/>
        </w:rPr>
        <w:t xml:space="preserve"> 1 stosuje się także w przypadku, jeżeli</w:t>
      </w:r>
      <w:r w:rsidR="00D61B70">
        <w:rPr>
          <w:rFonts w:cstheme="minorHAnsi"/>
          <w:sz w:val="24"/>
          <w:szCs w:val="24"/>
        </w:rPr>
        <w:t xml:space="preserve"> w terminie 3 miesięcy od </w:t>
      </w:r>
      <w:r w:rsidR="00566088">
        <w:rPr>
          <w:rFonts w:cstheme="minorHAnsi"/>
          <w:sz w:val="24"/>
          <w:szCs w:val="24"/>
        </w:rPr>
        <w:t xml:space="preserve">dnia </w:t>
      </w:r>
      <w:r w:rsidR="00D61B70">
        <w:rPr>
          <w:rFonts w:cstheme="minorHAnsi"/>
          <w:sz w:val="24"/>
          <w:szCs w:val="24"/>
        </w:rPr>
        <w:t>wniesienia</w:t>
      </w:r>
      <w:r w:rsidRPr="00980552">
        <w:rPr>
          <w:rFonts w:cstheme="minorHAnsi"/>
          <w:sz w:val="24"/>
          <w:szCs w:val="24"/>
        </w:rPr>
        <w:t xml:space="preserve"> sprawy nie zapadło prawomocne postanowienie o odrzuceniu pozwu.</w:t>
      </w:r>
      <w:r w:rsidR="00566088">
        <w:rPr>
          <w:rFonts w:cstheme="minorHAnsi"/>
          <w:sz w:val="24"/>
          <w:szCs w:val="24"/>
        </w:rPr>
        <w:t xml:space="preserve"> W </w:t>
      </w:r>
      <w:r w:rsidR="00980552" w:rsidRPr="00980552">
        <w:rPr>
          <w:rFonts w:cstheme="minorHAnsi"/>
          <w:sz w:val="24"/>
          <w:szCs w:val="24"/>
        </w:rPr>
        <w:t>przypadku późniejszego odrzucenia pozwu, dane uzyskane w tym trybie podlegają niezwłocznemu zniszczeniu.</w:t>
      </w:r>
    </w:p>
    <w:p w:rsidR="00980552" w:rsidRDefault="00980552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87056D" w:rsidRPr="00A16A98" w:rsidRDefault="00980552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A16A98">
        <w:rPr>
          <w:rFonts w:cstheme="minorHAnsi"/>
          <w:sz w:val="24"/>
          <w:szCs w:val="24"/>
        </w:rPr>
        <w:t>Art. 505</w:t>
      </w:r>
      <w:r w:rsidR="00270A5E">
        <w:rPr>
          <w:rFonts w:cstheme="minorHAnsi"/>
          <w:sz w:val="24"/>
          <w:szCs w:val="24"/>
          <w:vertAlign w:val="superscript"/>
        </w:rPr>
        <w:t>45</w:t>
      </w:r>
      <w:r w:rsidRPr="00A16A98">
        <w:rPr>
          <w:rFonts w:cstheme="minorHAnsi"/>
          <w:sz w:val="24"/>
          <w:szCs w:val="24"/>
        </w:rPr>
        <w:t xml:space="preserve"> § 1. Niezwłocznie po uzyskaniu danych, o których mowa w art. 505</w:t>
      </w:r>
      <w:r w:rsidRPr="00A16A98">
        <w:rPr>
          <w:rFonts w:cstheme="minorHAnsi"/>
          <w:sz w:val="24"/>
          <w:szCs w:val="24"/>
          <w:vertAlign w:val="superscript"/>
        </w:rPr>
        <w:t>4</w:t>
      </w:r>
      <w:r w:rsidR="00270A5E">
        <w:rPr>
          <w:rFonts w:cstheme="minorHAnsi"/>
          <w:sz w:val="24"/>
          <w:szCs w:val="24"/>
          <w:vertAlign w:val="superscript"/>
        </w:rPr>
        <w:t>4</w:t>
      </w:r>
      <w:r w:rsidRPr="00A16A98">
        <w:rPr>
          <w:rFonts w:cstheme="minorHAnsi"/>
          <w:sz w:val="24"/>
          <w:szCs w:val="24"/>
        </w:rPr>
        <w:t xml:space="preserve"> § 1, sąd </w:t>
      </w:r>
      <w:r w:rsidR="009942EA" w:rsidRPr="00A16A98">
        <w:rPr>
          <w:rFonts w:cstheme="minorHAnsi"/>
          <w:sz w:val="24"/>
          <w:szCs w:val="24"/>
        </w:rPr>
        <w:t>doręcza pozwanemu</w:t>
      </w:r>
      <w:r w:rsidR="0087056D" w:rsidRPr="00A16A98">
        <w:rPr>
          <w:rFonts w:cstheme="minorHAnsi"/>
          <w:sz w:val="24"/>
          <w:szCs w:val="24"/>
        </w:rPr>
        <w:t xml:space="preserve"> pozew, zarządzając</w:t>
      </w:r>
      <w:r w:rsidR="0087056D" w:rsidRPr="0087056D">
        <w:rPr>
          <w:rFonts w:cstheme="minorHAnsi"/>
          <w:sz w:val="24"/>
          <w:szCs w:val="24"/>
        </w:rPr>
        <w:t xml:space="preserve"> wniesienie odpowiedzi na pozew w wyznaczonym terminie, nie krótszym niż dwa tygodnie.</w:t>
      </w:r>
    </w:p>
    <w:p w:rsidR="00A16A98" w:rsidRPr="00D47A40" w:rsidRDefault="00A16A98" w:rsidP="00D61B70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A16A98">
        <w:rPr>
          <w:rFonts w:cstheme="minorHAnsi"/>
          <w:sz w:val="24"/>
          <w:szCs w:val="24"/>
        </w:rPr>
        <w:t>§ 2.</w:t>
      </w:r>
      <w:r w:rsidR="00FC5896">
        <w:rPr>
          <w:rFonts w:cstheme="minorHAnsi"/>
          <w:sz w:val="24"/>
          <w:szCs w:val="24"/>
        </w:rPr>
        <w:t xml:space="preserve"> </w:t>
      </w:r>
      <w:r w:rsidR="00561E30">
        <w:rPr>
          <w:rFonts w:cstheme="minorHAnsi"/>
          <w:sz w:val="24"/>
          <w:szCs w:val="24"/>
        </w:rPr>
        <w:t xml:space="preserve">Poza przypadkami określonymi w art. </w:t>
      </w:r>
      <w:r w:rsidR="00561E30" w:rsidRPr="00A16A98">
        <w:rPr>
          <w:rFonts w:cstheme="minorHAnsi"/>
          <w:sz w:val="24"/>
          <w:szCs w:val="24"/>
        </w:rPr>
        <w:t>148</w:t>
      </w:r>
      <w:r w:rsidR="00561E30" w:rsidRPr="00A16A98">
        <w:rPr>
          <w:rFonts w:cstheme="minorHAnsi"/>
          <w:sz w:val="24"/>
          <w:szCs w:val="24"/>
          <w:vertAlign w:val="superscript"/>
        </w:rPr>
        <w:t>1</w:t>
      </w:r>
      <w:r w:rsidR="00561E30">
        <w:rPr>
          <w:rFonts w:cstheme="minorHAnsi"/>
          <w:sz w:val="24"/>
          <w:szCs w:val="24"/>
        </w:rPr>
        <w:t>, s</w:t>
      </w:r>
      <w:r w:rsidRPr="00A16A98">
        <w:rPr>
          <w:rFonts w:cstheme="minorHAnsi"/>
          <w:sz w:val="24"/>
          <w:szCs w:val="24"/>
        </w:rPr>
        <w:t xml:space="preserve">ąd może rozpoznać sprawę na posiedzeniu niejawnym także w przypadku, jeżeli pozwany </w:t>
      </w:r>
      <w:r w:rsidR="00561E30">
        <w:rPr>
          <w:rFonts w:cstheme="minorHAnsi"/>
          <w:sz w:val="24"/>
          <w:szCs w:val="24"/>
        </w:rPr>
        <w:t>nie złożył odpowiedzi na pozew.</w:t>
      </w:r>
    </w:p>
    <w:p w:rsidR="0087056D" w:rsidRDefault="0087056D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EC38BD" w:rsidRDefault="00EC38BD" w:rsidP="00EC38B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2690C">
        <w:rPr>
          <w:rFonts w:cstheme="minorHAnsi"/>
          <w:b/>
          <w:bCs/>
          <w:sz w:val="24"/>
          <w:szCs w:val="24"/>
        </w:rPr>
        <w:t xml:space="preserve">Art. </w:t>
      </w:r>
      <w:r>
        <w:rPr>
          <w:rFonts w:cstheme="minorHAnsi"/>
          <w:b/>
          <w:bCs/>
          <w:sz w:val="24"/>
          <w:szCs w:val="24"/>
        </w:rPr>
        <w:t>2</w:t>
      </w:r>
      <w:r w:rsidRPr="00D2690C">
        <w:rPr>
          <w:rFonts w:cstheme="minorHAnsi"/>
          <w:b/>
          <w:bCs/>
          <w:sz w:val="24"/>
          <w:szCs w:val="24"/>
        </w:rPr>
        <w:t xml:space="preserve">. </w:t>
      </w:r>
      <w:r w:rsidRPr="00D2690C">
        <w:rPr>
          <w:rFonts w:cstheme="minorHAnsi"/>
          <w:bCs/>
          <w:sz w:val="24"/>
          <w:szCs w:val="24"/>
        </w:rPr>
        <w:t>W ustawie z dnia 1</w:t>
      </w:r>
      <w:r>
        <w:rPr>
          <w:rFonts w:cstheme="minorHAnsi"/>
          <w:bCs/>
          <w:sz w:val="24"/>
          <w:szCs w:val="24"/>
        </w:rPr>
        <w:t>6 lipca 2004</w:t>
      </w:r>
      <w:r w:rsidRPr="00D2690C">
        <w:rPr>
          <w:rFonts w:cstheme="minorHAnsi"/>
          <w:bCs/>
          <w:sz w:val="24"/>
          <w:szCs w:val="24"/>
        </w:rPr>
        <w:t xml:space="preserve"> r. </w:t>
      </w:r>
      <w:r>
        <w:rPr>
          <w:rFonts w:cstheme="minorHAnsi"/>
          <w:bCs/>
          <w:sz w:val="24"/>
          <w:szCs w:val="24"/>
        </w:rPr>
        <w:t>Prawo telekomunikacyjne</w:t>
      </w:r>
      <w:r w:rsidRPr="00D2690C">
        <w:rPr>
          <w:rFonts w:cstheme="minorHAnsi"/>
          <w:bCs/>
          <w:sz w:val="24"/>
          <w:szCs w:val="24"/>
        </w:rPr>
        <w:t xml:space="preserve"> </w:t>
      </w:r>
      <w:r w:rsidRPr="00180B57">
        <w:rPr>
          <w:rFonts w:cstheme="minorHAnsi"/>
          <w:bCs/>
          <w:sz w:val="24"/>
          <w:szCs w:val="24"/>
        </w:rPr>
        <w:t>(Dz. U. z 201</w:t>
      </w:r>
      <w:r>
        <w:rPr>
          <w:rFonts w:cstheme="minorHAnsi"/>
          <w:bCs/>
          <w:sz w:val="24"/>
          <w:szCs w:val="24"/>
        </w:rPr>
        <w:t>6</w:t>
      </w:r>
      <w:r w:rsidRPr="00180B57">
        <w:rPr>
          <w:rFonts w:cstheme="minorHAnsi"/>
          <w:bCs/>
          <w:sz w:val="24"/>
          <w:szCs w:val="24"/>
        </w:rPr>
        <w:t xml:space="preserve"> r. poz. 1</w:t>
      </w:r>
      <w:r>
        <w:rPr>
          <w:rFonts w:cstheme="minorHAnsi"/>
          <w:bCs/>
          <w:sz w:val="24"/>
          <w:szCs w:val="24"/>
        </w:rPr>
        <w:t>489</w:t>
      </w:r>
      <w:r w:rsidRPr="00180B57">
        <w:rPr>
          <w:rFonts w:cstheme="minorHAnsi"/>
          <w:bCs/>
          <w:sz w:val="24"/>
          <w:szCs w:val="24"/>
        </w:rPr>
        <w:t xml:space="preserve">, z </w:t>
      </w:r>
      <w:proofErr w:type="spellStart"/>
      <w:r w:rsidRPr="00180B57">
        <w:rPr>
          <w:rFonts w:cstheme="minorHAnsi"/>
          <w:bCs/>
          <w:sz w:val="24"/>
          <w:szCs w:val="24"/>
        </w:rPr>
        <w:t>późn</w:t>
      </w:r>
      <w:proofErr w:type="spellEnd"/>
      <w:r w:rsidRPr="00180B57">
        <w:rPr>
          <w:rFonts w:cstheme="minorHAnsi"/>
          <w:bCs/>
          <w:sz w:val="24"/>
          <w:szCs w:val="24"/>
        </w:rPr>
        <w:t>. zm.) wprowadza się następujące zmiany:</w:t>
      </w:r>
    </w:p>
    <w:p w:rsidR="00EC38BD" w:rsidRDefault="00EC38BD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034531" w:rsidRDefault="009717C2" w:rsidP="00034531">
      <w:pPr>
        <w:pStyle w:val="Akapitzlist"/>
        <w:numPr>
          <w:ilvl w:val="0"/>
          <w:numId w:val="14"/>
        </w:numPr>
        <w:tabs>
          <w:tab w:val="left" w:pos="408"/>
        </w:tabs>
        <w:jc w:val="both"/>
        <w:rPr>
          <w:rFonts w:cstheme="minorHAnsi"/>
          <w:sz w:val="24"/>
          <w:szCs w:val="24"/>
        </w:rPr>
      </w:pPr>
      <w:r w:rsidRPr="00034531">
        <w:rPr>
          <w:rFonts w:cstheme="minorHAnsi"/>
          <w:sz w:val="24"/>
          <w:szCs w:val="24"/>
        </w:rPr>
        <w:t xml:space="preserve">art. 1 ust. 1 pkt 10 </w:t>
      </w:r>
      <w:r w:rsidR="00034531" w:rsidRPr="00034531">
        <w:rPr>
          <w:rFonts w:cstheme="minorHAnsi"/>
          <w:sz w:val="24"/>
          <w:szCs w:val="24"/>
        </w:rPr>
        <w:t>otrzymuje brzmienie</w:t>
      </w:r>
      <w:r w:rsidRPr="00034531">
        <w:rPr>
          <w:rFonts w:cstheme="minorHAnsi"/>
          <w:sz w:val="24"/>
          <w:szCs w:val="24"/>
        </w:rPr>
        <w:t>:</w:t>
      </w:r>
      <w:r w:rsidR="00034531" w:rsidRPr="00034531">
        <w:rPr>
          <w:rFonts w:cstheme="minorHAnsi"/>
          <w:sz w:val="24"/>
          <w:szCs w:val="24"/>
        </w:rPr>
        <w:t xml:space="preserve"> </w:t>
      </w:r>
    </w:p>
    <w:p w:rsidR="00034531" w:rsidRDefault="00034531" w:rsidP="001E2D44">
      <w:pPr>
        <w:pStyle w:val="Akapitzlist"/>
        <w:tabs>
          <w:tab w:val="left" w:pos="408"/>
        </w:tabs>
        <w:spacing w:after="0"/>
        <w:jc w:val="both"/>
        <w:rPr>
          <w:rFonts w:cstheme="minorHAnsi"/>
          <w:sz w:val="24"/>
          <w:szCs w:val="24"/>
        </w:rPr>
      </w:pPr>
      <w:r w:rsidRPr="00034531">
        <w:rPr>
          <w:rFonts w:cstheme="minorHAnsi"/>
          <w:sz w:val="24"/>
          <w:szCs w:val="24"/>
        </w:rPr>
        <w:t>„10</w:t>
      </w:r>
      <w:r>
        <w:rPr>
          <w:rFonts w:cstheme="minorHAnsi"/>
          <w:sz w:val="24"/>
          <w:szCs w:val="24"/>
        </w:rPr>
        <w:t>)</w:t>
      </w:r>
      <w:r w:rsidRPr="00034531">
        <w:rPr>
          <w:rFonts w:cstheme="minorHAnsi"/>
          <w:sz w:val="24"/>
          <w:szCs w:val="24"/>
        </w:rPr>
        <w:t xml:space="preserve"> zadania i obowiązki na rzecz obronności, bezpieczeństwa państwa, bezpieczeństwa i porządku publicznego oraz ochrony dóbr osobistych, w zakresie telekomunikacji;</w:t>
      </w:r>
      <w:r>
        <w:rPr>
          <w:rFonts w:cstheme="minorHAnsi"/>
          <w:sz w:val="24"/>
          <w:szCs w:val="24"/>
        </w:rPr>
        <w:t>”</w:t>
      </w:r>
    </w:p>
    <w:p w:rsidR="00034531" w:rsidRDefault="00034531" w:rsidP="001E2D44">
      <w:pPr>
        <w:pStyle w:val="Akapitzlist"/>
        <w:tabs>
          <w:tab w:val="left" w:pos="408"/>
        </w:tabs>
        <w:spacing w:after="0"/>
        <w:jc w:val="both"/>
        <w:rPr>
          <w:rFonts w:cstheme="minorHAnsi"/>
          <w:sz w:val="24"/>
          <w:szCs w:val="24"/>
        </w:rPr>
      </w:pPr>
    </w:p>
    <w:p w:rsidR="00034531" w:rsidRPr="006C1588" w:rsidRDefault="00034531" w:rsidP="001E2D44">
      <w:pPr>
        <w:pStyle w:val="Akapitzlist"/>
        <w:numPr>
          <w:ilvl w:val="0"/>
          <w:numId w:val="14"/>
        </w:numPr>
        <w:tabs>
          <w:tab w:val="left" w:pos="408"/>
        </w:tabs>
        <w:spacing w:after="0"/>
        <w:jc w:val="both"/>
        <w:rPr>
          <w:rFonts w:cstheme="minorHAnsi"/>
          <w:sz w:val="24"/>
          <w:szCs w:val="24"/>
        </w:rPr>
      </w:pPr>
      <w:r w:rsidRPr="006C1588">
        <w:rPr>
          <w:rFonts w:cstheme="minorHAnsi"/>
          <w:sz w:val="24"/>
          <w:szCs w:val="24"/>
        </w:rPr>
        <w:lastRenderedPageBreak/>
        <w:t xml:space="preserve">art. 159 ust. 4 </w:t>
      </w:r>
      <w:r w:rsidR="001E2D44" w:rsidRPr="006C1588">
        <w:rPr>
          <w:rFonts w:cstheme="minorHAnsi"/>
          <w:sz w:val="24"/>
          <w:szCs w:val="24"/>
        </w:rPr>
        <w:t>otrzymuje brzmienie:</w:t>
      </w:r>
    </w:p>
    <w:p w:rsidR="001E2D44" w:rsidRPr="006C1588" w:rsidRDefault="001E2D44" w:rsidP="001E2D4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8B7FBD">
        <w:rPr>
          <w:rFonts w:cstheme="minorHAnsi"/>
          <w:sz w:val="24"/>
          <w:szCs w:val="24"/>
        </w:rPr>
        <w:t>„4. Przepisów ust. 2 i 3 nie stosuje się do komunikatów i danych ze swojej istoty jawnych, z przeznaczenia publicznych lub ujawnionych postanowieniem sądu wydanym w postępowaniu karnym lub cywilnym, postanowieniem prokuratora lub na podstawie odrębnych przepisów.”</w:t>
      </w:r>
    </w:p>
    <w:p w:rsidR="001E2D44" w:rsidRDefault="001E2D44" w:rsidP="001E2D4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C1588" w:rsidRDefault="00264D28" w:rsidP="00264D2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dział VIII otrzymuje tytuł w brzmieniu:</w:t>
      </w:r>
    </w:p>
    <w:p w:rsidR="006C1588" w:rsidRPr="006C1588" w:rsidRDefault="00264D28" w:rsidP="00264D28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sz w:val="24"/>
          <w:szCs w:val="24"/>
        </w:rPr>
      </w:pPr>
      <w:r w:rsidRPr="00264D28">
        <w:rPr>
          <w:rFonts w:cstheme="minorHAnsi"/>
          <w:bCs/>
          <w:sz w:val="24"/>
          <w:szCs w:val="24"/>
        </w:rPr>
        <w:t>„</w:t>
      </w:r>
      <w:r w:rsidR="006C1588" w:rsidRPr="006C1588">
        <w:rPr>
          <w:rFonts w:cstheme="minorHAnsi"/>
          <w:bCs/>
          <w:sz w:val="24"/>
          <w:szCs w:val="24"/>
        </w:rPr>
        <w:t>DZIAŁ VIII</w:t>
      </w:r>
      <w:r w:rsidRPr="00264D28">
        <w:rPr>
          <w:rFonts w:cstheme="minorHAnsi"/>
          <w:bCs/>
          <w:sz w:val="24"/>
          <w:szCs w:val="24"/>
        </w:rPr>
        <w:t xml:space="preserve"> </w:t>
      </w:r>
      <w:r w:rsidR="006C1588" w:rsidRPr="006C1588">
        <w:rPr>
          <w:rFonts w:cstheme="minorHAnsi"/>
          <w:bCs/>
          <w:sz w:val="24"/>
          <w:szCs w:val="24"/>
        </w:rPr>
        <w:t>OBOWIĄZKI NA RZECZ OBRONNOŚCI, BEZPIECZEŃSTWA PAŃSTWA</w:t>
      </w:r>
      <w:r w:rsidRPr="00264D28">
        <w:rPr>
          <w:rFonts w:cstheme="minorHAnsi"/>
          <w:bCs/>
          <w:sz w:val="24"/>
          <w:szCs w:val="24"/>
        </w:rPr>
        <w:t>,</w:t>
      </w:r>
      <w:r w:rsidR="006C1588" w:rsidRPr="006C1588">
        <w:rPr>
          <w:rFonts w:cstheme="minorHAnsi"/>
          <w:bCs/>
          <w:sz w:val="24"/>
          <w:szCs w:val="24"/>
        </w:rPr>
        <w:t xml:space="preserve"> BEZPIECZEŃSTWA I PORZĄDKU PUBLICZNEGO</w:t>
      </w:r>
      <w:r w:rsidRPr="00264D28">
        <w:rPr>
          <w:rFonts w:cstheme="minorHAnsi"/>
          <w:bCs/>
          <w:sz w:val="24"/>
          <w:szCs w:val="24"/>
        </w:rPr>
        <w:t xml:space="preserve"> ORAZ OCHRONY DÓBR OSOBISTYCH”</w:t>
      </w:r>
    </w:p>
    <w:p w:rsidR="006C1588" w:rsidRPr="006C1588" w:rsidRDefault="006C1588" w:rsidP="00264D28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1E2D44" w:rsidRPr="006C1588" w:rsidRDefault="001E2D44" w:rsidP="00264D2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6C1588">
        <w:rPr>
          <w:rFonts w:cstheme="minorHAnsi"/>
          <w:sz w:val="24"/>
          <w:szCs w:val="24"/>
        </w:rPr>
        <w:t xml:space="preserve">art. 176 </w:t>
      </w:r>
      <w:r w:rsidR="006C1588" w:rsidRPr="006C1588">
        <w:rPr>
          <w:rFonts w:cstheme="minorHAnsi"/>
          <w:sz w:val="24"/>
          <w:szCs w:val="24"/>
        </w:rPr>
        <w:t>otrzymuje brzmienie</w:t>
      </w:r>
      <w:r w:rsidRPr="006C1588">
        <w:rPr>
          <w:rFonts w:cstheme="minorHAnsi"/>
          <w:sz w:val="24"/>
          <w:szCs w:val="24"/>
        </w:rPr>
        <w:t>:</w:t>
      </w:r>
    </w:p>
    <w:p w:rsidR="001E2D44" w:rsidRPr="001E2D44" w:rsidRDefault="006C1588" w:rsidP="006C158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6C1588">
        <w:rPr>
          <w:rFonts w:cstheme="minorHAnsi"/>
          <w:sz w:val="24"/>
          <w:szCs w:val="24"/>
        </w:rPr>
        <w:t>„A</w:t>
      </w:r>
      <w:r w:rsidR="001E2D44" w:rsidRPr="001E2D44">
        <w:rPr>
          <w:rFonts w:cstheme="minorHAnsi"/>
          <w:bCs/>
          <w:sz w:val="24"/>
          <w:szCs w:val="24"/>
        </w:rPr>
        <w:t>rt. 176.</w:t>
      </w:r>
      <w:r w:rsidR="001E2D44" w:rsidRPr="001E2D44">
        <w:rPr>
          <w:rFonts w:cstheme="minorHAnsi"/>
          <w:sz w:val="24"/>
          <w:szCs w:val="24"/>
        </w:rPr>
        <w:t> Przedsiębiorca telekomunikacyjny jest obowiązany do wykonywania zadań i obowiązków na rzecz obronności, bezpieczeństwa państwa</w:t>
      </w:r>
      <w:r w:rsidRPr="006C1588">
        <w:rPr>
          <w:rFonts w:cstheme="minorHAnsi"/>
          <w:sz w:val="24"/>
          <w:szCs w:val="24"/>
        </w:rPr>
        <w:t xml:space="preserve">, </w:t>
      </w:r>
      <w:r w:rsidR="001E2D44" w:rsidRPr="001E2D44">
        <w:rPr>
          <w:rFonts w:cstheme="minorHAnsi"/>
          <w:sz w:val="24"/>
          <w:szCs w:val="24"/>
        </w:rPr>
        <w:t xml:space="preserve">bezpieczeństwa i porządku publicznego </w:t>
      </w:r>
      <w:r w:rsidRPr="006C1588">
        <w:rPr>
          <w:rFonts w:cstheme="minorHAnsi"/>
          <w:sz w:val="24"/>
          <w:szCs w:val="24"/>
        </w:rPr>
        <w:t xml:space="preserve">oraz ochrony dóbr osobistych </w:t>
      </w:r>
      <w:r w:rsidR="001E2D44" w:rsidRPr="001E2D44">
        <w:rPr>
          <w:rFonts w:cstheme="minorHAnsi"/>
          <w:sz w:val="24"/>
          <w:szCs w:val="24"/>
        </w:rPr>
        <w:t>w zakresie i na warunkach określonych w niniejszej ustawie oraz w przepisach odrębnych.</w:t>
      </w:r>
      <w:r w:rsidRPr="006C1588">
        <w:rPr>
          <w:rFonts w:cstheme="minorHAnsi"/>
          <w:sz w:val="24"/>
          <w:szCs w:val="24"/>
        </w:rPr>
        <w:t>”</w:t>
      </w:r>
    </w:p>
    <w:p w:rsidR="001E2D44" w:rsidRPr="006C1588" w:rsidRDefault="001E2D44" w:rsidP="006C158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6C1588" w:rsidRPr="006C1588" w:rsidRDefault="00264D28" w:rsidP="006C158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6C1588" w:rsidRPr="006C1588">
        <w:rPr>
          <w:rFonts w:cstheme="minorHAnsi"/>
          <w:sz w:val="24"/>
          <w:szCs w:val="24"/>
        </w:rPr>
        <w:t>rt. 180a ust. 1 pkt 2 otrzymuje brzmienie:</w:t>
      </w:r>
    </w:p>
    <w:p w:rsidR="006C1588" w:rsidRPr="006C1588" w:rsidRDefault="006C1588" w:rsidP="006C1588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 w:rsidRPr="00FC210A">
        <w:rPr>
          <w:rFonts w:cstheme="minorHAnsi"/>
          <w:sz w:val="24"/>
          <w:szCs w:val="24"/>
        </w:rPr>
        <w:t>„2) udostępniać dane, o których mowa w pkt 1, uprawnionym podmiotom, a także sądowi w sprawach karnych i cywilnych oraz prokuratorowi, na zasadach i w trybie określonych w przepisach odrębnych;”</w:t>
      </w:r>
    </w:p>
    <w:p w:rsidR="001E2D44" w:rsidRPr="00034531" w:rsidRDefault="001E2D44" w:rsidP="001E2D4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B91640" w:rsidRPr="00D47A40" w:rsidRDefault="003D00F4" w:rsidP="00C8165F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Art. 3</w:t>
      </w:r>
      <w:r w:rsidR="00CD5328" w:rsidRPr="00D47A40">
        <w:rPr>
          <w:rFonts w:cstheme="minorHAnsi"/>
          <w:b/>
          <w:sz w:val="24"/>
          <w:szCs w:val="24"/>
        </w:rPr>
        <w:t>.</w:t>
      </w:r>
      <w:r w:rsidR="00CD5328" w:rsidRPr="00D47A40">
        <w:rPr>
          <w:rFonts w:cstheme="minorHAnsi"/>
          <w:sz w:val="24"/>
          <w:szCs w:val="24"/>
        </w:rPr>
        <w:t xml:space="preserve"> </w:t>
      </w:r>
      <w:r w:rsidR="00B91640" w:rsidRPr="00D47A40">
        <w:rPr>
          <w:rFonts w:cstheme="minorHAnsi"/>
          <w:sz w:val="24"/>
          <w:szCs w:val="24"/>
        </w:rPr>
        <w:t>Przepisy ust</w:t>
      </w:r>
      <w:r w:rsidR="00264D28">
        <w:rPr>
          <w:rFonts w:cstheme="minorHAnsi"/>
          <w:sz w:val="24"/>
          <w:szCs w:val="24"/>
        </w:rPr>
        <w:t>aw wskazanych</w:t>
      </w:r>
      <w:r w:rsidR="00D47A40" w:rsidRPr="00D47A40">
        <w:rPr>
          <w:rFonts w:cstheme="minorHAnsi"/>
          <w:sz w:val="24"/>
          <w:szCs w:val="24"/>
        </w:rPr>
        <w:t xml:space="preserve"> w art. 1</w:t>
      </w:r>
      <w:r w:rsidR="00264D28">
        <w:rPr>
          <w:rFonts w:cstheme="minorHAnsi"/>
          <w:sz w:val="24"/>
          <w:szCs w:val="24"/>
        </w:rPr>
        <w:t xml:space="preserve"> i 2</w:t>
      </w:r>
      <w:r w:rsidR="00B91640" w:rsidRPr="00D47A40">
        <w:rPr>
          <w:rFonts w:cstheme="minorHAnsi"/>
          <w:sz w:val="24"/>
          <w:szCs w:val="24"/>
        </w:rPr>
        <w:t>, w brzmieniu nadanym niniejszą ustawą, stosuje się do postępowań wszczętych po wejściu w życie niniejszej ustawy.</w:t>
      </w:r>
    </w:p>
    <w:p w:rsidR="00D47A40" w:rsidRDefault="00D47A40" w:rsidP="00C8165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D47A40" w:rsidRPr="00D47A40" w:rsidRDefault="003D00F4" w:rsidP="00C8165F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Art. 4</w:t>
      </w:r>
      <w:r w:rsidR="00D47A40" w:rsidRPr="00D47A40">
        <w:rPr>
          <w:rFonts w:cstheme="minorHAnsi"/>
          <w:b/>
          <w:sz w:val="24"/>
          <w:szCs w:val="24"/>
        </w:rPr>
        <w:t>.</w:t>
      </w:r>
      <w:r w:rsidR="00D47A40" w:rsidRPr="00D47A40">
        <w:rPr>
          <w:rFonts w:cstheme="minorHAnsi"/>
          <w:sz w:val="24"/>
          <w:szCs w:val="24"/>
        </w:rPr>
        <w:t xml:space="preserve"> Ustawa wchodzi w życie po upływie 14 dni od dnia ogłoszenia.</w:t>
      </w:r>
    </w:p>
    <w:p w:rsidR="0052313C" w:rsidRDefault="0052313C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264D28" w:rsidRDefault="00264D28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FC210A" w:rsidRDefault="00FC210A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</w:p>
    <w:p w:rsidR="00DF28DF" w:rsidRDefault="00DF28DF" w:rsidP="00C8165F">
      <w:pPr>
        <w:autoSpaceDE w:val="0"/>
        <w:autoSpaceDN w:val="0"/>
        <w:adjustRightInd w:val="0"/>
        <w:spacing w:after="0" w:line="276" w:lineRule="auto"/>
        <w:rPr>
          <w:rFonts w:ascii="A" w:hAnsi="A" w:cs="A"/>
          <w:sz w:val="20"/>
          <w:szCs w:val="20"/>
        </w:rPr>
      </w:pPr>
      <w:r>
        <w:rPr>
          <w:rFonts w:ascii="A" w:hAnsi="A" w:cs="A"/>
          <w:sz w:val="20"/>
          <w:szCs w:val="20"/>
        </w:rPr>
        <w:t>__________________________</w:t>
      </w:r>
    </w:p>
    <w:p w:rsidR="00264D28" w:rsidRPr="00FC210A" w:rsidRDefault="00DF28DF" w:rsidP="00264D2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264D28">
        <w:rPr>
          <w:rFonts w:cstheme="minorHAnsi"/>
          <w:sz w:val="24"/>
          <w:szCs w:val="24"/>
        </w:rPr>
        <w:t xml:space="preserve">niniejszą ustawą zmienia się ustawę z dnia </w:t>
      </w:r>
      <w:r w:rsidRPr="00264D28">
        <w:rPr>
          <w:rFonts w:cstheme="minorHAnsi"/>
          <w:bCs/>
          <w:sz w:val="24"/>
          <w:szCs w:val="24"/>
        </w:rPr>
        <w:t xml:space="preserve">17 listopada 1964 r. </w:t>
      </w:r>
      <w:r w:rsidR="00566088" w:rsidRPr="00264D28">
        <w:rPr>
          <w:rFonts w:cstheme="minorHAnsi"/>
          <w:bCs/>
          <w:sz w:val="24"/>
          <w:szCs w:val="24"/>
        </w:rPr>
        <w:t xml:space="preserve">- </w:t>
      </w:r>
      <w:r w:rsidRPr="00264D28">
        <w:rPr>
          <w:rFonts w:cstheme="minorHAnsi"/>
          <w:bCs/>
          <w:sz w:val="24"/>
          <w:szCs w:val="24"/>
        </w:rPr>
        <w:t>Kodeks postępowania cywilnego</w:t>
      </w:r>
      <w:r w:rsidR="00264D28" w:rsidRPr="00264D28">
        <w:rPr>
          <w:rFonts w:cstheme="minorHAnsi"/>
          <w:bCs/>
          <w:sz w:val="24"/>
          <w:szCs w:val="24"/>
        </w:rPr>
        <w:t xml:space="preserve"> oraz ustawę z dnia 16 lipca 2004 r. Prawo telekomunikacyjne</w:t>
      </w:r>
      <w:r w:rsidR="00264D28">
        <w:rPr>
          <w:rFonts w:cstheme="minorHAnsi"/>
          <w:bCs/>
          <w:sz w:val="24"/>
          <w:szCs w:val="24"/>
        </w:rPr>
        <w:t>;</w:t>
      </w:r>
    </w:p>
    <w:p w:rsidR="00D47A40" w:rsidRPr="00F71A6E" w:rsidRDefault="008A24C9" w:rsidP="00C8165F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F71A6E">
        <w:rPr>
          <w:rFonts w:cstheme="minorHAnsi"/>
          <w:b/>
          <w:sz w:val="24"/>
          <w:szCs w:val="24"/>
        </w:rPr>
        <w:lastRenderedPageBreak/>
        <w:t>UZASA</w:t>
      </w:r>
      <w:r w:rsidR="00D47A40" w:rsidRPr="00F71A6E">
        <w:rPr>
          <w:rFonts w:cstheme="minorHAnsi"/>
          <w:b/>
          <w:sz w:val="24"/>
          <w:szCs w:val="24"/>
        </w:rPr>
        <w:t>DNIENIE</w:t>
      </w:r>
    </w:p>
    <w:p w:rsidR="009F01DC" w:rsidRPr="00F71A6E" w:rsidRDefault="009F01DC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9F01DC" w:rsidRPr="006F2E44" w:rsidRDefault="009F01DC" w:rsidP="00C816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6F2E44">
        <w:rPr>
          <w:rFonts w:cstheme="minorHAnsi"/>
          <w:b/>
          <w:sz w:val="24"/>
          <w:szCs w:val="24"/>
        </w:rPr>
        <w:t>Potrzeba i cel wydania ustawy</w:t>
      </w:r>
    </w:p>
    <w:p w:rsidR="009F01DC" w:rsidRPr="00F71A6E" w:rsidRDefault="009F01DC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636A30" w:rsidRPr="001B61B7" w:rsidRDefault="00A734D0" w:rsidP="001B61B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1B61B7">
        <w:rPr>
          <w:rFonts w:cstheme="minorHAnsi"/>
          <w:sz w:val="24"/>
          <w:szCs w:val="24"/>
        </w:rPr>
        <w:t xml:space="preserve">Celem ustawy jest wzmocnienie ochrony </w:t>
      </w:r>
      <w:r w:rsidR="00AA5E95" w:rsidRPr="001B61B7">
        <w:rPr>
          <w:rFonts w:cstheme="minorHAnsi"/>
          <w:sz w:val="24"/>
          <w:szCs w:val="24"/>
        </w:rPr>
        <w:t xml:space="preserve">prawnej </w:t>
      </w:r>
      <w:r w:rsidR="00D61B70" w:rsidRPr="001B61B7">
        <w:rPr>
          <w:rFonts w:cstheme="minorHAnsi"/>
          <w:sz w:val="24"/>
          <w:szCs w:val="24"/>
        </w:rPr>
        <w:t>obywateli w zakresie ochrony dóbr osobistych</w:t>
      </w:r>
      <w:r w:rsidR="001B61B7" w:rsidRPr="001B61B7">
        <w:rPr>
          <w:rFonts w:cstheme="minorHAnsi"/>
          <w:sz w:val="24"/>
          <w:szCs w:val="24"/>
        </w:rPr>
        <w:t xml:space="preserve">, </w:t>
      </w:r>
      <w:r w:rsidR="008A739D" w:rsidRPr="001B61B7">
        <w:rPr>
          <w:rFonts w:cstheme="minorHAnsi"/>
          <w:sz w:val="24"/>
          <w:szCs w:val="24"/>
        </w:rPr>
        <w:t xml:space="preserve">a w szczególności ułatwienie obywatelom dochodzenia </w:t>
      </w:r>
      <w:r w:rsidR="001B61B7" w:rsidRPr="001B61B7">
        <w:rPr>
          <w:rFonts w:cstheme="minorHAnsi"/>
          <w:sz w:val="24"/>
          <w:szCs w:val="24"/>
        </w:rPr>
        <w:t>roszczeń</w:t>
      </w:r>
      <w:r w:rsidR="008A739D" w:rsidRPr="001B61B7">
        <w:rPr>
          <w:rFonts w:cstheme="minorHAnsi"/>
          <w:sz w:val="24"/>
          <w:szCs w:val="24"/>
        </w:rPr>
        <w:t xml:space="preserve"> na drodze cywilnej </w:t>
      </w:r>
      <w:r w:rsidRPr="001B61B7">
        <w:rPr>
          <w:rFonts w:cstheme="minorHAnsi"/>
          <w:sz w:val="24"/>
          <w:szCs w:val="24"/>
        </w:rPr>
        <w:t>w</w:t>
      </w:r>
      <w:r w:rsidR="008A739D" w:rsidRPr="001B61B7">
        <w:rPr>
          <w:rFonts w:cstheme="minorHAnsi"/>
          <w:sz w:val="24"/>
          <w:szCs w:val="24"/>
        </w:rPr>
        <w:t xml:space="preserve"> przypadkach naruszeń dóbr osobistych, do których dochodzi </w:t>
      </w:r>
      <w:r w:rsidR="002C342A" w:rsidRPr="001B61B7">
        <w:rPr>
          <w:rFonts w:cstheme="minorHAnsi"/>
          <w:sz w:val="24"/>
          <w:szCs w:val="24"/>
        </w:rPr>
        <w:t xml:space="preserve">za pośrednictwem </w:t>
      </w:r>
      <w:proofErr w:type="spellStart"/>
      <w:r w:rsidR="002C342A" w:rsidRPr="001B61B7">
        <w:rPr>
          <w:rFonts w:cstheme="minorHAnsi"/>
          <w:sz w:val="24"/>
          <w:szCs w:val="24"/>
        </w:rPr>
        <w:t>i</w:t>
      </w:r>
      <w:r w:rsidRPr="001B61B7">
        <w:rPr>
          <w:rFonts w:cstheme="minorHAnsi"/>
          <w:sz w:val="24"/>
          <w:szCs w:val="24"/>
        </w:rPr>
        <w:t>nternetu</w:t>
      </w:r>
      <w:proofErr w:type="spellEnd"/>
      <w:r w:rsidR="00AA5E95" w:rsidRPr="001B61B7">
        <w:rPr>
          <w:rFonts w:cstheme="minorHAnsi"/>
          <w:sz w:val="24"/>
          <w:szCs w:val="24"/>
        </w:rPr>
        <w:t>.</w:t>
      </w:r>
      <w:r w:rsidR="002C342A" w:rsidRPr="001B61B7">
        <w:rPr>
          <w:rStyle w:val="Odwoanieprzypisudolnego"/>
          <w:rFonts w:cstheme="minorHAnsi"/>
          <w:sz w:val="24"/>
          <w:szCs w:val="24"/>
        </w:rPr>
        <w:footnoteReference w:id="1"/>
      </w:r>
      <w:r w:rsidR="00AA5E95" w:rsidRPr="001B61B7">
        <w:rPr>
          <w:rFonts w:cstheme="minorHAnsi"/>
          <w:sz w:val="24"/>
          <w:szCs w:val="24"/>
        </w:rPr>
        <w:t xml:space="preserve"> </w:t>
      </w:r>
      <w:r w:rsidR="001B61B7" w:rsidRPr="001B61B7">
        <w:rPr>
          <w:rFonts w:cstheme="minorHAnsi"/>
          <w:sz w:val="24"/>
          <w:szCs w:val="24"/>
        </w:rPr>
        <w:t xml:space="preserve">Celem ustawy jest także przeciwdziałanie </w:t>
      </w:r>
      <w:r w:rsidR="00AA5E95" w:rsidRPr="001B61B7">
        <w:rPr>
          <w:rFonts w:cstheme="minorHAnsi"/>
          <w:sz w:val="24"/>
          <w:szCs w:val="24"/>
        </w:rPr>
        <w:t>negatywne</w:t>
      </w:r>
      <w:r w:rsidR="001B61B7" w:rsidRPr="001B61B7">
        <w:rPr>
          <w:rFonts w:cstheme="minorHAnsi"/>
          <w:sz w:val="24"/>
          <w:szCs w:val="24"/>
        </w:rPr>
        <w:t>mu zjawisku</w:t>
      </w:r>
      <w:r w:rsidR="00AA5E95" w:rsidRPr="001B61B7">
        <w:rPr>
          <w:rFonts w:cstheme="minorHAnsi"/>
          <w:sz w:val="24"/>
          <w:szCs w:val="24"/>
        </w:rPr>
        <w:t xml:space="preserve"> obecności w przestrzeni internetowej wypowiedzi, które mają charakter zniesławiający lub </w:t>
      </w:r>
      <w:r w:rsidR="001B61B7" w:rsidRPr="001B61B7">
        <w:rPr>
          <w:rFonts w:cstheme="minorHAnsi"/>
          <w:sz w:val="24"/>
          <w:szCs w:val="24"/>
        </w:rPr>
        <w:t>znieważający.</w:t>
      </w:r>
      <w:r w:rsidR="00F71A6E" w:rsidRPr="001B61B7">
        <w:rPr>
          <w:rFonts w:cstheme="minorHAnsi"/>
          <w:sz w:val="24"/>
          <w:szCs w:val="24"/>
        </w:rPr>
        <w:t xml:space="preserve"> </w:t>
      </w:r>
      <w:r w:rsidR="008B26D2">
        <w:rPr>
          <w:rFonts w:cstheme="minorHAnsi"/>
          <w:sz w:val="24"/>
          <w:szCs w:val="24"/>
        </w:rPr>
        <w:t>Problem ten jest obecny</w:t>
      </w:r>
      <w:r w:rsidR="008B26D2" w:rsidRPr="001B61B7">
        <w:rPr>
          <w:rFonts w:cstheme="minorHAnsi"/>
          <w:sz w:val="24"/>
          <w:szCs w:val="24"/>
        </w:rPr>
        <w:t xml:space="preserve"> we wszystkich dziedzinach życia i dotyczy nie tylko osób publicznych</w:t>
      </w:r>
      <w:r w:rsidR="008B26D2">
        <w:rPr>
          <w:rFonts w:cstheme="minorHAnsi"/>
          <w:sz w:val="24"/>
          <w:szCs w:val="24"/>
        </w:rPr>
        <w:t xml:space="preserve">, </w:t>
      </w:r>
      <w:r w:rsidR="008B26D2" w:rsidRPr="001B61B7">
        <w:rPr>
          <w:rFonts w:cstheme="minorHAnsi"/>
          <w:sz w:val="24"/>
          <w:szCs w:val="24"/>
        </w:rPr>
        <w:t>lecz może dotknąć każdego obywatela.</w:t>
      </w:r>
      <w:r w:rsidR="008B26D2">
        <w:rPr>
          <w:rFonts w:cstheme="minorHAnsi"/>
          <w:sz w:val="24"/>
          <w:szCs w:val="24"/>
        </w:rPr>
        <w:t xml:space="preserve"> </w:t>
      </w:r>
      <w:r w:rsidR="00F71A6E" w:rsidRPr="001B61B7">
        <w:rPr>
          <w:rFonts w:cstheme="minorHAnsi"/>
          <w:sz w:val="24"/>
          <w:szCs w:val="24"/>
        </w:rPr>
        <w:t>Skala powyższego zjawiska</w:t>
      </w:r>
      <w:r w:rsidR="00EF5EEE">
        <w:rPr>
          <w:rFonts w:cstheme="minorHAnsi"/>
          <w:sz w:val="24"/>
          <w:szCs w:val="24"/>
        </w:rPr>
        <w:t xml:space="preserve"> </w:t>
      </w:r>
      <w:r w:rsidR="00F71A6E" w:rsidRPr="001B61B7">
        <w:rPr>
          <w:rFonts w:cstheme="minorHAnsi"/>
          <w:sz w:val="24"/>
          <w:szCs w:val="24"/>
        </w:rPr>
        <w:t xml:space="preserve">jest bardzo duża, </w:t>
      </w:r>
      <w:r w:rsidR="001B61B7" w:rsidRPr="001B61B7">
        <w:rPr>
          <w:rFonts w:cstheme="minorHAnsi"/>
          <w:sz w:val="24"/>
          <w:szCs w:val="24"/>
        </w:rPr>
        <w:t xml:space="preserve">czemu sprzyja poczucie </w:t>
      </w:r>
      <w:r w:rsidR="00F71A6E" w:rsidRPr="001B61B7">
        <w:rPr>
          <w:rFonts w:cstheme="minorHAnsi"/>
          <w:sz w:val="24"/>
          <w:szCs w:val="24"/>
        </w:rPr>
        <w:t>anonimowości osób dopuszczających się takich naruszeń</w:t>
      </w:r>
      <w:r w:rsidR="00EF5EEE">
        <w:rPr>
          <w:rFonts w:cstheme="minorHAnsi"/>
          <w:sz w:val="24"/>
          <w:szCs w:val="24"/>
        </w:rPr>
        <w:t xml:space="preserve"> oraz brak efektywnych instrumentów gwarantujących pokrzywdzonym ochronę prawną. </w:t>
      </w:r>
      <w:r w:rsidR="005809F4">
        <w:rPr>
          <w:rFonts w:cstheme="minorHAnsi"/>
          <w:sz w:val="24"/>
          <w:szCs w:val="24"/>
        </w:rPr>
        <w:t>Zarazem dolegliwość takich wypowiedzi dla osób pokrzywdzonych jest bardzo duża, bowiem z zasady wypowiedzi zamieszczane przez użytkowników w przestrzeni internetowej mają charakter publiczny, są bardzo trwałe i trudne do usunięcia</w:t>
      </w:r>
      <w:r w:rsidR="005809F4" w:rsidRPr="00FC210A">
        <w:rPr>
          <w:rFonts w:cstheme="minorHAnsi"/>
          <w:sz w:val="24"/>
          <w:szCs w:val="24"/>
        </w:rPr>
        <w:t xml:space="preserve">. </w:t>
      </w:r>
      <w:r w:rsidR="008B26D2" w:rsidRPr="00FC210A">
        <w:rPr>
          <w:rFonts w:cstheme="minorHAnsi"/>
          <w:sz w:val="24"/>
          <w:szCs w:val="24"/>
        </w:rPr>
        <w:t>W tym zakresie ustawa dostosowuje przepisy procedury cywilnej do potrzeb zmieniającej się rzeczywistości cyfrowej.</w:t>
      </w:r>
    </w:p>
    <w:p w:rsidR="00EF5EEE" w:rsidRDefault="00EF5EEE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CA5A07" w:rsidRDefault="001E6272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Podstawowym sposobem przeciwdziałania </w:t>
      </w:r>
      <w:r w:rsidR="008B26D2">
        <w:rPr>
          <w:rFonts w:cstheme="minorHAnsi"/>
          <w:sz w:val="24"/>
          <w:szCs w:val="24"/>
        </w:rPr>
        <w:t xml:space="preserve">powyżej opisanemu zjawisku </w:t>
      </w:r>
      <w:r>
        <w:rPr>
          <w:rFonts w:cstheme="minorHAnsi"/>
          <w:sz w:val="24"/>
          <w:szCs w:val="24"/>
        </w:rPr>
        <w:t xml:space="preserve">powinno być – oprócz działań edukacyjnych – wyposażenie obywateli w skuteczne sposoby obrony ich praw, </w:t>
      </w:r>
      <w:r w:rsidR="001B61B7">
        <w:rPr>
          <w:rFonts w:cstheme="minorHAnsi"/>
          <w:sz w:val="24"/>
          <w:szCs w:val="24"/>
        </w:rPr>
        <w:t>przy czym obok sankcji</w:t>
      </w:r>
      <w:r w:rsidR="003905A6">
        <w:rPr>
          <w:rFonts w:cstheme="minorHAnsi"/>
          <w:sz w:val="24"/>
          <w:szCs w:val="24"/>
        </w:rPr>
        <w:t xml:space="preserve"> </w:t>
      </w:r>
      <w:r w:rsidR="005C1617">
        <w:rPr>
          <w:rFonts w:cstheme="minorHAnsi"/>
          <w:sz w:val="24"/>
          <w:szCs w:val="24"/>
        </w:rPr>
        <w:t>przewidzianych</w:t>
      </w:r>
      <w:r w:rsidR="003905A6">
        <w:rPr>
          <w:rFonts w:cstheme="minorHAnsi"/>
          <w:sz w:val="24"/>
          <w:szCs w:val="24"/>
        </w:rPr>
        <w:t xml:space="preserve"> przez prawo karne, powinny istnieć odpowiednie instrumenty, gwarantujące osobom pokrzywdzonym możliwość dochodzenia roszczeń na drodze cywilnej.</w:t>
      </w:r>
      <w:r w:rsidR="000E391D">
        <w:rPr>
          <w:rFonts w:cstheme="minorHAnsi"/>
          <w:sz w:val="24"/>
          <w:szCs w:val="24"/>
        </w:rPr>
        <w:t xml:space="preserve"> Tymczasem obowiązujące obecnie przepisy procedury cywilnej, </w:t>
      </w:r>
      <w:r w:rsidR="006F2E44">
        <w:rPr>
          <w:rFonts w:cstheme="minorHAnsi"/>
          <w:sz w:val="24"/>
          <w:szCs w:val="24"/>
        </w:rPr>
        <w:t xml:space="preserve">zwłaszcza </w:t>
      </w:r>
      <w:r w:rsidR="000E391D">
        <w:rPr>
          <w:rFonts w:cstheme="minorHAnsi"/>
          <w:sz w:val="24"/>
          <w:szCs w:val="24"/>
        </w:rPr>
        <w:t xml:space="preserve">w przypadku naruszeń dóbr osobistych, do których dochodzi za pośrednictwem </w:t>
      </w:r>
      <w:proofErr w:type="spellStart"/>
      <w:r w:rsidR="00AF6BE3" w:rsidRPr="001B61B7">
        <w:rPr>
          <w:rFonts w:cstheme="minorHAnsi"/>
          <w:sz w:val="24"/>
          <w:szCs w:val="24"/>
        </w:rPr>
        <w:t>i</w:t>
      </w:r>
      <w:r w:rsidR="000E391D" w:rsidRPr="001B61B7">
        <w:rPr>
          <w:rFonts w:cstheme="minorHAnsi"/>
          <w:sz w:val="24"/>
          <w:szCs w:val="24"/>
        </w:rPr>
        <w:t>nternetu</w:t>
      </w:r>
      <w:proofErr w:type="spellEnd"/>
      <w:r w:rsidR="000E391D" w:rsidRPr="001B61B7">
        <w:rPr>
          <w:rFonts w:cstheme="minorHAnsi"/>
          <w:sz w:val="24"/>
          <w:szCs w:val="24"/>
        </w:rPr>
        <w:t>,</w:t>
      </w:r>
      <w:r w:rsidR="000E391D">
        <w:rPr>
          <w:rFonts w:cstheme="minorHAnsi"/>
          <w:sz w:val="24"/>
          <w:szCs w:val="24"/>
        </w:rPr>
        <w:t xml:space="preserve"> są niewystarczające dla zapewnienia obywatelom możliwości docho</w:t>
      </w:r>
      <w:r w:rsidR="00CA5A07">
        <w:rPr>
          <w:rFonts w:cstheme="minorHAnsi"/>
          <w:sz w:val="24"/>
          <w:szCs w:val="24"/>
        </w:rPr>
        <w:t>dzenia ochrony przed sądem.</w:t>
      </w:r>
    </w:p>
    <w:p w:rsidR="001A06DA" w:rsidRDefault="001A06DA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8062E" w:rsidRDefault="001A06DA" w:rsidP="0018426D">
      <w:pPr>
        <w:pStyle w:val="NormalnyWeb"/>
        <w:shd w:val="clear" w:color="auto" w:fill="FFFEFE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Fonts w:cstheme="minorHAnsi"/>
        </w:rPr>
        <w:tab/>
      </w:r>
      <w:r w:rsidRPr="0018426D">
        <w:rPr>
          <w:rFonts w:asciiTheme="minorHAnsi" w:hAnsiTheme="minorHAnsi" w:cstheme="minorHAnsi"/>
        </w:rPr>
        <w:t>Na powyższy problem zwracał uwagę Rzecznik P</w:t>
      </w:r>
      <w:r w:rsidR="005C1617">
        <w:rPr>
          <w:rFonts w:asciiTheme="minorHAnsi" w:hAnsiTheme="minorHAnsi" w:cstheme="minorHAnsi"/>
        </w:rPr>
        <w:t>raw Obywatelskich, postulując</w:t>
      </w:r>
      <w:r w:rsidRPr="0018426D">
        <w:rPr>
          <w:rFonts w:asciiTheme="minorHAnsi" w:hAnsiTheme="minorHAnsi" w:cstheme="minorHAnsi"/>
        </w:rPr>
        <w:t xml:space="preserve"> </w:t>
      </w:r>
      <w:r w:rsidR="005C1617">
        <w:rPr>
          <w:rFonts w:asciiTheme="minorHAnsi" w:hAnsiTheme="minorHAnsi" w:cstheme="minorHAnsi"/>
        </w:rPr>
        <w:t>wprowadzenie</w:t>
      </w:r>
      <w:r w:rsidRPr="0018426D">
        <w:rPr>
          <w:rFonts w:asciiTheme="minorHAnsi" w:hAnsiTheme="minorHAnsi" w:cstheme="minorHAnsi"/>
        </w:rPr>
        <w:t xml:space="preserve"> do polskiego ustawodawstwa instytucji tzw. „ślepego pozwu”, funkcjonującej od wielu lat w Stanach Zjednoczonych. W uzasadnieniu powyższej propozycji Rz</w:t>
      </w:r>
      <w:r w:rsidR="005809F4">
        <w:rPr>
          <w:rFonts w:asciiTheme="minorHAnsi" w:hAnsiTheme="minorHAnsi" w:cstheme="minorHAnsi"/>
        </w:rPr>
        <w:t xml:space="preserve">ecznik wskazywał </w:t>
      </w:r>
      <w:r w:rsidR="001B61B7">
        <w:rPr>
          <w:rFonts w:asciiTheme="minorHAnsi" w:hAnsiTheme="minorHAnsi" w:cstheme="minorHAnsi"/>
        </w:rPr>
        <w:t>między innymi, że</w:t>
      </w:r>
      <w:r w:rsidRPr="0018426D">
        <w:rPr>
          <w:rFonts w:asciiTheme="minorHAnsi" w:hAnsiTheme="minorHAnsi" w:cstheme="minorHAnsi"/>
        </w:rPr>
        <w:t xml:space="preserve"> standardowe narzędzia prawne </w:t>
      </w:r>
      <w:r w:rsidR="005809F4">
        <w:rPr>
          <w:rFonts w:asciiTheme="minorHAnsi" w:hAnsiTheme="minorHAnsi" w:cstheme="minorHAnsi"/>
        </w:rPr>
        <w:t>często okazują się nieskuteczne w przypadku naruszeń dóbr osobistych, do których dochodzi w przestrzeni internetowej, ponieważ wypowiedzi tam zamieszczane często są anonimowe, co u</w:t>
      </w:r>
      <w:r w:rsidRPr="0018426D">
        <w:rPr>
          <w:rFonts w:asciiTheme="minorHAnsi" w:hAnsiTheme="minorHAnsi" w:cstheme="minorHAnsi"/>
        </w:rPr>
        <w:t xml:space="preserve">trudnia ochronę prawną osób pokrzywdzonych. Wprowadzenie do procedury cywilnej </w:t>
      </w:r>
      <w:r w:rsidR="00A671C4">
        <w:rPr>
          <w:rFonts w:asciiTheme="minorHAnsi" w:hAnsiTheme="minorHAnsi" w:cstheme="minorHAnsi"/>
        </w:rPr>
        <w:t xml:space="preserve">instytucji </w:t>
      </w:r>
      <w:r w:rsidRPr="0018426D">
        <w:rPr>
          <w:rFonts w:asciiTheme="minorHAnsi" w:hAnsiTheme="minorHAnsi" w:cstheme="minorHAnsi"/>
        </w:rPr>
        <w:t xml:space="preserve">tzw. </w:t>
      </w:r>
      <w:r w:rsidR="007A11B2" w:rsidRPr="0018426D">
        <w:rPr>
          <w:rFonts w:asciiTheme="minorHAnsi" w:hAnsiTheme="minorHAnsi" w:cstheme="minorHAnsi"/>
        </w:rPr>
        <w:t>„</w:t>
      </w:r>
      <w:r w:rsidRPr="0018426D">
        <w:rPr>
          <w:rFonts w:asciiTheme="minorHAnsi" w:hAnsiTheme="minorHAnsi" w:cstheme="minorHAnsi"/>
        </w:rPr>
        <w:t>ślepego pozwu</w:t>
      </w:r>
      <w:r w:rsidR="007A11B2" w:rsidRPr="0018426D">
        <w:rPr>
          <w:rFonts w:asciiTheme="minorHAnsi" w:hAnsiTheme="minorHAnsi" w:cstheme="minorHAnsi"/>
        </w:rPr>
        <w:t>”</w:t>
      </w:r>
      <w:r w:rsidRPr="0018426D">
        <w:rPr>
          <w:rFonts w:asciiTheme="minorHAnsi" w:hAnsiTheme="minorHAnsi" w:cstheme="minorHAnsi"/>
        </w:rPr>
        <w:t xml:space="preserve">, pozwoli na zwalczanie </w:t>
      </w:r>
      <w:r w:rsidR="00AC08AE">
        <w:rPr>
          <w:rFonts w:asciiTheme="minorHAnsi" w:hAnsiTheme="minorHAnsi" w:cstheme="minorHAnsi"/>
        </w:rPr>
        <w:t>powyższego zjawiska</w:t>
      </w:r>
      <w:r w:rsidRPr="0018426D">
        <w:rPr>
          <w:rFonts w:asciiTheme="minorHAnsi" w:hAnsiTheme="minorHAnsi" w:cstheme="minorHAnsi"/>
        </w:rPr>
        <w:t>, a jednocześnie zapewni właściwe gw</w:t>
      </w:r>
      <w:r w:rsidR="007A11B2" w:rsidRPr="0018426D">
        <w:rPr>
          <w:rFonts w:asciiTheme="minorHAnsi" w:hAnsiTheme="minorHAnsi" w:cstheme="minorHAnsi"/>
        </w:rPr>
        <w:t>arancje ochrony wolności słowa.</w:t>
      </w:r>
      <w:r w:rsidR="0018426D" w:rsidRPr="0018426D">
        <w:rPr>
          <w:rFonts w:asciiTheme="minorHAnsi" w:hAnsiTheme="minorHAnsi" w:cstheme="minorHAnsi"/>
        </w:rPr>
        <w:t xml:space="preserve"> Ustalenia danych osobowych pozwanego potrzebnych do prowadzenia </w:t>
      </w:r>
      <w:r w:rsidR="0018426D" w:rsidRPr="0018426D">
        <w:rPr>
          <w:rFonts w:asciiTheme="minorHAnsi" w:hAnsiTheme="minorHAnsi" w:cstheme="minorHAnsi"/>
        </w:rPr>
        <w:lastRenderedPageBreak/>
        <w:t>procesu, dokonywałby niezależny i niezawisły sąd, który najlepiej zapewni równowagę dwóch konkurujących wartości: potrzeby ochrony dóbr osobistych oraz wolności słowa. To sąd dbałby o to, aby nie ujawniać danych konkretnej osoby bezpodstawnie, gdy zamiarem powoda byłby na przykład wyłącznie rewanż czy zastraszanie komentatora, a do bezprawnego naruszenia dóbr osobistych w rzeczywistości nie doszło.</w:t>
      </w:r>
      <w:r w:rsidR="007A11B2">
        <w:rPr>
          <w:rStyle w:val="Odwoanieprzypisudolnego"/>
          <w:rFonts w:cstheme="minorHAnsi"/>
        </w:rPr>
        <w:footnoteReference w:id="2"/>
      </w:r>
    </w:p>
    <w:p w:rsidR="0018426D" w:rsidRDefault="0018426D" w:rsidP="0018426D">
      <w:pPr>
        <w:pStyle w:val="NormalnyWeb"/>
        <w:shd w:val="clear" w:color="auto" w:fill="FFFEFE"/>
        <w:spacing w:before="0" w:beforeAutospacing="0" w:after="0" w:afterAutospacing="0" w:line="276" w:lineRule="auto"/>
        <w:jc w:val="both"/>
        <w:textAlignment w:val="baseline"/>
        <w:rPr>
          <w:rFonts w:cstheme="minorHAnsi"/>
        </w:rPr>
      </w:pPr>
    </w:p>
    <w:p w:rsidR="00E318CF" w:rsidRDefault="00CA5A07" w:rsidP="0018426D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aktualnym stanie prawnym, obywatel, który chce wytoczyć proces o ochronę dóbr osobistych ma obowiązek wskazać w pozwie między innymi imię i nazwisko lub nazwę pozwanego, a także jego miejsce zamieszkania lub siedziby oraz adres (art. 187 § 1 w zw. z art. 126 § 1 pkt 1 i § 2 pkt 1 </w:t>
      </w:r>
      <w:r w:rsidR="00E318CF">
        <w:rPr>
          <w:rFonts w:cstheme="minorHAnsi"/>
          <w:sz w:val="24"/>
          <w:szCs w:val="24"/>
        </w:rPr>
        <w:t xml:space="preserve">ustawy z dnia 17 listopada 1964 r. </w:t>
      </w:r>
      <w:r w:rsidR="00180B57">
        <w:rPr>
          <w:rFonts w:cstheme="minorHAnsi"/>
          <w:sz w:val="24"/>
          <w:szCs w:val="24"/>
        </w:rPr>
        <w:t xml:space="preserve">– Kodeks postępowania cywilnego (Dz. U. z 2014 r. poz. 101, z </w:t>
      </w:r>
      <w:proofErr w:type="spellStart"/>
      <w:r w:rsidR="00180B57">
        <w:rPr>
          <w:rFonts w:cstheme="minorHAnsi"/>
          <w:sz w:val="24"/>
          <w:szCs w:val="24"/>
        </w:rPr>
        <w:t>późn</w:t>
      </w:r>
      <w:proofErr w:type="spellEnd"/>
      <w:r w:rsidR="00180B57">
        <w:rPr>
          <w:rFonts w:cstheme="minorHAnsi"/>
          <w:sz w:val="24"/>
          <w:szCs w:val="24"/>
        </w:rPr>
        <w:t xml:space="preserve">. zm.) </w:t>
      </w:r>
      <w:r w:rsidR="00E318CF">
        <w:rPr>
          <w:rFonts w:cstheme="minorHAnsi"/>
          <w:sz w:val="24"/>
          <w:szCs w:val="24"/>
        </w:rPr>
        <w:t>[dalej: k.p.c.]</w:t>
      </w:r>
      <w:r>
        <w:rPr>
          <w:rFonts w:cstheme="minorHAnsi"/>
          <w:sz w:val="24"/>
          <w:szCs w:val="24"/>
        </w:rPr>
        <w:t xml:space="preserve">. Brak wskazania powyższych danych stanowi brak formalny pozwu, którego nieuzupełnienie w </w:t>
      </w:r>
      <w:r w:rsidR="00E02529">
        <w:rPr>
          <w:rFonts w:cstheme="minorHAnsi"/>
          <w:sz w:val="24"/>
          <w:szCs w:val="24"/>
        </w:rPr>
        <w:t>terminie tygodniowym</w:t>
      </w:r>
      <w:r w:rsidR="00E02529">
        <w:rPr>
          <w:rStyle w:val="Odwoanieprzypisudolnego"/>
          <w:rFonts w:cstheme="minorHAnsi"/>
          <w:sz w:val="24"/>
          <w:szCs w:val="24"/>
        </w:rPr>
        <w:footnoteReference w:id="3"/>
      </w:r>
      <w:r w:rsidR="00E02529">
        <w:rPr>
          <w:rFonts w:cstheme="minorHAnsi"/>
          <w:sz w:val="24"/>
          <w:szCs w:val="24"/>
        </w:rPr>
        <w:t xml:space="preserve"> skutkuje zwrotem pozwu (art. 130 § 1 i 2 k.p.c.). </w:t>
      </w:r>
      <w:r w:rsidR="00E318CF">
        <w:rPr>
          <w:rFonts w:cstheme="minorHAnsi"/>
          <w:sz w:val="24"/>
          <w:szCs w:val="24"/>
        </w:rPr>
        <w:t>Powoda obciąża także, na dalszym etapie postępowania i pod rygorem jego zawieszenia, obowiązek wskazania danych niezbędnych do ustalenia przez sąd numeru PESEL pozwanego (art. 177 § 1 pkt 6 w zw. z art. 208</w:t>
      </w:r>
      <w:r w:rsidR="00E318CF" w:rsidRPr="00E318CF">
        <w:rPr>
          <w:rFonts w:cstheme="minorHAnsi"/>
          <w:sz w:val="24"/>
          <w:szCs w:val="24"/>
          <w:vertAlign w:val="superscript"/>
        </w:rPr>
        <w:t>1</w:t>
      </w:r>
      <w:r w:rsidR="00E318CF">
        <w:rPr>
          <w:rFonts w:cstheme="minorHAnsi"/>
          <w:sz w:val="24"/>
          <w:szCs w:val="24"/>
        </w:rPr>
        <w:t xml:space="preserve"> k.p.c.). </w:t>
      </w:r>
    </w:p>
    <w:p w:rsidR="00E318CF" w:rsidRDefault="00E318CF" w:rsidP="00E02529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B12C1A" w:rsidRDefault="00BB267F" w:rsidP="00B12C1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Tymczasem w przypadku treści zamieszczanych w </w:t>
      </w:r>
      <w:proofErr w:type="spellStart"/>
      <w:r w:rsidR="00AF6BE3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nternecie</w:t>
      </w:r>
      <w:proofErr w:type="spellEnd"/>
      <w:r>
        <w:rPr>
          <w:rFonts w:cstheme="minorHAnsi"/>
          <w:sz w:val="24"/>
          <w:szCs w:val="24"/>
        </w:rPr>
        <w:t xml:space="preserve"> (np. komentarzy użytkowników na portalach internetowych, czy w mediach społecznościowych), powód </w:t>
      </w:r>
      <w:r w:rsidR="00E21C72">
        <w:rPr>
          <w:rFonts w:cstheme="minorHAnsi"/>
          <w:sz w:val="24"/>
          <w:szCs w:val="24"/>
        </w:rPr>
        <w:t xml:space="preserve">najczęściej </w:t>
      </w:r>
      <w:r>
        <w:rPr>
          <w:rFonts w:cstheme="minorHAnsi"/>
          <w:sz w:val="24"/>
          <w:szCs w:val="24"/>
        </w:rPr>
        <w:t xml:space="preserve">nie zna danych osobowych osób zamieszczających </w:t>
      </w:r>
      <w:r w:rsidR="00D5407A">
        <w:rPr>
          <w:rFonts w:cstheme="minorHAnsi"/>
          <w:sz w:val="24"/>
          <w:szCs w:val="24"/>
        </w:rPr>
        <w:t xml:space="preserve">kwestionowane </w:t>
      </w:r>
      <w:r>
        <w:rPr>
          <w:rFonts w:cstheme="minorHAnsi"/>
          <w:sz w:val="24"/>
          <w:szCs w:val="24"/>
        </w:rPr>
        <w:t xml:space="preserve">wpisy </w:t>
      </w:r>
      <w:r w:rsidR="00D5407A">
        <w:rPr>
          <w:rFonts w:cstheme="minorHAnsi"/>
          <w:sz w:val="24"/>
          <w:szCs w:val="24"/>
        </w:rPr>
        <w:t>i nie ma także możliwości ich samodzielnego ustalenia. Jednocześnie ustalenia tych danych w oparciu o obowiązujące przepisy ustawy</w:t>
      </w:r>
      <w:r>
        <w:rPr>
          <w:rFonts w:cstheme="minorHAnsi"/>
          <w:sz w:val="24"/>
          <w:szCs w:val="24"/>
        </w:rPr>
        <w:t xml:space="preserve"> z dnia 29 sierpnia 1997 r. o ochronie danych osobowych</w:t>
      </w:r>
      <w:r w:rsidR="00441BED">
        <w:rPr>
          <w:rFonts w:cstheme="minorHAnsi"/>
          <w:sz w:val="24"/>
          <w:szCs w:val="24"/>
        </w:rPr>
        <w:t xml:space="preserve"> (Dz. U. z 2016 r. poz. 922)</w:t>
      </w:r>
      <w:r w:rsidR="00D5407A">
        <w:rPr>
          <w:rFonts w:cstheme="minorHAnsi"/>
          <w:sz w:val="24"/>
          <w:szCs w:val="24"/>
        </w:rPr>
        <w:t xml:space="preserve"> jest bardzo czasochłonn</w:t>
      </w:r>
      <w:r w:rsidR="00A678C1">
        <w:rPr>
          <w:rFonts w:cstheme="minorHAnsi"/>
          <w:sz w:val="24"/>
          <w:szCs w:val="24"/>
        </w:rPr>
        <w:t>e</w:t>
      </w:r>
      <w:r w:rsidR="00D5407A">
        <w:rPr>
          <w:rFonts w:cstheme="minorHAnsi"/>
          <w:sz w:val="24"/>
          <w:szCs w:val="24"/>
        </w:rPr>
        <w:t>,</w:t>
      </w:r>
      <w:r w:rsidR="00A678C1">
        <w:rPr>
          <w:rFonts w:cstheme="minorHAnsi"/>
          <w:sz w:val="24"/>
          <w:szCs w:val="24"/>
        </w:rPr>
        <w:t xml:space="preserve"> a przede wszystkim nieskuteczne</w:t>
      </w:r>
      <w:r w:rsidR="00D5407A">
        <w:rPr>
          <w:rFonts w:cstheme="minorHAnsi"/>
          <w:sz w:val="24"/>
          <w:szCs w:val="24"/>
        </w:rPr>
        <w:t xml:space="preserve">. </w:t>
      </w:r>
      <w:r w:rsidR="00A678C1">
        <w:rPr>
          <w:rFonts w:cstheme="minorHAnsi"/>
          <w:sz w:val="24"/>
          <w:szCs w:val="24"/>
        </w:rPr>
        <w:t>P</w:t>
      </w:r>
      <w:r w:rsidR="00D5407A">
        <w:rPr>
          <w:rFonts w:cstheme="minorHAnsi"/>
          <w:sz w:val="24"/>
          <w:szCs w:val="24"/>
        </w:rPr>
        <w:t xml:space="preserve">odmioty przetwarzające dane osobowe odmawiają </w:t>
      </w:r>
      <w:r w:rsidR="00A678C1">
        <w:rPr>
          <w:rFonts w:cstheme="minorHAnsi"/>
          <w:sz w:val="24"/>
          <w:szCs w:val="24"/>
        </w:rPr>
        <w:t>bowiem udostępnienia tych danych osobom, które powołują</w:t>
      </w:r>
      <w:r w:rsidR="00104438">
        <w:rPr>
          <w:rFonts w:cstheme="minorHAnsi"/>
          <w:sz w:val="24"/>
          <w:szCs w:val="24"/>
        </w:rPr>
        <w:t xml:space="preserve"> się na prawnie usprawiedliwiony cel uzyskania danych (art. 23 ust. 1 pkt 5 ustawy), co powod</w:t>
      </w:r>
      <w:r w:rsidR="00A678C1">
        <w:rPr>
          <w:rFonts w:cstheme="minorHAnsi"/>
          <w:sz w:val="24"/>
          <w:szCs w:val="24"/>
        </w:rPr>
        <w:t>uje, że osoby</w:t>
      </w:r>
      <w:r w:rsidR="007A11B2">
        <w:rPr>
          <w:rFonts w:cstheme="minorHAnsi"/>
          <w:sz w:val="24"/>
          <w:szCs w:val="24"/>
        </w:rPr>
        <w:t xml:space="preserve"> </w:t>
      </w:r>
      <w:r w:rsidR="00A678C1">
        <w:rPr>
          <w:rFonts w:cstheme="minorHAnsi"/>
          <w:sz w:val="24"/>
          <w:szCs w:val="24"/>
        </w:rPr>
        <w:t>te zmuszone</w:t>
      </w:r>
      <w:r w:rsidR="007A11B2">
        <w:rPr>
          <w:rFonts w:cstheme="minorHAnsi"/>
          <w:sz w:val="24"/>
          <w:szCs w:val="24"/>
        </w:rPr>
        <w:t xml:space="preserve"> </w:t>
      </w:r>
      <w:r w:rsidR="00A678C1">
        <w:rPr>
          <w:rFonts w:cstheme="minorHAnsi"/>
          <w:sz w:val="24"/>
          <w:szCs w:val="24"/>
        </w:rPr>
        <w:t xml:space="preserve">są </w:t>
      </w:r>
      <w:r w:rsidR="00104438">
        <w:rPr>
          <w:rFonts w:cstheme="minorHAnsi"/>
          <w:sz w:val="24"/>
          <w:szCs w:val="24"/>
        </w:rPr>
        <w:t>wystąpić do Generalnego Inspektora Ochrony Danych Osobowych o wydanie decyzji nakazującej udostępnienie danych (art. 18 ust. 1 pkt 2 ustawy)</w:t>
      </w:r>
      <w:r w:rsidR="005C1617">
        <w:rPr>
          <w:rFonts w:cstheme="minorHAnsi"/>
          <w:sz w:val="24"/>
          <w:szCs w:val="24"/>
        </w:rPr>
        <w:t>. W </w:t>
      </w:r>
      <w:r w:rsidR="00B12C1A">
        <w:rPr>
          <w:rFonts w:cstheme="minorHAnsi"/>
          <w:sz w:val="24"/>
          <w:szCs w:val="24"/>
        </w:rPr>
        <w:t>przypadku wydania przez GIOD</w:t>
      </w:r>
      <w:r w:rsidR="00A678C1">
        <w:rPr>
          <w:rFonts w:cstheme="minorHAnsi"/>
          <w:sz w:val="24"/>
          <w:szCs w:val="24"/>
        </w:rPr>
        <w:t>O decyzji odmownej, wnioskodawcy</w:t>
      </w:r>
      <w:r w:rsidR="00104438">
        <w:rPr>
          <w:rFonts w:cstheme="minorHAnsi"/>
          <w:sz w:val="24"/>
          <w:szCs w:val="24"/>
        </w:rPr>
        <w:t xml:space="preserve"> </w:t>
      </w:r>
      <w:r w:rsidR="00B12C1A">
        <w:rPr>
          <w:rFonts w:cstheme="minorHAnsi"/>
          <w:sz w:val="24"/>
          <w:szCs w:val="24"/>
        </w:rPr>
        <w:t>mo</w:t>
      </w:r>
      <w:r w:rsidR="00A678C1">
        <w:rPr>
          <w:rFonts w:cstheme="minorHAnsi"/>
          <w:sz w:val="24"/>
          <w:szCs w:val="24"/>
        </w:rPr>
        <w:t>gą</w:t>
      </w:r>
      <w:r w:rsidR="00B12C1A">
        <w:rPr>
          <w:rFonts w:cstheme="minorHAnsi"/>
          <w:sz w:val="24"/>
          <w:szCs w:val="24"/>
        </w:rPr>
        <w:t xml:space="preserve"> </w:t>
      </w:r>
      <w:r w:rsidR="00104438">
        <w:rPr>
          <w:rFonts w:cstheme="minorHAnsi"/>
          <w:sz w:val="24"/>
          <w:szCs w:val="24"/>
        </w:rPr>
        <w:t xml:space="preserve">wyczerpać drogę postępowania administracyjnego i </w:t>
      </w:r>
      <w:proofErr w:type="spellStart"/>
      <w:r w:rsidR="00104438">
        <w:rPr>
          <w:rFonts w:cstheme="minorHAnsi"/>
          <w:sz w:val="24"/>
          <w:szCs w:val="24"/>
        </w:rPr>
        <w:t>sądowoadministracyjnego</w:t>
      </w:r>
      <w:proofErr w:type="spellEnd"/>
      <w:r w:rsidR="00B12C1A">
        <w:rPr>
          <w:rFonts w:cstheme="minorHAnsi"/>
          <w:sz w:val="24"/>
          <w:szCs w:val="24"/>
        </w:rPr>
        <w:t>, zaś w przypadku wydania przez GIODO decyzji uwzględniającej w</w:t>
      </w:r>
      <w:r w:rsidR="00A678C1">
        <w:rPr>
          <w:rFonts w:cstheme="minorHAnsi"/>
          <w:sz w:val="24"/>
          <w:szCs w:val="24"/>
        </w:rPr>
        <w:t>niosek, z drogi odwoławczej mogą</w:t>
      </w:r>
      <w:r w:rsidR="00B12C1A">
        <w:rPr>
          <w:rFonts w:cstheme="minorHAnsi"/>
          <w:sz w:val="24"/>
          <w:szCs w:val="24"/>
        </w:rPr>
        <w:t xml:space="preserve"> skorzystać podmiot</w:t>
      </w:r>
      <w:r w:rsidR="00A678C1">
        <w:rPr>
          <w:rFonts w:cstheme="minorHAnsi"/>
          <w:sz w:val="24"/>
          <w:szCs w:val="24"/>
        </w:rPr>
        <w:t>y przetwarzające</w:t>
      </w:r>
      <w:r w:rsidR="00B12C1A">
        <w:rPr>
          <w:rFonts w:cstheme="minorHAnsi"/>
          <w:sz w:val="24"/>
          <w:szCs w:val="24"/>
        </w:rPr>
        <w:t xml:space="preserve"> dane osobowe, co wstrzymuje udostępnienie </w:t>
      </w:r>
      <w:r w:rsidR="007A11B2">
        <w:rPr>
          <w:rFonts w:cstheme="minorHAnsi"/>
          <w:sz w:val="24"/>
          <w:szCs w:val="24"/>
        </w:rPr>
        <w:t xml:space="preserve">tych </w:t>
      </w:r>
      <w:r w:rsidR="00B12C1A">
        <w:rPr>
          <w:rFonts w:cstheme="minorHAnsi"/>
          <w:sz w:val="24"/>
          <w:szCs w:val="24"/>
        </w:rPr>
        <w:t xml:space="preserve">danych. </w:t>
      </w:r>
      <w:r w:rsidR="00A77332">
        <w:rPr>
          <w:rFonts w:cstheme="minorHAnsi"/>
          <w:sz w:val="24"/>
          <w:szCs w:val="24"/>
        </w:rPr>
        <w:t>W konsekwencji</w:t>
      </w:r>
      <w:r w:rsidR="005C1617">
        <w:rPr>
          <w:rFonts w:cstheme="minorHAnsi"/>
          <w:sz w:val="24"/>
          <w:szCs w:val="24"/>
        </w:rPr>
        <w:t>,</w:t>
      </w:r>
      <w:r w:rsidR="00A77332">
        <w:rPr>
          <w:rFonts w:cstheme="minorHAnsi"/>
          <w:sz w:val="24"/>
          <w:szCs w:val="24"/>
        </w:rPr>
        <w:t xml:space="preserve"> postępowanie w przedmiocie uzyskania danych w większości przypadków trw</w:t>
      </w:r>
      <w:r w:rsidR="0055468D">
        <w:rPr>
          <w:rFonts w:cstheme="minorHAnsi"/>
          <w:sz w:val="24"/>
          <w:szCs w:val="24"/>
        </w:rPr>
        <w:t>a</w:t>
      </w:r>
      <w:r w:rsidR="00A77332">
        <w:rPr>
          <w:rFonts w:cstheme="minorHAnsi"/>
          <w:sz w:val="24"/>
          <w:szCs w:val="24"/>
        </w:rPr>
        <w:t xml:space="preserve"> dłużej niż wynosi 12 miesięczny okres, w którym </w:t>
      </w:r>
      <w:r w:rsidR="007A11B2">
        <w:rPr>
          <w:rFonts w:cstheme="minorHAnsi"/>
          <w:sz w:val="24"/>
          <w:szCs w:val="24"/>
        </w:rPr>
        <w:t>operatorzy</w:t>
      </w:r>
      <w:r w:rsidR="00A77332" w:rsidRPr="00980552">
        <w:rPr>
          <w:rFonts w:cstheme="minorHAnsi"/>
          <w:sz w:val="24"/>
          <w:szCs w:val="24"/>
        </w:rPr>
        <w:t xml:space="preserve"> publicznej sieci telekomunikacyjnej lub dostawcy publicznie dostępnych usług telekomunikacyjnych </w:t>
      </w:r>
      <w:r w:rsidR="007A11B2">
        <w:rPr>
          <w:rFonts w:cstheme="minorHAnsi"/>
          <w:sz w:val="24"/>
          <w:szCs w:val="24"/>
        </w:rPr>
        <w:t>zobowiązani są przechowywać dane</w:t>
      </w:r>
      <w:r w:rsidR="00A77332" w:rsidRPr="00980552">
        <w:rPr>
          <w:rFonts w:cstheme="minorHAnsi"/>
          <w:sz w:val="24"/>
          <w:szCs w:val="24"/>
        </w:rPr>
        <w:t xml:space="preserve">, o których mowa w art. 180c ustawy z dnia 16 lipca </w:t>
      </w:r>
      <w:r w:rsidR="00A77332">
        <w:rPr>
          <w:rFonts w:cstheme="minorHAnsi"/>
          <w:sz w:val="24"/>
          <w:szCs w:val="24"/>
        </w:rPr>
        <w:t>2004 r. Prawo telekomunikacyjne</w:t>
      </w:r>
      <w:r w:rsidR="00441BED">
        <w:rPr>
          <w:rFonts w:cstheme="minorHAnsi"/>
          <w:sz w:val="24"/>
          <w:szCs w:val="24"/>
        </w:rPr>
        <w:t xml:space="preserve"> (Dz. U. z </w:t>
      </w:r>
      <w:r w:rsidR="00441BED">
        <w:rPr>
          <w:rFonts w:cstheme="minorHAnsi"/>
          <w:sz w:val="24"/>
          <w:szCs w:val="24"/>
        </w:rPr>
        <w:lastRenderedPageBreak/>
        <w:t xml:space="preserve">2016 r. poz. 1489). </w:t>
      </w:r>
      <w:r w:rsidR="007A11B2">
        <w:rPr>
          <w:rFonts w:cstheme="minorHAnsi"/>
          <w:sz w:val="24"/>
          <w:szCs w:val="24"/>
        </w:rPr>
        <w:t xml:space="preserve">W </w:t>
      </w:r>
      <w:r w:rsidR="005C1617">
        <w:rPr>
          <w:rFonts w:cstheme="minorHAnsi"/>
          <w:sz w:val="24"/>
          <w:szCs w:val="24"/>
        </w:rPr>
        <w:t>rezultacie, w</w:t>
      </w:r>
      <w:r w:rsidR="002D5BF9">
        <w:rPr>
          <w:rFonts w:cstheme="minorHAnsi"/>
          <w:sz w:val="24"/>
          <w:szCs w:val="24"/>
        </w:rPr>
        <w:t xml:space="preserve"> takim przypadku </w:t>
      </w:r>
      <w:r w:rsidR="007A11B2">
        <w:rPr>
          <w:rFonts w:cstheme="minorHAnsi"/>
          <w:sz w:val="24"/>
          <w:szCs w:val="24"/>
        </w:rPr>
        <w:t>nawet korzystne dla wnioskodawcy rozstrzygnięcie GIODO będzie bezprzedmiotowe, ponieważ dane osobowe zostaną już wcześniej usunięte.</w:t>
      </w:r>
    </w:p>
    <w:p w:rsidR="00C12A1E" w:rsidRDefault="00C12A1E" w:rsidP="00C12A1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E371CE" w:rsidRDefault="00B150D0" w:rsidP="00582863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E371CE">
        <w:rPr>
          <w:rFonts w:cstheme="minorHAnsi"/>
          <w:sz w:val="24"/>
          <w:szCs w:val="24"/>
        </w:rPr>
        <w:t xml:space="preserve">ługotrwałość i nieefektywność </w:t>
      </w:r>
      <w:r w:rsidR="005C1617">
        <w:rPr>
          <w:rFonts w:cstheme="minorHAnsi"/>
          <w:sz w:val="24"/>
          <w:szCs w:val="24"/>
        </w:rPr>
        <w:t>procedury</w:t>
      </w:r>
      <w:r w:rsidR="00E371CE">
        <w:rPr>
          <w:rFonts w:cstheme="minorHAnsi"/>
          <w:sz w:val="24"/>
          <w:szCs w:val="24"/>
        </w:rPr>
        <w:t xml:space="preserve"> przewidzianej przez ustawę z dnia 29 sierpnia 1997 r. o ochronie danych osobowych, </w:t>
      </w:r>
      <w:r>
        <w:rPr>
          <w:rFonts w:cstheme="minorHAnsi"/>
          <w:sz w:val="24"/>
          <w:szCs w:val="24"/>
        </w:rPr>
        <w:t>powoduje, iż część</w:t>
      </w:r>
      <w:r w:rsidR="00E371CE">
        <w:rPr>
          <w:rFonts w:cstheme="minorHAnsi"/>
          <w:sz w:val="24"/>
          <w:szCs w:val="24"/>
        </w:rPr>
        <w:t xml:space="preserve"> osób w celu ustalenia danych osobowych sprawcy naruszenia korzysta obecnie z przepisów ustawy z dnia 6 czerwca 1997 r. – Kodeks postępowania karnego</w:t>
      </w:r>
      <w:r w:rsidR="00441BED">
        <w:rPr>
          <w:rFonts w:cstheme="minorHAnsi"/>
          <w:sz w:val="24"/>
          <w:szCs w:val="24"/>
        </w:rPr>
        <w:t xml:space="preserve"> (Dz. U. </w:t>
      </w:r>
      <w:r w:rsidR="006A784D">
        <w:rPr>
          <w:rFonts w:cstheme="minorHAnsi"/>
          <w:sz w:val="24"/>
          <w:szCs w:val="24"/>
        </w:rPr>
        <w:t xml:space="preserve">poz. 555, z </w:t>
      </w:r>
      <w:proofErr w:type="spellStart"/>
      <w:r w:rsidR="006A784D">
        <w:rPr>
          <w:rFonts w:cstheme="minorHAnsi"/>
          <w:sz w:val="24"/>
          <w:szCs w:val="24"/>
        </w:rPr>
        <w:t>późn</w:t>
      </w:r>
      <w:proofErr w:type="spellEnd"/>
      <w:r w:rsidR="006A784D">
        <w:rPr>
          <w:rFonts w:cstheme="minorHAnsi"/>
          <w:sz w:val="24"/>
          <w:szCs w:val="24"/>
        </w:rPr>
        <w:t xml:space="preserve">. zm.) </w:t>
      </w:r>
      <w:r w:rsidR="00E371CE">
        <w:rPr>
          <w:rFonts w:cstheme="minorHAnsi"/>
          <w:sz w:val="24"/>
          <w:szCs w:val="24"/>
        </w:rPr>
        <w:t xml:space="preserve">[dalej: k.p.k.] </w:t>
      </w:r>
      <w:r w:rsidR="005C1617">
        <w:rPr>
          <w:rFonts w:cstheme="minorHAnsi"/>
          <w:sz w:val="24"/>
          <w:szCs w:val="24"/>
        </w:rPr>
        <w:t>dotyczących postępowania w sprawach</w:t>
      </w:r>
      <w:r w:rsidR="00E371CE">
        <w:rPr>
          <w:rFonts w:cstheme="minorHAnsi"/>
          <w:sz w:val="24"/>
          <w:szCs w:val="24"/>
        </w:rPr>
        <w:t xml:space="preserve"> z oskarżenia prywatnego</w:t>
      </w:r>
      <w:r w:rsidR="005C1617">
        <w:rPr>
          <w:rFonts w:cstheme="minorHAnsi"/>
          <w:sz w:val="24"/>
          <w:szCs w:val="24"/>
        </w:rPr>
        <w:t>. M</w:t>
      </w:r>
      <w:r>
        <w:rPr>
          <w:rFonts w:cstheme="minorHAnsi"/>
          <w:sz w:val="24"/>
          <w:szCs w:val="24"/>
        </w:rPr>
        <w:t xml:space="preserve">ożliwości wykorzystania tej drogi są </w:t>
      </w:r>
      <w:r w:rsidR="005C1617">
        <w:rPr>
          <w:rFonts w:cstheme="minorHAnsi"/>
          <w:sz w:val="24"/>
          <w:szCs w:val="24"/>
        </w:rPr>
        <w:t xml:space="preserve">jednak </w:t>
      </w:r>
      <w:r>
        <w:rPr>
          <w:rFonts w:cstheme="minorHAnsi"/>
          <w:sz w:val="24"/>
          <w:szCs w:val="24"/>
        </w:rPr>
        <w:t xml:space="preserve">ograniczone, </w:t>
      </w:r>
      <w:r w:rsidR="000E29ED">
        <w:rPr>
          <w:rFonts w:cstheme="minorHAnsi"/>
          <w:sz w:val="24"/>
          <w:szCs w:val="24"/>
        </w:rPr>
        <w:t xml:space="preserve">a ponadto </w:t>
      </w:r>
      <w:r w:rsidR="00582863">
        <w:rPr>
          <w:rFonts w:cstheme="minorHAnsi"/>
          <w:sz w:val="24"/>
          <w:szCs w:val="24"/>
        </w:rPr>
        <w:t>instytucje procesu karnego zostały powołane do innych celów i nie powinny być wykorzystywane jako narzędzie do ustalania danych osobowych sprawcy naruszenia, w celu późniejszego wytoczenia przeciwko niemu procesu cywilnego.</w:t>
      </w:r>
    </w:p>
    <w:p w:rsidR="00E371CE" w:rsidRDefault="00E371CE" w:rsidP="00C12A1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F71A6E" w:rsidRPr="00644598" w:rsidRDefault="002A2BEA" w:rsidP="0064459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0E29ED">
        <w:rPr>
          <w:rFonts w:cstheme="minorHAnsi"/>
          <w:sz w:val="24"/>
          <w:szCs w:val="24"/>
        </w:rPr>
        <w:t>Innymi barierami, z którymi</w:t>
      </w:r>
      <w:r>
        <w:rPr>
          <w:rFonts w:cstheme="minorHAnsi"/>
          <w:sz w:val="24"/>
          <w:szCs w:val="24"/>
        </w:rPr>
        <w:t xml:space="preserve"> stykają się obywatele chcący dochodzić na drodze cywilnej ochrony dóbr osobistych </w:t>
      </w:r>
      <w:r w:rsidR="000E29ED">
        <w:rPr>
          <w:rFonts w:cstheme="minorHAnsi"/>
          <w:sz w:val="24"/>
          <w:szCs w:val="24"/>
        </w:rPr>
        <w:t>są</w:t>
      </w:r>
      <w:r>
        <w:rPr>
          <w:rFonts w:cstheme="minorHAnsi"/>
          <w:sz w:val="24"/>
          <w:szCs w:val="24"/>
        </w:rPr>
        <w:t xml:space="preserve"> czę</w:t>
      </w:r>
      <w:r w:rsidR="000E29ED">
        <w:rPr>
          <w:rFonts w:cstheme="minorHAnsi"/>
          <w:sz w:val="24"/>
          <w:szCs w:val="24"/>
        </w:rPr>
        <w:t>sto</w:t>
      </w:r>
      <w:r>
        <w:rPr>
          <w:rFonts w:cstheme="minorHAnsi"/>
          <w:sz w:val="24"/>
          <w:szCs w:val="24"/>
        </w:rPr>
        <w:t xml:space="preserve"> brak </w:t>
      </w:r>
      <w:r w:rsidR="000E29ED">
        <w:rPr>
          <w:rFonts w:cstheme="minorHAnsi"/>
          <w:sz w:val="24"/>
          <w:szCs w:val="24"/>
        </w:rPr>
        <w:t>fachowej wiedzy koniecznej do wytoczenia powództwa</w:t>
      </w:r>
      <w:r>
        <w:rPr>
          <w:rFonts w:cstheme="minorHAnsi"/>
          <w:sz w:val="24"/>
          <w:szCs w:val="24"/>
        </w:rPr>
        <w:t xml:space="preserve"> oraz </w:t>
      </w:r>
      <w:r w:rsidR="000E29ED">
        <w:rPr>
          <w:rFonts w:cstheme="minorHAnsi"/>
          <w:sz w:val="24"/>
          <w:szCs w:val="24"/>
        </w:rPr>
        <w:t xml:space="preserve">znaczne </w:t>
      </w:r>
      <w:r>
        <w:rPr>
          <w:rFonts w:cstheme="minorHAnsi"/>
          <w:sz w:val="24"/>
          <w:szCs w:val="24"/>
        </w:rPr>
        <w:t>koszt</w:t>
      </w:r>
      <w:r w:rsidR="00D15E94">
        <w:rPr>
          <w:rFonts w:cstheme="minorHAnsi"/>
          <w:sz w:val="24"/>
          <w:szCs w:val="24"/>
        </w:rPr>
        <w:t xml:space="preserve">y </w:t>
      </w:r>
      <w:r w:rsidR="000E29ED">
        <w:rPr>
          <w:rFonts w:cstheme="minorHAnsi"/>
          <w:sz w:val="24"/>
          <w:szCs w:val="24"/>
        </w:rPr>
        <w:t>postępowania sądowego</w:t>
      </w:r>
      <w:r>
        <w:rPr>
          <w:rFonts w:cstheme="minorHAnsi"/>
          <w:sz w:val="24"/>
          <w:szCs w:val="24"/>
        </w:rPr>
        <w:t xml:space="preserve">. Dlatego celem niniejszego projektu ustawy jest </w:t>
      </w:r>
      <w:r w:rsidR="00D15E94">
        <w:rPr>
          <w:rFonts w:cstheme="minorHAnsi"/>
          <w:sz w:val="24"/>
          <w:szCs w:val="24"/>
        </w:rPr>
        <w:t>także</w:t>
      </w:r>
      <w:r w:rsidR="000E29ED">
        <w:rPr>
          <w:rFonts w:cstheme="minorHAnsi"/>
          <w:sz w:val="24"/>
          <w:szCs w:val="24"/>
        </w:rPr>
        <w:t xml:space="preserve"> ułatwienie obywatelom prowadzenia</w:t>
      </w:r>
      <w:r w:rsidR="00D15E94">
        <w:rPr>
          <w:rFonts w:cstheme="minorHAnsi"/>
          <w:sz w:val="24"/>
          <w:szCs w:val="24"/>
        </w:rPr>
        <w:t xml:space="preserve"> spraw o ochronę dóbr osobistych poprzez przyznanie im możliwości skorzystania w tym zakresie z pomocy świadczonej przez organizacje pozarządowe</w:t>
      </w:r>
      <w:r w:rsidR="00AC08AE">
        <w:rPr>
          <w:rFonts w:cstheme="minorHAnsi"/>
          <w:sz w:val="24"/>
          <w:szCs w:val="24"/>
        </w:rPr>
        <w:t xml:space="preserve">. </w:t>
      </w:r>
      <w:r w:rsidR="00D15E94" w:rsidRPr="00D15E94">
        <w:rPr>
          <w:rFonts w:cstheme="minorHAnsi"/>
          <w:sz w:val="24"/>
          <w:szCs w:val="24"/>
        </w:rPr>
        <w:t>W konsekwencji</w:t>
      </w:r>
      <w:r w:rsidR="00A671C4">
        <w:rPr>
          <w:rFonts w:cstheme="minorHAnsi"/>
          <w:sz w:val="24"/>
          <w:szCs w:val="24"/>
        </w:rPr>
        <w:t>,</w:t>
      </w:r>
      <w:r w:rsidR="00D15E94" w:rsidRPr="00D15E94">
        <w:rPr>
          <w:rFonts w:cstheme="minorHAnsi"/>
          <w:sz w:val="24"/>
          <w:szCs w:val="24"/>
        </w:rPr>
        <w:t xml:space="preserve"> p</w:t>
      </w:r>
      <w:r w:rsidR="00E9151C" w:rsidRPr="00D15E94">
        <w:rPr>
          <w:rFonts w:cstheme="minorHAnsi"/>
          <w:sz w:val="24"/>
          <w:szCs w:val="24"/>
        </w:rPr>
        <w:t>rojekt nowelizacji przewiduje przyznanie organizacjom pozarządowym</w:t>
      </w:r>
      <w:r w:rsidR="00D15E94" w:rsidRPr="00D15E94">
        <w:rPr>
          <w:rFonts w:cstheme="minorHAnsi"/>
          <w:sz w:val="24"/>
          <w:szCs w:val="24"/>
        </w:rPr>
        <w:t>, w zakresie ich zadań statutowych,</w:t>
      </w:r>
      <w:r w:rsidR="00E9151C" w:rsidRPr="00D15E94">
        <w:rPr>
          <w:rFonts w:cstheme="minorHAnsi"/>
          <w:sz w:val="24"/>
          <w:szCs w:val="24"/>
        </w:rPr>
        <w:t xml:space="preserve"> uprawnienia do wytaczania powództw na rzecz obywateli </w:t>
      </w:r>
      <w:r w:rsidR="00EB23C2" w:rsidRPr="00D15E94">
        <w:rPr>
          <w:rFonts w:cstheme="minorHAnsi"/>
          <w:sz w:val="24"/>
          <w:szCs w:val="24"/>
        </w:rPr>
        <w:t xml:space="preserve">w sprawach o ochronę dóbr osobistych </w:t>
      </w:r>
      <w:r w:rsidR="00E9151C" w:rsidRPr="00D15E94">
        <w:rPr>
          <w:rFonts w:cstheme="minorHAnsi"/>
          <w:sz w:val="24"/>
          <w:szCs w:val="24"/>
        </w:rPr>
        <w:t>oraz przyłą</w:t>
      </w:r>
      <w:r w:rsidR="00EB23C2" w:rsidRPr="00D15E94">
        <w:rPr>
          <w:rFonts w:cstheme="minorHAnsi"/>
          <w:sz w:val="24"/>
          <w:szCs w:val="24"/>
        </w:rPr>
        <w:t xml:space="preserve">czania się do takich postępowań. </w:t>
      </w:r>
      <w:r w:rsidR="00A671C4">
        <w:rPr>
          <w:rFonts w:cstheme="minorHAnsi"/>
          <w:sz w:val="24"/>
          <w:szCs w:val="24"/>
        </w:rPr>
        <w:t>Dzięki przyjęciu proponowanego</w:t>
      </w:r>
      <w:r w:rsidR="00D15E94">
        <w:rPr>
          <w:rFonts w:cstheme="minorHAnsi"/>
          <w:sz w:val="24"/>
          <w:szCs w:val="24"/>
        </w:rPr>
        <w:t xml:space="preserve"> rozwiązania, obywatele zyskają profesjonalną pomoc w </w:t>
      </w:r>
      <w:r w:rsidR="000E29ED">
        <w:rPr>
          <w:rFonts w:cstheme="minorHAnsi"/>
          <w:sz w:val="24"/>
          <w:szCs w:val="24"/>
        </w:rPr>
        <w:t>prowadzeniu</w:t>
      </w:r>
      <w:r w:rsidR="009853FB">
        <w:rPr>
          <w:rFonts w:cstheme="minorHAnsi"/>
          <w:sz w:val="24"/>
          <w:szCs w:val="24"/>
        </w:rPr>
        <w:t xml:space="preserve"> takich spraw. Dodatkowo, w przypadku powództw wytaczanych na rzecz obywateli przez te organizacje, obywatele n</w:t>
      </w:r>
      <w:r w:rsidR="000E29ED">
        <w:rPr>
          <w:rFonts w:cstheme="minorHAnsi"/>
          <w:sz w:val="24"/>
          <w:szCs w:val="24"/>
        </w:rPr>
        <w:t>ie będą ponosili opłat sądowych, ponieważ</w:t>
      </w:r>
      <w:r w:rsidR="009853FB">
        <w:rPr>
          <w:rFonts w:cstheme="minorHAnsi"/>
          <w:sz w:val="24"/>
          <w:szCs w:val="24"/>
        </w:rPr>
        <w:t xml:space="preserve"> opłaty te obciążać będą każdorazowo organizację pozarządową inicjującą postępowanie, o ile nie korzysta ze zwolnienia na podstawie art. 104 ust. 1 ustawy z </w:t>
      </w:r>
      <w:r w:rsidR="009853FB" w:rsidRPr="00644598">
        <w:rPr>
          <w:rFonts w:cstheme="minorHAnsi"/>
          <w:sz w:val="24"/>
          <w:szCs w:val="24"/>
        </w:rPr>
        <w:t xml:space="preserve">dnia 28 lipca 2005 r. </w:t>
      </w:r>
      <w:r w:rsidR="00644598" w:rsidRPr="00644598">
        <w:rPr>
          <w:rFonts w:cstheme="minorHAnsi"/>
          <w:sz w:val="24"/>
          <w:szCs w:val="24"/>
        </w:rPr>
        <w:t>o</w:t>
      </w:r>
      <w:r w:rsidR="002B64FF" w:rsidRPr="00644598">
        <w:rPr>
          <w:rFonts w:cstheme="minorHAnsi"/>
          <w:sz w:val="24"/>
          <w:szCs w:val="24"/>
        </w:rPr>
        <w:t xml:space="preserve"> kosztach</w:t>
      </w:r>
      <w:r w:rsidR="00441BED">
        <w:rPr>
          <w:rFonts w:cstheme="minorHAnsi"/>
          <w:sz w:val="24"/>
          <w:szCs w:val="24"/>
        </w:rPr>
        <w:t xml:space="preserve"> sądowych w sprawach cywilnych (Dz. U. z 2016 r. poz. 623).</w:t>
      </w:r>
    </w:p>
    <w:p w:rsidR="00F71A6E" w:rsidRDefault="00F71A6E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FC210A" w:rsidRPr="00F71A6E" w:rsidRDefault="00FC210A" w:rsidP="00C8165F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9F01DC" w:rsidRPr="00604CA1" w:rsidRDefault="009F01DC" w:rsidP="00C816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604CA1">
        <w:rPr>
          <w:rFonts w:cstheme="minorHAnsi"/>
          <w:b/>
          <w:sz w:val="24"/>
          <w:szCs w:val="24"/>
        </w:rPr>
        <w:t xml:space="preserve">Rzeczywisty stan w dziedzinie, która ma być unormowana </w:t>
      </w:r>
    </w:p>
    <w:p w:rsidR="00A734D0" w:rsidRPr="00F71A6E" w:rsidRDefault="00E2362C" w:rsidP="00C8165F">
      <w:pPr>
        <w:pStyle w:val="Akapitzlist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71A6E">
        <w:rPr>
          <w:rFonts w:cstheme="minorHAnsi"/>
          <w:sz w:val="24"/>
          <w:szCs w:val="24"/>
        </w:rPr>
        <w:t xml:space="preserve"> </w:t>
      </w:r>
    </w:p>
    <w:p w:rsidR="00F71A6E" w:rsidRPr="00F71A6E" w:rsidRDefault="008A24C9" w:rsidP="005E5003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F71A6E">
        <w:rPr>
          <w:rFonts w:cstheme="minorHAnsi"/>
          <w:sz w:val="24"/>
          <w:szCs w:val="24"/>
        </w:rPr>
        <w:t xml:space="preserve">W aktualnym stanie prawnym kwestie związane z udziałem organizacji pozarządowych w postępowaniu cywilnym </w:t>
      </w:r>
      <w:r w:rsidR="00B97600" w:rsidRPr="00F71A6E">
        <w:rPr>
          <w:rFonts w:cstheme="minorHAnsi"/>
          <w:sz w:val="24"/>
          <w:szCs w:val="24"/>
        </w:rPr>
        <w:t>regulowane s</w:t>
      </w:r>
      <w:r w:rsidR="00E318CF">
        <w:rPr>
          <w:rFonts w:cstheme="minorHAnsi"/>
          <w:sz w:val="24"/>
          <w:szCs w:val="24"/>
        </w:rPr>
        <w:t>ą przede wszystkim przez art. 8 i</w:t>
      </w:r>
      <w:r w:rsidR="00B97600" w:rsidRPr="00F71A6E">
        <w:rPr>
          <w:rFonts w:cstheme="minorHAnsi"/>
          <w:sz w:val="24"/>
          <w:szCs w:val="24"/>
        </w:rPr>
        <w:t xml:space="preserve"> art. 61</w:t>
      </w:r>
      <w:r w:rsidR="00E2362C" w:rsidRPr="00F71A6E">
        <w:rPr>
          <w:rFonts w:cstheme="minorHAnsi"/>
          <w:sz w:val="24"/>
          <w:szCs w:val="24"/>
        </w:rPr>
        <w:t xml:space="preserve"> - 63 k</w:t>
      </w:r>
      <w:r w:rsidR="00B97600" w:rsidRPr="00F71A6E">
        <w:rPr>
          <w:rFonts w:cstheme="minorHAnsi"/>
          <w:sz w:val="24"/>
          <w:szCs w:val="24"/>
        </w:rPr>
        <w:t>.p.c.</w:t>
      </w:r>
      <w:r w:rsidR="00E2362C" w:rsidRPr="00F71A6E">
        <w:rPr>
          <w:rFonts w:cstheme="minorHAnsi"/>
          <w:sz w:val="24"/>
          <w:szCs w:val="24"/>
        </w:rPr>
        <w:t xml:space="preserve">, </w:t>
      </w:r>
      <w:r w:rsidR="00E66540">
        <w:rPr>
          <w:rFonts w:cstheme="minorHAnsi"/>
          <w:sz w:val="24"/>
          <w:szCs w:val="24"/>
        </w:rPr>
        <w:t xml:space="preserve">a także </w:t>
      </w:r>
      <w:r w:rsidR="00E2362C" w:rsidRPr="00F71A6E">
        <w:rPr>
          <w:rFonts w:cstheme="minorHAnsi"/>
          <w:sz w:val="24"/>
          <w:szCs w:val="24"/>
        </w:rPr>
        <w:t xml:space="preserve">art. 462 k.p.c. - w odniesieniu do spraw z zakresu prawa pracy i ubezpieczeń społecznych, art. 546 </w:t>
      </w:r>
      <w:r w:rsidR="005E5003">
        <w:rPr>
          <w:rFonts w:cstheme="minorHAnsi"/>
          <w:sz w:val="24"/>
          <w:szCs w:val="24"/>
        </w:rPr>
        <w:t xml:space="preserve">§ 3 </w:t>
      </w:r>
      <w:r w:rsidR="00E2362C" w:rsidRPr="00F71A6E">
        <w:rPr>
          <w:rFonts w:cstheme="minorHAnsi"/>
          <w:sz w:val="24"/>
          <w:szCs w:val="24"/>
        </w:rPr>
        <w:t>k.p.c. - w odniesieniu</w:t>
      </w:r>
      <w:r w:rsidR="00E66540">
        <w:rPr>
          <w:rFonts w:cstheme="minorHAnsi"/>
          <w:sz w:val="24"/>
          <w:szCs w:val="24"/>
        </w:rPr>
        <w:t xml:space="preserve"> do spraw o ubezwłasnowolnienie i</w:t>
      </w:r>
      <w:r w:rsidR="00E2362C" w:rsidRPr="00F71A6E">
        <w:rPr>
          <w:rFonts w:cstheme="minorHAnsi"/>
          <w:sz w:val="24"/>
          <w:szCs w:val="24"/>
        </w:rPr>
        <w:t xml:space="preserve"> art. 600 k.p.c. - w odniesieniu do spraw z zakresu kurateli.</w:t>
      </w:r>
    </w:p>
    <w:p w:rsidR="00F71A6E" w:rsidRPr="00F71A6E" w:rsidRDefault="00F71A6E" w:rsidP="00C8165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F71A6E" w:rsidRPr="00AE0DF4" w:rsidRDefault="00F71A6E" w:rsidP="00C8165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F71A6E">
        <w:rPr>
          <w:rFonts w:cstheme="minorHAnsi"/>
          <w:sz w:val="24"/>
          <w:szCs w:val="24"/>
        </w:rPr>
        <w:lastRenderedPageBreak/>
        <w:t>Poza p</w:t>
      </w:r>
      <w:r w:rsidR="00E66540">
        <w:rPr>
          <w:rFonts w:cstheme="minorHAnsi"/>
          <w:sz w:val="24"/>
          <w:szCs w:val="24"/>
        </w:rPr>
        <w:t>r</w:t>
      </w:r>
      <w:r w:rsidRPr="00F71A6E">
        <w:rPr>
          <w:rFonts w:cstheme="minorHAnsi"/>
          <w:sz w:val="24"/>
          <w:szCs w:val="24"/>
        </w:rPr>
        <w:t>zepisami szczególnymi, katalog spraw, w których organizacje pozarządowe mogą, w zakresie swoich zadań statutowych, wytaczać powództwa na rzecz obywateli lub przyłączać się do takich postępowań określa art. 61 § 1 k.p.c. Zgodnie tym przepisem, o</w:t>
      </w:r>
      <w:r w:rsidRPr="00AE0DF4">
        <w:rPr>
          <w:rFonts w:cstheme="minorHAnsi"/>
          <w:sz w:val="24"/>
          <w:szCs w:val="24"/>
        </w:rPr>
        <w:t>rganizacje pozarządowe w zakresie swoich zadań statutowych mogą, za zgodą osoby fizycznej wyrażoną na piśmie, wytaczać powó</w:t>
      </w:r>
      <w:r w:rsidRPr="00F71A6E">
        <w:rPr>
          <w:rFonts w:cstheme="minorHAnsi"/>
          <w:sz w:val="24"/>
          <w:szCs w:val="24"/>
        </w:rPr>
        <w:t xml:space="preserve">dztwa na jej rzecz w sprawach o alimenty (art. 61 § 1 pkt 1 k.p.c.), ochronę środowiska (art. 61 § 1 pkt 2 k.p.c.), </w:t>
      </w:r>
      <w:r w:rsidRPr="00AE0DF4">
        <w:rPr>
          <w:rFonts w:cstheme="minorHAnsi"/>
          <w:sz w:val="24"/>
          <w:szCs w:val="24"/>
        </w:rPr>
        <w:t>ochronę</w:t>
      </w:r>
      <w:r w:rsidRPr="00F71A6E">
        <w:rPr>
          <w:rFonts w:cstheme="minorHAnsi"/>
          <w:sz w:val="24"/>
          <w:szCs w:val="24"/>
        </w:rPr>
        <w:t xml:space="preserve"> konsumentów (art. 61 § 1 pkt 3 k.p.c.), </w:t>
      </w:r>
      <w:r w:rsidRPr="00AE0DF4">
        <w:rPr>
          <w:rFonts w:cstheme="minorHAnsi"/>
          <w:sz w:val="24"/>
          <w:szCs w:val="24"/>
        </w:rPr>
        <w:t>ochr</w:t>
      </w:r>
      <w:r w:rsidRPr="00F71A6E">
        <w:rPr>
          <w:rFonts w:cstheme="minorHAnsi"/>
          <w:sz w:val="24"/>
          <w:szCs w:val="24"/>
        </w:rPr>
        <w:t>onę praw własności przemysłowej (art. 61 § 1 pkt 4 k.p.c.)</w:t>
      </w:r>
      <w:r w:rsidR="00B422D8">
        <w:rPr>
          <w:rFonts w:cstheme="minorHAnsi"/>
          <w:sz w:val="24"/>
          <w:szCs w:val="24"/>
        </w:rPr>
        <w:t>, a także</w:t>
      </w:r>
      <w:r w:rsidRPr="00F71A6E">
        <w:rPr>
          <w:rFonts w:cstheme="minorHAnsi"/>
          <w:sz w:val="24"/>
          <w:szCs w:val="24"/>
        </w:rPr>
        <w:t xml:space="preserve"> </w:t>
      </w:r>
      <w:r w:rsidRPr="00AE0DF4">
        <w:rPr>
          <w:rFonts w:cstheme="minorHAnsi"/>
          <w:sz w:val="24"/>
          <w:szCs w:val="24"/>
        </w:rPr>
        <w:t>ochronę równości oraz niedyskryminacji przez bezpodstawne bezpośrednie lub pośrednie zróżnicowa</w:t>
      </w:r>
      <w:r w:rsidRPr="00F71A6E">
        <w:rPr>
          <w:rFonts w:cstheme="minorHAnsi"/>
          <w:sz w:val="24"/>
          <w:szCs w:val="24"/>
        </w:rPr>
        <w:t>nie praw i obowiązków obywateli (art. 61 § 1 pkt 5 k.p.c.). Nadto, zgodnie z art. 61 § 2 k.p.c., w</w:t>
      </w:r>
      <w:r w:rsidRPr="00AE0DF4">
        <w:rPr>
          <w:rFonts w:cstheme="minorHAnsi"/>
          <w:sz w:val="24"/>
          <w:szCs w:val="24"/>
        </w:rPr>
        <w:t xml:space="preserve"> </w:t>
      </w:r>
      <w:r w:rsidRPr="00F71A6E">
        <w:rPr>
          <w:rFonts w:cstheme="minorHAnsi"/>
          <w:sz w:val="24"/>
          <w:szCs w:val="24"/>
        </w:rPr>
        <w:t xml:space="preserve">powyższych </w:t>
      </w:r>
      <w:r w:rsidRPr="00AE0DF4">
        <w:rPr>
          <w:rFonts w:cstheme="minorHAnsi"/>
          <w:sz w:val="24"/>
          <w:szCs w:val="24"/>
        </w:rPr>
        <w:t xml:space="preserve">sprawach organizacje </w:t>
      </w:r>
      <w:r w:rsidRPr="00F71A6E">
        <w:rPr>
          <w:rFonts w:cstheme="minorHAnsi"/>
          <w:sz w:val="24"/>
          <w:szCs w:val="24"/>
        </w:rPr>
        <w:t xml:space="preserve">te </w:t>
      </w:r>
      <w:r w:rsidRPr="00AE0DF4">
        <w:rPr>
          <w:rFonts w:cstheme="minorHAnsi"/>
          <w:sz w:val="24"/>
          <w:szCs w:val="24"/>
        </w:rPr>
        <w:t>mogą, za zgodą osoby fizycznej wyrażoną na piśmie, przystąpić do niej w toczącym się postępowaniu.</w:t>
      </w:r>
      <w:r w:rsidR="0079495E">
        <w:rPr>
          <w:rFonts w:cstheme="minorHAnsi"/>
          <w:sz w:val="24"/>
          <w:szCs w:val="24"/>
        </w:rPr>
        <w:t xml:space="preserve"> Jak wynika z powyższego, katalog spraw, w których organizacje pozarządowe mogą wytaczać powództwa na rzecz obywateli lub przyłączać się do postępowań sądowych nie obejmuje spraw o ochronę dóbr osobistych.</w:t>
      </w:r>
    </w:p>
    <w:p w:rsidR="00636A30" w:rsidRPr="00F71A6E" w:rsidRDefault="00636A30" w:rsidP="00C8165F">
      <w:pPr>
        <w:pStyle w:val="Akapitzlist"/>
        <w:autoSpaceDE w:val="0"/>
        <w:autoSpaceDN w:val="0"/>
        <w:adjustRightInd w:val="0"/>
        <w:spacing w:after="0" w:line="276" w:lineRule="auto"/>
        <w:rPr>
          <w:rFonts w:cstheme="minorHAnsi"/>
          <w:bCs/>
          <w:sz w:val="24"/>
          <w:szCs w:val="24"/>
        </w:rPr>
      </w:pPr>
    </w:p>
    <w:p w:rsidR="00887D29" w:rsidRPr="00887D29" w:rsidRDefault="00E66540" w:rsidP="00887D2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E66540">
        <w:rPr>
          <w:rFonts w:cstheme="minorHAnsi"/>
          <w:sz w:val="24"/>
          <w:szCs w:val="24"/>
        </w:rPr>
        <w:t>Natomiast kwestie związane z cywilnoprawną ochroną dóbr osobistych uregulowane są przede wszystkim w art. 23</w:t>
      </w:r>
      <w:r w:rsidR="00B50245">
        <w:rPr>
          <w:rFonts w:cstheme="minorHAnsi"/>
          <w:sz w:val="24"/>
          <w:szCs w:val="24"/>
        </w:rPr>
        <w:t xml:space="preserve">, art. </w:t>
      </w:r>
      <w:r w:rsidRPr="00E66540">
        <w:rPr>
          <w:rFonts w:cstheme="minorHAnsi"/>
          <w:sz w:val="24"/>
          <w:szCs w:val="24"/>
        </w:rPr>
        <w:t>24</w:t>
      </w:r>
      <w:r w:rsidR="00B50245">
        <w:rPr>
          <w:rFonts w:cstheme="minorHAnsi"/>
          <w:sz w:val="24"/>
          <w:szCs w:val="24"/>
        </w:rPr>
        <w:t xml:space="preserve"> i art. 448 </w:t>
      </w:r>
      <w:r w:rsidRPr="00E66540">
        <w:rPr>
          <w:rFonts w:cstheme="minorHAnsi"/>
          <w:sz w:val="24"/>
          <w:szCs w:val="24"/>
        </w:rPr>
        <w:t>ustawy z dnia 23 kwietnia  1964 r. – Kodeks cywilny</w:t>
      </w:r>
      <w:r w:rsidR="00887D29">
        <w:rPr>
          <w:rFonts w:cstheme="minorHAnsi"/>
          <w:sz w:val="24"/>
          <w:szCs w:val="24"/>
        </w:rPr>
        <w:t xml:space="preserve"> </w:t>
      </w:r>
      <w:r w:rsidR="00441BED">
        <w:rPr>
          <w:rFonts w:cstheme="minorHAnsi"/>
          <w:sz w:val="24"/>
          <w:szCs w:val="24"/>
        </w:rPr>
        <w:t>(Dz. U. z 2016 r. poz. 380) [</w:t>
      </w:r>
      <w:r w:rsidR="00887D29">
        <w:rPr>
          <w:rFonts w:cstheme="minorHAnsi"/>
          <w:sz w:val="24"/>
          <w:szCs w:val="24"/>
        </w:rPr>
        <w:t>dalej: k.c.].</w:t>
      </w:r>
      <w:r>
        <w:rPr>
          <w:rFonts w:cstheme="minorHAnsi"/>
          <w:sz w:val="24"/>
          <w:szCs w:val="24"/>
        </w:rPr>
        <w:t xml:space="preserve"> </w:t>
      </w:r>
      <w:r w:rsidR="006E6065">
        <w:rPr>
          <w:rFonts w:cstheme="minorHAnsi"/>
          <w:sz w:val="24"/>
          <w:szCs w:val="24"/>
        </w:rPr>
        <w:t>Dochodzenie na drodze cywilnej roszczeń o ochronę dóbr osobistych odbywa się w trybie procesowym na podstawie przepisów k.p.c.</w:t>
      </w:r>
      <w:r w:rsidR="0079495E">
        <w:rPr>
          <w:rFonts w:cstheme="minorHAnsi"/>
          <w:sz w:val="24"/>
          <w:szCs w:val="24"/>
        </w:rPr>
        <w:t xml:space="preserve"> Warunkiem wniesienia pozwu jest wcześniejsze ustalenie przez powoda danych osobowych pozwanego</w:t>
      </w:r>
      <w:r w:rsidR="00B50245">
        <w:rPr>
          <w:rFonts w:cstheme="minorHAnsi"/>
          <w:sz w:val="24"/>
          <w:szCs w:val="24"/>
        </w:rPr>
        <w:t>, co wynika z brzmienia a</w:t>
      </w:r>
      <w:r w:rsidR="0079495E">
        <w:rPr>
          <w:rFonts w:cstheme="minorHAnsi"/>
          <w:sz w:val="24"/>
          <w:szCs w:val="24"/>
        </w:rPr>
        <w:t xml:space="preserve">rt. 187 § 1 w zw. z art. 126 § 1 pkt 1 </w:t>
      </w:r>
      <w:r w:rsidR="00B50245">
        <w:rPr>
          <w:rFonts w:cstheme="minorHAnsi"/>
          <w:sz w:val="24"/>
          <w:szCs w:val="24"/>
        </w:rPr>
        <w:t xml:space="preserve">i § 2 pkt 1 k.p.c. Powództwo o ochronę dóbr osobistych może być wytoczone </w:t>
      </w:r>
      <w:r w:rsidR="00887D29">
        <w:rPr>
          <w:rFonts w:cstheme="minorHAnsi"/>
          <w:sz w:val="24"/>
          <w:szCs w:val="24"/>
        </w:rPr>
        <w:t xml:space="preserve">przed sąd, w którego okręgu pozwany ma miejsce zamieszkania (art. 27 § 1 </w:t>
      </w:r>
      <w:r w:rsidR="00887D29" w:rsidRPr="00887D29">
        <w:rPr>
          <w:rFonts w:cstheme="minorHAnsi"/>
          <w:sz w:val="24"/>
          <w:szCs w:val="24"/>
        </w:rPr>
        <w:t>k.p.c.), bądź przed sąd, w którego okręgu nastąpiło zdarzenie wywołujące szkodę (art. 35 k.p.c.)</w:t>
      </w:r>
      <w:r w:rsidR="00887D29">
        <w:rPr>
          <w:rFonts w:cstheme="minorHAnsi"/>
          <w:sz w:val="24"/>
          <w:szCs w:val="24"/>
        </w:rPr>
        <w:t>.</w:t>
      </w:r>
    </w:p>
    <w:p w:rsidR="00C8165F" w:rsidRDefault="00C8165F" w:rsidP="00C8165F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FC210A" w:rsidRPr="00E66540" w:rsidRDefault="00FC210A" w:rsidP="00C8165F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9F01DC" w:rsidRPr="00604CA1" w:rsidRDefault="009F01DC" w:rsidP="00C816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604CA1">
        <w:rPr>
          <w:rFonts w:cstheme="minorHAnsi"/>
          <w:b/>
          <w:sz w:val="24"/>
          <w:szCs w:val="24"/>
        </w:rPr>
        <w:t>Różnica pomiędzy dotychczasowym a projektowanym stanem prawnym</w:t>
      </w:r>
    </w:p>
    <w:p w:rsidR="00C8165F" w:rsidRDefault="00C8165F" w:rsidP="00C8165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B97600" w:rsidRPr="00AE0DF4" w:rsidRDefault="006E6065" w:rsidP="00C8165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porównaniu do dotychczasowego stanu prawnego, projekt przewiduje poszerzenie katalogu spraw,</w:t>
      </w:r>
      <w:r w:rsidR="00F82185" w:rsidRPr="00F71A6E">
        <w:rPr>
          <w:rFonts w:cstheme="minorHAnsi"/>
          <w:sz w:val="24"/>
          <w:szCs w:val="24"/>
        </w:rPr>
        <w:t xml:space="preserve"> w których organizacje pozarządowe mogą</w:t>
      </w:r>
      <w:r w:rsidR="00B97600" w:rsidRPr="00F71A6E">
        <w:rPr>
          <w:rFonts w:cstheme="minorHAnsi"/>
          <w:sz w:val="24"/>
          <w:szCs w:val="24"/>
        </w:rPr>
        <w:t>, w zakresie swoich zadań statutowych,</w:t>
      </w:r>
      <w:r w:rsidR="00F82185" w:rsidRPr="00F71A6E">
        <w:rPr>
          <w:rFonts w:cstheme="minorHAnsi"/>
          <w:sz w:val="24"/>
          <w:szCs w:val="24"/>
        </w:rPr>
        <w:t xml:space="preserve"> wytaczać powództwa na rzecz </w:t>
      </w:r>
      <w:r w:rsidR="00B97600" w:rsidRPr="00F71A6E">
        <w:rPr>
          <w:rFonts w:cstheme="minorHAnsi"/>
          <w:sz w:val="24"/>
          <w:szCs w:val="24"/>
        </w:rPr>
        <w:t>obywateli</w:t>
      </w:r>
      <w:r w:rsidR="00F82185" w:rsidRPr="00F71A6E">
        <w:rPr>
          <w:rFonts w:cstheme="minorHAnsi"/>
          <w:sz w:val="24"/>
          <w:szCs w:val="24"/>
        </w:rPr>
        <w:t xml:space="preserve"> lub przyłączać się do </w:t>
      </w:r>
      <w:r w:rsidR="00AA5E95" w:rsidRPr="00F71A6E">
        <w:rPr>
          <w:rFonts w:cstheme="minorHAnsi"/>
          <w:sz w:val="24"/>
          <w:szCs w:val="24"/>
        </w:rPr>
        <w:t xml:space="preserve">takich </w:t>
      </w:r>
      <w:r w:rsidR="00B422D8">
        <w:rPr>
          <w:rFonts w:cstheme="minorHAnsi"/>
          <w:sz w:val="24"/>
          <w:szCs w:val="24"/>
        </w:rPr>
        <w:t>postępowań, poprzez dodanie do tego katalogu spraw o ochronę dóbr osobistych</w:t>
      </w:r>
      <w:r w:rsidR="00E57408">
        <w:rPr>
          <w:rFonts w:cstheme="minorHAnsi"/>
          <w:sz w:val="24"/>
          <w:szCs w:val="24"/>
        </w:rPr>
        <w:t>.</w:t>
      </w:r>
    </w:p>
    <w:p w:rsidR="006F2E44" w:rsidRDefault="006F2E44" w:rsidP="006F2E44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175F67" w:rsidRPr="00ED1067" w:rsidRDefault="00ED1067" w:rsidP="00175F67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6E6065" w:rsidRPr="00ED1067">
        <w:rPr>
          <w:rFonts w:cstheme="minorHAnsi"/>
          <w:sz w:val="24"/>
          <w:szCs w:val="24"/>
        </w:rPr>
        <w:t xml:space="preserve">Nadto projekt przewiduje wprowadzenie </w:t>
      </w:r>
      <w:r w:rsidRPr="00ED1067">
        <w:rPr>
          <w:rFonts w:cstheme="minorHAnsi"/>
          <w:sz w:val="24"/>
          <w:szCs w:val="24"/>
        </w:rPr>
        <w:t xml:space="preserve">przepisów dotyczących </w:t>
      </w:r>
      <w:r w:rsidR="00C8165F" w:rsidRPr="00ED1067">
        <w:rPr>
          <w:rFonts w:cstheme="minorHAnsi"/>
          <w:sz w:val="24"/>
          <w:szCs w:val="24"/>
        </w:rPr>
        <w:t>p</w:t>
      </w:r>
      <w:r w:rsidR="006E6065" w:rsidRPr="00ED1067">
        <w:rPr>
          <w:rFonts w:cstheme="minorHAnsi"/>
          <w:sz w:val="24"/>
          <w:szCs w:val="24"/>
        </w:rPr>
        <w:t>ostępowania</w:t>
      </w:r>
      <w:r w:rsidRPr="00ED1067">
        <w:rPr>
          <w:rFonts w:cstheme="minorHAnsi"/>
          <w:sz w:val="24"/>
          <w:szCs w:val="24"/>
        </w:rPr>
        <w:t xml:space="preserve"> </w:t>
      </w:r>
      <w:r w:rsidR="006E6065" w:rsidRPr="00ED1067">
        <w:rPr>
          <w:rFonts w:cstheme="minorHAnsi"/>
          <w:sz w:val="24"/>
          <w:szCs w:val="24"/>
        </w:rPr>
        <w:t xml:space="preserve">odrębnego w sprawach </w:t>
      </w:r>
      <w:r w:rsidR="00C8165F" w:rsidRPr="00ED1067">
        <w:rPr>
          <w:rFonts w:cstheme="minorHAnsi"/>
          <w:sz w:val="24"/>
          <w:szCs w:val="24"/>
        </w:rPr>
        <w:t>o ochronę dóbr osobistych</w:t>
      </w:r>
      <w:r w:rsidRPr="00ED1067">
        <w:rPr>
          <w:rFonts w:cstheme="minorHAnsi"/>
          <w:sz w:val="24"/>
          <w:szCs w:val="24"/>
        </w:rPr>
        <w:t xml:space="preserve">, </w:t>
      </w:r>
      <w:r w:rsidR="0021288D" w:rsidRPr="00ED1067">
        <w:rPr>
          <w:rFonts w:cstheme="minorHAnsi"/>
          <w:sz w:val="24"/>
          <w:szCs w:val="24"/>
        </w:rPr>
        <w:t xml:space="preserve">jeżeli do </w:t>
      </w:r>
      <w:r w:rsidRPr="00ED1067">
        <w:rPr>
          <w:rFonts w:cstheme="minorHAnsi"/>
          <w:sz w:val="24"/>
          <w:szCs w:val="24"/>
        </w:rPr>
        <w:t xml:space="preserve">ich </w:t>
      </w:r>
      <w:r w:rsidR="0021288D" w:rsidRPr="00ED1067">
        <w:rPr>
          <w:rFonts w:cstheme="minorHAnsi"/>
          <w:sz w:val="24"/>
          <w:szCs w:val="24"/>
        </w:rPr>
        <w:t>naru</w:t>
      </w:r>
      <w:r w:rsidR="003543A3">
        <w:rPr>
          <w:rFonts w:cstheme="minorHAnsi"/>
          <w:sz w:val="24"/>
          <w:szCs w:val="24"/>
        </w:rPr>
        <w:t xml:space="preserve">szenia doszło za pośrednictwem </w:t>
      </w:r>
      <w:proofErr w:type="spellStart"/>
      <w:r w:rsidR="003543A3">
        <w:rPr>
          <w:rFonts w:cstheme="minorHAnsi"/>
          <w:sz w:val="24"/>
          <w:szCs w:val="24"/>
        </w:rPr>
        <w:t>i</w:t>
      </w:r>
      <w:r w:rsidR="0021288D" w:rsidRPr="00ED1067">
        <w:rPr>
          <w:rFonts w:cstheme="minorHAnsi"/>
          <w:sz w:val="24"/>
          <w:szCs w:val="24"/>
        </w:rPr>
        <w:t>nternetu</w:t>
      </w:r>
      <w:proofErr w:type="spellEnd"/>
      <w:r w:rsidR="0021288D" w:rsidRPr="00ED1067">
        <w:rPr>
          <w:rFonts w:cstheme="minorHAnsi"/>
          <w:sz w:val="24"/>
          <w:szCs w:val="24"/>
        </w:rPr>
        <w:t xml:space="preserve">, a powód </w:t>
      </w:r>
      <w:r w:rsidR="00887D29">
        <w:rPr>
          <w:rFonts w:cstheme="minorHAnsi"/>
          <w:sz w:val="24"/>
          <w:szCs w:val="24"/>
        </w:rPr>
        <w:t xml:space="preserve">nie </w:t>
      </w:r>
      <w:r w:rsidR="0021288D" w:rsidRPr="00ED1067">
        <w:rPr>
          <w:rFonts w:cstheme="minorHAnsi"/>
          <w:sz w:val="24"/>
          <w:szCs w:val="24"/>
        </w:rPr>
        <w:t xml:space="preserve">zna </w:t>
      </w:r>
      <w:r w:rsidR="00887D29">
        <w:rPr>
          <w:rFonts w:cstheme="minorHAnsi"/>
          <w:sz w:val="24"/>
          <w:szCs w:val="24"/>
        </w:rPr>
        <w:t>danych osobowych sprawcy naruszenia, które są konieczne do złożenia pozwu.</w:t>
      </w:r>
      <w:r w:rsidRPr="00ED1067">
        <w:rPr>
          <w:rFonts w:cstheme="minorHAnsi"/>
          <w:sz w:val="24"/>
          <w:szCs w:val="24"/>
        </w:rPr>
        <w:t xml:space="preserve"> W tym zakresie projekt przewiduje dodanie w księdze pierwszej w tytule VII k.p.c. działu IX.</w:t>
      </w:r>
      <w:r w:rsidR="00B50245">
        <w:rPr>
          <w:rFonts w:cstheme="minorHAnsi"/>
          <w:sz w:val="24"/>
          <w:szCs w:val="24"/>
        </w:rPr>
        <w:t xml:space="preserve"> </w:t>
      </w:r>
      <w:r w:rsidR="00175F67">
        <w:rPr>
          <w:rFonts w:cstheme="minorHAnsi"/>
          <w:sz w:val="24"/>
          <w:szCs w:val="24"/>
        </w:rPr>
        <w:t xml:space="preserve">Projektowane przepisy będą miały zastosowanie wyłącznie do </w:t>
      </w:r>
      <w:r w:rsidR="00175F67">
        <w:rPr>
          <w:rFonts w:cstheme="minorHAnsi"/>
          <w:sz w:val="24"/>
          <w:szCs w:val="24"/>
        </w:rPr>
        <w:lastRenderedPageBreak/>
        <w:t>przypadków naruszenia dó</w:t>
      </w:r>
      <w:r w:rsidR="00AF6BE3">
        <w:rPr>
          <w:rFonts w:cstheme="minorHAnsi"/>
          <w:sz w:val="24"/>
          <w:szCs w:val="24"/>
        </w:rPr>
        <w:t xml:space="preserve">br osobistych za pośrednictwem </w:t>
      </w:r>
      <w:proofErr w:type="spellStart"/>
      <w:r w:rsidR="00AF6BE3">
        <w:rPr>
          <w:rFonts w:cstheme="minorHAnsi"/>
          <w:sz w:val="24"/>
          <w:szCs w:val="24"/>
        </w:rPr>
        <w:t>i</w:t>
      </w:r>
      <w:r w:rsidR="00175F67">
        <w:rPr>
          <w:rFonts w:cstheme="minorHAnsi"/>
          <w:sz w:val="24"/>
          <w:szCs w:val="24"/>
        </w:rPr>
        <w:t>nternetu</w:t>
      </w:r>
      <w:proofErr w:type="spellEnd"/>
      <w:r w:rsidR="00175F67">
        <w:rPr>
          <w:rFonts w:cstheme="minorHAnsi"/>
          <w:sz w:val="24"/>
          <w:szCs w:val="24"/>
        </w:rPr>
        <w:t xml:space="preserve"> (</w:t>
      </w:r>
      <w:r w:rsidR="00A51A85">
        <w:rPr>
          <w:rFonts w:cstheme="minorHAnsi"/>
          <w:sz w:val="24"/>
          <w:szCs w:val="24"/>
        </w:rPr>
        <w:t xml:space="preserve">projektowany </w:t>
      </w:r>
      <w:r w:rsidR="00175F67">
        <w:rPr>
          <w:rFonts w:cstheme="minorHAnsi"/>
          <w:sz w:val="24"/>
          <w:szCs w:val="24"/>
        </w:rPr>
        <w:t>a</w:t>
      </w:r>
      <w:r w:rsidR="00175F67" w:rsidRPr="00D2690C">
        <w:rPr>
          <w:rFonts w:cstheme="minorHAnsi"/>
          <w:sz w:val="24"/>
          <w:szCs w:val="24"/>
        </w:rPr>
        <w:t>rt. 505</w:t>
      </w:r>
      <w:r w:rsidR="009769FD">
        <w:rPr>
          <w:rFonts w:cstheme="minorHAnsi"/>
          <w:sz w:val="24"/>
          <w:szCs w:val="24"/>
          <w:vertAlign w:val="superscript"/>
        </w:rPr>
        <w:t>40</w:t>
      </w:r>
      <w:r w:rsidR="00175F67" w:rsidRPr="00D2690C">
        <w:rPr>
          <w:rFonts w:cstheme="minorHAnsi"/>
          <w:sz w:val="24"/>
          <w:szCs w:val="24"/>
        </w:rPr>
        <w:t xml:space="preserve"> </w:t>
      </w:r>
      <w:r w:rsidR="00A51A85">
        <w:rPr>
          <w:rFonts w:cstheme="minorHAnsi"/>
          <w:sz w:val="24"/>
          <w:szCs w:val="24"/>
        </w:rPr>
        <w:t>k.p.c.</w:t>
      </w:r>
      <w:r w:rsidR="00E57408">
        <w:rPr>
          <w:rFonts w:cstheme="minorHAnsi"/>
          <w:sz w:val="24"/>
          <w:szCs w:val="24"/>
        </w:rPr>
        <w:t>).</w:t>
      </w:r>
    </w:p>
    <w:p w:rsidR="00175F67" w:rsidRDefault="00175F67" w:rsidP="00ED1067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F9420D" w:rsidRDefault="00175F67" w:rsidP="00A51A85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887D29">
        <w:rPr>
          <w:rFonts w:cstheme="minorHAnsi"/>
          <w:sz w:val="24"/>
          <w:szCs w:val="24"/>
        </w:rPr>
        <w:t xml:space="preserve">Podstawową różnicą </w:t>
      </w:r>
      <w:r w:rsidR="00E57408">
        <w:rPr>
          <w:rFonts w:cstheme="minorHAnsi"/>
          <w:sz w:val="24"/>
          <w:szCs w:val="24"/>
        </w:rPr>
        <w:t xml:space="preserve">pomiędzy dotychczasowym a projektowanym stanem prawnym </w:t>
      </w:r>
      <w:r w:rsidR="00887D29">
        <w:rPr>
          <w:rFonts w:cstheme="minorHAnsi"/>
          <w:sz w:val="24"/>
          <w:szCs w:val="24"/>
        </w:rPr>
        <w:t>jest umożliwienie obywatelom wnoszenia pozw</w:t>
      </w:r>
      <w:r>
        <w:rPr>
          <w:rFonts w:cstheme="minorHAnsi"/>
          <w:sz w:val="24"/>
          <w:szCs w:val="24"/>
        </w:rPr>
        <w:t>ów bez określenia danych osobowych pozwanego, poprzez w</w:t>
      </w:r>
      <w:r w:rsidR="00887D29">
        <w:rPr>
          <w:rFonts w:cstheme="minorHAnsi"/>
          <w:sz w:val="24"/>
          <w:szCs w:val="24"/>
        </w:rPr>
        <w:t>prowadzenie instytucji tzw. „ślepego pozwu”</w:t>
      </w:r>
      <w:r w:rsidR="006624E0">
        <w:rPr>
          <w:rFonts w:cstheme="minorHAnsi"/>
          <w:sz w:val="24"/>
          <w:szCs w:val="24"/>
        </w:rPr>
        <w:t xml:space="preserve">. </w:t>
      </w:r>
      <w:r w:rsidR="00F9420D">
        <w:rPr>
          <w:rFonts w:cstheme="minorHAnsi"/>
          <w:sz w:val="24"/>
          <w:szCs w:val="24"/>
        </w:rPr>
        <w:t>Rozpoznanie sprawy w trybie określonym przez projektowane art. 505</w:t>
      </w:r>
      <w:r w:rsidR="009769FD">
        <w:rPr>
          <w:rFonts w:cstheme="minorHAnsi"/>
          <w:sz w:val="24"/>
          <w:szCs w:val="24"/>
          <w:vertAlign w:val="superscript"/>
        </w:rPr>
        <w:t>40</w:t>
      </w:r>
      <w:r w:rsidR="00F9420D">
        <w:rPr>
          <w:rFonts w:cstheme="minorHAnsi"/>
          <w:sz w:val="24"/>
          <w:szCs w:val="24"/>
        </w:rPr>
        <w:t xml:space="preserve"> – 505</w:t>
      </w:r>
      <w:r w:rsidR="009769FD">
        <w:rPr>
          <w:rFonts w:cstheme="minorHAnsi"/>
          <w:sz w:val="24"/>
          <w:szCs w:val="24"/>
          <w:vertAlign w:val="superscript"/>
        </w:rPr>
        <w:t>45</w:t>
      </w:r>
      <w:r w:rsidR="00F9420D" w:rsidRPr="006624E0">
        <w:rPr>
          <w:rFonts w:cstheme="minorHAnsi"/>
          <w:sz w:val="24"/>
          <w:szCs w:val="24"/>
          <w:vertAlign w:val="superscript"/>
        </w:rPr>
        <w:t xml:space="preserve"> </w:t>
      </w:r>
      <w:r w:rsidR="00F9420D">
        <w:rPr>
          <w:rFonts w:cstheme="minorHAnsi"/>
          <w:sz w:val="24"/>
          <w:szCs w:val="24"/>
        </w:rPr>
        <w:t>k.p.c. uzależnione byłoby od spełnienia przez powoda następujących warunków:</w:t>
      </w:r>
    </w:p>
    <w:p w:rsidR="00F9420D" w:rsidRPr="004D31E9" w:rsidRDefault="0038414B" w:rsidP="004D31E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4D31E9">
        <w:rPr>
          <w:rFonts w:cstheme="minorHAnsi"/>
          <w:sz w:val="24"/>
          <w:szCs w:val="24"/>
        </w:rPr>
        <w:t xml:space="preserve">powód zobowiązany byłby do dokładnego przytoczenia </w:t>
      </w:r>
      <w:r w:rsidR="00E57408" w:rsidRPr="004D31E9">
        <w:rPr>
          <w:rFonts w:cstheme="minorHAnsi"/>
          <w:sz w:val="24"/>
          <w:szCs w:val="24"/>
        </w:rPr>
        <w:t xml:space="preserve">w pozwie </w:t>
      </w:r>
      <w:r w:rsidRPr="004D31E9">
        <w:rPr>
          <w:rFonts w:cstheme="minorHAnsi"/>
          <w:sz w:val="24"/>
          <w:szCs w:val="24"/>
        </w:rPr>
        <w:t xml:space="preserve">treści wypowiedzi naruszających jego dobra osobiste wraz z podaniem adresu </w:t>
      </w:r>
      <w:r w:rsidR="004D31E9" w:rsidRPr="004D31E9">
        <w:rPr>
          <w:rFonts w:cstheme="minorHAnsi"/>
          <w:sz w:val="24"/>
          <w:szCs w:val="24"/>
        </w:rPr>
        <w:t>URL</w:t>
      </w:r>
      <w:r w:rsidRPr="004D31E9">
        <w:rPr>
          <w:rFonts w:cstheme="minorHAnsi"/>
          <w:sz w:val="24"/>
          <w:szCs w:val="24"/>
        </w:rPr>
        <w:t>, na któr</w:t>
      </w:r>
      <w:r w:rsidR="004D31E9" w:rsidRPr="004D31E9">
        <w:rPr>
          <w:rFonts w:cstheme="minorHAnsi"/>
          <w:sz w:val="24"/>
          <w:szCs w:val="24"/>
        </w:rPr>
        <w:t>ym</w:t>
      </w:r>
      <w:r w:rsidRPr="004D31E9">
        <w:rPr>
          <w:rFonts w:cstheme="minorHAnsi"/>
          <w:sz w:val="24"/>
          <w:szCs w:val="24"/>
        </w:rPr>
        <w:t xml:space="preserve"> wyp</w:t>
      </w:r>
      <w:r w:rsidR="00E57408" w:rsidRPr="004D31E9">
        <w:rPr>
          <w:rFonts w:cstheme="minorHAnsi"/>
          <w:sz w:val="24"/>
          <w:szCs w:val="24"/>
        </w:rPr>
        <w:t>owiedzi te zostały zamieszczone</w:t>
      </w:r>
      <w:r w:rsidR="004D31E9">
        <w:rPr>
          <w:rFonts w:cstheme="minorHAnsi"/>
          <w:sz w:val="24"/>
          <w:szCs w:val="24"/>
        </w:rPr>
        <w:t>,</w:t>
      </w:r>
      <w:r w:rsidR="004D31E9" w:rsidRPr="004D31E9">
        <w:rPr>
          <w:rFonts w:cstheme="minorHAnsi"/>
          <w:sz w:val="24"/>
          <w:szCs w:val="24"/>
        </w:rPr>
        <w:t xml:space="preserve"> </w:t>
      </w:r>
      <w:r w:rsidR="004D31E9">
        <w:rPr>
          <w:rFonts w:cstheme="minorHAnsi"/>
          <w:sz w:val="24"/>
          <w:szCs w:val="24"/>
        </w:rPr>
        <w:t>daty i godziny</w:t>
      </w:r>
      <w:r w:rsidR="004D31E9" w:rsidRPr="004D31E9">
        <w:rPr>
          <w:rFonts w:cstheme="minorHAnsi"/>
          <w:sz w:val="24"/>
          <w:szCs w:val="24"/>
        </w:rPr>
        <w:t xml:space="preserve"> publikacji oraz </w:t>
      </w:r>
      <w:r w:rsidR="004D31E9">
        <w:rPr>
          <w:rFonts w:cstheme="minorHAnsi"/>
          <w:sz w:val="24"/>
          <w:szCs w:val="24"/>
        </w:rPr>
        <w:t>nazwy</w:t>
      </w:r>
      <w:r w:rsidR="004D31E9" w:rsidRPr="004D31E9">
        <w:rPr>
          <w:rFonts w:cstheme="minorHAnsi"/>
          <w:sz w:val="24"/>
          <w:szCs w:val="24"/>
        </w:rPr>
        <w:t xml:space="preserve"> profilu lub login</w:t>
      </w:r>
      <w:r w:rsidR="004D31E9">
        <w:rPr>
          <w:rFonts w:cstheme="minorHAnsi"/>
          <w:sz w:val="24"/>
          <w:szCs w:val="24"/>
        </w:rPr>
        <w:t>u</w:t>
      </w:r>
      <w:r w:rsidR="004D31E9" w:rsidRPr="004D31E9">
        <w:rPr>
          <w:rFonts w:cstheme="minorHAnsi"/>
          <w:sz w:val="24"/>
          <w:szCs w:val="24"/>
        </w:rPr>
        <w:t xml:space="preserve"> użytkownika</w:t>
      </w:r>
      <w:r w:rsidR="004D31E9">
        <w:rPr>
          <w:rFonts w:cstheme="minorHAnsi"/>
          <w:sz w:val="24"/>
          <w:szCs w:val="24"/>
        </w:rPr>
        <w:t xml:space="preserve">; </w:t>
      </w:r>
      <w:r w:rsidR="00F9420D" w:rsidRPr="004D31E9">
        <w:rPr>
          <w:rFonts w:cstheme="minorHAnsi"/>
          <w:sz w:val="24"/>
          <w:szCs w:val="24"/>
        </w:rPr>
        <w:t>p</w:t>
      </w:r>
      <w:r w:rsidRPr="004D31E9">
        <w:rPr>
          <w:rFonts w:cstheme="minorHAnsi"/>
          <w:sz w:val="24"/>
          <w:szCs w:val="24"/>
        </w:rPr>
        <w:t xml:space="preserve">owyższy wymóg pozwoliłby sądowi na dokonanie wstępnej oceny, czy wskazane przez powoda wypowiedzi zawierają treści, które mogą naruszać dobra osobiste powoda, a co za tym idzie, czy powództwo </w:t>
      </w:r>
      <w:r w:rsidR="00F9420D" w:rsidRPr="004D31E9">
        <w:rPr>
          <w:rFonts w:cstheme="minorHAnsi"/>
          <w:sz w:val="24"/>
          <w:szCs w:val="24"/>
        </w:rPr>
        <w:t>nie jest oczywiście bezzasadne;</w:t>
      </w:r>
    </w:p>
    <w:p w:rsidR="00F9420D" w:rsidRPr="003543A3" w:rsidRDefault="00F9420D" w:rsidP="00B91DF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543A3">
        <w:rPr>
          <w:rFonts w:cstheme="minorHAnsi"/>
          <w:sz w:val="24"/>
          <w:szCs w:val="24"/>
        </w:rPr>
        <w:t xml:space="preserve">powód zobowiązany byłby złożyć </w:t>
      </w:r>
      <w:r w:rsidR="00E57408" w:rsidRPr="003543A3">
        <w:rPr>
          <w:rFonts w:cstheme="minorHAnsi"/>
          <w:sz w:val="24"/>
          <w:szCs w:val="24"/>
        </w:rPr>
        <w:t xml:space="preserve">w pozwie </w:t>
      </w:r>
      <w:r w:rsidRPr="003543A3">
        <w:rPr>
          <w:rFonts w:cstheme="minorHAnsi"/>
          <w:sz w:val="24"/>
          <w:szCs w:val="24"/>
        </w:rPr>
        <w:t xml:space="preserve">oświadczenie, że zarówno przed, jak i po zamieszczeniu </w:t>
      </w:r>
      <w:r w:rsidR="00E57408" w:rsidRPr="003543A3">
        <w:rPr>
          <w:rFonts w:cstheme="minorHAnsi"/>
          <w:sz w:val="24"/>
          <w:szCs w:val="24"/>
        </w:rPr>
        <w:t>kwestionowanych</w:t>
      </w:r>
      <w:r w:rsidRPr="003543A3">
        <w:rPr>
          <w:rFonts w:cstheme="minorHAnsi"/>
          <w:sz w:val="24"/>
          <w:szCs w:val="24"/>
        </w:rPr>
        <w:t xml:space="preserve"> wypowiedzi nie naruszył dóbr osobistych </w:t>
      </w:r>
      <w:r w:rsidR="00E57408" w:rsidRPr="003543A3">
        <w:rPr>
          <w:rFonts w:cstheme="minorHAnsi"/>
          <w:sz w:val="24"/>
          <w:szCs w:val="24"/>
        </w:rPr>
        <w:t>pozwanego</w:t>
      </w:r>
      <w:r w:rsidRPr="003543A3">
        <w:rPr>
          <w:rFonts w:cstheme="minorHAnsi"/>
          <w:sz w:val="24"/>
          <w:szCs w:val="24"/>
        </w:rPr>
        <w:t>, przy czym prawdziwość tego oświadczenia podlegałaby ocenie przez sąd już na etapie wstępnego badania sprawy</w:t>
      </w:r>
      <w:r w:rsidR="003543A3" w:rsidRPr="003543A3">
        <w:rPr>
          <w:rFonts w:cstheme="minorHAnsi"/>
          <w:sz w:val="24"/>
          <w:szCs w:val="24"/>
        </w:rPr>
        <w:t xml:space="preserve"> na podstawie dołączonych do pozwu zapisów wypowiedzi obu stron;</w:t>
      </w:r>
      <w:r w:rsidRPr="003543A3">
        <w:rPr>
          <w:rFonts w:cstheme="minorHAnsi"/>
          <w:sz w:val="24"/>
          <w:szCs w:val="24"/>
        </w:rPr>
        <w:t xml:space="preserve"> powyższy warunek jest w ocenie wnioskodawców szczególnie istotny, albowiem szczególna procedura przewidziana przez projektowane przepisy nie powinna być dostępna w przypadku wzajemnego naruszenia dóbr osobistych przez autora kwestionowanej wypowiedzi i osobę, która poszukuje ochrony sądowej; należy mieć na uwadze, że wyjątkowo niekorzystnym</w:t>
      </w:r>
      <w:r w:rsidR="003543A3">
        <w:rPr>
          <w:rFonts w:cstheme="minorHAnsi"/>
          <w:sz w:val="24"/>
          <w:szCs w:val="24"/>
        </w:rPr>
        <w:t xml:space="preserve"> zjawiskiem obserwowanym </w:t>
      </w:r>
      <w:r w:rsidRPr="003543A3">
        <w:rPr>
          <w:rFonts w:cstheme="minorHAnsi"/>
          <w:sz w:val="24"/>
          <w:szCs w:val="24"/>
        </w:rPr>
        <w:t xml:space="preserve">w </w:t>
      </w:r>
      <w:r w:rsidR="00E57408" w:rsidRPr="003543A3">
        <w:rPr>
          <w:rFonts w:cstheme="minorHAnsi"/>
          <w:sz w:val="24"/>
          <w:szCs w:val="24"/>
        </w:rPr>
        <w:t>przestrzeni</w:t>
      </w:r>
      <w:r w:rsidRPr="003543A3">
        <w:rPr>
          <w:rFonts w:cstheme="minorHAnsi"/>
          <w:sz w:val="24"/>
          <w:szCs w:val="24"/>
        </w:rPr>
        <w:t xml:space="preserve"> publicznej są przypadki wielokrotnego i wzajemnego naruszenia godności innych osób przez użytkowników </w:t>
      </w:r>
      <w:proofErr w:type="spellStart"/>
      <w:r w:rsidR="00AF6BE3" w:rsidRPr="003543A3">
        <w:rPr>
          <w:rFonts w:cstheme="minorHAnsi"/>
          <w:sz w:val="24"/>
          <w:szCs w:val="24"/>
        </w:rPr>
        <w:t>i</w:t>
      </w:r>
      <w:r w:rsidRPr="003543A3">
        <w:rPr>
          <w:rFonts w:cstheme="minorHAnsi"/>
          <w:sz w:val="24"/>
          <w:szCs w:val="24"/>
        </w:rPr>
        <w:t>nternetu</w:t>
      </w:r>
      <w:proofErr w:type="spellEnd"/>
      <w:r w:rsidRPr="003543A3">
        <w:rPr>
          <w:rFonts w:cstheme="minorHAnsi"/>
          <w:sz w:val="24"/>
          <w:szCs w:val="24"/>
        </w:rPr>
        <w:t>, w szczególności podczas wymiany opinii na portalach internetowych lub w mediach społecznościowych; wnioskodawcy</w:t>
      </w:r>
      <w:r w:rsidR="009D2DEC" w:rsidRPr="003543A3">
        <w:rPr>
          <w:rFonts w:cstheme="minorHAnsi"/>
          <w:sz w:val="24"/>
          <w:szCs w:val="24"/>
        </w:rPr>
        <w:t>,</w:t>
      </w:r>
      <w:r w:rsidRPr="003543A3">
        <w:rPr>
          <w:rFonts w:cstheme="minorHAnsi"/>
          <w:sz w:val="24"/>
          <w:szCs w:val="24"/>
        </w:rPr>
        <w:t xml:space="preserve"> dążąc do ograniczenia skali</w:t>
      </w:r>
      <w:r w:rsidR="009D2DEC" w:rsidRPr="003543A3">
        <w:rPr>
          <w:rFonts w:cstheme="minorHAnsi"/>
          <w:sz w:val="24"/>
          <w:szCs w:val="24"/>
        </w:rPr>
        <w:t xml:space="preserve"> tego zjawiska</w:t>
      </w:r>
      <w:r w:rsidRPr="003543A3">
        <w:rPr>
          <w:rFonts w:cstheme="minorHAnsi"/>
          <w:sz w:val="24"/>
          <w:szCs w:val="24"/>
        </w:rPr>
        <w:t>, uznają, że możliwość skorzystania z szczególnej procedury przewidzianej w projektowanych art. 505</w:t>
      </w:r>
      <w:r w:rsidR="009769FD" w:rsidRPr="003543A3">
        <w:rPr>
          <w:rFonts w:cstheme="minorHAnsi"/>
          <w:sz w:val="24"/>
          <w:szCs w:val="24"/>
          <w:vertAlign w:val="superscript"/>
        </w:rPr>
        <w:t>40</w:t>
      </w:r>
      <w:r w:rsidRPr="003543A3">
        <w:rPr>
          <w:rFonts w:cstheme="minorHAnsi"/>
          <w:sz w:val="24"/>
          <w:szCs w:val="24"/>
        </w:rPr>
        <w:t xml:space="preserve"> – 505</w:t>
      </w:r>
      <w:r w:rsidRPr="003543A3">
        <w:rPr>
          <w:rFonts w:cstheme="minorHAnsi"/>
          <w:sz w:val="24"/>
          <w:szCs w:val="24"/>
          <w:vertAlign w:val="superscript"/>
        </w:rPr>
        <w:t>4</w:t>
      </w:r>
      <w:r w:rsidR="009769FD" w:rsidRPr="003543A3">
        <w:rPr>
          <w:rFonts w:cstheme="minorHAnsi"/>
          <w:sz w:val="24"/>
          <w:szCs w:val="24"/>
          <w:vertAlign w:val="superscript"/>
        </w:rPr>
        <w:t>5</w:t>
      </w:r>
      <w:r w:rsidRPr="003543A3">
        <w:rPr>
          <w:rFonts w:cstheme="minorHAnsi"/>
          <w:sz w:val="24"/>
          <w:szCs w:val="24"/>
          <w:vertAlign w:val="superscript"/>
        </w:rPr>
        <w:t xml:space="preserve"> </w:t>
      </w:r>
      <w:r w:rsidRPr="003543A3">
        <w:rPr>
          <w:rFonts w:cstheme="minorHAnsi"/>
          <w:sz w:val="24"/>
          <w:szCs w:val="24"/>
        </w:rPr>
        <w:t>k.p.c. powinna być zarezerw</w:t>
      </w:r>
      <w:r w:rsidR="00AC08AE" w:rsidRPr="003543A3">
        <w:rPr>
          <w:rFonts w:cstheme="minorHAnsi"/>
          <w:sz w:val="24"/>
          <w:szCs w:val="24"/>
        </w:rPr>
        <w:t>owana jedynie dla osób, które same nie narusz</w:t>
      </w:r>
      <w:r w:rsidR="00E5698A">
        <w:rPr>
          <w:rFonts w:cstheme="minorHAnsi"/>
          <w:sz w:val="24"/>
          <w:szCs w:val="24"/>
        </w:rPr>
        <w:t>ają</w:t>
      </w:r>
      <w:r w:rsidR="00AC08AE" w:rsidRPr="003543A3">
        <w:rPr>
          <w:rFonts w:cstheme="minorHAnsi"/>
          <w:sz w:val="24"/>
          <w:szCs w:val="24"/>
        </w:rPr>
        <w:t xml:space="preserve"> dóbr osobistych</w:t>
      </w:r>
      <w:r w:rsidR="00E5698A">
        <w:rPr>
          <w:rFonts w:cstheme="minorHAnsi"/>
          <w:sz w:val="24"/>
          <w:szCs w:val="24"/>
        </w:rPr>
        <w:t xml:space="preserve"> innych użytkowników </w:t>
      </w:r>
      <w:proofErr w:type="spellStart"/>
      <w:r w:rsidR="00E5698A">
        <w:rPr>
          <w:rFonts w:cstheme="minorHAnsi"/>
          <w:sz w:val="24"/>
          <w:szCs w:val="24"/>
        </w:rPr>
        <w:t>internetu</w:t>
      </w:r>
      <w:proofErr w:type="spellEnd"/>
      <w:r w:rsidR="00AC08AE" w:rsidRPr="003543A3">
        <w:rPr>
          <w:rFonts w:cstheme="minorHAnsi"/>
          <w:sz w:val="24"/>
          <w:szCs w:val="24"/>
        </w:rPr>
        <w:t>;</w:t>
      </w:r>
    </w:p>
    <w:p w:rsidR="009D2DEC" w:rsidRPr="00AE66A9" w:rsidRDefault="00F9420D" w:rsidP="008B4C9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AE66A9">
        <w:rPr>
          <w:rFonts w:cstheme="minorHAnsi"/>
          <w:sz w:val="24"/>
          <w:szCs w:val="24"/>
        </w:rPr>
        <w:t xml:space="preserve">powód </w:t>
      </w:r>
      <w:r w:rsidR="00AE66A9" w:rsidRPr="00AE66A9">
        <w:rPr>
          <w:rFonts w:cstheme="minorHAnsi"/>
          <w:sz w:val="24"/>
          <w:szCs w:val="24"/>
        </w:rPr>
        <w:t>zobowiązany byłby złożyć w pozwie oświadczenie</w:t>
      </w:r>
      <w:r w:rsidRPr="00AE66A9">
        <w:rPr>
          <w:rFonts w:cstheme="minorHAnsi"/>
          <w:sz w:val="24"/>
          <w:szCs w:val="24"/>
        </w:rPr>
        <w:t xml:space="preserve">, że podjął próbę powiadomienia </w:t>
      </w:r>
      <w:r w:rsidR="009D2DEC" w:rsidRPr="00AE66A9">
        <w:rPr>
          <w:rFonts w:cstheme="minorHAnsi"/>
          <w:sz w:val="24"/>
          <w:szCs w:val="24"/>
        </w:rPr>
        <w:t>pozwanego</w:t>
      </w:r>
      <w:r w:rsidRPr="00AE66A9">
        <w:rPr>
          <w:rFonts w:cstheme="minorHAnsi"/>
          <w:sz w:val="24"/>
          <w:szCs w:val="24"/>
        </w:rPr>
        <w:t xml:space="preserve"> </w:t>
      </w:r>
      <w:r w:rsidR="00AE66A9" w:rsidRPr="00AE66A9">
        <w:rPr>
          <w:rFonts w:cstheme="minorHAnsi"/>
          <w:sz w:val="24"/>
          <w:szCs w:val="24"/>
        </w:rPr>
        <w:t xml:space="preserve">za pośrednictwem </w:t>
      </w:r>
      <w:proofErr w:type="spellStart"/>
      <w:r w:rsidR="00AE66A9" w:rsidRPr="00AE66A9">
        <w:rPr>
          <w:rFonts w:cstheme="minorHAnsi"/>
          <w:sz w:val="24"/>
          <w:szCs w:val="24"/>
        </w:rPr>
        <w:t>internetu</w:t>
      </w:r>
      <w:proofErr w:type="spellEnd"/>
      <w:r w:rsidR="00AE66A9" w:rsidRPr="00AE66A9">
        <w:rPr>
          <w:rFonts w:cstheme="minorHAnsi"/>
          <w:sz w:val="24"/>
          <w:szCs w:val="24"/>
        </w:rPr>
        <w:t xml:space="preserve"> </w:t>
      </w:r>
      <w:r w:rsidRPr="00AE66A9">
        <w:rPr>
          <w:rFonts w:cstheme="minorHAnsi"/>
          <w:sz w:val="24"/>
          <w:szCs w:val="24"/>
        </w:rPr>
        <w:t>o zamiarze wytoc</w:t>
      </w:r>
      <w:r w:rsidR="009D2DEC" w:rsidRPr="00AE66A9">
        <w:rPr>
          <w:rFonts w:cstheme="minorHAnsi"/>
          <w:sz w:val="24"/>
          <w:szCs w:val="24"/>
        </w:rPr>
        <w:t>z</w:t>
      </w:r>
      <w:r w:rsidR="00AE66A9" w:rsidRPr="00AE66A9">
        <w:rPr>
          <w:rFonts w:cstheme="minorHAnsi"/>
          <w:sz w:val="24"/>
          <w:szCs w:val="24"/>
        </w:rPr>
        <w:t>enia przeciwko niemu powództwa, bądź, że powiadomienie takie nie było możliwe;</w:t>
      </w:r>
      <w:r w:rsidR="00AE66A9">
        <w:rPr>
          <w:rFonts w:cstheme="minorHAnsi"/>
          <w:sz w:val="24"/>
          <w:szCs w:val="24"/>
        </w:rPr>
        <w:t xml:space="preserve"> p</w:t>
      </w:r>
      <w:r w:rsidR="009D2DEC" w:rsidRPr="00AE66A9">
        <w:rPr>
          <w:rFonts w:cstheme="minorHAnsi"/>
          <w:sz w:val="24"/>
          <w:szCs w:val="24"/>
        </w:rPr>
        <w:t xml:space="preserve">owyższy wymóg umożliwi pozwanemu zajęcie stanowiska wobec roszczenia powoda już na etapie </w:t>
      </w:r>
      <w:proofErr w:type="spellStart"/>
      <w:r w:rsidR="009D2DEC" w:rsidRPr="00AE66A9">
        <w:rPr>
          <w:rFonts w:cstheme="minorHAnsi"/>
          <w:sz w:val="24"/>
          <w:szCs w:val="24"/>
        </w:rPr>
        <w:t>przedprocesowym</w:t>
      </w:r>
      <w:proofErr w:type="spellEnd"/>
      <w:r w:rsidR="0055468D" w:rsidRPr="00AE66A9">
        <w:rPr>
          <w:rFonts w:cstheme="minorHAnsi"/>
          <w:sz w:val="24"/>
          <w:szCs w:val="24"/>
        </w:rPr>
        <w:t>.</w:t>
      </w:r>
    </w:p>
    <w:p w:rsidR="00AE66A9" w:rsidRPr="00AB5C48" w:rsidRDefault="00AE66A9" w:rsidP="00AB5C48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17C0C" w:rsidRDefault="00AB5C48" w:rsidP="00392685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Dalsze procedowanie byłoby uzależnione od wstępnej oceny sprawy, której sąd dokonywałby n</w:t>
      </w:r>
      <w:r w:rsidR="003D3259" w:rsidRPr="00336241">
        <w:rPr>
          <w:rFonts w:cstheme="minorHAnsi"/>
          <w:sz w:val="24"/>
          <w:szCs w:val="24"/>
        </w:rPr>
        <w:t xml:space="preserve">iezwłocznie po wniesieniu </w:t>
      </w:r>
      <w:r>
        <w:rPr>
          <w:rFonts w:cstheme="minorHAnsi"/>
          <w:sz w:val="24"/>
          <w:szCs w:val="24"/>
        </w:rPr>
        <w:t xml:space="preserve">pozwu. I tak, w przypadku, jeżeli sąd na </w:t>
      </w:r>
      <w:r w:rsidR="009D2DEC">
        <w:rPr>
          <w:rFonts w:cstheme="minorHAnsi"/>
          <w:sz w:val="24"/>
          <w:szCs w:val="24"/>
        </w:rPr>
        <w:t>etapie</w:t>
      </w:r>
      <w:r>
        <w:rPr>
          <w:rFonts w:cstheme="minorHAnsi"/>
          <w:sz w:val="24"/>
          <w:szCs w:val="24"/>
        </w:rPr>
        <w:t xml:space="preserve"> wstępnego badania sprawy uznałby </w:t>
      </w:r>
      <w:r w:rsidR="003D3259" w:rsidRPr="00336241">
        <w:rPr>
          <w:rFonts w:cstheme="minorHAnsi"/>
          <w:sz w:val="24"/>
          <w:szCs w:val="24"/>
        </w:rPr>
        <w:t xml:space="preserve">roszczenie </w:t>
      </w:r>
      <w:r>
        <w:rPr>
          <w:rFonts w:cstheme="minorHAnsi"/>
          <w:sz w:val="24"/>
          <w:szCs w:val="24"/>
        </w:rPr>
        <w:t xml:space="preserve">powoda </w:t>
      </w:r>
      <w:r w:rsidR="00A76024">
        <w:rPr>
          <w:rFonts w:cstheme="minorHAnsi"/>
          <w:sz w:val="24"/>
          <w:szCs w:val="24"/>
        </w:rPr>
        <w:t xml:space="preserve">za </w:t>
      </w:r>
      <w:r w:rsidR="003D3259" w:rsidRPr="00336241">
        <w:rPr>
          <w:rFonts w:cstheme="minorHAnsi"/>
          <w:sz w:val="24"/>
          <w:szCs w:val="24"/>
        </w:rPr>
        <w:t xml:space="preserve">oczywiście bezzasadne lub jeżeli treść </w:t>
      </w:r>
      <w:r>
        <w:rPr>
          <w:rFonts w:cstheme="minorHAnsi"/>
          <w:sz w:val="24"/>
          <w:szCs w:val="24"/>
        </w:rPr>
        <w:t xml:space="preserve">pozwu i dołączonych do niego dokumentów wskazywałaby </w:t>
      </w:r>
      <w:r w:rsidR="003D3259" w:rsidRPr="00336241">
        <w:rPr>
          <w:rFonts w:cstheme="minorHAnsi"/>
          <w:sz w:val="24"/>
          <w:szCs w:val="24"/>
        </w:rPr>
        <w:t xml:space="preserve">na obustronne naruszenie dóbr </w:t>
      </w:r>
      <w:r w:rsidR="003D3259" w:rsidRPr="00336241">
        <w:rPr>
          <w:rFonts w:cstheme="minorHAnsi"/>
          <w:sz w:val="24"/>
          <w:szCs w:val="24"/>
        </w:rPr>
        <w:lastRenderedPageBreak/>
        <w:t>osob</w:t>
      </w:r>
      <w:r>
        <w:rPr>
          <w:rFonts w:cstheme="minorHAnsi"/>
          <w:sz w:val="24"/>
          <w:szCs w:val="24"/>
        </w:rPr>
        <w:t>istych przez powoda i pozwanego, pozew podlegałby odrzuceniu.</w:t>
      </w:r>
      <w:r w:rsidR="003D3259" w:rsidRPr="00336241">
        <w:rPr>
          <w:rFonts w:cstheme="minorHAnsi"/>
          <w:sz w:val="24"/>
          <w:szCs w:val="24"/>
        </w:rPr>
        <w:t xml:space="preserve"> Na postanowienie sądu </w:t>
      </w:r>
      <w:r>
        <w:rPr>
          <w:rFonts w:cstheme="minorHAnsi"/>
          <w:sz w:val="24"/>
          <w:szCs w:val="24"/>
        </w:rPr>
        <w:t>o odrzuceniu pozwu</w:t>
      </w:r>
      <w:r w:rsidR="009D2DEC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powodowi przysługiwałoby </w:t>
      </w:r>
      <w:r w:rsidR="003D3259" w:rsidRPr="00336241">
        <w:rPr>
          <w:rFonts w:cstheme="minorHAnsi"/>
          <w:sz w:val="24"/>
          <w:szCs w:val="24"/>
        </w:rPr>
        <w:t>zażal</w:t>
      </w:r>
      <w:r w:rsidR="007F48D6">
        <w:rPr>
          <w:rFonts w:cstheme="minorHAnsi"/>
          <w:sz w:val="24"/>
          <w:szCs w:val="24"/>
        </w:rPr>
        <w:t xml:space="preserve">enie do sądu drugiej instancji (art. 394 § 1 k.p.c.). Istotne jest także, iż na </w:t>
      </w:r>
      <w:r w:rsidR="00762841">
        <w:rPr>
          <w:rFonts w:cstheme="minorHAnsi"/>
          <w:sz w:val="24"/>
          <w:szCs w:val="24"/>
        </w:rPr>
        <w:t>postanowienie sądu drugiej instancji w przedmiocie odrzucenia pozwu przysługiwałaby skarga kasacyjna (art. 398</w:t>
      </w:r>
      <w:r w:rsidR="00762841" w:rsidRPr="00762841">
        <w:rPr>
          <w:rFonts w:cstheme="minorHAnsi"/>
          <w:sz w:val="24"/>
          <w:szCs w:val="24"/>
          <w:vertAlign w:val="superscript"/>
        </w:rPr>
        <w:t>1</w:t>
      </w:r>
      <w:r w:rsidR="00762841">
        <w:rPr>
          <w:rFonts w:cstheme="minorHAnsi"/>
          <w:sz w:val="24"/>
          <w:szCs w:val="24"/>
        </w:rPr>
        <w:t xml:space="preserve"> § 1 k.p.c.), co jest istotne zwłaszcza w początkowym okresie obowiązywania tych przepisów, ponieważ umożliwi utrwalenie </w:t>
      </w:r>
      <w:r w:rsidR="00530FA5">
        <w:rPr>
          <w:rFonts w:cstheme="minorHAnsi"/>
          <w:sz w:val="24"/>
          <w:szCs w:val="24"/>
        </w:rPr>
        <w:t xml:space="preserve">określonej </w:t>
      </w:r>
      <w:r w:rsidR="00762841">
        <w:rPr>
          <w:rFonts w:cstheme="minorHAnsi"/>
          <w:sz w:val="24"/>
          <w:szCs w:val="24"/>
        </w:rPr>
        <w:t>linii orzecznictwa w tym zakresie.</w:t>
      </w:r>
      <w:r w:rsidR="00A76024">
        <w:rPr>
          <w:rFonts w:cstheme="minorHAnsi"/>
          <w:sz w:val="24"/>
          <w:szCs w:val="24"/>
        </w:rPr>
        <w:t xml:space="preserve"> </w:t>
      </w:r>
    </w:p>
    <w:p w:rsidR="00017C0C" w:rsidRDefault="00017C0C" w:rsidP="00392685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3259" w:rsidRPr="00A16A98" w:rsidRDefault="00017C0C" w:rsidP="00392685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A76024">
        <w:rPr>
          <w:rFonts w:cstheme="minorHAnsi"/>
          <w:sz w:val="24"/>
          <w:szCs w:val="24"/>
        </w:rPr>
        <w:t xml:space="preserve">Natomiast w przypadku, jeżeli </w:t>
      </w:r>
      <w:r w:rsidR="00AB5C48">
        <w:rPr>
          <w:rFonts w:cstheme="minorHAnsi"/>
          <w:sz w:val="24"/>
          <w:szCs w:val="24"/>
        </w:rPr>
        <w:t xml:space="preserve">pozew </w:t>
      </w:r>
      <w:r w:rsidR="00A76024">
        <w:rPr>
          <w:rFonts w:cstheme="minorHAnsi"/>
          <w:sz w:val="24"/>
          <w:szCs w:val="24"/>
        </w:rPr>
        <w:t xml:space="preserve">przeszedłby pomyślnie etap wstępnego badania, wówczas sąd </w:t>
      </w:r>
      <w:r w:rsidR="003D3259" w:rsidRPr="00980552">
        <w:rPr>
          <w:rFonts w:cstheme="minorHAnsi"/>
          <w:sz w:val="24"/>
          <w:szCs w:val="24"/>
        </w:rPr>
        <w:t>niezwłocznie zwraca</w:t>
      </w:r>
      <w:r w:rsidR="00A76024">
        <w:rPr>
          <w:rFonts w:cstheme="minorHAnsi"/>
          <w:sz w:val="24"/>
          <w:szCs w:val="24"/>
        </w:rPr>
        <w:t>łby</w:t>
      </w:r>
      <w:r w:rsidR="003D3259" w:rsidRPr="00980552">
        <w:rPr>
          <w:rFonts w:cstheme="minorHAnsi"/>
          <w:sz w:val="24"/>
          <w:szCs w:val="24"/>
        </w:rPr>
        <w:t xml:space="preserve"> się do operatora publicznej sieci telekomunikacyjnej lub dostawcy publicznie dostępnych usług telekomunikacyjnych o udostępnienie danych, o których mowa w art. 180c ustawy z dnia 16 lipca </w:t>
      </w:r>
      <w:r w:rsidR="003D3259">
        <w:rPr>
          <w:rFonts w:cstheme="minorHAnsi"/>
          <w:sz w:val="24"/>
          <w:szCs w:val="24"/>
        </w:rPr>
        <w:t>2004 r. Prawo telekomunikacyjne, w celu ustalenia dany</w:t>
      </w:r>
      <w:r w:rsidR="00A76024">
        <w:rPr>
          <w:rFonts w:cstheme="minorHAnsi"/>
          <w:sz w:val="24"/>
          <w:szCs w:val="24"/>
        </w:rPr>
        <w:t>ch osobowych pozwanego.</w:t>
      </w:r>
      <w:r w:rsidR="00392685">
        <w:rPr>
          <w:rFonts w:cstheme="minorHAnsi"/>
          <w:sz w:val="24"/>
          <w:szCs w:val="24"/>
        </w:rPr>
        <w:t xml:space="preserve"> </w:t>
      </w:r>
      <w:r w:rsidR="00A76024">
        <w:rPr>
          <w:rFonts w:cstheme="minorHAnsi"/>
          <w:sz w:val="24"/>
          <w:szCs w:val="24"/>
        </w:rPr>
        <w:t>Jednocześnie</w:t>
      </w:r>
      <w:r w:rsidR="00392685">
        <w:rPr>
          <w:rFonts w:cstheme="minorHAnsi"/>
          <w:sz w:val="24"/>
          <w:szCs w:val="24"/>
        </w:rPr>
        <w:t>, w związku z 12 miesięcznych okresem retencji danych telekomunikacyjnych,</w:t>
      </w:r>
      <w:r w:rsidR="00A76024">
        <w:rPr>
          <w:rFonts w:cstheme="minorHAnsi"/>
          <w:sz w:val="24"/>
          <w:szCs w:val="24"/>
        </w:rPr>
        <w:t xml:space="preserve"> w celu zapobieżenia negatywnym konsekwencjom dla powoda związanym z ewentualną przewlekłością postępowania na etapie jej wstępnego badania</w:t>
      </w:r>
      <w:r w:rsidR="00392685">
        <w:rPr>
          <w:rFonts w:cstheme="minorHAnsi"/>
          <w:sz w:val="24"/>
          <w:szCs w:val="24"/>
        </w:rPr>
        <w:t xml:space="preserve">, </w:t>
      </w:r>
      <w:r w:rsidR="00A76024">
        <w:rPr>
          <w:rFonts w:cstheme="minorHAnsi"/>
          <w:sz w:val="24"/>
          <w:szCs w:val="24"/>
        </w:rPr>
        <w:t xml:space="preserve">sąd miałby obowiązek ustalenia danych osobowych pozwanego </w:t>
      </w:r>
      <w:r w:rsidR="00392685">
        <w:rPr>
          <w:rFonts w:cstheme="minorHAnsi"/>
          <w:sz w:val="24"/>
          <w:szCs w:val="24"/>
        </w:rPr>
        <w:t xml:space="preserve">także w przypadku, jeżeli </w:t>
      </w:r>
      <w:r w:rsidR="003D3259" w:rsidRPr="00980552">
        <w:rPr>
          <w:rFonts w:cstheme="minorHAnsi"/>
          <w:sz w:val="24"/>
          <w:szCs w:val="24"/>
        </w:rPr>
        <w:t>w terminie 3 miesięcy od wpływu sprawy nie zapadło prawomocne postanowienie o odrzuceniu pozwu. W przypadku późniejszego odrzucenia pozwu, dane</w:t>
      </w:r>
      <w:r w:rsidR="00392685">
        <w:rPr>
          <w:rFonts w:cstheme="minorHAnsi"/>
          <w:sz w:val="24"/>
          <w:szCs w:val="24"/>
        </w:rPr>
        <w:t xml:space="preserve"> uzyskane w tym trybie podlegałyby</w:t>
      </w:r>
      <w:r w:rsidR="003D3259" w:rsidRPr="00980552">
        <w:rPr>
          <w:rFonts w:cstheme="minorHAnsi"/>
          <w:sz w:val="24"/>
          <w:szCs w:val="24"/>
        </w:rPr>
        <w:t xml:space="preserve"> niezwłocznemu zniszczeniu.</w:t>
      </w:r>
      <w:r w:rsidR="00392685">
        <w:rPr>
          <w:rFonts w:cstheme="minorHAnsi"/>
          <w:sz w:val="24"/>
          <w:szCs w:val="24"/>
        </w:rPr>
        <w:t xml:space="preserve"> P</w:t>
      </w:r>
      <w:r w:rsidR="003D3259" w:rsidRPr="00A16A98">
        <w:rPr>
          <w:rFonts w:cstheme="minorHAnsi"/>
          <w:sz w:val="24"/>
          <w:szCs w:val="24"/>
        </w:rPr>
        <w:t>o uzyskaniu danych</w:t>
      </w:r>
      <w:r w:rsidR="00392685">
        <w:rPr>
          <w:rFonts w:cstheme="minorHAnsi"/>
          <w:sz w:val="24"/>
          <w:szCs w:val="24"/>
        </w:rPr>
        <w:t xml:space="preserve"> osobowych pozwanego</w:t>
      </w:r>
      <w:r w:rsidR="003D3259" w:rsidRPr="00A16A98">
        <w:rPr>
          <w:rFonts w:cstheme="minorHAnsi"/>
          <w:sz w:val="24"/>
          <w:szCs w:val="24"/>
        </w:rPr>
        <w:t xml:space="preserve"> sąd doręcza</w:t>
      </w:r>
      <w:r w:rsidR="00392685">
        <w:rPr>
          <w:rFonts w:cstheme="minorHAnsi"/>
          <w:sz w:val="24"/>
          <w:szCs w:val="24"/>
        </w:rPr>
        <w:t>łby</w:t>
      </w:r>
      <w:r w:rsidR="003D3259" w:rsidRPr="00A16A98">
        <w:rPr>
          <w:rFonts w:cstheme="minorHAnsi"/>
          <w:sz w:val="24"/>
          <w:szCs w:val="24"/>
        </w:rPr>
        <w:t xml:space="preserve"> pozwanemu pozew, zarządzając</w:t>
      </w:r>
      <w:r w:rsidR="003D3259" w:rsidRPr="0087056D">
        <w:rPr>
          <w:rFonts w:cstheme="minorHAnsi"/>
          <w:sz w:val="24"/>
          <w:szCs w:val="24"/>
        </w:rPr>
        <w:t xml:space="preserve"> wniesienie odpowiedzi na pozew w wyznaczonym terminie, nie krótszym niż dwa tygodnie.</w:t>
      </w:r>
    </w:p>
    <w:p w:rsidR="00392685" w:rsidRDefault="00392685" w:rsidP="003D3259">
      <w:pPr>
        <w:autoSpaceDE w:val="0"/>
        <w:autoSpaceDN w:val="0"/>
        <w:adjustRightInd w:val="0"/>
        <w:spacing w:after="0" w:line="276" w:lineRule="auto"/>
        <w:ind w:left="1068"/>
        <w:jc w:val="both"/>
        <w:rPr>
          <w:rFonts w:cstheme="minorHAnsi"/>
          <w:sz w:val="24"/>
          <w:szCs w:val="24"/>
        </w:rPr>
      </w:pPr>
    </w:p>
    <w:p w:rsidR="003044E0" w:rsidRDefault="00392685" w:rsidP="003044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 przewiduje także dodatkową</w:t>
      </w:r>
      <w:r w:rsidR="009D2DEC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poza wskazanymi w art. 148</w:t>
      </w:r>
      <w:r w:rsidRPr="00392685">
        <w:rPr>
          <w:rFonts w:cstheme="minorHAnsi"/>
          <w:sz w:val="24"/>
          <w:szCs w:val="24"/>
          <w:vertAlign w:val="superscript"/>
        </w:rPr>
        <w:t>1</w:t>
      </w:r>
      <w:r>
        <w:rPr>
          <w:rFonts w:cstheme="minorHAnsi"/>
          <w:sz w:val="24"/>
          <w:szCs w:val="24"/>
        </w:rPr>
        <w:t xml:space="preserve"> k.p.c., </w:t>
      </w:r>
      <w:r w:rsidR="009D2DEC">
        <w:rPr>
          <w:rFonts w:cstheme="minorHAnsi"/>
          <w:sz w:val="24"/>
          <w:szCs w:val="24"/>
        </w:rPr>
        <w:t xml:space="preserve">możliwość </w:t>
      </w:r>
      <w:r>
        <w:rPr>
          <w:rFonts w:cstheme="minorHAnsi"/>
          <w:sz w:val="24"/>
          <w:szCs w:val="24"/>
        </w:rPr>
        <w:t>rozpoznania przez s</w:t>
      </w:r>
      <w:r w:rsidR="003D3259" w:rsidRPr="00A16A98">
        <w:rPr>
          <w:rFonts w:cstheme="minorHAnsi"/>
          <w:sz w:val="24"/>
          <w:szCs w:val="24"/>
        </w:rPr>
        <w:t xml:space="preserve">ąd </w:t>
      </w:r>
      <w:r>
        <w:rPr>
          <w:rFonts w:cstheme="minorHAnsi"/>
          <w:sz w:val="24"/>
          <w:szCs w:val="24"/>
        </w:rPr>
        <w:t>sprawy</w:t>
      </w:r>
      <w:r w:rsidR="003D3259" w:rsidRPr="00A16A98">
        <w:rPr>
          <w:rFonts w:cstheme="minorHAnsi"/>
          <w:sz w:val="24"/>
          <w:szCs w:val="24"/>
        </w:rPr>
        <w:t xml:space="preserve"> na posiedzeniu niejawnym w przypadku, jeżeli pozwany </w:t>
      </w:r>
      <w:r w:rsidR="003044E0">
        <w:rPr>
          <w:rFonts w:cstheme="minorHAnsi"/>
          <w:sz w:val="24"/>
          <w:szCs w:val="24"/>
        </w:rPr>
        <w:t>nie złożył odpowiedzi na pozew, co w założeniu wnioskodawców powinno przyczynić się do przyspieszenia postępowań. Nadto, projekt przewiduje, iż p</w:t>
      </w:r>
      <w:r w:rsidR="003044E0" w:rsidRPr="00D2690C">
        <w:rPr>
          <w:rFonts w:cstheme="minorHAnsi"/>
          <w:sz w:val="24"/>
          <w:szCs w:val="24"/>
        </w:rPr>
        <w:t xml:space="preserve">owództwo w sprawach </w:t>
      </w:r>
      <w:r w:rsidR="003044E0">
        <w:rPr>
          <w:rFonts w:cstheme="minorHAnsi"/>
          <w:sz w:val="24"/>
          <w:szCs w:val="24"/>
        </w:rPr>
        <w:t>przewidzianych w niniejszym postępowaniu odrębnym</w:t>
      </w:r>
      <w:r w:rsidR="003044E0" w:rsidRPr="00D2690C">
        <w:rPr>
          <w:rFonts w:cstheme="minorHAnsi"/>
          <w:sz w:val="24"/>
          <w:szCs w:val="24"/>
        </w:rPr>
        <w:t xml:space="preserve"> </w:t>
      </w:r>
      <w:r w:rsidR="003044E0">
        <w:rPr>
          <w:rFonts w:cstheme="minorHAnsi"/>
          <w:sz w:val="24"/>
          <w:szCs w:val="24"/>
        </w:rPr>
        <w:t xml:space="preserve">będzie mogło zostać wytoczone </w:t>
      </w:r>
      <w:r w:rsidR="003044E0" w:rsidRPr="00D2690C">
        <w:rPr>
          <w:rFonts w:cstheme="minorHAnsi"/>
          <w:sz w:val="24"/>
          <w:szCs w:val="24"/>
        </w:rPr>
        <w:t>bądź przed sąd właściwości ogólnej powoda, bądź przed sąd, w którego okręgu doszło do ujawnienia naruszenia.</w:t>
      </w:r>
      <w:r w:rsidR="003044E0">
        <w:rPr>
          <w:rFonts w:cstheme="minorHAnsi"/>
          <w:sz w:val="24"/>
          <w:szCs w:val="24"/>
        </w:rPr>
        <w:t xml:space="preserve"> Powyższe rozwiązanie podyktowane jest z jednej strony względami słuszności</w:t>
      </w:r>
      <w:r w:rsidR="009D2DEC">
        <w:rPr>
          <w:rFonts w:cstheme="minorHAnsi"/>
          <w:sz w:val="24"/>
          <w:szCs w:val="24"/>
        </w:rPr>
        <w:t>, albowiem</w:t>
      </w:r>
      <w:r w:rsidR="003044E0">
        <w:rPr>
          <w:rFonts w:cstheme="minorHAnsi"/>
          <w:sz w:val="24"/>
          <w:szCs w:val="24"/>
        </w:rPr>
        <w:t xml:space="preserve"> powód jako osoba poszkodowana powinien mieć prawo wyboru sądu, z drugiej strony zaś obiektywną okolicznością, iż na etapie wnoszenia pozwu miejsce zamieszkania pozwanego nie jest znane, a co za tym idzie nie ma możliwości </w:t>
      </w:r>
      <w:r w:rsidR="009D2DEC">
        <w:rPr>
          <w:rFonts w:cstheme="minorHAnsi"/>
          <w:sz w:val="24"/>
          <w:szCs w:val="24"/>
        </w:rPr>
        <w:t xml:space="preserve">określenia </w:t>
      </w:r>
      <w:r w:rsidR="0068062E">
        <w:rPr>
          <w:rFonts w:cstheme="minorHAnsi"/>
          <w:sz w:val="24"/>
          <w:szCs w:val="24"/>
        </w:rPr>
        <w:t xml:space="preserve">sądu </w:t>
      </w:r>
      <w:r w:rsidR="009D2DEC">
        <w:rPr>
          <w:rFonts w:cstheme="minorHAnsi"/>
          <w:sz w:val="24"/>
          <w:szCs w:val="24"/>
        </w:rPr>
        <w:t>właściwego miejscowo dla pozwanego</w:t>
      </w:r>
      <w:r w:rsidR="003044E0">
        <w:rPr>
          <w:rFonts w:cstheme="minorHAnsi"/>
          <w:sz w:val="24"/>
          <w:szCs w:val="24"/>
        </w:rPr>
        <w:t>.</w:t>
      </w:r>
    </w:p>
    <w:p w:rsidR="0071196A" w:rsidRDefault="0071196A" w:rsidP="003044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71196A" w:rsidRPr="00FC210A" w:rsidRDefault="0071196A" w:rsidP="0071196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Konsekwencją zaproponowanych w projekcie rozwiązań jest wprowadzenie odpowiednich zmian w ustawie z </w:t>
      </w:r>
      <w:r w:rsidRPr="00980552">
        <w:rPr>
          <w:rFonts w:cstheme="minorHAnsi"/>
          <w:sz w:val="24"/>
          <w:szCs w:val="24"/>
        </w:rPr>
        <w:t xml:space="preserve">dnia 16 lipca </w:t>
      </w:r>
      <w:r>
        <w:rPr>
          <w:rFonts w:cstheme="minorHAnsi"/>
          <w:sz w:val="24"/>
          <w:szCs w:val="24"/>
        </w:rPr>
        <w:t xml:space="preserve">2004 r. Prawo telekomunikacyjne, które umożliwią sądowi prowadzącemu postępowanie w sprawie o ochronę dóbr osobistych uzyskanie od </w:t>
      </w:r>
      <w:r w:rsidRPr="00980552">
        <w:rPr>
          <w:rFonts w:cstheme="minorHAnsi"/>
          <w:sz w:val="24"/>
          <w:szCs w:val="24"/>
        </w:rPr>
        <w:t xml:space="preserve">operatora publicznej sieci telekomunikacyjnej lub dostawcy publicznie dostępnych usług telekomunikacyjnych danych, o </w:t>
      </w:r>
      <w:r>
        <w:rPr>
          <w:rFonts w:cstheme="minorHAnsi"/>
          <w:sz w:val="24"/>
          <w:szCs w:val="24"/>
        </w:rPr>
        <w:t xml:space="preserve">których mowa w art. 180c ustawy. W tym celu projekt </w:t>
      </w:r>
      <w:r>
        <w:rPr>
          <w:rFonts w:cstheme="minorHAnsi"/>
          <w:sz w:val="24"/>
          <w:szCs w:val="24"/>
        </w:rPr>
        <w:lastRenderedPageBreak/>
        <w:t xml:space="preserve">przewiduje </w:t>
      </w:r>
      <w:r w:rsidR="008B256F" w:rsidRPr="00FC210A">
        <w:rPr>
          <w:rFonts w:cstheme="minorHAnsi"/>
          <w:sz w:val="24"/>
          <w:szCs w:val="24"/>
        </w:rPr>
        <w:t>wprowadzenie zmian w art. 1 ust. 1 pkt 10, art. 159 ust. 4, art. 176 i art. 180a ust. 1 pkt 2 ustawy.</w:t>
      </w:r>
    </w:p>
    <w:p w:rsidR="003D00F4" w:rsidRDefault="003D00F4" w:rsidP="005C6E86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highlight w:val="yellow"/>
        </w:rPr>
      </w:pPr>
    </w:p>
    <w:p w:rsidR="00FC210A" w:rsidRDefault="00FC210A" w:rsidP="005C6E86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highlight w:val="yellow"/>
        </w:rPr>
      </w:pPr>
    </w:p>
    <w:p w:rsidR="00FC210A" w:rsidRDefault="00FC210A" w:rsidP="005C6E86">
      <w:p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highlight w:val="yellow"/>
        </w:rPr>
      </w:pPr>
    </w:p>
    <w:p w:rsidR="008A24C9" w:rsidRPr="00604CA1" w:rsidRDefault="008A24C9" w:rsidP="00C816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604CA1">
        <w:rPr>
          <w:rFonts w:cstheme="minorHAnsi"/>
          <w:b/>
          <w:sz w:val="24"/>
          <w:szCs w:val="24"/>
        </w:rPr>
        <w:t>Przewidywane skutki społeczne, gospodarcze, finansowe i prawne</w:t>
      </w:r>
    </w:p>
    <w:p w:rsidR="008A24C9" w:rsidRDefault="008A24C9" w:rsidP="00C8165F">
      <w:pPr>
        <w:pStyle w:val="Akapitzlist"/>
        <w:spacing w:after="0" w:line="276" w:lineRule="auto"/>
        <w:rPr>
          <w:rFonts w:cstheme="minorHAnsi"/>
          <w:b/>
          <w:sz w:val="24"/>
          <w:szCs w:val="24"/>
        </w:rPr>
      </w:pPr>
    </w:p>
    <w:p w:rsidR="00A74440" w:rsidRDefault="006F2E44" w:rsidP="001B671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5C6E86">
        <w:rPr>
          <w:rFonts w:cstheme="minorHAnsi"/>
          <w:sz w:val="24"/>
          <w:szCs w:val="24"/>
        </w:rPr>
        <w:t xml:space="preserve">Przyjęcie niniejszego projektu ustawy spowoduje korzystne skutki społeczne </w:t>
      </w:r>
      <w:r w:rsidR="002C590F">
        <w:rPr>
          <w:rFonts w:cstheme="minorHAnsi"/>
          <w:sz w:val="24"/>
          <w:szCs w:val="24"/>
        </w:rPr>
        <w:t xml:space="preserve">i prawne </w:t>
      </w:r>
      <w:r w:rsidRPr="005C6E86">
        <w:rPr>
          <w:rFonts w:cstheme="minorHAnsi"/>
          <w:sz w:val="24"/>
          <w:szCs w:val="24"/>
        </w:rPr>
        <w:t xml:space="preserve">w postaci </w:t>
      </w:r>
      <w:r w:rsidR="005C6E86">
        <w:rPr>
          <w:rFonts w:cstheme="minorHAnsi"/>
          <w:sz w:val="24"/>
          <w:szCs w:val="24"/>
        </w:rPr>
        <w:t xml:space="preserve">poprawy systemu ochrony </w:t>
      </w:r>
      <w:r w:rsidR="00F9030C">
        <w:rPr>
          <w:rFonts w:cstheme="minorHAnsi"/>
          <w:sz w:val="24"/>
          <w:szCs w:val="24"/>
        </w:rPr>
        <w:t>dóbr osobistych ob</w:t>
      </w:r>
      <w:r w:rsidR="005C6E86">
        <w:rPr>
          <w:rFonts w:cstheme="minorHAnsi"/>
          <w:sz w:val="24"/>
          <w:szCs w:val="24"/>
        </w:rPr>
        <w:t>ywateli</w:t>
      </w:r>
      <w:r w:rsidR="00A74440">
        <w:rPr>
          <w:rFonts w:cstheme="minorHAnsi"/>
          <w:sz w:val="24"/>
          <w:szCs w:val="24"/>
        </w:rPr>
        <w:t>. Osoby poszukujące ochrony swoich dóbr osobistych w procesie cywilnym uzyskają możliwość profesjonalnego wsparcia ze strony organizacji pozarządowych, które będą mogły wytaczać w takich sprawach powództwa na rzecz obywateli oraz przyłączać się do prowadzonych już postępowań. Profesjonalna pomoc ze strony organizacji pozarządowych, któr</w:t>
      </w:r>
      <w:r w:rsidR="00720E51">
        <w:rPr>
          <w:rFonts w:cstheme="minorHAnsi"/>
          <w:sz w:val="24"/>
          <w:szCs w:val="24"/>
        </w:rPr>
        <w:t>e w zakresie swoich</w:t>
      </w:r>
      <w:r w:rsidR="00A74440">
        <w:rPr>
          <w:rFonts w:cstheme="minorHAnsi"/>
          <w:sz w:val="24"/>
          <w:szCs w:val="24"/>
        </w:rPr>
        <w:t xml:space="preserve"> zadań statutowych </w:t>
      </w:r>
      <w:r w:rsidR="00720E51">
        <w:rPr>
          <w:rFonts w:cstheme="minorHAnsi"/>
          <w:sz w:val="24"/>
          <w:szCs w:val="24"/>
        </w:rPr>
        <w:t xml:space="preserve">będą </w:t>
      </w:r>
      <w:r w:rsidR="009D2DEC">
        <w:rPr>
          <w:rFonts w:cstheme="minorHAnsi"/>
          <w:sz w:val="24"/>
          <w:szCs w:val="24"/>
        </w:rPr>
        <w:t>świadczyły</w:t>
      </w:r>
      <w:r w:rsidR="00720E51">
        <w:rPr>
          <w:rFonts w:cstheme="minorHAnsi"/>
          <w:sz w:val="24"/>
          <w:szCs w:val="24"/>
        </w:rPr>
        <w:t xml:space="preserve"> pomoc obywatelom w dochodzeniu roszczeń z zakresu ochrony dóbr osobistych</w:t>
      </w:r>
      <w:r w:rsidR="00A74440">
        <w:rPr>
          <w:rFonts w:cstheme="minorHAnsi"/>
          <w:sz w:val="24"/>
          <w:szCs w:val="24"/>
        </w:rPr>
        <w:t xml:space="preserve">, zachęci obywateli do dochodzenia ich praw przed sądem. </w:t>
      </w:r>
      <w:r w:rsidR="00720E51">
        <w:rPr>
          <w:rFonts w:cstheme="minorHAnsi"/>
          <w:sz w:val="24"/>
          <w:szCs w:val="24"/>
        </w:rPr>
        <w:t>Z kolei w</w:t>
      </w:r>
      <w:r w:rsidR="00A74440">
        <w:rPr>
          <w:rFonts w:cstheme="minorHAnsi"/>
          <w:sz w:val="24"/>
          <w:szCs w:val="24"/>
        </w:rPr>
        <w:t>prowadzenie instytucji tzw. „ślepego pozwu” stworzy r</w:t>
      </w:r>
      <w:r w:rsidR="00720E51">
        <w:rPr>
          <w:rFonts w:cstheme="minorHAnsi"/>
          <w:sz w:val="24"/>
          <w:szCs w:val="24"/>
        </w:rPr>
        <w:t xml:space="preserve">ealną możliwość dochodzenia w procesie cywilnym roszczeń przeciwko osobom, które – korzystając z poczucia anonimowości - dopuszczają </w:t>
      </w:r>
      <w:r w:rsidR="002925F0">
        <w:rPr>
          <w:rFonts w:cstheme="minorHAnsi"/>
          <w:sz w:val="24"/>
          <w:szCs w:val="24"/>
        </w:rPr>
        <w:t>się naruszeń dóbr osobistych za pośrednictwem</w:t>
      </w:r>
      <w:r w:rsidR="00AF6BE3">
        <w:rPr>
          <w:rFonts w:cstheme="minorHAnsi"/>
          <w:sz w:val="24"/>
          <w:szCs w:val="24"/>
        </w:rPr>
        <w:t xml:space="preserve"> </w:t>
      </w:r>
      <w:proofErr w:type="spellStart"/>
      <w:r w:rsidR="00AF6BE3">
        <w:rPr>
          <w:rFonts w:cstheme="minorHAnsi"/>
          <w:sz w:val="24"/>
          <w:szCs w:val="24"/>
        </w:rPr>
        <w:t>i</w:t>
      </w:r>
      <w:r w:rsidR="00720E51">
        <w:rPr>
          <w:rFonts w:cstheme="minorHAnsi"/>
          <w:sz w:val="24"/>
          <w:szCs w:val="24"/>
        </w:rPr>
        <w:t>nterne</w:t>
      </w:r>
      <w:r w:rsidR="002925F0">
        <w:rPr>
          <w:rFonts w:cstheme="minorHAnsi"/>
          <w:sz w:val="24"/>
          <w:szCs w:val="24"/>
        </w:rPr>
        <w:t>tu</w:t>
      </w:r>
      <w:proofErr w:type="spellEnd"/>
      <w:r w:rsidR="00720E51">
        <w:rPr>
          <w:rFonts w:cstheme="minorHAnsi"/>
          <w:sz w:val="24"/>
          <w:szCs w:val="24"/>
        </w:rPr>
        <w:t>.</w:t>
      </w:r>
    </w:p>
    <w:p w:rsidR="00720E51" w:rsidRDefault="00720E51" w:rsidP="001B671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A74440" w:rsidRDefault="00720E51" w:rsidP="00B732A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Wreszcie wszystkie powyższe zmiany przyczynią się do wzrost</w:t>
      </w:r>
      <w:r w:rsidR="00E5698A"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 xml:space="preserve"> świadomości prawnej społeczeństwa. Z jednej strony osoby, które </w:t>
      </w:r>
      <w:r w:rsidR="000F386A">
        <w:rPr>
          <w:rFonts w:cstheme="minorHAnsi"/>
          <w:sz w:val="24"/>
          <w:szCs w:val="24"/>
        </w:rPr>
        <w:t xml:space="preserve">za pośrednictwem </w:t>
      </w:r>
      <w:proofErr w:type="spellStart"/>
      <w:r w:rsidR="000F386A">
        <w:rPr>
          <w:rFonts w:cstheme="minorHAnsi"/>
          <w:sz w:val="24"/>
          <w:szCs w:val="24"/>
        </w:rPr>
        <w:t>internetu</w:t>
      </w:r>
      <w:proofErr w:type="spellEnd"/>
      <w:r w:rsidR="000F386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padają ofiarą </w:t>
      </w:r>
      <w:r w:rsidR="000F386A">
        <w:rPr>
          <w:rFonts w:cstheme="minorHAnsi"/>
          <w:sz w:val="24"/>
          <w:szCs w:val="24"/>
        </w:rPr>
        <w:t>zniesławienia lub zniewagi,</w:t>
      </w:r>
      <w:r>
        <w:rPr>
          <w:rFonts w:cstheme="minorHAnsi"/>
          <w:sz w:val="24"/>
          <w:szCs w:val="24"/>
        </w:rPr>
        <w:t xml:space="preserve"> </w:t>
      </w:r>
      <w:r w:rsidR="00B732A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zyskają poczucie, że mogą podjąć realne i skuteczne działania przed sądem w celu obrony swoich praw, z drugiej n</w:t>
      </w:r>
      <w:r w:rsidR="00B732A9">
        <w:rPr>
          <w:rFonts w:cstheme="minorHAnsi"/>
          <w:sz w:val="24"/>
          <w:szCs w:val="24"/>
        </w:rPr>
        <w:t xml:space="preserve">atomiast strony </w:t>
      </w:r>
      <w:r w:rsidR="000F386A">
        <w:rPr>
          <w:rFonts w:cstheme="minorHAnsi"/>
          <w:sz w:val="24"/>
          <w:szCs w:val="24"/>
        </w:rPr>
        <w:t xml:space="preserve">sprawcy </w:t>
      </w:r>
      <w:r w:rsidR="00E5698A">
        <w:rPr>
          <w:rFonts w:cstheme="minorHAnsi"/>
          <w:sz w:val="24"/>
          <w:szCs w:val="24"/>
        </w:rPr>
        <w:t xml:space="preserve">takich </w:t>
      </w:r>
      <w:r w:rsidR="000F386A">
        <w:rPr>
          <w:rFonts w:cstheme="minorHAnsi"/>
          <w:sz w:val="24"/>
          <w:szCs w:val="24"/>
        </w:rPr>
        <w:t>naruszeń dóbr oso</w:t>
      </w:r>
      <w:r w:rsidR="00E5698A">
        <w:rPr>
          <w:rFonts w:cstheme="minorHAnsi"/>
          <w:sz w:val="24"/>
          <w:szCs w:val="24"/>
        </w:rPr>
        <w:t xml:space="preserve">bistych </w:t>
      </w:r>
      <w:r w:rsidR="00B732A9">
        <w:rPr>
          <w:rFonts w:cstheme="minorHAnsi"/>
          <w:sz w:val="24"/>
          <w:szCs w:val="24"/>
        </w:rPr>
        <w:t xml:space="preserve">stracą poczucie anonimowości, a co za tym idzie także bezkarności swoich działań. W konsekwencji, wprowadzenie proponowanych rozwiązań ustawowych powinno doprowadzić do ograniczenia </w:t>
      </w:r>
      <w:r w:rsidR="00B732A9" w:rsidRPr="00F71A6E">
        <w:rPr>
          <w:rFonts w:cstheme="minorHAnsi"/>
          <w:sz w:val="24"/>
          <w:szCs w:val="24"/>
        </w:rPr>
        <w:t xml:space="preserve">obecności w przestrzeni internetowej wypowiedzi, które mają charakter zniesławiający lub </w:t>
      </w:r>
      <w:r w:rsidR="00B732A9">
        <w:rPr>
          <w:rFonts w:cstheme="minorHAnsi"/>
          <w:sz w:val="24"/>
          <w:szCs w:val="24"/>
        </w:rPr>
        <w:t>naruszający godność osobistą.</w:t>
      </w:r>
    </w:p>
    <w:p w:rsidR="00C8165F" w:rsidRDefault="00C8165F" w:rsidP="00B732A9">
      <w:pPr>
        <w:spacing w:after="0" w:line="276" w:lineRule="auto"/>
        <w:rPr>
          <w:rFonts w:cstheme="minorHAnsi"/>
          <w:b/>
          <w:sz w:val="24"/>
          <w:szCs w:val="24"/>
        </w:rPr>
      </w:pPr>
    </w:p>
    <w:p w:rsidR="00F6780D" w:rsidRDefault="00B732A9" w:rsidP="006A5562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="002C590F" w:rsidRPr="008C2DD7">
        <w:rPr>
          <w:rFonts w:cstheme="minorHAnsi"/>
          <w:sz w:val="24"/>
          <w:szCs w:val="24"/>
        </w:rPr>
        <w:t xml:space="preserve">Prognozowanym skutkiem przyjęcia niniejszego projektu ustawy będzie także prawdopodobny wzrost liczby spraw sądowych o ochronę dóbr osobistych, przy czym nie ma obecnie możliwości określenia skali tego wzrostu. </w:t>
      </w:r>
      <w:r w:rsidR="008C2DD7">
        <w:rPr>
          <w:rFonts w:cstheme="minorHAnsi"/>
          <w:sz w:val="24"/>
          <w:szCs w:val="24"/>
        </w:rPr>
        <w:t xml:space="preserve">Należy założyć, iż wzrost ten będzie następował stopniowo i będzie efektem upowszechniania się wśród obywateli wiedzy o możliwości dochodzenia </w:t>
      </w:r>
      <w:r w:rsidR="00C8172D">
        <w:rPr>
          <w:rFonts w:cstheme="minorHAnsi"/>
          <w:sz w:val="24"/>
          <w:szCs w:val="24"/>
        </w:rPr>
        <w:t xml:space="preserve">na drodze sądowej </w:t>
      </w:r>
      <w:r w:rsidR="008C2DD7">
        <w:rPr>
          <w:rFonts w:cstheme="minorHAnsi"/>
          <w:sz w:val="24"/>
          <w:szCs w:val="24"/>
        </w:rPr>
        <w:t>roszczeń o och</w:t>
      </w:r>
      <w:r w:rsidR="00C8172D">
        <w:rPr>
          <w:rFonts w:cstheme="minorHAnsi"/>
          <w:sz w:val="24"/>
          <w:szCs w:val="24"/>
        </w:rPr>
        <w:t>ronę dóbr osobistych</w:t>
      </w:r>
      <w:r w:rsidR="00F6780D">
        <w:rPr>
          <w:rFonts w:cstheme="minorHAnsi"/>
          <w:sz w:val="24"/>
          <w:szCs w:val="24"/>
        </w:rPr>
        <w:t>. W dłuższej perspektywie czasowej należy założyć stopniowy spadek liczby spraw sądowych o ochronę dóbr osobistych</w:t>
      </w:r>
      <w:r w:rsidR="00C8172D">
        <w:rPr>
          <w:rFonts w:cstheme="minorHAnsi"/>
          <w:sz w:val="24"/>
          <w:szCs w:val="24"/>
        </w:rPr>
        <w:t xml:space="preserve">, albowiem obowiązywanie niniejszej ustawy powinno doprowadzić do ograniczenia </w:t>
      </w:r>
      <w:r w:rsidR="00F6780D">
        <w:rPr>
          <w:rFonts w:cstheme="minorHAnsi"/>
          <w:sz w:val="24"/>
          <w:szCs w:val="24"/>
        </w:rPr>
        <w:t>liczby naruszeń</w:t>
      </w:r>
      <w:r w:rsidR="00C8172D">
        <w:rPr>
          <w:rFonts w:cstheme="minorHAnsi"/>
          <w:sz w:val="24"/>
          <w:szCs w:val="24"/>
        </w:rPr>
        <w:t xml:space="preserve">. </w:t>
      </w:r>
    </w:p>
    <w:p w:rsidR="008C2DD7" w:rsidRDefault="008C2DD7" w:rsidP="006A556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:rsidR="00FC210A" w:rsidRDefault="00FC210A" w:rsidP="006A556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:rsidR="008A24C9" w:rsidRPr="00604CA1" w:rsidRDefault="0021288D" w:rsidP="00C816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04CA1">
        <w:rPr>
          <w:rFonts w:cstheme="minorHAnsi"/>
          <w:b/>
          <w:sz w:val="24"/>
          <w:szCs w:val="24"/>
        </w:rPr>
        <w:lastRenderedPageBreak/>
        <w:t>Ź</w:t>
      </w:r>
      <w:r w:rsidR="008A24C9" w:rsidRPr="00604CA1">
        <w:rPr>
          <w:rFonts w:cstheme="minorHAnsi"/>
          <w:b/>
          <w:sz w:val="24"/>
          <w:szCs w:val="24"/>
        </w:rPr>
        <w:t>ródła finansowania, jeżeli projekt ustawy pociąga za sobą obciążenie budżetu państwa lub budżetów jednostek samorządu terytorialnego</w:t>
      </w:r>
    </w:p>
    <w:p w:rsidR="0021288D" w:rsidRPr="0021288D" w:rsidRDefault="0021288D" w:rsidP="00C8165F">
      <w:pPr>
        <w:pStyle w:val="Akapitzlist"/>
        <w:spacing w:after="0" w:line="276" w:lineRule="auto"/>
        <w:rPr>
          <w:rFonts w:ascii="A" w:hAnsi="A" w:cs="A"/>
          <w:sz w:val="20"/>
          <w:szCs w:val="20"/>
        </w:rPr>
      </w:pPr>
    </w:p>
    <w:p w:rsidR="001E1BAB" w:rsidRPr="00644598" w:rsidRDefault="0021288D" w:rsidP="001E1BAB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604CA1">
        <w:rPr>
          <w:rFonts w:cstheme="minorHAnsi"/>
          <w:sz w:val="24"/>
          <w:szCs w:val="24"/>
        </w:rPr>
        <w:t>Projekt pociąga za sobą obciążenie budżetu państwa</w:t>
      </w:r>
      <w:r w:rsidR="00604CA1" w:rsidRPr="00604CA1">
        <w:rPr>
          <w:rFonts w:cstheme="minorHAnsi"/>
          <w:sz w:val="24"/>
          <w:szCs w:val="24"/>
        </w:rPr>
        <w:t>, związane z przewidywanym wzrostem liczby postępowań sądowych w spr</w:t>
      </w:r>
      <w:r w:rsidR="006D3A9B">
        <w:rPr>
          <w:rFonts w:cstheme="minorHAnsi"/>
          <w:sz w:val="24"/>
          <w:szCs w:val="24"/>
        </w:rPr>
        <w:t xml:space="preserve">awach o ochronę dóbr osobistych. </w:t>
      </w:r>
      <w:r w:rsidR="00FE7F9B">
        <w:rPr>
          <w:rFonts w:cstheme="minorHAnsi"/>
          <w:sz w:val="24"/>
          <w:szCs w:val="24"/>
        </w:rPr>
        <w:t xml:space="preserve">Wzrost tych wydatków zostanie sfinansowany </w:t>
      </w:r>
      <w:r w:rsidR="001E1BAB">
        <w:rPr>
          <w:rFonts w:cstheme="minorHAnsi"/>
          <w:sz w:val="24"/>
          <w:szCs w:val="24"/>
        </w:rPr>
        <w:t xml:space="preserve">częściowo przez strony procesu stosownie do przepisów ustawy z </w:t>
      </w:r>
      <w:r w:rsidR="009D2DEC">
        <w:rPr>
          <w:rFonts w:cstheme="minorHAnsi"/>
          <w:sz w:val="24"/>
          <w:szCs w:val="24"/>
        </w:rPr>
        <w:t>dnia 28 lipca 2005 </w:t>
      </w:r>
      <w:r w:rsidR="001E1BAB" w:rsidRPr="00644598">
        <w:rPr>
          <w:rFonts w:cstheme="minorHAnsi"/>
          <w:sz w:val="24"/>
          <w:szCs w:val="24"/>
        </w:rPr>
        <w:t>r. o kosztach</w:t>
      </w:r>
      <w:r w:rsidR="009D2DEC">
        <w:rPr>
          <w:rFonts w:cstheme="minorHAnsi"/>
          <w:sz w:val="24"/>
          <w:szCs w:val="24"/>
        </w:rPr>
        <w:t xml:space="preserve"> sądowych w sprawach cywilnych</w:t>
      </w:r>
      <w:r w:rsidR="001E1BAB">
        <w:rPr>
          <w:rFonts w:cstheme="minorHAnsi"/>
          <w:sz w:val="24"/>
          <w:szCs w:val="24"/>
        </w:rPr>
        <w:t>, a w pozostałym zakresie z budżetu państwa.</w:t>
      </w:r>
    </w:p>
    <w:p w:rsidR="008A24C9" w:rsidRDefault="008A24C9" w:rsidP="0068062E">
      <w:pPr>
        <w:spacing w:after="0" w:line="276" w:lineRule="auto"/>
        <w:rPr>
          <w:rFonts w:ascii="A" w:hAnsi="A" w:cs="A"/>
          <w:sz w:val="20"/>
          <w:szCs w:val="20"/>
        </w:rPr>
      </w:pPr>
    </w:p>
    <w:p w:rsidR="00FC210A" w:rsidRPr="0068062E" w:rsidRDefault="00FC210A" w:rsidP="0068062E">
      <w:pPr>
        <w:spacing w:after="0" w:line="276" w:lineRule="auto"/>
        <w:rPr>
          <w:rFonts w:ascii="A" w:hAnsi="A" w:cs="A"/>
          <w:sz w:val="20"/>
          <w:szCs w:val="20"/>
        </w:rPr>
      </w:pPr>
    </w:p>
    <w:p w:rsidR="008A24C9" w:rsidRPr="00C8165F" w:rsidRDefault="008A24C9" w:rsidP="00C816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C8165F">
        <w:rPr>
          <w:rFonts w:cstheme="minorHAnsi"/>
          <w:b/>
          <w:sz w:val="24"/>
          <w:szCs w:val="24"/>
        </w:rPr>
        <w:t>Założenia projektów podstawowych aktów wykonawczych</w:t>
      </w:r>
    </w:p>
    <w:p w:rsidR="008A24C9" w:rsidRDefault="008A24C9" w:rsidP="00C8165F">
      <w:pPr>
        <w:pStyle w:val="Akapitzlist"/>
        <w:spacing w:after="0" w:line="276" w:lineRule="auto"/>
        <w:rPr>
          <w:rFonts w:cstheme="minorHAnsi"/>
          <w:b/>
          <w:sz w:val="24"/>
          <w:szCs w:val="24"/>
        </w:rPr>
      </w:pPr>
    </w:p>
    <w:p w:rsidR="00C8165F" w:rsidRDefault="00C8165F" w:rsidP="00C8165F">
      <w:pPr>
        <w:pStyle w:val="Akapitzlist"/>
        <w:spacing w:after="0" w:line="276" w:lineRule="auto"/>
        <w:rPr>
          <w:rFonts w:cstheme="minorHAnsi"/>
          <w:sz w:val="24"/>
          <w:szCs w:val="24"/>
        </w:rPr>
      </w:pPr>
      <w:r w:rsidRPr="00C8165F">
        <w:rPr>
          <w:rFonts w:cstheme="minorHAnsi"/>
          <w:sz w:val="24"/>
          <w:szCs w:val="24"/>
        </w:rPr>
        <w:t>Projekt ustawy nie przewiduje wydania aktów wykonawczych.</w:t>
      </w:r>
    </w:p>
    <w:p w:rsidR="00C8165F" w:rsidRDefault="00C8165F" w:rsidP="00C8165F">
      <w:pPr>
        <w:pStyle w:val="Akapitzlist"/>
        <w:spacing w:after="0" w:line="276" w:lineRule="auto"/>
        <w:rPr>
          <w:rFonts w:cstheme="minorHAnsi"/>
          <w:sz w:val="24"/>
          <w:szCs w:val="24"/>
        </w:rPr>
      </w:pPr>
    </w:p>
    <w:p w:rsidR="00FC210A" w:rsidRPr="00C8165F" w:rsidRDefault="00FC210A" w:rsidP="00C8165F">
      <w:pPr>
        <w:pStyle w:val="Akapitzlist"/>
        <w:spacing w:after="0" w:line="276" w:lineRule="auto"/>
        <w:rPr>
          <w:rFonts w:cstheme="minorHAnsi"/>
          <w:sz w:val="24"/>
          <w:szCs w:val="24"/>
        </w:rPr>
      </w:pPr>
    </w:p>
    <w:p w:rsidR="008A24C9" w:rsidRPr="00C8165F" w:rsidRDefault="008A24C9" w:rsidP="00C8165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C8165F">
        <w:rPr>
          <w:rFonts w:cstheme="minorHAnsi"/>
          <w:b/>
          <w:sz w:val="24"/>
          <w:szCs w:val="24"/>
        </w:rPr>
        <w:t>Oświadczenie o zgodności projektu ustawy z prawem Unii Europejskiej albo oświadczenie, że przedmiot projektowanej regulacji nie jest objęty prawem Unii Europejskiej.</w:t>
      </w:r>
    </w:p>
    <w:p w:rsidR="00C8165F" w:rsidRDefault="00C8165F" w:rsidP="00C8165F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bCs/>
          <w:sz w:val="24"/>
          <w:szCs w:val="24"/>
        </w:rPr>
      </w:pPr>
    </w:p>
    <w:p w:rsidR="0018426D" w:rsidRDefault="00C8165F" w:rsidP="00F61FE1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Projekt ustawy jest zgodny z prawem Unii Europejskiej.</w:t>
      </w: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676C0" w:rsidRDefault="003676C0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3676C0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/opracował: M. </w:t>
      </w:r>
      <w:proofErr w:type="spellStart"/>
      <w:r>
        <w:rPr>
          <w:rFonts w:eastAsia="Times New Roman" w:cstheme="minorHAnsi"/>
          <w:sz w:val="24"/>
          <w:szCs w:val="24"/>
          <w:lang w:eastAsia="pl-PL"/>
        </w:rPr>
        <w:t>Oźminkowski</w:t>
      </w:r>
      <w:proofErr w:type="spellEnd"/>
      <w:r>
        <w:rPr>
          <w:rFonts w:eastAsia="Times New Roman" w:cstheme="minorHAnsi"/>
          <w:sz w:val="24"/>
          <w:szCs w:val="24"/>
          <w:lang w:eastAsia="pl-PL"/>
        </w:rPr>
        <w:t>/</w:t>
      </w: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C210A" w:rsidRDefault="00FC210A" w:rsidP="009C240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sectPr w:rsidR="00FC210A" w:rsidSect="001F0582">
      <w:footerReference w:type="default" r:id="rId9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AF3" w:rsidRDefault="00866AF3" w:rsidP="00144F87">
      <w:pPr>
        <w:spacing w:after="0" w:line="240" w:lineRule="auto"/>
      </w:pPr>
      <w:r>
        <w:separator/>
      </w:r>
    </w:p>
  </w:endnote>
  <w:endnote w:type="continuationSeparator" w:id="0">
    <w:p w:rsidR="00866AF3" w:rsidRDefault="00866AF3" w:rsidP="00144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10D" w:rsidRDefault="000111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AF3" w:rsidRDefault="00866AF3" w:rsidP="00144F87">
      <w:pPr>
        <w:spacing w:after="0" w:line="240" w:lineRule="auto"/>
      </w:pPr>
      <w:r>
        <w:separator/>
      </w:r>
    </w:p>
  </w:footnote>
  <w:footnote w:type="continuationSeparator" w:id="0">
    <w:p w:rsidR="00866AF3" w:rsidRDefault="00866AF3" w:rsidP="00144F87">
      <w:pPr>
        <w:spacing w:after="0" w:line="240" w:lineRule="auto"/>
      </w:pPr>
      <w:r>
        <w:continuationSeparator/>
      </w:r>
    </w:p>
  </w:footnote>
  <w:footnote w:id="1">
    <w:p w:rsidR="002C342A" w:rsidRDefault="002C342A" w:rsidP="00AF6BE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AF6BE3">
        <w:t>W projekcie p</w:t>
      </w:r>
      <w:r>
        <w:t xml:space="preserve">rzyjęto pisownię tego wyrazu z małej litery, ponieważ </w:t>
      </w:r>
      <w:r w:rsidR="00AF6BE3">
        <w:t xml:space="preserve">nie został użyty w pierwotnym znaczeniu, jako rzeczownik oznaczający nazwę własną systemu, lecz </w:t>
      </w:r>
      <w:r>
        <w:t xml:space="preserve">w znaczeniu </w:t>
      </w:r>
      <w:r w:rsidR="00AF6BE3">
        <w:t xml:space="preserve">pospolitym jako </w:t>
      </w:r>
      <w:r>
        <w:t>„każdy system łączności komputerowej”  (za A. Markowski, Wielki słownik ortograficznym języka polskiego, Wilga, Warszawa 1999)</w:t>
      </w:r>
      <w:r w:rsidR="00AF6BE3">
        <w:t>;</w:t>
      </w:r>
    </w:p>
  </w:footnote>
  <w:footnote w:id="2">
    <w:p w:rsidR="007A11B2" w:rsidRDefault="007A11B2">
      <w:pPr>
        <w:pStyle w:val="Tekstprzypisudolnego"/>
      </w:pPr>
      <w:r>
        <w:rPr>
          <w:rStyle w:val="Odwoanieprzypisudolnego"/>
        </w:rPr>
        <w:footnoteRef/>
      </w:r>
      <w:r>
        <w:t xml:space="preserve"> Wystąpienie Rzecznika Praw Obywatelskich do Ministra Sprawiedliwości z dnia 17 maja 2016 r.,</w:t>
      </w:r>
    </w:p>
  </w:footnote>
  <w:footnote w:id="3">
    <w:p w:rsidR="00E02529" w:rsidRPr="00E02529" w:rsidRDefault="00E02529" w:rsidP="00E02529">
      <w:pPr>
        <w:jc w:val="both"/>
        <w:rPr>
          <w:rFonts w:cstheme="minorHAnsi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E02529">
        <w:rPr>
          <w:rFonts w:cstheme="minorHAnsi"/>
          <w:sz w:val="20"/>
          <w:szCs w:val="20"/>
        </w:rPr>
        <w:t>Jeżeli pismo wniosła osoba zamieszkała lub mająca siedzibę za granicą, która nie ma w kraju przedstawiciela, termin ten nie może być krótszy niż miesiąc</w:t>
      </w:r>
      <w:r w:rsidR="007A11B2">
        <w:rPr>
          <w:rFonts w:cstheme="minorHAnsi"/>
          <w:sz w:val="20"/>
          <w:szCs w:val="20"/>
        </w:rPr>
        <w:t>;</w:t>
      </w:r>
    </w:p>
    <w:p w:rsidR="00E02529" w:rsidRDefault="00E02529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009"/>
    <w:multiLevelType w:val="hybridMultilevel"/>
    <w:tmpl w:val="EDEE7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01BC6"/>
    <w:multiLevelType w:val="hybridMultilevel"/>
    <w:tmpl w:val="D034DA9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AE5E35"/>
    <w:multiLevelType w:val="hybridMultilevel"/>
    <w:tmpl w:val="60CE4F5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6775A5"/>
    <w:multiLevelType w:val="hybridMultilevel"/>
    <w:tmpl w:val="1A300F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66EEE"/>
    <w:multiLevelType w:val="hybridMultilevel"/>
    <w:tmpl w:val="65EA4F00"/>
    <w:lvl w:ilvl="0" w:tplc="04150011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">
    <w:nsid w:val="2C6257E9"/>
    <w:multiLevelType w:val="hybridMultilevel"/>
    <w:tmpl w:val="D56E98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FF793B"/>
    <w:multiLevelType w:val="hybridMultilevel"/>
    <w:tmpl w:val="4F5016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85026DF"/>
    <w:multiLevelType w:val="hybridMultilevel"/>
    <w:tmpl w:val="287C86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A70660"/>
    <w:multiLevelType w:val="hybridMultilevel"/>
    <w:tmpl w:val="D78813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383B89"/>
    <w:multiLevelType w:val="hybridMultilevel"/>
    <w:tmpl w:val="5E7296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C519C"/>
    <w:multiLevelType w:val="hybridMultilevel"/>
    <w:tmpl w:val="8ED4FA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2D4609"/>
    <w:multiLevelType w:val="hybridMultilevel"/>
    <w:tmpl w:val="B92C7DC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AF969EE"/>
    <w:multiLevelType w:val="hybridMultilevel"/>
    <w:tmpl w:val="0B86944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732876"/>
    <w:multiLevelType w:val="hybridMultilevel"/>
    <w:tmpl w:val="B92C7DC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5572B50"/>
    <w:multiLevelType w:val="hybridMultilevel"/>
    <w:tmpl w:val="632881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857C78"/>
    <w:multiLevelType w:val="hybridMultilevel"/>
    <w:tmpl w:val="AD6A3F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F121C8A"/>
    <w:multiLevelType w:val="hybridMultilevel"/>
    <w:tmpl w:val="0C9C30D4"/>
    <w:lvl w:ilvl="0" w:tplc="075CC19C">
      <w:start w:val="10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13"/>
  </w:num>
  <w:num w:numId="5">
    <w:abstractNumId w:val="10"/>
  </w:num>
  <w:num w:numId="6">
    <w:abstractNumId w:val="0"/>
  </w:num>
  <w:num w:numId="7">
    <w:abstractNumId w:val="8"/>
  </w:num>
  <w:num w:numId="8">
    <w:abstractNumId w:val="1"/>
  </w:num>
  <w:num w:numId="9">
    <w:abstractNumId w:val="15"/>
  </w:num>
  <w:num w:numId="10">
    <w:abstractNumId w:val="3"/>
  </w:num>
  <w:num w:numId="11">
    <w:abstractNumId w:val="11"/>
  </w:num>
  <w:num w:numId="12">
    <w:abstractNumId w:val="9"/>
  </w:num>
  <w:num w:numId="13">
    <w:abstractNumId w:val="2"/>
  </w:num>
  <w:num w:numId="14">
    <w:abstractNumId w:val="7"/>
  </w:num>
  <w:num w:numId="15">
    <w:abstractNumId w:val="16"/>
  </w:num>
  <w:num w:numId="16">
    <w:abstractNumId w:val="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CDB"/>
    <w:rsid w:val="0001110D"/>
    <w:rsid w:val="00017C0C"/>
    <w:rsid w:val="00026F42"/>
    <w:rsid w:val="0003047B"/>
    <w:rsid w:val="00034531"/>
    <w:rsid w:val="00045C7F"/>
    <w:rsid w:val="000477E6"/>
    <w:rsid w:val="00047FFD"/>
    <w:rsid w:val="00081CDB"/>
    <w:rsid w:val="000C5E62"/>
    <w:rsid w:val="000C6BDD"/>
    <w:rsid w:val="000E00C3"/>
    <w:rsid w:val="000E29ED"/>
    <w:rsid w:val="000E391D"/>
    <w:rsid w:val="000F386A"/>
    <w:rsid w:val="00104438"/>
    <w:rsid w:val="00114E94"/>
    <w:rsid w:val="00123BEA"/>
    <w:rsid w:val="001413F2"/>
    <w:rsid w:val="00144F87"/>
    <w:rsid w:val="00175F67"/>
    <w:rsid w:val="00180B57"/>
    <w:rsid w:val="0018426D"/>
    <w:rsid w:val="0019690C"/>
    <w:rsid w:val="001A06DA"/>
    <w:rsid w:val="001A640C"/>
    <w:rsid w:val="001B61B7"/>
    <w:rsid w:val="001B671C"/>
    <w:rsid w:val="001E1BAB"/>
    <w:rsid w:val="001E2D44"/>
    <w:rsid w:val="001E6272"/>
    <w:rsid w:val="001F3539"/>
    <w:rsid w:val="0021288D"/>
    <w:rsid w:val="00225BC3"/>
    <w:rsid w:val="002352F7"/>
    <w:rsid w:val="002412D7"/>
    <w:rsid w:val="00264D28"/>
    <w:rsid w:val="00270A5E"/>
    <w:rsid w:val="002925F0"/>
    <w:rsid w:val="002A2BEA"/>
    <w:rsid w:val="002B2471"/>
    <w:rsid w:val="002B56EB"/>
    <w:rsid w:val="002B64FF"/>
    <w:rsid w:val="002C1FAD"/>
    <w:rsid w:val="002C342A"/>
    <w:rsid w:val="002C590F"/>
    <w:rsid w:val="002D5BF9"/>
    <w:rsid w:val="003044E0"/>
    <w:rsid w:val="003150DD"/>
    <w:rsid w:val="003261D8"/>
    <w:rsid w:val="00336241"/>
    <w:rsid w:val="00350757"/>
    <w:rsid w:val="003543A3"/>
    <w:rsid w:val="003676C0"/>
    <w:rsid w:val="0038414B"/>
    <w:rsid w:val="003905A6"/>
    <w:rsid w:val="00392685"/>
    <w:rsid w:val="003B189C"/>
    <w:rsid w:val="003C4AF6"/>
    <w:rsid w:val="003D00F4"/>
    <w:rsid w:val="003D3259"/>
    <w:rsid w:val="003D741F"/>
    <w:rsid w:val="00441BED"/>
    <w:rsid w:val="00443DD5"/>
    <w:rsid w:val="004554D9"/>
    <w:rsid w:val="004B683E"/>
    <w:rsid w:val="004C767F"/>
    <w:rsid w:val="004D31E9"/>
    <w:rsid w:val="0052313C"/>
    <w:rsid w:val="005307B1"/>
    <w:rsid w:val="00530FA5"/>
    <w:rsid w:val="0053128C"/>
    <w:rsid w:val="00541D8A"/>
    <w:rsid w:val="0055468D"/>
    <w:rsid w:val="005577E5"/>
    <w:rsid w:val="00561E30"/>
    <w:rsid w:val="00566088"/>
    <w:rsid w:val="005809F4"/>
    <w:rsid w:val="00582863"/>
    <w:rsid w:val="005851AB"/>
    <w:rsid w:val="005912B0"/>
    <w:rsid w:val="005A05E5"/>
    <w:rsid w:val="005A33A8"/>
    <w:rsid w:val="005A6016"/>
    <w:rsid w:val="005C1617"/>
    <w:rsid w:val="005C6E86"/>
    <w:rsid w:val="005E5003"/>
    <w:rsid w:val="005F76D2"/>
    <w:rsid w:val="00604CA1"/>
    <w:rsid w:val="00615875"/>
    <w:rsid w:val="00631DC0"/>
    <w:rsid w:val="00636A30"/>
    <w:rsid w:val="006404F5"/>
    <w:rsid w:val="00644598"/>
    <w:rsid w:val="006624E0"/>
    <w:rsid w:val="00674E08"/>
    <w:rsid w:val="0068062E"/>
    <w:rsid w:val="006A5562"/>
    <w:rsid w:val="006A784D"/>
    <w:rsid w:val="006C076E"/>
    <w:rsid w:val="006C1588"/>
    <w:rsid w:val="006C543D"/>
    <w:rsid w:val="006D3A9B"/>
    <w:rsid w:val="006D464E"/>
    <w:rsid w:val="006E6065"/>
    <w:rsid w:val="006F2E44"/>
    <w:rsid w:val="0071196A"/>
    <w:rsid w:val="00720E51"/>
    <w:rsid w:val="00726D91"/>
    <w:rsid w:val="00743739"/>
    <w:rsid w:val="00762841"/>
    <w:rsid w:val="007748D2"/>
    <w:rsid w:val="0079495E"/>
    <w:rsid w:val="007A11B2"/>
    <w:rsid w:val="007A7563"/>
    <w:rsid w:val="007A7738"/>
    <w:rsid w:val="007B5692"/>
    <w:rsid w:val="007F48D6"/>
    <w:rsid w:val="008129D0"/>
    <w:rsid w:val="008221A4"/>
    <w:rsid w:val="00866AF3"/>
    <w:rsid w:val="0087056D"/>
    <w:rsid w:val="00882023"/>
    <w:rsid w:val="00887D29"/>
    <w:rsid w:val="008955A9"/>
    <w:rsid w:val="008A24C9"/>
    <w:rsid w:val="008A739D"/>
    <w:rsid w:val="008B256F"/>
    <w:rsid w:val="008B26D2"/>
    <w:rsid w:val="008B7FBD"/>
    <w:rsid w:val="008C2DD7"/>
    <w:rsid w:val="008C68B1"/>
    <w:rsid w:val="00921D3E"/>
    <w:rsid w:val="0092613B"/>
    <w:rsid w:val="009717C2"/>
    <w:rsid w:val="009769FD"/>
    <w:rsid w:val="00980552"/>
    <w:rsid w:val="009853FB"/>
    <w:rsid w:val="009942EA"/>
    <w:rsid w:val="009A4176"/>
    <w:rsid w:val="009C18F0"/>
    <w:rsid w:val="009C240D"/>
    <w:rsid w:val="009D2DEC"/>
    <w:rsid w:val="009F01DC"/>
    <w:rsid w:val="00A064DC"/>
    <w:rsid w:val="00A16A98"/>
    <w:rsid w:val="00A21CCC"/>
    <w:rsid w:val="00A36031"/>
    <w:rsid w:val="00A479E7"/>
    <w:rsid w:val="00A51A85"/>
    <w:rsid w:val="00A6123F"/>
    <w:rsid w:val="00A671C4"/>
    <w:rsid w:val="00A678C1"/>
    <w:rsid w:val="00A734D0"/>
    <w:rsid w:val="00A74440"/>
    <w:rsid w:val="00A76024"/>
    <w:rsid w:val="00A77332"/>
    <w:rsid w:val="00A94650"/>
    <w:rsid w:val="00AA5E95"/>
    <w:rsid w:val="00AB5C48"/>
    <w:rsid w:val="00AC08AE"/>
    <w:rsid w:val="00AD0C44"/>
    <w:rsid w:val="00AE0DF4"/>
    <w:rsid w:val="00AE66A9"/>
    <w:rsid w:val="00AF6BE3"/>
    <w:rsid w:val="00B026C4"/>
    <w:rsid w:val="00B12C1A"/>
    <w:rsid w:val="00B14B69"/>
    <w:rsid w:val="00B150D0"/>
    <w:rsid w:val="00B21AF5"/>
    <w:rsid w:val="00B258A9"/>
    <w:rsid w:val="00B2634A"/>
    <w:rsid w:val="00B422D8"/>
    <w:rsid w:val="00B50245"/>
    <w:rsid w:val="00B71224"/>
    <w:rsid w:val="00B732A9"/>
    <w:rsid w:val="00B83439"/>
    <w:rsid w:val="00B91640"/>
    <w:rsid w:val="00B97600"/>
    <w:rsid w:val="00BB267F"/>
    <w:rsid w:val="00BE5522"/>
    <w:rsid w:val="00BF3C9F"/>
    <w:rsid w:val="00BF659F"/>
    <w:rsid w:val="00C05DC2"/>
    <w:rsid w:val="00C12A1E"/>
    <w:rsid w:val="00C8165F"/>
    <w:rsid w:val="00C8172D"/>
    <w:rsid w:val="00CA1AE1"/>
    <w:rsid w:val="00CA5A07"/>
    <w:rsid w:val="00CD5328"/>
    <w:rsid w:val="00CE7FB9"/>
    <w:rsid w:val="00D15E94"/>
    <w:rsid w:val="00D2690C"/>
    <w:rsid w:val="00D47A40"/>
    <w:rsid w:val="00D5407A"/>
    <w:rsid w:val="00D55CB6"/>
    <w:rsid w:val="00D61B70"/>
    <w:rsid w:val="00D7279C"/>
    <w:rsid w:val="00DB5A6A"/>
    <w:rsid w:val="00DB5C9F"/>
    <w:rsid w:val="00DB7CE0"/>
    <w:rsid w:val="00DC06BF"/>
    <w:rsid w:val="00DC7458"/>
    <w:rsid w:val="00DF28DF"/>
    <w:rsid w:val="00E02529"/>
    <w:rsid w:val="00E07FF1"/>
    <w:rsid w:val="00E21C72"/>
    <w:rsid w:val="00E2362C"/>
    <w:rsid w:val="00E318CF"/>
    <w:rsid w:val="00E371CE"/>
    <w:rsid w:val="00E553CD"/>
    <w:rsid w:val="00E5698A"/>
    <w:rsid w:val="00E57408"/>
    <w:rsid w:val="00E60828"/>
    <w:rsid w:val="00E66540"/>
    <w:rsid w:val="00E9151C"/>
    <w:rsid w:val="00E96032"/>
    <w:rsid w:val="00EB23C2"/>
    <w:rsid w:val="00EC38BD"/>
    <w:rsid w:val="00ED1067"/>
    <w:rsid w:val="00EF5EEE"/>
    <w:rsid w:val="00F12991"/>
    <w:rsid w:val="00F33C17"/>
    <w:rsid w:val="00F37FE0"/>
    <w:rsid w:val="00F61A3D"/>
    <w:rsid w:val="00F61FE1"/>
    <w:rsid w:val="00F6780D"/>
    <w:rsid w:val="00F71156"/>
    <w:rsid w:val="00F71A6E"/>
    <w:rsid w:val="00F82185"/>
    <w:rsid w:val="00F9030C"/>
    <w:rsid w:val="00F9420D"/>
    <w:rsid w:val="00FA7B17"/>
    <w:rsid w:val="00FC210A"/>
    <w:rsid w:val="00FC5896"/>
    <w:rsid w:val="00FD22BB"/>
    <w:rsid w:val="00FE06BD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712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3BE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47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479E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479E7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479E7"/>
  </w:style>
  <w:style w:type="character" w:customStyle="1" w:styleId="Nagwek2Znak">
    <w:name w:val="Nagłówek 2 Znak"/>
    <w:basedOn w:val="Domylnaczcionkaakapitu"/>
    <w:link w:val="Nagwek2"/>
    <w:uiPriority w:val="9"/>
    <w:rsid w:val="00B7122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e-display-single">
    <w:name w:val="date-display-single"/>
    <w:basedOn w:val="Domylnaczcionkaakapitu"/>
    <w:rsid w:val="00B712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F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F8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F8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495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495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495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11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110D"/>
  </w:style>
  <w:style w:type="paragraph" w:styleId="Stopka">
    <w:name w:val="footer"/>
    <w:basedOn w:val="Normalny"/>
    <w:link w:val="StopkaZnak"/>
    <w:uiPriority w:val="99"/>
    <w:unhideWhenUsed/>
    <w:rsid w:val="00011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110D"/>
  </w:style>
  <w:style w:type="paragraph" w:styleId="Tekstdymka">
    <w:name w:val="Balloon Text"/>
    <w:basedOn w:val="Normalny"/>
    <w:link w:val="TekstdymkaZnak"/>
    <w:uiPriority w:val="99"/>
    <w:semiHidden/>
    <w:unhideWhenUsed/>
    <w:rsid w:val="00680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62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D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D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D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D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DD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A64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712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3BE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47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479E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479E7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479E7"/>
  </w:style>
  <w:style w:type="character" w:customStyle="1" w:styleId="Nagwek2Znak">
    <w:name w:val="Nagłówek 2 Znak"/>
    <w:basedOn w:val="Domylnaczcionkaakapitu"/>
    <w:link w:val="Nagwek2"/>
    <w:uiPriority w:val="9"/>
    <w:rsid w:val="00B7122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e-display-single">
    <w:name w:val="date-display-single"/>
    <w:basedOn w:val="Domylnaczcionkaakapitu"/>
    <w:rsid w:val="00B712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F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F8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F8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495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495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495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11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110D"/>
  </w:style>
  <w:style w:type="paragraph" w:styleId="Stopka">
    <w:name w:val="footer"/>
    <w:basedOn w:val="Normalny"/>
    <w:link w:val="StopkaZnak"/>
    <w:uiPriority w:val="99"/>
    <w:unhideWhenUsed/>
    <w:rsid w:val="00011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110D"/>
  </w:style>
  <w:style w:type="paragraph" w:styleId="Tekstdymka">
    <w:name w:val="Balloon Text"/>
    <w:basedOn w:val="Normalny"/>
    <w:link w:val="TekstdymkaZnak"/>
    <w:uiPriority w:val="99"/>
    <w:semiHidden/>
    <w:unhideWhenUsed/>
    <w:rsid w:val="00680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62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D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D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D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D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DD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A64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02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8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3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15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3180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65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30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783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68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60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627604">
                      <w:marLeft w:val="0"/>
                      <w:marRight w:val="0"/>
                      <w:marTop w:val="4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8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9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292F1-E4FC-4EF5-9DAD-3D75BF5DE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3568</Words>
  <Characters>21409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Oźminkowski</dc:creator>
  <cp:lastModifiedBy>Ewa A. Genert</cp:lastModifiedBy>
  <cp:revision>2</cp:revision>
  <cp:lastPrinted>2017-06-20T13:22:00Z</cp:lastPrinted>
  <dcterms:created xsi:type="dcterms:W3CDTF">2017-07-07T09:34:00Z</dcterms:created>
  <dcterms:modified xsi:type="dcterms:W3CDTF">2017-07-07T09:34:00Z</dcterms:modified>
</cp:coreProperties>
</file>