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FB1" w:rsidRPr="004D575B" w:rsidRDefault="00F82FB9" w:rsidP="004D575B">
      <w:pPr>
        <w:spacing w:line="360" w:lineRule="auto"/>
        <w:jc w:val="right"/>
        <w:rPr>
          <w:rFonts w:ascii="Times New Roman" w:hAnsi="Times New Roman" w:cs="Times New Roman"/>
          <w:i/>
        </w:rPr>
      </w:pPr>
      <w:bookmarkStart w:id="0" w:name="_GoBack"/>
      <w:bookmarkEnd w:id="0"/>
      <w:r w:rsidRPr="004D575B">
        <w:rPr>
          <w:rFonts w:ascii="Times New Roman" w:hAnsi="Times New Roman" w:cs="Times New Roman"/>
          <w:i/>
        </w:rPr>
        <w:t>Projekt</w:t>
      </w:r>
      <w:r w:rsidR="00274FB1" w:rsidRPr="004D575B">
        <w:rPr>
          <w:rFonts w:ascii="Times New Roman" w:hAnsi="Times New Roman" w:cs="Times New Roman"/>
          <w:i/>
        </w:rPr>
        <w:t xml:space="preserve">                                                                      </w:t>
      </w:r>
      <w:r w:rsidR="00231DD8" w:rsidRPr="004D575B">
        <w:rPr>
          <w:rFonts w:ascii="Times New Roman" w:hAnsi="Times New Roman" w:cs="Times New Roman"/>
          <w:i/>
        </w:rPr>
        <w:t xml:space="preserve">            </w:t>
      </w:r>
      <w:r w:rsidR="00312E85" w:rsidRPr="004D575B">
        <w:rPr>
          <w:rFonts w:ascii="Times New Roman" w:hAnsi="Times New Roman" w:cs="Times New Roman"/>
          <w:i/>
        </w:rPr>
        <w:t xml:space="preserve">       </w:t>
      </w:r>
      <w:r w:rsidR="00231DD8" w:rsidRPr="004D575B">
        <w:rPr>
          <w:rFonts w:ascii="Times New Roman" w:hAnsi="Times New Roman" w:cs="Times New Roman"/>
          <w:i/>
        </w:rPr>
        <w:t xml:space="preserve">            </w:t>
      </w:r>
      <w:r w:rsidR="00974A3E" w:rsidRPr="004D575B">
        <w:rPr>
          <w:rFonts w:ascii="Times New Roman" w:hAnsi="Times New Roman" w:cs="Times New Roman"/>
          <w:i/>
        </w:rPr>
        <w:t xml:space="preserve"> </w:t>
      </w:r>
    </w:p>
    <w:p w:rsidR="00231DD8" w:rsidRPr="004D575B" w:rsidRDefault="00231DD8" w:rsidP="004D575B">
      <w:pPr>
        <w:spacing w:line="360" w:lineRule="auto"/>
        <w:jc w:val="both"/>
        <w:rPr>
          <w:rFonts w:ascii="Times New Roman" w:hAnsi="Times New Roman" w:cs="Times New Roman"/>
        </w:rPr>
      </w:pPr>
    </w:p>
    <w:p w:rsidR="00274FB1" w:rsidRPr="004D575B" w:rsidRDefault="00231DD8" w:rsidP="004D575B">
      <w:pPr>
        <w:spacing w:line="360" w:lineRule="auto"/>
        <w:jc w:val="both"/>
        <w:rPr>
          <w:rFonts w:ascii="Times New Roman" w:hAnsi="Times New Roman" w:cs="Times New Roman"/>
        </w:rPr>
      </w:pPr>
      <w:r w:rsidRPr="004D575B">
        <w:rPr>
          <w:rFonts w:ascii="Times New Roman" w:hAnsi="Times New Roman" w:cs="Times New Roman"/>
        </w:rPr>
        <w:t xml:space="preserve"> </w:t>
      </w:r>
    </w:p>
    <w:p w:rsidR="00274FB1" w:rsidRPr="004D575B" w:rsidRDefault="00274FB1" w:rsidP="004D575B">
      <w:pPr>
        <w:spacing w:before="100" w:beforeAutospacing="1" w:after="100" w:afterAutospacing="1" w:line="360" w:lineRule="auto"/>
        <w:jc w:val="center"/>
        <w:rPr>
          <w:rFonts w:ascii="Times New Roman" w:hAnsi="Times New Roman" w:cs="Times New Roman"/>
          <w:b/>
          <w:sz w:val="24"/>
          <w:szCs w:val="24"/>
        </w:rPr>
      </w:pPr>
      <w:r w:rsidRPr="004D575B">
        <w:rPr>
          <w:rFonts w:ascii="Times New Roman" w:hAnsi="Times New Roman" w:cs="Times New Roman"/>
          <w:b/>
          <w:sz w:val="24"/>
          <w:szCs w:val="24"/>
        </w:rPr>
        <w:t>U S T A W A</w:t>
      </w:r>
    </w:p>
    <w:p w:rsidR="00274FB1" w:rsidRPr="004D575B" w:rsidRDefault="00274FB1" w:rsidP="004D575B">
      <w:pPr>
        <w:spacing w:before="100" w:beforeAutospacing="1" w:after="100" w:afterAutospacing="1" w:line="360" w:lineRule="auto"/>
        <w:jc w:val="center"/>
        <w:rPr>
          <w:rFonts w:ascii="Times New Roman" w:hAnsi="Times New Roman" w:cs="Times New Roman"/>
          <w:sz w:val="24"/>
          <w:szCs w:val="24"/>
        </w:rPr>
      </w:pPr>
      <w:r w:rsidRPr="004D575B">
        <w:rPr>
          <w:rFonts w:ascii="Times New Roman" w:hAnsi="Times New Roman" w:cs="Times New Roman"/>
          <w:sz w:val="24"/>
          <w:szCs w:val="24"/>
        </w:rPr>
        <w:t>z dnia</w:t>
      </w:r>
      <w:r w:rsidR="00F82FB9" w:rsidRPr="004D575B">
        <w:rPr>
          <w:rFonts w:ascii="Times New Roman" w:hAnsi="Times New Roman" w:cs="Times New Roman"/>
          <w:sz w:val="24"/>
          <w:szCs w:val="24"/>
        </w:rPr>
        <w:tab/>
      </w:r>
      <w:r w:rsidR="004D575B" w:rsidRPr="004D575B">
        <w:rPr>
          <w:rFonts w:ascii="Times New Roman" w:hAnsi="Times New Roman" w:cs="Times New Roman"/>
          <w:sz w:val="24"/>
          <w:szCs w:val="24"/>
        </w:rPr>
        <w:t xml:space="preserve">………………. </w:t>
      </w:r>
      <w:r w:rsidR="00F82FB9" w:rsidRPr="004D575B">
        <w:rPr>
          <w:rFonts w:ascii="Times New Roman" w:hAnsi="Times New Roman" w:cs="Times New Roman"/>
          <w:sz w:val="24"/>
          <w:szCs w:val="24"/>
        </w:rPr>
        <w:t>2017</w:t>
      </w:r>
      <w:r w:rsidR="00D821A7" w:rsidRPr="004D575B">
        <w:rPr>
          <w:rFonts w:ascii="Times New Roman" w:hAnsi="Times New Roman" w:cs="Times New Roman"/>
          <w:sz w:val="24"/>
          <w:szCs w:val="24"/>
        </w:rPr>
        <w:t xml:space="preserve"> r. </w:t>
      </w:r>
    </w:p>
    <w:p w:rsidR="004D575B" w:rsidRPr="004D575B" w:rsidRDefault="004D575B" w:rsidP="004D575B">
      <w:pPr>
        <w:spacing w:before="100" w:beforeAutospacing="1" w:after="100" w:afterAutospacing="1" w:line="360" w:lineRule="auto"/>
        <w:jc w:val="center"/>
        <w:rPr>
          <w:rFonts w:ascii="Times New Roman" w:hAnsi="Times New Roman" w:cs="Times New Roman"/>
          <w:b/>
          <w:sz w:val="24"/>
          <w:szCs w:val="24"/>
        </w:rPr>
      </w:pPr>
      <w:r w:rsidRPr="004D575B">
        <w:rPr>
          <w:rFonts w:ascii="Times New Roman" w:hAnsi="Times New Roman" w:cs="Times New Roman"/>
          <w:b/>
          <w:sz w:val="24"/>
          <w:szCs w:val="24"/>
        </w:rPr>
        <w:t>o zmianie ustawy o podatku dochodowym od osób fizycznych</w:t>
      </w:r>
    </w:p>
    <w:p w:rsidR="00274FB1" w:rsidRPr="004D575B" w:rsidRDefault="00274FB1" w:rsidP="004D575B">
      <w:pPr>
        <w:spacing w:before="100" w:beforeAutospacing="1" w:after="100" w:afterAutospacing="1" w:line="360" w:lineRule="auto"/>
        <w:jc w:val="center"/>
        <w:rPr>
          <w:rFonts w:ascii="Times New Roman" w:hAnsi="Times New Roman" w:cs="Times New Roman"/>
          <w:b/>
          <w:sz w:val="24"/>
          <w:szCs w:val="24"/>
        </w:rPr>
      </w:pPr>
    </w:p>
    <w:p w:rsidR="00274FB1" w:rsidRPr="004D575B" w:rsidRDefault="00274FB1" w:rsidP="004D575B">
      <w:pPr>
        <w:spacing w:before="100" w:beforeAutospacing="1" w:after="100" w:afterAutospacing="1" w:line="360" w:lineRule="auto"/>
        <w:rPr>
          <w:rFonts w:ascii="Times New Roman" w:hAnsi="Times New Roman" w:cs="Times New Roman"/>
          <w:sz w:val="24"/>
          <w:szCs w:val="24"/>
        </w:rPr>
      </w:pPr>
      <w:r w:rsidRPr="004D575B">
        <w:rPr>
          <w:rFonts w:ascii="Times New Roman" w:hAnsi="Times New Roman" w:cs="Times New Roman"/>
          <w:b/>
          <w:sz w:val="24"/>
          <w:szCs w:val="24"/>
        </w:rPr>
        <w:tab/>
        <w:t xml:space="preserve">Art. 1. </w:t>
      </w:r>
      <w:r w:rsidRPr="004D575B">
        <w:rPr>
          <w:rFonts w:ascii="Times New Roman" w:hAnsi="Times New Roman" w:cs="Times New Roman"/>
          <w:sz w:val="24"/>
          <w:szCs w:val="24"/>
        </w:rPr>
        <w:t>W ustawie z dnia</w:t>
      </w:r>
      <w:r w:rsidRPr="004D575B">
        <w:rPr>
          <w:rFonts w:ascii="Times New Roman" w:hAnsi="Times New Roman" w:cs="Times New Roman"/>
          <w:b/>
          <w:sz w:val="24"/>
          <w:szCs w:val="24"/>
        </w:rPr>
        <w:t xml:space="preserve"> </w:t>
      </w:r>
      <w:r w:rsidRPr="004D575B">
        <w:rPr>
          <w:rFonts w:ascii="Times New Roman" w:hAnsi="Times New Roman" w:cs="Times New Roman"/>
          <w:sz w:val="24"/>
          <w:szCs w:val="24"/>
        </w:rPr>
        <w:t xml:space="preserve">26 lipca 1991 r. o podatku dochodowym od osób fizycznych (Dz. U. z 2012 r. poz. 361, z </w:t>
      </w:r>
      <w:proofErr w:type="spellStart"/>
      <w:r w:rsidRPr="004D575B">
        <w:rPr>
          <w:rFonts w:ascii="Times New Roman" w:hAnsi="Times New Roman" w:cs="Times New Roman"/>
          <w:sz w:val="24"/>
          <w:szCs w:val="24"/>
        </w:rPr>
        <w:t>późn</w:t>
      </w:r>
      <w:proofErr w:type="spellEnd"/>
      <w:r w:rsidRPr="004D575B">
        <w:rPr>
          <w:rFonts w:ascii="Times New Roman" w:hAnsi="Times New Roman" w:cs="Times New Roman"/>
          <w:sz w:val="24"/>
          <w:szCs w:val="24"/>
        </w:rPr>
        <w:t xml:space="preserve">. zm.) </w:t>
      </w:r>
      <w:r w:rsidR="00F82FB9" w:rsidRPr="004D575B">
        <w:rPr>
          <w:rFonts w:ascii="Times New Roman" w:hAnsi="Times New Roman" w:cs="Times New Roman"/>
          <w:sz w:val="24"/>
          <w:szCs w:val="24"/>
        </w:rPr>
        <w:t>w</w:t>
      </w:r>
      <w:r w:rsidR="004D575B" w:rsidRPr="004D575B">
        <w:rPr>
          <w:rFonts w:ascii="Times New Roman" w:hAnsi="Times New Roman" w:cs="Times New Roman"/>
          <w:sz w:val="24"/>
          <w:szCs w:val="24"/>
        </w:rPr>
        <w:t>prowadza się następujące zmiany</w:t>
      </w:r>
      <w:r w:rsidR="00F82FB9" w:rsidRPr="004D575B">
        <w:rPr>
          <w:rFonts w:ascii="Times New Roman" w:hAnsi="Times New Roman" w:cs="Times New Roman"/>
          <w:sz w:val="24"/>
          <w:szCs w:val="24"/>
        </w:rPr>
        <w:t>:</w:t>
      </w:r>
    </w:p>
    <w:p w:rsidR="00A376A7" w:rsidRPr="004D575B" w:rsidRDefault="00981331" w:rsidP="004D575B">
      <w:pPr>
        <w:pStyle w:val="Akapitzlist"/>
        <w:numPr>
          <w:ilvl w:val="0"/>
          <w:numId w:val="9"/>
        </w:numPr>
        <w:spacing w:before="100" w:beforeAutospacing="1" w:after="100" w:afterAutospacing="1" w:line="360" w:lineRule="auto"/>
        <w:jc w:val="both"/>
        <w:rPr>
          <w:rFonts w:ascii="Times New Roman" w:hAnsi="Times New Roman" w:cs="Times New Roman"/>
          <w:sz w:val="24"/>
          <w:szCs w:val="24"/>
        </w:rPr>
      </w:pPr>
      <w:r w:rsidRPr="004D575B">
        <w:rPr>
          <w:rFonts w:ascii="Times New Roman" w:hAnsi="Times New Roman" w:cs="Times New Roman"/>
          <w:sz w:val="24"/>
          <w:szCs w:val="24"/>
        </w:rPr>
        <w:t xml:space="preserve">w </w:t>
      </w:r>
      <w:r w:rsidR="00A376A7" w:rsidRPr="004D575B">
        <w:rPr>
          <w:rFonts w:ascii="Times New Roman" w:hAnsi="Times New Roman" w:cs="Times New Roman"/>
          <w:sz w:val="24"/>
          <w:szCs w:val="24"/>
        </w:rPr>
        <w:t>art. 6 ust. 4 pkt 3 otrzymuje brzmienie:</w:t>
      </w:r>
    </w:p>
    <w:p w:rsidR="00A376A7" w:rsidRPr="004D575B" w:rsidRDefault="00A71237" w:rsidP="004D575B">
      <w:pPr>
        <w:pStyle w:val="Akapitzlist"/>
        <w:spacing w:after="0" w:line="360" w:lineRule="auto"/>
        <w:ind w:left="1425"/>
        <w:jc w:val="both"/>
        <w:rPr>
          <w:rFonts w:ascii="Times New Roman" w:eastAsia="Times New Roman" w:hAnsi="Times New Roman" w:cs="Times New Roman"/>
          <w:color w:val="000000"/>
          <w:sz w:val="24"/>
          <w:szCs w:val="24"/>
          <w:lang w:eastAsia="pl-PL"/>
        </w:rPr>
      </w:pPr>
      <w:r w:rsidRPr="004D575B">
        <w:rPr>
          <w:rFonts w:ascii="Times New Roman" w:eastAsia="Times New Roman" w:hAnsi="Times New Roman" w:cs="Times New Roman"/>
          <w:color w:val="000000"/>
          <w:sz w:val="24"/>
          <w:szCs w:val="24"/>
          <w:lang w:eastAsia="pl-PL"/>
        </w:rPr>
        <w:t>„3.</w:t>
      </w:r>
      <w:r w:rsidR="00A376A7" w:rsidRPr="004D575B">
        <w:rPr>
          <w:rFonts w:ascii="Times New Roman" w:eastAsia="Times New Roman" w:hAnsi="Times New Roman" w:cs="Times New Roman"/>
          <w:color w:val="000000"/>
          <w:sz w:val="24"/>
          <w:szCs w:val="24"/>
          <w:lang w:eastAsia="pl-PL"/>
        </w:rPr>
        <w:t>do ukończenia 25 roku życia uczące się w szkołach, o których mowa w przepisach o systemie oświaty, przepisach o szkolnictwie wyższym lub w przepisach regulujących system oświatowy lub szkolnictwo wyższe obowiązujących w innym niż Rzeczpospolita Polska państwie, jeżeli w roku podatkowym nie uzyskały dochodów podlegających opodatkowaniu na zasadach określonych w art. 27 lub art. 30b w łącznej wysokości przekraczającej kwotę stanowiącą iloraz kwoty zmniejszającej podatek oraz stawki podatku, określonych w pierwszym przedziale skali podatkowej, o której mowa w 1, z wyjątkiem renty rodzinnej;</w:t>
      </w:r>
      <w:r w:rsidRPr="004D575B">
        <w:rPr>
          <w:rFonts w:ascii="Times New Roman" w:eastAsia="Times New Roman" w:hAnsi="Times New Roman" w:cs="Times New Roman"/>
          <w:color w:val="000000"/>
          <w:sz w:val="24"/>
          <w:szCs w:val="24"/>
          <w:lang w:eastAsia="pl-PL"/>
        </w:rPr>
        <w:t>”</w:t>
      </w:r>
    </w:p>
    <w:p w:rsidR="00A376A7" w:rsidRPr="004D575B" w:rsidRDefault="00A376A7" w:rsidP="004D575B">
      <w:pPr>
        <w:pStyle w:val="Akapitzlist"/>
        <w:spacing w:before="100" w:beforeAutospacing="1" w:after="100" w:afterAutospacing="1" w:line="360" w:lineRule="auto"/>
        <w:ind w:left="1425"/>
        <w:jc w:val="both"/>
        <w:rPr>
          <w:rFonts w:ascii="Times New Roman" w:hAnsi="Times New Roman" w:cs="Times New Roman"/>
          <w:sz w:val="24"/>
          <w:szCs w:val="24"/>
        </w:rPr>
      </w:pPr>
    </w:p>
    <w:p w:rsidR="002B2634" w:rsidRPr="004D575B" w:rsidRDefault="002B2634" w:rsidP="004D575B">
      <w:pPr>
        <w:pStyle w:val="Akapitzlist"/>
        <w:numPr>
          <w:ilvl w:val="0"/>
          <w:numId w:val="9"/>
        </w:numPr>
        <w:spacing w:before="100" w:beforeAutospacing="1" w:after="100" w:afterAutospacing="1" w:line="360" w:lineRule="auto"/>
        <w:jc w:val="both"/>
        <w:rPr>
          <w:rFonts w:ascii="Times New Roman" w:hAnsi="Times New Roman" w:cs="Times New Roman"/>
          <w:sz w:val="24"/>
          <w:szCs w:val="24"/>
        </w:rPr>
      </w:pPr>
      <w:r w:rsidRPr="004D575B">
        <w:rPr>
          <w:rFonts w:ascii="Times New Roman" w:hAnsi="Times New Roman" w:cs="Times New Roman"/>
          <w:sz w:val="24"/>
          <w:szCs w:val="24"/>
        </w:rPr>
        <w:t xml:space="preserve">w </w:t>
      </w:r>
      <w:r w:rsidR="00F82FB9" w:rsidRPr="004D575B">
        <w:rPr>
          <w:rFonts w:ascii="Times New Roman" w:hAnsi="Times New Roman" w:cs="Times New Roman"/>
          <w:sz w:val="24"/>
          <w:szCs w:val="24"/>
        </w:rPr>
        <w:t>art. 27</w:t>
      </w:r>
      <w:r w:rsidR="004F5E70" w:rsidRPr="004D575B">
        <w:rPr>
          <w:rFonts w:ascii="Times New Roman" w:hAnsi="Times New Roman" w:cs="Times New Roman"/>
          <w:sz w:val="24"/>
          <w:szCs w:val="24"/>
        </w:rPr>
        <w:t xml:space="preserve"> :</w:t>
      </w:r>
    </w:p>
    <w:p w:rsidR="00F82FB9" w:rsidRPr="004D575B" w:rsidRDefault="00F82FB9" w:rsidP="004D575B">
      <w:pPr>
        <w:pStyle w:val="Akapitzlist"/>
        <w:numPr>
          <w:ilvl w:val="0"/>
          <w:numId w:val="10"/>
        </w:numPr>
        <w:spacing w:before="100" w:beforeAutospacing="1" w:after="100" w:afterAutospacing="1" w:line="360" w:lineRule="auto"/>
        <w:jc w:val="both"/>
        <w:rPr>
          <w:rFonts w:ascii="Times New Roman" w:hAnsi="Times New Roman" w:cs="Times New Roman"/>
          <w:sz w:val="24"/>
          <w:szCs w:val="24"/>
        </w:rPr>
      </w:pPr>
      <w:r w:rsidRPr="004D575B">
        <w:rPr>
          <w:rFonts w:ascii="Times New Roman" w:hAnsi="Times New Roman" w:cs="Times New Roman"/>
          <w:sz w:val="24"/>
          <w:szCs w:val="24"/>
        </w:rPr>
        <w:t>ust. 1 otrzymuje brzmienie:</w:t>
      </w:r>
    </w:p>
    <w:p w:rsidR="00274FB1" w:rsidRPr="004D575B" w:rsidRDefault="00274FB1" w:rsidP="004D575B">
      <w:pPr>
        <w:pStyle w:val="Akapitzlist"/>
        <w:spacing w:before="100" w:beforeAutospacing="1" w:after="100" w:afterAutospacing="1" w:line="360" w:lineRule="auto"/>
        <w:ind w:left="1845"/>
        <w:jc w:val="both"/>
        <w:rPr>
          <w:rFonts w:ascii="Times New Roman" w:hAnsi="Times New Roman" w:cs="Times New Roman"/>
          <w:sz w:val="24"/>
          <w:szCs w:val="24"/>
        </w:rPr>
      </w:pPr>
      <w:r w:rsidRPr="004D575B">
        <w:rPr>
          <w:rFonts w:ascii="Times New Roman" w:hAnsi="Times New Roman" w:cs="Times New Roman"/>
          <w:sz w:val="24"/>
          <w:szCs w:val="24"/>
        </w:rPr>
        <w:t>„1. Podatek dochodowy, z zastrzeżeniem art. 29-30f, pobiera się od podstawy jego obliczenia według następującej skali: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417"/>
        <w:gridCol w:w="6090"/>
      </w:tblGrid>
      <w:tr w:rsidR="00274FB1" w:rsidRPr="004D575B" w:rsidTr="00620228">
        <w:tc>
          <w:tcPr>
            <w:tcW w:w="2972" w:type="dxa"/>
            <w:gridSpan w:val="2"/>
            <w:shd w:val="clear" w:color="auto" w:fill="auto"/>
          </w:tcPr>
          <w:p w:rsidR="00274FB1" w:rsidRPr="004D575B" w:rsidRDefault="00274FB1" w:rsidP="004D575B">
            <w:pPr>
              <w:spacing w:before="100" w:beforeAutospacing="1" w:after="100" w:afterAutospacing="1" w:line="360" w:lineRule="auto"/>
              <w:jc w:val="center"/>
              <w:rPr>
                <w:rFonts w:ascii="Times New Roman" w:hAnsi="Times New Roman" w:cs="Times New Roman"/>
                <w:sz w:val="24"/>
                <w:szCs w:val="24"/>
              </w:rPr>
            </w:pPr>
            <w:r w:rsidRPr="004D575B">
              <w:rPr>
                <w:rFonts w:ascii="Times New Roman" w:hAnsi="Times New Roman" w:cs="Times New Roman"/>
                <w:sz w:val="24"/>
                <w:szCs w:val="24"/>
              </w:rPr>
              <w:t>Podstawa obliczenia podatku w złotych</w:t>
            </w:r>
          </w:p>
        </w:tc>
        <w:tc>
          <w:tcPr>
            <w:tcW w:w="6090" w:type="dxa"/>
            <w:vMerge w:val="restart"/>
            <w:shd w:val="clear" w:color="auto" w:fill="auto"/>
            <w:vAlign w:val="center"/>
          </w:tcPr>
          <w:p w:rsidR="00274FB1" w:rsidRPr="004D575B" w:rsidRDefault="00274FB1" w:rsidP="004D575B">
            <w:pPr>
              <w:spacing w:before="100" w:beforeAutospacing="1" w:after="100" w:afterAutospacing="1" w:line="360" w:lineRule="auto"/>
              <w:jc w:val="center"/>
              <w:rPr>
                <w:rFonts w:ascii="Times New Roman" w:hAnsi="Times New Roman" w:cs="Times New Roman"/>
                <w:sz w:val="24"/>
                <w:szCs w:val="24"/>
              </w:rPr>
            </w:pPr>
            <w:r w:rsidRPr="004D575B">
              <w:rPr>
                <w:rFonts w:ascii="Times New Roman" w:hAnsi="Times New Roman" w:cs="Times New Roman"/>
                <w:sz w:val="24"/>
                <w:szCs w:val="24"/>
              </w:rPr>
              <w:t>Podatek wynosi</w:t>
            </w:r>
          </w:p>
        </w:tc>
      </w:tr>
      <w:tr w:rsidR="00274FB1" w:rsidRPr="004D575B" w:rsidTr="00620228">
        <w:tc>
          <w:tcPr>
            <w:tcW w:w="1555" w:type="dxa"/>
            <w:shd w:val="clear" w:color="auto" w:fill="auto"/>
          </w:tcPr>
          <w:p w:rsidR="00274FB1" w:rsidRPr="004D575B" w:rsidRDefault="00274FB1" w:rsidP="004D575B">
            <w:pPr>
              <w:spacing w:before="100" w:beforeAutospacing="1" w:after="100" w:afterAutospacing="1" w:line="360" w:lineRule="auto"/>
              <w:jc w:val="center"/>
              <w:rPr>
                <w:rFonts w:ascii="Times New Roman" w:hAnsi="Times New Roman" w:cs="Times New Roman"/>
                <w:sz w:val="24"/>
                <w:szCs w:val="24"/>
              </w:rPr>
            </w:pPr>
            <w:r w:rsidRPr="004D575B">
              <w:rPr>
                <w:rFonts w:ascii="Times New Roman" w:hAnsi="Times New Roman" w:cs="Times New Roman"/>
                <w:sz w:val="24"/>
                <w:szCs w:val="24"/>
              </w:rPr>
              <w:t>ponad</w:t>
            </w:r>
          </w:p>
        </w:tc>
        <w:tc>
          <w:tcPr>
            <w:tcW w:w="1417" w:type="dxa"/>
            <w:shd w:val="clear" w:color="auto" w:fill="auto"/>
          </w:tcPr>
          <w:p w:rsidR="00274FB1" w:rsidRPr="004D575B" w:rsidRDefault="00274FB1" w:rsidP="004D575B">
            <w:pPr>
              <w:spacing w:before="100" w:beforeAutospacing="1" w:after="100" w:afterAutospacing="1" w:line="360" w:lineRule="auto"/>
              <w:jc w:val="center"/>
              <w:rPr>
                <w:rFonts w:ascii="Times New Roman" w:hAnsi="Times New Roman" w:cs="Times New Roman"/>
                <w:sz w:val="24"/>
                <w:szCs w:val="24"/>
              </w:rPr>
            </w:pPr>
            <w:r w:rsidRPr="004D575B">
              <w:rPr>
                <w:rFonts w:ascii="Times New Roman" w:hAnsi="Times New Roman" w:cs="Times New Roman"/>
                <w:sz w:val="24"/>
                <w:szCs w:val="24"/>
              </w:rPr>
              <w:t>do</w:t>
            </w:r>
          </w:p>
        </w:tc>
        <w:tc>
          <w:tcPr>
            <w:tcW w:w="6090" w:type="dxa"/>
            <w:vMerge/>
            <w:shd w:val="clear" w:color="auto" w:fill="auto"/>
          </w:tcPr>
          <w:p w:rsidR="00274FB1" w:rsidRPr="004D575B" w:rsidRDefault="00274FB1" w:rsidP="004D575B">
            <w:pPr>
              <w:spacing w:before="100" w:beforeAutospacing="1" w:after="100" w:afterAutospacing="1" w:line="360" w:lineRule="auto"/>
              <w:rPr>
                <w:rFonts w:ascii="Times New Roman" w:hAnsi="Times New Roman" w:cs="Times New Roman"/>
                <w:sz w:val="24"/>
                <w:szCs w:val="24"/>
              </w:rPr>
            </w:pPr>
          </w:p>
        </w:tc>
      </w:tr>
      <w:tr w:rsidR="00274FB1" w:rsidRPr="004D575B" w:rsidTr="00620228">
        <w:tc>
          <w:tcPr>
            <w:tcW w:w="1555" w:type="dxa"/>
            <w:shd w:val="clear" w:color="auto" w:fill="auto"/>
          </w:tcPr>
          <w:p w:rsidR="00274FB1" w:rsidRPr="004D575B" w:rsidRDefault="00274FB1" w:rsidP="004D575B">
            <w:pPr>
              <w:spacing w:before="100" w:beforeAutospacing="1" w:after="100" w:afterAutospacing="1" w:line="360" w:lineRule="auto"/>
              <w:rPr>
                <w:rFonts w:ascii="Times New Roman" w:hAnsi="Times New Roman" w:cs="Times New Roman"/>
                <w:sz w:val="24"/>
                <w:szCs w:val="24"/>
              </w:rPr>
            </w:pPr>
          </w:p>
        </w:tc>
        <w:tc>
          <w:tcPr>
            <w:tcW w:w="1417" w:type="dxa"/>
            <w:shd w:val="clear" w:color="auto" w:fill="auto"/>
          </w:tcPr>
          <w:p w:rsidR="00274FB1" w:rsidRPr="004D575B" w:rsidRDefault="00274FB1" w:rsidP="004D575B">
            <w:pPr>
              <w:spacing w:before="100" w:beforeAutospacing="1" w:after="100" w:afterAutospacing="1" w:line="360" w:lineRule="auto"/>
              <w:jc w:val="center"/>
              <w:rPr>
                <w:rFonts w:ascii="Times New Roman" w:hAnsi="Times New Roman" w:cs="Times New Roman"/>
                <w:sz w:val="24"/>
                <w:szCs w:val="24"/>
              </w:rPr>
            </w:pPr>
            <w:r w:rsidRPr="004D575B">
              <w:rPr>
                <w:rFonts w:ascii="Times New Roman" w:hAnsi="Times New Roman" w:cs="Times New Roman"/>
                <w:sz w:val="24"/>
                <w:szCs w:val="24"/>
              </w:rPr>
              <w:t>85 528</w:t>
            </w:r>
          </w:p>
        </w:tc>
        <w:tc>
          <w:tcPr>
            <w:tcW w:w="6090" w:type="dxa"/>
            <w:shd w:val="clear" w:color="auto" w:fill="auto"/>
          </w:tcPr>
          <w:p w:rsidR="00274FB1" w:rsidRPr="004D575B" w:rsidRDefault="00274FB1" w:rsidP="004D575B">
            <w:pPr>
              <w:spacing w:before="100" w:beforeAutospacing="1" w:after="100" w:afterAutospacing="1" w:line="360" w:lineRule="auto"/>
              <w:rPr>
                <w:rFonts w:ascii="Times New Roman" w:hAnsi="Times New Roman" w:cs="Times New Roman"/>
                <w:sz w:val="24"/>
                <w:szCs w:val="24"/>
              </w:rPr>
            </w:pPr>
            <w:r w:rsidRPr="004D575B">
              <w:rPr>
                <w:rFonts w:ascii="Times New Roman" w:hAnsi="Times New Roman" w:cs="Times New Roman"/>
                <w:sz w:val="24"/>
                <w:szCs w:val="24"/>
              </w:rPr>
              <w:t>18% minus k</w:t>
            </w:r>
            <w:r w:rsidR="00396E5F" w:rsidRPr="004D575B">
              <w:rPr>
                <w:rFonts w:ascii="Times New Roman" w:hAnsi="Times New Roman" w:cs="Times New Roman"/>
                <w:sz w:val="24"/>
                <w:szCs w:val="24"/>
              </w:rPr>
              <w:t xml:space="preserve">wota zmniejszająca podatek 5 481 </w:t>
            </w:r>
            <w:r w:rsidR="00312E85" w:rsidRPr="004D575B">
              <w:rPr>
                <w:rFonts w:ascii="Times New Roman" w:hAnsi="Times New Roman" w:cs="Times New Roman"/>
                <w:sz w:val="24"/>
                <w:szCs w:val="24"/>
              </w:rPr>
              <w:t xml:space="preserve">zł </w:t>
            </w:r>
            <w:r w:rsidR="00396E5F" w:rsidRPr="004D575B">
              <w:rPr>
                <w:rFonts w:ascii="Times New Roman" w:hAnsi="Times New Roman" w:cs="Times New Roman"/>
                <w:sz w:val="24"/>
                <w:szCs w:val="24"/>
              </w:rPr>
              <w:t>18 gr</w:t>
            </w:r>
          </w:p>
        </w:tc>
      </w:tr>
      <w:tr w:rsidR="00274FB1" w:rsidRPr="004D575B" w:rsidTr="00620228">
        <w:tc>
          <w:tcPr>
            <w:tcW w:w="1555" w:type="dxa"/>
            <w:shd w:val="clear" w:color="auto" w:fill="auto"/>
          </w:tcPr>
          <w:p w:rsidR="00274FB1" w:rsidRPr="004D575B" w:rsidRDefault="00274FB1" w:rsidP="004D575B">
            <w:pPr>
              <w:spacing w:before="100" w:beforeAutospacing="1" w:after="100" w:afterAutospacing="1" w:line="360" w:lineRule="auto"/>
              <w:jc w:val="center"/>
              <w:rPr>
                <w:rFonts w:ascii="Times New Roman" w:hAnsi="Times New Roman" w:cs="Times New Roman"/>
                <w:sz w:val="24"/>
                <w:szCs w:val="24"/>
              </w:rPr>
            </w:pPr>
            <w:r w:rsidRPr="004D575B">
              <w:rPr>
                <w:rFonts w:ascii="Times New Roman" w:hAnsi="Times New Roman" w:cs="Times New Roman"/>
                <w:sz w:val="24"/>
                <w:szCs w:val="24"/>
              </w:rPr>
              <w:lastRenderedPageBreak/>
              <w:t>85 528</w:t>
            </w:r>
          </w:p>
        </w:tc>
        <w:tc>
          <w:tcPr>
            <w:tcW w:w="1417" w:type="dxa"/>
            <w:shd w:val="clear" w:color="auto" w:fill="auto"/>
          </w:tcPr>
          <w:p w:rsidR="00274FB1" w:rsidRPr="004D575B" w:rsidRDefault="00274FB1" w:rsidP="004D575B">
            <w:pPr>
              <w:spacing w:before="100" w:beforeAutospacing="1" w:after="100" w:afterAutospacing="1" w:line="360" w:lineRule="auto"/>
              <w:rPr>
                <w:rFonts w:ascii="Times New Roman" w:hAnsi="Times New Roman" w:cs="Times New Roman"/>
                <w:sz w:val="24"/>
                <w:szCs w:val="24"/>
              </w:rPr>
            </w:pPr>
          </w:p>
        </w:tc>
        <w:tc>
          <w:tcPr>
            <w:tcW w:w="6090" w:type="dxa"/>
            <w:shd w:val="clear" w:color="auto" w:fill="auto"/>
          </w:tcPr>
          <w:p w:rsidR="00274FB1" w:rsidRPr="004D575B" w:rsidRDefault="00396E5F" w:rsidP="004D575B">
            <w:pPr>
              <w:spacing w:before="100" w:beforeAutospacing="1" w:after="100" w:afterAutospacing="1" w:line="360" w:lineRule="auto"/>
              <w:rPr>
                <w:rFonts w:ascii="Times New Roman" w:hAnsi="Times New Roman" w:cs="Times New Roman"/>
                <w:sz w:val="24"/>
                <w:szCs w:val="24"/>
              </w:rPr>
            </w:pPr>
            <w:r w:rsidRPr="004D575B">
              <w:rPr>
                <w:rFonts w:ascii="Times New Roman" w:hAnsi="Times New Roman" w:cs="Times New Roman"/>
                <w:sz w:val="24"/>
                <w:szCs w:val="24"/>
              </w:rPr>
              <w:t>9 913zł 86</w:t>
            </w:r>
            <w:r w:rsidR="00274FB1" w:rsidRPr="004D575B">
              <w:rPr>
                <w:rFonts w:ascii="Times New Roman" w:hAnsi="Times New Roman" w:cs="Times New Roman"/>
                <w:sz w:val="24"/>
                <w:szCs w:val="24"/>
              </w:rPr>
              <w:t xml:space="preserve"> gr + 32% nadwyżki ponad 85 528 zł</w:t>
            </w:r>
            <w:r w:rsidR="00D821A7" w:rsidRPr="004D575B">
              <w:rPr>
                <w:rFonts w:ascii="Times New Roman" w:hAnsi="Times New Roman" w:cs="Times New Roman"/>
                <w:sz w:val="24"/>
                <w:szCs w:val="24"/>
              </w:rPr>
              <w:t>”</w:t>
            </w:r>
            <w:r w:rsidR="00A66A63" w:rsidRPr="004D575B">
              <w:rPr>
                <w:rFonts w:ascii="Times New Roman" w:hAnsi="Times New Roman" w:cs="Times New Roman"/>
                <w:sz w:val="24"/>
                <w:szCs w:val="24"/>
              </w:rPr>
              <w:t>.</w:t>
            </w:r>
          </w:p>
        </w:tc>
      </w:tr>
    </w:tbl>
    <w:p w:rsidR="00274FB1" w:rsidRPr="004D575B" w:rsidRDefault="00274FB1" w:rsidP="004D575B">
      <w:pPr>
        <w:pStyle w:val="artartustawynprozporzdzenia"/>
        <w:spacing w:before="0" w:beforeAutospacing="0" w:after="120" w:afterAutospacing="0" w:line="360" w:lineRule="auto"/>
        <w:jc w:val="both"/>
      </w:pPr>
    </w:p>
    <w:p w:rsidR="00396E5F" w:rsidRPr="004D575B" w:rsidRDefault="00A71237" w:rsidP="004D575B">
      <w:pPr>
        <w:pStyle w:val="artartustawynprozporzdzenia"/>
        <w:numPr>
          <w:ilvl w:val="0"/>
          <w:numId w:val="10"/>
        </w:numPr>
        <w:spacing w:before="0" w:beforeAutospacing="0" w:after="120" w:afterAutospacing="0" w:line="360" w:lineRule="auto"/>
        <w:jc w:val="both"/>
      </w:pPr>
      <w:r w:rsidRPr="004D575B">
        <w:t>uchyla się ust</w:t>
      </w:r>
      <w:r w:rsidR="007A55BB" w:rsidRPr="004D575B">
        <w:t>. 1a i 1b;</w:t>
      </w:r>
    </w:p>
    <w:p w:rsidR="00FE15E8" w:rsidRPr="004D575B" w:rsidRDefault="00FE15E8" w:rsidP="004D575B">
      <w:pPr>
        <w:pStyle w:val="artartustawynprozporzdzenia"/>
        <w:numPr>
          <w:ilvl w:val="0"/>
          <w:numId w:val="9"/>
        </w:numPr>
        <w:spacing w:before="0" w:beforeAutospacing="0" w:after="120" w:afterAutospacing="0" w:line="360" w:lineRule="auto"/>
        <w:jc w:val="both"/>
      </w:pPr>
      <w:r w:rsidRPr="004D575B">
        <w:t>w art. 27 b ust. 2 otrzymuje brzmienie:</w:t>
      </w:r>
    </w:p>
    <w:p w:rsidR="00FE15E8" w:rsidRPr="004D575B" w:rsidRDefault="00FE15E8" w:rsidP="004D575B">
      <w:pPr>
        <w:pStyle w:val="artartustawynprozporzdzenia"/>
        <w:spacing w:before="0" w:beforeAutospacing="0" w:after="120" w:afterAutospacing="0" w:line="360" w:lineRule="auto"/>
        <w:ind w:left="1425"/>
        <w:jc w:val="both"/>
      </w:pPr>
      <w:r w:rsidRPr="004D575B">
        <w:rPr>
          <w:sz w:val="23"/>
          <w:szCs w:val="23"/>
        </w:rPr>
        <w:t>„2. Kwota składki na ubezpieczenie zdrowotne, o którą zmniejsza się podatek, nie może przekroczyć 5% podstawy wymiaru tej składki.”;</w:t>
      </w:r>
    </w:p>
    <w:p w:rsidR="002B2634" w:rsidRPr="004D575B" w:rsidRDefault="002B2634" w:rsidP="004D575B">
      <w:pPr>
        <w:pStyle w:val="artartustawynprozporzdzenia"/>
        <w:numPr>
          <w:ilvl w:val="0"/>
          <w:numId w:val="9"/>
        </w:numPr>
        <w:spacing w:before="0" w:beforeAutospacing="0" w:after="120" w:afterAutospacing="0" w:line="360" w:lineRule="auto"/>
        <w:jc w:val="both"/>
      </w:pPr>
      <w:r w:rsidRPr="004D575B">
        <w:t xml:space="preserve">w </w:t>
      </w:r>
      <w:r w:rsidR="007A55BB" w:rsidRPr="004D575B">
        <w:t xml:space="preserve">art. </w:t>
      </w:r>
      <w:r w:rsidR="004F5E70" w:rsidRPr="004D575B">
        <w:t>32 :</w:t>
      </w:r>
    </w:p>
    <w:p w:rsidR="00A71237" w:rsidRPr="004D575B" w:rsidRDefault="00981331" w:rsidP="004D575B">
      <w:pPr>
        <w:pStyle w:val="artartustawynprozporzdzenia"/>
        <w:numPr>
          <w:ilvl w:val="0"/>
          <w:numId w:val="12"/>
        </w:numPr>
        <w:spacing w:before="0" w:beforeAutospacing="0" w:after="120" w:afterAutospacing="0" w:line="360" w:lineRule="auto"/>
        <w:jc w:val="both"/>
      </w:pPr>
      <w:r w:rsidRPr="004D575B">
        <w:t xml:space="preserve">w </w:t>
      </w:r>
      <w:r w:rsidR="004F5E70" w:rsidRPr="004D575B">
        <w:t xml:space="preserve">ust. </w:t>
      </w:r>
      <w:r w:rsidR="007A55BB" w:rsidRPr="004D575B">
        <w:t>1a pkt 1 otrzymuje brzmienie:</w:t>
      </w:r>
    </w:p>
    <w:p w:rsidR="007A55BB" w:rsidRPr="004D575B" w:rsidRDefault="007A55BB" w:rsidP="004D575B">
      <w:pPr>
        <w:spacing w:after="0" w:line="360" w:lineRule="auto"/>
        <w:ind w:left="1785"/>
        <w:jc w:val="both"/>
        <w:rPr>
          <w:rFonts w:ascii="Times New Roman" w:eastAsia="Times New Roman" w:hAnsi="Times New Roman" w:cs="Times New Roman"/>
          <w:color w:val="000000"/>
          <w:sz w:val="24"/>
          <w:szCs w:val="24"/>
          <w:lang w:eastAsia="pl-PL"/>
        </w:rPr>
      </w:pPr>
      <w:r w:rsidRPr="004D575B">
        <w:rPr>
          <w:rFonts w:ascii="Times New Roman" w:hAnsi="Times New Roman" w:cs="Times New Roman"/>
          <w:sz w:val="24"/>
          <w:szCs w:val="24"/>
        </w:rPr>
        <w:t>„</w:t>
      </w:r>
      <w:r w:rsidR="004F5E70" w:rsidRPr="004D575B">
        <w:rPr>
          <w:rFonts w:ascii="Times New Roman" w:hAnsi="Times New Roman" w:cs="Times New Roman"/>
          <w:sz w:val="24"/>
          <w:szCs w:val="24"/>
        </w:rPr>
        <w:t xml:space="preserve"> 1) </w:t>
      </w:r>
      <w:r w:rsidRPr="004D575B">
        <w:rPr>
          <w:rFonts w:ascii="Times New Roman" w:eastAsia="Times New Roman" w:hAnsi="Times New Roman" w:cs="Times New Roman"/>
          <w:color w:val="000000"/>
          <w:sz w:val="24"/>
          <w:szCs w:val="24"/>
          <w:lang w:eastAsia="pl-PL"/>
        </w:rPr>
        <w:t>dochody podatnika nie przekroczą górnej granicy pierwszego przedziału skali, a odpowiednio małżonek lub dziecko nie uzyskują żadnych dochodów z wyjątkiem renty rodzinnej - zaliczki za wszystkie miesiące roku podatkowego wynoszą 18% dochodu uzyskanego w danym miesiącu i są dodatkowo pomniejszane za każdy miesiąc o kwotę stanowiącą 1/12 kwoty zmniejszającej podatek, określonej w pierwszym przedziale skali podatkowej</w:t>
      </w:r>
      <w:r w:rsidR="0061352C" w:rsidRPr="004D575B">
        <w:rPr>
          <w:rFonts w:ascii="Times New Roman" w:eastAsia="Times New Roman" w:hAnsi="Times New Roman" w:cs="Times New Roman"/>
          <w:color w:val="000000"/>
          <w:sz w:val="24"/>
          <w:szCs w:val="24"/>
          <w:lang w:eastAsia="pl-PL"/>
        </w:rPr>
        <w:t>;</w:t>
      </w:r>
      <w:r w:rsidRPr="004D575B">
        <w:rPr>
          <w:rFonts w:ascii="Times New Roman" w:eastAsia="Times New Roman" w:hAnsi="Times New Roman" w:cs="Times New Roman"/>
          <w:color w:val="000000"/>
          <w:sz w:val="24"/>
          <w:szCs w:val="24"/>
          <w:lang w:eastAsia="pl-PL"/>
        </w:rPr>
        <w:t>”;</w:t>
      </w:r>
    </w:p>
    <w:p w:rsidR="007A55BB" w:rsidRPr="004D575B" w:rsidRDefault="007A55BB" w:rsidP="004D575B">
      <w:pPr>
        <w:pStyle w:val="artartustawynprozporzdzenia"/>
        <w:spacing w:before="0" w:beforeAutospacing="0" w:after="120" w:afterAutospacing="0" w:line="360" w:lineRule="auto"/>
        <w:ind w:left="1425"/>
        <w:jc w:val="both"/>
      </w:pPr>
    </w:p>
    <w:p w:rsidR="007A55BB" w:rsidRPr="004D575B" w:rsidRDefault="007A55BB" w:rsidP="004D575B">
      <w:pPr>
        <w:pStyle w:val="artartustawynprozporzdzenia"/>
        <w:numPr>
          <w:ilvl w:val="0"/>
          <w:numId w:val="12"/>
        </w:numPr>
        <w:spacing w:before="0" w:beforeAutospacing="0" w:after="120" w:afterAutospacing="0" w:line="360" w:lineRule="auto"/>
        <w:jc w:val="both"/>
      </w:pPr>
      <w:r w:rsidRPr="004D575B">
        <w:t>uchyla się ust. 1e;</w:t>
      </w:r>
    </w:p>
    <w:p w:rsidR="002B2634" w:rsidRPr="004D575B" w:rsidRDefault="007A55BB" w:rsidP="004D575B">
      <w:pPr>
        <w:pStyle w:val="Akapitzlist"/>
        <w:numPr>
          <w:ilvl w:val="0"/>
          <w:numId w:val="12"/>
        </w:numPr>
        <w:spacing w:after="0" w:line="360" w:lineRule="auto"/>
        <w:jc w:val="both"/>
        <w:rPr>
          <w:rFonts w:ascii="Times New Roman" w:eastAsia="Times New Roman" w:hAnsi="Times New Roman" w:cs="Times New Roman"/>
          <w:color w:val="000000"/>
          <w:sz w:val="24"/>
          <w:szCs w:val="24"/>
          <w:lang w:eastAsia="pl-PL"/>
        </w:rPr>
      </w:pPr>
      <w:r w:rsidRPr="004D575B">
        <w:rPr>
          <w:rFonts w:ascii="Times New Roman" w:eastAsia="Times New Roman" w:hAnsi="Times New Roman" w:cs="Times New Roman"/>
          <w:color w:val="000000"/>
          <w:sz w:val="24"/>
          <w:szCs w:val="24"/>
          <w:lang w:eastAsia="pl-PL"/>
        </w:rPr>
        <w:t>ust 3 wprowadzenie otrzymuje brzmienie :</w:t>
      </w:r>
    </w:p>
    <w:p w:rsidR="00491CCF" w:rsidRPr="004D575B" w:rsidRDefault="00491CCF" w:rsidP="004D575B">
      <w:pPr>
        <w:spacing w:after="0" w:line="360" w:lineRule="auto"/>
        <w:ind w:left="1785"/>
        <w:jc w:val="both"/>
        <w:rPr>
          <w:rFonts w:ascii="Times New Roman" w:eastAsia="Times New Roman" w:hAnsi="Times New Roman" w:cs="Times New Roman"/>
          <w:color w:val="000000"/>
          <w:sz w:val="24"/>
          <w:szCs w:val="24"/>
          <w:lang w:eastAsia="pl-PL"/>
        </w:rPr>
      </w:pPr>
    </w:p>
    <w:p w:rsidR="007A55BB" w:rsidRPr="004D575B" w:rsidRDefault="007A55BB" w:rsidP="004D575B">
      <w:pPr>
        <w:pStyle w:val="Akapitzlist"/>
        <w:spacing w:after="0" w:line="360" w:lineRule="auto"/>
        <w:ind w:left="1785"/>
        <w:jc w:val="both"/>
        <w:rPr>
          <w:rFonts w:ascii="Times New Roman" w:eastAsia="Times New Roman" w:hAnsi="Times New Roman" w:cs="Times New Roman"/>
          <w:color w:val="000000"/>
          <w:sz w:val="24"/>
          <w:szCs w:val="24"/>
          <w:lang w:eastAsia="pl-PL"/>
        </w:rPr>
      </w:pPr>
      <w:r w:rsidRPr="004D575B">
        <w:rPr>
          <w:rFonts w:ascii="Times New Roman" w:eastAsia="Times New Roman" w:hAnsi="Times New Roman" w:cs="Times New Roman"/>
          <w:color w:val="000000"/>
          <w:sz w:val="24"/>
          <w:szCs w:val="24"/>
          <w:lang w:eastAsia="pl-PL"/>
        </w:rPr>
        <w:t>„Zaliczkę oblicz</w:t>
      </w:r>
      <w:r w:rsidR="002B2634" w:rsidRPr="004D575B">
        <w:rPr>
          <w:rFonts w:ascii="Times New Roman" w:eastAsia="Times New Roman" w:hAnsi="Times New Roman" w:cs="Times New Roman"/>
          <w:color w:val="000000"/>
          <w:sz w:val="24"/>
          <w:szCs w:val="24"/>
          <w:lang w:eastAsia="pl-PL"/>
        </w:rPr>
        <w:t>oną w sposób określony w ust. 1 pkt 1, ust. 1a i 2</w:t>
      </w:r>
      <w:r w:rsidRPr="004D575B">
        <w:rPr>
          <w:rFonts w:ascii="Times New Roman" w:eastAsia="Times New Roman" w:hAnsi="Times New Roman" w:cs="Times New Roman"/>
          <w:color w:val="000000"/>
          <w:sz w:val="24"/>
          <w:szCs w:val="24"/>
          <w:lang w:eastAsia="pl-PL"/>
        </w:rPr>
        <w:t xml:space="preserve"> pomniejsza się o kwotę stanowiącą 1/12 kwoty zmniejszającej podatek, określonej w pierwszym przedziale obowiązującej skali podatkowej, jeżeli pracownik przed pierwszą wypłatą wynagrodzenia w roku podatkowym złoży zakładowi pracy oświadczenie według ustalonego wzoru, w którym stwierdzi, że:”;</w:t>
      </w:r>
    </w:p>
    <w:p w:rsidR="004F5E70" w:rsidRPr="004D575B" w:rsidRDefault="004F5E70" w:rsidP="004D575B">
      <w:pPr>
        <w:pStyle w:val="Akapitzlist"/>
        <w:spacing w:after="0" w:line="360" w:lineRule="auto"/>
        <w:ind w:left="1425"/>
        <w:jc w:val="both"/>
        <w:rPr>
          <w:rFonts w:ascii="Times New Roman" w:eastAsia="Times New Roman" w:hAnsi="Times New Roman" w:cs="Times New Roman"/>
          <w:color w:val="000000"/>
          <w:sz w:val="24"/>
          <w:szCs w:val="24"/>
          <w:lang w:eastAsia="pl-PL"/>
        </w:rPr>
      </w:pPr>
    </w:p>
    <w:p w:rsidR="004F5E70" w:rsidRPr="004D575B" w:rsidRDefault="004F5E70" w:rsidP="004D575B">
      <w:pPr>
        <w:pStyle w:val="artartustawynprozporzdzenia"/>
        <w:numPr>
          <w:ilvl w:val="0"/>
          <w:numId w:val="9"/>
        </w:numPr>
        <w:spacing w:before="0" w:beforeAutospacing="0" w:after="120" w:afterAutospacing="0" w:line="360" w:lineRule="auto"/>
        <w:jc w:val="both"/>
      </w:pPr>
      <w:r w:rsidRPr="004D575B">
        <w:t>w art. 33 ust. 2 otrzymuje brzmienie:</w:t>
      </w:r>
    </w:p>
    <w:p w:rsidR="004F5E70" w:rsidRPr="004D575B" w:rsidRDefault="004F5E70" w:rsidP="004D575B">
      <w:pPr>
        <w:pStyle w:val="artartustawynprozporzdzenia"/>
        <w:spacing w:before="0" w:beforeAutospacing="0" w:after="120" w:afterAutospacing="0" w:line="360" w:lineRule="auto"/>
        <w:ind w:left="1423"/>
        <w:jc w:val="both"/>
      </w:pPr>
      <w:r w:rsidRPr="004D575B">
        <w:t>„2. Zaliczki, o których mowa w ust. 1, za miesiące od stycznia do grudnia, ustala się w spos</w:t>
      </w:r>
      <w:r w:rsidR="00491CCF" w:rsidRPr="004D575B">
        <w:t>ób określony w art. 32 ust. 1-1c</w:t>
      </w:r>
      <w:r w:rsidRPr="004D575B">
        <w:t>, odejmując kwotę obliczoną zgodni</w:t>
      </w:r>
      <w:r w:rsidR="0061352C" w:rsidRPr="004D575B">
        <w:t>e z art. 32 ust. 3 miesięcznie;</w:t>
      </w:r>
      <w:r w:rsidRPr="004D575B">
        <w:t>";</w:t>
      </w:r>
    </w:p>
    <w:p w:rsidR="007A55BB" w:rsidRPr="004D575B" w:rsidRDefault="00491CCF" w:rsidP="004D575B">
      <w:pPr>
        <w:pStyle w:val="artartustawynprozporzdzenia"/>
        <w:numPr>
          <w:ilvl w:val="0"/>
          <w:numId w:val="9"/>
        </w:numPr>
        <w:spacing w:before="0" w:beforeAutospacing="0" w:after="120" w:afterAutospacing="0" w:line="360" w:lineRule="auto"/>
        <w:jc w:val="both"/>
      </w:pPr>
      <w:r w:rsidRPr="004D575B">
        <w:t>w art. 35 :</w:t>
      </w:r>
    </w:p>
    <w:p w:rsidR="00491CCF" w:rsidRPr="004D575B" w:rsidRDefault="00491CCF" w:rsidP="004D575B">
      <w:pPr>
        <w:pStyle w:val="artartustawynprozporzdzenia"/>
        <w:numPr>
          <w:ilvl w:val="0"/>
          <w:numId w:val="14"/>
        </w:numPr>
        <w:spacing w:before="0" w:beforeAutospacing="0" w:after="120" w:afterAutospacing="0" w:line="360" w:lineRule="auto"/>
        <w:jc w:val="both"/>
      </w:pPr>
      <w:r w:rsidRPr="004D575B">
        <w:lastRenderedPageBreak/>
        <w:t>ust. 3 otrzymuje brzmienie:</w:t>
      </w:r>
    </w:p>
    <w:p w:rsidR="00491CCF" w:rsidRPr="004D575B" w:rsidRDefault="00491CCF" w:rsidP="004D575B">
      <w:pPr>
        <w:spacing w:after="0" w:line="360" w:lineRule="auto"/>
        <w:ind w:left="1773"/>
        <w:jc w:val="both"/>
        <w:rPr>
          <w:rFonts w:ascii="Times New Roman" w:eastAsia="Times New Roman" w:hAnsi="Times New Roman" w:cs="Times New Roman"/>
          <w:color w:val="000000"/>
          <w:sz w:val="24"/>
          <w:szCs w:val="24"/>
          <w:lang w:eastAsia="pl-PL"/>
        </w:rPr>
      </w:pPr>
      <w:r w:rsidRPr="004D575B">
        <w:rPr>
          <w:rFonts w:ascii="Times New Roman" w:hAnsi="Times New Roman" w:cs="Times New Roman"/>
        </w:rPr>
        <w:t>„3.</w:t>
      </w:r>
      <w:r w:rsidRPr="004D575B">
        <w:rPr>
          <w:rFonts w:ascii="Times New Roman" w:hAnsi="Times New Roman" w:cs="Times New Roman"/>
          <w:color w:val="000000"/>
        </w:rPr>
        <w:t xml:space="preserve"> </w:t>
      </w:r>
      <w:r w:rsidRPr="004D575B">
        <w:rPr>
          <w:rFonts w:ascii="Times New Roman" w:eastAsia="Times New Roman" w:hAnsi="Times New Roman" w:cs="Times New Roman"/>
          <w:color w:val="000000"/>
          <w:sz w:val="24"/>
          <w:szCs w:val="24"/>
          <w:lang w:eastAsia="pl-PL"/>
        </w:rPr>
        <w:t>Zaliczki, o których mowa w ust. 1 pkt 1, 2, 4 i 7, za miesiące od stycznia do grudnia ustala się w sposób określony w art. 32 ust. 1-1c, z tym że w przypadku poboru zaliczek od emerytur i rent z zagranicy stosuje się postanowienia umowy o unikaniu podwójnego opodatkowania, zawartej z państwem, z którego pochodzą te emerytury i ren</w:t>
      </w:r>
      <w:r w:rsidR="0061352C" w:rsidRPr="004D575B">
        <w:rPr>
          <w:rFonts w:ascii="Times New Roman" w:eastAsia="Times New Roman" w:hAnsi="Times New Roman" w:cs="Times New Roman"/>
          <w:color w:val="000000"/>
          <w:sz w:val="24"/>
          <w:szCs w:val="24"/>
          <w:lang w:eastAsia="pl-PL"/>
        </w:rPr>
        <w:t>ty;</w:t>
      </w:r>
      <w:r w:rsidRPr="004D575B">
        <w:rPr>
          <w:rFonts w:ascii="Times New Roman" w:eastAsia="Times New Roman" w:hAnsi="Times New Roman" w:cs="Times New Roman"/>
          <w:color w:val="000000"/>
          <w:sz w:val="24"/>
          <w:szCs w:val="24"/>
          <w:lang w:eastAsia="pl-PL"/>
        </w:rPr>
        <w:t>”;</w:t>
      </w:r>
    </w:p>
    <w:p w:rsidR="00491CCF" w:rsidRPr="004D575B" w:rsidRDefault="00491CCF" w:rsidP="004D575B">
      <w:pPr>
        <w:spacing w:after="0" w:line="360" w:lineRule="auto"/>
        <w:ind w:left="1773"/>
        <w:jc w:val="both"/>
        <w:rPr>
          <w:rFonts w:ascii="Times New Roman" w:eastAsia="Times New Roman" w:hAnsi="Times New Roman" w:cs="Times New Roman"/>
          <w:color w:val="000000"/>
          <w:sz w:val="24"/>
          <w:szCs w:val="24"/>
          <w:lang w:eastAsia="pl-PL"/>
        </w:rPr>
      </w:pPr>
    </w:p>
    <w:p w:rsidR="00491CCF" w:rsidRPr="004D575B" w:rsidRDefault="00491CCF" w:rsidP="004D575B">
      <w:pPr>
        <w:pStyle w:val="Akapitzlist"/>
        <w:numPr>
          <w:ilvl w:val="0"/>
          <w:numId w:val="14"/>
        </w:numPr>
        <w:spacing w:after="0" w:line="360" w:lineRule="auto"/>
        <w:jc w:val="both"/>
        <w:rPr>
          <w:rFonts w:ascii="Times New Roman" w:eastAsia="Times New Roman" w:hAnsi="Times New Roman" w:cs="Times New Roman"/>
          <w:color w:val="000000"/>
          <w:sz w:val="24"/>
          <w:szCs w:val="24"/>
          <w:lang w:eastAsia="pl-PL"/>
        </w:rPr>
      </w:pPr>
      <w:r w:rsidRPr="004D575B">
        <w:rPr>
          <w:rFonts w:ascii="Times New Roman" w:eastAsia="Times New Roman" w:hAnsi="Times New Roman" w:cs="Times New Roman"/>
          <w:color w:val="000000"/>
          <w:sz w:val="24"/>
          <w:szCs w:val="24"/>
          <w:lang w:eastAsia="pl-PL"/>
        </w:rPr>
        <w:t>ust. 4 otrzymuje brzmienie:</w:t>
      </w:r>
    </w:p>
    <w:p w:rsidR="00491CCF" w:rsidRPr="004D575B" w:rsidRDefault="00491CCF" w:rsidP="004D575B">
      <w:pPr>
        <w:pStyle w:val="Akapitzlist"/>
        <w:spacing w:after="0" w:line="360" w:lineRule="auto"/>
        <w:ind w:left="2145"/>
        <w:jc w:val="both"/>
        <w:rPr>
          <w:rFonts w:ascii="Times New Roman" w:eastAsia="Times New Roman" w:hAnsi="Times New Roman" w:cs="Times New Roman"/>
          <w:color w:val="000000"/>
          <w:sz w:val="24"/>
          <w:szCs w:val="24"/>
          <w:lang w:eastAsia="pl-PL"/>
        </w:rPr>
      </w:pPr>
    </w:p>
    <w:p w:rsidR="00491CCF" w:rsidRPr="004D575B" w:rsidRDefault="00491CCF" w:rsidP="004D575B">
      <w:pPr>
        <w:spacing w:after="0" w:line="360" w:lineRule="auto"/>
        <w:ind w:left="1773"/>
        <w:jc w:val="both"/>
        <w:rPr>
          <w:rFonts w:ascii="Times New Roman" w:eastAsia="Times New Roman" w:hAnsi="Times New Roman" w:cs="Times New Roman"/>
          <w:color w:val="000000"/>
          <w:sz w:val="24"/>
          <w:szCs w:val="24"/>
          <w:lang w:eastAsia="pl-PL"/>
        </w:rPr>
      </w:pPr>
      <w:r w:rsidRPr="004D575B">
        <w:rPr>
          <w:rFonts w:ascii="Times New Roman" w:eastAsia="Times New Roman" w:hAnsi="Times New Roman" w:cs="Times New Roman"/>
          <w:color w:val="000000"/>
          <w:sz w:val="24"/>
          <w:szCs w:val="24"/>
          <w:lang w:eastAsia="pl-PL"/>
        </w:rPr>
        <w:t>„4 Zaliczkę obliczoną w sposób określony w ust. 3 zmniejsza się o kwotę, o której mowa w art. 32 ust. 3, jeżeli zaliczkę pobierają płatnicy określeni w ust. 1 pkt 1, 2, 4 i 7, a podatnik przed pierwszą wypłatą należności w roku podatkowym lub przed upływem miesiąca, w którym zaczął osiągać takie dochody, złoży płatnikowi oświadczenie według ustalonego wzoru, że nie osiąga równocześnie innych dochodów, z wyjątkiem określon</w:t>
      </w:r>
      <w:r w:rsidR="0061352C" w:rsidRPr="004D575B">
        <w:rPr>
          <w:rFonts w:ascii="Times New Roman" w:eastAsia="Times New Roman" w:hAnsi="Times New Roman" w:cs="Times New Roman"/>
          <w:color w:val="000000"/>
          <w:sz w:val="24"/>
          <w:szCs w:val="24"/>
          <w:lang w:eastAsia="pl-PL"/>
        </w:rPr>
        <w:t>ych w art. 30-30c oraz art. 30e;</w:t>
      </w:r>
      <w:r w:rsidRPr="004D575B">
        <w:rPr>
          <w:rFonts w:ascii="Times New Roman" w:eastAsia="Times New Roman" w:hAnsi="Times New Roman" w:cs="Times New Roman"/>
          <w:color w:val="000000"/>
          <w:sz w:val="24"/>
          <w:szCs w:val="24"/>
          <w:lang w:eastAsia="pl-PL"/>
        </w:rPr>
        <w:t>”;</w:t>
      </w:r>
    </w:p>
    <w:p w:rsidR="00491CCF" w:rsidRPr="004D575B" w:rsidRDefault="00491CCF" w:rsidP="004D575B">
      <w:pPr>
        <w:spacing w:after="0" w:line="360" w:lineRule="auto"/>
        <w:ind w:left="1785"/>
        <w:jc w:val="both"/>
        <w:rPr>
          <w:rFonts w:ascii="Times New Roman" w:eastAsia="Times New Roman" w:hAnsi="Times New Roman" w:cs="Times New Roman"/>
          <w:color w:val="000000"/>
          <w:sz w:val="24"/>
          <w:szCs w:val="24"/>
          <w:lang w:eastAsia="pl-PL"/>
        </w:rPr>
      </w:pPr>
    </w:p>
    <w:p w:rsidR="00491CCF" w:rsidRPr="004D575B" w:rsidRDefault="00491CCF" w:rsidP="004D575B">
      <w:pPr>
        <w:pStyle w:val="Akapitzlist"/>
        <w:numPr>
          <w:ilvl w:val="0"/>
          <w:numId w:val="14"/>
        </w:numPr>
        <w:spacing w:after="0" w:line="360" w:lineRule="auto"/>
        <w:jc w:val="both"/>
        <w:rPr>
          <w:rFonts w:ascii="Times New Roman" w:eastAsia="Times New Roman" w:hAnsi="Times New Roman" w:cs="Times New Roman"/>
          <w:color w:val="000000"/>
          <w:sz w:val="24"/>
          <w:szCs w:val="24"/>
          <w:lang w:eastAsia="pl-PL"/>
        </w:rPr>
      </w:pPr>
      <w:r w:rsidRPr="004D575B">
        <w:rPr>
          <w:rFonts w:ascii="Times New Roman" w:eastAsia="Times New Roman" w:hAnsi="Times New Roman" w:cs="Times New Roman"/>
          <w:color w:val="000000"/>
          <w:sz w:val="24"/>
          <w:szCs w:val="24"/>
          <w:lang w:eastAsia="pl-PL"/>
        </w:rPr>
        <w:t>ust 5 otrzymuje brzmienie:</w:t>
      </w:r>
    </w:p>
    <w:p w:rsidR="00491CCF" w:rsidRPr="004D575B" w:rsidRDefault="00491CCF" w:rsidP="004D575B">
      <w:pPr>
        <w:spacing w:after="0" w:line="360" w:lineRule="auto"/>
        <w:ind w:left="1785"/>
        <w:jc w:val="both"/>
        <w:rPr>
          <w:rFonts w:ascii="Times New Roman" w:eastAsia="Times New Roman" w:hAnsi="Times New Roman" w:cs="Times New Roman"/>
          <w:color w:val="000000"/>
          <w:sz w:val="24"/>
          <w:szCs w:val="24"/>
          <w:lang w:eastAsia="pl-PL"/>
        </w:rPr>
      </w:pPr>
    </w:p>
    <w:p w:rsidR="00491CCF" w:rsidRPr="004D575B" w:rsidRDefault="00491CCF" w:rsidP="004D575B">
      <w:pPr>
        <w:spacing w:after="0" w:line="360" w:lineRule="auto"/>
        <w:ind w:left="1773"/>
        <w:jc w:val="both"/>
        <w:rPr>
          <w:rFonts w:ascii="Times New Roman" w:eastAsia="Times New Roman" w:hAnsi="Times New Roman" w:cs="Times New Roman"/>
          <w:color w:val="000000"/>
          <w:sz w:val="24"/>
          <w:szCs w:val="24"/>
          <w:lang w:eastAsia="pl-PL"/>
        </w:rPr>
      </w:pPr>
      <w:r w:rsidRPr="004D575B">
        <w:rPr>
          <w:rFonts w:ascii="Times New Roman" w:eastAsia="Times New Roman" w:hAnsi="Times New Roman" w:cs="Times New Roman"/>
          <w:color w:val="000000"/>
          <w:sz w:val="24"/>
          <w:szCs w:val="24"/>
          <w:lang w:eastAsia="pl-PL"/>
        </w:rPr>
        <w:t>„</w:t>
      </w:r>
      <w:r w:rsidR="00981331" w:rsidRPr="004D575B">
        <w:rPr>
          <w:rFonts w:ascii="Times New Roman" w:eastAsia="Times New Roman" w:hAnsi="Times New Roman" w:cs="Times New Roman"/>
          <w:color w:val="000000"/>
          <w:sz w:val="24"/>
          <w:szCs w:val="24"/>
          <w:lang w:eastAsia="pl-PL"/>
        </w:rPr>
        <w:t>5</w:t>
      </w:r>
      <w:r w:rsidR="00850237" w:rsidRPr="004D575B">
        <w:rPr>
          <w:rFonts w:ascii="Times New Roman" w:eastAsia="Times New Roman" w:hAnsi="Times New Roman" w:cs="Times New Roman"/>
          <w:color w:val="000000"/>
          <w:sz w:val="24"/>
          <w:szCs w:val="24"/>
          <w:lang w:eastAsia="pl-PL"/>
        </w:rPr>
        <w:t>.</w:t>
      </w:r>
      <w:r w:rsidR="00981331" w:rsidRPr="004D575B">
        <w:rPr>
          <w:rFonts w:ascii="Times New Roman" w:eastAsia="Times New Roman" w:hAnsi="Times New Roman" w:cs="Times New Roman"/>
          <w:color w:val="000000"/>
          <w:sz w:val="24"/>
          <w:szCs w:val="24"/>
          <w:lang w:eastAsia="pl-PL"/>
        </w:rPr>
        <w:t xml:space="preserve"> </w:t>
      </w:r>
      <w:r w:rsidRPr="004D575B">
        <w:rPr>
          <w:rFonts w:ascii="Times New Roman" w:eastAsia="Times New Roman" w:hAnsi="Times New Roman" w:cs="Times New Roman"/>
          <w:color w:val="000000"/>
          <w:sz w:val="24"/>
          <w:szCs w:val="24"/>
          <w:lang w:eastAsia="pl-PL"/>
        </w:rPr>
        <w:t>Zaliczkę od przychodów, o których mowa w ust. 1 pkt 3 i 3a, pobiera się, stosując najniższą stawkę podatkową określoną w skali, o której mowa w art. 27 ust. 1, pomniejszoną o kwotę, o której mowa w art. 32 ust. 3.”;</w:t>
      </w:r>
    </w:p>
    <w:p w:rsidR="00491CCF" w:rsidRPr="004D575B" w:rsidRDefault="00491CCF" w:rsidP="004D575B">
      <w:pPr>
        <w:pStyle w:val="artartustawynprozporzdzenia"/>
        <w:spacing w:before="0" w:beforeAutospacing="0" w:after="120" w:afterAutospacing="0" w:line="360" w:lineRule="auto"/>
        <w:jc w:val="both"/>
      </w:pPr>
    </w:p>
    <w:p w:rsidR="004F5E70" w:rsidRPr="004D575B" w:rsidRDefault="00491CCF" w:rsidP="004D575B">
      <w:pPr>
        <w:pStyle w:val="artartustawynprozporzdzenia"/>
        <w:numPr>
          <w:ilvl w:val="0"/>
          <w:numId w:val="9"/>
        </w:numPr>
        <w:spacing w:before="0" w:beforeAutospacing="0" w:after="120" w:afterAutospacing="0" w:line="360" w:lineRule="auto"/>
        <w:jc w:val="both"/>
      </w:pPr>
      <w:r w:rsidRPr="004D575B">
        <w:t>art. 42e ust.</w:t>
      </w:r>
      <w:r w:rsidR="0061352C" w:rsidRPr="004D575B">
        <w:t xml:space="preserve"> 3</w:t>
      </w:r>
      <w:r w:rsidRPr="004D575B">
        <w:t xml:space="preserve"> pkt 1 otrzymuje brzmienie:</w:t>
      </w:r>
    </w:p>
    <w:p w:rsidR="0061352C" w:rsidRPr="004D575B" w:rsidRDefault="0061352C" w:rsidP="004D575B">
      <w:pPr>
        <w:pStyle w:val="Akapitzlist"/>
        <w:spacing w:after="0" w:line="360" w:lineRule="auto"/>
        <w:ind w:left="1425"/>
        <w:rPr>
          <w:rFonts w:ascii="Times New Roman" w:eastAsia="Times New Roman" w:hAnsi="Times New Roman" w:cs="Times New Roman"/>
          <w:color w:val="000000"/>
          <w:sz w:val="24"/>
          <w:szCs w:val="24"/>
          <w:lang w:eastAsia="pl-PL"/>
        </w:rPr>
      </w:pPr>
      <w:r w:rsidRPr="004D575B">
        <w:rPr>
          <w:rFonts w:ascii="Times New Roman" w:eastAsia="Times New Roman" w:hAnsi="Times New Roman" w:cs="Times New Roman"/>
          <w:color w:val="000000"/>
          <w:sz w:val="24"/>
          <w:szCs w:val="24"/>
          <w:lang w:eastAsia="pl-PL"/>
        </w:rPr>
        <w:t>„1) o której mowa w art. 32 ust. 3”;</w:t>
      </w:r>
    </w:p>
    <w:p w:rsidR="00491CCF" w:rsidRPr="004D575B" w:rsidRDefault="00491CCF" w:rsidP="004D575B">
      <w:pPr>
        <w:pStyle w:val="artartustawynprozporzdzenia"/>
        <w:spacing w:before="0" w:beforeAutospacing="0" w:after="120" w:afterAutospacing="0" w:line="360" w:lineRule="auto"/>
        <w:ind w:left="1425"/>
        <w:jc w:val="both"/>
      </w:pPr>
    </w:p>
    <w:p w:rsidR="00491CCF" w:rsidRPr="004D575B" w:rsidRDefault="0061352C" w:rsidP="004D575B">
      <w:pPr>
        <w:pStyle w:val="artartustawynprozporzdzenia"/>
        <w:numPr>
          <w:ilvl w:val="0"/>
          <w:numId w:val="9"/>
        </w:numPr>
        <w:spacing w:before="0" w:beforeAutospacing="0" w:after="120" w:afterAutospacing="0" w:line="360" w:lineRule="auto"/>
        <w:jc w:val="both"/>
      </w:pPr>
      <w:r w:rsidRPr="004D575B">
        <w:t xml:space="preserve">w art. 44: </w:t>
      </w:r>
    </w:p>
    <w:p w:rsidR="0061352C" w:rsidRPr="004D575B" w:rsidRDefault="00981331" w:rsidP="004D575B">
      <w:pPr>
        <w:pStyle w:val="artartustawynprozporzdzenia"/>
        <w:numPr>
          <w:ilvl w:val="0"/>
          <w:numId w:val="15"/>
        </w:numPr>
        <w:spacing w:before="0" w:beforeAutospacing="0" w:after="120" w:afterAutospacing="0" w:line="360" w:lineRule="auto"/>
        <w:jc w:val="both"/>
      </w:pPr>
      <w:r w:rsidRPr="004D575B">
        <w:t xml:space="preserve">w </w:t>
      </w:r>
      <w:r w:rsidR="0061352C" w:rsidRPr="004D575B">
        <w:t>ust. 3 pkt 1 otrzymuje brzmienie:</w:t>
      </w:r>
    </w:p>
    <w:p w:rsidR="0061352C" w:rsidRPr="004D575B" w:rsidRDefault="00850237" w:rsidP="004D575B">
      <w:pPr>
        <w:pStyle w:val="Akapitzlist"/>
        <w:spacing w:after="0" w:line="360" w:lineRule="auto"/>
        <w:ind w:left="2145"/>
        <w:rPr>
          <w:rFonts w:ascii="Times New Roman" w:eastAsia="Times New Roman" w:hAnsi="Times New Roman" w:cs="Times New Roman"/>
          <w:color w:val="000000"/>
          <w:sz w:val="24"/>
          <w:szCs w:val="24"/>
          <w:lang w:eastAsia="pl-PL"/>
        </w:rPr>
      </w:pPr>
      <w:r w:rsidRPr="004D575B">
        <w:rPr>
          <w:rFonts w:ascii="Times New Roman" w:eastAsia="Times New Roman" w:hAnsi="Times New Roman" w:cs="Times New Roman"/>
          <w:color w:val="000000"/>
          <w:sz w:val="24"/>
          <w:szCs w:val="24"/>
          <w:lang w:eastAsia="pl-PL"/>
        </w:rPr>
        <w:t xml:space="preserve">„1) </w:t>
      </w:r>
      <w:r w:rsidR="0061352C" w:rsidRPr="004D575B">
        <w:rPr>
          <w:rFonts w:ascii="Times New Roman" w:eastAsia="Times New Roman" w:hAnsi="Times New Roman" w:cs="Times New Roman"/>
          <w:color w:val="000000"/>
          <w:sz w:val="24"/>
          <w:szCs w:val="24"/>
          <w:lang w:eastAsia="pl-PL"/>
        </w:rPr>
        <w:t>obowiązek wpłacania zaliczki powstaje, poczynając od miesiąca, w którym dochody te przekroczyły kwotę powodującą obowiązek zapłacenia podatku;”;</w:t>
      </w:r>
    </w:p>
    <w:p w:rsidR="00010D14" w:rsidRPr="004D575B" w:rsidRDefault="00010D14" w:rsidP="004D575B">
      <w:pPr>
        <w:pStyle w:val="Akapitzlist"/>
        <w:spacing w:after="0" w:line="360" w:lineRule="auto"/>
        <w:ind w:left="2145"/>
        <w:rPr>
          <w:rFonts w:ascii="Times New Roman" w:eastAsia="Times New Roman" w:hAnsi="Times New Roman" w:cs="Times New Roman"/>
          <w:color w:val="000000"/>
          <w:sz w:val="24"/>
          <w:szCs w:val="24"/>
          <w:lang w:eastAsia="pl-PL"/>
        </w:rPr>
      </w:pPr>
    </w:p>
    <w:p w:rsidR="0061352C" w:rsidRPr="004D575B" w:rsidRDefault="00981331" w:rsidP="004D575B">
      <w:pPr>
        <w:pStyle w:val="Akapitzlist"/>
        <w:numPr>
          <w:ilvl w:val="0"/>
          <w:numId w:val="15"/>
        </w:numPr>
        <w:spacing w:after="0" w:line="360" w:lineRule="auto"/>
        <w:rPr>
          <w:rFonts w:ascii="Times New Roman" w:eastAsia="Times New Roman" w:hAnsi="Times New Roman" w:cs="Times New Roman"/>
          <w:color w:val="000000"/>
          <w:sz w:val="24"/>
          <w:szCs w:val="24"/>
          <w:lang w:eastAsia="pl-PL"/>
        </w:rPr>
      </w:pPr>
      <w:r w:rsidRPr="004D575B">
        <w:rPr>
          <w:rFonts w:ascii="Times New Roman" w:eastAsia="Times New Roman" w:hAnsi="Times New Roman" w:cs="Times New Roman"/>
          <w:color w:val="000000"/>
          <w:sz w:val="24"/>
          <w:szCs w:val="24"/>
          <w:lang w:eastAsia="pl-PL"/>
        </w:rPr>
        <w:lastRenderedPageBreak/>
        <w:t xml:space="preserve">w </w:t>
      </w:r>
      <w:r w:rsidR="0061352C" w:rsidRPr="004D575B">
        <w:rPr>
          <w:rFonts w:ascii="Times New Roman" w:eastAsia="Times New Roman" w:hAnsi="Times New Roman" w:cs="Times New Roman"/>
          <w:color w:val="000000"/>
          <w:sz w:val="24"/>
          <w:szCs w:val="24"/>
          <w:lang w:eastAsia="pl-PL"/>
        </w:rPr>
        <w:t>ust 3 g pkt 1 otrzymuje brzmienie :</w:t>
      </w:r>
    </w:p>
    <w:p w:rsidR="0061352C" w:rsidRPr="004D575B" w:rsidRDefault="00850237" w:rsidP="004D575B">
      <w:pPr>
        <w:spacing w:after="0" w:line="360" w:lineRule="auto"/>
        <w:ind w:left="1773"/>
        <w:jc w:val="both"/>
        <w:rPr>
          <w:rFonts w:ascii="Times New Roman" w:eastAsia="Times New Roman" w:hAnsi="Times New Roman" w:cs="Times New Roman"/>
          <w:color w:val="000000"/>
          <w:sz w:val="24"/>
          <w:szCs w:val="24"/>
          <w:lang w:eastAsia="pl-PL"/>
        </w:rPr>
      </w:pPr>
      <w:r w:rsidRPr="004D575B">
        <w:rPr>
          <w:rFonts w:ascii="Times New Roman" w:eastAsia="Times New Roman" w:hAnsi="Times New Roman" w:cs="Times New Roman"/>
          <w:color w:val="000000"/>
          <w:sz w:val="24"/>
          <w:szCs w:val="24"/>
          <w:lang w:eastAsia="pl-PL"/>
        </w:rPr>
        <w:t>„1)</w:t>
      </w:r>
      <w:r w:rsidRPr="004D575B">
        <w:rPr>
          <w:rFonts w:ascii="Times New Roman" w:hAnsi="Times New Roman" w:cs="Times New Roman"/>
          <w:color w:val="000000"/>
        </w:rPr>
        <w:t xml:space="preserve"> </w:t>
      </w:r>
      <w:r w:rsidR="0061352C" w:rsidRPr="004D575B">
        <w:rPr>
          <w:rFonts w:ascii="Times New Roman" w:eastAsia="Times New Roman" w:hAnsi="Times New Roman" w:cs="Times New Roman"/>
          <w:color w:val="000000"/>
          <w:sz w:val="24"/>
          <w:szCs w:val="24"/>
          <w:lang w:eastAsia="pl-PL"/>
        </w:rPr>
        <w:t>obowiązek wpłacania zaliczki powstaje, poczynając od kwartału, w którym dochody przekroczyły kwotę powodującą obowiązek zapłacenia podatku;”;</w:t>
      </w:r>
    </w:p>
    <w:p w:rsidR="00010D14" w:rsidRPr="004D575B" w:rsidRDefault="00010D14" w:rsidP="004D575B">
      <w:pPr>
        <w:spacing w:after="0" w:line="360" w:lineRule="auto"/>
        <w:ind w:left="1773"/>
        <w:jc w:val="both"/>
        <w:rPr>
          <w:rFonts w:ascii="Times New Roman" w:eastAsia="Times New Roman" w:hAnsi="Times New Roman" w:cs="Times New Roman"/>
          <w:color w:val="000000"/>
          <w:sz w:val="24"/>
          <w:szCs w:val="24"/>
          <w:lang w:eastAsia="pl-PL"/>
        </w:rPr>
      </w:pPr>
    </w:p>
    <w:p w:rsidR="0061352C" w:rsidRPr="004D575B" w:rsidRDefault="00981331" w:rsidP="004D575B">
      <w:pPr>
        <w:pStyle w:val="Akapitzlist"/>
        <w:numPr>
          <w:ilvl w:val="0"/>
          <w:numId w:val="15"/>
        </w:numPr>
        <w:spacing w:after="0" w:line="360" w:lineRule="auto"/>
        <w:rPr>
          <w:rFonts w:ascii="Times New Roman" w:eastAsia="Times New Roman" w:hAnsi="Times New Roman" w:cs="Times New Roman"/>
          <w:color w:val="000000"/>
          <w:sz w:val="24"/>
          <w:szCs w:val="24"/>
          <w:lang w:eastAsia="pl-PL"/>
        </w:rPr>
      </w:pPr>
      <w:r w:rsidRPr="004D575B">
        <w:rPr>
          <w:rFonts w:ascii="Times New Roman" w:eastAsia="Times New Roman" w:hAnsi="Times New Roman" w:cs="Times New Roman"/>
          <w:color w:val="000000"/>
          <w:sz w:val="24"/>
          <w:szCs w:val="24"/>
          <w:lang w:eastAsia="pl-PL"/>
        </w:rPr>
        <w:t xml:space="preserve">w </w:t>
      </w:r>
      <w:r w:rsidR="00010D14" w:rsidRPr="004D575B">
        <w:rPr>
          <w:rFonts w:ascii="Times New Roman" w:eastAsia="Times New Roman" w:hAnsi="Times New Roman" w:cs="Times New Roman"/>
          <w:color w:val="000000"/>
          <w:sz w:val="24"/>
          <w:szCs w:val="24"/>
          <w:lang w:eastAsia="pl-PL"/>
        </w:rPr>
        <w:t>ust. 6 b pkt 2 otrzymuje brzmienie :</w:t>
      </w:r>
    </w:p>
    <w:p w:rsidR="00981331" w:rsidRPr="004D575B" w:rsidRDefault="00981331" w:rsidP="004D575B">
      <w:pPr>
        <w:spacing w:after="0" w:line="360" w:lineRule="auto"/>
        <w:ind w:left="1773"/>
        <w:jc w:val="both"/>
        <w:rPr>
          <w:rFonts w:ascii="Times New Roman" w:eastAsia="Times New Roman" w:hAnsi="Times New Roman" w:cs="Times New Roman"/>
          <w:color w:val="000000"/>
          <w:sz w:val="24"/>
          <w:szCs w:val="24"/>
          <w:lang w:eastAsia="pl-PL"/>
        </w:rPr>
      </w:pPr>
    </w:p>
    <w:p w:rsidR="0061352C" w:rsidRPr="004D575B" w:rsidRDefault="00981331" w:rsidP="004D575B">
      <w:pPr>
        <w:spacing w:after="0" w:line="360" w:lineRule="auto"/>
        <w:ind w:left="1773"/>
        <w:jc w:val="both"/>
        <w:rPr>
          <w:rFonts w:ascii="Times New Roman" w:eastAsia="Times New Roman" w:hAnsi="Times New Roman" w:cs="Times New Roman"/>
          <w:color w:val="000000"/>
          <w:sz w:val="24"/>
          <w:szCs w:val="24"/>
          <w:lang w:eastAsia="pl-PL"/>
        </w:rPr>
      </w:pPr>
      <w:r w:rsidRPr="004D575B">
        <w:rPr>
          <w:rFonts w:ascii="Times New Roman" w:eastAsia="Times New Roman" w:hAnsi="Times New Roman" w:cs="Times New Roman"/>
          <w:color w:val="000000"/>
          <w:sz w:val="24"/>
          <w:szCs w:val="24"/>
          <w:lang w:eastAsia="pl-PL"/>
        </w:rPr>
        <w:t>„2) w roku podatkowym poprzedzającym dany rok podatkowy o dwa lata - jeżeli w zeznaniu, o którym mowa w pkt 1, podatnicy nie wykazali dochodu z pozarolniczej działalności gospodarczej albo wykazali dochód w wysokości nieprzekraczającej kwoty niepowodującej obowiązku zapłaty podatku wynikającej z pierwszego przedziału skali podatkowej, o której mowa w art. 27 ust. 1; jeżeli również w tym zeznaniu podatnicy nie wykazali dochodu z pozarolniczej działalności gospodarczej albo wykazali dochód z tego źródła w wysokości nieprzekraczającej kwoty niepowodującej obowiązku zapłaty podatku wynikającej z pierwszego przedziału skali, o której mowa w art. 27 ust. 1, nie są możliwe wpłaty zaliczek w uproszczonej formie.”;</w:t>
      </w:r>
    </w:p>
    <w:p w:rsidR="00FE15E8" w:rsidRPr="004D575B" w:rsidRDefault="00FE15E8" w:rsidP="004D575B">
      <w:pPr>
        <w:spacing w:after="0" w:line="360" w:lineRule="auto"/>
        <w:ind w:left="1773"/>
        <w:jc w:val="both"/>
        <w:rPr>
          <w:rFonts w:ascii="Times New Roman" w:eastAsia="Times New Roman" w:hAnsi="Times New Roman" w:cs="Times New Roman"/>
          <w:color w:val="000000"/>
          <w:sz w:val="24"/>
          <w:szCs w:val="24"/>
          <w:lang w:eastAsia="pl-PL"/>
        </w:rPr>
      </w:pPr>
    </w:p>
    <w:p w:rsidR="00274FB1" w:rsidRPr="004D575B" w:rsidRDefault="00274FB1" w:rsidP="004D575B">
      <w:pPr>
        <w:pStyle w:val="artartustawynprozporzdzenia"/>
        <w:spacing w:before="0" w:beforeAutospacing="0" w:after="120" w:afterAutospacing="0" w:line="360" w:lineRule="auto"/>
        <w:ind w:firstLine="708"/>
        <w:jc w:val="both"/>
      </w:pPr>
      <w:r w:rsidRPr="004D575B">
        <w:rPr>
          <w:b/>
        </w:rPr>
        <w:t>Art. 2.</w:t>
      </w:r>
      <w:r w:rsidRPr="004D575B">
        <w:t xml:space="preserve"> Przepis art. 1 ma zastosowanie do dochodów uzyskanych (straty poni</w:t>
      </w:r>
      <w:r w:rsidR="00F82FB9" w:rsidRPr="004D575B">
        <w:t>esionej) od dnia 1 stycznia 2018</w:t>
      </w:r>
      <w:r w:rsidRPr="004D575B">
        <w:t xml:space="preserve"> r.</w:t>
      </w:r>
    </w:p>
    <w:p w:rsidR="00274FB1" w:rsidRPr="004D575B" w:rsidRDefault="00274FB1" w:rsidP="004D575B">
      <w:pPr>
        <w:pStyle w:val="artartustawynprozporzdzenia"/>
        <w:spacing w:before="0" w:beforeAutospacing="0" w:after="120" w:afterAutospacing="0" w:line="360" w:lineRule="auto"/>
        <w:ind w:firstLine="708"/>
        <w:jc w:val="both"/>
      </w:pPr>
      <w:r w:rsidRPr="004D575B">
        <w:rPr>
          <w:b/>
        </w:rPr>
        <w:t>Art. 3.</w:t>
      </w:r>
      <w:r w:rsidRPr="004D575B">
        <w:t xml:space="preserve"> Ustawa wchodzi</w:t>
      </w:r>
      <w:r w:rsidR="00F82FB9" w:rsidRPr="004D575B">
        <w:t xml:space="preserve"> w życie z dniem 1 stycznia 2018</w:t>
      </w:r>
      <w:r w:rsidRPr="004D575B">
        <w:t xml:space="preserve"> r. </w:t>
      </w:r>
    </w:p>
    <w:p w:rsidR="004D575B" w:rsidRDefault="004D575B" w:rsidP="004D575B">
      <w:pPr>
        <w:spacing w:line="360" w:lineRule="auto"/>
        <w:jc w:val="center"/>
        <w:rPr>
          <w:rFonts w:ascii="Times New Roman" w:hAnsi="Times New Roman" w:cs="Times New Roman"/>
          <w:b/>
          <w:bCs/>
          <w:color w:val="000000"/>
        </w:rPr>
      </w:pPr>
    </w:p>
    <w:p w:rsidR="004D575B" w:rsidRDefault="004D575B" w:rsidP="004D575B">
      <w:pPr>
        <w:spacing w:line="360" w:lineRule="auto"/>
        <w:jc w:val="center"/>
        <w:rPr>
          <w:rFonts w:ascii="Times New Roman" w:hAnsi="Times New Roman" w:cs="Times New Roman"/>
          <w:b/>
          <w:bCs/>
          <w:color w:val="000000"/>
        </w:rPr>
      </w:pPr>
    </w:p>
    <w:p w:rsidR="004D575B" w:rsidRDefault="004D575B" w:rsidP="004D575B">
      <w:pPr>
        <w:spacing w:line="360" w:lineRule="auto"/>
        <w:jc w:val="center"/>
        <w:rPr>
          <w:rFonts w:ascii="Times New Roman" w:hAnsi="Times New Roman" w:cs="Times New Roman"/>
          <w:b/>
          <w:bCs/>
          <w:color w:val="000000"/>
        </w:rPr>
      </w:pPr>
    </w:p>
    <w:p w:rsidR="004D575B" w:rsidRDefault="004D575B" w:rsidP="004D575B">
      <w:pPr>
        <w:spacing w:line="360" w:lineRule="auto"/>
        <w:jc w:val="center"/>
        <w:rPr>
          <w:rFonts w:ascii="Times New Roman" w:hAnsi="Times New Roman" w:cs="Times New Roman"/>
          <w:b/>
          <w:bCs/>
          <w:color w:val="000000"/>
        </w:rPr>
      </w:pPr>
    </w:p>
    <w:p w:rsidR="004D575B" w:rsidRDefault="004D575B" w:rsidP="004D575B">
      <w:pPr>
        <w:spacing w:line="360" w:lineRule="auto"/>
        <w:jc w:val="center"/>
        <w:rPr>
          <w:rFonts w:ascii="Times New Roman" w:hAnsi="Times New Roman" w:cs="Times New Roman"/>
          <w:b/>
          <w:bCs/>
          <w:color w:val="000000"/>
        </w:rPr>
      </w:pPr>
    </w:p>
    <w:p w:rsidR="004D575B" w:rsidRDefault="004D575B" w:rsidP="004D575B">
      <w:pPr>
        <w:spacing w:line="360" w:lineRule="auto"/>
        <w:jc w:val="center"/>
        <w:rPr>
          <w:rFonts w:ascii="Times New Roman" w:hAnsi="Times New Roman" w:cs="Times New Roman"/>
          <w:b/>
          <w:bCs/>
          <w:color w:val="000000"/>
        </w:rPr>
      </w:pPr>
    </w:p>
    <w:p w:rsidR="004D575B" w:rsidRDefault="004D575B" w:rsidP="004D575B">
      <w:pPr>
        <w:spacing w:line="360" w:lineRule="auto"/>
        <w:jc w:val="center"/>
        <w:rPr>
          <w:rFonts w:ascii="Times New Roman" w:hAnsi="Times New Roman" w:cs="Times New Roman"/>
          <w:b/>
          <w:bCs/>
          <w:color w:val="000000"/>
        </w:rPr>
      </w:pPr>
    </w:p>
    <w:p w:rsidR="004D575B" w:rsidRDefault="004D575B" w:rsidP="004D575B">
      <w:pPr>
        <w:spacing w:line="360" w:lineRule="auto"/>
        <w:jc w:val="center"/>
        <w:rPr>
          <w:rFonts w:ascii="Times New Roman" w:hAnsi="Times New Roman" w:cs="Times New Roman"/>
          <w:b/>
          <w:bCs/>
          <w:color w:val="000000"/>
        </w:rPr>
      </w:pPr>
    </w:p>
    <w:p w:rsidR="009F7A5D" w:rsidRPr="004D575B" w:rsidRDefault="009F7A5D" w:rsidP="004D575B">
      <w:pPr>
        <w:spacing w:line="360" w:lineRule="auto"/>
        <w:jc w:val="center"/>
        <w:rPr>
          <w:rFonts w:ascii="Times New Roman" w:hAnsi="Times New Roman" w:cs="Times New Roman"/>
          <w:color w:val="000000"/>
        </w:rPr>
      </w:pPr>
      <w:r w:rsidRPr="004D575B">
        <w:rPr>
          <w:rFonts w:ascii="Times New Roman" w:hAnsi="Times New Roman" w:cs="Times New Roman"/>
          <w:b/>
          <w:bCs/>
          <w:color w:val="000000"/>
        </w:rPr>
        <w:lastRenderedPageBreak/>
        <w:br/>
        <w:t xml:space="preserve">UZASADNIENIE </w:t>
      </w:r>
    </w:p>
    <w:p w:rsidR="009F7A5D" w:rsidRPr="004D575B" w:rsidRDefault="009F7A5D" w:rsidP="004D575B">
      <w:pPr>
        <w:spacing w:line="360" w:lineRule="auto"/>
        <w:jc w:val="center"/>
        <w:rPr>
          <w:rFonts w:ascii="Times New Roman" w:hAnsi="Times New Roman" w:cs="Times New Roman"/>
          <w:color w:val="000000"/>
        </w:rPr>
      </w:pPr>
    </w:p>
    <w:p w:rsidR="004D575B" w:rsidRDefault="009F7A5D" w:rsidP="004D575B">
      <w:pPr>
        <w:spacing w:line="360" w:lineRule="auto"/>
        <w:jc w:val="both"/>
        <w:rPr>
          <w:rFonts w:ascii="Times New Roman" w:hAnsi="Times New Roman" w:cs="Times New Roman"/>
          <w:color w:val="000000"/>
          <w:sz w:val="24"/>
          <w:szCs w:val="24"/>
        </w:rPr>
      </w:pPr>
      <w:r w:rsidRPr="004D575B">
        <w:rPr>
          <w:rFonts w:ascii="Times New Roman" w:hAnsi="Times New Roman" w:cs="Times New Roman"/>
          <w:color w:val="000000"/>
          <w:sz w:val="24"/>
          <w:szCs w:val="24"/>
        </w:rPr>
        <w:t xml:space="preserve">Projekt ustawy o zmianie ustawy o podatku dochodowym od osób fizycznych ma na celu podniesienie kwoty wolnej od podatku dla wszystkich Obywateli do wysokości kwoty wolnej przysługującej posłom i senatorom. </w:t>
      </w:r>
    </w:p>
    <w:p w:rsidR="009F7A5D" w:rsidRPr="004D575B" w:rsidRDefault="009F7A5D" w:rsidP="004D575B">
      <w:pPr>
        <w:spacing w:line="360" w:lineRule="auto"/>
        <w:jc w:val="both"/>
        <w:rPr>
          <w:rFonts w:ascii="Times New Roman" w:hAnsi="Times New Roman" w:cs="Times New Roman"/>
          <w:color w:val="000000"/>
          <w:sz w:val="24"/>
          <w:szCs w:val="24"/>
        </w:rPr>
      </w:pPr>
      <w:r w:rsidRPr="004D575B">
        <w:rPr>
          <w:rFonts w:ascii="Times New Roman" w:hAnsi="Times New Roman" w:cs="Times New Roman"/>
          <w:color w:val="000000"/>
          <w:sz w:val="24"/>
          <w:szCs w:val="24"/>
        </w:rPr>
        <w:t xml:space="preserve">Głównym powodem planowanej regulacji jest chęć zrównania sytuacji w zakresie opodatkowania podatkiem dochodowym PIT wszystkich podatników, tak aby jedna grupa społeczna – parlamentarzyści, nie była uprzywilejowana względem innych. Nowa kwota wolna od podatku będzie wynosić dla wszystkich tyle samo ile obecnie dla posłów, a więc 30 451 zł. </w:t>
      </w:r>
    </w:p>
    <w:p w:rsidR="009F7A5D" w:rsidRPr="004D575B" w:rsidRDefault="009F7A5D" w:rsidP="004D575B">
      <w:pPr>
        <w:spacing w:line="360" w:lineRule="auto"/>
        <w:jc w:val="both"/>
        <w:rPr>
          <w:rStyle w:val="FontStyle16"/>
          <w:b/>
          <w:color w:val="000000"/>
          <w:sz w:val="24"/>
          <w:szCs w:val="24"/>
        </w:rPr>
      </w:pPr>
      <w:r w:rsidRPr="004D575B">
        <w:rPr>
          <w:rFonts w:ascii="Times New Roman" w:hAnsi="Times New Roman" w:cs="Times New Roman"/>
          <w:color w:val="000000"/>
          <w:sz w:val="24"/>
          <w:szCs w:val="24"/>
        </w:rPr>
        <w:t xml:space="preserve">W obecnym stanie prawnym kwota wolna od podatku dla większości Obywateli rozliczających PIT wynosi 3.091 zł. Kwota ta nie była podnoszona od 2009 r. nawet pomimo wyroku Trybunału Konstytucyjnego </w:t>
      </w:r>
      <w:r w:rsidRPr="004D575B">
        <w:rPr>
          <w:rStyle w:val="FontStyle12"/>
          <w:b w:val="0"/>
          <w:bCs w:val="0"/>
          <w:color w:val="000000"/>
          <w:sz w:val="24"/>
          <w:szCs w:val="24"/>
        </w:rPr>
        <w:t>z dnia 28 października 2015 r. (</w:t>
      </w:r>
      <w:r w:rsidRPr="004D575B">
        <w:rPr>
          <w:rStyle w:val="FontStyle16"/>
          <w:color w:val="000000"/>
          <w:sz w:val="24"/>
          <w:szCs w:val="24"/>
        </w:rPr>
        <w:t>Sygn. akt K 21/14), w którym sędziowie TK orzekli, że „art. 27 ust. 1 ustawy z dnia 26 lipca 1991 r. o podatku dochodowym od osób fizycznych w zakresie, w jakim nie przewiduje mechanizmu korygowania kwoty zmniejszającej podatek, gwarantującego co najmniej minimum egzystencji, jest niezgodny z art. 2 i art. 84 Konstytucji Rzeczypospolitej Polskiej”.</w:t>
      </w:r>
    </w:p>
    <w:p w:rsidR="009F7A5D" w:rsidRPr="004D575B" w:rsidRDefault="009F7A5D" w:rsidP="004D575B">
      <w:pPr>
        <w:spacing w:line="360" w:lineRule="auto"/>
        <w:jc w:val="both"/>
        <w:rPr>
          <w:rFonts w:ascii="Times New Roman" w:hAnsi="Times New Roman" w:cs="Times New Roman"/>
          <w:sz w:val="24"/>
          <w:szCs w:val="24"/>
        </w:rPr>
      </w:pPr>
      <w:r w:rsidRPr="004D575B">
        <w:rPr>
          <w:rFonts w:ascii="Times New Roman" w:hAnsi="Times New Roman" w:cs="Times New Roman"/>
          <w:color w:val="000000"/>
          <w:sz w:val="24"/>
          <w:szCs w:val="24"/>
        </w:rPr>
        <w:t xml:space="preserve">Nieudolną próbą zmiany tego stanu rzeczy, a przy okazji obejścia wyroku TK była ustawa z dnia 29 listopada 2016 r.  o zmianie ustawy o podatku dochodowym od osób fizycznych, ustawy o podatku dochodowym od osób prawnych oraz ustawy o zmianie ustawy – Ordynacja podatkowa oraz niektórych innych ustaw, która weszła w życie 1 stycznia 2017 r. Sejm - przyjmując poprawki Senatu - postanowił, że kwota wolna od podatku dla najmniej zarabiających wzrośnie w 2017 r. do 6,6 tys. zł, ale zarabiający ponad 127 tys. zł rocznie stracą prawo do tego odliczenia. W przypadku dochodów od 6600 zł do 11 tys. zł kwota wolna będzie się stopniowo zmniejszać, natomiast dla dochodów od 11 tys. zł do 85 tys. 528 zł rocznie wyniesie ona tyle, co obecnie, czyli 3091 zł. Dla osób o dochodach powyżej 85 tys. 528 zł rocznie kwota wolna będzie ulegać stopniowemu zmniejszeniu, w taki sposób, że podatnicy zarabiający więcej niż 127 tys. zł nie będą mieli kwoty wolnej w ogóle i </w:t>
      </w:r>
      <w:r w:rsidRPr="004D575B">
        <w:rPr>
          <w:rFonts w:ascii="Times New Roman" w:hAnsi="Times New Roman" w:cs="Times New Roman"/>
          <w:i/>
          <w:iCs/>
          <w:color w:val="000000"/>
          <w:sz w:val="24"/>
          <w:szCs w:val="24"/>
        </w:rPr>
        <w:t xml:space="preserve">de facto </w:t>
      </w:r>
      <w:r w:rsidRPr="004D575B">
        <w:rPr>
          <w:rFonts w:ascii="Times New Roman" w:hAnsi="Times New Roman" w:cs="Times New Roman"/>
          <w:color w:val="000000"/>
          <w:sz w:val="24"/>
          <w:szCs w:val="24"/>
        </w:rPr>
        <w:t xml:space="preserve">oddadzą fiskusowi 556 złotych więcej. W grupie, która zapłaci więcej znalazło się około pół miliona Obywateli, oczywiście z wyjątkiem posłów i senatorów, których kwota wolna od podatku nie była zmieniana. </w:t>
      </w:r>
    </w:p>
    <w:p w:rsidR="009F7A5D" w:rsidRPr="004D575B" w:rsidRDefault="009F7A5D" w:rsidP="004D575B">
      <w:pPr>
        <w:spacing w:line="360" w:lineRule="auto"/>
        <w:jc w:val="both"/>
        <w:rPr>
          <w:rFonts w:ascii="Times New Roman" w:hAnsi="Times New Roman" w:cs="Times New Roman"/>
          <w:color w:val="000000"/>
          <w:sz w:val="24"/>
          <w:szCs w:val="24"/>
        </w:rPr>
      </w:pPr>
      <w:r w:rsidRPr="004D575B">
        <w:rPr>
          <w:rFonts w:ascii="Times New Roman" w:hAnsi="Times New Roman" w:cs="Times New Roman"/>
          <w:sz w:val="24"/>
          <w:szCs w:val="24"/>
        </w:rPr>
        <w:lastRenderedPageBreak/>
        <w:t xml:space="preserve">Było to pierwsze w historii świata podniesienie kwoty </w:t>
      </w:r>
      <w:r w:rsidR="00E5496A" w:rsidRPr="004D575B">
        <w:rPr>
          <w:rFonts w:ascii="Times New Roman" w:hAnsi="Times New Roman" w:cs="Times New Roman"/>
          <w:sz w:val="24"/>
          <w:szCs w:val="24"/>
        </w:rPr>
        <w:t>wolnej od podatku, które dla czę</w:t>
      </w:r>
      <w:r w:rsidRPr="004D575B">
        <w:rPr>
          <w:rFonts w:ascii="Times New Roman" w:hAnsi="Times New Roman" w:cs="Times New Roman"/>
          <w:sz w:val="24"/>
          <w:szCs w:val="24"/>
        </w:rPr>
        <w:t xml:space="preserve">ści Polaków będzie </w:t>
      </w:r>
      <w:r w:rsidRPr="004D575B">
        <w:rPr>
          <w:rFonts w:ascii="Times New Roman" w:hAnsi="Times New Roman" w:cs="Times New Roman"/>
          <w:i/>
          <w:iCs/>
          <w:sz w:val="24"/>
          <w:szCs w:val="24"/>
        </w:rPr>
        <w:t>de facto</w:t>
      </w:r>
      <w:r w:rsidRPr="004D575B">
        <w:rPr>
          <w:rFonts w:ascii="Times New Roman" w:hAnsi="Times New Roman" w:cs="Times New Roman"/>
          <w:sz w:val="24"/>
          <w:szCs w:val="24"/>
        </w:rPr>
        <w:t xml:space="preserve"> jej obniżeniem, a dla większości zachowaniem jej na obecnym poziomie. </w:t>
      </w:r>
      <w:r w:rsidRPr="004D575B">
        <w:rPr>
          <w:rFonts w:ascii="Times New Roman" w:hAnsi="Times New Roman" w:cs="Times New Roman"/>
          <w:color w:val="000000"/>
          <w:sz w:val="24"/>
          <w:szCs w:val="24"/>
        </w:rPr>
        <w:t>Z podwyżki korzysta bardzo mało osób, także dlatego, że jednocześnie rząd podniósł minimalną emeryturę do 1000 zł i płacę minimalną do 2000 zł. Podwyżka objęła natomiast osoby, które w skali miesiąca zarobią mniej niż 916 zł.</w:t>
      </w:r>
    </w:p>
    <w:p w:rsidR="009F7A5D" w:rsidRPr="004D575B" w:rsidRDefault="009F7A5D" w:rsidP="004D575B">
      <w:pPr>
        <w:spacing w:line="360" w:lineRule="auto"/>
        <w:jc w:val="both"/>
        <w:rPr>
          <w:rFonts w:ascii="Times New Roman" w:hAnsi="Times New Roman" w:cs="Times New Roman"/>
          <w:color w:val="000000"/>
          <w:sz w:val="24"/>
          <w:szCs w:val="24"/>
        </w:rPr>
      </w:pPr>
      <w:r w:rsidRPr="004D575B">
        <w:rPr>
          <w:rFonts w:ascii="Times New Roman" w:hAnsi="Times New Roman" w:cs="Times New Roman"/>
          <w:color w:val="000000"/>
          <w:sz w:val="24"/>
          <w:szCs w:val="24"/>
        </w:rPr>
        <w:t xml:space="preserve">Warto podkreślić, że wiele krajów w Unii Europejskiej oraz inne państwa na świecie posiadają rozwiązania o wiele bardziej korzystne dla swoich Obywateli w kwestii kwoty wolnej od podatku. Polska kwota wolna od podatku od osób fizycznych jest bowiem jedną z najniższych w Europie i na świecie. </w:t>
      </w:r>
    </w:p>
    <w:p w:rsidR="009F7A5D" w:rsidRPr="004D575B" w:rsidRDefault="009F7A5D" w:rsidP="004D575B">
      <w:pPr>
        <w:pStyle w:val="Tekstpodstawowy"/>
        <w:spacing w:line="360" w:lineRule="auto"/>
        <w:jc w:val="both"/>
        <w:rPr>
          <w:rFonts w:cs="Times New Roman"/>
          <w:color w:val="000000"/>
        </w:rPr>
      </w:pPr>
      <w:r w:rsidRPr="004D575B">
        <w:rPr>
          <w:rFonts w:cs="Times New Roman"/>
          <w:color w:val="000000"/>
        </w:rPr>
        <w:t>Warto</w:t>
      </w:r>
      <w:r w:rsidR="00295274" w:rsidRPr="004D575B">
        <w:rPr>
          <w:rFonts w:cs="Times New Roman"/>
          <w:color w:val="000000"/>
        </w:rPr>
        <w:t xml:space="preserve"> przytoczyć tutaj przykłady pańs</w:t>
      </w:r>
      <w:r w:rsidRPr="004D575B">
        <w:rPr>
          <w:rFonts w:cs="Times New Roman"/>
          <w:color w:val="000000"/>
        </w:rPr>
        <w:t>tw UE i porównać ich regulacje z polskimi. Kwoty zwolnione z podatku dochodowego w przeliczeniu na walutę euro kształtują się następująco: Polska - 738 euro (6% średniej pensji),  Dania 6263 euro (10%) Francja - 5963 euro (18%), Niemcy - 8130 euro (20%), Luksemburg - 11265 euro (22%), Belgia - 8680 euro (23%), Austria - 11000 euro (32%), Wielka Brytania - 2000 euro (38%), Finlandia - 16100 euro (40%), Grecja - 5000 euro (46%),   Cypr - 19500 euro (71%), Hiszpania - 17707 euro (73%).</w:t>
      </w:r>
    </w:p>
    <w:p w:rsidR="009F7A5D" w:rsidRPr="004D575B" w:rsidRDefault="009F7A5D" w:rsidP="004D575B">
      <w:pPr>
        <w:pStyle w:val="Tekstpodstawowy"/>
        <w:spacing w:line="360" w:lineRule="auto"/>
        <w:jc w:val="both"/>
        <w:rPr>
          <w:rFonts w:cs="Times New Roman"/>
          <w:color w:val="000000"/>
        </w:rPr>
      </w:pPr>
      <w:r w:rsidRPr="004D575B">
        <w:rPr>
          <w:rFonts w:cs="Times New Roman"/>
          <w:color w:val="000000"/>
        </w:rPr>
        <w:t>Także w wielu państwach pozaeuropejskich, które nie są znacznie bogatsze od Polski, której rządy aspirują do miejsca w pierwszej dwudziestce światowych gospodarek, kwoty wolne od podatku są znacznie wyższe niż w naszym kraju. W przeliczeniu na złotówki kwota wolna od podatku wynosi np. w Kolumbii 45172 zł, w Brazylii ok. 28000 zł, w RPA ok 20000 zł, w Tajlandii 14040 zł, w Botswanie 12384 zł, w Maroko 11127 zł.</w:t>
      </w:r>
    </w:p>
    <w:p w:rsidR="009F7A5D" w:rsidRPr="004D575B" w:rsidRDefault="009F7A5D" w:rsidP="004D575B">
      <w:pPr>
        <w:pStyle w:val="Tekstpodstawowy"/>
        <w:spacing w:line="360" w:lineRule="auto"/>
        <w:jc w:val="both"/>
        <w:rPr>
          <w:rFonts w:cs="Times New Roman"/>
          <w:color w:val="000000"/>
        </w:rPr>
      </w:pPr>
      <w:r w:rsidRPr="004D575B">
        <w:rPr>
          <w:rFonts w:cs="Times New Roman"/>
          <w:color w:val="000000"/>
        </w:rPr>
        <w:tab/>
      </w:r>
    </w:p>
    <w:p w:rsidR="009F7A5D" w:rsidRPr="004D575B" w:rsidRDefault="009F7A5D" w:rsidP="004D575B">
      <w:pPr>
        <w:pStyle w:val="Tekstpodstawowy"/>
        <w:spacing w:line="360" w:lineRule="auto"/>
        <w:jc w:val="both"/>
        <w:rPr>
          <w:rFonts w:cs="Times New Roman"/>
          <w:color w:val="000000"/>
        </w:rPr>
      </w:pPr>
      <w:r w:rsidRPr="004D575B">
        <w:rPr>
          <w:rFonts w:cs="Times New Roman"/>
          <w:color w:val="000000"/>
        </w:rPr>
        <w:t>Jednocześnie kwota wolna od podatku dla posłów i senatorów wynosi 30 451 zł. Politycy mają więc niemal dziesięciokrotnie wyższą kwotę wolną od pozostałych Obywateli. Niniejszy projekt ustawy zmierza do zniesienia tego przywileju i nierówności poprzez ustanowienie równej kwoty wolnej dla Obywateli oraz posłów i senatorów.</w:t>
      </w:r>
    </w:p>
    <w:p w:rsidR="009F7A5D" w:rsidRPr="004D575B" w:rsidRDefault="009F7A5D" w:rsidP="004D575B">
      <w:pPr>
        <w:spacing w:line="360" w:lineRule="auto"/>
        <w:jc w:val="both"/>
        <w:rPr>
          <w:rFonts w:ascii="Times New Roman" w:hAnsi="Times New Roman" w:cs="Times New Roman"/>
          <w:color w:val="000000"/>
          <w:sz w:val="24"/>
          <w:szCs w:val="24"/>
        </w:rPr>
      </w:pPr>
      <w:r w:rsidRPr="004D575B">
        <w:rPr>
          <w:rFonts w:ascii="Times New Roman" w:hAnsi="Times New Roman" w:cs="Times New Roman"/>
          <w:color w:val="000000"/>
          <w:sz w:val="24"/>
          <w:szCs w:val="24"/>
        </w:rPr>
        <w:t xml:space="preserve">Miesięczny dochód większości z posłów i senatorów składa się z dwóch elementów, tj. uposażenia poselskiego w wysokości wynagrodzenia podsekretarza stanu (9.892,30 zł brutto), które przysługuje tzw. posłom zawodowym, czyli posłom niewykonującym innej pracy oraz diety poselskiej w wysokości 2 473,08 zł, która przysługuje każdemu posłowi. Uposażenie poselskie jest opodatkowane na zasadach ogólnych, a więc korzysta z kwoty wolnej w wysokości 3 091 zł. Dieta poselska jest natomiast, aż do kwoty 2 280 zł miesięcznie wolna od </w:t>
      </w:r>
      <w:r w:rsidR="007D4C7D" w:rsidRPr="004D575B">
        <w:rPr>
          <w:rFonts w:ascii="Times New Roman" w:hAnsi="Times New Roman" w:cs="Times New Roman"/>
          <w:color w:val="000000"/>
          <w:sz w:val="24"/>
          <w:szCs w:val="24"/>
        </w:rPr>
        <w:t xml:space="preserve">podatku dochodowego. </w:t>
      </w:r>
      <w:r w:rsidRPr="004D575B">
        <w:rPr>
          <w:rFonts w:ascii="Times New Roman" w:hAnsi="Times New Roman" w:cs="Times New Roman"/>
          <w:color w:val="000000"/>
          <w:sz w:val="24"/>
          <w:szCs w:val="24"/>
        </w:rPr>
        <w:t xml:space="preserve">W praktyce oznacza to, że wynagrodzenie posła jest wolne od </w:t>
      </w:r>
      <w:r w:rsidRPr="004D575B">
        <w:rPr>
          <w:rFonts w:ascii="Times New Roman" w:hAnsi="Times New Roman" w:cs="Times New Roman"/>
          <w:color w:val="000000"/>
          <w:sz w:val="24"/>
          <w:szCs w:val="24"/>
        </w:rPr>
        <w:lastRenderedPageBreak/>
        <w:t>podatku do kwoty 30 451 zł w skali roku. W konsekwencji klin podatkowy dla pensji „zwykłego” Obywatela wynosi 42% wynagrodzenia, natomiast klin podatkowy dla polityka to 35% pensji.</w:t>
      </w:r>
    </w:p>
    <w:p w:rsidR="009F7A5D" w:rsidRPr="004D575B" w:rsidRDefault="009F7A5D" w:rsidP="004D575B">
      <w:pPr>
        <w:spacing w:line="360" w:lineRule="auto"/>
        <w:jc w:val="both"/>
        <w:rPr>
          <w:rFonts w:ascii="Times New Roman" w:hAnsi="Times New Roman" w:cs="Times New Roman"/>
          <w:color w:val="000000"/>
          <w:sz w:val="24"/>
          <w:szCs w:val="24"/>
        </w:rPr>
      </w:pPr>
      <w:r w:rsidRPr="004D575B">
        <w:rPr>
          <w:rFonts w:ascii="Times New Roman" w:hAnsi="Times New Roman" w:cs="Times New Roman"/>
          <w:color w:val="000000"/>
          <w:sz w:val="24"/>
          <w:szCs w:val="24"/>
        </w:rPr>
        <w:t>Zdaniem wnioskodawcy, nie ma uzasadnienia dla utrzymania nierównego opodatkowania uposażeń polityków i pozostałych Obywateli. Sytuacja ta budzi bowiem poważne wątpliwości co do zgodności z normami zapisanymi w Konstytucji RP. W demokratycznym państwie prawnym (art. 2 Konstytucji RP), w którym Konstytucja jest najwyższym prawem (art. 8 Konstytucji RP), gdzie wszyscy są wobec prawa równi (art. 32 ust. 1 Konstytucji RP), nie może dochodzić do sytuacji, w której wysokość opodatkowania wynagrodzeń Obywateli oraz posłów jest tak skr</w:t>
      </w:r>
      <w:r w:rsidR="007D4C7D" w:rsidRPr="004D575B">
        <w:rPr>
          <w:rFonts w:ascii="Times New Roman" w:hAnsi="Times New Roman" w:cs="Times New Roman"/>
          <w:color w:val="000000"/>
          <w:sz w:val="24"/>
          <w:szCs w:val="24"/>
        </w:rPr>
        <w:t>ajnie różna.</w:t>
      </w:r>
    </w:p>
    <w:p w:rsidR="009F7A5D" w:rsidRPr="004D575B" w:rsidRDefault="009F7A5D" w:rsidP="004D575B">
      <w:pPr>
        <w:spacing w:line="360" w:lineRule="auto"/>
        <w:jc w:val="both"/>
        <w:rPr>
          <w:rFonts w:ascii="Times New Roman" w:hAnsi="Times New Roman" w:cs="Times New Roman"/>
          <w:color w:val="000000"/>
          <w:sz w:val="24"/>
          <w:szCs w:val="24"/>
        </w:rPr>
      </w:pPr>
      <w:r w:rsidRPr="004D575B">
        <w:rPr>
          <w:rFonts w:ascii="Times New Roman" w:hAnsi="Times New Roman" w:cs="Times New Roman"/>
          <w:color w:val="000000"/>
          <w:sz w:val="24"/>
          <w:szCs w:val="24"/>
        </w:rPr>
        <w:t>Wnioskodawca stoi na stanowisku, że obecny stan prawny wymaga natychmiastowej zmiany. Żadne obiektywne przesłanki nie przemawiają za tym, aby poseł i senator byli opodatkowani na warunkach korzystniejszych niż osoby, które powierzyły im te funkcje, czyli wyborcy.</w:t>
      </w:r>
    </w:p>
    <w:p w:rsidR="009F7A5D" w:rsidRPr="004D575B" w:rsidRDefault="009F7A5D" w:rsidP="004D575B">
      <w:pPr>
        <w:spacing w:line="360" w:lineRule="auto"/>
        <w:jc w:val="both"/>
        <w:rPr>
          <w:rFonts w:ascii="Times New Roman" w:hAnsi="Times New Roman" w:cs="Times New Roman"/>
          <w:color w:val="000000"/>
          <w:sz w:val="24"/>
          <w:szCs w:val="24"/>
        </w:rPr>
      </w:pPr>
      <w:r w:rsidRPr="004D575B">
        <w:rPr>
          <w:rFonts w:ascii="Times New Roman" w:hAnsi="Times New Roman" w:cs="Times New Roman"/>
          <w:color w:val="000000"/>
          <w:sz w:val="24"/>
          <w:szCs w:val="24"/>
        </w:rPr>
        <w:t xml:space="preserve">Projekt ustawy przyniesie następujący skutek dla sektora finansów publicznych: wnioskodawca szacuje maksymalne koszty związane z podniesieniem kwoty wolnej od podatku do wysokości 30 451 zł na kwotę 50 mld zł. Kwota ta uwzględnia  zmiany w poziomie odliczenia składki NFZ opisane poniżej. </w:t>
      </w:r>
    </w:p>
    <w:p w:rsidR="009F7A5D" w:rsidRPr="004D575B" w:rsidRDefault="009F7A5D" w:rsidP="004D575B">
      <w:pPr>
        <w:spacing w:line="360" w:lineRule="auto"/>
        <w:jc w:val="both"/>
        <w:rPr>
          <w:rFonts w:ascii="Times New Roman" w:hAnsi="Times New Roman" w:cs="Times New Roman"/>
          <w:color w:val="000000"/>
          <w:sz w:val="24"/>
          <w:szCs w:val="24"/>
        </w:rPr>
      </w:pPr>
      <w:r w:rsidRPr="004D575B">
        <w:rPr>
          <w:rFonts w:ascii="Times New Roman" w:hAnsi="Times New Roman" w:cs="Times New Roman"/>
          <w:color w:val="000000"/>
          <w:sz w:val="24"/>
          <w:szCs w:val="24"/>
        </w:rPr>
        <w:t>Wysokość straty przypadającej na budżet centralny wyniesie 25 mld zł. Jednostki Samorządu Terytorialnego również odnotują ubytek 25 mld zł.</w:t>
      </w:r>
    </w:p>
    <w:p w:rsidR="009F7A5D" w:rsidRPr="004D575B" w:rsidRDefault="009F7A5D" w:rsidP="004D575B">
      <w:pPr>
        <w:spacing w:line="360" w:lineRule="auto"/>
        <w:jc w:val="both"/>
        <w:rPr>
          <w:rFonts w:ascii="Times New Roman" w:hAnsi="Times New Roman" w:cs="Times New Roman"/>
          <w:color w:val="000000"/>
          <w:sz w:val="24"/>
          <w:szCs w:val="24"/>
        </w:rPr>
      </w:pPr>
      <w:r w:rsidRPr="004D575B">
        <w:rPr>
          <w:rFonts w:ascii="Times New Roman" w:hAnsi="Times New Roman" w:cs="Times New Roman"/>
          <w:color w:val="000000"/>
          <w:sz w:val="24"/>
          <w:szCs w:val="24"/>
        </w:rPr>
        <w:t>W celu pokrycia straty po stronie sektora finansów publicznych wnioskodawca proponuje:</w:t>
      </w:r>
    </w:p>
    <w:p w:rsidR="009F7A5D" w:rsidRPr="004D575B" w:rsidRDefault="009F7A5D" w:rsidP="004D575B">
      <w:pPr>
        <w:spacing w:line="360" w:lineRule="auto"/>
        <w:jc w:val="both"/>
        <w:rPr>
          <w:rFonts w:ascii="Times New Roman" w:hAnsi="Times New Roman" w:cs="Times New Roman"/>
          <w:color w:val="000000"/>
          <w:sz w:val="24"/>
          <w:szCs w:val="24"/>
        </w:rPr>
      </w:pPr>
      <w:r w:rsidRPr="004D575B">
        <w:rPr>
          <w:rFonts w:ascii="Times New Roman" w:hAnsi="Times New Roman" w:cs="Times New Roman"/>
          <w:color w:val="000000"/>
          <w:sz w:val="24"/>
          <w:szCs w:val="24"/>
        </w:rPr>
        <w:t xml:space="preserve">a) przeniesienie środków z Funduszu Pracy, co oznacza oszczędności w wysokości 12 mld zł </w:t>
      </w:r>
      <w:r w:rsidRPr="004D575B">
        <w:rPr>
          <w:rStyle w:val="5yl5"/>
          <w:rFonts w:ascii="Times New Roman" w:hAnsi="Times New Roman" w:cs="Times New Roman"/>
          <w:sz w:val="24"/>
          <w:szCs w:val="24"/>
        </w:rPr>
        <w:t>(funkcja Funduszu Pracy, utworzonego ponownie po 1989 r. wyczerpała się wraz ze zmianami na rynku pracy, natomiast szkolenia finansowane z Funduszy Pracy nie przynoszą oczekiwanych efektów),</w:t>
      </w:r>
    </w:p>
    <w:p w:rsidR="009F7A5D" w:rsidRPr="004D575B" w:rsidRDefault="009F7A5D" w:rsidP="004D575B">
      <w:pPr>
        <w:spacing w:line="360" w:lineRule="auto"/>
        <w:jc w:val="both"/>
        <w:rPr>
          <w:rFonts w:ascii="Times New Roman" w:hAnsi="Times New Roman" w:cs="Times New Roman"/>
          <w:color w:val="000000"/>
          <w:sz w:val="24"/>
          <w:szCs w:val="24"/>
        </w:rPr>
      </w:pPr>
      <w:r w:rsidRPr="004D575B">
        <w:rPr>
          <w:rFonts w:ascii="Times New Roman" w:hAnsi="Times New Roman" w:cs="Times New Roman"/>
          <w:color w:val="000000"/>
          <w:sz w:val="24"/>
          <w:szCs w:val="24"/>
        </w:rPr>
        <w:t xml:space="preserve">b) zmniejszenie poziomu odliczenia od podatku dochodowego składki opłacanej na NFZ z 7,75% podstawy wymiaru składki do 5% podstawy wymiaru, co zaowocuje dodatkowymi 19 miliardami zł po stronie sektora finansów publicznych, </w:t>
      </w:r>
    </w:p>
    <w:p w:rsidR="009F7A5D" w:rsidRPr="004D575B" w:rsidRDefault="009F7A5D" w:rsidP="004D575B">
      <w:pPr>
        <w:spacing w:line="360" w:lineRule="auto"/>
        <w:jc w:val="both"/>
        <w:rPr>
          <w:rFonts w:ascii="Times New Roman" w:hAnsi="Times New Roman" w:cs="Times New Roman"/>
          <w:color w:val="000000"/>
          <w:sz w:val="24"/>
          <w:szCs w:val="24"/>
        </w:rPr>
      </w:pPr>
      <w:r w:rsidRPr="004D575B">
        <w:rPr>
          <w:rFonts w:ascii="Times New Roman" w:hAnsi="Times New Roman" w:cs="Times New Roman"/>
          <w:color w:val="000000"/>
          <w:sz w:val="24"/>
          <w:szCs w:val="24"/>
        </w:rPr>
        <w:t xml:space="preserve">c) pokrycie brakujących 19 mld zł z uszczelnienia podatku VAT i CIT oraz ze wzrostu podstawy opodatkowania podatkiem VAT związanej ze wzrostem konsumpcji. </w:t>
      </w:r>
    </w:p>
    <w:p w:rsidR="009F7A5D" w:rsidRPr="004D575B" w:rsidRDefault="009F7A5D" w:rsidP="004D575B">
      <w:pPr>
        <w:spacing w:line="360" w:lineRule="auto"/>
        <w:jc w:val="both"/>
        <w:rPr>
          <w:rFonts w:ascii="Times New Roman" w:hAnsi="Times New Roman" w:cs="Times New Roman"/>
          <w:color w:val="000000"/>
          <w:sz w:val="24"/>
          <w:szCs w:val="24"/>
        </w:rPr>
      </w:pPr>
    </w:p>
    <w:p w:rsidR="009F7A5D" w:rsidRPr="004D575B" w:rsidRDefault="009F7A5D" w:rsidP="004D575B">
      <w:pPr>
        <w:spacing w:line="360" w:lineRule="auto"/>
        <w:jc w:val="both"/>
        <w:rPr>
          <w:rFonts w:ascii="Times New Roman" w:hAnsi="Times New Roman" w:cs="Times New Roman"/>
          <w:color w:val="000000"/>
          <w:sz w:val="24"/>
          <w:szCs w:val="24"/>
        </w:rPr>
      </w:pPr>
      <w:r w:rsidRPr="004D575B">
        <w:rPr>
          <w:rFonts w:ascii="Times New Roman" w:hAnsi="Times New Roman" w:cs="Times New Roman"/>
          <w:color w:val="000000"/>
          <w:sz w:val="24"/>
          <w:szCs w:val="24"/>
        </w:rPr>
        <w:lastRenderedPageBreak/>
        <w:t>Propozycja radykalnego podniesienia kwoty wolnej od podatku pozytywnie wpłynie na sektor mikro, małych i średnich przedsiębiorstw poprzez zwiększenie podaży pracy wynikające ze z</w:t>
      </w:r>
      <w:r w:rsidR="007D4C7D" w:rsidRPr="004D575B">
        <w:rPr>
          <w:rFonts w:ascii="Times New Roman" w:hAnsi="Times New Roman" w:cs="Times New Roman"/>
          <w:color w:val="000000"/>
          <w:sz w:val="24"/>
          <w:szCs w:val="24"/>
        </w:rPr>
        <w:t>mniejszenia  klina podatkowego.</w:t>
      </w:r>
    </w:p>
    <w:p w:rsidR="009F7A5D" w:rsidRPr="004D575B" w:rsidRDefault="009F7A5D" w:rsidP="004D575B">
      <w:pPr>
        <w:spacing w:line="360" w:lineRule="auto"/>
        <w:jc w:val="both"/>
        <w:rPr>
          <w:rFonts w:ascii="Times New Roman" w:hAnsi="Times New Roman" w:cs="Times New Roman"/>
          <w:color w:val="000000"/>
          <w:sz w:val="24"/>
          <w:szCs w:val="24"/>
        </w:rPr>
      </w:pPr>
      <w:r w:rsidRPr="004D575B">
        <w:rPr>
          <w:rFonts w:ascii="Times New Roman" w:hAnsi="Times New Roman" w:cs="Times New Roman"/>
          <w:color w:val="000000"/>
          <w:sz w:val="24"/>
          <w:szCs w:val="24"/>
        </w:rPr>
        <w:t>Projekt ustawy jest zgodny z prawem Unii Europejskiej.</w:t>
      </w:r>
    </w:p>
    <w:p w:rsidR="009F7A5D" w:rsidRPr="004D575B" w:rsidRDefault="009F7A5D" w:rsidP="004D575B">
      <w:pPr>
        <w:spacing w:line="360" w:lineRule="auto"/>
        <w:jc w:val="both"/>
        <w:rPr>
          <w:rFonts w:ascii="Times New Roman" w:hAnsi="Times New Roman" w:cs="Times New Roman"/>
          <w:color w:val="000000"/>
        </w:rPr>
      </w:pPr>
    </w:p>
    <w:p w:rsidR="009F7A5D" w:rsidRPr="004D575B" w:rsidRDefault="009F7A5D" w:rsidP="004D575B">
      <w:pPr>
        <w:spacing w:line="360" w:lineRule="auto"/>
        <w:jc w:val="both"/>
        <w:rPr>
          <w:rFonts w:ascii="Times New Roman" w:hAnsi="Times New Roman" w:cs="Times New Roman"/>
          <w:color w:val="000000"/>
        </w:rPr>
      </w:pPr>
    </w:p>
    <w:p w:rsidR="009F7A5D" w:rsidRPr="004D575B" w:rsidRDefault="009F7A5D" w:rsidP="004D575B">
      <w:pPr>
        <w:spacing w:line="360" w:lineRule="auto"/>
        <w:jc w:val="both"/>
        <w:rPr>
          <w:rFonts w:ascii="Times New Roman" w:hAnsi="Times New Roman" w:cs="Times New Roman"/>
        </w:rPr>
      </w:pPr>
    </w:p>
    <w:p w:rsidR="009F7A5D" w:rsidRPr="004D575B" w:rsidRDefault="009F7A5D" w:rsidP="004D575B">
      <w:pPr>
        <w:pStyle w:val="artartustawynprozporzdzenia"/>
        <w:spacing w:before="0" w:beforeAutospacing="0" w:after="120" w:afterAutospacing="0" w:line="360" w:lineRule="auto"/>
        <w:ind w:firstLine="708"/>
        <w:jc w:val="both"/>
      </w:pPr>
    </w:p>
    <w:p w:rsidR="00274FB1" w:rsidRPr="004D575B" w:rsidRDefault="00274FB1" w:rsidP="004D575B">
      <w:pPr>
        <w:pStyle w:val="artartustawynprozporzdzenia"/>
        <w:spacing w:before="0" w:beforeAutospacing="0" w:after="120" w:afterAutospacing="0" w:line="360" w:lineRule="auto"/>
      </w:pPr>
    </w:p>
    <w:p w:rsidR="00274FB1" w:rsidRPr="004D575B" w:rsidRDefault="00274FB1" w:rsidP="004D575B">
      <w:pPr>
        <w:spacing w:line="360" w:lineRule="auto"/>
        <w:jc w:val="both"/>
        <w:rPr>
          <w:rFonts w:ascii="Times New Roman" w:hAnsi="Times New Roman" w:cs="Times New Roman"/>
          <w:sz w:val="24"/>
          <w:szCs w:val="24"/>
        </w:rPr>
      </w:pPr>
    </w:p>
    <w:sectPr w:rsidR="00274FB1" w:rsidRPr="004D575B" w:rsidSect="00274FB1">
      <w:footerReference w:type="default" r:id="rId9"/>
      <w:pgSz w:w="11909" w:h="16834"/>
      <w:pgMar w:top="1417" w:right="1417" w:bottom="1417" w:left="1417" w:header="708" w:footer="708"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2D98" w:rsidRDefault="00782D98" w:rsidP="00E26ADD">
      <w:pPr>
        <w:spacing w:after="0" w:line="240" w:lineRule="auto"/>
      </w:pPr>
      <w:r>
        <w:separator/>
      </w:r>
    </w:p>
  </w:endnote>
  <w:endnote w:type="continuationSeparator" w:id="0">
    <w:p w:rsidR="00782D98" w:rsidRDefault="00782D98" w:rsidP="00E26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1249657"/>
      <w:docPartObj>
        <w:docPartGallery w:val="Page Numbers (Bottom of Page)"/>
        <w:docPartUnique/>
      </w:docPartObj>
    </w:sdtPr>
    <w:sdtEndPr/>
    <w:sdtContent>
      <w:p w:rsidR="00581EAB" w:rsidRDefault="00086FC6">
        <w:pPr>
          <w:pStyle w:val="Stopka"/>
          <w:jc w:val="right"/>
        </w:pPr>
        <w:r>
          <w:fldChar w:fldCharType="begin"/>
        </w:r>
        <w:r>
          <w:instrText>PAGE   \* MERGEFORMAT</w:instrText>
        </w:r>
        <w:r>
          <w:fldChar w:fldCharType="separate"/>
        </w:r>
        <w:r w:rsidR="001E466D">
          <w:rPr>
            <w:noProof/>
          </w:rPr>
          <w:t>1</w:t>
        </w:r>
        <w:r>
          <w:rPr>
            <w:noProof/>
          </w:rPr>
          <w:fldChar w:fldCharType="end"/>
        </w:r>
      </w:p>
    </w:sdtContent>
  </w:sdt>
  <w:p w:rsidR="00581EAB" w:rsidRDefault="00581EAB">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2D98" w:rsidRDefault="00782D98" w:rsidP="00E26ADD">
      <w:pPr>
        <w:spacing w:after="0" w:line="240" w:lineRule="auto"/>
      </w:pPr>
      <w:r>
        <w:separator/>
      </w:r>
    </w:p>
  </w:footnote>
  <w:footnote w:type="continuationSeparator" w:id="0">
    <w:p w:rsidR="00782D98" w:rsidRDefault="00782D98" w:rsidP="00E26A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C4834"/>
    <w:multiLevelType w:val="hybridMultilevel"/>
    <w:tmpl w:val="C2ACB594"/>
    <w:lvl w:ilvl="0" w:tplc="04150017">
      <w:start w:val="1"/>
      <w:numFmt w:val="lowerLetter"/>
      <w:lvlText w:val="%1)"/>
      <w:lvlJc w:val="left"/>
      <w:pPr>
        <w:ind w:left="2145" w:hanging="360"/>
      </w:pPr>
    </w:lvl>
    <w:lvl w:ilvl="1" w:tplc="04150019" w:tentative="1">
      <w:start w:val="1"/>
      <w:numFmt w:val="lowerLetter"/>
      <w:lvlText w:val="%2."/>
      <w:lvlJc w:val="left"/>
      <w:pPr>
        <w:ind w:left="2865" w:hanging="360"/>
      </w:pPr>
    </w:lvl>
    <w:lvl w:ilvl="2" w:tplc="0415001B" w:tentative="1">
      <w:start w:val="1"/>
      <w:numFmt w:val="lowerRoman"/>
      <w:lvlText w:val="%3."/>
      <w:lvlJc w:val="right"/>
      <w:pPr>
        <w:ind w:left="3585" w:hanging="180"/>
      </w:pPr>
    </w:lvl>
    <w:lvl w:ilvl="3" w:tplc="0415000F" w:tentative="1">
      <w:start w:val="1"/>
      <w:numFmt w:val="decimal"/>
      <w:lvlText w:val="%4."/>
      <w:lvlJc w:val="left"/>
      <w:pPr>
        <w:ind w:left="4305" w:hanging="360"/>
      </w:pPr>
    </w:lvl>
    <w:lvl w:ilvl="4" w:tplc="04150019" w:tentative="1">
      <w:start w:val="1"/>
      <w:numFmt w:val="lowerLetter"/>
      <w:lvlText w:val="%5."/>
      <w:lvlJc w:val="left"/>
      <w:pPr>
        <w:ind w:left="5025" w:hanging="360"/>
      </w:pPr>
    </w:lvl>
    <w:lvl w:ilvl="5" w:tplc="0415001B" w:tentative="1">
      <w:start w:val="1"/>
      <w:numFmt w:val="lowerRoman"/>
      <w:lvlText w:val="%6."/>
      <w:lvlJc w:val="right"/>
      <w:pPr>
        <w:ind w:left="5745" w:hanging="180"/>
      </w:pPr>
    </w:lvl>
    <w:lvl w:ilvl="6" w:tplc="0415000F" w:tentative="1">
      <w:start w:val="1"/>
      <w:numFmt w:val="decimal"/>
      <w:lvlText w:val="%7."/>
      <w:lvlJc w:val="left"/>
      <w:pPr>
        <w:ind w:left="6465" w:hanging="360"/>
      </w:pPr>
    </w:lvl>
    <w:lvl w:ilvl="7" w:tplc="04150019" w:tentative="1">
      <w:start w:val="1"/>
      <w:numFmt w:val="lowerLetter"/>
      <w:lvlText w:val="%8."/>
      <w:lvlJc w:val="left"/>
      <w:pPr>
        <w:ind w:left="7185" w:hanging="360"/>
      </w:pPr>
    </w:lvl>
    <w:lvl w:ilvl="8" w:tplc="0415001B" w:tentative="1">
      <w:start w:val="1"/>
      <w:numFmt w:val="lowerRoman"/>
      <w:lvlText w:val="%9."/>
      <w:lvlJc w:val="right"/>
      <w:pPr>
        <w:ind w:left="7905" w:hanging="180"/>
      </w:pPr>
    </w:lvl>
  </w:abstractNum>
  <w:abstractNum w:abstractNumId="1">
    <w:nsid w:val="143B54FB"/>
    <w:multiLevelType w:val="hybridMultilevel"/>
    <w:tmpl w:val="BD889D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15516D71"/>
    <w:multiLevelType w:val="hybridMultilevel"/>
    <w:tmpl w:val="024A104A"/>
    <w:lvl w:ilvl="0" w:tplc="04150017">
      <w:start w:val="1"/>
      <w:numFmt w:val="lowerLetter"/>
      <w:lvlText w:val="%1)"/>
      <w:lvlJc w:val="left"/>
      <w:pPr>
        <w:ind w:left="2205" w:hanging="360"/>
      </w:pPr>
      <w:rPr>
        <w:rFonts w:hint="default"/>
      </w:rPr>
    </w:lvl>
    <w:lvl w:ilvl="1" w:tplc="04150019" w:tentative="1">
      <w:start w:val="1"/>
      <w:numFmt w:val="lowerLetter"/>
      <w:lvlText w:val="%2."/>
      <w:lvlJc w:val="left"/>
      <w:pPr>
        <w:ind w:left="2925" w:hanging="360"/>
      </w:pPr>
    </w:lvl>
    <w:lvl w:ilvl="2" w:tplc="0415001B" w:tentative="1">
      <w:start w:val="1"/>
      <w:numFmt w:val="lowerRoman"/>
      <w:lvlText w:val="%3."/>
      <w:lvlJc w:val="right"/>
      <w:pPr>
        <w:ind w:left="3645" w:hanging="180"/>
      </w:pPr>
    </w:lvl>
    <w:lvl w:ilvl="3" w:tplc="0415000F" w:tentative="1">
      <w:start w:val="1"/>
      <w:numFmt w:val="decimal"/>
      <w:lvlText w:val="%4."/>
      <w:lvlJc w:val="left"/>
      <w:pPr>
        <w:ind w:left="4365" w:hanging="360"/>
      </w:pPr>
    </w:lvl>
    <w:lvl w:ilvl="4" w:tplc="04150019" w:tentative="1">
      <w:start w:val="1"/>
      <w:numFmt w:val="lowerLetter"/>
      <w:lvlText w:val="%5."/>
      <w:lvlJc w:val="left"/>
      <w:pPr>
        <w:ind w:left="5085" w:hanging="360"/>
      </w:pPr>
    </w:lvl>
    <w:lvl w:ilvl="5" w:tplc="0415001B" w:tentative="1">
      <w:start w:val="1"/>
      <w:numFmt w:val="lowerRoman"/>
      <w:lvlText w:val="%6."/>
      <w:lvlJc w:val="right"/>
      <w:pPr>
        <w:ind w:left="5805" w:hanging="180"/>
      </w:pPr>
    </w:lvl>
    <w:lvl w:ilvl="6" w:tplc="0415000F" w:tentative="1">
      <w:start w:val="1"/>
      <w:numFmt w:val="decimal"/>
      <w:lvlText w:val="%7."/>
      <w:lvlJc w:val="left"/>
      <w:pPr>
        <w:ind w:left="6525" w:hanging="360"/>
      </w:pPr>
    </w:lvl>
    <w:lvl w:ilvl="7" w:tplc="04150019" w:tentative="1">
      <w:start w:val="1"/>
      <w:numFmt w:val="lowerLetter"/>
      <w:lvlText w:val="%8."/>
      <w:lvlJc w:val="left"/>
      <w:pPr>
        <w:ind w:left="7245" w:hanging="360"/>
      </w:pPr>
    </w:lvl>
    <w:lvl w:ilvl="8" w:tplc="0415001B" w:tentative="1">
      <w:start w:val="1"/>
      <w:numFmt w:val="lowerRoman"/>
      <w:lvlText w:val="%9."/>
      <w:lvlJc w:val="right"/>
      <w:pPr>
        <w:ind w:left="7965" w:hanging="180"/>
      </w:pPr>
    </w:lvl>
  </w:abstractNum>
  <w:abstractNum w:abstractNumId="3">
    <w:nsid w:val="1FC2020E"/>
    <w:multiLevelType w:val="hybridMultilevel"/>
    <w:tmpl w:val="24BCAB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287F402B"/>
    <w:multiLevelType w:val="hybridMultilevel"/>
    <w:tmpl w:val="70364F78"/>
    <w:lvl w:ilvl="0" w:tplc="04150011">
      <w:start w:val="1"/>
      <w:numFmt w:val="decimal"/>
      <w:lvlText w:val="%1)"/>
      <w:lvlJc w:val="left"/>
      <w:pPr>
        <w:ind w:left="1425" w:hanging="360"/>
      </w:p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5">
    <w:nsid w:val="2B6750DB"/>
    <w:multiLevelType w:val="hybridMultilevel"/>
    <w:tmpl w:val="638EAE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326F7983"/>
    <w:multiLevelType w:val="hybridMultilevel"/>
    <w:tmpl w:val="4B0C8ED8"/>
    <w:lvl w:ilvl="0" w:tplc="85127A56">
      <w:start w:val="1"/>
      <w:numFmt w:val="lowerLetter"/>
      <w:lvlText w:val="%1)"/>
      <w:lvlJc w:val="left"/>
      <w:pPr>
        <w:ind w:left="2145" w:hanging="360"/>
      </w:pPr>
      <w:rPr>
        <w:rFonts w:ascii="Times New Roman" w:hAnsi="Times New Roman" w:cs="Times New Roman" w:hint="default"/>
      </w:rPr>
    </w:lvl>
    <w:lvl w:ilvl="1" w:tplc="04150019" w:tentative="1">
      <w:start w:val="1"/>
      <w:numFmt w:val="lowerLetter"/>
      <w:lvlText w:val="%2."/>
      <w:lvlJc w:val="left"/>
      <w:pPr>
        <w:ind w:left="2865" w:hanging="360"/>
      </w:pPr>
    </w:lvl>
    <w:lvl w:ilvl="2" w:tplc="0415001B" w:tentative="1">
      <w:start w:val="1"/>
      <w:numFmt w:val="lowerRoman"/>
      <w:lvlText w:val="%3."/>
      <w:lvlJc w:val="right"/>
      <w:pPr>
        <w:ind w:left="3585" w:hanging="180"/>
      </w:pPr>
    </w:lvl>
    <w:lvl w:ilvl="3" w:tplc="0415000F" w:tentative="1">
      <w:start w:val="1"/>
      <w:numFmt w:val="decimal"/>
      <w:lvlText w:val="%4."/>
      <w:lvlJc w:val="left"/>
      <w:pPr>
        <w:ind w:left="4305" w:hanging="360"/>
      </w:pPr>
    </w:lvl>
    <w:lvl w:ilvl="4" w:tplc="04150019" w:tentative="1">
      <w:start w:val="1"/>
      <w:numFmt w:val="lowerLetter"/>
      <w:lvlText w:val="%5."/>
      <w:lvlJc w:val="left"/>
      <w:pPr>
        <w:ind w:left="5025" w:hanging="360"/>
      </w:pPr>
    </w:lvl>
    <w:lvl w:ilvl="5" w:tplc="0415001B" w:tentative="1">
      <w:start w:val="1"/>
      <w:numFmt w:val="lowerRoman"/>
      <w:lvlText w:val="%6."/>
      <w:lvlJc w:val="right"/>
      <w:pPr>
        <w:ind w:left="5745" w:hanging="180"/>
      </w:pPr>
    </w:lvl>
    <w:lvl w:ilvl="6" w:tplc="0415000F" w:tentative="1">
      <w:start w:val="1"/>
      <w:numFmt w:val="decimal"/>
      <w:lvlText w:val="%7."/>
      <w:lvlJc w:val="left"/>
      <w:pPr>
        <w:ind w:left="6465" w:hanging="360"/>
      </w:pPr>
    </w:lvl>
    <w:lvl w:ilvl="7" w:tplc="04150019" w:tentative="1">
      <w:start w:val="1"/>
      <w:numFmt w:val="lowerLetter"/>
      <w:lvlText w:val="%8."/>
      <w:lvlJc w:val="left"/>
      <w:pPr>
        <w:ind w:left="7185" w:hanging="360"/>
      </w:pPr>
    </w:lvl>
    <w:lvl w:ilvl="8" w:tplc="0415001B" w:tentative="1">
      <w:start w:val="1"/>
      <w:numFmt w:val="lowerRoman"/>
      <w:lvlText w:val="%9."/>
      <w:lvlJc w:val="right"/>
      <w:pPr>
        <w:ind w:left="7905" w:hanging="180"/>
      </w:pPr>
    </w:lvl>
  </w:abstractNum>
  <w:abstractNum w:abstractNumId="7">
    <w:nsid w:val="33627A89"/>
    <w:multiLevelType w:val="hybridMultilevel"/>
    <w:tmpl w:val="3028E24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5A9D0B5C"/>
    <w:multiLevelType w:val="hybridMultilevel"/>
    <w:tmpl w:val="04EAFF00"/>
    <w:lvl w:ilvl="0" w:tplc="E8BE47E4">
      <w:start w:val="1"/>
      <w:numFmt w:val="lowerLetter"/>
      <w:lvlText w:val="a)%1"/>
      <w:lvlJc w:val="left"/>
      <w:pPr>
        <w:ind w:left="2145" w:hanging="360"/>
      </w:pPr>
      <w:rPr>
        <w:rFonts w:hint="default"/>
      </w:rPr>
    </w:lvl>
    <w:lvl w:ilvl="1" w:tplc="04150019" w:tentative="1">
      <w:start w:val="1"/>
      <w:numFmt w:val="lowerLetter"/>
      <w:lvlText w:val="%2."/>
      <w:lvlJc w:val="left"/>
      <w:pPr>
        <w:ind w:left="2865" w:hanging="360"/>
      </w:pPr>
    </w:lvl>
    <w:lvl w:ilvl="2" w:tplc="0415001B" w:tentative="1">
      <w:start w:val="1"/>
      <w:numFmt w:val="lowerRoman"/>
      <w:lvlText w:val="%3."/>
      <w:lvlJc w:val="right"/>
      <w:pPr>
        <w:ind w:left="3585" w:hanging="180"/>
      </w:pPr>
    </w:lvl>
    <w:lvl w:ilvl="3" w:tplc="0415000F" w:tentative="1">
      <w:start w:val="1"/>
      <w:numFmt w:val="decimal"/>
      <w:lvlText w:val="%4."/>
      <w:lvlJc w:val="left"/>
      <w:pPr>
        <w:ind w:left="4305" w:hanging="360"/>
      </w:pPr>
    </w:lvl>
    <w:lvl w:ilvl="4" w:tplc="04150019" w:tentative="1">
      <w:start w:val="1"/>
      <w:numFmt w:val="lowerLetter"/>
      <w:lvlText w:val="%5."/>
      <w:lvlJc w:val="left"/>
      <w:pPr>
        <w:ind w:left="5025" w:hanging="360"/>
      </w:pPr>
    </w:lvl>
    <w:lvl w:ilvl="5" w:tplc="0415001B" w:tentative="1">
      <w:start w:val="1"/>
      <w:numFmt w:val="lowerRoman"/>
      <w:lvlText w:val="%6."/>
      <w:lvlJc w:val="right"/>
      <w:pPr>
        <w:ind w:left="5745" w:hanging="180"/>
      </w:pPr>
    </w:lvl>
    <w:lvl w:ilvl="6" w:tplc="0415000F" w:tentative="1">
      <w:start w:val="1"/>
      <w:numFmt w:val="decimal"/>
      <w:lvlText w:val="%7."/>
      <w:lvlJc w:val="left"/>
      <w:pPr>
        <w:ind w:left="6465" w:hanging="360"/>
      </w:pPr>
    </w:lvl>
    <w:lvl w:ilvl="7" w:tplc="04150019" w:tentative="1">
      <w:start w:val="1"/>
      <w:numFmt w:val="lowerLetter"/>
      <w:lvlText w:val="%8."/>
      <w:lvlJc w:val="left"/>
      <w:pPr>
        <w:ind w:left="7185" w:hanging="360"/>
      </w:pPr>
    </w:lvl>
    <w:lvl w:ilvl="8" w:tplc="0415001B" w:tentative="1">
      <w:start w:val="1"/>
      <w:numFmt w:val="lowerRoman"/>
      <w:lvlText w:val="%9."/>
      <w:lvlJc w:val="right"/>
      <w:pPr>
        <w:ind w:left="7905" w:hanging="180"/>
      </w:pPr>
    </w:lvl>
  </w:abstractNum>
  <w:abstractNum w:abstractNumId="9">
    <w:nsid w:val="5B0054A9"/>
    <w:multiLevelType w:val="hybridMultilevel"/>
    <w:tmpl w:val="B41E6C24"/>
    <w:lvl w:ilvl="0" w:tplc="9E1E8A0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632A7CC1"/>
    <w:multiLevelType w:val="hybridMultilevel"/>
    <w:tmpl w:val="92F689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67A877BE"/>
    <w:multiLevelType w:val="hybridMultilevel"/>
    <w:tmpl w:val="653645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699F4834"/>
    <w:multiLevelType w:val="hybridMultilevel"/>
    <w:tmpl w:val="6EB204F0"/>
    <w:lvl w:ilvl="0" w:tplc="04150017">
      <w:start w:val="1"/>
      <w:numFmt w:val="lowerLetter"/>
      <w:lvlText w:val="%1)"/>
      <w:lvlJc w:val="left"/>
      <w:pPr>
        <w:ind w:left="2145" w:hanging="360"/>
      </w:pPr>
    </w:lvl>
    <w:lvl w:ilvl="1" w:tplc="04150019" w:tentative="1">
      <w:start w:val="1"/>
      <w:numFmt w:val="lowerLetter"/>
      <w:lvlText w:val="%2."/>
      <w:lvlJc w:val="left"/>
      <w:pPr>
        <w:ind w:left="2865" w:hanging="360"/>
      </w:pPr>
    </w:lvl>
    <w:lvl w:ilvl="2" w:tplc="0415001B" w:tentative="1">
      <w:start w:val="1"/>
      <w:numFmt w:val="lowerRoman"/>
      <w:lvlText w:val="%3."/>
      <w:lvlJc w:val="right"/>
      <w:pPr>
        <w:ind w:left="3585" w:hanging="180"/>
      </w:pPr>
    </w:lvl>
    <w:lvl w:ilvl="3" w:tplc="0415000F" w:tentative="1">
      <w:start w:val="1"/>
      <w:numFmt w:val="decimal"/>
      <w:lvlText w:val="%4."/>
      <w:lvlJc w:val="left"/>
      <w:pPr>
        <w:ind w:left="4305" w:hanging="360"/>
      </w:pPr>
    </w:lvl>
    <w:lvl w:ilvl="4" w:tplc="04150019" w:tentative="1">
      <w:start w:val="1"/>
      <w:numFmt w:val="lowerLetter"/>
      <w:lvlText w:val="%5."/>
      <w:lvlJc w:val="left"/>
      <w:pPr>
        <w:ind w:left="5025" w:hanging="360"/>
      </w:pPr>
    </w:lvl>
    <w:lvl w:ilvl="5" w:tplc="0415001B" w:tentative="1">
      <w:start w:val="1"/>
      <w:numFmt w:val="lowerRoman"/>
      <w:lvlText w:val="%6."/>
      <w:lvlJc w:val="right"/>
      <w:pPr>
        <w:ind w:left="5745" w:hanging="180"/>
      </w:pPr>
    </w:lvl>
    <w:lvl w:ilvl="6" w:tplc="0415000F" w:tentative="1">
      <w:start w:val="1"/>
      <w:numFmt w:val="decimal"/>
      <w:lvlText w:val="%7."/>
      <w:lvlJc w:val="left"/>
      <w:pPr>
        <w:ind w:left="6465" w:hanging="360"/>
      </w:pPr>
    </w:lvl>
    <w:lvl w:ilvl="7" w:tplc="04150019" w:tentative="1">
      <w:start w:val="1"/>
      <w:numFmt w:val="lowerLetter"/>
      <w:lvlText w:val="%8."/>
      <w:lvlJc w:val="left"/>
      <w:pPr>
        <w:ind w:left="7185" w:hanging="360"/>
      </w:pPr>
    </w:lvl>
    <w:lvl w:ilvl="8" w:tplc="0415001B" w:tentative="1">
      <w:start w:val="1"/>
      <w:numFmt w:val="lowerRoman"/>
      <w:lvlText w:val="%9."/>
      <w:lvlJc w:val="right"/>
      <w:pPr>
        <w:ind w:left="7905" w:hanging="180"/>
      </w:pPr>
    </w:lvl>
  </w:abstractNum>
  <w:abstractNum w:abstractNumId="13">
    <w:nsid w:val="739E4167"/>
    <w:multiLevelType w:val="hybridMultilevel"/>
    <w:tmpl w:val="776E228C"/>
    <w:lvl w:ilvl="0" w:tplc="7BA633A4">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
    <w:nsid w:val="753B1B8D"/>
    <w:multiLevelType w:val="hybridMultilevel"/>
    <w:tmpl w:val="50902BDE"/>
    <w:lvl w:ilvl="0" w:tplc="04150017">
      <w:start w:val="1"/>
      <w:numFmt w:val="lowerLetter"/>
      <w:lvlText w:val="%1)"/>
      <w:lvlJc w:val="left"/>
      <w:pPr>
        <w:ind w:left="2145" w:hanging="360"/>
      </w:pPr>
    </w:lvl>
    <w:lvl w:ilvl="1" w:tplc="04150019" w:tentative="1">
      <w:start w:val="1"/>
      <w:numFmt w:val="lowerLetter"/>
      <w:lvlText w:val="%2."/>
      <w:lvlJc w:val="left"/>
      <w:pPr>
        <w:ind w:left="2865" w:hanging="360"/>
      </w:pPr>
    </w:lvl>
    <w:lvl w:ilvl="2" w:tplc="0415001B" w:tentative="1">
      <w:start w:val="1"/>
      <w:numFmt w:val="lowerRoman"/>
      <w:lvlText w:val="%3."/>
      <w:lvlJc w:val="right"/>
      <w:pPr>
        <w:ind w:left="3585" w:hanging="180"/>
      </w:pPr>
    </w:lvl>
    <w:lvl w:ilvl="3" w:tplc="0415000F" w:tentative="1">
      <w:start w:val="1"/>
      <w:numFmt w:val="decimal"/>
      <w:lvlText w:val="%4."/>
      <w:lvlJc w:val="left"/>
      <w:pPr>
        <w:ind w:left="4305" w:hanging="360"/>
      </w:pPr>
    </w:lvl>
    <w:lvl w:ilvl="4" w:tplc="04150019" w:tentative="1">
      <w:start w:val="1"/>
      <w:numFmt w:val="lowerLetter"/>
      <w:lvlText w:val="%5."/>
      <w:lvlJc w:val="left"/>
      <w:pPr>
        <w:ind w:left="5025" w:hanging="360"/>
      </w:pPr>
    </w:lvl>
    <w:lvl w:ilvl="5" w:tplc="0415001B" w:tentative="1">
      <w:start w:val="1"/>
      <w:numFmt w:val="lowerRoman"/>
      <w:lvlText w:val="%6."/>
      <w:lvlJc w:val="right"/>
      <w:pPr>
        <w:ind w:left="5745" w:hanging="180"/>
      </w:pPr>
    </w:lvl>
    <w:lvl w:ilvl="6" w:tplc="0415000F" w:tentative="1">
      <w:start w:val="1"/>
      <w:numFmt w:val="decimal"/>
      <w:lvlText w:val="%7."/>
      <w:lvlJc w:val="left"/>
      <w:pPr>
        <w:ind w:left="6465" w:hanging="360"/>
      </w:pPr>
    </w:lvl>
    <w:lvl w:ilvl="7" w:tplc="04150019" w:tentative="1">
      <w:start w:val="1"/>
      <w:numFmt w:val="lowerLetter"/>
      <w:lvlText w:val="%8."/>
      <w:lvlJc w:val="left"/>
      <w:pPr>
        <w:ind w:left="7185" w:hanging="360"/>
      </w:pPr>
    </w:lvl>
    <w:lvl w:ilvl="8" w:tplc="0415001B" w:tentative="1">
      <w:start w:val="1"/>
      <w:numFmt w:val="lowerRoman"/>
      <w:lvlText w:val="%9."/>
      <w:lvlJc w:val="right"/>
      <w:pPr>
        <w:ind w:left="7905" w:hanging="180"/>
      </w:pPr>
    </w:lvl>
  </w:abstractNum>
  <w:num w:numId="1">
    <w:abstractNumId w:val="7"/>
  </w:num>
  <w:num w:numId="2">
    <w:abstractNumId w:val="9"/>
  </w:num>
  <w:num w:numId="3">
    <w:abstractNumId w:val="11"/>
  </w:num>
  <w:num w:numId="4">
    <w:abstractNumId w:val="3"/>
  </w:num>
  <w:num w:numId="5">
    <w:abstractNumId w:val="1"/>
  </w:num>
  <w:num w:numId="6">
    <w:abstractNumId w:val="10"/>
  </w:num>
  <w:num w:numId="7">
    <w:abstractNumId w:val="13"/>
  </w:num>
  <w:num w:numId="8">
    <w:abstractNumId w:val="5"/>
  </w:num>
  <w:num w:numId="9">
    <w:abstractNumId w:val="4"/>
  </w:num>
  <w:num w:numId="10">
    <w:abstractNumId w:val="2"/>
  </w:num>
  <w:num w:numId="11">
    <w:abstractNumId w:val="8"/>
  </w:num>
  <w:num w:numId="12">
    <w:abstractNumId w:val="14"/>
  </w:num>
  <w:num w:numId="13">
    <w:abstractNumId w:val="12"/>
  </w:num>
  <w:num w:numId="14">
    <w:abstractNumId w:val="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EDC"/>
    <w:rsid w:val="00002135"/>
    <w:rsid w:val="00010D14"/>
    <w:rsid w:val="0004768A"/>
    <w:rsid w:val="00056966"/>
    <w:rsid w:val="00065AC3"/>
    <w:rsid w:val="00086FC6"/>
    <w:rsid w:val="000937AF"/>
    <w:rsid w:val="00107772"/>
    <w:rsid w:val="00123119"/>
    <w:rsid w:val="0015428C"/>
    <w:rsid w:val="00187191"/>
    <w:rsid w:val="00187635"/>
    <w:rsid w:val="001930FC"/>
    <w:rsid w:val="001B1E9E"/>
    <w:rsid w:val="001B557D"/>
    <w:rsid w:val="001E466D"/>
    <w:rsid w:val="00231DD8"/>
    <w:rsid w:val="00240CD4"/>
    <w:rsid w:val="0024237D"/>
    <w:rsid w:val="0026036A"/>
    <w:rsid w:val="00265CD2"/>
    <w:rsid w:val="00274FB1"/>
    <w:rsid w:val="0029038E"/>
    <w:rsid w:val="00291AFD"/>
    <w:rsid w:val="00295274"/>
    <w:rsid w:val="002B2634"/>
    <w:rsid w:val="002B5AAE"/>
    <w:rsid w:val="002C1F98"/>
    <w:rsid w:val="00312E85"/>
    <w:rsid w:val="0033769E"/>
    <w:rsid w:val="00337DAE"/>
    <w:rsid w:val="00351E9F"/>
    <w:rsid w:val="00357499"/>
    <w:rsid w:val="00357C62"/>
    <w:rsid w:val="0037171F"/>
    <w:rsid w:val="00381178"/>
    <w:rsid w:val="00383653"/>
    <w:rsid w:val="00396E5F"/>
    <w:rsid w:val="003F7349"/>
    <w:rsid w:val="0042200D"/>
    <w:rsid w:val="004440D7"/>
    <w:rsid w:val="0044474A"/>
    <w:rsid w:val="004862FA"/>
    <w:rsid w:val="00491CCF"/>
    <w:rsid w:val="004B1573"/>
    <w:rsid w:val="004C1666"/>
    <w:rsid w:val="004D0D8B"/>
    <w:rsid w:val="004D5255"/>
    <w:rsid w:val="004D575B"/>
    <w:rsid w:val="004F0035"/>
    <w:rsid w:val="004F5E70"/>
    <w:rsid w:val="00546EDC"/>
    <w:rsid w:val="00552E16"/>
    <w:rsid w:val="00581EAB"/>
    <w:rsid w:val="00583995"/>
    <w:rsid w:val="005C3FB8"/>
    <w:rsid w:val="0061352C"/>
    <w:rsid w:val="00617730"/>
    <w:rsid w:val="00656533"/>
    <w:rsid w:val="0067018F"/>
    <w:rsid w:val="00671433"/>
    <w:rsid w:val="006717C9"/>
    <w:rsid w:val="0068164C"/>
    <w:rsid w:val="006A7F4F"/>
    <w:rsid w:val="006C437A"/>
    <w:rsid w:val="006D49A9"/>
    <w:rsid w:val="006D72FF"/>
    <w:rsid w:val="00710B5A"/>
    <w:rsid w:val="0073182B"/>
    <w:rsid w:val="007704EC"/>
    <w:rsid w:val="00782D98"/>
    <w:rsid w:val="007841DD"/>
    <w:rsid w:val="0079296A"/>
    <w:rsid w:val="007A55BB"/>
    <w:rsid w:val="007D4C7D"/>
    <w:rsid w:val="0080026D"/>
    <w:rsid w:val="008165C2"/>
    <w:rsid w:val="00824815"/>
    <w:rsid w:val="00850237"/>
    <w:rsid w:val="008B2792"/>
    <w:rsid w:val="008B62D3"/>
    <w:rsid w:val="008B67A3"/>
    <w:rsid w:val="008D5BEB"/>
    <w:rsid w:val="0090687A"/>
    <w:rsid w:val="00907C9D"/>
    <w:rsid w:val="009224E6"/>
    <w:rsid w:val="00943AE4"/>
    <w:rsid w:val="00954118"/>
    <w:rsid w:val="00974A3E"/>
    <w:rsid w:val="00981331"/>
    <w:rsid w:val="009D06F3"/>
    <w:rsid w:val="009F30AF"/>
    <w:rsid w:val="009F7A5D"/>
    <w:rsid w:val="00A376A7"/>
    <w:rsid w:val="00A66A63"/>
    <w:rsid w:val="00A71237"/>
    <w:rsid w:val="00A86044"/>
    <w:rsid w:val="00AC408A"/>
    <w:rsid w:val="00B06BD9"/>
    <w:rsid w:val="00B21CEC"/>
    <w:rsid w:val="00B6373F"/>
    <w:rsid w:val="00B667DC"/>
    <w:rsid w:val="00BC020C"/>
    <w:rsid w:val="00BF2EDA"/>
    <w:rsid w:val="00BF7F27"/>
    <w:rsid w:val="00C20899"/>
    <w:rsid w:val="00C332C9"/>
    <w:rsid w:val="00C421F5"/>
    <w:rsid w:val="00C823C6"/>
    <w:rsid w:val="00CF35FF"/>
    <w:rsid w:val="00D116E9"/>
    <w:rsid w:val="00D13346"/>
    <w:rsid w:val="00D46E10"/>
    <w:rsid w:val="00D725BE"/>
    <w:rsid w:val="00D77DCE"/>
    <w:rsid w:val="00D81675"/>
    <w:rsid w:val="00D821A7"/>
    <w:rsid w:val="00D83895"/>
    <w:rsid w:val="00D96117"/>
    <w:rsid w:val="00DC0F65"/>
    <w:rsid w:val="00DD70EE"/>
    <w:rsid w:val="00DF4C6C"/>
    <w:rsid w:val="00E26ADD"/>
    <w:rsid w:val="00E52CC9"/>
    <w:rsid w:val="00E54695"/>
    <w:rsid w:val="00E5496A"/>
    <w:rsid w:val="00E66BB5"/>
    <w:rsid w:val="00E967BB"/>
    <w:rsid w:val="00EA2965"/>
    <w:rsid w:val="00EC191F"/>
    <w:rsid w:val="00EF2AA1"/>
    <w:rsid w:val="00F100CB"/>
    <w:rsid w:val="00F13CC4"/>
    <w:rsid w:val="00F5727A"/>
    <w:rsid w:val="00F636BC"/>
    <w:rsid w:val="00F70EFC"/>
    <w:rsid w:val="00F82FB9"/>
    <w:rsid w:val="00F84AB7"/>
    <w:rsid w:val="00F94646"/>
    <w:rsid w:val="00F969F2"/>
    <w:rsid w:val="00FD65A4"/>
    <w:rsid w:val="00FE15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46EDC"/>
    <w:pPr>
      <w:spacing w:after="160" w:line="256" w:lineRule="auto"/>
    </w:pPr>
  </w:style>
  <w:style w:type="paragraph" w:styleId="Nagwek1">
    <w:name w:val="heading 1"/>
    <w:basedOn w:val="Normalny"/>
    <w:next w:val="Normalny"/>
    <w:link w:val="Nagwek1Znak"/>
    <w:uiPriority w:val="9"/>
    <w:qFormat/>
    <w:rsid w:val="006D72F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link w:val="Nagwek2Znak"/>
    <w:uiPriority w:val="9"/>
    <w:qFormat/>
    <w:rsid w:val="00F969F2"/>
    <w:pPr>
      <w:spacing w:before="240" w:after="240" w:line="240" w:lineRule="auto"/>
      <w:outlineLvl w:val="1"/>
    </w:pPr>
    <w:rPr>
      <w:rFonts w:ascii="Times New Roman" w:eastAsia="Times New Roman" w:hAnsi="Times New Roman" w:cs="Times New Roman"/>
      <w:b/>
      <w:bCs/>
      <w:sz w:val="38"/>
      <w:szCs w:val="3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546EDC"/>
    <w:rPr>
      <w:color w:val="0000FF"/>
      <w:u w:val="single"/>
    </w:rPr>
  </w:style>
  <w:style w:type="paragraph" w:styleId="Stopka">
    <w:name w:val="footer"/>
    <w:basedOn w:val="Normalny"/>
    <w:link w:val="StopkaZnak"/>
    <w:uiPriority w:val="99"/>
    <w:unhideWhenUsed/>
    <w:rsid w:val="00546ED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46EDC"/>
  </w:style>
  <w:style w:type="character" w:customStyle="1" w:styleId="bodytext-h">
    <w:name w:val="bodytext-h"/>
    <w:basedOn w:val="Domylnaczcionkaakapitu"/>
    <w:rsid w:val="00546EDC"/>
  </w:style>
  <w:style w:type="paragraph" w:styleId="Akapitzlist">
    <w:name w:val="List Paragraph"/>
    <w:basedOn w:val="Normalny"/>
    <w:uiPriority w:val="34"/>
    <w:qFormat/>
    <w:rsid w:val="00546EDC"/>
    <w:pPr>
      <w:ind w:left="720"/>
      <w:contextualSpacing/>
    </w:pPr>
  </w:style>
  <w:style w:type="character" w:styleId="Pogrubienie">
    <w:name w:val="Strong"/>
    <w:basedOn w:val="Domylnaczcionkaakapitu"/>
    <w:uiPriority w:val="22"/>
    <w:qFormat/>
    <w:rsid w:val="00546EDC"/>
    <w:rPr>
      <w:b/>
      <w:bCs/>
    </w:rPr>
  </w:style>
  <w:style w:type="paragraph" w:styleId="Tekstdymka">
    <w:name w:val="Balloon Text"/>
    <w:basedOn w:val="Normalny"/>
    <w:link w:val="TekstdymkaZnak"/>
    <w:uiPriority w:val="99"/>
    <w:semiHidden/>
    <w:unhideWhenUsed/>
    <w:rsid w:val="00546ED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46EDC"/>
    <w:rPr>
      <w:rFonts w:ascii="Tahoma" w:hAnsi="Tahoma" w:cs="Tahoma"/>
      <w:sz w:val="16"/>
      <w:szCs w:val="16"/>
    </w:rPr>
  </w:style>
  <w:style w:type="paragraph" w:styleId="Nagwek">
    <w:name w:val="header"/>
    <w:basedOn w:val="Normalny"/>
    <w:link w:val="NagwekZnak"/>
    <w:uiPriority w:val="99"/>
    <w:semiHidden/>
    <w:unhideWhenUsed/>
    <w:rsid w:val="00E26ADD"/>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E26ADD"/>
  </w:style>
  <w:style w:type="character" w:customStyle="1" w:styleId="Nagwek2Znak">
    <w:name w:val="Nagłówek 2 Znak"/>
    <w:basedOn w:val="Domylnaczcionkaakapitu"/>
    <w:link w:val="Nagwek2"/>
    <w:uiPriority w:val="9"/>
    <w:rsid w:val="00F969F2"/>
    <w:rPr>
      <w:rFonts w:ascii="Times New Roman" w:eastAsia="Times New Roman" w:hAnsi="Times New Roman" w:cs="Times New Roman"/>
      <w:b/>
      <w:bCs/>
      <w:sz w:val="38"/>
      <w:szCs w:val="38"/>
      <w:lang w:eastAsia="pl-PL"/>
    </w:rPr>
  </w:style>
  <w:style w:type="paragraph" w:styleId="Tekstprzypisukocowego">
    <w:name w:val="endnote text"/>
    <w:basedOn w:val="Normalny"/>
    <w:link w:val="TekstprzypisukocowegoZnak"/>
    <w:uiPriority w:val="99"/>
    <w:semiHidden/>
    <w:unhideWhenUsed/>
    <w:rsid w:val="0082481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24815"/>
    <w:rPr>
      <w:sz w:val="20"/>
      <w:szCs w:val="20"/>
    </w:rPr>
  </w:style>
  <w:style w:type="character" w:styleId="Odwoanieprzypisukocowego">
    <w:name w:val="endnote reference"/>
    <w:basedOn w:val="Domylnaczcionkaakapitu"/>
    <w:uiPriority w:val="99"/>
    <w:semiHidden/>
    <w:unhideWhenUsed/>
    <w:rsid w:val="00824815"/>
    <w:rPr>
      <w:vertAlign w:val="superscript"/>
    </w:rPr>
  </w:style>
  <w:style w:type="character" w:customStyle="1" w:styleId="Nagwek1Znak">
    <w:name w:val="Nagłówek 1 Znak"/>
    <w:basedOn w:val="Domylnaczcionkaakapitu"/>
    <w:link w:val="Nagwek1"/>
    <w:uiPriority w:val="9"/>
    <w:rsid w:val="006D72FF"/>
    <w:rPr>
      <w:rFonts w:asciiTheme="majorHAnsi" w:eastAsiaTheme="majorEastAsia" w:hAnsiTheme="majorHAnsi" w:cstheme="majorBidi"/>
      <w:b/>
      <w:bCs/>
      <w:color w:val="365F91" w:themeColor="accent1" w:themeShade="BF"/>
      <w:sz w:val="28"/>
      <w:szCs w:val="28"/>
    </w:rPr>
  </w:style>
  <w:style w:type="paragraph" w:styleId="NormalnyWeb">
    <w:name w:val="Normal (Web)"/>
    <w:basedOn w:val="Normalny"/>
    <w:uiPriority w:val="99"/>
    <w:semiHidden/>
    <w:unhideWhenUsed/>
    <w:rsid w:val="006D72FF"/>
    <w:pPr>
      <w:spacing w:after="0" w:line="240" w:lineRule="auto"/>
    </w:pPr>
    <w:rPr>
      <w:rFonts w:ascii="Arial" w:eastAsia="Times New Roman" w:hAnsi="Arial" w:cs="Arial"/>
      <w:sz w:val="24"/>
      <w:szCs w:val="24"/>
      <w:lang w:eastAsia="pl-PL"/>
    </w:rPr>
  </w:style>
  <w:style w:type="paragraph" w:styleId="Tekstprzypisudolnego">
    <w:name w:val="footnote text"/>
    <w:aliases w:val="Podrozdział,Footnote,Podrozdzia3,-E Fuﬂnotentext,Fuﬂnotentext Ursprung,Fußnotentext Ursprung,-E Fußnotentext,Footnote text,Tekst przypisu Znak Znak Znak Znak,Tekst przypisu Znak Znak Znak Znak Znak,footnote text,Fußnote"/>
    <w:basedOn w:val="Normalny"/>
    <w:link w:val="TekstprzypisudolnegoZnak"/>
    <w:rsid w:val="00274FB1"/>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Footnote Znak,Podrozdzia3 Znak,-E Fuﬂnotentext Znak,Fuﬂnotentext Ursprung Znak,Fußnotentext Ursprung Znak,-E Fußnotentext Znak,Footnote text Znak,Tekst przypisu Znak Znak Znak Znak Znak1,footnote text Znak"/>
    <w:basedOn w:val="Domylnaczcionkaakapitu"/>
    <w:link w:val="Tekstprzypisudolnego"/>
    <w:rsid w:val="00274FB1"/>
    <w:rPr>
      <w:rFonts w:ascii="Times New Roman" w:eastAsia="Times New Roman" w:hAnsi="Times New Roman" w:cs="Times New Roman"/>
      <w:sz w:val="20"/>
      <w:szCs w:val="20"/>
      <w:lang w:eastAsia="pl-PL"/>
    </w:rPr>
  </w:style>
  <w:style w:type="character" w:styleId="Odwoanieprzypisudolnego">
    <w:name w:val="footnote reference"/>
    <w:aliases w:val="Footnote Reference Number"/>
    <w:uiPriority w:val="99"/>
    <w:rsid w:val="00274FB1"/>
    <w:rPr>
      <w:vertAlign w:val="superscript"/>
    </w:rPr>
  </w:style>
  <w:style w:type="paragraph" w:customStyle="1" w:styleId="artartustawynprozporzdzenia">
    <w:name w:val="artartustawynprozporzdzenia"/>
    <w:basedOn w:val="Normalny"/>
    <w:rsid w:val="00274FB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txt-old">
    <w:name w:val="txt-old"/>
    <w:basedOn w:val="Domylnaczcionkaakapitu"/>
    <w:rsid w:val="00A376A7"/>
  </w:style>
  <w:style w:type="character" w:customStyle="1" w:styleId="txt-new">
    <w:name w:val="txt-new"/>
    <w:basedOn w:val="Domylnaczcionkaakapitu"/>
    <w:rsid w:val="00A376A7"/>
  </w:style>
  <w:style w:type="character" w:customStyle="1" w:styleId="FontStyle16">
    <w:name w:val="Font Style16"/>
    <w:rsid w:val="009F7A5D"/>
    <w:rPr>
      <w:rFonts w:ascii="Times New Roman" w:hAnsi="Times New Roman" w:cs="Times New Roman"/>
      <w:sz w:val="22"/>
      <w:szCs w:val="22"/>
    </w:rPr>
  </w:style>
  <w:style w:type="character" w:customStyle="1" w:styleId="FontStyle12">
    <w:name w:val="Font Style12"/>
    <w:rsid w:val="009F7A5D"/>
    <w:rPr>
      <w:rFonts w:ascii="Times New Roman" w:hAnsi="Times New Roman" w:cs="Times New Roman"/>
      <w:b/>
      <w:bCs/>
      <w:sz w:val="18"/>
      <w:szCs w:val="18"/>
    </w:rPr>
  </w:style>
  <w:style w:type="paragraph" w:styleId="Tekstpodstawowy">
    <w:name w:val="Body Text"/>
    <w:basedOn w:val="Normalny"/>
    <w:link w:val="TekstpodstawowyZnak"/>
    <w:rsid w:val="009F7A5D"/>
    <w:pPr>
      <w:widowControl w:val="0"/>
      <w:suppressAutoHyphens/>
      <w:spacing w:after="120" w:line="240" w:lineRule="auto"/>
    </w:pPr>
    <w:rPr>
      <w:rFonts w:ascii="Times New Roman" w:eastAsia="SimSun" w:hAnsi="Times New Roman" w:cs="Arial"/>
      <w:kern w:val="1"/>
      <w:sz w:val="24"/>
      <w:szCs w:val="24"/>
      <w:lang w:eastAsia="hi-IN" w:bidi="hi-IN"/>
    </w:rPr>
  </w:style>
  <w:style w:type="character" w:customStyle="1" w:styleId="TekstpodstawowyZnak">
    <w:name w:val="Tekst podstawowy Znak"/>
    <w:basedOn w:val="Domylnaczcionkaakapitu"/>
    <w:link w:val="Tekstpodstawowy"/>
    <w:rsid w:val="009F7A5D"/>
    <w:rPr>
      <w:rFonts w:ascii="Times New Roman" w:eastAsia="SimSun" w:hAnsi="Times New Roman" w:cs="Arial"/>
      <w:kern w:val="1"/>
      <w:sz w:val="24"/>
      <w:szCs w:val="24"/>
      <w:lang w:eastAsia="hi-IN" w:bidi="hi-IN"/>
    </w:rPr>
  </w:style>
  <w:style w:type="character" w:customStyle="1" w:styleId="5yl5">
    <w:name w:val="_5yl5"/>
    <w:rsid w:val="009F7A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46EDC"/>
    <w:pPr>
      <w:spacing w:after="160" w:line="256" w:lineRule="auto"/>
    </w:pPr>
  </w:style>
  <w:style w:type="paragraph" w:styleId="Nagwek1">
    <w:name w:val="heading 1"/>
    <w:basedOn w:val="Normalny"/>
    <w:next w:val="Normalny"/>
    <w:link w:val="Nagwek1Znak"/>
    <w:uiPriority w:val="9"/>
    <w:qFormat/>
    <w:rsid w:val="006D72F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link w:val="Nagwek2Znak"/>
    <w:uiPriority w:val="9"/>
    <w:qFormat/>
    <w:rsid w:val="00F969F2"/>
    <w:pPr>
      <w:spacing w:before="240" w:after="240" w:line="240" w:lineRule="auto"/>
      <w:outlineLvl w:val="1"/>
    </w:pPr>
    <w:rPr>
      <w:rFonts w:ascii="Times New Roman" w:eastAsia="Times New Roman" w:hAnsi="Times New Roman" w:cs="Times New Roman"/>
      <w:b/>
      <w:bCs/>
      <w:sz w:val="38"/>
      <w:szCs w:val="3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546EDC"/>
    <w:rPr>
      <w:color w:val="0000FF"/>
      <w:u w:val="single"/>
    </w:rPr>
  </w:style>
  <w:style w:type="paragraph" w:styleId="Stopka">
    <w:name w:val="footer"/>
    <w:basedOn w:val="Normalny"/>
    <w:link w:val="StopkaZnak"/>
    <w:uiPriority w:val="99"/>
    <w:unhideWhenUsed/>
    <w:rsid w:val="00546ED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46EDC"/>
  </w:style>
  <w:style w:type="character" w:customStyle="1" w:styleId="bodytext-h">
    <w:name w:val="bodytext-h"/>
    <w:basedOn w:val="Domylnaczcionkaakapitu"/>
    <w:rsid w:val="00546EDC"/>
  </w:style>
  <w:style w:type="paragraph" w:styleId="Akapitzlist">
    <w:name w:val="List Paragraph"/>
    <w:basedOn w:val="Normalny"/>
    <w:uiPriority w:val="34"/>
    <w:qFormat/>
    <w:rsid w:val="00546EDC"/>
    <w:pPr>
      <w:ind w:left="720"/>
      <w:contextualSpacing/>
    </w:pPr>
  </w:style>
  <w:style w:type="character" w:styleId="Pogrubienie">
    <w:name w:val="Strong"/>
    <w:basedOn w:val="Domylnaczcionkaakapitu"/>
    <w:uiPriority w:val="22"/>
    <w:qFormat/>
    <w:rsid w:val="00546EDC"/>
    <w:rPr>
      <w:b/>
      <w:bCs/>
    </w:rPr>
  </w:style>
  <w:style w:type="paragraph" w:styleId="Tekstdymka">
    <w:name w:val="Balloon Text"/>
    <w:basedOn w:val="Normalny"/>
    <w:link w:val="TekstdymkaZnak"/>
    <w:uiPriority w:val="99"/>
    <w:semiHidden/>
    <w:unhideWhenUsed/>
    <w:rsid w:val="00546ED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46EDC"/>
    <w:rPr>
      <w:rFonts w:ascii="Tahoma" w:hAnsi="Tahoma" w:cs="Tahoma"/>
      <w:sz w:val="16"/>
      <w:szCs w:val="16"/>
    </w:rPr>
  </w:style>
  <w:style w:type="paragraph" w:styleId="Nagwek">
    <w:name w:val="header"/>
    <w:basedOn w:val="Normalny"/>
    <w:link w:val="NagwekZnak"/>
    <w:uiPriority w:val="99"/>
    <w:semiHidden/>
    <w:unhideWhenUsed/>
    <w:rsid w:val="00E26ADD"/>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E26ADD"/>
  </w:style>
  <w:style w:type="character" w:customStyle="1" w:styleId="Nagwek2Znak">
    <w:name w:val="Nagłówek 2 Znak"/>
    <w:basedOn w:val="Domylnaczcionkaakapitu"/>
    <w:link w:val="Nagwek2"/>
    <w:uiPriority w:val="9"/>
    <w:rsid w:val="00F969F2"/>
    <w:rPr>
      <w:rFonts w:ascii="Times New Roman" w:eastAsia="Times New Roman" w:hAnsi="Times New Roman" w:cs="Times New Roman"/>
      <w:b/>
      <w:bCs/>
      <w:sz w:val="38"/>
      <w:szCs w:val="38"/>
      <w:lang w:eastAsia="pl-PL"/>
    </w:rPr>
  </w:style>
  <w:style w:type="paragraph" w:styleId="Tekstprzypisukocowego">
    <w:name w:val="endnote text"/>
    <w:basedOn w:val="Normalny"/>
    <w:link w:val="TekstprzypisukocowegoZnak"/>
    <w:uiPriority w:val="99"/>
    <w:semiHidden/>
    <w:unhideWhenUsed/>
    <w:rsid w:val="0082481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24815"/>
    <w:rPr>
      <w:sz w:val="20"/>
      <w:szCs w:val="20"/>
    </w:rPr>
  </w:style>
  <w:style w:type="character" w:styleId="Odwoanieprzypisukocowego">
    <w:name w:val="endnote reference"/>
    <w:basedOn w:val="Domylnaczcionkaakapitu"/>
    <w:uiPriority w:val="99"/>
    <w:semiHidden/>
    <w:unhideWhenUsed/>
    <w:rsid w:val="00824815"/>
    <w:rPr>
      <w:vertAlign w:val="superscript"/>
    </w:rPr>
  </w:style>
  <w:style w:type="character" w:customStyle="1" w:styleId="Nagwek1Znak">
    <w:name w:val="Nagłówek 1 Znak"/>
    <w:basedOn w:val="Domylnaczcionkaakapitu"/>
    <w:link w:val="Nagwek1"/>
    <w:uiPriority w:val="9"/>
    <w:rsid w:val="006D72FF"/>
    <w:rPr>
      <w:rFonts w:asciiTheme="majorHAnsi" w:eastAsiaTheme="majorEastAsia" w:hAnsiTheme="majorHAnsi" w:cstheme="majorBidi"/>
      <w:b/>
      <w:bCs/>
      <w:color w:val="365F91" w:themeColor="accent1" w:themeShade="BF"/>
      <w:sz w:val="28"/>
      <w:szCs w:val="28"/>
    </w:rPr>
  </w:style>
  <w:style w:type="paragraph" w:styleId="NormalnyWeb">
    <w:name w:val="Normal (Web)"/>
    <w:basedOn w:val="Normalny"/>
    <w:uiPriority w:val="99"/>
    <w:semiHidden/>
    <w:unhideWhenUsed/>
    <w:rsid w:val="006D72FF"/>
    <w:pPr>
      <w:spacing w:after="0" w:line="240" w:lineRule="auto"/>
    </w:pPr>
    <w:rPr>
      <w:rFonts w:ascii="Arial" w:eastAsia="Times New Roman" w:hAnsi="Arial" w:cs="Arial"/>
      <w:sz w:val="24"/>
      <w:szCs w:val="24"/>
      <w:lang w:eastAsia="pl-PL"/>
    </w:rPr>
  </w:style>
  <w:style w:type="paragraph" w:styleId="Tekstprzypisudolnego">
    <w:name w:val="footnote text"/>
    <w:aliases w:val="Podrozdział,Footnote,Podrozdzia3,-E Fuﬂnotentext,Fuﬂnotentext Ursprung,Fußnotentext Ursprung,-E Fußnotentext,Footnote text,Tekst przypisu Znak Znak Znak Znak,Tekst przypisu Znak Znak Znak Znak Znak,footnote text,Fußnote"/>
    <w:basedOn w:val="Normalny"/>
    <w:link w:val="TekstprzypisudolnegoZnak"/>
    <w:rsid w:val="00274FB1"/>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Footnote Znak,Podrozdzia3 Znak,-E Fuﬂnotentext Znak,Fuﬂnotentext Ursprung Znak,Fußnotentext Ursprung Znak,-E Fußnotentext Znak,Footnote text Znak,Tekst przypisu Znak Znak Znak Znak Znak1,footnote text Znak"/>
    <w:basedOn w:val="Domylnaczcionkaakapitu"/>
    <w:link w:val="Tekstprzypisudolnego"/>
    <w:rsid w:val="00274FB1"/>
    <w:rPr>
      <w:rFonts w:ascii="Times New Roman" w:eastAsia="Times New Roman" w:hAnsi="Times New Roman" w:cs="Times New Roman"/>
      <w:sz w:val="20"/>
      <w:szCs w:val="20"/>
      <w:lang w:eastAsia="pl-PL"/>
    </w:rPr>
  </w:style>
  <w:style w:type="character" w:styleId="Odwoanieprzypisudolnego">
    <w:name w:val="footnote reference"/>
    <w:aliases w:val="Footnote Reference Number"/>
    <w:uiPriority w:val="99"/>
    <w:rsid w:val="00274FB1"/>
    <w:rPr>
      <w:vertAlign w:val="superscript"/>
    </w:rPr>
  </w:style>
  <w:style w:type="paragraph" w:customStyle="1" w:styleId="artartustawynprozporzdzenia">
    <w:name w:val="artartustawynprozporzdzenia"/>
    <w:basedOn w:val="Normalny"/>
    <w:rsid w:val="00274FB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txt-old">
    <w:name w:val="txt-old"/>
    <w:basedOn w:val="Domylnaczcionkaakapitu"/>
    <w:rsid w:val="00A376A7"/>
  </w:style>
  <w:style w:type="character" w:customStyle="1" w:styleId="txt-new">
    <w:name w:val="txt-new"/>
    <w:basedOn w:val="Domylnaczcionkaakapitu"/>
    <w:rsid w:val="00A376A7"/>
  </w:style>
  <w:style w:type="character" w:customStyle="1" w:styleId="FontStyle16">
    <w:name w:val="Font Style16"/>
    <w:rsid w:val="009F7A5D"/>
    <w:rPr>
      <w:rFonts w:ascii="Times New Roman" w:hAnsi="Times New Roman" w:cs="Times New Roman"/>
      <w:sz w:val="22"/>
      <w:szCs w:val="22"/>
    </w:rPr>
  </w:style>
  <w:style w:type="character" w:customStyle="1" w:styleId="FontStyle12">
    <w:name w:val="Font Style12"/>
    <w:rsid w:val="009F7A5D"/>
    <w:rPr>
      <w:rFonts w:ascii="Times New Roman" w:hAnsi="Times New Roman" w:cs="Times New Roman"/>
      <w:b/>
      <w:bCs/>
      <w:sz w:val="18"/>
      <w:szCs w:val="18"/>
    </w:rPr>
  </w:style>
  <w:style w:type="paragraph" w:styleId="Tekstpodstawowy">
    <w:name w:val="Body Text"/>
    <w:basedOn w:val="Normalny"/>
    <w:link w:val="TekstpodstawowyZnak"/>
    <w:rsid w:val="009F7A5D"/>
    <w:pPr>
      <w:widowControl w:val="0"/>
      <w:suppressAutoHyphens/>
      <w:spacing w:after="120" w:line="240" w:lineRule="auto"/>
    </w:pPr>
    <w:rPr>
      <w:rFonts w:ascii="Times New Roman" w:eastAsia="SimSun" w:hAnsi="Times New Roman" w:cs="Arial"/>
      <w:kern w:val="1"/>
      <w:sz w:val="24"/>
      <w:szCs w:val="24"/>
      <w:lang w:eastAsia="hi-IN" w:bidi="hi-IN"/>
    </w:rPr>
  </w:style>
  <w:style w:type="character" w:customStyle="1" w:styleId="TekstpodstawowyZnak">
    <w:name w:val="Tekst podstawowy Znak"/>
    <w:basedOn w:val="Domylnaczcionkaakapitu"/>
    <w:link w:val="Tekstpodstawowy"/>
    <w:rsid w:val="009F7A5D"/>
    <w:rPr>
      <w:rFonts w:ascii="Times New Roman" w:eastAsia="SimSun" w:hAnsi="Times New Roman" w:cs="Arial"/>
      <w:kern w:val="1"/>
      <w:sz w:val="24"/>
      <w:szCs w:val="24"/>
      <w:lang w:eastAsia="hi-IN" w:bidi="hi-IN"/>
    </w:rPr>
  </w:style>
  <w:style w:type="character" w:customStyle="1" w:styleId="5yl5">
    <w:name w:val="_5yl5"/>
    <w:rsid w:val="009F7A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054947">
      <w:bodyDiv w:val="1"/>
      <w:marLeft w:val="0"/>
      <w:marRight w:val="0"/>
      <w:marTop w:val="0"/>
      <w:marBottom w:val="0"/>
      <w:divBdr>
        <w:top w:val="none" w:sz="0" w:space="0" w:color="auto"/>
        <w:left w:val="none" w:sz="0" w:space="0" w:color="auto"/>
        <w:bottom w:val="none" w:sz="0" w:space="0" w:color="auto"/>
        <w:right w:val="none" w:sz="0" w:space="0" w:color="auto"/>
      </w:divBdr>
      <w:divsChild>
        <w:div w:id="1800301035">
          <w:marLeft w:val="0"/>
          <w:marRight w:val="0"/>
          <w:marTop w:val="0"/>
          <w:marBottom w:val="0"/>
          <w:divBdr>
            <w:top w:val="none" w:sz="0" w:space="0" w:color="auto"/>
            <w:left w:val="none" w:sz="0" w:space="0" w:color="auto"/>
            <w:bottom w:val="none" w:sz="0" w:space="0" w:color="auto"/>
            <w:right w:val="none" w:sz="0" w:space="0" w:color="auto"/>
          </w:divBdr>
        </w:div>
      </w:divsChild>
    </w:div>
    <w:div w:id="295649469">
      <w:bodyDiv w:val="1"/>
      <w:marLeft w:val="0"/>
      <w:marRight w:val="0"/>
      <w:marTop w:val="0"/>
      <w:marBottom w:val="0"/>
      <w:divBdr>
        <w:top w:val="none" w:sz="0" w:space="0" w:color="auto"/>
        <w:left w:val="none" w:sz="0" w:space="0" w:color="auto"/>
        <w:bottom w:val="none" w:sz="0" w:space="0" w:color="auto"/>
        <w:right w:val="none" w:sz="0" w:space="0" w:color="auto"/>
      </w:divBdr>
      <w:divsChild>
        <w:div w:id="747314592">
          <w:marLeft w:val="0"/>
          <w:marRight w:val="0"/>
          <w:marTop w:val="0"/>
          <w:marBottom w:val="0"/>
          <w:divBdr>
            <w:top w:val="none" w:sz="0" w:space="0" w:color="auto"/>
            <w:left w:val="none" w:sz="0" w:space="0" w:color="auto"/>
            <w:bottom w:val="none" w:sz="0" w:space="0" w:color="auto"/>
            <w:right w:val="none" w:sz="0" w:space="0" w:color="auto"/>
          </w:divBdr>
        </w:div>
      </w:divsChild>
    </w:div>
    <w:div w:id="518081251">
      <w:bodyDiv w:val="1"/>
      <w:marLeft w:val="0"/>
      <w:marRight w:val="0"/>
      <w:marTop w:val="0"/>
      <w:marBottom w:val="0"/>
      <w:divBdr>
        <w:top w:val="none" w:sz="0" w:space="0" w:color="auto"/>
        <w:left w:val="none" w:sz="0" w:space="0" w:color="auto"/>
        <w:bottom w:val="none" w:sz="0" w:space="0" w:color="auto"/>
        <w:right w:val="none" w:sz="0" w:space="0" w:color="auto"/>
      </w:divBdr>
      <w:divsChild>
        <w:div w:id="700864746">
          <w:marLeft w:val="0"/>
          <w:marRight w:val="0"/>
          <w:marTop w:val="0"/>
          <w:marBottom w:val="0"/>
          <w:divBdr>
            <w:top w:val="none" w:sz="0" w:space="0" w:color="auto"/>
            <w:left w:val="none" w:sz="0" w:space="0" w:color="auto"/>
            <w:bottom w:val="none" w:sz="0" w:space="0" w:color="auto"/>
            <w:right w:val="none" w:sz="0" w:space="0" w:color="auto"/>
          </w:divBdr>
          <w:divsChild>
            <w:div w:id="1093627933">
              <w:marLeft w:val="0"/>
              <w:marRight w:val="0"/>
              <w:marTop w:val="0"/>
              <w:marBottom w:val="0"/>
              <w:divBdr>
                <w:top w:val="none" w:sz="0" w:space="0" w:color="auto"/>
                <w:left w:val="none" w:sz="0" w:space="0" w:color="auto"/>
                <w:bottom w:val="none" w:sz="0" w:space="0" w:color="auto"/>
                <w:right w:val="none" w:sz="0" w:space="0" w:color="auto"/>
              </w:divBdr>
              <w:divsChild>
                <w:div w:id="552233259">
                  <w:marLeft w:val="0"/>
                  <w:marRight w:val="0"/>
                  <w:marTop w:val="0"/>
                  <w:marBottom w:val="0"/>
                  <w:divBdr>
                    <w:top w:val="none" w:sz="0" w:space="0" w:color="auto"/>
                    <w:left w:val="none" w:sz="0" w:space="0" w:color="auto"/>
                    <w:bottom w:val="none" w:sz="0" w:space="0" w:color="auto"/>
                    <w:right w:val="none" w:sz="0" w:space="0" w:color="auto"/>
                  </w:divBdr>
                  <w:divsChild>
                    <w:div w:id="78061127">
                      <w:marLeft w:val="35"/>
                      <w:marRight w:val="35"/>
                      <w:marTop w:val="0"/>
                      <w:marBottom w:val="0"/>
                      <w:divBdr>
                        <w:top w:val="none" w:sz="0" w:space="0" w:color="auto"/>
                        <w:left w:val="none" w:sz="0" w:space="0" w:color="auto"/>
                        <w:bottom w:val="none" w:sz="0" w:space="0" w:color="auto"/>
                        <w:right w:val="none" w:sz="0" w:space="0" w:color="auto"/>
                      </w:divBdr>
                      <w:divsChild>
                        <w:div w:id="94984685">
                          <w:marLeft w:val="0"/>
                          <w:marRight w:val="0"/>
                          <w:marTop w:val="0"/>
                          <w:marBottom w:val="0"/>
                          <w:divBdr>
                            <w:top w:val="none" w:sz="0" w:space="0" w:color="auto"/>
                            <w:left w:val="none" w:sz="0" w:space="0" w:color="auto"/>
                            <w:bottom w:val="none" w:sz="0" w:space="0" w:color="auto"/>
                            <w:right w:val="none" w:sz="0" w:space="0" w:color="auto"/>
                          </w:divBdr>
                          <w:divsChild>
                            <w:div w:id="2020619875">
                              <w:marLeft w:val="0"/>
                              <w:marRight w:val="0"/>
                              <w:marTop w:val="0"/>
                              <w:marBottom w:val="0"/>
                              <w:divBdr>
                                <w:top w:val="none" w:sz="0" w:space="0" w:color="auto"/>
                                <w:left w:val="none" w:sz="0" w:space="0" w:color="auto"/>
                                <w:bottom w:val="none" w:sz="0" w:space="0" w:color="auto"/>
                                <w:right w:val="none" w:sz="0" w:space="0" w:color="auto"/>
                              </w:divBdr>
                              <w:divsChild>
                                <w:div w:id="1078940971">
                                  <w:marLeft w:val="0"/>
                                  <w:marRight w:val="0"/>
                                  <w:marTop w:val="0"/>
                                  <w:marBottom w:val="0"/>
                                  <w:divBdr>
                                    <w:top w:val="none" w:sz="0" w:space="0" w:color="auto"/>
                                    <w:left w:val="none" w:sz="0" w:space="0" w:color="auto"/>
                                    <w:bottom w:val="none" w:sz="0" w:space="0" w:color="auto"/>
                                    <w:right w:val="none" w:sz="0" w:space="0" w:color="auto"/>
                                  </w:divBdr>
                                  <w:divsChild>
                                    <w:div w:id="836768721">
                                      <w:marLeft w:val="0"/>
                                      <w:marRight w:val="0"/>
                                      <w:marTop w:val="0"/>
                                      <w:marBottom w:val="0"/>
                                      <w:divBdr>
                                        <w:top w:val="none" w:sz="0" w:space="0" w:color="auto"/>
                                        <w:left w:val="none" w:sz="0" w:space="0" w:color="auto"/>
                                        <w:bottom w:val="none" w:sz="0" w:space="0" w:color="auto"/>
                                        <w:right w:val="none" w:sz="0" w:space="0" w:color="auto"/>
                                      </w:divBdr>
                                      <w:divsChild>
                                        <w:div w:id="1782916870">
                                          <w:marLeft w:val="0"/>
                                          <w:marRight w:val="0"/>
                                          <w:marTop w:val="0"/>
                                          <w:marBottom w:val="0"/>
                                          <w:divBdr>
                                            <w:top w:val="none" w:sz="0" w:space="0" w:color="auto"/>
                                            <w:left w:val="none" w:sz="0" w:space="0" w:color="auto"/>
                                            <w:bottom w:val="none" w:sz="0" w:space="0" w:color="auto"/>
                                            <w:right w:val="none" w:sz="0" w:space="0" w:color="auto"/>
                                          </w:divBdr>
                                          <w:divsChild>
                                            <w:div w:id="275600980">
                                              <w:marLeft w:val="0"/>
                                              <w:marRight w:val="0"/>
                                              <w:marTop w:val="0"/>
                                              <w:marBottom w:val="0"/>
                                              <w:divBdr>
                                                <w:top w:val="single" w:sz="4" w:space="6" w:color="D2D2D2"/>
                                                <w:left w:val="none" w:sz="0" w:space="0" w:color="auto"/>
                                                <w:bottom w:val="single" w:sz="4" w:space="6" w:color="D2D2D2"/>
                                                <w:right w:val="none" w:sz="0" w:space="0" w:color="auto"/>
                                              </w:divBdr>
                                              <w:divsChild>
                                                <w:div w:id="11626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2535083">
      <w:bodyDiv w:val="1"/>
      <w:marLeft w:val="0"/>
      <w:marRight w:val="0"/>
      <w:marTop w:val="0"/>
      <w:marBottom w:val="0"/>
      <w:divBdr>
        <w:top w:val="none" w:sz="0" w:space="0" w:color="auto"/>
        <w:left w:val="none" w:sz="0" w:space="0" w:color="auto"/>
        <w:bottom w:val="none" w:sz="0" w:space="0" w:color="auto"/>
        <w:right w:val="none" w:sz="0" w:space="0" w:color="auto"/>
      </w:divBdr>
      <w:divsChild>
        <w:div w:id="1583567996">
          <w:marLeft w:val="0"/>
          <w:marRight w:val="0"/>
          <w:marTop w:val="0"/>
          <w:marBottom w:val="0"/>
          <w:divBdr>
            <w:top w:val="none" w:sz="0" w:space="0" w:color="auto"/>
            <w:left w:val="none" w:sz="0" w:space="0" w:color="auto"/>
            <w:bottom w:val="none" w:sz="0" w:space="0" w:color="auto"/>
            <w:right w:val="none" w:sz="0" w:space="0" w:color="auto"/>
          </w:divBdr>
          <w:divsChild>
            <w:div w:id="1447313725">
              <w:marLeft w:val="0"/>
              <w:marRight w:val="0"/>
              <w:marTop w:val="0"/>
              <w:marBottom w:val="0"/>
              <w:divBdr>
                <w:top w:val="none" w:sz="0" w:space="0" w:color="auto"/>
                <w:left w:val="none" w:sz="0" w:space="0" w:color="auto"/>
                <w:bottom w:val="none" w:sz="0" w:space="0" w:color="auto"/>
                <w:right w:val="none" w:sz="0" w:space="0" w:color="auto"/>
              </w:divBdr>
              <w:divsChild>
                <w:div w:id="1811897966">
                  <w:marLeft w:val="0"/>
                  <w:marRight w:val="0"/>
                  <w:marTop w:val="0"/>
                  <w:marBottom w:val="0"/>
                  <w:divBdr>
                    <w:top w:val="none" w:sz="0" w:space="0" w:color="auto"/>
                    <w:left w:val="none" w:sz="0" w:space="0" w:color="auto"/>
                    <w:bottom w:val="none" w:sz="0" w:space="0" w:color="auto"/>
                    <w:right w:val="none" w:sz="0" w:space="0" w:color="auto"/>
                  </w:divBdr>
                  <w:divsChild>
                    <w:div w:id="75124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317208">
      <w:bodyDiv w:val="1"/>
      <w:marLeft w:val="0"/>
      <w:marRight w:val="0"/>
      <w:marTop w:val="0"/>
      <w:marBottom w:val="0"/>
      <w:divBdr>
        <w:top w:val="none" w:sz="0" w:space="0" w:color="auto"/>
        <w:left w:val="none" w:sz="0" w:space="0" w:color="auto"/>
        <w:bottom w:val="none" w:sz="0" w:space="0" w:color="auto"/>
        <w:right w:val="none" w:sz="0" w:space="0" w:color="auto"/>
      </w:divBdr>
      <w:divsChild>
        <w:div w:id="1793211611">
          <w:marLeft w:val="0"/>
          <w:marRight w:val="0"/>
          <w:marTop w:val="0"/>
          <w:marBottom w:val="0"/>
          <w:divBdr>
            <w:top w:val="none" w:sz="0" w:space="0" w:color="auto"/>
            <w:left w:val="none" w:sz="0" w:space="0" w:color="auto"/>
            <w:bottom w:val="none" w:sz="0" w:space="0" w:color="auto"/>
            <w:right w:val="none" w:sz="0" w:space="0" w:color="auto"/>
          </w:divBdr>
        </w:div>
      </w:divsChild>
    </w:div>
    <w:div w:id="942884795">
      <w:bodyDiv w:val="1"/>
      <w:marLeft w:val="0"/>
      <w:marRight w:val="0"/>
      <w:marTop w:val="0"/>
      <w:marBottom w:val="0"/>
      <w:divBdr>
        <w:top w:val="none" w:sz="0" w:space="0" w:color="auto"/>
        <w:left w:val="none" w:sz="0" w:space="0" w:color="auto"/>
        <w:bottom w:val="none" w:sz="0" w:space="0" w:color="auto"/>
        <w:right w:val="none" w:sz="0" w:space="0" w:color="auto"/>
      </w:divBdr>
      <w:divsChild>
        <w:div w:id="711879559">
          <w:marLeft w:val="0"/>
          <w:marRight w:val="0"/>
          <w:marTop w:val="0"/>
          <w:marBottom w:val="0"/>
          <w:divBdr>
            <w:top w:val="none" w:sz="0" w:space="0" w:color="auto"/>
            <w:left w:val="none" w:sz="0" w:space="0" w:color="auto"/>
            <w:bottom w:val="none" w:sz="0" w:space="0" w:color="auto"/>
            <w:right w:val="none" w:sz="0" w:space="0" w:color="auto"/>
          </w:divBdr>
        </w:div>
      </w:divsChild>
    </w:div>
    <w:div w:id="1034160280">
      <w:bodyDiv w:val="1"/>
      <w:marLeft w:val="0"/>
      <w:marRight w:val="0"/>
      <w:marTop w:val="0"/>
      <w:marBottom w:val="0"/>
      <w:divBdr>
        <w:top w:val="none" w:sz="0" w:space="0" w:color="auto"/>
        <w:left w:val="none" w:sz="0" w:space="0" w:color="auto"/>
        <w:bottom w:val="none" w:sz="0" w:space="0" w:color="auto"/>
        <w:right w:val="none" w:sz="0" w:space="0" w:color="auto"/>
      </w:divBdr>
      <w:divsChild>
        <w:div w:id="1566641111">
          <w:marLeft w:val="0"/>
          <w:marRight w:val="0"/>
          <w:marTop w:val="0"/>
          <w:marBottom w:val="0"/>
          <w:divBdr>
            <w:top w:val="single" w:sz="6" w:space="0" w:color="C0C2C5"/>
            <w:left w:val="single" w:sz="6" w:space="0" w:color="C0C2C5"/>
            <w:bottom w:val="single" w:sz="6" w:space="0" w:color="C0C2C5"/>
            <w:right w:val="single" w:sz="6" w:space="0" w:color="C0C2C5"/>
          </w:divBdr>
          <w:divsChild>
            <w:div w:id="1085416563">
              <w:marLeft w:val="0"/>
              <w:marRight w:val="0"/>
              <w:marTop w:val="0"/>
              <w:marBottom w:val="0"/>
              <w:divBdr>
                <w:top w:val="none" w:sz="0" w:space="0" w:color="auto"/>
                <w:left w:val="none" w:sz="0" w:space="0" w:color="auto"/>
                <w:bottom w:val="none" w:sz="0" w:space="0" w:color="auto"/>
                <w:right w:val="none" w:sz="0" w:space="0" w:color="auto"/>
              </w:divBdr>
              <w:divsChild>
                <w:div w:id="1903523810">
                  <w:marLeft w:val="0"/>
                  <w:marRight w:val="0"/>
                  <w:marTop w:val="0"/>
                  <w:marBottom w:val="0"/>
                  <w:divBdr>
                    <w:top w:val="none" w:sz="0" w:space="0" w:color="auto"/>
                    <w:left w:val="none" w:sz="0" w:space="0" w:color="auto"/>
                    <w:bottom w:val="none" w:sz="0" w:space="0" w:color="auto"/>
                    <w:right w:val="none" w:sz="0" w:space="0" w:color="auto"/>
                  </w:divBdr>
                  <w:divsChild>
                    <w:div w:id="1173106354">
                      <w:marLeft w:val="0"/>
                      <w:marRight w:val="0"/>
                      <w:marTop w:val="0"/>
                      <w:marBottom w:val="0"/>
                      <w:divBdr>
                        <w:top w:val="none" w:sz="0" w:space="0" w:color="auto"/>
                        <w:left w:val="none" w:sz="0" w:space="0" w:color="auto"/>
                        <w:bottom w:val="none" w:sz="0" w:space="0" w:color="auto"/>
                        <w:right w:val="none" w:sz="0" w:space="0" w:color="auto"/>
                      </w:divBdr>
                      <w:divsChild>
                        <w:div w:id="1402168796">
                          <w:marLeft w:val="0"/>
                          <w:marRight w:val="0"/>
                          <w:marTop w:val="0"/>
                          <w:marBottom w:val="0"/>
                          <w:divBdr>
                            <w:top w:val="none" w:sz="0" w:space="0" w:color="auto"/>
                            <w:left w:val="none" w:sz="0" w:space="0" w:color="auto"/>
                            <w:bottom w:val="none" w:sz="0" w:space="0" w:color="auto"/>
                            <w:right w:val="none" w:sz="0" w:space="0" w:color="auto"/>
                          </w:divBdr>
                          <w:divsChild>
                            <w:div w:id="1508252165">
                              <w:marLeft w:val="0"/>
                              <w:marRight w:val="0"/>
                              <w:marTop w:val="0"/>
                              <w:marBottom w:val="0"/>
                              <w:divBdr>
                                <w:top w:val="none" w:sz="0" w:space="0" w:color="auto"/>
                                <w:left w:val="none" w:sz="0" w:space="0" w:color="auto"/>
                                <w:bottom w:val="none" w:sz="0" w:space="0" w:color="auto"/>
                                <w:right w:val="none" w:sz="0" w:space="0" w:color="auto"/>
                              </w:divBdr>
                              <w:divsChild>
                                <w:div w:id="1005084761">
                                  <w:marLeft w:val="0"/>
                                  <w:marRight w:val="0"/>
                                  <w:marTop w:val="0"/>
                                  <w:marBottom w:val="150"/>
                                  <w:divBdr>
                                    <w:top w:val="none" w:sz="0" w:space="0" w:color="auto"/>
                                    <w:left w:val="none" w:sz="0" w:space="0" w:color="auto"/>
                                    <w:bottom w:val="none" w:sz="0" w:space="0" w:color="auto"/>
                                    <w:right w:val="none" w:sz="0" w:space="0" w:color="auto"/>
                                  </w:divBdr>
                                  <w:divsChild>
                                    <w:div w:id="666636234">
                                      <w:marLeft w:val="0"/>
                                      <w:marRight w:val="0"/>
                                      <w:marTop w:val="0"/>
                                      <w:marBottom w:val="0"/>
                                      <w:divBdr>
                                        <w:top w:val="none" w:sz="0" w:space="0" w:color="auto"/>
                                        <w:left w:val="none" w:sz="0" w:space="0" w:color="auto"/>
                                        <w:bottom w:val="none" w:sz="0" w:space="0" w:color="auto"/>
                                        <w:right w:val="none" w:sz="0" w:space="0" w:color="auto"/>
                                      </w:divBdr>
                                      <w:divsChild>
                                        <w:div w:id="1141264998">
                                          <w:marLeft w:val="0"/>
                                          <w:marRight w:val="0"/>
                                          <w:marTop w:val="0"/>
                                          <w:marBottom w:val="0"/>
                                          <w:divBdr>
                                            <w:top w:val="none" w:sz="0" w:space="0" w:color="auto"/>
                                            <w:left w:val="none" w:sz="0" w:space="0" w:color="auto"/>
                                            <w:bottom w:val="none" w:sz="0" w:space="0" w:color="auto"/>
                                            <w:right w:val="none" w:sz="0" w:space="0" w:color="auto"/>
                                          </w:divBdr>
                                          <w:divsChild>
                                            <w:div w:id="814296326">
                                              <w:marLeft w:val="0"/>
                                              <w:marRight w:val="0"/>
                                              <w:marTop w:val="0"/>
                                              <w:marBottom w:val="0"/>
                                              <w:divBdr>
                                                <w:top w:val="none" w:sz="0" w:space="0" w:color="auto"/>
                                                <w:left w:val="none" w:sz="0" w:space="0" w:color="auto"/>
                                                <w:bottom w:val="none" w:sz="0" w:space="0" w:color="auto"/>
                                                <w:right w:val="none" w:sz="0" w:space="0" w:color="auto"/>
                                              </w:divBdr>
                                              <w:divsChild>
                                                <w:div w:id="1866091950">
                                                  <w:marLeft w:val="0"/>
                                                  <w:marRight w:val="0"/>
                                                  <w:marTop w:val="0"/>
                                                  <w:marBottom w:val="0"/>
                                                  <w:divBdr>
                                                    <w:top w:val="none" w:sz="0" w:space="0" w:color="auto"/>
                                                    <w:left w:val="none" w:sz="0" w:space="0" w:color="auto"/>
                                                    <w:bottom w:val="none" w:sz="0" w:space="0" w:color="auto"/>
                                                    <w:right w:val="none" w:sz="0" w:space="0" w:color="auto"/>
                                                  </w:divBdr>
                                                  <w:divsChild>
                                                    <w:div w:id="1831746921">
                                                      <w:marLeft w:val="0"/>
                                                      <w:marRight w:val="0"/>
                                                      <w:marTop w:val="0"/>
                                                      <w:marBottom w:val="0"/>
                                                      <w:divBdr>
                                                        <w:top w:val="none" w:sz="0" w:space="0" w:color="auto"/>
                                                        <w:left w:val="none" w:sz="0" w:space="0" w:color="auto"/>
                                                        <w:bottom w:val="none" w:sz="0" w:space="0" w:color="auto"/>
                                                        <w:right w:val="none" w:sz="0" w:space="0" w:color="auto"/>
                                                      </w:divBdr>
                                                      <w:divsChild>
                                                        <w:div w:id="207638987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99856943">
      <w:bodyDiv w:val="1"/>
      <w:marLeft w:val="0"/>
      <w:marRight w:val="0"/>
      <w:marTop w:val="0"/>
      <w:marBottom w:val="0"/>
      <w:divBdr>
        <w:top w:val="none" w:sz="0" w:space="0" w:color="auto"/>
        <w:left w:val="none" w:sz="0" w:space="0" w:color="auto"/>
        <w:bottom w:val="none" w:sz="0" w:space="0" w:color="auto"/>
        <w:right w:val="none" w:sz="0" w:space="0" w:color="auto"/>
      </w:divBdr>
      <w:divsChild>
        <w:div w:id="409698008">
          <w:marLeft w:val="0"/>
          <w:marRight w:val="0"/>
          <w:marTop w:val="0"/>
          <w:marBottom w:val="0"/>
          <w:divBdr>
            <w:top w:val="none" w:sz="0" w:space="0" w:color="auto"/>
            <w:left w:val="none" w:sz="0" w:space="0" w:color="auto"/>
            <w:bottom w:val="none" w:sz="0" w:space="0" w:color="auto"/>
            <w:right w:val="none" w:sz="0" w:space="0" w:color="auto"/>
          </w:divBdr>
        </w:div>
      </w:divsChild>
    </w:div>
    <w:div w:id="1404452993">
      <w:bodyDiv w:val="1"/>
      <w:marLeft w:val="0"/>
      <w:marRight w:val="0"/>
      <w:marTop w:val="0"/>
      <w:marBottom w:val="0"/>
      <w:divBdr>
        <w:top w:val="none" w:sz="0" w:space="0" w:color="auto"/>
        <w:left w:val="none" w:sz="0" w:space="0" w:color="auto"/>
        <w:bottom w:val="none" w:sz="0" w:space="0" w:color="auto"/>
        <w:right w:val="none" w:sz="0" w:space="0" w:color="auto"/>
      </w:divBdr>
      <w:divsChild>
        <w:div w:id="1016613862">
          <w:marLeft w:val="0"/>
          <w:marRight w:val="0"/>
          <w:marTop w:val="0"/>
          <w:marBottom w:val="0"/>
          <w:divBdr>
            <w:top w:val="none" w:sz="0" w:space="0" w:color="auto"/>
            <w:left w:val="none" w:sz="0" w:space="0" w:color="auto"/>
            <w:bottom w:val="none" w:sz="0" w:space="0" w:color="auto"/>
            <w:right w:val="none" w:sz="0" w:space="0" w:color="auto"/>
          </w:divBdr>
        </w:div>
      </w:divsChild>
    </w:div>
    <w:div w:id="1611889271">
      <w:bodyDiv w:val="1"/>
      <w:marLeft w:val="0"/>
      <w:marRight w:val="0"/>
      <w:marTop w:val="0"/>
      <w:marBottom w:val="0"/>
      <w:divBdr>
        <w:top w:val="none" w:sz="0" w:space="0" w:color="auto"/>
        <w:left w:val="none" w:sz="0" w:space="0" w:color="auto"/>
        <w:bottom w:val="none" w:sz="0" w:space="0" w:color="auto"/>
        <w:right w:val="none" w:sz="0" w:space="0" w:color="auto"/>
      </w:divBdr>
      <w:divsChild>
        <w:div w:id="1868564480">
          <w:marLeft w:val="0"/>
          <w:marRight w:val="0"/>
          <w:marTop w:val="0"/>
          <w:marBottom w:val="0"/>
          <w:divBdr>
            <w:top w:val="none" w:sz="0" w:space="0" w:color="auto"/>
            <w:left w:val="none" w:sz="0" w:space="0" w:color="auto"/>
            <w:bottom w:val="none" w:sz="0" w:space="0" w:color="auto"/>
            <w:right w:val="none" w:sz="0" w:space="0" w:color="auto"/>
          </w:divBdr>
        </w:div>
      </w:divsChild>
    </w:div>
    <w:div w:id="1808432221">
      <w:bodyDiv w:val="1"/>
      <w:marLeft w:val="0"/>
      <w:marRight w:val="0"/>
      <w:marTop w:val="0"/>
      <w:marBottom w:val="0"/>
      <w:divBdr>
        <w:top w:val="none" w:sz="0" w:space="0" w:color="auto"/>
        <w:left w:val="none" w:sz="0" w:space="0" w:color="auto"/>
        <w:bottom w:val="none" w:sz="0" w:space="0" w:color="auto"/>
        <w:right w:val="none" w:sz="0" w:space="0" w:color="auto"/>
      </w:divBdr>
      <w:divsChild>
        <w:div w:id="1382942119">
          <w:marLeft w:val="0"/>
          <w:marRight w:val="0"/>
          <w:marTop w:val="0"/>
          <w:marBottom w:val="0"/>
          <w:divBdr>
            <w:top w:val="none" w:sz="0" w:space="0" w:color="auto"/>
            <w:left w:val="none" w:sz="0" w:space="0" w:color="auto"/>
            <w:bottom w:val="none" w:sz="0" w:space="0" w:color="auto"/>
            <w:right w:val="none" w:sz="0" w:space="0" w:color="auto"/>
          </w:divBdr>
        </w:div>
      </w:divsChild>
    </w:div>
    <w:div w:id="1831213846">
      <w:bodyDiv w:val="1"/>
      <w:marLeft w:val="0"/>
      <w:marRight w:val="0"/>
      <w:marTop w:val="0"/>
      <w:marBottom w:val="0"/>
      <w:divBdr>
        <w:top w:val="none" w:sz="0" w:space="0" w:color="auto"/>
        <w:left w:val="none" w:sz="0" w:space="0" w:color="auto"/>
        <w:bottom w:val="none" w:sz="0" w:space="0" w:color="auto"/>
        <w:right w:val="none" w:sz="0" w:space="0" w:color="auto"/>
      </w:divBdr>
      <w:divsChild>
        <w:div w:id="872184923">
          <w:marLeft w:val="0"/>
          <w:marRight w:val="0"/>
          <w:marTop w:val="0"/>
          <w:marBottom w:val="0"/>
          <w:divBdr>
            <w:top w:val="none" w:sz="0" w:space="0" w:color="auto"/>
            <w:left w:val="none" w:sz="0" w:space="0" w:color="auto"/>
            <w:bottom w:val="none" w:sz="0" w:space="0" w:color="auto"/>
            <w:right w:val="none" w:sz="0" w:space="0" w:color="auto"/>
          </w:divBdr>
        </w:div>
      </w:divsChild>
    </w:div>
    <w:div w:id="2120055789">
      <w:bodyDiv w:val="1"/>
      <w:marLeft w:val="0"/>
      <w:marRight w:val="0"/>
      <w:marTop w:val="0"/>
      <w:marBottom w:val="0"/>
      <w:divBdr>
        <w:top w:val="none" w:sz="0" w:space="0" w:color="auto"/>
        <w:left w:val="none" w:sz="0" w:space="0" w:color="auto"/>
        <w:bottom w:val="none" w:sz="0" w:space="0" w:color="auto"/>
        <w:right w:val="none" w:sz="0" w:space="0" w:color="auto"/>
      </w:divBdr>
      <w:divsChild>
        <w:div w:id="275479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DD581-C1B7-46C3-A981-B7895D400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1789</Words>
  <Characters>10738</Characters>
  <Application>Microsoft Office Word</Application>
  <DocSecurity>0</DocSecurity>
  <Lines>89</Lines>
  <Paragraphs>25</Paragraphs>
  <ScaleCrop>false</ScaleCrop>
  <HeadingPairs>
    <vt:vector size="2" baseType="variant">
      <vt:variant>
        <vt:lpstr>Tytuł</vt:lpstr>
      </vt:variant>
      <vt:variant>
        <vt:i4>1</vt:i4>
      </vt:variant>
    </vt:vector>
  </HeadingPairs>
  <TitlesOfParts>
    <vt:vector size="1" baseType="lpstr">
      <vt:lpstr/>
    </vt:vector>
  </TitlesOfParts>
  <Company>Kancelaria Prezydenta RP</Company>
  <LinksUpToDate>false</LinksUpToDate>
  <CharactersWithSpaces>12502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kprp0644</dc:creator>
  <cp:lastModifiedBy>Ewa A. Genert</cp:lastModifiedBy>
  <cp:revision>2</cp:revision>
  <cp:lastPrinted>2017-06-30T10:28:00Z</cp:lastPrinted>
  <dcterms:created xsi:type="dcterms:W3CDTF">2017-07-18T08:45:00Z</dcterms:created>
  <dcterms:modified xsi:type="dcterms:W3CDTF">2017-07-18T08:45:00Z</dcterms:modified>
</cp:coreProperties>
</file>