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C67" w:rsidRPr="00DE6108" w:rsidRDefault="007C7C67" w:rsidP="007C7C67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DE6108">
        <w:rPr>
          <w:rFonts w:ascii="Arial" w:hAnsi="Arial" w:cs="Arial"/>
          <w:szCs w:val="24"/>
        </w:rPr>
        <w:t>PROJEKT</w:t>
      </w:r>
    </w:p>
    <w:p w:rsidR="007C7C67" w:rsidRPr="00DE6108" w:rsidRDefault="007C7C67" w:rsidP="007C7C67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7C7C67" w:rsidRPr="00DE6108" w:rsidRDefault="007C7C67" w:rsidP="007C7C67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7C7C67" w:rsidRPr="00DE6108" w:rsidRDefault="007C7C67" w:rsidP="007C7C67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7C7C67" w:rsidRPr="00DE6108" w:rsidRDefault="007C7C67" w:rsidP="007C7C67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DE6108">
        <w:rPr>
          <w:rFonts w:ascii="Arial" w:hAnsi="Arial" w:cs="Arial"/>
          <w:b w:val="0"/>
          <w:bCs/>
          <w:szCs w:val="24"/>
        </w:rPr>
        <w:t>USTAWA</w:t>
      </w:r>
    </w:p>
    <w:p w:rsidR="007C7C67" w:rsidRPr="00DE6108" w:rsidRDefault="007C7C67" w:rsidP="007C7C67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DE6108">
        <w:rPr>
          <w:rFonts w:ascii="Arial" w:hAnsi="Arial" w:cs="Arial"/>
          <w:b w:val="0"/>
          <w:bCs/>
          <w:szCs w:val="24"/>
        </w:rPr>
        <w:t>z dnia                         201</w:t>
      </w:r>
      <w:r w:rsidR="00BB5844">
        <w:rPr>
          <w:rFonts w:ascii="Arial" w:hAnsi="Arial" w:cs="Arial"/>
          <w:b w:val="0"/>
          <w:bCs/>
          <w:szCs w:val="24"/>
        </w:rPr>
        <w:t>7</w:t>
      </w:r>
      <w:r w:rsidRPr="00DE6108">
        <w:rPr>
          <w:rFonts w:ascii="Arial" w:hAnsi="Arial" w:cs="Arial"/>
          <w:b w:val="0"/>
          <w:bCs/>
          <w:szCs w:val="24"/>
        </w:rPr>
        <w:t xml:space="preserve"> r.</w:t>
      </w:r>
    </w:p>
    <w:p w:rsidR="007C7C67" w:rsidRPr="00DE6108" w:rsidRDefault="007C7C67" w:rsidP="007C7C67">
      <w:pPr>
        <w:pStyle w:val="Default"/>
        <w:spacing w:line="360" w:lineRule="auto"/>
        <w:jc w:val="center"/>
        <w:rPr>
          <w:rFonts w:ascii="Arial" w:hAnsi="Arial" w:cs="Arial"/>
          <w:color w:val="auto"/>
          <w:lang w:val="pl-PL"/>
        </w:rPr>
      </w:pPr>
      <w:r w:rsidRPr="00DE6108">
        <w:rPr>
          <w:rFonts w:ascii="Arial" w:hAnsi="Arial" w:cs="Arial"/>
          <w:color w:val="auto"/>
          <w:lang w:val="pl-PL"/>
        </w:rPr>
        <w:t xml:space="preserve">o zmianie ustawy </w:t>
      </w:r>
      <w:r w:rsidR="00CA29A5" w:rsidRPr="00DE6108">
        <w:rPr>
          <w:rFonts w:ascii="Arial" w:hAnsi="Arial" w:cs="Arial"/>
          <w:color w:val="auto"/>
          <w:lang w:val="pl-PL"/>
        </w:rPr>
        <w:t>–</w:t>
      </w:r>
      <w:r w:rsidRPr="00DE6108">
        <w:rPr>
          <w:rFonts w:ascii="Arial" w:hAnsi="Arial" w:cs="Arial"/>
          <w:color w:val="auto"/>
          <w:lang w:val="pl-PL"/>
        </w:rPr>
        <w:t xml:space="preserve"> </w:t>
      </w:r>
      <w:r w:rsidR="00CA29A5" w:rsidRPr="00DE6108">
        <w:rPr>
          <w:rFonts w:ascii="Arial" w:hAnsi="Arial" w:cs="Arial"/>
          <w:color w:val="auto"/>
          <w:lang w:val="pl-PL"/>
        </w:rPr>
        <w:t>Prawo prasowe</w:t>
      </w:r>
      <w:r w:rsidRPr="00DE6108">
        <w:rPr>
          <w:rFonts w:ascii="Arial" w:hAnsi="Arial" w:cs="Arial"/>
          <w:color w:val="auto"/>
          <w:lang w:val="pl-PL"/>
        </w:rPr>
        <w:t xml:space="preserve"> </w:t>
      </w:r>
    </w:p>
    <w:p w:rsidR="007C7C67" w:rsidRPr="00DE6108" w:rsidRDefault="007C7C67" w:rsidP="007C7C67">
      <w:pPr>
        <w:spacing w:line="360" w:lineRule="auto"/>
        <w:rPr>
          <w:sz w:val="24"/>
          <w:szCs w:val="24"/>
        </w:rPr>
      </w:pPr>
    </w:p>
    <w:p w:rsidR="007C7C67" w:rsidRPr="00DE6108" w:rsidRDefault="007C7C67" w:rsidP="007C7C67">
      <w:pPr>
        <w:spacing w:line="360" w:lineRule="auto"/>
        <w:rPr>
          <w:sz w:val="24"/>
          <w:szCs w:val="24"/>
        </w:rPr>
      </w:pPr>
    </w:p>
    <w:p w:rsidR="007C7C67" w:rsidRPr="00DE6108" w:rsidRDefault="007C7C67" w:rsidP="007C7C67">
      <w:pPr>
        <w:pStyle w:val="tyt"/>
        <w:spacing w:before="0" w:after="200" w:line="360" w:lineRule="auto"/>
        <w:rPr>
          <w:rFonts w:ascii="Arial" w:hAnsi="Arial" w:cs="Arial"/>
          <w:szCs w:val="24"/>
        </w:rPr>
      </w:pPr>
      <w:r w:rsidRPr="00DE6108">
        <w:rPr>
          <w:rFonts w:ascii="Arial" w:hAnsi="Arial" w:cs="Arial"/>
          <w:szCs w:val="24"/>
        </w:rPr>
        <w:t>Art. 1.</w:t>
      </w:r>
    </w:p>
    <w:p w:rsidR="007C7C67" w:rsidRPr="007F1239" w:rsidRDefault="007C7C67" w:rsidP="007C7C6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1239">
        <w:rPr>
          <w:rFonts w:ascii="Arial" w:hAnsi="Arial" w:cs="Arial"/>
          <w:sz w:val="24"/>
          <w:szCs w:val="24"/>
        </w:rPr>
        <w:t xml:space="preserve">W ustawie z dnia </w:t>
      </w:r>
      <w:r w:rsidR="00CA29A5" w:rsidRPr="007F1239">
        <w:rPr>
          <w:rFonts w:ascii="Arial" w:hAnsi="Arial" w:cs="Arial"/>
          <w:sz w:val="24"/>
          <w:szCs w:val="24"/>
        </w:rPr>
        <w:t>26 stycznia</w:t>
      </w:r>
      <w:r w:rsidRPr="007F1239">
        <w:rPr>
          <w:rFonts w:ascii="Arial" w:hAnsi="Arial" w:cs="Arial"/>
          <w:sz w:val="24"/>
          <w:szCs w:val="24"/>
        </w:rPr>
        <w:t xml:space="preserve"> 19</w:t>
      </w:r>
      <w:r w:rsidR="00CA29A5" w:rsidRPr="007F1239">
        <w:rPr>
          <w:rFonts w:ascii="Arial" w:hAnsi="Arial" w:cs="Arial"/>
          <w:sz w:val="24"/>
          <w:szCs w:val="24"/>
        </w:rPr>
        <w:t xml:space="preserve">84 </w:t>
      </w:r>
      <w:r w:rsidRPr="007F1239">
        <w:rPr>
          <w:rFonts w:ascii="Arial" w:hAnsi="Arial" w:cs="Arial"/>
          <w:sz w:val="24"/>
          <w:szCs w:val="24"/>
        </w:rPr>
        <w:t xml:space="preserve">r. </w:t>
      </w:r>
      <w:r w:rsidR="00CA29A5" w:rsidRPr="007F1239">
        <w:rPr>
          <w:rFonts w:ascii="Arial" w:hAnsi="Arial" w:cs="Arial"/>
          <w:sz w:val="24"/>
          <w:szCs w:val="24"/>
        </w:rPr>
        <w:t>–</w:t>
      </w:r>
      <w:r w:rsidRPr="007F1239">
        <w:rPr>
          <w:rFonts w:ascii="Arial" w:hAnsi="Arial" w:cs="Arial"/>
          <w:sz w:val="24"/>
          <w:szCs w:val="24"/>
        </w:rPr>
        <w:t xml:space="preserve"> </w:t>
      </w:r>
      <w:r w:rsidR="00CA29A5" w:rsidRPr="007F1239">
        <w:rPr>
          <w:rFonts w:ascii="Arial" w:hAnsi="Arial" w:cs="Arial"/>
          <w:sz w:val="24"/>
          <w:szCs w:val="24"/>
        </w:rPr>
        <w:t>Prawo prasowe</w:t>
      </w:r>
      <w:r w:rsidR="00BB5844">
        <w:rPr>
          <w:rFonts w:ascii="Arial" w:hAnsi="Arial" w:cs="Arial"/>
          <w:sz w:val="24"/>
          <w:szCs w:val="24"/>
        </w:rPr>
        <w:t xml:space="preserve"> (Dz. U. </w:t>
      </w:r>
      <w:r w:rsidR="00CA29A5" w:rsidRPr="007F1239">
        <w:rPr>
          <w:rFonts w:ascii="Arial" w:hAnsi="Arial" w:cs="Arial"/>
          <w:sz w:val="24"/>
          <w:szCs w:val="24"/>
        </w:rPr>
        <w:t xml:space="preserve"> Nr 5, </w:t>
      </w:r>
      <w:r w:rsidR="00A53D79" w:rsidRPr="007F1239">
        <w:rPr>
          <w:rFonts w:ascii="Arial" w:hAnsi="Arial" w:cs="Arial"/>
          <w:sz w:val="24"/>
          <w:szCs w:val="24"/>
        </w:rPr>
        <w:t>poz. 2</w:t>
      </w:r>
      <w:r w:rsidR="00CA29A5" w:rsidRPr="007F1239">
        <w:rPr>
          <w:rFonts w:ascii="Arial" w:hAnsi="Arial" w:cs="Arial"/>
          <w:sz w:val="24"/>
          <w:szCs w:val="24"/>
        </w:rPr>
        <w:t xml:space="preserve">4 z </w:t>
      </w:r>
      <w:proofErr w:type="spellStart"/>
      <w:r w:rsidR="00CA29A5" w:rsidRPr="007F1239">
        <w:rPr>
          <w:rFonts w:ascii="Arial" w:hAnsi="Arial" w:cs="Arial"/>
          <w:sz w:val="24"/>
          <w:szCs w:val="24"/>
        </w:rPr>
        <w:t>późn</w:t>
      </w:r>
      <w:proofErr w:type="spellEnd"/>
      <w:r w:rsidR="00CA29A5" w:rsidRPr="007F1239">
        <w:rPr>
          <w:rFonts w:ascii="Arial" w:hAnsi="Arial" w:cs="Arial"/>
          <w:sz w:val="24"/>
          <w:szCs w:val="24"/>
        </w:rPr>
        <w:t>. zm.</w:t>
      </w:r>
      <w:r w:rsidR="00CA29A5" w:rsidRPr="007F1239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F1239">
        <w:rPr>
          <w:rFonts w:ascii="Arial" w:hAnsi="Arial" w:cs="Arial"/>
          <w:sz w:val="24"/>
          <w:szCs w:val="24"/>
        </w:rPr>
        <w:t>)</w:t>
      </w:r>
      <w:r w:rsidR="00CA29A5" w:rsidRPr="007F1239">
        <w:rPr>
          <w:rFonts w:ascii="Arial" w:hAnsi="Arial" w:cs="Arial"/>
          <w:sz w:val="24"/>
          <w:szCs w:val="24"/>
        </w:rPr>
        <w:t xml:space="preserve"> wprowadza się następujące zmiany:</w:t>
      </w:r>
    </w:p>
    <w:p w:rsidR="00CA29A5" w:rsidRDefault="00CF00E2" w:rsidP="00CA29A5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CA29A5" w:rsidRPr="007F1239">
        <w:rPr>
          <w:rFonts w:ascii="Arial" w:hAnsi="Arial" w:cs="Arial"/>
          <w:sz w:val="24"/>
          <w:szCs w:val="24"/>
        </w:rPr>
        <w:t>art. 2</w:t>
      </w:r>
      <w:r w:rsidR="008E1E97" w:rsidRPr="007F1239">
        <w:rPr>
          <w:rFonts w:ascii="Arial" w:hAnsi="Arial" w:cs="Arial"/>
          <w:sz w:val="24"/>
          <w:szCs w:val="24"/>
        </w:rPr>
        <w:t xml:space="preserve"> </w:t>
      </w:r>
      <w:r w:rsidR="00BB5844">
        <w:rPr>
          <w:rFonts w:ascii="Arial" w:hAnsi="Arial" w:cs="Arial"/>
          <w:sz w:val="24"/>
          <w:szCs w:val="24"/>
        </w:rPr>
        <w:t xml:space="preserve">i w art. 9 w pkt 1 </w:t>
      </w:r>
      <w:r w:rsidR="008E1E97" w:rsidRPr="007F1239">
        <w:rPr>
          <w:rFonts w:ascii="Arial" w:hAnsi="Arial" w:cs="Arial"/>
          <w:sz w:val="24"/>
          <w:szCs w:val="24"/>
        </w:rPr>
        <w:t>wyrazy „</w:t>
      </w:r>
      <w:r w:rsidR="008A547C" w:rsidRPr="008A547C">
        <w:rPr>
          <w:rFonts w:ascii="Arial" w:hAnsi="Arial" w:cs="Arial"/>
          <w:sz w:val="24"/>
          <w:szCs w:val="24"/>
        </w:rPr>
        <w:t>Polskiej Rz</w:t>
      </w:r>
      <w:r w:rsidR="00BB5844">
        <w:rPr>
          <w:rFonts w:ascii="Arial" w:hAnsi="Arial" w:cs="Arial"/>
          <w:sz w:val="24"/>
          <w:szCs w:val="24"/>
        </w:rPr>
        <w:t>eczypospolitej Ludowej” zastępuje się</w:t>
      </w:r>
      <w:r w:rsidR="008A547C" w:rsidRPr="008A547C">
        <w:rPr>
          <w:rFonts w:ascii="Arial" w:hAnsi="Arial" w:cs="Arial"/>
          <w:sz w:val="24"/>
          <w:szCs w:val="24"/>
        </w:rPr>
        <w:t xml:space="preserve"> wyrazami „</w:t>
      </w:r>
      <w:r w:rsidR="008E1E97" w:rsidRPr="007F1239">
        <w:rPr>
          <w:rFonts w:ascii="Arial" w:hAnsi="Arial" w:cs="Arial"/>
          <w:sz w:val="24"/>
          <w:szCs w:val="24"/>
        </w:rPr>
        <w:t>Rzeczypospolitej Polskiej”</w:t>
      </w:r>
      <w:r w:rsidR="008A547C" w:rsidRPr="008A547C">
        <w:rPr>
          <w:rFonts w:ascii="Arial" w:hAnsi="Arial" w:cs="Arial"/>
          <w:sz w:val="24"/>
          <w:szCs w:val="24"/>
        </w:rPr>
        <w:t>;</w:t>
      </w:r>
    </w:p>
    <w:p w:rsidR="00BB5844" w:rsidRPr="00BB5844" w:rsidRDefault="00F07E6D" w:rsidP="00BB5844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art. 9 </w:t>
      </w:r>
      <w:r w:rsidR="00BB5844" w:rsidRPr="007F1239">
        <w:rPr>
          <w:rFonts w:ascii="Arial" w:hAnsi="Arial" w:cs="Arial"/>
          <w:sz w:val="24"/>
          <w:szCs w:val="24"/>
        </w:rPr>
        <w:t xml:space="preserve">pkt 2 </w:t>
      </w:r>
      <w:r w:rsidR="00BB5844">
        <w:rPr>
          <w:rFonts w:ascii="Arial" w:hAnsi="Arial" w:cs="Arial"/>
          <w:sz w:val="24"/>
          <w:szCs w:val="24"/>
        </w:rPr>
        <w:t>i w art. 41 wyrazy „rad narodowych” zastępuje się</w:t>
      </w:r>
      <w:r w:rsidR="00BB5844" w:rsidRPr="007F1239">
        <w:rPr>
          <w:rFonts w:ascii="Arial" w:hAnsi="Arial" w:cs="Arial"/>
          <w:sz w:val="24"/>
          <w:szCs w:val="24"/>
        </w:rPr>
        <w:t xml:space="preserve"> wyrazami „</w:t>
      </w:r>
      <w:r w:rsidR="00BB5844">
        <w:rPr>
          <w:rFonts w:ascii="Arial" w:hAnsi="Arial" w:cs="Arial"/>
          <w:sz w:val="24"/>
          <w:szCs w:val="24"/>
        </w:rPr>
        <w:t>jednostek</w:t>
      </w:r>
      <w:r w:rsidR="00BB5844" w:rsidRPr="007F1239">
        <w:rPr>
          <w:rFonts w:ascii="Arial" w:hAnsi="Arial" w:cs="Arial"/>
          <w:sz w:val="24"/>
          <w:szCs w:val="24"/>
        </w:rPr>
        <w:t xml:space="preserve"> samorządu terytorialnego”;</w:t>
      </w:r>
    </w:p>
    <w:p w:rsidR="00BB5844" w:rsidRPr="00BB5844" w:rsidRDefault="00BB5844" w:rsidP="00BB5844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7F1239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20</w:t>
      </w:r>
      <w:r w:rsidR="003A40E7">
        <w:rPr>
          <w:rFonts w:ascii="Arial" w:hAnsi="Arial" w:cs="Arial"/>
          <w:sz w:val="24"/>
          <w:szCs w:val="24"/>
        </w:rPr>
        <w:t xml:space="preserve"> w ust. 1 wyrazy </w:t>
      </w:r>
      <w:r w:rsidR="007D1C81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>sądzie wojewódzkim</w:t>
      </w:r>
      <w:r w:rsidR="007D1C81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="003A40E7">
        <w:rPr>
          <w:rFonts w:ascii="Arial" w:hAnsi="Arial" w:cs="Arial"/>
          <w:sz w:val="24"/>
          <w:szCs w:val="24"/>
        </w:rPr>
        <w:t xml:space="preserve">zastępuje się wyrazami </w:t>
      </w:r>
      <w:r>
        <w:rPr>
          <w:rFonts w:ascii="Arial" w:hAnsi="Arial" w:cs="Arial"/>
          <w:sz w:val="24"/>
          <w:szCs w:val="24"/>
        </w:rPr>
        <w:t xml:space="preserve"> „sądzie okręgowym”</w:t>
      </w:r>
      <w:r w:rsidR="007D1C81">
        <w:rPr>
          <w:rFonts w:ascii="Arial" w:hAnsi="Arial" w:cs="Arial"/>
          <w:sz w:val="24"/>
          <w:szCs w:val="24"/>
        </w:rPr>
        <w:t>;</w:t>
      </w:r>
    </w:p>
    <w:p w:rsidR="001E7C3A" w:rsidRDefault="00D12722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F1239">
        <w:rPr>
          <w:rFonts w:ascii="Arial" w:hAnsi="Arial" w:cs="Arial"/>
          <w:sz w:val="24"/>
          <w:szCs w:val="24"/>
        </w:rPr>
        <w:t>w art. 25</w:t>
      </w:r>
      <w:r w:rsidR="006420D5">
        <w:rPr>
          <w:rFonts w:ascii="Arial" w:hAnsi="Arial" w:cs="Arial"/>
          <w:sz w:val="24"/>
          <w:szCs w:val="24"/>
        </w:rPr>
        <w:t xml:space="preserve"> </w:t>
      </w:r>
      <w:r w:rsidR="00F07E6D">
        <w:rPr>
          <w:rFonts w:ascii="Arial" w:hAnsi="Arial" w:cs="Arial"/>
          <w:sz w:val="24"/>
          <w:szCs w:val="24"/>
        </w:rPr>
        <w:t>w</w:t>
      </w:r>
      <w:r w:rsidRPr="007F1239">
        <w:rPr>
          <w:rFonts w:ascii="Arial" w:hAnsi="Arial" w:cs="Arial"/>
          <w:sz w:val="24"/>
          <w:szCs w:val="24"/>
        </w:rPr>
        <w:t xml:space="preserve"> ust. 3 </w:t>
      </w:r>
      <w:r w:rsidR="007F1239" w:rsidRPr="007F1239">
        <w:rPr>
          <w:rFonts w:ascii="Arial" w:hAnsi="Arial" w:cs="Arial"/>
          <w:sz w:val="24"/>
          <w:szCs w:val="24"/>
        </w:rPr>
        <w:t>wyrazy „</w:t>
      </w:r>
      <w:r w:rsidR="008A547C" w:rsidRPr="008A547C">
        <w:rPr>
          <w:rFonts w:ascii="Arial" w:hAnsi="Arial" w:cs="Arial"/>
          <w:sz w:val="24"/>
          <w:szCs w:val="24"/>
        </w:rPr>
        <w:t>podstawowym interesom politycznym i gospodarczym Polskiej Rz</w:t>
      </w:r>
      <w:r w:rsidR="00BB5844">
        <w:rPr>
          <w:rFonts w:ascii="Arial" w:hAnsi="Arial" w:cs="Arial"/>
          <w:sz w:val="24"/>
          <w:szCs w:val="24"/>
        </w:rPr>
        <w:t>eczypospolitej Ludowej” zastępuje się</w:t>
      </w:r>
      <w:r w:rsidR="008A547C" w:rsidRPr="008A547C">
        <w:rPr>
          <w:rFonts w:ascii="Arial" w:hAnsi="Arial" w:cs="Arial"/>
          <w:sz w:val="24"/>
          <w:szCs w:val="24"/>
        </w:rPr>
        <w:t xml:space="preserve"> wyrazami „</w:t>
      </w:r>
      <w:r w:rsidR="007F1239" w:rsidRPr="007F1239">
        <w:rPr>
          <w:rFonts w:ascii="Arial" w:hAnsi="Arial" w:cs="Arial"/>
          <w:sz w:val="24"/>
          <w:szCs w:val="24"/>
        </w:rPr>
        <w:t>Rzeczypospolitej Polskiej lub przeciwko obronności”</w:t>
      </w:r>
      <w:r w:rsidR="00BB5844">
        <w:rPr>
          <w:rFonts w:ascii="Arial" w:hAnsi="Arial" w:cs="Arial"/>
          <w:sz w:val="24"/>
          <w:szCs w:val="24"/>
        </w:rPr>
        <w:t xml:space="preserve"> oraz wyrazy „Ministrem Spraw Zagranicznych” zastępuje się wyrazami „ministrem właściwym do spraw zagranicznych”</w:t>
      </w:r>
      <w:r w:rsidR="007F1239" w:rsidRPr="007F1239">
        <w:rPr>
          <w:rFonts w:ascii="Arial" w:hAnsi="Arial" w:cs="Arial"/>
          <w:sz w:val="24"/>
          <w:szCs w:val="24"/>
        </w:rPr>
        <w:t>.</w:t>
      </w:r>
    </w:p>
    <w:p w:rsidR="00AA04ED" w:rsidRPr="00DE6108" w:rsidRDefault="00AA04ED" w:rsidP="007C7C6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A04ED" w:rsidRPr="00DE6108" w:rsidRDefault="00AA04ED" w:rsidP="00AA04ED">
      <w:pPr>
        <w:pStyle w:val="tyt"/>
        <w:spacing w:before="0" w:after="200" w:line="360" w:lineRule="auto"/>
        <w:rPr>
          <w:rFonts w:ascii="Arial" w:hAnsi="Arial" w:cs="Arial"/>
          <w:szCs w:val="24"/>
        </w:rPr>
      </w:pPr>
      <w:r w:rsidRPr="00DE6108">
        <w:rPr>
          <w:rFonts w:ascii="Arial" w:hAnsi="Arial" w:cs="Arial"/>
          <w:szCs w:val="24"/>
        </w:rPr>
        <w:t>Art. 2.</w:t>
      </w:r>
    </w:p>
    <w:p w:rsidR="007C7C67" w:rsidRDefault="007C7C67" w:rsidP="007C7C67">
      <w:pPr>
        <w:pStyle w:val="Default"/>
        <w:spacing w:after="240" w:line="360" w:lineRule="auto"/>
        <w:jc w:val="both"/>
        <w:rPr>
          <w:rFonts w:ascii="Arial" w:hAnsi="Arial" w:cs="Arial"/>
          <w:color w:val="auto"/>
          <w:lang w:val="pl-PL"/>
        </w:rPr>
      </w:pPr>
      <w:r w:rsidRPr="00DE6108">
        <w:rPr>
          <w:rFonts w:ascii="Arial" w:hAnsi="Arial" w:cs="Arial"/>
          <w:color w:val="auto"/>
          <w:lang w:val="pl-PL"/>
        </w:rPr>
        <w:t xml:space="preserve">Ustawa wchodzi w życie po upływie </w:t>
      </w:r>
      <w:r w:rsidR="00AE1022" w:rsidRPr="00DE6108">
        <w:rPr>
          <w:rFonts w:ascii="Arial" w:hAnsi="Arial" w:cs="Arial"/>
          <w:color w:val="auto"/>
          <w:lang w:val="pl-PL"/>
        </w:rPr>
        <w:t>14</w:t>
      </w:r>
      <w:r w:rsidR="007E7D7D" w:rsidRPr="00DE6108">
        <w:rPr>
          <w:rFonts w:ascii="Arial" w:hAnsi="Arial" w:cs="Arial"/>
          <w:color w:val="auto"/>
          <w:lang w:val="pl-PL"/>
        </w:rPr>
        <w:t xml:space="preserve"> </w:t>
      </w:r>
      <w:r w:rsidRPr="00DE6108">
        <w:rPr>
          <w:rFonts w:ascii="Arial" w:hAnsi="Arial" w:cs="Arial"/>
          <w:color w:val="auto"/>
          <w:lang w:val="pl-PL"/>
        </w:rPr>
        <w:t xml:space="preserve">dni od dnia ogłoszenia. </w:t>
      </w:r>
    </w:p>
    <w:p w:rsidR="007C7C67" w:rsidRPr="00B96D9D" w:rsidRDefault="00412B1F" w:rsidP="00B96D9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</w:rPr>
        <w:br w:type="page"/>
      </w:r>
      <w:r w:rsidR="007C7C67" w:rsidRPr="00B96D9D">
        <w:rPr>
          <w:rFonts w:ascii="Arial" w:hAnsi="Arial" w:cs="Arial"/>
          <w:b/>
          <w:sz w:val="28"/>
          <w:szCs w:val="28"/>
        </w:rPr>
        <w:lastRenderedPageBreak/>
        <w:t>Uzasadnienie</w:t>
      </w:r>
    </w:p>
    <w:p w:rsidR="007C7C67" w:rsidRPr="00DE6108" w:rsidRDefault="007C7C67" w:rsidP="007C7C67">
      <w:pPr>
        <w:pStyle w:val="NIEARTTEKSTtekstnieartykuowanynppodstprawnarozplubpreambua"/>
        <w:spacing w:before="0" w:after="240"/>
        <w:rPr>
          <w:rFonts w:ascii="Arial" w:hAnsi="Arial"/>
          <w:szCs w:val="24"/>
        </w:rPr>
      </w:pPr>
    </w:p>
    <w:p w:rsidR="007C7C67" w:rsidRPr="00DE6108" w:rsidRDefault="007C7C67" w:rsidP="007C7C67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DE6108">
        <w:rPr>
          <w:rStyle w:val="Ppogrubienie"/>
          <w:rFonts w:ascii="Arial" w:hAnsi="Arial"/>
          <w:szCs w:val="24"/>
        </w:rPr>
        <w:t>1.</w:t>
      </w:r>
      <w:r w:rsidRPr="00DE6108">
        <w:rPr>
          <w:rStyle w:val="Ppogrubienie"/>
          <w:rFonts w:ascii="Arial" w:hAnsi="Arial"/>
          <w:szCs w:val="24"/>
        </w:rPr>
        <w:tab/>
        <w:t>Potrzeba i cel uchwalenia ustawy</w:t>
      </w:r>
    </w:p>
    <w:p w:rsidR="007C7C67" w:rsidRPr="00DE6108" w:rsidRDefault="007C7C67" w:rsidP="007C7C67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6108">
        <w:rPr>
          <w:rFonts w:ascii="Arial" w:hAnsi="Arial"/>
          <w:sz w:val="24"/>
          <w:szCs w:val="24"/>
        </w:rPr>
        <w:t xml:space="preserve">Projektowana ustawa jest reakcją Komisji do Spraw Petycji Sejmu RP na petycję  skierowaną do Sejmu RP przez </w:t>
      </w:r>
      <w:r w:rsidR="00AE1022" w:rsidRPr="00DE6108">
        <w:rPr>
          <w:rFonts w:ascii="Arial" w:hAnsi="Arial"/>
          <w:sz w:val="24"/>
          <w:szCs w:val="24"/>
        </w:rPr>
        <w:t>Fundację Centrum Analiz dla Rozwoju z siedzibą w Warszawie – po uznaniu przedłożonej petycji za zasadną.</w:t>
      </w:r>
    </w:p>
    <w:p w:rsidR="00AE1022" w:rsidRPr="00DE6108" w:rsidRDefault="00AE1022" w:rsidP="007C7C6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 w:rsidRPr="00DE6108">
        <w:rPr>
          <w:rFonts w:ascii="Arial" w:hAnsi="Arial" w:cs="Arial"/>
          <w:sz w:val="24"/>
          <w:szCs w:val="24"/>
          <w:lang w:eastAsia="pl-PL"/>
        </w:rPr>
        <w:t>W aktualnym brzmieniu ustawy z dnia 26 stycznia 19</w:t>
      </w:r>
      <w:r w:rsidR="00DE6108">
        <w:rPr>
          <w:rFonts w:ascii="Arial" w:hAnsi="Arial" w:cs="Arial"/>
          <w:sz w:val="24"/>
          <w:szCs w:val="24"/>
          <w:lang w:eastAsia="pl-PL"/>
        </w:rPr>
        <w:t>84</w:t>
      </w:r>
      <w:r w:rsidR="006420D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E6108">
        <w:rPr>
          <w:rFonts w:ascii="Arial" w:hAnsi="Arial" w:cs="Arial"/>
          <w:sz w:val="24"/>
          <w:szCs w:val="24"/>
          <w:lang w:eastAsia="pl-PL"/>
        </w:rPr>
        <w:t>r. występuje</w:t>
      </w:r>
      <w:r w:rsidRPr="00DE6108">
        <w:rPr>
          <w:rFonts w:ascii="Arial" w:hAnsi="Arial" w:cs="Arial"/>
          <w:sz w:val="24"/>
          <w:szCs w:val="24"/>
          <w:lang w:eastAsia="pl-PL"/>
        </w:rPr>
        <w:t xml:space="preserve"> kilka zapisów sprzecznych z brzmieniem Konstytucji Rzeczypospolitej Polskiej. W art. 2</w:t>
      </w:r>
      <w:r w:rsidR="00F07E6D">
        <w:rPr>
          <w:rFonts w:ascii="Arial" w:hAnsi="Arial" w:cs="Arial"/>
          <w:sz w:val="24"/>
          <w:szCs w:val="24"/>
          <w:lang w:eastAsia="pl-PL"/>
        </w:rPr>
        <w:t>, art. 9 pkt 1</w:t>
      </w:r>
      <w:r w:rsidRPr="00DE6108">
        <w:rPr>
          <w:rFonts w:ascii="Arial" w:hAnsi="Arial" w:cs="Arial"/>
          <w:sz w:val="24"/>
          <w:szCs w:val="24"/>
          <w:lang w:eastAsia="pl-PL"/>
        </w:rPr>
        <w:t xml:space="preserve"> i art. 25 ust. 3 wciąż występuje termin: „Polska Rzeczypospolita Ludowa”.  Art. 9 pkt 2</w:t>
      </w:r>
      <w:r w:rsidR="007C781A">
        <w:rPr>
          <w:rFonts w:ascii="Arial" w:hAnsi="Arial" w:cs="Arial"/>
          <w:sz w:val="24"/>
          <w:szCs w:val="24"/>
          <w:lang w:eastAsia="pl-PL"/>
        </w:rPr>
        <w:t xml:space="preserve"> i w art. 41</w:t>
      </w:r>
      <w:r w:rsidRPr="00DE6108">
        <w:rPr>
          <w:rFonts w:ascii="Arial" w:hAnsi="Arial" w:cs="Arial"/>
          <w:sz w:val="24"/>
          <w:szCs w:val="24"/>
          <w:lang w:eastAsia="pl-PL"/>
        </w:rPr>
        <w:t xml:space="preserve"> używa pojęcia „rady narodowe”. </w:t>
      </w:r>
      <w:r w:rsidR="00234997">
        <w:rPr>
          <w:rFonts w:ascii="Arial" w:hAnsi="Arial" w:cs="Arial"/>
          <w:sz w:val="24"/>
          <w:szCs w:val="24"/>
          <w:lang w:eastAsia="pl-PL"/>
        </w:rPr>
        <w:t xml:space="preserve">W art. 20 w ust. 1 zawarte jest określenie właściwości dla nie istniejących już sądów wojewódzkich. </w:t>
      </w:r>
      <w:r w:rsidRPr="00DE6108">
        <w:rPr>
          <w:rFonts w:ascii="Arial" w:hAnsi="Arial" w:cs="Arial"/>
          <w:sz w:val="24"/>
          <w:szCs w:val="24"/>
          <w:lang w:eastAsia="pl-PL"/>
        </w:rPr>
        <w:t>W art. 25 ust. 3 używa się pojęć nie występujących w aktualnym Kodeksie karnym</w:t>
      </w:r>
      <w:r w:rsidR="007C781A">
        <w:rPr>
          <w:rFonts w:ascii="Arial" w:hAnsi="Arial" w:cs="Arial"/>
          <w:sz w:val="24"/>
          <w:szCs w:val="24"/>
          <w:lang w:eastAsia="pl-PL"/>
        </w:rPr>
        <w:t xml:space="preserve"> oraz określa Ministra Spraw Zagranicznych nazwą własną przysługującą – zgodnie z Konstytucją Rzeczypospolitej Polskiej tylko Ministrowi Sprawiedliwości i Ministrowi Obrony Narodowej</w:t>
      </w:r>
      <w:r w:rsidRPr="00DE6108">
        <w:rPr>
          <w:rFonts w:ascii="Arial" w:hAnsi="Arial" w:cs="Arial"/>
          <w:sz w:val="24"/>
          <w:szCs w:val="24"/>
          <w:lang w:eastAsia="pl-PL"/>
        </w:rPr>
        <w:t>. Jest oczywiste że prawie 20 lat po uchwaleniu Konstytucji Rzeczypospolitej Polskiej należy pilnie uporządkować treść ustawy Prawo prasowe poprzez jej dostosowanie do obecnych realiów ustrojowych.</w:t>
      </w:r>
    </w:p>
    <w:p w:rsidR="00AE1022" w:rsidRPr="00DE6108" w:rsidRDefault="00AE1022" w:rsidP="007C7C6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</w:p>
    <w:p w:rsidR="007C7C67" w:rsidRPr="00DE6108" w:rsidRDefault="007C7C67" w:rsidP="007C7C67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DE6108">
        <w:rPr>
          <w:rStyle w:val="Ppogrubienie"/>
          <w:rFonts w:ascii="Arial" w:hAnsi="Arial"/>
          <w:szCs w:val="24"/>
        </w:rPr>
        <w:t>2.</w:t>
      </w:r>
      <w:r w:rsidRPr="00DE6108">
        <w:rPr>
          <w:rStyle w:val="Ppogrubienie"/>
          <w:rFonts w:ascii="Arial" w:hAnsi="Arial"/>
          <w:szCs w:val="24"/>
        </w:rPr>
        <w:tab/>
        <w:t>Rzeczywisty stan w dziedzinie, która ma być unormowana</w:t>
      </w:r>
    </w:p>
    <w:p w:rsidR="007C7C67" w:rsidRPr="00DE6108" w:rsidRDefault="007C7C67" w:rsidP="007C7C67">
      <w:pPr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 w:rsidRPr="00DE6108">
        <w:rPr>
          <w:rFonts w:ascii="Arial" w:hAnsi="Arial" w:cs="Arial"/>
          <w:sz w:val="24"/>
          <w:szCs w:val="24"/>
          <w:lang w:eastAsia="pl-PL"/>
        </w:rPr>
        <w:t xml:space="preserve">W praktyce </w:t>
      </w:r>
      <w:r w:rsidR="004F118E" w:rsidRPr="00DE6108">
        <w:rPr>
          <w:rFonts w:ascii="Arial" w:hAnsi="Arial" w:cs="Arial"/>
          <w:sz w:val="24"/>
          <w:szCs w:val="24"/>
          <w:lang w:eastAsia="pl-PL"/>
        </w:rPr>
        <w:t>wspomniane przepisy poddawane są interpretacji w świetle przepisów obowiązującej Konstytucji Rzeczypospolitej Polskiej z 1997</w:t>
      </w:r>
      <w:r w:rsidR="008E1E9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B03C6">
        <w:rPr>
          <w:rFonts w:ascii="Arial" w:hAnsi="Arial" w:cs="Arial"/>
          <w:sz w:val="24"/>
          <w:szCs w:val="24"/>
          <w:lang w:eastAsia="pl-PL"/>
        </w:rPr>
        <w:t>r. W przypadku art. 2,</w:t>
      </w:r>
      <w:r w:rsidR="004F118E" w:rsidRPr="00DE6108">
        <w:rPr>
          <w:rFonts w:ascii="Arial" w:hAnsi="Arial" w:cs="Arial"/>
          <w:sz w:val="24"/>
          <w:szCs w:val="24"/>
          <w:lang w:eastAsia="pl-PL"/>
        </w:rPr>
        <w:t xml:space="preserve"> art. 9 pkt </w:t>
      </w:r>
      <w:r w:rsidR="005B03C6">
        <w:rPr>
          <w:rFonts w:ascii="Arial" w:hAnsi="Arial" w:cs="Arial"/>
          <w:sz w:val="24"/>
          <w:szCs w:val="24"/>
          <w:lang w:eastAsia="pl-PL"/>
        </w:rPr>
        <w:t xml:space="preserve">1 i </w:t>
      </w:r>
      <w:r w:rsidR="004F118E" w:rsidRPr="00DE6108">
        <w:rPr>
          <w:rFonts w:ascii="Arial" w:hAnsi="Arial" w:cs="Arial"/>
          <w:sz w:val="24"/>
          <w:szCs w:val="24"/>
          <w:lang w:eastAsia="pl-PL"/>
        </w:rPr>
        <w:t>2</w:t>
      </w:r>
      <w:r w:rsidR="005B03C6">
        <w:rPr>
          <w:rFonts w:ascii="Arial" w:hAnsi="Arial" w:cs="Arial"/>
          <w:sz w:val="24"/>
          <w:szCs w:val="24"/>
          <w:lang w:eastAsia="pl-PL"/>
        </w:rPr>
        <w:t>, art. 20 i art. 41</w:t>
      </w:r>
      <w:r w:rsidR="004F118E" w:rsidRPr="00DE6108">
        <w:rPr>
          <w:rFonts w:ascii="Arial" w:hAnsi="Arial" w:cs="Arial"/>
          <w:sz w:val="24"/>
          <w:szCs w:val="24"/>
          <w:lang w:eastAsia="pl-PL"/>
        </w:rPr>
        <w:t xml:space="preserve"> nie powoduje to problemów praktycznych. W przypadku art. 25 ust. 3 nie jest możliwe zastosowanie prostej interpretacji z uwagi na treść aktualnych norm prawa karnego, co stwarza potencjalnie ryzyko nadinterpretacji i konieczność rozstrzygnięć na drodze postępowania sądowego.</w:t>
      </w:r>
    </w:p>
    <w:p w:rsidR="007C7C67" w:rsidRPr="00DE6108" w:rsidRDefault="007C7C67" w:rsidP="007C7C67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DE6108">
        <w:rPr>
          <w:rStyle w:val="Ppogrubienie"/>
          <w:rFonts w:ascii="Arial" w:hAnsi="Arial"/>
          <w:szCs w:val="24"/>
        </w:rPr>
        <w:t>3.</w:t>
      </w:r>
      <w:r w:rsidRPr="00DE6108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7C7C67" w:rsidRPr="00554857" w:rsidRDefault="004F118E" w:rsidP="007C7C67">
      <w:pPr>
        <w:pStyle w:val="PKTpunkt"/>
        <w:spacing w:after="240"/>
        <w:ind w:left="0" w:firstLine="708"/>
        <w:rPr>
          <w:rFonts w:ascii="Arial" w:hAnsi="Arial"/>
          <w:szCs w:val="24"/>
        </w:rPr>
      </w:pPr>
      <w:r w:rsidRPr="00DE6108">
        <w:rPr>
          <w:rFonts w:ascii="Arial" w:hAnsi="Arial"/>
          <w:szCs w:val="24"/>
        </w:rPr>
        <w:t>W art. 2 p</w:t>
      </w:r>
      <w:r w:rsidR="007C7C67" w:rsidRPr="00DE6108">
        <w:rPr>
          <w:rFonts w:ascii="Arial" w:hAnsi="Arial"/>
          <w:szCs w:val="24"/>
        </w:rPr>
        <w:t xml:space="preserve">rojektowana ustawa zawiera propozycję </w:t>
      </w:r>
      <w:r w:rsidRPr="00DE6108">
        <w:rPr>
          <w:rFonts w:ascii="Arial" w:hAnsi="Arial"/>
          <w:szCs w:val="24"/>
        </w:rPr>
        <w:t xml:space="preserve">odwołania do aktualnej </w:t>
      </w:r>
      <w:r w:rsidRPr="00554857">
        <w:rPr>
          <w:rFonts w:ascii="Arial" w:hAnsi="Arial"/>
          <w:szCs w:val="24"/>
        </w:rPr>
        <w:t>Konstytucji Rzeczypospolitej Polskiej a nie jak dotychczas – do Konstytucji Polskiej Rzeczypospolitej Ludowej.</w:t>
      </w:r>
    </w:p>
    <w:p w:rsidR="00554857" w:rsidRPr="00554857" w:rsidRDefault="00554857" w:rsidP="007C7C67">
      <w:pPr>
        <w:pStyle w:val="PKTpunkt"/>
        <w:spacing w:after="240"/>
        <w:ind w:left="0" w:firstLine="708"/>
        <w:rPr>
          <w:rFonts w:ascii="Arial" w:hAnsi="Arial"/>
          <w:szCs w:val="24"/>
        </w:rPr>
      </w:pPr>
      <w:r w:rsidRPr="00554857">
        <w:rPr>
          <w:rFonts w:ascii="Arial" w:hAnsi="Arial"/>
          <w:szCs w:val="24"/>
        </w:rPr>
        <w:lastRenderedPageBreak/>
        <w:t xml:space="preserve">W art. 9 pkt 1 projektowana ustawa wprowadza prawidłowe tytuły </w:t>
      </w:r>
      <w:r w:rsidRPr="00554857">
        <w:rPr>
          <w:rFonts w:ascii="Arial" w:hAnsi="Arial"/>
        </w:rPr>
        <w:t>Dziennika Ustaw Rzeczypospolitej Polskiej</w:t>
      </w:r>
      <w:r>
        <w:rPr>
          <w:rFonts w:ascii="Arial" w:hAnsi="Arial"/>
        </w:rPr>
        <w:t xml:space="preserve"> oraz</w:t>
      </w:r>
      <w:r w:rsidRPr="00554857">
        <w:rPr>
          <w:rFonts w:ascii="Arial" w:hAnsi="Arial"/>
        </w:rPr>
        <w:t xml:space="preserve"> Dziennika Urzędowego Rzeczypospolitej Polskiej „Monitor Polski”</w:t>
      </w:r>
      <w:r>
        <w:rPr>
          <w:rFonts w:ascii="Arial" w:hAnsi="Arial"/>
        </w:rPr>
        <w:t>.</w:t>
      </w:r>
    </w:p>
    <w:p w:rsidR="004F118E" w:rsidRDefault="004F118E" w:rsidP="007C7C67">
      <w:pPr>
        <w:pStyle w:val="PKTpunkt"/>
        <w:spacing w:after="240"/>
        <w:ind w:left="0" w:firstLine="708"/>
        <w:rPr>
          <w:rFonts w:ascii="Arial" w:hAnsi="Arial"/>
          <w:szCs w:val="24"/>
        </w:rPr>
      </w:pPr>
      <w:r w:rsidRPr="00554857">
        <w:rPr>
          <w:rFonts w:ascii="Arial" w:hAnsi="Arial"/>
          <w:szCs w:val="24"/>
        </w:rPr>
        <w:t>W art. 9 pkt</w:t>
      </w:r>
      <w:r w:rsidRPr="00DE6108">
        <w:rPr>
          <w:rFonts w:ascii="Arial" w:hAnsi="Arial"/>
          <w:szCs w:val="24"/>
        </w:rPr>
        <w:t xml:space="preserve"> 2 projektowana ustawa </w:t>
      </w:r>
      <w:r w:rsidR="00DE6108">
        <w:rPr>
          <w:rFonts w:ascii="Arial" w:hAnsi="Arial"/>
          <w:szCs w:val="24"/>
        </w:rPr>
        <w:t>w</w:t>
      </w:r>
      <w:r w:rsidRPr="00DE6108">
        <w:rPr>
          <w:rFonts w:ascii="Arial" w:hAnsi="Arial"/>
          <w:szCs w:val="24"/>
        </w:rPr>
        <w:t>prowadza odniesienie do wewnętrznych wydawnictw organów samorządu terytorialnego – likwidując zarazem przywołanie wewnętrznych wydawnictw rad narodowych.</w:t>
      </w:r>
    </w:p>
    <w:p w:rsidR="00FD5455" w:rsidRPr="00DE6108" w:rsidRDefault="00FD5455" w:rsidP="007C7C67">
      <w:pPr>
        <w:pStyle w:val="PKTpunkt"/>
        <w:spacing w:after="240"/>
        <w:ind w:left="0" w:firstLine="708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W art. 20 w ust. 1 dokonuje się zmiany będącej konsekwencją art. 4 ustawy z dnia 18 grudnia 1998 r. o zmianie ustawy – Prawo o ustroju sądów powszechnych („Ilekroć w obowiązujących przepisach jest mowa o sądzie wojewódzkim, organach sądu wojewódzkiego albo sędziach sądu wojewódzkiego, należy przez to rozumieć odpowiednio sąd okręgowy, organy sądu okręgowego albo sędziów sądu okręgowego”).</w:t>
      </w:r>
    </w:p>
    <w:p w:rsidR="004F118E" w:rsidRDefault="004F118E" w:rsidP="007C7C67">
      <w:pPr>
        <w:pStyle w:val="PKTpunkt"/>
        <w:spacing w:after="240"/>
        <w:ind w:left="0" w:firstLine="708"/>
        <w:rPr>
          <w:rFonts w:ascii="Arial" w:hAnsi="Arial"/>
          <w:szCs w:val="24"/>
        </w:rPr>
      </w:pPr>
      <w:r w:rsidRPr="00DE6108">
        <w:rPr>
          <w:rFonts w:ascii="Arial" w:hAnsi="Arial"/>
          <w:szCs w:val="24"/>
        </w:rPr>
        <w:t>W art. 25 ust. 3 występujące obecnie pojęcie</w:t>
      </w:r>
      <w:r w:rsidR="009831FC" w:rsidRPr="00DE6108">
        <w:rPr>
          <w:rFonts w:ascii="Arial" w:hAnsi="Arial"/>
          <w:szCs w:val="24"/>
        </w:rPr>
        <w:t>:</w:t>
      </w:r>
      <w:r w:rsidRPr="00DE6108">
        <w:rPr>
          <w:rFonts w:ascii="Arial" w:hAnsi="Arial"/>
          <w:szCs w:val="24"/>
        </w:rPr>
        <w:t xml:space="preserve"> </w:t>
      </w:r>
      <w:r w:rsidR="009831FC" w:rsidRPr="00DE6108">
        <w:rPr>
          <w:rFonts w:ascii="Arial" w:hAnsi="Arial"/>
          <w:szCs w:val="24"/>
        </w:rPr>
        <w:t>„</w:t>
      </w:r>
      <w:r w:rsidRPr="00DE6108">
        <w:rPr>
          <w:rFonts w:ascii="Arial" w:hAnsi="Arial"/>
        </w:rPr>
        <w:t xml:space="preserve">przeciwko podstawowym interesom politycznym i gospodarczym </w:t>
      </w:r>
      <w:r w:rsidR="009831FC" w:rsidRPr="00DE6108">
        <w:rPr>
          <w:rFonts w:ascii="Arial" w:hAnsi="Arial"/>
        </w:rPr>
        <w:t>Polskiej Rzeczypospolitej Ludowej”, które już nie występuje w Kodeksie karnym</w:t>
      </w:r>
      <w:r w:rsidR="007A3DE4" w:rsidRPr="00DE6108">
        <w:rPr>
          <w:rFonts w:ascii="Arial" w:hAnsi="Arial"/>
        </w:rPr>
        <w:t>,</w:t>
      </w:r>
      <w:r w:rsidR="009831FC" w:rsidRPr="00DE6108">
        <w:rPr>
          <w:rFonts w:ascii="Arial" w:hAnsi="Arial"/>
        </w:rPr>
        <w:t xml:space="preserve"> zostałoby zastąpione pojęciem: „</w:t>
      </w:r>
      <w:r w:rsidR="009831FC" w:rsidRPr="00DE6108">
        <w:rPr>
          <w:rFonts w:ascii="Arial" w:hAnsi="Arial"/>
          <w:szCs w:val="24"/>
        </w:rPr>
        <w:t>przeciwko Rzeczypospolitej Polskiej lub przeciwko obronności” – co jest zbieżne z brzmieniem tytuł</w:t>
      </w:r>
      <w:r w:rsidR="00DE6108">
        <w:rPr>
          <w:rFonts w:ascii="Arial" w:hAnsi="Arial"/>
          <w:szCs w:val="24"/>
        </w:rPr>
        <w:t>ów rozdziałów</w:t>
      </w:r>
      <w:r w:rsidR="009831FC" w:rsidRPr="00DE6108">
        <w:rPr>
          <w:rFonts w:ascii="Arial" w:hAnsi="Arial"/>
          <w:szCs w:val="24"/>
        </w:rPr>
        <w:t xml:space="preserve"> XVII i XVIII Kodeksu karnego i co merytorycznie </w:t>
      </w:r>
      <w:r w:rsidR="007A3DE4" w:rsidRPr="00DE6108">
        <w:rPr>
          <w:rFonts w:ascii="Arial" w:hAnsi="Arial"/>
          <w:szCs w:val="24"/>
        </w:rPr>
        <w:t>odpowiada</w:t>
      </w:r>
      <w:r w:rsidR="009831FC" w:rsidRPr="00DE6108">
        <w:rPr>
          <w:rFonts w:ascii="Arial" w:hAnsi="Arial"/>
          <w:szCs w:val="24"/>
        </w:rPr>
        <w:t xml:space="preserve"> intencj</w:t>
      </w:r>
      <w:r w:rsidR="007A3DE4" w:rsidRPr="00DE6108">
        <w:rPr>
          <w:rFonts w:ascii="Arial" w:hAnsi="Arial"/>
          <w:szCs w:val="24"/>
        </w:rPr>
        <w:t>i</w:t>
      </w:r>
      <w:r w:rsidR="009831FC" w:rsidRPr="00DE6108">
        <w:rPr>
          <w:rFonts w:ascii="Arial" w:hAnsi="Arial"/>
          <w:szCs w:val="24"/>
        </w:rPr>
        <w:t xml:space="preserve"> ustawodawcy, </w:t>
      </w:r>
      <w:r w:rsidR="007A3DE4" w:rsidRPr="00DE6108">
        <w:rPr>
          <w:rFonts w:ascii="Arial" w:hAnsi="Arial"/>
          <w:szCs w:val="24"/>
        </w:rPr>
        <w:t>uwzględniając</w:t>
      </w:r>
      <w:r w:rsidR="009831FC" w:rsidRPr="00DE6108">
        <w:rPr>
          <w:rFonts w:ascii="Arial" w:hAnsi="Arial"/>
          <w:szCs w:val="24"/>
        </w:rPr>
        <w:t xml:space="preserve"> oczywiście obecne realia ustrojowe.</w:t>
      </w:r>
      <w:r w:rsidR="001A5CF2" w:rsidRPr="00DE6108">
        <w:rPr>
          <w:rFonts w:ascii="Arial" w:hAnsi="Arial"/>
          <w:szCs w:val="24"/>
        </w:rPr>
        <w:t xml:space="preserve"> </w:t>
      </w:r>
      <w:r w:rsidR="00DF512A">
        <w:rPr>
          <w:rFonts w:ascii="Arial" w:hAnsi="Arial"/>
          <w:szCs w:val="24"/>
        </w:rPr>
        <w:t>Należy jednakże brać pod uwagę, iż mimo że proponowany przepis jest zgodny z intencja ustawodawcy w momencie gdy ten przepis był uchwalany to w stosunku do obecnego stanu prawnego oznacza de facto wprowadzenie ograniczenia w zakresie obejmowania stanowiska redaktora naczelnego. Jest bowiem oczywiste, że obecny przepis należy uznać za „martwy” – nie da się na jego podstawie komukolwiek ograniczyć możliwość objęcia funkcji redaktora naczelnego.</w:t>
      </w:r>
      <w:r w:rsidR="007C781A">
        <w:rPr>
          <w:rFonts w:ascii="Arial" w:hAnsi="Arial"/>
          <w:szCs w:val="24"/>
        </w:rPr>
        <w:t xml:space="preserve"> Ponadto proponuje się zmianę określającą Ministra Spraw Zagranicznych zgodnie z terminologią wynikającą z ustawy </w:t>
      </w:r>
      <w:r w:rsidR="005F7A08">
        <w:rPr>
          <w:rFonts w:ascii="Arial" w:hAnsi="Arial"/>
          <w:szCs w:val="24"/>
        </w:rPr>
        <w:t xml:space="preserve">z </w:t>
      </w:r>
      <w:r w:rsidR="00B02A82">
        <w:rPr>
          <w:rFonts w:ascii="Arial" w:hAnsi="Arial"/>
          <w:szCs w:val="24"/>
        </w:rPr>
        <w:t xml:space="preserve">dnia </w:t>
      </w:r>
      <w:r w:rsidR="005F7A08">
        <w:rPr>
          <w:rFonts w:ascii="Arial" w:hAnsi="Arial"/>
          <w:szCs w:val="24"/>
        </w:rPr>
        <w:t xml:space="preserve">4 września 1997 r. </w:t>
      </w:r>
      <w:r w:rsidR="007C781A">
        <w:rPr>
          <w:rFonts w:ascii="Arial" w:hAnsi="Arial"/>
          <w:szCs w:val="24"/>
        </w:rPr>
        <w:t>o działach administracji rządowej</w:t>
      </w:r>
      <w:r w:rsidR="00FD5455">
        <w:rPr>
          <w:rFonts w:ascii="Arial" w:hAnsi="Arial"/>
          <w:szCs w:val="24"/>
        </w:rPr>
        <w:t>.</w:t>
      </w:r>
    </w:p>
    <w:p w:rsidR="00FD5455" w:rsidRPr="00DE6108" w:rsidRDefault="00FD5455" w:rsidP="007C7C67">
      <w:pPr>
        <w:pStyle w:val="PKTpunkt"/>
        <w:spacing w:after="240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Fonts w:ascii="Arial" w:hAnsi="Arial"/>
          <w:szCs w:val="24"/>
        </w:rPr>
        <w:t>W art. 41 nieistniejące „rady narodowe” zastępuje się –</w:t>
      </w:r>
      <w:r w:rsidR="001A217D">
        <w:rPr>
          <w:rFonts w:ascii="Arial" w:hAnsi="Arial"/>
          <w:szCs w:val="24"/>
        </w:rPr>
        <w:t xml:space="preserve"> </w:t>
      </w:r>
      <w:r>
        <w:rPr>
          <w:rFonts w:ascii="Arial" w:hAnsi="Arial"/>
          <w:szCs w:val="24"/>
        </w:rPr>
        <w:t>podobnie jak w art. 9 pkt 2 – „jednostkami samorządu terytorialnego”.</w:t>
      </w:r>
    </w:p>
    <w:p w:rsidR="007C7C67" w:rsidRPr="00DE6108" w:rsidRDefault="007C7C67" w:rsidP="007C7C67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DE6108">
        <w:rPr>
          <w:rStyle w:val="Ppogrubienie"/>
          <w:rFonts w:ascii="Arial" w:hAnsi="Arial"/>
          <w:szCs w:val="24"/>
        </w:rPr>
        <w:t>4.</w:t>
      </w:r>
      <w:r w:rsidRPr="00DE6108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7F1753" w:rsidRPr="00DE6108" w:rsidRDefault="007C7C67" w:rsidP="007C7C67">
      <w:pPr>
        <w:pStyle w:val="PKTpunkt"/>
        <w:spacing w:after="240"/>
        <w:ind w:left="0" w:firstLine="708"/>
        <w:rPr>
          <w:rStyle w:val="Ppogrubienie"/>
          <w:rFonts w:ascii="Arial" w:hAnsi="Arial"/>
          <w:b w:val="0"/>
          <w:szCs w:val="24"/>
        </w:rPr>
      </w:pPr>
      <w:r w:rsidRPr="00DE6108">
        <w:rPr>
          <w:rStyle w:val="Ppogrubienie"/>
          <w:rFonts w:ascii="Arial" w:hAnsi="Arial"/>
          <w:b w:val="0"/>
          <w:szCs w:val="24"/>
        </w:rPr>
        <w:lastRenderedPageBreak/>
        <w:t xml:space="preserve">Projektowana ustawa nie ma wpływu na finanse publiczne. Jej skutki społeczne są bardzo ważne – </w:t>
      </w:r>
      <w:r w:rsidR="007A3DE4" w:rsidRPr="00DE6108">
        <w:rPr>
          <w:rStyle w:val="Ppogrubienie"/>
          <w:rFonts w:ascii="Arial" w:hAnsi="Arial"/>
          <w:b w:val="0"/>
          <w:szCs w:val="24"/>
        </w:rPr>
        <w:t xml:space="preserve">treść ustawy zostanie dostosowane do norm zawartych w obowiązującej prawie od 20 lat Konstytucji RP oraz do </w:t>
      </w:r>
      <w:r w:rsidR="007F1753" w:rsidRPr="00DE6108">
        <w:rPr>
          <w:rStyle w:val="Ppogrubienie"/>
          <w:rFonts w:ascii="Arial" w:hAnsi="Arial"/>
          <w:b w:val="0"/>
          <w:szCs w:val="24"/>
        </w:rPr>
        <w:t>aktualnych przepisów Kodeksu karnego.</w:t>
      </w:r>
    </w:p>
    <w:p w:rsidR="007C7C67" w:rsidRPr="00DE6108" w:rsidRDefault="007C7C67" w:rsidP="007C7C67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DE6108">
        <w:rPr>
          <w:rStyle w:val="Ppogrubienie"/>
          <w:rFonts w:ascii="Arial" w:hAnsi="Arial"/>
          <w:szCs w:val="24"/>
        </w:rPr>
        <w:t>5.</w:t>
      </w:r>
      <w:r w:rsidRPr="00DE6108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F5797" w:rsidRPr="007C7C67" w:rsidRDefault="007C7C67" w:rsidP="007C7C67">
      <w:pPr>
        <w:rPr>
          <w:sz w:val="24"/>
          <w:szCs w:val="24"/>
        </w:rPr>
      </w:pPr>
      <w:r w:rsidRPr="00DE6108">
        <w:rPr>
          <w:rFonts w:ascii="Arial" w:hAnsi="Arial"/>
          <w:sz w:val="24"/>
          <w:szCs w:val="24"/>
        </w:rPr>
        <w:t>Przedmiot projektowanej regulacji nie jest objęty prawem Unii Europe</w:t>
      </w:r>
      <w:r w:rsidRPr="007C7C67">
        <w:rPr>
          <w:rFonts w:ascii="Arial" w:hAnsi="Arial"/>
          <w:sz w:val="24"/>
          <w:szCs w:val="24"/>
        </w:rPr>
        <w:t>jskiej</w:t>
      </w:r>
    </w:p>
    <w:sectPr w:rsidR="008F5797" w:rsidRPr="007C7C67" w:rsidSect="008F5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101" w:rsidRDefault="00971101" w:rsidP="007C7C67">
      <w:pPr>
        <w:spacing w:after="0" w:line="240" w:lineRule="auto"/>
      </w:pPr>
      <w:r>
        <w:separator/>
      </w:r>
    </w:p>
  </w:endnote>
  <w:endnote w:type="continuationSeparator" w:id="0">
    <w:p w:rsidR="00971101" w:rsidRDefault="00971101" w:rsidP="007C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101" w:rsidRDefault="00971101" w:rsidP="007C7C67">
      <w:pPr>
        <w:spacing w:after="0" w:line="240" w:lineRule="auto"/>
      </w:pPr>
      <w:r>
        <w:separator/>
      </w:r>
    </w:p>
  </w:footnote>
  <w:footnote w:type="continuationSeparator" w:id="0">
    <w:p w:rsidR="00971101" w:rsidRDefault="00971101" w:rsidP="007C7C67">
      <w:pPr>
        <w:spacing w:after="0" w:line="240" w:lineRule="auto"/>
      </w:pPr>
      <w:r>
        <w:continuationSeparator/>
      </w:r>
    </w:p>
  </w:footnote>
  <w:footnote w:id="1">
    <w:p w:rsidR="00CA29A5" w:rsidRPr="00CA29A5" w:rsidRDefault="00CA29A5" w:rsidP="00CA29A5">
      <w:pPr>
        <w:pStyle w:val="Default"/>
        <w:jc w:val="both"/>
        <w:rPr>
          <w:rFonts w:ascii="Arial" w:hAnsi="Arial" w:cs="Arial"/>
          <w:sz w:val="20"/>
          <w:szCs w:val="20"/>
          <w:lang w:val="pl-PL"/>
        </w:rPr>
      </w:pPr>
      <w:r w:rsidRPr="00CA29A5">
        <w:rPr>
          <w:rStyle w:val="Odwoanieprzypisudolnego"/>
          <w:rFonts w:ascii="Arial" w:hAnsi="Arial" w:cs="Arial"/>
          <w:sz w:val="20"/>
          <w:szCs w:val="20"/>
          <w:lang w:eastAsia="en-US"/>
        </w:rPr>
        <w:footnoteRef/>
      </w:r>
      <w:r w:rsidRPr="00CA29A5">
        <w:rPr>
          <w:rFonts w:ascii="Arial" w:hAnsi="Arial" w:cs="Arial"/>
          <w:sz w:val="20"/>
          <w:szCs w:val="20"/>
          <w:vertAlign w:val="superscript"/>
          <w:lang w:val="pl-PL"/>
        </w:rPr>
        <w:t xml:space="preserve"> </w:t>
      </w:r>
      <w:r w:rsidRPr="00CA29A5">
        <w:rPr>
          <w:rFonts w:ascii="Arial" w:hAnsi="Arial" w:cs="Arial"/>
          <w:sz w:val="20"/>
          <w:szCs w:val="20"/>
          <w:lang w:val="pl-PL"/>
        </w:rPr>
        <w:t>Zmiany wymienionej ustawy zostały ogłoszone w Dz. U. z 1988 r. Nr 41, poz. 324, z 1989 r. Nr 34, poz. 187, z 1990 r. Nr 29, poz. 173, z 1991 r. Nr 100, poz. 442, z 1996 r. Nr 114, poz. 542, z 1997 r. Nr 88, poz. 554, Nr 121, poz. 770, z 1999 r. Nr 90, poz. 999, z 2001 r. Nr 112, poz. 1198, z 2002 r. Nr 153, poz. 1271, z 2004 r. Nr 111, poz. 1181, z 2005 r. Nr 39, poz. 377, z 2007 r. Nr 89, poz. 590, z 2010 r. Nr 182, poz. 1228, Nr 235, poz. 1551, z 2011 r. Nr 85, poz. 459, Nr 156, poz. 934, Nr 205, poz. 1204, Nr 282, poz. 1660, z 2012 r. poz. 1136, z 2013 r. poz. 771.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08BD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6B5B44"/>
    <w:multiLevelType w:val="hybridMultilevel"/>
    <w:tmpl w:val="76F29F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67"/>
    <w:rsid w:val="000805E1"/>
    <w:rsid w:val="00085BE5"/>
    <w:rsid w:val="000B4ACF"/>
    <w:rsid w:val="000D08E2"/>
    <w:rsid w:val="000E6F2C"/>
    <w:rsid w:val="000E7AF0"/>
    <w:rsid w:val="001634EA"/>
    <w:rsid w:val="001A217D"/>
    <w:rsid w:val="001A5CF2"/>
    <w:rsid w:val="001E0F84"/>
    <w:rsid w:val="001E7C3A"/>
    <w:rsid w:val="002122DC"/>
    <w:rsid w:val="00234997"/>
    <w:rsid w:val="00266E36"/>
    <w:rsid w:val="002C25DC"/>
    <w:rsid w:val="003074BC"/>
    <w:rsid w:val="00335E79"/>
    <w:rsid w:val="00382C33"/>
    <w:rsid w:val="003A40E7"/>
    <w:rsid w:val="003A5B93"/>
    <w:rsid w:val="003B69E8"/>
    <w:rsid w:val="003F4D6F"/>
    <w:rsid w:val="00412B1F"/>
    <w:rsid w:val="00465DB4"/>
    <w:rsid w:val="004E38D0"/>
    <w:rsid w:val="004F118E"/>
    <w:rsid w:val="005462FD"/>
    <w:rsid w:val="00554857"/>
    <w:rsid w:val="00580878"/>
    <w:rsid w:val="005A5BC6"/>
    <w:rsid w:val="005B03C6"/>
    <w:rsid w:val="005F7A08"/>
    <w:rsid w:val="0060496B"/>
    <w:rsid w:val="006420D5"/>
    <w:rsid w:val="00697F6F"/>
    <w:rsid w:val="006A41FB"/>
    <w:rsid w:val="006B72C7"/>
    <w:rsid w:val="006E1A2B"/>
    <w:rsid w:val="00741A9E"/>
    <w:rsid w:val="007A3DE4"/>
    <w:rsid w:val="007C781A"/>
    <w:rsid w:val="007C7C67"/>
    <w:rsid w:val="007D1C81"/>
    <w:rsid w:val="007E7D7D"/>
    <w:rsid w:val="007F1239"/>
    <w:rsid w:val="007F1753"/>
    <w:rsid w:val="00811361"/>
    <w:rsid w:val="008A547C"/>
    <w:rsid w:val="008C7354"/>
    <w:rsid w:val="008E1E97"/>
    <w:rsid w:val="008F5797"/>
    <w:rsid w:val="00971101"/>
    <w:rsid w:val="009831FC"/>
    <w:rsid w:val="00A3030D"/>
    <w:rsid w:val="00A53D79"/>
    <w:rsid w:val="00A647DE"/>
    <w:rsid w:val="00A7592B"/>
    <w:rsid w:val="00AA04ED"/>
    <w:rsid w:val="00AB4E08"/>
    <w:rsid w:val="00AE1022"/>
    <w:rsid w:val="00B02A82"/>
    <w:rsid w:val="00B44F39"/>
    <w:rsid w:val="00B96D9D"/>
    <w:rsid w:val="00BB5844"/>
    <w:rsid w:val="00C9351A"/>
    <w:rsid w:val="00CA29A5"/>
    <w:rsid w:val="00CB58A4"/>
    <w:rsid w:val="00CC5788"/>
    <w:rsid w:val="00CF00E2"/>
    <w:rsid w:val="00D12722"/>
    <w:rsid w:val="00D46F18"/>
    <w:rsid w:val="00D66E34"/>
    <w:rsid w:val="00DE6108"/>
    <w:rsid w:val="00DF512A"/>
    <w:rsid w:val="00EF721B"/>
    <w:rsid w:val="00F07E6D"/>
    <w:rsid w:val="00F31E12"/>
    <w:rsid w:val="00F5217D"/>
    <w:rsid w:val="00F67110"/>
    <w:rsid w:val="00FD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7C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7C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7C7C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7C7C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7C7C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7C7C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7C7C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7C7C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7C7C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7C7C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7C7C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7C7C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0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5E1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F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F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F2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F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F2C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F123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7C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7C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7C7C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7C7C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7C7C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7C7C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7C7C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7C7C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7C7C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7C7C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7C7C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7C7C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0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5E1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F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F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F2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F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F2C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F12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4460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Ewa A. Genert</cp:lastModifiedBy>
  <cp:revision>2</cp:revision>
  <cp:lastPrinted>2017-03-31T07:26:00Z</cp:lastPrinted>
  <dcterms:created xsi:type="dcterms:W3CDTF">2017-09-04T12:08:00Z</dcterms:created>
  <dcterms:modified xsi:type="dcterms:W3CDTF">2017-09-04T12:08:00Z</dcterms:modified>
</cp:coreProperties>
</file>