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D0E" w:rsidRDefault="00CA378A" w:rsidP="00CA378A">
      <w:pPr>
        <w:widowControl/>
        <w:spacing w:before="240" w:line="360" w:lineRule="auto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UZASADNIENIE</w:t>
      </w:r>
    </w:p>
    <w:p w:rsidR="00C21E72" w:rsidRDefault="00C21E72" w:rsidP="00CA378A">
      <w:pPr>
        <w:widowControl/>
        <w:spacing w:line="360" w:lineRule="auto"/>
        <w:ind w:firstLine="431"/>
        <w:jc w:val="center"/>
        <w:rPr>
          <w:rFonts w:ascii="Times New Roman" w:hAnsi="Times New Roman"/>
          <w:sz w:val="24"/>
          <w:szCs w:val="24"/>
        </w:rPr>
      </w:pPr>
    </w:p>
    <w:p w:rsidR="00D66F6A" w:rsidRDefault="00064462" w:rsidP="00CA378A">
      <w:pPr>
        <w:widowControl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Projekt ustawy </w:t>
      </w:r>
      <w:r w:rsidRPr="00064462">
        <w:rPr>
          <w:rFonts w:ascii="Times New Roman" w:hAnsi="Times New Roman"/>
          <w:sz w:val="24"/>
          <w:szCs w:val="24"/>
        </w:rPr>
        <w:t xml:space="preserve">o szczególnych rozwiązaniach zapewniających poprawę </w:t>
      </w:r>
      <w:r w:rsidR="00CA378A">
        <w:rPr>
          <w:rFonts w:ascii="Times New Roman" w:hAnsi="Times New Roman"/>
          <w:sz w:val="24"/>
          <w:szCs w:val="24"/>
        </w:rPr>
        <w:t>jakości i </w:t>
      </w:r>
      <w:r w:rsidRPr="00064462">
        <w:rPr>
          <w:rFonts w:ascii="Times New Roman" w:hAnsi="Times New Roman"/>
          <w:sz w:val="24"/>
          <w:szCs w:val="24"/>
        </w:rPr>
        <w:t>dostępności do świadczeń opieki zdrowotnej</w:t>
      </w:r>
      <w:r>
        <w:rPr>
          <w:rFonts w:ascii="Times New Roman" w:hAnsi="Times New Roman"/>
          <w:sz w:val="24"/>
          <w:szCs w:val="24"/>
        </w:rPr>
        <w:t>, zwan</w:t>
      </w:r>
      <w:r w:rsidR="00DC13E5">
        <w:rPr>
          <w:rFonts w:ascii="Times New Roman" w:hAnsi="Times New Roman"/>
          <w:sz w:val="24"/>
          <w:szCs w:val="24"/>
        </w:rPr>
        <w:t xml:space="preserve">y dalej „projektem”, </w:t>
      </w:r>
      <w:r w:rsidR="00711091" w:rsidRPr="00711091">
        <w:rPr>
          <w:rFonts w:ascii="Times New Roman" w:hAnsi="Times New Roman"/>
          <w:sz w:val="24"/>
          <w:szCs w:val="24"/>
        </w:rPr>
        <w:t>ma na celu zwiększenie środków finansowych przeznaczonych na wyposażenie w sprzęt i aparaturę medyczną.</w:t>
      </w:r>
      <w:r w:rsidR="00711091" w:rsidDel="00711091">
        <w:rPr>
          <w:rFonts w:ascii="Times New Roman" w:hAnsi="Times New Roman"/>
          <w:sz w:val="24"/>
          <w:szCs w:val="24"/>
        </w:rPr>
        <w:t xml:space="preserve"> </w:t>
      </w:r>
    </w:p>
    <w:p w:rsidR="00CC7B67" w:rsidRDefault="00175F97" w:rsidP="00CA378A">
      <w:pPr>
        <w:pStyle w:val="Tekstpodstawowy"/>
        <w:rPr>
          <w:szCs w:val="24"/>
        </w:rPr>
      </w:pPr>
      <w:r>
        <w:rPr>
          <w:szCs w:val="24"/>
        </w:rPr>
        <w:t xml:space="preserve">Propozycje zawarte w </w:t>
      </w:r>
      <w:r w:rsidR="00711091">
        <w:rPr>
          <w:szCs w:val="24"/>
        </w:rPr>
        <w:t>przedmiotowym projekcie</w:t>
      </w:r>
      <w:r>
        <w:rPr>
          <w:szCs w:val="24"/>
        </w:rPr>
        <w:t xml:space="preserve"> mają</w:t>
      </w:r>
      <w:r w:rsidR="008F1B27">
        <w:rPr>
          <w:szCs w:val="24"/>
        </w:rPr>
        <w:t xml:space="preserve"> </w:t>
      </w:r>
      <w:r w:rsidR="00D93BB5">
        <w:rPr>
          <w:szCs w:val="24"/>
        </w:rPr>
        <w:t>na celu</w:t>
      </w:r>
      <w:r w:rsidR="008F1B27">
        <w:rPr>
          <w:szCs w:val="24"/>
        </w:rPr>
        <w:t xml:space="preserve"> umożliwić </w:t>
      </w:r>
      <w:r w:rsidR="00CE4156">
        <w:rPr>
          <w:szCs w:val="24"/>
        </w:rPr>
        <w:t>m</w:t>
      </w:r>
      <w:r w:rsidR="008F1B27">
        <w:rPr>
          <w:szCs w:val="24"/>
        </w:rPr>
        <w:t xml:space="preserve">inistrowi </w:t>
      </w:r>
      <w:r w:rsidR="00CE4156">
        <w:rPr>
          <w:szCs w:val="24"/>
        </w:rPr>
        <w:t>właściwemu do spraw z</w:t>
      </w:r>
      <w:r w:rsidR="008F1B27">
        <w:rPr>
          <w:szCs w:val="24"/>
        </w:rPr>
        <w:t>drowia przekazywanie dotacji na sprzęt i aparaturę medyczną</w:t>
      </w:r>
      <w:r w:rsidR="00F42D91">
        <w:rPr>
          <w:szCs w:val="24"/>
        </w:rPr>
        <w:t xml:space="preserve"> nie</w:t>
      </w:r>
      <w:r w:rsidR="00D93BB5">
        <w:rPr>
          <w:szCs w:val="24"/>
        </w:rPr>
        <w:t xml:space="preserve"> tylko</w:t>
      </w:r>
      <w:r w:rsidR="00F42D91">
        <w:rPr>
          <w:szCs w:val="24"/>
        </w:rPr>
        <w:t xml:space="preserve"> podmiotom leczniczym przez niego utworzonym lub nadzorowanym (jak instytuty b</w:t>
      </w:r>
      <w:r w:rsidR="00CA378A">
        <w:rPr>
          <w:szCs w:val="24"/>
        </w:rPr>
        <w:t xml:space="preserve">adawcze, o </w:t>
      </w:r>
      <w:r w:rsidR="00F42D91">
        <w:rPr>
          <w:szCs w:val="24"/>
        </w:rPr>
        <w:t>których mowa</w:t>
      </w:r>
      <w:r w:rsidR="00F42D91" w:rsidRPr="00175F97">
        <w:t xml:space="preserve"> </w:t>
      </w:r>
      <w:r w:rsidR="00F42D91" w:rsidRPr="00175F97">
        <w:rPr>
          <w:szCs w:val="24"/>
        </w:rPr>
        <w:t>w art. 3 ustawy z dnia 30 kwietnia 2010 r. o i</w:t>
      </w:r>
      <w:r w:rsidR="00CA378A">
        <w:rPr>
          <w:szCs w:val="24"/>
        </w:rPr>
        <w:t xml:space="preserve">nstytutach badawczych (Dz. U. z </w:t>
      </w:r>
      <w:r w:rsidR="00F42D91" w:rsidRPr="00175F97">
        <w:rPr>
          <w:szCs w:val="24"/>
        </w:rPr>
        <w:t>2017 r. poz. 1158</w:t>
      </w:r>
      <w:r w:rsidR="00127648">
        <w:rPr>
          <w:szCs w:val="24"/>
        </w:rPr>
        <w:t xml:space="preserve"> i 1452</w:t>
      </w:r>
      <w:r w:rsidR="00F42D91" w:rsidRPr="00175F97">
        <w:rPr>
          <w:szCs w:val="24"/>
        </w:rPr>
        <w:t>)</w:t>
      </w:r>
      <w:r w:rsidR="00F42D91">
        <w:rPr>
          <w:szCs w:val="24"/>
        </w:rPr>
        <w:t>)</w:t>
      </w:r>
      <w:r w:rsidR="00F42D91" w:rsidRPr="00175F97">
        <w:rPr>
          <w:szCs w:val="24"/>
        </w:rPr>
        <w:t xml:space="preserve">, </w:t>
      </w:r>
      <w:r w:rsidR="00F42D91">
        <w:rPr>
          <w:szCs w:val="24"/>
        </w:rPr>
        <w:t xml:space="preserve">ale </w:t>
      </w:r>
      <w:r w:rsidR="00D93BB5">
        <w:rPr>
          <w:szCs w:val="24"/>
        </w:rPr>
        <w:t>także innym</w:t>
      </w:r>
      <w:r w:rsidR="00F42D91">
        <w:rPr>
          <w:szCs w:val="24"/>
        </w:rPr>
        <w:t>, które udzielają świadczeń opieki zdrowotnej najbardziej obecnie istotnych dla zdrowia publicznego np.</w:t>
      </w:r>
      <w:r w:rsidR="00601C6B">
        <w:rPr>
          <w:szCs w:val="24"/>
        </w:rPr>
        <w:t> </w:t>
      </w:r>
      <w:r w:rsidR="00B624B8">
        <w:rPr>
          <w:szCs w:val="24"/>
        </w:rPr>
        <w:t xml:space="preserve">ośrodkom onkologicznym. </w:t>
      </w:r>
      <w:r w:rsidR="00F42D91">
        <w:rPr>
          <w:szCs w:val="24"/>
        </w:rPr>
        <w:t xml:space="preserve">Wynika to z tego, że </w:t>
      </w:r>
      <w:r w:rsidRPr="00175F97">
        <w:rPr>
          <w:szCs w:val="24"/>
        </w:rPr>
        <w:t xml:space="preserve">podmioty </w:t>
      </w:r>
      <w:r w:rsidR="00F42D91">
        <w:rPr>
          <w:szCs w:val="24"/>
        </w:rPr>
        <w:t>lecznicze utworzone lub nadzorowane przez ministra właściwego</w:t>
      </w:r>
      <w:r w:rsidR="00F42D91" w:rsidRPr="00F42D91">
        <w:rPr>
          <w:szCs w:val="24"/>
        </w:rPr>
        <w:t xml:space="preserve"> do spraw zdrowia </w:t>
      </w:r>
      <w:r w:rsidRPr="00175F97">
        <w:rPr>
          <w:szCs w:val="24"/>
        </w:rPr>
        <w:t>mogą uzyskać środki finansowe na inwestycje na podstawie usta</w:t>
      </w:r>
      <w:r w:rsidR="00CA378A">
        <w:rPr>
          <w:szCs w:val="24"/>
        </w:rPr>
        <w:t xml:space="preserve">wy z dnia 15 kwietnia 2011 r. o </w:t>
      </w:r>
      <w:r w:rsidRPr="00175F97">
        <w:rPr>
          <w:szCs w:val="24"/>
        </w:rPr>
        <w:t>działalności leczniczej (Dz.</w:t>
      </w:r>
      <w:r w:rsidR="00601C6B">
        <w:rPr>
          <w:szCs w:val="24"/>
        </w:rPr>
        <w:t> </w:t>
      </w:r>
      <w:r w:rsidRPr="00175F97">
        <w:rPr>
          <w:szCs w:val="24"/>
        </w:rPr>
        <w:t>U. z 2016 r. poz. 1638, 1948 i 2260).</w:t>
      </w:r>
      <w:r>
        <w:rPr>
          <w:szCs w:val="24"/>
        </w:rPr>
        <w:t xml:space="preserve"> Zaproponowane w </w:t>
      </w:r>
      <w:r w:rsidR="00711091">
        <w:rPr>
          <w:szCs w:val="24"/>
        </w:rPr>
        <w:t>projekcie</w:t>
      </w:r>
      <w:r>
        <w:rPr>
          <w:szCs w:val="24"/>
        </w:rPr>
        <w:t xml:space="preserve"> </w:t>
      </w:r>
      <w:r w:rsidR="00F42D91">
        <w:rPr>
          <w:szCs w:val="24"/>
        </w:rPr>
        <w:t xml:space="preserve">regulacje </w:t>
      </w:r>
      <w:r w:rsidR="00E85F9B">
        <w:rPr>
          <w:szCs w:val="24"/>
        </w:rPr>
        <w:t>wynikają z tego, że stan techniczny infras</w:t>
      </w:r>
      <w:r w:rsidR="00CA378A">
        <w:rPr>
          <w:szCs w:val="24"/>
        </w:rPr>
        <w:t xml:space="preserve">truktury w ochronie zdrowia w </w:t>
      </w:r>
      <w:r w:rsidR="00044423">
        <w:rPr>
          <w:szCs w:val="24"/>
        </w:rPr>
        <w:t>Rzeczpospolitej Polskiej</w:t>
      </w:r>
      <w:r w:rsidR="00E85F9B">
        <w:rPr>
          <w:szCs w:val="24"/>
        </w:rPr>
        <w:t xml:space="preserve"> </w:t>
      </w:r>
      <w:r w:rsidR="00E85F9B" w:rsidRPr="00E85F9B">
        <w:rPr>
          <w:szCs w:val="24"/>
        </w:rPr>
        <w:t>oceniany jest jako niezadowalający. Zmieniając</w:t>
      </w:r>
      <w:r w:rsidR="00601C6B">
        <w:rPr>
          <w:szCs w:val="24"/>
        </w:rPr>
        <w:t>a się sytuacja epidemiologiczno-</w:t>
      </w:r>
      <w:r w:rsidR="00E85F9B" w:rsidRPr="00E85F9B">
        <w:rPr>
          <w:szCs w:val="24"/>
        </w:rPr>
        <w:t>demograficzna kraju wymaga wprowadzania określonych zmian mających na celu zoptymalizowanie alokacji zasobów ochrony zdrowia, polegających przede wszystkim na dostosowaniu potencjału diagnostyczno-leczniczego do potrzeb społeczeństwa, nowych technologii medycznych oraz informatycznych, co stwarza konieczność stałego zape</w:t>
      </w:r>
      <w:r w:rsidR="00E85F9B">
        <w:rPr>
          <w:szCs w:val="24"/>
        </w:rPr>
        <w:t xml:space="preserve">wniania środków inwestycyjnych. </w:t>
      </w:r>
      <w:r w:rsidR="00E85F9B" w:rsidRPr="00E85F9B">
        <w:rPr>
          <w:szCs w:val="24"/>
        </w:rPr>
        <w:t>Niezbędnym elementem sprawnie funkcjonującego systemu ochrony zdrowia jest odpowiedni stan aparatury medycznej. Dodatkowo</w:t>
      </w:r>
      <w:r w:rsidR="00CA378A">
        <w:rPr>
          <w:szCs w:val="24"/>
        </w:rPr>
        <w:t xml:space="preserve"> szybki postęp techniczny i </w:t>
      </w:r>
      <w:r w:rsidR="00E85F9B" w:rsidRPr="00E85F9B">
        <w:rPr>
          <w:szCs w:val="24"/>
        </w:rPr>
        <w:t>technologiczny we wszystkich dziedzinach cywilizacyjnych przekłada się także na dynamiczny rozw</w:t>
      </w:r>
      <w:r w:rsidR="00E85F9B">
        <w:rPr>
          <w:szCs w:val="24"/>
        </w:rPr>
        <w:t>ój nowych metod terapeutyczno-</w:t>
      </w:r>
      <w:r w:rsidR="00E85F9B" w:rsidRPr="00E85F9B">
        <w:rPr>
          <w:szCs w:val="24"/>
        </w:rPr>
        <w:t>diagnostycznych oraz nowych technologii medycznych, co stwarza konieczność stałego inwest</w:t>
      </w:r>
      <w:r w:rsidR="00CC7B67">
        <w:rPr>
          <w:szCs w:val="24"/>
        </w:rPr>
        <w:t>owania</w:t>
      </w:r>
      <w:r w:rsidR="00E85F9B" w:rsidRPr="00E85F9B">
        <w:rPr>
          <w:szCs w:val="24"/>
        </w:rPr>
        <w:t>. W</w:t>
      </w:r>
      <w:r w:rsidR="00601C6B">
        <w:rPr>
          <w:szCs w:val="24"/>
        </w:rPr>
        <w:t> </w:t>
      </w:r>
      <w:r w:rsidR="00E85F9B" w:rsidRPr="00E85F9B">
        <w:rPr>
          <w:szCs w:val="24"/>
        </w:rPr>
        <w:t xml:space="preserve">związku z tym, aby zapobiec m.in. wyeksploatowaniu sprzętu i aparatury medycznej bądź braku możliwości stosowania nowoczesnych technologii istnieje pilna konieczność </w:t>
      </w:r>
      <w:r w:rsidR="00E85F9B" w:rsidRPr="00E85F9B">
        <w:rPr>
          <w:szCs w:val="24"/>
        </w:rPr>
        <w:lastRenderedPageBreak/>
        <w:t xml:space="preserve">dofinansowania zgłoszonych potrzeb w tym zakresie w celu poprawy jakości i poziomu udzielanych świadczeń medycznych. </w:t>
      </w:r>
    </w:p>
    <w:p w:rsidR="00CC7B67" w:rsidRDefault="00CC7B67" w:rsidP="00CA378A">
      <w:pPr>
        <w:widowControl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C7B67">
        <w:rPr>
          <w:rFonts w:ascii="Times New Roman" w:hAnsi="Times New Roman"/>
          <w:sz w:val="24"/>
          <w:szCs w:val="24"/>
        </w:rPr>
        <w:t xml:space="preserve">Istotna część środków finansowych </w:t>
      </w:r>
      <w:r w:rsidRPr="00E200A3">
        <w:rPr>
          <w:rFonts w:ascii="Times New Roman" w:hAnsi="Times New Roman"/>
          <w:sz w:val="24"/>
          <w:szCs w:val="24"/>
        </w:rPr>
        <w:t xml:space="preserve">przeznaczonych na zakup sprzętu i aparatury medycznej </w:t>
      </w:r>
      <w:r w:rsidRPr="00680383">
        <w:rPr>
          <w:rFonts w:ascii="Times New Roman" w:hAnsi="Times New Roman"/>
          <w:sz w:val="24"/>
          <w:szCs w:val="24"/>
        </w:rPr>
        <w:t xml:space="preserve">posłuży unowocześnieniu możliwości diagnostycznych i terapeutycznych wybranych dziedzin polskiej medycyny, a mianowicie pediatrii i chirurgii dziecięcej oraz onkologii, która jest niesłychanie istotna epidemiologicznie (zachorowalność na nowotwory w </w:t>
      </w:r>
      <w:r w:rsidR="00F42D91">
        <w:rPr>
          <w:rFonts w:ascii="Times New Roman" w:hAnsi="Times New Roman"/>
          <w:sz w:val="24"/>
          <w:szCs w:val="24"/>
        </w:rPr>
        <w:t xml:space="preserve">naszym kraju </w:t>
      </w:r>
      <w:r w:rsidRPr="00680383">
        <w:rPr>
          <w:rFonts w:ascii="Times New Roman" w:hAnsi="Times New Roman"/>
          <w:sz w:val="24"/>
          <w:szCs w:val="24"/>
        </w:rPr>
        <w:t xml:space="preserve">stale rośnie). </w:t>
      </w:r>
      <w:r>
        <w:rPr>
          <w:rFonts w:ascii="Times New Roman" w:hAnsi="Times New Roman"/>
          <w:sz w:val="24"/>
          <w:szCs w:val="24"/>
        </w:rPr>
        <w:t>Planowane z</w:t>
      </w:r>
      <w:r w:rsidRPr="00680383">
        <w:rPr>
          <w:rFonts w:ascii="Times New Roman" w:hAnsi="Times New Roman"/>
          <w:sz w:val="24"/>
          <w:szCs w:val="24"/>
        </w:rPr>
        <w:t>akupy stawiają na nową jakość</w:t>
      </w:r>
      <w:r w:rsidR="00CA378A">
        <w:rPr>
          <w:rFonts w:ascii="Times New Roman" w:hAnsi="Times New Roman"/>
          <w:sz w:val="24"/>
          <w:szCs w:val="24"/>
        </w:rPr>
        <w:t xml:space="preserve">, czyli sprzęt do diagnostyki i </w:t>
      </w:r>
      <w:r w:rsidRPr="00680383">
        <w:rPr>
          <w:rFonts w:ascii="Times New Roman" w:hAnsi="Times New Roman"/>
          <w:sz w:val="24"/>
          <w:szCs w:val="24"/>
        </w:rPr>
        <w:t>małoinwazyjnego leczenia, taki jak: laparoskopy, torakoskopy, histeroskopy, gastroskopy, kolonoskopy itd., a w przypadku dzieci także nowoczesny bezinwazyjny sprzęt diagnostyczny, jak np. nowoczesne rozbudowane ultrasonografy (które w przypadku dzieci są podstawową techniką diagnostyczną)</w:t>
      </w:r>
      <w:r w:rsidR="006E03C8">
        <w:rPr>
          <w:rFonts w:ascii="Times New Roman" w:hAnsi="Times New Roman"/>
          <w:sz w:val="24"/>
          <w:szCs w:val="24"/>
        </w:rPr>
        <w:t>.</w:t>
      </w:r>
      <w:r w:rsidRPr="00680383">
        <w:rPr>
          <w:rFonts w:ascii="Times New Roman" w:hAnsi="Times New Roman"/>
          <w:sz w:val="24"/>
          <w:szCs w:val="24"/>
        </w:rPr>
        <w:t xml:space="preserve"> W przypadku onkologii postawiono też na rozwój brachyterapii, która w</w:t>
      </w:r>
      <w:r w:rsidR="00CA378A">
        <w:rPr>
          <w:rFonts w:ascii="Times New Roman" w:hAnsi="Times New Roman"/>
          <w:sz w:val="24"/>
          <w:szCs w:val="24"/>
        </w:rPr>
        <w:t xml:space="preserve"> </w:t>
      </w:r>
      <w:r w:rsidRPr="00680383">
        <w:rPr>
          <w:rFonts w:ascii="Times New Roman" w:hAnsi="Times New Roman"/>
          <w:sz w:val="24"/>
          <w:szCs w:val="24"/>
        </w:rPr>
        <w:t>jest dotąd dostępna w szczątkowej postaci.</w:t>
      </w:r>
    </w:p>
    <w:p w:rsidR="00CC7B67" w:rsidRPr="00680383" w:rsidRDefault="00CC7B67" w:rsidP="00CA378A">
      <w:pPr>
        <w:widowControl/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680383">
        <w:rPr>
          <w:rFonts w:ascii="Times New Roman" w:hAnsi="Times New Roman"/>
          <w:sz w:val="24"/>
          <w:szCs w:val="24"/>
        </w:rPr>
        <w:t>Ponadto przewiduje się:</w:t>
      </w:r>
    </w:p>
    <w:p w:rsidR="00CC7B67" w:rsidRPr="00680383" w:rsidRDefault="00CC7B67" w:rsidP="00CA378A">
      <w:pPr>
        <w:pStyle w:val="Akapitzlist"/>
        <w:numPr>
          <w:ilvl w:val="0"/>
          <w:numId w:val="14"/>
        </w:numPr>
        <w:spacing w:after="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80383">
        <w:rPr>
          <w:rFonts w:ascii="Times New Roman" w:hAnsi="Times New Roman"/>
          <w:sz w:val="24"/>
          <w:szCs w:val="24"/>
        </w:rPr>
        <w:t xml:space="preserve">zakup wyposażenia dla powstających Centrów </w:t>
      </w:r>
      <w:r w:rsidRPr="00CC7B67">
        <w:rPr>
          <w:rFonts w:ascii="Times New Roman" w:hAnsi="Times New Roman"/>
          <w:sz w:val="24"/>
          <w:szCs w:val="24"/>
        </w:rPr>
        <w:t>Leczeni</w:t>
      </w:r>
      <w:r w:rsidR="00044423">
        <w:rPr>
          <w:rFonts w:ascii="Times New Roman" w:hAnsi="Times New Roman"/>
          <w:sz w:val="24"/>
          <w:szCs w:val="24"/>
        </w:rPr>
        <w:t>a Raka Piersi;</w:t>
      </w:r>
    </w:p>
    <w:p w:rsidR="00CC7B67" w:rsidRDefault="00CC7B67" w:rsidP="00CA378A">
      <w:pPr>
        <w:pStyle w:val="Akapitzlist"/>
        <w:numPr>
          <w:ilvl w:val="0"/>
          <w:numId w:val="14"/>
        </w:numPr>
        <w:spacing w:after="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680383">
        <w:rPr>
          <w:rFonts w:ascii="Times New Roman" w:hAnsi="Times New Roman"/>
          <w:sz w:val="24"/>
          <w:szCs w:val="24"/>
        </w:rPr>
        <w:t>zakup wyposażenia lub doposażenia ośrodków laseroterapii u dzieci celem leczenia wrodzonych anomalii naczyniowych, które są najczęstszą wadą wrodzon</w:t>
      </w:r>
      <w:r w:rsidR="00A36127">
        <w:rPr>
          <w:rFonts w:ascii="Times New Roman" w:hAnsi="Times New Roman"/>
          <w:sz w:val="24"/>
          <w:szCs w:val="24"/>
        </w:rPr>
        <w:t>ą</w:t>
      </w:r>
      <w:r w:rsidRPr="00680383">
        <w:rPr>
          <w:rFonts w:ascii="Times New Roman" w:hAnsi="Times New Roman"/>
          <w:sz w:val="24"/>
          <w:szCs w:val="24"/>
        </w:rPr>
        <w:t>. Ze względu na niedostępność niektór</w:t>
      </w:r>
      <w:r w:rsidR="00044423">
        <w:rPr>
          <w:rFonts w:ascii="Times New Roman" w:hAnsi="Times New Roman"/>
          <w:sz w:val="24"/>
          <w:szCs w:val="24"/>
        </w:rPr>
        <w:t>ych metod laseroterapii w kraju</w:t>
      </w:r>
      <w:r w:rsidRPr="00680383">
        <w:rPr>
          <w:rFonts w:ascii="Times New Roman" w:hAnsi="Times New Roman"/>
          <w:sz w:val="24"/>
          <w:szCs w:val="24"/>
        </w:rPr>
        <w:t xml:space="preserve"> i długi</w:t>
      </w:r>
      <w:r w:rsidR="001A44B6">
        <w:rPr>
          <w:rFonts w:ascii="Times New Roman" w:hAnsi="Times New Roman"/>
          <w:sz w:val="24"/>
          <w:szCs w:val="24"/>
        </w:rPr>
        <w:t xml:space="preserve"> okres </w:t>
      </w:r>
      <w:r w:rsidRPr="00680383">
        <w:rPr>
          <w:rFonts w:ascii="Times New Roman" w:hAnsi="Times New Roman"/>
          <w:sz w:val="24"/>
          <w:szCs w:val="24"/>
        </w:rPr>
        <w:t xml:space="preserve">na te procedury polskie dzieci nadal jeżdżą na leczenie zagranicę, szczególnie </w:t>
      </w:r>
      <w:r w:rsidR="00A36127">
        <w:rPr>
          <w:rFonts w:ascii="Times New Roman" w:hAnsi="Times New Roman"/>
          <w:sz w:val="24"/>
          <w:szCs w:val="24"/>
        </w:rPr>
        <w:t>do</w:t>
      </w:r>
      <w:r w:rsidRPr="00680383">
        <w:rPr>
          <w:rFonts w:ascii="Times New Roman" w:hAnsi="Times New Roman"/>
          <w:sz w:val="24"/>
          <w:szCs w:val="24"/>
        </w:rPr>
        <w:t xml:space="preserve"> Niemiec, w tym także za środki</w:t>
      </w:r>
      <w:r w:rsidR="001A44B6">
        <w:rPr>
          <w:rFonts w:ascii="Times New Roman" w:hAnsi="Times New Roman"/>
          <w:sz w:val="24"/>
          <w:szCs w:val="24"/>
        </w:rPr>
        <w:t xml:space="preserve"> Narodowego Funduszu Zdrowia</w:t>
      </w:r>
      <w:r w:rsidRPr="00680383">
        <w:rPr>
          <w:rFonts w:ascii="Times New Roman" w:hAnsi="Times New Roman"/>
          <w:sz w:val="24"/>
          <w:szCs w:val="24"/>
        </w:rPr>
        <w:t>, a sumy za leczenie pojedynczego pacje</w:t>
      </w:r>
      <w:r w:rsidR="00044423">
        <w:rPr>
          <w:rFonts w:ascii="Times New Roman" w:hAnsi="Times New Roman"/>
          <w:sz w:val="24"/>
          <w:szCs w:val="24"/>
        </w:rPr>
        <w:t>nta sięgają dziesiątek tysięcy e</w:t>
      </w:r>
      <w:r w:rsidRPr="00680383">
        <w:rPr>
          <w:rFonts w:ascii="Times New Roman" w:hAnsi="Times New Roman"/>
          <w:sz w:val="24"/>
          <w:szCs w:val="24"/>
        </w:rPr>
        <w:t>uro.</w:t>
      </w:r>
    </w:p>
    <w:p w:rsidR="003D6FA0" w:rsidRPr="003D6FA0" w:rsidRDefault="00941083" w:rsidP="00CA378A">
      <w:pPr>
        <w:widowControl/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="003D6FA0" w:rsidRPr="003D6FA0">
        <w:rPr>
          <w:rFonts w:ascii="Times New Roman" w:hAnsi="Times New Roman"/>
          <w:sz w:val="24"/>
          <w:szCs w:val="24"/>
        </w:rPr>
        <w:t xml:space="preserve">roponuje się </w:t>
      </w:r>
      <w:r>
        <w:rPr>
          <w:rFonts w:ascii="Times New Roman" w:hAnsi="Times New Roman"/>
          <w:sz w:val="24"/>
          <w:szCs w:val="24"/>
        </w:rPr>
        <w:t xml:space="preserve">także </w:t>
      </w:r>
      <w:r w:rsidR="003D6FA0" w:rsidRPr="003D6FA0">
        <w:rPr>
          <w:rFonts w:ascii="Times New Roman" w:hAnsi="Times New Roman"/>
          <w:sz w:val="24"/>
          <w:szCs w:val="24"/>
        </w:rPr>
        <w:t xml:space="preserve">zwiększenie środków finansowych na wyposażenie w sprzęt i aparaturę medyczną </w:t>
      </w:r>
      <w:r w:rsidR="00451313">
        <w:rPr>
          <w:rFonts w:ascii="Times New Roman" w:hAnsi="Times New Roman"/>
          <w:sz w:val="24"/>
          <w:szCs w:val="24"/>
        </w:rPr>
        <w:t xml:space="preserve">dla </w:t>
      </w:r>
      <w:r w:rsidR="003D6FA0" w:rsidRPr="003D6FA0">
        <w:rPr>
          <w:rFonts w:ascii="Times New Roman" w:hAnsi="Times New Roman"/>
          <w:sz w:val="24"/>
          <w:szCs w:val="24"/>
        </w:rPr>
        <w:t>świadczeniodawców, którzy udzielają świadczeń zdrowotnych w zakresie leczenia szpitalnego z przeznaczeniem dla oddziałów neonatolo</w:t>
      </w:r>
      <w:r w:rsidR="003D6FA0">
        <w:rPr>
          <w:rFonts w:ascii="Times New Roman" w:hAnsi="Times New Roman"/>
          <w:sz w:val="24"/>
          <w:szCs w:val="24"/>
        </w:rPr>
        <w:t xml:space="preserve">gii III poziomu referencyjnego. </w:t>
      </w:r>
      <w:r w:rsidR="003D6FA0" w:rsidRPr="003D6FA0">
        <w:rPr>
          <w:rFonts w:ascii="Times New Roman" w:hAnsi="Times New Roman"/>
          <w:sz w:val="24"/>
          <w:szCs w:val="24"/>
        </w:rPr>
        <w:t>Obecnie w większości województw okresowo brakuje miejsc do prowadzenia intensywnej terapii noworodka, co wynika z szybkiego, trudnego do przewidzenia wzrostu zapotrzebowania na te świadczenia (coraz późniejszy wiek matek rodzących, duża liczba cięć cesarskich). Istnieje zatem konieczność utrzymania liczby łóżek intensywnej terapii neonatologicznej.</w:t>
      </w:r>
      <w:r w:rsidR="003D6FA0">
        <w:rPr>
          <w:rFonts w:ascii="Times New Roman" w:hAnsi="Times New Roman"/>
          <w:sz w:val="24"/>
          <w:szCs w:val="24"/>
        </w:rPr>
        <w:t xml:space="preserve"> </w:t>
      </w:r>
      <w:r w:rsidR="003D6FA0" w:rsidRPr="003D6FA0">
        <w:rPr>
          <w:rFonts w:ascii="Times New Roman" w:hAnsi="Times New Roman"/>
          <w:sz w:val="24"/>
          <w:szCs w:val="24"/>
        </w:rPr>
        <w:t xml:space="preserve">W związku z tym konieczne jest poszerzenie infrastruktury intensywnej terapii noworodka. Potrzeby te wynikają z następujących faktów: </w:t>
      </w:r>
    </w:p>
    <w:p w:rsidR="003D6FA0" w:rsidRPr="003D6FA0" w:rsidRDefault="003D6FA0" w:rsidP="00CA378A">
      <w:pPr>
        <w:widowControl/>
        <w:numPr>
          <w:ilvl w:val="0"/>
          <w:numId w:val="16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D6FA0">
        <w:rPr>
          <w:rFonts w:ascii="Times New Roman" w:hAnsi="Times New Roman"/>
          <w:sz w:val="24"/>
          <w:szCs w:val="24"/>
        </w:rPr>
        <w:lastRenderedPageBreak/>
        <w:t xml:space="preserve">zwiększającej się z </w:t>
      </w:r>
      <w:r w:rsidR="00044423">
        <w:rPr>
          <w:rFonts w:ascii="Times New Roman" w:hAnsi="Times New Roman"/>
          <w:sz w:val="24"/>
          <w:szCs w:val="24"/>
        </w:rPr>
        <w:t>roku</w:t>
      </w:r>
      <w:r w:rsidRPr="003D6FA0">
        <w:rPr>
          <w:rFonts w:ascii="Times New Roman" w:hAnsi="Times New Roman"/>
          <w:sz w:val="24"/>
          <w:szCs w:val="24"/>
        </w:rPr>
        <w:t xml:space="preserve"> na rok liczby urodzeń noworodków z obciążeniami ze względu na możliwości leczenia matek z chorobami przewlekłymi, które dawnie</w:t>
      </w:r>
      <w:r w:rsidR="00044423">
        <w:rPr>
          <w:rFonts w:ascii="Times New Roman" w:hAnsi="Times New Roman"/>
          <w:sz w:val="24"/>
          <w:szCs w:val="24"/>
        </w:rPr>
        <w:t>j nie miały szans na potomstwo;</w:t>
      </w:r>
    </w:p>
    <w:p w:rsidR="003D6FA0" w:rsidRPr="003D6FA0" w:rsidRDefault="003D6FA0" w:rsidP="00CA378A">
      <w:pPr>
        <w:widowControl/>
        <w:numPr>
          <w:ilvl w:val="0"/>
          <w:numId w:val="16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D6FA0">
        <w:rPr>
          <w:rFonts w:ascii="Times New Roman" w:hAnsi="Times New Roman"/>
          <w:sz w:val="24"/>
          <w:szCs w:val="24"/>
        </w:rPr>
        <w:t>dzięki postępom położnictwa i neonatologii ratowane są skrajnie niedojrzałe wcześniaki, wymagające długiego leczenia w</w:t>
      </w:r>
      <w:r w:rsidR="00044423">
        <w:rPr>
          <w:rFonts w:ascii="Times New Roman" w:hAnsi="Times New Roman"/>
          <w:sz w:val="24"/>
          <w:szCs w:val="24"/>
        </w:rPr>
        <w:t xml:space="preserve"> oddziałach intensywnej terapii;</w:t>
      </w:r>
    </w:p>
    <w:p w:rsidR="003D6FA0" w:rsidRPr="003D6FA0" w:rsidRDefault="003D6FA0" w:rsidP="00CA378A">
      <w:pPr>
        <w:widowControl/>
        <w:numPr>
          <w:ilvl w:val="0"/>
          <w:numId w:val="16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D6FA0">
        <w:rPr>
          <w:rFonts w:ascii="Times New Roman" w:hAnsi="Times New Roman"/>
          <w:sz w:val="24"/>
          <w:szCs w:val="24"/>
        </w:rPr>
        <w:t>zmieniają się trendy demograficzne w kierunku większej liczby urodzeń.</w:t>
      </w:r>
    </w:p>
    <w:p w:rsidR="003D6FA0" w:rsidRDefault="003D6FA0" w:rsidP="00CA378A">
      <w:pPr>
        <w:widowControl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D6FA0">
        <w:rPr>
          <w:rFonts w:ascii="Times New Roman" w:hAnsi="Times New Roman"/>
          <w:sz w:val="24"/>
          <w:szCs w:val="24"/>
        </w:rPr>
        <w:t>Dodatkowo w większości oddziałów III stopnia referencyjnego sprzęt medyczny do intensywnej terapii noworodka jest w znacznym stopniu wyeksploatowany i wymaga wymiany lub uzupełnienia.</w:t>
      </w:r>
      <w:r>
        <w:rPr>
          <w:rFonts w:ascii="Times New Roman" w:hAnsi="Times New Roman"/>
          <w:sz w:val="24"/>
          <w:szCs w:val="24"/>
        </w:rPr>
        <w:t xml:space="preserve"> </w:t>
      </w:r>
      <w:r w:rsidRPr="003D6FA0">
        <w:rPr>
          <w:rFonts w:ascii="Times New Roman" w:hAnsi="Times New Roman"/>
          <w:sz w:val="24"/>
          <w:szCs w:val="24"/>
        </w:rPr>
        <w:t>Zakup sprzętu i aparatury medycznej dla oddziałów neonatologii III poziomu referencyjnego pozwoli na uzyskanie poprawy wyników opieki neonatologicznej i zagwarantowanie każdemu noworodkowi warunków urodzenia zapewniających optymalną diagnostykę, leczenie i perspektywę dobrego rozwoju.</w:t>
      </w:r>
    </w:p>
    <w:p w:rsidR="003D6FA0" w:rsidRDefault="00945C5E" w:rsidP="00CA378A">
      <w:pPr>
        <w:widowControl/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Projekt </w:t>
      </w:r>
      <w:r w:rsidR="003D6FA0">
        <w:rPr>
          <w:rFonts w:ascii="Times New Roman" w:hAnsi="Times New Roman"/>
          <w:sz w:val="24"/>
          <w:szCs w:val="24"/>
        </w:rPr>
        <w:t xml:space="preserve">przewiduje także realizację nowego zadania, jakim jest </w:t>
      </w:r>
      <w:r w:rsidR="003D6FA0" w:rsidRPr="003D6FA0">
        <w:rPr>
          <w:rFonts w:ascii="Times New Roman" w:hAnsi="Times New Roman"/>
          <w:sz w:val="24"/>
          <w:szCs w:val="24"/>
        </w:rPr>
        <w:t>wyposażenia gabinetów profilaktyki zdrowotnej w szkołach, prowadzonych przez jednostkę samorządu terytorialnego</w:t>
      </w:r>
      <w:r w:rsidR="003D6FA0">
        <w:rPr>
          <w:rFonts w:ascii="Times New Roman" w:hAnsi="Times New Roman"/>
          <w:sz w:val="24"/>
          <w:szCs w:val="24"/>
        </w:rPr>
        <w:t>.</w:t>
      </w:r>
    </w:p>
    <w:p w:rsidR="003D6FA0" w:rsidRPr="003D6FA0" w:rsidRDefault="003D6FA0" w:rsidP="00CA378A">
      <w:pPr>
        <w:widowControl/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3D6FA0">
        <w:rPr>
          <w:rFonts w:ascii="Times New Roman" w:hAnsi="Times New Roman"/>
          <w:sz w:val="24"/>
          <w:szCs w:val="24"/>
        </w:rPr>
        <w:t>Profilaktyczna opieka zdrowotna nad dziećmi i młodzieżą w wieku szkolnym jest organizowana w celu ochrony zdrowia i zapewnieni</w:t>
      </w:r>
      <w:r w:rsidR="00CA378A">
        <w:rPr>
          <w:rFonts w:ascii="Times New Roman" w:hAnsi="Times New Roman"/>
          <w:sz w:val="24"/>
          <w:szCs w:val="24"/>
        </w:rPr>
        <w:t>a prawidłowego rozwoju dzieci i </w:t>
      </w:r>
      <w:r w:rsidRPr="003D6FA0">
        <w:rPr>
          <w:rFonts w:ascii="Times New Roman" w:hAnsi="Times New Roman"/>
          <w:sz w:val="24"/>
          <w:szCs w:val="24"/>
        </w:rPr>
        <w:t>młodzieży w perspektywie funkcjonowania w życiu dorosłym. Dla realizacji celu konieczne jest zapewnienie wszystkim uczniom dostępu do gabinetu profilaktyki zdrowotnej, który jest miejscem udzielania świadczeń zdrowotnych przez pielęgniarkę środowiska nauczania i wychowania albo higienistkę szkolną. W części szkół publicznych nie ma takiego gabinetu, co uniemożliwia pielęgniarce i higienistce realizację profilaktycznych świadczeń zdrowotnych w szkole.</w:t>
      </w:r>
    </w:p>
    <w:p w:rsidR="003D6FA0" w:rsidRPr="003D6FA0" w:rsidRDefault="003D6FA0" w:rsidP="00CA378A">
      <w:pPr>
        <w:widowControl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D6FA0">
        <w:rPr>
          <w:rFonts w:ascii="Times New Roman" w:hAnsi="Times New Roman"/>
          <w:sz w:val="24"/>
          <w:szCs w:val="24"/>
        </w:rPr>
        <w:t xml:space="preserve">Zgodnie z art. 103 ustawy z dnia 14 grudnia 2016 r. </w:t>
      </w:r>
      <w:r w:rsidR="006E79F0">
        <w:rPr>
          <w:rFonts w:ascii="Times New Roman" w:hAnsi="Times New Roman"/>
          <w:sz w:val="24"/>
          <w:szCs w:val="24"/>
        </w:rPr>
        <w:t xml:space="preserve">– </w:t>
      </w:r>
      <w:r w:rsidRPr="003D6FA0">
        <w:rPr>
          <w:rFonts w:ascii="Times New Roman" w:hAnsi="Times New Roman"/>
          <w:sz w:val="24"/>
          <w:szCs w:val="24"/>
        </w:rPr>
        <w:t xml:space="preserve">Prawo oświatowe (Dz. U. z 2017 r. poz. 59 i 949), szkoła zapewnia uczniom możliwość korzystania z gabinetu profilaktyki zdrowotnej, spełniającego szczegółowe wymagania dla pomieszczeń i urządzeń podmiotów wykonujących działalność leczniczą, wyposażonego w sprzęt określony w przepisach wydanych na podstawie art. 31d ustawy </w:t>
      </w:r>
      <w:r w:rsidR="00044423">
        <w:rPr>
          <w:rFonts w:ascii="Times New Roman" w:hAnsi="Times New Roman"/>
          <w:sz w:val="24"/>
          <w:szCs w:val="24"/>
        </w:rPr>
        <w:t xml:space="preserve">z dnia 27 sierpnia 2004 r. </w:t>
      </w:r>
      <w:r w:rsidRPr="003D6FA0">
        <w:rPr>
          <w:rFonts w:ascii="Times New Roman" w:hAnsi="Times New Roman"/>
          <w:sz w:val="24"/>
          <w:szCs w:val="24"/>
        </w:rPr>
        <w:t>o świadczeniach opieki zdrowotnej finansowanych ze środków publicznych</w:t>
      </w:r>
      <w:r w:rsidR="00044423">
        <w:rPr>
          <w:rFonts w:ascii="Times New Roman" w:hAnsi="Times New Roman"/>
          <w:sz w:val="24"/>
          <w:szCs w:val="24"/>
        </w:rPr>
        <w:t xml:space="preserve"> (Dz. U. z 2016 r. poz. 1793, </w:t>
      </w:r>
      <w:r w:rsidR="00044423">
        <w:rPr>
          <w:rFonts w:ascii="Times New Roman" w:hAnsi="Times New Roman"/>
          <w:sz w:val="24"/>
          <w:szCs w:val="24"/>
        </w:rPr>
        <w:lastRenderedPageBreak/>
        <w:t>z</w:t>
      </w:r>
      <w:r w:rsidR="00CA378A">
        <w:rPr>
          <w:rFonts w:ascii="Times New Roman" w:hAnsi="Times New Roman"/>
          <w:sz w:val="24"/>
          <w:szCs w:val="24"/>
        </w:rPr>
        <w:t> </w:t>
      </w:r>
      <w:r w:rsidR="00044423">
        <w:rPr>
          <w:rFonts w:ascii="Times New Roman" w:hAnsi="Times New Roman"/>
          <w:sz w:val="24"/>
          <w:szCs w:val="24"/>
        </w:rPr>
        <w:t>późn.</w:t>
      </w:r>
      <w:r w:rsidR="00CA378A">
        <w:rPr>
          <w:rFonts w:ascii="Times New Roman" w:hAnsi="Times New Roman"/>
          <w:sz w:val="24"/>
          <w:szCs w:val="24"/>
        </w:rPr>
        <w:t> </w:t>
      </w:r>
      <w:r w:rsidR="00044423">
        <w:rPr>
          <w:rFonts w:ascii="Times New Roman" w:hAnsi="Times New Roman"/>
          <w:sz w:val="24"/>
          <w:szCs w:val="24"/>
        </w:rPr>
        <w:t>zm.)</w:t>
      </w:r>
      <w:r w:rsidRPr="003D6FA0">
        <w:rPr>
          <w:rFonts w:ascii="Times New Roman" w:hAnsi="Times New Roman"/>
          <w:sz w:val="24"/>
          <w:szCs w:val="24"/>
        </w:rPr>
        <w:t xml:space="preserve">, w części dotyczącej warunków realizacji świadczeń gwarantowanych pielęgniarki środowiska nauczania i wychowania albo higienistki szkolnej. </w:t>
      </w:r>
    </w:p>
    <w:p w:rsidR="00443259" w:rsidRDefault="003D6FA0" w:rsidP="00CA378A">
      <w:pPr>
        <w:widowControl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D6FA0">
        <w:rPr>
          <w:rFonts w:ascii="Times New Roman" w:hAnsi="Times New Roman"/>
          <w:sz w:val="24"/>
          <w:szCs w:val="24"/>
        </w:rPr>
        <w:t xml:space="preserve">Jak wynika z powyższego, w każdej szkole powinien być gabinet profilaktyki zdrowotnej, a jego utworzenie i wyposażenie w przypadku szkół prowadzonych przez jednostkę samorządu terytorialnego należy do zadań własnych tej jednostki (zgodnie z art. 8 ustawy </w:t>
      </w:r>
      <w:r w:rsidR="00CA378A">
        <w:rPr>
          <w:rFonts w:ascii="Times New Roman" w:hAnsi="Times New Roman"/>
          <w:sz w:val="24"/>
          <w:szCs w:val="24"/>
        </w:rPr>
        <w:t>z </w:t>
      </w:r>
      <w:r w:rsidR="00044423" w:rsidRPr="00044423">
        <w:rPr>
          <w:rFonts w:ascii="Times New Roman" w:hAnsi="Times New Roman"/>
          <w:sz w:val="24"/>
          <w:szCs w:val="24"/>
        </w:rPr>
        <w:t xml:space="preserve">dnia 14 grudnia 2016 r. </w:t>
      </w:r>
      <w:r w:rsidR="006E79F0">
        <w:rPr>
          <w:rFonts w:ascii="Times New Roman" w:hAnsi="Times New Roman"/>
          <w:sz w:val="24"/>
          <w:szCs w:val="24"/>
        </w:rPr>
        <w:t xml:space="preserve">– </w:t>
      </w:r>
      <w:r w:rsidRPr="003D6FA0">
        <w:rPr>
          <w:rFonts w:ascii="Times New Roman" w:hAnsi="Times New Roman"/>
          <w:sz w:val="24"/>
          <w:szCs w:val="24"/>
        </w:rPr>
        <w:t xml:space="preserve">Prawo oświatowe, prowadzenie szkoły jest zadaniem własnym, odpowiednio gminy albo powiatu). </w:t>
      </w:r>
      <w:r w:rsidR="00D403AD">
        <w:rPr>
          <w:rFonts w:ascii="Times New Roman" w:hAnsi="Times New Roman"/>
          <w:sz w:val="24"/>
          <w:szCs w:val="24"/>
        </w:rPr>
        <w:t>Zgodnie z art. 128 ust.</w:t>
      </w:r>
      <w:r w:rsidR="00CA378A">
        <w:rPr>
          <w:rFonts w:ascii="Times New Roman" w:hAnsi="Times New Roman"/>
          <w:sz w:val="24"/>
          <w:szCs w:val="24"/>
        </w:rPr>
        <w:t xml:space="preserve"> 2 ustawy 27 sierpnia 2009 r. o </w:t>
      </w:r>
      <w:r w:rsidR="00D403AD">
        <w:rPr>
          <w:rFonts w:ascii="Times New Roman" w:hAnsi="Times New Roman"/>
          <w:sz w:val="24"/>
          <w:szCs w:val="24"/>
        </w:rPr>
        <w:t xml:space="preserve">finansach publicznych (Dz. U. z </w:t>
      </w:r>
      <w:r w:rsidR="00907E39">
        <w:rPr>
          <w:rFonts w:ascii="Times New Roman" w:hAnsi="Times New Roman"/>
          <w:sz w:val="24"/>
          <w:szCs w:val="24"/>
        </w:rPr>
        <w:t xml:space="preserve">2016 r. </w:t>
      </w:r>
      <w:r w:rsidR="00D403AD">
        <w:rPr>
          <w:rFonts w:ascii="Times New Roman" w:hAnsi="Times New Roman"/>
          <w:sz w:val="24"/>
          <w:szCs w:val="24"/>
        </w:rPr>
        <w:t xml:space="preserve">poz. </w:t>
      </w:r>
      <w:r w:rsidR="00907E39">
        <w:rPr>
          <w:rFonts w:ascii="Times New Roman" w:hAnsi="Times New Roman"/>
          <w:sz w:val="24"/>
          <w:szCs w:val="24"/>
        </w:rPr>
        <w:t xml:space="preserve">1870, </w:t>
      </w:r>
      <w:r w:rsidR="006E79F0">
        <w:rPr>
          <w:rFonts w:ascii="Times New Roman" w:hAnsi="Times New Roman"/>
          <w:sz w:val="24"/>
          <w:szCs w:val="24"/>
        </w:rPr>
        <w:t xml:space="preserve">z </w:t>
      </w:r>
      <w:r w:rsidR="00907E39">
        <w:rPr>
          <w:rFonts w:ascii="Times New Roman" w:hAnsi="Times New Roman"/>
          <w:sz w:val="24"/>
          <w:szCs w:val="24"/>
        </w:rPr>
        <w:t>późn. zm.</w:t>
      </w:r>
      <w:r w:rsidR="00D403AD">
        <w:rPr>
          <w:rFonts w:ascii="Times New Roman" w:hAnsi="Times New Roman"/>
          <w:sz w:val="24"/>
          <w:szCs w:val="24"/>
        </w:rPr>
        <w:t>) k</w:t>
      </w:r>
      <w:r w:rsidR="00D403AD" w:rsidRPr="00D403AD">
        <w:rPr>
          <w:rFonts w:ascii="Times New Roman" w:hAnsi="Times New Roman"/>
          <w:sz w:val="24"/>
          <w:szCs w:val="24"/>
        </w:rPr>
        <w:t>wota dotacji na dofinansowanie zadań własnych bieżących i inwestycyjnych nie może stanowić więcej niż 80% kosztów realizacji zadania, chyba że odrębne ustawy stanowią inaczej.</w:t>
      </w:r>
      <w:r w:rsidR="00D403AD">
        <w:rPr>
          <w:rFonts w:ascii="Times New Roman" w:hAnsi="Times New Roman"/>
          <w:sz w:val="24"/>
          <w:szCs w:val="24"/>
        </w:rPr>
        <w:t xml:space="preserve"> Takim przepisem odrębnym jest regulacja art. </w:t>
      </w:r>
      <w:r w:rsidR="00711091">
        <w:rPr>
          <w:rFonts w:ascii="Times New Roman" w:hAnsi="Times New Roman"/>
          <w:sz w:val="24"/>
          <w:szCs w:val="24"/>
        </w:rPr>
        <w:t>6</w:t>
      </w:r>
      <w:r w:rsidR="00907E39">
        <w:rPr>
          <w:rFonts w:ascii="Times New Roman" w:hAnsi="Times New Roman"/>
          <w:sz w:val="24"/>
          <w:szCs w:val="24"/>
        </w:rPr>
        <w:t xml:space="preserve"> </w:t>
      </w:r>
      <w:r w:rsidR="00D403AD">
        <w:rPr>
          <w:rFonts w:ascii="Times New Roman" w:hAnsi="Times New Roman"/>
          <w:sz w:val="24"/>
          <w:szCs w:val="24"/>
        </w:rPr>
        <w:t>projektu, która przewiduje 100</w:t>
      </w:r>
      <w:r w:rsidR="006E79F0">
        <w:rPr>
          <w:rFonts w:ascii="Times New Roman" w:hAnsi="Times New Roman"/>
          <w:sz w:val="24"/>
          <w:szCs w:val="24"/>
        </w:rPr>
        <w:t>-procentowe</w:t>
      </w:r>
      <w:r w:rsidR="00D403AD">
        <w:rPr>
          <w:rFonts w:ascii="Times New Roman" w:hAnsi="Times New Roman"/>
          <w:sz w:val="24"/>
          <w:szCs w:val="24"/>
        </w:rPr>
        <w:t xml:space="preserve"> sfinansowanie </w:t>
      </w:r>
      <w:r w:rsidR="00907E39">
        <w:rPr>
          <w:rFonts w:ascii="Times New Roman" w:hAnsi="Times New Roman"/>
          <w:sz w:val="24"/>
          <w:szCs w:val="24"/>
        </w:rPr>
        <w:t>wyposażenia gabinetów</w:t>
      </w:r>
      <w:r w:rsidR="00907E39" w:rsidRPr="00907E39">
        <w:rPr>
          <w:rFonts w:ascii="Times New Roman" w:hAnsi="Times New Roman"/>
          <w:sz w:val="24"/>
          <w:szCs w:val="24"/>
        </w:rPr>
        <w:t xml:space="preserve"> profilaktyki zdrowotnej</w:t>
      </w:r>
      <w:r w:rsidR="00907E39">
        <w:rPr>
          <w:rFonts w:ascii="Times New Roman" w:hAnsi="Times New Roman"/>
          <w:sz w:val="24"/>
          <w:szCs w:val="24"/>
        </w:rPr>
        <w:t>. Sfinansowanie tego wyposażenia na poziomie 100% jest konieczne z uwagi na</w:t>
      </w:r>
      <w:r w:rsidR="008D38FE">
        <w:rPr>
          <w:rFonts w:ascii="Times New Roman" w:hAnsi="Times New Roman"/>
          <w:sz w:val="24"/>
          <w:szCs w:val="24"/>
        </w:rPr>
        <w:t xml:space="preserve"> </w:t>
      </w:r>
      <w:r w:rsidR="00443259" w:rsidRPr="00DE2023">
        <w:rPr>
          <w:rFonts w:ascii="Times New Roman" w:eastAsia="Calibri" w:hAnsi="Times New Roman"/>
          <w:sz w:val="24"/>
          <w:szCs w:val="24"/>
          <w:lang w:eastAsia="en-US"/>
        </w:rPr>
        <w:t xml:space="preserve">konieczność </w:t>
      </w:r>
      <w:r w:rsidR="00443259" w:rsidRPr="00EF0DAB">
        <w:rPr>
          <w:rFonts w:ascii="Times New Roman" w:eastAsia="Calibri" w:hAnsi="Times New Roman"/>
          <w:sz w:val="24"/>
          <w:szCs w:val="24"/>
          <w:lang w:eastAsia="en-US"/>
        </w:rPr>
        <w:t xml:space="preserve">zapewnienia </w:t>
      </w:r>
      <w:r w:rsidR="00E90EE2">
        <w:rPr>
          <w:rFonts w:ascii="Times New Roman" w:hAnsi="Times New Roman"/>
          <w:sz w:val="24"/>
          <w:szCs w:val="24"/>
        </w:rPr>
        <w:t>uczniom</w:t>
      </w:r>
      <w:r w:rsidR="00E90EE2" w:rsidRPr="00443259">
        <w:rPr>
          <w:rFonts w:ascii="Times New Roman" w:hAnsi="Times New Roman"/>
          <w:sz w:val="24"/>
          <w:szCs w:val="24"/>
        </w:rPr>
        <w:t xml:space="preserve"> </w:t>
      </w:r>
      <w:r w:rsidR="00443259" w:rsidRPr="00443259">
        <w:rPr>
          <w:rFonts w:ascii="Times New Roman" w:hAnsi="Times New Roman"/>
          <w:sz w:val="24"/>
          <w:szCs w:val="24"/>
        </w:rPr>
        <w:t>dostępności do świadczeń profi</w:t>
      </w:r>
      <w:r w:rsidR="00E90EE2">
        <w:rPr>
          <w:rFonts w:ascii="Times New Roman" w:hAnsi="Times New Roman"/>
          <w:sz w:val="24"/>
          <w:szCs w:val="24"/>
        </w:rPr>
        <w:t>laktycznej opieki zdrowotnej</w:t>
      </w:r>
      <w:r w:rsidR="00443259" w:rsidRPr="00443259">
        <w:rPr>
          <w:rFonts w:ascii="Times New Roman" w:hAnsi="Times New Roman"/>
          <w:sz w:val="24"/>
          <w:szCs w:val="24"/>
        </w:rPr>
        <w:t xml:space="preserve">, </w:t>
      </w:r>
      <w:r w:rsidR="00443259">
        <w:rPr>
          <w:rFonts w:ascii="Times New Roman" w:hAnsi="Times New Roman"/>
          <w:sz w:val="24"/>
          <w:szCs w:val="24"/>
        </w:rPr>
        <w:t>bez wz</w:t>
      </w:r>
      <w:r w:rsidR="00CA378A">
        <w:rPr>
          <w:rFonts w:ascii="Times New Roman" w:hAnsi="Times New Roman"/>
          <w:sz w:val="24"/>
          <w:szCs w:val="24"/>
        </w:rPr>
        <w:t>ględu na możliwości finansowe i </w:t>
      </w:r>
      <w:r w:rsidR="00443259">
        <w:rPr>
          <w:rFonts w:ascii="Times New Roman" w:hAnsi="Times New Roman"/>
          <w:sz w:val="24"/>
          <w:szCs w:val="24"/>
        </w:rPr>
        <w:t>priorytety</w:t>
      </w:r>
      <w:r w:rsidR="00443259" w:rsidRPr="00443259">
        <w:rPr>
          <w:rFonts w:ascii="Times New Roman" w:hAnsi="Times New Roman"/>
          <w:sz w:val="24"/>
          <w:szCs w:val="24"/>
        </w:rPr>
        <w:t xml:space="preserve"> jednostki samorządu terytorialnego prowadzącej szkołę.</w:t>
      </w:r>
      <w:r w:rsidR="00443259">
        <w:rPr>
          <w:rFonts w:ascii="Times New Roman" w:hAnsi="Times New Roman"/>
          <w:sz w:val="24"/>
          <w:szCs w:val="24"/>
        </w:rPr>
        <w:t xml:space="preserve"> </w:t>
      </w:r>
      <w:r w:rsidR="00E90EE2">
        <w:rPr>
          <w:rFonts w:ascii="Times New Roman" w:hAnsi="Times New Roman"/>
          <w:sz w:val="24"/>
          <w:szCs w:val="24"/>
        </w:rPr>
        <w:t>Jest to też warunkiem skuteczności innych działań Ministra Zdrowia sk</w:t>
      </w:r>
      <w:r w:rsidR="00CA378A">
        <w:rPr>
          <w:rFonts w:ascii="Times New Roman" w:hAnsi="Times New Roman"/>
          <w:sz w:val="24"/>
          <w:szCs w:val="24"/>
        </w:rPr>
        <w:t>ierowanych na poprawę jakości i </w:t>
      </w:r>
      <w:r w:rsidR="00E90EE2">
        <w:rPr>
          <w:rFonts w:ascii="Times New Roman" w:hAnsi="Times New Roman"/>
          <w:sz w:val="24"/>
          <w:szCs w:val="24"/>
        </w:rPr>
        <w:t>dostępności opieki profilaktycznej nad dziećmi i młodzieżą szkolną oraz uzyskania pozytywnych efektów zdrowotnych</w:t>
      </w:r>
      <w:r w:rsidR="00E90EE2" w:rsidRPr="00E90EE2">
        <w:rPr>
          <w:rFonts w:ascii="Times New Roman" w:hAnsi="Times New Roman"/>
          <w:sz w:val="24"/>
          <w:szCs w:val="24"/>
        </w:rPr>
        <w:t xml:space="preserve">, co stanowi korzyść w skali całego społeczeństwa (także wymierną w postaci mniejszych nakładów na leczenie). </w:t>
      </w:r>
    </w:p>
    <w:p w:rsidR="003D6FA0" w:rsidRPr="003D6FA0" w:rsidRDefault="003D6FA0" w:rsidP="00CA378A">
      <w:pPr>
        <w:widowControl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D6FA0">
        <w:rPr>
          <w:rFonts w:ascii="Times New Roman" w:hAnsi="Times New Roman"/>
          <w:sz w:val="24"/>
          <w:szCs w:val="24"/>
        </w:rPr>
        <w:t xml:space="preserve">Funkcjonowanie gabinetu profilaktyki zdrowotnej w każdej szkole </w:t>
      </w:r>
      <w:r w:rsidR="00CA378A">
        <w:rPr>
          <w:rFonts w:ascii="Times New Roman" w:hAnsi="Times New Roman"/>
          <w:sz w:val="24"/>
          <w:szCs w:val="24"/>
        </w:rPr>
        <w:t>jest spójne z </w:t>
      </w:r>
      <w:r w:rsidR="00044423">
        <w:rPr>
          <w:rFonts w:ascii="Times New Roman" w:hAnsi="Times New Roman"/>
          <w:sz w:val="24"/>
          <w:szCs w:val="24"/>
        </w:rPr>
        <w:t>planowanym przez ministra właściwego do spraw z</w:t>
      </w:r>
      <w:r w:rsidRPr="003D6FA0">
        <w:rPr>
          <w:rFonts w:ascii="Times New Roman" w:hAnsi="Times New Roman"/>
          <w:sz w:val="24"/>
          <w:szCs w:val="24"/>
        </w:rPr>
        <w:t>drowia w ramach prac nad założeniami projektu ustawy o zdrowiu dzieci i młodzieży w wieku szkolnym wzmocnieniem roli pielęgniarki środowiska nauczania i wychowania albo higienistki szkolnej w zakresie koordynowania i monitorowania opieki profilaktycznej nad uczniami we współpracy z lekarzem podstawowej opieki zdrowotnej oraz lekarzem dentystą. Dla skuteczności działań podejmowanych przez piel</w:t>
      </w:r>
      <w:r w:rsidR="00CA378A">
        <w:rPr>
          <w:rFonts w:ascii="Times New Roman" w:hAnsi="Times New Roman"/>
          <w:sz w:val="24"/>
          <w:szCs w:val="24"/>
        </w:rPr>
        <w:t>ęgniarkę środowiska nauczania i </w:t>
      </w:r>
      <w:r w:rsidRPr="003D6FA0">
        <w:rPr>
          <w:rFonts w:ascii="Times New Roman" w:hAnsi="Times New Roman"/>
          <w:sz w:val="24"/>
          <w:szCs w:val="24"/>
        </w:rPr>
        <w:t xml:space="preserve">wychowania albo higienistkę szkolną niezbędne jest zapewnienie w szkole miejsca (gabinetu), spełniającego określone w przepisach wymagania i odpowiednio wyposażonego. Przekazanie jednostkom </w:t>
      </w:r>
      <w:r w:rsidR="00044423">
        <w:rPr>
          <w:rFonts w:ascii="Times New Roman" w:hAnsi="Times New Roman"/>
          <w:sz w:val="24"/>
          <w:szCs w:val="24"/>
        </w:rPr>
        <w:t>samorządu terytorialnego przez</w:t>
      </w:r>
      <w:r w:rsidR="00A36127">
        <w:rPr>
          <w:rFonts w:ascii="Times New Roman" w:hAnsi="Times New Roman"/>
          <w:sz w:val="24"/>
          <w:szCs w:val="24"/>
        </w:rPr>
        <w:t xml:space="preserve"> </w:t>
      </w:r>
      <w:r w:rsidR="00E90EE2">
        <w:rPr>
          <w:rFonts w:ascii="Times New Roman" w:hAnsi="Times New Roman"/>
          <w:sz w:val="24"/>
          <w:szCs w:val="24"/>
        </w:rPr>
        <w:t xml:space="preserve">wojewodę </w:t>
      </w:r>
      <w:r w:rsidRPr="003D6FA0">
        <w:rPr>
          <w:rFonts w:ascii="Times New Roman" w:hAnsi="Times New Roman"/>
          <w:sz w:val="24"/>
          <w:szCs w:val="24"/>
        </w:rPr>
        <w:t xml:space="preserve">dotacji na zadanie własne polegające na prowadzeniu szkoły, z przeznaczeniem na wyposażenie </w:t>
      </w:r>
      <w:r w:rsidRPr="003D6FA0">
        <w:rPr>
          <w:rFonts w:ascii="Times New Roman" w:hAnsi="Times New Roman"/>
          <w:sz w:val="24"/>
          <w:szCs w:val="24"/>
        </w:rPr>
        <w:lastRenderedPageBreak/>
        <w:t>gabinetu profilaktyki zdrowotnej, umożliwi efektywne sprawowanie profilaktycznej opieki zdrowotnej nad uczniami.</w:t>
      </w:r>
    </w:p>
    <w:p w:rsidR="003D6FA0" w:rsidRPr="003D6FA0" w:rsidRDefault="003D6FA0" w:rsidP="00CA378A">
      <w:pPr>
        <w:widowControl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Oprócz zakupu </w:t>
      </w:r>
      <w:r w:rsidRPr="003D6FA0">
        <w:rPr>
          <w:rFonts w:ascii="Times New Roman" w:hAnsi="Times New Roman"/>
          <w:sz w:val="24"/>
          <w:szCs w:val="24"/>
        </w:rPr>
        <w:t xml:space="preserve">wyposażenia gabinetów profilaktyki zdrowotnej w szkołach prowadzonych przez jednostkę samorządu terytorialnego </w:t>
      </w:r>
      <w:r>
        <w:rPr>
          <w:rFonts w:ascii="Times New Roman" w:hAnsi="Times New Roman"/>
          <w:sz w:val="24"/>
          <w:szCs w:val="24"/>
        </w:rPr>
        <w:t xml:space="preserve">projekt przewiduje również </w:t>
      </w:r>
      <w:r w:rsidR="00CA378A">
        <w:rPr>
          <w:rFonts w:ascii="Times New Roman" w:hAnsi="Times New Roman"/>
          <w:sz w:val="24"/>
          <w:szCs w:val="24"/>
        </w:rPr>
        <w:t>zakup pojazdów, w </w:t>
      </w:r>
      <w:r w:rsidRPr="003D6FA0">
        <w:rPr>
          <w:rFonts w:ascii="Times New Roman" w:hAnsi="Times New Roman"/>
          <w:sz w:val="24"/>
          <w:szCs w:val="24"/>
        </w:rPr>
        <w:t>których będą udzielane świadczenia zdrowotne z zakresu stomatologii (dentobusów)</w:t>
      </w:r>
      <w:r w:rsidR="00907E39">
        <w:rPr>
          <w:rFonts w:ascii="Times New Roman" w:hAnsi="Times New Roman"/>
          <w:sz w:val="24"/>
          <w:szCs w:val="24"/>
        </w:rPr>
        <w:t>.</w:t>
      </w:r>
    </w:p>
    <w:p w:rsidR="003D6FA0" w:rsidRPr="003D6FA0" w:rsidRDefault="003D6FA0" w:rsidP="00CA378A">
      <w:pPr>
        <w:widowControl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D6FA0">
        <w:rPr>
          <w:rFonts w:ascii="Times New Roman" w:hAnsi="Times New Roman"/>
          <w:sz w:val="24"/>
          <w:szCs w:val="24"/>
        </w:rPr>
        <w:t>Jak</w:t>
      </w:r>
      <w:r w:rsidR="00044423">
        <w:rPr>
          <w:rFonts w:ascii="Times New Roman" w:hAnsi="Times New Roman"/>
          <w:sz w:val="24"/>
          <w:szCs w:val="24"/>
        </w:rPr>
        <w:t xml:space="preserve"> wynika z realizowanego przez ministra właściwego do spraw z</w:t>
      </w:r>
      <w:r w:rsidRPr="003D6FA0">
        <w:rPr>
          <w:rFonts w:ascii="Times New Roman" w:hAnsi="Times New Roman"/>
          <w:sz w:val="24"/>
          <w:szCs w:val="24"/>
        </w:rPr>
        <w:t>drowia programu polityki zdrowotnej „Program monitorowania stanu zdrowia jamy ustnej populacji polskiej”, odsetek dzieci w wieku 3 lat wolnych od próchnicy wynosi 46,2% (2015 r.), natomiast wśród dzieci w wieku 6 l</w:t>
      </w:r>
      <w:r w:rsidR="00941083">
        <w:rPr>
          <w:rFonts w:ascii="Times New Roman" w:hAnsi="Times New Roman"/>
          <w:sz w:val="24"/>
          <w:szCs w:val="24"/>
        </w:rPr>
        <w:t xml:space="preserve">at – już tylko 14,4% (2012 r.). </w:t>
      </w:r>
      <w:r w:rsidRPr="003D6FA0">
        <w:rPr>
          <w:rFonts w:ascii="Times New Roman" w:hAnsi="Times New Roman"/>
          <w:sz w:val="24"/>
          <w:szCs w:val="24"/>
        </w:rPr>
        <w:t>Jednocześnie wskaźnik leczenia zachowawczego próchnicy w tej grupie dzieci wynosi 0,23, co oznacza, że tylko 23% potrzeb leczenia zachowawczego jest zaspokojonych.</w:t>
      </w:r>
    </w:p>
    <w:p w:rsidR="003D6FA0" w:rsidRPr="003D6FA0" w:rsidRDefault="003D6FA0" w:rsidP="00CA378A">
      <w:pPr>
        <w:widowControl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D6FA0">
        <w:rPr>
          <w:rFonts w:ascii="Times New Roman" w:hAnsi="Times New Roman"/>
          <w:sz w:val="24"/>
          <w:szCs w:val="24"/>
        </w:rPr>
        <w:t>Badania socjomedyczne rodziców i opiekunów dzieci w wieku 3 i 6 lat wykazały, że 24,7% z nich nie zaprowadziło swojego dziecka do dentysty, a 1/3 rodziców wskazuje, że dziecko myje zęby tylko 1 raz dziennie lub rzadziej (1</w:t>
      </w:r>
      <w:r w:rsidR="00CA378A">
        <w:rPr>
          <w:rFonts w:ascii="Times New Roman" w:hAnsi="Times New Roman"/>
          <w:sz w:val="24"/>
          <w:szCs w:val="24"/>
        </w:rPr>
        <w:t>–</w:t>
      </w:r>
      <w:r w:rsidRPr="003D6FA0">
        <w:rPr>
          <w:rFonts w:ascii="Times New Roman" w:hAnsi="Times New Roman"/>
          <w:sz w:val="24"/>
          <w:szCs w:val="24"/>
        </w:rPr>
        <w:t>3 razy w tygodniu lub sporadycznie). Skuteczność czyszczenia zębów rodzice sprawdzają u co drugiego dziecka w wieku 6 lat. Ponad 50% rodziców podaje dzieciom produkty wysoko próchnicotwórcze jeden lub kilka razy dziennie.</w:t>
      </w:r>
    </w:p>
    <w:p w:rsidR="003D6FA0" w:rsidRPr="003D6FA0" w:rsidRDefault="003D6FA0" w:rsidP="00CA378A">
      <w:pPr>
        <w:widowControl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D6FA0">
        <w:rPr>
          <w:rFonts w:ascii="Times New Roman" w:hAnsi="Times New Roman"/>
          <w:sz w:val="24"/>
          <w:szCs w:val="24"/>
        </w:rPr>
        <w:t xml:space="preserve">Uzyskane w 2016 </w:t>
      </w:r>
      <w:r w:rsidR="00044423">
        <w:rPr>
          <w:rFonts w:ascii="Times New Roman" w:hAnsi="Times New Roman"/>
          <w:sz w:val="24"/>
          <w:szCs w:val="24"/>
        </w:rPr>
        <w:t xml:space="preserve">r. </w:t>
      </w:r>
      <w:r w:rsidRPr="003D6FA0">
        <w:rPr>
          <w:rFonts w:ascii="Times New Roman" w:hAnsi="Times New Roman"/>
          <w:sz w:val="24"/>
          <w:szCs w:val="24"/>
        </w:rPr>
        <w:t>wyniki badania epidemiologicznego dzieci w wieku 12 lat wskazują, że odsetek dzieci bez próchnicy zębów wynosi 14,6%, zaś ich potrzeby lecznicze w tym zakresie zaspokojone są tylko w 48%.</w:t>
      </w:r>
      <w:r w:rsidR="00CA378A">
        <w:rPr>
          <w:rFonts w:ascii="Times New Roman" w:hAnsi="Times New Roman"/>
          <w:sz w:val="24"/>
          <w:szCs w:val="24"/>
        </w:rPr>
        <w:t xml:space="preserve"> </w:t>
      </w:r>
      <w:r w:rsidRPr="003D6FA0">
        <w:rPr>
          <w:rFonts w:ascii="Times New Roman" w:hAnsi="Times New Roman"/>
          <w:sz w:val="24"/>
          <w:szCs w:val="24"/>
        </w:rPr>
        <w:t>Badania socjom</w:t>
      </w:r>
      <w:r w:rsidR="00CA378A">
        <w:rPr>
          <w:rFonts w:ascii="Times New Roman" w:hAnsi="Times New Roman"/>
          <w:sz w:val="24"/>
          <w:szCs w:val="24"/>
        </w:rPr>
        <w:t>edyczne prowadzone w ramach ww. </w:t>
      </w:r>
      <w:r w:rsidRPr="003D6FA0">
        <w:rPr>
          <w:rFonts w:ascii="Times New Roman" w:hAnsi="Times New Roman"/>
          <w:sz w:val="24"/>
          <w:szCs w:val="24"/>
        </w:rPr>
        <w:t xml:space="preserve">programu polityki zdrowotnej </w:t>
      </w:r>
      <w:r w:rsidR="00044423" w:rsidRPr="00044423">
        <w:rPr>
          <w:rFonts w:ascii="Times New Roman" w:hAnsi="Times New Roman"/>
          <w:sz w:val="24"/>
          <w:szCs w:val="24"/>
        </w:rPr>
        <w:t xml:space="preserve">ministra właściwego do spraw zdrowia </w:t>
      </w:r>
      <w:r w:rsidR="00CA378A">
        <w:rPr>
          <w:rFonts w:ascii="Times New Roman" w:hAnsi="Times New Roman"/>
          <w:sz w:val="24"/>
          <w:szCs w:val="24"/>
        </w:rPr>
        <w:t>pokazują, że w </w:t>
      </w:r>
      <w:r w:rsidRPr="003D6FA0">
        <w:rPr>
          <w:rFonts w:ascii="Times New Roman" w:hAnsi="Times New Roman"/>
          <w:sz w:val="24"/>
          <w:szCs w:val="24"/>
        </w:rPr>
        <w:t>okresie 16 lat nieznacznie zmienił się odsetek badanych, którzy w ciągu ostatnich</w:t>
      </w:r>
      <w:r w:rsidR="00CA378A">
        <w:rPr>
          <w:rFonts w:ascii="Times New Roman" w:hAnsi="Times New Roman"/>
          <w:sz w:val="24"/>
          <w:szCs w:val="24"/>
        </w:rPr>
        <w:t xml:space="preserve"> 12 </w:t>
      </w:r>
      <w:r w:rsidRPr="003D6FA0">
        <w:rPr>
          <w:rFonts w:ascii="Times New Roman" w:hAnsi="Times New Roman"/>
          <w:sz w:val="24"/>
          <w:szCs w:val="24"/>
        </w:rPr>
        <w:t>miesięcy korzystali z opieki stomatologicznej. Ró</w:t>
      </w:r>
      <w:r w:rsidR="00CA378A">
        <w:rPr>
          <w:rFonts w:ascii="Times New Roman" w:hAnsi="Times New Roman"/>
          <w:sz w:val="24"/>
          <w:szCs w:val="24"/>
        </w:rPr>
        <w:t>wnież w porównywalnym okresie o </w:t>
      </w:r>
      <w:r w:rsidRPr="003D6FA0">
        <w:rPr>
          <w:rFonts w:ascii="Times New Roman" w:hAnsi="Times New Roman"/>
          <w:sz w:val="24"/>
          <w:szCs w:val="24"/>
        </w:rPr>
        <w:t xml:space="preserve">2,6% zmniejszył się odsetek dzieci szczotkujących zęby </w:t>
      </w:r>
      <w:r w:rsidR="00CA378A">
        <w:rPr>
          <w:rFonts w:ascii="Times New Roman" w:hAnsi="Times New Roman"/>
          <w:sz w:val="24"/>
          <w:szCs w:val="24"/>
        </w:rPr>
        <w:t>przynajmniej 2 razy dziennie (z </w:t>
      </w:r>
      <w:r w:rsidRPr="003D6FA0">
        <w:rPr>
          <w:rFonts w:ascii="Times New Roman" w:hAnsi="Times New Roman"/>
          <w:sz w:val="24"/>
          <w:szCs w:val="24"/>
        </w:rPr>
        <w:t>64,6% do 62,0%), a jednocześnie zwiększył się odsetek dzieci spożywających słodkie przekąski i napoje co najmniej raz dziennie.</w:t>
      </w:r>
    </w:p>
    <w:p w:rsidR="003D6FA0" w:rsidRPr="003D6FA0" w:rsidRDefault="003D6FA0" w:rsidP="00CA378A">
      <w:pPr>
        <w:widowControl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D6FA0">
        <w:rPr>
          <w:rFonts w:ascii="Times New Roman" w:hAnsi="Times New Roman"/>
          <w:sz w:val="24"/>
          <w:szCs w:val="24"/>
        </w:rPr>
        <w:t xml:space="preserve">Z przeprowadzonych danych wynika konieczność zwiększenia działań skierowanych do tej grupy dzieci w zakresie promocji zdrowia oraz systematycznej, profesjonalnej profilaktyki stomatologicznej (lakierowanie, lakowanie), gdyż </w:t>
      </w:r>
      <w:r w:rsidR="00014723">
        <w:rPr>
          <w:rFonts w:ascii="Times New Roman" w:hAnsi="Times New Roman"/>
          <w:sz w:val="24"/>
          <w:szCs w:val="24"/>
        </w:rPr>
        <w:t xml:space="preserve">nasz kraj </w:t>
      </w:r>
      <w:r w:rsidRPr="003D6FA0">
        <w:rPr>
          <w:rFonts w:ascii="Times New Roman" w:hAnsi="Times New Roman"/>
          <w:sz w:val="24"/>
          <w:szCs w:val="24"/>
        </w:rPr>
        <w:t>znajduje się w czołówce krajów o największej intensywności i częstości występowania próchnicy.</w:t>
      </w:r>
    </w:p>
    <w:p w:rsidR="003D6FA0" w:rsidRPr="003D6FA0" w:rsidRDefault="003D6FA0" w:rsidP="00CA378A">
      <w:pPr>
        <w:widowControl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D6FA0">
        <w:rPr>
          <w:rFonts w:ascii="Times New Roman" w:hAnsi="Times New Roman"/>
          <w:sz w:val="24"/>
          <w:szCs w:val="24"/>
        </w:rPr>
        <w:lastRenderedPageBreak/>
        <w:t xml:space="preserve">Podjęcie działań zmierzających do zmiany tej sytuacji jest jednym z najważniejszych celów podejmowanych przez </w:t>
      </w:r>
      <w:r w:rsidR="00014723" w:rsidRPr="00014723">
        <w:rPr>
          <w:rFonts w:ascii="Times New Roman" w:hAnsi="Times New Roman"/>
          <w:sz w:val="24"/>
          <w:szCs w:val="24"/>
        </w:rPr>
        <w:t>ministra właściwego do spraw zdrowia</w:t>
      </w:r>
      <w:r w:rsidRPr="003D6FA0">
        <w:rPr>
          <w:rFonts w:ascii="Times New Roman" w:hAnsi="Times New Roman"/>
          <w:sz w:val="24"/>
          <w:szCs w:val="24"/>
        </w:rPr>
        <w:t>. W tym celu przygotowywane są założenia projektu ustawy o zdrowiu dzieci i młodzieży w wieku szkolnym, w których poprawa dostępności i jakości świadczeń zdrowotnych z zakresu stomatologii dla uczniów zajmuje bardzo istotne miejsce. Niezbędne w tym celu jest zapewnienie odpowiednich narzędzi i mechanizmów, do których należ</w:t>
      </w:r>
      <w:r w:rsidR="00014723">
        <w:rPr>
          <w:rFonts w:ascii="Times New Roman" w:hAnsi="Times New Roman"/>
          <w:sz w:val="24"/>
          <w:szCs w:val="24"/>
        </w:rPr>
        <w:t xml:space="preserve">ą między innymi </w:t>
      </w:r>
      <w:r w:rsidR="005E27E0">
        <w:rPr>
          <w:rFonts w:ascii="Times New Roman" w:hAnsi="Times New Roman"/>
          <w:sz w:val="24"/>
          <w:szCs w:val="24"/>
        </w:rPr>
        <w:t>dentobusy</w:t>
      </w:r>
      <w:r w:rsidRPr="003D6FA0">
        <w:rPr>
          <w:rFonts w:ascii="Times New Roman" w:hAnsi="Times New Roman"/>
          <w:sz w:val="24"/>
          <w:szCs w:val="24"/>
        </w:rPr>
        <w:t xml:space="preserve">, które umożliwią zapewnienie opieki stomatologicznej dzieciom w mniejszych miejscowościach, gdzie nie ma gabinetu stomatologicznego w szkole ani w najbliższej okolicy. </w:t>
      </w:r>
    </w:p>
    <w:p w:rsidR="00E362E3" w:rsidRDefault="003D6FA0" w:rsidP="00CA378A">
      <w:pPr>
        <w:pStyle w:val="Tekstpodstawowy31"/>
        <w:rPr>
          <w:color w:val="auto"/>
          <w:lang w:eastAsia="pl-PL"/>
        </w:rPr>
      </w:pPr>
      <w:r w:rsidRPr="003D6FA0">
        <w:rPr>
          <w:color w:val="auto"/>
          <w:lang w:eastAsia="pl-PL"/>
        </w:rPr>
        <w:t>Wykorzys</w:t>
      </w:r>
      <w:r w:rsidR="00014723">
        <w:rPr>
          <w:color w:val="auto"/>
          <w:lang w:eastAsia="pl-PL"/>
        </w:rPr>
        <w:t>tanie nowocześnie wyposażonych dentobusów</w:t>
      </w:r>
      <w:r w:rsidR="00CA378A">
        <w:rPr>
          <w:color w:val="auto"/>
          <w:lang w:eastAsia="pl-PL"/>
        </w:rPr>
        <w:t>, które będą służyć pacjentom w </w:t>
      </w:r>
      <w:r w:rsidRPr="003D6FA0">
        <w:rPr>
          <w:color w:val="auto"/>
          <w:lang w:eastAsia="pl-PL"/>
        </w:rPr>
        <w:t>wielu miejscowościach, pozwoli na optymalizację kosztów utworzenia i wyposażenia gabinetów stomatologicznych, a dzięki stałej współpracy lekarza dentysty z pielęgniarką środowiska nauczania i wychowania albo higienistką szkolną, uczniowie będą mieli zapewnioną opiekę stomatologiczną, bez ponoszenia przez rodziców dodatkowych kosztów, w tym także czasu na dojazd do lekarza dentysty.</w:t>
      </w:r>
    </w:p>
    <w:p w:rsidR="00E90EE2" w:rsidRDefault="00E90EE2" w:rsidP="00CA378A">
      <w:pPr>
        <w:pStyle w:val="Tekstpodstawowy31"/>
        <w:rPr>
          <w:color w:val="auto"/>
          <w:lang w:eastAsia="pl-PL"/>
        </w:rPr>
      </w:pPr>
      <w:r>
        <w:rPr>
          <w:color w:val="auto"/>
          <w:lang w:eastAsia="pl-PL"/>
        </w:rPr>
        <w:t xml:space="preserve">Proponuje się, aby dentobusy zakupione przez ministra właściwego do spraw zdrowia, były następnie przekazywane wojewodom, którzy nieodpłatnie będą </w:t>
      </w:r>
      <w:r w:rsidR="00DE2023">
        <w:rPr>
          <w:color w:val="auto"/>
          <w:lang w:eastAsia="pl-PL"/>
        </w:rPr>
        <w:t xml:space="preserve">je </w:t>
      </w:r>
      <w:r>
        <w:rPr>
          <w:color w:val="auto"/>
          <w:lang w:eastAsia="pl-PL"/>
        </w:rPr>
        <w:t xml:space="preserve">udostępniać świadczeniodawcom, z którymi Narodowy Fundusz Zdrowia zawarł umowę o udzielanie świadczeń opieki zdrowotnej </w:t>
      </w:r>
      <w:r w:rsidRPr="00E90EE2">
        <w:rPr>
          <w:color w:val="auto"/>
          <w:lang w:eastAsia="pl-PL"/>
        </w:rPr>
        <w:t>w zakresie leczenia s</w:t>
      </w:r>
      <w:r w:rsidR="00CA378A">
        <w:rPr>
          <w:color w:val="auto"/>
          <w:lang w:eastAsia="pl-PL"/>
        </w:rPr>
        <w:t>tomatologicznego wykonywanego w </w:t>
      </w:r>
      <w:r w:rsidRPr="00E90EE2">
        <w:rPr>
          <w:color w:val="auto"/>
          <w:lang w:eastAsia="pl-PL"/>
        </w:rPr>
        <w:t>dentobusie</w:t>
      </w:r>
      <w:r w:rsidR="001A44B6">
        <w:rPr>
          <w:color w:val="auto"/>
          <w:lang w:eastAsia="pl-PL"/>
        </w:rPr>
        <w:t xml:space="preserve"> (odpowiednie zmiany zosta</w:t>
      </w:r>
      <w:r w:rsidR="00CA378A">
        <w:rPr>
          <w:color w:val="auto"/>
          <w:lang w:eastAsia="pl-PL"/>
        </w:rPr>
        <w:t>ną w tym zakresie wprowadzone w </w:t>
      </w:r>
      <w:r w:rsidR="001A44B6">
        <w:rPr>
          <w:color w:val="auto"/>
          <w:lang w:eastAsia="pl-PL"/>
        </w:rPr>
        <w:t>rozporządzeniu Ministra Zdrowia z dnia</w:t>
      </w:r>
      <w:r w:rsidR="001A44B6" w:rsidRPr="001A44B6">
        <w:t xml:space="preserve"> </w:t>
      </w:r>
      <w:r w:rsidR="001A44B6">
        <w:rPr>
          <w:color w:val="auto"/>
          <w:lang w:eastAsia="pl-PL"/>
        </w:rPr>
        <w:t xml:space="preserve">6 listopada 2013 r. </w:t>
      </w:r>
      <w:r w:rsidR="001A44B6" w:rsidRPr="001A44B6">
        <w:rPr>
          <w:color w:val="auto"/>
          <w:lang w:eastAsia="pl-PL"/>
        </w:rPr>
        <w:t>w sprawie świadczeń gwarantowanych z zakresu leczenia stomatologicznego</w:t>
      </w:r>
      <w:r w:rsidR="001A44B6">
        <w:rPr>
          <w:color w:val="auto"/>
          <w:lang w:eastAsia="pl-PL"/>
        </w:rPr>
        <w:t xml:space="preserve"> (Dz. U. z 2017 r. </w:t>
      </w:r>
      <w:r w:rsidR="00CA378A">
        <w:rPr>
          <w:color w:val="auto"/>
          <w:lang w:eastAsia="pl-PL"/>
        </w:rPr>
        <w:t>poz. 193) oraz w </w:t>
      </w:r>
      <w:r w:rsidR="001A44B6">
        <w:rPr>
          <w:color w:val="auto"/>
          <w:lang w:eastAsia="pl-PL"/>
        </w:rPr>
        <w:t xml:space="preserve">rozporządzeniu Ministra Zdrowia z dnia 5 sierpnia 2016 r. </w:t>
      </w:r>
      <w:r w:rsidR="001A44B6" w:rsidRPr="001A44B6">
        <w:rPr>
          <w:color w:val="auto"/>
          <w:lang w:eastAsia="pl-PL"/>
        </w:rPr>
        <w:t>w sprawie szczegółowych kryteriów wyboru ofert w postępowaniu w sprawie zawarcia umów o udzielanie świadczeń opieki zdrowotnej</w:t>
      </w:r>
      <w:r w:rsidR="001A44B6">
        <w:rPr>
          <w:color w:val="auto"/>
          <w:lang w:eastAsia="pl-PL"/>
        </w:rPr>
        <w:t xml:space="preserve"> (Dz. U. poz. 1372, z późn. zm.))</w:t>
      </w:r>
      <w:r>
        <w:rPr>
          <w:color w:val="auto"/>
          <w:lang w:eastAsia="pl-PL"/>
        </w:rPr>
        <w:t xml:space="preserve">. </w:t>
      </w:r>
      <w:r w:rsidR="00E3017D">
        <w:rPr>
          <w:color w:val="auto"/>
          <w:lang w:eastAsia="pl-PL"/>
        </w:rPr>
        <w:t xml:space="preserve">Koszty utrzymania dentobusu </w:t>
      </w:r>
      <w:r w:rsidR="00CA378A">
        <w:rPr>
          <w:color w:val="auto"/>
          <w:lang w:eastAsia="pl-PL"/>
        </w:rPr>
        <w:t>i </w:t>
      </w:r>
      <w:r w:rsidR="00395700">
        <w:rPr>
          <w:color w:val="auto"/>
          <w:lang w:eastAsia="pl-PL"/>
        </w:rPr>
        <w:t xml:space="preserve">korzystania z niego </w:t>
      </w:r>
      <w:r w:rsidR="00E3017D">
        <w:rPr>
          <w:color w:val="auto"/>
          <w:lang w:eastAsia="pl-PL"/>
        </w:rPr>
        <w:t>ponosi</w:t>
      </w:r>
      <w:r w:rsidR="001A44B6">
        <w:rPr>
          <w:color w:val="auto"/>
          <w:lang w:eastAsia="pl-PL"/>
        </w:rPr>
        <w:t>łby</w:t>
      </w:r>
      <w:r w:rsidR="00E3017D">
        <w:rPr>
          <w:color w:val="auto"/>
          <w:lang w:eastAsia="pl-PL"/>
        </w:rPr>
        <w:t xml:space="preserve"> świadczeniodawca. </w:t>
      </w:r>
      <w:r w:rsidR="00C03FC4">
        <w:rPr>
          <w:color w:val="auto"/>
          <w:lang w:eastAsia="pl-PL"/>
        </w:rPr>
        <w:t xml:space="preserve">Koszty te obejmowałyby m.in. koszty składki na obowiązkowe ubezpieczenie </w:t>
      </w:r>
      <w:r w:rsidR="00C03FC4" w:rsidRPr="00395700">
        <w:rPr>
          <w:color w:val="auto"/>
          <w:lang w:eastAsia="pl-PL"/>
        </w:rPr>
        <w:t>odpowiedzialności cywilnej posiadacza pojazdu mechanicznego za szk</w:t>
      </w:r>
      <w:r w:rsidR="00C03FC4">
        <w:rPr>
          <w:color w:val="auto"/>
          <w:lang w:eastAsia="pl-PL"/>
        </w:rPr>
        <w:t>ody powstałe w związku z ruchem</w:t>
      </w:r>
      <w:r w:rsidR="00C03FC4" w:rsidRPr="00395700">
        <w:rPr>
          <w:color w:val="auto"/>
          <w:lang w:eastAsia="pl-PL"/>
        </w:rPr>
        <w:t xml:space="preserve"> tego pojazdu</w:t>
      </w:r>
      <w:r w:rsidR="00C03FC4">
        <w:rPr>
          <w:color w:val="auto"/>
          <w:lang w:eastAsia="pl-PL"/>
        </w:rPr>
        <w:t xml:space="preserve">. Inne ubezpieczenia (jak </w:t>
      </w:r>
      <w:r w:rsidR="008B68F6">
        <w:rPr>
          <w:color w:val="auto"/>
          <w:lang w:eastAsia="pl-PL"/>
        </w:rPr>
        <w:t>autoc</w:t>
      </w:r>
      <w:r w:rsidR="00C03FC4">
        <w:rPr>
          <w:color w:val="auto"/>
          <w:lang w:eastAsia="pl-PL"/>
        </w:rPr>
        <w:t>asco) są nieobowiązkowe, stąd też</w:t>
      </w:r>
      <w:r w:rsidR="00CA378A">
        <w:rPr>
          <w:color w:val="auto"/>
          <w:lang w:eastAsia="pl-PL"/>
        </w:rPr>
        <w:t xml:space="preserve"> </w:t>
      </w:r>
      <w:r w:rsidR="00C03FC4">
        <w:rPr>
          <w:color w:val="auto"/>
          <w:lang w:eastAsia="pl-PL"/>
        </w:rPr>
        <w:t xml:space="preserve">kwestię tę proponuje się pozostawić do uregulowania w umowie zawartej przez świadczeniodawcę z wojewodą, na podstawie której nastąpi udostępnienie dentobusu. Trudno bowiem, </w:t>
      </w:r>
      <w:r w:rsidR="008B68F6">
        <w:rPr>
          <w:color w:val="auto"/>
          <w:lang w:eastAsia="pl-PL"/>
        </w:rPr>
        <w:t>a</w:t>
      </w:r>
      <w:r w:rsidR="00C03FC4">
        <w:rPr>
          <w:color w:val="auto"/>
          <w:lang w:eastAsia="pl-PL"/>
        </w:rPr>
        <w:t xml:space="preserve">by ustawa nakładała obowiązek </w:t>
      </w:r>
      <w:r w:rsidR="00C03FC4">
        <w:rPr>
          <w:color w:val="auto"/>
          <w:lang w:eastAsia="pl-PL"/>
        </w:rPr>
        <w:lastRenderedPageBreak/>
        <w:t>zawarcia umowy ubezpieczenia nieobowiązkowego. Projekt przewiduje również, że po zakończeniu obowiązywania umowy z Narodowym Funduszem Zdrowia świadczeniodawca zwraca dentobus wojewo</w:t>
      </w:r>
      <w:r w:rsidR="00CA378A">
        <w:rPr>
          <w:color w:val="auto"/>
          <w:lang w:eastAsia="pl-PL"/>
        </w:rPr>
        <w:t>dzie w stanie niepogorszonym, z </w:t>
      </w:r>
      <w:r w:rsidR="00C03FC4">
        <w:rPr>
          <w:color w:val="auto"/>
          <w:lang w:eastAsia="pl-PL"/>
        </w:rPr>
        <w:t xml:space="preserve">uwzględnieniem </w:t>
      </w:r>
      <w:r w:rsidR="00C03FC4" w:rsidRPr="00CB46BF">
        <w:rPr>
          <w:color w:val="auto"/>
          <w:lang w:eastAsia="pl-PL"/>
        </w:rPr>
        <w:t>zużyci</w:t>
      </w:r>
      <w:r w:rsidR="00C03FC4">
        <w:rPr>
          <w:color w:val="auto"/>
          <w:lang w:eastAsia="pl-PL"/>
        </w:rPr>
        <w:t>a</w:t>
      </w:r>
      <w:r w:rsidR="00C03FC4" w:rsidRPr="00CB46BF">
        <w:rPr>
          <w:color w:val="auto"/>
          <w:lang w:eastAsia="pl-PL"/>
        </w:rPr>
        <w:t xml:space="preserve"> będące</w:t>
      </w:r>
      <w:r w:rsidR="00C03FC4">
        <w:rPr>
          <w:color w:val="auto"/>
          <w:lang w:eastAsia="pl-PL"/>
        </w:rPr>
        <w:t>go</w:t>
      </w:r>
      <w:r w:rsidR="00C03FC4" w:rsidRPr="00CB46BF">
        <w:rPr>
          <w:color w:val="auto"/>
          <w:lang w:eastAsia="pl-PL"/>
        </w:rPr>
        <w:t xml:space="preserve"> następstwem prawidłowego korzystania</w:t>
      </w:r>
      <w:r w:rsidR="00D83442">
        <w:rPr>
          <w:color w:val="auto"/>
          <w:lang w:eastAsia="pl-PL"/>
        </w:rPr>
        <w:t>.</w:t>
      </w:r>
    </w:p>
    <w:p w:rsidR="00E734F0" w:rsidRDefault="00E734F0" w:rsidP="00CA378A">
      <w:pPr>
        <w:pStyle w:val="Tekstpodstawowy31"/>
        <w:spacing w:before="120"/>
        <w:rPr>
          <w:color w:val="auto"/>
        </w:rPr>
      </w:pPr>
      <w:r>
        <w:rPr>
          <w:color w:val="auto"/>
          <w:lang w:eastAsia="pl-PL"/>
        </w:rPr>
        <w:t>Koszt</w:t>
      </w:r>
      <w:r w:rsidR="008B68F6">
        <w:rPr>
          <w:color w:val="auto"/>
          <w:lang w:eastAsia="pl-PL"/>
        </w:rPr>
        <w:t>y</w:t>
      </w:r>
      <w:r>
        <w:rPr>
          <w:color w:val="auto"/>
          <w:lang w:eastAsia="pl-PL"/>
        </w:rPr>
        <w:t xml:space="preserve"> świadczeń </w:t>
      </w:r>
      <w:r>
        <w:rPr>
          <w:color w:val="auto"/>
        </w:rPr>
        <w:t>zdrowotnych</w:t>
      </w:r>
      <w:r w:rsidRPr="00E734F0">
        <w:rPr>
          <w:color w:val="auto"/>
        </w:rPr>
        <w:t xml:space="preserve"> z zakresu leczenia stomatologicznego</w:t>
      </w:r>
      <w:r>
        <w:rPr>
          <w:color w:val="auto"/>
        </w:rPr>
        <w:t xml:space="preserve"> będą ponoszone od 2018 </w:t>
      </w:r>
      <w:r w:rsidR="00395700">
        <w:rPr>
          <w:color w:val="auto"/>
        </w:rPr>
        <w:t xml:space="preserve">r. </w:t>
      </w:r>
      <w:r>
        <w:rPr>
          <w:color w:val="auto"/>
        </w:rPr>
        <w:t>w ramach środków finansowych za</w:t>
      </w:r>
      <w:r w:rsidR="008B68F6">
        <w:rPr>
          <w:color w:val="auto"/>
        </w:rPr>
        <w:t>pewni</w:t>
      </w:r>
      <w:r>
        <w:rPr>
          <w:color w:val="auto"/>
        </w:rPr>
        <w:t xml:space="preserve">onych w planie finansowym Narodowego Funduszu Zdrowia </w:t>
      </w:r>
      <w:r w:rsidR="007F2910">
        <w:rPr>
          <w:color w:val="auto"/>
        </w:rPr>
        <w:t>w pozycji dotyczącej leczenia stomatologicznego lub koszt</w:t>
      </w:r>
      <w:r w:rsidR="008B68F6">
        <w:rPr>
          <w:color w:val="auto"/>
        </w:rPr>
        <w:t>ów</w:t>
      </w:r>
      <w:r w:rsidR="007F2910">
        <w:rPr>
          <w:color w:val="auto"/>
        </w:rPr>
        <w:t xml:space="preserve"> profilaktycznych programów zdrowotnych finansowanych ze środków własnych </w:t>
      </w:r>
      <w:r w:rsidR="00395700" w:rsidRPr="00395700">
        <w:rPr>
          <w:color w:val="auto"/>
        </w:rPr>
        <w:t>Narodowego Funduszu Zdrowia</w:t>
      </w:r>
      <w:r w:rsidR="007F2910">
        <w:rPr>
          <w:color w:val="auto"/>
        </w:rPr>
        <w:t>.</w:t>
      </w:r>
    </w:p>
    <w:p w:rsidR="00A36444" w:rsidRDefault="00D93FA8" w:rsidP="00CA378A">
      <w:pPr>
        <w:pStyle w:val="Tekstpodstawowy31"/>
        <w:spacing w:before="120"/>
        <w:rPr>
          <w:color w:val="auto"/>
          <w:lang w:eastAsia="pl-PL"/>
        </w:rPr>
      </w:pPr>
      <w:r>
        <w:rPr>
          <w:color w:val="auto"/>
          <w:lang w:eastAsia="pl-PL"/>
        </w:rPr>
        <w:t xml:space="preserve">Wprowadzane w art. </w:t>
      </w:r>
      <w:r w:rsidR="00C44F1B">
        <w:rPr>
          <w:color w:val="auto"/>
          <w:lang w:eastAsia="pl-PL"/>
        </w:rPr>
        <w:t>9</w:t>
      </w:r>
      <w:r>
        <w:rPr>
          <w:color w:val="auto"/>
          <w:lang w:eastAsia="pl-PL"/>
        </w:rPr>
        <w:t xml:space="preserve"> projektu zmiany</w:t>
      </w:r>
      <w:r w:rsidR="00A36444">
        <w:rPr>
          <w:color w:val="auto"/>
          <w:lang w:eastAsia="pl-PL"/>
        </w:rPr>
        <w:t xml:space="preserve"> w ustawie</w:t>
      </w:r>
      <w:r w:rsidR="00A36444" w:rsidRPr="00A36444">
        <w:t xml:space="preserve"> </w:t>
      </w:r>
      <w:r w:rsidR="00A36444" w:rsidRPr="00A36444">
        <w:rPr>
          <w:color w:val="auto"/>
          <w:lang w:eastAsia="pl-PL"/>
        </w:rPr>
        <w:t xml:space="preserve">z dnia 4 listopada 2016 r. o zmianie ustawy o świadczeniach opieki zdrowotnej finansowanych ze środków publicznych oraz niektórych innych ustaw </w:t>
      </w:r>
      <w:r w:rsidR="00A36444">
        <w:rPr>
          <w:color w:val="auto"/>
          <w:lang w:eastAsia="pl-PL"/>
        </w:rPr>
        <w:t>(Dz. U. poz. 2173) mają na celu zwiększenie limitów maksymalnych wydatków na lata 2017 i 2018 ponoszonych z budżetu państwa na zakup szczepionek do przeprowadzenia obowiązkowych szczepień ochronnych, zgodn</w:t>
      </w:r>
      <w:r w:rsidR="00CA378A">
        <w:rPr>
          <w:color w:val="auto"/>
          <w:lang w:eastAsia="pl-PL"/>
        </w:rPr>
        <w:t>ie z </w:t>
      </w:r>
      <w:r w:rsidR="00A36444">
        <w:rPr>
          <w:color w:val="auto"/>
          <w:lang w:eastAsia="pl-PL"/>
        </w:rPr>
        <w:t xml:space="preserve">ustalonym na dany rok Programem Szczepień Ochronnych. Konieczność zwiększenia przedmiotowych limitów w 2017 r. związana jest m.in. z wejściem w życie rozporządzenia </w:t>
      </w:r>
      <w:r w:rsidR="001A44B6">
        <w:rPr>
          <w:color w:val="auto"/>
          <w:lang w:eastAsia="pl-PL"/>
        </w:rPr>
        <w:t xml:space="preserve">Ministra Zdrowia z dnia 3 listopada 2016 r. </w:t>
      </w:r>
      <w:r w:rsidR="00411883">
        <w:rPr>
          <w:color w:val="auto"/>
          <w:lang w:eastAsia="pl-PL"/>
        </w:rPr>
        <w:t xml:space="preserve">zmieniającego rozporządzenie </w:t>
      </w:r>
      <w:r w:rsidR="00A36444" w:rsidRPr="00A36444">
        <w:rPr>
          <w:color w:val="auto"/>
          <w:lang w:eastAsia="pl-PL"/>
        </w:rPr>
        <w:t>w sprawie obowiązkowych szczepień ochronnych (Dz. U.</w:t>
      </w:r>
      <w:r w:rsidR="00411883">
        <w:rPr>
          <w:color w:val="auto"/>
          <w:lang w:eastAsia="pl-PL"/>
        </w:rPr>
        <w:t xml:space="preserve"> </w:t>
      </w:r>
      <w:r w:rsidR="00A36444" w:rsidRPr="00A36444">
        <w:rPr>
          <w:color w:val="auto"/>
          <w:lang w:eastAsia="pl-PL"/>
        </w:rPr>
        <w:t>poz. 1815), które wprowadziło obowiązek szczepienia przeciwko pneumokokom wszystkich dzieci urodzonych po 31 grudnia 2016 r.</w:t>
      </w:r>
      <w:r w:rsidR="00A36444">
        <w:rPr>
          <w:color w:val="auto"/>
          <w:lang w:eastAsia="pl-PL"/>
        </w:rPr>
        <w:t xml:space="preserve"> </w:t>
      </w:r>
      <w:r w:rsidR="00A36444" w:rsidRPr="00A36444">
        <w:rPr>
          <w:color w:val="auto"/>
          <w:lang w:eastAsia="pl-PL"/>
        </w:rPr>
        <w:t xml:space="preserve">Zgodnie z przepisami </w:t>
      </w:r>
      <w:r w:rsidR="006D6448">
        <w:rPr>
          <w:color w:val="auto"/>
          <w:lang w:eastAsia="pl-PL"/>
        </w:rPr>
        <w:t xml:space="preserve">dotyczącymi </w:t>
      </w:r>
      <w:r w:rsidR="006D6448" w:rsidRPr="00A36444">
        <w:rPr>
          <w:color w:val="auto"/>
          <w:lang w:eastAsia="pl-PL"/>
        </w:rPr>
        <w:t>zamówie</w:t>
      </w:r>
      <w:r w:rsidR="006D6448">
        <w:rPr>
          <w:color w:val="auto"/>
          <w:lang w:eastAsia="pl-PL"/>
        </w:rPr>
        <w:t>ń</w:t>
      </w:r>
      <w:r w:rsidR="006D6448" w:rsidRPr="00A36444">
        <w:rPr>
          <w:color w:val="auto"/>
          <w:lang w:eastAsia="pl-PL"/>
        </w:rPr>
        <w:t xml:space="preserve"> publiczn</w:t>
      </w:r>
      <w:r w:rsidR="006D6448">
        <w:rPr>
          <w:color w:val="auto"/>
          <w:lang w:eastAsia="pl-PL"/>
        </w:rPr>
        <w:t>ych</w:t>
      </w:r>
      <w:r w:rsidR="006D6448" w:rsidRPr="00A36444">
        <w:rPr>
          <w:color w:val="auto"/>
          <w:lang w:eastAsia="pl-PL"/>
        </w:rPr>
        <w:t xml:space="preserve"> </w:t>
      </w:r>
      <w:r w:rsidR="00A36444" w:rsidRPr="00A36444">
        <w:rPr>
          <w:color w:val="auto"/>
          <w:lang w:eastAsia="pl-PL"/>
        </w:rPr>
        <w:t>przeprowadzenie całej procedury przetargowej, poprzez rozstrzygnięcie, podpisanie umowy i dostarczenie szczepionek to czas ok. 4 miesięcy</w:t>
      </w:r>
      <w:r>
        <w:rPr>
          <w:color w:val="auto"/>
          <w:lang w:eastAsia="pl-PL"/>
        </w:rPr>
        <w:t>,</w:t>
      </w:r>
      <w:r w:rsidR="00A36444" w:rsidRPr="00A36444">
        <w:rPr>
          <w:color w:val="auto"/>
          <w:lang w:eastAsia="pl-PL"/>
        </w:rPr>
        <w:t xml:space="preserve"> dlatego</w:t>
      </w:r>
      <w:r w:rsidR="008B68F6">
        <w:rPr>
          <w:color w:val="auto"/>
          <w:lang w:eastAsia="pl-PL"/>
        </w:rPr>
        <w:t>,</w:t>
      </w:r>
      <w:r w:rsidR="00A36444" w:rsidRPr="00A36444">
        <w:rPr>
          <w:color w:val="auto"/>
          <w:lang w:eastAsia="pl-PL"/>
        </w:rPr>
        <w:t xml:space="preserve"> aby </w:t>
      </w:r>
      <w:r w:rsidR="00A36444">
        <w:rPr>
          <w:color w:val="auto"/>
          <w:lang w:eastAsia="pl-PL"/>
        </w:rPr>
        <w:t>umożliwić ciągłość szczepień p</w:t>
      </w:r>
      <w:r w:rsidR="008B68F6">
        <w:rPr>
          <w:color w:val="auto"/>
          <w:lang w:eastAsia="pl-PL"/>
        </w:rPr>
        <w:t xml:space="preserve">rzeciw </w:t>
      </w:r>
      <w:r w:rsidR="00A36444">
        <w:rPr>
          <w:color w:val="auto"/>
          <w:lang w:eastAsia="pl-PL"/>
        </w:rPr>
        <w:t>pneumokokom z</w:t>
      </w:r>
      <w:r w:rsidR="00A36444" w:rsidRPr="00A36444">
        <w:rPr>
          <w:color w:val="auto"/>
          <w:lang w:eastAsia="pl-PL"/>
        </w:rPr>
        <w:t xml:space="preserve"> początkiem 2018 </w:t>
      </w:r>
      <w:r w:rsidR="00411883">
        <w:rPr>
          <w:color w:val="auto"/>
          <w:lang w:eastAsia="pl-PL"/>
        </w:rPr>
        <w:t>r</w:t>
      </w:r>
      <w:r w:rsidR="008B68F6">
        <w:rPr>
          <w:color w:val="auto"/>
          <w:lang w:eastAsia="pl-PL"/>
        </w:rPr>
        <w:t>.,</w:t>
      </w:r>
      <w:r w:rsidR="00411883">
        <w:rPr>
          <w:color w:val="auto"/>
          <w:lang w:eastAsia="pl-PL"/>
        </w:rPr>
        <w:t xml:space="preserve"> </w:t>
      </w:r>
      <w:r w:rsidR="006D6448">
        <w:rPr>
          <w:color w:val="auto"/>
          <w:lang w:eastAsia="pl-PL"/>
        </w:rPr>
        <w:t>wskazane byłoby</w:t>
      </w:r>
      <w:r w:rsidR="006D6448" w:rsidRPr="00A36444">
        <w:rPr>
          <w:color w:val="auto"/>
          <w:lang w:eastAsia="pl-PL"/>
        </w:rPr>
        <w:t xml:space="preserve"> dokona</w:t>
      </w:r>
      <w:r w:rsidR="006D6448">
        <w:rPr>
          <w:color w:val="auto"/>
          <w:lang w:eastAsia="pl-PL"/>
        </w:rPr>
        <w:t>nie</w:t>
      </w:r>
      <w:r w:rsidR="006D6448" w:rsidRPr="00A36444">
        <w:rPr>
          <w:color w:val="auto"/>
          <w:lang w:eastAsia="pl-PL"/>
        </w:rPr>
        <w:t xml:space="preserve"> </w:t>
      </w:r>
      <w:r w:rsidR="00A36444" w:rsidRPr="00A36444">
        <w:rPr>
          <w:color w:val="auto"/>
          <w:lang w:eastAsia="pl-PL"/>
        </w:rPr>
        <w:t>zakupu jeszcze w r</w:t>
      </w:r>
      <w:r w:rsidR="00A36444">
        <w:rPr>
          <w:color w:val="auto"/>
          <w:lang w:eastAsia="pl-PL"/>
        </w:rPr>
        <w:t xml:space="preserve">oku </w:t>
      </w:r>
      <w:r w:rsidR="008B68F6">
        <w:rPr>
          <w:color w:val="auto"/>
          <w:lang w:eastAsia="pl-PL"/>
        </w:rPr>
        <w:t>2017</w:t>
      </w:r>
      <w:r w:rsidR="00A36444" w:rsidRPr="00A36444">
        <w:rPr>
          <w:color w:val="auto"/>
          <w:lang w:eastAsia="pl-PL"/>
        </w:rPr>
        <w:t>.</w:t>
      </w:r>
    </w:p>
    <w:p w:rsidR="008F1B27" w:rsidRDefault="00A36444" w:rsidP="00CA378A">
      <w:pPr>
        <w:pStyle w:val="Tekstpodstawowy31"/>
        <w:spacing w:before="120"/>
      </w:pPr>
      <w:r>
        <w:rPr>
          <w:color w:val="auto"/>
          <w:lang w:eastAsia="pl-PL"/>
        </w:rPr>
        <w:t>Maksymalny limit ww</w:t>
      </w:r>
      <w:r w:rsidR="007E1C32">
        <w:rPr>
          <w:color w:val="auto"/>
          <w:lang w:eastAsia="pl-PL"/>
        </w:rPr>
        <w:t>.</w:t>
      </w:r>
      <w:r>
        <w:rPr>
          <w:color w:val="auto"/>
          <w:lang w:eastAsia="pl-PL"/>
        </w:rPr>
        <w:t xml:space="preserve"> wydatków na 2018 r</w:t>
      </w:r>
      <w:r w:rsidR="007E1C32">
        <w:rPr>
          <w:color w:val="auto"/>
          <w:lang w:eastAsia="pl-PL"/>
        </w:rPr>
        <w:t>.</w:t>
      </w:r>
      <w:r>
        <w:rPr>
          <w:color w:val="auto"/>
          <w:lang w:eastAsia="pl-PL"/>
        </w:rPr>
        <w:t xml:space="preserve"> został dostosowany do wysokości środków</w:t>
      </w:r>
      <w:r w:rsidR="00D93FA8">
        <w:rPr>
          <w:color w:val="auto"/>
          <w:lang w:eastAsia="pl-PL"/>
        </w:rPr>
        <w:t xml:space="preserve"> </w:t>
      </w:r>
      <w:r w:rsidR="007E1C32">
        <w:rPr>
          <w:color w:val="auto"/>
          <w:lang w:eastAsia="pl-PL"/>
        </w:rPr>
        <w:t>finansowych</w:t>
      </w:r>
      <w:r>
        <w:rPr>
          <w:color w:val="auto"/>
          <w:lang w:eastAsia="pl-PL"/>
        </w:rPr>
        <w:t xml:space="preserve"> za</w:t>
      </w:r>
      <w:r w:rsidR="008B68F6">
        <w:rPr>
          <w:color w:val="auto"/>
          <w:lang w:eastAsia="pl-PL"/>
        </w:rPr>
        <w:t>pewnionych</w:t>
      </w:r>
      <w:r>
        <w:rPr>
          <w:color w:val="auto"/>
          <w:lang w:eastAsia="pl-PL"/>
        </w:rPr>
        <w:t xml:space="preserve"> na ten cel w projekcie ustawy budżetowej na 2018 r.</w:t>
      </w:r>
      <w:r w:rsidR="008F1B27" w:rsidRPr="008F1B27">
        <w:t xml:space="preserve"> </w:t>
      </w:r>
    </w:p>
    <w:p w:rsidR="00A36444" w:rsidRDefault="008F1B27" w:rsidP="00CA378A">
      <w:pPr>
        <w:pStyle w:val="Tekstpodstawowy31"/>
        <w:spacing w:before="120"/>
        <w:rPr>
          <w:color w:val="auto"/>
          <w:lang w:eastAsia="pl-PL"/>
        </w:rPr>
      </w:pPr>
      <w:r w:rsidRPr="008F1B27">
        <w:rPr>
          <w:color w:val="auto"/>
          <w:lang w:eastAsia="pl-PL"/>
        </w:rPr>
        <w:t>Zmiana przedmiotowych limitów nie powoduje bezpośrednich skutków dla budżetu państwa, gdyż ma ona za zadanie zwiększyć limit środków finansowych możliwych do przeznaczenia na zakup szczepionek do przeprowadzenia obowiązkowych szczepień ochronnych w latach 2017</w:t>
      </w:r>
      <w:r w:rsidR="00CA378A">
        <w:rPr>
          <w:color w:val="auto"/>
          <w:lang w:eastAsia="pl-PL"/>
        </w:rPr>
        <w:t>–</w:t>
      </w:r>
      <w:r w:rsidRPr="008F1B27">
        <w:rPr>
          <w:color w:val="auto"/>
          <w:lang w:eastAsia="pl-PL"/>
        </w:rPr>
        <w:t xml:space="preserve">2018. Przedmiotowa zmiana ma umożliwić ewentualny zakup </w:t>
      </w:r>
      <w:r w:rsidRPr="008F1B27">
        <w:rPr>
          <w:color w:val="auto"/>
          <w:lang w:eastAsia="pl-PL"/>
        </w:rPr>
        <w:lastRenderedPageBreak/>
        <w:t>szczepionek p</w:t>
      </w:r>
      <w:r w:rsidR="00395700">
        <w:rPr>
          <w:color w:val="auto"/>
          <w:lang w:eastAsia="pl-PL"/>
        </w:rPr>
        <w:t xml:space="preserve">rzeciw </w:t>
      </w:r>
      <w:r w:rsidRPr="008F1B27">
        <w:rPr>
          <w:color w:val="auto"/>
          <w:lang w:eastAsia="pl-PL"/>
        </w:rPr>
        <w:t>pneumokokom jeszcze w 2017 r., a w zakresie 2018 r. dostosować limit do środków zaplanowanych na to zadanie w projekcie ustawy budżetowej na 2018 r.</w:t>
      </w:r>
    </w:p>
    <w:p w:rsidR="005922BA" w:rsidRDefault="00492BF4" w:rsidP="00CA378A">
      <w:pPr>
        <w:widowControl/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Pilne wejście w życie ustawy z dniem następującym po dniu ogłoszenia wynika z krótkiego czasu na realizację zadań w niej określonych i możliwości ich sfinansowania do końca 2017 r. </w:t>
      </w:r>
      <w:r w:rsidRPr="00056431">
        <w:rPr>
          <w:rFonts w:ascii="Times New Roman" w:eastAsia="Calibri" w:hAnsi="Times New Roman"/>
          <w:bCs/>
          <w:sz w:val="24"/>
          <w:szCs w:val="24"/>
        </w:rPr>
        <w:t>Wskazane w projekcie terminy</w:t>
      </w:r>
      <w:r>
        <w:rPr>
          <w:rFonts w:ascii="Times New Roman" w:eastAsia="Calibri" w:hAnsi="Times New Roman"/>
          <w:bCs/>
          <w:sz w:val="24"/>
          <w:szCs w:val="24"/>
        </w:rPr>
        <w:t xml:space="preserve"> wnioskowania o środki z</w:t>
      </w:r>
      <w:r w:rsidR="00CA378A">
        <w:rPr>
          <w:rFonts w:ascii="Times New Roman" w:eastAsia="Calibri" w:hAnsi="Times New Roman"/>
          <w:bCs/>
          <w:sz w:val="24"/>
          <w:szCs w:val="24"/>
        </w:rPr>
        <w:t xml:space="preserve"> </w:t>
      </w:r>
      <w:r w:rsidRPr="00056431">
        <w:rPr>
          <w:rFonts w:ascii="Times New Roman" w:eastAsia="Calibri" w:hAnsi="Times New Roman"/>
          <w:bCs/>
          <w:sz w:val="24"/>
          <w:szCs w:val="24"/>
        </w:rPr>
        <w:t>rezerwy celowej wynikają z realnej możliwości opracowania stosownych wniosków od przewidywanego dnia wejścia w życie ustawy</w:t>
      </w:r>
      <w:r>
        <w:rPr>
          <w:rFonts w:ascii="Times New Roman" w:eastAsia="Calibri" w:hAnsi="Times New Roman"/>
          <w:bCs/>
          <w:sz w:val="24"/>
          <w:szCs w:val="24"/>
        </w:rPr>
        <w:t>. Ponadto zakupy sprzętu i aparatury m</w:t>
      </w:r>
      <w:r w:rsidR="0071789F">
        <w:rPr>
          <w:rFonts w:ascii="Times New Roman" w:eastAsia="Calibri" w:hAnsi="Times New Roman"/>
          <w:bCs/>
          <w:sz w:val="24"/>
          <w:szCs w:val="24"/>
        </w:rPr>
        <w:t>edycznej muszą być dokonywane z </w:t>
      </w:r>
      <w:r>
        <w:rPr>
          <w:rFonts w:ascii="Times New Roman" w:eastAsia="Calibri" w:hAnsi="Times New Roman"/>
          <w:bCs/>
          <w:sz w:val="24"/>
          <w:szCs w:val="24"/>
        </w:rPr>
        <w:t>zastosowaniem procedur wynikających z przepisów o zamówieniach publicznych.</w:t>
      </w:r>
      <w:r w:rsidR="00CA378A">
        <w:rPr>
          <w:rFonts w:ascii="Times New Roman" w:eastAsia="Calibri" w:hAnsi="Times New Roman"/>
          <w:bCs/>
          <w:sz w:val="24"/>
          <w:szCs w:val="24"/>
        </w:rPr>
        <w:t xml:space="preserve"> </w:t>
      </w:r>
      <w:r w:rsidR="00E60475" w:rsidRPr="00E60475">
        <w:rPr>
          <w:rFonts w:ascii="Times New Roman" w:hAnsi="Times New Roman"/>
          <w:sz w:val="24"/>
          <w:szCs w:val="24"/>
        </w:rPr>
        <w:t xml:space="preserve">Za tak określoną </w:t>
      </w:r>
      <w:r w:rsidR="00E60475" w:rsidRPr="008B68F6">
        <w:rPr>
          <w:rFonts w:ascii="Times New Roman" w:hAnsi="Times New Roman"/>
          <w:i/>
          <w:sz w:val="24"/>
          <w:szCs w:val="24"/>
        </w:rPr>
        <w:t>vacatio legis</w:t>
      </w:r>
      <w:r w:rsidR="00E60475" w:rsidRPr="00E60475">
        <w:rPr>
          <w:rFonts w:ascii="Times New Roman" w:hAnsi="Times New Roman"/>
          <w:sz w:val="24"/>
          <w:szCs w:val="24"/>
        </w:rPr>
        <w:t xml:space="preserve"> przemawia ważny interes państwa, </w:t>
      </w:r>
      <w:r w:rsidR="00E3017D" w:rsidRPr="00E60475">
        <w:rPr>
          <w:rFonts w:ascii="Times New Roman" w:hAnsi="Times New Roman"/>
          <w:sz w:val="24"/>
          <w:szCs w:val="24"/>
        </w:rPr>
        <w:t>jakim</w:t>
      </w:r>
      <w:r w:rsidR="00E60475" w:rsidRPr="00E60475">
        <w:rPr>
          <w:rFonts w:ascii="Times New Roman" w:hAnsi="Times New Roman"/>
          <w:sz w:val="24"/>
          <w:szCs w:val="24"/>
        </w:rPr>
        <w:t xml:space="preserve"> jest zapewnienie ochrony zdrowia na odpowiednim poziomie, a nie stoją jej na przeszkodzie zasady demokratycznego państwa prawnego</w:t>
      </w:r>
      <w:r w:rsidR="00E60475">
        <w:rPr>
          <w:rFonts w:ascii="Times New Roman" w:hAnsi="Times New Roman"/>
          <w:sz w:val="24"/>
          <w:szCs w:val="24"/>
        </w:rPr>
        <w:t>.</w:t>
      </w:r>
    </w:p>
    <w:p w:rsidR="00C21E72" w:rsidRPr="00C21E72" w:rsidRDefault="00C21E72" w:rsidP="00CA378A">
      <w:pPr>
        <w:widowControl/>
        <w:spacing w:before="120" w:line="360" w:lineRule="auto"/>
        <w:jc w:val="both"/>
        <w:rPr>
          <w:rFonts w:ascii="Times New Roman" w:hAnsi="Times New Roman"/>
          <w:sz w:val="24"/>
          <w:szCs w:val="24"/>
        </w:rPr>
      </w:pPr>
      <w:r w:rsidRPr="00C21E72">
        <w:rPr>
          <w:rFonts w:ascii="Times New Roman" w:hAnsi="Times New Roman"/>
          <w:sz w:val="24"/>
          <w:szCs w:val="24"/>
        </w:rPr>
        <w:t>Projekt nie wymaga przedstawienia właściwym instytucjom i organom Unii Europejskiej, w tym Europejskiemu Bankowi Centralnemu</w:t>
      </w:r>
      <w:r w:rsidR="008B68F6">
        <w:rPr>
          <w:rFonts w:ascii="Times New Roman" w:hAnsi="Times New Roman"/>
          <w:sz w:val="24"/>
          <w:szCs w:val="24"/>
        </w:rPr>
        <w:t>,</w:t>
      </w:r>
      <w:r w:rsidRPr="00C21E72">
        <w:rPr>
          <w:rFonts w:ascii="Times New Roman" w:hAnsi="Times New Roman"/>
          <w:sz w:val="24"/>
          <w:szCs w:val="24"/>
        </w:rPr>
        <w:t xml:space="preserve"> </w:t>
      </w:r>
      <w:r w:rsidR="008B68F6">
        <w:rPr>
          <w:rFonts w:ascii="Times New Roman" w:hAnsi="Times New Roman"/>
          <w:sz w:val="24"/>
          <w:szCs w:val="24"/>
        </w:rPr>
        <w:t xml:space="preserve">w </w:t>
      </w:r>
      <w:r w:rsidRPr="00C21E72">
        <w:rPr>
          <w:rFonts w:ascii="Times New Roman" w:hAnsi="Times New Roman"/>
          <w:sz w:val="24"/>
          <w:szCs w:val="24"/>
        </w:rPr>
        <w:t>cel</w:t>
      </w:r>
      <w:r w:rsidR="008B68F6">
        <w:rPr>
          <w:rFonts w:ascii="Times New Roman" w:hAnsi="Times New Roman"/>
          <w:sz w:val="24"/>
          <w:szCs w:val="24"/>
        </w:rPr>
        <w:t>u</w:t>
      </w:r>
      <w:r w:rsidRPr="00C21E72">
        <w:rPr>
          <w:rFonts w:ascii="Times New Roman" w:hAnsi="Times New Roman"/>
          <w:sz w:val="24"/>
          <w:szCs w:val="24"/>
        </w:rPr>
        <w:t xml:space="preserve"> uzyskania opinii, dokonania powiadomienia, konsultacji albo uzgodnienia projektu. </w:t>
      </w:r>
    </w:p>
    <w:p w:rsidR="00C21E72" w:rsidRPr="00C21E72" w:rsidRDefault="00C21E72" w:rsidP="00CA378A">
      <w:pPr>
        <w:widowControl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21E72">
        <w:rPr>
          <w:rFonts w:ascii="Times New Roman" w:hAnsi="Times New Roman"/>
          <w:sz w:val="24"/>
          <w:szCs w:val="24"/>
        </w:rPr>
        <w:t>Projekt jest zgodny z prawem Unii Europejskiej.</w:t>
      </w:r>
    </w:p>
    <w:p w:rsidR="00C47FA5" w:rsidRDefault="00C21E72" w:rsidP="00CA378A">
      <w:pPr>
        <w:widowControl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C21E72">
        <w:rPr>
          <w:rFonts w:ascii="Times New Roman" w:hAnsi="Times New Roman"/>
          <w:sz w:val="24"/>
          <w:szCs w:val="24"/>
        </w:rPr>
        <w:t>Projekt będzie miał wpływ na średnich, małych i mikroprzedsiębiorców</w:t>
      </w:r>
      <w:r w:rsidR="00941083">
        <w:rPr>
          <w:rFonts w:ascii="Times New Roman" w:hAnsi="Times New Roman"/>
          <w:sz w:val="24"/>
          <w:szCs w:val="24"/>
        </w:rPr>
        <w:t xml:space="preserve"> </w:t>
      </w:r>
      <w:r w:rsidR="00CA378A">
        <w:rPr>
          <w:rFonts w:ascii="Times New Roman" w:hAnsi="Times New Roman"/>
          <w:sz w:val="24"/>
          <w:szCs w:val="24"/>
        </w:rPr>
        <w:t>–</w:t>
      </w:r>
      <w:r w:rsidR="00941083">
        <w:rPr>
          <w:rFonts w:ascii="Times New Roman" w:hAnsi="Times New Roman"/>
          <w:sz w:val="24"/>
          <w:szCs w:val="24"/>
        </w:rPr>
        <w:t xml:space="preserve"> w</w:t>
      </w:r>
      <w:r w:rsidRPr="00C21E72">
        <w:rPr>
          <w:rFonts w:ascii="Times New Roman" w:hAnsi="Times New Roman"/>
          <w:sz w:val="24"/>
          <w:szCs w:val="24"/>
        </w:rPr>
        <w:t xml:space="preserve">pływ ten będzie się przejawiał </w:t>
      </w:r>
      <w:r w:rsidR="00C47FA5">
        <w:rPr>
          <w:rFonts w:ascii="Times New Roman" w:hAnsi="Times New Roman"/>
          <w:sz w:val="24"/>
          <w:szCs w:val="24"/>
        </w:rPr>
        <w:t>także zawarciem z niektórymi z nich umów z wojewod</w:t>
      </w:r>
      <w:r w:rsidR="00941083">
        <w:rPr>
          <w:rFonts w:ascii="Times New Roman" w:hAnsi="Times New Roman"/>
          <w:sz w:val="24"/>
          <w:szCs w:val="24"/>
        </w:rPr>
        <w:t>ami na udostępnienie dentobusów.</w:t>
      </w:r>
    </w:p>
    <w:p w:rsidR="00C21E72" w:rsidRPr="00C21E72" w:rsidRDefault="00064462" w:rsidP="00CA378A">
      <w:pPr>
        <w:widowControl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Projekt </w:t>
      </w:r>
      <w:r w:rsidR="00C21E72" w:rsidRPr="00C21E72">
        <w:rPr>
          <w:rFonts w:ascii="Times New Roman" w:hAnsi="Times New Roman"/>
          <w:sz w:val="24"/>
          <w:szCs w:val="24"/>
        </w:rPr>
        <w:t>nie zawiera przepisów technicznych w rozumieniu rozporządzenia Rady Ministrów z dnia 23 grudnia 2002 r. w sprawie sposobu funkcjonowania krajowego systemu notyfikacji norm i aktów prawnych (Dz. U. poz. 2039 oraz z</w:t>
      </w:r>
      <w:r w:rsidR="0071789F">
        <w:rPr>
          <w:rFonts w:ascii="Times New Roman" w:hAnsi="Times New Roman"/>
          <w:sz w:val="24"/>
          <w:szCs w:val="24"/>
        </w:rPr>
        <w:t xml:space="preserve"> 2004 r. poz. 597), w związku z </w:t>
      </w:r>
      <w:r w:rsidR="00C21E72" w:rsidRPr="00C21E72">
        <w:rPr>
          <w:rFonts w:ascii="Times New Roman" w:hAnsi="Times New Roman"/>
          <w:sz w:val="24"/>
          <w:szCs w:val="24"/>
        </w:rPr>
        <w:t>czym nie podlega procedurze notyfikacji.</w:t>
      </w:r>
    </w:p>
    <w:sectPr w:rsidR="00C21E72" w:rsidRPr="00C21E72" w:rsidSect="00CA378A">
      <w:footerReference w:type="default" r:id="rId9"/>
      <w:pgSz w:w="12240" w:h="15840"/>
      <w:pgMar w:top="1588" w:right="1418" w:bottom="1418" w:left="1985" w:header="708" w:footer="708" w:gutter="0"/>
      <w:cols w:space="708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2687" w:rsidRDefault="003F2687" w:rsidP="005E4124">
      <w:r>
        <w:separator/>
      </w:r>
    </w:p>
  </w:endnote>
  <w:endnote w:type="continuationSeparator" w:id="0">
    <w:p w:rsidR="003F2687" w:rsidRDefault="003F2687" w:rsidP="005E4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378A" w:rsidRPr="00CA378A" w:rsidRDefault="00CA378A" w:rsidP="00CA378A">
    <w:pPr>
      <w:pStyle w:val="Stopka"/>
      <w:jc w:val="center"/>
      <w:rPr>
        <w:rFonts w:ascii="Times New Roman" w:hAnsi="Times New Roman"/>
        <w:sz w:val="24"/>
        <w:szCs w:val="24"/>
      </w:rPr>
    </w:pPr>
    <w:r w:rsidRPr="00CA378A">
      <w:rPr>
        <w:rFonts w:ascii="Times New Roman" w:hAnsi="Times New Roman"/>
        <w:sz w:val="24"/>
        <w:szCs w:val="24"/>
      </w:rPr>
      <w:fldChar w:fldCharType="begin"/>
    </w:r>
    <w:r w:rsidRPr="00CA378A">
      <w:rPr>
        <w:rFonts w:ascii="Times New Roman" w:hAnsi="Times New Roman"/>
        <w:sz w:val="24"/>
        <w:szCs w:val="24"/>
      </w:rPr>
      <w:instrText>PAGE   \* MERGEFORMAT</w:instrText>
    </w:r>
    <w:r w:rsidRPr="00CA378A">
      <w:rPr>
        <w:rFonts w:ascii="Times New Roman" w:hAnsi="Times New Roman"/>
        <w:sz w:val="24"/>
        <w:szCs w:val="24"/>
      </w:rPr>
      <w:fldChar w:fldCharType="separate"/>
    </w:r>
    <w:r w:rsidR="00052E6C">
      <w:rPr>
        <w:rFonts w:ascii="Times New Roman" w:hAnsi="Times New Roman"/>
        <w:noProof/>
        <w:sz w:val="24"/>
        <w:szCs w:val="24"/>
      </w:rPr>
      <w:t>8</w:t>
    </w:r>
    <w:r w:rsidRPr="00CA378A">
      <w:rPr>
        <w:rFonts w:ascii="Times New Roman" w:hAnsi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2687" w:rsidRDefault="003F2687" w:rsidP="005E4124">
      <w:r>
        <w:separator/>
      </w:r>
    </w:p>
  </w:footnote>
  <w:footnote w:type="continuationSeparator" w:id="0">
    <w:p w:rsidR="003F2687" w:rsidRDefault="003F2687" w:rsidP="005E41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C4580"/>
    <w:multiLevelType w:val="hybridMultilevel"/>
    <w:tmpl w:val="26FE4E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2D22CC"/>
    <w:multiLevelType w:val="hybridMultilevel"/>
    <w:tmpl w:val="68FE437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51738B0"/>
    <w:multiLevelType w:val="hybridMultilevel"/>
    <w:tmpl w:val="45F05EBC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C517D77"/>
    <w:multiLevelType w:val="hybridMultilevel"/>
    <w:tmpl w:val="1DAA6064"/>
    <w:lvl w:ilvl="0" w:tplc="57C8086A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E53D9A"/>
    <w:multiLevelType w:val="hybridMultilevel"/>
    <w:tmpl w:val="DD908C8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6E96017"/>
    <w:multiLevelType w:val="hybridMultilevel"/>
    <w:tmpl w:val="5A6C66AA"/>
    <w:lvl w:ilvl="0" w:tplc="F0B85CD8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0A51CD"/>
    <w:multiLevelType w:val="hybridMultilevel"/>
    <w:tmpl w:val="D1924DA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3A84C5F"/>
    <w:multiLevelType w:val="hybridMultilevel"/>
    <w:tmpl w:val="5C2C638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8082D50"/>
    <w:multiLevelType w:val="hybridMultilevel"/>
    <w:tmpl w:val="2B84ABAC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4E25202A"/>
    <w:multiLevelType w:val="hybridMultilevel"/>
    <w:tmpl w:val="6158F79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00A3C50"/>
    <w:multiLevelType w:val="hybridMultilevel"/>
    <w:tmpl w:val="2750736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10552D3"/>
    <w:multiLevelType w:val="hybridMultilevel"/>
    <w:tmpl w:val="5DE230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1677F67"/>
    <w:multiLevelType w:val="hybridMultilevel"/>
    <w:tmpl w:val="9E3E41A2"/>
    <w:lvl w:ilvl="0" w:tplc="2FCE4E6E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63F56E21"/>
    <w:multiLevelType w:val="hybridMultilevel"/>
    <w:tmpl w:val="C6CAD238"/>
    <w:lvl w:ilvl="0" w:tplc="B3265E94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4897B1A"/>
    <w:multiLevelType w:val="hybridMultilevel"/>
    <w:tmpl w:val="ED40360A"/>
    <w:lvl w:ilvl="0" w:tplc="14AED924">
      <w:numFmt w:val="bullet"/>
      <w:lvlText w:val="•"/>
      <w:lvlJc w:val="left"/>
      <w:pPr>
        <w:ind w:left="791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abstractNum w:abstractNumId="15">
    <w:nsid w:val="777D5A85"/>
    <w:multiLevelType w:val="hybridMultilevel"/>
    <w:tmpl w:val="32AC6FA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14"/>
  </w:num>
  <w:num w:numId="3">
    <w:abstractNumId w:val="0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1"/>
  </w:num>
  <w:num w:numId="11">
    <w:abstractNumId w:val="9"/>
  </w:num>
  <w:num w:numId="12">
    <w:abstractNumId w:val="15"/>
  </w:num>
  <w:num w:numId="13">
    <w:abstractNumId w:val="2"/>
  </w:num>
  <w:num w:numId="14">
    <w:abstractNumId w:val="8"/>
  </w:num>
  <w:num w:numId="15">
    <w:abstractNumId w:val="10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623"/>
    <w:rsid w:val="00014723"/>
    <w:rsid w:val="000148A0"/>
    <w:rsid w:val="00014FBF"/>
    <w:rsid w:val="00016488"/>
    <w:rsid w:val="00044423"/>
    <w:rsid w:val="00052E6C"/>
    <w:rsid w:val="000601D2"/>
    <w:rsid w:val="00064462"/>
    <w:rsid w:val="00090461"/>
    <w:rsid w:val="000A660A"/>
    <w:rsid w:val="000A6C94"/>
    <w:rsid w:val="000F479D"/>
    <w:rsid w:val="00110985"/>
    <w:rsid w:val="00127648"/>
    <w:rsid w:val="00144D77"/>
    <w:rsid w:val="00175F97"/>
    <w:rsid w:val="00184A6C"/>
    <w:rsid w:val="001A44B6"/>
    <w:rsid w:val="001C46B0"/>
    <w:rsid w:val="00206D1D"/>
    <w:rsid w:val="0023371B"/>
    <w:rsid w:val="00234609"/>
    <w:rsid w:val="002626A3"/>
    <w:rsid w:val="002E7F60"/>
    <w:rsid w:val="00325E11"/>
    <w:rsid w:val="0033169E"/>
    <w:rsid w:val="00333FFD"/>
    <w:rsid w:val="00347D88"/>
    <w:rsid w:val="003504FB"/>
    <w:rsid w:val="00367B2D"/>
    <w:rsid w:val="003758AD"/>
    <w:rsid w:val="00377038"/>
    <w:rsid w:val="00395700"/>
    <w:rsid w:val="003D6FA0"/>
    <w:rsid w:val="003E5617"/>
    <w:rsid w:val="003E6623"/>
    <w:rsid w:val="003F2687"/>
    <w:rsid w:val="00411883"/>
    <w:rsid w:val="00420001"/>
    <w:rsid w:val="00443259"/>
    <w:rsid w:val="00451313"/>
    <w:rsid w:val="00455A7E"/>
    <w:rsid w:val="004713C9"/>
    <w:rsid w:val="00492BF4"/>
    <w:rsid w:val="004B11D8"/>
    <w:rsid w:val="004C0EFA"/>
    <w:rsid w:val="004E2D0E"/>
    <w:rsid w:val="00501CB6"/>
    <w:rsid w:val="0051449E"/>
    <w:rsid w:val="00557DF0"/>
    <w:rsid w:val="005762F3"/>
    <w:rsid w:val="005922BA"/>
    <w:rsid w:val="005973F2"/>
    <w:rsid w:val="005B207A"/>
    <w:rsid w:val="005E27E0"/>
    <w:rsid w:val="005E4124"/>
    <w:rsid w:val="00601C6B"/>
    <w:rsid w:val="00623178"/>
    <w:rsid w:val="006315D0"/>
    <w:rsid w:val="00644714"/>
    <w:rsid w:val="00647A70"/>
    <w:rsid w:val="00650A8E"/>
    <w:rsid w:val="00663AC6"/>
    <w:rsid w:val="00665282"/>
    <w:rsid w:val="00680383"/>
    <w:rsid w:val="006A6C6A"/>
    <w:rsid w:val="006D6448"/>
    <w:rsid w:val="006E03C8"/>
    <w:rsid w:val="006E79F0"/>
    <w:rsid w:val="00702926"/>
    <w:rsid w:val="007060AC"/>
    <w:rsid w:val="00711091"/>
    <w:rsid w:val="0071789F"/>
    <w:rsid w:val="00720B9D"/>
    <w:rsid w:val="00726008"/>
    <w:rsid w:val="00732F9B"/>
    <w:rsid w:val="00744FE9"/>
    <w:rsid w:val="00762D32"/>
    <w:rsid w:val="00785B22"/>
    <w:rsid w:val="007C380D"/>
    <w:rsid w:val="007E1C32"/>
    <w:rsid w:val="007F24DB"/>
    <w:rsid w:val="007F2910"/>
    <w:rsid w:val="00806B62"/>
    <w:rsid w:val="00812CF0"/>
    <w:rsid w:val="00837C44"/>
    <w:rsid w:val="008559CF"/>
    <w:rsid w:val="00860A13"/>
    <w:rsid w:val="00871069"/>
    <w:rsid w:val="00893AEA"/>
    <w:rsid w:val="00894799"/>
    <w:rsid w:val="008A0658"/>
    <w:rsid w:val="008A27F2"/>
    <w:rsid w:val="008B0D53"/>
    <w:rsid w:val="008B68F6"/>
    <w:rsid w:val="008D38FE"/>
    <w:rsid w:val="008F1B27"/>
    <w:rsid w:val="00907E39"/>
    <w:rsid w:val="00941083"/>
    <w:rsid w:val="00945C5E"/>
    <w:rsid w:val="00967E2F"/>
    <w:rsid w:val="00970879"/>
    <w:rsid w:val="00981044"/>
    <w:rsid w:val="009F32E6"/>
    <w:rsid w:val="00A11D5A"/>
    <w:rsid w:val="00A24290"/>
    <w:rsid w:val="00A330A4"/>
    <w:rsid w:val="00A36127"/>
    <w:rsid w:val="00A36444"/>
    <w:rsid w:val="00A75B9D"/>
    <w:rsid w:val="00A909B5"/>
    <w:rsid w:val="00A9329F"/>
    <w:rsid w:val="00AB2FCB"/>
    <w:rsid w:val="00AB6CF4"/>
    <w:rsid w:val="00AC166E"/>
    <w:rsid w:val="00AC66F4"/>
    <w:rsid w:val="00AD54AB"/>
    <w:rsid w:val="00AF5264"/>
    <w:rsid w:val="00B07D4C"/>
    <w:rsid w:val="00B5296A"/>
    <w:rsid w:val="00B57370"/>
    <w:rsid w:val="00B624B8"/>
    <w:rsid w:val="00B720FF"/>
    <w:rsid w:val="00B82FC3"/>
    <w:rsid w:val="00B862FA"/>
    <w:rsid w:val="00BA3FDF"/>
    <w:rsid w:val="00BB10FE"/>
    <w:rsid w:val="00BB44CF"/>
    <w:rsid w:val="00BB78BA"/>
    <w:rsid w:val="00BF289D"/>
    <w:rsid w:val="00C03FC4"/>
    <w:rsid w:val="00C20CAF"/>
    <w:rsid w:val="00C21E72"/>
    <w:rsid w:val="00C44F1B"/>
    <w:rsid w:val="00C47FA5"/>
    <w:rsid w:val="00C57990"/>
    <w:rsid w:val="00C9545F"/>
    <w:rsid w:val="00CA378A"/>
    <w:rsid w:val="00CC7B67"/>
    <w:rsid w:val="00CE4156"/>
    <w:rsid w:val="00CE7235"/>
    <w:rsid w:val="00CF514C"/>
    <w:rsid w:val="00CF6084"/>
    <w:rsid w:val="00D048F8"/>
    <w:rsid w:val="00D100DE"/>
    <w:rsid w:val="00D403AD"/>
    <w:rsid w:val="00D43817"/>
    <w:rsid w:val="00D521A3"/>
    <w:rsid w:val="00D5288F"/>
    <w:rsid w:val="00D66F6A"/>
    <w:rsid w:val="00D83442"/>
    <w:rsid w:val="00D93BB5"/>
    <w:rsid w:val="00D93FA8"/>
    <w:rsid w:val="00DA7256"/>
    <w:rsid w:val="00DC13E5"/>
    <w:rsid w:val="00DE2023"/>
    <w:rsid w:val="00DE79D2"/>
    <w:rsid w:val="00DF56FF"/>
    <w:rsid w:val="00E200A3"/>
    <w:rsid w:val="00E21642"/>
    <w:rsid w:val="00E3017D"/>
    <w:rsid w:val="00E3526F"/>
    <w:rsid w:val="00E362E3"/>
    <w:rsid w:val="00E60475"/>
    <w:rsid w:val="00E734F0"/>
    <w:rsid w:val="00E76C46"/>
    <w:rsid w:val="00E85F9B"/>
    <w:rsid w:val="00E86DCE"/>
    <w:rsid w:val="00E87B20"/>
    <w:rsid w:val="00E90EE2"/>
    <w:rsid w:val="00ED096A"/>
    <w:rsid w:val="00EE5EF3"/>
    <w:rsid w:val="00EF01EF"/>
    <w:rsid w:val="00EF0DAB"/>
    <w:rsid w:val="00EF4F83"/>
    <w:rsid w:val="00F31BA6"/>
    <w:rsid w:val="00F42D91"/>
    <w:rsid w:val="00F57B39"/>
    <w:rsid w:val="00F6621A"/>
    <w:rsid w:val="00F84FE2"/>
    <w:rsid w:val="00F92730"/>
    <w:rsid w:val="00FD7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</w:pPr>
    <w:rPr>
      <w:rFonts w:ascii="A" w:hAnsi="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abela">
    <w:name w:val="Tabela"/>
    <w:next w:val="Normalny"/>
    <w:uiPriority w:val="99"/>
    <w:pPr>
      <w:widowControl w:val="0"/>
      <w:autoSpaceDE w:val="0"/>
      <w:autoSpaceDN w:val="0"/>
      <w:adjustRightInd w:val="0"/>
    </w:pPr>
    <w:rPr>
      <w:rFonts w:ascii="A" w:hAnsi="A" w:cs="A"/>
    </w:rPr>
  </w:style>
  <w:style w:type="character" w:styleId="Odwoaniedokomentarza">
    <w:name w:val="annotation reference"/>
    <w:uiPriority w:val="99"/>
    <w:semiHidden/>
    <w:unhideWhenUsed/>
    <w:rsid w:val="008A27F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A27F2"/>
  </w:style>
  <w:style w:type="character" w:customStyle="1" w:styleId="TekstkomentarzaZnak">
    <w:name w:val="Tekst komentarza Znak"/>
    <w:link w:val="Tekstkomentarza"/>
    <w:uiPriority w:val="99"/>
    <w:semiHidden/>
    <w:rsid w:val="008A27F2"/>
    <w:rPr>
      <w:rFonts w:ascii="A" w:hAnsi="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A27F2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8A27F2"/>
    <w:rPr>
      <w:rFonts w:ascii="A" w:hAnsi="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A27F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A27F2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E4124"/>
  </w:style>
  <w:style w:type="character" w:customStyle="1" w:styleId="TekstprzypisudolnegoZnak">
    <w:name w:val="Tekst przypisu dolnego Znak"/>
    <w:link w:val="Tekstprzypisudolnego"/>
    <w:uiPriority w:val="99"/>
    <w:semiHidden/>
    <w:rsid w:val="005E4124"/>
    <w:rPr>
      <w:rFonts w:ascii="A" w:hAnsi="A"/>
    </w:rPr>
  </w:style>
  <w:style w:type="character" w:styleId="Odwoanieprzypisudolnego">
    <w:name w:val="footnote reference"/>
    <w:uiPriority w:val="99"/>
    <w:semiHidden/>
    <w:unhideWhenUsed/>
    <w:rsid w:val="005E4124"/>
    <w:rPr>
      <w:vertAlign w:val="superscript"/>
    </w:rPr>
  </w:style>
  <w:style w:type="paragraph" w:customStyle="1" w:styleId="NIEARTTEKSTtekstnieartykuowanynppodstprawnarozplubpreambua">
    <w:name w:val="NIEART_TEKST – tekst nieartykułowany (np. podst. prawna rozp. lub preambuła)"/>
    <w:basedOn w:val="Normalny"/>
    <w:next w:val="Normalny"/>
    <w:qFormat/>
    <w:rsid w:val="00CE7235"/>
    <w:pPr>
      <w:widowControl/>
      <w:suppressAutoHyphens/>
      <w:spacing w:before="120" w:line="360" w:lineRule="auto"/>
      <w:ind w:firstLine="510"/>
      <w:jc w:val="both"/>
    </w:pPr>
    <w:rPr>
      <w:rFonts w:ascii="Times" w:hAnsi="Times" w:cs="Arial"/>
      <w:bCs/>
      <w:sz w:val="24"/>
    </w:rPr>
  </w:style>
  <w:style w:type="paragraph" w:styleId="Akapitzlist">
    <w:name w:val="List Paragraph"/>
    <w:basedOn w:val="Normalny"/>
    <w:uiPriority w:val="34"/>
    <w:qFormat/>
    <w:rsid w:val="00B82FC3"/>
    <w:pPr>
      <w:widowControl/>
      <w:autoSpaceDE/>
      <w:autoSpaceDN/>
      <w:adjustRightInd/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Tekstpodstawowy31">
    <w:name w:val="Tekst podstawowy 31"/>
    <w:basedOn w:val="Normalny"/>
    <w:rsid w:val="00720B9D"/>
    <w:pPr>
      <w:widowControl/>
      <w:suppressAutoHyphens/>
      <w:autoSpaceDE/>
      <w:autoSpaceDN/>
      <w:adjustRightInd/>
      <w:spacing w:line="360" w:lineRule="auto"/>
      <w:jc w:val="both"/>
    </w:pPr>
    <w:rPr>
      <w:rFonts w:ascii="Times New Roman" w:hAnsi="Times New Roman"/>
      <w:color w:val="FF0000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rsid w:val="00E362E3"/>
    <w:pPr>
      <w:widowControl/>
      <w:suppressAutoHyphens/>
      <w:autoSpaceDE/>
      <w:autoSpaceDN/>
      <w:adjustRightInd/>
      <w:spacing w:line="360" w:lineRule="auto"/>
      <w:jc w:val="both"/>
    </w:pPr>
    <w:rPr>
      <w:rFonts w:ascii="Times New Roman" w:hAnsi="Times New Roman"/>
      <w:sz w:val="24"/>
      <w:lang w:eastAsia="ar-SA"/>
    </w:rPr>
  </w:style>
  <w:style w:type="character" w:customStyle="1" w:styleId="TekstpodstawowyZnak">
    <w:name w:val="Tekst podstawowy Znak"/>
    <w:link w:val="Tekstpodstawowy"/>
    <w:rsid w:val="00E362E3"/>
    <w:rPr>
      <w:rFonts w:ascii="Times New Roman" w:hAnsi="Times New Roman"/>
      <w:sz w:val="24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A3612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A36127"/>
    <w:rPr>
      <w:rFonts w:ascii="A" w:hAnsi="A"/>
    </w:rPr>
  </w:style>
  <w:style w:type="paragraph" w:styleId="Stopka">
    <w:name w:val="footer"/>
    <w:basedOn w:val="Normalny"/>
    <w:link w:val="StopkaZnak"/>
    <w:uiPriority w:val="99"/>
    <w:unhideWhenUsed/>
    <w:rsid w:val="00A3612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A36127"/>
    <w:rPr>
      <w:rFonts w:ascii="A" w:hAnsi="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</w:pPr>
    <w:rPr>
      <w:rFonts w:ascii="A" w:hAnsi="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abela">
    <w:name w:val="Tabela"/>
    <w:next w:val="Normalny"/>
    <w:uiPriority w:val="99"/>
    <w:pPr>
      <w:widowControl w:val="0"/>
      <w:autoSpaceDE w:val="0"/>
      <w:autoSpaceDN w:val="0"/>
      <w:adjustRightInd w:val="0"/>
    </w:pPr>
    <w:rPr>
      <w:rFonts w:ascii="A" w:hAnsi="A" w:cs="A"/>
    </w:rPr>
  </w:style>
  <w:style w:type="character" w:styleId="Odwoaniedokomentarza">
    <w:name w:val="annotation reference"/>
    <w:uiPriority w:val="99"/>
    <w:semiHidden/>
    <w:unhideWhenUsed/>
    <w:rsid w:val="008A27F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A27F2"/>
  </w:style>
  <w:style w:type="character" w:customStyle="1" w:styleId="TekstkomentarzaZnak">
    <w:name w:val="Tekst komentarza Znak"/>
    <w:link w:val="Tekstkomentarza"/>
    <w:uiPriority w:val="99"/>
    <w:semiHidden/>
    <w:rsid w:val="008A27F2"/>
    <w:rPr>
      <w:rFonts w:ascii="A" w:hAnsi="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A27F2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8A27F2"/>
    <w:rPr>
      <w:rFonts w:ascii="A" w:hAnsi="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A27F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A27F2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E4124"/>
  </w:style>
  <w:style w:type="character" w:customStyle="1" w:styleId="TekstprzypisudolnegoZnak">
    <w:name w:val="Tekst przypisu dolnego Znak"/>
    <w:link w:val="Tekstprzypisudolnego"/>
    <w:uiPriority w:val="99"/>
    <w:semiHidden/>
    <w:rsid w:val="005E4124"/>
    <w:rPr>
      <w:rFonts w:ascii="A" w:hAnsi="A"/>
    </w:rPr>
  </w:style>
  <w:style w:type="character" w:styleId="Odwoanieprzypisudolnego">
    <w:name w:val="footnote reference"/>
    <w:uiPriority w:val="99"/>
    <w:semiHidden/>
    <w:unhideWhenUsed/>
    <w:rsid w:val="005E4124"/>
    <w:rPr>
      <w:vertAlign w:val="superscript"/>
    </w:rPr>
  </w:style>
  <w:style w:type="paragraph" w:customStyle="1" w:styleId="NIEARTTEKSTtekstnieartykuowanynppodstprawnarozplubpreambua">
    <w:name w:val="NIEART_TEKST – tekst nieartykułowany (np. podst. prawna rozp. lub preambuła)"/>
    <w:basedOn w:val="Normalny"/>
    <w:next w:val="Normalny"/>
    <w:qFormat/>
    <w:rsid w:val="00CE7235"/>
    <w:pPr>
      <w:widowControl/>
      <w:suppressAutoHyphens/>
      <w:spacing w:before="120" w:line="360" w:lineRule="auto"/>
      <w:ind w:firstLine="510"/>
      <w:jc w:val="both"/>
    </w:pPr>
    <w:rPr>
      <w:rFonts w:ascii="Times" w:hAnsi="Times" w:cs="Arial"/>
      <w:bCs/>
      <w:sz w:val="24"/>
    </w:rPr>
  </w:style>
  <w:style w:type="paragraph" w:styleId="Akapitzlist">
    <w:name w:val="List Paragraph"/>
    <w:basedOn w:val="Normalny"/>
    <w:uiPriority w:val="34"/>
    <w:qFormat/>
    <w:rsid w:val="00B82FC3"/>
    <w:pPr>
      <w:widowControl/>
      <w:autoSpaceDE/>
      <w:autoSpaceDN/>
      <w:adjustRightInd/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Tekstpodstawowy31">
    <w:name w:val="Tekst podstawowy 31"/>
    <w:basedOn w:val="Normalny"/>
    <w:rsid w:val="00720B9D"/>
    <w:pPr>
      <w:widowControl/>
      <w:suppressAutoHyphens/>
      <w:autoSpaceDE/>
      <w:autoSpaceDN/>
      <w:adjustRightInd/>
      <w:spacing w:line="360" w:lineRule="auto"/>
      <w:jc w:val="both"/>
    </w:pPr>
    <w:rPr>
      <w:rFonts w:ascii="Times New Roman" w:hAnsi="Times New Roman"/>
      <w:color w:val="FF0000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rsid w:val="00E362E3"/>
    <w:pPr>
      <w:widowControl/>
      <w:suppressAutoHyphens/>
      <w:autoSpaceDE/>
      <w:autoSpaceDN/>
      <w:adjustRightInd/>
      <w:spacing w:line="360" w:lineRule="auto"/>
      <w:jc w:val="both"/>
    </w:pPr>
    <w:rPr>
      <w:rFonts w:ascii="Times New Roman" w:hAnsi="Times New Roman"/>
      <w:sz w:val="24"/>
      <w:lang w:eastAsia="ar-SA"/>
    </w:rPr>
  </w:style>
  <w:style w:type="character" w:customStyle="1" w:styleId="TekstpodstawowyZnak">
    <w:name w:val="Tekst podstawowy Znak"/>
    <w:link w:val="Tekstpodstawowy"/>
    <w:rsid w:val="00E362E3"/>
    <w:rPr>
      <w:rFonts w:ascii="Times New Roman" w:hAnsi="Times New Roman"/>
      <w:sz w:val="24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A3612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A36127"/>
    <w:rPr>
      <w:rFonts w:ascii="A" w:hAnsi="A"/>
    </w:rPr>
  </w:style>
  <w:style w:type="paragraph" w:styleId="Stopka">
    <w:name w:val="footer"/>
    <w:basedOn w:val="Normalny"/>
    <w:link w:val="StopkaZnak"/>
    <w:uiPriority w:val="99"/>
    <w:unhideWhenUsed/>
    <w:rsid w:val="00A3612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A36127"/>
    <w:rPr>
      <w:rFonts w:ascii="A" w:hAnsi="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263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746425-3544-4BE3-8AE0-926BECDAB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2521</Words>
  <Characters>15129</Characters>
  <Application>Microsoft Office Word</Application>
  <DocSecurity>0</DocSecurity>
  <Lines>126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Budziszewska Alina</dc:creator>
  <cp:lastModifiedBy>Ewa A. Genert</cp:lastModifiedBy>
  <cp:revision>2</cp:revision>
  <cp:lastPrinted>2017-09-12T14:23:00Z</cp:lastPrinted>
  <dcterms:created xsi:type="dcterms:W3CDTF">2017-09-13T06:59:00Z</dcterms:created>
  <dcterms:modified xsi:type="dcterms:W3CDTF">2017-09-13T06:59:00Z</dcterms:modified>
</cp:coreProperties>
</file>