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D198E2" w14:textId="026A05B6" w:rsidR="00C5675F" w:rsidRDefault="00C5675F" w:rsidP="008546C0">
      <w:pPr>
        <w:spacing w:after="120" w:line="360" w:lineRule="auto"/>
        <w:jc w:val="right"/>
        <w:rPr>
          <w:rFonts w:ascii="Arial" w:hAnsi="Arial" w:cs="Arial"/>
        </w:rPr>
      </w:pPr>
      <w:bookmarkStart w:id="0" w:name="_GoBack"/>
      <w:bookmarkEnd w:id="0"/>
    </w:p>
    <w:p w14:paraId="257EB3DF" w14:textId="77777777" w:rsidR="000F4286" w:rsidRDefault="000F4286" w:rsidP="008546C0">
      <w:pPr>
        <w:spacing w:after="120" w:line="360" w:lineRule="auto"/>
        <w:jc w:val="right"/>
        <w:rPr>
          <w:rFonts w:ascii="Arial" w:hAnsi="Arial" w:cs="Arial"/>
        </w:rPr>
      </w:pPr>
    </w:p>
    <w:p w14:paraId="72C09FE9" w14:textId="7CEBC9FE" w:rsidR="00A05E65" w:rsidRDefault="00564F70" w:rsidP="008546C0">
      <w:pPr>
        <w:spacing w:after="12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Stanowisko</w:t>
      </w:r>
      <w:r w:rsidR="005301DB">
        <w:rPr>
          <w:rFonts w:ascii="Arial" w:hAnsi="Arial" w:cs="Arial"/>
          <w:b/>
        </w:rPr>
        <w:t xml:space="preserve"> Rządu wobec p</w:t>
      </w:r>
      <w:r w:rsidR="00AE3653">
        <w:rPr>
          <w:rFonts w:ascii="Arial" w:hAnsi="Arial" w:cs="Arial"/>
          <w:b/>
        </w:rPr>
        <w:t>oselskiego</w:t>
      </w:r>
      <w:r w:rsidR="005301DB">
        <w:rPr>
          <w:rFonts w:ascii="Arial" w:hAnsi="Arial" w:cs="Arial"/>
          <w:b/>
        </w:rPr>
        <w:t xml:space="preserve"> projektu ustawy </w:t>
      </w:r>
      <w:r w:rsidR="004932D8">
        <w:rPr>
          <w:rFonts w:ascii="Arial" w:hAnsi="Arial" w:cs="Arial"/>
          <w:b/>
        </w:rPr>
        <w:t xml:space="preserve">o zmianie ustawy </w:t>
      </w:r>
      <w:r w:rsidR="00D07816">
        <w:rPr>
          <w:rFonts w:ascii="Arial" w:hAnsi="Arial" w:cs="Arial"/>
          <w:b/>
        </w:rPr>
        <w:br/>
      </w:r>
      <w:r w:rsidR="005301DB">
        <w:rPr>
          <w:rFonts w:ascii="Arial" w:hAnsi="Arial" w:cs="Arial"/>
          <w:b/>
        </w:rPr>
        <w:t xml:space="preserve">o </w:t>
      </w:r>
      <w:r w:rsidR="00E92669">
        <w:rPr>
          <w:rFonts w:ascii="Arial" w:hAnsi="Arial" w:cs="Arial"/>
          <w:b/>
        </w:rPr>
        <w:t>przeciwdziałaniu narkomanii</w:t>
      </w:r>
      <w:r w:rsidR="00AE3653">
        <w:rPr>
          <w:rFonts w:ascii="Arial" w:hAnsi="Arial" w:cs="Arial"/>
          <w:b/>
        </w:rPr>
        <w:t xml:space="preserve"> (druk</w:t>
      </w:r>
      <w:r w:rsidR="00AF0A59">
        <w:rPr>
          <w:rFonts w:ascii="Arial" w:hAnsi="Arial" w:cs="Arial"/>
          <w:b/>
        </w:rPr>
        <w:t xml:space="preserve"> nr</w:t>
      </w:r>
      <w:r w:rsidR="00AE3653">
        <w:rPr>
          <w:rFonts w:ascii="Arial" w:hAnsi="Arial" w:cs="Arial"/>
          <w:b/>
        </w:rPr>
        <w:t xml:space="preserve"> </w:t>
      </w:r>
      <w:r w:rsidR="00E92669">
        <w:rPr>
          <w:rFonts w:ascii="Arial" w:hAnsi="Arial" w:cs="Arial"/>
          <w:b/>
        </w:rPr>
        <w:t>1853</w:t>
      </w:r>
      <w:r w:rsidR="005301DB">
        <w:rPr>
          <w:rFonts w:ascii="Arial" w:hAnsi="Arial" w:cs="Arial"/>
          <w:b/>
        </w:rPr>
        <w:t>)</w:t>
      </w:r>
    </w:p>
    <w:p w14:paraId="08C746D6" w14:textId="77777777" w:rsidR="000F4286" w:rsidRDefault="000F4286" w:rsidP="008546C0">
      <w:pPr>
        <w:spacing w:after="120" w:line="360" w:lineRule="auto"/>
        <w:jc w:val="center"/>
        <w:rPr>
          <w:rFonts w:ascii="Arial" w:hAnsi="Arial" w:cs="Arial"/>
          <w:b/>
        </w:rPr>
      </w:pPr>
    </w:p>
    <w:p w14:paraId="62C39040" w14:textId="77777777" w:rsidR="005301DB" w:rsidRDefault="005301DB" w:rsidP="008546C0">
      <w:pPr>
        <w:pStyle w:val="Akapitzlist"/>
        <w:numPr>
          <w:ilvl w:val="0"/>
          <w:numId w:val="1"/>
        </w:numPr>
        <w:spacing w:after="120" w:line="360" w:lineRule="auto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Przedmiot regulacji</w:t>
      </w:r>
    </w:p>
    <w:p w14:paraId="4D73EF80" w14:textId="30000752" w:rsidR="00E92669" w:rsidRDefault="005302FD" w:rsidP="008546C0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Poselski projekt </w:t>
      </w:r>
      <w:r w:rsidR="00AF0A59">
        <w:rPr>
          <w:rFonts w:ascii="Arial" w:hAnsi="Arial" w:cs="Arial"/>
        </w:rPr>
        <w:t xml:space="preserve">ustawy obejmuje </w:t>
      </w:r>
      <w:r>
        <w:rPr>
          <w:rFonts w:ascii="Arial" w:hAnsi="Arial" w:cs="Arial"/>
        </w:rPr>
        <w:t>swoim zakresem nowelizację ustaw</w:t>
      </w:r>
      <w:r w:rsidR="000F4286">
        <w:rPr>
          <w:rFonts w:ascii="Arial" w:hAnsi="Arial" w:cs="Arial"/>
        </w:rPr>
        <w:t>y z dnia 29 lip</w:t>
      </w:r>
      <w:r w:rsidR="009009BF">
        <w:rPr>
          <w:rFonts w:ascii="Arial" w:hAnsi="Arial" w:cs="Arial"/>
        </w:rPr>
        <w:t>ca 2005 </w:t>
      </w:r>
      <w:r w:rsidR="00E92669">
        <w:rPr>
          <w:rFonts w:ascii="Arial" w:hAnsi="Arial" w:cs="Arial"/>
        </w:rPr>
        <w:t>r. o przeciwdziałaniu narkomanii (Dz. U. z 2017 r. poz. 783</w:t>
      </w:r>
      <w:r w:rsidR="00AF0A59">
        <w:rPr>
          <w:rFonts w:ascii="Arial" w:hAnsi="Arial" w:cs="Arial"/>
        </w:rPr>
        <w:t>, z późn. zm.</w:t>
      </w:r>
      <w:r w:rsidR="00E92669">
        <w:rPr>
          <w:rFonts w:ascii="Arial" w:hAnsi="Arial" w:cs="Arial"/>
        </w:rPr>
        <w:t>)</w:t>
      </w:r>
      <w:r w:rsidR="004A4585">
        <w:rPr>
          <w:rFonts w:ascii="Arial" w:hAnsi="Arial" w:cs="Arial"/>
        </w:rPr>
        <w:t>, zwaną dalej „ustawą o przeciwdziałaniu narkomanii”</w:t>
      </w:r>
      <w:r w:rsidR="00E92669">
        <w:rPr>
          <w:rFonts w:ascii="Arial" w:hAnsi="Arial" w:cs="Arial"/>
        </w:rPr>
        <w:t xml:space="preserve">. </w:t>
      </w:r>
    </w:p>
    <w:p w14:paraId="20FB39C3" w14:textId="477CAC9D" w:rsidR="00E92669" w:rsidRDefault="00E92669" w:rsidP="00786874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Głównym c</w:t>
      </w:r>
      <w:r w:rsidR="005302FD">
        <w:rPr>
          <w:rFonts w:ascii="Arial" w:hAnsi="Arial" w:cs="Arial"/>
        </w:rPr>
        <w:t xml:space="preserve">elem zmian zaproponowanych w projekcie </w:t>
      </w:r>
      <w:r>
        <w:rPr>
          <w:rFonts w:ascii="Arial" w:hAnsi="Arial" w:cs="Arial"/>
        </w:rPr>
        <w:t xml:space="preserve">jest złagodzenie obowiązujących przepisów w zakresie upraw </w:t>
      </w:r>
      <w:r w:rsidRPr="00E92669">
        <w:rPr>
          <w:rFonts w:ascii="Arial" w:hAnsi="Arial" w:cs="Arial"/>
        </w:rPr>
        <w:t>maku niskomorfinowego i konopi włóknistych</w:t>
      </w:r>
      <w:r>
        <w:rPr>
          <w:rFonts w:ascii="Arial" w:hAnsi="Arial" w:cs="Arial"/>
        </w:rPr>
        <w:t xml:space="preserve">. </w:t>
      </w:r>
    </w:p>
    <w:p w14:paraId="1B74E7BF" w14:textId="0A814593" w:rsidR="009B0194" w:rsidRDefault="000F4286" w:rsidP="008546C0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Projekt zakłada </w:t>
      </w:r>
      <w:r w:rsidR="001640CC">
        <w:rPr>
          <w:rFonts w:ascii="Arial" w:hAnsi="Arial" w:cs="Arial"/>
        </w:rPr>
        <w:t>m.in.</w:t>
      </w:r>
      <w:r>
        <w:rPr>
          <w:rFonts w:ascii="Arial" w:hAnsi="Arial" w:cs="Arial"/>
        </w:rPr>
        <w:t xml:space="preserve"> wprowadzenie </w:t>
      </w:r>
      <w:r w:rsidR="00631227">
        <w:rPr>
          <w:rFonts w:ascii="Arial" w:hAnsi="Arial" w:cs="Arial"/>
        </w:rPr>
        <w:t>konieczności</w:t>
      </w:r>
      <w:r>
        <w:rPr>
          <w:rFonts w:ascii="Arial" w:hAnsi="Arial" w:cs="Arial"/>
        </w:rPr>
        <w:t xml:space="preserve"> zawiadomienia o zamiarze rozpoczęcia takiej uprawy zamiast obowiązku uzyskania odpowiedniego zezwolenia wydawanego przez marszałka województwa. Złagodze</w:t>
      </w:r>
      <w:r w:rsidR="009B0194">
        <w:rPr>
          <w:rFonts w:ascii="Arial" w:hAnsi="Arial" w:cs="Arial"/>
        </w:rPr>
        <w:t xml:space="preserve">nie przepisów może doprowadzić </w:t>
      </w:r>
      <w:r>
        <w:rPr>
          <w:rFonts w:ascii="Arial" w:hAnsi="Arial" w:cs="Arial"/>
        </w:rPr>
        <w:t xml:space="preserve">do zmniejszenia kontroli przez jednostki samorządu terytorialnego nad obszarami upraw maku niskomorfinowego </w:t>
      </w:r>
      <w:r w:rsidR="009B0194">
        <w:rPr>
          <w:rFonts w:ascii="Arial" w:hAnsi="Arial" w:cs="Arial"/>
        </w:rPr>
        <w:br/>
      </w:r>
      <w:r>
        <w:rPr>
          <w:rFonts w:ascii="Arial" w:hAnsi="Arial" w:cs="Arial"/>
        </w:rPr>
        <w:t>i konopi włóknistych, a następnie do wzrostu takich upraw oraz wzrostu przestępczości związanej z handlem narkotykami.</w:t>
      </w:r>
    </w:p>
    <w:p w14:paraId="753DFC34" w14:textId="77777777" w:rsidR="00F57C96" w:rsidRDefault="00F57C96" w:rsidP="008546C0">
      <w:pPr>
        <w:spacing w:after="120" w:line="360" w:lineRule="auto"/>
        <w:jc w:val="both"/>
        <w:rPr>
          <w:rFonts w:ascii="Arial" w:hAnsi="Arial" w:cs="Arial"/>
        </w:rPr>
      </w:pPr>
    </w:p>
    <w:p w14:paraId="6EEB4042" w14:textId="74355D45" w:rsidR="009B0194" w:rsidRPr="00D64E2C" w:rsidRDefault="009B0194" w:rsidP="009B0194">
      <w:pPr>
        <w:pStyle w:val="Akapitzlist"/>
        <w:numPr>
          <w:ilvl w:val="0"/>
          <w:numId w:val="1"/>
        </w:numPr>
        <w:spacing w:after="120" w:line="360" w:lineRule="auto"/>
        <w:jc w:val="both"/>
        <w:rPr>
          <w:rFonts w:ascii="Arial" w:hAnsi="Arial" w:cs="Arial"/>
          <w:b/>
        </w:rPr>
      </w:pPr>
      <w:r w:rsidRPr="00D64E2C">
        <w:rPr>
          <w:rFonts w:ascii="Arial" w:hAnsi="Arial" w:cs="Arial"/>
          <w:b/>
        </w:rPr>
        <w:t>Informacja na temat liczby problemowych użytkowników narkotyków oraz kosztów leczenia.</w:t>
      </w:r>
    </w:p>
    <w:p w14:paraId="0CB591D6" w14:textId="0639B547" w:rsidR="00545B00" w:rsidRPr="00545B00" w:rsidRDefault="0081660E" w:rsidP="00545B00">
      <w:pPr>
        <w:spacing w:after="0" w:line="360" w:lineRule="auto"/>
        <w:jc w:val="both"/>
        <w:rPr>
          <w:rFonts w:ascii="Arial" w:eastAsia="Calibri" w:hAnsi="Arial" w:cs="Arial"/>
          <w:bCs/>
          <w:lang w:eastAsia="pl-PL"/>
        </w:rPr>
      </w:pPr>
      <w:r>
        <w:rPr>
          <w:rFonts w:ascii="Arial" w:eastAsia="Calibri" w:hAnsi="Arial" w:cs="Arial"/>
          <w:bCs/>
          <w:lang w:eastAsia="pl-PL"/>
        </w:rPr>
        <w:t xml:space="preserve">Jak wynika z danych </w:t>
      </w:r>
      <w:r w:rsidR="00484E36">
        <w:rPr>
          <w:rFonts w:ascii="Arial" w:eastAsia="Calibri" w:hAnsi="Arial" w:cs="Arial"/>
          <w:bCs/>
          <w:lang w:eastAsia="pl-PL"/>
        </w:rPr>
        <w:t>Krajowego Programu</w:t>
      </w:r>
      <w:r w:rsidR="00D64E2C" w:rsidRPr="00D64E2C">
        <w:rPr>
          <w:rFonts w:ascii="Arial" w:eastAsia="Calibri" w:hAnsi="Arial" w:cs="Arial"/>
          <w:bCs/>
          <w:lang w:eastAsia="pl-PL"/>
        </w:rPr>
        <w:t xml:space="preserve"> Przeciwdziałania Narkomanii </w:t>
      </w:r>
      <w:r w:rsidR="00E5172D">
        <w:rPr>
          <w:rFonts w:ascii="Arial" w:eastAsia="Calibri" w:hAnsi="Arial" w:cs="Arial"/>
          <w:bCs/>
          <w:lang w:eastAsia="pl-PL"/>
        </w:rPr>
        <w:t>na lata 2011-2016</w:t>
      </w:r>
      <w:r w:rsidR="00484E36">
        <w:rPr>
          <w:rFonts w:ascii="Arial" w:eastAsia="Calibri" w:hAnsi="Arial" w:cs="Arial"/>
          <w:bCs/>
          <w:lang w:eastAsia="pl-PL"/>
        </w:rPr>
        <w:t xml:space="preserve">, </w:t>
      </w:r>
      <w:r w:rsidR="00F57C96">
        <w:rPr>
          <w:rFonts w:ascii="Arial" w:eastAsia="Calibri" w:hAnsi="Arial" w:cs="Arial"/>
          <w:bCs/>
          <w:lang w:eastAsia="pl-PL"/>
        </w:rPr>
        <w:br/>
      </w:r>
      <w:r w:rsidR="00D64E2C">
        <w:rPr>
          <w:rFonts w:ascii="Arial" w:eastAsia="Calibri" w:hAnsi="Arial" w:cs="Arial"/>
          <w:bCs/>
          <w:lang w:eastAsia="pl-PL"/>
        </w:rPr>
        <w:t xml:space="preserve">w 2015 r. </w:t>
      </w:r>
      <w:r w:rsidR="00D64E2C" w:rsidRPr="00D64E2C">
        <w:rPr>
          <w:rFonts w:ascii="Arial" w:eastAsia="Calibri" w:hAnsi="Arial" w:cs="Arial"/>
          <w:bCs/>
          <w:lang w:eastAsia="pl-PL"/>
        </w:rPr>
        <w:t xml:space="preserve">w Rzeczypospolitej Polskiej </w:t>
      </w:r>
      <w:r w:rsidR="00D64E2C">
        <w:rPr>
          <w:rFonts w:ascii="Arial" w:eastAsia="Calibri" w:hAnsi="Arial" w:cs="Arial"/>
          <w:bCs/>
          <w:lang w:eastAsia="pl-PL"/>
        </w:rPr>
        <w:t xml:space="preserve">przeprowadzona została </w:t>
      </w:r>
      <w:r w:rsidR="00545B00" w:rsidRPr="00545B00">
        <w:rPr>
          <w:rFonts w:ascii="Arial" w:eastAsia="Calibri" w:hAnsi="Arial" w:cs="Arial"/>
          <w:bCs/>
          <w:lang w:eastAsia="pl-PL"/>
        </w:rPr>
        <w:t>edycja ogólnopolskiego audytoryjnego badania ankietowego na temat używania alkoholu i narkotyków przez młodzież szkolną</w:t>
      </w:r>
      <w:r w:rsidR="009B0194">
        <w:rPr>
          <w:rFonts w:ascii="Arial" w:eastAsia="Calibri" w:hAnsi="Arial" w:cs="Arial"/>
          <w:bCs/>
          <w:lang w:eastAsia="pl-PL"/>
        </w:rPr>
        <w:t>,</w:t>
      </w:r>
      <w:r w:rsidR="00545B00" w:rsidRPr="00545B00">
        <w:rPr>
          <w:rFonts w:ascii="Arial" w:eastAsia="Calibri" w:hAnsi="Arial" w:cs="Arial"/>
          <w:bCs/>
          <w:lang w:eastAsia="pl-PL"/>
        </w:rPr>
        <w:t xml:space="preserve"> realizowanego w ramach międzynarodowego</w:t>
      </w:r>
      <w:r w:rsidR="009B0194">
        <w:rPr>
          <w:rFonts w:ascii="Arial" w:eastAsia="Calibri" w:hAnsi="Arial" w:cs="Arial"/>
          <w:bCs/>
          <w:lang w:eastAsia="pl-PL"/>
        </w:rPr>
        <w:t xml:space="preserve"> badania</w:t>
      </w:r>
      <w:r w:rsidR="00545B00" w:rsidRPr="00545B00">
        <w:rPr>
          <w:rFonts w:ascii="Arial" w:eastAsia="Calibri" w:hAnsi="Arial" w:cs="Arial"/>
          <w:bCs/>
          <w:lang w:eastAsia="pl-PL"/>
        </w:rPr>
        <w:t xml:space="preserve"> </w:t>
      </w:r>
      <w:r w:rsidR="00484E36" w:rsidRPr="00484E36">
        <w:rPr>
          <w:rFonts w:ascii="Arial" w:eastAsia="Calibri" w:hAnsi="Arial" w:cs="Arial"/>
          <w:bCs/>
          <w:lang w:eastAsia="pl-PL"/>
        </w:rPr>
        <w:t xml:space="preserve">European School Survey Project on Alcohol and Other Drugs </w:t>
      </w:r>
      <w:r w:rsidR="00484E36">
        <w:rPr>
          <w:rFonts w:ascii="Arial" w:eastAsia="Calibri" w:hAnsi="Arial" w:cs="Arial"/>
          <w:bCs/>
          <w:lang w:eastAsia="pl-PL"/>
        </w:rPr>
        <w:t>(</w:t>
      </w:r>
      <w:r w:rsidR="00545B00" w:rsidRPr="00545B00">
        <w:rPr>
          <w:rFonts w:ascii="Arial" w:eastAsia="Calibri" w:hAnsi="Arial" w:cs="Arial"/>
          <w:bCs/>
          <w:lang w:eastAsia="pl-PL"/>
        </w:rPr>
        <w:t>ESPAD</w:t>
      </w:r>
      <w:r w:rsidR="00484E36">
        <w:rPr>
          <w:rFonts w:ascii="Arial" w:eastAsia="Calibri" w:hAnsi="Arial" w:cs="Arial"/>
          <w:bCs/>
          <w:lang w:eastAsia="pl-PL"/>
        </w:rPr>
        <w:t>)</w:t>
      </w:r>
      <w:r w:rsidR="00D64E2C">
        <w:rPr>
          <w:rFonts w:ascii="Arial" w:eastAsia="Calibri" w:hAnsi="Arial" w:cs="Arial"/>
          <w:bCs/>
          <w:lang w:eastAsia="pl-PL"/>
        </w:rPr>
        <w:t>. Badanie to przeprowadzono</w:t>
      </w:r>
      <w:r w:rsidR="00545B00" w:rsidRPr="00545B00">
        <w:rPr>
          <w:rFonts w:ascii="Arial" w:eastAsia="Calibri" w:hAnsi="Arial" w:cs="Arial"/>
          <w:bCs/>
          <w:lang w:eastAsia="pl-PL"/>
        </w:rPr>
        <w:t xml:space="preserve"> na reprezentatywnej próbie uczniów klas III szkół gimnazjalnych oraz klas II szkół ponad</w:t>
      </w:r>
      <w:r w:rsidR="00D64E2C">
        <w:rPr>
          <w:rFonts w:ascii="Arial" w:eastAsia="Calibri" w:hAnsi="Arial" w:cs="Arial"/>
          <w:bCs/>
          <w:lang w:eastAsia="pl-PL"/>
        </w:rPr>
        <w:t>gimnazjalnych. Uzyskane d</w:t>
      </w:r>
      <w:r w:rsidR="00545B00" w:rsidRPr="00545B00">
        <w:rPr>
          <w:rFonts w:ascii="Arial" w:eastAsia="Calibri" w:hAnsi="Arial" w:cs="Arial"/>
          <w:bCs/>
          <w:lang w:eastAsia="pl-PL"/>
        </w:rPr>
        <w:t>ane wskazują, że najbardziej popularne substancje nielegalne, po które sięga młodzież, to ma</w:t>
      </w:r>
      <w:r w:rsidR="00AE48A6">
        <w:rPr>
          <w:rFonts w:ascii="Arial" w:eastAsia="Calibri" w:hAnsi="Arial" w:cs="Arial"/>
          <w:bCs/>
          <w:lang w:eastAsia="pl-PL"/>
        </w:rPr>
        <w:t xml:space="preserve">rihuana i </w:t>
      </w:r>
      <w:r>
        <w:rPr>
          <w:rFonts w:ascii="Arial" w:eastAsia="Calibri" w:hAnsi="Arial" w:cs="Arial"/>
          <w:bCs/>
          <w:lang w:eastAsia="pl-PL"/>
        </w:rPr>
        <w:t>haszysz</w:t>
      </w:r>
      <w:r w:rsidR="00545B00" w:rsidRPr="00545B00">
        <w:rPr>
          <w:rFonts w:ascii="Arial" w:eastAsia="Calibri" w:hAnsi="Arial" w:cs="Arial"/>
          <w:bCs/>
          <w:lang w:eastAsia="pl-PL"/>
        </w:rPr>
        <w:t xml:space="preserve">. </w:t>
      </w:r>
      <w:r w:rsidR="00AE48A6">
        <w:rPr>
          <w:rFonts w:ascii="Arial" w:eastAsia="Calibri" w:hAnsi="Arial" w:cs="Arial"/>
          <w:bCs/>
          <w:lang w:eastAsia="pl-PL"/>
        </w:rPr>
        <w:t>Jak wynika z </w:t>
      </w:r>
      <w:r w:rsidR="009B0194" w:rsidRPr="009B0194">
        <w:rPr>
          <w:rFonts w:ascii="Arial" w:eastAsia="Calibri" w:hAnsi="Arial" w:cs="Arial"/>
          <w:bCs/>
          <w:lang w:eastAsia="pl-PL"/>
        </w:rPr>
        <w:t>przeprowadzonych badań, w 2015 r. do używania przetworów konopi przyznało się 19% młodszych uczniów i 32% uczniów starszych.</w:t>
      </w:r>
    </w:p>
    <w:p w14:paraId="1DAA6C3D" w14:textId="77777777" w:rsidR="00545B00" w:rsidRPr="00545B00" w:rsidRDefault="00545B00" w:rsidP="00545B00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lang w:eastAsia="pl-PL"/>
        </w:rPr>
      </w:pPr>
    </w:p>
    <w:p w14:paraId="22C04C63" w14:textId="77777777" w:rsidR="00D64E2C" w:rsidRDefault="00D64E2C" w:rsidP="00545B00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2A51A01F" w14:textId="77777777" w:rsidR="009C4C71" w:rsidRDefault="009C4C71" w:rsidP="00545B00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2CA8701F" w14:textId="3C673A19" w:rsidR="00545B00" w:rsidRPr="00545B00" w:rsidRDefault="00545B00" w:rsidP="00545B00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  <w:r w:rsidRPr="00545B00">
        <w:rPr>
          <w:rFonts w:ascii="Arial" w:eastAsia="Times New Roman" w:hAnsi="Arial" w:cs="Arial"/>
          <w:b/>
          <w:lang w:eastAsia="pl-PL"/>
        </w:rPr>
        <w:lastRenderedPageBreak/>
        <w:t xml:space="preserve">Tabela 1. </w:t>
      </w:r>
      <w:r w:rsidR="00AE48A6">
        <w:rPr>
          <w:rFonts w:ascii="Arial" w:eastAsia="Times New Roman" w:hAnsi="Arial" w:cs="Arial"/>
          <w:lang w:eastAsia="pl-PL"/>
        </w:rPr>
        <w:t xml:space="preserve">Odsetki uczniów w </w:t>
      </w:r>
      <w:r w:rsidRPr="00545B00">
        <w:rPr>
          <w:rFonts w:ascii="Arial" w:eastAsia="Times New Roman" w:hAnsi="Arial" w:cs="Arial"/>
          <w:lang w:eastAsia="pl-PL"/>
        </w:rPr>
        <w:t>wieku 15</w:t>
      </w:r>
      <w:r w:rsidRPr="00545B00">
        <w:rPr>
          <w:rFonts w:ascii="Arial" w:eastAsia="Times New Roman" w:hAnsi="Arial" w:cs="Arial"/>
          <w:shd w:val="clear" w:color="auto" w:fill="FFFFFF"/>
          <w:lang w:eastAsia="pl-PL"/>
        </w:rPr>
        <w:t>–</w:t>
      </w:r>
      <w:r w:rsidRPr="00545B00">
        <w:rPr>
          <w:rFonts w:ascii="Arial" w:eastAsia="Times New Roman" w:hAnsi="Arial" w:cs="Arial"/>
          <w:lang w:eastAsia="pl-PL"/>
        </w:rPr>
        <w:t xml:space="preserve">16 lat, którzy używali poszczególnych </w:t>
      </w:r>
      <w:bookmarkStart w:id="1" w:name="OLE_LINK1"/>
      <w:bookmarkStart w:id="2" w:name="OLE_LINK5"/>
      <w:r w:rsidRPr="00545B00">
        <w:rPr>
          <w:rFonts w:ascii="Arial" w:eastAsia="Times New Roman" w:hAnsi="Arial" w:cs="Arial"/>
          <w:lang w:eastAsia="pl-PL"/>
        </w:rPr>
        <w:t xml:space="preserve">środków w ciągu ostatnich 12 miesięcy </w:t>
      </w:r>
      <w:bookmarkEnd w:id="1"/>
      <w:bookmarkEnd w:id="2"/>
      <w:r w:rsidRPr="00545B00">
        <w:rPr>
          <w:rFonts w:ascii="Arial" w:eastAsia="Times New Roman" w:hAnsi="Arial" w:cs="Arial"/>
          <w:lang w:eastAsia="pl-PL"/>
        </w:rPr>
        <w:t>– wyniki badania ESPAD.</w:t>
      </w:r>
    </w:p>
    <w:tbl>
      <w:tblPr>
        <w:tblW w:w="957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665"/>
        <w:gridCol w:w="1318"/>
        <w:gridCol w:w="1318"/>
        <w:gridCol w:w="1318"/>
        <w:gridCol w:w="1318"/>
        <w:gridCol w:w="1318"/>
        <w:gridCol w:w="1320"/>
      </w:tblGrid>
      <w:tr w:rsidR="00545B00" w:rsidRPr="00545B00" w14:paraId="6C2CE58D" w14:textId="77777777" w:rsidTr="00D64E2C">
        <w:trPr>
          <w:trHeight w:val="266"/>
        </w:trPr>
        <w:tc>
          <w:tcPr>
            <w:tcW w:w="16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223A3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45B00">
              <w:rPr>
                <w:rFonts w:ascii="Arial" w:eastAsia="Times New Roman" w:hAnsi="Arial" w:cs="Arial"/>
                <w:b/>
                <w:lang w:eastAsia="pl-PL"/>
              </w:rPr>
              <w:t>Substancja</w:t>
            </w:r>
          </w:p>
        </w:tc>
        <w:tc>
          <w:tcPr>
            <w:tcW w:w="13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FDE8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45B00">
              <w:rPr>
                <w:rFonts w:ascii="Arial" w:eastAsia="Times New Roman" w:hAnsi="Arial" w:cs="Arial"/>
                <w:b/>
                <w:lang w:eastAsia="pl-PL"/>
              </w:rPr>
              <w:t>1995</w:t>
            </w:r>
          </w:p>
        </w:tc>
        <w:tc>
          <w:tcPr>
            <w:tcW w:w="13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7104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45B00">
              <w:rPr>
                <w:rFonts w:ascii="Arial" w:eastAsia="Times New Roman" w:hAnsi="Arial" w:cs="Arial"/>
                <w:b/>
                <w:lang w:eastAsia="pl-PL"/>
              </w:rPr>
              <w:t>1999</w:t>
            </w:r>
          </w:p>
        </w:tc>
        <w:tc>
          <w:tcPr>
            <w:tcW w:w="13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8816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45B00">
              <w:rPr>
                <w:rFonts w:ascii="Arial" w:eastAsia="Times New Roman" w:hAnsi="Arial" w:cs="Arial"/>
                <w:b/>
                <w:lang w:eastAsia="pl-PL"/>
              </w:rPr>
              <w:t>2003</w:t>
            </w:r>
          </w:p>
        </w:tc>
        <w:tc>
          <w:tcPr>
            <w:tcW w:w="13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F9878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45B00">
              <w:rPr>
                <w:rFonts w:ascii="Arial" w:eastAsia="Times New Roman" w:hAnsi="Arial" w:cs="Arial"/>
                <w:b/>
                <w:lang w:eastAsia="pl-PL"/>
              </w:rPr>
              <w:t>2007</w:t>
            </w:r>
          </w:p>
        </w:tc>
        <w:tc>
          <w:tcPr>
            <w:tcW w:w="13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23AF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45B00">
              <w:rPr>
                <w:rFonts w:ascii="Arial" w:eastAsia="Times New Roman" w:hAnsi="Arial" w:cs="Arial"/>
                <w:b/>
                <w:lang w:eastAsia="pl-PL"/>
              </w:rPr>
              <w:t>2011</w:t>
            </w:r>
          </w:p>
        </w:tc>
        <w:tc>
          <w:tcPr>
            <w:tcW w:w="13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BAE697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45B00">
              <w:rPr>
                <w:rFonts w:ascii="Arial" w:eastAsia="Times New Roman" w:hAnsi="Arial" w:cs="Arial"/>
                <w:b/>
                <w:lang w:eastAsia="pl-PL"/>
              </w:rPr>
              <w:t>2015</w:t>
            </w:r>
          </w:p>
        </w:tc>
      </w:tr>
      <w:tr w:rsidR="00545B00" w:rsidRPr="00545B00" w14:paraId="3F060120" w14:textId="77777777" w:rsidTr="00D64E2C"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F42FE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Marihuana, haszysz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9CBFC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7%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67DA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12%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3DFD9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15%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76E1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11%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50B5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20%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0507B8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19%</w:t>
            </w:r>
          </w:p>
        </w:tc>
      </w:tr>
      <w:tr w:rsidR="00545B00" w:rsidRPr="00545B00" w14:paraId="64576303" w14:textId="77777777" w:rsidTr="00D64E2C"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5F5F3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Substancje wziewne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95680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4%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84391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4%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EE0F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4%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DB43B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4%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7FBCC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5%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139C13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6%</w:t>
            </w:r>
          </w:p>
        </w:tc>
      </w:tr>
      <w:tr w:rsidR="00545B00" w:rsidRPr="00545B00" w14:paraId="1FAAD478" w14:textId="77777777" w:rsidTr="00D64E2C">
        <w:trPr>
          <w:trHeight w:val="294"/>
        </w:trPr>
        <w:tc>
          <w:tcPr>
            <w:tcW w:w="16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7E4954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Ecstasy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2CFC9D3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87E60DE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3570DD9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2%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DBB1892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1%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AA719A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2%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ED5159D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3%</w:t>
            </w:r>
          </w:p>
        </w:tc>
      </w:tr>
    </w:tbl>
    <w:p w14:paraId="4B337D3F" w14:textId="7E59526F" w:rsidR="00545B00" w:rsidRPr="00484E36" w:rsidRDefault="00545B00" w:rsidP="00484E36">
      <w:pPr>
        <w:spacing w:after="0" w:line="360" w:lineRule="auto"/>
        <w:ind w:firstLine="3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bookmarkStart w:id="3" w:name="_MON_1396684839"/>
      <w:bookmarkEnd w:id="3"/>
      <w:r w:rsidRPr="00545B00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Źródło: IPiN, ESPAD 2015 r. </w:t>
      </w:r>
    </w:p>
    <w:p w14:paraId="2EECBC02" w14:textId="771F1A62" w:rsidR="00545B00" w:rsidRPr="00545B00" w:rsidRDefault="00545B00" w:rsidP="00545B00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  <w:r w:rsidRPr="00545B00">
        <w:rPr>
          <w:rFonts w:ascii="Arial" w:eastAsia="Times New Roman" w:hAnsi="Arial" w:cs="Arial"/>
          <w:b/>
          <w:lang w:eastAsia="pl-PL"/>
        </w:rPr>
        <w:t xml:space="preserve">Tabela 2. </w:t>
      </w:r>
      <w:r w:rsidR="00574685">
        <w:rPr>
          <w:rFonts w:ascii="Arial" w:eastAsia="Times New Roman" w:hAnsi="Arial" w:cs="Arial"/>
          <w:lang w:eastAsia="pl-PL"/>
        </w:rPr>
        <w:t xml:space="preserve">Odsetki uczniów w </w:t>
      </w:r>
      <w:r w:rsidRPr="00545B00">
        <w:rPr>
          <w:rFonts w:ascii="Arial" w:eastAsia="Times New Roman" w:hAnsi="Arial" w:cs="Arial"/>
          <w:lang w:eastAsia="pl-PL"/>
        </w:rPr>
        <w:t>wieku 17</w:t>
      </w:r>
      <w:r w:rsidRPr="00545B00">
        <w:rPr>
          <w:rFonts w:ascii="Arial" w:eastAsia="Times New Roman" w:hAnsi="Arial" w:cs="Arial"/>
          <w:shd w:val="clear" w:color="auto" w:fill="FFFFFF"/>
          <w:lang w:eastAsia="pl-PL"/>
        </w:rPr>
        <w:t>–</w:t>
      </w:r>
      <w:r w:rsidRPr="00545B00">
        <w:rPr>
          <w:rFonts w:ascii="Arial" w:eastAsia="Times New Roman" w:hAnsi="Arial" w:cs="Arial"/>
          <w:lang w:eastAsia="pl-PL"/>
        </w:rPr>
        <w:t>18 lat, którzy używali poszczególnych środków w ciągu ostatnich 12 miesięcy – wyniki badania ESPAD.</w:t>
      </w:r>
    </w:p>
    <w:tbl>
      <w:tblPr>
        <w:tblW w:w="963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657"/>
        <w:gridCol w:w="1330"/>
        <w:gridCol w:w="1330"/>
        <w:gridCol w:w="1330"/>
        <w:gridCol w:w="1330"/>
        <w:gridCol w:w="1330"/>
        <w:gridCol w:w="1330"/>
      </w:tblGrid>
      <w:tr w:rsidR="00545B00" w:rsidRPr="00545B00" w14:paraId="6911AAE9" w14:textId="77777777" w:rsidTr="00D64E2C">
        <w:trPr>
          <w:trHeight w:val="349"/>
        </w:trPr>
        <w:tc>
          <w:tcPr>
            <w:tcW w:w="165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56A2C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45B00">
              <w:rPr>
                <w:rFonts w:ascii="Arial" w:eastAsia="Times New Roman" w:hAnsi="Arial" w:cs="Arial"/>
                <w:b/>
                <w:lang w:eastAsia="pl-PL"/>
              </w:rPr>
              <w:t>Substancja</w:t>
            </w:r>
          </w:p>
        </w:tc>
        <w:tc>
          <w:tcPr>
            <w:tcW w:w="13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04D5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45B00">
              <w:rPr>
                <w:rFonts w:ascii="Arial" w:eastAsia="Times New Roman" w:hAnsi="Arial" w:cs="Arial"/>
                <w:b/>
                <w:lang w:eastAsia="pl-PL"/>
              </w:rPr>
              <w:t>1995</w:t>
            </w:r>
          </w:p>
        </w:tc>
        <w:tc>
          <w:tcPr>
            <w:tcW w:w="13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139F7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45B00">
              <w:rPr>
                <w:rFonts w:ascii="Arial" w:eastAsia="Times New Roman" w:hAnsi="Arial" w:cs="Arial"/>
                <w:b/>
                <w:lang w:eastAsia="pl-PL"/>
              </w:rPr>
              <w:t>1999</w:t>
            </w:r>
          </w:p>
        </w:tc>
        <w:tc>
          <w:tcPr>
            <w:tcW w:w="13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9A9B9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45B00">
              <w:rPr>
                <w:rFonts w:ascii="Arial" w:eastAsia="Times New Roman" w:hAnsi="Arial" w:cs="Arial"/>
                <w:b/>
                <w:lang w:eastAsia="pl-PL"/>
              </w:rPr>
              <w:t>2003</w:t>
            </w:r>
          </w:p>
        </w:tc>
        <w:tc>
          <w:tcPr>
            <w:tcW w:w="13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0F4BF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45B00">
              <w:rPr>
                <w:rFonts w:ascii="Arial" w:eastAsia="Times New Roman" w:hAnsi="Arial" w:cs="Arial"/>
                <w:b/>
                <w:lang w:eastAsia="pl-PL"/>
              </w:rPr>
              <w:t>2007</w:t>
            </w:r>
          </w:p>
        </w:tc>
        <w:tc>
          <w:tcPr>
            <w:tcW w:w="13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3BBA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45B00">
              <w:rPr>
                <w:rFonts w:ascii="Arial" w:eastAsia="Times New Roman" w:hAnsi="Arial" w:cs="Arial"/>
                <w:b/>
                <w:lang w:eastAsia="pl-PL"/>
              </w:rPr>
              <w:t>2011</w:t>
            </w:r>
          </w:p>
        </w:tc>
        <w:tc>
          <w:tcPr>
            <w:tcW w:w="13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21F71C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45B00">
              <w:rPr>
                <w:rFonts w:ascii="Arial" w:eastAsia="Times New Roman" w:hAnsi="Arial" w:cs="Arial"/>
                <w:b/>
                <w:lang w:eastAsia="pl-PL"/>
              </w:rPr>
              <w:t>2015</w:t>
            </w:r>
          </w:p>
        </w:tc>
      </w:tr>
      <w:tr w:rsidR="00545B00" w:rsidRPr="00545B00" w14:paraId="692D26CA" w14:textId="77777777" w:rsidTr="00D64E2C">
        <w:trPr>
          <w:trHeight w:val="385"/>
        </w:trPr>
        <w:tc>
          <w:tcPr>
            <w:tcW w:w="16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A042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Marihuana, haszysz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EE83A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10%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FFAA0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17%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81DA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26 %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844BD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17%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D782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29%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A586B3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32%</w:t>
            </w:r>
          </w:p>
        </w:tc>
      </w:tr>
      <w:tr w:rsidR="00545B00" w:rsidRPr="00545B00" w14:paraId="3C9D342F" w14:textId="77777777" w:rsidTr="00D64E2C">
        <w:trPr>
          <w:trHeight w:val="385"/>
        </w:trPr>
        <w:tc>
          <w:tcPr>
            <w:tcW w:w="165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60235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Substancje wziewne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5CA2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3%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1813A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2%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767C2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2%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46794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3%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5409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2%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42AABE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2%</w:t>
            </w:r>
          </w:p>
        </w:tc>
      </w:tr>
      <w:tr w:rsidR="00545B00" w:rsidRPr="00545B00" w14:paraId="2D033FE8" w14:textId="77777777" w:rsidTr="00D64E2C">
        <w:trPr>
          <w:trHeight w:val="385"/>
        </w:trPr>
        <w:tc>
          <w:tcPr>
            <w:tcW w:w="1657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5E7BDF9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Ecstasy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6FDD8F" w14:textId="77777777" w:rsidR="00545B00" w:rsidRPr="00545B00" w:rsidRDefault="00545B00" w:rsidP="00545B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93AA91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-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8033A90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4%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EEAA7DD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3%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B36A54B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3%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70308C" w14:textId="77777777" w:rsidR="00545B00" w:rsidRPr="00545B00" w:rsidRDefault="00545B00" w:rsidP="00545B00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545B00">
              <w:rPr>
                <w:rFonts w:ascii="Arial" w:eastAsia="Times New Roman" w:hAnsi="Arial" w:cs="Arial"/>
                <w:lang w:eastAsia="pl-PL"/>
              </w:rPr>
              <w:t>2%</w:t>
            </w:r>
          </w:p>
        </w:tc>
      </w:tr>
    </w:tbl>
    <w:p w14:paraId="3FA81378" w14:textId="7C5DD52F" w:rsidR="00545B00" w:rsidRPr="00D64E2C" w:rsidRDefault="00545B00" w:rsidP="00D64E2C">
      <w:pPr>
        <w:spacing w:after="0" w:line="360" w:lineRule="auto"/>
        <w:ind w:firstLine="3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545B00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Źródło: IPiN, ESPAD 2015 r. </w:t>
      </w:r>
    </w:p>
    <w:p w14:paraId="2AB1CDC9" w14:textId="3916FC0B" w:rsidR="00545B00" w:rsidRPr="00545B00" w:rsidRDefault="00E5172D" w:rsidP="002C0A32">
      <w:pPr>
        <w:spacing w:before="120" w:after="120" w:line="36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bCs/>
          <w:lang w:eastAsia="pl-PL"/>
        </w:rPr>
        <w:t>Dodatkowo</w:t>
      </w:r>
      <w:r w:rsidR="009B0194">
        <w:rPr>
          <w:rFonts w:ascii="Arial" w:eastAsia="Times New Roman" w:hAnsi="Arial" w:cs="Arial"/>
          <w:bCs/>
          <w:lang w:eastAsia="pl-PL"/>
        </w:rPr>
        <w:t xml:space="preserve"> w</w:t>
      </w:r>
      <w:r w:rsidR="00545B00" w:rsidRPr="00545B00">
        <w:rPr>
          <w:rFonts w:ascii="Arial" w:eastAsia="Times New Roman" w:hAnsi="Arial" w:cs="Arial"/>
          <w:bCs/>
          <w:lang w:eastAsia="pl-PL"/>
        </w:rPr>
        <w:t xml:space="preserve"> 2006 r., 2010 r. oraz w 2015 r. Fundacja CBOS przeprowadziła badania </w:t>
      </w:r>
      <w:r w:rsidR="009B0194">
        <w:rPr>
          <w:rFonts w:ascii="Arial" w:eastAsia="Times New Roman" w:hAnsi="Arial" w:cs="Arial"/>
          <w:bCs/>
          <w:lang w:eastAsia="pl-PL"/>
        </w:rPr>
        <w:t xml:space="preserve">na temat </w:t>
      </w:r>
      <w:r w:rsidR="009B0194" w:rsidRPr="009B0194">
        <w:rPr>
          <w:rFonts w:ascii="Arial" w:eastAsia="Times New Roman" w:hAnsi="Arial" w:cs="Arial"/>
          <w:bCs/>
          <w:lang w:eastAsia="pl-PL"/>
        </w:rPr>
        <w:t>rozpowszechnienia używania substancji psychoaktywnych, w tzw. populacji generalnej</w:t>
      </w:r>
      <w:r w:rsidR="009B0194">
        <w:rPr>
          <w:rFonts w:ascii="Arial" w:eastAsia="Times New Roman" w:hAnsi="Arial" w:cs="Arial"/>
          <w:bCs/>
          <w:lang w:eastAsia="pl-PL"/>
        </w:rPr>
        <w:t>,</w:t>
      </w:r>
      <w:r w:rsidR="009B0194" w:rsidRPr="009B0194">
        <w:rPr>
          <w:rFonts w:ascii="Arial" w:eastAsia="Times New Roman" w:hAnsi="Arial" w:cs="Arial"/>
          <w:bCs/>
          <w:lang w:eastAsia="pl-PL"/>
        </w:rPr>
        <w:t xml:space="preserve"> </w:t>
      </w:r>
      <w:r w:rsidR="00545B00" w:rsidRPr="00545B00">
        <w:rPr>
          <w:rFonts w:ascii="Arial" w:eastAsia="Times New Roman" w:hAnsi="Arial" w:cs="Arial"/>
          <w:bCs/>
          <w:lang w:eastAsia="pl-PL"/>
        </w:rPr>
        <w:t>obejmujące reprezentatywną grupę mieszkańców Rzeczypospolitej Polskiej w wieku 15</w:t>
      </w:r>
      <w:r w:rsidR="00545B00" w:rsidRPr="00545B00">
        <w:rPr>
          <w:rFonts w:ascii="Arial" w:eastAsia="Times New Roman" w:hAnsi="Arial" w:cs="Arial"/>
          <w:b/>
          <w:shd w:val="clear" w:color="auto" w:fill="FFFFFF"/>
          <w:lang w:eastAsia="pl-PL"/>
        </w:rPr>
        <w:t>–</w:t>
      </w:r>
      <w:r w:rsidR="00545B00" w:rsidRPr="00545B00">
        <w:rPr>
          <w:rFonts w:ascii="Arial" w:eastAsia="Times New Roman" w:hAnsi="Arial" w:cs="Arial"/>
          <w:bCs/>
          <w:lang w:eastAsia="pl-PL"/>
        </w:rPr>
        <w:t xml:space="preserve">64 lata. </w:t>
      </w:r>
      <w:bookmarkStart w:id="4" w:name="_Toc423091452"/>
      <w:bookmarkStart w:id="5" w:name="_Toc423091716"/>
      <w:bookmarkStart w:id="6" w:name="_Toc423091950"/>
      <w:r w:rsidR="00545B00" w:rsidRPr="00545B00">
        <w:rPr>
          <w:rFonts w:ascii="Arial" w:eastAsia="Calibri" w:hAnsi="Arial" w:cs="Arial"/>
          <w:bCs/>
          <w:lang w:eastAsia="pl-PL"/>
        </w:rPr>
        <w:t xml:space="preserve">Analizując wyniki </w:t>
      </w:r>
      <w:r w:rsidR="002C0A32">
        <w:rPr>
          <w:rFonts w:ascii="Arial" w:eastAsia="Calibri" w:hAnsi="Arial" w:cs="Arial"/>
          <w:bCs/>
          <w:lang w:eastAsia="pl-PL"/>
        </w:rPr>
        <w:t xml:space="preserve">tych </w:t>
      </w:r>
      <w:r w:rsidR="00545B00" w:rsidRPr="00545B00">
        <w:rPr>
          <w:rFonts w:ascii="Arial" w:eastAsia="Calibri" w:hAnsi="Arial" w:cs="Arial"/>
          <w:bCs/>
          <w:lang w:eastAsia="pl-PL"/>
        </w:rPr>
        <w:t xml:space="preserve">badań </w:t>
      </w:r>
      <w:r w:rsidR="002C0A32">
        <w:rPr>
          <w:rFonts w:ascii="Arial" w:eastAsia="Calibri" w:hAnsi="Arial" w:cs="Arial"/>
          <w:bCs/>
          <w:lang w:eastAsia="pl-PL"/>
        </w:rPr>
        <w:t xml:space="preserve">można zauważyć, że </w:t>
      </w:r>
      <w:r w:rsidR="00545B00" w:rsidRPr="00545B00">
        <w:rPr>
          <w:rFonts w:ascii="Arial" w:eastAsia="Calibri" w:hAnsi="Arial" w:cs="Arial"/>
          <w:bCs/>
          <w:lang w:eastAsia="pl-PL"/>
        </w:rPr>
        <w:t xml:space="preserve">najbardziej popularnym narkotykiem w Rzeczypospolitej Polskiej były przetwory konopi. </w:t>
      </w:r>
      <w:bookmarkEnd w:id="4"/>
      <w:bookmarkEnd w:id="5"/>
      <w:bookmarkEnd w:id="6"/>
    </w:p>
    <w:p w14:paraId="57DF0821" w14:textId="77777777" w:rsidR="00484E36" w:rsidRDefault="00545B00" w:rsidP="000F4286">
      <w:pPr>
        <w:spacing w:after="120" w:line="360" w:lineRule="auto"/>
        <w:jc w:val="both"/>
        <w:rPr>
          <w:rFonts w:ascii="Arial" w:hAnsi="Arial" w:cs="Arial"/>
        </w:rPr>
      </w:pPr>
      <w:r w:rsidRPr="005F7D5F">
        <w:rPr>
          <w:noProof/>
          <w:lang w:eastAsia="pl-PL"/>
        </w:rPr>
        <w:drawing>
          <wp:inline distT="0" distB="0" distL="0" distR="0" wp14:anchorId="26B0F470" wp14:editId="34BB7AE6">
            <wp:extent cx="5819775" cy="3629025"/>
            <wp:effectExtent l="0" t="0" r="0" b="0"/>
            <wp:docPr id="4" name="Wykres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E2F28CE" w14:textId="3D71BAC6" w:rsidR="00631227" w:rsidRDefault="00E5172D" w:rsidP="000F428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Ponadto</w:t>
      </w:r>
      <w:r w:rsidR="0081660E">
        <w:rPr>
          <w:rFonts w:ascii="Arial" w:hAnsi="Arial" w:cs="Arial"/>
        </w:rPr>
        <w:t xml:space="preserve"> w</w:t>
      </w:r>
      <w:r w:rsidR="00545B00" w:rsidRPr="00545B00">
        <w:rPr>
          <w:rFonts w:ascii="Arial" w:hAnsi="Arial" w:cs="Arial"/>
        </w:rPr>
        <w:t xml:space="preserve"> 2015 r. oszacowan</w:t>
      </w:r>
      <w:r w:rsidR="00D64E2C">
        <w:rPr>
          <w:rFonts w:ascii="Arial" w:hAnsi="Arial" w:cs="Arial"/>
        </w:rPr>
        <w:t>o liczbę</w:t>
      </w:r>
      <w:r w:rsidR="00545B00" w:rsidRPr="00545B00">
        <w:rPr>
          <w:rFonts w:ascii="Arial" w:hAnsi="Arial" w:cs="Arial"/>
        </w:rPr>
        <w:t xml:space="preserve"> proble</w:t>
      </w:r>
      <w:r w:rsidR="002C0A32">
        <w:rPr>
          <w:rFonts w:ascii="Arial" w:hAnsi="Arial" w:cs="Arial"/>
        </w:rPr>
        <w:t xml:space="preserve">mowych użytkowników narkotyków, </w:t>
      </w:r>
      <w:r w:rsidR="00D64E2C">
        <w:rPr>
          <w:rFonts w:ascii="Arial" w:hAnsi="Arial" w:cs="Arial"/>
        </w:rPr>
        <w:t xml:space="preserve">co </w:t>
      </w:r>
      <w:r w:rsidR="00545B00" w:rsidRPr="00545B00">
        <w:rPr>
          <w:rFonts w:ascii="Arial" w:hAnsi="Arial" w:cs="Arial"/>
        </w:rPr>
        <w:t>wskaz</w:t>
      </w:r>
      <w:r w:rsidR="0081660E">
        <w:rPr>
          <w:rFonts w:ascii="Arial" w:hAnsi="Arial" w:cs="Arial"/>
        </w:rPr>
        <w:t>ało</w:t>
      </w:r>
      <w:r w:rsidR="00545B00" w:rsidRPr="00545B00">
        <w:rPr>
          <w:rFonts w:ascii="Arial" w:hAnsi="Arial" w:cs="Arial"/>
        </w:rPr>
        <w:t xml:space="preserve"> na wzrost liczby problemowych użytkowników narkotyków w stosunku do 2009 r. Można przyjąć, że liczba problemowych użytkowników narkotyków mieści się w przedziale 72</w:t>
      </w:r>
      <w:r w:rsidR="00D11DDD">
        <w:rPr>
          <w:rFonts w:ascii="Arial" w:hAnsi="Arial" w:cs="Arial"/>
        </w:rPr>
        <w:t> </w:t>
      </w:r>
      <w:r w:rsidR="00545B00" w:rsidRPr="00545B00">
        <w:rPr>
          <w:rFonts w:ascii="Arial" w:hAnsi="Arial" w:cs="Arial"/>
        </w:rPr>
        <w:t>000–127</w:t>
      </w:r>
      <w:r w:rsidR="00D11DDD">
        <w:rPr>
          <w:rFonts w:ascii="Arial" w:hAnsi="Arial" w:cs="Arial"/>
        </w:rPr>
        <w:t> </w:t>
      </w:r>
      <w:r w:rsidR="00545B00" w:rsidRPr="00545B00">
        <w:rPr>
          <w:rFonts w:ascii="Arial" w:hAnsi="Arial" w:cs="Arial"/>
        </w:rPr>
        <w:t>000 (w oszacowaniu dla 2009 r. liczba ta mieściła się w przedziale 56</w:t>
      </w:r>
      <w:r w:rsidR="00D11DDD">
        <w:rPr>
          <w:rFonts w:ascii="Arial" w:hAnsi="Arial" w:cs="Arial"/>
        </w:rPr>
        <w:t> 000–103 </w:t>
      </w:r>
      <w:r w:rsidR="00545B00" w:rsidRPr="00545B00">
        <w:rPr>
          <w:rFonts w:ascii="Arial" w:hAnsi="Arial" w:cs="Arial"/>
        </w:rPr>
        <w:t>000). Oszacowana liczba problemowych użytkowników op</w:t>
      </w:r>
      <w:r w:rsidR="00D11DDD">
        <w:rPr>
          <w:rFonts w:ascii="Arial" w:hAnsi="Arial" w:cs="Arial"/>
        </w:rPr>
        <w:t xml:space="preserve">ioidów w 2014 r. mieściła się w </w:t>
      </w:r>
      <w:r w:rsidR="00545B00" w:rsidRPr="00545B00">
        <w:rPr>
          <w:rFonts w:ascii="Arial" w:hAnsi="Arial" w:cs="Arial"/>
        </w:rPr>
        <w:t>przedziale 10</w:t>
      </w:r>
      <w:r w:rsidR="00D11DDD">
        <w:rPr>
          <w:rFonts w:ascii="Arial" w:hAnsi="Arial" w:cs="Arial"/>
        </w:rPr>
        <w:t> </w:t>
      </w:r>
      <w:r w:rsidR="00545B00" w:rsidRPr="00545B00">
        <w:rPr>
          <w:rFonts w:ascii="Arial" w:hAnsi="Arial" w:cs="Arial"/>
        </w:rPr>
        <w:t>915–18</w:t>
      </w:r>
      <w:r w:rsidR="00D11DDD">
        <w:rPr>
          <w:rFonts w:ascii="Arial" w:hAnsi="Arial" w:cs="Arial"/>
        </w:rPr>
        <w:t> </w:t>
      </w:r>
      <w:r w:rsidR="00545B00" w:rsidRPr="00545B00">
        <w:rPr>
          <w:rFonts w:ascii="Arial" w:hAnsi="Arial" w:cs="Arial"/>
        </w:rPr>
        <w:t>412 i znajdowała się na pod</w:t>
      </w:r>
      <w:r w:rsidR="00D11DDD">
        <w:rPr>
          <w:rFonts w:ascii="Arial" w:hAnsi="Arial" w:cs="Arial"/>
        </w:rPr>
        <w:t>obnym poziomie co w 2009 r. (10 </w:t>
      </w:r>
      <w:r w:rsidR="00545B00" w:rsidRPr="00545B00">
        <w:rPr>
          <w:rFonts w:ascii="Arial" w:hAnsi="Arial" w:cs="Arial"/>
        </w:rPr>
        <w:t>400–19</w:t>
      </w:r>
      <w:r w:rsidR="00D11DDD">
        <w:rPr>
          <w:rFonts w:ascii="Arial" w:hAnsi="Arial" w:cs="Arial"/>
        </w:rPr>
        <w:t> </w:t>
      </w:r>
      <w:r w:rsidR="00545B00" w:rsidRPr="00545B00">
        <w:rPr>
          <w:rFonts w:ascii="Arial" w:hAnsi="Arial" w:cs="Arial"/>
        </w:rPr>
        <w:t>800).</w:t>
      </w:r>
    </w:p>
    <w:p w14:paraId="72D3AA5E" w14:textId="30202BDA" w:rsidR="009B0194" w:rsidRDefault="0081660E" w:rsidP="00D64E2C">
      <w:pPr>
        <w:spacing w:before="120" w:after="120" w:line="360" w:lineRule="auto"/>
        <w:jc w:val="both"/>
        <w:rPr>
          <w:rFonts w:ascii="Arial" w:eastAsia="Times New Roman" w:hAnsi="Arial" w:cs="Arial"/>
          <w:lang w:eastAsia="pl-PL"/>
        </w:rPr>
      </w:pPr>
      <w:r w:rsidRPr="0081660E">
        <w:rPr>
          <w:rFonts w:ascii="Arial" w:eastAsia="Times New Roman" w:hAnsi="Arial" w:cs="Arial"/>
          <w:lang w:eastAsia="pl-PL"/>
        </w:rPr>
        <w:t>D</w:t>
      </w:r>
      <w:r w:rsidR="00545B00" w:rsidRPr="00545B00">
        <w:rPr>
          <w:rFonts w:ascii="Arial" w:eastAsia="Times New Roman" w:hAnsi="Arial" w:cs="Arial"/>
          <w:lang w:eastAsia="pl-PL"/>
        </w:rPr>
        <w:t>an</w:t>
      </w:r>
      <w:r w:rsidRPr="0081660E">
        <w:rPr>
          <w:rFonts w:ascii="Arial" w:eastAsia="Times New Roman" w:hAnsi="Arial" w:cs="Arial"/>
          <w:lang w:eastAsia="pl-PL"/>
        </w:rPr>
        <w:t xml:space="preserve">e przekazane w </w:t>
      </w:r>
      <w:r w:rsidR="00484E36" w:rsidRPr="00484E36">
        <w:rPr>
          <w:rFonts w:ascii="Arial" w:eastAsia="Times New Roman" w:hAnsi="Arial" w:cs="Arial"/>
          <w:lang w:eastAsia="pl-PL"/>
        </w:rPr>
        <w:t>informacji o realizacji działań wynikających z Krajowego Programu Przeciwdziała</w:t>
      </w:r>
      <w:r w:rsidR="00484E36">
        <w:rPr>
          <w:rFonts w:ascii="Arial" w:eastAsia="Times New Roman" w:hAnsi="Arial" w:cs="Arial"/>
          <w:lang w:eastAsia="pl-PL"/>
        </w:rPr>
        <w:t xml:space="preserve">nia Narkomanii na lata 2011-2016 </w:t>
      </w:r>
      <w:r w:rsidR="00D64E2C">
        <w:rPr>
          <w:rFonts w:ascii="Arial" w:eastAsia="Times New Roman" w:hAnsi="Arial" w:cs="Arial"/>
          <w:lang w:eastAsia="pl-PL"/>
        </w:rPr>
        <w:t xml:space="preserve">w 2015 r. </w:t>
      </w:r>
      <w:r w:rsidRPr="0081660E">
        <w:rPr>
          <w:rFonts w:ascii="Arial" w:eastAsia="Times New Roman" w:hAnsi="Arial" w:cs="Arial"/>
          <w:lang w:eastAsia="pl-PL"/>
        </w:rPr>
        <w:t>wskazują</w:t>
      </w:r>
      <w:r w:rsidR="002C0A32">
        <w:rPr>
          <w:rFonts w:ascii="Arial" w:eastAsia="Times New Roman" w:hAnsi="Arial" w:cs="Arial"/>
          <w:lang w:eastAsia="pl-PL"/>
        </w:rPr>
        <w:t xml:space="preserve"> również</w:t>
      </w:r>
      <w:r w:rsidRPr="0081660E">
        <w:rPr>
          <w:rFonts w:ascii="Arial" w:eastAsia="Times New Roman" w:hAnsi="Arial" w:cs="Arial"/>
          <w:lang w:eastAsia="pl-PL"/>
        </w:rPr>
        <w:t xml:space="preserve">, że </w:t>
      </w:r>
      <w:r w:rsidR="00545B00" w:rsidRPr="00545B00">
        <w:rPr>
          <w:rFonts w:ascii="Arial" w:eastAsia="Times New Roman" w:hAnsi="Arial" w:cs="Arial"/>
          <w:lang w:eastAsia="pl-PL"/>
        </w:rPr>
        <w:t>w programach dotyczących ograniczania ryzyka szkód zdrowotnych i społecznych skierowanych do problemowych użytkowników narkotyków uczestniczyło w 2015 r. 4 069 osób (w 2014 r. było to 3 516 osób). Według danych N</w:t>
      </w:r>
      <w:r w:rsidR="002C0A32">
        <w:rPr>
          <w:rFonts w:ascii="Arial" w:eastAsia="Times New Roman" w:hAnsi="Arial" w:cs="Arial"/>
          <w:lang w:eastAsia="pl-PL"/>
        </w:rPr>
        <w:t>arodowego Funduszu Zdrowia (NFZ)</w:t>
      </w:r>
      <w:r w:rsidR="00D64E2C">
        <w:rPr>
          <w:rFonts w:ascii="Arial" w:eastAsia="Times New Roman" w:hAnsi="Arial" w:cs="Arial"/>
          <w:lang w:eastAsia="pl-PL"/>
        </w:rPr>
        <w:t xml:space="preserve"> </w:t>
      </w:r>
      <w:r w:rsidR="00545B00" w:rsidRPr="00545B00">
        <w:rPr>
          <w:rFonts w:ascii="Arial" w:eastAsia="Times New Roman" w:hAnsi="Arial" w:cs="Arial"/>
          <w:lang w:eastAsia="pl-PL"/>
        </w:rPr>
        <w:t>programami leczenia substytucyjnego</w:t>
      </w:r>
      <w:r w:rsidR="00D64E2C">
        <w:rPr>
          <w:rFonts w:ascii="Arial" w:eastAsia="Times New Roman" w:hAnsi="Arial" w:cs="Arial"/>
          <w:lang w:eastAsia="pl-PL"/>
        </w:rPr>
        <w:t xml:space="preserve"> objętych było w 2015 r. 2 579 </w:t>
      </w:r>
      <w:r w:rsidR="00545B00" w:rsidRPr="00545B00">
        <w:rPr>
          <w:rFonts w:ascii="Arial" w:eastAsia="Times New Roman" w:hAnsi="Arial" w:cs="Arial"/>
          <w:lang w:eastAsia="pl-PL"/>
        </w:rPr>
        <w:t>osób w 14 wojewód</w:t>
      </w:r>
      <w:r w:rsidR="00D64E2C">
        <w:rPr>
          <w:rFonts w:ascii="Arial" w:eastAsia="Times New Roman" w:hAnsi="Arial" w:cs="Arial"/>
          <w:lang w:eastAsia="pl-PL"/>
        </w:rPr>
        <w:t>ztwach</w:t>
      </w:r>
      <w:r w:rsidRPr="0081660E">
        <w:rPr>
          <w:rFonts w:ascii="Arial" w:eastAsia="Times New Roman" w:hAnsi="Arial" w:cs="Arial"/>
          <w:lang w:eastAsia="pl-PL"/>
        </w:rPr>
        <w:t>.</w:t>
      </w:r>
      <w:r w:rsidR="00545B00" w:rsidRPr="00545B00">
        <w:rPr>
          <w:rFonts w:ascii="Arial" w:eastAsia="Times New Roman" w:hAnsi="Arial" w:cs="Arial"/>
          <w:lang w:eastAsia="pl-PL"/>
        </w:rPr>
        <w:t xml:space="preserve"> Ponadto, zgodnie z danymi przekazanymi przez C</w:t>
      </w:r>
      <w:r w:rsidR="009B0194">
        <w:rPr>
          <w:rFonts w:ascii="Arial" w:eastAsia="Times New Roman" w:hAnsi="Arial" w:cs="Arial"/>
          <w:lang w:eastAsia="pl-PL"/>
        </w:rPr>
        <w:t xml:space="preserve">entralny </w:t>
      </w:r>
      <w:r w:rsidR="00545B00" w:rsidRPr="00545B00">
        <w:rPr>
          <w:rFonts w:ascii="Arial" w:eastAsia="Times New Roman" w:hAnsi="Arial" w:cs="Arial"/>
          <w:lang w:eastAsia="pl-PL"/>
        </w:rPr>
        <w:t>Z</w:t>
      </w:r>
      <w:r w:rsidR="009B0194">
        <w:rPr>
          <w:rFonts w:ascii="Arial" w:eastAsia="Times New Roman" w:hAnsi="Arial" w:cs="Arial"/>
          <w:lang w:eastAsia="pl-PL"/>
        </w:rPr>
        <w:t xml:space="preserve">arząd </w:t>
      </w:r>
      <w:r w:rsidR="00545B00" w:rsidRPr="00545B00">
        <w:rPr>
          <w:rFonts w:ascii="Arial" w:eastAsia="Times New Roman" w:hAnsi="Arial" w:cs="Arial"/>
          <w:lang w:eastAsia="pl-PL"/>
        </w:rPr>
        <w:t>S</w:t>
      </w:r>
      <w:r w:rsidR="009B0194">
        <w:rPr>
          <w:rFonts w:ascii="Arial" w:eastAsia="Times New Roman" w:hAnsi="Arial" w:cs="Arial"/>
          <w:lang w:eastAsia="pl-PL"/>
        </w:rPr>
        <w:t xml:space="preserve">łużby </w:t>
      </w:r>
      <w:r w:rsidR="00545B00" w:rsidRPr="00545B00">
        <w:rPr>
          <w:rFonts w:ascii="Arial" w:eastAsia="Times New Roman" w:hAnsi="Arial" w:cs="Arial"/>
          <w:lang w:eastAsia="pl-PL"/>
        </w:rPr>
        <w:t>W</w:t>
      </w:r>
      <w:r w:rsidR="009B0194">
        <w:rPr>
          <w:rFonts w:ascii="Arial" w:eastAsia="Times New Roman" w:hAnsi="Arial" w:cs="Arial"/>
          <w:lang w:eastAsia="pl-PL"/>
        </w:rPr>
        <w:t>ięziennej</w:t>
      </w:r>
      <w:r w:rsidR="00545B00" w:rsidRPr="00545B00">
        <w:rPr>
          <w:rFonts w:ascii="Arial" w:eastAsia="Times New Roman" w:hAnsi="Arial" w:cs="Arial"/>
          <w:lang w:eastAsia="pl-PL"/>
        </w:rPr>
        <w:t>, w ramach terapii substytucyjnej,</w:t>
      </w:r>
      <w:r w:rsidR="00D11DDD">
        <w:rPr>
          <w:rFonts w:ascii="Arial" w:eastAsia="Times New Roman" w:hAnsi="Arial" w:cs="Arial"/>
          <w:lang w:eastAsia="pl-PL"/>
        </w:rPr>
        <w:t xml:space="preserve"> 140 pacjentów było leczonych w </w:t>
      </w:r>
      <w:r w:rsidR="00545B00" w:rsidRPr="00545B00">
        <w:rPr>
          <w:rFonts w:ascii="Arial" w:eastAsia="Times New Roman" w:hAnsi="Arial" w:cs="Arial"/>
          <w:lang w:eastAsia="pl-PL"/>
        </w:rPr>
        <w:t>zakładach penitencjarnych.</w:t>
      </w:r>
      <w:r w:rsidR="00D64E2C">
        <w:rPr>
          <w:rFonts w:ascii="Arial" w:eastAsia="Times New Roman" w:hAnsi="Arial" w:cs="Arial"/>
          <w:lang w:eastAsia="pl-PL"/>
        </w:rPr>
        <w:t xml:space="preserve"> </w:t>
      </w:r>
      <w:r w:rsidR="00545B00" w:rsidRPr="00545B00">
        <w:rPr>
          <w:rFonts w:ascii="Arial" w:eastAsia="Times New Roman" w:hAnsi="Arial" w:cs="Arial"/>
          <w:lang w:eastAsia="pl-PL"/>
        </w:rPr>
        <w:t>Lubuski, lubelski oraz kujawsko-pomorski Oddział Wojewódzki NFZ sprawozdały, że w 2015 r. objęły tą formą terapii powyżej 25% osób uzależnionych od opioidów</w:t>
      </w:r>
      <w:r w:rsidR="009B0194">
        <w:rPr>
          <w:rFonts w:ascii="Arial" w:eastAsia="Times New Roman" w:hAnsi="Arial" w:cs="Arial"/>
          <w:lang w:eastAsia="pl-PL"/>
        </w:rPr>
        <w:t>,</w:t>
      </w:r>
      <w:r w:rsidR="00545B00" w:rsidRPr="00545B00">
        <w:rPr>
          <w:rFonts w:ascii="Arial" w:eastAsia="Times New Roman" w:hAnsi="Arial" w:cs="Arial"/>
          <w:lang w:eastAsia="pl-PL"/>
        </w:rPr>
        <w:t xml:space="preserve"> a więc tym samym osiągnęły zakładany cel - zapewnienie dostępu do leczenia substytucyjnego dla co najmniej 25% osób uzależnionych od opiatów. Bliskie osiągnięcia powyższego celu  są także oddziały wojewódzkie NFZ: opolski (24,4%), świętokrzyski (22,2%) i mazowiecki (21,6%). Dostęp do tej formy leczenia w pozostałych województwach (w których realizowane są programy leczenia substytucyjnego) jest znacznie mniejszy i waha się między 7% </w:t>
      </w:r>
      <w:r w:rsidR="00D64E2C">
        <w:rPr>
          <w:rFonts w:ascii="Arial" w:eastAsia="Times New Roman" w:hAnsi="Arial" w:cs="Arial"/>
          <w:lang w:eastAsia="pl-PL"/>
        </w:rPr>
        <w:t>w woj. wielkopolskim</w:t>
      </w:r>
      <w:r w:rsidR="00545B00" w:rsidRPr="00545B00">
        <w:rPr>
          <w:rFonts w:ascii="Arial" w:eastAsia="Times New Roman" w:hAnsi="Arial" w:cs="Arial"/>
          <w:lang w:eastAsia="pl-PL"/>
        </w:rPr>
        <w:t xml:space="preserve">, a 19,3% </w:t>
      </w:r>
      <w:r w:rsidR="00D64E2C">
        <w:rPr>
          <w:rFonts w:ascii="Arial" w:eastAsia="Times New Roman" w:hAnsi="Arial" w:cs="Arial"/>
          <w:lang w:eastAsia="pl-PL"/>
        </w:rPr>
        <w:t>w woj. dolnośląskim</w:t>
      </w:r>
      <w:r w:rsidR="00545B00" w:rsidRPr="00545B00">
        <w:rPr>
          <w:rFonts w:ascii="Arial" w:eastAsia="Times New Roman" w:hAnsi="Arial" w:cs="Arial"/>
          <w:lang w:eastAsia="pl-PL"/>
        </w:rPr>
        <w:t>.</w:t>
      </w:r>
      <w:r w:rsidR="00484E36">
        <w:rPr>
          <w:rFonts w:ascii="Arial" w:eastAsia="Times New Roman" w:hAnsi="Arial" w:cs="Arial"/>
          <w:lang w:eastAsia="pl-PL"/>
        </w:rPr>
        <w:t xml:space="preserve"> Trzeba jednak zauważyć </w:t>
      </w:r>
      <w:r w:rsidR="00545B00" w:rsidRPr="00545B00">
        <w:rPr>
          <w:rFonts w:ascii="Arial" w:eastAsia="Times New Roman" w:hAnsi="Arial" w:cs="Arial"/>
          <w:lang w:eastAsia="pl-PL"/>
        </w:rPr>
        <w:t>także niskie współczynniki dostępności do leczenia substytucyjnego w województwach: pomorskim (7,4%), zachodniopomorskim (9,5%), łódzkim (10,7%) czy małopolskim (11,5%).</w:t>
      </w:r>
      <w:r w:rsidR="002C0A32">
        <w:rPr>
          <w:rFonts w:ascii="Arial" w:eastAsia="Times New Roman" w:hAnsi="Arial" w:cs="Arial"/>
          <w:lang w:eastAsia="pl-PL"/>
        </w:rPr>
        <w:t xml:space="preserve"> </w:t>
      </w:r>
    </w:p>
    <w:p w14:paraId="4BDAF94F" w14:textId="6EA6B8CC" w:rsidR="002C0A32" w:rsidRPr="00D64E2C" w:rsidRDefault="009B0194" w:rsidP="00545B00">
      <w:pPr>
        <w:spacing w:after="120" w:line="360" w:lineRule="auto"/>
        <w:jc w:val="both"/>
      </w:pPr>
      <w:r>
        <w:rPr>
          <w:rFonts w:ascii="Arial" w:hAnsi="Arial" w:cs="Arial"/>
          <w:noProof/>
          <w:lang w:eastAsia="pl-PL"/>
        </w:rPr>
        <w:drawing>
          <wp:inline distT="0" distB="0" distL="0" distR="0" wp14:anchorId="04F25FFA" wp14:editId="0642F7CB">
            <wp:extent cx="5943600" cy="2542927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231" cy="2568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64E2C" w:rsidRPr="00D64E2C">
        <w:rPr>
          <w:rFonts w:ascii="Arial" w:hAnsi="Arial" w:cs="Arial"/>
          <w:i/>
          <w:sz w:val="18"/>
          <w:szCs w:val="18"/>
        </w:rPr>
        <w:t>Źródło: NFZ (2015 r.)</w:t>
      </w:r>
    </w:p>
    <w:p w14:paraId="2567CCD7" w14:textId="7D3BD189" w:rsidR="00545B00" w:rsidRPr="00545B00" w:rsidRDefault="00D64E2C" w:rsidP="00545B00">
      <w:pPr>
        <w:spacing w:after="120" w:line="360" w:lineRule="auto"/>
        <w:jc w:val="both"/>
        <w:rPr>
          <w:rFonts w:ascii="Arial" w:hAnsi="Arial" w:cs="Arial"/>
        </w:rPr>
      </w:pPr>
      <w:r w:rsidRPr="00D64E2C">
        <w:rPr>
          <w:rFonts w:ascii="Arial" w:hAnsi="Arial" w:cs="Arial"/>
        </w:rPr>
        <w:t>Łączna wartość kontraktów</w:t>
      </w:r>
      <w:r w:rsidR="006855EE">
        <w:rPr>
          <w:rFonts w:ascii="Arial" w:hAnsi="Arial" w:cs="Arial"/>
        </w:rPr>
        <w:t xml:space="preserve"> udzielonych przez </w:t>
      </w:r>
      <w:r w:rsidR="00484E36">
        <w:rPr>
          <w:rFonts w:ascii="Arial" w:hAnsi="Arial" w:cs="Arial"/>
        </w:rPr>
        <w:t>NFZ</w:t>
      </w:r>
      <w:r w:rsidRPr="00D64E2C">
        <w:rPr>
          <w:rFonts w:ascii="Arial" w:hAnsi="Arial" w:cs="Arial"/>
        </w:rPr>
        <w:t xml:space="preserve"> w zakresie programów le</w:t>
      </w:r>
      <w:r>
        <w:rPr>
          <w:rFonts w:ascii="Arial" w:hAnsi="Arial" w:cs="Arial"/>
        </w:rPr>
        <w:t>c</w:t>
      </w:r>
      <w:r w:rsidR="006855EE">
        <w:rPr>
          <w:rFonts w:ascii="Arial" w:hAnsi="Arial" w:cs="Arial"/>
        </w:rPr>
        <w:t xml:space="preserve">zenia substytucyjnego wyniosła </w:t>
      </w:r>
      <w:r w:rsidRPr="00D64E2C">
        <w:rPr>
          <w:rFonts w:ascii="Arial" w:hAnsi="Arial" w:cs="Arial"/>
        </w:rPr>
        <w:t>w 2015 r. 19 615 891,91 zł.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2752"/>
        <w:gridCol w:w="4309"/>
        <w:gridCol w:w="1502"/>
      </w:tblGrid>
      <w:tr w:rsidR="00545B00" w:rsidRPr="00545B00" w14:paraId="24170E20" w14:textId="77777777" w:rsidTr="00475DE0">
        <w:trPr>
          <w:trHeight w:val="28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A21BC" w14:textId="77777777" w:rsidR="00545B00" w:rsidRPr="00545B00" w:rsidRDefault="00545B00" w:rsidP="00545B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CE3AA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Dolnośląski OW NFZ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6DDB4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PROGRAM LECZENIA  SUBSTYTUCYJNEGO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42046" w14:textId="77777777" w:rsidR="00545B00" w:rsidRPr="00545B00" w:rsidRDefault="00545B00" w:rsidP="00545B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2 265 696,00</w:t>
            </w:r>
          </w:p>
        </w:tc>
      </w:tr>
      <w:tr w:rsidR="00545B00" w:rsidRPr="00545B00" w14:paraId="7BF14258" w14:textId="77777777" w:rsidTr="00475DE0">
        <w:trPr>
          <w:trHeight w:val="28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59C4C" w14:textId="77777777" w:rsidR="00545B00" w:rsidRPr="00545B00" w:rsidRDefault="00545B00" w:rsidP="00545B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9CBB3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Kujawsko-Pomorski OW NFZ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885CA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PROGRAM LECZENIA  SUBSTYTUCYJNEGO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18893" w14:textId="77777777" w:rsidR="00545B00" w:rsidRPr="00545B00" w:rsidRDefault="00545B00" w:rsidP="00545B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720 222,00</w:t>
            </w:r>
          </w:p>
        </w:tc>
      </w:tr>
      <w:tr w:rsidR="00545B00" w:rsidRPr="00545B00" w14:paraId="43C9614F" w14:textId="77777777" w:rsidTr="00475DE0">
        <w:trPr>
          <w:trHeight w:val="28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2D17" w14:textId="77777777" w:rsidR="00545B00" w:rsidRPr="00545B00" w:rsidRDefault="00545B00" w:rsidP="00545B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DC6C4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Lubelski  OW NFZ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F06F9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PROGRAM LECZENIA  SUBSTYTUCYJNEGO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B5A05" w14:textId="77777777" w:rsidR="00545B00" w:rsidRPr="00545B00" w:rsidRDefault="00545B00" w:rsidP="00545B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922 395,00</w:t>
            </w:r>
          </w:p>
        </w:tc>
      </w:tr>
      <w:tr w:rsidR="00545B00" w:rsidRPr="00545B00" w14:paraId="41E7E77F" w14:textId="77777777" w:rsidTr="00475DE0">
        <w:trPr>
          <w:trHeight w:val="28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6F855" w14:textId="77777777" w:rsidR="00545B00" w:rsidRPr="00545B00" w:rsidRDefault="00545B00" w:rsidP="00545B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1862E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Lubuski  OW NFZ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5807B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PROGRAM LECZENIA  SUBSTYTUCYJNEGO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ECC7E" w14:textId="77777777" w:rsidR="00545B00" w:rsidRPr="00545B00" w:rsidRDefault="00545B00" w:rsidP="00545B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1 321 299,00</w:t>
            </w:r>
          </w:p>
        </w:tc>
      </w:tr>
      <w:tr w:rsidR="00545B00" w:rsidRPr="00545B00" w14:paraId="64E8FC34" w14:textId="77777777" w:rsidTr="00475DE0">
        <w:trPr>
          <w:trHeight w:val="28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8D85D" w14:textId="77777777" w:rsidR="00545B00" w:rsidRPr="00545B00" w:rsidRDefault="00545B00" w:rsidP="00545B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150D7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Łódzki  OW NFZ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6EEB1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PROGRAM LECZENIA  SUBSTYTUCYJNEGO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FEB0C" w14:textId="77777777" w:rsidR="00545B00" w:rsidRPr="00545B00" w:rsidRDefault="00545B00" w:rsidP="00545B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681 826,34</w:t>
            </w:r>
          </w:p>
        </w:tc>
      </w:tr>
      <w:tr w:rsidR="00545B00" w:rsidRPr="00545B00" w14:paraId="74A1DC85" w14:textId="77777777" w:rsidTr="00475DE0">
        <w:trPr>
          <w:trHeight w:val="28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056B8" w14:textId="77777777" w:rsidR="00545B00" w:rsidRPr="00545B00" w:rsidRDefault="00545B00" w:rsidP="00545B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BA609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Małopolski  OW NFZ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9543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PROGRAM LECZENIA  SUBSTYTUCYJNEGO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41E0E" w14:textId="77777777" w:rsidR="00545B00" w:rsidRPr="00545B00" w:rsidRDefault="00545B00" w:rsidP="00545B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633 916,65</w:t>
            </w:r>
          </w:p>
        </w:tc>
      </w:tr>
      <w:tr w:rsidR="00545B00" w:rsidRPr="00545B00" w14:paraId="6C143C7A" w14:textId="77777777" w:rsidTr="00475DE0">
        <w:trPr>
          <w:trHeight w:val="28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5C791" w14:textId="77777777" w:rsidR="00545B00" w:rsidRPr="00545B00" w:rsidRDefault="00545B00" w:rsidP="00545B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5B2DC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Mazowiecki  OW NFZ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B69B5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PROGRAM LECZENIA  SUBSTYTUCYJNEGO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3042E" w14:textId="77777777" w:rsidR="00545B00" w:rsidRPr="00545B00" w:rsidRDefault="00545B00" w:rsidP="00545B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8 991 495,00</w:t>
            </w:r>
          </w:p>
        </w:tc>
      </w:tr>
      <w:tr w:rsidR="00545B00" w:rsidRPr="00545B00" w14:paraId="5FA182F5" w14:textId="77777777" w:rsidTr="00475DE0">
        <w:trPr>
          <w:trHeight w:val="28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0FBB8" w14:textId="77777777" w:rsidR="00545B00" w:rsidRPr="00545B00" w:rsidRDefault="00545B00" w:rsidP="00545B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5B529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Opolski  OW NFZ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3AE47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PROGRAM LECZENIA  SUBSTYTUCYJNEGO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19F19" w14:textId="77777777" w:rsidR="00545B00" w:rsidRPr="00545B00" w:rsidRDefault="00545B00" w:rsidP="00545B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206 712,00</w:t>
            </w:r>
          </w:p>
        </w:tc>
      </w:tr>
      <w:tr w:rsidR="00545B00" w:rsidRPr="00545B00" w14:paraId="23C588BF" w14:textId="77777777" w:rsidTr="00475DE0">
        <w:trPr>
          <w:trHeight w:val="28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9DB07" w14:textId="77777777" w:rsidR="00545B00" w:rsidRPr="00545B00" w:rsidRDefault="00545B00" w:rsidP="00545B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47635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Pomorski  OW NFZ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7A0DA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PROGRAM LECZENIA  SUBSTYTUCYJNEGO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29D9E" w14:textId="77777777" w:rsidR="00545B00" w:rsidRPr="00545B00" w:rsidRDefault="00545B00" w:rsidP="00545B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526 719,82</w:t>
            </w:r>
          </w:p>
        </w:tc>
      </w:tr>
      <w:tr w:rsidR="00545B00" w:rsidRPr="00545B00" w14:paraId="3DF9A7BA" w14:textId="77777777" w:rsidTr="00475DE0">
        <w:trPr>
          <w:trHeight w:val="28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BD2C3" w14:textId="77777777" w:rsidR="00545B00" w:rsidRPr="00545B00" w:rsidRDefault="00545B00" w:rsidP="00545B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178B5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Śląski  OW NFZ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06097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PROGRAM LECZENIA  SUBSTYTUCYJNEGO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65A7A" w14:textId="77777777" w:rsidR="00545B00" w:rsidRPr="00545B00" w:rsidRDefault="00545B00" w:rsidP="00545B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1 671 228,00</w:t>
            </w:r>
          </w:p>
        </w:tc>
      </w:tr>
      <w:tr w:rsidR="00545B00" w:rsidRPr="00545B00" w14:paraId="1D707F72" w14:textId="77777777" w:rsidTr="00475DE0">
        <w:trPr>
          <w:trHeight w:val="28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46742" w14:textId="77777777" w:rsidR="00545B00" w:rsidRPr="00545B00" w:rsidRDefault="00545B00" w:rsidP="00545B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A1CE8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Świętokrzyski  OW NFZ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3A029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PROGRAM LECZENIA  SUBSTYTUCYJNEGO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4215B" w14:textId="77777777" w:rsidR="00545B00" w:rsidRPr="00545B00" w:rsidRDefault="00545B00" w:rsidP="00545B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312 040,00</w:t>
            </w:r>
          </w:p>
        </w:tc>
      </w:tr>
      <w:tr w:rsidR="00545B00" w:rsidRPr="00545B00" w14:paraId="542B780D" w14:textId="77777777" w:rsidTr="00475DE0">
        <w:trPr>
          <w:trHeight w:val="28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5F4A7" w14:textId="77777777" w:rsidR="00545B00" w:rsidRPr="00545B00" w:rsidRDefault="00545B00" w:rsidP="00545B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7AC5E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Warmińsko-Mazurski  OW NFZ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C7C2B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PROGRAM LECZENIA  SUBSTYTUCYJNEGO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47EA7" w14:textId="77777777" w:rsidR="00545B00" w:rsidRPr="00545B00" w:rsidRDefault="00545B00" w:rsidP="00545B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300 568,80</w:t>
            </w:r>
          </w:p>
        </w:tc>
      </w:tr>
      <w:tr w:rsidR="00545B00" w:rsidRPr="00545B00" w14:paraId="2EBE8970" w14:textId="77777777" w:rsidTr="00475DE0">
        <w:trPr>
          <w:trHeight w:val="28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96B15" w14:textId="77777777" w:rsidR="00545B00" w:rsidRPr="00545B00" w:rsidRDefault="00545B00" w:rsidP="00545B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DCEBB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Wielkopolski  OW NFZ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0CE6C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PROGRAM LECZENIA  SUBSTYTUCYJNEGO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BF40E" w14:textId="77777777" w:rsidR="00545B00" w:rsidRPr="00545B00" w:rsidRDefault="00545B00" w:rsidP="00545B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440 941,80</w:t>
            </w:r>
          </w:p>
        </w:tc>
      </w:tr>
      <w:tr w:rsidR="00545B00" w:rsidRPr="00545B00" w14:paraId="74D2AF41" w14:textId="77777777" w:rsidTr="00475DE0">
        <w:trPr>
          <w:trHeight w:val="28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B6B0C" w14:textId="77777777" w:rsidR="00545B00" w:rsidRPr="00545B00" w:rsidRDefault="00545B00" w:rsidP="00545B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2015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691A2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Zachodniopomorski  OW NFZ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DF1BB" w14:textId="77777777" w:rsidR="00545B00" w:rsidRPr="00545B00" w:rsidRDefault="00545B00" w:rsidP="00545B0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PROGRAM LECZENIA  SUBSTYTUCYJNEGO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F72C4" w14:textId="77777777" w:rsidR="00545B00" w:rsidRPr="00545B00" w:rsidRDefault="00545B00" w:rsidP="00545B0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color w:val="000000"/>
                <w:sz w:val="16"/>
                <w:szCs w:val="16"/>
              </w:rPr>
              <w:t>620 831,50</w:t>
            </w:r>
          </w:p>
        </w:tc>
      </w:tr>
      <w:tr w:rsidR="00545B00" w:rsidRPr="00545B00" w14:paraId="557462B7" w14:textId="77777777" w:rsidTr="00475DE0">
        <w:trPr>
          <w:trHeight w:val="283"/>
        </w:trPr>
        <w:tc>
          <w:tcPr>
            <w:tcW w:w="7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A3996" w14:textId="77777777" w:rsidR="00545B00" w:rsidRPr="00545B00" w:rsidRDefault="00545B00" w:rsidP="00545B00">
            <w:pPr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b/>
                <w:color w:val="000000"/>
                <w:sz w:val="16"/>
                <w:szCs w:val="16"/>
              </w:rPr>
              <w:t>RAZEM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1BC4" w14:textId="77777777" w:rsidR="00545B00" w:rsidRPr="00545B00" w:rsidRDefault="00545B00" w:rsidP="00545B00">
            <w:pPr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45B00">
              <w:rPr>
                <w:rFonts w:ascii="Arial" w:hAnsi="Arial" w:cs="Arial"/>
                <w:b/>
                <w:color w:val="000000"/>
                <w:sz w:val="16"/>
                <w:szCs w:val="16"/>
              </w:rPr>
              <w:t>19 615 891,91</w:t>
            </w:r>
          </w:p>
          <w:p w14:paraId="2D55F3BD" w14:textId="77777777" w:rsidR="00545B00" w:rsidRPr="00545B00" w:rsidRDefault="00545B00" w:rsidP="00545B00">
            <w:pPr>
              <w:jc w:val="righ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</w:tc>
      </w:tr>
    </w:tbl>
    <w:p w14:paraId="4B694FC1" w14:textId="7984EAFC" w:rsidR="00545B00" w:rsidRPr="00D64E2C" w:rsidRDefault="00D64E2C" w:rsidP="000F4286">
      <w:pPr>
        <w:spacing w:after="120" w:line="360" w:lineRule="auto"/>
        <w:jc w:val="both"/>
        <w:rPr>
          <w:rFonts w:ascii="Arial" w:hAnsi="Arial" w:cs="Arial"/>
          <w:i/>
          <w:sz w:val="20"/>
          <w:szCs w:val="20"/>
        </w:rPr>
      </w:pPr>
      <w:r w:rsidRPr="00D64E2C">
        <w:rPr>
          <w:rFonts w:ascii="Arial" w:hAnsi="Arial" w:cs="Arial"/>
          <w:i/>
          <w:sz w:val="20"/>
          <w:szCs w:val="20"/>
        </w:rPr>
        <w:t>Źródło: NFZ (2015 r.)</w:t>
      </w:r>
    </w:p>
    <w:p w14:paraId="7FF642E0" w14:textId="5F96C8BA" w:rsidR="009B0194" w:rsidRPr="00D64E2C" w:rsidRDefault="009B0194" w:rsidP="009B0194">
      <w:pPr>
        <w:pStyle w:val="Akapitzlist"/>
        <w:numPr>
          <w:ilvl w:val="0"/>
          <w:numId w:val="1"/>
        </w:numPr>
        <w:spacing w:after="120" w:line="360" w:lineRule="auto"/>
        <w:jc w:val="both"/>
        <w:rPr>
          <w:rFonts w:ascii="Arial" w:hAnsi="Arial" w:cs="Arial"/>
          <w:b/>
        </w:rPr>
      </w:pPr>
      <w:r w:rsidRPr="00D64E2C">
        <w:rPr>
          <w:rFonts w:ascii="Arial" w:hAnsi="Arial" w:cs="Arial"/>
          <w:b/>
        </w:rPr>
        <w:t>Ocena propozycji zawartych w projekcie</w:t>
      </w:r>
    </w:p>
    <w:p w14:paraId="36258096" w14:textId="3D0AC9FE" w:rsidR="00786874" w:rsidRPr="00786874" w:rsidRDefault="00786874" w:rsidP="00786874">
      <w:pPr>
        <w:spacing w:after="120" w:line="360" w:lineRule="auto"/>
        <w:jc w:val="both"/>
        <w:rPr>
          <w:rFonts w:ascii="Arial" w:hAnsi="Arial" w:cs="Arial"/>
        </w:rPr>
      </w:pPr>
      <w:r w:rsidRPr="00786874">
        <w:rPr>
          <w:rFonts w:ascii="Arial" w:hAnsi="Arial" w:cs="Arial"/>
        </w:rPr>
        <w:t>Projektodawca uważa, że obowiązujące regulacje ograniczają możliwo</w:t>
      </w:r>
      <w:r>
        <w:rPr>
          <w:rFonts w:ascii="Arial" w:hAnsi="Arial" w:cs="Arial"/>
        </w:rPr>
        <w:t>ść uprawy maku ni</w:t>
      </w:r>
      <w:r w:rsidR="00563140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komorfinowego </w:t>
      </w:r>
      <w:r w:rsidRPr="00786874">
        <w:rPr>
          <w:rFonts w:ascii="Arial" w:hAnsi="Arial" w:cs="Arial"/>
        </w:rPr>
        <w:t>i konopi włóknistych, m.in. przez ograniczanie powierzchni w wyznaczonych rejonach.</w:t>
      </w:r>
      <w:r w:rsidR="009C4C71">
        <w:rPr>
          <w:rFonts w:ascii="Arial" w:hAnsi="Arial" w:cs="Arial"/>
        </w:rPr>
        <w:t xml:space="preserve"> </w:t>
      </w:r>
      <w:r w:rsidRPr="00786874">
        <w:rPr>
          <w:rFonts w:ascii="Arial" w:hAnsi="Arial" w:cs="Arial"/>
        </w:rPr>
        <w:t>Jednym z argumentów przywołanym w uzasadnieniu do poselskiego projektu ustawy są dane statystyczne dotyczące obszarów tych upraw. W 2015 r. łączna powierzchnia upraw konopi włóknistych w Polsce wyniosł</w:t>
      </w:r>
      <w:r>
        <w:rPr>
          <w:rFonts w:ascii="Arial" w:hAnsi="Arial" w:cs="Arial"/>
        </w:rPr>
        <w:t xml:space="preserve">a 581 ha, natomiast we Francji </w:t>
      </w:r>
      <w:r w:rsidRPr="00786874">
        <w:rPr>
          <w:rFonts w:ascii="Arial" w:hAnsi="Arial" w:cs="Arial"/>
        </w:rPr>
        <w:t>10 000 ha.  Projektodawca uważa, że taka dysproporcja wynika z obowiązujących w Polsce zbyt rygorystycznych przepisów, jednakże żeby stwierdzić trafność tego argumentu konieczne jest przeanalizowanie zarówno informacji dotyczących rozwiązań prawnych w przedmiotowym zakresie w innych krajach Unii Europejskiej</w:t>
      </w:r>
      <w:r w:rsidR="00563140">
        <w:rPr>
          <w:rFonts w:ascii="Arial" w:hAnsi="Arial" w:cs="Arial"/>
        </w:rPr>
        <w:t>,</w:t>
      </w:r>
      <w:r w:rsidRPr="00786874">
        <w:rPr>
          <w:rFonts w:ascii="Arial" w:hAnsi="Arial" w:cs="Arial"/>
        </w:rPr>
        <w:t xml:space="preserve"> jak i uwarunkowań ekonomicznych dotyczących uprawy konopi włóknistych. </w:t>
      </w:r>
    </w:p>
    <w:p w14:paraId="653BCB8F" w14:textId="3503D684" w:rsidR="00786874" w:rsidRDefault="00786874" w:rsidP="009B0194">
      <w:pPr>
        <w:spacing w:after="120" w:line="360" w:lineRule="auto"/>
        <w:jc w:val="both"/>
        <w:rPr>
          <w:rFonts w:ascii="Arial" w:hAnsi="Arial" w:cs="Arial"/>
        </w:rPr>
      </w:pPr>
      <w:r w:rsidRPr="00786874">
        <w:rPr>
          <w:rFonts w:ascii="Arial" w:hAnsi="Arial" w:cs="Arial"/>
        </w:rPr>
        <w:t>Kolejnym z argumentów przedstawionych przez projektodawcę jest możliwość uzyskania pomocy finansowej dla rolników w ramach wspólnej polityki rolnej Unii Europejskiej. Należy zauważyć, że obecnie obowiązujące przepisy ustawy o przeciwdziałaniu narkomanii także umożliwiają podmiotom uprawiającym konopie włókniste korzystanie z unijnej pomocy finansowej.</w:t>
      </w:r>
    </w:p>
    <w:p w14:paraId="376EADC6" w14:textId="6B97F6E5" w:rsidR="009C4C71" w:rsidRDefault="009C4C71" w:rsidP="000F428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Ponadto należy zauważyć, że w</w:t>
      </w:r>
      <w:r w:rsidR="009B0194" w:rsidRPr="009B0194">
        <w:rPr>
          <w:rFonts w:ascii="Arial" w:hAnsi="Arial" w:cs="Arial"/>
        </w:rPr>
        <w:t xml:space="preserve"> przeszłości, przy nieograniczonym dostępie do materiału roślinnego, mak był wykorzystywany do otrzymywania tzw. „pols</w:t>
      </w:r>
      <w:r w:rsidR="009B0194">
        <w:rPr>
          <w:rFonts w:ascii="Arial" w:hAnsi="Arial" w:cs="Arial"/>
        </w:rPr>
        <w:t xml:space="preserve">kiej heroiny”. Wskazać należy, </w:t>
      </w:r>
      <w:r w:rsidR="009B0194" w:rsidRPr="009B0194">
        <w:rPr>
          <w:rFonts w:ascii="Arial" w:hAnsi="Arial" w:cs="Arial"/>
        </w:rPr>
        <w:t>że niebezpieczeństwo związane z używaniem ww. narkoty</w:t>
      </w:r>
      <w:r w:rsidR="009B0194">
        <w:rPr>
          <w:rFonts w:ascii="Arial" w:hAnsi="Arial" w:cs="Arial"/>
        </w:rPr>
        <w:t xml:space="preserve">ku nie jest związane wyłącznie </w:t>
      </w:r>
      <w:r w:rsidR="009B0194" w:rsidRPr="009B0194">
        <w:rPr>
          <w:rFonts w:ascii="Arial" w:hAnsi="Arial" w:cs="Arial"/>
        </w:rPr>
        <w:t>z kwestią uzależnienia oraz wyniszczającym wpływem substa</w:t>
      </w:r>
      <w:r w:rsidR="009B0194">
        <w:rPr>
          <w:rFonts w:ascii="Arial" w:hAnsi="Arial" w:cs="Arial"/>
        </w:rPr>
        <w:t xml:space="preserve">ncji na organizm, lecz również </w:t>
      </w:r>
      <w:r w:rsidR="009B0194" w:rsidRPr="009B0194">
        <w:rPr>
          <w:rFonts w:ascii="Arial" w:hAnsi="Arial" w:cs="Arial"/>
        </w:rPr>
        <w:t>z drogą podania do organizmu, z czym wiąże się ryzyko zakażenia przenoszonego przez krew (np. HCV, HIV).</w:t>
      </w:r>
    </w:p>
    <w:p w14:paraId="14F6F05C" w14:textId="10BC969D" w:rsidR="00786874" w:rsidRDefault="009C4C71" w:rsidP="000F428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odniesieniu do projektowan</w:t>
      </w:r>
      <w:r w:rsidR="00C52B96">
        <w:rPr>
          <w:rFonts w:ascii="Arial" w:hAnsi="Arial" w:cs="Arial"/>
        </w:rPr>
        <w:t>ych przepisów dotyczących</w:t>
      </w:r>
      <w:r>
        <w:rPr>
          <w:rFonts w:ascii="Arial" w:hAnsi="Arial" w:cs="Arial"/>
        </w:rPr>
        <w:t xml:space="preserve"> wprowadzenia</w:t>
      </w:r>
      <w:r w:rsidRPr="009C4C71">
        <w:rPr>
          <w:rFonts w:ascii="Arial" w:hAnsi="Arial" w:cs="Arial"/>
        </w:rPr>
        <w:t xml:space="preserve"> konieczności zawiadomienia o zamiarze rozpoczęcia takiej uprawy zamiast obowiązku uzyskania odpowiedniego zezwolenia wydawane</w:t>
      </w:r>
      <w:r>
        <w:rPr>
          <w:rFonts w:ascii="Arial" w:hAnsi="Arial" w:cs="Arial"/>
        </w:rPr>
        <w:t>go przez marszałka województwa, należy zauważyć, że z</w:t>
      </w:r>
      <w:r w:rsidRPr="009C4C71">
        <w:rPr>
          <w:rFonts w:ascii="Arial" w:hAnsi="Arial" w:cs="Arial"/>
        </w:rPr>
        <w:t>łagodzenie przepisów może doprowadzić do zmniejszenia kontroli przez jednostki samorządu terytorialnego nad obszarami upraw maku niskomorfinowego i konopi włóknistych, a następnie do wzrostu takich upraw oraz wzr</w:t>
      </w:r>
      <w:r w:rsidR="00164BF6">
        <w:rPr>
          <w:rFonts w:ascii="Arial" w:hAnsi="Arial" w:cs="Arial"/>
        </w:rPr>
        <w:t>ostu przestępczości związanej z </w:t>
      </w:r>
      <w:r w:rsidRPr="009C4C71">
        <w:rPr>
          <w:rFonts w:ascii="Arial" w:hAnsi="Arial" w:cs="Arial"/>
        </w:rPr>
        <w:t>handlem narkotykami.</w:t>
      </w:r>
      <w:r>
        <w:rPr>
          <w:rFonts w:ascii="Arial" w:hAnsi="Arial" w:cs="Arial"/>
        </w:rPr>
        <w:t xml:space="preserve"> Analizując monitoring postępowań karnych w zakresie przestępczości związanej z handlem narkotykami można zauważyć rozpowszechniające się zjawisko krajowej produkcji konopi indyjskich w formie małych upraw. Wprowadzenie proponowanych przez projektodawcę przepisów mogłoby spowodować, że niektóre uprawy zgłaszane jako uprawy konopi włóknistych w rzeczywistości obejmowałyby także konopie indyjskie.  </w:t>
      </w:r>
    </w:p>
    <w:p w14:paraId="699A0908" w14:textId="05882567" w:rsidR="00D64E2C" w:rsidRDefault="000039FC" w:rsidP="000F4286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Dodatkowo</w:t>
      </w:r>
      <w:r w:rsidR="002C0A32">
        <w:rPr>
          <w:rFonts w:ascii="Arial" w:hAnsi="Arial" w:cs="Arial"/>
        </w:rPr>
        <w:t xml:space="preserve"> należy zwrócić uwagę na art. 4  projektowanej ustawy, który jest nieprawidłowy legislacyjnie. Zgodnie z tym artykułem projektowana ustawa miałaby tracić moc z dniem </w:t>
      </w:r>
      <w:r w:rsidR="009B0194">
        <w:rPr>
          <w:rFonts w:ascii="Arial" w:hAnsi="Arial" w:cs="Arial"/>
        </w:rPr>
        <w:br/>
      </w:r>
      <w:r w:rsidR="002C0A32">
        <w:rPr>
          <w:rFonts w:ascii="Arial" w:hAnsi="Arial" w:cs="Arial"/>
        </w:rPr>
        <w:t xml:space="preserve">31 grudnia 2019 r. </w:t>
      </w:r>
      <w:r w:rsidR="009B0194">
        <w:rPr>
          <w:rFonts w:ascii="Arial" w:hAnsi="Arial" w:cs="Arial"/>
        </w:rPr>
        <w:t>Należy zauważyć, że p</w:t>
      </w:r>
      <w:r w:rsidR="002C0A32">
        <w:rPr>
          <w:rFonts w:ascii="Arial" w:hAnsi="Arial" w:cs="Arial"/>
        </w:rPr>
        <w:t>rzedmiotowy projekt jest ustawą zmieniającą inny akt prawny, w związku z tym nie może mieć charakteru epizodycznego.</w:t>
      </w:r>
    </w:p>
    <w:p w14:paraId="1878931D" w14:textId="77777777" w:rsidR="009C4C71" w:rsidRPr="00D64E2C" w:rsidRDefault="009C4C71" w:rsidP="000F4286">
      <w:pPr>
        <w:spacing w:after="120" w:line="360" w:lineRule="auto"/>
        <w:jc w:val="both"/>
        <w:rPr>
          <w:rFonts w:ascii="Arial" w:hAnsi="Arial" w:cs="Arial"/>
        </w:rPr>
      </w:pPr>
    </w:p>
    <w:p w14:paraId="1115F7F9" w14:textId="34FE8FC1" w:rsidR="00D64E2C" w:rsidRPr="00D64E2C" w:rsidRDefault="005301DB" w:rsidP="00D64E2C">
      <w:pPr>
        <w:pStyle w:val="Akapitzlist"/>
        <w:numPr>
          <w:ilvl w:val="0"/>
          <w:numId w:val="1"/>
        </w:numPr>
        <w:spacing w:after="120" w:line="360" w:lineRule="auto"/>
        <w:jc w:val="both"/>
        <w:rPr>
          <w:rFonts w:ascii="Arial" w:hAnsi="Arial" w:cs="Arial"/>
          <w:b/>
        </w:rPr>
      </w:pPr>
      <w:r w:rsidRPr="00D64E2C">
        <w:rPr>
          <w:rFonts w:ascii="Arial" w:hAnsi="Arial" w:cs="Arial"/>
          <w:b/>
        </w:rPr>
        <w:t>Stanowisko Rady Ministrów</w:t>
      </w:r>
    </w:p>
    <w:p w14:paraId="27E5E770" w14:textId="10B8BE77" w:rsidR="005301DB" w:rsidRPr="005301DB" w:rsidRDefault="00412A32" w:rsidP="008546C0">
      <w:pPr>
        <w:spacing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Uwzględniając</w:t>
      </w:r>
      <w:r w:rsidR="005301DB">
        <w:rPr>
          <w:rFonts w:ascii="Arial" w:hAnsi="Arial" w:cs="Arial"/>
        </w:rPr>
        <w:t xml:space="preserve"> powyższe,</w:t>
      </w:r>
      <w:r w:rsidR="008F1693">
        <w:rPr>
          <w:rFonts w:ascii="Arial" w:hAnsi="Arial" w:cs="Arial"/>
        </w:rPr>
        <w:t xml:space="preserve"> </w:t>
      </w:r>
      <w:r w:rsidR="005301DB">
        <w:rPr>
          <w:rFonts w:ascii="Arial" w:hAnsi="Arial" w:cs="Arial"/>
        </w:rPr>
        <w:t xml:space="preserve">Rada </w:t>
      </w:r>
      <w:r w:rsidR="00AE3653">
        <w:rPr>
          <w:rFonts w:ascii="Arial" w:hAnsi="Arial" w:cs="Arial"/>
        </w:rPr>
        <w:t xml:space="preserve">Ministrów </w:t>
      </w:r>
      <w:r w:rsidR="00E92669">
        <w:rPr>
          <w:rFonts w:ascii="Arial" w:hAnsi="Arial" w:cs="Arial"/>
        </w:rPr>
        <w:t>negatywnie</w:t>
      </w:r>
      <w:r w:rsidR="00AE3653">
        <w:rPr>
          <w:rFonts w:ascii="Arial" w:hAnsi="Arial" w:cs="Arial"/>
        </w:rPr>
        <w:t xml:space="preserve"> opiniuje poselski</w:t>
      </w:r>
      <w:r w:rsidR="005301DB">
        <w:rPr>
          <w:rFonts w:ascii="Arial" w:hAnsi="Arial" w:cs="Arial"/>
        </w:rPr>
        <w:t xml:space="preserve"> projekt </w:t>
      </w:r>
      <w:r w:rsidR="00AE3653">
        <w:rPr>
          <w:rFonts w:ascii="Arial" w:hAnsi="Arial" w:cs="Arial"/>
        </w:rPr>
        <w:t xml:space="preserve">ustawy </w:t>
      </w:r>
      <w:r w:rsidR="00AE3653" w:rsidRPr="00AE3653">
        <w:rPr>
          <w:rFonts w:ascii="Arial" w:hAnsi="Arial" w:cs="Arial"/>
        </w:rPr>
        <w:t>o</w:t>
      </w:r>
      <w:r w:rsidR="00AE3653">
        <w:rPr>
          <w:rFonts w:ascii="Arial" w:hAnsi="Arial" w:cs="Arial"/>
        </w:rPr>
        <w:t> </w:t>
      </w:r>
      <w:r w:rsidR="008E7B45">
        <w:rPr>
          <w:rFonts w:ascii="Arial" w:hAnsi="Arial" w:cs="Arial"/>
        </w:rPr>
        <w:t xml:space="preserve">zmianie ustawy </w:t>
      </w:r>
      <w:r w:rsidR="00E92669">
        <w:rPr>
          <w:rFonts w:ascii="Arial" w:hAnsi="Arial" w:cs="Arial"/>
        </w:rPr>
        <w:t>o przeciwdziałaniu narkomanii.</w:t>
      </w:r>
    </w:p>
    <w:sectPr w:rsidR="005301DB" w:rsidRPr="005301DB" w:rsidSect="00D11DD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FD768D" w14:textId="77777777" w:rsidR="001C74FC" w:rsidRDefault="001C74FC" w:rsidP="004A32B6">
      <w:pPr>
        <w:spacing w:after="0" w:line="240" w:lineRule="auto"/>
      </w:pPr>
      <w:r>
        <w:separator/>
      </w:r>
    </w:p>
  </w:endnote>
  <w:endnote w:type="continuationSeparator" w:id="0">
    <w:p w14:paraId="43A32BA3" w14:textId="77777777" w:rsidR="001C74FC" w:rsidRDefault="001C74FC" w:rsidP="004A3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21D7EB" w14:textId="77777777" w:rsidR="001C74FC" w:rsidRDefault="001C74FC" w:rsidP="004A32B6">
      <w:pPr>
        <w:spacing w:after="0" w:line="240" w:lineRule="auto"/>
      </w:pPr>
      <w:r>
        <w:separator/>
      </w:r>
    </w:p>
  </w:footnote>
  <w:footnote w:type="continuationSeparator" w:id="0">
    <w:p w14:paraId="3960F0AC" w14:textId="77777777" w:rsidR="001C74FC" w:rsidRDefault="001C74FC" w:rsidP="004A32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6D2A79"/>
    <w:multiLevelType w:val="hybridMultilevel"/>
    <w:tmpl w:val="7F06683C"/>
    <w:lvl w:ilvl="0" w:tplc="63D68A3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261AB"/>
    <w:multiLevelType w:val="hybridMultilevel"/>
    <w:tmpl w:val="11CE4F42"/>
    <w:lvl w:ilvl="0" w:tplc="889E82C4">
      <w:start w:val="1"/>
      <w:numFmt w:val="upperRoman"/>
      <w:lvlText w:val="%1."/>
      <w:lvlJc w:val="right"/>
      <w:pPr>
        <w:ind w:left="106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1DB"/>
    <w:rsid w:val="000039FC"/>
    <w:rsid w:val="00010DBF"/>
    <w:rsid w:val="0001178A"/>
    <w:rsid w:val="00070EEE"/>
    <w:rsid w:val="000B28CA"/>
    <w:rsid w:val="000B2FC9"/>
    <w:rsid w:val="000D31C6"/>
    <w:rsid w:val="000E22D8"/>
    <w:rsid w:val="000E7930"/>
    <w:rsid w:val="000F4286"/>
    <w:rsid w:val="00112778"/>
    <w:rsid w:val="001259F1"/>
    <w:rsid w:val="00154A98"/>
    <w:rsid w:val="00157840"/>
    <w:rsid w:val="001640CC"/>
    <w:rsid w:val="00164BF6"/>
    <w:rsid w:val="001749CA"/>
    <w:rsid w:val="00175CAD"/>
    <w:rsid w:val="001826EC"/>
    <w:rsid w:val="00186F17"/>
    <w:rsid w:val="001C74FC"/>
    <w:rsid w:val="001D5E55"/>
    <w:rsid w:val="001E5364"/>
    <w:rsid w:val="001F6410"/>
    <w:rsid w:val="002003AC"/>
    <w:rsid w:val="00211CFA"/>
    <w:rsid w:val="00232FD9"/>
    <w:rsid w:val="00241622"/>
    <w:rsid w:val="00251E45"/>
    <w:rsid w:val="00254CB5"/>
    <w:rsid w:val="0028063A"/>
    <w:rsid w:val="00297CB4"/>
    <w:rsid w:val="002C0A32"/>
    <w:rsid w:val="002C5C6F"/>
    <w:rsid w:val="002D7AEE"/>
    <w:rsid w:val="002E3C43"/>
    <w:rsid w:val="00326B8A"/>
    <w:rsid w:val="00340651"/>
    <w:rsid w:val="00350F97"/>
    <w:rsid w:val="00355CEA"/>
    <w:rsid w:val="00362635"/>
    <w:rsid w:val="00366AC5"/>
    <w:rsid w:val="003C4DD5"/>
    <w:rsid w:val="003E1A3D"/>
    <w:rsid w:val="003E4062"/>
    <w:rsid w:val="003E65E6"/>
    <w:rsid w:val="003F1592"/>
    <w:rsid w:val="003F1E9C"/>
    <w:rsid w:val="00410A11"/>
    <w:rsid w:val="00412A32"/>
    <w:rsid w:val="00421625"/>
    <w:rsid w:val="00462905"/>
    <w:rsid w:val="0047026A"/>
    <w:rsid w:val="00484E36"/>
    <w:rsid w:val="004932D8"/>
    <w:rsid w:val="004A32B6"/>
    <w:rsid w:val="004A4585"/>
    <w:rsid w:val="004A49F3"/>
    <w:rsid w:val="004C34C8"/>
    <w:rsid w:val="00517684"/>
    <w:rsid w:val="00523DC1"/>
    <w:rsid w:val="005301DB"/>
    <w:rsid w:val="005302FD"/>
    <w:rsid w:val="00544D26"/>
    <w:rsid w:val="00545B00"/>
    <w:rsid w:val="005514AF"/>
    <w:rsid w:val="00563140"/>
    <w:rsid w:val="00564F70"/>
    <w:rsid w:val="00574685"/>
    <w:rsid w:val="00597661"/>
    <w:rsid w:val="005C47A4"/>
    <w:rsid w:val="005E29CF"/>
    <w:rsid w:val="00601BBE"/>
    <w:rsid w:val="006225AF"/>
    <w:rsid w:val="00631227"/>
    <w:rsid w:val="00636B16"/>
    <w:rsid w:val="00673FC1"/>
    <w:rsid w:val="006847A0"/>
    <w:rsid w:val="006855EE"/>
    <w:rsid w:val="00696A0D"/>
    <w:rsid w:val="006D32A1"/>
    <w:rsid w:val="006E26FA"/>
    <w:rsid w:val="006E7DEA"/>
    <w:rsid w:val="007042EC"/>
    <w:rsid w:val="007608BF"/>
    <w:rsid w:val="00777BC2"/>
    <w:rsid w:val="00786874"/>
    <w:rsid w:val="00791E95"/>
    <w:rsid w:val="00793B30"/>
    <w:rsid w:val="007952FE"/>
    <w:rsid w:val="007E08BC"/>
    <w:rsid w:val="007F5C65"/>
    <w:rsid w:val="00804CBA"/>
    <w:rsid w:val="0081660E"/>
    <w:rsid w:val="00824865"/>
    <w:rsid w:val="0083222F"/>
    <w:rsid w:val="00845790"/>
    <w:rsid w:val="00853B61"/>
    <w:rsid w:val="008546C0"/>
    <w:rsid w:val="00863956"/>
    <w:rsid w:val="00864731"/>
    <w:rsid w:val="00865D57"/>
    <w:rsid w:val="008B201E"/>
    <w:rsid w:val="008D40AE"/>
    <w:rsid w:val="008D4A6B"/>
    <w:rsid w:val="008E7B45"/>
    <w:rsid w:val="008F1693"/>
    <w:rsid w:val="008F54B6"/>
    <w:rsid w:val="009009BF"/>
    <w:rsid w:val="009172A3"/>
    <w:rsid w:val="00944DDD"/>
    <w:rsid w:val="00964C9E"/>
    <w:rsid w:val="0097433A"/>
    <w:rsid w:val="00976B23"/>
    <w:rsid w:val="009841E7"/>
    <w:rsid w:val="0099771F"/>
    <w:rsid w:val="009A12A4"/>
    <w:rsid w:val="009B0194"/>
    <w:rsid w:val="009C4C71"/>
    <w:rsid w:val="009F5C15"/>
    <w:rsid w:val="00A05E65"/>
    <w:rsid w:val="00A07743"/>
    <w:rsid w:val="00A16289"/>
    <w:rsid w:val="00A6404F"/>
    <w:rsid w:val="00A81F97"/>
    <w:rsid w:val="00A92EC4"/>
    <w:rsid w:val="00AB3AED"/>
    <w:rsid w:val="00AB5DDE"/>
    <w:rsid w:val="00AC3095"/>
    <w:rsid w:val="00AE0064"/>
    <w:rsid w:val="00AE3653"/>
    <w:rsid w:val="00AE48A6"/>
    <w:rsid w:val="00AF0A59"/>
    <w:rsid w:val="00B25F0E"/>
    <w:rsid w:val="00B553A0"/>
    <w:rsid w:val="00B55A08"/>
    <w:rsid w:val="00BA56B2"/>
    <w:rsid w:val="00BF1655"/>
    <w:rsid w:val="00C043EF"/>
    <w:rsid w:val="00C2747A"/>
    <w:rsid w:val="00C406EC"/>
    <w:rsid w:val="00C52B96"/>
    <w:rsid w:val="00C5675F"/>
    <w:rsid w:val="00C60F8E"/>
    <w:rsid w:val="00C76E0B"/>
    <w:rsid w:val="00C94856"/>
    <w:rsid w:val="00C95B35"/>
    <w:rsid w:val="00CB1ADE"/>
    <w:rsid w:val="00CD5134"/>
    <w:rsid w:val="00CF115A"/>
    <w:rsid w:val="00CF11E1"/>
    <w:rsid w:val="00CF478E"/>
    <w:rsid w:val="00D07816"/>
    <w:rsid w:val="00D11DDD"/>
    <w:rsid w:val="00D20CF1"/>
    <w:rsid w:val="00D46DA7"/>
    <w:rsid w:val="00D64A0F"/>
    <w:rsid w:val="00D64E2C"/>
    <w:rsid w:val="00DA333E"/>
    <w:rsid w:val="00DA7CA5"/>
    <w:rsid w:val="00DC0863"/>
    <w:rsid w:val="00DD2DF6"/>
    <w:rsid w:val="00E12A9B"/>
    <w:rsid w:val="00E17C65"/>
    <w:rsid w:val="00E37A68"/>
    <w:rsid w:val="00E460CA"/>
    <w:rsid w:val="00E5172D"/>
    <w:rsid w:val="00E6342E"/>
    <w:rsid w:val="00E678C7"/>
    <w:rsid w:val="00E80C58"/>
    <w:rsid w:val="00E92669"/>
    <w:rsid w:val="00E92F52"/>
    <w:rsid w:val="00EA39A4"/>
    <w:rsid w:val="00ED6183"/>
    <w:rsid w:val="00EE0EA7"/>
    <w:rsid w:val="00EE5726"/>
    <w:rsid w:val="00F03FC0"/>
    <w:rsid w:val="00F1670A"/>
    <w:rsid w:val="00F30D7B"/>
    <w:rsid w:val="00F37C9C"/>
    <w:rsid w:val="00F444C3"/>
    <w:rsid w:val="00F57629"/>
    <w:rsid w:val="00F57C96"/>
    <w:rsid w:val="00F95BFC"/>
    <w:rsid w:val="00FA29F8"/>
    <w:rsid w:val="00FA43AA"/>
    <w:rsid w:val="00FE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3DCFB"/>
  <w15:docId w15:val="{8AA33372-8FDA-496D-A5F9-72FECBD6E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01D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A32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A32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A32B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1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115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81F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81F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81F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81F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81F9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64E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4E2C"/>
  </w:style>
  <w:style w:type="paragraph" w:styleId="Stopka">
    <w:name w:val="footer"/>
    <w:basedOn w:val="Normalny"/>
    <w:link w:val="StopkaZnak"/>
    <w:uiPriority w:val="99"/>
    <w:unhideWhenUsed/>
    <w:rsid w:val="00D64E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4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1.bin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'[Wykres w C  Users MisiureA Desktop KPPN 2014 SPRAWOZDANIA RESZTA EPIDEMIOLOGIA_24.06.2015.doc]Arkusz1'!$B$1</c:f>
              <c:strCache>
                <c:ptCount val="1"/>
                <c:pt idx="0">
                  <c:v>2015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0"/>
                  <c:y val="9.23076978987097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0553-4419-8D45-20351BA84DE2}"/>
                </c:ext>
              </c:extLst>
            </c:dLbl>
            <c:dLbl>
              <c:idx val="4"/>
              <c:layout>
                <c:manualLayout>
                  <c:x val="-4.1095888194590917E-3"/>
                  <c:y val="6.923077342403231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0553-4419-8D45-20351BA84DE2}"/>
                </c:ext>
              </c:extLst>
            </c:dLbl>
            <c:dLbl>
              <c:idx val="6"/>
              <c:layout>
                <c:manualLayout>
                  <c:x val="-3.7670795668795883E-17"/>
                  <c:y val="9.23076978987097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0553-4419-8D45-20351BA84DE2}"/>
                </c:ext>
              </c:extLst>
            </c:dLbl>
            <c:dLbl>
              <c:idx val="7"/>
              <c:layout>
                <c:manualLayout>
                  <c:x val="-1.0273972048647825E-2"/>
                  <c:y val="2.307692447467743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0553-4419-8D45-20351BA84DE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'[Wykres w C  Users MisiureA Desktop KPPN 2014 SPRAWOZDANIA RESZTA EPIDEMIOLOGIA_24.06.2015.doc]Arkusz1'!$A$2:$A$12</c:f>
              <c:strCache>
                <c:ptCount val="11"/>
                <c:pt idx="0">
                  <c:v>Marihuana lub haszysz</c:v>
                </c:pt>
                <c:pt idx="1">
                  <c:v>LSD</c:v>
                </c:pt>
                <c:pt idx="2">
                  <c:v>Amfetamina</c:v>
                </c:pt>
                <c:pt idx="3">
                  <c:v>Grzyby halucynogenne</c:v>
                </c:pt>
                <c:pt idx="4">
                  <c:v>Ecstasy</c:v>
                </c:pt>
                <c:pt idx="5">
                  <c:v>Crack</c:v>
                </c:pt>
                <c:pt idx="6">
                  <c:v>Kokaina</c:v>
                </c:pt>
                <c:pt idx="7">
                  <c:v>Heroina</c:v>
                </c:pt>
                <c:pt idx="8">
                  <c:v>"Kompot"</c:v>
                </c:pt>
                <c:pt idx="9">
                  <c:v>Sterydy anaboliczne</c:v>
                </c:pt>
                <c:pt idx="10">
                  <c:v>Substancje wziewne</c:v>
                </c:pt>
              </c:strCache>
            </c:strRef>
          </c:cat>
          <c:val>
            <c:numRef>
              <c:f>'[Wykres w C  Users MisiureA Desktop KPPN 2014 SPRAWOZDANIA RESZTA EPIDEMIOLOGIA_24.06.2015.doc]Arkusz1'!$B$2:$B$12</c:f>
              <c:numCache>
                <c:formatCode>0.0%</c:formatCode>
                <c:ptCount val="11"/>
                <c:pt idx="0">
                  <c:v>0.16300000000000001</c:v>
                </c:pt>
                <c:pt idx="1">
                  <c:v>1.2999999999999999E-2</c:v>
                </c:pt>
                <c:pt idx="2">
                  <c:v>1.7000000000000001E-2</c:v>
                </c:pt>
                <c:pt idx="3">
                  <c:v>1.0999999999999999E-2</c:v>
                </c:pt>
                <c:pt idx="4">
                  <c:v>1.7000000000000001E-2</c:v>
                </c:pt>
                <c:pt idx="6">
                  <c:v>1.4E-2</c:v>
                </c:pt>
                <c:pt idx="7">
                  <c:v>2E-3</c:v>
                </c:pt>
                <c:pt idx="9">
                  <c:v>2E-3</c:v>
                </c:pt>
                <c:pt idx="10">
                  <c:v>8.0000000000000002E-3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553-4419-8D45-20351BA84DE2}"/>
            </c:ext>
          </c:extLst>
        </c:ser>
        <c:ser>
          <c:idx val="1"/>
          <c:order val="1"/>
          <c:tx>
            <c:strRef>
              <c:f>'[Wykres w C  Users MisiureA Desktop KPPN 2014 SPRAWOZDANIA RESZTA EPIDEMIOLOGIA_24.06.2015.doc]Arkusz1'!$C$1</c:f>
              <c:strCache>
                <c:ptCount val="1"/>
                <c:pt idx="0">
                  <c:v>2010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1095888194591298E-3"/>
                  <c:y val="-1.15384622373387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0553-4419-8D45-20351BA84DE2}"/>
                </c:ext>
              </c:extLst>
            </c:dLbl>
            <c:dLbl>
              <c:idx val="7"/>
              <c:layout>
                <c:manualLayout>
                  <c:x val="1.232876645837739E-2"/>
                  <c:y val="-2.30769244746778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0553-4419-8D45-20351BA84DE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'[Wykres w C  Users MisiureA Desktop KPPN 2014 SPRAWOZDANIA RESZTA EPIDEMIOLOGIA_24.06.2015.doc]Arkusz1'!$A$2:$A$12</c:f>
              <c:strCache>
                <c:ptCount val="11"/>
                <c:pt idx="0">
                  <c:v>Marihuana lub haszysz</c:v>
                </c:pt>
                <c:pt idx="1">
                  <c:v>LSD</c:v>
                </c:pt>
                <c:pt idx="2">
                  <c:v>Amfetamina</c:v>
                </c:pt>
                <c:pt idx="3">
                  <c:v>Grzyby halucynogenne</c:v>
                </c:pt>
                <c:pt idx="4">
                  <c:v>Ecstasy</c:v>
                </c:pt>
                <c:pt idx="5">
                  <c:v>Crack</c:v>
                </c:pt>
                <c:pt idx="6">
                  <c:v>Kokaina</c:v>
                </c:pt>
                <c:pt idx="7">
                  <c:v>Heroina</c:v>
                </c:pt>
                <c:pt idx="8">
                  <c:v>"Kompot"</c:v>
                </c:pt>
                <c:pt idx="9">
                  <c:v>Sterydy anaboliczne</c:v>
                </c:pt>
                <c:pt idx="10">
                  <c:v>Substancje wziewne</c:v>
                </c:pt>
              </c:strCache>
            </c:strRef>
          </c:cat>
          <c:val>
            <c:numRef>
              <c:f>'[Wykres w C  Users MisiureA Desktop KPPN 2014 SPRAWOZDANIA RESZTA EPIDEMIOLOGIA_24.06.2015.doc]Arkusz1'!$C$2:$C$12</c:f>
              <c:numCache>
                <c:formatCode>0.0%</c:formatCode>
                <c:ptCount val="11"/>
                <c:pt idx="0">
                  <c:v>0.17599999999999999</c:v>
                </c:pt>
                <c:pt idx="1">
                  <c:v>0.02</c:v>
                </c:pt>
                <c:pt idx="2">
                  <c:v>0.04</c:v>
                </c:pt>
                <c:pt idx="3">
                  <c:v>0.02</c:v>
                </c:pt>
                <c:pt idx="4">
                  <c:v>3.4000000000000002E-2</c:v>
                </c:pt>
                <c:pt idx="5">
                  <c:v>2E-3</c:v>
                </c:pt>
                <c:pt idx="6">
                  <c:v>1.2E-2</c:v>
                </c:pt>
                <c:pt idx="7">
                  <c:v>2E-3</c:v>
                </c:pt>
                <c:pt idx="8">
                  <c:v>6.0000000000000001E-3</c:v>
                </c:pt>
                <c:pt idx="9">
                  <c:v>1.7000000000000001E-2</c:v>
                </c:pt>
                <c:pt idx="10">
                  <c:v>1.6E-2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0553-4419-8D45-20351BA84DE2}"/>
            </c:ext>
          </c:extLst>
        </c:ser>
        <c:ser>
          <c:idx val="2"/>
          <c:order val="2"/>
          <c:tx>
            <c:strRef>
              <c:f>'[Wykres w C  Users MisiureA Desktop KPPN 2014 SPRAWOZDANIA RESZTA EPIDEMIOLOGIA_24.06.2015.doc]Arkusz1'!$D$1</c:f>
              <c:strCache>
                <c:ptCount val="1"/>
                <c:pt idx="0">
                  <c:v>Kolumna1</c:v>
                </c:pt>
              </c:strCache>
            </c:strRef>
          </c:tx>
          <c:invertIfNegative val="0"/>
          <c:cat>
            <c:strRef>
              <c:f>'[Wykres w C  Users MisiureA Desktop KPPN 2014 SPRAWOZDANIA RESZTA EPIDEMIOLOGIA_24.06.2015.doc]Arkusz1'!$A$2:$A$12</c:f>
              <c:strCache>
                <c:ptCount val="11"/>
                <c:pt idx="0">
                  <c:v>Marihuana lub haszysz</c:v>
                </c:pt>
                <c:pt idx="1">
                  <c:v>LSD</c:v>
                </c:pt>
                <c:pt idx="2">
                  <c:v>Amfetamina</c:v>
                </c:pt>
                <c:pt idx="3">
                  <c:v>Grzyby halucynogenne</c:v>
                </c:pt>
                <c:pt idx="4">
                  <c:v>Ecstasy</c:v>
                </c:pt>
                <c:pt idx="5">
                  <c:v>Crack</c:v>
                </c:pt>
                <c:pt idx="6">
                  <c:v>Kokaina</c:v>
                </c:pt>
                <c:pt idx="7">
                  <c:v>Heroina</c:v>
                </c:pt>
                <c:pt idx="8">
                  <c:v>"Kompot"</c:v>
                </c:pt>
                <c:pt idx="9">
                  <c:v>Sterydy anaboliczne</c:v>
                </c:pt>
                <c:pt idx="10">
                  <c:v>Substancje wziewne</c:v>
                </c:pt>
              </c:strCache>
            </c:strRef>
          </c:cat>
          <c:val>
            <c:numRef>
              <c:f>'[Wykres w C  Users MisiureA Desktop KPPN 2014 SPRAWOZDANIA RESZTA EPIDEMIOLOGIA_24.06.2015.doc]Arkusz1'!$D$2:$D$12</c:f>
            </c:numRef>
          </c:val>
          <c:extLst>
            <c:ext xmlns:c16="http://schemas.microsoft.com/office/drawing/2014/chart" uri="{C3380CC4-5D6E-409C-BE32-E72D297353CC}">
              <c16:uniqueId val="{00000008-0553-4419-8D45-20351BA84DE2}"/>
            </c:ext>
          </c:extLst>
        </c:ser>
        <c:ser>
          <c:idx val="3"/>
          <c:order val="3"/>
          <c:tx>
            <c:strRef>
              <c:f>'[Wykres w C  Users MisiureA Desktop KPPN 2014 SPRAWOZDANIA RESZTA EPIDEMIOLOGIA_24.06.2015.doc]Arkusz1'!$E$1</c:f>
              <c:strCache>
                <c:ptCount val="1"/>
                <c:pt idx="0">
                  <c:v>2006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-1.153846223733871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0553-4419-8D45-20351BA84DE2}"/>
                </c:ext>
              </c:extLst>
            </c:dLbl>
            <c:dLbl>
              <c:idx val="1"/>
              <c:layout>
                <c:manualLayout>
                  <c:x val="0"/>
                  <c:y val="-4.61538489493548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0553-4419-8D45-20351BA84DE2}"/>
                </c:ext>
              </c:extLst>
            </c:dLbl>
            <c:dLbl>
              <c:idx val="6"/>
              <c:layout>
                <c:manualLayout>
                  <c:x val="-6.1643832291886948E-3"/>
                  <c:y val="-6.923077342403188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0553-4419-8D45-20351BA84DE2}"/>
                </c:ext>
              </c:extLst>
            </c:dLbl>
            <c:dLbl>
              <c:idx val="7"/>
              <c:layout>
                <c:manualLayout>
                  <c:x val="-8.2191776389182597E-3"/>
                  <c:y val="-9.23076978987097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0553-4419-8D45-20351BA84DE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'[Wykres w C  Users MisiureA Desktop KPPN 2014 SPRAWOZDANIA RESZTA EPIDEMIOLOGIA_24.06.2015.doc]Arkusz1'!$A$2:$A$12</c:f>
              <c:strCache>
                <c:ptCount val="11"/>
                <c:pt idx="0">
                  <c:v>Marihuana lub haszysz</c:v>
                </c:pt>
                <c:pt idx="1">
                  <c:v>LSD</c:v>
                </c:pt>
                <c:pt idx="2">
                  <c:v>Amfetamina</c:v>
                </c:pt>
                <c:pt idx="3">
                  <c:v>Grzyby halucynogenne</c:v>
                </c:pt>
                <c:pt idx="4">
                  <c:v>Ecstasy</c:v>
                </c:pt>
                <c:pt idx="5">
                  <c:v>Crack</c:v>
                </c:pt>
                <c:pt idx="6">
                  <c:v>Kokaina</c:v>
                </c:pt>
                <c:pt idx="7">
                  <c:v>Heroina</c:v>
                </c:pt>
                <c:pt idx="8">
                  <c:v>"Kompot"</c:v>
                </c:pt>
                <c:pt idx="9">
                  <c:v>Sterydy anaboliczne</c:v>
                </c:pt>
                <c:pt idx="10">
                  <c:v>Substancje wziewne</c:v>
                </c:pt>
              </c:strCache>
            </c:strRef>
          </c:cat>
          <c:val>
            <c:numRef>
              <c:f>'[Wykres w C  Users MisiureA Desktop KPPN 2014 SPRAWOZDANIA RESZTA EPIDEMIOLOGIA_24.06.2015.doc]Arkusz1'!$E$2:$E$12</c:f>
              <c:numCache>
                <c:formatCode>0.0%</c:formatCode>
                <c:ptCount val="11"/>
                <c:pt idx="0">
                  <c:v>9.0999999999999998E-2</c:v>
                </c:pt>
                <c:pt idx="1">
                  <c:v>8.9999999999999993E-3</c:v>
                </c:pt>
                <c:pt idx="2">
                  <c:v>2.7E-2</c:v>
                </c:pt>
                <c:pt idx="3">
                  <c:v>0.01</c:v>
                </c:pt>
                <c:pt idx="4">
                  <c:v>1.2E-2</c:v>
                </c:pt>
                <c:pt idx="5">
                  <c:v>2E-3</c:v>
                </c:pt>
                <c:pt idx="6">
                  <c:v>8.0000000000000002E-3</c:v>
                </c:pt>
                <c:pt idx="7">
                  <c:v>1E-3</c:v>
                </c:pt>
                <c:pt idx="8">
                  <c:v>2E-3</c:v>
                </c:pt>
                <c:pt idx="9">
                  <c:v>4.0000000000000001E-3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0553-4419-8D45-20351BA84D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93506304"/>
        <c:axId val="23872640"/>
      </c:barChart>
      <c:catAx>
        <c:axId val="19350630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3872640"/>
        <c:crosses val="autoZero"/>
        <c:auto val="1"/>
        <c:lblAlgn val="ctr"/>
        <c:lblOffset val="100"/>
        <c:noMultiLvlLbl val="0"/>
      </c:catAx>
      <c:valAx>
        <c:axId val="23872640"/>
        <c:scaling>
          <c:orientation val="minMax"/>
        </c:scaling>
        <c:delete val="0"/>
        <c:axPos val="b"/>
        <c:majorGridlines/>
        <c:numFmt formatCode="0.0%" sourceLinked="1"/>
        <c:majorTickMark val="out"/>
        <c:minorTickMark val="none"/>
        <c:tickLblPos val="nextTo"/>
        <c:crossAx val="1935063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6384010010570056"/>
          <c:y val="0.36586683015547122"/>
          <c:w val="0.12383113343592204"/>
          <c:h val="0.2890355717162672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pl-PL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22924-B8D2-4461-A92A-D21A147F2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1303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Zabłocki Bartosz</dc:creator>
  <cp:lastModifiedBy>Grażyna D. Grabowska</cp:lastModifiedBy>
  <cp:revision>2</cp:revision>
  <cp:lastPrinted>2018-03-06T13:23:00Z</cp:lastPrinted>
  <dcterms:created xsi:type="dcterms:W3CDTF">2018-03-14T13:40:00Z</dcterms:created>
  <dcterms:modified xsi:type="dcterms:W3CDTF">2018-03-14T13:40:00Z</dcterms:modified>
</cp:coreProperties>
</file>