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C2D557" w14:textId="77777777" w:rsidR="00D43B8D" w:rsidRDefault="00D43B8D" w:rsidP="004A1DF6">
      <w:pPr>
        <w:spacing w:after="0" w:line="360" w:lineRule="auto"/>
        <w:jc w:val="center"/>
        <w:rPr>
          <w:rFonts w:ascii="Times New Roman" w:eastAsia="Times New Roman" w:hAnsi="Times New Roman"/>
          <w:caps/>
          <w:color w:val="000000" w:themeColor="text1"/>
          <w:sz w:val="24"/>
          <w:szCs w:val="24"/>
          <w:lang w:eastAsia="pl-PL"/>
        </w:rPr>
      </w:pPr>
      <w:bookmarkStart w:id="0" w:name="_GoBack"/>
      <w:bookmarkEnd w:id="0"/>
      <w:r w:rsidRPr="00C67042">
        <w:rPr>
          <w:rFonts w:ascii="Times New Roman" w:eastAsia="Times New Roman" w:hAnsi="Times New Roman"/>
          <w:caps/>
          <w:color w:val="000000" w:themeColor="text1"/>
          <w:sz w:val="24"/>
          <w:szCs w:val="24"/>
          <w:lang w:eastAsia="pl-PL"/>
        </w:rPr>
        <w:t>Uzasadnienie</w:t>
      </w:r>
    </w:p>
    <w:p w14:paraId="5F51E019" w14:textId="77777777" w:rsidR="00C67042" w:rsidRPr="00C67042" w:rsidRDefault="00C67042" w:rsidP="004A1DF6">
      <w:pPr>
        <w:spacing w:after="0" w:line="360" w:lineRule="auto"/>
        <w:jc w:val="center"/>
        <w:rPr>
          <w:rFonts w:ascii="Times New Roman" w:eastAsia="Times New Roman" w:hAnsi="Times New Roman"/>
          <w:caps/>
          <w:color w:val="000000" w:themeColor="text1"/>
          <w:sz w:val="24"/>
          <w:szCs w:val="24"/>
          <w:lang w:eastAsia="pl-PL"/>
        </w:rPr>
      </w:pPr>
    </w:p>
    <w:p w14:paraId="207F4EC9" w14:textId="77777777" w:rsidR="004F5A2D" w:rsidRPr="00C67042" w:rsidRDefault="004F5A2D" w:rsidP="004A1DF6">
      <w:pPr>
        <w:numPr>
          <w:ilvl w:val="0"/>
          <w:numId w:val="34"/>
        </w:numPr>
        <w:spacing w:before="240" w:after="0" w:line="360" w:lineRule="auto"/>
        <w:ind w:left="364" w:hanging="364"/>
        <w:contextualSpacing/>
        <w:jc w:val="both"/>
        <w:rPr>
          <w:rFonts w:ascii="Times New Roman" w:eastAsiaTheme="minorHAnsi" w:hAnsi="Times New Roman"/>
          <w:b/>
          <w:color w:val="000000" w:themeColor="text1"/>
          <w:sz w:val="24"/>
          <w:szCs w:val="24"/>
        </w:rPr>
      </w:pPr>
      <w:r w:rsidRPr="00C67042">
        <w:rPr>
          <w:rFonts w:ascii="Times New Roman" w:eastAsiaTheme="minorHAnsi" w:hAnsi="Times New Roman"/>
          <w:b/>
          <w:color w:val="000000" w:themeColor="text1"/>
          <w:sz w:val="24"/>
          <w:szCs w:val="24"/>
        </w:rPr>
        <w:t>Potrzeba regulacji</w:t>
      </w:r>
    </w:p>
    <w:p w14:paraId="0C4F692B" w14:textId="5E9F984C" w:rsidR="00C223AA" w:rsidRPr="00C67042" w:rsidRDefault="00C223AA" w:rsidP="004A1DF6">
      <w:pPr>
        <w:spacing w:before="120" w:after="0" w:line="360" w:lineRule="auto"/>
        <w:jc w:val="both"/>
        <w:rPr>
          <w:rFonts w:ascii="Times New Roman" w:eastAsia="Times New Roman" w:hAnsi="Times New Roman"/>
          <w:bCs/>
          <w:color w:val="000000" w:themeColor="text1"/>
          <w:sz w:val="24"/>
          <w:szCs w:val="24"/>
          <w:lang w:eastAsia="pl-PL"/>
        </w:rPr>
      </w:pPr>
      <w:r w:rsidRPr="00C67042">
        <w:rPr>
          <w:rFonts w:ascii="Times New Roman" w:hAnsi="Times New Roman"/>
          <w:color w:val="000000" w:themeColor="text1"/>
          <w:sz w:val="24"/>
          <w:szCs w:val="24"/>
        </w:rPr>
        <w:t>W ramach projektu proponuje się zmiany w ustawie z dnia 11 marca 2004 r. o</w:t>
      </w:r>
      <w:r w:rsidR="00D77BF4">
        <w:rPr>
          <w:rFonts w:ascii="Times New Roman" w:hAnsi="Times New Roman"/>
          <w:color w:val="000000" w:themeColor="text1"/>
          <w:sz w:val="24"/>
          <w:szCs w:val="24"/>
        </w:rPr>
        <w:t xml:space="preserve"> </w:t>
      </w:r>
      <w:r w:rsidRPr="00C67042">
        <w:rPr>
          <w:rFonts w:ascii="Times New Roman" w:hAnsi="Times New Roman"/>
          <w:color w:val="000000" w:themeColor="text1"/>
          <w:sz w:val="24"/>
          <w:szCs w:val="24"/>
        </w:rPr>
        <w:t>podatku od towarów i usług (Dz. U. z 201</w:t>
      </w:r>
      <w:r w:rsidR="000327E5" w:rsidRPr="00C67042">
        <w:rPr>
          <w:rFonts w:ascii="Times New Roman" w:hAnsi="Times New Roman"/>
          <w:color w:val="000000" w:themeColor="text1"/>
          <w:sz w:val="24"/>
          <w:szCs w:val="24"/>
        </w:rPr>
        <w:t>7</w:t>
      </w:r>
      <w:r w:rsidRPr="00C67042">
        <w:rPr>
          <w:rFonts w:ascii="Times New Roman" w:hAnsi="Times New Roman"/>
          <w:color w:val="000000" w:themeColor="text1"/>
          <w:sz w:val="24"/>
          <w:szCs w:val="24"/>
        </w:rPr>
        <w:t xml:space="preserve"> r. poz. </w:t>
      </w:r>
      <w:r w:rsidR="000327E5" w:rsidRPr="00C67042">
        <w:rPr>
          <w:rFonts w:ascii="Times New Roman" w:hAnsi="Times New Roman"/>
          <w:color w:val="000000" w:themeColor="text1"/>
          <w:sz w:val="24"/>
          <w:szCs w:val="24"/>
        </w:rPr>
        <w:t>1221</w:t>
      </w:r>
      <w:r w:rsidRPr="00C67042">
        <w:rPr>
          <w:rFonts w:ascii="Times New Roman" w:hAnsi="Times New Roman"/>
          <w:color w:val="000000" w:themeColor="text1"/>
          <w:sz w:val="24"/>
          <w:szCs w:val="24"/>
        </w:rPr>
        <w:t>)</w:t>
      </w:r>
      <w:r w:rsidR="00630BBB" w:rsidRPr="00C67042">
        <w:rPr>
          <w:rFonts w:ascii="Times New Roman" w:hAnsi="Times New Roman"/>
          <w:color w:val="000000" w:themeColor="text1"/>
          <w:sz w:val="24"/>
          <w:szCs w:val="24"/>
        </w:rPr>
        <w:t>,</w:t>
      </w:r>
      <w:r w:rsidRPr="00C67042">
        <w:rPr>
          <w:rFonts w:ascii="Times New Roman" w:hAnsi="Times New Roman"/>
          <w:color w:val="000000" w:themeColor="text1"/>
          <w:sz w:val="24"/>
          <w:szCs w:val="24"/>
        </w:rPr>
        <w:t xml:space="preserve"> zwanej dalej „ustawą o VAT”, oraz w</w:t>
      </w:r>
      <w:r w:rsidR="00101612">
        <w:rPr>
          <w:rFonts w:ascii="Times New Roman" w:hAnsi="Times New Roman"/>
          <w:color w:val="000000" w:themeColor="text1"/>
          <w:sz w:val="24"/>
          <w:szCs w:val="24"/>
        </w:rPr>
        <w:t> </w:t>
      </w:r>
      <w:r w:rsidRPr="00C67042">
        <w:rPr>
          <w:rFonts w:ascii="Times New Roman" w:hAnsi="Times New Roman"/>
          <w:color w:val="000000" w:themeColor="text1"/>
          <w:sz w:val="24"/>
          <w:szCs w:val="24"/>
        </w:rPr>
        <w:t xml:space="preserve">niektórych innych ustawach celem zapewnienia kompleksowości wprowadzanych rozwiązań. </w:t>
      </w:r>
    </w:p>
    <w:p w14:paraId="5D8247B3" w14:textId="1FE1CF3B" w:rsidR="00C223AA" w:rsidRPr="00C67042" w:rsidRDefault="00C223AA"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Celem proponowanego rozwiązania jest zapewnienie</w:t>
      </w:r>
      <w:r w:rsidR="00D77BF4">
        <w:rPr>
          <w:rFonts w:ascii="Times New Roman" w:hAnsi="Times New Roman"/>
          <w:color w:val="000000" w:themeColor="text1"/>
          <w:sz w:val="24"/>
          <w:szCs w:val="24"/>
        </w:rPr>
        <w:t xml:space="preserve"> większej stabilności wpływów z </w:t>
      </w:r>
      <w:r w:rsidRPr="00C67042">
        <w:rPr>
          <w:rFonts w:ascii="Times New Roman" w:hAnsi="Times New Roman"/>
          <w:color w:val="000000" w:themeColor="text1"/>
          <w:sz w:val="24"/>
          <w:szCs w:val="24"/>
        </w:rPr>
        <w:t xml:space="preserve">tytułu podatku od towarów i usług, </w:t>
      </w:r>
      <w:r w:rsidR="00127093" w:rsidRPr="00C67042">
        <w:rPr>
          <w:rFonts w:ascii="Times New Roman" w:hAnsi="Times New Roman"/>
          <w:color w:val="000000" w:themeColor="text1"/>
          <w:sz w:val="24"/>
          <w:szCs w:val="24"/>
        </w:rPr>
        <w:t>ale</w:t>
      </w:r>
      <w:r w:rsidRPr="00C67042">
        <w:rPr>
          <w:rFonts w:ascii="Times New Roman" w:hAnsi="Times New Roman"/>
          <w:color w:val="000000" w:themeColor="text1"/>
          <w:sz w:val="24"/>
          <w:szCs w:val="24"/>
        </w:rPr>
        <w:t xml:space="preserve"> również zapob</w:t>
      </w:r>
      <w:r w:rsidR="007C0432" w:rsidRPr="00C67042">
        <w:rPr>
          <w:rFonts w:ascii="Times New Roman" w:hAnsi="Times New Roman"/>
          <w:color w:val="000000" w:themeColor="text1"/>
          <w:sz w:val="24"/>
          <w:szCs w:val="24"/>
        </w:rPr>
        <w:t>ieganie unikaniu</w:t>
      </w:r>
      <w:r w:rsidRPr="00C67042">
        <w:rPr>
          <w:rFonts w:ascii="Times New Roman" w:hAnsi="Times New Roman"/>
          <w:color w:val="000000" w:themeColor="text1"/>
          <w:sz w:val="24"/>
          <w:szCs w:val="24"/>
        </w:rPr>
        <w:t xml:space="preserve"> płacenia podatku</w:t>
      </w:r>
      <w:r w:rsidR="00564448" w:rsidRPr="00C67042">
        <w:rPr>
          <w:rFonts w:ascii="Times New Roman" w:hAnsi="Times New Roman"/>
          <w:color w:val="000000" w:themeColor="text1"/>
          <w:sz w:val="24"/>
          <w:szCs w:val="24"/>
        </w:rPr>
        <w:t xml:space="preserve"> od towarów i usług</w:t>
      </w:r>
      <w:r w:rsidR="00127093" w:rsidRPr="00C67042">
        <w:rPr>
          <w:rFonts w:ascii="Times New Roman" w:hAnsi="Times New Roman"/>
          <w:color w:val="000000" w:themeColor="text1"/>
          <w:sz w:val="24"/>
          <w:szCs w:val="24"/>
        </w:rPr>
        <w:t>, co zapewni większe bezpieczeństwo podatkowe, pewność prowadzenia działalności gospodarczej oraz zachowanie równych zasad konkurencji</w:t>
      </w:r>
      <w:r w:rsidRPr="00C67042">
        <w:rPr>
          <w:rFonts w:ascii="Times New Roman" w:hAnsi="Times New Roman"/>
          <w:color w:val="000000" w:themeColor="text1"/>
          <w:sz w:val="24"/>
          <w:szCs w:val="24"/>
        </w:rPr>
        <w:t>.</w:t>
      </w:r>
    </w:p>
    <w:p w14:paraId="6A0576E4" w14:textId="53B19636" w:rsidR="00D658B3" w:rsidRPr="00C67042" w:rsidRDefault="00D43B8D"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 xml:space="preserve">Podatek od towarów i usług jest najważniejszym źródłem dochodów budżetu państwa, dlatego też wielkość i stabilność wpływów z tytułu tego podatku jest niezwykle istotna. </w:t>
      </w:r>
      <w:r w:rsidR="006B441B" w:rsidRPr="00C67042">
        <w:rPr>
          <w:rFonts w:ascii="Times New Roman" w:hAnsi="Times New Roman"/>
          <w:color w:val="000000" w:themeColor="text1"/>
          <w:sz w:val="24"/>
          <w:szCs w:val="24"/>
        </w:rPr>
        <w:t>Od 2008 r</w:t>
      </w:r>
      <w:r w:rsidR="008B4059">
        <w:rPr>
          <w:rFonts w:ascii="Times New Roman" w:hAnsi="Times New Roman"/>
          <w:color w:val="000000" w:themeColor="text1"/>
          <w:sz w:val="24"/>
          <w:szCs w:val="24"/>
        </w:rPr>
        <w:t>.</w:t>
      </w:r>
      <w:r w:rsidR="006B441B" w:rsidRPr="00C67042">
        <w:rPr>
          <w:rFonts w:ascii="Times New Roman" w:hAnsi="Times New Roman"/>
          <w:color w:val="000000" w:themeColor="text1"/>
          <w:sz w:val="24"/>
          <w:szCs w:val="24"/>
        </w:rPr>
        <w:t xml:space="preserve"> obserwuje się generalnie wzrost luki </w:t>
      </w:r>
      <w:r w:rsidRPr="00C67042">
        <w:rPr>
          <w:rFonts w:ascii="Times New Roman" w:hAnsi="Times New Roman"/>
          <w:color w:val="000000" w:themeColor="text1"/>
          <w:sz w:val="24"/>
          <w:szCs w:val="24"/>
        </w:rPr>
        <w:t xml:space="preserve">w VAT, </w:t>
      </w:r>
      <w:r w:rsidR="006B441B" w:rsidRPr="00C67042">
        <w:rPr>
          <w:rFonts w:ascii="Times New Roman" w:hAnsi="Times New Roman"/>
          <w:color w:val="000000" w:themeColor="text1"/>
          <w:sz w:val="24"/>
          <w:szCs w:val="24"/>
        </w:rPr>
        <w:t xml:space="preserve">definiowanej </w:t>
      </w:r>
      <w:r w:rsidRPr="00C67042">
        <w:rPr>
          <w:rFonts w:ascii="Times New Roman" w:hAnsi="Times New Roman"/>
          <w:color w:val="000000" w:themeColor="text1"/>
          <w:sz w:val="24"/>
          <w:szCs w:val="24"/>
        </w:rPr>
        <w:t>jako różnica między VAT teoretycznie należnym (teoretyczne dochody budżetu państwa) a VAT faktycznie pobranym (rzeczywiste wpływy)</w:t>
      </w:r>
      <w:r w:rsidRPr="00C67042">
        <w:rPr>
          <w:rFonts w:ascii="Times New Roman" w:hAnsi="Times New Roman"/>
          <w:color w:val="000000" w:themeColor="text1"/>
          <w:sz w:val="24"/>
          <w:szCs w:val="24"/>
          <w:vertAlign w:val="superscript"/>
        </w:rPr>
        <w:footnoteReference w:id="1"/>
      </w:r>
      <w:r w:rsidRPr="00C67042">
        <w:rPr>
          <w:rFonts w:ascii="Times New Roman" w:hAnsi="Times New Roman"/>
          <w:color w:val="000000" w:themeColor="text1"/>
          <w:sz w:val="24"/>
          <w:szCs w:val="24"/>
          <w:vertAlign w:val="superscript"/>
        </w:rPr>
        <w:t>)</w:t>
      </w:r>
      <w:r w:rsidRPr="00C67042">
        <w:rPr>
          <w:rFonts w:ascii="Times New Roman" w:hAnsi="Times New Roman"/>
          <w:color w:val="000000" w:themeColor="text1"/>
          <w:sz w:val="24"/>
          <w:szCs w:val="24"/>
        </w:rPr>
        <w:t xml:space="preserve">. </w:t>
      </w:r>
      <w:r w:rsidR="00D658B3" w:rsidRPr="00C67042">
        <w:rPr>
          <w:rFonts w:ascii="Times New Roman" w:hAnsi="Times New Roman"/>
          <w:color w:val="000000" w:themeColor="text1"/>
          <w:sz w:val="24"/>
          <w:szCs w:val="24"/>
        </w:rPr>
        <w:t xml:space="preserve">Zgodnie z wyliczeniami przygotowywanymi na zlecenie Komisji Europejskiej luka w podatku VAT wynosi około 10 mld euro. Podobnie szacuje lukę w VAT </w:t>
      </w:r>
      <w:r w:rsidR="00D77BF4">
        <w:rPr>
          <w:rFonts w:ascii="Times New Roman" w:hAnsi="Times New Roman"/>
          <w:color w:val="000000" w:themeColor="text1"/>
          <w:sz w:val="24"/>
          <w:szCs w:val="24"/>
        </w:rPr>
        <w:t>PwC. Według wyliczeń PwC luka w </w:t>
      </w:r>
      <w:r w:rsidR="00D658B3" w:rsidRPr="00C67042">
        <w:rPr>
          <w:rFonts w:ascii="Times New Roman" w:hAnsi="Times New Roman"/>
          <w:color w:val="000000" w:themeColor="text1"/>
          <w:sz w:val="24"/>
          <w:szCs w:val="24"/>
        </w:rPr>
        <w:t>VAT w 2015 r. wynosiła około 42</w:t>
      </w:r>
      <w:r w:rsidR="00D77BF4">
        <w:rPr>
          <w:rFonts w:ascii="Times New Roman" w:hAnsi="Times New Roman"/>
          <w:color w:val="000000" w:themeColor="text1"/>
          <w:sz w:val="24"/>
          <w:szCs w:val="24"/>
        </w:rPr>
        <w:t xml:space="preserve"> </w:t>
      </w:r>
      <w:r w:rsidR="00D658B3" w:rsidRPr="00C67042">
        <w:rPr>
          <w:rFonts w:ascii="Times New Roman" w:hAnsi="Times New Roman"/>
          <w:color w:val="000000" w:themeColor="text1"/>
          <w:sz w:val="24"/>
          <w:szCs w:val="24"/>
        </w:rPr>
        <w:t xml:space="preserve">mld zł, co stanowi 2,5 proc. PKB Polski. </w:t>
      </w:r>
    </w:p>
    <w:p w14:paraId="6EAEF300" w14:textId="5C086670" w:rsidR="00D658B3" w:rsidRPr="008B4059" w:rsidRDefault="00D658B3" w:rsidP="004A1DF6">
      <w:pPr>
        <w:spacing w:before="120" w:after="0" w:line="360" w:lineRule="auto"/>
        <w:jc w:val="both"/>
        <w:rPr>
          <w:rFonts w:ascii="Times New Roman" w:hAnsi="Times New Roman"/>
          <w:color w:val="000000" w:themeColor="text1"/>
          <w:sz w:val="24"/>
          <w:szCs w:val="24"/>
        </w:rPr>
      </w:pPr>
      <w:r w:rsidRPr="008B4059">
        <w:rPr>
          <w:rFonts w:ascii="Times New Roman" w:hAnsi="Times New Roman"/>
          <w:color w:val="000000" w:themeColor="text1"/>
          <w:sz w:val="24"/>
          <w:szCs w:val="24"/>
        </w:rPr>
        <w:t xml:space="preserve">Jak wskazuje Najwyższa Izba Kontroli </w:t>
      </w:r>
      <w:r w:rsidRPr="002D3D5E">
        <w:rPr>
          <w:rFonts w:ascii="Times New Roman" w:hAnsi="Times New Roman"/>
          <w:color w:val="000000" w:themeColor="text1"/>
          <w:sz w:val="24"/>
          <w:szCs w:val="24"/>
        </w:rPr>
        <w:t>„organy kontroli skarbowej wykryły fikcyjne faktury […] w całym 2015 r. na kwotę 81,9 mld zł.</w:t>
      </w:r>
      <w:r w:rsidR="00D77BF4" w:rsidRPr="002D3D5E">
        <w:rPr>
          <w:rFonts w:ascii="Times New Roman" w:hAnsi="Times New Roman"/>
          <w:color w:val="000000" w:themeColor="text1"/>
          <w:sz w:val="24"/>
          <w:szCs w:val="24"/>
        </w:rPr>
        <w:t xml:space="preserve"> Na podstawie art. 108 ustawy o </w:t>
      </w:r>
      <w:r w:rsidRPr="002D3D5E">
        <w:rPr>
          <w:rFonts w:ascii="Times New Roman" w:hAnsi="Times New Roman"/>
          <w:color w:val="000000" w:themeColor="text1"/>
          <w:sz w:val="24"/>
          <w:szCs w:val="24"/>
        </w:rPr>
        <w:t>podatku od towarów i usług wymierzyły należny podate</w:t>
      </w:r>
      <w:r w:rsidR="00D77BF4" w:rsidRPr="002D3D5E">
        <w:rPr>
          <w:rFonts w:ascii="Times New Roman" w:hAnsi="Times New Roman"/>
          <w:color w:val="000000" w:themeColor="text1"/>
          <w:sz w:val="24"/>
          <w:szCs w:val="24"/>
        </w:rPr>
        <w:t>k w kwotach odpowiednio 2,3 </w:t>
      </w:r>
      <w:r w:rsidRPr="002D3D5E">
        <w:rPr>
          <w:rFonts w:ascii="Times New Roman" w:hAnsi="Times New Roman"/>
          <w:color w:val="000000" w:themeColor="text1"/>
          <w:sz w:val="24"/>
          <w:szCs w:val="24"/>
        </w:rPr>
        <w:t>mld zł w 2013 r., 5,2 mld zł w 2014 r. oraz 4,9 mld zł w I</w:t>
      </w:r>
      <w:r w:rsidR="00D77BF4" w:rsidRPr="002D3D5E">
        <w:rPr>
          <w:rFonts w:ascii="Times New Roman" w:hAnsi="Times New Roman"/>
          <w:color w:val="000000" w:themeColor="text1"/>
          <w:sz w:val="24"/>
          <w:szCs w:val="24"/>
        </w:rPr>
        <w:t xml:space="preserve"> </w:t>
      </w:r>
      <w:r w:rsidRPr="002D3D5E">
        <w:rPr>
          <w:rFonts w:ascii="Times New Roman" w:hAnsi="Times New Roman"/>
          <w:color w:val="000000" w:themeColor="text1"/>
          <w:sz w:val="24"/>
          <w:szCs w:val="24"/>
        </w:rPr>
        <w:t>półroczu 2015 r.”</w:t>
      </w:r>
      <w:r w:rsidRPr="008B4059">
        <w:rPr>
          <w:rFonts w:ascii="Times New Roman" w:hAnsi="Times New Roman"/>
          <w:color w:val="000000" w:themeColor="text1"/>
          <w:sz w:val="24"/>
          <w:szCs w:val="24"/>
        </w:rPr>
        <w:t>.</w:t>
      </w:r>
    </w:p>
    <w:p w14:paraId="3707F04D" w14:textId="5EDC7945" w:rsidR="00D658B3" w:rsidRPr="00C67042" w:rsidRDefault="00D658B3"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Polska jest w czołówce państw unijnych, je</w:t>
      </w:r>
      <w:r w:rsidR="008B4059">
        <w:rPr>
          <w:rFonts w:ascii="Times New Roman" w:hAnsi="Times New Roman"/>
          <w:color w:val="000000" w:themeColor="text1"/>
          <w:sz w:val="24"/>
          <w:szCs w:val="24"/>
        </w:rPr>
        <w:t>że</w:t>
      </w:r>
      <w:r w:rsidRPr="00C67042">
        <w:rPr>
          <w:rFonts w:ascii="Times New Roman" w:hAnsi="Times New Roman"/>
          <w:color w:val="000000" w:themeColor="text1"/>
          <w:sz w:val="24"/>
          <w:szCs w:val="24"/>
        </w:rPr>
        <w:t>li chodzi o wielkość luki w VAT (większą lukę podatkową wyliczono m.in. w Rumunii, Grecji i Włoszech).</w:t>
      </w:r>
    </w:p>
    <w:p w14:paraId="65C55948" w14:textId="77777777" w:rsidR="001025F3" w:rsidRPr="00C67042" w:rsidRDefault="00D43B8D"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Istniejąca sytuacja wymaga zatem zdecydowanych działań i</w:t>
      </w:r>
      <w:r w:rsidR="004A406E" w:rsidRPr="00C67042">
        <w:rPr>
          <w:rFonts w:ascii="Times New Roman" w:hAnsi="Times New Roman"/>
          <w:color w:val="000000" w:themeColor="text1"/>
          <w:sz w:val="24"/>
          <w:szCs w:val="24"/>
        </w:rPr>
        <w:t xml:space="preserve"> </w:t>
      </w:r>
      <w:r w:rsidRPr="00C67042">
        <w:rPr>
          <w:rFonts w:ascii="Times New Roman" w:hAnsi="Times New Roman"/>
          <w:color w:val="000000" w:themeColor="text1"/>
          <w:sz w:val="24"/>
          <w:szCs w:val="24"/>
        </w:rPr>
        <w:t>poszukiwania nowych rozwiązań</w:t>
      </w:r>
      <w:r w:rsidR="00C664FB" w:rsidRPr="00C67042">
        <w:rPr>
          <w:rFonts w:ascii="Times New Roman" w:hAnsi="Times New Roman"/>
          <w:color w:val="000000" w:themeColor="text1"/>
          <w:sz w:val="24"/>
          <w:szCs w:val="24"/>
        </w:rPr>
        <w:t>.</w:t>
      </w:r>
      <w:r w:rsidRPr="00C67042">
        <w:rPr>
          <w:rFonts w:ascii="Times New Roman" w:hAnsi="Times New Roman"/>
          <w:color w:val="000000" w:themeColor="text1"/>
          <w:sz w:val="24"/>
          <w:szCs w:val="24"/>
        </w:rPr>
        <w:t xml:space="preserve"> </w:t>
      </w:r>
    </w:p>
    <w:p w14:paraId="469A8D25" w14:textId="04B3E581" w:rsidR="00994B72" w:rsidRPr="00C67042" w:rsidRDefault="00C664FB" w:rsidP="004A1DF6">
      <w:pPr>
        <w:spacing w:before="120" w:after="0" w:line="360" w:lineRule="auto"/>
        <w:jc w:val="both"/>
        <w:rPr>
          <w:rFonts w:ascii="Times New Roman" w:hAnsi="Times New Roman"/>
          <w:bCs/>
          <w:color w:val="000000" w:themeColor="text1"/>
          <w:sz w:val="24"/>
          <w:szCs w:val="24"/>
        </w:rPr>
      </w:pPr>
      <w:r w:rsidRPr="00C67042">
        <w:rPr>
          <w:rFonts w:ascii="Times New Roman" w:hAnsi="Times New Roman"/>
          <w:color w:val="000000" w:themeColor="text1"/>
          <w:sz w:val="24"/>
          <w:szCs w:val="24"/>
        </w:rPr>
        <w:t>W</w:t>
      </w:r>
      <w:r w:rsidR="00D43B8D" w:rsidRPr="00C67042">
        <w:rPr>
          <w:rFonts w:ascii="Times New Roman" w:hAnsi="Times New Roman"/>
          <w:color w:val="000000" w:themeColor="text1"/>
          <w:sz w:val="24"/>
          <w:szCs w:val="24"/>
        </w:rPr>
        <w:t>drożone dotychczas środki mające przeciwdziałać tym negatywnym zjawiskom, z</w:t>
      </w:r>
      <w:r w:rsidR="00D77BF4">
        <w:rPr>
          <w:rFonts w:ascii="Times New Roman" w:hAnsi="Times New Roman"/>
          <w:color w:val="000000" w:themeColor="text1"/>
          <w:sz w:val="24"/>
          <w:szCs w:val="24"/>
        </w:rPr>
        <w:t> </w:t>
      </w:r>
      <w:r w:rsidR="00D43B8D" w:rsidRPr="00C67042">
        <w:rPr>
          <w:rFonts w:ascii="Times New Roman" w:hAnsi="Times New Roman"/>
          <w:color w:val="000000" w:themeColor="text1"/>
          <w:sz w:val="24"/>
          <w:szCs w:val="24"/>
        </w:rPr>
        <w:t xml:space="preserve">dzisiejszej perspektywy, okazują się niewystarczające. </w:t>
      </w:r>
      <w:r w:rsidRPr="00C67042">
        <w:rPr>
          <w:rFonts w:ascii="Times New Roman" w:hAnsi="Times New Roman"/>
          <w:color w:val="000000" w:themeColor="text1"/>
          <w:sz w:val="24"/>
          <w:szCs w:val="24"/>
        </w:rPr>
        <w:t>Przeciwdziałanie oszustwom w</w:t>
      </w:r>
      <w:r w:rsidR="00D77BF4">
        <w:rPr>
          <w:rFonts w:ascii="Times New Roman" w:hAnsi="Times New Roman"/>
          <w:color w:val="000000" w:themeColor="text1"/>
          <w:sz w:val="24"/>
          <w:szCs w:val="24"/>
        </w:rPr>
        <w:t> </w:t>
      </w:r>
      <w:r w:rsidRPr="00C67042">
        <w:rPr>
          <w:rFonts w:ascii="Times New Roman" w:hAnsi="Times New Roman"/>
          <w:color w:val="000000" w:themeColor="text1"/>
          <w:sz w:val="24"/>
          <w:szCs w:val="24"/>
        </w:rPr>
        <w:t>VAT, w wymiarze legislacyjny</w:t>
      </w:r>
      <w:r w:rsidR="007C0432" w:rsidRPr="00C67042">
        <w:rPr>
          <w:rFonts w:ascii="Times New Roman" w:hAnsi="Times New Roman"/>
          <w:color w:val="000000" w:themeColor="text1"/>
          <w:sz w:val="24"/>
          <w:szCs w:val="24"/>
        </w:rPr>
        <w:t>m</w:t>
      </w:r>
      <w:r w:rsidRPr="00C67042">
        <w:rPr>
          <w:rFonts w:ascii="Times New Roman" w:hAnsi="Times New Roman"/>
          <w:color w:val="000000" w:themeColor="text1"/>
          <w:sz w:val="24"/>
          <w:szCs w:val="24"/>
        </w:rPr>
        <w:t xml:space="preserve">, sprowadziło się przede wszystkim do </w:t>
      </w:r>
      <w:r w:rsidRPr="00C67042">
        <w:rPr>
          <w:rFonts w:ascii="Times New Roman" w:hAnsi="Times New Roman"/>
          <w:color w:val="000000" w:themeColor="text1"/>
          <w:sz w:val="24"/>
          <w:szCs w:val="24"/>
        </w:rPr>
        <w:lastRenderedPageBreak/>
        <w:t>wprowadzenia</w:t>
      </w:r>
      <w:r w:rsidR="00994B72" w:rsidRPr="00C67042">
        <w:rPr>
          <w:rFonts w:ascii="Times New Roman" w:hAnsi="Times New Roman"/>
          <w:bCs/>
          <w:color w:val="000000" w:themeColor="text1"/>
          <w:sz w:val="24"/>
          <w:szCs w:val="24"/>
        </w:rPr>
        <w:t xml:space="preserve"> odwróconego obciążenia</w:t>
      </w:r>
      <w:r w:rsidR="00F77FE0" w:rsidRPr="00C67042">
        <w:rPr>
          <w:rFonts w:ascii="Times New Roman" w:hAnsi="Times New Roman"/>
          <w:bCs/>
          <w:color w:val="000000" w:themeColor="text1"/>
          <w:sz w:val="24"/>
          <w:szCs w:val="24"/>
        </w:rPr>
        <w:t xml:space="preserve"> (ang. reverse charg</w:t>
      </w:r>
      <w:r w:rsidRPr="00C67042">
        <w:rPr>
          <w:rFonts w:ascii="Times New Roman" w:hAnsi="Times New Roman"/>
          <w:bCs/>
          <w:color w:val="000000" w:themeColor="text1"/>
          <w:sz w:val="24"/>
          <w:szCs w:val="24"/>
        </w:rPr>
        <w:t>e</w:t>
      </w:r>
      <w:r w:rsidR="00F77FE0" w:rsidRPr="00C67042">
        <w:rPr>
          <w:rFonts w:ascii="Times New Roman" w:hAnsi="Times New Roman"/>
          <w:bCs/>
          <w:color w:val="000000" w:themeColor="text1"/>
          <w:sz w:val="24"/>
          <w:szCs w:val="24"/>
        </w:rPr>
        <w:t>)</w:t>
      </w:r>
      <w:r w:rsidR="00FC4DFF" w:rsidRPr="00C67042">
        <w:rPr>
          <w:rFonts w:ascii="Times New Roman" w:hAnsi="Times New Roman"/>
          <w:bCs/>
          <w:color w:val="000000" w:themeColor="text1"/>
          <w:sz w:val="24"/>
          <w:szCs w:val="24"/>
        </w:rPr>
        <w:t xml:space="preserve"> na</w:t>
      </w:r>
      <w:r w:rsidRPr="00C67042">
        <w:rPr>
          <w:rFonts w:ascii="Times New Roman" w:hAnsi="Times New Roman"/>
          <w:bCs/>
          <w:color w:val="000000" w:themeColor="text1"/>
          <w:sz w:val="24"/>
          <w:szCs w:val="24"/>
        </w:rPr>
        <w:t xml:space="preserve"> niektóre rodzaje towarów</w:t>
      </w:r>
      <w:r w:rsidR="00994B72" w:rsidRPr="00C67042">
        <w:rPr>
          <w:rFonts w:ascii="Times New Roman" w:hAnsi="Times New Roman"/>
          <w:bCs/>
          <w:color w:val="000000" w:themeColor="text1"/>
          <w:sz w:val="24"/>
          <w:szCs w:val="24"/>
        </w:rPr>
        <w:t xml:space="preserve"> </w:t>
      </w:r>
      <w:r w:rsidRPr="00C67042">
        <w:rPr>
          <w:rFonts w:ascii="Times New Roman" w:hAnsi="Times New Roman"/>
          <w:bCs/>
          <w:color w:val="000000" w:themeColor="text1"/>
          <w:sz w:val="24"/>
          <w:szCs w:val="24"/>
        </w:rPr>
        <w:t>oraz</w:t>
      </w:r>
      <w:r w:rsidR="00994B72" w:rsidRPr="00C67042">
        <w:rPr>
          <w:rFonts w:ascii="Times New Roman" w:hAnsi="Times New Roman"/>
          <w:bCs/>
          <w:color w:val="000000" w:themeColor="text1"/>
          <w:sz w:val="24"/>
          <w:szCs w:val="24"/>
        </w:rPr>
        <w:t xml:space="preserve"> odpowiedzialności solidarnej nabywcy za </w:t>
      </w:r>
      <w:r w:rsidR="00994B72" w:rsidRPr="00C67042">
        <w:rPr>
          <w:rFonts w:ascii="Times New Roman" w:hAnsi="Times New Roman"/>
          <w:color w:val="000000" w:themeColor="text1"/>
          <w:sz w:val="24"/>
          <w:szCs w:val="24"/>
        </w:rPr>
        <w:t>zaległości podatkowe podmiotu dokonującego dostaw określonych</w:t>
      </w:r>
      <w:r w:rsidRPr="00C67042">
        <w:rPr>
          <w:rFonts w:ascii="Times New Roman" w:hAnsi="Times New Roman"/>
          <w:color w:val="000000" w:themeColor="text1"/>
          <w:sz w:val="24"/>
          <w:szCs w:val="24"/>
        </w:rPr>
        <w:t>, wrażliwych</w:t>
      </w:r>
      <w:r w:rsidR="00994B72" w:rsidRPr="00C67042">
        <w:rPr>
          <w:rFonts w:ascii="Times New Roman" w:hAnsi="Times New Roman"/>
          <w:color w:val="000000" w:themeColor="text1"/>
          <w:sz w:val="24"/>
          <w:szCs w:val="24"/>
        </w:rPr>
        <w:t xml:space="preserve"> towarów.</w:t>
      </w:r>
      <w:r w:rsidRPr="00C67042">
        <w:rPr>
          <w:rFonts w:ascii="Times New Roman" w:hAnsi="Times New Roman"/>
          <w:color w:val="000000" w:themeColor="text1"/>
          <w:sz w:val="24"/>
          <w:szCs w:val="24"/>
        </w:rPr>
        <w:t xml:space="preserve"> </w:t>
      </w:r>
      <w:r w:rsidR="001025F3" w:rsidRPr="00C67042">
        <w:rPr>
          <w:rFonts w:ascii="Times New Roman" w:hAnsi="Times New Roman"/>
          <w:color w:val="000000" w:themeColor="text1"/>
          <w:sz w:val="24"/>
          <w:szCs w:val="24"/>
        </w:rPr>
        <w:t>Potrzebne jest jednakże systemowe rozwiązanie.</w:t>
      </w:r>
    </w:p>
    <w:p w14:paraId="32258FBF" w14:textId="357F4827" w:rsidR="00C664FB" w:rsidRPr="00C67042" w:rsidRDefault="001025F3"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Takie rozwiązanie wprowadza n</w:t>
      </w:r>
      <w:r w:rsidR="00D43B8D" w:rsidRPr="00C67042">
        <w:rPr>
          <w:rFonts w:ascii="Times New Roman" w:hAnsi="Times New Roman"/>
          <w:color w:val="000000" w:themeColor="text1"/>
          <w:sz w:val="24"/>
          <w:szCs w:val="24"/>
        </w:rPr>
        <w:t>iniejszy projekt ustawy</w:t>
      </w:r>
      <w:r w:rsidRPr="00C67042">
        <w:rPr>
          <w:rFonts w:ascii="Times New Roman" w:hAnsi="Times New Roman"/>
          <w:color w:val="000000" w:themeColor="text1"/>
          <w:sz w:val="24"/>
          <w:szCs w:val="24"/>
        </w:rPr>
        <w:t xml:space="preserve"> </w:t>
      </w:r>
      <w:r w:rsidR="00265F22" w:rsidRPr="00C67042">
        <w:rPr>
          <w:rFonts w:ascii="Times New Roman" w:hAnsi="Times New Roman"/>
          <w:color w:val="000000" w:themeColor="text1"/>
          <w:sz w:val="24"/>
          <w:szCs w:val="24"/>
        </w:rPr>
        <w:t>–</w:t>
      </w:r>
      <w:r w:rsidR="00994B72" w:rsidRPr="00C67042">
        <w:rPr>
          <w:rFonts w:ascii="Times New Roman" w:hAnsi="Times New Roman"/>
          <w:color w:val="000000" w:themeColor="text1"/>
          <w:sz w:val="24"/>
          <w:szCs w:val="24"/>
        </w:rPr>
        <w:t xml:space="preserve"> tzw. mechanizm podzielonej płatności (ang. split payment)</w:t>
      </w:r>
      <w:r w:rsidR="008B7E8E" w:rsidRPr="00C67042">
        <w:rPr>
          <w:rFonts w:ascii="Times New Roman" w:hAnsi="Times New Roman"/>
          <w:color w:val="000000" w:themeColor="text1"/>
          <w:sz w:val="24"/>
          <w:szCs w:val="24"/>
        </w:rPr>
        <w:t>.</w:t>
      </w:r>
      <w:r w:rsidR="00D77BF4">
        <w:rPr>
          <w:rFonts w:ascii="Times New Roman" w:hAnsi="Times New Roman"/>
          <w:color w:val="000000" w:themeColor="text1"/>
          <w:sz w:val="24"/>
          <w:szCs w:val="24"/>
        </w:rPr>
        <w:t xml:space="preserve"> </w:t>
      </w:r>
    </w:p>
    <w:p w14:paraId="41F584BB" w14:textId="6E84A069" w:rsidR="001025F3" w:rsidRPr="00C67042" w:rsidRDefault="008B7E8E"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 xml:space="preserve">Istota tego </w:t>
      </w:r>
      <w:r w:rsidR="004152B8" w:rsidRPr="00C67042">
        <w:rPr>
          <w:rFonts w:ascii="Times New Roman" w:hAnsi="Times New Roman"/>
          <w:color w:val="000000" w:themeColor="text1"/>
          <w:sz w:val="24"/>
          <w:szCs w:val="24"/>
        </w:rPr>
        <w:t xml:space="preserve">rozwiązania </w:t>
      </w:r>
      <w:r w:rsidRPr="00C67042">
        <w:rPr>
          <w:rFonts w:ascii="Times New Roman" w:hAnsi="Times New Roman"/>
          <w:color w:val="000000" w:themeColor="text1"/>
          <w:sz w:val="24"/>
          <w:szCs w:val="24"/>
        </w:rPr>
        <w:t xml:space="preserve">polega na tym, że </w:t>
      </w:r>
      <w:r w:rsidR="00C664FB" w:rsidRPr="00C67042">
        <w:rPr>
          <w:rFonts w:ascii="Times New Roman" w:hAnsi="Times New Roman"/>
          <w:color w:val="000000" w:themeColor="text1"/>
          <w:sz w:val="24"/>
          <w:szCs w:val="24"/>
        </w:rPr>
        <w:t xml:space="preserve">płatność za nabyty towar lub usługę jest dokonywana w taki sposób, że </w:t>
      </w:r>
      <w:r w:rsidR="004F5A2D" w:rsidRPr="00C67042">
        <w:rPr>
          <w:rFonts w:ascii="Times New Roman" w:hAnsi="Times New Roman"/>
          <w:color w:val="000000" w:themeColor="text1"/>
          <w:sz w:val="24"/>
          <w:szCs w:val="24"/>
        </w:rPr>
        <w:t>zapłata odpowiadająca wartości sprzedaży netto jest płacona</w:t>
      </w:r>
      <w:r w:rsidR="00C664FB" w:rsidRPr="00C67042">
        <w:rPr>
          <w:rFonts w:ascii="Times New Roman" w:hAnsi="Times New Roman"/>
          <w:color w:val="000000" w:themeColor="text1"/>
          <w:sz w:val="24"/>
          <w:szCs w:val="24"/>
        </w:rPr>
        <w:t xml:space="preserve"> przez nabywcę na </w:t>
      </w:r>
      <w:r w:rsidR="004F5A2D" w:rsidRPr="00C67042">
        <w:rPr>
          <w:rFonts w:ascii="Times New Roman" w:hAnsi="Times New Roman"/>
          <w:color w:val="000000" w:themeColor="text1"/>
          <w:sz w:val="24"/>
          <w:szCs w:val="24"/>
        </w:rPr>
        <w:t xml:space="preserve">rachunek </w:t>
      </w:r>
      <w:r w:rsidR="001025F3" w:rsidRPr="00C67042">
        <w:rPr>
          <w:rFonts w:ascii="Times New Roman" w:hAnsi="Times New Roman"/>
          <w:color w:val="000000" w:themeColor="text1"/>
          <w:sz w:val="24"/>
          <w:szCs w:val="24"/>
        </w:rPr>
        <w:t>rozliczeniowy</w:t>
      </w:r>
      <w:r w:rsidR="00C664FB" w:rsidRPr="00C67042">
        <w:rPr>
          <w:rFonts w:ascii="Times New Roman" w:hAnsi="Times New Roman"/>
          <w:color w:val="000000" w:themeColor="text1"/>
          <w:sz w:val="24"/>
          <w:szCs w:val="24"/>
        </w:rPr>
        <w:t xml:space="preserve"> dostawcy</w:t>
      </w:r>
      <w:r w:rsidR="001025F3" w:rsidRPr="00C67042">
        <w:rPr>
          <w:rFonts w:ascii="Times New Roman" w:hAnsi="Times New Roman"/>
          <w:color w:val="000000" w:themeColor="text1"/>
          <w:sz w:val="24"/>
          <w:szCs w:val="24"/>
        </w:rPr>
        <w:t xml:space="preserve"> lub jest rozliczana w inny sposób,</w:t>
      </w:r>
      <w:r w:rsidR="00C664FB" w:rsidRPr="00C67042">
        <w:rPr>
          <w:rFonts w:ascii="Times New Roman" w:hAnsi="Times New Roman"/>
          <w:color w:val="000000" w:themeColor="text1"/>
          <w:sz w:val="24"/>
          <w:szCs w:val="24"/>
        </w:rPr>
        <w:t xml:space="preserve"> natomiast pozostała </w:t>
      </w:r>
      <w:r w:rsidR="004F5A2D" w:rsidRPr="00C67042">
        <w:rPr>
          <w:rFonts w:ascii="Times New Roman" w:hAnsi="Times New Roman"/>
          <w:color w:val="000000" w:themeColor="text1"/>
          <w:sz w:val="24"/>
          <w:szCs w:val="24"/>
        </w:rPr>
        <w:t xml:space="preserve">zapłata odpowiadająca </w:t>
      </w:r>
      <w:r w:rsidR="00C664FB" w:rsidRPr="00C67042">
        <w:rPr>
          <w:rFonts w:ascii="Times New Roman" w:hAnsi="Times New Roman"/>
          <w:color w:val="000000" w:themeColor="text1"/>
          <w:sz w:val="24"/>
          <w:szCs w:val="24"/>
        </w:rPr>
        <w:t xml:space="preserve">kwocie </w:t>
      </w:r>
      <w:r w:rsidR="004F5A2D" w:rsidRPr="00C67042">
        <w:rPr>
          <w:rFonts w:ascii="Times New Roman" w:hAnsi="Times New Roman"/>
          <w:color w:val="000000" w:themeColor="text1"/>
          <w:sz w:val="24"/>
          <w:szCs w:val="24"/>
        </w:rPr>
        <w:t xml:space="preserve">podatku </w:t>
      </w:r>
      <w:r w:rsidR="00564448" w:rsidRPr="00C67042">
        <w:rPr>
          <w:rFonts w:ascii="Times New Roman" w:hAnsi="Times New Roman"/>
          <w:color w:val="000000" w:themeColor="text1"/>
          <w:sz w:val="24"/>
          <w:szCs w:val="24"/>
        </w:rPr>
        <w:t>od towarów i usług</w:t>
      </w:r>
      <w:r w:rsidR="004F5A2D" w:rsidRPr="00C67042">
        <w:rPr>
          <w:rFonts w:ascii="Times New Roman" w:hAnsi="Times New Roman"/>
          <w:color w:val="000000" w:themeColor="text1"/>
          <w:sz w:val="24"/>
          <w:szCs w:val="24"/>
        </w:rPr>
        <w:t xml:space="preserve"> jest płaco</w:t>
      </w:r>
      <w:r w:rsidR="001025F3" w:rsidRPr="00C67042">
        <w:rPr>
          <w:rFonts w:ascii="Times New Roman" w:hAnsi="Times New Roman"/>
          <w:color w:val="000000" w:themeColor="text1"/>
          <w:sz w:val="24"/>
          <w:szCs w:val="24"/>
        </w:rPr>
        <w:t>na na specjalny rachunek bankowych</w:t>
      </w:r>
      <w:r w:rsidR="00C664FB" w:rsidRPr="00C67042">
        <w:rPr>
          <w:rFonts w:ascii="Times New Roman" w:hAnsi="Times New Roman"/>
          <w:color w:val="000000" w:themeColor="text1"/>
          <w:sz w:val="24"/>
          <w:szCs w:val="24"/>
        </w:rPr>
        <w:t xml:space="preserve"> </w:t>
      </w:r>
      <w:r w:rsidR="004F5A2D" w:rsidRPr="00C67042">
        <w:rPr>
          <w:rFonts w:ascii="Times New Roman" w:hAnsi="Times New Roman"/>
          <w:color w:val="000000" w:themeColor="text1"/>
          <w:sz w:val="24"/>
          <w:szCs w:val="24"/>
        </w:rPr>
        <w:t xml:space="preserve">dostawcy </w:t>
      </w:r>
      <w:r w:rsidR="00D77BF4">
        <w:rPr>
          <w:rFonts w:ascii="Times New Roman" w:hAnsi="Times New Roman"/>
          <w:color w:val="000000" w:themeColor="text1"/>
          <w:sz w:val="24"/>
          <w:szCs w:val="24"/>
        </w:rPr>
        <w:t>–</w:t>
      </w:r>
      <w:r w:rsidR="004F5A2D" w:rsidRPr="00C67042">
        <w:rPr>
          <w:rFonts w:ascii="Times New Roman" w:hAnsi="Times New Roman"/>
          <w:color w:val="000000" w:themeColor="text1"/>
          <w:sz w:val="24"/>
          <w:szCs w:val="24"/>
        </w:rPr>
        <w:t xml:space="preserve"> </w:t>
      </w:r>
      <w:r w:rsidR="00A02075" w:rsidRPr="00C67042">
        <w:rPr>
          <w:rFonts w:ascii="Times New Roman" w:hAnsi="Times New Roman"/>
          <w:color w:val="000000" w:themeColor="text1"/>
          <w:sz w:val="24"/>
          <w:szCs w:val="24"/>
        </w:rPr>
        <w:t>rachunek</w:t>
      </w:r>
      <w:r w:rsidR="004F5A2D" w:rsidRPr="00C67042">
        <w:rPr>
          <w:rFonts w:ascii="Times New Roman" w:hAnsi="Times New Roman"/>
          <w:color w:val="000000" w:themeColor="text1"/>
          <w:sz w:val="24"/>
          <w:szCs w:val="24"/>
        </w:rPr>
        <w:t xml:space="preserve"> VAT</w:t>
      </w:r>
      <w:r w:rsidR="00C223AA" w:rsidRPr="00C67042">
        <w:rPr>
          <w:rFonts w:ascii="Times New Roman" w:hAnsi="Times New Roman"/>
          <w:color w:val="000000" w:themeColor="text1"/>
          <w:sz w:val="24"/>
          <w:szCs w:val="24"/>
        </w:rPr>
        <w:t xml:space="preserve">. </w:t>
      </w:r>
    </w:p>
    <w:p w14:paraId="0A14CBAC" w14:textId="489195A1" w:rsidR="00DA600E" w:rsidRPr="00C67042" w:rsidRDefault="00F77FE0"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 xml:space="preserve">Mechanizm podzielonej płatności </w:t>
      </w:r>
      <w:r w:rsidR="00994B72" w:rsidRPr="00C67042">
        <w:rPr>
          <w:rFonts w:ascii="Times New Roman" w:hAnsi="Times New Roman"/>
          <w:color w:val="000000" w:themeColor="text1"/>
          <w:sz w:val="24"/>
          <w:szCs w:val="24"/>
        </w:rPr>
        <w:t xml:space="preserve">uważany jest za jedno z rozwiązań </w:t>
      </w:r>
      <w:r w:rsidR="004152B8" w:rsidRPr="00C67042">
        <w:rPr>
          <w:rFonts w:ascii="Times New Roman" w:hAnsi="Times New Roman"/>
          <w:color w:val="000000" w:themeColor="text1"/>
          <w:sz w:val="24"/>
          <w:szCs w:val="24"/>
        </w:rPr>
        <w:t xml:space="preserve">mających na celu </w:t>
      </w:r>
      <w:r w:rsidR="00994B72" w:rsidRPr="00C67042">
        <w:rPr>
          <w:rFonts w:ascii="Times New Roman" w:hAnsi="Times New Roman"/>
          <w:color w:val="000000" w:themeColor="text1"/>
          <w:sz w:val="24"/>
          <w:szCs w:val="24"/>
        </w:rPr>
        <w:t>przeciwdziałani</w:t>
      </w:r>
      <w:r w:rsidR="004152B8" w:rsidRPr="00C67042">
        <w:rPr>
          <w:rFonts w:ascii="Times New Roman" w:hAnsi="Times New Roman"/>
          <w:color w:val="000000" w:themeColor="text1"/>
          <w:sz w:val="24"/>
          <w:szCs w:val="24"/>
        </w:rPr>
        <w:t>e</w:t>
      </w:r>
      <w:r w:rsidR="00994B72" w:rsidRPr="00C67042">
        <w:rPr>
          <w:rFonts w:ascii="Times New Roman" w:hAnsi="Times New Roman"/>
          <w:color w:val="000000" w:themeColor="text1"/>
          <w:sz w:val="24"/>
          <w:szCs w:val="24"/>
        </w:rPr>
        <w:t xml:space="preserve"> nadużyciom i oszustwom podatkowym</w:t>
      </w:r>
      <w:r w:rsidR="000A6764" w:rsidRPr="00C67042">
        <w:rPr>
          <w:rFonts w:ascii="Times New Roman" w:hAnsi="Times New Roman"/>
          <w:color w:val="000000" w:themeColor="text1"/>
          <w:sz w:val="24"/>
          <w:szCs w:val="24"/>
        </w:rPr>
        <w:t xml:space="preserve">, </w:t>
      </w:r>
      <w:r w:rsidR="00994B72" w:rsidRPr="00C67042">
        <w:rPr>
          <w:rFonts w:ascii="Times New Roman" w:hAnsi="Times New Roman"/>
          <w:color w:val="000000" w:themeColor="text1"/>
          <w:sz w:val="24"/>
          <w:szCs w:val="24"/>
        </w:rPr>
        <w:t>eliminując ryzyko znikania podatników wraz z zapłaconym im przez kontrahentów, a nieod</w:t>
      </w:r>
      <w:r w:rsidRPr="00C67042">
        <w:rPr>
          <w:rFonts w:ascii="Times New Roman" w:hAnsi="Times New Roman"/>
          <w:color w:val="000000" w:themeColor="text1"/>
          <w:sz w:val="24"/>
          <w:szCs w:val="24"/>
        </w:rPr>
        <w:t>prowadzonym podatkiem VAT. Mechanizm</w:t>
      </w:r>
      <w:r w:rsidR="00994B72" w:rsidRPr="00C67042">
        <w:rPr>
          <w:rFonts w:ascii="Times New Roman" w:hAnsi="Times New Roman"/>
          <w:color w:val="000000" w:themeColor="text1"/>
          <w:sz w:val="24"/>
          <w:szCs w:val="24"/>
        </w:rPr>
        <w:t xml:space="preserve"> ten z założenia utrudnia lub wręcz uniemożliwia powstawanie nadużyć już na etapie samej transakcji. Jednocześnie zapewni</w:t>
      </w:r>
      <w:r w:rsidR="000A6764" w:rsidRPr="00C67042">
        <w:rPr>
          <w:rFonts w:ascii="Times New Roman" w:hAnsi="Times New Roman"/>
          <w:color w:val="000000" w:themeColor="text1"/>
          <w:sz w:val="24"/>
          <w:szCs w:val="24"/>
        </w:rPr>
        <w:t>a</w:t>
      </w:r>
      <w:r w:rsidR="00994B72" w:rsidRPr="00C67042">
        <w:rPr>
          <w:rFonts w:ascii="Times New Roman" w:hAnsi="Times New Roman"/>
          <w:color w:val="000000" w:themeColor="text1"/>
          <w:sz w:val="24"/>
          <w:szCs w:val="24"/>
        </w:rPr>
        <w:t xml:space="preserve"> lepszą transparentność rozliczeń VAT-owskich i utrudni</w:t>
      </w:r>
      <w:r w:rsidR="000A6764" w:rsidRPr="00C67042">
        <w:rPr>
          <w:rFonts w:ascii="Times New Roman" w:hAnsi="Times New Roman"/>
          <w:color w:val="000000" w:themeColor="text1"/>
          <w:sz w:val="24"/>
          <w:szCs w:val="24"/>
        </w:rPr>
        <w:t>a</w:t>
      </w:r>
      <w:r w:rsidR="00994B72" w:rsidRPr="00C67042">
        <w:rPr>
          <w:rFonts w:ascii="Times New Roman" w:hAnsi="Times New Roman"/>
          <w:color w:val="000000" w:themeColor="text1"/>
          <w:sz w:val="24"/>
          <w:szCs w:val="24"/>
        </w:rPr>
        <w:t xml:space="preserve"> wyprowadzanie pieniędzy za granicę.</w:t>
      </w:r>
    </w:p>
    <w:p w14:paraId="5AD649E5" w14:textId="1447E441" w:rsidR="00994B72" w:rsidRPr="00C67042" w:rsidRDefault="00994B72"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Mechanizm podzielonej płatności znajdzie</w:t>
      </w:r>
      <w:r w:rsidR="00DA600E" w:rsidRPr="00C67042">
        <w:rPr>
          <w:rFonts w:ascii="Times New Roman" w:hAnsi="Times New Roman"/>
          <w:color w:val="000000" w:themeColor="text1"/>
          <w:sz w:val="24"/>
          <w:szCs w:val="24"/>
        </w:rPr>
        <w:t xml:space="preserve"> zastosowanie wyłącznie w odniesieniu do transakcji dokonywanych na rzecz innych podatników,</w:t>
      </w:r>
      <w:r w:rsidR="00C223AA" w:rsidRPr="00C67042">
        <w:rPr>
          <w:rFonts w:ascii="Times New Roman" w:hAnsi="Times New Roman"/>
          <w:color w:val="000000" w:themeColor="text1"/>
          <w:sz w:val="24"/>
          <w:szCs w:val="24"/>
        </w:rPr>
        <w:t xml:space="preserve"> czyli do transakcji B2B. W</w:t>
      </w:r>
      <w:r w:rsidR="00D77BF4">
        <w:rPr>
          <w:rFonts w:ascii="Times New Roman" w:hAnsi="Times New Roman"/>
          <w:color w:val="000000" w:themeColor="text1"/>
          <w:sz w:val="24"/>
          <w:szCs w:val="24"/>
        </w:rPr>
        <w:t> </w:t>
      </w:r>
      <w:r w:rsidR="00DA600E" w:rsidRPr="00C67042">
        <w:rPr>
          <w:rFonts w:ascii="Times New Roman" w:hAnsi="Times New Roman"/>
          <w:color w:val="000000" w:themeColor="text1"/>
          <w:sz w:val="24"/>
          <w:szCs w:val="24"/>
        </w:rPr>
        <w:t>konsekwencji pozostaje bez wpływu na zakupy dokonywane przez konsumentów (nieprowadząc</w:t>
      </w:r>
      <w:r w:rsidR="00C223AA" w:rsidRPr="00C67042">
        <w:rPr>
          <w:rFonts w:ascii="Times New Roman" w:hAnsi="Times New Roman"/>
          <w:color w:val="000000" w:themeColor="text1"/>
          <w:sz w:val="24"/>
          <w:szCs w:val="24"/>
        </w:rPr>
        <w:t>ych działalności gospodarczej), nie będzie możliwe zastosowanie mechanizmu podzielonej płatności w transakcjach B2C.</w:t>
      </w:r>
    </w:p>
    <w:p w14:paraId="69DDA9CF" w14:textId="0C5B5D0C" w:rsidR="00994B72" w:rsidRPr="00C67042" w:rsidRDefault="00994B72"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 xml:space="preserve">Proponowane </w:t>
      </w:r>
      <w:r w:rsidR="00F77FE0" w:rsidRPr="00C67042">
        <w:rPr>
          <w:rFonts w:ascii="Times New Roman" w:hAnsi="Times New Roman"/>
          <w:color w:val="000000" w:themeColor="text1"/>
          <w:sz w:val="24"/>
          <w:szCs w:val="24"/>
        </w:rPr>
        <w:t xml:space="preserve">w projekcie </w:t>
      </w:r>
      <w:r w:rsidRPr="00C67042">
        <w:rPr>
          <w:rFonts w:ascii="Times New Roman" w:hAnsi="Times New Roman"/>
          <w:color w:val="000000" w:themeColor="text1"/>
          <w:sz w:val="24"/>
          <w:szCs w:val="24"/>
        </w:rPr>
        <w:t>rozwiązanie zakłada dobrowolność w stosowaniu mechanizmu podzielonej płatności</w:t>
      </w:r>
      <w:r w:rsidR="00F77FE0" w:rsidRPr="00C67042">
        <w:rPr>
          <w:rFonts w:ascii="Times New Roman" w:hAnsi="Times New Roman"/>
          <w:color w:val="000000" w:themeColor="text1"/>
          <w:sz w:val="24"/>
          <w:szCs w:val="24"/>
        </w:rPr>
        <w:t>. I</w:t>
      </w:r>
      <w:r w:rsidRPr="00C67042">
        <w:rPr>
          <w:rFonts w:ascii="Times New Roman" w:hAnsi="Times New Roman"/>
          <w:color w:val="000000" w:themeColor="text1"/>
          <w:sz w:val="24"/>
          <w:szCs w:val="24"/>
        </w:rPr>
        <w:t>nicjatywę w powyższym zakresie pozostawia się nabywcy towarów lub usług</w:t>
      </w:r>
      <w:r w:rsidR="00F77FE0" w:rsidRPr="00C67042">
        <w:rPr>
          <w:rFonts w:ascii="Times New Roman" w:hAnsi="Times New Roman"/>
          <w:color w:val="000000" w:themeColor="text1"/>
          <w:sz w:val="24"/>
          <w:szCs w:val="24"/>
        </w:rPr>
        <w:t>, niemniej jednak skorzystanie przez niego z tej metody rozliczeń będzie oznaczało określone konsekwe</w:t>
      </w:r>
      <w:r w:rsidR="00D77BF4">
        <w:rPr>
          <w:rFonts w:ascii="Times New Roman" w:hAnsi="Times New Roman"/>
          <w:color w:val="000000" w:themeColor="text1"/>
          <w:sz w:val="24"/>
          <w:szCs w:val="24"/>
        </w:rPr>
        <w:t>ncje zarówno dla nabywcy, jak i </w:t>
      </w:r>
      <w:r w:rsidR="00F77FE0" w:rsidRPr="00C67042">
        <w:rPr>
          <w:rFonts w:ascii="Times New Roman" w:hAnsi="Times New Roman"/>
          <w:color w:val="000000" w:themeColor="text1"/>
          <w:sz w:val="24"/>
          <w:szCs w:val="24"/>
        </w:rPr>
        <w:t>dostaw</w:t>
      </w:r>
      <w:r w:rsidR="007C0432" w:rsidRPr="00C67042">
        <w:rPr>
          <w:rFonts w:ascii="Times New Roman" w:hAnsi="Times New Roman"/>
          <w:color w:val="000000" w:themeColor="text1"/>
          <w:sz w:val="24"/>
          <w:szCs w:val="24"/>
        </w:rPr>
        <w:t>c</w:t>
      </w:r>
      <w:r w:rsidR="00F77FE0" w:rsidRPr="00C67042">
        <w:rPr>
          <w:rFonts w:ascii="Times New Roman" w:hAnsi="Times New Roman"/>
          <w:color w:val="000000" w:themeColor="text1"/>
          <w:sz w:val="24"/>
          <w:szCs w:val="24"/>
        </w:rPr>
        <w:t xml:space="preserve">y towarów lub </w:t>
      </w:r>
      <w:r w:rsidR="007C0432" w:rsidRPr="00C67042">
        <w:rPr>
          <w:rFonts w:ascii="Times New Roman" w:hAnsi="Times New Roman"/>
          <w:color w:val="000000" w:themeColor="text1"/>
          <w:sz w:val="24"/>
          <w:szCs w:val="24"/>
        </w:rPr>
        <w:t>usługodawcy</w:t>
      </w:r>
      <w:r w:rsidR="00F77FE0" w:rsidRPr="00C67042">
        <w:rPr>
          <w:rFonts w:ascii="Times New Roman" w:hAnsi="Times New Roman"/>
          <w:color w:val="000000" w:themeColor="text1"/>
          <w:sz w:val="24"/>
          <w:szCs w:val="24"/>
        </w:rPr>
        <w:t>.</w:t>
      </w:r>
      <w:r w:rsidR="00793A89" w:rsidRPr="00C67042">
        <w:rPr>
          <w:rFonts w:ascii="Times New Roman" w:hAnsi="Times New Roman"/>
          <w:sz w:val="24"/>
          <w:szCs w:val="24"/>
        </w:rPr>
        <w:t xml:space="preserve"> </w:t>
      </w:r>
      <w:r w:rsidR="00793A89" w:rsidRPr="00C67042">
        <w:rPr>
          <w:rFonts w:ascii="Times New Roman" w:hAnsi="Times New Roman"/>
          <w:color w:val="000000" w:themeColor="text1"/>
          <w:sz w:val="24"/>
          <w:szCs w:val="24"/>
        </w:rPr>
        <w:t>Ponadto dobrowolność stosowania tego mechanizmu oznacza, że można ją stosować w</w:t>
      </w:r>
      <w:r w:rsidR="00D77BF4">
        <w:rPr>
          <w:rFonts w:ascii="Times New Roman" w:hAnsi="Times New Roman"/>
          <w:color w:val="000000" w:themeColor="text1"/>
          <w:sz w:val="24"/>
          <w:szCs w:val="24"/>
        </w:rPr>
        <w:t xml:space="preserve"> </w:t>
      </w:r>
      <w:r w:rsidR="00793A89" w:rsidRPr="00C67042">
        <w:rPr>
          <w:rFonts w:ascii="Times New Roman" w:hAnsi="Times New Roman"/>
          <w:color w:val="000000" w:themeColor="text1"/>
          <w:sz w:val="24"/>
          <w:szCs w:val="24"/>
        </w:rPr>
        <w:t>sposób wybiórczy, czyli nie każda faktura musi być uregulowana z zastosowaniem mechanizmu podzielonej płatności – to nabywca decyduje, którą fakturę zapłaci z</w:t>
      </w:r>
      <w:r w:rsidR="00D77BF4">
        <w:rPr>
          <w:rFonts w:ascii="Times New Roman" w:hAnsi="Times New Roman"/>
          <w:color w:val="000000" w:themeColor="text1"/>
          <w:sz w:val="24"/>
          <w:szCs w:val="24"/>
        </w:rPr>
        <w:t xml:space="preserve"> </w:t>
      </w:r>
      <w:r w:rsidR="00793A89" w:rsidRPr="00C67042">
        <w:rPr>
          <w:rFonts w:ascii="Times New Roman" w:hAnsi="Times New Roman"/>
          <w:color w:val="000000" w:themeColor="text1"/>
          <w:sz w:val="24"/>
          <w:szCs w:val="24"/>
        </w:rPr>
        <w:t>zastosowaniem tego mechan</w:t>
      </w:r>
      <w:r w:rsidR="005A5410" w:rsidRPr="00C67042">
        <w:rPr>
          <w:rFonts w:ascii="Times New Roman" w:hAnsi="Times New Roman"/>
          <w:color w:val="000000" w:themeColor="text1"/>
          <w:sz w:val="24"/>
          <w:szCs w:val="24"/>
        </w:rPr>
        <w:t>izmu i wobec którego dostawcy go</w:t>
      </w:r>
      <w:r w:rsidR="00793A89" w:rsidRPr="00C67042">
        <w:rPr>
          <w:rFonts w:ascii="Times New Roman" w:hAnsi="Times New Roman"/>
          <w:color w:val="000000" w:themeColor="text1"/>
          <w:sz w:val="24"/>
          <w:szCs w:val="24"/>
        </w:rPr>
        <w:t xml:space="preserve"> zastosuje.</w:t>
      </w:r>
    </w:p>
    <w:p w14:paraId="77C85F4F" w14:textId="4AC740E4" w:rsidR="005416A3" w:rsidRPr="00C67042" w:rsidRDefault="00C223AA"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lastRenderedPageBreak/>
        <w:t>W celu umożliwienia wszystkim podatnikom nabywającym towary lub usługi dokonywania płatności w ramach mechanizmu podzielonej płatności, rachunek VAT</w:t>
      </w:r>
      <w:r w:rsidR="00F77FE0" w:rsidRPr="00C67042">
        <w:rPr>
          <w:rFonts w:ascii="Times New Roman" w:hAnsi="Times New Roman"/>
          <w:color w:val="000000" w:themeColor="text1"/>
          <w:sz w:val="24"/>
          <w:szCs w:val="24"/>
        </w:rPr>
        <w:t xml:space="preserve"> </w:t>
      </w:r>
      <w:r w:rsidRPr="00C67042">
        <w:rPr>
          <w:rFonts w:ascii="Times New Roman" w:hAnsi="Times New Roman"/>
          <w:color w:val="000000" w:themeColor="text1"/>
          <w:sz w:val="24"/>
          <w:szCs w:val="24"/>
        </w:rPr>
        <w:t>będzie zakładany</w:t>
      </w:r>
      <w:r w:rsidR="00F77FE0" w:rsidRPr="00C67042">
        <w:rPr>
          <w:rFonts w:ascii="Times New Roman" w:hAnsi="Times New Roman"/>
          <w:color w:val="000000" w:themeColor="text1"/>
          <w:sz w:val="24"/>
          <w:szCs w:val="24"/>
        </w:rPr>
        <w:t xml:space="preserve"> </w:t>
      </w:r>
      <w:r w:rsidR="005416A3" w:rsidRPr="00C67042">
        <w:rPr>
          <w:rFonts w:ascii="Times New Roman" w:hAnsi="Times New Roman"/>
          <w:color w:val="000000" w:themeColor="text1"/>
          <w:sz w:val="24"/>
          <w:szCs w:val="24"/>
        </w:rPr>
        <w:t>przez banki lub spółdzielcze kasy oszczędnościowo-kredytowe dla każdego pod</w:t>
      </w:r>
      <w:r w:rsidR="00F552EC" w:rsidRPr="00C67042">
        <w:rPr>
          <w:rFonts w:ascii="Times New Roman" w:hAnsi="Times New Roman"/>
          <w:color w:val="000000" w:themeColor="text1"/>
          <w:sz w:val="24"/>
          <w:szCs w:val="24"/>
        </w:rPr>
        <w:t>miotu posiadającego rachunek rozliczeniowy</w:t>
      </w:r>
      <w:r w:rsidR="0097445A" w:rsidRPr="00C67042">
        <w:rPr>
          <w:rFonts w:ascii="Times New Roman" w:hAnsi="Times New Roman"/>
          <w:color w:val="000000" w:themeColor="text1"/>
          <w:sz w:val="24"/>
          <w:szCs w:val="24"/>
        </w:rPr>
        <w:t xml:space="preserve"> oraz analogiczny rachunek imienny</w:t>
      </w:r>
      <w:r w:rsidR="00F552EC" w:rsidRPr="00C67042">
        <w:rPr>
          <w:rFonts w:ascii="Times New Roman" w:hAnsi="Times New Roman"/>
          <w:color w:val="000000" w:themeColor="text1"/>
          <w:sz w:val="24"/>
          <w:szCs w:val="24"/>
        </w:rPr>
        <w:t xml:space="preserve"> dla celów działalności gospodarczej </w:t>
      </w:r>
      <w:r w:rsidR="0097445A" w:rsidRPr="00C67042">
        <w:rPr>
          <w:rFonts w:ascii="Times New Roman" w:hAnsi="Times New Roman"/>
          <w:color w:val="000000" w:themeColor="text1"/>
          <w:sz w:val="24"/>
          <w:szCs w:val="24"/>
        </w:rPr>
        <w:t>w SKOK</w:t>
      </w:r>
      <w:r w:rsidR="005416A3" w:rsidRPr="00C67042">
        <w:rPr>
          <w:rFonts w:ascii="Times New Roman" w:hAnsi="Times New Roman"/>
          <w:color w:val="000000" w:themeColor="text1"/>
          <w:sz w:val="24"/>
          <w:szCs w:val="24"/>
        </w:rPr>
        <w:t xml:space="preserve">. </w:t>
      </w:r>
      <w:r w:rsidRPr="00C67042">
        <w:rPr>
          <w:rFonts w:ascii="Times New Roman" w:hAnsi="Times New Roman"/>
          <w:color w:val="000000" w:themeColor="text1"/>
          <w:sz w:val="24"/>
          <w:szCs w:val="24"/>
        </w:rPr>
        <w:t>W pakiecie zmian znajdują się stosowne przepisy, nakładające na banki i SKOK-i obowiązek założenia wszystkim podatnikom rachunków VAT.</w:t>
      </w:r>
    </w:p>
    <w:p w14:paraId="3E483663" w14:textId="179998AB" w:rsidR="0097445A" w:rsidRPr="00C67042" w:rsidRDefault="00B77BD7"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Projekt nie ingeruje w konstytucyjne prawo własności</w:t>
      </w:r>
      <w:r w:rsidR="0097445A" w:rsidRPr="00C67042">
        <w:rPr>
          <w:rFonts w:ascii="Times New Roman" w:hAnsi="Times New Roman"/>
          <w:color w:val="000000" w:themeColor="text1"/>
          <w:sz w:val="24"/>
          <w:szCs w:val="24"/>
        </w:rPr>
        <w:t>.</w:t>
      </w:r>
      <w:r w:rsidRPr="00C67042">
        <w:rPr>
          <w:rFonts w:ascii="Times New Roman" w:hAnsi="Times New Roman"/>
          <w:color w:val="000000" w:themeColor="text1"/>
          <w:sz w:val="24"/>
          <w:szCs w:val="24"/>
        </w:rPr>
        <w:t xml:space="preserve"> </w:t>
      </w:r>
      <w:r w:rsidR="0097445A" w:rsidRPr="00C67042">
        <w:rPr>
          <w:rFonts w:ascii="Times New Roman" w:hAnsi="Times New Roman"/>
          <w:color w:val="000000" w:themeColor="text1"/>
          <w:sz w:val="24"/>
          <w:szCs w:val="24"/>
        </w:rPr>
        <w:t>Z</w:t>
      </w:r>
      <w:r w:rsidRPr="00C67042">
        <w:rPr>
          <w:rFonts w:ascii="Times New Roman" w:hAnsi="Times New Roman"/>
          <w:color w:val="000000" w:themeColor="text1"/>
          <w:sz w:val="24"/>
          <w:szCs w:val="24"/>
        </w:rPr>
        <w:t>arówno sam rachunek VAT, jak i ś</w:t>
      </w:r>
      <w:r w:rsidR="00C223AA" w:rsidRPr="00C67042">
        <w:rPr>
          <w:rFonts w:ascii="Times New Roman" w:hAnsi="Times New Roman"/>
          <w:color w:val="000000" w:themeColor="text1"/>
          <w:sz w:val="24"/>
          <w:szCs w:val="24"/>
        </w:rPr>
        <w:t xml:space="preserve">rodki </w:t>
      </w:r>
      <w:r w:rsidR="008B4022" w:rsidRPr="00C67042">
        <w:rPr>
          <w:rFonts w:ascii="Times New Roman" w:hAnsi="Times New Roman"/>
          <w:color w:val="000000" w:themeColor="text1"/>
          <w:sz w:val="24"/>
          <w:szCs w:val="24"/>
        </w:rPr>
        <w:t>zgromadzone na rachunku VAT będą cały czas środkami należącymi do podatnika</w:t>
      </w:r>
      <w:r w:rsidR="00564448" w:rsidRPr="00C67042">
        <w:rPr>
          <w:rFonts w:ascii="Times New Roman" w:hAnsi="Times New Roman"/>
          <w:color w:val="000000" w:themeColor="text1"/>
          <w:sz w:val="24"/>
          <w:szCs w:val="24"/>
        </w:rPr>
        <w:t xml:space="preserve"> od towarów i usług</w:t>
      </w:r>
      <w:r w:rsidR="004152B8" w:rsidRPr="00C67042">
        <w:rPr>
          <w:rFonts w:ascii="Times New Roman" w:hAnsi="Times New Roman"/>
          <w:color w:val="000000" w:themeColor="text1"/>
          <w:sz w:val="24"/>
          <w:szCs w:val="24"/>
        </w:rPr>
        <w:t>.</w:t>
      </w:r>
      <w:r w:rsidR="0097445A" w:rsidRPr="00C67042">
        <w:rPr>
          <w:rFonts w:ascii="Times New Roman" w:hAnsi="Times New Roman"/>
          <w:color w:val="000000" w:themeColor="text1"/>
          <w:sz w:val="24"/>
          <w:szCs w:val="24"/>
        </w:rPr>
        <w:t xml:space="preserve"> Podatnik będzie miał możliwość dysponowania tymi środkami według swojego uznania, choć na ograniczone cele – zapłatę zobowiązania VAT do urzędu skarbowego lub zapłat</w:t>
      </w:r>
      <w:r w:rsidR="008B4059">
        <w:rPr>
          <w:rFonts w:ascii="Times New Roman" w:hAnsi="Times New Roman"/>
          <w:color w:val="000000" w:themeColor="text1"/>
          <w:sz w:val="24"/>
          <w:szCs w:val="24"/>
        </w:rPr>
        <w:t>ę</w:t>
      </w:r>
      <w:r w:rsidR="0097445A" w:rsidRPr="00C67042">
        <w:rPr>
          <w:rFonts w:ascii="Times New Roman" w:hAnsi="Times New Roman"/>
          <w:color w:val="000000" w:themeColor="text1"/>
          <w:sz w:val="24"/>
          <w:szCs w:val="24"/>
        </w:rPr>
        <w:t xml:space="preserve"> kwoty odpowiadającej kwocie VAT z faktury otrzymanej od swojego kontrahenta.</w:t>
      </w:r>
      <w:r w:rsidR="00D77BF4">
        <w:rPr>
          <w:rFonts w:ascii="Times New Roman" w:hAnsi="Times New Roman"/>
          <w:color w:val="000000" w:themeColor="text1"/>
          <w:sz w:val="24"/>
          <w:szCs w:val="24"/>
        </w:rPr>
        <w:t xml:space="preserve"> </w:t>
      </w:r>
      <w:r w:rsidR="004152B8" w:rsidRPr="00C67042">
        <w:rPr>
          <w:rFonts w:ascii="Times New Roman" w:hAnsi="Times New Roman"/>
          <w:color w:val="000000" w:themeColor="text1"/>
          <w:sz w:val="24"/>
          <w:szCs w:val="24"/>
        </w:rPr>
        <w:t>P</w:t>
      </w:r>
      <w:r w:rsidR="008B4022" w:rsidRPr="00C67042">
        <w:rPr>
          <w:rFonts w:ascii="Times New Roman" w:hAnsi="Times New Roman"/>
          <w:color w:val="000000" w:themeColor="text1"/>
          <w:sz w:val="24"/>
          <w:szCs w:val="24"/>
        </w:rPr>
        <w:t xml:space="preserve">rojekt nie zakłada, żeby organy podatkowe miały dostęp do tych rachunków czy też żeby mogły samodzielnie dokonywać operacji finansowych na tych rachunkach. </w:t>
      </w:r>
      <w:r w:rsidRPr="00C67042">
        <w:rPr>
          <w:rFonts w:ascii="Times New Roman" w:hAnsi="Times New Roman"/>
          <w:color w:val="000000" w:themeColor="text1"/>
          <w:sz w:val="24"/>
          <w:szCs w:val="24"/>
        </w:rPr>
        <w:t>Zakładane regulacje mechanizmu podzielonej płatno</w:t>
      </w:r>
      <w:r w:rsidR="00152BC2" w:rsidRPr="00C67042">
        <w:rPr>
          <w:rFonts w:ascii="Times New Roman" w:hAnsi="Times New Roman"/>
          <w:color w:val="000000" w:themeColor="text1"/>
          <w:sz w:val="24"/>
          <w:szCs w:val="24"/>
        </w:rPr>
        <w:t>ś</w:t>
      </w:r>
      <w:r w:rsidRPr="00C67042">
        <w:rPr>
          <w:rFonts w:ascii="Times New Roman" w:hAnsi="Times New Roman"/>
          <w:color w:val="000000" w:themeColor="text1"/>
          <w:sz w:val="24"/>
          <w:szCs w:val="24"/>
        </w:rPr>
        <w:t xml:space="preserve">ci nie uniemożliwią również przedsiębiorcom dostępu do tych środków, </w:t>
      </w:r>
      <w:r w:rsidR="0097445A" w:rsidRPr="00C67042">
        <w:rPr>
          <w:rFonts w:ascii="Times New Roman" w:hAnsi="Times New Roman"/>
          <w:color w:val="000000" w:themeColor="text1"/>
          <w:sz w:val="24"/>
          <w:szCs w:val="24"/>
        </w:rPr>
        <w:t>wprowadzają jednakże mechanizmy, dzięki którym organy podatkowe mają możliwość lepszej weryfikacji, czy podatnik uczciwie rozliczy się ze swoich zobowiązań w VAT</w:t>
      </w:r>
      <w:r w:rsidR="008B4022" w:rsidRPr="00C67042">
        <w:rPr>
          <w:rFonts w:ascii="Times New Roman" w:hAnsi="Times New Roman"/>
          <w:color w:val="000000" w:themeColor="text1"/>
          <w:sz w:val="24"/>
          <w:szCs w:val="24"/>
        </w:rPr>
        <w:t>.</w:t>
      </w:r>
      <w:r w:rsidR="00D62397" w:rsidRPr="00C67042">
        <w:rPr>
          <w:rFonts w:ascii="Times New Roman" w:hAnsi="Times New Roman"/>
          <w:color w:val="000000" w:themeColor="text1"/>
          <w:sz w:val="24"/>
          <w:szCs w:val="24"/>
        </w:rPr>
        <w:t xml:space="preserve"> </w:t>
      </w:r>
      <w:r w:rsidR="0097445A" w:rsidRPr="00C67042">
        <w:rPr>
          <w:rFonts w:ascii="Times New Roman" w:hAnsi="Times New Roman"/>
          <w:color w:val="000000" w:themeColor="text1"/>
          <w:sz w:val="24"/>
          <w:szCs w:val="24"/>
        </w:rPr>
        <w:t>Należy przy tym podkreślić, że co do zasady w</w:t>
      </w:r>
      <w:r w:rsidR="00D77BF4">
        <w:rPr>
          <w:rFonts w:ascii="Times New Roman" w:hAnsi="Times New Roman"/>
          <w:color w:val="000000" w:themeColor="text1"/>
          <w:sz w:val="24"/>
          <w:szCs w:val="24"/>
        </w:rPr>
        <w:t xml:space="preserve"> </w:t>
      </w:r>
      <w:r w:rsidR="0097445A" w:rsidRPr="00C67042">
        <w:rPr>
          <w:rFonts w:ascii="Times New Roman" w:hAnsi="Times New Roman"/>
          <w:color w:val="000000" w:themeColor="text1"/>
          <w:sz w:val="24"/>
          <w:szCs w:val="24"/>
        </w:rPr>
        <w:t>trakcie prowadzonej działalności gospodarczej podatnicy zarówno dokonują sprzedaży, jak i regularnie nabywają towary i usługi od innych podatników. Wprowadzenie mechanizmu podzielonej płatności nie zaburzy w żaden sposób możliwości bieżącego płacenia za dokonywane od innych podatników zakupy.</w:t>
      </w:r>
      <w:r w:rsidR="00D77BF4">
        <w:rPr>
          <w:rFonts w:ascii="Times New Roman" w:hAnsi="Times New Roman"/>
          <w:color w:val="000000" w:themeColor="text1"/>
          <w:sz w:val="24"/>
          <w:szCs w:val="24"/>
        </w:rPr>
        <w:t xml:space="preserve"> </w:t>
      </w:r>
    </w:p>
    <w:p w14:paraId="401869E9" w14:textId="77777777" w:rsidR="0097445A" w:rsidRPr="00C67042" w:rsidRDefault="0097445A"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Projektodawca ma przy tym na uwadze, że u</w:t>
      </w:r>
      <w:r w:rsidR="008B4022" w:rsidRPr="00C67042">
        <w:rPr>
          <w:rFonts w:ascii="Times New Roman" w:hAnsi="Times New Roman"/>
          <w:color w:val="000000" w:themeColor="text1"/>
          <w:sz w:val="24"/>
          <w:szCs w:val="24"/>
        </w:rPr>
        <w:t xml:space="preserve"> podatników </w:t>
      </w:r>
      <w:r w:rsidR="002D077A" w:rsidRPr="00C67042">
        <w:rPr>
          <w:rFonts w:ascii="Times New Roman" w:hAnsi="Times New Roman"/>
          <w:color w:val="000000" w:themeColor="text1"/>
          <w:sz w:val="24"/>
          <w:szCs w:val="24"/>
        </w:rPr>
        <w:t xml:space="preserve">podatku </w:t>
      </w:r>
      <w:r w:rsidR="00564448" w:rsidRPr="00C67042">
        <w:rPr>
          <w:rFonts w:ascii="Times New Roman" w:hAnsi="Times New Roman"/>
          <w:color w:val="000000" w:themeColor="text1"/>
          <w:sz w:val="24"/>
          <w:szCs w:val="24"/>
        </w:rPr>
        <w:t xml:space="preserve">od towarów i usług </w:t>
      </w:r>
      <w:r w:rsidR="00152BC2" w:rsidRPr="00C67042">
        <w:rPr>
          <w:rFonts w:ascii="Times New Roman" w:hAnsi="Times New Roman"/>
          <w:color w:val="000000" w:themeColor="text1"/>
          <w:sz w:val="24"/>
          <w:szCs w:val="24"/>
        </w:rPr>
        <w:t xml:space="preserve">może </w:t>
      </w:r>
      <w:r w:rsidR="008B4022" w:rsidRPr="00C67042">
        <w:rPr>
          <w:rFonts w:ascii="Times New Roman" w:hAnsi="Times New Roman"/>
          <w:color w:val="000000" w:themeColor="text1"/>
          <w:sz w:val="24"/>
          <w:szCs w:val="24"/>
        </w:rPr>
        <w:t>dochodzi</w:t>
      </w:r>
      <w:r w:rsidR="00152BC2" w:rsidRPr="00C67042">
        <w:rPr>
          <w:rFonts w:ascii="Times New Roman" w:hAnsi="Times New Roman"/>
          <w:color w:val="000000" w:themeColor="text1"/>
          <w:sz w:val="24"/>
          <w:szCs w:val="24"/>
        </w:rPr>
        <w:t>ć</w:t>
      </w:r>
      <w:r w:rsidR="008B4022" w:rsidRPr="00C67042">
        <w:rPr>
          <w:rFonts w:ascii="Times New Roman" w:hAnsi="Times New Roman"/>
          <w:color w:val="000000" w:themeColor="text1"/>
          <w:sz w:val="24"/>
          <w:szCs w:val="24"/>
        </w:rPr>
        <w:t xml:space="preserve"> do odkładania się środków finansowych na rachunku VAT</w:t>
      </w:r>
      <w:r w:rsidRPr="00C67042">
        <w:rPr>
          <w:rFonts w:ascii="Times New Roman" w:hAnsi="Times New Roman"/>
          <w:color w:val="000000" w:themeColor="text1"/>
          <w:sz w:val="24"/>
          <w:szCs w:val="24"/>
        </w:rPr>
        <w:t>, co może nie być obojętne dla płynności finansowej niektórych podatników</w:t>
      </w:r>
      <w:r w:rsidR="008B4022" w:rsidRPr="00C67042">
        <w:rPr>
          <w:rFonts w:ascii="Times New Roman" w:hAnsi="Times New Roman"/>
          <w:color w:val="000000" w:themeColor="text1"/>
          <w:sz w:val="24"/>
          <w:szCs w:val="24"/>
        </w:rPr>
        <w:t xml:space="preserve">. </w:t>
      </w:r>
    </w:p>
    <w:p w14:paraId="7DE1EB13" w14:textId="1EE4201C" w:rsidR="00D62397" w:rsidRPr="00C67042" w:rsidRDefault="00D62397"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 xml:space="preserve">Projekt przewiduje </w:t>
      </w:r>
      <w:r w:rsidR="008B4022" w:rsidRPr="00C67042">
        <w:rPr>
          <w:rFonts w:ascii="Times New Roman" w:hAnsi="Times New Roman"/>
          <w:color w:val="000000" w:themeColor="text1"/>
          <w:sz w:val="24"/>
          <w:szCs w:val="24"/>
        </w:rPr>
        <w:t xml:space="preserve">w takich sytuacjach </w:t>
      </w:r>
      <w:r w:rsidRPr="00C67042">
        <w:rPr>
          <w:rFonts w:ascii="Times New Roman" w:hAnsi="Times New Roman"/>
          <w:color w:val="000000" w:themeColor="text1"/>
          <w:sz w:val="24"/>
          <w:szCs w:val="24"/>
        </w:rPr>
        <w:t>prawo podatnika do wystąpienia z wnioskiem o</w:t>
      </w:r>
      <w:r w:rsidR="00D77BF4">
        <w:rPr>
          <w:rFonts w:ascii="Times New Roman" w:hAnsi="Times New Roman"/>
          <w:color w:val="000000" w:themeColor="text1"/>
          <w:sz w:val="24"/>
          <w:szCs w:val="24"/>
        </w:rPr>
        <w:t> </w:t>
      </w:r>
      <w:r w:rsidRPr="00C67042">
        <w:rPr>
          <w:rFonts w:ascii="Times New Roman" w:hAnsi="Times New Roman"/>
          <w:color w:val="000000" w:themeColor="text1"/>
          <w:sz w:val="24"/>
          <w:szCs w:val="24"/>
        </w:rPr>
        <w:t>dokonanie przelewu środków z</w:t>
      </w:r>
      <w:r w:rsidR="00A02075" w:rsidRPr="00C67042">
        <w:rPr>
          <w:rFonts w:ascii="Times New Roman" w:hAnsi="Times New Roman"/>
          <w:color w:val="000000" w:themeColor="text1"/>
          <w:sz w:val="24"/>
          <w:szCs w:val="24"/>
        </w:rPr>
        <w:t xml:space="preserve">gromadzonych na jego rachunku </w:t>
      </w:r>
      <w:r w:rsidRPr="00C67042">
        <w:rPr>
          <w:rFonts w:ascii="Times New Roman" w:hAnsi="Times New Roman"/>
          <w:color w:val="000000" w:themeColor="text1"/>
          <w:sz w:val="24"/>
          <w:szCs w:val="24"/>
        </w:rPr>
        <w:t>VAT na rachunek bankowy tego podatnika prowadzony dla celów działalności gospodarczej.</w:t>
      </w:r>
      <w:r w:rsidR="008B4022" w:rsidRPr="00C67042">
        <w:rPr>
          <w:rFonts w:ascii="Times New Roman" w:hAnsi="Times New Roman"/>
          <w:color w:val="000000" w:themeColor="text1"/>
          <w:sz w:val="24"/>
          <w:szCs w:val="24"/>
        </w:rPr>
        <w:t xml:space="preserve"> </w:t>
      </w:r>
      <w:r w:rsidR="0097445A" w:rsidRPr="00C67042">
        <w:rPr>
          <w:rFonts w:ascii="Times New Roman" w:hAnsi="Times New Roman"/>
          <w:color w:val="000000" w:themeColor="text1"/>
          <w:sz w:val="24"/>
          <w:szCs w:val="24"/>
        </w:rPr>
        <w:t>Tak rozumiane „u</w:t>
      </w:r>
      <w:r w:rsidR="008B4022" w:rsidRPr="00C67042">
        <w:rPr>
          <w:rFonts w:ascii="Times New Roman" w:hAnsi="Times New Roman"/>
          <w:color w:val="000000" w:themeColor="text1"/>
          <w:sz w:val="24"/>
          <w:szCs w:val="24"/>
        </w:rPr>
        <w:t>wolnienie</w:t>
      </w:r>
      <w:r w:rsidR="0097445A" w:rsidRPr="00C67042">
        <w:rPr>
          <w:rFonts w:ascii="Times New Roman" w:hAnsi="Times New Roman"/>
          <w:color w:val="000000" w:themeColor="text1"/>
          <w:sz w:val="24"/>
          <w:szCs w:val="24"/>
        </w:rPr>
        <w:t>”</w:t>
      </w:r>
      <w:r w:rsidR="008B4022" w:rsidRPr="00C67042">
        <w:rPr>
          <w:rFonts w:ascii="Times New Roman" w:hAnsi="Times New Roman"/>
          <w:color w:val="000000" w:themeColor="text1"/>
          <w:sz w:val="24"/>
          <w:szCs w:val="24"/>
        </w:rPr>
        <w:t xml:space="preserve"> środków finansowych w ten sposób byłoby dokonywane wyłącznie na wniosek podatnika, który podlegałby weryfikacji przez właściwe organy podatkowe. W ten sposób </w:t>
      </w:r>
      <w:r w:rsidR="0097445A" w:rsidRPr="00C67042">
        <w:rPr>
          <w:rFonts w:ascii="Times New Roman" w:hAnsi="Times New Roman"/>
          <w:color w:val="000000" w:themeColor="text1"/>
          <w:sz w:val="24"/>
          <w:szCs w:val="24"/>
        </w:rPr>
        <w:t>„</w:t>
      </w:r>
      <w:r w:rsidR="008B4022" w:rsidRPr="00C67042">
        <w:rPr>
          <w:rFonts w:ascii="Times New Roman" w:hAnsi="Times New Roman"/>
          <w:color w:val="000000" w:themeColor="text1"/>
          <w:sz w:val="24"/>
          <w:szCs w:val="24"/>
        </w:rPr>
        <w:t>uwalniane</w:t>
      </w:r>
      <w:r w:rsidR="0097445A" w:rsidRPr="00C67042">
        <w:rPr>
          <w:rFonts w:ascii="Times New Roman" w:hAnsi="Times New Roman"/>
          <w:color w:val="000000" w:themeColor="text1"/>
          <w:sz w:val="24"/>
          <w:szCs w:val="24"/>
        </w:rPr>
        <w:t>”</w:t>
      </w:r>
      <w:r w:rsidR="008B4022" w:rsidRPr="00C67042">
        <w:rPr>
          <w:rFonts w:ascii="Times New Roman" w:hAnsi="Times New Roman"/>
          <w:color w:val="000000" w:themeColor="text1"/>
          <w:sz w:val="24"/>
          <w:szCs w:val="24"/>
        </w:rPr>
        <w:t xml:space="preserve"> byłyby wyłącznie „bezpieczne” środki finansowe. </w:t>
      </w:r>
    </w:p>
    <w:p w14:paraId="5F042958" w14:textId="3F37B37E" w:rsidR="000F1C2F" w:rsidRPr="00C67042" w:rsidRDefault="006145E0"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lastRenderedPageBreak/>
        <w:t>Proponowane przepisy zawierają również system zachęt dla tych podatników, którzy podejmą decyzj</w:t>
      </w:r>
      <w:r w:rsidR="00430B95" w:rsidRPr="00C67042">
        <w:rPr>
          <w:rFonts w:ascii="Times New Roman" w:hAnsi="Times New Roman"/>
          <w:color w:val="000000" w:themeColor="text1"/>
          <w:sz w:val="24"/>
          <w:szCs w:val="24"/>
        </w:rPr>
        <w:t>ę</w:t>
      </w:r>
      <w:r w:rsidRPr="00C67042">
        <w:rPr>
          <w:rFonts w:ascii="Times New Roman" w:hAnsi="Times New Roman"/>
          <w:color w:val="000000" w:themeColor="text1"/>
          <w:sz w:val="24"/>
          <w:szCs w:val="24"/>
        </w:rPr>
        <w:t xml:space="preserve"> o dobrowolnym stosowaniu m</w:t>
      </w:r>
      <w:r w:rsidR="00B61CC1" w:rsidRPr="00C67042">
        <w:rPr>
          <w:rFonts w:ascii="Times New Roman" w:hAnsi="Times New Roman"/>
          <w:color w:val="000000" w:themeColor="text1"/>
          <w:sz w:val="24"/>
          <w:szCs w:val="24"/>
        </w:rPr>
        <w:t>ech</w:t>
      </w:r>
      <w:r w:rsidR="00D77BF4">
        <w:rPr>
          <w:rFonts w:ascii="Times New Roman" w:hAnsi="Times New Roman"/>
          <w:color w:val="000000" w:themeColor="text1"/>
          <w:sz w:val="24"/>
          <w:szCs w:val="24"/>
        </w:rPr>
        <w:t>anizmu podzielonej płatności. W </w:t>
      </w:r>
      <w:r w:rsidR="00B61CC1" w:rsidRPr="00C67042">
        <w:rPr>
          <w:rFonts w:ascii="Times New Roman" w:hAnsi="Times New Roman"/>
          <w:color w:val="000000" w:themeColor="text1"/>
          <w:sz w:val="24"/>
          <w:szCs w:val="24"/>
        </w:rPr>
        <w:t>szczególności</w:t>
      </w:r>
      <w:r w:rsidRPr="00C67042">
        <w:rPr>
          <w:rFonts w:ascii="Times New Roman" w:hAnsi="Times New Roman"/>
          <w:color w:val="000000" w:themeColor="text1"/>
          <w:sz w:val="24"/>
          <w:szCs w:val="24"/>
        </w:rPr>
        <w:t xml:space="preserve"> w</w:t>
      </w:r>
      <w:r w:rsidR="00D77BF4">
        <w:rPr>
          <w:rFonts w:ascii="Times New Roman" w:hAnsi="Times New Roman"/>
          <w:color w:val="000000" w:themeColor="text1"/>
          <w:sz w:val="24"/>
          <w:szCs w:val="24"/>
        </w:rPr>
        <w:t xml:space="preserve"> </w:t>
      </w:r>
      <w:r w:rsidRPr="00C67042">
        <w:rPr>
          <w:rFonts w:ascii="Times New Roman" w:hAnsi="Times New Roman"/>
          <w:color w:val="000000" w:themeColor="text1"/>
          <w:sz w:val="24"/>
          <w:szCs w:val="24"/>
        </w:rPr>
        <w:t>przypadku podatników, którzy będą stosować</w:t>
      </w:r>
      <w:r w:rsidR="00D77BF4">
        <w:rPr>
          <w:rFonts w:ascii="Times New Roman" w:hAnsi="Times New Roman"/>
          <w:color w:val="000000" w:themeColor="text1"/>
          <w:sz w:val="24"/>
          <w:szCs w:val="24"/>
        </w:rPr>
        <w:t xml:space="preserve"> </w:t>
      </w:r>
      <w:r w:rsidRPr="00C67042">
        <w:rPr>
          <w:rFonts w:ascii="Times New Roman" w:hAnsi="Times New Roman"/>
          <w:color w:val="000000" w:themeColor="text1"/>
          <w:sz w:val="24"/>
          <w:szCs w:val="24"/>
        </w:rPr>
        <w:t>metodę podzielonej płatności</w:t>
      </w:r>
      <w:r w:rsidR="008B4059">
        <w:rPr>
          <w:rFonts w:ascii="Times New Roman" w:hAnsi="Times New Roman"/>
          <w:color w:val="000000" w:themeColor="text1"/>
          <w:sz w:val="24"/>
          <w:szCs w:val="24"/>
        </w:rPr>
        <w:t>,</w:t>
      </w:r>
      <w:r w:rsidRPr="00C67042">
        <w:rPr>
          <w:rFonts w:ascii="Times New Roman" w:hAnsi="Times New Roman"/>
          <w:color w:val="000000" w:themeColor="text1"/>
          <w:sz w:val="24"/>
          <w:szCs w:val="24"/>
        </w:rPr>
        <w:t xml:space="preserve"> nie będą miały zastosowania regulacje związane ze stosowaniem sankcji, określonych w art.</w:t>
      </w:r>
      <w:r w:rsidR="004152B8" w:rsidRPr="00C67042">
        <w:rPr>
          <w:rFonts w:ascii="Times New Roman" w:hAnsi="Times New Roman"/>
          <w:color w:val="000000" w:themeColor="text1"/>
          <w:sz w:val="24"/>
          <w:szCs w:val="24"/>
        </w:rPr>
        <w:t xml:space="preserve"> 112b i art. 112</w:t>
      </w:r>
      <w:r w:rsidR="00B61CC1" w:rsidRPr="00C67042">
        <w:rPr>
          <w:rFonts w:ascii="Times New Roman" w:hAnsi="Times New Roman"/>
          <w:color w:val="000000" w:themeColor="text1"/>
          <w:sz w:val="24"/>
          <w:szCs w:val="24"/>
        </w:rPr>
        <w:t>c ustawy o VAT</w:t>
      </w:r>
      <w:r w:rsidR="008B4059">
        <w:rPr>
          <w:rFonts w:ascii="Times New Roman" w:hAnsi="Times New Roman"/>
          <w:color w:val="000000" w:themeColor="text1"/>
          <w:sz w:val="24"/>
          <w:szCs w:val="24"/>
        </w:rPr>
        <w:t>,</w:t>
      </w:r>
      <w:r w:rsidR="00B61CC1" w:rsidRPr="00C67042">
        <w:rPr>
          <w:rFonts w:ascii="Times New Roman" w:hAnsi="Times New Roman"/>
          <w:color w:val="000000" w:themeColor="text1"/>
          <w:sz w:val="24"/>
          <w:szCs w:val="24"/>
        </w:rPr>
        <w:t xml:space="preserve"> </w:t>
      </w:r>
      <w:r w:rsidR="007C0432" w:rsidRPr="00C67042">
        <w:rPr>
          <w:rFonts w:ascii="Times New Roman" w:hAnsi="Times New Roman"/>
          <w:color w:val="000000" w:themeColor="text1"/>
          <w:sz w:val="24"/>
          <w:szCs w:val="24"/>
        </w:rPr>
        <w:t>oraz nie będą miały zastosowania</w:t>
      </w:r>
      <w:r w:rsidR="00B61CC1" w:rsidRPr="00C67042">
        <w:rPr>
          <w:rFonts w:ascii="Times New Roman" w:hAnsi="Times New Roman"/>
          <w:color w:val="000000" w:themeColor="text1"/>
          <w:sz w:val="24"/>
          <w:szCs w:val="24"/>
        </w:rPr>
        <w:t xml:space="preserve"> przepisy o odpowiedzialności solidarnej, zawarte w dziale Xa. </w:t>
      </w:r>
      <w:r w:rsidR="0097445A" w:rsidRPr="00C67042">
        <w:rPr>
          <w:rFonts w:ascii="Times New Roman" w:hAnsi="Times New Roman"/>
          <w:color w:val="000000" w:themeColor="text1"/>
          <w:sz w:val="24"/>
          <w:szCs w:val="24"/>
        </w:rPr>
        <w:t>Przewiduje się również, że płacenie z zastosowaniem mechanizmu podzi</w:t>
      </w:r>
      <w:r w:rsidR="00D77BF4">
        <w:rPr>
          <w:rFonts w:ascii="Times New Roman" w:hAnsi="Times New Roman"/>
          <w:color w:val="000000" w:themeColor="text1"/>
          <w:sz w:val="24"/>
          <w:szCs w:val="24"/>
        </w:rPr>
        <w:t>elonej płatności będzie jedną z </w:t>
      </w:r>
      <w:r w:rsidR="0097445A" w:rsidRPr="00C67042">
        <w:rPr>
          <w:rFonts w:ascii="Times New Roman" w:hAnsi="Times New Roman"/>
          <w:color w:val="000000" w:themeColor="text1"/>
          <w:sz w:val="24"/>
          <w:szCs w:val="24"/>
        </w:rPr>
        <w:t xml:space="preserve">mocniejszych przesłanek dla wykazania, że nabywca dochował należytej staranności zawierając transakcję z kontrahentem, co będzie miało bardzo istotne znaczenie dla bezpieczeństwa VAT naliczonego nabywców. </w:t>
      </w:r>
    </w:p>
    <w:p w14:paraId="3DB2EF1C" w14:textId="4FE5DACD" w:rsidR="006145E0" w:rsidRPr="00C67042" w:rsidRDefault="000F1C2F"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 xml:space="preserve">Należy również zwrócić uwagę na zmianę przepisów </w:t>
      </w:r>
      <w:r w:rsidR="00F552EC" w:rsidRPr="00C67042">
        <w:rPr>
          <w:rFonts w:ascii="Times New Roman" w:hAnsi="Times New Roman"/>
          <w:color w:val="000000" w:themeColor="text1"/>
          <w:sz w:val="24"/>
          <w:szCs w:val="24"/>
        </w:rPr>
        <w:t xml:space="preserve">w </w:t>
      </w:r>
      <w:r w:rsidRPr="00C67042">
        <w:rPr>
          <w:rFonts w:ascii="Times New Roman" w:hAnsi="Times New Roman"/>
          <w:color w:val="000000" w:themeColor="text1"/>
          <w:sz w:val="24"/>
          <w:szCs w:val="24"/>
        </w:rPr>
        <w:t>zakresie zwrotu różnicy podatku</w:t>
      </w:r>
      <w:r w:rsidR="00220B51" w:rsidRPr="00C67042">
        <w:rPr>
          <w:rFonts w:ascii="Times New Roman" w:hAnsi="Times New Roman"/>
          <w:color w:val="000000" w:themeColor="text1"/>
          <w:sz w:val="24"/>
          <w:szCs w:val="24"/>
        </w:rPr>
        <w:t>.</w:t>
      </w:r>
      <w:r w:rsidRPr="00C67042">
        <w:rPr>
          <w:rFonts w:ascii="Times New Roman" w:hAnsi="Times New Roman"/>
          <w:color w:val="000000" w:themeColor="text1"/>
          <w:sz w:val="24"/>
          <w:szCs w:val="24"/>
        </w:rPr>
        <w:t xml:space="preserve"> </w:t>
      </w:r>
      <w:r w:rsidR="00220B51" w:rsidRPr="00C67042">
        <w:rPr>
          <w:rFonts w:ascii="Times New Roman" w:hAnsi="Times New Roman"/>
          <w:color w:val="000000" w:themeColor="text1"/>
          <w:sz w:val="24"/>
          <w:szCs w:val="24"/>
        </w:rPr>
        <w:t>M</w:t>
      </w:r>
      <w:r w:rsidRPr="00C67042">
        <w:rPr>
          <w:rFonts w:ascii="Times New Roman" w:hAnsi="Times New Roman"/>
          <w:color w:val="000000" w:themeColor="text1"/>
          <w:sz w:val="24"/>
          <w:szCs w:val="24"/>
        </w:rPr>
        <w:t>ianowicie</w:t>
      </w:r>
      <w:r w:rsidR="00220B51" w:rsidRPr="00C67042">
        <w:rPr>
          <w:rFonts w:ascii="Times New Roman" w:hAnsi="Times New Roman"/>
          <w:color w:val="000000" w:themeColor="text1"/>
          <w:sz w:val="24"/>
          <w:szCs w:val="24"/>
        </w:rPr>
        <w:t>,</w:t>
      </w:r>
      <w:r w:rsidRPr="00C67042">
        <w:rPr>
          <w:rFonts w:ascii="Times New Roman" w:hAnsi="Times New Roman"/>
          <w:color w:val="000000" w:themeColor="text1"/>
          <w:sz w:val="24"/>
          <w:szCs w:val="24"/>
        </w:rPr>
        <w:t xml:space="preserve"> </w:t>
      </w:r>
      <w:r w:rsidR="00B61CC1" w:rsidRPr="00C67042">
        <w:rPr>
          <w:rFonts w:ascii="Times New Roman" w:hAnsi="Times New Roman"/>
          <w:color w:val="000000" w:themeColor="text1"/>
          <w:sz w:val="24"/>
          <w:szCs w:val="24"/>
        </w:rPr>
        <w:t>jeżeli podatnik zdecyduje się na zwrot na rachunek VAT, wówczas taki zwrot będzie dokon</w:t>
      </w:r>
      <w:r w:rsidR="009B3D57" w:rsidRPr="00C67042">
        <w:rPr>
          <w:rFonts w:ascii="Times New Roman" w:hAnsi="Times New Roman"/>
          <w:color w:val="000000" w:themeColor="text1"/>
          <w:sz w:val="24"/>
          <w:szCs w:val="24"/>
        </w:rPr>
        <w:t>any w przyspieszonym terminie</w:t>
      </w:r>
      <w:r w:rsidRPr="00C67042">
        <w:rPr>
          <w:rFonts w:ascii="Times New Roman" w:hAnsi="Times New Roman"/>
          <w:color w:val="000000" w:themeColor="text1"/>
          <w:sz w:val="24"/>
          <w:szCs w:val="24"/>
        </w:rPr>
        <w:t xml:space="preserve"> </w:t>
      </w:r>
      <w:r w:rsidR="00F552EC" w:rsidRPr="00C67042">
        <w:rPr>
          <w:rFonts w:ascii="Times New Roman" w:hAnsi="Times New Roman"/>
          <w:color w:val="000000" w:themeColor="text1"/>
          <w:sz w:val="24"/>
          <w:szCs w:val="24"/>
        </w:rPr>
        <w:t xml:space="preserve">(25 dni) </w:t>
      </w:r>
      <w:r w:rsidRPr="00C67042">
        <w:rPr>
          <w:rFonts w:ascii="Times New Roman" w:hAnsi="Times New Roman"/>
          <w:color w:val="000000" w:themeColor="text1"/>
          <w:sz w:val="24"/>
          <w:szCs w:val="24"/>
        </w:rPr>
        <w:t>bez możliwości przedłużenia tego terminu zwrotu przez naczelnika urzędu skarbowego</w:t>
      </w:r>
      <w:r w:rsidR="00793A89" w:rsidRPr="00C67042">
        <w:rPr>
          <w:rFonts w:ascii="Times New Roman" w:hAnsi="Times New Roman"/>
          <w:color w:val="000000" w:themeColor="text1"/>
          <w:sz w:val="24"/>
          <w:szCs w:val="24"/>
        </w:rPr>
        <w:t xml:space="preserve"> celem dokonania weryfikacji tego zwrotu</w:t>
      </w:r>
      <w:r w:rsidR="00B61CC1" w:rsidRPr="00C67042">
        <w:rPr>
          <w:rFonts w:ascii="Times New Roman" w:hAnsi="Times New Roman"/>
          <w:color w:val="000000" w:themeColor="text1"/>
          <w:sz w:val="24"/>
          <w:szCs w:val="24"/>
        </w:rPr>
        <w:t xml:space="preserve">. </w:t>
      </w:r>
    </w:p>
    <w:p w14:paraId="148BCC5B" w14:textId="56FEB649" w:rsidR="006F102C" w:rsidRPr="00C67042" w:rsidRDefault="006F102C"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Projekt przewiduje również zmiany w innych ustawach, które umożliwią wprowadzenie mechanizmu podzielonej płatności w sposób kompleksowy.</w:t>
      </w:r>
    </w:p>
    <w:p w14:paraId="40AA10BF" w14:textId="1D4B86CC" w:rsidR="0097445A" w:rsidRPr="00C67042" w:rsidRDefault="0097445A"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color w:val="000000" w:themeColor="text1"/>
          <w:sz w:val="24"/>
          <w:szCs w:val="24"/>
        </w:rPr>
        <w:t>Z uwagi na fakt, że celem projektu jest uszczelnienie systemu podatku od tow</w:t>
      </w:r>
      <w:r w:rsidR="00D77BF4">
        <w:rPr>
          <w:rFonts w:ascii="Times New Roman" w:hAnsi="Times New Roman"/>
          <w:color w:val="000000" w:themeColor="text1"/>
          <w:sz w:val="24"/>
          <w:szCs w:val="24"/>
        </w:rPr>
        <w:t>arów i </w:t>
      </w:r>
      <w:r w:rsidRPr="00C67042">
        <w:rPr>
          <w:rFonts w:ascii="Times New Roman" w:hAnsi="Times New Roman"/>
          <w:color w:val="000000" w:themeColor="text1"/>
          <w:sz w:val="24"/>
          <w:szCs w:val="24"/>
        </w:rPr>
        <w:t>usług oraz zapewnienie większej stabilności wpływów z ty</w:t>
      </w:r>
      <w:r w:rsidR="00D77BF4">
        <w:rPr>
          <w:rFonts w:ascii="Times New Roman" w:hAnsi="Times New Roman"/>
          <w:color w:val="000000" w:themeColor="text1"/>
          <w:sz w:val="24"/>
          <w:szCs w:val="24"/>
        </w:rPr>
        <w:t>tułu podatku od towarów i </w:t>
      </w:r>
      <w:r w:rsidRPr="00C67042">
        <w:rPr>
          <w:rFonts w:ascii="Times New Roman" w:hAnsi="Times New Roman"/>
          <w:color w:val="000000" w:themeColor="text1"/>
          <w:sz w:val="24"/>
          <w:szCs w:val="24"/>
        </w:rPr>
        <w:t>usług, nie przewiduje się możliwości opłacania z rachunku VAT zobowiązań w innych podatkach.</w:t>
      </w:r>
    </w:p>
    <w:p w14:paraId="522B87F7" w14:textId="7172D7A0" w:rsidR="004F5A2D" w:rsidRPr="00C67042" w:rsidRDefault="00516E8B" w:rsidP="004A1DF6">
      <w:pPr>
        <w:numPr>
          <w:ilvl w:val="0"/>
          <w:numId w:val="34"/>
        </w:numPr>
        <w:spacing w:before="240" w:after="0" w:line="360" w:lineRule="auto"/>
        <w:ind w:left="518" w:hanging="490"/>
        <w:jc w:val="both"/>
        <w:rPr>
          <w:rFonts w:ascii="Times New Roman" w:eastAsiaTheme="minorHAnsi" w:hAnsi="Times New Roman"/>
          <w:b/>
          <w:color w:val="000000" w:themeColor="text1"/>
          <w:sz w:val="24"/>
          <w:szCs w:val="24"/>
        </w:rPr>
      </w:pPr>
      <w:r w:rsidRPr="00C67042">
        <w:rPr>
          <w:rFonts w:ascii="Times New Roman" w:eastAsiaTheme="minorHAnsi" w:hAnsi="Times New Roman"/>
          <w:b/>
          <w:color w:val="000000" w:themeColor="text1"/>
          <w:sz w:val="24"/>
          <w:szCs w:val="24"/>
        </w:rPr>
        <w:t>Szczegółowy z</w:t>
      </w:r>
      <w:r w:rsidR="004F5A2D" w:rsidRPr="00C67042">
        <w:rPr>
          <w:rFonts w:ascii="Times New Roman" w:eastAsiaTheme="minorHAnsi" w:hAnsi="Times New Roman"/>
          <w:b/>
          <w:color w:val="000000" w:themeColor="text1"/>
          <w:sz w:val="24"/>
          <w:szCs w:val="24"/>
        </w:rPr>
        <w:t>akres regulacji</w:t>
      </w:r>
    </w:p>
    <w:p w14:paraId="6B0BDE74" w14:textId="77777777" w:rsidR="004F5A2D" w:rsidRPr="00C67042" w:rsidRDefault="004F5A2D" w:rsidP="004A1DF6">
      <w:pPr>
        <w:spacing w:before="120" w:after="0" w:line="360" w:lineRule="auto"/>
        <w:jc w:val="both"/>
        <w:rPr>
          <w:rFonts w:ascii="Times New Roman" w:eastAsiaTheme="minorHAnsi" w:hAnsi="Times New Roman"/>
          <w:color w:val="000000" w:themeColor="text1"/>
          <w:sz w:val="24"/>
          <w:szCs w:val="24"/>
        </w:rPr>
      </w:pPr>
      <w:r w:rsidRPr="00CD31CB">
        <w:rPr>
          <w:rFonts w:ascii="Times New Roman" w:eastAsiaTheme="minorHAnsi" w:hAnsi="Times New Roman"/>
          <w:color w:val="000000" w:themeColor="text1"/>
          <w:sz w:val="24"/>
          <w:szCs w:val="24"/>
        </w:rPr>
        <w:t xml:space="preserve">Art. 1 </w:t>
      </w:r>
      <w:r w:rsidRPr="00C67042">
        <w:rPr>
          <w:rFonts w:ascii="Times New Roman" w:eastAsiaTheme="minorHAnsi" w:hAnsi="Times New Roman"/>
          <w:color w:val="000000" w:themeColor="text1"/>
          <w:sz w:val="24"/>
          <w:szCs w:val="24"/>
        </w:rPr>
        <w:t>zawiera zmiany</w:t>
      </w:r>
      <w:r w:rsidR="00C15131" w:rsidRPr="00C67042">
        <w:rPr>
          <w:rFonts w:ascii="Times New Roman" w:eastAsiaTheme="minorHAnsi" w:hAnsi="Times New Roman"/>
          <w:color w:val="000000" w:themeColor="text1"/>
          <w:sz w:val="24"/>
          <w:szCs w:val="24"/>
        </w:rPr>
        <w:t xml:space="preserve"> wprowadza</w:t>
      </w:r>
      <w:r w:rsidRPr="00C67042">
        <w:rPr>
          <w:rFonts w:ascii="Times New Roman" w:eastAsiaTheme="minorHAnsi" w:hAnsi="Times New Roman"/>
          <w:color w:val="000000" w:themeColor="text1"/>
          <w:sz w:val="24"/>
          <w:szCs w:val="24"/>
        </w:rPr>
        <w:t xml:space="preserve">ne w ustawie o podatku od towarów i </w:t>
      </w:r>
      <w:r w:rsidR="00C15131" w:rsidRPr="00C67042">
        <w:rPr>
          <w:rFonts w:ascii="Times New Roman" w:eastAsiaTheme="minorHAnsi" w:hAnsi="Times New Roman"/>
          <w:color w:val="000000" w:themeColor="text1"/>
          <w:sz w:val="24"/>
          <w:szCs w:val="24"/>
        </w:rPr>
        <w:t xml:space="preserve">usług, które określają zasady stosowania mechanizmu podzielonej płatności (ang. </w:t>
      </w:r>
      <w:r w:rsidR="00C15131" w:rsidRPr="00CD31CB">
        <w:rPr>
          <w:rFonts w:ascii="Times New Roman" w:eastAsiaTheme="minorHAnsi" w:hAnsi="Times New Roman"/>
          <w:color w:val="000000" w:themeColor="text1"/>
          <w:sz w:val="24"/>
          <w:szCs w:val="24"/>
        </w:rPr>
        <w:t>split payment)</w:t>
      </w:r>
      <w:r w:rsidR="00C15131" w:rsidRPr="00C67042">
        <w:rPr>
          <w:rFonts w:ascii="Times New Roman" w:eastAsiaTheme="minorHAnsi" w:hAnsi="Times New Roman"/>
          <w:color w:val="000000" w:themeColor="text1"/>
          <w:sz w:val="24"/>
          <w:szCs w:val="24"/>
        </w:rPr>
        <w:t xml:space="preserve"> przez podatników podatku VAT.</w:t>
      </w:r>
    </w:p>
    <w:p w14:paraId="4DA8C9B3" w14:textId="1CF515C8" w:rsidR="006300DB" w:rsidRPr="00C67042" w:rsidRDefault="006300DB"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W celu zapewnienia czytelności wprowadzanego mechanizmu podzielonej płatności w</w:t>
      </w:r>
      <w:r w:rsidR="00D77BF4">
        <w:rPr>
          <w:rFonts w:ascii="Times New Roman" w:eastAsiaTheme="minorHAnsi" w:hAnsi="Times New Roman"/>
          <w:color w:val="000000" w:themeColor="text1"/>
          <w:sz w:val="24"/>
          <w:szCs w:val="24"/>
        </w:rPr>
        <w:t> </w:t>
      </w:r>
      <w:r w:rsidR="00D51AA6" w:rsidRPr="00C67042">
        <w:rPr>
          <w:rFonts w:ascii="Times New Roman" w:eastAsiaTheme="minorHAnsi" w:hAnsi="Times New Roman"/>
          <w:color w:val="000000" w:themeColor="text1"/>
          <w:sz w:val="24"/>
          <w:szCs w:val="24"/>
        </w:rPr>
        <w:t xml:space="preserve">projekcie </w:t>
      </w:r>
      <w:r w:rsidRPr="00C67042">
        <w:rPr>
          <w:rFonts w:ascii="Times New Roman" w:eastAsiaTheme="minorHAnsi" w:hAnsi="Times New Roman"/>
          <w:color w:val="000000" w:themeColor="text1"/>
          <w:sz w:val="24"/>
          <w:szCs w:val="24"/>
        </w:rPr>
        <w:t>zdefiniowano</w:t>
      </w:r>
      <w:r w:rsidR="00CD31CB">
        <w:rPr>
          <w:rFonts w:ascii="Times New Roman" w:eastAsiaTheme="minorHAnsi" w:hAnsi="Times New Roman"/>
          <w:color w:val="000000" w:themeColor="text1"/>
          <w:sz w:val="24"/>
          <w:szCs w:val="24"/>
        </w:rPr>
        <w:t>,</w:t>
      </w:r>
      <w:r w:rsidR="00D77BF4">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co należy rozumieć przez pojęcie „rachunek VAT” (</w:t>
      </w:r>
      <w:r w:rsidR="00D77BF4" w:rsidRPr="00CD31CB">
        <w:rPr>
          <w:rFonts w:ascii="Times New Roman" w:eastAsiaTheme="minorHAnsi" w:hAnsi="Times New Roman"/>
          <w:color w:val="000000" w:themeColor="text1"/>
          <w:sz w:val="24"/>
          <w:szCs w:val="24"/>
        </w:rPr>
        <w:t>art. 1 </w:t>
      </w:r>
      <w:r w:rsidRPr="00CD31CB">
        <w:rPr>
          <w:rFonts w:ascii="Times New Roman" w:eastAsiaTheme="minorHAnsi" w:hAnsi="Times New Roman"/>
          <w:color w:val="000000" w:themeColor="text1"/>
          <w:sz w:val="24"/>
          <w:szCs w:val="24"/>
        </w:rPr>
        <w:t>pkt 1</w:t>
      </w:r>
      <w:r w:rsidRPr="00C67042">
        <w:rPr>
          <w:rFonts w:ascii="Times New Roman" w:eastAsiaTheme="minorHAnsi" w:hAnsi="Times New Roman"/>
          <w:color w:val="000000" w:themeColor="text1"/>
          <w:sz w:val="24"/>
          <w:szCs w:val="24"/>
        </w:rPr>
        <w:t>), który jest kluczowym elementem wprowadzanej regulacji.</w:t>
      </w:r>
    </w:p>
    <w:p w14:paraId="364A8BDC" w14:textId="0E63C3A0" w:rsidR="00220B51" w:rsidRPr="00C67042" w:rsidRDefault="006300DB"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 xml:space="preserve">W projekcie wprowadzono </w:t>
      </w:r>
      <w:r w:rsidR="00D51AA6" w:rsidRPr="00C67042">
        <w:rPr>
          <w:rFonts w:ascii="Times New Roman" w:eastAsiaTheme="minorHAnsi" w:hAnsi="Times New Roman"/>
          <w:color w:val="000000" w:themeColor="text1"/>
          <w:sz w:val="24"/>
          <w:szCs w:val="24"/>
        </w:rPr>
        <w:t>regulację (</w:t>
      </w:r>
      <w:r w:rsidR="00D51AA6" w:rsidRPr="00CD31CB">
        <w:rPr>
          <w:rFonts w:ascii="Times New Roman" w:eastAsiaTheme="minorHAnsi" w:hAnsi="Times New Roman"/>
          <w:color w:val="000000" w:themeColor="text1"/>
          <w:sz w:val="24"/>
          <w:szCs w:val="24"/>
        </w:rPr>
        <w:t xml:space="preserve">art. 1 pkt </w:t>
      </w:r>
      <w:r w:rsidRPr="00CD31CB">
        <w:rPr>
          <w:rFonts w:ascii="Times New Roman" w:eastAsiaTheme="minorHAnsi" w:hAnsi="Times New Roman"/>
          <w:color w:val="000000" w:themeColor="text1"/>
          <w:sz w:val="24"/>
          <w:szCs w:val="24"/>
        </w:rPr>
        <w:t>2</w:t>
      </w:r>
      <w:r w:rsidR="00D51AA6" w:rsidRPr="00C67042">
        <w:rPr>
          <w:rFonts w:ascii="Times New Roman" w:eastAsiaTheme="minorHAnsi" w:hAnsi="Times New Roman"/>
          <w:color w:val="000000" w:themeColor="text1"/>
          <w:sz w:val="24"/>
          <w:szCs w:val="24"/>
        </w:rPr>
        <w:t>) polegającą na zmianie art. 87 ustawy o</w:t>
      </w:r>
      <w:r w:rsidR="00D77BF4">
        <w:rPr>
          <w:rFonts w:ascii="Times New Roman" w:eastAsiaTheme="minorHAnsi" w:hAnsi="Times New Roman"/>
          <w:color w:val="000000" w:themeColor="text1"/>
          <w:sz w:val="24"/>
          <w:szCs w:val="24"/>
        </w:rPr>
        <w:t xml:space="preserve"> </w:t>
      </w:r>
      <w:r w:rsidR="00D51AA6" w:rsidRPr="00C67042">
        <w:rPr>
          <w:rFonts w:ascii="Times New Roman" w:eastAsiaTheme="minorHAnsi" w:hAnsi="Times New Roman"/>
          <w:color w:val="000000" w:themeColor="text1"/>
          <w:sz w:val="24"/>
          <w:szCs w:val="24"/>
        </w:rPr>
        <w:t>VAT, zgodnie z którą</w:t>
      </w:r>
      <w:r w:rsidR="008202B9">
        <w:rPr>
          <w:rFonts w:ascii="Times New Roman" w:eastAsiaTheme="minorHAnsi" w:hAnsi="Times New Roman"/>
          <w:color w:val="000000" w:themeColor="text1"/>
          <w:sz w:val="24"/>
          <w:szCs w:val="24"/>
        </w:rPr>
        <w:t>,</w:t>
      </w:r>
      <w:r w:rsidR="00D51AA6" w:rsidRPr="00C67042">
        <w:rPr>
          <w:rFonts w:ascii="Times New Roman" w:eastAsiaTheme="minorHAnsi" w:hAnsi="Times New Roman"/>
          <w:color w:val="000000" w:themeColor="text1"/>
          <w:sz w:val="24"/>
          <w:szCs w:val="24"/>
        </w:rPr>
        <w:t xml:space="preserve"> jeżeli podatnik wyst</w:t>
      </w:r>
      <w:r w:rsidR="00D77BF4">
        <w:rPr>
          <w:rFonts w:ascii="Times New Roman" w:eastAsiaTheme="minorHAnsi" w:hAnsi="Times New Roman"/>
          <w:color w:val="000000" w:themeColor="text1"/>
          <w:sz w:val="24"/>
          <w:szCs w:val="24"/>
        </w:rPr>
        <w:t>ąpi z wnioskiem złożonym wraz z </w:t>
      </w:r>
      <w:r w:rsidR="00D51AA6" w:rsidRPr="00C67042">
        <w:rPr>
          <w:rFonts w:ascii="Times New Roman" w:eastAsiaTheme="minorHAnsi" w:hAnsi="Times New Roman"/>
          <w:color w:val="000000" w:themeColor="text1"/>
          <w:sz w:val="24"/>
          <w:szCs w:val="24"/>
        </w:rPr>
        <w:t xml:space="preserve">deklaracją podatkową o zwrot różnicy podatku na rachunek VAT, wówczas taki zwrot będzie mu dokonany w terminie 25 dni, licząc od dnia złożenia rozliczenia. Co istotne, </w:t>
      </w:r>
      <w:r w:rsidR="00D51AA6" w:rsidRPr="00C67042">
        <w:rPr>
          <w:rFonts w:ascii="Times New Roman" w:eastAsiaTheme="minorHAnsi" w:hAnsi="Times New Roman"/>
          <w:color w:val="000000" w:themeColor="text1"/>
          <w:sz w:val="24"/>
          <w:szCs w:val="24"/>
        </w:rPr>
        <w:lastRenderedPageBreak/>
        <w:t xml:space="preserve">chodzi o zwrot </w:t>
      </w:r>
      <w:r w:rsidR="00220B51" w:rsidRPr="00C67042">
        <w:rPr>
          <w:rFonts w:ascii="Times New Roman" w:eastAsiaTheme="minorHAnsi" w:hAnsi="Times New Roman"/>
          <w:color w:val="000000" w:themeColor="text1"/>
          <w:sz w:val="24"/>
          <w:szCs w:val="24"/>
        </w:rPr>
        <w:t>wnioskowanej przez podatnika</w:t>
      </w:r>
      <w:r w:rsidR="00D51AA6" w:rsidRPr="00C67042">
        <w:rPr>
          <w:rFonts w:ascii="Times New Roman" w:eastAsiaTheme="minorHAnsi" w:hAnsi="Times New Roman"/>
          <w:color w:val="000000" w:themeColor="text1"/>
          <w:sz w:val="24"/>
          <w:szCs w:val="24"/>
        </w:rPr>
        <w:t xml:space="preserve"> kwoty nadwyżki podatku naliczonego, niezależnie od tego, czy faktury, z których wynika wykazany podatek naliczony, zostały zapłacone z</w:t>
      </w:r>
      <w:r w:rsidR="00D77BF4">
        <w:rPr>
          <w:rFonts w:ascii="Times New Roman" w:eastAsiaTheme="minorHAnsi" w:hAnsi="Times New Roman"/>
          <w:color w:val="000000" w:themeColor="text1"/>
          <w:sz w:val="24"/>
          <w:szCs w:val="24"/>
        </w:rPr>
        <w:t xml:space="preserve"> </w:t>
      </w:r>
      <w:r w:rsidR="00D51AA6" w:rsidRPr="00C67042">
        <w:rPr>
          <w:rFonts w:ascii="Times New Roman" w:eastAsiaTheme="minorHAnsi" w:hAnsi="Times New Roman"/>
          <w:color w:val="000000" w:themeColor="text1"/>
          <w:sz w:val="24"/>
          <w:szCs w:val="24"/>
        </w:rPr>
        <w:t>zastosowaniem mechanizmu podzielonej płatności</w:t>
      </w:r>
      <w:r w:rsidR="00220B51" w:rsidRPr="00C67042">
        <w:rPr>
          <w:rFonts w:ascii="Times New Roman" w:eastAsiaTheme="minorHAnsi" w:hAnsi="Times New Roman"/>
          <w:color w:val="000000" w:themeColor="text1"/>
          <w:sz w:val="24"/>
          <w:szCs w:val="24"/>
        </w:rPr>
        <w:t>, czy też nie. Oznacza to, że nawet jeżeli podatnik w ogóle nie dokonywał płatności z zastosowaniem mechanizmu podzielonej płatności w danym okresie rozliczeniowym, to i tak będzie mógł zawnioskować o zwrot całej różnicy podatk</w:t>
      </w:r>
      <w:r w:rsidR="00D77BF4">
        <w:rPr>
          <w:rFonts w:ascii="Times New Roman" w:eastAsiaTheme="minorHAnsi" w:hAnsi="Times New Roman"/>
          <w:color w:val="000000" w:themeColor="text1"/>
          <w:sz w:val="24"/>
          <w:szCs w:val="24"/>
        </w:rPr>
        <w:t>u naliczonego na rachunek VAT w </w:t>
      </w:r>
      <w:r w:rsidR="00220B51" w:rsidRPr="00C67042">
        <w:rPr>
          <w:rFonts w:ascii="Times New Roman" w:eastAsiaTheme="minorHAnsi" w:hAnsi="Times New Roman"/>
          <w:color w:val="000000" w:themeColor="text1"/>
          <w:sz w:val="24"/>
          <w:szCs w:val="24"/>
        </w:rPr>
        <w:t>przyspieszonym terminie</w:t>
      </w:r>
      <w:r w:rsidR="00D51AA6" w:rsidRPr="00C67042">
        <w:rPr>
          <w:rFonts w:ascii="Times New Roman" w:eastAsiaTheme="minorHAnsi" w:hAnsi="Times New Roman"/>
          <w:color w:val="000000" w:themeColor="text1"/>
          <w:sz w:val="24"/>
          <w:szCs w:val="24"/>
        </w:rPr>
        <w:t xml:space="preserve">. </w:t>
      </w:r>
      <w:r w:rsidR="00220B51" w:rsidRPr="00C67042">
        <w:rPr>
          <w:rFonts w:ascii="Times New Roman" w:eastAsiaTheme="minorHAnsi" w:hAnsi="Times New Roman"/>
          <w:color w:val="000000" w:themeColor="text1"/>
          <w:sz w:val="24"/>
          <w:szCs w:val="24"/>
        </w:rPr>
        <w:t>Projekt nie przewiduje, aby naczelnik urzędu skarbowego miał możliwości dokonania przedłużenia tego zwrotu</w:t>
      </w:r>
      <w:r w:rsidR="00220B51" w:rsidRPr="00C67042">
        <w:rPr>
          <w:rFonts w:ascii="Times New Roman" w:hAnsi="Times New Roman"/>
          <w:sz w:val="24"/>
          <w:szCs w:val="24"/>
        </w:rPr>
        <w:t xml:space="preserve"> </w:t>
      </w:r>
      <w:r w:rsidR="00220B51" w:rsidRPr="00C67042">
        <w:rPr>
          <w:rFonts w:ascii="Times New Roman" w:eastAsiaTheme="minorHAnsi" w:hAnsi="Times New Roman"/>
          <w:color w:val="000000" w:themeColor="text1"/>
          <w:sz w:val="24"/>
          <w:szCs w:val="24"/>
        </w:rPr>
        <w:t>celem jego weryfikacji.</w:t>
      </w:r>
    </w:p>
    <w:p w14:paraId="6798750B" w14:textId="2F844D1C" w:rsidR="00893120" w:rsidRPr="00C67042" w:rsidRDefault="00220B51"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Należy również wyjaśnić, że tylko i wyłącznie od woli podatnika będzie zależało</w:t>
      </w:r>
      <w:r w:rsidR="008202B9">
        <w:rPr>
          <w:rFonts w:ascii="Times New Roman" w:eastAsiaTheme="minorHAnsi" w:hAnsi="Times New Roman"/>
          <w:color w:val="000000" w:themeColor="text1"/>
          <w:sz w:val="24"/>
          <w:szCs w:val="24"/>
        </w:rPr>
        <w:t>,</w:t>
      </w:r>
      <w:r w:rsidRPr="00C67042">
        <w:rPr>
          <w:rFonts w:ascii="Times New Roman" w:eastAsiaTheme="minorHAnsi" w:hAnsi="Times New Roman"/>
          <w:color w:val="000000" w:themeColor="text1"/>
          <w:sz w:val="24"/>
          <w:szCs w:val="24"/>
        </w:rPr>
        <w:t xml:space="preserve"> czy wystąpi o zwrot różnicy podatku naliczonego na rachunek VAT oraz jaką kwotę tej różnicy będzie chciał otrzymać na rachunek VAT. Projekt nie zmienia bowiem ogólnych zasad zwrotu podatku naliczonego, wynikających z art. 87 ustawy o podatku od towarów i usług. Zatem podatnik będzie mógł otrzymywać zwroty według zasad ogólnych, na swój rachunek rozliczeniowy. </w:t>
      </w:r>
      <w:r w:rsidR="00893120" w:rsidRPr="00C67042">
        <w:rPr>
          <w:rFonts w:ascii="Times New Roman" w:eastAsiaTheme="minorHAnsi" w:hAnsi="Times New Roman"/>
          <w:color w:val="000000" w:themeColor="text1"/>
          <w:sz w:val="24"/>
          <w:szCs w:val="24"/>
        </w:rPr>
        <w:t>Jednocześnie projekt zakłada dokonywanie zwrotu różnicy podatku na rachunek VAT podatnika i zwrot ten będzie dokonywany przez urząd skarbowy</w:t>
      </w:r>
      <w:r w:rsidR="00127093" w:rsidRPr="00C67042">
        <w:rPr>
          <w:rFonts w:ascii="Times New Roman" w:eastAsiaTheme="minorHAnsi" w:hAnsi="Times New Roman"/>
          <w:color w:val="000000" w:themeColor="text1"/>
          <w:sz w:val="24"/>
          <w:szCs w:val="24"/>
        </w:rPr>
        <w:t>,</w:t>
      </w:r>
      <w:r w:rsidR="00D77BF4">
        <w:rPr>
          <w:rFonts w:ascii="Times New Roman" w:eastAsiaTheme="minorHAnsi" w:hAnsi="Times New Roman"/>
          <w:color w:val="000000" w:themeColor="text1"/>
          <w:sz w:val="24"/>
          <w:szCs w:val="24"/>
        </w:rPr>
        <w:t xml:space="preserve"> </w:t>
      </w:r>
      <w:r w:rsidR="00893120" w:rsidRPr="00C67042">
        <w:rPr>
          <w:rFonts w:ascii="Times New Roman" w:eastAsiaTheme="minorHAnsi" w:hAnsi="Times New Roman"/>
          <w:color w:val="000000" w:themeColor="text1"/>
          <w:sz w:val="24"/>
          <w:szCs w:val="24"/>
        </w:rPr>
        <w:t>za pośrednictwem rachunku zgłoszonego do zwrotu</w:t>
      </w:r>
      <w:r w:rsidR="00127093" w:rsidRPr="00C67042">
        <w:rPr>
          <w:rFonts w:ascii="Times New Roman" w:eastAsiaTheme="minorHAnsi" w:hAnsi="Times New Roman"/>
          <w:color w:val="000000" w:themeColor="text1"/>
          <w:sz w:val="24"/>
          <w:szCs w:val="24"/>
        </w:rPr>
        <w:t>,</w:t>
      </w:r>
      <w:r w:rsidR="00893120" w:rsidRPr="00C67042">
        <w:rPr>
          <w:rFonts w:ascii="Times New Roman" w:eastAsiaTheme="minorHAnsi" w:hAnsi="Times New Roman"/>
          <w:color w:val="000000" w:themeColor="text1"/>
          <w:sz w:val="24"/>
          <w:szCs w:val="24"/>
        </w:rPr>
        <w:t xml:space="preserve"> z użyciem komunikatu przelewu, w którym urząd skarbowy wskaże następujące informacje: kwotę odpowiadającą zwracanej kwocie różnicy podatku oraz numer, za pomocą którego podatnik jest zidentyfikowany na potrzeby podatku.</w:t>
      </w:r>
    </w:p>
    <w:p w14:paraId="5ECF0E9F" w14:textId="7A82A405" w:rsidR="00893120" w:rsidRPr="00C67042" w:rsidRDefault="00893120"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 xml:space="preserve">W </w:t>
      </w:r>
      <w:r w:rsidRPr="00CD31CB">
        <w:rPr>
          <w:rFonts w:ascii="Times New Roman" w:eastAsiaTheme="minorHAnsi" w:hAnsi="Times New Roman"/>
          <w:color w:val="000000" w:themeColor="text1"/>
          <w:sz w:val="24"/>
          <w:szCs w:val="24"/>
        </w:rPr>
        <w:t xml:space="preserve">art. 1 pkt </w:t>
      </w:r>
      <w:r w:rsidR="006300DB" w:rsidRPr="00CD31CB">
        <w:rPr>
          <w:rFonts w:ascii="Times New Roman" w:eastAsiaTheme="minorHAnsi" w:hAnsi="Times New Roman"/>
          <w:color w:val="000000" w:themeColor="text1"/>
          <w:sz w:val="24"/>
          <w:szCs w:val="24"/>
        </w:rPr>
        <w:t>3</w:t>
      </w:r>
      <w:r w:rsidRPr="00CD31CB">
        <w:rPr>
          <w:rFonts w:ascii="Times New Roman" w:eastAsiaTheme="minorHAnsi" w:hAnsi="Times New Roman"/>
          <w:color w:val="000000" w:themeColor="text1"/>
          <w:sz w:val="24"/>
          <w:szCs w:val="24"/>
        </w:rPr>
        <w:t xml:space="preserve"> </w:t>
      </w:r>
      <w:r w:rsidR="009D3C3F" w:rsidRPr="00C67042">
        <w:rPr>
          <w:rFonts w:ascii="Times New Roman" w:eastAsiaTheme="minorHAnsi" w:hAnsi="Times New Roman"/>
          <w:color w:val="000000" w:themeColor="text1"/>
          <w:sz w:val="24"/>
          <w:szCs w:val="24"/>
        </w:rPr>
        <w:t xml:space="preserve">wprowadzono możliwość dokonywania między rachunkami VAT zapłaty podatku przez podatników dokonujących wewnątrzwspólnotowego nabycia paliw silnikowych. Przelew środków na zapłatę podatku odbywać się będzie przez użycie komunikatu przelewu, w którym podatnik wskaże: kwotę wpłacanego podatku oraz numer dokumentu związanego z płatnością wystawionego przez płatnika, o którym mowa w art.17a ustawy o VAT. </w:t>
      </w:r>
      <w:r w:rsidRPr="00C67042">
        <w:rPr>
          <w:rFonts w:ascii="Times New Roman" w:eastAsiaTheme="minorHAnsi" w:hAnsi="Times New Roman"/>
          <w:color w:val="000000" w:themeColor="text1"/>
          <w:sz w:val="24"/>
          <w:szCs w:val="24"/>
        </w:rPr>
        <w:t>Projekt dopuszcza bowiem, w celu poprawy płynności finansowej podatników, żeby zapłata podatku przez po</w:t>
      </w:r>
      <w:r w:rsidR="00D77BF4">
        <w:rPr>
          <w:rFonts w:ascii="Times New Roman" w:eastAsiaTheme="minorHAnsi" w:hAnsi="Times New Roman"/>
          <w:color w:val="000000" w:themeColor="text1"/>
          <w:sz w:val="24"/>
          <w:szCs w:val="24"/>
        </w:rPr>
        <w:t>datników, o których mowa w art. </w:t>
      </w:r>
      <w:r w:rsidRPr="00C67042">
        <w:rPr>
          <w:rFonts w:ascii="Times New Roman" w:eastAsiaTheme="minorHAnsi" w:hAnsi="Times New Roman"/>
          <w:color w:val="000000" w:themeColor="text1"/>
          <w:sz w:val="24"/>
          <w:szCs w:val="24"/>
        </w:rPr>
        <w:t>103 ust. 5a ustawy</w:t>
      </w:r>
      <w:r w:rsidR="00624B1E">
        <w:rPr>
          <w:rFonts w:ascii="Times New Roman" w:eastAsiaTheme="minorHAnsi" w:hAnsi="Times New Roman"/>
          <w:color w:val="000000" w:themeColor="text1"/>
          <w:sz w:val="24"/>
          <w:szCs w:val="24"/>
        </w:rPr>
        <w:t>,</w:t>
      </w:r>
      <w:r w:rsidRPr="00C67042">
        <w:rPr>
          <w:rFonts w:ascii="Times New Roman" w:eastAsiaTheme="minorHAnsi" w:hAnsi="Times New Roman"/>
          <w:color w:val="000000" w:themeColor="text1"/>
          <w:sz w:val="24"/>
          <w:szCs w:val="24"/>
        </w:rPr>
        <w:t xml:space="preserve"> była dokonywana z rachunku VAT podatnika na rachunek VAT płatnika. </w:t>
      </w:r>
    </w:p>
    <w:p w14:paraId="4161EC2C" w14:textId="00DB5419" w:rsidR="00C15131" w:rsidRPr="00C67042" w:rsidRDefault="00C15131"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 xml:space="preserve">W </w:t>
      </w:r>
      <w:r w:rsidR="009D7C4A" w:rsidRPr="002D3D5E">
        <w:rPr>
          <w:rFonts w:ascii="Times New Roman" w:eastAsiaTheme="minorHAnsi" w:hAnsi="Times New Roman"/>
          <w:color w:val="000000" w:themeColor="text1"/>
          <w:sz w:val="24"/>
          <w:szCs w:val="24"/>
        </w:rPr>
        <w:t>art. 1 pkt</w:t>
      </w:r>
      <w:r w:rsidRPr="002D3D5E">
        <w:rPr>
          <w:rFonts w:ascii="Times New Roman" w:eastAsiaTheme="minorHAnsi" w:hAnsi="Times New Roman"/>
          <w:color w:val="000000" w:themeColor="text1"/>
          <w:sz w:val="24"/>
          <w:szCs w:val="24"/>
        </w:rPr>
        <w:t xml:space="preserve"> </w:t>
      </w:r>
      <w:r w:rsidR="006300DB" w:rsidRPr="002D3D5E">
        <w:rPr>
          <w:rFonts w:ascii="Times New Roman" w:eastAsiaTheme="minorHAnsi" w:hAnsi="Times New Roman"/>
          <w:color w:val="000000" w:themeColor="text1"/>
          <w:sz w:val="24"/>
          <w:szCs w:val="24"/>
        </w:rPr>
        <w:t>4</w:t>
      </w:r>
      <w:r w:rsidRPr="00C67042">
        <w:rPr>
          <w:rFonts w:ascii="Times New Roman" w:eastAsiaTheme="minorHAnsi" w:hAnsi="Times New Roman"/>
          <w:color w:val="000000" w:themeColor="text1"/>
          <w:sz w:val="24"/>
          <w:szCs w:val="24"/>
        </w:rPr>
        <w:t xml:space="preserve"> projektu w ustawie o podatku od towarów i usług dodaje się nowy rozdział zatytułowany „Mechanizm podzielonej płatności” i </w:t>
      </w:r>
      <w:r w:rsidRPr="002D3D5E">
        <w:rPr>
          <w:rFonts w:ascii="Times New Roman" w:eastAsiaTheme="minorHAnsi" w:hAnsi="Times New Roman"/>
          <w:color w:val="000000" w:themeColor="text1"/>
          <w:sz w:val="24"/>
          <w:szCs w:val="24"/>
        </w:rPr>
        <w:t>art. 108a–108</w:t>
      </w:r>
      <w:r w:rsidR="00430B95" w:rsidRPr="002D3D5E">
        <w:rPr>
          <w:rFonts w:ascii="Times New Roman" w:eastAsiaTheme="minorHAnsi" w:hAnsi="Times New Roman"/>
          <w:color w:val="000000" w:themeColor="text1"/>
          <w:sz w:val="24"/>
          <w:szCs w:val="24"/>
        </w:rPr>
        <w:t>d</w:t>
      </w:r>
      <w:r w:rsidRPr="00C67042">
        <w:rPr>
          <w:rFonts w:ascii="Times New Roman" w:eastAsiaTheme="minorHAnsi" w:hAnsi="Times New Roman"/>
          <w:color w:val="000000" w:themeColor="text1"/>
          <w:sz w:val="24"/>
          <w:szCs w:val="24"/>
        </w:rPr>
        <w:t xml:space="preserve"> w celu uregulowania zasad stosowania tego mechanizmu w jednym miejscu w ustawie.</w:t>
      </w:r>
    </w:p>
    <w:p w14:paraId="64AE1A57" w14:textId="0611E257" w:rsidR="00C15131" w:rsidRPr="00C67042" w:rsidRDefault="00C15131"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 xml:space="preserve">Dodawany </w:t>
      </w:r>
      <w:r w:rsidRPr="002D3D5E">
        <w:rPr>
          <w:rFonts w:ascii="Times New Roman" w:eastAsiaTheme="minorHAnsi" w:hAnsi="Times New Roman"/>
          <w:color w:val="000000" w:themeColor="text1"/>
          <w:sz w:val="24"/>
          <w:szCs w:val="24"/>
        </w:rPr>
        <w:t>art. 108a</w:t>
      </w:r>
      <w:r w:rsidR="00647A5C" w:rsidRPr="002D3D5E">
        <w:rPr>
          <w:rFonts w:ascii="Times New Roman" w:eastAsiaTheme="minorHAnsi" w:hAnsi="Times New Roman"/>
          <w:color w:val="000000" w:themeColor="text1"/>
          <w:sz w:val="24"/>
          <w:szCs w:val="24"/>
        </w:rPr>
        <w:t xml:space="preserve"> w ust. 1</w:t>
      </w:r>
      <w:r w:rsidRPr="00C67042">
        <w:rPr>
          <w:rFonts w:ascii="Times New Roman" w:eastAsiaTheme="minorHAnsi" w:hAnsi="Times New Roman"/>
          <w:color w:val="000000" w:themeColor="text1"/>
          <w:sz w:val="24"/>
          <w:szCs w:val="24"/>
        </w:rPr>
        <w:t xml:space="preserve"> reguluje zasadę stosowania mechanizmu podzielonej płatności</w:t>
      </w:r>
      <w:r w:rsidR="0082272E" w:rsidRPr="00C67042">
        <w:rPr>
          <w:rFonts w:ascii="Times New Roman" w:eastAsiaTheme="minorHAnsi" w:hAnsi="Times New Roman"/>
          <w:color w:val="000000" w:themeColor="text1"/>
          <w:sz w:val="24"/>
          <w:szCs w:val="24"/>
        </w:rPr>
        <w:t>. Z</w:t>
      </w:r>
      <w:r w:rsidRPr="00C67042">
        <w:rPr>
          <w:rFonts w:ascii="Times New Roman" w:eastAsiaTheme="minorHAnsi" w:hAnsi="Times New Roman"/>
          <w:color w:val="000000" w:themeColor="text1"/>
          <w:sz w:val="24"/>
          <w:szCs w:val="24"/>
        </w:rPr>
        <w:t xml:space="preserve">godnie z </w:t>
      </w:r>
      <w:r w:rsidR="007C0432" w:rsidRPr="00C67042">
        <w:rPr>
          <w:rFonts w:ascii="Times New Roman" w:eastAsiaTheme="minorHAnsi" w:hAnsi="Times New Roman"/>
          <w:color w:val="000000" w:themeColor="text1"/>
          <w:sz w:val="24"/>
          <w:szCs w:val="24"/>
        </w:rPr>
        <w:t>tą</w:t>
      </w:r>
      <w:r w:rsidR="0082272E" w:rsidRPr="00C67042">
        <w:rPr>
          <w:rFonts w:ascii="Times New Roman" w:eastAsiaTheme="minorHAnsi" w:hAnsi="Times New Roman"/>
          <w:color w:val="000000" w:themeColor="text1"/>
          <w:sz w:val="24"/>
          <w:szCs w:val="24"/>
        </w:rPr>
        <w:t xml:space="preserve"> regulacją </w:t>
      </w:r>
      <w:r w:rsidRPr="00C67042">
        <w:rPr>
          <w:rFonts w:ascii="Times New Roman" w:eastAsiaTheme="minorHAnsi" w:hAnsi="Times New Roman"/>
          <w:color w:val="000000" w:themeColor="text1"/>
          <w:sz w:val="24"/>
          <w:szCs w:val="24"/>
        </w:rPr>
        <w:t>podatnicy</w:t>
      </w:r>
      <w:r w:rsidR="0082272E" w:rsidRPr="00C67042">
        <w:rPr>
          <w:rFonts w:ascii="Times New Roman" w:eastAsiaTheme="minorHAnsi" w:hAnsi="Times New Roman"/>
          <w:color w:val="000000" w:themeColor="text1"/>
          <w:sz w:val="24"/>
          <w:szCs w:val="24"/>
        </w:rPr>
        <w:t xml:space="preserve">, którzy otrzymali fakturę z wykazaną kwotą podatku, przy dokonywaniu płatności za nabyte towary lub usługi </w:t>
      </w:r>
      <w:r w:rsidR="0082272E" w:rsidRPr="00C67042">
        <w:rPr>
          <w:rFonts w:ascii="Times New Roman" w:eastAsiaTheme="minorHAnsi" w:hAnsi="Times New Roman"/>
          <w:color w:val="000000" w:themeColor="text1"/>
          <w:sz w:val="24"/>
          <w:szCs w:val="24"/>
          <w:u w:val="single"/>
        </w:rPr>
        <w:t>mogą</w:t>
      </w:r>
      <w:r w:rsidR="0082272E" w:rsidRPr="00C67042">
        <w:rPr>
          <w:rFonts w:ascii="Times New Roman" w:eastAsiaTheme="minorHAnsi" w:hAnsi="Times New Roman"/>
          <w:color w:val="000000" w:themeColor="text1"/>
          <w:sz w:val="24"/>
          <w:szCs w:val="24"/>
        </w:rPr>
        <w:t xml:space="preserve"> za</w:t>
      </w:r>
      <w:r w:rsidR="007C0432" w:rsidRPr="00C67042">
        <w:rPr>
          <w:rFonts w:ascii="Times New Roman" w:eastAsiaTheme="minorHAnsi" w:hAnsi="Times New Roman"/>
          <w:color w:val="000000" w:themeColor="text1"/>
          <w:sz w:val="24"/>
          <w:szCs w:val="24"/>
        </w:rPr>
        <w:t xml:space="preserve">stosować </w:t>
      </w:r>
      <w:r w:rsidR="007C0432" w:rsidRPr="00C67042">
        <w:rPr>
          <w:rFonts w:ascii="Times New Roman" w:eastAsiaTheme="minorHAnsi" w:hAnsi="Times New Roman"/>
          <w:color w:val="000000" w:themeColor="text1"/>
          <w:sz w:val="24"/>
          <w:szCs w:val="24"/>
        </w:rPr>
        <w:lastRenderedPageBreak/>
        <w:t xml:space="preserve">mechanizm podzielonej </w:t>
      </w:r>
      <w:r w:rsidR="0082272E" w:rsidRPr="00C67042">
        <w:rPr>
          <w:rFonts w:ascii="Times New Roman" w:eastAsiaTheme="minorHAnsi" w:hAnsi="Times New Roman"/>
          <w:color w:val="000000" w:themeColor="text1"/>
          <w:sz w:val="24"/>
          <w:szCs w:val="24"/>
        </w:rPr>
        <w:t>płatności. Tym samym proponowane regulacje zakładają dobrowolność w stosowaniu tego mechanizmu</w:t>
      </w:r>
      <w:r w:rsidR="00F84B3D" w:rsidRPr="00C67042">
        <w:rPr>
          <w:rFonts w:ascii="Times New Roman" w:eastAsiaTheme="minorHAnsi" w:hAnsi="Times New Roman"/>
          <w:color w:val="000000" w:themeColor="text1"/>
          <w:sz w:val="24"/>
          <w:szCs w:val="24"/>
        </w:rPr>
        <w:t>.</w:t>
      </w:r>
      <w:r w:rsidR="00D77BF4">
        <w:rPr>
          <w:rFonts w:ascii="Times New Roman" w:eastAsiaTheme="minorHAnsi" w:hAnsi="Times New Roman"/>
          <w:color w:val="000000" w:themeColor="text1"/>
          <w:sz w:val="24"/>
          <w:szCs w:val="24"/>
        </w:rPr>
        <w:t xml:space="preserve"> </w:t>
      </w:r>
      <w:r w:rsidR="00F84B3D" w:rsidRPr="00C67042">
        <w:rPr>
          <w:rFonts w:ascii="Times New Roman" w:eastAsiaTheme="minorHAnsi" w:hAnsi="Times New Roman"/>
          <w:color w:val="000000" w:themeColor="text1"/>
          <w:sz w:val="24"/>
          <w:szCs w:val="24"/>
        </w:rPr>
        <w:t>I</w:t>
      </w:r>
      <w:r w:rsidR="0082272E" w:rsidRPr="00C67042">
        <w:rPr>
          <w:rFonts w:ascii="Times New Roman" w:eastAsiaTheme="minorHAnsi" w:hAnsi="Times New Roman"/>
          <w:color w:val="000000" w:themeColor="text1"/>
          <w:sz w:val="24"/>
          <w:szCs w:val="24"/>
        </w:rPr>
        <w:t>nicjatywa w tym zakresie zostaje pozostawiona nabywcy towarów lub usług.</w:t>
      </w:r>
      <w:r w:rsidR="00AB740E" w:rsidRPr="00C67042">
        <w:rPr>
          <w:rFonts w:ascii="Times New Roman" w:eastAsiaTheme="minorHAnsi" w:hAnsi="Times New Roman"/>
          <w:color w:val="000000" w:themeColor="text1"/>
          <w:sz w:val="24"/>
          <w:szCs w:val="24"/>
        </w:rPr>
        <w:t xml:space="preserve"> </w:t>
      </w:r>
    </w:p>
    <w:p w14:paraId="06356AF4" w14:textId="7935F55B" w:rsidR="00647A5C" w:rsidRPr="00C67042" w:rsidRDefault="0082272E"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 xml:space="preserve">Mechanizm podzielonej płatności – jak wskazano wcześniej – będzie polegać na tym, że płatność za nabyty towar lub usługę będzie dokonywana </w:t>
      </w:r>
      <w:r w:rsidR="00647A5C" w:rsidRPr="00C67042">
        <w:rPr>
          <w:rFonts w:ascii="Times New Roman" w:eastAsiaTheme="minorHAnsi" w:hAnsi="Times New Roman"/>
          <w:color w:val="000000" w:themeColor="text1"/>
          <w:sz w:val="24"/>
          <w:szCs w:val="24"/>
        </w:rPr>
        <w:t xml:space="preserve">przy użyciu komunikatu przelewu </w:t>
      </w:r>
      <w:r w:rsidRPr="00C67042">
        <w:rPr>
          <w:rFonts w:ascii="Times New Roman" w:eastAsiaTheme="minorHAnsi" w:hAnsi="Times New Roman"/>
          <w:color w:val="000000" w:themeColor="text1"/>
          <w:sz w:val="24"/>
          <w:szCs w:val="24"/>
        </w:rPr>
        <w:t xml:space="preserve">w taki sposób, że zapłata </w:t>
      </w:r>
      <w:r w:rsidR="00F552EC" w:rsidRPr="00C67042">
        <w:rPr>
          <w:rFonts w:ascii="Times New Roman" w:eastAsiaTheme="minorHAnsi" w:hAnsi="Times New Roman"/>
          <w:color w:val="000000" w:themeColor="text1"/>
          <w:sz w:val="24"/>
          <w:szCs w:val="24"/>
        </w:rPr>
        <w:t xml:space="preserve">całości lub części kwoty </w:t>
      </w:r>
      <w:r w:rsidRPr="00C67042">
        <w:rPr>
          <w:rFonts w:ascii="Times New Roman" w:eastAsiaTheme="minorHAnsi" w:hAnsi="Times New Roman"/>
          <w:color w:val="000000" w:themeColor="text1"/>
          <w:sz w:val="24"/>
          <w:szCs w:val="24"/>
        </w:rPr>
        <w:t>odpowiadając</w:t>
      </w:r>
      <w:r w:rsidR="00F552EC" w:rsidRPr="00C67042">
        <w:rPr>
          <w:rFonts w:ascii="Times New Roman" w:eastAsiaTheme="minorHAnsi" w:hAnsi="Times New Roman"/>
          <w:color w:val="000000" w:themeColor="text1"/>
          <w:sz w:val="24"/>
          <w:szCs w:val="24"/>
        </w:rPr>
        <w:t>ej</w:t>
      </w:r>
      <w:r w:rsidRPr="00C67042">
        <w:rPr>
          <w:rFonts w:ascii="Times New Roman" w:eastAsiaTheme="minorHAnsi" w:hAnsi="Times New Roman"/>
          <w:color w:val="000000" w:themeColor="text1"/>
          <w:sz w:val="24"/>
          <w:szCs w:val="24"/>
        </w:rPr>
        <w:t xml:space="preserve"> wartości sprzedaży netto będzie płacona przez nabywcę na rachunek </w:t>
      </w:r>
      <w:r w:rsidR="00F552EC" w:rsidRPr="00C67042">
        <w:rPr>
          <w:rFonts w:ascii="Times New Roman" w:eastAsiaTheme="minorHAnsi" w:hAnsi="Times New Roman"/>
          <w:color w:val="000000" w:themeColor="text1"/>
          <w:sz w:val="24"/>
          <w:szCs w:val="24"/>
        </w:rPr>
        <w:t xml:space="preserve">rozliczeniowy </w:t>
      </w:r>
      <w:r w:rsidRPr="00C67042">
        <w:rPr>
          <w:rFonts w:ascii="Times New Roman" w:eastAsiaTheme="minorHAnsi" w:hAnsi="Times New Roman"/>
          <w:color w:val="000000" w:themeColor="text1"/>
          <w:sz w:val="24"/>
          <w:szCs w:val="24"/>
        </w:rPr>
        <w:t xml:space="preserve">w banku albo na rachunek w spółdzielczej kasie oszczędnościowo-kredytowej, natomiast pozostała zapłata odpowiadająca </w:t>
      </w:r>
      <w:r w:rsidR="00F552EC" w:rsidRPr="00C67042">
        <w:rPr>
          <w:rFonts w:ascii="Times New Roman" w:eastAsiaTheme="minorHAnsi" w:hAnsi="Times New Roman"/>
          <w:color w:val="000000" w:themeColor="text1"/>
          <w:sz w:val="24"/>
          <w:szCs w:val="24"/>
        </w:rPr>
        <w:t xml:space="preserve">całości lub części </w:t>
      </w:r>
      <w:r w:rsidRPr="00C67042">
        <w:rPr>
          <w:rFonts w:ascii="Times New Roman" w:eastAsiaTheme="minorHAnsi" w:hAnsi="Times New Roman"/>
          <w:color w:val="000000" w:themeColor="text1"/>
          <w:sz w:val="24"/>
          <w:szCs w:val="24"/>
        </w:rPr>
        <w:t>kwo</w:t>
      </w:r>
      <w:r w:rsidR="00F552EC" w:rsidRPr="00C67042">
        <w:rPr>
          <w:rFonts w:ascii="Times New Roman" w:eastAsiaTheme="minorHAnsi" w:hAnsi="Times New Roman"/>
          <w:color w:val="000000" w:themeColor="text1"/>
          <w:sz w:val="24"/>
          <w:szCs w:val="24"/>
        </w:rPr>
        <w:t>ty</w:t>
      </w:r>
      <w:r w:rsidRPr="00C67042">
        <w:rPr>
          <w:rFonts w:ascii="Times New Roman" w:eastAsiaTheme="minorHAnsi" w:hAnsi="Times New Roman"/>
          <w:color w:val="000000" w:themeColor="text1"/>
          <w:sz w:val="24"/>
          <w:szCs w:val="24"/>
        </w:rPr>
        <w:t xml:space="preserve"> podatku VAT będzie płacona na rachunek VAT, czyli specjalne konto, na którym będ</w:t>
      </w:r>
      <w:r w:rsidR="00D77BF4">
        <w:rPr>
          <w:rFonts w:ascii="Times New Roman" w:eastAsiaTheme="minorHAnsi" w:hAnsi="Times New Roman"/>
          <w:color w:val="000000" w:themeColor="text1"/>
          <w:sz w:val="24"/>
          <w:szCs w:val="24"/>
        </w:rPr>
        <w:t>ą gromadzone środki pieniężne z </w:t>
      </w:r>
      <w:r w:rsidRPr="00C67042">
        <w:rPr>
          <w:rFonts w:ascii="Times New Roman" w:eastAsiaTheme="minorHAnsi" w:hAnsi="Times New Roman"/>
          <w:color w:val="000000" w:themeColor="text1"/>
          <w:sz w:val="24"/>
          <w:szCs w:val="24"/>
        </w:rPr>
        <w:t xml:space="preserve">tytułu zapłaty podatku VAT wskazanego w otrzymanej fakturze, jak również z tytułu zwrotu podatku </w:t>
      </w:r>
      <w:r w:rsidR="00647A5C" w:rsidRPr="00C67042">
        <w:rPr>
          <w:rFonts w:ascii="Times New Roman" w:eastAsiaTheme="minorHAnsi" w:hAnsi="Times New Roman"/>
          <w:color w:val="000000" w:themeColor="text1"/>
          <w:sz w:val="24"/>
          <w:szCs w:val="24"/>
        </w:rPr>
        <w:t xml:space="preserve">VAT </w:t>
      </w:r>
      <w:r w:rsidRPr="00C67042">
        <w:rPr>
          <w:rFonts w:ascii="Times New Roman" w:eastAsiaTheme="minorHAnsi" w:hAnsi="Times New Roman"/>
          <w:color w:val="000000" w:themeColor="text1"/>
          <w:sz w:val="24"/>
          <w:szCs w:val="24"/>
        </w:rPr>
        <w:t>przez urząd skarbowy</w:t>
      </w:r>
      <w:r w:rsidR="00647A5C" w:rsidRPr="00C67042">
        <w:rPr>
          <w:rFonts w:ascii="Times New Roman" w:eastAsiaTheme="minorHAnsi" w:hAnsi="Times New Roman"/>
          <w:color w:val="000000" w:themeColor="text1"/>
          <w:sz w:val="24"/>
          <w:szCs w:val="24"/>
        </w:rPr>
        <w:t xml:space="preserve">. </w:t>
      </w:r>
    </w:p>
    <w:p w14:paraId="4A54C2F8" w14:textId="64F6727F" w:rsidR="0082272E" w:rsidRPr="00C67042" w:rsidRDefault="00647A5C"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Szczegółowe zas</w:t>
      </w:r>
      <w:r w:rsidR="007C0432" w:rsidRPr="00C67042">
        <w:rPr>
          <w:rFonts w:ascii="Times New Roman" w:eastAsiaTheme="minorHAnsi" w:hAnsi="Times New Roman"/>
          <w:color w:val="000000" w:themeColor="text1"/>
          <w:sz w:val="24"/>
          <w:szCs w:val="24"/>
        </w:rPr>
        <w:t>ady dotyczące rachunku VAT</w:t>
      </w:r>
      <w:r w:rsidR="00220B51" w:rsidRPr="00C67042">
        <w:rPr>
          <w:rFonts w:ascii="Times New Roman" w:eastAsiaTheme="minorHAnsi" w:hAnsi="Times New Roman"/>
          <w:color w:val="000000" w:themeColor="text1"/>
          <w:sz w:val="24"/>
          <w:szCs w:val="24"/>
        </w:rPr>
        <w:t xml:space="preserve"> oraz technicznego sposobu dokonywania płatności w mechanizmie podzielonej płatności</w:t>
      </w:r>
      <w:r w:rsidR="007C0432" w:rsidRPr="00C67042">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 xml:space="preserve">będą określone w ustawie </w:t>
      </w:r>
      <w:r w:rsidR="002D3D5E">
        <w:rPr>
          <w:rFonts w:ascii="Times New Roman" w:eastAsiaTheme="minorHAnsi" w:hAnsi="Times New Roman"/>
          <w:color w:val="000000" w:themeColor="text1"/>
          <w:sz w:val="24"/>
          <w:szCs w:val="24"/>
        </w:rPr>
        <w:t xml:space="preserve">z dnia 29 sierpnia 1997 r. </w:t>
      </w:r>
      <w:r w:rsidRPr="00C67042">
        <w:rPr>
          <w:rFonts w:ascii="Times New Roman" w:eastAsiaTheme="minorHAnsi" w:hAnsi="Times New Roman"/>
          <w:color w:val="000000" w:themeColor="text1"/>
          <w:sz w:val="24"/>
          <w:szCs w:val="24"/>
        </w:rPr>
        <w:t>– Prawo bankowe w dodawanym rozdziale zatytułowanym „Rachunek VAT” (</w:t>
      </w:r>
      <w:r w:rsidR="00D77BF4" w:rsidRPr="002D3D5E">
        <w:rPr>
          <w:rFonts w:ascii="Times New Roman" w:eastAsiaTheme="minorHAnsi" w:hAnsi="Times New Roman"/>
          <w:color w:val="000000" w:themeColor="text1"/>
          <w:sz w:val="24"/>
          <w:szCs w:val="24"/>
        </w:rPr>
        <w:t>art. </w:t>
      </w:r>
      <w:r w:rsidR="00893120" w:rsidRPr="002D3D5E">
        <w:rPr>
          <w:rFonts w:ascii="Times New Roman" w:eastAsiaTheme="minorHAnsi" w:hAnsi="Times New Roman"/>
          <w:color w:val="000000" w:themeColor="text1"/>
          <w:sz w:val="24"/>
          <w:szCs w:val="24"/>
        </w:rPr>
        <w:t>4</w:t>
      </w:r>
      <w:r w:rsidR="00D77BF4">
        <w:rPr>
          <w:rFonts w:ascii="Times New Roman" w:eastAsiaTheme="minorHAnsi" w:hAnsi="Times New Roman"/>
          <w:color w:val="000000" w:themeColor="text1"/>
          <w:sz w:val="24"/>
          <w:szCs w:val="24"/>
        </w:rPr>
        <w:t> </w:t>
      </w:r>
      <w:r w:rsidRPr="00C67042">
        <w:rPr>
          <w:rFonts w:ascii="Times New Roman" w:eastAsiaTheme="minorHAnsi" w:hAnsi="Times New Roman"/>
          <w:color w:val="000000" w:themeColor="text1"/>
          <w:sz w:val="24"/>
          <w:szCs w:val="24"/>
        </w:rPr>
        <w:t>projektu).</w:t>
      </w:r>
    </w:p>
    <w:p w14:paraId="30C88401" w14:textId="2BA29106" w:rsidR="00A807EA" w:rsidRPr="00C67042" w:rsidRDefault="00647A5C"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Mechanizm podzielonej płatności będzie miał zastosowanie również do zapłaty dokonywanej przed dokonaniem dostawy</w:t>
      </w:r>
      <w:r w:rsidR="007C0432" w:rsidRPr="00C67042">
        <w:rPr>
          <w:rFonts w:ascii="Times New Roman" w:eastAsiaTheme="minorHAnsi" w:hAnsi="Times New Roman"/>
          <w:color w:val="000000" w:themeColor="text1"/>
          <w:sz w:val="24"/>
          <w:szCs w:val="24"/>
        </w:rPr>
        <w:t xml:space="preserve"> towarów lub wykonaniem usługi</w:t>
      </w:r>
      <w:r w:rsidR="00BE495F" w:rsidRPr="00C67042">
        <w:rPr>
          <w:rFonts w:ascii="Times New Roman" w:eastAsiaTheme="minorHAnsi" w:hAnsi="Times New Roman"/>
          <w:color w:val="000000" w:themeColor="text1"/>
          <w:sz w:val="24"/>
          <w:szCs w:val="24"/>
        </w:rPr>
        <w:t xml:space="preserve"> (przedpłaty, zaliczki, zadatki)</w:t>
      </w:r>
      <w:r w:rsidR="007C0432" w:rsidRPr="00C67042">
        <w:rPr>
          <w:rFonts w:ascii="Times New Roman" w:eastAsiaTheme="minorHAnsi" w:hAnsi="Times New Roman"/>
          <w:color w:val="000000" w:themeColor="text1"/>
          <w:sz w:val="24"/>
          <w:szCs w:val="24"/>
        </w:rPr>
        <w:t>, pod warunkiem otrzymania przez nabywcę faktury</w:t>
      </w:r>
      <w:r w:rsidRPr="00C67042">
        <w:rPr>
          <w:rFonts w:ascii="Times New Roman" w:eastAsiaTheme="minorHAnsi" w:hAnsi="Times New Roman"/>
          <w:color w:val="000000" w:themeColor="text1"/>
          <w:sz w:val="24"/>
          <w:szCs w:val="24"/>
        </w:rPr>
        <w:t xml:space="preserve"> na taką płatność</w:t>
      </w:r>
      <w:r w:rsidR="002C47FA" w:rsidRPr="00C67042">
        <w:rPr>
          <w:rFonts w:ascii="Times New Roman" w:eastAsiaTheme="minorHAnsi" w:hAnsi="Times New Roman"/>
          <w:color w:val="000000" w:themeColor="text1"/>
          <w:sz w:val="24"/>
          <w:szCs w:val="24"/>
        </w:rPr>
        <w:t>. W komunikacie przelewu należy bowiem wskazać numer faktury</w:t>
      </w:r>
      <w:r w:rsidR="00630BBB" w:rsidRPr="00C67042">
        <w:rPr>
          <w:rFonts w:ascii="Times New Roman" w:eastAsiaTheme="minorHAnsi" w:hAnsi="Times New Roman"/>
          <w:color w:val="000000" w:themeColor="text1"/>
          <w:sz w:val="24"/>
          <w:szCs w:val="24"/>
        </w:rPr>
        <w:t>,</w:t>
      </w:r>
      <w:r w:rsidR="002C47FA" w:rsidRPr="00C67042">
        <w:rPr>
          <w:rFonts w:ascii="Times New Roman" w:eastAsiaTheme="minorHAnsi" w:hAnsi="Times New Roman"/>
          <w:color w:val="000000" w:themeColor="text1"/>
          <w:sz w:val="24"/>
          <w:szCs w:val="24"/>
        </w:rPr>
        <w:t xml:space="preserve"> w związku z którą dokonywana jest płatność</w:t>
      </w:r>
      <w:r w:rsidR="00D77BF4">
        <w:rPr>
          <w:rFonts w:ascii="Times New Roman" w:eastAsiaTheme="minorHAnsi" w:hAnsi="Times New Roman"/>
          <w:color w:val="000000" w:themeColor="text1"/>
          <w:sz w:val="24"/>
          <w:szCs w:val="24"/>
        </w:rPr>
        <w:t xml:space="preserve"> </w:t>
      </w:r>
      <w:r w:rsidR="002C47FA" w:rsidRPr="00C67042">
        <w:rPr>
          <w:rFonts w:ascii="Times New Roman" w:eastAsiaTheme="minorHAnsi" w:hAnsi="Times New Roman"/>
          <w:color w:val="000000" w:themeColor="text1"/>
          <w:sz w:val="24"/>
          <w:szCs w:val="24"/>
        </w:rPr>
        <w:t>(</w:t>
      </w:r>
      <w:r w:rsidR="006108AD" w:rsidRPr="002D3D5E">
        <w:rPr>
          <w:rFonts w:ascii="Times New Roman" w:eastAsiaTheme="minorHAnsi" w:hAnsi="Times New Roman"/>
          <w:color w:val="000000" w:themeColor="text1"/>
          <w:sz w:val="24"/>
          <w:szCs w:val="24"/>
        </w:rPr>
        <w:t xml:space="preserve">art. 108a </w:t>
      </w:r>
      <w:r w:rsidR="00A807EA" w:rsidRPr="002D3D5E">
        <w:rPr>
          <w:rFonts w:ascii="Times New Roman" w:eastAsiaTheme="minorHAnsi" w:hAnsi="Times New Roman"/>
          <w:color w:val="000000" w:themeColor="text1"/>
          <w:sz w:val="24"/>
          <w:szCs w:val="24"/>
        </w:rPr>
        <w:t>ust. 3</w:t>
      </w:r>
      <w:r w:rsidR="002C47FA" w:rsidRPr="00C67042">
        <w:rPr>
          <w:rFonts w:ascii="Times New Roman" w:eastAsiaTheme="minorHAnsi" w:hAnsi="Times New Roman"/>
          <w:color w:val="000000" w:themeColor="text1"/>
          <w:sz w:val="24"/>
          <w:szCs w:val="24"/>
        </w:rPr>
        <w:t>)</w:t>
      </w:r>
      <w:r w:rsidRPr="00C67042">
        <w:rPr>
          <w:rFonts w:ascii="Times New Roman" w:eastAsiaTheme="minorHAnsi" w:hAnsi="Times New Roman"/>
          <w:color w:val="000000" w:themeColor="text1"/>
          <w:sz w:val="24"/>
          <w:szCs w:val="24"/>
        </w:rPr>
        <w:t>.</w:t>
      </w:r>
      <w:r w:rsidR="00A807EA" w:rsidRPr="00C67042">
        <w:rPr>
          <w:rFonts w:ascii="Times New Roman" w:eastAsiaTheme="minorHAnsi" w:hAnsi="Times New Roman"/>
          <w:color w:val="000000" w:themeColor="text1"/>
          <w:sz w:val="24"/>
          <w:szCs w:val="24"/>
        </w:rPr>
        <w:t xml:space="preserve"> </w:t>
      </w:r>
      <w:r w:rsidR="00BE495F" w:rsidRPr="00C67042">
        <w:rPr>
          <w:rFonts w:ascii="Times New Roman" w:eastAsiaTheme="minorHAnsi" w:hAnsi="Times New Roman"/>
          <w:color w:val="000000" w:themeColor="text1"/>
          <w:sz w:val="24"/>
          <w:szCs w:val="24"/>
        </w:rPr>
        <w:t>Wskazać przy tym należy, że przepisy dopuszczają wystawianie faktur nawet na 30 dni przed otrzymaniem zaliczki, zatem nie ma najmniejszych przeszkód, żeby rozliczenie zaliczki następowało na podstawie już wystawionej faktury, w mechanizmie podzielonej płatności.</w:t>
      </w:r>
    </w:p>
    <w:p w14:paraId="177CE106" w14:textId="26129FB1" w:rsidR="00A807EA" w:rsidRPr="00C67042" w:rsidRDefault="00A807EA"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 xml:space="preserve">W </w:t>
      </w:r>
      <w:r w:rsidRPr="002D3D5E">
        <w:rPr>
          <w:rFonts w:ascii="Times New Roman" w:eastAsiaTheme="minorHAnsi" w:hAnsi="Times New Roman"/>
          <w:color w:val="000000" w:themeColor="text1"/>
          <w:sz w:val="24"/>
          <w:szCs w:val="24"/>
        </w:rPr>
        <w:t>ust. 3</w:t>
      </w:r>
      <w:r w:rsidR="006108AD" w:rsidRPr="002D3D5E">
        <w:rPr>
          <w:rFonts w:ascii="Times New Roman" w:eastAsiaTheme="minorHAnsi" w:hAnsi="Times New Roman"/>
          <w:color w:val="000000" w:themeColor="text1"/>
          <w:sz w:val="24"/>
          <w:szCs w:val="24"/>
        </w:rPr>
        <w:t xml:space="preserve"> i 4</w:t>
      </w:r>
      <w:r w:rsidRPr="00C67042">
        <w:rPr>
          <w:rFonts w:ascii="Times New Roman" w:eastAsiaTheme="minorHAnsi" w:hAnsi="Times New Roman"/>
          <w:color w:val="000000" w:themeColor="text1"/>
          <w:sz w:val="24"/>
          <w:szCs w:val="24"/>
        </w:rPr>
        <w:t xml:space="preserve"> określono zakres wymaganych informacji, które będą wskazywane przy dokonywaniu płatności z zastosowaniem mechanizmu podzielonej płatności</w:t>
      </w:r>
      <w:r w:rsidR="00EF012D" w:rsidRPr="00C67042">
        <w:rPr>
          <w:rFonts w:ascii="Times New Roman" w:eastAsiaTheme="minorHAnsi" w:hAnsi="Times New Roman"/>
          <w:color w:val="000000" w:themeColor="text1"/>
          <w:sz w:val="24"/>
          <w:szCs w:val="24"/>
        </w:rPr>
        <w:t xml:space="preserve"> przy użyciu komunikatu przelewu</w:t>
      </w:r>
      <w:r w:rsidRPr="00C67042">
        <w:rPr>
          <w:rFonts w:ascii="Times New Roman" w:eastAsiaTheme="minorHAnsi" w:hAnsi="Times New Roman"/>
          <w:color w:val="000000" w:themeColor="text1"/>
          <w:sz w:val="24"/>
          <w:szCs w:val="24"/>
        </w:rPr>
        <w:t xml:space="preserve">, a mianowicie: </w:t>
      </w:r>
      <w:r w:rsidR="00392B75" w:rsidRPr="00C67042">
        <w:rPr>
          <w:rFonts w:ascii="Times New Roman" w:eastAsiaTheme="minorHAnsi" w:hAnsi="Times New Roman"/>
          <w:color w:val="000000" w:themeColor="text1"/>
          <w:sz w:val="24"/>
          <w:szCs w:val="24"/>
        </w:rPr>
        <w:t xml:space="preserve">kwotę odpowiadającą całości lub części kwoty podatku wynikającej z faktury, kwotę odpowiadającą całości lub części wartości sprzedaży brutto, </w:t>
      </w:r>
      <w:r w:rsidRPr="00C67042">
        <w:rPr>
          <w:rFonts w:ascii="Times New Roman" w:eastAsiaTheme="minorHAnsi" w:hAnsi="Times New Roman"/>
          <w:color w:val="000000" w:themeColor="text1"/>
          <w:sz w:val="24"/>
          <w:szCs w:val="24"/>
        </w:rPr>
        <w:t>numer faktury lub faktury korygującej, której dotyczy płatność, numer</w:t>
      </w:r>
      <w:r w:rsidR="00630BBB" w:rsidRPr="00C67042">
        <w:rPr>
          <w:rFonts w:ascii="Times New Roman" w:eastAsiaTheme="minorHAnsi" w:hAnsi="Times New Roman"/>
          <w:color w:val="000000" w:themeColor="text1"/>
          <w:sz w:val="24"/>
          <w:szCs w:val="24"/>
        </w:rPr>
        <w:t>,</w:t>
      </w:r>
      <w:r w:rsidRPr="00C67042">
        <w:rPr>
          <w:rFonts w:ascii="Times New Roman" w:eastAsiaTheme="minorHAnsi" w:hAnsi="Times New Roman"/>
          <w:color w:val="000000" w:themeColor="text1"/>
          <w:sz w:val="24"/>
          <w:szCs w:val="24"/>
        </w:rPr>
        <w:t xml:space="preserve"> za pomocą którego dostawca towaru lub usługodawca jest zidentyfikowany na potrzeby podatku</w:t>
      </w:r>
      <w:r w:rsidR="004E72D0">
        <w:rPr>
          <w:rFonts w:ascii="Times New Roman" w:eastAsiaTheme="minorHAnsi" w:hAnsi="Times New Roman"/>
          <w:color w:val="000000" w:themeColor="text1"/>
          <w:sz w:val="24"/>
          <w:szCs w:val="24"/>
        </w:rPr>
        <w:t>,</w:t>
      </w:r>
      <w:r w:rsidR="00392B75" w:rsidRPr="00C67042">
        <w:rPr>
          <w:rFonts w:ascii="Times New Roman" w:eastAsiaTheme="minorHAnsi" w:hAnsi="Times New Roman"/>
          <w:color w:val="000000" w:themeColor="text1"/>
          <w:sz w:val="24"/>
          <w:szCs w:val="24"/>
        </w:rPr>
        <w:t xml:space="preserve"> oraz numer, za pomocą którego nabywca towaru lub usługobiorca jest zidentyfikowany na potrzeby podatku w przypadkach wystawiania faktury korygującej przez dostawcę towaru lub usługodawcę.</w:t>
      </w:r>
    </w:p>
    <w:p w14:paraId="2CD161AC" w14:textId="33852371" w:rsidR="00946F1A" w:rsidRPr="00C67042" w:rsidRDefault="00946F1A"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lastRenderedPageBreak/>
        <w:t>Parametry techniczne komunikatu przelewu nie będą regulowane w odrębnym akcie prawnym.</w:t>
      </w:r>
      <w:r w:rsidR="00D77BF4">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Projekt ustawy wskazuje wyraźnie zakres informacji, który musi być zawarty w</w:t>
      </w:r>
      <w:r w:rsidR="00D77BF4">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 xml:space="preserve">komunikacie przelewu. Wskazać przy tym należy, że techniczne wymagania komunikatów przelewów w systemie Elixir czy </w:t>
      </w:r>
      <w:r w:rsidR="00970EB9" w:rsidRPr="00C67042">
        <w:rPr>
          <w:rFonts w:ascii="Times New Roman" w:eastAsiaTheme="minorHAnsi" w:hAnsi="Times New Roman"/>
          <w:color w:val="000000" w:themeColor="text1"/>
          <w:sz w:val="24"/>
          <w:szCs w:val="24"/>
        </w:rPr>
        <w:t xml:space="preserve">SORBNET2 </w:t>
      </w:r>
      <w:r w:rsidRPr="00C67042">
        <w:rPr>
          <w:rFonts w:ascii="Times New Roman" w:eastAsiaTheme="minorHAnsi" w:hAnsi="Times New Roman"/>
          <w:color w:val="000000" w:themeColor="text1"/>
          <w:sz w:val="24"/>
          <w:szCs w:val="24"/>
        </w:rPr>
        <w:t xml:space="preserve">nie są regulowane żadnym aktem prawa powszechnie obowiązującego, zatem nie ma potrzeby ani możliwości, żeby regulować techniczne wymagania dla komunikatu przelewu stosowanego </w:t>
      </w:r>
      <w:r w:rsidR="004E72D0">
        <w:rPr>
          <w:rFonts w:ascii="Times New Roman" w:eastAsiaTheme="minorHAnsi" w:hAnsi="Times New Roman"/>
          <w:color w:val="000000" w:themeColor="text1"/>
          <w:sz w:val="24"/>
          <w:szCs w:val="24"/>
        </w:rPr>
        <w:br/>
      </w:r>
      <w:r w:rsidRPr="00C67042">
        <w:rPr>
          <w:rFonts w:ascii="Times New Roman" w:eastAsiaTheme="minorHAnsi" w:hAnsi="Times New Roman"/>
          <w:color w:val="000000" w:themeColor="text1"/>
          <w:sz w:val="24"/>
          <w:szCs w:val="24"/>
        </w:rPr>
        <w:t>w metodzie podzielonej płatności.</w:t>
      </w:r>
    </w:p>
    <w:p w14:paraId="4CC3982F" w14:textId="15AD6D3C" w:rsidR="00D26718" w:rsidRPr="00C67042" w:rsidRDefault="007D0233" w:rsidP="004A1DF6">
      <w:pPr>
        <w:spacing w:before="120" w:after="0" w:line="360" w:lineRule="auto"/>
        <w:jc w:val="both"/>
        <w:rPr>
          <w:rFonts w:ascii="Times New Roman" w:hAnsi="Times New Roman"/>
          <w:sz w:val="24"/>
          <w:szCs w:val="24"/>
        </w:rPr>
      </w:pPr>
      <w:r w:rsidRPr="00C67042">
        <w:rPr>
          <w:rFonts w:ascii="Times New Roman" w:eastAsiaTheme="minorHAnsi" w:hAnsi="Times New Roman"/>
          <w:color w:val="000000" w:themeColor="text1"/>
          <w:sz w:val="24"/>
          <w:szCs w:val="24"/>
        </w:rPr>
        <w:t>Jak wskazano wcześniej</w:t>
      </w:r>
      <w:r w:rsidR="004E72D0">
        <w:rPr>
          <w:rFonts w:ascii="Times New Roman" w:eastAsiaTheme="minorHAnsi" w:hAnsi="Times New Roman"/>
          <w:color w:val="000000" w:themeColor="text1"/>
          <w:sz w:val="24"/>
          <w:szCs w:val="24"/>
        </w:rPr>
        <w:t>,</w:t>
      </w:r>
      <w:r w:rsidRPr="00C67042">
        <w:rPr>
          <w:rFonts w:ascii="Times New Roman" w:eastAsiaTheme="minorHAnsi" w:hAnsi="Times New Roman"/>
          <w:color w:val="000000" w:themeColor="text1"/>
          <w:sz w:val="24"/>
          <w:szCs w:val="24"/>
        </w:rPr>
        <w:t xml:space="preserve"> dokonywanie płatności przy zastosowaniu mechanizmu podzielonej płatności nastąpi </w:t>
      </w:r>
      <w:r w:rsidR="00430B95" w:rsidRPr="00C67042">
        <w:rPr>
          <w:rFonts w:ascii="Times New Roman" w:eastAsiaTheme="minorHAnsi" w:hAnsi="Times New Roman"/>
          <w:color w:val="000000" w:themeColor="text1"/>
          <w:sz w:val="24"/>
          <w:szCs w:val="24"/>
        </w:rPr>
        <w:t>przez</w:t>
      </w:r>
      <w:r w:rsidRPr="00C67042">
        <w:rPr>
          <w:rFonts w:ascii="Times New Roman" w:eastAsiaTheme="minorHAnsi" w:hAnsi="Times New Roman"/>
          <w:color w:val="000000" w:themeColor="text1"/>
          <w:sz w:val="24"/>
          <w:szCs w:val="24"/>
        </w:rPr>
        <w:t xml:space="preserve"> użyci</w:t>
      </w:r>
      <w:r w:rsidR="00430B95" w:rsidRPr="00C67042">
        <w:rPr>
          <w:rFonts w:ascii="Times New Roman" w:eastAsiaTheme="minorHAnsi" w:hAnsi="Times New Roman"/>
          <w:color w:val="000000" w:themeColor="text1"/>
          <w:sz w:val="24"/>
          <w:szCs w:val="24"/>
        </w:rPr>
        <w:t>e</w:t>
      </w:r>
      <w:r w:rsidRPr="00C67042">
        <w:rPr>
          <w:rFonts w:ascii="Times New Roman" w:eastAsiaTheme="minorHAnsi" w:hAnsi="Times New Roman"/>
          <w:color w:val="000000" w:themeColor="text1"/>
          <w:sz w:val="24"/>
          <w:szCs w:val="24"/>
        </w:rPr>
        <w:t xml:space="preserve"> komunikatu przelewu. Podatnik – nabywca </w:t>
      </w:r>
      <w:r w:rsidR="004E72D0">
        <w:rPr>
          <w:rFonts w:ascii="Times New Roman" w:eastAsiaTheme="minorHAnsi" w:hAnsi="Times New Roman"/>
          <w:color w:val="000000" w:themeColor="text1"/>
          <w:sz w:val="24"/>
          <w:szCs w:val="24"/>
        </w:rPr>
        <w:br/>
      </w:r>
      <w:r w:rsidRPr="00C67042">
        <w:rPr>
          <w:rFonts w:ascii="Times New Roman" w:eastAsiaTheme="minorHAnsi" w:hAnsi="Times New Roman"/>
          <w:color w:val="000000" w:themeColor="text1"/>
          <w:sz w:val="24"/>
          <w:szCs w:val="24"/>
        </w:rPr>
        <w:t xml:space="preserve">w dalszym ciągu będzie wypełniał jeden dokument, tj. komunikat przelewu, na którym wskazane będą dwie kwoty: kwota wartości sprzedaży </w:t>
      </w:r>
      <w:r w:rsidR="00B6232E" w:rsidRPr="00C67042">
        <w:rPr>
          <w:rFonts w:ascii="Times New Roman" w:eastAsiaTheme="minorHAnsi" w:hAnsi="Times New Roman"/>
          <w:color w:val="000000" w:themeColor="text1"/>
          <w:sz w:val="24"/>
          <w:szCs w:val="24"/>
        </w:rPr>
        <w:t xml:space="preserve">brutto </w:t>
      </w:r>
      <w:r w:rsidRPr="00C67042">
        <w:rPr>
          <w:rFonts w:ascii="Times New Roman" w:eastAsiaTheme="minorHAnsi" w:hAnsi="Times New Roman"/>
          <w:color w:val="000000" w:themeColor="text1"/>
          <w:sz w:val="24"/>
          <w:szCs w:val="24"/>
        </w:rPr>
        <w:t>oraz kwota podatku</w:t>
      </w:r>
      <w:r w:rsidR="00A0106F" w:rsidRPr="00C67042">
        <w:rPr>
          <w:rFonts w:ascii="Times New Roman" w:eastAsiaTheme="minorHAnsi" w:hAnsi="Times New Roman"/>
          <w:color w:val="000000" w:themeColor="text1"/>
          <w:sz w:val="24"/>
          <w:szCs w:val="24"/>
        </w:rPr>
        <w:t>. B</w:t>
      </w:r>
      <w:r w:rsidRPr="00C67042">
        <w:rPr>
          <w:rFonts w:ascii="Times New Roman" w:eastAsiaTheme="minorHAnsi" w:hAnsi="Times New Roman"/>
          <w:color w:val="000000" w:themeColor="text1"/>
          <w:sz w:val="24"/>
          <w:szCs w:val="24"/>
        </w:rPr>
        <w:t>ank (</w:t>
      </w:r>
      <w:r w:rsidR="00516E8B" w:rsidRPr="00C67042">
        <w:rPr>
          <w:rFonts w:ascii="Times New Roman" w:eastAsiaTheme="minorHAnsi" w:hAnsi="Times New Roman"/>
          <w:color w:val="000000" w:themeColor="text1"/>
          <w:sz w:val="24"/>
          <w:szCs w:val="24"/>
        </w:rPr>
        <w:t>SKOK</w:t>
      </w:r>
      <w:r w:rsidRPr="00C67042">
        <w:rPr>
          <w:rFonts w:ascii="Times New Roman" w:eastAsiaTheme="minorHAnsi" w:hAnsi="Times New Roman"/>
          <w:color w:val="000000" w:themeColor="text1"/>
          <w:sz w:val="24"/>
          <w:szCs w:val="24"/>
        </w:rPr>
        <w:t xml:space="preserve">) dokona </w:t>
      </w:r>
      <w:r w:rsidR="00A0106F" w:rsidRPr="00C67042">
        <w:rPr>
          <w:rFonts w:ascii="Times New Roman" w:eastAsiaTheme="minorHAnsi" w:hAnsi="Times New Roman"/>
          <w:color w:val="000000" w:themeColor="text1"/>
          <w:sz w:val="24"/>
          <w:szCs w:val="24"/>
        </w:rPr>
        <w:t xml:space="preserve">natomiast </w:t>
      </w:r>
      <w:r w:rsidRPr="00C67042">
        <w:rPr>
          <w:rFonts w:ascii="Times New Roman" w:eastAsiaTheme="minorHAnsi" w:hAnsi="Times New Roman"/>
          <w:color w:val="000000" w:themeColor="text1"/>
          <w:sz w:val="24"/>
          <w:szCs w:val="24"/>
        </w:rPr>
        <w:t>czynności mającyc</w:t>
      </w:r>
      <w:r w:rsidR="00A0106F" w:rsidRPr="00C67042">
        <w:rPr>
          <w:rFonts w:ascii="Times New Roman" w:eastAsiaTheme="minorHAnsi" w:hAnsi="Times New Roman"/>
          <w:color w:val="000000" w:themeColor="text1"/>
          <w:sz w:val="24"/>
          <w:szCs w:val="24"/>
        </w:rPr>
        <w:t>h na celu przekazanie wpłacanej</w:t>
      </w:r>
      <w:r w:rsidRPr="00C67042">
        <w:rPr>
          <w:rFonts w:ascii="Times New Roman" w:eastAsiaTheme="minorHAnsi" w:hAnsi="Times New Roman"/>
          <w:color w:val="000000" w:themeColor="text1"/>
          <w:sz w:val="24"/>
          <w:szCs w:val="24"/>
        </w:rPr>
        <w:t xml:space="preserve"> kwot</w:t>
      </w:r>
      <w:r w:rsidR="00A0106F" w:rsidRPr="00C67042">
        <w:rPr>
          <w:rFonts w:ascii="Times New Roman" w:eastAsiaTheme="minorHAnsi" w:hAnsi="Times New Roman"/>
          <w:color w:val="000000" w:themeColor="text1"/>
          <w:sz w:val="24"/>
          <w:szCs w:val="24"/>
        </w:rPr>
        <w:t>y</w:t>
      </w:r>
      <w:r w:rsidRPr="00C67042">
        <w:rPr>
          <w:rFonts w:ascii="Times New Roman" w:eastAsiaTheme="minorHAnsi" w:hAnsi="Times New Roman"/>
          <w:color w:val="000000" w:themeColor="text1"/>
          <w:sz w:val="24"/>
          <w:szCs w:val="24"/>
        </w:rPr>
        <w:t xml:space="preserve"> na właściwe konta, a mianowicie kwotę</w:t>
      </w:r>
      <w:r w:rsidR="00127093" w:rsidRPr="00C67042">
        <w:rPr>
          <w:rFonts w:ascii="Times New Roman" w:eastAsiaTheme="minorHAnsi" w:hAnsi="Times New Roman"/>
          <w:color w:val="000000" w:themeColor="text1"/>
          <w:sz w:val="24"/>
          <w:szCs w:val="24"/>
        </w:rPr>
        <w:t xml:space="preserve"> odpowiadającą kwocie</w:t>
      </w:r>
      <w:r w:rsidRPr="00C67042">
        <w:rPr>
          <w:rFonts w:ascii="Times New Roman" w:eastAsiaTheme="minorHAnsi" w:hAnsi="Times New Roman"/>
          <w:color w:val="000000" w:themeColor="text1"/>
          <w:sz w:val="24"/>
          <w:szCs w:val="24"/>
        </w:rPr>
        <w:t xml:space="preserve"> podatku na rachunek VAT</w:t>
      </w:r>
      <w:r w:rsidR="00C85F8C" w:rsidRPr="00C67042">
        <w:rPr>
          <w:rFonts w:ascii="Times New Roman" w:eastAsiaTheme="minorHAnsi" w:hAnsi="Times New Roman"/>
          <w:color w:val="000000" w:themeColor="text1"/>
          <w:sz w:val="24"/>
          <w:szCs w:val="24"/>
        </w:rPr>
        <w:t>, natomiast pozostałą kwotę na</w:t>
      </w:r>
      <w:r w:rsidR="00D77BF4">
        <w:rPr>
          <w:rFonts w:ascii="Times New Roman" w:eastAsiaTheme="minorHAnsi" w:hAnsi="Times New Roman"/>
          <w:color w:val="000000" w:themeColor="text1"/>
          <w:sz w:val="24"/>
          <w:szCs w:val="24"/>
        </w:rPr>
        <w:t xml:space="preserve"> </w:t>
      </w:r>
      <w:r w:rsidR="00C85F8C" w:rsidRPr="00C67042">
        <w:rPr>
          <w:rFonts w:ascii="Times New Roman" w:eastAsiaTheme="minorHAnsi" w:hAnsi="Times New Roman"/>
          <w:color w:val="000000" w:themeColor="text1"/>
          <w:sz w:val="24"/>
          <w:szCs w:val="24"/>
        </w:rPr>
        <w:t xml:space="preserve">rachunek rozliczeniowy </w:t>
      </w:r>
      <w:r w:rsidR="00D77BF4">
        <w:rPr>
          <w:rFonts w:ascii="Times New Roman" w:eastAsiaTheme="minorHAnsi" w:hAnsi="Times New Roman"/>
          <w:color w:val="000000" w:themeColor="text1"/>
          <w:sz w:val="24"/>
          <w:szCs w:val="24"/>
        </w:rPr>
        <w:t>w </w:t>
      </w:r>
      <w:r w:rsidR="00C85F8C" w:rsidRPr="00C67042">
        <w:rPr>
          <w:rFonts w:ascii="Times New Roman" w:eastAsiaTheme="minorHAnsi" w:hAnsi="Times New Roman"/>
          <w:color w:val="000000" w:themeColor="text1"/>
          <w:sz w:val="24"/>
          <w:szCs w:val="24"/>
        </w:rPr>
        <w:t>banku albo na rachunek w</w:t>
      </w:r>
      <w:r w:rsidR="00D77BF4">
        <w:rPr>
          <w:rFonts w:ascii="Times New Roman" w:eastAsiaTheme="minorHAnsi" w:hAnsi="Times New Roman"/>
          <w:color w:val="000000" w:themeColor="text1"/>
          <w:sz w:val="24"/>
          <w:szCs w:val="24"/>
        </w:rPr>
        <w:t xml:space="preserve"> </w:t>
      </w:r>
      <w:r w:rsidR="00C85F8C" w:rsidRPr="00C67042">
        <w:rPr>
          <w:rFonts w:ascii="Times New Roman" w:eastAsiaTheme="minorHAnsi" w:hAnsi="Times New Roman"/>
          <w:color w:val="000000" w:themeColor="text1"/>
          <w:sz w:val="24"/>
          <w:szCs w:val="24"/>
        </w:rPr>
        <w:t>spółdzielczej kasie oszczędnościowo-kredytowej</w:t>
      </w:r>
      <w:r w:rsidR="00A0106F" w:rsidRPr="00C67042">
        <w:rPr>
          <w:rFonts w:ascii="Times New Roman" w:eastAsiaTheme="minorHAnsi" w:hAnsi="Times New Roman"/>
          <w:color w:val="000000" w:themeColor="text1"/>
          <w:sz w:val="24"/>
          <w:szCs w:val="24"/>
        </w:rPr>
        <w:t>.</w:t>
      </w:r>
      <w:r w:rsidR="00946F1A" w:rsidRPr="00C67042">
        <w:rPr>
          <w:rFonts w:ascii="Times New Roman" w:hAnsi="Times New Roman"/>
          <w:sz w:val="24"/>
          <w:szCs w:val="24"/>
        </w:rPr>
        <w:t xml:space="preserve"> </w:t>
      </w:r>
    </w:p>
    <w:p w14:paraId="779CC9B0" w14:textId="06B21101" w:rsidR="00946F1A" w:rsidRPr="00C67042" w:rsidRDefault="00946F1A"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hAnsi="Times New Roman"/>
          <w:sz w:val="24"/>
          <w:szCs w:val="24"/>
        </w:rPr>
        <w:t xml:space="preserve">Mechanizm podzielonej płatności będzie miał zastosowanie </w:t>
      </w:r>
      <w:r w:rsidRPr="00C67042">
        <w:rPr>
          <w:rFonts w:ascii="Times New Roman" w:eastAsiaTheme="minorHAnsi" w:hAnsi="Times New Roman"/>
          <w:color w:val="000000" w:themeColor="text1"/>
          <w:sz w:val="24"/>
          <w:szCs w:val="24"/>
        </w:rPr>
        <w:t xml:space="preserve">dla pojedynczej faktury. </w:t>
      </w:r>
    </w:p>
    <w:p w14:paraId="54F26CB5" w14:textId="4C3E97D7" w:rsidR="007D0233" w:rsidRPr="00C67042" w:rsidRDefault="00946F1A"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 xml:space="preserve">Należy podkreślić, </w:t>
      </w:r>
      <w:r w:rsidR="002C47FA" w:rsidRPr="00C67042">
        <w:rPr>
          <w:rFonts w:ascii="Times New Roman" w:eastAsiaTheme="minorHAnsi" w:hAnsi="Times New Roman"/>
          <w:color w:val="000000" w:themeColor="text1"/>
          <w:sz w:val="24"/>
          <w:szCs w:val="24"/>
        </w:rPr>
        <w:t>ż</w:t>
      </w:r>
      <w:r w:rsidRPr="00C67042">
        <w:rPr>
          <w:rFonts w:ascii="Times New Roman" w:eastAsiaTheme="minorHAnsi" w:hAnsi="Times New Roman"/>
          <w:color w:val="000000" w:themeColor="text1"/>
          <w:sz w:val="24"/>
          <w:szCs w:val="24"/>
        </w:rPr>
        <w:t xml:space="preserve">e nie przewiduje się możliwości </w:t>
      </w:r>
      <w:r w:rsidR="002C47FA" w:rsidRPr="00C67042">
        <w:rPr>
          <w:rFonts w:ascii="Times New Roman" w:eastAsiaTheme="minorHAnsi" w:hAnsi="Times New Roman"/>
          <w:color w:val="000000" w:themeColor="text1"/>
          <w:sz w:val="24"/>
          <w:szCs w:val="24"/>
        </w:rPr>
        <w:t xml:space="preserve">stosowania mechanizmu podzielonej płatności do </w:t>
      </w:r>
      <w:r w:rsidRPr="00C67042">
        <w:rPr>
          <w:rFonts w:ascii="Times New Roman" w:eastAsiaTheme="minorHAnsi" w:hAnsi="Times New Roman"/>
          <w:color w:val="000000" w:themeColor="text1"/>
          <w:sz w:val="24"/>
          <w:szCs w:val="24"/>
        </w:rPr>
        <w:t>dokonywania zapłaty w innych formach niż przelew</w:t>
      </w:r>
      <w:r w:rsidR="00D77BF4">
        <w:rPr>
          <w:rFonts w:ascii="Times New Roman" w:eastAsiaTheme="minorHAnsi" w:hAnsi="Times New Roman"/>
          <w:color w:val="000000" w:themeColor="text1"/>
          <w:sz w:val="24"/>
          <w:szCs w:val="24"/>
        </w:rPr>
        <w:t xml:space="preserve"> (np. </w:t>
      </w:r>
      <w:r w:rsidR="002C47FA" w:rsidRPr="00C67042">
        <w:rPr>
          <w:rFonts w:ascii="Times New Roman" w:eastAsiaTheme="minorHAnsi" w:hAnsi="Times New Roman"/>
          <w:color w:val="000000" w:themeColor="text1"/>
          <w:sz w:val="24"/>
          <w:szCs w:val="24"/>
        </w:rPr>
        <w:t>zapłata gotówkowa, karty płatnicze).</w:t>
      </w:r>
    </w:p>
    <w:p w14:paraId="73413AAF" w14:textId="39445FB4" w:rsidR="00EF012D" w:rsidRPr="00C67042" w:rsidRDefault="00EF012D"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 xml:space="preserve">Projekt zakłada, że </w:t>
      </w:r>
      <w:r w:rsidR="002C47FA" w:rsidRPr="00C67042">
        <w:rPr>
          <w:rFonts w:ascii="Times New Roman" w:eastAsiaTheme="minorHAnsi" w:hAnsi="Times New Roman"/>
          <w:color w:val="000000" w:themeColor="text1"/>
          <w:sz w:val="24"/>
          <w:szCs w:val="24"/>
        </w:rPr>
        <w:t xml:space="preserve">co do zasady </w:t>
      </w:r>
      <w:r w:rsidRPr="00C67042">
        <w:rPr>
          <w:rFonts w:ascii="Times New Roman" w:eastAsiaTheme="minorHAnsi" w:hAnsi="Times New Roman"/>
          <w:color w:val="000000" w:themeColor="text1"/>
          <w:sz w:val="24"/>
          <w:szCs w:val="24"/>
        </w:rPr>
        <w:t xml:space="preserve">mechanizm podzielonej płatności </w:t>
      </w:r>
      <w:r w:rsidR="002C47FA" w:rsidRPr="00C67042">
        <w:rPr>
          <w:rFonts w:ascii="Times New Roman" w:eastAsiaTheme="minorHAnsi" w:hAnsi="Times New Roman"/>
          <w:color w:val="000000" w:themeColor="text1"/>
          <w:sz w:val="24"/>
          <w:szCs w:val="24"/>
        </w:rPr>
        <w:t xml:space="preserve">będzie stosowany przez </w:t>
      </w:r>
      <w:r w:rsidRPr="00C67042">
        <w:rPr>
          <w:rFonts w:ascii="Times New Roman" w:eastAsiaTheme="minorHAnsi" w:hAnsi="Times New Roman"/>
          <w:color w:val="000000" w:themeColor="text1"/>
          <w:sz w:val="24"/>
          <w:szCs w:val="24"/>
        </w:rPr>
        <w:t>nabywc</w:t>
      </w:r>
      <w:r w:rsidR="002C47FA" w:rsidRPr="00C67042">
        <w:rPr>
          <w:rFonts w:ascii="Times New Roman" w:eastAsiaTheme="minorHAnsi" w:hAnsi="Times New Roman"/>
          <w:color w:val="000000" w:themeColor="text1"/>
          <w:sz w:val="24"/>
          <w:szCs w:val="24"/>
        </w:rPr>
        <w:t>ę, który</w:t>
      </w:r>
      <w:r w:rsidRPr="00C67042">
        <w:rPr>
          <w:rFonts w:ascii="Times New Roman" w:eastAsiaTheme="minorHAnsi" w:hAnsi="Times New Roman"/>
          <w:color w:val="000000" w:themeColor="text1"/>
          <w:sz w:val="24"/>
          <w:szCs w:val="24"/>
        </w:rPr>
        <w:t xml:space="preserve"> </w:t>
      </w:r>
      <w:r w:rsidR="00042AF1" w:rsidRPr="00C67042">
        <w:rPr>
          <w:rFonts w:ascii="Times New Roman" w:eastAsiaTheme="minorHAnsi" w:hAnsi="Times New Roman"/>
          <w:color w:val="000000" w:themeColor="text1"/>
          <w:sz w:val="24"/>
          <w:szCs w:val="24"/>
        </w:rPr>
        <w:t xml:space="preserve">będzie </w:t>
      </w:r>
      <w:r w:rsidRPr="00C67042">
        <w:rPr>
          <w:rFonts w:ascii="Times New Roman" w:eastAsiaTheme="minorHAnsi" w:hAnsi="Times New Roman"/>
          <w:color w:val="000000" w:themeColor="text1"/>
          <w:sz w:val="24"/>
          <w:szCs w:val="24"/>
        </w:rPr>
        <w:t>dokon</w:t>
      </w:r>
      <w:r w:rsidR="00042AF1" w:rsidRPr="00C67042">
        <w:rPr>
          <w:rFonts w:ascii="Times New Roman" w:eastAsiaTheme="minorHAnsi" w:hAnsi="Times New Roman"/>
          <w:color w:val="000000" w:themeColor="text1"/>
          <w:sz w:val="24"/>
          <w:szCs w:val="24"/>
        </w:rPr>
        <w:t>ywał</w:t>
      </w:r>
      <w:r w:rsidRPr="00C67042">
        <w:rPr>
          <w:rFonts w:ascii="Times New Roman" w:eastAsiaTheme="minorHAnsi" w:hAnsi="Times New Roman"/>
          <w:color w:val="000000" w:themeColor="text1"/>
          <w:sz w:val="24"/>
          <w:szCs w:val="24"/>
        </w:rPr>
        <w:t xml:space="preserve"> płatności swojemu dostawcy w sposób określony w</w:t>
      </w:r>
      <w:r w:rsidR="00D77BF4">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 xml:space="preserve">projekcie. </w:t>
      </w:r>
      <w:r w:rsidR="00042AF1" w:rsidRPr="00C67042">
        <w:rPr>
          <w:rFonts w:ascii="Times New Roman" w:eastAsiaTheme="minorHAnsi" w:hAnsi="Times New Roman"/>
          <w:color w:val="000000" w:themeColor="text1"/>
          <w:sz w:val="24"/>
          <w:szCs w:val="24"/>
        </w:rPr>
        <w:t>Jednakże w</w:t>
      </w:r>
      <w:r w:rsidR="00D77BF4">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przypadku zaistnienia sytuacji, w której płatność zostanie dokonana przy użyciu komunikatu przelewu na rzecz podatnika innego niż dostawca towarów lub usługodawca, wprowadza się regulację</w:t>
      </w:r>
      <w:r w:rsidR="00F1585F" w:rsidRPr="00C67042">
        <w:rPr>
          <w:rFonts w:ascii="Times New Roman" w:eastAsiaTheme="minorHAnsi" w:hAnsi="Times New Roman"/>
          <w:color w:val="000000" w:themeColor="text1"/>
          <w:sz w:val="24"/>
          <w:szCs w:val="24"/>
        </w:rPr>
        <w:t>,</w:t>
      </w:r>
      <w:r w:rsidRPr="00C67042">
        <w:rPr>
          <w:rFonts w:ascii="Times New Roman" w:eastAsiaTheme="minorHAnsi" w:hAnsi="Times New Roman"/>
          <w:color w:val="000000" w:themeColor="text1"/>
          <w:sz w:val="24"/>
          <w:szCs w:val="24"/>
        </w:rPr>
        <w:t xml:space="preserve"> zgodnie z którą podatnik</w:t>
      </w:r>
      <w:r w:rsidR="004E72D0">
        <w:rPr>
          <w:rFonts w:ascii="Times New Roman" w:eastAsiaTheme="minorHAnsi" w:hAnsi="Times New Roman"/>
          <w:color w:val="000000" w:themeColor="text1"/>
          <w:sz w:val="24"/>
          <w:szCs w:val="24"/>
        </w:rPr>
        <w:t>,</w:t>
      </w:r>
      <w:r w:rsidRPr="00C67042">
        <w:rPr>
          <w:rFonts w:ascii="Times New Roman" w:eastAsiaTheme="minorHAnsi" w:hAnsi="Times New Roman"/>
          <w:color w:val="000000" w:themeColor="text1"/>
          <w:sz w:val="24"/>
          <w:szCs w:val="24"/>
        </w:rPr>
        <w:t xml:space="preserve"> na rzecz którego dokonano takiej płatności</w:t>
      </w:r>
      <w:r w:rsidR="004E72D0">
        <w:rPr>
          <w:rFonts w:ascii="Times New Roman" w:eastAsiaTheme="minorHAnsi" w:hAnsi="Times New Roman"/>
          <w:color w:val="000000" w:themeColor="text1"/>
          <w:sz w:val="24"/>
          <w:szCs w:val="24"/>
        </w:rPr>
        <w:t>,</w:t>
      </w:r>
      <w:r w:rsidRPr="00C67042">
        <w:rPr>
          <w:rFonts w:ascii="Times New Roman" w:eastAsiaTheme="minorHAnsi" w:hAnsi="Times New Roman"/>
          <w:color w:val="000000" w:themeColor="text1"/>
          <w:sz w:val="24"/>
          <w:szCs w:val="24"/>
        </w:rPr>
        <w:t xml:space="preserve"> odpowiada solidarnie wraz </w:t>
      </w:r>
      <w:r w:rsidR="004E72D0">
        <w:rPr>
          <w:rFonts w:ascii="Times New Roman" w:eastAsiaTheme="minorHAnsi" w:hAnsi="Times New Roman"/>
          <w:color w:val="000000" w:themeColor="text1"/>
          <w:sz w:val="24"/>
          <w:szCs w:val="24"/>
        </w:rPr>
        <w:br/>
      </w:r>
      <w:r w:rsidRPr="00C67042">
        <w:rPr>
          <w:rFonts w:ascii="Times New Roman" w:eastAsiaTheme="minorHAnsi" w:hAnsi="Times New Roman"/>
          <w:color w:val="000000" w:themeColor="text1"/>
          <w:sz w:val="24"/>
          <w:szCs w:val="24"/>
        </w:rPr>
        <w:t>z dostawcą tych towarów lub usługodawcą za niezapłacony przez dostawcę towarów lub usługodawcę podatek wynikający z tej dostawy towarów lub świadczenia usług</w:t>
      </w:r>
      <w:r w:rsidR="00893120" w:rsidRPr="00C67042">
        <w:rPr>
          <w:rFonts w:ascii="Times New Roman" w:eastAsiaTheme="minorHAnsi" w:hAnsi="Times New Roman"/>
          <w:color w:val="000000" w:themeColor="text1"/>
          <w:sz w:val="24"/>
          <w:szCs w:val="24"/>
        </w:rPr>
        <w:t xml:space="preserve"> (</w:t>
      </w:r>
      <w:r w:rsidR="00893120" w:rsidRPr="00C67042">
        <w:rPr>
          <w:rFonts w:ascii="Times New Roman" w:eastAsiaTheme="minorHAnsi" w:hAnsi="Times New Roman"/>
          <w:b/>
          <w:color w:val="000000" w:themeColor="text1"/>
          <w:sz w:val="24"/>
          <w:szCs w:val="24"/>
        </w:rPr>
        <w:t xml:space="preserve">ust. </w:t>
      </w:r>
      <w:r w:rsidR="006108AD" w:rsidRPr="00C67042">
        <w:rPr>
          <w:rFonts w:ascii="Times New Roman" w:eastAsiaTheme="minorHAnsi" w:hAnsi="Times New Roman"/>
          <w:b/>
          <w:color w:val="000000" w:themeColor="text1"/>
          <w:sz w:val="24"/>
          <w:szCs w:val="24"/>
        </w:rPr>
        <w:t>5</w:t>
      </w:r>
      <w:r w:rsidR="00893120" w:rsidRPr="00C67042">
        <w:rPr>
          <w:rFonts w:ascii="Times New Roman" w:eastAsiaTheme="minorHAnsi" w:hAnsi="Times New Roman"/>
          <w:color w:val="000000" w:themeColor="text1"/>
          <w:sz w:val="24"/>
          <w:szCs w:val="24"/>
        </w:rPr>
        <w:t>)</w:t>
      </w:r>
      <w:r w:rsidRPr="00C67042">
        <w:rPr>
          <w:rFonts w:ascii="Times New Roman" w:eastAsiaTheme="minorHAnsi" w:hAnsi="Times New Roman"/>
          <w:color w:val="000000" w:themeColor="text1"/>
          <w:sz w:val="24"/>
          <w:szCs w:val="24"/>
        </w:rPr>
        <w:t xml:space="preserve">. </w:t>
      </w:r>
      <w:r w:rsidR="00B6232E" w:rsidRPr="00C67042">
        <w:rPr>
          <w:rFonts w:ascii="Times New Roman" w:eastAsiaTheme="minorHAnsi" w:hAnsi="Times New Roman"/>
          <w:color w:val="000000" w:themeColor="text1"/>
          <w:sz w:val="24"/>
          <w:szCs w:val="24"/>
        </w:rPr>
        <w:t>Odpowiedzialność solidarna jest wyłączona w</w:t>
      </w:r>
      <w:r w:rsidR="00D77BF4">
        <w:rPr>
          <w:rFonts w:ascii="Times New Roman" w:eastAsiaTheme="minorHAnsi" w:hAnsi="Times New Roman"/>
          <w:color w:val="000000" w:themeColor="text1"/>
          <w:sz w:val="24"/>
          <w:szCs w:val="24"/>
        </w:rPr>
        <w:t xml:space="preserve"> </w:t>
      </w:r>
      <w:r w:rsidR="00B6232E" w:rsidRPr="00C67042">
        <w:rPr>
          <w:rFonts w:ascii="Times New Roman" w:eastAsiaTheme="minorHAnsi" w:hAnsi="Times New Roman"/>
          <w:color w:val="000000" w:themeColor="text1"/>
          <w:sz w:val="24"/>
          <w:szCs w:val="24"/>
        </w:rPr>
        <w:t>przypadku dokonania przez tego podatnika płatności na rachunek VAT dostawcy towarów lub usługodawcy</w:t>
      </w:r>
      <w:r w:rsidR="0065544B" w:rsidRPr="00C67042">
        <w:rPr>
          <w:rFonts w:ascii="Times New Roman" w:eastAsiaTheme="minorHAnsi" w:hAnsi="Times New Roman"/>
          <w:color w:val="000000" w:themeColor="text1"/>
          <w:sz w:val="24"/>
          <w:szCs w:val="24"/>
        </w:rPr>
        <w:t xml:space="preserve"> wskazanego na fakturze</w:t>
      </w:r>
      <w:r w:rsidR="00B6232E" w:rsidRPr="00C67042">
        <w:rPr>
          <w:rFonts w:ascii="Times New Roman" w:eastAsiaTheme="minorHAnsi" w:hAnsi="Times New Roman"/>
          <w:color w:val="000000" w:themeColor="text1"/>
          <w:sz w:val="24"/>
          <w:szCs w:val="24"/>
        </w:rPr>
        <w:t xml:space="preserve"> w kwocie odpowiadającej wysokości kwoty otrzymanej na rachunek VAT</w:t>
      </w:r>
      <w:r w:rsidR="00DC2954" w:rsidRPr="00C67042">
        <w:rPr>
          <w:rFonts w:ascii="Times New Roman" w:eastAsiaTheme="minorHAnsi" w:hAnsi="Times New Roman"/>
          <w:color w:val="000000" w:themeColor="text1"/>
          <w:sz w:val="24"/>
          <w:szCs w:val="24"/>
        </w:rPr>
        <w:t xml:space="preserve"> </w:t>
      </w:r>
      <w:r w:rsidR="00DC2954" w:rsidRPr="00C67042">
        <w:rPr>
          <w:rFonts w:ascii="Times New Roman" w:eastAsiaTheme="minorHAnsi" w:hAnsi="Times New Roman"/>
          <w:b/>
          <w:color w:val="000000" w:themeColor="text1"/>
          <w:sz w:val="24"/>
          <w:szCs w:val="24"/>
        </w:rPr>
        <w:t xml:space="preserve">(ust. </w:t>
      </w:r>
      <w:r w:rsidR="006108AD" w:rsidRPr="00C67042">
        <w:rPr>
          <w:rFonts w:ascii="Times New Roman" w:eastAsiaTheme="minorHAnsi" w:hAnsi="Times New Roman"/>
          <w:b/>
          <w:color w:val="000000" w:themeColor="text1"/>
          <w:sz w:val="24"/>
          <w:szCs w:val="24"/>
        </w:rPr>
        <w:t>6</w:t>
      </w:r>
      <w:r w:rsidR="00DC2954" w:rsidRPr="00C67042">
        <w:rPr>
          <w:rFonts w:ascii="Times New Roman" w:eastAsiaTheme="minorHAnsi" w:hAnsi="Times New Roman"/>
          <w:b/>
          <w:color w:val="000000" w:themeColor="text1"/>
          <w:sz w:val="24"/>
          <w:szCs w:val="24"/>
        </w:rPr>
        <w:t>)</w:t>
      </w:r>
      <w:r w:rsidR="00B6232E" w:rsidRPr="00C67042">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Regulacja ta ma na celu uniemożliwienie dokonywania działań zmierzających do niepłacenia podatku</w:t>
      </w:r>
      <w:r w:rsidR="00D77BF4">
        <w:rPr>
          <w:rFonts w:ascii="Times New Roman" w:eastAsiaTheme="minorHAnsi" w:hAnsi="Times New Roman"/>
          <w:color w:val="000000" w:themeColor="text1"/>
          <w:sz w:val="24"/>
          <w:szCs w:val="24"/>
        </w:rPr>
        <w:t xml:space="preserve"> </w:t>
      </w:r>
      <w:r w:rsidR="00220B51" w:rsidRPr="00C67042">
        <w:rPr>
          <w:rFonts w:ascii="Times New Roman" w:eastAsiaTheme="minorHAnsi" w:hAnsi="Times New Roman"/>
          <w:color w:val="000000" w:themeColor="text1"/>
          <w:sz w:val="24"/>
          <w:szCs w:val="24"/>
        </w:rPr>
        <w:t>przy jednoczesnym dopuszczeniu płatności w</w:t>
      </w:r>
      <w:r w:rsidR="00D77BF4">
        <w:rPr>
          <w:rFonts w:ascii="Times New Roman" w:eastAsiaTheme="minorHAnsi" w:hAnsi="Times New Roman"/>
          <w:color w:val="000000" w:themeColor="text1"/>
          <w:sz w:val="24"/>
          <w:szCs w:val="24"/>
        </w:rPr>
        <w:t xml:space="preserve"> </w:t>
      </w:r>
      <w:r w:rsidR="00101612">
        <w:rPr>
          <w:rFonts w:ascii="Times New Roman" w:eastAsiaTheme="minorHAnsi" w:hAnsi="Times New Roman"/>
          <w:color w:val="000000" w:themeColor="text1"/>
          <w:sz w:val="24"/>
          <w:szCs w:val="24"/>
        </w:rPr>
        <w:t>schematach np. </w:t>
      </w:r>
      <w:r w:rsidR="00220B51" w:rsidRPr="00C67042">
        <w:rPr>
          <w:rFonts w:ascii="Times New Roman" w:eastAsiaTheme="minorHAnsi" w:hAnsi="Times New Roman"/>
          <w:color w:val="000000" w:themeColor="text1"/>
          <w:sz w:val="24"/>
          <w:szCs w:val="24"/>
        </w:rPr>
        <w:t>faktoringu – pod warunkiem że płatności te będą przechodziły przez rachun</w:t>
      </w:r>
      <w:r w:rsidR="005A5410" w:rsidRPr="00C67042">
        <w:rPr>
          <w:rFonts w:ascii="Times New Roman" w:eastAsiaTheme="minorHAnsi" w:hAnsi="Times New Roman"/>
          <w:color w:val="000000" w:themeColor="text1"/>
          <w:sz w:val="24"/>
          <w:szCs w:val="24"/>
        </w:rPr>
        <w:t>ek</w:t>
      </w:r>
      <w:r w:rsidR="00220B51" w:rsidRPr="00C67042">
        <w:rPr>
          <w:rFonts w:ascii="Times New Roman" w:eastAsiaTheme="minorHAnsi" w:hAnsi="Times New Roman"/>
          <w:color w:val="000000" w:themeColor="text1"/>
          <w:sz w:val="24"/>
          <w:szCs w:val="24"/>
        </w:rPr>
        <w:t xml:space="preserve"> VAT nabywcy, faktora oraz faktoranta. </w:t>
      </w:r>
    </w:p>
    <w:p w14:paraId="0B382D43" w14:textId="0F184C1E" w:rsidR="00DB5E1E" w:rsidRPr="00C67042" w:rsidRDefault="006108AD"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lastRenderedPageBreak/>
        <w:t xml:space="preserve">Przepis ten umożliwia </w:t>
      </w:r>
      <w:r w:rsidR="004E72D0" w:rsidRPr="00C67042">
        <w:rPr>
          <w:rFonts w:ascii="Times New Roman" w:eastAsiaTheme="minorHAnsi" w:hAnsi="Times New Roman"/>
          <w:color w:val="000000" w:themeColor="text1"/>
          <w:sz w:val="24"/>
          <w:szCs w:val="24"/>
        </w:rPr>
        <w:t xml:space="preserve">również </w:t>
      </w:r>
      <w:r w:rsidRPr="00C67042">
        <w:rPr>
          <w:rFonts w:ascii="Times New Roman" w:eastAsiaTheme="minorHAnsi" w:hAnsi="Times New Roman"/>
          <w:color w:val="000000" w:themeColor="text1"/>
          <w:sz w:val="24"/>
          <w:szCs w:val="24"/>
        </w:rPr>
        <w:t>wyłączenie odpowiedzialności w przypadkach otrzymania pomyłkowych wpłat. Wówczas możliwy jest zwrot otrzymanej płatności na rachunek VAT podatnika, od którego otrzymano tę nienależną płatność (</w:t>
      </w:r>
      <w:r w:rsidRPr="004E72D0">
        <w:rPr>
          <w:rFonts w:ascii="Times New Roman" w:eastAsiaTheme="minorHAnsi" w:hAnsi="Times New Roman"/>
          <w:color w:val="000000" w:themeColor="text1"/>
          <w:sz w:val="24"/>
          <w:szCs w:val="24"/>
        </w:rPr>
        <w:t>ust. 6</w:t>
      </w:r>
      <w:r w:rsidRPr="00C67042">
        <w:rPr>
          <w:rFonts w:ascii="Times New Roman" w:eastAsiaTheme="minorHAnsi" w:hAnsi="Times New Roman"/>
          <w:color w:val="000000" w:themeColor="text1"/>
          <w:sz w:val="24"/>
          <w:szCs w:val="24"/>
        </w:rPr>
        <w:t>)</w:t>
      </w:r>
      <w:r w:rsidR="00C85F8C" w:rsidRPr="00C67042">
        <w:rPr>
          <w:rFonts w:ascii="Times New Roman" w:eastAsiaTheme="minorHAnsi" w:hAnsi="Times New Roman"/>
          <w:color w:val="000000" w:themeColor="text1"/>
          <w:sz w:val="24"/>
          <w:szCs w:val="24"/>
        </w:rPr>
        <w:t>, co również uwalnia od odpowiedzialności solidarnej</w:t>
      </w:r>
      <w:r w:rsidRPr="00C67042">
        <w:rPr>
          <w:rFonts w:ascii="Times New Roman" w:eastAsiaTheme="minorHAnsi" w:hAnsi="Times New Roman"/>
          <w:color w:val="000000" w:themeColor="text1"/>
          <w:sz w:val="24"/>
          <w:szCs w:val="24"/>
        </w:rPr>
        <w:t>.</w:t>
      </w:r>
    </w:p>
    <w:p w14:paraId="1ABBEA14" w14:textId="389F831D" w:rsidR="002B0EBA" w:rsidRPr="00C67042" w:rsidRDefault="00A807EA" w:rsidP="004A1DF6">
      <w:pPr>
        <w:spacing w:before="120" w:after="0" w:line="360" w:lineRule="auto"/>
        <w:contextualSpacing/>
        <w:jc w:val="both"/>
        <w:rPr>
          <w:rFonts w:ascii="Times New Roman" w:eastAsiaTheme="minorHAnsi" w:hAnsi="Times New Roman"/>
          <w:color w:val="000000" w:themeColor="text1"/>
          <w:sz w:val="24"/>
          <w:szCs w:val="24"/>
        </w:rPr>
      </w:pPr>
      <w:r w:rsidRPr="004E72D0">
        <w:rPr>
          <w:rFonts w:ascii="Times New Roman" w:eastAsiaTheme="minorHAnsi" w:hAnsi="Times New Roman"/>
          <w:color w:val="000000" w:themeColor="text1"/>
          <w:sz w:val="24"/>
          <w:szCs w:val="24"/>
        </w:rPr>
        <w:t>Art. 108b</w:t>
      </w:r>
      <w:r w:rsidR="00A07EA6" w:rsidRPr="00C67042">
        <w:rPr>
          <w:rFonts w:ascii="Times New Roman" w:eastAsiaTheme="minorHAnsi" w:hAnsi="Times New Roman"/>
          <w:color w:val="000000" w:themeColor="text1"/>
          <w:sz w:val="24"/>
          <w:szCs w:val="24"/>
        </w:rPr>
        <w:t xml:space="preserve"> projektu zawiera regulacje dla przypadków, w których u podatników będzie dochodziło do odkładania się środków pieniężnych na rachunku VAT. Projekt przewiduje w</w:t>
      </w:r>
      <w:r w:rsidR="00D77BF4">
        <w:rPr>
          <w:rFonts w:ascii="Times New Roman" w:eastAsiaTheme="minorHAnsi" w:hAnsi="Times New Roman"/>
          <w:color w:val="000000" w:themeColor="text1"/>
          <w:sz w:val="24"/>
          <w:szCs w:val="24"/>
        </w:rPr>
        <w:t xml:space="preserve"> </w:t>
      </w:r>
      <w:r w:rsidR="00A07EA6" w:rsidRPr="00C67042">
        <w:rPr>
          <w:rFonts w:ascii="Times New Roman" w:eastAsiaTheme="minorHAnsi" w:hAnsi="Times New Roman"/>
          <w:color w:val="000000" w:themeColor="text1"/>
          <w:sz w:val="24"/>
          <w:szCs w:val="24"/>
        </w:rPr>
        <w:t>takich sytuacjach prawo podatni</w:t>
      </w:r>
      <w:r w:rsidR="00093D13">
        <w:rPr>
          <w:rFonts w:ascii="Times New Roman" w:eastAsiaTheme="minorHAnsi" w:hAnsi="Times New Roman"/>
          <w:color w:val="000000" w:themeColor="text1"/>
          <w:sz w:val="24"/>
          <w:szCs w:val="24"/>
        </w:rPr>
        <w:t>ka do wystąpienia z wnioskiem o </w:t>
      </w:r>
      <w:r w:rsidR="00A07EA6" w:rsidRPr="00C67042">
        <w:rPr>
          <w:rFonts w:ascii="Times New Roman" w:eastAsiaTheme="minorHAnsi" w:hAnsi="Times New Roman"/>
          <w:color w:val="000000" w:themeColor="text1"/>
          <w:sz w:val="24"/>
          <w:szCs w:val="24"/>
        </w:rPr>
        <w:t xml:space="preserve">dokonanie przelewu środków zgromadzonych na jego rachunku VAT na rachunek </w:t>
      </w:r>
      <w:r w:rsidR="00AA76F6" w:rsidRPr="00C67042">
        <w:rPr>
          <w:rFonts w:ascii="Times New Roman" w:eastAsiaTheme="minorHAnsi" w:hAnsi="Times New Roman"/>
          <w:color w:val="000000" w:themeColor="text1"/>
          <w:sz w:val="24"/>
          <w:szCs w:val="24"/>
        </w:rPr>
        <w:t>rozliczeniowy</w:t>
      </w:r>
      <w:r w:rsidR="00A07EA6" w:rsidRPr="00C67042">
        <w:rPr>
          <w:rFonts w:ascii="Times New Roman" w:eastAsiaTheme="minorHAnsi" w:hAnsi="Times New Roman"/>
          <w:color w:val="000000" w:themeColor="text1"/>
          <w:sz w:val="24"/>
          <w:szCs w:val="24"/>
        </w:rPr>
        <w:t xml:space="preserve"> tego podatnika </w:t>
      </w:r>
      <w:r w:rsidR="00DC2954" w:rsidRPr="00C67042">
        <w:rPr>
          <w:rFonts w:ascii="Times New Roman" w:eastAsiaTheme="minorHAnsi" w:hAnsi="Times New Roman"/>
          <w:color w:val="000000" w:themeColor="text1"/>
          <w:sz w:val="24"/>
          <w:szCs w:val="24"/>
        </w:rPr>
        <w:t xml:space="preserve">lub imienny rachunek w spółdzielczej kasie oszczędnościowo-kredytowej, </w:t>
      </w:r>
      <w:r w:rsidR="00A07EA6" w:rsidRPr="00C67042">
        <w:rPr>
          <w:rFonts w:ascii="Times New Roman" w:eastAsiaTheme="minorHAnsi" w:hAnsi="Times New Roman"/>
          <w:color w:val="000000" w:themeColor="text1"/>
          <w:sz w:val="24"/>
          <w:szCs w:val="24"/>
        </w:rPr>
        <w:t>prowadzony dla celów działalności gospodarczej</w:t>
      </w:r>
      <w:r w:rsidR="00DB5E1E" w:rsidRPr="00C67042">
        <w:rPr>
          <w:rFonts w:ascii="Times New Roman" w:eastAsiaTheme="minorHAnsi" w:hAnsi="Times New Roman"/>
          <w:color w:val="000000" w:themeColor="text1"/>
          <w:sz w:val="24"/>
          <w:szCs w:val="24"/>
        </w:rPr>
        <w:t xml:space="preserve"> (</w:t>
      </w:r>
      <w:r w:rsidR="00DB5E1E" w:rsidRPr="004E72D0">
        <w:rPr>
          <w:rFonts w:ascii="Times New Roman" w:eastAsiaTheme="minorHAnsi" w:hAnsi="Times New Roman"/>
          <w:color w:val="000000" w:themeColor="text1"/>
          <w:sz w:val="24"/>
          <w:szCs w:val="24"/>
        </w:rPr>
        <w:t>ust. 1</w:t>
      </w:r>
      <w:r w:rsidR="00DB5E1E" w:rsidRPr="00C67042">
        <w:rPr>
          <w:rFonts w:ascii="Times New Roman" w:eastAsiaTheme="minorHAnsi" w:hAnsi="Times New Roman"/>
          <w:color w:val="000000" w:themeColor="text1"/>
          <w:sz w:val="24"/>
          <w:szCs w:val="24"/>
        </w:rPr>
        <w:t>)</w:t>
      </w:r>
      <w:r w:rsidR="00A07EA6" w:rsidRPr="00C67042">
        <w:rPr>
          <w:rFonts w:ascii="Times New Roman" w:eastAsiaTheme="minorHAnsi" w:hAnsi="Times New Roman"/>
          <w:color w:val="000000" w:themeColor="text1"/>
          <w:sz w:val="24"/>
          <w:szCs w:val="24"/>
        </w:rPr>
        <w:t xml:space="preserve">. </w:t>
      </w:r>
    </w:p>
    <w:p w14:paraId="25C1E6A7" w14:textId="322CD891" w:rsidR="00F938A8" w:rsidRPr="00C67042" w:rsidRDefault="00F938A8"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Powyższa regulacja nie będzie dotyczyła państwowych jednostek budżetowych</w:t>
      </w:r>
      <w:r w:rsidR="00093D13">
        <w:rPr>
          <w:rFonts w:ascii="Times New Roman" w:eastAsiaTheme="minorHAnsi" w:hAnsi="Times New Roman"/>
          <w:color w:val="000000" w:themeColor="text1"/>
          <w:sz w:val="24"/>
          <w:szCs w:val="24"/>
        </w:rPr>
        <w:t xml:space="preserve"> w </w:t>
      </w:r>
      <w:r w:rsidR="006108AD" w:rsidRPr="00C67042">
        <w:rPr>
          <w:rFonts w:ascii="Times New Roman" w:eastAsiaTheme="minorHAnsi" w:hAnsi="Times New Roman"/>
          <w:color w:val="000000" w:themeColor="text1"/>
          <w:sz w:val="24"/>
          <w:szCs w:val="24"/>
        </w:rPr>
        <w:t xml:space="preserve">odniesieniu do rachunków VAT prowadzonych dla rachunków rozliczeniowych wskazanych w ustawie </w:t>
      </w:r>
      <w:r w:rsidR="004E72D0">
        <w:rPr>
          <w:rFonts w:ascii="Times New Roman" w:eastAsiaTheme="minorHAnsi" w:hAnsi="Times New Roman"/>
          <w:color w:val="000000" w:themeColor="text1"/>
          <w:sz w:val="24"/>
          <w:szCs w:val="24"/>
        </w:rPr>
        <w:t xml:space="preserve">z dnia 27 sierpnia 2009 r. </w:t>
      </w:r>
      <w:r w:rsidR="006108AD" w:rsidRPr="00C67042">
        <w:rPr>
          <w:rFonts w:ascii="Times New Roman" w:eastAsiaTheme="minorHAnsi" w:hAnsi="Times New Roman"/>
          <w:color w:val="000000" w:themeColor="text1"/>
          <w:sz w:val="24"/>
          <w:szCs w:val="24"/>
        </w:rPr>
        <w:t>o finansach publicznych (</w:t>
      </w:r>
      <w:r w:rsidR="006108AD" w:rsidRPr="004E72D0">
        <w:rPr>
          <w:rFonts w:ascii="Times New Roman" w:eastAsiaTheme="minorHAnsi" w:hAnsi="Times New Roman"/>
          <w:color w:val="000000" w:themeColor="text1"/>
          <w:sz w:val="24"/>
          <w:szCs w:val="24"/>
        </w:rPr>
        <w:t>ust. 6</w:t>
      </w:r>
      <w:r w:rsidR="006108AD" w:rsidRPr="00C67042">
        <w:rPr>
          <w:rFonts w:ascii="Times New Roman" w:eastAsiaTheme="minorHAnsi" w:hAnsi="Times New Roman"/>
          <w:color w:val="000000" w:themeColor="text1"/>
          <w:sz w:val="24"/>
          <w:szCs w:val="24"/>
        </w:rPr>
        <w:t>)</w:t>
      </w:r>
      <w:r w:rsidR="00F755B7" w:rsidRPr="00C67042">
        <w:rPr>
          <w:rFonts w:ascii="Times New Roman" w:eastAsiaTheme="minorHAnsi" w:hAnsi="Times New Roman"/>
          <w:color w:val="000000" w:themeColor="text1"/>
          <w:sz w:val="24"/>
          <w:szCs w:val="24"/>
        </w:rPr>
        <w:t>.</w:t>
      </w:r>
      <w:r w:rsidR="002B0EBA" w:rsidRPr="00C67042">
        <w:rPr>
          <w:rFonts w:ascii="Times New Roman" w:eastAsiaTheme="minorHAnsi" w:hAnsi="Times New Roman"/>
          <w:color w:val="000000" w:themeColor="text1"/>
          <w:sz w:val="24"/>
          <w:szCs w:val="24"/>
        </w:rPr>
        <w:t xml:space="preserve"> Natomiast w zakresie innych rachunków VAT państwowych jednostek budżetowych zastosowanie znajdą ogólne zasady tzw. uwalniania środków.</w:t>
      </w:r>
      <w:r w:rsidR="00F755B7" w:rsidRPr="00C67042">
        <w:rPr>
          <w:rFonts w:ascii="Times New Roman" w:eastAsiaTheme="minorHAnsi" w:hAnsi="Times New Roman"/>
          <w:color w:val="000000" w:themeColor="text1"/>
          <w:sz w:val="24"/>
          <w:szCs w:val="24"/>
        </w:rPr>
        <w:t xml:space="preserve"> Wyłączenie państwowych jednostek budżetowych z</w:t>
      </w:r>
      <w:r w:rsidR="00093D13">
        <w:rPr>
          <w:rFonts w:ascii="Times New Roman" w:eastAsiaTheme="minorHAnsi" w:hAnsi="Times New Roman"/>
          <w:color w:val="000000" w:themeColor="text1"/>
          <w:sz w:val="24"/>
          <w:szCs w:val="24"/>
        </w:rPr>
        <w:t> </w:t>
      </w:r>
      <w:r w:rsidR="00F755B7" w:rsidRPr="00C67042">
        <w:rPr>
          <w:rFonts w:ascii="Times New Roman" w:eastAsiaTheme="minorHAnsi" w:hAnsi="Times New Roman"/>
          <w:color w:val="000000" w:themeColor="text1"/>
          <w:sz w:val="24"/>
          <w:szCs w:val="24"/>
        </w:rPr>
        <w:t xml:space="preserve">możliwości występowania do naczelnika </w:t>
      </w:r>
      <w:r w:rsidR="00093D13">
        <w:rPr>
          <w:rFonts w:ascii="Times New Roman" w:eastAsiaTheme="minorHAnsi" w:hAnsi="Times New Roman"/>
          <w:color w:val="000000" w:themeColor="text1"/>
          <w:sz w:val="24"/>
          <w:szCs w:val="24"/>
        </w:rPr>
        <w:t>urzędu skarbowego z wnioskiem o </w:t>
      </w:r>
      <w:r w:rsidR="00F755B7" w:rsidRPr="00C67042">
        <w:rPr>
          <w:rFonts w:ascii="Times New Roman" w:eastAsiaTheme="minorHAnsi" w:hAnsi="Times New Roman"/>
          <w:color w:val="000000" w:themeColor="text1"/>
          <w:sz w:val="24"/>
          <w:szCs w:val="24"/>
        </w:rPr>
        <w:t>wyrażenie zgody na przekazanie środków zgromadzonych na rachunku VAT na wskazany rachunek rozliczeniowy uzasadnione jest specyfiką tych jednostek. Dla prawidłowej realizacji dochodów i wydatków budżetu pa</w:t>
      </w:r>
      <w:r w:rsidR="00093D13">
        <w:rPr>
          <w:rFonts w:ascii="Times New Roman" w:eastAsiaTheme="minorHAnsi" w:hAnsi="Times New Roman"/>
          <w:color w:val="000000" w:themeColor="text1"/>
          <w:sz w:val="24"/>
          <w:szCs w:val="24"/>
        </w:rPr>
        <w:t>ństwa zasadne jest</w:t>
      </w:r>
      <w:r w:rsidR="004E72D0">
        <w:rPr>
          <w:rFonts w:ascii="Times New Roman" w:eastAsiaTheme="minorHAnsi" w:hAnsi="Times New Roman"/>
          <w:color w:val="000000" w:themeColor="text1"/>
          <w:sz w:val="24"/>
          <w:szCs w:val="24"/>
        </w:rPr>
        <w:t>,</w:t>
      </w:r>
      <w:r w:rsidR="00093D13">
        <w:rPr>
          <w:rFonts w:ascii="Times New Roman" w:eastAsiaTheme="minorHAnsi" w:hAnsi="Times New Roman"/>
          <w:color w:val="000000" w:themeColor="text1"/>
          <w:sz w:val="24"/>
          <w:szCs w:val="24"/>
        </w:rPr>
        <w:t xml:space="preserve"> aby środki z </w:t>
      </w:r>
      <w:r w:rsidR="00F755B7" w:rsidRPr="00C67042">
        <w:rPr>
          <w:rFonts w:ascii="Times New Roman" w:eastAsiaTheme="minorHAnsi" w:hAnsi="Times New Roman"/>
          <w:color w:val="000000" w:themeColor="text1"/>
          <w:sz w:val="24"/>
          <w:szCs w:val="24"/>
        </w:rPr>
        <w:t>rachunku VAT były przekazywane tylko na rachunek rozliczeniowy, do którego rachunek ten jest prowadzony. Zasada ta została uwzględniona w art. 62b ust. 2 pkt 8 ustawy przez wskazanie, że rachunek VAT może być obciążony wyłącznie w celu przekazania środków na rachunek rozliczeniowy państwowej jednostki budżetowej, dla którego jest prowadzony rachunek VAT.</w:t>
      </w:r>
      <w:r w:rsidR="002B0EBA" w:rsidRPr="00C67042">
        <w:rPr>
          <w:rFonts w:ascii="Times New Roman" w:eastAsiaTheme="minorHAnsi" w:hAnsi="Times New Roman"/>
          <w:color w:val="000000" w:themeColor="text1"/>
          <w:sz w:val="24"/>
          <w:szCs w:val="24"/>
        </w:rPr>
        <w:t xml:space="preserve"> </w:t>
      </w:r>
    </w:p>
    <w:p w14:paraId="37B4F9EF" w14:textId="7D7CF8F5" w:rsidR="00A07EA6" w:rsidRPr="00C67042" w:rsidRDefault="00DB5E1E"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Podatnik w złożonym wniosku określałby wysokość środków zgromadzonych na rachunku VAT</w:t>
      </w:r>
      <w:r w:rsidR="004E72D0">
        <w:rPr>
          <w:rFonts w:ascii="Times New Roman" w:eastAsiaTheme="minorHAnsi" w:hAnsi="Times New Roman"/>
          <w:color w:val="000000" w:themeColor="text1"/>
          <w:sz w:val="24"/>
          <w:szCs w:val="24"/>
        </w:rPr>
        <w:t>,</w:t>
      </w:r>
      <w:r w:rsidRPr="00C67042">
        <w:rPr>
          <w:rFonts w:ascii="Times New Roman" w:hAnsi="Times New Roman"/>
          <w:sz w:val="24"/>
          <w:szCs w:val="24"/>
        </w:rPr>
        <w:t xml:space="preserve"> </w:t>
      </w:r>
      <w:r w:rsidRPr="00C67042">
        <w:rPr>
          <w:rFonts w:ascii="Times New Roman" w:eastAsiaTheme="minorHAnsi" w:hAnsi="Times New Roman"/>
          <w:color w:val="000000" w:themeColor="text1"/>
          <w:sz w:val="24"/>
          <w:szCs w:val="24"/>
        </w:rPr>
        <w:t>jaka ma zostać przekazana (</w:t>
      </w:r>
      <w:r w:rsidRPr="004E72D0">
        <w:rPr>
          <w:rFonts w:ascii="Times New Roman" w:eastAsiaTheme="minorHAnsi" w:hAnsi="Times New Roman"/>
          <w:color w:val="000000" w:themeColor="text1"/>
          <w:sz w:val="24"/>
          <w:szCs w:val="24"/>
        </w:rPr>
        <w:t>ust. 2</w:t>
      </w:r>
      <w:r w:rsidRPr="00C67042">
        <w:rPr>
          <w:rFonts w:ascii="Times New Roman" w:eastAsiaTheme="minorHAnsi" w:hAnsi="Times New Roman"/>
          <w:color w:val="000000" w:themeColor="text1"/>
          <w:sz w:val="24"/>
          <w:szCs w:val="24"/>
        </w:rPr>
        <w:t>).</w:t>
      </w:r>
      <w:r w:rsidR="006627AD" w:rsidRPr="00C67042">
        <w:rPr>
          <w:rFonts w:ascii="Times New Roman" w:eastAsiaTheme="minorHAnsi" w:hAnsi="Times New Roman"/>
          <w:color w:val="000000" w:themeColor="text1"/>
          <w:sz w:val="24"/>
          <w:szCs w:val="24"/>
        </w:rPr>
        <w:t xml:space="preserve"> W praktyce podatnik wskazywałby górną granicę tej kwoty, ponieważ złożenie wniosku do urzędu skarbowego nie będzie blokowało możliwości wykorzystywania środków zgromadzonych na rachunku VAT do np. zapłaty kontrahentom. Oznacza to, że kwota zgromadzona na rachunku VAT na dzień realizacji postanowienia może być inna niż kwota na dzień złożenia wniosku.</w:t>
      </w:r>
    </w:p>
    <w:p w14:paraId="34E51519" w14:textId="5860B274" w:rsidR="00A07EA6" w:rsidRPr="00C67042" w:rsidRDefault="00A07EA6"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 xml:space="preserve">Uwolnienie środków finansowych w ten sposób byłoby dokonywane wyłącznie na wniosek podatnika, który podlegałby weryfikacji przez naczelnika urzędu skarbowego. Wniosek podatnika w powyższym zakresie wszczynałby postępowanie o </w:t>
      </w:r>
      <w:r w:rsidR="00042AF1" w:rsidRPr="00C67042">
        <w:rPr>
          <w:rFonts w:ascii="Times New Roman" w:eastAsiaTheme="minorHAnsi" w:hAnsi="Times New Roman"/>
          <w:color w:val="000000" w:themeColor="text1"/>
          <w:sz w:val="24"/>
          <w:szCs w:val="24"/>
        </w:rPr>
        <w:t xml:space="preserve">uzyskanie </w:t>
      </w:r>
      <w:r w:rsidR="00BE495F" w:rsidRPr="00C67042">
        <w:rPr>
          <w:rFonts w:ascii="Times New Roman" w:eastAsiaTheme="minorHAnsi" w:hAnsi="Times New Roman"/>
          <w:color w:val="000000" w:themeColor="text1"/>
          <w:sz w:val="24"/>
          <w:szCs w:val="24"/>
        </w:rPr>
        <w:t>zgody</w:t>
      </w:r>
      <w:r w:rsidR="00042AF1" w:rsidRPr="00C67042">
        <w:rPr>
          <w:rFonts w:ascii="Times New Roman" w:eastAsiaTheme="minorHAnsi" w:hAnsi="Times New Roman"/>
          <w:color w:val="000000" w:themeColor="text1"/>
          <w:sz w:val="24"/>
          <w:szCs w:val="24"/>
        </w:rPr>
        <w:t xml:space="preserve"> na uwolnienie środków. </w:t>
      </w:r>
    </w:p>
    <w:p w14:paraId="4739AEF8" w14:textId="423F790C" w:rsidR="00BE495F" w:rsidRPr="00C67042" w:rsidRDefault="00A07EA6"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lastRenderedPageBreak/>
        <w:t xml:space="preserve">Naczelnik urzędu skarbowego w terminie </w:t>
      </w:r>
      <w:r w:rsidR="00AA76F6" w:rsidRPr="00C67042">
        <w:rPr>
          <w:rFonts w:ascii="Times New Roman" w:eastAsiaTheme="minorHAnsi" w:hAnsi="Times New Roman"/>
          <w:color w:val="000000" w:themeColor="text1"/>
          <w:sz w:val="24"/>
          <w:szCs w:val="24"/>
        </w:rPr>
        <w:t>60</w:t>
      </w:r>
      <w:r w:rsidRPr="00C67042">
        <w:rPr>
          <w:rFonts w:ascii="Times New Roman" w:eastAsiaTheme="minorHAnsi" w:hAnsi="Times New Roman"/>
          <w:color w:val="000000" w:themeColor="text1"/>
          <w:sz w:val="24"/>
          <w:szCs w:val="24"/>
        </w:rPr>
        <w:t xml:space="preserve"> dni, w drodze postanowienia, wyra</w:t>
      </w:r>
      <w:r w:rsidR="00042AF1" w:rsidRPr="00C67042">
        <w:rPr>
          <w:rFonts w:ascii="Times New Roman" w:eastAsiaTheme="minorHAnsi" w:hAnsi="Times New Roman"/>
          <w:color w:val="000000" w:themeColor="text1"/>
          <w:sz w:val="24"/>
          <w:szCs w:val="24"/>
        </w:rPr>
        <w:t>ża</w:t>
      </w:r>
      <w:r w:rsidR="00D77BF4">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 xml:space="preserve">zgodę na </w:t>
      </w:r>
      <w:r w:rsidR="00AA76F6" w:rsidRPr="00C67042">
        <w:rPr>
          <w:rFonts w:ascii="Times New Roman" w:eastAsiaTheme="minorHAnsi" w:hAnsi="Times New Roman"/>
          <w:color w:val="000000" w:themeColor="text1"/>
          <w:sz w:val="24"/>
          <w:szCs w:val="24"/>
        </w:rPr>
        <w:t>przekazanie środków zgromadzonych na wskazanym przez podatnika rachunku VAT na wskazany przez niego rachunek rozliczeniowy</w:t>
      </w:r>
      <w:r w:rsidR="00D77BF4">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 xml:space="preserve">i w tym postanowieniu określałby wysokość </w:t>
      </w:r>
      <w:r w:rsidR="00AA76F6" w:rsidRPr="00C67042">
        <w:rPr>
          <w:rFonts w:ascii="Times New Roman" w:eastAsiaTheme="minorHAnsi" w:hAnsi="Times New Roman"/>
          <w:color w:val="000000" w:themeColor="text1"/>
          <w:sz w:val="24"/>
          <w:szCs w:val="24"/>
        </w:rPr>
        <w:t xml:space="preserve">tych </w:t>
      </w:r>
      <w:r w:rsidRPr="00C67042">
        <w:rPr>
          <w:rFonts w:ascii="Times New Roman" w:eastAsiaTheme="minorHAnsi" w:hAnsi="Times New Roman"/>
          <w:color w:val="000000" w:themeColor="text1"/>
          <w:sz w:val="24"/>
          <w:szCs w:val="24"/>
        </w:rPr>
        <w:t>środków</w:t>
      </w:r>
      <w:r w:rsidR="00BE495F" w:rsidRPr="00C67042">
        <w:rPr>
          <w:rFonts w:ascii="Times New Roman" w:eastAsiaTheme="minorHAnsi" w:hAnsi="Times New Roman"/>
          <w:color w:val="000000" w:themeColor="text1"/>
          <w:sz w:val="24"/>
          <w:szCs w:val="24"/>
        </w:rPr>
        <w:t>,</w:t>
      </w:r>
      <w:r w:rsidR="00AA76F6" w:rsidRPr="00C67042">
        <w:rPr>
          <w:rFonts w:ascii="Times New Roman" w:eastAsiaTheme="minorHAnsi" w:hAnsi="Times New Roman"/>
          <w:color w:val="000000" w:themeColor="text1"/>
          <w:sz w:val="24"/>
          <w:szCs w:val="24"/>
        </w:rPr>
        <w:t xml:space="preserve"> </w:t>
      </w:r>
      <w:r w:rsidR="00DC2954" w:rsidRPr="00C67042">
        <w:rPr>
          <w:rFonts w:ascii="Times New Roman" w:eastAsiaTheme="minorHAnsi" w:hAnsi="Times New Roman"/>
          <w:color w:val="000000" w:themeColor="text1"/>
          <w:sz w:val="24"/>
          <w:szCs w:val="24"/>
        </w:rPr>
        <w:t>jaka ma zostać przekazana na rachunek rozliczeniowy lub imienny rachunek w spółdzielczej kasie oszczędnościowo</w:t>
      </w:r>
      <w:r w:rsidR="00093D13">
        <w:rPr>
          <w:rFonts w:ascii="Times New Roman" w:eastAsiaTheme="minorHAnsi" w:hAnsi="Times New Roman"/>
          <w:color w:val="000000" w:themeColor="text1"/>
          <w:sz w:val="24"/>
          <w:szCs w:val="24"/>
        </w:rPr>
        <w:t>-</w:t>
      </w:r>
      <w:r w:rsidR="00093D13">
        <w:rPr>
          <w:rFonts w:ascii="Times New Roman" w:eastAsiaTheme="minorHAnsi" w:hAnsi="Times New Roman"/>
          <w:color w:val="000000" w:themeColor="text1"/>
          <w:sz w:val="24"/>
          <w:szCs w:val="24"/>
        </w:rPr>
        <w:br/>
      </w:r>
      <w:r w:rsidR="00DC2954" w:rsidRPr="00C67042">
        <w:rPr>
          <w:rFonts w:ascii="Times New Roman" w:eastAsiaTheme="minorHAnsi" w:hAnsi="Times New Roman"/>
          <w:color w:val="000000" w:themeColor="text1"/>
          <w:sz w:val="24"/>
          <w:szCs w:val="24"/>
        </w:rPr>
        <w:t xml:space="preserve">-kredytowej podatnika </w:t>
      </w:r>
      <w:r w:rsidR="00DB5E1E" w:rsidRPr="00C67042">
        <w:rPr>
          <w:rFonts w:ascii="Times New Roman" w:eastAsiaTheme="minorHAnsi" w:hAnsi="Times New Roman"/>
          <w:color w:val="000000" w:themeColor="text1"/>
          <w:sz w:val="24"/>
          <w:szCs w:val="24"/>
        </w:rPr>
        <w:t>(</w:t>
      </w:r>
      <w:r w:rsidR="00DB5E1E" w:rsidRPr="00EE1E61">
        <w:rPr>
          <w:rFonts w:ascii="Times New Roman" w:eastAsiaTheme="minorHAnsi" w:hAnsi="Times New Roman"/>
          <w:color w:val="000000" w:themeColor="text1"/>
          <w:sz w:val="24"/>
          <w:szCs w:val="24"/>
        </w:rPr>
        <w:t>ust. 3</w:t>
      </w:r>
      <w:r w:rsidR="00DB5E1E" w:rsidRPr="00C67042">
        <w:rPr>
          <w:rFonts w:ascii="Times New Roman" w:eastAsiaTheme="minorHAnsi" w:hAnsi="Times New Roman"/>
          <w:color w:val="000000" w:themeColor="text1"/>
          <w:sz w:val="24"/>
          <w:szCs w:val="24"/>
        </w:rPr>
        <w:t>)</w:t>
      </w:r>
      <w:r w:rsidR="005F6366" w:rsidRPr="00C67042">
        <w:rPr>
          <w:rFonts w:ascii="Times New Roman" w:eastAsiaTheme="minorHAnsi" w:hAnsi="Times New Roman"/>
          <w:color w:val="000000" w:themeColor="text1"/>
          <w:sz w:val="24"/>
          <w:szCs w:val="24"/>
        </w:rPr>
        <w:t>.</w:t>
      </w:r>
      <w:r w:rsidR="00A807EA" w:rsidRPr="00C67042">
        <w:rPr>
          <w:rFonts w:ascii="Times New Roman" w:eastAsiaTheme="minorHAnsi" w:hAnsi="Times New Roman"/>
          <w:color w:val="000000" w:themeColor="text1"/>
          <w:sz w:val="24"/>
          <w:szCs w:val="24"/>
        </w:rPr>
        <w:t xml:space="preserve"> </w:t>
      </w:r>
      <w:r w:rsidR="00DB5E1E" w:rsidRPr="00C67042">
        <w:rPr>
          <w:rFonts w:ascii="Times New Roman" w:eastAsiaTheme="minorHAnsi" w:hAnsi="Times New Roman"/>
          <w:color w:val="000000" w:themeColor="text1"/>
          <w:sz w:val="24"/>
          <w:szCs w:val="24"/>
        </w:rPr>
        <w:t>Proponowany 60</w:t>
      </w:r>
      <w:r w:rsidR="00BE495F" w:rsidRPr="00C67042">
        <w:rPr>
          <w:rFonts w:ascii="Times New Roman" w:eastAsiaTheme="minorHAnsi" w:hAnsi="Times New Roman"/>
          <w:color w:val="000000" w:themeColor="text1"/>
          <w:sz w:val="24"/>
          <w:szCs w:val="24"/>
        </w:rPr>
        <w:t>-</w:t>
      </w:r>
      <w:r w:rsidR="00DB5E1E" w:rsidRPr="00C67042">
        <w:rPr>
          <w:rFonts w:ascii="Times New Roman" w:eastAsiaTheme="minorHAnsi" w:hAnsi="Times New Roman"/>
          <w:color w:val="000000" w:themeColor="text1"/>
          <w:sz w:val="24"/>
          <w:szCs w:val="24"/>
        </w:rPr>
        <w:t xml:space="preserve">dniowy termin na weryfikację wniosku pozwoli naczelnikowi urzędu skarbowego dokonać tej weryfikacji i nie odbiega od generalnego terminu zwrotu różnicy podatku na zasadach ogólnych. </w:t>
      </w:r>
      <w:r w:rsidR="00BE495F" w:rsidRPr="00C67042">
        <w:rPr>
          <w:rFonts w:ascii="Times New Roman" w:eastAsiaTheme="minorHAnsi" w:hAnsi="Times New Roman"/>
          <w:color w:val="000000" w:themeColor="text1"/>
          <w:sz w:val="24"/>
          <w:szCs w:val="24"/>
        </w:rPr>
        <w:t xml:space="preserve">Należy przy tym mieć na uwadze, że urząd skarbowy musi mieć odpowiedni czas na weryfikację rozliczeń VAT podatnika, który zamierza uwolnić środki z rachunku VAT. Ograniczenie swobodnej dyspozycji środkami na rachunku VAT, w sposób inny niż na zapłatę VAT kontrahentowi lub do urzędu skarbowego, jest bowiem istotą </w:t>
      </w:r>
      <w:r w:rsidR="00610117" w:rsidRPr="00C67042">
        <w:rPr>
          <w:rFonts w:ascii="Times New Roman" w:eastAsiaTheme="minorHAnsi" w:hAnsi="Times New Roman"/>
          <w:color w:val="000000" w:themeColor="text1"/>
          <w:sz w:val="24"/>
          <w:szCs w:val="24"/>
        </w:rPr>
        <w:t>mechanizmu</w:t>
      </w:r>
      <w:r w:rsidR="00D77BF4">
        <w:rPr>
          <w:rFonts w:ascii="Times New Roman" w:eastAsiaTheme="minorHAnsi" w:hAnsi="Times New Roman"/>
          <w:color w:val="000000" w:themeColor="text1"/>
          <w:sz w:val="24"/>
          <w:szCs w:val="24"/>
        </w:rPr>
        <w:t xml:space="preserve"> </w:t>
      </w:r>
      <w:r w:rsidR="00BE495F" w:rsidRPr="00C67042">
        <w:rPr>
          <w:rFonts w:ascii="Times New Roman" w:eastAsiaTheme="minorHAnsi" w:hAnsi="Times New Roman"/>
          <w:color w:val="000000" w:themeColor="text1"/>
          <w:sz w:val="24"/>
          <w:szCs w:val="24"/>
        </w:rPr>
        <w:t xml:space="preserve">podzielonej płatności. Przy czym sytuacje, </w:t>
      </w:r>
      <w:r w:rsidR="00EE1E61">
        <w:rPr>
          <w:rFonts w:ascii="Times New Roman" w:eastAsiaTheme="minorHAnsi" w:hAnsi="Times New Roman"/>
          <w:color w:val="000000" w:themeColor="text1"/>
          <w:sz w:val="24"/>
          <w:szCs w:val="24"/>
        </w:rPr>
        <w:t xml:space="preserve">w których </w:t>
      </w:r>
      <w:r w:rsidR="00093D13">
        <w:rPr>
          <w:rFonts w:ascii="Times New Roman" w:eastAsiaTheme="minorHAnsi" w:hAnsi="Times New Roman"/>
          <w:color w:val="000000" w:themeColor="text1"/>
          <w:sz w:val="24"/>
          <w:szCs w:val="24"/>
        </w:rPr>
        <w:t>podatnicy będą występowali o </w:t>
      </w:r>
      <w:r w:rsidR="00BE495F" w:rsidRPr="00C67042">
        <w:rPr>
          <w:rFonts w:ascii="Times New Roman" w:eastAsiaTheme="minorHAnsi" w:hAnsi="Times New Roman"/>
          <w:color w:val="000000" w:themeColor="text1"/>
          <w:sz w:val="24"/>
          <w:szCs w:val="24"/>
        </w:rPr>
        <w:t>uwolnienie środków z rachunku VAT</w:t>
      </w:r>
      <w:r w:rsidR="00EE1E61">
        <w:rPr>
          <w:rFonts w:ascii="Times New Roman" w:eastAsiaTheme="minorHAnsi" w:hAnsi="Times New Roman"/>
          <w:color w:val="000000" w:themeColor="text1"/>
          <w:sz w:val="24"/>
          <w:szCs w:val="24"/>
        </w:rPr>
        <w:t>,</w:t>
      </w:r>
      <w:r w:rsidR="00BE495F" w:rsidRPr="00C67042">
        <w:rPr>
          <w:rFonts w:ascii="Times New Roman" w:eastAsiaTheme="minorHAnsi" w:hAnsi="Times New Roman"/>
          <w:color w:val="000000" w:themeColor="text1"/>
          <w:sz w:val="24"/>
          <w:szCs w:val="24"/>
        </w:rPr>
        <w:t xml:space="preserve"> będą należały raczej do rzadkości. Środki zgromadzone na rachunku VAT cały czas bowiem będą w obrocie, podatnik będzie mógł nimi opłacać zobowiązania z tytułu faktur zakupowych. Jeżeli z rozliczenia miesiąca okaże się, że podatnik ma VAT do zapłaty, to do zapłaty VAT użyte będą środki z rachunku VAT. Zatem przy typowej działalności kwestia „osadu” na rachunku VAT, który wymagałby uwolnienia na rachunek rozliczeniowy</w:t>
      </w:r>
      <w:r w:rsidR="00EE1E61">
        <w:rPr>
          <w:rFonts w:ascii="Times New Roman" w:eastAsiaTheme="minorHAnsi" w:hAnsi="Times New Roman"/>
          <w:color w:val="000000" w:themeColor="text1"/>
          <w:sz w:val="24"/>
          <w:szCs w:val="24"/>
        </w:rPr>
        <w:t>,</w:t>
      </w:r>
      <w:r w:rsidR="00BE495F" w:rsidRPr="00C67042">
        <w:rPr>
          <w:rFonts w:ascii="Times New Roman" w:eastAsiaTheme="minorHAnsi" w:hAnsi="Times New Roman"/>
          <w:color w:val="000000" w:themeColor="text1"/>
          <w:sz w:val="24"/>
          <w:szCs w:val="24"/>
        </w:rPr>
        <w:t xml:space="preserve"> nie będzie pojawiała się zbyt często.</w:t>
      </w:r>
    </w:p>
    <w:p w14:paraId="198F1D9B" w14:textId="49762BEB" w:rsidR="00414EFA" w:rsidRPr="00C67042" w:rsidRDefault="00AA76F6"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 xml:space="preserve">Wydane postanowienie </w:t>
      </w:r>
      <w:r w:rsidR="00DB5E1E" w:rsidRPr="00C67042">
        <w:rPr>
          <w:rFonts w:ascii="Times New Roman" w:eastAsiaTheme="minorHAnsi" w:hAnsi="Times New Roman"/>
          <w:color w:val="000000" w:themeColor="text1"/>
          <w:sz w:val="24"/>
          <w:szCs w:val="24"/>
        </w:rPr>
        <w:t xml:space="preserve">będzie doręczane </w:t>
      </w:r>
      <w:r w:rsidR="00610117" w:rsidRPr="00C67042">
        <w:rPr>
          <w:rFonts w:ascii="Times New Roman" w:eastAsiaTheme="minorHAnsi" w:hAnsi="Times New Roman"/>
          <w:color w:val="000000" w:themeColor="text1"/>
          <w:sz w:val="24"/>
          <w:szCs w:val="24"/>
        </w:rPr>
        <w:t xml:space="preserve">zarówno </w:t>
      </w:r>
      <w:r w:rsidR="00DB5E1E" w:rsidRPr="00C67042">
        <w:rPr>
          <w:rFonts w:ascii="Times New Roman" w:eastAsiaTheme="minorHAnsi" w:hAnsi="Times New Roman"/>
          <w:color w:val="000000" w:themeColor="text1"/>
          <w:sz w:val="24"/>
          <w:szCs w:val="24"/>
        </w:rPr>
        <w:t>podatnikowi</w:t>
      </w:r>
      <w:r w:rsidR="00EE1E61">
        <w:rPr>
          <w:rFonts w:ascii="Times New Roman" w:eastAsiaTheme="minorHAnsi" w:hAnsi="Times New Roman"/>
          <w:color w:val="000000" w:themeColor="text1"/>
          <w:sz w:val="24"/>
          <w:szCs w:val="24"/>
        </w:rPr>
        <w:t>,</w:t>
      </w:r>
      <w:r w:rsidR="00610117" w:rsidRPr="00C67042">
        <w:rPr>
          <w:rFonts w:ascii="Times New Roman" w:eastAsiaTheme="minorHAnsi" w:hAnsi="Times New Roman"/>
          <w:color w:val="000000" w:themeColor="text1"/>
          <w:sz w:val="24"/>
          <w:szCs w:val="24"/>
        </w:rPr>
        <w:t xml:space="preserve"> jak</w:t>
      </w:r>
      <w:r w:rsidR="00DB5E1E" w:rsidRPr="00C67042">
        <w:rPr>
          <w:rFonts w:ascii="Times New Roman" w:eastAsiaTheme="minorHAnsi" w:hAnsi="Times New Roman"/>
          <w:color w:val="000000" w:themeColor="text1"/>
          <w:sz w:val="24"/>
          <w:szCs w:val="24"/>
        </w:rPr>
        <w:t xml:space="preserve"> i </w:t>
      </w:r>
      <w:r w:rsidRPr="00C67042">
        <w:rPr>
          <w:rFonts w:ascii="Times New Roman" w:eastAsiaTheme="minorHAnsi" w:hAnsi="Times New Roman"/>
          <w:color w:val="000000" w:themeColor="text1"/>
          <w:sz w:val="24"/>
          <w:szCs w:val="24"/>
        </w:rPr>
        <w:t>bankowi albo spółdzielczej kasie oszczędnościowo-kredytowej</w:t>
      </w:r>
      <w:r w:rsidR="00F1585F" w:rsidRPr="00C67042">
        <w:rPr>
          <w:rFonts w:ascii="Times New Roman" w:eastAsiaTheme="minorHAnsi" w:hAnsi="Times New Roman"/>
          <w:color w:val="000000" w:themeColor="text1"/>
          <w:sz w:val="24"/>
          <w:szCs w:val="24"/>
        </w:rPr>
        <w:t xml:space="preserve"> </w:t>
      </w:r>
      <w:r w:rsidR="00DB5E1E" w:rsidRPr="00C67042">
        <w:rPr>
          <w:rFonts w:ascii="Times New Roman" w:eastAsiaTheme="minorHAnsi" w:hAnsi="Times New Roman"/>
          <w:b/>
          <w:color w:val="000000" w:themeColor="text1"/>
          <w:sz w:val="24"/>
          <w:szCs w:val="24"/>
        </w:rPr>
        <w:t>(</w:t>
      </w:r>
      <w:r w:rsidR="00DB5E1E" w:rsidRPr="00EE1E61">
        <w:rPr>
          <w:rFonts w:ascii="Times New Roman" w:eastAsiaTheme="minorHAnsi" w:hAnsi="Times New Roman"/>
          <w:color w:val="000000" w:themeColor="text1"/>
          <w:sz w:val="24"/>
          <w:szCs w:val="24"/>
        </w:rPr>
        <w:t>ust. 4</w:t>
      </w:r>
      <w:r w:rsidR="00D26718" w:rsidRPr="00C67042">
        <w:rPr>
          <w:rFonts w:ascii="Times New Roman" w:eastAsiaTheme="minorHAnsi" w:hAnsi="Times New Roman"/>
          <w:b/>
          <w:color w:val="000000" w:themeColor="text1"/>
          <w:sz w:val="24"/>
          <w:szCs w:val="24"/>
        </w:rPr>
        <w:t>)</w:t>
      </w:r>
      <w:r w:rsidRPr="00C67042">
        <w:rPr>
          <w:rFonts w:ascii="Times New Roman" w:eastAsiaTheme="minorHAnsi" w:hAnsi="Times New Roman"/>
          <w:color w:val="000000" w:themeColor="text1"/>
          <w:sz w:val="24"/>
          <w:szCs w:val="24"/>
        </w:rPr>
        <w:t xml:space="preserve">. </w:t>
      </w:r>
    </w:p>
    <w:p w14:paraId="53CC8B6B" w14:textId="184D802C" w:rsidR="00CE3494" w:rsidRPr="00C67042" w:rsidRDefault="00245FF0" w:rsidP="004A1DF6">
      <w:pPr>
        <w:spacing w:before="120" w:after="0" w:line="360" w:lineRule="auto"/>
        <w:contextualSpacing/>
        <w:jc w:val="both"/>
        <w:rPr>
          <w:rFonts w:ascii="Times New Roman" w:hAnsi="Times New Roman"/>
          <w:sz w:val="24"/>
          <w:szCs w:val="24"/>
        </w:rPr>
      </w:pPr>
      <w:r w:rsidRPr="00C67042">
        <w:rPr>
          <w:rFonts w:ascii="Times New Roman" w:eastAsiaTheme="minorHAnsi" w:hAnsi="Times New Roman"/>
          <w:color w:val="000000" w:themeColor="text1"/>
          <w:sz w:val="24"/>
          <w:szCs w:val="24"/>
        </w:rPr>
        <w:t>Bank</w:t>
      </w:r>
      <w:r w:rsidR="00602184" w:rsidRPr="00C67042">
        <w:rPr>
          <w:rFonts w:ascii="Times New Roman" w:eastAsiaTheme="minorHAnsi" w:hAnsi="Times New Roman"/>
          <w:color w:val="000000" w:themeColor="text1"/>
          <w:sz w:val="24"/>
          <w:szCs w:val="24"/>
        </w:rPr>
        <w:t xml:space="preserve"> </w:t>
      </w:r>
      <w:r w:rsidR="00BE495F" w:rsidRPr="00C67042">
        <w:rPr>
          <w:rFonts w:ascii="Times New Roman" w:eastAsiaTheme="minorHAnsi" w:hAnsi="Times New Roman"/>
          <w:color w:val="000000" w:themeColor="text1"/>
          <w:sz w:val="24"/>
          <w:szCs w:val="24"/>
        </w:rPr>
        <w:t xml:space="preserve">albo </w:t>
      </w:r>
      <w:r w:rsidR="00602184" w:rsidRPr="00C67042">
        <w:rPr>
          <w:rFonts w:ascii="Times New Roman" w:eastAsiaTheme="minorHAnsi" w:hAnsi="Times New Roman"/>
          <w:color w:val="000000" w:themeColor="text1"/>
          <w:sz w:val="24"/>
          <w:szCs w:val="24"/>
        </w:rPr>
        <w:t>SKOK</w:t>
      </w:r>
      <w:r w:rsidRPr="00C67042">
        <w:rPr>
          <w:rFonts w:ascii="Times New Roman" w:eastAsiaTheme="minorHAnsi" w:hAnsi="Times New Roman"/>
          <w:color w:val="000000" w:themeColor="text1"/>
          <w:sz w:val="24"/>
          <w:szCs w:val="24"/>
        </w:rPr>
        <w:t xml:space="preserve"> po otrzymaniu takiego postanowienia niezwłocznie dokonuje przekazania środków do wysokości kwoty wskazanej w postanowieniu. W przypadku gdy kwota wskazana w postanowieniu przewyższa wysokość środków zgromadzonych na rachunku VAT na dzień realizacji tego postanowienia, bank przekazuje środki do wysokości salda na tym rachunku. W takim przypadku, tj. gdy na rachunku VAT jest mniej środków niż kwota wskazana w postanowieniu i ta mniejsza kwota zostanie przekaz</w:t>
      </w:r>
      <w:r w:rsidR="00705B7D" w:rsidRPr="00C67042">
        <w:rPr>
          <w:rFonts w:ascii="Times New Roman" w:eastAsiaTheme="minorHAnsi" w:hAnsi="Times New Roman"/>
          <w:color w:val="000000" w:themeColor="text1"/>
          <w:sz w:val="24"/>
          <w:szCs w:val="24"/>
        </w:rPr>
        <w:t>a</w:t>
      </w:r>
      <w:r w:rsidRPr="00C67042">
        <w:rPr>
          <w:rFonts w:ascii="Times New Roman" w:eastAsiaTheme="minorHAnsi" w:hAnsi="Times New Roman"/>
          <w:color w:val="000000" w:themeColor="text1"/>
          <w:sz w:val="24"/>
          <w:szCs w:val="24"/>
        </w:rPr>
        <w:t xml:space="preserve">na na rachunek rozliczeniowy, uznaje się, że postanowienie zostało </w:t>
      </w:r>
      <w:r w:rsidR="002B0EBA" w:rsidRPr="00C67042">
        <w:rPr>
          <w:rFonts w:ascii="Times New Roman" w:eastAsiaTheme="minorHAnsi" w:hAnsi="Times New Roman"/>
          <w:color w:val="000000" w:themeColor="text1"/>
          <w:sz w:val="24"/>
          <w:szCs w:val="24"/>
        </w:rPr>
        <w:t>wykonane</w:t>
      </w:r>
      <w:r w:rsidR="00D77BF4">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w całości (</w:t>
      </w:r>
      <w:r w:rsidRPr="00EE1E61">
        <w:rPr>
          <w:rFonts w:ascii="Times New Roman" w:eastAsiaTheme="minorHAnsi" w:hAnsi="Times New Roman"/>
          <w:color w:val="000000" w:themeColor="text1"/>
          <w:sz w:val="24"/>
          <w:szCs w:val="24"/>
        </w:rPr>
        <w:t xml:space="preserve">art. </w:t>
      </w:r>
      <w:r w:rsidR="002B0EBA" w:rsidRPr="00EE1E61">
        <w:rPr>
          <w:rFonts w:ascii="Times New Roman" w:eastAsiaTheme="minorHAnsi" w:hAnsi="Times New Roman"/>
          <w:color w:val="000000" w:themeColor="text1"/>
          <w:sz w:val="24"/>
          <w:szCs w:val="24"/>
        </w:rPr>
        <w:t>4</w:t>
      </w:r>
      <w:r w:rsidR="00995950">
        <w:rPr>
          <w:rFonts w:ascii="Times New Roman" w:eastAsiaTheme="minorHAnsi" w:hAnsi="Times New Roman"/>
          <w:color w:val="000000" w:themeColor="text1"/>
          <w:sz w:val="24"/>
          <w:szCs w:val="24"/>
        </w:rPr>
        <w:t xml:space="preserve"> projektu </w:t>
      </w:r>
      <w:r w:rsidRPr="00EE1E61">
        <w:rPr>
          <w:rFonts w:ascii="Times New Roman" w:eastAsiaTheme="minorHAnsi" w:hAnsi="Times New Roman"/>
          <w:color w:val="000000" w:themeColor="text1"/>
          <w:sz w:val="24"/>
          <w:szCs w:val="24"/>
        </w:rPr>
        <w:t>–</w:t>
      </w:r>
      <w:r w:rsidR="00995950">
        <w:rPr>
          <w:rFonts w:ascii="Times New Roman" w:eastAsiaTheme="minorHAnsi" w:hAnsi="Times New Roman"/>
          <w:color w:val="000000" w:themeColor="text1"/>
          <w:sz w:val="24"/>
          <w:szCs w:val="24"/>
        </w:rPr>
        <w:t xml:space="preserve"> art. </w:t>
      </w:r>
      <w:r w:rsidRPr="00EE1E61">
        <w:rPr>
          <w:rFonts w:ascii="Times New Roman" w:eastAsiaTheme="minorHAnsi" w:hAnsi="Times New Roman"/>
          <w:color w:val="000000" w:themeColor="text1"/>
          <w:sz w:val="24"/>
          <w:szCs w:val="24"/>
        </w:rPr>
        <w:t>62c ust. 1</w:t>
      </w:r>
      <w:r w:rsidR="002B0EBA" w:rsidRPr="00EE1E61">
        <w:rPr>
          <w:rFonts w:ascii="Times New Roman" w:eastAsiaTheme="minorHAnsi" w:hAnsi="Times New Roman"/>
          <w:color w:val="000000" w:themeColor="text1"/>
          <w:sz w:val="24"/>
          <w:szCs w:val="24"/>
        </w:rPr>
        <w:t>2</w:t>
      </w:r>
      <w:r w:rsidRPr="00EE1E61">
        <w:rPr>
          <w:rFonts w:ascii="Times New Roman" w:eastAsiaTheme="minorHAnsi" w:hAnsi="Times New Roman"/>
          <w:color w:val="000000" w:themeColor="text1"/>
          <w:sz w:val="24"/>
          <w:szCs w:val="24"/>
        </w:rPr>
        <w:t xml:space="preserve"> ustawy</w:t>
      </w:r>
      <w:r w:rsidR="00EE1E61" w:rsidRPr="00EE1E61">
        <w:rPr>
          <w:rFonts w:ascii="Times New Roman" w:eastAsiaTheme="minorHAnsi" w:hAnsi="Times New Roman"/>
          <w:color w:val="000000" w:themeColor="text1"/>
          <w:sz w:val="24"/>
          <w:szCs w:val="24"/>
        </w:rPr>
        <w:t xml:space="preserve"> z dnia 29 sierpnia 1997 r.</w:t>
      </w:r>
      <w:r w:rsidRPr="00EE1E61">
        <w:rPr>
          <w:rFonts w:ascii="Times New Roman" w:eastAsiaTheme="minorHAnsi" w:hAnsi="Times New Roman"/>
          <w:color w:val="000000" w:themeColor="text1"/>
          <w:sz w:val="24"/>
          <w:szCs w:val="24"/>
        </w:rPr>
        <w:t xml:space="preserve"> – Prawo bankowe</w:t>
      </w:r>
      <w:r w:rsidRPr="00C67042">
        <w:rPr>
          <w:rFonts w:ascii="Times New Roman" w:eastAsiaTheme="minorHAnsi" w:hAnsi="Times New Roman"/>
          <w:color w:val="000000" w:themeColor="text1"/>
          <w:sz w:val="24"/>
          <w:szCs w:val="24"/>
        </w:rPr>
        <w:t>).</w:t>
      </w:r>
      <w:r w:rsidR="00CE3494" w:rsidRPr="00C67042">
        <w:rPr>
          <w:rFonts w:ascii="Times New Roman" w:hAnsi="Times New Roman"/>
          <w:sz w:val="24"/>
          <w:szCs w:val="24"/>
        </w:rPr>
        <w:t xml:space="preserve"> </w:t>
      </w:r>
    </w:p>
    <w:p w14:paraId="01D1E412" w14:textId="2BC6765E" w:rsidR="00DC2954" w:rsidRPr="00C67042" w:rsidRDefault="00DC2954"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 xml:space="preserve">Naczelnik urzędu skarbowego w drodze decyzji </w:t>
      </w:r>
      <w:r w:rsidR="002B0EBA" w:rsidRPr="00C67042">
        <w:rPr>
          <w:rFonts w:ascii="Times New Roman" w:eastAsiaTheme="minorHAnsi" w:hAnsi="Times New Roman"/>
          <w:color w:val="000000" w:themeColor="text1"/>
          <w:sz w:val="24"/>
          <w:szCs w:val="24"/>
        </w:rPr>
        <w:t>odmawia wydania</w:t>
      </w:r>
      <w:r w:rsidR="00D77BF4">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 xml:space="preserve">zgody na przekazanie środków odpowiadających wysokości posiadanej przez podatnika zaległości podatkowej w podatku wraz z odsetkami za zwłokę, istniejącej na dzień </w:t>
      </w:r>
      <w:r w:rsidRPr="00C67042">
        <w:rPr>
          <w:rFonts w:ascii="Times New Roman" w:eastAsiaTheme="minorHAnsi" w:hAnsi="Times New Roman"/>
          <w:color w:val="000000" w:themeColor="text1"/>
          <w:sz w:val="24"/>
          <w:szCs w:val="24"/>
        </w:rPr>
        <w:lastRenderedPageBreak/>
        <w:t>wydania (</w:t>
      </w:r>
      <w:r w:rsidRPr="00EE1E61">
        <w:rPr>
          <w:rFonts w:ascii="Times New Roman" w:eastAsiaTheme="minorHAnsi" w:hAnsi="Times New Roman"/>
          <w:color w:val="000000" w:themeColor="text1"/>
          <w:sz w:val="24"/>
          <w:szCs w:val="24"/>
        </w:rPr>
        <w:t>ust. 5 pkt 1</w:t>
      </w:r>
      <w:r w:rsidRPr="00C67042">
        <w:rPr>
          <w:rFonts w:ascii="Times New Roman" w:eastAsiaTheme="minorHAnsi" w:hAnsi="Times New Roman"/>
          <w:color w:val="000000" w:themeColor="text1"/>
          <w:sz w:val="24"/>
          <w:szCs w:val="24"/>
        </w:rPr>
        <w:t xml:space="preserve">). </w:t>
      </w:r>
      <w:r w:rsidR="007F278A" w:rsidRPr="00C67042">
        <w:rPr>
          <w:rFonts w:ascii="Times New Roman" w:eastAsiaTheme="minorHAnsi" w:hAnsi="Times New Roman"/>
          <w:color w:val="000000" w:themeColor="text1"/>
          <w:sz w:val="24"/>
          <w:szCs w:val="24"/>
        </w:rPr>
        <w:t>Należy pamiętać, że ś</w:t>
      </w:r>
      <w:r w:rsidRPr="00C67042">
        <w:rPr>
          <w:rFonts w:ascii="Times New Roman" w:eastAsiaTheme="minorHAnsi" w:hAnsi="Times New Roman"/>
          <w:color w:val="000000" w:themeColor="text1"/>
          <w:sz w:val="24"/>
          <w:szCs w:val="24"/>
        </w:rPr>
        <w:t>rodki odpowiadające wysokości posiadanych zaległości (wraz z</w:t>
      </w:r>
      <w:r w:rsidR="00D77BF4">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odsetkami za zwłokę) pozostaną nadal na rachunku VAT, którymi podatnik dysponuje na zasadach określonych w projekcie. Naczelnik urzędu skarbowego i inni wierzyciele mogą wobec tych środków podejmować czynności egzekucyjne wobec należności w podatku przewidziane w odrębnych przepisach.</w:t>
      </w:r>
      <w:r w:rsidR="007F5A45" w:rsidRPr="00C67042">
        <w:rPr>
          <w:rFonts w:ascii="Times New Roman" w:eastAsiaTheme="minorHAnsi" w:hAnsi="Times New Roman"/>
          <w:color w:val="000000" w:themeColor="text1"/>
          <w:sz w:val="24"/>
          <w:szCs w:val="24"/>
        </w:rPr>
        <w:t xml:space="preserve"> Projektowane przepisy nie przewidują zatem automatycznego „przejmowania” środków zgromadzonych na rachunku VAT przez urzędy skarbowe.</w:t>
      </w:r>
    </w:p>
    <w:p w14:paraId="038BAFBE" w14:textId="4A43AA75" w:rsidR="00042AF1" w:rsidRPr="00C67042" w:rsidRDefault="005F6366"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W przypadku gdy przep</w:t>
      </w:r>
      <w:r w:rsidR="00EF012D" w:rsidRPr="00C67042">
        <w:rPr>
          <w:rFonts w:ascii="Times New Roman" w:eastAsiaTheme="minorHAnsi" w:hAnsi="Times New Roman"/>
          <w:color w:val="000000" w:themeColor="text1"/>
          <w:sz w:val="24"/>
          <w:szCs w:val="24"/>
        </w:rPr>
        <w:t>rowadzona weryfikacja nie potwierdzi</w:t>
      </w:r>
      <w:r w:rsidRPr="00C67042">
        <w:rPr>
          <w:rFonts w:ascii="Times New Roman" w:eastAsiaTheme="minorHAnsi" w:hAnsi="Times New Roman"/>
          <w:color w:val="000000" w:themeColor="text1"/>
          <w:sz w:val="24"/>
          <w:szCs w:val="24"/>
        </w:rPr>
        <w:t xml:space="preserve"> zasadności złożonego wniosku podatnika z uwagi na fakt wystąpienia przesłanek wskazanych w </w:t>
      </w:r>
      <w:r w:rsidRPr="00EE1E61">
        <w:rPr>
          <w:rFonts w:ascii="Times New Roman" w:eastAsiaTheme="minorHAnsi" w:hAnsi="Times New Roman"/>
          <w:color w:val="000000" w:themeColor="text1"/>
          <w:sz w:val="24"/>
          <w:szCs w:val="24"/>
        </w:rPr>
        <w:t xml:space="preserve">ust. </w:t>
      </w:r>
      <w:r w:rsidR="00DC2954" w:rsidRPr="00EE1E61">
        <w:rPr>
          <w:rFonts w:ascii="Times New Roman" w:eastAsiaTheme="minorHAnsi" w:hAnsi="Times New Roman"/>
          <w:color w:val="000000" w:themeColor="text1"/>
          <w:sz w:val="24"/>
          <w:szCs w:val="24"/>
        </w:rPr>
        <w:t>5</w:t>
      </w:r>
      <w:r w:rsidR="00D46AE3" w:rsidRPr="00EE1E61">
        <w:rPr>
          <w:rFonts w:ascii="Times New Roman" w:eastAsiaTheme="minorHAnsi" w:hAnsi="Times New Roman"/>
          <w:color w:val="000000" w:themeColor="text1"/>
          <w:sz w:val="24"/>
          <w:szCs w:val="24"/>
        </w:rPr>
        <w:t xml:space="preserve"> pkt 2</w:t>
      </w:r>
      <w:r w:rsidRPr="00C67042">
        <w:rPr>
          <w:rFonts w:ascii="Times New Roman" w:eastAsiaTheme="minorHAnsi" w:hAnsi="Times New Roman"/>
          <w:color w:val="000000" w:themeColor="text1"/>
          <w:sz w:val="24"/>
          <w:szCs w:val="24"/>
        </w:rPr>
        <w:t xml:space="preserve">, </w:t>
      </w:r>
      <w:r w:rsidR="00042AF1" w:rsidRPr="00C67042">
        <w:rPr>
          <w:rFonts w:ascii="Times New Roman" w:eastAsiaTheme="minorHAnsi" w:hAnsi="Times New Roman"/>
          <w:color w:val="000000" w:themeColor="text1"/>
          <w:sz w:val="24"/>
          <w:szCs w:val="24"/>
        </w:rPr>
        <w:t>tj.:</w:t>
      </w:r>
    </w:p>
    <w:p w14:paraId="5B8F3103" w14:textId="36F48766" w:rsidR="00042AF1" w:rsidRPr="00C67042" w:rsidRDefault="007F278A" w:rsidP="004A1DF6">
      <w:pPr>
        <w:spacing w:before="120" w:after="0" w:line="360" w:lineRule="auto"/>
        <w:ind w:left="284" w:hanging="284"/>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a</w:t>
      </w:r>
      <w:r w:rsidR="00042AF1" w:rsidRPr="00C67042">
        <w:rPr>
          <w:rFonts w:ascii="Times New Roman" w:eastAsiaTheme="minorHAnsi" w:hAnsi="Times New Roman"/>
          <w:color w:val="000000" w:themeColor="text1"/>
          <w:sz w:val="24"/>
          <w:szCs w:val="24"/>
        </w:rPr>
        <w:t>)</w:t>
      </w:r>
      <w:r w:rsidR="00093D13">
        <w:rPr>
          <w:rFonts w:ascii="Times New Roman" w:eastAsiaTheme="minorHAnsi" w:hAnsi="Times New Roman"/>
          <w:color w:val="000000" w:themeColor="text1"/>
          <w:sz w:val="24"/>
          <w:szCs w:val="24"/>
        </w:rPr>
        <w:tab/>
      </w:r>
      <w:r w:rsidR="00042AF1" w:rsidRPr="00C67042">
        <w:rPr>
          <w:rFonts w:ascii="Times New Roman" w:eastAsiaTheme="minorHAnsi" w:hAnsi="Times New Roman"/>
          <w:color w:val="000000" w:themeColor="text1"/>
          <w:sz w:val="24"/>
          <w:szCs w:val="24"/>
        </w:rPr>
        <w:t>gdy zachodzi uzasadniona obawa, że zobowiązanie podatkowe z tytułu podatku nie zostanie wykonane, w szczególności gdy podatnik trwale nie uiszcza wymagalnych zobowiązań z tytułu tego podatku lub dokonuje czynności polegających na zbywaniu majątku, które mogą utrudnić lub udaremnić egzekucję</w:t>
      </w:r>
      <w:r w:rsidR="00EE1E61">
        <w:rPr>
          <w:rFonts w:ascii="Times New Roman" w:eastAsiaTheme="minorHAnsi" w:hAnsi="Times New Roman"/>
          <w:color w:val="000000" w:themeColor="text1"/>
          <w:sz w:val="24"/>
          <w:szCs w:val="24"/>
        </w:rPr>
        <w:t>,</w:t>
      </w:r>
      <w:r w:rsidR="00042AF1" w:rsidRPr="00C67042">
        <w:rPr>
          <w:rFonts w:ascii="Times New Roman" w:eastAsiaTheme="minorHAnsi" w:hAnsi="Times New Roman"/>
          <w:color w:val="000000" w:themeColor="text1"/>
          <w:sz w:val="24"/>
          <w:szCs w:val="24"/>
        </w:rPr>
        <w:t xml:space="preserve"> lub</w:t>
      </w:r>
    </w:p>
    <w:p w14:paraId="1F582C97" w14:textId="703ACE3B" w:rsidR="00042AF1" w:rsidRPr="00C67042" w:rsidRDefault="007F278A" w:rsidP="004A1DF6">
      <w:pPr>
        <w:spacing w:before="120" w:after="0" w:line="360" w:lineRule="auto"/>
        <w:ind w:left="284" w:hanging="284"/>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b</w:t>
      </w:r>
      <w:r w:rsidR="00093D13">
        <w:rPr>
          <w:rFonts w:ascii="Times New Roman" w:eastAsiaTheme="minorHAnsi" w:hAnsi="Times New Roman"/>
          <w:color w:val="000000" w:themeColor="text1"/>
          <w:sz w:val="24"/>
          <w:szCs w:val="24"/>
        </w:rPr>
        <w:t>)</w:t>
      </w:r>
      <w:r w:rsidR="00093D13">
        <w:rPr>
          <w:rFonts w:ascii="Times New Roman" w:eastAsiaTheme="minorHAnsi" w:hAnsi="Times New Roman"/>
          <w:color w:val="000000" w:themeColor="text1"/>
          <w:sz w:val="24"/>
          <w:szCs w:val="24"/>
        </w:rPr>
        <w:tab/>
      </w:r>
      <w:r w:rsidR="00610117" w:rsidRPr="00C67042">
        <w:rPr>
          <w:rFonts w:ascii="Times New Roman" w:eastAsiaTheme="minorHAnsi" w:hAnsi="Times New Roman"/>
          <w:color w:val="000000" w:themeColor="text1"/>
          <w:sz w:val="24"/>
          <w:szCs w:val="24"/>
        </w:rPr>
        <w:t>wystąpi zaległość podatkowa w podatku</w:t>
      </w:r>
      <w:r w:rsidR="00610117" w:rsidRPr="00C67042" w:rsidDel="00610117">
        <w:rPr>
          <w:rFonts w:ascii="Times New Roman" w:eastAsiaTheme="minorHAnsi" w:hAnsi="Times New Roman"/>
          <w:color w:val="000000" w:themeColor="text1"/>
          <w:sz w:val="24"/>
          <w:szCs w:val="24"/>
        </w:rPr>
        <w:t xml:space="preserve"> </w:t>
      </w:r>
      <w:r w:rsidR="00042AF1" w:rsidRPr="00C67042">
        <w:rPr>
          <w:rFonts w:ascii="Times New Roman" w:eastAsiaTheme="minorHAnsi" w:hAnsi="Times New Roman"/>
          <w:color w:val="000000" w:themeColor="text1"/>
          <w:sz w:val="24"/>
          <w:szCs w:val="24"/>
        </w:rPr>
        <w:t>lub</w:t>
      </w:r>
      <w:r w:rsidR="00610117" w:rsidRPr="00C67042">
        <w:rPr>
          <w:rFonts w:ascii="Times New Roman" w:eastAsiaTheme="minorHAnsi" w:hAnsi="Times New Roman"/>
          <w:color w:val="000000" w:themeColor="text1"/>
          <w:sz w:val="24"/>
          <w:szCs w:val="24"/>
        </w:rPr>
        <w:t xml:space="preserve"> zostanie</w:t>
      </w:r>
      <w:r w:rsidR="00042AF1" w:rsidRPr="00C67042">
        <w:rPr>
          <w:rFonts w:ascii="Times New Roman" w:eastAsiaTheme="minorHAnsi" w:hAnsi="Times New Roman"/>
          <w:color w:val="000000" w:themeColor="text1"/>
          <w:sz w:val="24"/>
          <w:szCs w:val="24"/>
        </w:rPr>
        <w:t xml:space="preserve"> ustal</w:t>
      </w:r>
      <w:r w:rsidR="00610117" w:rsidRPr="00C67042">
        <w:rPr>
          <w:rFonts w:ascii="Times New Roman" w:eastAsiaTheme="minorHAnsi" w:hAnsi="Times New Roman"/>
          <w:color w:val="000000" w:themeColor="text1"/>
          <w:sz w:val="24"/>
          <w:szCs w:val="24"/>
        </w:rPr>
        <w:t>one</w:t>
      </w:r>
      <w:r w:rsidR="00042AF1" w:rsidRPr="00C67042">
        <w:rPr>
          <w:rFonts w:ascii="Times New Roman" w:eastAsiaTheme="minorHAnsi" w:hAnsi="Times New Roman"/>
          <w:color w:val="000000" w:themeColor="text1"/>
          <w:sz w:val="24"/>
          <w:szCs w:val="24"/>
        </w:rPr>
        <w:t xml:space="preserve"> dodatkowe zobowiązani</w:t>
      </w:r>
      <w:r w:rsidR="00610117" w:rsidRPr="00C67042">
        <w:rPr>
          <w:rFonts w:ascii="Times New Roman" w:eastAsiaTheme="minorHAnsi" w:hAnsi="Times New Roman"/>
          <w:color w:val="000000" w:themeColor="text1"/>
          <w:sz w:val="24"/>
          <w:szCs w:val="24"/>
        </w:rPr>
        <w:t>e</w:t>
      </w:r>
      <w:r w:rsidR="00042AF1" w:rsidRPr="00C67042">
        <w:rPr>
          <w:rFonts w:ascii="Times New Roman" w:eastAsiaTheme="minorHAnsi" w:hAnsi="Times New Roman"/>
          <w:color w:val="000000" w:themeColor="text1"/>
          <w:sz w:val="24"/>
          <w:szCs w:val="24"/>
        </w:rPr>
        <w:t xml:space="preserve"> podatkowe</w:t>
      </w:r>
    </w:p>
    <w:p w14:paraId="12C9EF76" w14:textId="1B069AC2" w:rsidR="005F6366" w:rsidRPr="00C67042" w:rsidRDefault="00995950" w:rsidP="004A1DF6">
      <w:pPr>
        <w:spacing w:before="120" w:after="0" w:line="360" w:lineRule="auto"/>
        <w:contextualSpacing/>
        <w:jc w:val="both"/>
        <w:rPr>
          <w:rFonts w:ascii="Times New Roman" w:eastAsiaTheme="minorHAnsi" w:hAnsi="Times New Roman"/>
          <w:color w:val="000000" w:themeColor="text1"/>
          <w:sz w:val="24"/>
          <w:szCs w:val="24"/>
        </w:rPr>
      </w:pPr>
      <w:r>
        <w:rPr>
          <w:rFonts w:ascii="Times New Roman" w:eastAsiaTheme="minorHAnsi" w:hAnsi="Times New Roman"/>
          <w:color w:val="000000" w:themeColor="text1"/>
          <w:sz w:val="24"/>
          <w:szCs w:val="24"/>
        </w:rPr>
        <w:t xml:space="preserve">– </w:t>
      </w:r>
      <w:r w:rsidR="005F6366" w:rsidRPr="00C67042">
        <w:rPr>
          <w:rFonts w:ascii="Times New Roman" w:eastAsiaTheme="minorHAnsi" w:hAnsi="Times New Roman"/>
          <w:color w:val="000000" w:themeColor="text1"/>
          <w:sz w:val="24"/>
          <w:szCs w:val="24"/>
        </w:rPr>
        <w:t xml:space="preserve">naczelnik w drodze decyzji </w:t>
      </w:r>
      <w:r w:rsidR="00610117" w:rsidRPr="00C67042">
        <w:rPr>
          <w:rFonts w:ascii="Times New Roman" w:eastAsiaTheme="minorHAnsi" w:hAnsi="Times New Roman"/>
          <w:color w:val="000000" w:themeColor="text1"/>
          <w:sz w:val="24"/>
          <w:szCs w:val="24"/>
        </w:rPr>
        <w:t>odmawia wydania</w:t>
      </w:r>
      <w:r w:rsidR="00D77BF4">
        <w:rPr>
          <w:rFonts w:ascii="Times New Roman" w:eastAsiaTheme="minorHAnsi" w:hAnsi="Times New Roman"/>
          <w:color w:val="000000" w:themeColor="text1"/>
          <w:sz w:val="24"/>
          <w:szCs w:val="24"/>
        </w:rPr>
        <w:t xml:space="preserve"> </w:t>
      </w:r>
      <w:r w:rsidR="005F6366" w:rsidRPr="00C67042">
        <w:rPr>
          <w:rFonts w:ascii="Times New Roman" w:eastAsiaTheme="minorHAnsi" w:hAnsi="Times New Roman"/>
          <w:color w:val="000000" w:themeColor="text1"/>
          <w:sz w:val="24"/>
          <w:szCs w:val="24"/>
        </w:rPr>
        <w:t xml:space="preserve">zgody na </w:t>
      </w:r>
      <w:r w:rsidR="00D26718" w:rsidRPr="00C67042">
        <w:rPr>
          <w:rFonts w:ascii="Times New Roman" w:eastAsiaTheme="minorHAnsi" w:hAnsi="Times New Roman"/>
          <w:color w:val="000000" w:themeColor="text1"/>
          <w:sz w:val="24"/>
          <w:szCs w:val="24"/>
        </w:rPr>
        <w:t>przekazanie</w:t>
      </w:r>
      <w:r w:rsidR="00D77BF4">
        <w:rPr>
          <w:rFonts w:ascii="Times New Roman" w:eastAsiaTheme="minorHAnsi" w:hAnsi="Times New Roman"/>
          <w:color w:val="000000" w:themeColor="text1"/>
          <w:sz w:val="24"/>
          <w:szCs w:val="24"/>
        </w:rPr>
        <w:t xml:space="preserve"> </w:t>
      </w:r>
      <w:r w:rsidR="005F6366" w:rsidRPr="00C67042">
        <w:rPr>
          <w:rFonts w:ascii="Times New Roman" w:eastAsiaTheme="minorHAnsi" w:hAnsi="Times New Roman"/>
          <w:color w:val="000000" w:themeColor="text1"/>
          <w:sz w:val="24"/>
          <w:szCs w:val="24"/>
        </w:rPr>
        <w:t>środków zgromadzonych na rachunku VAT</w:t>
      </w:r>
      <w:r w:rsidR="00D26718" w:rsidRPr="00C67042">
        <w:rPr>
          <w:rFonts w:ascii="Times New Roman" w:eastAsiaTheme="minorHAnsi" w:hAnsi="Times New Roman"/>
          <w:color w:val="000000" w:themeColor="text1"/>
          <w:sz w:val="24"/>
          <w:szCs w:val="24"/>
        </w:rPr>
        <w:t xml:space="preserve"> na rachunek rozliczeniowy podatnika</w:t>
      </w:r>
      <w:r w:rsidR="005F6366" w:rsidRPr="00C67042">
        <w:rPr>
          <w:rFonts w:ascii="Times New Roman" w:eastAsiaTheme="minorHAnsi" w:hAnsi="Times New Roman"/>
          <w:color w:val="000000" w:themeColor="text1"/>
          <w:sz w:val="24"/>
          <w:szCs w:val="24"/>
        </w:rPr>
        <w:t>.</w:t>
      </w:r>
      <w:r w:rsidR="001C2B4F" w:rsidRPr="00C67042">
        <w:rPr>
          <w:rFonts w:ascii="Times New Roman" w:eastAsiaTheme="minorHAnsi" w:hAnsi="Times New Roman"/>
          <w:color w:val="000000" w:themeColor="text1"/>
          <w:sz w:val="24"/>
          <w:szCs w:val="24"/>
        </w:rPr>
        <w:t xml:space="preserve"> Odmowa przekazania środków w</w:t>
      </w:r>
      <w:r w:rsidR="00D77BF4">
        <w:rPr>
          <w:rFonts w:ascii="Times New Roman" w:eastAsiaTheme="minorHAnsi" w:hAnsi="Times New Roman"/>
          <w:color w:val="000000" w:themeColor="text1"/>
          <w:sz w:val="24"/>
          <w:szCs w:val="24"/>
        </w:rPr>
        <w:t xml:space="preserve"> </w:t>
      </w:r>
      <w:r w:rsidR="001C2B4F" w:rsidRPr="00C67042">
        <w:rPr>
          <w:rFonts w:ascii="Times New Roman" w:eastAsiaTheme="minorHAnsi" w:hAnsi="Times New Roman"/>
          <w:color w:val="000000" w:themeColor="text1"/>
          <w:sz w:val="24"/>
          <w:szCs w:val="24"/>
        </w:rPr>
        <w:t xml:space="preserve">formie decyzji ma dać większe gwarancje podatnikowi ochrony jego interesów. </w:t>
      </w:r>
    </w:p>
    <w:p w14:paraId="14F90AF0" w14:textId="02FD262F" w:rsidR="007F278A" w:rsidRPr="00C67042" w:rsidRDefault="007F278A"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Do analizy wystąpienia uzasadnionej obawy, że zobowiązanie podatkowe w podatku nie zostanie wykonane</w:t>
      </w:r>
      <w:r w:rsidR="003E7DD1">
        <w:rPr>
          <w:rFonts w:ascii="Times New Roman" w:eastAsiaTheme="minorHAnsi" w:hAnsi="Times New Roman"/>
          <w:color w:val="000000" w:themeColor="text1"/>
          <w:sz w:val="24"/>
          <w:szCs w:val="24"/>
        </w:rPr>
        <w:t>,</w:t>
      </w:r>
      <w:r w:rsidRPr="00C67042">
        <w:rPr>
          <w:rFonts w:ascii="Times New Roman" w:eastAsiaTheme="minorHAnsi" w:hAnsi="Times New Roman"/>
          <w:color w:val="000000" w:themeColor="text1"/>
          <w:sz w:val="24"/>
          <w:szCs w:val="24"/>
        </w:rPr>
        <w:t xml:space="preserve"> należy </w:t>
      </w:r>
      <w:r w:rsidR="00FD316E" w:rsidRPr="00C67042">
        <w:rPr>
          <w:rFonts w:ascii="Times New Roman" w:eastAsiaTheme="minorHAnsi" w:hAnsi="Times New Roman"/>
          <w:color w:val="000000" w:themeColor="text1"/>
          <w:sz w:val="24"/>
          <w:szCs w:val="24"/>
        </w:rPr>
        <w:t xml:space="preserve">brać pod uwagę </w:t>
      </w:r>
      <w:r w:rsidRPr="00C67042">
        <w:rPr>
          <w:rFonts w:ascii="Times New Roman" w:eastAsiaTheme="minorHAnsi" w:hAnsi="Times New Roman"/>
          <w:color w:val="000000" w:themeColor="text1"/>
          <w:sz w:val="24"/>
          <w:szCs w:val="24"/>
        </w:rPr>
        <w:t xml:space="preserve">podobne </w:t>
      </w:r>
      <w:r w:rsidR="00FD316E" w:rsidRPr="00C67042">
        <w:rPr>
          <w:rFonts w:ascii="Times New Roman" w:eastAsiaTheme="minorHAnsi" w:hAnsi="Times New Roman"/>
          <w:color w:val="000000" w:themeColor="text1"/>
          <w:sz w:val="24"/>
          <w:szCs w:val="24"/>
        </w:rPr>
        <w:t xml:space="preserve">przesłanki </w:t>
      </w:r>
      <w:r w:rsidRPr="00C67042">
        <w:rPr>
          <w:rFonts w:ascii="Times New Roman" w:eastAsiaTheme="minorHAnsi" w:hAnsi="Times New Roman"/>
          <w:color w:val="000000" w:themeColor="text1"/>
          <w:sz w:val="24"/>
          <w:szCs w:val="24"/>
        </w:rPr>
        <w:t>jak przy realizacji przepisów</w:t>
      </w:r>
      <w:r w:rsidR="00FD316E" w:rsidRPr="00C67042">
        <w:rPr>
          <w:rFonts w:ascii="Times New Roman" w:hAnsi="Times New Roman"/>
          <w:sz w:val="24"/>
          <w:szCs w:val="24"/>
        </w:rPr>
        <w:t xml:space="preserve"> ustawy o postępowaniu egzekucyjnym w administracji. </w:t>
      </w:r>
      <w:r w:rsidR="007F5A45" w:rsidRPr="00C67042">
        <w:rPr>
          <w:rFonts w:ascii="Times New Roman" w:eastAsiaTheme="minorHAnsi" w:hAnsi="Times New Roman"/>
          <w:color w:val="000000" w:themeColor="text1"/>
          <w:sz w:val="24"/>
          <w:szCs w:val="24"/>
        </w:rPr>
        <w:t>Projektowane przepisy nie mają zatem znamion nadmiernej uznaniowości, ponieważ odwołują się do pojęć istniejących w</w:t>
      </w:r>
      <w:r w:rsidR="00D77BF4">
        <w:rPr>
          <w:rFonts w:ascii="Times New Roman" w:eastAsiaTheme="minorHAnsi" w:hAnsi="Times New Roman"/>
          <w:color w:val="000000" w:themeColor="text1"/>
          <w:sz w:val="24"/>
          <w:szCs w:val="24"/>
        </w:rPr>
        <w:t xml:space="preserve"> </w:t>
      </w:r>
      <w:r w:rsidR="007F5A45" w:rsidRPr="00C67042">
        <w:rPr>
          <w:rFonts w:ascii="Times New Roman" w:eastAsiaTheme="minorHAnsi" w:hAnsi="Times New Roman"/>
          <w:color w:val="000000" w:themeColor="text1"/>
          <w:sz w:val="24"/>
          <w:szCs w:val="24"/>
        </w:rPr>
        <w:t xml:space="preserve">innych przepisach prawa, obudowanych stosownym orzecznictwem, doktryną i praktyką. </w:t>
      </w:r>
    </w:p>
    <w:p w14:paraId="4F9916B4" w14:textId="44AE9BC3" w:rsidR="002578C1" w:rsidRPr="00C67042" w:rsidRDefault="003F01FD" w:rsidP="004A1DF6">
      <w:pPr>
        <w:spacing w:before="120" w:after="0" w:line="360" w:lineRule="auto"/>
        <w:contextualSpacing/>
        <w:jc w:val="both"/>
        <w:rPr>
          <w:rFonts w:ascii="Times New Roman" w:eastAsiaTheme="minorHAnsi" w:hAnsi="Times New Roman"/>
          <w:color w:val="000000" w:themeColor="text1"/>
          <w:sz w:val="24"/>
          <w:szCs w:val="24"/>
        </w:rPr>
      </w:pPr>
      <w:r w:rsidRPr="003A11D3">
        <w:rPr>
          <w:rFonts w:ascii="Times New Roman" w:eastAsiaTheme="minorHAnsi" w:hAnsi="Times New Roman"/>
          <w:color w:val="000000" w:themeColor="text1"/>
          <w:sz w:val="24"/>
          <w:szCs w:val="24"/>
        </w:rPr>
        <w:t>Art. 108</w:t>
      </w:r>
      <w:r w:rsidR="00D26718" w:rsidRPr="003A11D3">
        <w:rPr>
          <w:rFonts w:ascii="Times New Roman" w:eastAsiaTheme="minorHAnsi" w:hAnsi="Times New Roman"/>
          <w:color w:val="000000" w:themeColor="text1"/>
          <w:sz w:val="24"/>
          <w:szCs w:val="24"/>
        </w:rPr>
        <w:t>c</w:t>
      </w:r>
      <w:r w:rsidRPr="00C67042">
        <w:rPr>
          <w:rFonts w:ascii="Times New Roman" w:eastAsiaTheme="minorHAnsi" w:hAnsi="Times New Roman"/>
          <w:b/>
          <w:color w:val="000000" w:themeColor="text1"/>
          <w:sz w:val="24"/>
          <w:szCs w:val="24"/>
        </w:rPr>
        <w:t xml:space="preserve"> </w:t>
      </w:r>
      <w:r w:rsidR="00A807EA" w:rsidRPr="00C67042">
        <w:rPr>
          <w:rFonts w:ascii="Times New Roman" w:eastAsiaTheme="minorHAnsi" w:hAnsi="Times New Roman"/>
          <w:color w:val="000000" w:themeColor="text1"/>
          <w:sz w:val="24"/>
          <w:szCs w:val="24"/>
        </w:rPr>
        <w:t>projekt</w:t>
      </w:r>
      <w:r w:rsidRPr="00C67042">
        <w:rPr>
          <w:rFonts w:ascii="Times New Roman" w:eastAsiaTheme="minorHAnsi" w:hAnsi="Times New Roman"/>
          <w:color w:val="000000" w:themeColor="text1"/>
          <w:sz w:val="24"/>
          <w:szCs w:val="24"/>
        </w:rPr>
        <w:t>u przewiduje</w:t>
      </w:r>
      <w:r w:rsidR="00A807EA" w:rsidRPr="00C67042">
        <w:rPr>
          <w:rFonts w:ascii="Times New Roman" w:eastAsiaTheme="minorHAnsi" w:hAnsi="Times New Roman"/>
          <w:color w:val="000000" w:themeColor="text1"/>
          <w:sz w:val="24"/>
          <w:szCs w:val="24"/>
        </w:rPr>
        <w:t xml:space="preserve"> system zachęt dla tych po</w:t>
      </w:r>
      <w:r w:rsidRPr="00C67042">
        <w:rPr>
          <w:rFonts w:ascii="Times New Roman" w:eastAsiaTheme="minorHAnsi" w:hAnsi="Times New Roman"/>
          <w:color w:val="000000" w:themeColor="text1"/>
          <w:sz w:val="24"/>
          <w:szCs w:val="24"/>
        </w:rPr>
        <w:t>datników, którzy podejmą decyzję</w:t>
      </w:r>
      <w:r w:rsidR="00A807EA" w:rsidRPr="00C67042">
        <w:rPr>
          <w:rFonts w:ascii="Times New Roman" w:eastAsiaTheme="minorHAnsi" w:hAnsi="Times New Roman"/>
          <w:color w:val="000000" w:themeColor="text1"/>
          <w:sz w:val="24"/>
          <w:szCs w:val="24"/>
        </w:rPr>
        <w:t xml:space="preserve"> o</w:t>
      </w:r>
      <w:r w:rsidR="00D77BF4">
        <w:rPr>
          <w:rFonts w:ascii="Times New Roman" w:eastAsiaTheme="minorHAnsi" w:hAnsi="Times New Roman"/>
          <w:color w:val="000000" w:themeColor="text1"/>
          <w:sz w:val="24"/>
          <w:szCs w:val="24"/>
        </w:rPr>
        <w:t xml:space="preserve"> </w:t>
      </w:r>
      <w:r w:rsidR="00A807EA" w:rsidRPr="00C67042">
        <w:rPr>
          <w:rFonts w:ascii="Times New Roman" w:eastAsiaTheme="minorHAnsi" w:hAnsi="Times New Roman"/>
          <w:color w:val="000000" w:themeColor="text1"/>
          <w:sz w:val="24"/>
          <w:szCs w:val="24"/>
        </w:rPr>
        <w:t>dobrowolnym stosowaniu mechanizmu podzie</w:t>
      </w:r>
      <w:r w:rsidR="00F354BC">
        <w:rPr>
          <w:rFonts w:ascii="Times New Roman" w:eastAsiaTheme="minorHAnsi" w:hAnsi="Times New Roman"/>
          <w:color w:val="000000" w:themeColor="text1"/>
          <w:sz w:val="24"/>
          <w:szCs w:val="24"/>
        </w:rPr>
        <w:t>lonej płatności, a mianowicie w </w:t>
      </w:r>
      <w:r w:rsidR="00A807EA" w:rsidRPr="00C67042">
        <w:rPr>
          <w:rFonts w:ascii="Times New Roman" w:eastAsiaTheme="minorHAnsi" w:hAnsi="Times New Roman"/>
          <w:color w:val="000000" w:themeColor="text1"/>
          <w:sz w:val="24"/>
          <w:szCs w:val="24"/>
        </w:rPr>
        <w:t xml:space="preserve">przypadku </w:t>
      </w:r>
      <w:r w:rsidR="001C2B4F" w:rsidRPr="00C67042">
        <w:rPr>
          <w:rFonts w:ascii="Times New Roman" w:eastAsiaTheme="minorHAnsi" w:hAnsi="Times New Roman"/>
          <w:color w:val="000000" w:themeColor="text1"/>
          <w:sz w:val="24"/>
          <w:szCs w:val="24"/>
        </w:rPr>
        <w:t>zapłaty danej faktury przy zastosowaniu metody podzielonej płatności</w:t>
      </w:r>
      <w:r w:rsidR="00A807EA" w:rsidRPr="00C67042">
        <w:rPr>
          <w:rFonts w:ascii="Times New Roman" w:eastAsiaTheme="minorHAnsi" w:hAnsi="Times New Roman"/>
          <w:color w:val="000000" w:themeColor="text1"/>
          <w:sz w:val="24"/>
          <w:szCs w:val="24"/>
        </w:rPr>
        <w:t xml:space="preserve"> nie będą miały zastosowani</w:t>
      </w:r>
      <w:r w:rsidR="00593F47" w:rsidRPr="00C67042">
        <w:rPr>
          <w:rFonts w:ascii="Times New Roman" w:eastAsiaTheme="minorHAnsi" w:hAnsi="Times New Roman"/>
          <w:color w:val="000000" w:themeColor="text1"/>
          <w:sz w:val="24"/>
          <w:szCs w:val="24"/>
        </w:rPr>
        <w:t>a</w:t>
      </w:r>
      <w:r w:rsidR="00A807EA" w:rsidRPr="00C67042">
        <w:rPr>
          <w:rFonts w:ascii="Times New Roman" w:eastAsiaTheme="minorHAnsi" w:hAnsi="Times New Roman"/>
          <w:color w:val="000000" w:themeColor="text1"/>
          <w:sz w:val="24"/>
          <w:szCs w:val="24"/>
        </w:rPr>
        <w:t xml:space="preserve"> przepisy o odpowiedzialności solidarnej, zawarte </w:t>
      </w:r>
      <w:r w:rsidR="007D1374">
        <w:rPr>
          <w:rFonts w:ascii="Times New Roman" w:eastAsiaTheme="minorHAnsi" w:hAnsi="Times New Roman"/>
          <w:color w:val="000000" w:themeColor="text1"/>
          <w:sz w:val="24"/>
          <w:szCs w:val="24"/>
        </w:rPr>
        <w:br/>
      </w:r>
      <w:r w:rsidR="00A807EA" w:rsidRPr="00C67042">
        <w:rPr>
          <w:rFonts w:ascii="Times New Roman" w:eastAsiaTheme="minorHAnsi" w:hAnsi="Times New Roman"/>
          <w:color w:val="000000" w:themeColor="text1"/>
          <w:sz w:val="24"/>
          <w:szCs w:val="24"/>
        </w:rPr>
        <w:t>w dziale Xa</w:t>
      </w:r>
      <w:r w:rsidR="003A11D3">
        <w:rPr>
          <w:rFonts w:ascii="Times New Roman" w:eastAsiaTheme="minorHAnsi" w:hAnsi="Times New Roman"/>
          <w:color w:val="000000" w:themeColor="text1"/>
          <w:sz w:val="24"/>
          <w:szCs w:val="24"/>
        </w:rPr>
        <w:t>,</w:t>
      </w:r>
      <w:r w:rsidR="00F354BC">
        <w:rPr>
          <w:rFonts w:ascii="Times New Roman" w:eastAsiaTheme="minorHAnsi" w:hAnsi="Times New Roman"/>
          <w:color w:val="000000" w:themeColor="text1"/>
          <w:sz w:val="24"/>
          <w:szCs w:val="24"/>
        </w:rPr>
        <w:t> </w:t>
      </w:r>
      <w:r w:rsidR="00A807EA" w:rsidRPr="00C67042">
        <w:rPr>
          <w:rFonts w:ascii="Times New Roman" w:eastAsiaTheme="minorHAnsi" w:hAnsi="Times New Roman"/>
          <w:color w:val="000000" w:themeColor="text1"/>
          <w:sz w:val="24"/>
          <w:szCs w:val="24"/>
        </w:rPr>
        <w:t>oraz nie będą miały zastosowania regulacje związane ze stosowaniem sankcji, określonych w art.</w:t>
      </w:r>
      <w:r w:rsidRPr="00C67042">
        <w:rPr>
          <w:rFonts w:ascii="Times New Roman" w:eastAsiaTheme="minorHAnsi" w:hAnsi="Times New Roman"/>
          <w:color w:val="000000" w:themeColor="text1"/>
          <w:sz w:val="24"/>
          <w:szCs w:val="24"/>
        </w:rPr>
        <w:t xml:space="preserve"> 112b</w:t>
      </w:r>
      <w:r w:rsidR="00CF0E92" w:rsidRPr="00C67042">
        <w:rPr>
          <w:rFonts w:ascii="Times New Roman" w:eastAsiaTheme="minorHAnsi" w:hAnsi="Times New Roman"/>
          <w:color w:val="000000" w:themeColor="text1"/>
          <w:sz w:val="24"/>
          <w:szCs w:val="24"/>
        </w:rPr>
        <w:t xml:space="preserve"> ust. 1 pkt 1 i ust. 2 pkt 1</w:t>
      </w:r>
      <w:r w:rsidRPr="00C67042">
        <w:rPr>
          <w:rFonts w:ascii="Times New Roman" w:eastAsiaTheme="minorHAnsi" w:hAnsi="Times New Roman"/>
          <w:color w:val="000000" w:themeColor="text1"/>
          <w:sz w:val="24"/>
          <w:szCs w:val="24"/>
        </w:rPr>
        <w:t xml:space="preserve"> </w:t>
      </w:r>
      <w:r w:rsidR="00152BC2" w:rsidRPr="00C67042">
        <w:rPr>
          <w:rFonts w:ascii="Times New Roman" w:eastAsiaTheme="minorHAnsi" w:hAnsi="Times New Roman"/>
          <w:color w:val="000000" w:themeColor="text1"/>
          <w:sz w:val="24"/>
          <w:szCs w:val="24"/>
        </w:rPr>
        <w:t>oraz</w:t>
      </w:r>
      <w:r w:rsidR="00D77BF4">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art. 112c ustawy o VAT</w:t>
      </w:r>
      <w:r w:rsidR="00AA6B42" w:rsidRPr="00C67042">
        <w:rPr>
          <w:rFonts w:ascii="Times New Roman" w:eastAsiaTheme="minorHAnsi" w:hAnsi="Times New Roman"/>
          <w:color w:val="000000" w:themeColor="text1"/>
          <w:sz w:val="24"/>
          <w:szCs w:val="24"/>
        </w:rPr>
        <w:t xml:space="preserve">, do wysokości kwoty podatku </w:t>
      </w:r>
      <w:r w:rsidR="00FD316E" w:rsidRPr="00C67042">
        <w:rPr>
          <w:rFonts w:ascii="Times New Roman" w:eastAsiaTheme="minorHAnsi" w:hAnsi="Times New Roman"/>
          <w:color w:val="000000" w:themeColor="text1"/>
          <w:sz w:val="24"/>
          <w:szCs w:val="24"/>
        </w:rPr>
        <w:t xml:space="preserve">odpowiadającej kwocie podatku </w:t>
      </w:r>
      <w:r w:rsidR="00AA6B42" w:rsidRPr="00C67042">
        <w:rPr>
          <w:rFonts w:ascii="Times New Roman" w:eastAsiaTheme="minorHAnsi" w:hAnsi="Times New Roman"/>
          <w:color w:val="000000" w:themeColor="text1"/>
          <w:sz w:val="24"/>
          <w:szCs w:val="24"/>
        </w:rPr>
        <w:t>wynikającej z otrzyma</w:t>
      </w:r>
      <w:r w:rsidR="00245FF0" w:rsidRPr="00C67042">
        <w:rPr>
          <w:rFonts w:ascii="Times New Roman" w:eastAsiaTheme="minorHAnsi" w:hAnsi="Times New Roman"/>
          <w:color w:val="000000" w:themeColor="text1"/>
          <w:sz w:val="24"/>
          <w:szCs w:val="24"/>
        </w:rPr>
        <w:t>nej faktury zap</w:t>
      </w:r>
      <w:r w:rsidR="00AA6B42" w:rsidRPr="00C67042">
        <w:rPr>
          <w:rFonts w:ascii="Times New Roman" w:eastAsiaTheme="minorHAnsi" w:hAnsi="Times New Roman"/>
          <w:color w:val="000000" w:themeColor="text1"/>
          <w:sz w:val="24"/>
          <w:szCs w:val="24"/>
        </w:rPr>
        <w:t>łaconej z</w:t>
      </w:r>
      <w:r w:rsidR="00D77BF4">
        <w:rPr>
          <w:rFonts w:ascii="Times New Roman" w:eastAsiaTheme="minorHAnsi" w:hAnsi="Times New Roman"/>
          <w:color w:val="000000" w:themeColor="text1"/>
          <w:sz w:val="24"/>
          <w:szCs w:val="24"/>
        </w:rPr>
        <w:t xml:space="preserve"> </w:t>
      </w:r>
      <w:r w:rsidR="00AA6B42" w:rsidRPr="00C67042">
        <w:rPr>
          <w:rFonts w:ascii="Times New Roman" w:eastAsiaTheme="minorHAnsi" w:hAnsi="Times New Roman"/>
          <w:color w:val="000000" w:themeColor="text1"/>
          <w:sz w:val="24"/>
          <w:szCs w:val="24"/>
        </w:rPr>
        <w:t>zastosowaniem mechanizmu podzielonej płatności</w:t>
      </w:r>
      <w:r w:rsidR="00985B20" w:rsidRPr="00C67042">
        <w:rPr>
          <w:rFonts w:ascii="Times New Roman" w:eastAsiaTheme="minorHAnsi" w:hAnsi="Times New Roman"/>
          <w:color w:val="000000" w:themeColor="text1"/>
          <w:sz w:val="24"/>
          <w:szCs w:val="24"/>
        </w:rPr>
        <w:t xml:space="preserve"> (</w:t>
      </w:r>
      <w:r w:rsidR="00985B20" w:rsidRPr="003A11D3">
        <w:rPr>
          <w:rFonts w:ascii="Times New Roman" w:eastAsiaTheme="minorHAnsi" w:hAnsi="Times New Roman"/>
          <w:color w:val="000000" w:themeColor="text1"/>
          <w:sz w:val="24"/>
          <w:szCs w:val="24"/>
        </w:rPr>
        <w:t>ust. 1</w:t>
      </w:r>
      <w:r w:rsidR="00985B20" w:rsidRPr="00C67042">
        <w:rPr>
          <w:rFonts w:ascii="Times New Roman" w:eastAsiaTheme="minorHAnsi" w:hAnsi="Times New Roman"/>
          <w:color w:val="000000" w:themeColor="text1"/>
          <w:sz w:val="24"/>
          <w:szCs w:val="24"/>
        </w:rPr>
        <w:t>).</w:t>
      </w:r>
      <w:r w:rsidR="00A807EA" w:rsidRPr="00C67042">
        <w:rPr>
          <w:rFonts w:ascii="Times New Roman" w:eastAsiaTheme="minorHAnsi" w:hAnsi="Times New Roman"/>
          <w:color w:val="000000" w:themeColor="text1"/>
          <w:sz w:val="24"/>
          <w:szCs w:val="24"/>
        </w:rPr>
        <w:t xml:space="preserve"> </w:t>
      </w:r>
    </w:p>
    <w:p w14:paraId="6E225B2F" w14:textId="42E345B0" w:rsidR="00A807EA" w:rsidRPr="00C67042" w:rsidRDefault="00AB111C"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lastRenderedPageBreak/>
        <w:t>Dodatkowo przewiduje się</w:t>
      </w:r>
      <w:r w:rsidR="00A77CCF" w:rsidRPr="00C67042">
        <w:rPr>
          <w:rFonts w:ascii="Times New Roman" w:eastAsiaTheme="minorHAnsi" w:hAnsi="Times New Roman"/>
          <w:color w:val="000000" w:themeColor="text1"/>
          <w:sz w:val="24"/>
          <w:szCs w:val="24"/>
        </w:rPr>
        <w:t xml:space="preserve"> rezygnację ze stosowania art. 56b Ordynacji podatkowej </w:t>
      </w:r>
      <w:r w:rsidR="006B2A9F" w:rsidRPr="00C67042">
        <w:rPr>
          <w:rFonts w:ascii="Times New Roman" w:eastAsiaTheme="minorHAnsi" w:hAnsi="Times New Roman"/>
          <w:color w:val="000000" w:themeColor="text1"/>
          <w:sz w:val="24"/>
          <w:szCs w:val="24"/>
        </w:rPr>
        <w:t>(</w:t>
      </w:r>
      <w:r w:rsidR="00A77CCF" w:rsidRPr="00C67042">
        <w:rPr>
          <w:rFonts w:ascii="Times New Roman" w:eastAsiaTheme="minorHAnsi" w:hAnsi="Times New Roman"/>
          <w:color w:val="000000" w:themeColor="text1"/>
          <w:sz w:val="24"/>
          <w:szCs w:val="24"/>
        </w:rPr>
        <w:t>który ustanawia podwyższoną stawkę odsetek za zwłok</w:t>
      </w:r>
      <w:r w:rsidR="00F354BC">
        <w:rPr>
          <w:rFonts w:ascii="Times New Roman" w:eastAsiaTheme="minorHAnsi" w:hAnsi="Times New Roman"/>
          <w:color w:val="000000" w:themeColor="text1"/>
          <w:sz w:val="24"/>
          <w:szCs w:val="24"/>
        </w:rPr>
        <w:t>ę w odniesieniu do zaległości w </w:t>
      </w:r>
      <w:r w:rsidR="00A77CCF" w:rsidRPr="00C67042">
        <w:rPr>
          <w:rFonts w:ascii="Times New Roman" w:eastAsiaTheme="minorHAnsi" w:hAnsi="Times New Roman"/>
          <w:color w:val="000000" w:themeColor="text1"/>
          <w:sz w:val="24"/>
          <w:szCs w:val="24"/>
        </w:rPr>
        <w:t>podatku od towarów i usług</w:t>
      </w:r>
      <w:r w:rsidR="006B2A9F" w:rsidRPr="00C67042">
        <w:rPr>
          <w:rFonts w:ascii="Times New Roman" w:eastAsiaTheme="minorHAnsi" w:hAnsi="Times New Roman"/>
          <w:color w:val="000000" w:themeColor="text1"/>
          <w:sz w:val="24"/>
          <w:szCs w:val="24"/>
        </w:rPr>
        <w:t>)</w:t>
      </w:r>
      <w:r w:rsidR="00A77CCF" w:rsidRPr="00C67042">
        <w:rPr>
          <w:rFonts w:ascii="Times New Roman" w:eastAsiaTheme="minorHAnsi" w:hAnsi="Times New Roman"/>
          <w:color w:val="000000" w:themeColor="text1"/>
          <w:sz w:val="24"/>
          <w:szCs w:val="24"/>
        </w:rPr>
        <w:t xml:space="preserve"> do zaległości </w:t>
      </w:r>
      <w:r w:rsidR="00A77CCF" w:rsidRPr="00C67042">
        <w:rPr>
          <w:rFonts w:ascii="Times New Roman" w:hAnsi="Times New Roman"/>
          <w:color w:val="000000" w:themeColor="text1"/>
          <w:sz w:val="24"/>
          <w:szCs w:val="24"/>
        </w:rPr>
        <w:t xml:space="preserve">powstałej </w:t>
      </w:r>
      <w:r w:rsidR="00AA6B42" w:rsidRPr="00C67042">
        <w:rPr>
          <w:rFonts w:ascii="Times New Roman" w:hAnsi="Times New Roman"/>
          <w:color w:val="000000" w:themeColor="text1"/>
          <w:sz w:val="24"/>
          <w:szCs w:val="24"/>
        </w:rPr>
        <w:t>w wyniku złożonej deklaracji podatkowej</w:t>
      </w:r>
      <w:r w:rsidR="00F1585F" w:rsidRPr="00C67042">
        <w:rPr>
          <w:rFonts w:ascii="Times New Roman" w:hAnsi="Times New Roman"/>
          <w:color w:val="000000" w:themeColor="text1"/>
          <w:sz w:val="24"/>
          <w:szCs w:val="24"/>
        </w:rPr>
        <w:t>,</w:t>
      </w:r>
      <w:r w:rsidR="00AA6B42" w:rsidRPr="00C67042">
        <w:rPr>
          <w:rFonts w:ascii="Times New Roman" w:hAnsi="Times New Roman"/>
          <w:color w:val="000000" w:themeColor="text1"/>
          <w:sz w:val="24"/>
          <w:szCs w:val="24"/>
        </w:rPr>
        <w:t xml:space="preserve"> w której</w:t>
      </w:r>
      <w:r w:rsidR="00A77CCF" w:rsidRPr="00C67042">
        <w:rPr>
          <w:rFonts w:ascii="Times New Roman" w:hAnsi="Times New Roman"/>
          <w:color w:val="000000" w:themeColor="text1"/>
          <w:sz w:val="24"/>
          <w:szCs w:val="24"/>
        </w:rPr>
        <w:t xml:space="preserve"> podatnik </w:t>
      </w:r>
      <w:r w:rsidR="00AA6B42" w:rsidRPr="00C67042">
        <w:rPr>
          <w:rFonts w:ascii="Times New Roman" w:hAnsi="Times New Roman"/>
          <w:color w:val="000000" w:themeColor="text1"/>
          <w:sz w:val="24"/>
          <w:szCs w:val="24"/>
        </w:rPr>
        <w:t>wykazał</w:t>
      </w:r>
      <w:r w:rsidR="00D77BF4">
        <w:rPr>
          <w:rFonts w:ascii="Times New Roman" w:hAnsi="Times New Roman"/>
          <w:color w:val="000000" w:themeColor="text1"/>
          <w:sz w:val="24"/>
          <w:szCs w:val="24"/>
        </w:rPr>
        <w:t xml:space="preserve"> </w:t>
      </w:r>
      <w:r w:rsidR="00A77CCF" w:rsidRPr="00C67042">
        <w:rPr>
          <w:rFonts w:ascii="Times New Roman" w:hAnsi="Times New Roman"/>
          <w:color w:val="000000" w:themeColor="text1"/>
          <w:sz w:val="24"/>
          <w:szCs w:val="24"/>
        </w:rPr>
        <w:t xml:space="preserve">kwotę podatku naliczonego, której </w:t>
      </w:r>
      <w:r w:rsidR="00985B20" w:rsidRPr="00C67042">
        <w:rPr>
          <w:rFonts w:ascii="Times New Roman" w:hAnsi="Times New Roman"/>
          <w:color w:val="000000" w:themeColor="text1"/>
          <w:sz w:val="24"/>
          <w:szCs w:val="24"/>
        </w:rPr>
        <w:t>co naj</w:t>
      </w:r>
      <w:r w:rsidR="00593F47" w:rsidRPr="00C67042">
        <w:rPr>
          <w:rFonts w:ascii="Times New Roman" w:hAnsi="Times New Roman"/>
          <w:color w:val="000000" w:themeColor="text1"/>
          <w:sz w:val="24"/>
          <w:szCs w:val="24"/>
        </w:rPr>
        <w:t xml:space="preserve">mniej </w:t>
      </w:r>
      <w:r w:rsidR="00A77CCF" w:rsidRPr="00C67042">
        <w:rPr>
          <w:rFonts w:ascii="Times New Roman" w:hAnsi="Times New Roman"/>
          <w:color w:val="000000" w:themeColor="text1"/>
          <w:sz w:val="24"/>
          <w:szCs w:val="24"/>
        </w:rPr>
        <w:t>95% wynika z faktur, które zostały zapłacone z zastosowaniem mechanizmu podzielonej płatności</w:t>
      </w:r>
      <w:r w:rsidR="005A5410" w:rsidRPr="00C67042">
        <w:rPr>
          <w:rFonts w:ascii="Times New Roman" w:hAnsi="Times New Roman"/>
          <w:color w:val="000000" w:themeColor="text1"/>
          <w:sz w:val="24"/>
          <w:szCs w:val="24"/>
        </w:rPr>
        <w:t xml:space="preserve"> (</w:t>
      </w:r>
      <w:r w:rsidR="005A5410" w:rsidRPr="003A11D3">
        <w:rPr>
          <w:rFonts w:ascii="Times New Roman" w:hAnsi="Times New Roman"/>
          <w:color w:val="000000" w:themeColor="text1"/>
          <w:sz w:val="24"/>
          <w:szCs w:val="24"/>
        </w:rPr>
        <w:t>ust. 2</w:t>
      </w:r>
      <w:r w:rsidR="005A5410" w:rsidRPr="00C67042">
        <w:rPr>
          <w:rFonts w:ascii="Times New Roman" w:hAnsi="Times New Roman"/>
          <w:color w:val="000000" w:themeColor="text1"/>
          <w:sz w:val="24"/>
          <w:szCs w:val="24"/>
        </w:rPr>
        <w:t>)</w:t>
      </w:r>
      <w:r w:rsidR="00A77CCF" w:rsidRPr="00C67042">
        <w:rPr>
          <w:rFonts w:ascii="Times New Roman" w:hAnsi="Times New Roman"/>
          <w:color w:val="000000" w:themeColor="text1"/>
          <w:sz w:val="24"/>
          <w:szCs w:val="24"/>
        </w:rPr>
        <w:t>.</w:t>
      </w:r>
      <w:r w:rsidRPr="00C67042">
        <w:rPr>
          <w:rFonts w:ascii="Times New Roman" w:eastAsiaTheme="minorHAnsi" w:hAnsi="Times New Roman"/>
          <w:color w:val="000000" w:themeColor="text1"/>
          <w:sz w:val="24"/>
          <w:szCs w:val="24"/>
        </w:rPr>
        <w:t xml:space="preserve"> Zmiana ta stanowi dod</w:t>
      </w:r>
      <w:r w:rsidR="00F354BC">
        <w:rPr>
          <w:rFonts w:ascii="Times New Roman" w:eastAsiaTheme="minorHAnsi" w:hAnsi="Times New Roman"/>
          <w:color w:val="000000" w:themeColor="text1"/>
          <w:sz w:val="24"/>
          <w:szCs w:val="24"/>
        </w:rPr>
        <w:t>atkową zachętę do korzystania z </w:t>
      </w:r>
      <w:r w:rsidRPr="00C67042">
        <w:rPr>
          <w:rFonts w:ascii="Times New Roman" w:eastAsiaTheme="minorHAnsi" w:hAnsi="Times New Roman"/>
          <w:color w:val="000000" w:themeColor="text1"/>
          <w:sz w:val="24"/>
          <w:szCs w:val="24"/>
        </w:rPr>
        <w:t>projektowanego mechanizmu</w:t>
      </w:r>
      <w:r w:rsidR="00245FF0" w:rsidRPr="00C67042">
        <w:rPr>
          <w:rFonts w:ascii="Times New Roman" w:eastAsiaTheme="minorHAnsi" w:hAnsi="Times New Roman"/>
          <w:color w:val="000000" w:themeColor="text1"/>
          <w:sz w:val="24"/>
          <w:szCs w:val="24"/>
        </w:rPr>
        <w:t>.</w:t>
      </w:r>
      <w:r w:rsidRPr="00C67042">
        <w:rPr>
          <w:rFonts w:ascii="Times New Roman" w:eastAsiaTheme="minorHAnsi" w:hAnsi="Times New Roman"/>
          <w:color w:val="000000" w:themeColor="text1"/>
          <w:sz w:val="24"/>
          <w:szCs w:val="24"/>
        </w:rPr>
        <w:t xml:space="preserve"> </w:t>
      </w:r>
      <w:r w:rsidR="001C2B4F" w:rsidRPr="00C67042">
        <w:rPr>
          <w:rFonts w:ascii="Times New Roman" w:eastAsiaTheme="minorHAnsi" w:hAnsi="Times New Roman"/>
          <w:color w:val="000000" w:themeColor="text1"/>
          <w:sz w:val="24"/>
          <w:szCs w:val="24"/>
        </w:rPr>
        <w:t>W</w:t>
      </w:r>
      <w:r w:rsidR="00F93E55" w:rsidRPr="00C67042">
        <w:rPr>
          <w:rFonts w:ascii="Times New Roman" w:eastAsiaTheme="minorHAnsi" w:hAnsi="Times New Roman"/>
          <w:color w:val="000000" w:themeColor="text1"/>
          <w:sz w:val="24"/>
          <w:szCs w:val="24"/>
        </w:rPr>
        <w:t>skazano wysoki</w:t>
      </w:r>
      <w:r w:rsidR="003A11D3">
        <w:rPr>
          <w:rFonts w:ascii="Times New Roman" w:eastAsiaTheme="minorHAnsi" w:hAnsi="Times New Roman"/>
          <w:color w:val="000000" w:themeColor="text1"/>
          <w:sz w:val="24"/>
          <w:szCs w:val="24"/>
        </w:rPr>
        <w:t>,</w:t>
      </w:r>
      <w:r w:rsidR="00D77BF4">
        <w:rPr>
          <w:rFonts w:ascii="Times New Roman" w:eastAsiaTheme="minorHAnsi" w:hAnsi="Times New Roman"/>
          <w:color w:val="000000" w:themeColor="text1"/>
          <w:sz w:val="24"/>
          <w:szCs w:val="24"/>
        </w:rPr>
        <w:t xml:space="preserve"> </w:t>
      </w:r>
      <w:r w:rsidR="00F93E55" w:rsidRPr="00C67042">
        <w:rPr>
          <w:rFonts w:ascii="Times New Roman" w:eastAsiaTheme="minorHAnsi" w:hAnsi="Times New Roman"/>
          <w:color w:val="000000" w:themeColor="text1"/>
          <w:sz w:val="24"/>
          <w:szCs w:val="24"/>
        </w:rPr>
        <w:t xml:space="preserve">tj. </w:t>
      </w:r>
      <w:r w:rsidR="00593F47" w:rsidRPr="00C67042">
        <w:rPr>
          <w:rFonts w:ascii="Times New Roman" w:eastAsiaTheme="minorHAnsi" w:hAnsi="Times New Roman"/>
          <w:color w:val="000000" w:themeColor="text1"/>
          <w:sz w:val="24"/>
          <w:szCs w:val="24"/>
        </w:rPr>
        <w:t xml:space="preserve">min. </w:t>
      </w:r>
      <w:r w:rsidR="00F354BC">
        <w:rPr>
          <w:rFonts w:ascii="Times New Roman" w:eastAsiaTheme="minorHAnsi" w:hAnsi="Times New Roman"/>
          <w:color w:val="000000" w:themeColor="text1"/>
          <w:sz w:val="24"/>
          <w:szCs w:val="24"/>
        </w:rPr>
        <w:t>95%</w:t>
      </w:r>
      <w:r w:rsidR="003A11D3">
        <w:rPr>
          <w:rFonts w:ascii="Times New Roman" w:eastAsiaTheme="minorHAnsi" w:hAnsi="Times New Roman"/>
          <w:color w:val="000000" w:themeColor="text1"/>
          <w:sz w:val="24"/>
          <w:szCs w:val="24"/>
        </w:rPr>
        <w:t>,</w:t>
      </w:r>
      <w:r w:rsidR="00F354BC">
        <w:rPr>
          <w:rFonts w:ascii="Times New Roman" w:eastAsiaTheme="minorHAnsi" w:hAnsi="Times New Roman"/>
          <w:color w:val="000000" w:themeColor="text1"/>
          <w:sz w:val="24"/>
          <w:szCs w:val="24"/>
        </w:rPr>
        <w:t xml:space="preserve"> poziom korzystania z </w:t>
      </w:r>
      <w:r w:rsidR="00F93E55" w:rsidRPr="00C67042">
        <w:rPr>
          <w:rFonts w:ascii="Times New Roman" w:eastAsiaTheme="minorHAnsi" w:hAnsi="Times New Roman"/>
          <w:color w:val="000000" w:themeColor="text1"/>
          <w:sz w:val="24"/>
          <w:szCs w:val="24"/>
        </w:rPr>
        <w:t>mechanizmu podzielonej płatności, gdyż zachęta ma mieć zastosowanie do podatników, którzy mechanizm podzielonej płatności będą traktować jako główny mechanizm dokonywania płatności.</w:t>
      </w:r>
    </w:p>
    <w:p w14:paraId="09BFC98B" w14:textId="23F547EE" w:rsidR="008B1434" w:rsidRPr="00C67042" w:rsidRDefault="008B1434"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Jednakże powyższe zachęty nie będą stosowane</w:t>
      </w:r>
      <w:r w:rsidR="003A11D3">
        <w:rPr>
          <w:rFonts w:ascii="Times New Roman" w:eastAsiaTheme="minorHAnsi" w:hAnsi="Times New Roman"/>
          <w:color w:val="000000" w:themeColor="text1"/>
          <w:sz w:val="24"/>
          <w:szCs w:val="24"/>
        </w:rPr>
        <w:t>,</w:t>
      </w:r>
      <w:r w:rsidRPr="00C67042">
        <w:rPr>
          <w:rFonts w:ascii="Times New Roman" w:eastAsiaTheme="minorHAnsi" w:hAnsi="Times New Roman"/>
          <w:color w:val="000000" w:themeColor="text1"/>
          <w:sz w:val="24"/>
          <w:szCs w:val="24"/>
        </w:rPr>
        <w:t xml:space="preserve"> w przypadku gdy podatnik wiedział,</w:t>
      </w:r>
      <w:r w:rsidR="00D77BF4">
        <w:rPr>
          <w:rFonts w:ascii="Times New Roman" w:eastAsiaTheme="minorHAnsi" w:hAnsi="Times New Roman"/>
          <w:color w:val="000000" w:themeColor="text1"/>
          <w:sz w:val="24"/>
          <w:szCs w:val="24"/>
        </w:rPr>
        <w:t xml:space="preserve"> </w:t>
      </w:r>
      <w:r w:rsidR="003A11D3">
        <w:rPr>
          <w:rFonts w:ascii="Times New Roman" w:eastAsiaTheme="minorHAnsi" w:hAnsi="Times New Roman"/>
          <w:color w:val="000000" w:themeColor="text1"/>
          <w:sz w:val="24"/>
          <w:szCs w:val="24"/>
        </w:rPr>
        <w:t xml:space="preserve">że </w:t>
      </w:r>
      <w:r w:rsidRPr="00C67042">
        <w:rPr>
          <w:rFonts w:ascii="Times New Roman" w:eastAsiaTheme="minorHAnsi" w:hAnsi="Times New Roman"/>
          <w:color w:val="000000" w:themeColor="text1"/>
          <w:sz w:val="24"/>
          <w:szCs w:val="24"/>
        </w:rPr>
        <w:t>faktura zapłacona z zastosowaniem mechanizmu podzielonej płatności została wystawiona przez podmiot nieistniejący, stwierdza czynności, które nie zostały dokonane, podaje kwoty niezgodne z rzeczywistością, jak również potwierdza czynności, do których mają zastosowanie przepisy art. 58 i art. 83 Kodeksu cywilnego (</w:t>
      </w:r>
      <w:r w:rsidRPr="003A11D3">
        <w:rPr>
          <w:rFonts w:ascii="Times New Roman" w:eastAsiaTheme="minorHAnsi" w:hAnsi="Times New Roman"/>
          <w:color w:val="000000" w:themeColor="text1"/>
          <w:sz w:val="24"/>
          <w:szCs w:val="24"/>
        </w:rPr>
        <w:t>ust. 3</w:t>
      </w:r>
      <w:r w:rsidRPr="00C67042">
        <w:rPr>
          <w:rFonts w:ascii="Times New Roman" w:eastAsiaTheme="minorHAnsi" w:hAnsi="Times New Roman"/>
          <w:color w:val="000000" w:themeColor="text1"/>
          <w:sz w:val="24"/>
          <w:szCs w:val="24"/>
        </w:rPr>
        <w:t>).</w:t>
      </w:r>
    </w:p>
    <w:p w14:paraId="19DB7B5E" w14:textId="13D54AE2" w:rsidR="00CF0E92" w:rsidRPr="00C67042" w:rsidRDefault="00C85F8C"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Z kolei, w</w:t>
      </w:r>
      <w:r w:rsidR="00CF0E92" w:rsidRPr="00C67042">
        <w:rPr>
          <w:rFonts w:ascii="Times New Roman" w:eastAsiaTheme="minorHAnsi" w:hAnsi="Times New Roman"/>
          <w:color w:val="000000" w:themeColor="text1"/>
          <w:sz w:val="24"/>
          <w:szCs w:val="24"/>
        </w:rPr>
        <w:t xml:space="preserve"> celu uniemożliwienia wykorzystywania </w:t>
      </w:r>
      <w:r w:rsidRPr="00C67042">
        <w:rPr>
          <w:rFonts w:ascii="Times New Roman" w:eastAsiaTheme="minorHAnsi" w:hAnsi="Times New Roman"/>
          <w:color w:val="000000" w:themeColor="text1"/>
          <w:sz w:val="24"/>
          <w:szCs w:val="24"/>
        </w:rPr>
        <w:t>ust. 2</w:t>
      </w:r>
      <w:r w:rsidR="00CF0E92" w:rsidRPr="00C67042">
        <w:rPr>
          <w:rFonts w:ascii="Times New Roman" w:eastAsiaTheme="minorHAnsi" w:hAnsi="Times New Roman"/>
          <w:color w:val="000000" w:themeColor="text1"/>
          <w:sz w:val="24"/>
          <w:szCs w:val="24"/>
        </w:rPr>
        <w:t xml:space="preserve"> dla celów </w:t>
      </w:r>
      <w:r w:rsidR="001C2B4F" w:rsidRPr="00C67042">
        <w:rPr>
          <w:rFonts w:ascii="Times New Roman" w:eastAsiaTheme="minorHAnsi" w:hAnsi="Times New Roman"/>
          <w:color w:val="000000" w:themeColor="text1"/>
          <w:sz w:val="24"/>
          <w:szCs w:val="24"/>
        </w:rPr>
        <w:t>zabezpieczenia swojego ryzyka</w:t>
      </w:r>
      <w:r w:rsidR="00CF0E92" w:rsidRPr="00C67042">
        <w:rPr>
          <w:rFonts w:ascii="Times New Roman" w:eastAsiaTheme="minorHAnsi" w:hAnsi="Times New Roman"/>
          <w:color w:val="000000" w:themeColor="text1"/>
          <w:sz w:val="24"/>
          <w:szCs w:val="24"/>
        </w:rPr>
        <w:t xml:space="preserve"> w VAT</w:t>
      </w:r>
      <w:r w:rsidR="00211E0D">
        <w:rPr>
          <w:rFonts w:ascii="Times New Roman" w:eastAsiaTheme="minorHAnsi" w:hAnsi="Times New Roman"/>
          <w:color w:val="000000" w:themeColor="text1"/>
          <w:sz w:val="24"/>
          <w:szCs w:val="24"/>
        </w:rPr>
        <w:t>,</w:t>
      </w:r>
      <w:r w:rsidR="00CF0E92" w:rsidRPr="00C67042">
        <w:rPr>
          <w:rFonts w:ascii="Times New Roman" w:eastAsiaTheme="minorHAnsi" w:hAnsi="Times New Roman"/>
          <w:color w:val="000000" w:themeColor="text1"/>
          <w:sz w:val="24"/>
          <w:szCs w:val="24"/>
        </w:rPr>
        <w:t xml:space="preserve"> wprowadzono regulację, zgodnie z którą podatnik może nie naliczać podwyższonych odsetek</w:t>
      </w:r>
      <w:r w:rsidR="00CF0E92" w:rsidRPr="00C67042">
        <w:rPr>
          <w:rFonts w:ascii="Times New Roman" w:hAnsi="Times New Roman"/>
          <w:sz w:val="24"/>
          <w:szCs w:val="24"/>
        </w:rPr>
        <w:t xml:space="preserve"> </w:t>
      </w:r>
      <w:r w:rsidR="00CF0E92" w:rsidRPr="00C67042">
        <w:rPr>
          <w:rFonts w:ascii="Times New Roman" w:eastAsiaTheme="minorHAnsi" w:hAnsi="Times New Roman"/>
          <w:color w:val="000000" w:themeColor="text1"/>
          <w:sz w:val="24"/>
          <w:szCs w:val="24"/>
        </w:rPr>
        <w:t xml:space="preserve">do zaległości w podatku nieprzekraczającej dwukrotności kwoty podatku naliczonego wykazanej w </w:t>
      </w:r>
      <w:r w:rsidR="007F5A45" w:rsidRPr="00C67042">
        <w:rPr>
          <w:rFonts w:ascii="Times New Roman" w:eastAsiaTheme="minorHAnsi" w:hAnsi="Times New Roman"/>
          <w:color w:val="000000" w:themeColor="text1"/>
          <w:sz w:val="24"/>
          <w:szCs w:val="24"/>
        </w:rPr>
        <w:t xml:space="preserve">złożonej deklaracji podatkowej </w:t>
      </w:r>
      <w:r w:rsidR="00CF0E92" w:rsidRPr="00C67042">
        <w:rPr>
          <w:rFonts w:ascii="Times New Roman" w:eastAsiaTheme="minorHAnsi" w:hAnsi="Times New Roman"/>
          <w:color w:val="000000" w:themeColor="text1"/>
          <w:sz w:val="24"/>
          <w:szCs w:val="24"/>
        </w:rPr>
        <w:t>(</w:t>
      </w:r>
      <w:r w:rsidR="00CF0E92" w:rsidRPr="00211E0D">
        <w:rPr>
          <w:rFonts w:ascii="Times New Roman" w:eastAsiaTheme="minorHAnsi" w:hAnsi="Times New Roman"/>
          <w:color w:val="000000" w:themeColor="text1"/>
          <w:sz w:val="24"/>
          <w:szCs w:val="24"/>
        </w:rPr>
        <w:t xml:space="preserve">ust. </w:t>
      </w:r>
      <w:r w:rsidR="008B1434" w:rsidRPr="00211E0D">
        <w:rPr>
          <w:rFonts w:ascii="Times New Roman" w:eastAsiaTheme="minorHAnsi" w:hAnsi="Times New Roman"/>
          <w:color w:val="000000" w:themeColor="text1"/>
          <w:sz w:val="24"/>
          <w:szCs w:val="24"/>
        </w:rPr>
        <w:t>4</w:t>
      </w:r>
      <w:r w:rsidR="00CF0E92" w:rsidRPr="00C67042">
        <w:rPr>
          <w:rFonts w:ascii="Times New Roman" w:eastAsiaTheme="minorHAnsi" w:hAnsi="Times New Roman"/>
          <w:color w:val="000000" w:themeColor="text1"/>
          <w:sz w:val="24"/>
          <w:szCs w:val="24"/>
        </w:rPr>
        <w:t>).</w:t>
      </w:r>
      <w:r w:rsidR="001C2B4F" w:rsidRPr="00C67042">
        <w:rPr>
          <w:rFonts w:ascii="Times New Roman" w:eastAsiaTheme="minorHAnsi" w:hAnsi="Times New Roman"/>
          <w:color w:val="000000" w:themeColor="text1"/>
          <w:sz w:val="24"/>
          <w:szCs w:val="24"/>
        </w:rPr>
        <w:t xml:space="preserve"> Chodzi o uniknięcie sytuacji, w której podatnik będzie chciał uchylić się od zapłaty wyższych odsetek przez manipulowanie kwota</w:t>
      </w:r>
      <w:r w:rsidR="00F354BC">
        <w:rPr>
          <w:rFonts w:ascii="Times New Roman" w:eastAsiaTheme="minorHAnsi" w:hAnsi="Times New Roman"/>
          <w:color w:val="000000" w:themeColor="text1"/>
          <w:sz w:val="24"/>
          <w:szCs w:val="24"/>
        </w:rPr>
        <w:t>mi VAT naliczonego w </w:t>
      </w:r>
      <w:r w:rsidR="00F965DC" w:rsidRPr="00C67042">
        <w:rPr>
          <w:rFonts w:ascii="Times New Roman" w:eastAsiaTheme="minorHAnsi" w:hAnsi="Times New Roman"/>
          <w:color w:val="000000" w:themeColor="text1"/>
          <w:sz w:val="24"/>
          <w:szCs w:val="24"/>
        </w:rPr>
        <w:t>deklaracji.</w:t>
      </w:r>
    </w:p>
    <w:p w14:paraId="226AC42B" w14:textId="0413E051" w:rsidR="008475E9" w:rsidRPr="00C67042" w:rsidRDefault="00A77CCF" w:rsidP="004A1DF6">
      <w:pPr>
        <w:spacing w:before="120" w:after="0" w:line="360" w:lineRule="auto"/>
        <w:contextualSpacing/>
        <w:jc w:val="both"/>
        <w:rPr>
          <w:rFonts w:ascii="Times New Roman" w:hAnsi="Times New Roman"/>
          <w:color w:val="000000" w:themeColor="text1"/>
          <w:sz w:val="24"/>
          <w:szCs w:val="24"/>
        </w:rPr>
      </w:pPr>
      <w:r w:rsidRPr="00C506FB">
        <w:rPr>
          <w:rFonts w:ascii="Times New Roman" w:eastAsiaTheme="minorHAnsi" w:hAnsi="Times New Roman"/>
          <w:color w:val="000000" w:themeColor="text1"/>
          <w:sz w:val="24"/>
          <w:szCs w:val="24"/>
        </w:rPr>
        <w:t>Art. 108</w:t>
      </w:r>
      <w:r w:rsidR="0031036C" w:rsidRPr="00C506FB">
        <w:rPr>
          <w:rFonts w:ascii="Times New Roman" w:eastAsiaTheme="minorHAnsi" w:hAnsi="Times New Roman"/>
          <w:color w:val="000000" w:themeColor="text1"/>
          <w:sz w:val="24"/>
          <w:szCs w:val="24"/>
        </w:rPr>
        <w:t>d</w:t>
      </w:r>
      <w:r w:rsidRPr="00C67042">
        <w:rPr>
          <w:rFonts w:ascii="Times New Roman" w:eastAsiaTheme="minorHAnsi" w:hAnsi="Times New Roman"/>
          <w:b/>
          <w:color w:val="000000" w:themeColor="text1"/>
          <w:sz w:val="24"/>
          <w:szCs w:val="24"/>
        </w:rPr>
        <w:t xml:space="preserve"> </w:t>
      </w:r>
      <w:r w:rsidR="00983223" w:rsidRPr="00C67042">
        <w:rPr>
          <w:rFonts w:ascii="Times New Roman" w:eastAsiaTheme="minorHAnsi" w:hAnsi="Times New Roman"/>
          <w:color w:val="000000" w:themeColor="text1"/>
          <w:sz w:val="24"/>
          <w:szCs w:val="24"/>
        </w:rPr>
        <w:t xml:space="preserve">projektu </w:t>
      </w:r>
      <w:r w:rsidRPr="00C67042">
        <w:rPr>
          <w:rFonts w:ascii="Times New Roman" w:eastAsiaTheme="minorHAnsi" w:hAnsi="Times New Roman"/>
          <w:color w:val="000000" w:themeColor="text1"/>
          <w:sz w:val="24"/>
          <w:szCs w:val="24"/>
        </w:rPr>
        <w:t>przewiduje zmiany</w:t>
      </w:r>
      <w:r w:rsidRPr="00C67042">
        <w:rPr>
          <w:rFonts w:ascii="Times New Roman" w:eastAsiaTheme="minorHAnsi" w:hAnsi="Times New Roman"/>
          <w:b/>
          <w:color w:val="000000" w:themeColor="text1"/>
          <w:sz w:val="24"/>
          <w:szCs w:val="24"/>
        </w:rPr>
        <w:t xml:space="preserve"> </w:t>
      </w:r>
      <w:r w:rsidRPr="00C67042">
        <w:rPr>
          <w:rFonts w:ascii="Times New Roman" w:eastAsia="Times New Roman" w:hAnsi="Times New Roman"/>
          <w:color w:val="000000" w:themeColor="text1"/>
          <w:sz w:val="24"/>
          <w:szCs w:val="24"/>
          <w:lang w:eastAsia="x-none"/>
        </w:rPr>
        <w:t xml:space="preserve">polegające na zachęceniu podatników do wcześniejszej zapłaty </w:t>
      </w:r>
      <w:r w:rsidRPr="00C67042">
        <w:rPr>
          <w:rFonts w:ascii="Times New Roman" w:hAnsi="Times New Roman"/>
          <w:color w:val="000000" w:themeColor="text1"/>
          <w:sz w:val="24"/>
          <w:szCs w:val="24"/>
        </w:rPr>
        <w:t>zobowiązania z tytułu podatku od towarów i usług</w:t>
      </w:r>
      <w:r w:rsidR="00593F47" w:rsidRPr="00C67042">
        <w:rPr>
          <w:rFonts w:ascii="Times New Roman" w:hAnsi="Times New Roman"/>
          <w:color w:val="000000" w:themeColor="text1"/>
          <w:sz w:val="24"/>
          <w:szCs w:val="24"/>
        </w:rPr>
        <w:t xml:space="preserve"> ze środków pochodzących z</w:t>
      </w:r>
      <w:r w:rsidR="00D77BF4">
        <w:rPr>
          <w:rFonts w:ascii="Times New Roman" w:hAnsi="Times New Roman"/>
          <w:color w:val="000000" w:themeColor="text1"/>
          <w:sz w:val="24"/>
          <w:szCs w:val="24"/>
        </w:rPr>
        <w:t xml:space="preserve"> </w:t>
      </w:r>
      <w:r w:rsidRPr="00C67042">
        <w:rPr>
          <w:rFonts w:ascii="Times New Roman" w:hAnsi="Times New Roman"/>
          <w:color w:val="000000" w:themeColor="text1"/>
          <w:sz w:val="24"/>
          <w:szCs w:val="24"/>
        </w:rPr>
        <w:t xml:space="preserve">rachunku VAT. Jeżeli podatnik skorzysta z tej możliwości, w takim przypadku kwota jego zobowiązania będzie zmniejszona o kwotę obliczoną na podstawie zaproponowanego wzoru, </w:t>
      </w:r>
      <w:r w:rsidR="007D1C9F" w:rsidRPr="00C67042">
        <w:rPr>
          <w:rFonts w:ascii="Times New Roman" w:hAnsi="Times New Roman"/>
          <w:color w:val="000000" w:themeColor="text1"/>
          <w:sz w:val="24"/>
          <w:szCs w:val="24"/>
        </w:rPr>
        <w:t>uzależnioną</w:t>
      </w:r>
      <w:r w:rsidR="00AD0D80" w:rsidRPr="00C67042">
        <w:rPr>
          <w:rFonts w:ascii="Times New Roman" w:hAnsi="Times New Roman"/>
          <w:color w:val="000000" w:themeColor="text1"/>
          <w:sz w:val="24"/>
          <w:szCs w:val="24"/>
        </w:rPr>
        <w:t xml:space="preserve"> od kwoty zobowiązania, stopy referencyjnej Narodowego Banku Polskiego obowiązującej na dwa dni robocze przed dniem zapłaty</w:t>
      </w:r>
      <w:r w:rsidR="00DC74B9" w:rsidRPr="00C67042">
        <w:rPr>
          <w:rFonts w:ascii="Times New Roman" w:hAnsi="Times New Roman"/>
          <w:color w:val="000000" w:themeColor="text1"/>
          <w:sz w:val="24"/>
          <w:szCs w:val="24"/>
        </w:rPr>
        <w:t xml:space="preserve"> podatku</w:t>
      </w:r>
      <w:r w:rsidR="00AD0D80" w:rsidRPr="00C67042">
        <w:rPr>
          <w:rFonts w:ascii="Times New Roman" w:hAnsi="Times New Roman"/>
          <w:color w:val="000000" w:themeColor="text1"/>
          <w:sz w:val="24"/>
          <w:szCs w:val="24"/>
        </w:rPr>
        <w:t xml:space="preserve"> oraz </w:t>
      </w:r>
      <w:r w:rsidRPr="00C67042">
        <w:rPr>
          <w:rFonts w:ascii="Times New Roman" w:hAnsi="Times New Roman"/>
          <w:color w:val="000000" w:themeColor="text1"/>
          <w:sz w:val="24"/>
          <w:szCs w:val="24"/>
        </w:rPr>
        <w:t>terminu, w jakim zobowiązanie zostanie uregulowane</w:t>
      </w:r>
      <w:r w:rsidR="00DC74B9" w:rsidRPr="00C67042">
        <w:rPr>
          <w:rFonts w:ascii="Times New Roman" w:hAnsi="Times New Roman"/>
          <w:color w:val="000000" w:themeColor="text1"/>
          <w:sz w:val="24"/>
          <w:szCs w:val="24"/>
        </w:rPr>
        <w:t>.</w:t>
      </w:r>
      <w:r w:rsidR="008033B5" w:rsidRPr="00C67042">
        <w:rPr>
          <w:rFonts w:ascii="Times New Roman" w:hAnsi="Times New Roman"/>
          <w:color w:val="000000" w:themeColor="text1"/>
          <w:sz w:val="24"/>
          <w:szCs w:val="24"/>
        </w:rPr>
        <w:t xml:space="preserve"> </w:t>
      </w:r>
    </w:p>
    <w:p w14:paraId="49B09F71" w14:textId="3E5A40B2" w:rsidR="00705B7D" w:rsidRPr="00C67042" w:rsidRDefault="00705B7D" w:rsidP="004A1DF6">
      <w:pPr>
        <w:spacing w:before="120" w:after="0" w:line="360" w:lineRule="auto"/>
        <w:contextualSpacing/>
        <w:jc w:val="both"/>
        <w:rPr>
          <w:rFonts w:ascii="Times New Roman" w:hAnsi="Times New Roman"/>
          <w:sz w:val="24"/>
          <w:szCs w:val="24"/>
        </w:rPr>
      </w:pPr>
      <w:r w:rsidRPr="00C67042">
        <w:rPr>
          <w:rFonts w:ascii="Times New Roman" w:hAnsi="Times New Roman"/>
          <w:color w:val="000000" w:themeColor="text1"/>
          <w:sz w:val="24"/>
          <w:szCs w:val="24"/>
        </w:rPr>
        <w:t>W celu skorzystania z obniżenia z tytułu dokonania przed obowiązującym terminem zapłaty zobowiązania z tytułu podatku od towarów i usług z rachunku VAT</w:t>
      </w:r>
      <w:r w:rsidR="00B75C89" w:rsidRPr="00C67042">
        <w:rPr>
          <w:rFonts w:ascii="Times New Roman" w:hAnsi="Times New Roman"/>
          <w:color w:val="000000" w:themeColor="text1"/>
          <w:sz w:val="24"/>
          <w:szCs w:val="24"/>
        </w:rPr>
        <w:t xml:space="preserve"> podatnik jest obowiązany</w:t>
      </w:r>
      <w:r w:rsidRPr="00C67042">
        <w:rPr>
          <w:rFonts w:ascii="Times New Roman" w:hAnsi="Times New Roman"/>
          <w:color w:val="000000" w:themeColor="text1"/>
          <w:sz w:val="24"/>
          <w:szCs w:val="24"/>
        </w:rPr>
        <w:t xml:space="preserve"> dokonywa</w:t>
      </w:r>
      <w:r w:rsidR="00B75C89" w:rsidRPr="00C67042">
        <w:rPr>
          <w:rFonts w:ascii="Times New Roman" w:hAnsi="Times New Roman"/>
          <w:color w:val="000000" w:themeColor="text1"/>
          <w:sz w:val="24"/>
          <w:szCs w:val="24"/>
        </w:rPr>
        <w:t>ć</w:t>
      </w:r>
      <w:r w:rsidRPr="00C67042">
        <w:rPr>
          <w:rFonts w:ascii="Times New Roman" w:hAnsi="Times New Roman"/>
          <w:color w:val="000000" w:themeColor="text1"/>
          <w:sz w:val="24"/>
          <w:szCs w:val="24"/>
        </w:rPr>
        <w:t xml:space="preserve"> zapłaty </w:t>
      </w:r>
      <w:r w:rsidR="00B75C89" w:rsidRPr="00C67042">
        <w:rPr>
          <w:rFonts w:ascii="Times New Roman" w:hAnsi="Times New Roman"/>
          <w:color w:val="000000" w:themeColor="text1"/>
          <w:sz w:val="24"/>
          <w:szCs w:val="24"/>
        </w:rPr>
        <w:t xml:space="preserve">kwoty zobowiązania </w:t>
      </w:r>
      <w:r w:rsidR="00991A8E" w:rsidRPr="00C67042">
        <w:rPr>
          <w:rFonts w:ascii="Times New Roman" w:hAnsi="Times New Roman"/>
          <w:color w:val="000000" w:themeColor="text1"/>
          <w:sz w:val="24"/>
          <w:szCs w:val="24"/>
        </w:rPr>
        <w:t xml:space="preserve">podatkowego z tytułu podatku </w:t>
      </w:r>
      <w:r w:rsidR="00991A8E" w:rsidRPr="00C67042">
        <w:rPr>
          <w:rFonts w:ascii="Times New Roman" w:hAnsi="Times New Roman"/>
          <w:color w:val="000000" w:themeColor="text1"/>
          <w:sz w:val="24"/>
          <w:szCs w:val="24"/>
        </w:rPr>
        <w:lastRenderedPageBreak/>
        <w:t>wynikającej z</w:t>
      </w:r>
      <w:r w:rsidR="00D77BF4">
        <w:rPr>
          <w:rFonts w:ascii="Times New Roman" w:hAnsi="Times New Roman"/>
          <w:color w:val="000000" w:themeColor="text1"/>
          <w:sz w:val="24"/>
          <w:szCs w:val="24"/>
        </w:rPr>
        <w:t xml:space="preserve"> </w:t>
      </w:r>
      <w:r w:rsidR="00991A8E" w:rsidRPr="00C67042">
        <w:rPr>
          <w:rFonts w:ascii="Times New Roman" w:hAnsi="Times New Roman"/>
          <w:color w:val="000000" w:themeColor="text1"/>
          <w:sz w:val="24"/>
          <w:szCs w:val="24"/>
        </w:rPr>
        <w:t xml:space="preserve">deklaracji podatkowej, czyli </w:t>
      </w:r>
      <w:r w:rsidR="00B75C89" w:rsidRPr="00C67042">
        <w:rPr>
          <w:rFonts w:ascii="Times New Roman" w:hAnsi="Times New Roman"/>
          <w:color w:val="000000" w:themeColor="text1"/>
          <w:sz w:val="24"/>
          <w:szCs w:val="24"/>
        </w:rPr>
        <w:t>w pełnej wysokości</w:t>
      </w:r>
      <w:r w:rsidR="00991A8E" w:rsidRPr="00C67042">
        <w:rPr>
          <w:rFonts w:ascii="Times New Roman" w:hAnsi="Times New Roman"/>
          <w:color w:val="000000" w:themeColor="text1"/>
          <w:sz w:val="24"/>
          <w:szCs w:val="24"/>
        </w:rPr>
        <w:t>,</w:t>
      </w:r>
      <w:r w:rsidR="00B75C89" w:rsidRPr="00C67042">
        <w:rPr>
          <w:rFonts w:ascii="Times New Roman" w:hAnsi="Times New Roman"/>
          <w:color w:val="000000" w:themeColor="text1"/>
          <w:sz w:val="24"/>
          <w:szCs w:val="24"/>
        </w:rPr>
        <w:t xml:space="preserve"> </w:t>
      </w:r>
      <w:r w:rsidR="00F965DC" w:rsidRPr="00C67042">
        <w:rPr>
          <w:rFonts w:ascii="Times New Roman" w:hAnsi="Times New Roman"/>
          <w:color w:val="000000" w:themeColor="text1"/>
          <w:sz w:val="24"/>
          <w:szCs w:val="24"/>
        </w:rPr>
        <w:t>przed</w:t>
      </w:r>
      <w:r w:rsidRPr="00C67042">
        <w:rPr>
          <w:rFonts w:ascii="Times New Roman" w:hAnsi="Times New Roman"/>
          <w:color w:val="000000" w:themeColor="text1"/>
          <w:sz w:val="24"/>
          <w:szCs w:val="24"/>
        </w:rPr>
        <w:t xml:space="preserve"> obowiązującym terminem.</w:t>
      </w:r>
    </w:p>
    <w:p w14:paraId="3BA51FD1" w14:textId="6ECB7A50" w:rsidR="00152BC2" w:rsidRPr="00C67042" w:rsidRDefault="008475E9" w:rsidP="004A1DF6">
      <w:pPr>
        <w:spacing w:before="120" w:after="0" w:line="360" w:lineRule="auto"/>
        <w:jc w:val="both"/>
        <w:rPr>
          <w:rFonts w:ascii="Times New Roman" w:hAnsi="Times New Roman"/>
          <w:color w:val="000000" w:themeColor="text1"/>
          <w:sz w:val="24"/>
          <w:szCs w:val="24"/>
        </w:rPr>
      </w:pPr>
      <w:r w:rsidRPr="00C67042">
        <w:rPr>
          <w:rFonts w:ascii="Times New Roman" w:hAnsi="Times New Roman"/>
          <w:sz w:val="24"/>
          <w:szCs w:val="24"/>
        </w:rPr>
        <w:t>Należy podkreślić, że p</w:t>
      </w:r>
      <w:r w:rsidRPr="00C67042">
        <w:rPr>
          <w:rFonts w:ascii="Times New Roman" w:hAnsi="Times New Roman"/>
          <w:color w:val="000000" w:themeColor="text1"/>
          <w:sz w:val="24"/>
          <w:szCs w:val="24"/>
        </w:rPr>
        <w:t>rzychód dla celów podatków dochodowych w przypadku wcześniejszej zapłaty zobowiązania w podatku VAT z rachunku VAT nie powstaje. Wynika to z faktu, że proponowane rozwiązania skierowane są do podatników VAT bez wyodrębniania określonej grupy podmiotów tego podatku. Tym samym rozwiązania te mają charakter generalno-abstrakcyjny, a nie indywidualno-konkretny. A zatem, jeżeli funkcjonowanie rachunków VAT odbywa się zgodnie z ww. przepisami, to nie można mówić o powstaniu przychodu podlegającego opodatkowaniu w zakresie podatków dochodowych.</w:t>
      </w:r>
    </w:p>
    <w:p w14:paraId="65754EF4" w14:textId="77777777" w:rsidR="00152BC2" w:rsidRPr="00C67042" w:rsidRDefault="004F5A2D" w:rsidP="004A1DF6">
      <w:pPr>
        <w:pStyle w:val="Akapitzlist"/>
        <w:numPr>
          <w:ilvl w:val="0"/>
          <w:numId w:val="34"/>
        </w:numPr>
        <w:spacing w:before="240" w:after="0" w:line="360" w:lineRule="auto"/>
        <w:ind w:left="567" w:hanging="567"/>
        <w:jc w:val="both"/>
        <w:rPr>
          <w:rFonts w:ascii="Times New Roman" w:eastAsiaTheme="minorHAnsi" w:hAnsi="Times New Roman"/>
          <w:b/>
          <w:color w:val="000000" w:themeColor="text1"/>
          <w:sz w:val="24"/>
          <w:szCs w:val="24"/>
        </w:rPr>
      </w:pPr>
      <w:r w:rsidRPr="00C67042">
        <w:rPr>
          <w:rFonts w:ascii="Times New Roman" w:eastAsiaTheme="minorHAnsi" w:hAnsi="Times New Roman"/>
          <w:b/>
          <w:color w:val="000000" w:themeColor="text1"/>
          <w:sz w:val="24"/>
          <w:szCs w:val="24"/>
        </w:rPr>
        <w:t>Zmiany w innych ustawach</w:t>
      </w:r>
    </w:p>
    <w:p w14:paraId="12755D8C" w14:textId="7CCB9741" w:rsidR="00CD5488" w:rsidRPr="00C67042" w:rsidRDefault="00FD6964" w:rsidP="004A1DF6">
      <w:pPr>
        <w:spacing w:before="120" w:after="0" w:line="360" w:lineRule="auto"/>
        <w:jc w:val="both"/>
        <w:rPr>
          <w:rFonts w:ascii="Times New Roman" w:hAnsi="Times New Roman"/>
          <w:color w:val="000000" w:themeColor="text1"/>
          <w:sz w:val="24"/>
          <w:szCs w:val="24"/>
        </w:rPr>
      </w:pPr>
      <w:r w:rsidRPr="00F12542">
        <w:rPr>
          <w:rFonts w:ascii="Times New Roman" w:hAnsi="Times New Roman"/>
          <w:color w:val="000000" w:themeColor="text1"/>
          <w:sz w:val="24"/>
          <w:szCs w:val="24"/>
        </w:rPr>
        <w:t xml:space="preserve">Art. </w:t>
      </w:r>
      <w:r w:rsidR="00985B20" w:rsidRPr="00F12542">
        <w:rPr>
          <w:rFonts w:ascii="Times New Roman" w:hAnsi="Times New Roman"/>
          <w:color w:val="000000" w:themeColor="text1"/>
          <w:sz w:val="24"/>
          <w:szCs w:val="24"/>
        </w:rPr>
        <w:t>2</w:t>
      </w:r>
      <w:r w:rsidRPr="00C67042">
        <w:rPr>
          <w:rFonts w:ascii="Times New Roman" w:hAnsi="Times New Roman"/>
          <w:color w:val="000000" w:themeColor="text1"/>
          <w:sz w:val="24"/>
          <w:szCs w:val="24"/>
        </w:rPr>
        <w:t xml:space="preserve"> projektu wprowadza zmiany do ustawy</w:t>
      </w:r>
      <w:r w:rsidR="002C656F">
        <w:rPr>
          <w:rFonts w:ascii="Times New Roman" w:hAnsi="Times New Roman"/>
          <w:color w:val="000000" w:themeColor="text1"/>
          <w:sz w:val="24"/>
          <w:szCs w:val="24"/>
        </w:rPr>
        <w:t xml:space="preserve"> z dnia 29 wrześ</w:t>
      </w:r>
      <w:r w:rsidR="00F12542">
        <w:rPr>
          <w:rFonts w:ascii="Times New Roman" w:hAnsi="Times New Roman"/>
          <w:color w:val="000000" w:themeColor="text1"/>
          <w:sz w:val="24"/>
          <w:szCs w:val="24"/>
        </w:rPr>
        <w:t>nia 1994 r.</w:t>
      </w:r>
      <w:r w:rsidRPr="00C67042">
        <w:rPr>
          <w:rFonts w:ascii="Times New Roman" w:hAnsi="Times New Roman"/>
          <w:color w:val="000000" w:themeColor="text1"/>
          <w:sz w:val="24"/>
          <w:szCs w:val="24"/>
        </w:rPr>
        <w:t xml:space="preserve"> </w:t>
      </w:r>
      <w:r w:rsidR="00F12542">
        <w:rPr>
          <w:rFonts w:ascii="Times New Roman" w:hAnsi="Times New Roman"/>
          <w:color w:val="000000" w:themeColor="text1"/>
          <w:sz w:val="24"/>
          <w:szCs w:val="24"/>
        </w:rPr>
        <w:br/>
      </w:r>
      <w:r w:rsidRPr="00C67042">
        <w:rPr>
          <w:rFonts w:ascii="Times New Roman" w:hAnsi="Times New Roman"/>
          <w:color w:val="000000" w:themeColor="text1"/>
          <w:sz w:val="24"/>
          <w:szCs w:val="24"/>
        </w:rPr>
        <w:t xml:space="preserve">o rachunkowości polegające na </w:t>
      </w:r>
      <w:r w:rsidRPr="00C67042">
        <w:rPr>
          <w:rFonts w:ascii="Times New Roman" w:eastAsia="Times New Roman" w:hAnsi="Times New Roman"/>
          <w:color w:val="000000" w:themeColor="text1"/>
          <w:sz w:val="24"/>
          <w:szCs w:val="24"/>
          <w:lang w:eastAsia="x-none"/>
        </w:rPr>
        <w:t>w</w:t>
      </w:r>
      <w:r w:rsidRPr="00C67042">
        <w:rPr>
          <w:rFonts w:ascii="Times New Roman" w:eastAsia="Times New Roman" w:hAnsi="Times New Roman"/>
          <w:color w:val="000000" w:themeColor="text1"/>
          <w:sz w:val="24"/>
          <w:szCs w:val="24"/>
          <w:lang w:val="x-none" w:eastAsia="x-none"/>
        </w:rPr>
        <w:t>prowadzeniu</w:t>
      </w:r>
      <w:r w:rsidR="00CD5488" w:rsidRPr="00C67042">
        <w:rPr>
          <w:rFonts w:ascii="Times New Roman" w:eastAsia="Times New Roman" w:hAnsi="Times New Roman"/>
          <w:color w:val="000000" w:themeColor="text1"/>
          <w:sz w:val="24"/>
          <w:szCs w:val="24"/>
          <w:lang w:val="x-none" w:eastAsia="x-none"/>
        </w:rPr>
        <w:t xml:space="preserve"> dla jednostek sporządzających s</w:t>
      </w:r>
      <w:r w:rsidR="00F354BC">
        <w:rPr>
          <w:rFonts w:ascii="Times New Roman" w:eastAsia="Times New Roman" w:hAnsi="Times New Roman"/>
          <w:color w:val="000000" w:themeColor="text1"/>
          <w:sz w:val="24"/>
          <w:szCs w:val="24"/>
          <w:lang w:val="x-none" w:eastAsia="x-none"/>
        </w:rPr>
        <w:t>prawozdanie finansowe zgodnie z</w:t>
      </w:r>
      <w:r w:rsidR="00F354BC">
        <w:rPr>
          <w:rFonts w:ascii="Times New Roman" w:eastAsia="Times New Roman" w:hAnsi="Times New Roman"/>
          <w:color w:val="000000" w:themeColor="text1"/>
          <w:sz w:val="24"/>
          <w:szCs w:val="24"/>
          <w:lang w:eastAsia="x-none"/>
        </w:rPr>
        <w:t> </w:t>
      </w:r>
      <w:r w:rsidR="00CD5488" w:rsidRPr="00C67042">
        <w:rPr>
          <w:rFonts w:ascii="Times New Roman" w:eastAsia="Times New Roman" w:hAnsi="Times New Roman"/>
          <w:color w:val="000000" w:themeColor="text1"/>
          <w:sz w:val="24"/>
          <w:szCs w:val="24"/>
          <w:lang w:val="x-none" w:eastAsia="x-none"/>
        </w:rPr>
        <w:t>załącznikiem nr 1 do ustawy obowiązku ujawniania w informacji dodatkowej wartości środków zgromadzonych na rachunku VAT. Powyższa konieczność wynika z faktu, iż środki te mogą być przeznaczone wyłącznie na cele określone w niniejszym projekcie ustawy. A zatem jednostka nie może nimi dow</w:t>
      </w:r>
      <w:r w:rsidR="00F354BC">
        <w:rPr>
          <w:rFonts w:ascii="Times New Roman" w:eastAsia="Times New Roman" w:hAnsi="Times New Roman"/>
          <w:color w:val="000000" w:themeColor="text1"/>
          <w:sz w:val="24"/>
          <w:szCs w:val="24"/>
          <w:lang w:val="x-none" w:eastAsia="x-none"/>
        </w:rPr>
        <w:t>olnie dysponować, jak to jest w</w:t>
      </w:r>
      <w:r w:rsidR="00F354BC">
        <w:rPr>
          <w:rFonts w:ascii="Times New Roman" w:eastAsia="Times New Roman" w:hAnsi="Times New Roman"/>
          <w:color w:val="000000" w:themeColor="text1"/>
          <w:sz w:val="24"/>
          <w:szCs w:val="24"/>
          <w:lang w:eastAsia="x-none"/>
        </w:rPr>
        <w:t> </w:t>
      </w:r>
      <w:r w:rsidR="00CD5488" w:rsidRPr="00C67042">
        <w:rPr>
          <w:rFonts w:ascii="Times New Roman" w:eastAsia="Times New Roman" w:hAnsi="Times New Roman"/>
          <w:color w:val="000000" w:themeColor="text1"/>
          <w:sz w:val="24"/>
          <w:szCs w:val="24"/>
          <w:lang w:val="x-none" w:eastAsia="x-none"/>
        </w:rPr>
        <w:t>przypadku środków zgromadzonych na innych rachunka</w:t>
      </w:r>
      <w:r w:rsidR="00F354BC">
        <w:rPr>
          <w:rFonts w:ascii="Times New Roman" w:eastAsia="Times New Roman" w:hAnsi="Times New Roman"/>
          <w:color w:val="000000" w:themeColor="text1"/>
          <w:sz w:val="24"/>
          <w:szCs w:val="24"/>
          <w:lang w:val="x-none" w:eastAsia="x-none"/>
        </w:rPr>
        <w:t>ch bankowych jednostki. To</w:t>
      </w:r>
      <w:r w:rsidR="00F354BC">
        <w:rPr>
          <w:rFonts w:ascii="Times New Roman" w:eastAsia="Times New Roman" w:hAnsi="Times New Roman"/>
          <w:color w:val="000000" w:themeColor="text1"/>
          <w:sz w:val="24"/>
          <w:szCs w:val="24"/>
          <w:lang w:eastAsia="x-none"/>
        </w:rPr>
        <w:t> </w:t>
      </w:r>
      <w:r w:rsidR="00CD5488" w:rsidRPr="00C67042">
        <w:rPr>
          <w:rFonts w:ascii="Times New Roman" w:eastAsia="Times New Roman" w:hAnsi="Times New Roman"/>
          <w:color w:val="000000" w:themeColor="text1"/>
          <w:sz w:val="24"/>
          <w:szCs w:val="24"/>
          <w:lang w:val="x-none" w:eastAsia="x-none"/>
        </w:rPr>
        <w:t>ujawnienie będzie uszczegóławiać informację liczbową w bilansie w zakresie rodzaju posiadanych przez jednostkę środków pieniężnych (Aktywa, poz. B. III.1.c).</w:t>
      </w:r>
    </w:p>
    <w:p w14:paraId="7E2C8213" w14:textId="46F4B32A" w:rsidR="00E25129" w:rsidRPr="00C67042" w:rsidRDefault="00E25129" w:rsidP="004A1DF6">
      <w:pPr>
        <w:spacing w:before="120" w:after="0" w:line="360" w:lineRule="auto"/>
        <w:jc w:val="both"/>
        <w:rPr>
          <w:rFonts w:ascii="Times New Roman" w:eastAsia="Times New Roman" w:hAnsi="Times New Roman"/>
          <w:color w:val="000000" w:themeColor="text1"/>
          <w:sz w:val="24"/>
          <w:szCs w:val="24"/>
          <w:lang w:eastAsia="x-none"/>
        </w:rPr>
      </w:pPr>
      <w:r w:rsidRPr="00F12542">
        <w:rPr>
          <w:rFonts w:ascii="Times New Roman" w:eastAsia="Times New Roman" w:hAnsi="Times New Roman"/>
          <w:color w:val="000000" w:themeColor="text1"/>
          <w:sz w:val="24"/>
          <w:szCs w:val="24"/>
          <w:lang w:eastAsia="x-none"/>
        </w:rPr>
        <w:t xml:space="preserve">Art. </w:t>
      </w:r>
      <w:r w:rsidR="00985B20" w:rsidRPr="00F12542">
        <w:rPr>
          <w:rFonts w:ascii="Times New Roman" w:eastAsia="Times New Roman" w:hAnsi="Times New Roman"/>
          <w:color w:val="000000" w:themeColor="text1"/>
          <w:sz w:val="24"/>
          <w:szCs w:val="24"/>
          <w:lang w:eastAsia="x-none"/>
        </w:rPr>
        <w:t>3</w:t>
      </w:r>
      <w:r w:rsidRPr="00C67042">
        <w:rPr>
          <w:rFonts w:ascii="Times New Roman" w:eastAsia="Times New Roman" w:hAnsi="Times New Roman"/>
          <w:color w:val="000000" w:themeColor="text1"/>
          <w:sz w:val="24"/>
          <w:szCs w:val="24"/>
          <w:lang w:eastAsia="x-none"/>
        </w:rPr>
        <w:t xml:space="preserve"> projektu wprowadza zmiany w ustawie </w:t>
      </w:r>
      <w:r w:rsidR="00F12542">
        <w:rPr>
          <w:rFonts w:ascii="Times New Roman" w:eastAsia="Times New Roman" w:hAnsi="Times New Roman"/>
          <w:color w:val="000000" w:themeColor="text1"/>
          <w:sz w:val="24"/>
          <w:szCs w:val="24"/>
          <w:lang w:eastAsia="x-none"/>
        </w:rPr>
        <w:t xml:space="preserve">z dnia 29 sierpnia 1997 r. </w:t>
      </w:r>
      <w:r w:rsidRPr="00C67042">
        <w:rPr>
          <w:rFonts w:ascii="Times New Roman" w:eastAsia="Times New Roman" w:hAnsi="Times New Roman"/>
          <w:color w:val="000000" w:themeColor="text1"/>
          <w:sz w:val="24"/>
          <w:szCs w:val="24"/>
          <w:lang w:eastAsia="x-none"/>
        </w:rPr>
        <w:t xml:space="preserve">– Ordynacja podatkowa polegające na dodaniu kolejnego przypadku wygaśnięcia zobowiązania podatkowego, tj. </w:t>
      </w:r>
      <w:r w:rsidR="00F354BC">
        <w:rPr>
          <w:rFonts w:ascii="Times New Roman" w:eastAsia="Times New Roman" w:hAnsi="Times New Roman"/>
          <w:color w:val="000000" w:themeColor="text1"/>
          <w:sz w:val="24"/>
          <w:szCs w:val="24"/>
          <w:lang w:eastAsia="x-none"/>
        </w:rPr>
        <w:t>zapłaty z </w:t>
      </w:r>
      <w:r w:rsidR="00FD316E" w:rsidRPr="00C67042">
        <w:rPr>
          <w:rFonts w:ascii="Times New Roman" w:eastAsia="Times New Roman" w:hAnsi="Times New Roman"/>
          <w:color w:val="000000" w:themeColor="text1"/>
          <w:sz w:val="24"/>
          <w:szCs w:val="24"/>
          <w:lang w:eastAsia="x-none"/>
        </w:rPr>
        <w:t>zastosowani</w:t>
      </w:r>
      <w:r w:rsidR="008B1434" w:rsidRPr="00C67042">
        <w:rPr>
          <w:rFonts w:ascii="Times New Roman" w:eastAsia="Times New Roman" w:hAnsi="Times New Roman"/>
          <w:color w:val="000000" w:themeColor="text1"/>
          <w:sz w:val="24"/>
          <w:szCs w:val="24"/>
          <w:lang w:eastAsia="x-none"/>
        </w:rPr>
        <w:t>em</w:t>
      </w:r>
      <w:r w:rsidR="00FD316E" w:rsidRPr="00C67042">
        <w:rPr>
          <w:rFonts w:ascii="Times New Roman" w:eastAsia="Times New Roman" w:hAnsi="Times New Roman"/>
          <w:color w:val="000000" w:themeColor="text1"/>
          <w:sz w:val="24"/>
          <w:szCs w:val="24"/>
          <w:lang w:eastAsia="x-none"/>
        </w:rPr>
        <w:t xml:space="preserve"> obniżenia</w:t>
      </w:r>
      <w:r w:rsidR="0065544B" w:rsidRPr="00C67042">
        <w:rPr>
          <w:rFonts w:ascii="Times New Roman" w:eastAsia="Times New Roman" w:hAnsi="Times New Roman"/>
          <w:color w:val="000000" w:themeColor="text1"/>
          <w:sz w:val="24"/>
          <w:szCs w:val="24"/>
          <w:lang w:eastAsia="x-none"/>
        </w:rPr>
        <w:t xml:space="preserve"> </w:t>
      </w:r>
      <w:r w:rsidRPr="00C67042">
        <w:rPr>
          <w:rFonts w:ascii="Times New Roman" w:eastAsia="Times New Roman" w:hAnsi="Times New Roman"/>
          <w:color w:val="000000" w:themeColor="text1"/>
          <w:sz w:val="24"/>
          <w:szCs w:val="24"/>
          <w:lang w:eastAsia="x-none"/>
        </w:rPr>
        <w:t xml:space="preserve">zobowiązania podatkowego </w:t>
      </w:r>
      <w:r w:rsidR="00FD316E" w:rsidRPr="00C67042">
        <w:rPr>
          <w:rFonts w:ascii="Times New Roman" w:eastAsia="Times New Roman" w:hAnsi="Times New Roman"/>
          <w:color w:val="000000" w:themeColor="text1"/>
          <w:sz w:val="24"/>
          <w:szCs w:val="24"/>
          <w:lang w:eastAsia="x-none"/>
        </w:rPr>
        <w:t>przez dokonanie wcześniejszej jego zapłaty z rachunku VAT (</w:t>
      </w:r>
      <w:r w:rsidRPr="00C67042">
        <w:rPr>
          <w:rFonts w:ascii="Times New Roman" w:eastAsia="Times New Roman" w:hAnsi="Times New Roman"/>
          <w:color w:val="000000" w:themeColor="text1"/>
          <w:sz w:val="24"/>
          <w:szCs w:val="24"/>
          <w:lang w:eastAsia="x-none"/>
        </w:rPr>
        <w:t>art. 108</w:t>
      </w:r>
      <w:r w:rsidR="0031036C" w:rsidRPr="00C67042">
        <w:rPr>
          <w:rFonts w:ascii="Times New Roman" w:eastAsia="Times New Roman" w:hAnsi="Times New Roman"/>
          <w:color w:val="000000" w:themeColor="text1"/>
          <w:sz w:val="24"/>
          <w:szCs w:val="24"/>
          <w:lang w:eastAsia="x-none"/>
        </w:rPr>
        <w:t>d</w:t>
      </w:r>
      <w:r w:rsidR="00FD316E" w:rsidRPr="00C67042">
        <w:rPr>
          <w:rFonts w:ascii="Times New Roman" w:eastAsia="Times New Roman" w:hAnsi="Times New Roman"/>
          <w:color w:val="000000" w:themeColor="text1"/>
          <w:sz w:val="24"/>
          <w:szCs w:val="24"/>
          <w:lang w:eastAsia="x-none"/>
        </w:rPr>
        <w:t>).</w:t>
      </w:r>
    </w:p>
    <w:p w14:paraId="0C86FFB4" w14:textId="348A214F" w:rsidR="00E37E87" w:rsidRPr="00C67042" w:rsidRDefault="00E37E87" w:rsidP="004A1DF6">
      <w:pPr>
        <w:spacing w:before="120" w:after="0" w:line="360" w:lineRule="auto"/>
        <w:jc w:val="both"/>
        <w:rPr>
          <w:rFonts w:ascii="Times New Roman" w:hAnsi="Times New Roman"/>
          <w:color w:val="000000"/>
          <w:sz w:val="24"/>
          <w:szCs w:val="24"/>
        </w:rPr>
      </w:pPr>
      <w:r w:rsidRPr="00F12542">
        <w:rPr>
          <w:rFonts w:ascii="Times New Roman" w:eastAsia="Times New Roman" w:hAnsi="Times New Roman"/>
          <w:color w:val="000000"/>
          <w:sz w:val="24"/>
          <w:szCs w:val="24"/>
          <w:lang w:eastAsia="x-none"/>
        </w:rPr>
        <w:t xml:space="preserve">Art. </w:t>
      </w:r>
      <w:r w:rsidR="00985B20" w:rsidRPr="00F12542">
        <w:rPr>
          <w:rFonts w:ascii="Times New Roman" w:eastAsia="Times New Roman" w:hAnsi="Times New Roman"/>
          <w:color w:val="000000"/>
          <w:sz w:val="24"/>
          <w:szCs w:val="24"/>
          <w:lang w:eastAsia="x-none"/>
        </w:rPr>
        <w:t>4</w:t>
      </w:r>
      <w:r w:rsidRPr="00F12542">
        <w:rPr>
          <w:rFonts w:ascii="Times New Roman" w:eastAsia="Times New Roman" w:hAnsi="Times New Roman"/>
          <w:color w:val="000000"/>
          <w:sz w:val="24"/>
          <w:szCs w:val="24"/>
          <w:lang w:eastAsia="x-none"/>
        </w:rPr>
        <w:t xml:space="preserve"> </w:t>
      </w:r>
      <w:r w:rsidRPr="00C67042">
        <w:rPr>
          <w:rFonts w:ascii="Times New Roman" w:eastAsia="Times New Roman" w:hAnsi="Times New Roman"/>
          <w:color w:val="000000"/>
          <w:sz w:val="24"/>
          <w:szCs w:val="24"/>
          <w:lang w:eastAsia="x-none"/>
        </w:rPr>
        <w:t>projektu wprowadza zmiany w ustawie</w:t>
      </w:r>
      <w:r w:rsidR="00F12542">
        <w:rPr>
          <w:rFonts w:ascii="Times New Roman" w:eastAsia="Times New Roman" w:hAnsi="Times New Roman"/>
          <w:color w:val="000000"/>
          <w:sz w:val="24"/>
          <w:szCs w:val="24"/>
          <w:lang w:eastAsia="x-none"/>
        </w:rPr>
        <w:t xml:space="preserve"> z dnia 29 sierpnia 1997 r.</w:t>
      </w:r>
      <w:r w:rsidRPr="00C67042">
        <w:rPr>
          <w:rFonts w:ascii="Times New Roman" w:eastAsia="Times New Roman" w:hAnsi="Times New Roman"/>
          <w:color w:val="000000"/>
          <w:sz w:val="24"/>
          <w:szCs w:val="24"/>
          <w:lang w:eastAsia="x-none"/>
        </w:rPr>
        <w:t xml:space="preserve"> – Prawo bankowe polegające na dodaniu nowej kategorii rachunku bankowego, tj. rachunku VAT, do katalogu podstawowych kategorii rachunków bankowych, które mogą prowadzić banki, ujętego w art. 49 ust. 1 </w:t>
      </w:r>
      <w:r w:rsidR="00985B20" w:rsidRPr="00C67042">
        <w:rPr>
          <w:rFonts w:ascii="Times New Roman" w:eastAsia="Times New Roman" w:hAnsi="Times New Roman"/>
          <w:color w:val="000000"/>
          <w:sz w:val="24"/>
          <w:szCs w:val="24"/>
          <w:lang w:eastAsia="x-none"/>
        </w:rPr>
        <w:t>pkt 1</w:t>
      </w:r>
      <w:r w:rsidR="001566BD">
        <w:rPr>
          <w:rFonts w:ascii="Times New Roman" w:eastAsia="Times New Roman" w:hAnsi="Times New Roman"/>
          <w:color w:val="000000"/>
          <w:sz w:val="24"/>
          <w:szCs w:val="24"/>
          <w:lang w:eastAsia="x-none"/>
        </w:rPr>
        <w:t>,</w:t>
      </w:r>
      <w:r w:rsidR="00985B20" w:rsidRPr="00C67042">
        <w:rPr>
          <w:rFonts w:ascii="Times New Roman" w:eastAsia="Times New Roman" w:hAnsi="Times New Roman"/>
          <w:color w:val="000000"/>
          <w:sz w:val="24"/>
          <w:szCs w:val="24"/>
          <w:lang w:eastAsia="x-none"/>
        </w:rPr>
        <w:t xml:space="preserve"> </w:t>
      </w:r>
      <w:r w:rsidRPr="00C67042">
        <w:rPr>
          <w:rFonts w:ascii="Times New Roman" w:eastAsia="Times New Roman" w:hAnsi="Times New Roman"/>
          <w:color w:val="000000"/>
          <w:sz w:val="24"/>
          <w:szCs w:val="24"/>
          <w:lang w:eastAsia="x-none"/>
        </w:rPr>
        <w:t>oraz dodaniu nowego rozdziału zatytułowanego „Rachunek VAT”, który zawiera regulacje dotyczące obowiązku otwarcia i zasad prowadzenia tego rachunku.</w:t>
      </w:r>
      <w:r w:rsidRPr="00C67042">
        <w:rPr>
          <w:rFonts w:ascii="Times New Roman" w:hAnsi="Times New Roman"/>
          <w:color w:val="000000"/>
          <w:sz w:val="24"/>
          <w:szCs w:val="24"/>
        </w:rPr>
        <w:t xml:space="preserve"> </w:t>
      </w:r>
    </w:p>
    <w:p w14:paraId="1FBEB752" w14:textId="702DD497" w:rsidR="0087034F" w:rsidRPr="00C67042" w:rsidRDefault="0087034F"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lastRenderedPageBreak/>
        <w:t>Jednocześnie</w:t>
      </w:r>
      <w:r w:rsidR="001566BD">
        <w:rPr>
          <w:rFonts w:ascii="Times New Roman" w:eastAsia="Times New Roman" w:hAnsi="Times New Roman"/>
          <w:color w:val="000000"/>
          <w:sz w:val="24"/>
          <w:szCs w:val="24"/>
          <w:lang w:eastAsia="x-none"/>
        </w:rPr>
        <w:t>,</w:t>
      </w:r>
      <w:r w:rsidR="00131568" w:rsidRPr="00C67042">
        <w:rPr>
          <w:rFonts w:ascii="Times New Roman" w:eastAsia="Times New Roman" w:hAnsi="Times New Roman"/>
          <w:color w:val="000000"/>
          <w:sz w:val="24"/>
          <w:szCs w:val="24"/>
          <w:lang w:eastAsia="x-none"/>
        </w:rPr>
        <w:t xml:space="preserve"> mając na uwadze główne założenia, na których opiera się mechanizm podzielonej płatności</w:t>
      </w:r>
      <w:r w:rsidR="001566BD">
        <w:rPr>
          <w:rFonts w:ascii="Times New Roman" w:eastAsia="Times New Roman" w:hAnsi="Times New Roman"/>
          <w:color w:val="000000"/>
          <w:sz w:val="24"/>
          <w:szCs w:val="24"/>
          <w:lang w:eastAsia="x-none"/>
        </w:rPr>
        <w:t>,</w:t>
      </w:r>
      <w:r w:rsidR="00131568" w:rsidRPr="00C67042">
        <w:rPr>
          <w:rFonts w:ascii="Times New Roman" w:eastAsia="Times New Roman" w:hAnsi="Times New Roman"/>
          <w:color w:val="000000"/>
          <w:sz w:val="24"/>
          <w:szCs w:val="24"/>
          <w:lang w:eastAsia="x-none"/>
        </w:rPr>
        <w:t xml:space="preserve"> wyłączono możliwość swobodnego dysponowania środkami pieniężnymi zgromadzonymi na rachunku VAT (</w:t>
      </w:r>
      <w:r w:rsidR="00131568" w:rsidRPr="00F12542">
        <w:rPr>
          <w:rFonts w:ascii="Times New Roman" w:eastAsia="Times New Roman" w:hAnsi="Times New Roman"/>
          <w:color w:val="000000"/>
          <w:sz w:val="24"/>
          <w:szCs w:val="24"/>
          <w:lang w:eastAsia="x-none"/>
        </w:rPr>
        <w:t>art. 4 pkt 2</w:t>
      </w:r>
      <w:r w:rsidR="00131568" w:rsidRPr="00C67042">
        <w:rPr>
          <w:rFonts w:ascii="Times New Roman" w:eastAsia="Times New Roman" w:hAnsi="Times New Roman"/>
          <w:color w:val="000000"/>
          <w:sz w:val="24"/>
          <w:szCs w:val="24"/>
          <w:lang w:eastAsia="x-none"/>
        </w:rPr>
        <w:t xml:space="preserve">). </w:t>
      </w:r>
    </w:p>
    <w:p w14:paraId="320C45FA" w14:textId="77777777" w:rsidR="00E37E87"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 xml:space="preserve">Środki zgromadzone na rachunku VAT będą wprawdzie cały czas środkami należącymi do podatnika, jednakże podatnicy będą mieli bardzo ograniczone możliwości użycia tych środków, wskazane wprost w przepisach ustawy. Z tych względów rachunek VAT będzie rachunkiem bankowym o ograniczonej funkcjonalności, prowadzonym w celu rejestracji środków pieniężnych otrzymanych z tytułu zapłaty podatku VAT wskazanego na wystawionej przez podatnika fakturze, jak również z tytułu zwrotu podatku VAT przez urząd skarbowy. Działania związane z prowadzeniem rachunku VAT będą ograniczone, stąd konieczne jest wyłączenie, w odniesieniu do tego rachunku, niektórych przepisów mających zastosowanie do wszystkich rodzajów rachunków bankowych. </w:t>
      </w:r>
    </w:p>
    <w:p w14:paraId="1BE55A65" w14:textId="322C9F61" w:rsidR="00E37E87"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 xml:space="preserve">Dodawany </w:t>
      </w:r>
      <w:r w:rsidRPr="00F12542">
        <w:rPr>
          <w:rFonts w:ascii="Times New Roman" w:eastAsia="Times New Roman" w:hAnsi="Times New Roman"/>
          <w:color w:val="000000"/>
          <w:sz w:val="24"/>
          <w:szCs w:val="24"/>
          <w:lang w:eastAsia="x-none"/>
        </w:rPr>
        <w:t>art. 62a</w:t>
      </w:r>
      <w:r w:rsidRPr="00C67042">
        <w:rPr>
          <w:rFonts w:ascii="Times New Roman" w:eastAsia="Times New Roman" w:hAnsi="Times New Roman"/>
          <w:color w:val="000000"/>
          <w:sz w:val="24"/>
          <w:szCs w:val="24"/>
          <w:lang w:eastAsia="x-none"/>
        </w:rPr>
        <w:t xml:space="preserve"> w ustawie </w:t>
      </w:r>
      <w:r w:rsidR="00F12542">
        <w:rPr>
          <w:rFonts w:ascii="Times New Roman" w:eastAsia="Times New Roman" w:hAnsi="Times New Roman"/>
          <w:color w:val="000000"/>
          <w:sz w:val="24"/>
          <w:szCs w:val="24"/>
          <w:lang w:eastAsia="x-none"/>
        </w:rPr>
        <w:t>z dnia 29 sierpnia 1997 r.</w:t>
      </w:r>
      <w:r w:rsidR="00F12542" w:rsidRPr="00C67042">
        <w:rPr>
          <w:rFonts w:ascii="Times New Roman" w:eastAsia="Times New Roman" w:hAnsi="Times New Roman"/>
          <w:color w:val="000000"/>
          <w:sz w:val="24"/>
          <w:szCs w:val="24"/>
          <w:lang w:eastAsia="x-none"/>
        </w:rPr>
        <w:t xml:space="preserve"> </w:t>
      </w:r>
      <w:r w:rsidRPr="00C67042">
        <w:rPr>
          <w:rFonts w:ascii="Times New Roman" w:eastAsia="Times New Roman" w:hAnsi="Times New Roman"/>
          <w:color w:val="000000"/>
          <w:sz w:val="24"/>
          <w:szCs w:val="24"/>
          <w:lang w:eastAsia="x-none"/>
        </w:rPr>
        <w:t>– Prawo bankowe określa obowiązek dla banku prowadzenia rachunku VAT dla każdego rachunku r</w:t>
      </w:r>
      <w:r w:rsidR="00F354BC">
        <w:rPr>
          <w:rFonts w:ascii="Times New Roman" w:eastAsia="Times New Roman" w:hAnsi="Times New Roman"/>
          <w:color w:val="000000"/>
          <w:sz w:val="24"/>
          <w:szCs w:val="24"/>
          <w:lang w:eastAsia="x-none"/>
        </w:rPr>
        <w:t>ozliczeniowego, o którym mowa w </w:t>
      </w:r>
      <w:r w:rsidRPr="00C67042">
        <w:rPr>
          <w:rFonts w:ascii="Times New Roman" w:eastAsia="Times New Roman" w:hAnsi="Times New Roman"/>
          <w:color w:val="000000"/>
          <w:sz w:val="24"/>
          <w:szCs w:val="24"/>
          <w:lang w:eastAsia="x-none"/>
        </w:rPr>
        <w:t>art. 49 ust. 1 pkt 1</w:t>
      </w:r>
      <w:r w:rsidR="005A5410" w:rsidRPr="00C67042">
        <w:rPr>
          <w:rFonts w:ascii="Times New Roman" w:eastAsia="Times New Roman" w:hAnsi="Times New Roman"/>
          <w:color w:val="000000"/>
          <w:sz w:val="24"/>
          <w:szCs w:val="24"/>
          <w:lang w:eastAsia="x-none"/>
        </w:rPr>
        <w:t xml:space="preserve"> (</w:t>
      </w:r>
      <w:r w:rsidR="005A5410" w:rsidRPr="00F12542">
        <w:rPr>
          <w:rFonts w:ascii="Times New Roman" w:eastAsia="Times New Roman" w:hAnsi="Times New Roman"/>
          <w:color w:val="000000"/>
          <w:sz w:val="24"/>
          <w:szCs w:val="24"/>
          <w:lang w:eastAsia="x-none"/>
        </w:rPr>
        <w:t>ust. 1</w:t>
      </w:r>
      <w:r w:rsidR="005A5410" w:rsidRPr="00C67042">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 xml:space="preserve">. Przewiduje się przy tym możliwość agregacji rachunków VAT na wniosek posiadacza rachunku rozliczeniowego, tj. zmniejszenia ich </w:t>
      </w:r>
      <w:r w:rsidR="001566BD">
        <w:rPr>
          <w:rFonts w:ascii="Times New Roman" w:eastAsia="Times New Roman" w:hAnsi="Times New Roman"/>
          <w:color w:val="000000"/>
          <w:sz w:val="24"/>
          <w:szCs w:val="24"/>
          <w:lang w:eastAsia="x-none"/>
        </w:rPr>
        <w:t>liczby,</w:t>
      </w:r>
      <w:r w:rsidRPr="00C67042">
        <w:rPr>
          <w:rFonts w:ascii="Times New Roman" w:eastAsia="Times New Roman" w:hAnsi="Times New Roman"/>
          <w:color w:val="000000"/>
          <w:sz w:val="24"/>
          <w:szCs w:val="24"/>
          <w:lang w:eastAsia="x-none"/>
        </w:rPr>
        <w:t xml:space="preserve"> celem optymalizacji działalności operacyjnej, z zachowaniem przy tym wymogu, </w:t>
      </w:r>
      <w:r w:rsidR="001566BD">
        <w:rPr>
          <w:rFonts w:ascii="Times New Roman" w:eastAsia="Times New Roman" w:hAnsi="Times New Roman"/>
          <w:color w:val="000000"/>
          <w:sz w:val="24"/>
          <w:szCs w:val="24"/>
          <w:lang w:eastAsia="x-none"/>
        </w:rPr>
        <w:t>a</w:t>
      </w:r>
      <w:r w:rsidRPr="00C67042">
        <w:rPr>
          <w:rFonts w:ascii="Times New Roman" w:eastAsia="Times New Roman" w:hAnsi="Times New Roman"/>
          <w:color w:val="000000"/>
          <w:sz w:val="24"/>
          <w:szCs w:val="24"/>
          <w:lang w:eastAsia="x-none"/>
        </w:rPr>
        <w:t>by każdy rachunek rozliczeniowy był powiązany z rachunkiem VAT (</w:t>
      </w:r>
      <w:r w:rsidRPr="00F12542">
        <w:rPr>
          <w:rFonts w:ascii="Times New Roman" w:eastAsia="Times New Roman" w:hAnsi="Times New Roman"/>
          <w:color w:val="000000"/>
          <w:sz w:val="24"/>
          <w:szCs w:val="24"/>
          <w:lang w:eastAsia="x-none"/>
        </w:rPr>
        <w:t xml:space="preserve">ust. </w:t>
      </w:r>
      <w:r w:rsidR="00131568" w:rsidRPr="00F12542">
        <w:rPr>
          <w:rFonts w:ascii="Times New Roman" w:eastAsia="Times New Roman" w:hAnsi="Times New Roman"/>
          <w:color w:val="000000"/>
          <w:sz w:val="24"/>
          <w:szCs w:val="24"/>
          <w:lang w:eastAsia="x-none"/>
        </w:rPr>
        <w:t>5</w:t>
      </w:r>
      <w:r w:rsidRPr="00F12542">
        <w:rPr>
          <w:rFonts w:ascii="Times New Roman" w:eastAsia="Times New Roman" w:hAnsi="Times New Roman"/>
          <w:color w:val="000000"/>
          <w:sz w:val="24"/>
          <w:szCs w:val="24"/>
          <w:lang w:eastAsia="x-none"/>
        </w:rPr>
        <w:t>).</w:t>
      </w:r>
    </w:p>
    <w:p w14:paraId="12DBBAD4" w14:textId="654FA030" w:rsidR="00FD316E" w:rsidRPr="00C67042" w:rsidRDefault="0045684F"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Proponuje się regulację, zgodnie z którą rachunek VAT nie będzie otwierany do rachunku prowadzonego w innej walucie niż waluta polska, co pozwoli wyeliminować wątpliwości związane z dokonywaniem rozliczeń</w:t>
      </w:r>
      <w:r w:rsidR="00A57B60" w:rsidRPr="00C67042">
        <w:rPr>
          <w:rFonts w:ascii="Times New Roman" w:eastAsia="Times New Roman" w:hAnsi="Times New Roman"/>
          <w:color w:val="000000"/>
          <w:sz w:val="24"/>
          <w:szCs w:val="24"/>
          <w:lang w:eastAsia="x-none"/>
        </w:rPr>
        <w:t xml:space="preserve"> transakcji walutowych – transakcje takie nie będą mogły być realizowane w mechanizmie podzielonej płatności</w:t>
      </w:r>
      <w:r w:rsidR="00131568" w:rsidRPr="00C67042">
        <w:rPr>
          <w:rFonts w:ascii="Times New Roman" w:eastAsia="Times New Roman" w:hAnsi="Times New Roman"/>
          <w:color w:val="000000"/>
          <w:sz w:val="24"/>
          <w:szCs w:val="24"/>
          <w:lang w:eastAsia="x-none"/>
        </w:rPr>
        <w:t xml:space="preserve"> (</w:t>
      </w:r>
      <w:r w:rsidR="00131568" w:rsidRPr="00F12542">
        <w:rPr>
          <w:rFonts w:ascii="Times New Roman" w:eastAsia="Times New Roman" w:hAnsi="Times New Roman"/>
          <w:color w:val="000000"/>
          <w:sz w:val="24"/>
          <w:szCs w:val="24"/>
          <w:lang w:eastAsia="x-none"/>
        </w:rPr>
        <w:t>ust. 2</w:t>
      </w:r>
      <w:r w:rsidR="00131568" w:rsidRPr="00C67042">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w:t>
      </w:r>
      <w:r w:rsidR="00FD316E" w:rsidRPr="00C67042">
        <w:rPr>
          <w:rFonts w:ascii="Times New Roman" w:eastAsia="Times New Roman" w:hAnsi="Times New Roman"/>
          <w:color w:val="000000"/>
          <w:sz w:val="24"/>
          <w:szCs w:val="24"/>
          <w:lang w:eastAsia="x-none"/>
        </w:rPr>
        <w:t xml:space="preserve"> </w:t>
      </w:r>
    </w:p>
    <w:p w14:paraId="48C98E9C" w14:textId="5771D7CB" w:rsidR="00E37E87"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Prowadzenie rachunku VAT następuje bez koniecz</w:t>
      </w:r>
      <w:r w:rsidR="00F354BC">
        <w:rPr>
          <w:rFonts w:ascii="Times New Roman" w:eastAsia="Times New Roman" w:hAnsi="Times New Roman"/>
          <w:color w:val="000000"/>
          <w:sz w:val="24"/>
          <w:szCs w:val="24"/>
          <w:lang w:eastAsia="x-none"/>
        </w:rPr>
        <w:t>ności zawarcia odrębnej umowy w </w:t>
      </w:r>
      <w:r w:rsidRPr="00C67042">
        <w:rPr>
          <w:rFonts w:ascii="Times New Roman" w:eastAsia="Times New Roman" w:hAnsi="Times New Roman"/>
          <w:color w:val="000000"/>
          <w:sz w:val="24"/>
          <w:szCs w:val="24"/>
          <w:lang w:eastAsia="x-none"/>
        </w:rPr>
        <w:t xml:space="preserve">tym zakresie. Wyłączone zostaje również uprawnienie posiadacza rachunku rozliczeniowego swobodnego dysponowania środkami pieniężnymi zgromadzonymi na rachunku </w:t>
      </w:r>
      <w:r w:rsidRPr="00F12542">
        <w:rPr>
          <w:rFonts w:ascii="Times New Roman" w:eastAsia="Times New Roman" w:hAnsi="Times New Roman"/>
          <w:color w:val="000000"/>
          <w:sz w:val="24"/>
          <w:szCs w:val="24"/>
          <w:lang w:eastAsia="x-none"/>
        </w:rPr>
        <w:t xml:space="preserve">VAT (ust. </w:t>
      </w:r>
      <w:r w:rsidR="0045684F" w:rsidRPr="00F12542">
        <w:rPr>
          <w:rFonts w:ascii="Times New Roman" w:eastAsia="Times New Roman" w:hAnsi="Times New Roman"/>
          <w:color w:val="000000"/>
          <w:sz w:val="24"/>
          <w:szCs w:val="24"/>
          <w:lang w:eastAsia="x-none"/>
        </w:rPr>
        <w:t>3</w:t>
      </w:r>
      <w:r w:rsidRPr="00F12542">
        <w:rPr>
          <w:rFonts w:ascii="Times New Roman" w:eastAsia="Times New Roman" w:hAnsi="Times New Roman"/>
          <w:color w:val="000000"/>
          <w:sz w:val="24"/>
          <w:szCs w:val="24"/>
          <w:lang w:eastAsia="x-none"/>
        </w:rPr>
        <w:t>).</w:t>
      </w:r>
    </w:p>
    <w:p w14:paraId="56105FC9" w14:textId="74EB113F" w:rsidR="00131568"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 xml:space="preserve">Zakłada się w projekcie, że </w:t>
      </w:r>
      <w:r w:rsidR="00A57B60" w:rsidRPr="00C67042">
        <w:rPr>
          <w:rFonts w:ascii="Times New Roman" w:eastAsia="Times New Roman" w:hAnsi="Times New Roman"/>
          <w:color w:val="000000"/>
          <w:sz w:val="24"/>
          <w:szCs w:val="24"/>
          <w:lang w:eastAsia="x-none"/>
        </w:rPr>
        <w:t xml:space="preserve">samo </w:t>
      </w:r>
      <w:r w:rsidRPr="00C67042">
        <w:rPr>
          <w:rFonts w:ascii="Times New Roman" w:eastAsia="Times New Roman" w:hAnsi="Times New Roman"/>
          <w:color w:val="000000"/>
          <w:sz w:val="24"/>
          <w:szCs w:val="24"/>
          <w:lang w:eastAsia="x-none"/>
        </w:rPr>
        <w:t>otwarcie i prowadzenie rachunku VAT</w:t>
      </w:r>
      <w:r w:rsidR="00F965DC" w:rsidRPr="00C67042">
        <w:rPr>
          <w:rFonts w:ascii="Times New Roman" w:eastAsia="Times New Roman" w:hAnsi="Times New Roman"/>
          <w:color w:val="000000"/>
          <w:sz w:val="24"/>
          <w:szCs w:val="24"/>
          <w:lang w:eastAsia="x-none"/>
        </w:rPr>
        <w:t xml:space="preserve"> ma być neutralne finansowo dla podatników, a więc nie może wiązać się z dodatkowymi opłatami za rachunek VAT. Jeżeli więc opłata za normalny przelew wynosi np. 2 zł, to opłata za przelew w</w:t>
      </w:r>
      <w:r w:rsidR="00D77BF4">
        <w:rPr>
          <w:rFonts w:ascii="Times New Roman" w:eastAsia="Times New Roman" w:hAnsi="Times New Roman"/>
          <w:color w:val="000000"/>
          <w:sz w:val="24"/>
          <w:szCs w:val="24"/>
          <w:lang w:eastAsia="x-none"/>
        </w:rPr>
        <w:t xml:space="preserve"> </w:t>
      </w:r>
      <w:r w:rsidR="00F965DC" w:rsidRPr="00C67042">
        <w:rPr>
          <w:rFonts w:ascii="Times New Roman" w:eastAsia="Times New Roman" w:hAnsi="Times New Roman"/>
          <w:color w:val="000000"/>
          <w:sz w:val="24"/>
          <w:szCs w:val="24"/>
          <w:lang w:eastAsia="x-none"/>
        </w:rPr>
        <w:t xml:space="preserve">mechanizmie podzielonej płatności nie może być wyższa niż 2 zł. </w:t>
      </w:r>
      <w:r w:rsidR="00F965DC" w:rsidRPr="00C67042">
        <w:rPr>
          <w:rFonts w:ascii="Times New Roman" w:eastAsia="Times New Roman" w:hAnsi="Times New Roman"/>
          <w:color w:val="000000"/>
          <w:sz w:val="24"/>
          <w:szCs w:val="24"/>
          <w:lang w:eastAsia="x-none"/>
        </w:rPr>
        <w:lastRenderedPageBreak/>
        <w:t>Czynnik finansowy nie może być czynnikiem zniechęcającym podatników do korzystania z mechanizmu podzielonej płatności.</w:t>
      </w:r>
      <w:r w:rsidRPr="00C67042">
        <w:rPr>
          <w:rFonts w:ascii="Times New Roman" w:eastAsia="Times New Roman" w:hAnsi="Times New Roman"/>
          <w:color w:val="000000"/>
          <w:sz w:val="24"/>
          <w:szCs w:val="24"/>
          <w:lang w:eastAsia="x-none"/>
        </w:rPr>
        <w:t xml:space="preserve"> </w:t>
      </w:r>
    </w:p>
    <w:p w14:paraId="11877D86" w14:textId="1E26EB44" w:rsidR="00DA5BCA" w:rsidRPr="00C67042" w:rsidRDefault="00131568" w:rsidP="004A1DF6">
      <w:pPr>
        <w:spacing w:before="120" w:after="0" w:line="360" w:lineRule="auto"/>
        <w:jc w:val="both"/>
        <w:rPr>
          <w:rFonts w:ascii="Times New Roman" w:hAnsi="Times New Roman"/>
          <w:sz w:val="24"/>
          <w:szCs w:val="24"/>
        </w:rPr>
      </w:pPr>
      <w:r w:rsidRPr="00C67042">
        <w:rPr>
          <w:rFonts w:ascii="Times New Roman" w:eastAsia="Times New Roman" w:hAnsi="Times New Roman"/>
          <w:color w:val="000000"/>
          <w:sz w:val="24"/>
          <w:szCs w:val="24"/>
          <w:lang w:eastAsia="x-none"/>
        </w:rPr>
        <w:t>Przewiduje się, że ś</w:t>
      </w:r>
      <w:r w:rsidR="00E37E87" w:rsidRPr="00C67042">
        <w:rPr>
          <w:rFonts w:ascii="Times New Roman" w:eastAsia="Times New Roman" w:hAnsi="Times New Roman"/>
          <w:color w:val="000000"/>
          <w:sz w:val="24"/>
          <w:szCs w:val="24"/>
          <w:lang w:eastAsia="x-none"/>
        </w:rPr>
        <w:t xml:space="preserve">rodki zgromadzone na tym rachunku mogą być oprocentowane na mocy </w:t>
      </w:r>
      <w:r w:rsidR="00A57B60" w:rsidRPr="00C67042">
        <w:rPr>
          <w:rFonts w:ascii="Times New Roman" w:eastAsia="Times New Roman" w:hAnsi="Times New Roman"/>
          <w:color w:val="000000"/>
          <w:sz w:val="24"/>
          <w:szCs w:val="24"/>
          <w:lang w:eastAsia="x-none"/>
        </w:rPr>
        <w:t>ustaleń</w:t>
      </w:r>
      <w:r w:rsidR="00E37E87" w:rsidRPr="00C67042">
        <w:rPr>
          <w:rFonts w:ascii="Times New Roman" w:eastAsia="Times New Roman" w:hAnsi="Times New Roman"/>
          <w:color w:val="000000"/>
          <w:sz w:val="24"/>
          <w:szCs w:val="24"/>
          <w:lang w:eastAsia="x-none"/>
        </w:rPr>
        <w:t xml:space="preserve"> stron (</w:t>
      </w:r>
      <w:r w:rsidR="00E37E87" w:rsidRPr="00F12542">
        <w:rPr>
          <w:rFonts w:ascii="Times New Roman" w:eastAsia="Times New Roman" w:hAnsi="Times New Roman"/>
          <w:color w:val="000000"/>
          <w:sz w:val="24"/>
          <w:szCs w:val="24"/>
          <w:lang w:eastAsia="x-none"/>
        </w:rPr>
        <w:t xml:space="preserve">ust. </w:t>
      </w:r>
      <w:r w:rsidR="0045684F" w:rsidRPr="00F12542">
        <w:rPr>
          <w:rFonts w:ascii="Times New Roman" w:eastAsia="Times New Roman" w:hAnsi="Times New Roman"/>
          <w:color w:val="000000"/>
          <w:sz w:val="24"/>
          <w:szCs w:val="24"/>
          <w:lang w:eastAsia="x-none"/>
        </w:rPr>
        <w:t>4</w:t>
      </w:r>
      <w:r w:rsidR="003A2FED" w:rsidRPr="00C67042">
        <w:rPr>
          <w:rFonts w:ascii="Times New Roman" w:eastAsia="Times New Roman" w:hAnsi="Times New Roman"/>
          <w:color w:val="000000"/>
          <w:sz w:val="24"/>
          <w:szCs w:val="24"/>
          <w:lang w:eastAsia="x-none"/>
        </w:rPr>
        <w:t>)</w:t>
      </w:r>
      <w:r w:rsidR="00E37E87" w:rsidRPr="00C67042">
        <w:rPr>
          <w:rFonts w:ascii="Times New Roman" w:eastAsia="Times New Roman" w:hAnsi="Times New Roman"/>
          <w:color w:val="000000"/>
          <w:sz w:val="24"/>
          <w:szCs w:val="24"/>
          <w:lang w:eastAsia="x-none"/>
        </w:rPr>
        <w:t>.</w:t>
      </w:r>
      <w:r w:rsidR="00DA5BCA" w:rsidRPr="00C67042">
        <w:rPr>
          <w:rFonts w:ascii="Times New Roman" w:hAnsi="Times New Roman"/>
          <w:sz w:val="24"/>
          <w:szCs w:val="24"/>
        </w:rPr>
        <w:t xml:space="preserve"> </w:t>
      </w:r>
    </w:p>
    <w:p w14:paraId="4054C83C" w14:textId="65710EE5" w:rsidR="00E37E87"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Przewiduje się obowiązek banku informowania posiadacza rachunku rozliczeniowego o</w:t>
      </w:r>
      <w:r w:rsidR="00F354BC">
        <w:rPr>
          <w:rFonts w:ascii="Times New Roman" w:eastAsia="Times New Roman" w:hAnsi="Times New Roman"/>
          <w:color w:val="000000"/>
          <w:sz w:val="24"/>
          <w:szCs w:val="24"/>
          <w:lang w:eastAsia="x-none"/>
        </w:rPr>
        <w:t> </w:t>
      </w:r>
      <w:r w:rsidRPr="00C67042">
        <w:rPr>
          <w:rFonts w:ascii="Times New Roman" w:eastAsia="Times New Roman" w:hAnsi="Times New Roman"/>
          <w:color w:val="000000"/>
          <w:sz w:val="24"/>
          <w:szCs w:val="24"/>
          <w:lang w:eastAsia="x-none"/>
        </w:rPr>
        <w:t xml:space="preserve">numerze rachunku VAT oraz o zasadach i terminie informowania o saldzie na rachunku VAT, jednakże wyłączony zostaje obowiązek informowania o każdej zmianie stanu rachunku VAT, jak ma to miejsce w zakresie pozostałych kategorii rachunków bankowych, do których zastosowanie znajduje art. 728 ustawy </w:t>
      </w:r>
      <w:r w:rsidR="00863E48">
        <w:rPr>
          <w:rFonts w:ascii="Times New Roman" w:eastAsia="Times New Roman" w:hAnsi="Times New Roman"/>
          <w:color w:val="000000"/>
          <w:sz w:val="24"/>
          <w:szCs w:val="24"/>
          <w:lang w:eastAsia="x-none"/>
        </w:rPr>
        <w:t xml:space="preserve">z dnia </w:t>
      </w:r>
      <w:r w:rsidR="0030212E">
        <w:rPr>
          <w:rFonts w:ascii="Times New Roman" w:eastAsia="Times New Roman" w:hAnsi="Times New Roman"/>
          <w:color w:val="000000"/>
          <w:sz w:val="24"/>
          <w:szCs w:val="24"/>
          <w:lang w:eastAsia="x-none"/>
        </w:rPr>
        <w:t xml:space="preserve">23 kwietnia </w:t>
      </w:r>
      <w:r w:rsidR="0030212E">
        <w:rPr>
          <w:rFonts w:ascii="Times New Roman" w:eastAsia="Times New Roman" w:hAnsi="Times New Roman"/>
          <w:color w:val="000000"/>
          <w:sz w:val="24"/>
          <w:szCs w:val="24"/>
          <w:lang w:eastAsia="x-none"/>
        </w:rPr>
        <w:br/>
        <w:t xml:space="preserve">1964 r. </w:t>
      </w:r>
      <w:r w:rsidRPr="00C67042">
        <w:rPr>
          <w:rFonts w:ascii="Times New Roman" w:eastAsia="Times New Roman" w:hAnsi="Times New Roman"/>
          <w:color w:val="000000"/>
          <w:sz w:val="24"/>
          <w:szCs w:val="24"/>
          <w:lang w:eastAsia="x-none"/>
        </w:rPr>
        <w:t>– Kodeks cywilny (</w:t>
      </w:r>
      <w:r w:rsidR="00F354BC" w:rsidRPr="00F12542">
        <w:rPr>
          <w:rFonts w:ascii="Times New Roman" w:eastAsia="Times New Roman" w:hAnsi="Times New Roman"/>
          <w:color w:val="000000"/>
          <w:sz w:val="24"/>
          <w:szCs w:val="24"/>
          <w:lang w:eastAsia="x-none"/>
        </w:rPr>
        <w:t>ust. </w:t>
      </w:r>
      <w:r w:rsidR="00131568" w:rsidRPr="00F12542">
        <w:rPr>
          <w:rFonts w:ascii="Times New Roman" w:eastAsia="Times New Roman" w:hAnsi="Times New Roman"/>
          <w:color w:val="000000"/>
          <w:sz w:val="24"/>
          <w:szCs w:val="24"/>
          <w:lang w:eastAsia="x-none"/>
        </w:rPr>
        <w:t>6</w:t>
      </w:r>
      <w:r w:rsidRPr="00F12542">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 xml:space="preserve"> </w:t>
      </w:r>
    </w:p>
    <w:p w14:paraId="0F926DF5" w14:textId="220B3811" w:rsidR="00E37E87"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Ze względu na to, że z rachunku VAT podatnik będzie mógł dokonywać wyłącznie przelewu na rachunek VAT dostawcy towarów lub usługodawcy lub inny rachunek VAT prowadzony w tym samym banku oraz będzie mógł dokonać płatności kwoty podatku od towarów i usług do urzędu skarbowego, nie przewiduje się możliwości wykonywania bezgotówkowych transakcji za towary oraz usługi za pomocą instrumentu płatniczego (</w:t>
      </w:r>
      <w:r w:rsidRPr="00863E48">
        <w:rPr>
          <w:rFonts w:ascii="Times New Roman" w:eastAsia="Times New Roman" w:hAnsi="Times New Roman"/>
          <w:color w:val="000000"/>
          <w:sz w:val="24"/>
          <w:szCs w:val="24"/>
          <w:lang w:eastAsia="x-none"/>
        </w:rPr>
        <w:t xml:space="preserve">ust. </w:t>
      </w:r>
      <w:r w:rsidR="00131568" w:rsidRPr="00863E48">
        <w:rPr>
          <w:rFonts w:ascii="Times New Roman" w:eastAsia="Times New Roman" w:hAnsi="Times New Roman"/>
          <w:color w:val="000000"/>
          <w:sz w:val="24"/>
          <w:szCs w:val="24"/>
          <w:lang w:eastAsia="x-none"/>
        </w:rPr>
        <w:t>7</w:t>
      </w:r>
      <w:r w:rsidRPr="00C67042">
        <w:rPr>
          <w:rFonts w:ascii="Times New Roman" w:eastAsia="Times New Roman" w:hAnsi="Times New Roman"/>
          <w:color w:val="000000"/>
          <w:sz w:val="24"/>
          <w:szCs w:val="24"/>
          <w:lang w:eastAsia="x-none"/>
        </w:rPr>
        <w:t>).</w:t>
      </w:r>
      <w:r w:rsidR="00D77BF4">
        <w:rPr>
          <w:rFonts w:ascii="Times New Roman" w:eastAsia="Times New Roman" w:hAnsi="Times New Roman"/>
          <w:color w:val="000000"/>
          <w:sz w:val="24"/>
          <w:szCs w:val="24"/>
          <w:lang w:eastAsia="x-none"/>
        </w:rPr>
        <w:t xml:space="preserve"> </w:t>
      </w:r>
    </w:p>
    <w:p w14:paraId="1C62FFA0" w14:textId="790182E3" w:rsidR="00131568" w:rsidRPr="00C67042" w:rsidRDefault="00131568"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 xml:space="preserve">W </w:t>
      </w:r>
      <w:r w:rsidRPr="00863E48">
        <w:rPr>
          <w:rFonts w:ascii="Times New Roman" w:eastAsia="Times New Roman" w:hAnsi="Times New Roman"/>
          <w:color w:val="000000"/>
          <w:sz w:val="24"/>
          <w:szCs w:val="24"/>
          <w:lang w:eastAsia="x-none"/>
        </w:rPr>
        <w:t>ust. 8</w:t>
      </w:r>
      <w:r w:rsidRPr="00C67042">
        <w:rPr>
          <w:rFonts w:ascii="Times New Roman" w:eastAsia="Times New Roman" w:hAnsi="Times New Roman"/>
          <w:color w:val="000000"/>
          <w:sz w:val="24"/>
          <w:szCs w:val="24"/>
          <w:lang w:eastAsia="x-none"/>
        </w:rPr>
        <w:t xml:space="preserve"> umożliwiono bankom otwieranie rachunków VAT do rachunków niebędących rachunkami rozliczeniowymi prowadzonych w ramach gospodarki własnej.</w:t>
      </w:r>
    </w:p>
    <w:p w14:paraId="7F910067" w14:textId="7F248C8D" w:rsidR="00E37E87" w:rsidRPr="00C67042" w:rsidRDefault="00DC74B9"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Projektowany</w:t>
      </w:r>
      <w:r w:rsidRPr="00C67042">
        <w:rPr>
          <w:rFonts w:ascii="Times New Roman" w:eastAsia="Times New Roman" w:hAnsi="Times New Roman"/>
          <w:b/>
          <w:color w:val="000000"/>
          <w:sz w:val="24"/>
          <w:szCs w:val="24"/>
          <w:lang w:eastAsia="x-none"/>
        </w:rPr>
        <w:t xml:space="preserve"> </w:t>
      </w:r>
      <w:r w:rsidRPr="00863E48">
        <w:rPr>
          <w:rFonts w:ascii="Times New Roman" w:eastAsia="Times New Roman" w:hAnsi="Times New Roman"/>
          <w:color w:val="000000"/>
          <w:sz w:val="24"/>
          <w:szCs w:val="24"/>
          <w:lang w:eastAsia="x-none"/>
        </w:rPr>
        <w:t>a</w:t>
      </w:r>
      <w:r w:rsidR="00E37E87" w:rsidRPr="00863E48">
        <w:rPr>
          <w:rFonts w:ascii="Times New Roman" w:eastAsia="Times New Roman" w:hAnsi="Times New Roman"/>
          <w:color w:val="000000"/>
          <w:sz w:val="24"/>
          <w:szCs w:val="24"/>
          <w:lang w:eastAsia="x-none"/>
        </w:rPr>
        <w:t>rt. 62b</w:t>
      </w:r>
      <w:r w:rsidR="00E37E87" w:rsidRPr="00C67042">
        <w:rPr>
          <w:rFonts w:ascii="Times New Roman" w:eastAsia="Times New Roman" w:hAnsi="Times New Roman"/>
          <w:color w:val="000000"/>
          <w:sz w:val="24"/>
          <w:szCs w:val="24"/>
          <w:lang w:eastAsia="x-none"/>
        </w:rPr>
        <w:t xml:space="preserve"> </w:t>
      </w:r>
      <w:r w:rsidRPr="00C67042">
        <w:rPr>
          <w:rFonts w:ascii="Times New Roman" w:eastAsia="Times New Roman" w:hAnsi="Times New Roman"/>
          <w:color w:val="000000"/>
          <w:sz w:val="24"/>
          <w:szCs w:val="24"/>
          <w:lang w:eastAsia="x-none"/>
        </w:rPr>
        <w:t>P</w:t>
      </w:r>
      <w:r w:rsidR="00E37E87" w:rsidRPr="00C67042">
        <w:rPr>
          <w:rFonts w:ascii="Times New Roman" w:eastAsia="Times New Roman" w:hAnsi="Times New Roman"/>
          <w:color w:val="000000"/>
          <w:sz w:val="24"/>
          <w:szCs w:val="24"/>
          <w:lang w:eastAsia="x-none"/>
        </w:rPr>
        <w:t>r</w:t>
      </w:r>
      <w:r w:rsidRPr="00C67042">
        <w:rPr>
          <w:rFonts w:ascii="Times New Roman" w:eastAsia="Times New Roman" w:hAnsi="Times New Roman"/>
          <w:color w:val="000000"/>
          <w:sz w:val="24"/>
          <w:szCs w:val="24"/>
          <w:lang w:eastAsia="x-none"/>
        </w:rPr>
        <w:t>awa bankowego</w:t>
      </w:r>
      <w:r w:rsidR="00E37E87" w:rsidRPr="00C67042">
        <w:rPr>
          <w:rFonts w:ascii="Times New Roman" w:eastAsia="Times New Roman" w:hAnsi="Times New Roman"/>
          <w:color w:val="000000"/>
          <w:sz w:val="24"/>
          <w:szCs w:val="24"/>
          <w:lang w:eastAsia="x-none"/>
        </w:rPr>
        <w:t xml:space="preserve"> wskazuje przeznaczenie środków zgromadzonych na rachunku VAT. Zgodnie z </w:t>
      </w:r>
      <w:r w:rsidR="00E37E87" w:rsidRPr="00863E48">
        <w:rPr>
          <w:rFonts w:ascii="Times New Roman" w:eastAsia="Times New Roman" w:hAnsi="Times New Roman"/>
          <w:color w:val="000000"/>
          <w:sz w:val="24"/>
          <w:szCs w:val="24"/>
          <w:lang w:eastAsia="x-none"/>
        </w:rPr>
        <w:t>ust. 1</w:t>
      </w:r>
      <w:r w:rsidR="00E37E87" w:rsidRPr="00C67042">
        <w:rPr>
          <w:rFonts w:ascii="Times New Roman" w:eastAsia="Times New Roman" w:hAnsi="Times New Roman"/>
          <w:color w:val="000000"/>
          <w:sz w:val="24"/>
          <w:szCs w:val="24"/>
          <w:lang w:eastAsia="x-none"/>
        </w:rPr>
        <w:t xml:space="preserve"> rachunek VAT może być uznany wyłącznie środkami pieniężnymi pochodzącymi z tytułu:</w:t>
      </w:r>
    </w:p>
    <w:p w14:paraId="78C97CA8" w14:textId="25EE3A6B" w:rsidR="00E37E87" w:rsidRPr="00C67042" w:rsidRDefault="00E37E87" w:rsidP="004A1DF6">
      <w:pPr>
        <w:spacing w:after="0" w:line="360" w:lineRule="auto"/>
        <w:ind w:left="476" w:hanging="476"/>
        <w:jc w:val="both"/>
        <w:rPr>
          <w:rFonts w:ascii="Times New Roman" w:eastAsia="Times New Roman" w:hAnsi="Times New Roman"/>
          <w:bCs/>
          <w:sz w:val="24"/>
          <w:szCs w:val="24"/>
          <w:lang w:eastAsia="pl-PL"/>
        </w:rPr>
      </w:pPr>
      <w:r w:rsidRPr="00C67042">
        <w:rPr>
          <w:rFonts w:ascii="Times New Roman" w:eastAsia="Times New Roman" w:hAnsi="Times New Roman"/>
          <w:bCs/>
          <w:sz w:val="24"/>
          <w:szCs w:val="24"/>
          <w:lang w:eastAsia="pl-PL"/>
        </w:rPr>
        <w:t>1)</w:t>
      </w:r>
      <w:r w:rsidRPr="00C67042">
        <w:rPr>
          <w:rFonts w:ascii="Times New Roman" w:eastAsia="Times New Roman" w:hAnsi="Times New Roman"/>
          <w:bCs/>
          <w:sz w:val="24"/>
          <w:szCs w:val="24"/>
          <w:lang w:eastAsia="pl-PL"/>
        </w:rPr>
        <w:tab/>
        <w:t>zapłaty kwoty odpowiadającej całości lub części kwoty podatku od towarów i</w:t>
      </w:r>
      <w:r w:rsidR="00F354BC">
        <w:rPr>
          <w:rFonts w:ascii="Times New Roman" w:eastAsia="Times New Roman" w:hAnsi="Times New Roman"/>
          <w:bCs/>
          <w:sz w:val="24"/>
          <w:szCs w:val="24"/>
          <w:lang w:eastAsia="pl-PL"/>
        </w:rPr>
        <w:t> </w:t>
      </w:r>
      <w:r w:rsidRPr="00C67042">
        <w:rPr>
          <w:rFonts w:ascii="Times New Roman" w:eastAsia="Times New Roman" w:hAnsi="Times New Roman"/>
          <w:bCs/>
          <w:sz w:val="24"/>
          <w:szCs w:val="24"/>
          <w:lang w:eastAsia="pl-PL"/>
        </w:rPr>
        <w:t>usług płaconej przy użyciu komunikatu przelewu,</w:t>
      </w:r>
      <w:r w:rsidR="00F354BC">
        <w:rPr>
          <w:rFonts w:ascii="Times New Roman" w:eastAsia="Times New Roman" w:hAnsi="Times New Roman"/>
          <w:bCs/>
          <w:sz w:val="24"/>
          <w:szCs w:val="24"/>
          <w:lang w:eastAsia="pl-PL"/>
        </w:rPr>
        <w:t xml:space="preserve"> o którym mowa w art. 108a ust. </w:t>
      </w:r>
      <w:r w:rsidRPr="00C67042">
        <w:rPr>
          <w:rFonts w:ascii="Times New Roman" w:eastAsia="Times New Roman" w:hAnsi="Times New Roman"/>
          <w:bCs/>
          <w:sz w:val="24"/>
          <w:szCs w:val="24"/>
          <w:lang w:eastAsia="pl-PL"/>
        </w:rPr>
        <w:t>3 ustawy</w:t>
      </w:r>
      <w:r w:rsidR="00DC74B9" w:rsidRPr="00C67042">
        <w:rPr>
          <w:rFonts w:ascii="Times New Roman" w:eastAsia="Times New Roman" w:hAnsi="Times New Roman"/>
          <w:bCs/>
          <w:sz w:val="24"/>
          <w:szCs w:val="24"/>
          <w:lang w:eastAsia="pl-PL"/>
        </w:rPr>
        <w:t xml:space="preserve"> o VAT</w:t>
      </w:r>
      <w:r w:rsidRPr="00C67042">
        <w:rPr>
          <w:rFonts w:ascii="Times New Roman" w:eastAsia="Times New Roman" w:hAnsi="Times New Roman"/>
          <w:bCs/>
          <w:sz w:val="24"/>
          <w:szCs w:val="24"/>
          <w:lang w:eastAsia="pl-PL"/>
        </w:rPr>
        <w:t>;</w:t>
      </w:r>
    </w:p>
    <w:p w14:paraId="3DDDDEC1" w14:textId="62EB52F9" w:rsidR="0031036C" w:rsidRPr="00C67042" w:rsidRDefault="0031036C" w:rsidP="004A1DF6">
      <w:pPr>
        <w:spacing w:after="0" w:line="360" w:lineRule="auto"/>
        <w:ind w:left="504" w:hanging="490"/>
        <w:jc w:val="both"/>
        <w:rPr>
          <w:rFonts w:ascii="Times New Roman" w:eastAsia="Times New Roman" w:hAnsi="Times New Roman"/>
          <w:bCs/>
          <w:sz w:val="24"/>
          <w:szCs w:val="24"/>
          <w:lang w:eastAsia="pl-PL"/>
        </w:rPr>
      </w:pPr>
      <w:r w:rsidRPr="00C67042">
        <w:rPr>
          <w:rFonts w:ascii="Times New Roman" w:eastAsia="Times New Roman" w:hAnsi="Times New Roman"/>
          <w:bCs/>
          <w:sz w:val="24"/>
          <w:szCs w:val="24"/>
          <w:lang w:eastAsia="pl-PL"/>
        </w:rPr>
        <w:t>2)</w:t>
      </w:r>
      <w:r w:rsidR="00F354BC">
        <w:rPr>
          <w:rFonts w:ascii="Times New Roman" w:eastAsia="Times New Roman" w:hAnsi="Times New Roman"/>
          <w:bCs/>
          <w:sz w:val="24"/>
          <w:szCs w:val="24"/>
          <w:lang w:eastAsia="pl-PL"/>
        </w:rPr>
        <w:tab/>
      </w:r>
      <w:r w:rsidR="002445DC" w:rsidRPr="00C67042">
        <w:rPr>
          <w:rFonts w:ascii="Times New Roman" w:eastAsia="Times New Roman" w:hAnsi="Times New Roman"/>
          <w:bCs/>
          <w:sz w:val="24"/>
          <w:szCs w:val="24"/>
          <w:lang w:eastAsia="pl-PL"/>
        </w:rPr>
        <w:t>wpłaty kwot podatku przez podatników</w:t>
      </w:r>
      <w:r w:rsidR="008107CE" w:rsidRPr="00C67042">
        <w:rPr>
          <w:rFonts w:ascii="Times New Roman" w:hAnsi="Times New Roman"/>
          <w:sz w:val="24"/>
          <w:szCs w:val="24"/>
        </w:rPr>
        <w:t xml:space="preserve"> </w:t>
      </w:r>
      <w:r w:rsidR="008107CE" w:rsidRPr="00C67042">
        <w:rPr>
          <w:rFonts w:ascii="Times New Roman" w:eastAsia="Times New Roman" w:hAnsi="Times New Roman"/>
          <w:bCs/>
          <w:sz w:val="24"/>
          <w:szCs w:val="24"/>
          <w:lang w:eastAsia="pl-PL"/>
        </w:rPr>
        <w:t xml:space="preserve">obowiązanych do obliczania i wpłacania podatku w formie zaliczek, dokonujących wewnątrzwspólnotowego nabycia paliw silnikowych wymienionych w załączniku nr 2 do ustawy </w:t>
      </w:r>
      <w:r w:rsidR="00632C24">
        <w:rPr>
          <w:rFonts w:ascii="Times New Roman" w:eastAsia="Times New Roman" w:hAnsi="Times New Roman"/>
          <w:bCs/>
          <w:sz w:val="24"/>
          <w:szCs w:val="24"/>
          <w:lang w:eastAsia="pl-PL"/>
        </w:rPr>
        <w:t xml:space="preserve">z dnia 6 grudnia 2008 r. </w:t>
      </w:r>
      <w:r w:rsidR="00632C24">
        <w:rPr>
          <w:rFonts w:ascii="Times New Roman" w:eastAsia="Times New Roman" w:hAnsi="Times New Roman"/>
          <w:bCs/>
          <w:sz w:val="24"/>
          <w:szCs w:val="24"/>
          <w:lang w:eastAsia="pl-PL"/>
        </w:rPr>
        <w:br/>
      </w:r>
      <w:r w:rsidR="008107CE" w:rsidRPr="00C67042">
        <w:rPr>
          <w:rFonts w:ascii="Times New Roman" w:eastAsia="Times New Roman" w:hAnsi="Times New Roman"/>
          <w:bCs/>
          <w:sz w:val="24"/>
          <w:szCs w:val="24"/>
          <w:lang w:eastAsia="pl-PL"/>
        </w:rPr>
        <w:t xml:space="preserve">o podatku akcyzowym (art. 103 ust. 5a ustawy o VAT) </w:t>
      </w:r>
      <w:r w:rsidR="00D865E8" w:rsidRPr="00C67042">
        <w:rPr>
          <w:rFonts w:ascii="Times New Roman" w:eastAsia="Times New Roman" w:hAnsi="Times New Roman"/>
          <w:bCs/>
          <w:sz w:val="24"/>
          <w:szCs w:val="24"/>
          <w:lang w:eastAsia="pl-PL"/>
        </w:rPr>
        <w:t>na rzecz płatników wskazanym w art. 17a ustawy o</w:t>
      </w:r>
      <w:r w:rsidR="00D77BF4">
        <w:rPr>
          <w:rFonts w:ascii="Times New Roman" w:eastAsia="Times New Roman" w:hAnsi="Times New Roman"/>
          <w:bCs/>
          <w:sz w:val="24"/>
          <w:szCs w:val="24"/>
          <w:lang w:eastAsia="pl-PL"/>
        </w:rPr>
        <w:t xml:space="preserve"> </w:t>
      </w:r>
      <w:r w:rsidR="00D865E8" w:rsidRPr="00C67042">
        <w:rPr>
          <w:rFonts w:ascii="Times New Roman" w:eastAsia="Times New Roman" w:hAnsi="Times New Roman"/>
          <w:bCs/>
          <w:sz w:val="24"/>
          <w:szCs w:val="24"/>
          <w:lang w:eastAsia="pl-PL"/>
        </w:rPr>
        <w:t>VAT</w:t>
      </w:r>
      <w:r w:rsidR="008107CE" w:rsidRPr="00C67042">
        <w:rPr>
          <w:rFonts w:ascii="Times New Roman" w:eastAsia="Times New Roman" w:hAnsi="Times New Roman"/>
          <w:bCs/>
          <w:sz w:val="24"/>
          <w:szCs w:val="24"/>
          <w:lang w:eastAsia="pl-PL"/>
        </w:rPr>
        <w:t>, przy użyciu komunikatu przelewu, który zawierać będzie informacje dostosowane do specyfiki dokonywanych wpłat</w:t>
      </w:r>
      <w:r w:rsidRPr="00C67042">
        <w:rPr>
          <w:rFonts w:ascii="Times New Roman" w:eastAsia="Times New Roman" w:hAnsi="Times New Roman"/>
          <w:bCs/>
          <w:sz w:val="24"/>
          <w:szCs w:val="24"/>
          <w:lang w:eastAsia="pl-PL"/>
        </w:rPr>
        <w:t>;</w:t>
      </w:r>
    </w:p>
    <w:p w14:paraId="25ACE03B" w14:textId="1941A6F9" w:rsidR="00405305" w:rsidRPr="00C67042" w:rsidRDefault="00405305" w:rsidP="004A1DF6">
      <w:pPr>
        <w:spacing w:after="0" w:line="360" w:lineRule="auto"/>
        <w:ind w:left="504" w:hanging="490"/>
        <w:jc w:val="both"/>
        <w:rPr>
          <w:rFonts w:ascii="Times New Roman" w:eastAsia="Times New Roman" w:hAnsi="Times New Roman"/>
          <w:bCs/>
          <w:sz w:val="24"/>
          <w:szCs w:val="24"/>
          <w:lang w:eastAsia="pl-PL"/>
        </w:rPr>
      </w:pPr>
      <w:r w:rsidRPr="00C67042">
        <w:rPr>
          <w:rFonts w:ascii="Times New Roman" w:eastAsia="Times New Roman" w:hAnsi="Times New Roman"/>
          <w:bCs/>
          <w:sz w:val="24"/>
          <w:szCs w:val="24"/>
          <w:lang w:eastAsia="pl-PL"/>
        </w:rPr>
        <w:t>3)</w:t>
      </w:r>
      <w:r w:rsidR="00F354BC">
        <w:rPr>
          <w:rFonts w:ascii="Times New Roman" w:eastAsia="Times New Roman" w:hAnsi="Times New Roman"/>
          <w:bCs/>
          <w:sz w:val="24"/>
          <w:szCs w:val="24"/>
          <w:lang w:eastAsia="pl-PL"/>
        </w:rPr>
        <w:tab/>
      </w:r>
      <w:r w:rsidR="0045684F" w:rsidRPr="00C67042">
        <w:rPr>
          <w:rFonts w:ascii="Times New Roman" w:eastAsia="Times New Roman" w:hAnsi="Times New Roman"/>
          <w:bCs/>
          <w:sz w:val="24"/>
          <w:szCs w:val="24"/>
          <w:lang w:eastAsia="pl-PL"/>
        </w:rPr>
        <w:t xml:space="preserve">przekazania środków </w:t>
      </w:r>
      <w:r w:rsidRPr="00C67042">
        <w:rPr>
          <w:rFonts w:ascii="Times New Roman" w:eastAsia="Times New Roman" w:hAnsi="Times New Roman"/>
          <w:bCs/>
          <w:sz w:val="24"/>
          <w:szCs w:val="24"/>
          <w:lang w:eastAsia="pl-PL"/>
        </w:rPr>
        <w:t>z rachunku VAT posiadacza rachunku VAT prowadzonego w</w:t>
      </w:r>
      <w:r w:rsidR="00D77BF4">
        <w:rPr>
          <w:rFonts w:ascii="Times New Roman" w:eastAsia="Times New Roman" w:hAnsi="Times New Roman"/>
          <w:bCs/>
          <w:sz w:val="24"/>
          <w:szCs w:val="24"/>
          <w:lang w:eastAsia="pl-PL"/>
        </w:rPr>
        <w:t xml:space="preserve"> </w:t>
      </w:r>
      <w:r w:rsidRPr="00C67042">
        <w:rPr>
          <w:rFonts w:ascii="Times New Roman" w:eastAsia="Times New Roman" w:hAnsi="Times New Roman"/>
          <w:bCs/>
          <w:sz w:val="24"/>
          <w:szCs w:val="24"/>
          <w:lang w:eastAsia="pl-PL"/>
        </w:rPr>
        <w:t>tym</w:t>
      </w:r>
      <w:r w:rsidR="00D77BF4">
        <w:rPr>
          <w:rFonts w:ascii="Times New Roman" w:eastAsia="Times New Roman" w:hAnsi="Times New Roman"/>
          <w:bCs/>
          <w:sz w:val="24"/>
          <w:szCs w:val="24"/>
          <w:lang w:eastAsia="pl-PL"/>
        </w:rPr>
        <w:t xml:space="preserve"> </w:t>
      </w:r>
      <w:r w:rsidRPr="00C67042">
        <w:rPr>
          <w:rFonts w:ascii="Times New Roman" w:eastAsia="Times New Roman" w:hAnsi="Times New Roman"/>
          <w:bCs/>
          <w:sz w:val="24"/>
          <w:szCs w:val="24"/>
          <w:lang w:eastAsia="pl-PL"/>
        </w:rPr>
        <w:t>samym banku;</w:t>
      </w:r>
    </w:p>
    <w:p w14:paraId="64C02201" w14:textId="6BF939C8" w:rsidR="00E37E87" w:rsidRPr="00C67042" w:rsidRDefault="00405305" w:rsidP="004A1DF6">
      <w:pPr>
        <w:spacing w:after="0" w:line="360" w:lineRule="auto"/>
        <w:ind w:left="504" w:hanging="490"/>
        <w:jc w:val="both"/>
        <w:rPr>
          <w:rFonts w:ascii="Times New Roman" w:eastAsia="Times New Roman" w:hAnsi="Times New Roman"/>
          <w:bCs/>
          <w:sz w:val="24"/>
          <w:szCs w:val="24"/>
          <w:lang w:eastAsia="pl-PL"/>
        </w:rPr>
      </w:pPr>
      <w:r w:rsidRPr="00C67042">
        <w:rPr>
          <w:rFonts w:ascii="Times New Roman" w:eastAsia="Times New Roman" w:hAnsi="Times New Roman"/>
          <w:bCs/>
          <w:sz w:val="24"/>
          <w:szCs w:val="24"/>
          <w:lang w:eastAsia="pl-PL"/>
        </w:rPr>
        <w:lastRenderedPageBreak/>
        <w:t>4</w:t>
      </w:r>
      <w:r w:rsidR="00E37E87" w:rsidRPr="00C67042">
        <w:rPr>
          <w:rFonts w:ascii="Times New Roman" w:eastAsia="Times New Roman" w:hAnsi="Times New Roman"/>
          <w:bCs/>
          <w:sz w:val="24"/>
          <w:szCs w:val="24"/>
          <w:lang w:eastAsia="pl-PL"/>
        </w:rPr>
        <w:t>)</w:t>
      </w:r>
      <w:r w:rsidR="00E37E87" w:rsidRPr="00C67042">
        <w:rPr>
          <w:rFonts w:ascii="Times New Roman" w:eastAsia="Times New Roman" w:hAnsi="Times New Roman"/>
          <w:bCs/>
          <w:sz w:val="24"/>
          <w:szCs w:val="24"/>
          <w:lang w:eastAsia="pl-PL"/>
        </w:rPr>
        <w:tab/>
        <w:t>zwrotu:</w:t>
      </w:r>
    </w:p>
    <w:p w14:paraId="39E56CA3" w14:textId="62ADD45D" w:rsidR="00E37E87" w:rsidRPr="00C67042" w:rsidRDefault="00E37E87" w:rsidP="004A1DF6">
      <w:pPr>
        <w:spacing w:after="0" w:line="360" w:lineRule="auto"/>
        <w:ind w:left="938" w:hanging="434"/>
        <w:jc w:val="both"/>
        <w:rPr>
          <w:rFonts w:ascii="Times New Roman" w:eastAsia="Times New Roman" w:hAnsi="Times New Roman"/>
          <w:bCs/>
          <w:sz w:val="24"/>
          <w:szCs w:val="24"/>
          <w:lang w:eastAsia="pl-PL"/>
        </w:rPr>
      </w:pPr>
      <w:r w:rsidRPr="00C67042">
        <w:rPr>
          <w:rFonts w:ascii="Times New Roman" w:eastAsia="Times New Roman" w:hAnsi="Times New Roman"/>
          <w:bCs/>
          <w:sz w:val="24"/>
          <w:szCs w:val="24"/>
          <w:lang w:eastAsia="pl-PL"/>
        </w:rPr>
        <w:t>a)</w:t>
      </w:r>
      <w:r w:rsidRPr="00C67042">
        <w:rPr>
          <w:rFonts w:ascii="Times New Roman" w:eastAsia="Times New Roman" w:hAnsi="Times New Roman"/>
          <w:bCs/>
          <w:sz w:val="24"/>
          <w:szCs w:val="24"/>
          <w:lang w:eastAsia="pl-PL"/>
        </w:rPr>
        <w:tab/>
      </w:r>
      <w:r w:rsidR="002445DC" w:rsidRPr="00C67042">
        <w:rPr>
          <w:rFonts w:ascii="Times New Roman" w:eastAsia="Times New Roman" w:hAnsi="Times New Roman"/>
          <w:bCs/>
          <w:sz w:val="24"/>
          <w:szCs w:val="24"/>
          <w:lang w:eastAsia="pl-PL"/>
        </w:rPr>
        <w:t xml:space="preserve">kwoty </w:t>
      </w:r>
      <w:r w:rsidR="0045684F" w:rsidRPr="00C67042">
        <w:rPr>
          <w:rFonts w:ascii="Times New Roman" w:eastAsia="Times New Roman" w:hAnsi="Times New Roman"/>
          <w:bCs/>
          <w:sz w:val="24"/>
          <w:szCs w:val="24"/>
          <w:lang w:eastAsia="pl-PL"/>
        </w:rPr>
        <w:t xml:space="preserve">stanowiącej równowartość </w:t>
      </w:r>
      <w:r w:rsidR="00F965DC" w:rsidRPr="00C67042">
        <w:rPr>
          <w:rFonts w:ascii="Times New Roman" w:eastAsia="Times New Roman" w:hAnsi="Times New Roman"/>
          <w:bCs/>
          <w:sz w:val="24"/>
          <w:szCs w:val="24"/>
          <w:lang w:eastAsia="pl-PL"/>
        </w:rPr>
        <w:t>kwo</w:t>
      </w:r>
      <w:r w:rsidR="0045684F" w:rsidRPr="00C67042">
        <w:rPr>
          <w:rFonts w:ascii="Times New Roman" w:eastAsia="Times New Roman" w:hAnsi="Times New Roman"/>
          <w:bCs/>
          <w:sz w:val="24"/>
          <w:szCs w:val="24"/>
          <w:lang w:eastAsia="pl-PL"/>
        </w:rPr>
        <w:t>ty</w:t>
      </w:r>
      <w:r w:rsidR="00F965DC" w:rsidRPr="00C67042">
        <w:rPr>
          <w:rFonts w:ascii="Times New Roman" w:eastAsia="Times New Roman" w:hAnsi="Times New Roman"/>
          <w:bCs/>
          <w:sz w:val="24"/>
          <w:szCs w:val="24"/>
          <w:lang w:eastAsia="pl-PL"/>
        </w:rPr>
        <w:t xml:space="preserve"> </w:t>
      </w:r>
      <w:r w:rsidRPr="00C67042">
        <w:rPr>
          <w:rFonts w:ascii="Times New Roman" w:eastAsia="Times New Roman" w:hAnsi="Times New Roman"/>
          <w:bCs/>
          <w:sz w:val="24"/>
          <w:szCs w:val="24"/>
          <w:lang w:eastAsia="pl-PL"/>
        </w:rPr>
        <w:t>podatku od towarów i usług w</w:t>
      </w:r>
      <w:r w:rsidR="00DC0F35">
        <w:rPr>
          <w:rFonts w:ascii="Times New Roman" w:eastAsia="Times New Roman" w:hAnsi="Times New Roman"/>
          <w:bCs/>
          <w:sz w:val="24"/>
          <w:szCs w:val="24"/>
          <w:lang w:eastAsia="pl-PL"/>
        </w:rPr>
        <w:t> </w:t>
      </w:r>
      <w:r w:rsidRPr="00C67042">
        <w:rPr>
          <w:rFonts w:ascii="Times New Roman" w:eastAsia="Times New Roman" w:hAnsi="Times New Roman"/>
          <w:bCs/>
          <w:sz w:val="24"/>
          <w:szCs w:val="24"/>
          <w:lang w:eastAsia="pl-PL"/>
        </w:rPr>
        <w:t>przypadkach, o których mowa w art. 29a ust. 10 pkt 1</w:t>
      </w:r>
      <w:r w:rsidRPr="00C67042">
        <w:rPr>
          <w:rFonts w:ascii="Times New Roman" w:eastAsia="Times New Roman" w:hAnsi="Times New Roman"/>
          <w:bCs/>
          <w:sz w:val="24"/>
          <w:szCs w:val="24"/>
          <w:lang w:eastAsia="pl-PL"/>
        </w:rPr>
        <w:sym w:font="Symbol" w:char="F02D"/>
      </w:r>
      <w:r w:rsidRPr="00C67042">
        <w:rPr>
          <w:rFonts w:ascii="Times New Roman" w:eastAsia="Times New Roman" w:hAnsi="Times New Roman"/>
          <w:bCs/>
          <w:sz w:val="24"/>
          <w:szCs w:val="24"/>
          <w:lang w:eastAsia="pl-PL"/>
        </w:rPr>
        <w:t xml:space="preserve">3 </w:t>
      </w:r>
      <w:r w:rsidR="00AA6B42" w:rsidRPr="00C67042">
        <w:rPr>
          <w:rFonts w:ascii="Times New Roman" w:eastAsia="Times New Roman" w:hAnsi="Times New Roman"/>
          <w:bCs/>
          <w:sz w:val="24"/>
          <w:szCs w:val="24"/>
          <w:lang w:eastAsia="pl-PL"/>
        </w:rPr>
        <w:t xml:space="preserve">i ust. 14 </w:t>
      </w:r>
      <w:r w:rsidRPr="00C67042">
        <w:rPr>
          <w:rFonts w:ascii="Times New Roman" w:eastAsia="Times New Roman" w:hAnsi="Times New Roman"/>
          <w:bCs/>
          <w:sz w:val="24"/>
          <w:szCs w:val="24"/>
          <w:lang w:eastAsia="pl-PL"/>
        </w:rPr>
        <w:t>ustawy</w:t>
      </w:r>
      <w:r w:rsidR="00DC74B9" w:rsidRPr="00C67042">
        <w:rPr>
          <w:rFonts w:ascii="Times New Roman" w:eastAsia="Times New Roman" w:hAnsi="Times New Roman"/>
          <w:bCs/>
          <w:sz w:val="24"/>
          <w:szCs w:val="24"/>
          <w:lang w:eastAsia="pl-PL"/>
        </w:rPr>
        <w:t xml:space="preserve"> o</w:t>
      </w:r>
      <w:r w:rsidR="00DC0F35">
        <w:rPr>
          <w:rFonts w:ascii="Times New Roman" w:eastAsia="Times New Roman" w:hAnsi="Times New Roman"/>
          <w:bCs/>
          <w:sz w:val="24"/>
          <w:szCs w:val="24"/>
          <w:lang w:eastAsia="pl-PL"/>
        </w:rPr>
        <w:t> </w:t>
      </w:r>
      <w:r w:rsidR="00DC74B9" w:rsidRPr="00C67042">
        <w:rPr>
          <w:rFonts w:ascii="Times New Roman" w:eastAsia="Times New Roman" w:hAnsi="Times New Roman"/>
          <w:bCs/>
          <w:sz w:val="24"/>
          <w:szCs w:val="24"/>
          <w:lang w:eastAsia="pl-PL"/>
        </w:rPr>
        <w:t>VAT</w:t>
      </w:r>
      <w:r w:rsidRPr="00C67042">
        <w:rPr>
          <w:rFonts w:ascii="Times New Roman" w:eastAsia="Times New Roman" w:hAnsi="Times New Roman"/>
          <w:bCs/>
          <w:sz w:val="24"/>
          <w:szCs w:val="24"/>
          <w:lang w:eastAsia="pl-PL"/>
        </w:rPr>
        <w:t>, wynikającego z wystawionej przez podatnika faktury korygującej przy użyciu komunikatu przelewu, o którym mowa w art. 108a ust. 3 ustawy</w:t>
      </w:r>
      <w:r w:rsidR="005A5410" w:rsidRPr="00C67042">
        <w:rPr>
          <w:rFonts w:ascii="Times New Roman" w:eastAsia="Times New Roman" w:hAnsi="Times New Roman"/>
          <w:bCs/>
          <w:sz w:val="24"/>
          <w:szCs w:val="24"/>
          <w:lang w:eastAsia="pl-PL"/>
        </w:rPr>
        <w:t xml:space="preserve"> o</w:t>
      </w:r>
      <w:r w:rsidR="00DC0F35">
        <w:rPr>
          <w:rFonts w:ascii="Times New Roman" w:eastAsia="Times New Roman" w:hAnsi="Times New Roman"/>
          <w:bCs/>
          <w:sz w:val="24"/>
          <w:szCs w:val="24"/>
          <w:lang w:eastAsia="pl-PL"/>
        </w:rPr>
        <w:t> </w:t>
      </w:r>
      <w:r w:rsidR="005A5410" w:rsidRPr="00C67042">
        <w:rPr>
          <w:rFonts w:ascii="Times New Roman" w:eastAsia="Times New Roman" w:hAnsi="Times New Roman"/>
          <w:bCs/>
          <w:sz w:val="24"/>
          <w:szCs w:val="24"/>
          <w:lang w:eastAsia="pl-PL"/>
        </w:rPr>
        <w:t>VAT</w:t>
      </w:r>
      <w:r w:rsidRPr="00C67042">
        <w:rPr>
          <w:rFonts w:ascii="Times New Roman" w:eastAsia="Times New Roman" w:hAnsi="Times New Roman"/>
          <w:bCs/>
          <w:sz w:val="24"/>
          <w:szCs w:val="24"/>
          <w:lang w:eastAsia="pl-PL"/>
        </w:rPr>
        <w:t>,</w:t>
      </w:r>
    </w:p>
    <w:p w14:paraId="31856EC0" w14:textId="2B81DB98" w:rsidR="00E37E87" w:rsidRPr="00C67042" w:rsidRDefault="00E37E87" w:rsidP="004A1DF6">
      <w:pPr>
        <w:spacing w:after="0" w:line="360" w:lineRule="auto"/>
        <w:ind w:left="938" w:hanging="434"/>
        <w:jc w:val="both"/>
        <w:rPr>
          <w:rFonts w:ascii="Times New Roman" w:eastAsia="Times New Roman" w:hAnsi="Times New Roman"/>
          <w:bCs/>
          <w:sz w:val="24"/>
          <w:szCs w:val="24"/>
          <w:lang w:eastAsia="pl-PL"/>
        </w:rPr>
      </w:pPr>
      <w:r w:rsidRPr="00C67042">
        <w:rPr>
          <w:rFonts w:ascii="Times New Roman" w:eastAsia="Times New Roman" w:hAnsi="Times New Roman"/>
          <w:bCs/>
          <w:sz w:val="24"/>
          <w:szCs w:val="24"/>
          <w:lang w:eastAsia="pl-PL"/>
        </w:rPr>
        <w:t>b)</w:t>
      </w:r>
      <w:r w:rsidRPr="00C67042">
        <w:rPr>
          <w:rFonts w:ascii="Times New Roman" w:eastAsia="Times New Roman" w:hAnsi="Times New Roman"/>
          <w:bCs/>
          <w:sz w:val="24"/>
          <w:szCs w:val="24"/>
          <w:lang w:eastAsia="pl-PL"/>
        </w:rPr>
        <w:tab/>
        <w:t>różnicy podatku, o któr</w:t>
      </w:r>
      <w:r w:rsidR="0045684F" w:rsidRPr="00C67042">
        <w:rPr>
          <w:rFonts w:ascii="Times New Roman" w:eastAsia="Times New Roman" w:hAnsi="Times New Roman"/>
          <w:bCs/>
          <w:sz w:val="24"/>
          <w:szCs w:val="24"/>
          <w:lang w:eastAsia="pl-PL"/>
        </w:rPr>
        <w:t>ym</w:t>
      </w:r>
      <w:r w:rsidRPr="00C67042">
        <w:rPr>
          <w:rFonts w:ascii="Times New Roman" w:eastAsia="Times New Roman" w:hAnsi="Times New Roman"/>
          <w:bCs/>
          <w:sz w:val="24"/>
          <w:szCs w:val="24"/>
          <w:lang w:eastAsia="pl-PL"/>
        </w:rPr>
        <w:t xml:space="preserve"> mowa w art. 87 ust. </w:t>
      </w:r>
      <w:r w:rsidR="006B48F3" w:rsidRPr="00C67042">
        <w:rPr>
          <w:rFonts w:ascii="Times New Roman" w:eastAsia="Times New Roman" w:hAnsi="Times New Roman"/>
          <w:bCs/>
          <w:sz w:val="24"/>
          <w:szCs w:val="24"/>
          <w:lang w:eastAsia="pl-PL"/>
        </w:rPr>
        <w:t>6a</w:t>
      </w:r>
      <w:r w:rsidR="00DC74B9" w:rsidRPr="00C67042">
        <w:rPr>
          <w:rFonts w:ascii="Times New Roman" w:eastAsia="Times New Roman" w:hAnsi="Times New Roman"/>
          <w:bCs/>
          <w:sz w:val="24"/>
          <w:szCs w:val="24"/>
          <w:lang w:eastAsia="pl-PL"/>
        </w:rPr>
        <w:t xml:space="preserve"> ustawy </w:t>
      </w:r>
      <w:r w:rsidR="009D252F">
        <w:rPr>
          <w:rFonts w:ascii="Times New Roman" w:eastAsia="Times New Roman" w:hAnsi="Times New Roman"/>
          <w:bCs/>
          <w:sz w:val="24"/>
          <w:szCs w:val="24"/>
          <w:lang w:eastAsia="pl-PL"/>
        </w:rPr>
        <w:t xml:space="preserve">o </w:t>
      </w:r>
      <w:r w:rsidR="00DC74B9" w:rsidRPr="00C67042">
        <w:rPr>
          <w:rFonts w:ascii="Times New Roman" w:eastAsia="Times New Roman" w:hAnsi="Times New Roman"/>
          <w:bCs/>
          <w:sz w:val="24"/>
          <w:szCs w:val="24"/>
          <w:lang w:eastAsia="pl-PL"/>
        </w:rPr>
        <w:t>VAT</w:t>
      </w:r>
      <w:r w:rsidRPr="00C67042">
        <w:rPr>
          <w:rFonts w:ascii="Times New Roman" w:eastAsia="Times New Roman" w:hAnsi="Times New Roman"/>
          <w:bCs/>
          <w:sz w:val="24"/>
          <w:szCs w:val="24"/>
          <w:lang w:eastAsia="pl-PL"/>
        </w:rPr>
        <w:t>, przez urząd skarbowy</w:t>
      </w:r>
      <w:r w:rsidR="00D865E8" w:rsidRPr="00C67042">
        <w:rPr>
          <w:rFonts w:ascii="Times New Roman" w:eastAsia="Times New Roman" w:hAnsi="Times New Roman"/>
          <w:bCs/>
          <w:sz w:val="24"/>
          <w:szCs w:val="24"/>
          <w:lang w:eastAsia="pl-PL"/>
        </w:rPr>
        <w:t xml:space="preserve"> przy użyciu komunikatu przelewu,</w:t>
      </w:r>
      <w:r w:rsidR="00DC0F35">
        <w:rPr>
          <w:rFonts w:ascii="Times New Roman" w:eastAsia="Times New Roman" w:hAnsi="Times New Roman"/>
          <w:bCs/>
          <w:sz w:val="24"/>
          <w:szCs w:val="24"/>
          <w:lang w:eastAsia="pl-PL"/>
        </w:rPr>
        <w:t xml:space="preserve"> o którym mowa w art. 108a ust. </w:t>
      </w:r>
      <w:r w:rsidR="00D865E8" w:rsidRPr="00C67042">
        <w:rPr>
          <w:rFonts w:ascii="Times New Roman" w:eastAsia="Times New Roman" w:hAnsi="Times New Roman"/>
          <w:bCs/>
          <w:sz w:val="24"/>
          <w:szCs w:val="24"/>
          <w:lang w:eastAsia="pl-PL"/>
        </w:rPr>
        <w:t>3 ustawy o VAT</w:t>
      </w:r>
      <w:r w:rsidRPr="00C67042">
        <w:rPr>
          <w:rFonts w:ascii="Times New Roman" w:eastAsia="Times New Roman" w:hAnsi="Times New Roman"/>
          <w:bCs/>
          <w:sz w:val="24"/>
          <w:szCs w:val="24"/>
          <w:lang w:eastAsia="pl-PL"/>
        </w:rPr>
        <w:t>.</w:t>
      </w:r>
    </w:p>
    <w:p w14:paraId="66F684CE" w14:textId="4A0738F9" w:rsidR="00E37E87"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Na rachunku VAT nie mogą być gromadzone środki p</w:t>
      </w:r>
      <w:r w:rsidR="00DC0F35">
        <w:rPr>
          <w:rFonts w:ascii="Times New Roman" w:eastAsia="Times New Roman" w:hAnsi="Times New Roman"/>
          <w:color w:val="000000"/>
          <w:sz w:val="24"/>
          <w:szCs w:val="24"/>
          <w:lang w:eastAsia="x-none"/>
        </w:rPr>
        <w:t>ieniężne z innego tytułu niż z </w:t>
      </w:r>
      <w:r w:rsidRPr="00C67042">
        <w:rPr>
          <w:rFonts w:ascii="Times New Roman" w:eastAsia="Times New Roman" w:hAnsi="Times New Roman"/>
          <w:color w:val="000000"/>
          <w:sz w:val="24"/>
          <w:szCs w:val="24"/>
          <w:lang w:eastAsia="x-none"/>
        </w:rPr>
        <w:t>tytuł</w:t>
      </w:r>
      <w:r w:rsidR="005A5410" w:rsidRPr="00C67042">
        <w:rPr>
          <w:rFonts w:ascii="Times New Roman" w:eastAsia="Times New Roman" w:hAnsi="Times New Roman"/>
          <w:color w:val="000000"/>
          <w:sz w:val="24"/>
          <w:szCs w:val="24"/>
          <w:lang w:eastAsia="x-none"/>
        </w:rPr>
        <w:t>ów</w:t>
      </w:r>
      <w:r w:rsidRPr="00C67042">
        <w:rPr>
          <w:rFonts w:ascii="Times New Roman" w:eastAsia="Times New Roman" w:hAnsi="Times New Roman"/>
          <w:color w:val="000000"/>
          <w:sz w:val="24"/>
          <w:szCs w:val="24"/>
          <w:lang w:eastAsia="x-none"/>
        </w:rPr>
        <w:t xml:space="preserve"> wskazanych powyżej.</w:t>
      </w:r>
    </w:p>
    <w:p w14:paraId="3497E3AF" w14:textId="53847967" w:rsidR="00A43EBB" w:rsidRPr="00C67042" w:rsidRDefault="00E37E87" w:rsidP="004A1DF6">
      <w:pPr>
        <w:pStyle w:val="ZUSTzmustartykuempunktem"/>
        <w:spacing w:before="120"/>
        <w:ind w:left="0" w:firstLine="0"/>
        <w:rPr>
          <w:rFonts w:ascii="Times New Roman" w:hAnsi="Times New Roman" w:cs="Times New Roman"/>
          <w:szCs w:val="24"/>
        </w:rPr>
      </w:pPr>
      <w:r w:rsidRPr="00C67042">
        <w:rPr>
          <w:rFonts w:ascii="Times New Roman" w:eastAsia="Times New Roman" w:hAnsi="Times New Roman" w:cs="Times New Roman"/>
          <w:color w:val="000000"/>
          <w:szCs w:val="24"/>
          <w:lang w:eastAsia="x-none"/>
        </w:rPr>
        <w:t xml:space="preserve">Zgodnie natomiast z </w:t>
      </w:r>
      <w:r w:rsidRPr="00FB4147">
        <w:rPr>
          <w:rFonts w:ascii="Times New Roman" w:eastAsia="Times New Roman" w:hAnsi="Times New Roman" w:cs="Times New Roman"/>
          <w:color w:val="000000"/>
          <w:szCs w:val="24"/>
          <w:lang w:eastAsia="x-none"/>
        </w:rPr>
        <w:t>ust. 2</w:t>
      </w:r>
      <w:r w:rsidRPr="00C67042">
        <w:rPr>
          <w:rFonts w:ascii="Times New Roman" w:eastAsia="Times New Roman" w:hAnsi="Times New Roman" w:cs="Times New Roman"/>
          <w:color w:val="000000"/>
          <w:szCs w:val="24"/>
          <w:lang w:eastAsia="x-none"/>
        </w:rPr>
        <w:t xml:space="preserve"> </w:t>
      </w:r>
      <w:r w:rsidR="00A43EBB" w:rsidRPr="00C67042">
        <w:rPr>
          <w:rFonts w:ascii="Times New Roman" w:hAnsi="Times New Roman" w:cs="Times New Roman"/>
          <w:szCs w:val="24"/>
        </w:rPr>
        <w:t>rachunek VAT może być obciążony wyłącznie w celu:</w:t>
      </w:r>
    </w:p>
    <w:p w14:paraId="42068E4F" w14:textId="77777777" w:rsidR="00A43EBB" w:rsidRPr="00C67042" w:rsidRDefault="00A43EBB" w:rsidP="004A1DF6">
      <w:pPr>
        <w:pStyle w:val="ZPKTzmpktartykuempunktem"/>
        <w:ind w:left="462" w:hanging="434"/>
        <w:rPr>
          <w:rFonts w:ascii="Times New Roman" w:hAnsi="Times New Roman" w:cs="Times New Roman"/>
          <w:szCs w:val="24"/>
        </w:rPr>
      </w:pPr>
      <w:r w:rsidRPr="00C67042">
        <w:rPr>
          <w:rFonts w:ascii="Times New Roman" w:hAnsi="Times New Roman" w:cs="Times New Roman"/>
          <w:szCs w:val="24"/>
        </w:rPr>
        <w:t>1)</w:t>
      </w:r>
      <w:r w:rsidRPr="00C67042">
        <w:rPr>
          <w:rFonts w:ascii="Times New Roman" w:hAnsi="Times New Roman" w:cs="Times New Roman"/>
          <w:szCs w:val="24"/>
        </w:rPr>
        <w:tab/>
        <w:t xml:space="preserve">dokonania: </w:t>
      </w:r>
    </w:p>
    <w:p w14:paraId="108E4F75" w14:textId="72DC3A12" w:rsidR="00A43EBB" w:rsidRPr="00C67042" w:rsidRDefault="00A43EBB" w:rsidP="004A1DF6">
      <w:pPr>
        <w:pStyle w:val="ZLITwPKTzmlitwpktartykuempunktem"/>
        <w:tabs>
          <w:tab w:val="left" w:pos="882"/>
        </w:tabs>
        <w:ind w:left="882" w:hanging="392"/>
        <w:rPr>
          <w:rFonts w:ascii="Times New Roman" w:hAnsi="Times New Roman" w:cs="Times New Roman"/>
          <w:szCs w:val="24"/>
        </w:rPr>
      </w:pPr>
      <w:r w:rsidRPr="00C67042">
        <w:rPr>
          <w:rFonts w:ascii="Times New Roman" w:hAnsi="Times New Roman" w:cs="Times New Roman"/>
          <w:szCs w:val="24"/>
        </w:rPr>
        <w:t>a)</w:t>
      </w:r>
      <w:r w:rsidR="00DC0F35">
        <w:rPr>
          <w:rFonts w:ascii="Times New Roman" w:hAnsi="Times New Roman" w:cs="Times New Roman"/>
          <w:szCs w:val="24"/>
        </w:rPr>
        <w:tab/>
      </w:r>
      <w:r w:rsidRPr="00C67042">
        <w:rPr>
          <w:rFonts w:ascii="Times New Roman" w:hAnsi="Times New Roman" w:cs="Times New Roman"/>
          <w:szCs w:val="24"/>
        </w:rPr>
        <w:t>płatności kwoty odpowiadającej całości lub części kwoty podatku od towarów i usług z tytułu nabycia towarów lub usług na rachunek VAT,</w:t>
      </w:r>
    </w:p>
    <w:p w14:paraId="3E8AFE6A" w14:textId="3916094B" w:rsidR="00A43EBB" w:rsidRPr="00C67042" w:rsidRDefault="00A43EBB" w:rsidP="004A1DF6">
      <w:pPr>
        <w:pStyle w:val="ZLITwPKTzmlitwpktartykuempunktem"/>
        <w:tabs>
          <w:tab w:val="left" w:pos="882"/>
        </w:tabs>
        <w:ind w:left="882" w:hanging="392"/>
        <w:rPr>
          <w:rFonts w:ascii="Times New Roman" w:hAnsi="Times New Roman" w:cs="Times New Roman"/>
          <w:szCs w:val="24"/>
        </w:rPr>
      </w:pPr>
      <w:r w:rsidRPr="00C67042">
        <w:rPr>
          <w:rFonts w:ascii="Times New Roman" w:hAnsi="Times New Roman" w:cs="Times New Roman"/>
          <w:szCs w:val="24"/>
        </w:rPr>
        <w:t>b)</w:t>
      </w:r>
      <w:r w:rsidRPr="00C67042">
        <w:rPr>
          <w:rFonts w:ascii="Times New Roman" w:hAnsi="Times New Roman" w:cs="Times New Roman"/>
          <w:szCs w:val="24"/>
        </w:rPr>
        <w:tab/>
        <w:t>zwrotu kwoty stanowiącej równowartość kwoty podatku od towarów i usług, w przypadkach, o których mowa w art. 29a ust. 10 pkt 1</w:t>
      </w:r>
      <w:r w:rsidRPr="00C67042">
        <w:rPr>
          <w:rFonts w:ascii="Times New Roman" w:hAnsi="Times New Roman" w:cs="Times New Roman"/>
          <w:szCs w:val="24"/>
        </w:rPr>
        <w:sym w:font="Symbol" w:char="F02D"/>
      </w:r>
      <w:r w:rsidRPr="00C67042">
        <w:rPr>
          <w:rFonts w:ascii="Times New Roman" w:hAnsi="Times New Roman" w:cs="Times New Roman"/>
          <w:szCs w:val="24"/>
        </w:rPr>
        <w:t xml:space="preserve">3 i ust. 14 </w:t>
      </w:r>
      <w:r w:rsidR="00DC0F35">
        <w:rPr>
          <w:rFonts w:ascii="Times New Roman" w:hAnsi="Times New Roman" w:cs="Times New Roman"/>
          <w:szCs w:val="24"/>
        </w:rPr>
        <w:t>ustawy z </w:t>
      </w:r>
      <w:r w:rsidRPr="00C67042">
        <w:rPr>
          <w:rFonts w:ascii="Times New Roman" w:hAnsi="Times New Roman" w:cs="Times New Roman"/>
          <w:szCs w:val="24"/>
        </w:rPr>
        <w:t>dnia 11 marca 2004 r. o podatku od</w:t>
      </w:r>
      <w:r w:rsidR="00DC0F35">
        <w:rPr>
          <w:rFonts w:ascii="Times New Roman" w:hAnsi="Times New Roman" w:cs="Times New Roman"/>
          <w:szCs w:val="24"/>
        </w:rPr>
        <w:t xml:space="preserve"> towarów i usług, wynikającej z </w:t>
      </w:r>
      <w:r w:rsidRPr="00C67042">
        <w:rPr>
          <w:rFonts w:ascii="Times New Roman" w:hAnsi="Times New Roman" w:cs="Times New Roman"/>
          <w:szCs w:val="24"/>
        </w:rPr>
        <w:t>wystawionej przez podatnika faktury korygującej, na rachunek VAT nabywcy towarów lub usług</w:t>
      </w:r>
    </w:p>
    <w:p w14:paraId="754F0A36" w14:textId="77777777" w:rsidR="00A43EBB" w:rsidRPr="00C67042" w:rsidRDefault="00A43EBB" w:rsidP="004A1DF6">
      <w:pPr>
        <w:pStyle w:val="ZCZWSPLITwPKTzmczciwsplitwpktartykuempunktem"/>
        <w:ind w:left="504"/>
        <w:rPr>
          <w:rFonts w:ascii="Times New Roman" w:hAnsi="Times New Roman" w:cs="Times New Roman"/>
        </w:rPr>
      </w:pPr>
      <w:r w:rsidRPr="00C67042">
        <w:rPr>
          <w:rFonts w:ascii="Times New Roman" w:hAnsi="Times New Roman" w:cs="Times New Roman"/>
        </w:rPr>
        <w:sym w:font="Symbol" w:char="F02D"/>
      </w:r>
      <w:r w:rsidRPr="00C67042">
        <w:rPr>
          <w:rFonts w:ascii="Times New Roman" w:hAnsi="Times New Roman" w:cs="Times New Roman"/>
        </w:rPr>
        <w:t xml:space="preserve"> przy użyciu komunikatu przelewu;</w:t>
      </w:r>
    </w:p>
    <w:p w14:paraId="7447B46C" w14:textId="357B7550" w:rsidR="00A43EBB" w:rsidRPr="00C67042" w:rsidRDefault="00A43EBB" w:rsidP="004A1DF6">
      <w:pPr>
        <w:pStyle w:val="ZPKTzmpktartykuempunktem"/>
        <w:ind w:left="462" w:hanging="434"/>
        <w:rPr>
          <w:rFonts w:ascii="Times New Roman" w:hAnsi="Times New Roman" w:cs="Times New Roman"/>
          <w:szCs w:val="24"/>
        </w:rPr>
      </w:pPr>
      <w:r w:rsidRPr="00C67042">
        <w:rPr>
          <w:rFonts w:ascii="Times New Roman" w:hAnsi="Times New Roman" w:cs="Times New Roman"/>
          <w:szCs w:val="24"/>
        </w:rPr>
        <w:t>2)</w:t>
      </w:r>
      <w:r w:rsidRPr="00C67042">
        <w:rPr>
          <w:rFonts w:ascii="Times New Roman" w:hAnsi="Times New Roman" w:cs="Times New Roman"/>
          <w:szCs w:val="24"/>
        </w:rPr>
        <w:tab/>
        <w:t>wpłaty podatku od towarów i usług, dodatkow</w:t>
      </w:r>
      <w:r w:rsidR="00DC0F35">
        <w:rPr>
          <w:rFonts w:ascii="Times New Roman" w:hAnsi="Times New Roman" w:cs="Times New Roman"/>
          <w:szCs w:val="24"/>
        </w:rPr>
        <w:t>ego zobowiązania podatkowego, o </w:t>
      </w:r>
      <w:r w:rsidRPr="00C67042">
        <w:rPr>
          <w:rFonts w:ascii="Times New Roman" w:hAnsi="Times New Roman" w:cs="Times New Roman"/>
          <w:szCs w:val="24"/>
        </w:rPr>
        <w:t>którym mowa w art. 112b i art. 112c ustawy z dnia 11 marca 2004 r. o podatku od towarów i usług, lub odsetek za zwłokę w podatku od towarów i usług, lub odsetek za zwłokę od ustalonego dodatkowego zobowiązania podatkowego, na rachunek urzędu skarbowego;</w:t>
      </w:r>
    </w:p>
    <w:p w14:paraId="7DE18858" w14:textId="77777777" w:rsidR="00A43EBB" w:rsidRPr="00C67042" w:rsidRDefault="00A43EBB" w:rsidP="004A1DF6">
      <w:pPr>
        <w:pStyle w:val="ZPKTzmpktartykuempunktem"/>
        <w:ind w:left="462" w:hanging="434"/>
        <w:rPr>
          <w:rFonts w:ascii="Times New Roman" w:hAnsi="Times New Roman" w:cs="Times New Roman"/>
          <w:szCs w:val="24"/>
        </w:rPr>
      </w:pPr>
      <w:r w:rsidRPr="00C67042">
        <w:rPr>
          <w:rFonts w:ascii="Times New Roman" w:hAnsi="Times New Roman" w:cs="Times New Roman"/>
          <w:szCs w:val="24"/>
        </w:rPr>
        <w:t>3)</w:t>
      </w:r>
      <w:r w:rsidRPr="00C67042">
        <w:rPr>
          <w:rFonts w:ascii="Times New Roman" w:hAnsi="Times New Roman" w:cs="Times New Roman"/>
          <w:szCs w:val="24"/>
        </w:rPr>
        <w:tab/>
        <w:t>wpłaty podatku od towarów i usług</w:t>
      </w:r>
      <w:r w:rsidRPr="00C67042" w:rsidDel="006E5642">
        <w:rPr>
          <w:rFonts w:ascii="Times New Roman" w:hAnsi="Times New Roman" w:cs="Times New Roman"/>
          <w:szCs w:val="24"/>
        </w:rPr>
        <w:t xml:space="preserve"> </w:t>
      </w:r>
      <w:r w:rsidRPr="00C67042">
        <w:rPr>
          <w:rFonts w:ascii="Times New Roman" w:hAnsi="Times New Roman" w:cs="Times New Roman"/>
          <w:szCs w:val="24"/>
        </w:rPr>
        <w:t>przez podatników, o których mowa w art. 103 ust. 5a ustawy z dnia 11 marca 2004 r. o podatku od towarów i usług, na rzecz płatników, o których mowa w art. 17a ustawy z dnia 11 marca 2004 r. o podatku od towarów i usług, przy użyciu komunikatu przelewu, z uwzględnieniem art. 103a tej ustawy;</w:t>
      </w:r>
    </w:p>
    <w:p w14:paraId="50389493" w14:textId="77777777" w:rsidR="00A43EBB" w:rsidRPr="00C67042" w:rsidRDefault="00A43EBB" w:rsidP="004A1DF6">
      <w:pPr>
        <w:pStyle w:val="ZPKTzmpktartykuempunktem"/>
        <w:ind w:left="462" w:hanging="434"/>
        <w:rPr>
          <w:rFonts w:ascii="Times New Roman" w:hAnsi="Times New Roman" w:cs="Times New Roman"/>
          <w:szCs w:val="24"/>
          <w:highlight w:val="yellow"/>
        </w:rPr>
      </w:pPr>
      <w:r w:rsidRPr="00C67042">
        <w:rPr>
          <w:rFonts w:ascii="Times New Roman" w:hAnsi="Times New Roman" w:cs="Times New Roman"/>
          <w:szCs w:val="24"/>
        </w:rPr>
        <w:lastRenderedPageBreak/>
        <w:t>4)</w:t>
      </w:r>
      <w:r w:rsidRPr="00C67042">
        <w:rPr>
          <w:rFonts w:ascii="Times New Roman" w:hAnsi="Times New Roman" w:cs="Times New Roman"/>
          <w:szCs w:val="24"/>
        </w:rPr>
        <w:tab/>
        <w:t xml:space="preserve">przekazania przy użyciu komunikatu przelewu kwoty odpowiadającej kwocie podatku od towarów i usług na rachunek VAT dostawcy towarów lub usługodawcy przez podatnika, który: </w:t>
      </w:r>
    </w:p>
    <w:p w14:paraId="25A8A7F1" w14:textId="0569099A" w:rsidR="00A43EBB" w:rsidRPr="00C67042" w:rsidRDefault="00A43EBB" w:rsidP="004A1DF6">
      <w:pPr>
        <w:pStyle w:val="ZLITwPKTzmlitwpktartykuempunktem"/>
        <w:tabs>
          <w:tab w:val="left" w:pos="851"/>
        </w:tabs>
        <w:ind w:hanging="993"/>
        <w:rPr>
          <w:rFonts w:ascii="Times New Roman" w:hAnsi="Times New Roman" w:cs="Times New Roman"/>
          <w:szCs w:val="24"/>
        </w:rPr>
      </w:pPr>
      <w:r w:rsidRPr="00C67042">
        <w:rPr>
          <w:rFonts w:ascii="Times New Roman" w:hAnsi="Times New Roman" w:cs="Times New Roman"/>
          <w:szCs w:val="24"/>
        </w:rPr>
        <w:t>a)</w:t>
      </w:r>
      <w:r w:rsidR="004A1DF6">
        <w:rPr>
          <w:rFonts w:ascii="Times New Roman" w:hAnsi="Times New Roman" w:cs="Times New Roman"/>
          <w:szCs w:val="24"/>
        </w:rPr>
        <w:tab/>
      </w:r>
      <w:r w:rsidRPr="00C67042">
        <w:rPr>
          <w:rFonts w:ascii="Times New Roman" w:hAnsi="Times New Roman" w:cs="Times New Roman"/>
          <w:szCs w:val="24"/>
        </w:rPr>
        <w:t>otrzymał płatność przy użyciu komunikatu przelewu</w:t>
      </w:r>
      <w:r w:rsidR="00D77BF4">
        <w:rPr>
          <w:rFonts w:ascii="Times New Roman" w:hAnsi="Times New Roman" w:cs="Times New Roman"/>
          <w:szCs w:val="24"/>
        </w:rPr>
        <w:t xml:space="preserve"> </w:t>
      </w:r>
      <w:r w:rsidRPr="00C67042">
        <w:rPr>
          <w:rFonts w:ascii="Times New Roman" w:hAnsi="Times New Roman" w:cs="Times New Roman"/>
          <w:szCs w:val="24"/>
        </w:rPr>
        <w:t>oraz</w:t>
      </w:r>
    </w:p>
    <w:p w14:paraId="523F888A" w14:textId="7749E75C" w:rsidR="00A43EBB" w:rsidRPr="00C67042" w:rsidRDefault="004A1DF6" w:rsidP="004A1DF6">
      <w:pPr>
        <w:pStyle w:val="ZLITwPKTzmlitwpktartykuempunktem"/>
        <w:tabs>
          <w:tab w:val="left" w:pos="851"/>
        </w:tabs>
        <w:ind w:left="851" w:hanging="347"/>
        <w:rPr>
          <w:rFonts w:ascii="Times New Roman" w:hAnsi="Times New Roman" w:cs="Times New Roman"/>
          <w:szCs w:val="24"/>
        </w:rPr>
      </w:pPr>
      <w:r>
        <w:rPr>
          <w:rFonts w:ascii="Times New Roman" w:hAnsi="Times New Roman" w:cs="Times New Roman"/>
          <w:szCs w:val="24"/>
        </w:rPr>
        <w:t>b)</w:t>
      </w:r>
      <w:r>
        <w:rPr>
          <w:rFonts w:ascii="Times New Roman" w:hAnsi="Times New Roman" w:cs="Times New Roman"/>
          <w:szCs w:val="24"/>
        </w:rPr>
        <w:tab/>
      </w:r>
      <w:r w:rsidR="00A43EBB" w:rsidRPr="00C67042">
        <w:rPr>
          <w:rFonts w:ascii="Times New Roman" w:hAnsi="Times New Roman" w:cs="Times New Roman"/>
          <w:szCs w:val="24"/>
        </w:rPr>
        <w:t>nie jest dostawcą towarów lub usługodawcą wskazanym na fakturze, za którą jest dokonywana płatność;</w:t>
      </w:r>
    </w:p>
    <w:p w14:paraId="6A65F49D" w14:textId="7A2001CD" w:rsidR="00A43EBB" w:rsidRPr="00C67042" w:rsidRDefault="00A43EBB" w:rsidP="004A1DF6">
      <w:pPr>
        <w:pStyle w:val="ZPKTzmpktartykuempunktem"/>
        <w:ind w:left="462" w:hanging="434"/>
        <w:rPr>
          <w:rFonts w:ascii="Times New Roman" w:hAnsi="Times New Roman" w:cs="Times New Roman"/>
          <w:szCs w:val="24"/>
        </w:rPr>
      </w:pPr>
      <w:r w:rsidRPr="00C67042">
        <w:rPr>
          <w:rFonts w:ascii="Times New Roman" w:hAnsi="Times New Roman" w:cs="Times New Roman"/>
          <w:szCs w:val="24"/>
        </w:rPr>
        <w:t>5)</w:t>
      </w:r>
      <w:r w:rsidR="00DC0F35">
        <w:rPr>
          <w:rFonts w:ascii="Times New Roman" w:hAnsi="Times New Roman" w:cs="Times New Roman"/>
          <w:szCs w:val="24"/>
        </w:rPr>
        <w:tab/>
      </w:r>
      <w:r w:rsidRPr="00C67042">
        <w:rPr>
          <w:rFonts w:ascii="Times New Roman" w:hAnsi="Times New Roman" w:cs="Times New Roman"/>
          <w:szCs w:val="24"/>
        </w:rPr>
        <w:t>zwrotu przy użyciu komunikatu przelewu nienależnie otrzymanej płatności na rachunek VAT podatnika, od którego otrzymano tę płatność przy użyciu komunikatu przelewu;</w:t>
      </w:r>
    </w:p>
    <w:p w14:paraId="64662D1C" w14:textId="2A797051" w:rsidR="00A43EBB" w:rsidRPr="00C67042" w:rsidRDefault="00A43EBB" w:rsidP="004A1DF6">
      <w:pPr>
        <w:pStyle w:val="ZPKTzmpktartykuempunktem"/>
        <w:ind w:left="462" w:hanging="434"/>
        <w:rPr>
          <w:rFonts w:ascii="Times New Roman" w:hAnsi="Times New Roman" w:cs="Times New Roman"/>
          <w:szCs w:val="24"/>
        </w:rPr>
      </w:pPr>
      <w:r w:rsidRPr="00C67042">
        <w:rPr>
          <w:rFonts w:ascii="Times New Roman" w:hAnsi="Times New Roman" w:cs="Times New Roman"/>
          <w:szCs w:val="24"/>
        </w:rPr>
        <w:t>6)</w:t>
      </w:r>
      <w:r w:rsidRPr="00C67042">
        <w:rPr>
          <w:rFonts w:ascii="Times New Roman" w:hAnsi="Times New Roman" w:cs="Times New Roman"/>
          <w:szCs w:val="24"/>
        </w:rPr>
        <w:tab/>
        <w:t>przekazania środków na rachunek VAT posia</w:t>
      </w:r>
      <w:r w:rsidR="00DC0F35">
        <w:rPr>
          <w:rFonts w:ascii="Times New Roman" w:hAnsi="Times New Roman" w:cs="Times New Roman"/>
          <w:szCs w:val="24"/>
        </w:rPr>
        <w:t>dacza rachunku VAT prowadzony w </w:t>
      </w:r>
      <w:r w:rsidRPr="00C67042">
        <w:rPr>
          <w:rFonts w:ascii="Times New Roman" w:hAnsi="Times New Roman" w:cs="Times New Roman"/>
          <w:szCs w:val="24"/>
        </w:rPr>
        <w:t xml:space="preserve">tym samym banku przy użyciu komunikatu przelewu, w którym posiadacz </w:t>
      </w:r>
      <w:r w:rsidR="00DC0F35">
        <w:rPr>
          <w:rFonts w:ascii="Times New Roman" w:hAnsi="Times New Roman" w:cs="Times New Roman"/>
          <w:szCs w:val="24"/>
        </w:rPr>
        <w:t>w </w:t>
      </w:r>
      <w:r w:rsidRPr="00C67042">
        <w:rPr>
          <w:rFonts w:ascii="Times New Roman" w:hAnsi="Times New Roman" w:cs="Times New Roman"/>
          <w:szCs w:val="24"/>
        </w:rPr>
        <w:t>miejsce informacji, o których mowa w art. 108a ust. 3</w:t>
      </w:r>
      <w:r w:rsidR="004947B6">
        <w:rPr>
          <w:rFonts w:ascii="Times New Roman" w:hAnsi="Times New Roman" w:cs="Times New Roman"/>
          <w:szCs w:val="24"/>
        </w:rPr>
        <w:t xml:space="preserve"> ustawy z dnia 11 marca 2004 r. o podatku od towarów i usług</w:t>
      </w:r>
      <w:r w:rsidRPr="00C67042">
        <w:rPr>
          <w:rFonts w:ascii="Times New Roman" w:hAnsi="Times New Roman" w:cs="Times New Roman"/>
          <w:szCs w:val="24"/>
        </w:rPr>
        <w:t>:</w:t>
      </w:r>
    </w:p>
    <w:p w14:paraId="3EDD7199" w14:textId="0FD6A76C" w:rsidR="00A43EBB" w:rsidRPr="00C67042" w:rsidRDefault="00A43EBB" w:rsidP="004A1DF6">
      <w:pPr>
        <w:pStyle w:val="ZLITwPKTzmlitwpktartykuempunktem"/>
        <w:ind w:left="924"/>
        <w:rPr>
          <w:rFonts w:ascii="Times New Roman" w:hAnsi="Times New Roman" w:cs="Times New Roman"/>
          <w:szCs w:val="24"/>
        </w:rPr>
      </w:pPr>
      <w:r w:rsidRPr="00C67042">
        <w:rPr>
          <w:rFonts w:ascii="Times New Roman" w:hAnsi="Times New Roman" w:cs="Times New Roman"/>
          <w:szCs w:val="24"/>
        </w:rPr>
        <w:t>a)</w:t>
      </w:r>
      <w:r w:rsidRPr="00C67042">
        <w:rPr>
          <w:rFonts w:ascii="Times New Roman" w:hAnsi="Times New Roman" w:cs="Times New Roman"/>
          <w:szCs w:val="24"/>
        </w:rPr>
        <w:tab/>
        <w:t xml:space="preserve">pkt 1 i 2 </w:t>
      </w:r>
      <w:r w:rsidR="00D77BF4">
        <w:rPr>
          <w:rFonts w:ascii="Times New Roman" w:hAnsi="Times New Roman" w:cs="Times New Roman"/>
          <w:szCs w:val="24"/>
        </w:rPr>
        <w:t>–</w:t>
      </w:r>
      <w:r w:rsidRPr="00C67042">
        <w:rPr>
          <w:rFonts w:ascii="Times New Roman" w:hAnsi="Times New Roman" w:cs="Times New Roman"/>
          <w:szCs w:val="24"/>
        </w:rPr>
        <w:t xml:space="preserve"> wskazuje kwotę przekazywanych środków</w:t>
      </w:r>
      <w:r w:rsidR="00133B20">
        <w:rPr>
          <w:rFonts w:ascii="Times New Roman" w:hAnsi="Times New Roman" w:cs="Times New Roman"/>
          <w:szCs w:val="24"/>
        </w:rPr>
        <w:t>,</w:t>
      </w:r>
    </w:p>
    <w:p w14:paraId="505BE009" w14:textId="38E1A577" w:rsidR="00A43EBB" w:rsidRPr="00C67042" w:rsidRDefault="00A43EBB" w:rsidP="004A1DF6">
      <w:pPr>
        <w:pStyle w:val="ZLITwPKTzmlitwpktartykuempunktem"/>
        <w:ind w:left="924"/>
        <w:rPr>
          <w:rFonts w:ascii="Times New Roman" w:hAnsi="Times New Roman" w:cs="Times New Roman"/>
          <w:szCs w:val="24"/>
        </w:rPr>
      </w:pPr>
      <w:r w:rsidRPr="00C67042">
        <w:rPr>
          <w:rFonts w:ascii="Times New Roman" w:hAnsi="Times New Roman" w:cs="Times New Roman"/>
          <w:szCs w:val="24"/>
        </w:rPr>
        <w:t>b)</w:t>
      </w:r>
      <w:r w:rsidRPr="00C67042">
        <w:rPr>
          <w:rFonts w:ascii="Times New Roman" w:hAnsi="Times New Roman" w:cs="Times New Roman"/>
          <w:szCs w:val="24"/>
        </w:rPr>
        <w:tab/>
        <w:t xml:space="preserve">pkt 3 </w:t>
      </w:r>
      <w:r w:rsidR="00D77BF4">
        <w:rPr>
          <w:rFonts w:ascii="Times New Roman" w:hAnsi="Times New Roman" w:cs="Times New Roman"/>
          <w:szCs w:val="24"/>
        </w:rPr>
        <w:t>–</w:t>
      </w:r>
      <w:r w:rsidRPr="00C67042">
        <w:rPr>
          <w:rFonts w:ascii="Times New Roman" w:hAnsi="Times New Roman" w:cs="Times New Roman"/>
          <w:szCs w:val="24"/>
        </w:rPr>
        <w:t xml:space="preserve"> wpisuje wyrazy: </w:t>
      </w:r>
      <w:r w:rsidR="00D77BF4">
        <w:rPr>
          <w:rFonts w:ascii="Times New Roman" w:hAnsi="Times New Roman" w:cs="Times New Roman"/>
          <w:szCs w:val="24"/>
        </w:rPr>
        <w:t>„</w:t>
      </w:r>
      <w:r w:rsidRPr="00C67042">
        <w:rPr>
          <w:rFonts w:ascii="Times New Roman" w:hAnsi="Times New Roman" w:cs="Times New Roman"/>
          <w:szCs w:val="24"/>
        </w:rPr>
        <w:t>przekazanie własne</w:t>
      </w:r>
      <w:r w:rsidR="00D77BF4">
        <w:rPr>
          <w:rFonts w:ascii="Times New Roman" w:hAnsi="Times New Roman" w:cs="Times New Roman"/>
          <w:szCs w:val="24"/>
        </w:rPr>
        <w:t>”</w:t>
      </w:r>
      <w:r w:rsidR="00133B20">
        <w:rPr>
          <w:rFonts w:ascii="Times New Roman" w:hAnsi="Times New Roman" w:cs="Times New Roman"/>
          <w:szCs w:val="24"/>
        </w:rPr>
        <w:t>,</w:t>
      </w:r>
    </w:p>
    <w:p w14:paraId="6FAE90DC" w14:textId="75B5FED8" w:rsidR="00A43EBB" w:rsidRPr="00C67042" w:rsidRDefault="00A43EBB" w:rsidP="004A1DF6">
      <w:pPr>
        <w:pStyle w:val="ZLITwPKTzmlitwpktartykuempunktem"/>
        <w:ind w:left="924"/>
        <w:rPr>
          <w:rFonts w:ascii="Times New Roman" w:hAnsi="Times New Roman" w:cs="Times New Roman"/>
          <w:szCs w:val="24"/>
        </w:rPr>
      </w:pPr>
      <w:r w:rsidRPr="00C67042">
        <w:rPr>
          <w:rFonts w:ascii="Times New Roman" w:hAnsi="Times New Roman" w:cs="Times New Roman"/>
          <w:szCs w:val="24"/>
        </w:rPr>
        <w:t>c)</w:t>
      </w:r>
      <w:r w:rsidRPr="00C67042">
        <w:rPr>
          <w:rFonts w:ascii="Times New Roman" w:hAnsi="Times New Roman" w:cs="Times New Roman"/>
          <w:szCs w:val="24"/>
        </w:rPr>
        <w:tab/>
        <w:t xml:space="preserve">pkt 4 </w:t>
      </w:r>
      <w:r w:rsidR="00D77BF4">
        <w:rPr>
          <w:rFonts w:ascii="Times New Roman" w:hAnsi="Times New Roman" w:cs="Times New Roman"/>
          <w:szCs w:val="24"/>
        </w:rPr>
        <w:t>–</w:t>
      </w:r>
      <w:r w:rsidRPr="00C67042">
        <w:rPr>
          <w:rFonts w:ascii="Times New Roman" w:hAnsi="Times New Roman" w:cs="Times New Roman"/>
          <w:szCs w:val="24"/>
        </w:rPr>
        <w:t xml:space="preserve"> wskazuje numer, za pomocą którego posiadacz jest zidentyfikowany na potrzeby podatku;</w:t>
      </w:r>
    </w:p>
    <w:p w14:paraId="16F82EBA" w14:textId="558B7DB4" w:rsidR="00A43EBB" w:rsidRPr="00C67042" w:rsidRDefault="00A43EBB" w:rsidP="004A1DF6">
      <w:pPr>
        <w:pStyle w:val="ZPKTzmpktartykuempunktem"/>
        <w:ind w:left="462" w:hanging="434"/>
        <w:rPr>
          <w:rFonts w:ascii="Times New Roman" w:hAnsi="Times New Roman" w:cs="Times New Roman"/>
          <w:szCs w:val="24"/>
        </w:rPr>
      </w:pPr>
      <w:r w:rsidRPr="00C67042">
        <w:rPr>
          <w:rFonts w:ascii="Times New Roman" w:hAnsi="Times New Roman" w:cs="Times New Roman"/>
          <w:szCs w:val="24"/>
        </w:rPr>
        <w:t>7)</w:t>
      </w:r>
      <w:r w:rsidRPr="00C67042">
        <w:rPr>
          <w:rFonts w:ascii="Times New Roman" w:hAnsi="Times New Roman" w:cs="Times New Roman"/>
          <w:szCs w:val="24"/>
        </w:rPr>
        <w:tab/>
        <w:t>przekazania środków na rachunek wskazany przez naczelnika urzędu skarbowego w postanowieniu, o którym mowa w art. 108b ust</w:t>
      </w:r>
      <w:r w:rsidR="00DC0F35">
        <w:rPr>
          <w:rFonts w:ascii="Times New Roman" w:hAnsi="Times New Roman" w:cs="Times New Roman"/>
          <w:szCs w:val="24"/>
        </w:rPr>
        <w:t>. 1 ustawy z dnia 11 marca 2004 </w:t>
      </w:r>
      <w:r w:rsidRPr="00C67042">
        <w:rPr>
          <w:rFonts w:ascii="Times New Roman" w:hAnsi="Times New Roman" w:cs="Times New Roman"/>
          <w:szCs w:val="24"/>
        </w:rPr>
        <w:t>r. o podatku od towarów i usług;</w:t>
      </w:r>
    </w:p>
    <w:p w14:paraId="4A255123" w14:textId="26DE79FF" w:rsidR="00A43EBB" w:rsidRPr="00C67042" w:rsidRDefault="00A43EBB" w:rsidP="004A1DF6">
      <w:pPr>
        <w:pStyle w:val="ZPKTzmpktartykuempunktem"/>
        <w:ind w:left="462" w:hanging="434"/>
        <w:rPr>
          <w:rFonts w:ascii="Times New Roman" w:hAnsi="Times New Roman" w:cs="Times New Roman"/>
          <w:szCs w:val="24"/>
        </w:rPr>
      </w:pPr>
      <w:r w:rsidRPr="00C67042">
        <w:rPr>
          <w:rFonts w:ascii="Times New Roman" w:hAnsi="Times New Roman" w:cs="Times New Roman"/>
          <w:szCs w:val="24"/>
        </w:rPr>
        <w:t>8)</w:t>
      </w:r>
      <w:r w:rsidRPr="00C67042">
        <w:rPr>
          <w:rFonts w:ascii="Times New Roman" w:hAnsi="Times New Roman" w:cs="Times New Roman"/>
          <w:szCs w:val="24"/>
        </w:rPr>
        <w:tab/>
        <w:t>przekazania środków na rachunek rozliczeniowy państwowej jednostki budżetowej, w przypadku gdy rachunek VAT prowadzony jest dla rachunku rozliczeniowego, o którym mowa w</w:t>
      </w:r>
      <w:r w:rsidR="00D77BF4">
        <w:rPr>
          <w:rFonts w:ascii="Times New Roman" w:hAnsi="Times New Roman" w:cs="Times New Roman"/>
          <w:szCs w:val="24"/>
        </w:rPr>
        <w:t xml:space="preserve"> </w:t>
      </w:r>
      <w:r w:rsidRPr="00C67042">
        <w:rPr>
          <w:rFonts w:ascii="Times New Roman" w:hAnsi="Times New Roman" w:cs="Times New Roman"/>
          <w:szCs w:val="24"/>
        </w:rPr>
        <w:t>art. 196 u</w:t>
      </w:r>
      <w:r w:rsidR="00DC0F35">
        <w:rPr>
          <w:rFonts w:ascii="Times New Roman" w:hAnsi="Times New Roman" w:cs="Times New Roman"/>
          <w:szCs w:val="24"/>
        </w:rPr>
        <w:t>st. 1 pkt 2 albo pkt 5 ustawy o </w:t>
      </w:r>
      <w:r w:rsidRPr="00C67042">
        <w:rPr>
          <w:rFonts w:ascii="Times New Roman" w:hAnsi="Times New Roman" w:cs="Times New Roman"/>
          <w:szCs w:val="24"/>
        </w:rPr>
        <w:t>finansach publicznych;</w:t>
      </w:r>
      <w:r w:rsidRPr="00C67042">
        <w:rPr>
          <w:rFonts w:ascii="Times New Roman" w:hAnsi="Times New Roman" w:cs="Times New Roman"/>
          <w:szCs w:val="24"/>
          <w:highlight w:val="yellow"/>
        </w:rPr>
        <w:t xml:space="preserve"> </w:t>
      </w:r>
    </w:p>
    <w:p w14:paraId="14A69511" w14:textId="77777777" w:rsidR="00A43EBB" w:rsidRPr="00C67042" w:rsidRDefault="00A43EBB" w:rsidP="004A1DF6">
      <w:pPr>
        <w:pStyle w:val="ZPKTzmpktartykuempunktem"/>
        <w:ind w:left="462" w:hanging="434"/>
        <w:rPr>
          <w:rFonts w:ascii="Times New Roman" w:hAnsi="Times New Roman" w:cs="Times New Roman"/>
          <w:szCs w:val="24"/>
        </w:rPr>
      </w:pPr>
      <w:r w:rsidRPr="00C67042">
        <w:rPr>
          <w:rFonts w:ascii="Times New Roman" w:hAnsi="Times New Roman" w:cs="Times New Roman"/>
          <w:szCs w:val="24"/>
        </w:rPr>
        <w:t>9)</w:t>
      </w:r>
      <w:r w:rsidRPr="00C67042">
        <w:rPr>
          <w:rFonts w:ascii="Times New Roman" w:hAnsi="Times New Roman" w:cs="Times New Roman"/>
          <w:szCs w:val="24"/>
        </w:rPr>
        <w:tab/>
        <w:t>realizacji zajęcia na podstawie administracyjnego tytułu wykonawczego, dotyczącego egzekucji należności z tytułu podatku od towarów i usług.</w:t>
      </w:r>
    </w:p>
    <w:p w14:paraId="5AC46699" w14:textId="71773195" w:rsidR="00E37E87"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Uznanie i obciążenie rachunku VAT jest dokonywane odpowiednio przez obciążenie albo uznanie rachunku rozliczeniowego posiada</w:t>
      </w:r>
      <w:r w:rsidR="00DC0F35">
        <w:rPr>
          <w:rFonts w:ascii="Times New Roman" w:eastAsia="Times New Roman" w:hAnsi="Times New Roman"/>
          <w:color w:val="000000"/>
          <w:sz w:val="24"/>
          <w:szCs w:val="24"/>
          <w:lang w:eastAsia="x-none"/>
        </w:rPr>
        <w:t>cza rachunku VAT prowadzonego w </w:t>
      </w:r>
      <w:r w:rsidRPr="00C67042">
        <w:rPr>
          <w:rFonts w:ascii="Times New Roman" w:eastAsia="Times New Roman" w:hAnsi="Times New Roman"/>
          <w:color w:val="000000"/>
          <w:sz w:val="24"/>
          <w:szCs w:val="24"/>
          <w:lang w:eastAsia="x-none"/>
        </w:rPr>
        <w:t>tym samym banku (</w:t>
      </w:r>
      <w:r w:rsidRPr="00263B55">
        <w:rPr>
          <w:rFonts w:ascii="Times New Roman" w:eastAsia="Times New Roman" w:hAnsi="Times New Roman"/>
          <w:color w:val="000000"/>
          <w:sz w:val="24"/>
          <w:szCs w:val="24"/>
          <w:lang w:eastAsia="x-none"/>
        </w:rPr>
        <w:t>ust. 3).</w:t>
      </w:r>
      <w:r w:rsidRPr="00C67042">
        <w:rPr>
          <w:rFonts w:ascii="Times New Roman" w:eastAsia="Times New Roman" w:hAnsi="Times New Roman"/>
          <w:color w:val="000000"/>
          <w:sz w:val="24"/>
          <w:szCs w:val="24"/>
          <w:lang w:eastAsia="x-none"/>
        </w:rPr>
        <w:t xml:space="preserve"> </w:t>
      </w:r>
    </w:p>
    <w:p w14:paraId="4AC1040E" w14:textId="5BEBDA3E" w:rsidR="006B48F3" w:rsidRPr="00C67042" w:rsidRDefault="006B48F3"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Rachunki VAT z założenia mogą być rachun</w:t>
      </w:r>
      <w:r w:rsidR="00DC0F35">
        <w:rPr>
          <w:rFonts w:ascii="Times New Roman" w:eastAsia="Times New Roman" w:hAnsi="Times New Roman"/>
          <w:color w:val="000000"/>
          <w:sz w:val="24"/>
          <w:szCs w:val="24"/>
          <w:lang w:eastAsia="x-none"/>
        </w:rPr>
        <w:t>kami oprocentowanymi, zgodnie z </w:t>
      </w:r>
      <w:r w:rsidRPr="00C67042">
        <w:rPr>
          <w:rFonts w:ascii="Times New Roman" w:eastAsia="Times New Roman" w:hAnsi="Times New Roman"/>
          <w:color w:val="000000"/>
          <w:sz w:val="24"/>
          <w:szCs w:val="24"/>
          <w:lang w:eastAsia="x-none"/>
        </w:rPr>
        <w:t>ustaleniami stron. W takiej sytuacji bank bez odrębnej dyspozycji posiadacza rachunku VAT przekazuje kwotę odpowiadającą wysokości należnych odsetek na rachunek rozliczeniowy powiązany z</w:t>
      </w:r>
      <w:r w:rsidR="00D77BF4">
        <w:rPr>
          <w:rFonts w:ascii="Times New Roman" w:eastAsia="Times New Roman" w:hAnsi="Times New Roman"/>
          <w:color w:val="000000"/>
          <w:sz w:val="24"/>
          <w:szCs w:val="24"/>
          <w:lang w:eastAsia="x-none"/>
        </w:rPr>
        <w:t xml:space="preserve"> </w:t>
      </w:r>
      <w:r w:rsidRPr="00C67042">
        <w:rPr>
          <w:rFonts w:ascii="Times New Roman" w:eastAsia="Times New Roman" w:hAnsi="Times New Roman"/>
          <w:color w:val="000000"/>
          <w:sz w:val="24"/>
          <w:szCs w:val="24"/>
          <w:lang w:eastAsia="x-none"/>
        </w:rPr>
        <w:t xml:space="preserve">rachunkiem VAT </w:t>
      </w:r>
      <w:r w:rsidRPr="00E776E1">
        <w:rPr>
          <w:rFonts w:ascii="Times New Roman" w:eastAsia="Times New Roman" w:hAnsi="Times New Roman"/>
          <w:color w:val="000000"/>
          <w:sz w:val="24"/>
          <w:szCs w:val="24"/>
          <w:lang w:eastAsia="x-none"/>
        </w:rPr>
        <w:t>(ust. 4).</w:t>
      </w:r>
    </w:p>
    <w:p w14:paraId="3BA0CF34" w14:textId="70F80FDC" w:rsidR="00E37E87"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lastRenderedPageBreak/>
        <w:t xml:space="preserve">Dodawany </w:t>
      </w:r>
      <w:r w:rsidRPr="00731624">
        <w:rPr>
          <w:rFonts w:ascii="Times New Roman" w:eastAsia="Times New Roman" w:hAnsi="Times New Roman"/>
          <w:color w:val="000000"/>
          <w:sz w:val="24"/>
          <w:szCs w:val="24"/>
          <w:lang w:eastAsia="x-none"/>
        </w:rPr>
        <w:t>art. 62</w:t>
      </w:r>
      <w:r w:rsidR="006B48F3" w:rsidRPr="00731624">
        <w:rPr>
          <w:rFonts w:ascii="Times New Roman" w:eastAsia="Times New Roman" w:hAnsi="Times New Roman"/>
          <w:color w:val="000000"/>
          <w:sz w:val="24"/>
          <w:szCs w:val="24"/>
          <w:lang w:eastAsia="x-none"/>
        </w:rPr>
        <w:t>c</w:t>
      </w:r>
      <w:r w:rsidRPr="00C67042">
        <w:rPr>
          <w:rFonts w:ascii="Times New Roman" w:eastAsia="Times New Roman" w:hAnsi="Times New Roman"/>
          <w:color w:val="000000"/>
          <w:sz w:val="24"/>
          <w:szCs w:val="24"/>
          <w:lang w:eastAsia="x-none"/>
        </w:rPr>
        <w:t xml:space="preserve"> reguluje kwestię realizowania przez bank rozliczeń z rachunku VAT. W</w:t>
      </w:r>
      <w:r w:rsidR="00D77BF4">
        <w:rPr>
          <w:rFonts w:ascii="Times New Roman" w:eastAsia="Times New Roman" w:hAnsi="Times New Roman"/>
          <w:color w:val="000000"/>
          <w:sz w:val="24"/>
          <w:szCs w:val="24"/>
          <w:lang w:eastAsia="x-none"/>
        </w:rPr>
        <w:t xml:space="preserve"> </w:t>
      </w:r>
      <w:r w:rsidRPr="00C67042">
        <w:rPr>
          <w:rFonts w:ascii="Times New Roman" w:eastAsia="Times New Roman" w:hAnsi="Times New Roman"/>
          <w:color w:val="000000"/>
          <w:sz w:val="24"/>
          <w:szCs w:val="24"/>
          <w:lang w:eastAsia="x-none"/>
        </w:rPr>
        <w:t xml:space="preserve">celu realizacji przelewu z tytułu zapłaty faktury bank, który prowadzi rachunek rozliczeniowy nabywcy towarów i usług, </w:t>
      </w:r>
      <w:r w:rsidR="003164A6" w:rsidRPr="00C67042">
        <w:rPr>
          <w:rFonts w:ascii="Times New Roman" w:eastAsia="Times New Roman" w:hAnsi="Times New Roman"/>
          <w:color w:val="000000"/>
          <w:sz w:val="24"/>
          <w:szCs w:val="24"/>
          <w:lang w:eastAsia="x-none"/>
        </w:rPr>
        <w:t xml:space="preserve">w pierwszej kolejności </w:t>
      </w:r>
      <w:r w:rsidRPr="00C67042">
        <w:rPr>
          <w:rFonts w:ascii="Times New Roman" w:eastAsia="Times New Roman" w:hAnsi="Times New Roman"/>
          <w:color w:val="000000"/>
          <w:sz w:val="24"/>
          <w:szCs w:val="24"/>
          <w:lang w:eastAsia="x-none"/>
        </w:rPr>
        <w:t>będzie obciążać kwotą podatku od towarów i usług rachune</w:t>
      </w:r>
      <w:r w:rsidR="004A1DF6">
        <w:rPr>
          <w:rFonts w:ascii="Times New Roman" w:eastAsia="Times New Roman" w:hAnsi="Times New Roman"/>
          <w:color w:val="000000"/>
          <w:sz w:val="24"/>
          <w:szCs w:val="24"/>
          <w:lang w:eastAsia="x-none"/>
        </w:rPr>
        <w:t>k VAT nabywcy towarów i usług i </w:t>
      </w:r>
      <w:r w:rsidRPr="00C67042">
        <w:rPr>
          <w:rFonts w:ascii="Times New Roman" w:eastAsia="Times New Roman" w:hAnsi="Times New Roman"/>
          <w:color w:val="000000"/>
          <w:sz w:val="24"/>
          <w:szCs w:val="24"/>
          <w:lang w:eastAsia="x-none"/>
        </w:rPr>
        <w:t>uznawać tą kwotą jego rachunek rozliczeniowy. Zakłada się, że realizacja tych rozliczeń następować będzie na podstawie komunikatu przelewu, o którym</w:t>
      </w:r>
      <w:r w:rsidRPr="00C67042">
        <w:rPr>
          <w:rFonts w:ascii="Times New Roman" w:hAnsi="Times New Roman"/>
          <w:sz w:val="24"/>
          <w:szCs w:val="24"/>
        </w:rPr>
        <w:t xml:space="preserve"> </w:t>
      </w:r>
      <w:r w:rsidR="004A1DF6">
        <w:rPr>
          <w:rFonts w:ascii="Times New Roman" w:eastAsia="Times New Roman" w:hAnsi="Times New Roman"/>
          <w:color w:val="000000"/>
          <w:sz w:val="24"/>
          <w:szCs w:val="24"/>
          <w:lang w:eastAsia="x-none"/>
        </w:rPr>
        <w:t>mowa w art. </w:t>
      </w:r>
      <w:r w:rsidRPr="00C67042">
        <w:rPr>
          <w:rFonts w:ascii="Times New Roman" w:eastAsia="Times New Roman" w:hAnsi="Times New Roman"/>
          <w:color w:val="000000"/>
          <w:sz w:val="24"/>
          <w:szCs w:val="24"/>
          <w:lang w:eastAsia="x-none"/>
        </w:rPr>
        <w:t xml:space="preserve">108a ust. 3 ustawy z dnia 11 marca 2004 r. o podatku od towarów i usług </w:t>
      </w:r>
      <w:r w:rsidRPr="00731624">
        <w:rPr>
          <w:rFonts w:ascii="Times New Roman" w:eastAsia="Times New Roman" w:hAnsi="Times New Roman"/>
          <w:color w:val="000000"/>
          <w:sz w:val="24"/>
          <w:szCs w:val="24"/>
          <w:lang w:eastAsia="x-none"/>
        </w:rPr>
        <w:t>(ust. 1).</w:t>
      </w:r>
    </w:p>
    <w:p w14:paraId="2339CCA4" w14:textId="0D7E6721" w:rsidR="00E37E87"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 xml:space="preserve">W przypadku braku środków na rachunku VAT przelew z tytułu zapłaty faktury będzie realizowany z rachunku rozliczeniowego nabywcy towarów i usług </w:t>
      </w:r>
      <w:r w:rsidR="006071EA" w:rsidRPr="00C67042">
        <w:rPr>
          <w:rFonts w:ascii="Times New Roman" w:eastAsia="Times New Roman" w:hAnsi="Times New Roman"/>
          <w:color w:val="000000"/>
          <w:sz w:val="24"/>
          <w:szCs w:val="24"/>
          <w:lang w:eastAsia="x-none"/>
        </w:rPr>
        <w:t>do</w:t>
      </w:r>
      <w:r w:rsidRPr="00C67042">
        <w:rPr>
          <w:rFonts w:ascii="Times New Roman" w:eastAsia="Times New Roman" w:hAnsi="Times New Roman"/>
          <w:color w:val="000000"/>
          <w:sz w:val="24"/>
          <w:szCs w:val="24"/>
          <w:lang w:eastAsia="x-none"/>
        </w:rPr>
        <w:t xml:space="preserve"> wysokości odpowiadającej wartości sprzedaży brutto wskazanej w komunikacie przelewu.</w:t>
      </w:r>
      <w:r w:rsidR="006071EA" w:rsidRPr="00C67042">
        <w:rPr>
          <w:rFonts w:ascii="Times New Roman" w:eastAsia="Times New Roman" w:hAnsi="Times New Roman"/>
          <w:color w:val="000000"/>
          <w:sz w:val="24"/>
          <w:szCs w:val="24"/>
          <w:lang w:eastAsia="x-none"/>
        </w:rPr>
        <w:t xml:space="preserve"> </w:t>
      </w:r>
      <w:r w:rsidR="00625948">
        <w:rPr>
          <w:rFonts w:ascii="Times New Roman" w:eastAsia="Times New Roman" w:hAnsi="Times New Roman"/>
          <w:color w:val="000000"/>
          <w:sz w:val="24"/>
          <w:szCs w:val="24"/>
          <w:lang w:eastAsia="x-none"/>
        </w:rPr>
        <w:t>W </w:t>
      </w:r>
      <w:r w:rsidRPr="00C67042">
        <w:rPr>
          <w:rFonts w:ascii="Times New Roman" w:eastAsia="Times New Roman" w:hAnsi="Times New Roman"/>
          <w:color w:val="000000"/>
          <w:sz w:val="24"/>
          <w:szCs w:val="24"/>
          <w:lang w:eastAsia="x-none"/>
        </w:rPr>
        <w:t>przypadku posiadania środków na rachunku VAT w wysokości niewystarczającej na dokonanie zapłaty należności VAT, bank będzie obciążać rachunek VAT do wysokości salda na tym rachunku i</w:t>
      </w:r>
      <w:r w:rsidR="00D77BF4">
        <w:rPr>
          <w:rFonts w:ascii="Times New Roman" w:eastAsia="Times New Roman" w:hAnsi="Times New Roman"/>
          <w:color w:val="000000"/>
          <w:sz w:val="24"/>
          <w:szCs w:val="24"/>
          <w:lang w:eastAsia="x-none"/>
        </w:rPr>
        <w:t xml:space="preserve"> </w:t>
      </w:r>
      <w:r w:rsidRPr="00C67042">
        <w:rPr>
          <w:rFonts w:ascii="Times New Roman" w:eastAsia="Times New Roman" w:hAnsi="Times New Roman"/>
          <w:color w:val="000000"/>
          <w:sz w:val="24"/>
          <w:szCs w:val="24"/>
          <w:lang w:eastAsia="x-none"/>
        </w:rPr>
        <w:t xml:space="preserve">uznawać tą kwotą rachunek </w:t>
      </w:r>
      <w:r w:rsidR="00625948">
        <w:rPr>
          <w:rFonts w:ascii="Times New Roman" w:eastAsia="Times New Roman" w:hAnsi="Times New Roman"/>
          <w:color w:val="000000"/>
          <w:sz w:val="24"/>
          <w:szCs w:val="24"/>
          <w:lang w:eastAsia="x-none"/>
        </w:rPr>
        <w:t>rozliczeniowy nabywcy towarów i </w:t>
      </w:r>
      <w:r w:rsidRPr="00C67042">
        <w:rPr>
          <w:rFonts w:ascii="Times New Roman" w:eastAsia="Times New Roman" w:hAnsi="Times New Roman"/>
          <w:color w:val="000000"/>
          <w:sz w:val="24"/>
          <w:szCs w:val="24"/>
          <w:lang w:eastAsia="x-none"/>
        </w:rPr>
        <w:t xml:space="preserve">usług </w:t>
      </w:r>
      <w:r w:rsidRPr="00731624">
        <w:rPr>
          <w:rFonts w:ascii="Times New Roman" w:eastAsia="Times New Roman" w:hAnsi="Times New Roman"/>
          <w:color w:val="000000"/>
          <w:sz w:val="24"/>
          <w:szCs w:val="24"/>
          <w:lang w:eastAsia="x-none"/>
        </w:rPr>
        <w:t>(ust. 2 i 3).</w:t>
      </w:r>
      <w:r w:rsidRPr="00C67042">
        <w:rPr>
          <w:rFonts w:ascii="Times New Roman" w:eastAsia="Times New Roman" w:hAnsi="Times New Roman"/>
          <w:color w:val="000000"/>
          <w:sz w:val="24"/>
          <w:szCs w:val="24"/>
          <w:lang w:eastAsia="x-none"/>
        </w:rPr>
        <w:t xml:space="preserve"> Zakłada się przy tym, że w przypadku braku środków na rachunku rozliczeniowym w wysokości wystarczającej na zapłatę kwoty odpowiadającej wartości sprzedaży </w:t>
      </w:r>
      <w:r w:rsidR="002445DC" w:rsidRPr="00C67042">
        <w:rPr>
          <w:rFonts w:ascii="Times New Roman" w:eastAsia="Times New Roman" w:hAnsi="Times New Roman"/>
          <w:color w:val="000000"/>
          <w:sz w:val="24"/>
          <w:szCs w:val="24"/>
          <w:lang w:eastAsia="x-none"/>
        </w:rPr>
        <w:t>bru</w:t>
      </w:r>
      <w:r w:rsidRPr="00C67042">
        <w:rPr>
          <w:rFonts w:ascii="Times New Roman" w:eastAsia="Times New Roman" w:hAnsi="Times New Roman"/>
          <w:color w:val="000000"/>
          <w:sz w:val="24"/>
          <w:szCs w:val="24"/>
          <w:lang w:eastAsia="x-none"/>
        </w:rPr>
        <w:t>tto, bank nie zrealizuje dyspozycji przelewu (</w:t>
      </w:r>
      <w:r w:rsidRPr="00731624">
        <w:rPr>
          <w:rFonts w:ascii="Times New Roman" w:eastAsia="Times New Roman" w:hAnsi="Times New Roman"/>
          <w:color w:val="000000"/>
          <w:sz w:val="24"/>
          <w:szCs w:val="24"/>
          <w:lang w:eastAsia="x-none"/>
        </w:rPr>
        <w:t>ust. 4</w:t>
      </w:r>
      <w:r w:rsidRPr="00C67042">
        <w:rPr>
          <w:rFonts w:ascii="Times New Roman" w:eastAsia="Times New Roman" w:hAnsi="Times New Roman"/>
          <w:color w:val="000000"/>
          <w:sz w:val="24"/>
          <w:szCs w:val="24"/>
          <w:lang w:eastAsia="x-none"/>
        </w:rPr>
        <w:t xml:space="preserve">). </w:t>
      </w:r>
    </w:p>
    <w:p w14:paraId="7B6C85BE" w14:textId="138AEE19" w:rsidR="00E37E87"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Po otrzymaniu środków pieniężnych z tytułu należności VAT bank, który prowadzi rachunek rozliczeniowy podatnika, obciąży ten rachunek rozliczeniowy kwotą podatku od towarów i</w:t>
      </w:r>
      <w:r w:rsidR="00D77BF4">
        <w:rPr>
          <w:rFonts w:ascii="Times New Roman" w:eastAsia="Times New Roman" w:hAnsi="Times New Roman"/>
          <w:color w:val="000000"/>
          <w:sz w:val="24"/>
          <w:szCs w:val="24"/>
          <w:lang w:eastAsia="x-none"/>
        </w:rPr>
        <w:t xml:space="preserve"> </w:t>
      </w:r>
      <w:r w:rsidRPr="00C67042">
        <w:rPr>
          <w:rFonts w:ascii="Times New Roman" w:eastAsia="Times New Roman" w:hAnsi="Times New Roman"/>
          <w:color w:val="000000"/>
          <w:sz w:val="24"/>
          <w:szCs w:val="24"/>
          <w:lang w:eastAsia="x-none"/>
        </w:rPr>
        <w:t>usług i uzna</w:t>
      </w:r>
      <w:r w:rsidR="00D865E8" w:rsidRPr="00C67042">
        <w:rPr>
          <w:rFonts w:ascii="Times New Roman" w:eastAsia="Times New Roman" w:hAnsi="Times New Roman"/>
          <w:color w:val="000000"/>
          <w:sz w:val="24"/>
          <w:szCs w:val="24"/>
          <w:lang w:eastAsia="x-none"/>
        </w:rPr>
        <w:t>je</w:t>
      </w:r>
      <w:r w:rsidRPr="00C67042">
        <w:rPr>
          <w:rFonts w:ascii="Times New Roman" w:eastAsia="Times New Roman" w:hAnsi="Times New Roman"/>
          <w:color w:val="000000"/>
          <w:sz w:val="24"/>
          <w:szCs w:val="24"/>
          <w:lang w:eastAsia="x-none"/>
        </w:rPr>
        <w:t xml:space="preserve"> tą kwotą rachunek VAT podatnika, zgodnie z komunikatem przelewu (</w:t>
      </w:r>
      <w:r w:rsidRPr="00731624">
        <w:rPr>
          <w:rFonts w:ascii="Times New Roman" w:eastAsia="Times New Roman" w:hAnsi="Times New Roman"/>
          <w:color w:val="000000"/>
          <w:sz w:val="24"/>
          <w:szCs w:val="24"/>
          <w:lang w:eastAsia="x-none"/>
        </w:rPr>
        <w:t>ust. 5).</w:t>
      </w:r>
      <w:r w:rsidRPr="00C67042">
        <w:rPr>
          <w:rFonts w:ascii="Times New Roman" w:eastAsia="Times New Roman" w:hAnsi="Times New Roman"/>
          <w:color w:val="000000"/>
          <w:sz w:val="24"/>
          <w:szCs w:val="24"/>
          <w:lang w:eastAsia="x-none"/>
        </w:rPr>
        <w:t xml:space="preserve"> </w:t>
      </w:r>
    </w:p>
    <w:p w14:paraId="0D53C5E2" w14:textId="03ADE019" w:rsidR="00E37E87"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Analogiczna regulacja przewidziana została w odnie</w:t>
      </w:r>
      <w:r w:rsidR="00625948">
        <w:rPr>
          <w:rFonts w:ascii="Times New Roman" w:eastAsia="Times New Roman" w:hAnsi="Times New Roman"/>
          <w:color w:val="000000"/>
          <w:sz w:val="24"/>
          <w:szCs w:val="24"/>
          <w:lang w:eastAsia="x-none"/>
        </w:rPr>
        <w:t>sieniu do realizacji przelewu z </w:t>
      </w:r>
      <w:r w:rsidRPr="00C67042">
        <w:rPr>
          <w:rFonts w:ascii="Times New Roman" w:eastAsia="Times New Roman" w:hAnsi="Times New Roman"/>
          <w:color w:val="000000"/>
          <w:sz w:val="24"/>
          <w:szCs w:val="24"/>
          <w:lang w:eastAsia="x-none"/>
        </w:rPr>
        <w:t>tytułu zapłaty podatku od towarów i usług na rachunek bankowy urzędu skarbowego (</w:t>
      </w:r>
      <w:r w:rsidRPr="00731624">
        <w:rPr>
          <w:rFonts w:ascii="Times New Roman" w:eastAsia="Times New Roman" w:hAnsi="Times New Roman"/>
          <w:color w:val="000000"/>
          <w:sz w:val="24"/>
          <w:szCs w:val="24"/>
          <w:lang w:eastAsia="x-none"/>
        </w:rPr>
        <w:t>ust. 7</w:t>
      </w:r>
      <w:r w:rsidR="00D77BF4" w:rsidRPr="00731624">
        <w:rPr>
          <w:rFonts w:ascii="Times New Roman" w:eastAsia="Times New Roman" w:hAnsi="Times New Roman"/>
          <w:color w:val="000000"/>
          <w:sz w:val="24"/>
          <w:szCs w:val="24"/>
          <w:lang w:eastAsia="x-none"/>
        </w:rPr>
        <w:t>–</w:t>
      </w:r>
      <w:r w:rsidR="00D40335" w:rsidRPr="00731624">
        <w:rPr>
          <w:rFonts w:ascii="Times New Roman" w:eastAsia="Times New Roman" w:hAnsi="Times New Roman"/>
          <w:color w:val="000000"/>
          <w:sz w:val="24"/>
          <w:szCs w:val="24"/>
          <w:lang w:eastAsia="x-none"/>
        </w:rPr>
        <w:t>9</w:t>
      </w:r>
      <w:r w:rsidRPr="00731624">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 xml:space="preserve"> oraz po otrzymaniu przez bank postanowienia, o którym mowa w art. 108b ust. 1 ustawy o VAT (</w:t>
      </w:r>
      <w:r w:rsidRPr="00731624">
        <w:rPr>
          <w:rFonts w:ascii="Times New Roman" w:eastAsia="Times New Roman" w:hAnsi="Times New Roman"/>
          <w:color w:val="000000"/>
          <w:sz w:val="24"/>
          <w:szCs w:val="24"/>
          <w:lang w:eastAsia="x-none"/>
        </w:rPr>
        <w:t>ust. 1</w:t>
      </w:r>
      <w:r w:rsidR="00D40335" w:rsidRPr="00731624">
        <w:rPr>
          <w:rFonts w:ascii="Times New Roman" w:eastAsia="Times New Roman" w:hAnsi="Times New Roman"/>
          <w:color w:val="000000"/>
          <w:sz w:val="24"/>
          <w:szCs w:val="24"/>
          <w:lang w:eastAsia="x-none"/>
        </w:rPr>
        <w:t>2</w:t>
      </w:r>
      <w:r w:rsidRPr="00731624">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 xml:space="preserve"> z zastrzeżeniem, że przelew będzie mógł zostać dokonany także standardowym komunikatem przelewu przeznaczonym dla dokonywan</w:t>
      </w:r>
      <w:r w:rsidR="00731624">
        <w:rPr>
          <w:rFonts w:ascii="Times New Roman" w:eastAsia="Times New Roman" w:hAnsi="Times New Roman"/>
          <w:color w:val="000000"/>
          <w:sz w:val="24"/>
          <w:szCs w:val="24"/>
          <w:lang w:eastAsia="x-none"/>
        </w:rPr>
        <w:t>i</w:t>
      </w:r>
      <w:r w:rsidRPr="00C67042">
        <w:rPr>
          <w:rFonts w:ascii="Times New Roman" w:eastAsia="Times New Roman" w:hAnsi="Times New Roman"/>
          <w:color w:val="000000"/>
          <w:sz w:val="24"/>
          <w:szCs w:val="24"/>
          <w:lang w:eastAsia="x-none"/>
        </w:rPr>
        <w:t>a płatności podatku VAT, a nie tylko komunikatem przelewu, o którym</w:t>
      </w:r>
      <w:r w:rsidRPr="00C67042">
        <w:rPr>
          <w:rFonts w:ascii="Times New Roman" w:hAnsi="Times New Roman"/>
          <w:sz w:val="24"/>
          <w:szCs w:val="24"/>
        </w:rPr>
        <w:t xml:space="preserve"> </w:t>
      </w:r>
      <w:r w:rsidRPr="00C67042">
        <w:rPr>
          <w:rFonts w:ascii="Times New Roman" w:eastAsia="Times New Roman" w:hAnsi="Times New Roman"/>
          <w:color w:val="000000"/>
          <w:sz w:val="24"/>
          <w:szCs w:val="24"/>
          <w:lang w:eastAsia="x-none"/>
        </w:rPr>
        <w:t>mowa w art. 108a ust. 3 ustawy</w:t>
      </w:r>
      <w:r w:rsidR="005A5410" w:rsidRPr="00C67042">
        <w:rPr>
          <w:rFonts w:ascii="Times New Roman" w:eastAsia="Times New Roman" w:hAnsi="Times New Roman"/>
          <w:color w:val="000000"/>
          <w:sz w:val="24"/>
          <w:szCs w:val="24"/>
          <w:lang w:eastAsia="x-none"/>
        </w:rPr>
        <w:t xml:space="preserve"> o VAT</w:t>
      </w:r>
      <w:r w:rsidRPr="00C67042">
        <w:rPr>
          <w:rFonts w:ascii="Times New Roman" w:eastAsia="Times New Roman" w:hAnsi="Times New Roman"/>
          <w:color w:val="000000"/>
          <w:sz w:val="24"/>
          <w:szCs w:val="24"/>
          <w:lang w:eastAsia="x-none"/>
        </w:rPr>
        <w:t>.</w:t>
      </w:r>
    </w:p>
    <w:p w14:paraId="2333F96B" w14:textId="5B779E8A" w:rsidR="003C2F7E" w:rsidRPr="00C67042" w:rsidRDefault="003C2F7E" w:rsidP="004A1DF6">
      <w:pPr>
        <w:spacing w:before="120" w:after="0" w:line="360" w:lineRule="auto"/>
        <w:jc w:val="both"/>
        <w:rPr>
          <w:rFonts w:ascii="Times New Roman" w:eastAsia="Times New Roman" w:hAnsi="Times New Roman"/>
          <w:sz w:val="24"/>
          <w:szCs w:val="24"/>
          <w:lang w:eastAsia="pl-PL"/>
        </w:rPr>
      </w:pPr>
      <w:r w:rsidRPr="00C67042">
        <w:rPr>
          <w:rFonts w:ascii="Times New Roman" w:eastAsia="Times New Roman" w:hAnsi="Times New Roman"/>
          <w:sz w:val="24"/>
          <w:szCs w:val="24"/>
          <w:lang w:eastAsia="pl-PL"/>
        </w:rPr>
        <w:t>Bank nie jest obowiązany do dokonania sprawdzenia prawidłowości obliczenia kwoty odpowiadającej kwocie podatku od towarów i usług wskazanego w komunikacie przelewu, o</w:t>
      </w:r>
      <w:r w:rsidR="00D77BF4">
        <w:rPr>
          <w:rFonts w:ascii="Times New Roman" w:eastAsia="Times New Roman" w:hAnsi="Times New Roman"/>
          <w:sz w:val="24"/>
          <w:szCs w:val="24"/>
          <w:lang w:eastAsia="pl-PL"/>
        </w:rPr>
        <w:t xml:space="preserve"> </w:t>
      </w:r>
      <w:r w:rsidRPr="00C67042">
        <w:rPr>
          <w:rFonts w:ascii="Times New Roman" w:eastAsia="Times New Roman" w:hAnsi="Times New Roman"/>
          <w:sz w:val="24"/>
          <w:szCs w:val="24"/>
          <w:lang w:eastAsia="pl-PL"/>
        </w:rPr>
        <w:t>którym mowa w art. 108a ust. 3 ustawy</w:t>
      </w:r>
      <w:r w:rsidR="00D77BF4">
        <w:rPr>
          <w:rFonts w:ascii="Times New Roman" w:eastAsia="Times New Roman" w:hAnsi="Times New Roman"/>
          <w:sz w:val="24"/>
          <w:szCs w:val="24"/>
          <w:lang w:eastAsia="pl-PL"/>
        </w:rPr>
        <w:t xml:space="preserve"> </w:t>
      </w:r>
      <w:r w:rsidR="005A5410" w:rsidRPr="00C67042">
        <w:rPr>
          <w:rFonts w:ascii="Times New Roman" w:eastAsia="Times New Roman" w:hAnsi="Times New Roman"/>
          <w:sz w:val="24"/>
          <w:szCs w:val="24"/>
          <w:lang w:eastAsia="pl-PL"/>
        </w:rPr>
        <w:t xml:space="preserve">o VAT </w:t>
      </w:r>
      <w:r w:rsidRPr="00C67042">
        <w:rPr>
          <w:rFonts w:ascii="Times New Roman" w:eastAsia="Times New Roman" w:hAnsi="Times New Roman"/>
          <w:sz w:val="24"/>
          <w:szCs w:val="24"/>
          <w:lang w:eastAsia="pl-PL"/>
        </w:rPr>
        <w:t>(</w:t>
      </w:r>
      <w:r w:rsidRPr="00731624">
        <w:rPr>
          <w:rFonts w:ascii="Times New Roman" w:eastAsia="Times New Roman" w:hAnsi="Times New Roman"/>
          <w:sz w:val="24"/>
          <w:szCs w:val="24"/>
          <w:lang w:eastAsia="pl-PL"/>
        </w:rPr>
        <w:t xml:space="preserve">ust. </w:t>
      </w:r>
      <w:r w:rsidR="00D40335" w:rsidRPr="00731624">
        <w:rPr>
          <w:rFonts w:ascii="Times New Roman" w:eastAsia="Times New Roman" w:hAnsi="Times New Roman"/>
          <w:sz w:val="24"/>
          <w:szCs w:val="24"/>
          <w:lang w:eastAsia="pl-PL"/>
        </w:rPr>
        <w:t>10</w:t>
      </w:r>
      <w:r w:rsidRPr="00C67042">
        <w:rPr>
          <w:rFonts w:ascii="Times New Roman" w:eastAsia="Times New Roman" w:hAnsi="Times New Roman"/>
          <w:sz w:val="24"/>
          <w:szCs w:val="24"/>
          <w:lang w:eastAsia="pl-PL"/>
        </w:rPr>
        <w:t>).</w:t>
      </w:r>
    </w:p>
    <w:p w14:paraId="61DB2C51" w14:textId="129517F6" w:rsidR="00E37E87" w:rsidRPr="00C67042" w:rsidRDefault="00E37E87" w:rsidP="004A1DF6">
      <w:pPr>
        <w:spacing w:before="120" w:after="0" w:line="360" w:lineRule="auto"/>
        <w:jc w:val="both"/>
        <w:rPr>
          <w:rFonts w:ascii="Times New Roman" w:eastAsia="Times New Roman" w:hAnsi="Times New Roman"/>
          <w:sz w:val="24"/>
          <w:szCs w:val="24"/>
          <w:lang w:eastAsia="pl-PL"/>
        </w:rPr>
      </w:pPr>
      <w:r w:rsidRPr="00C67042">
        <w:rPr>
          <w:rFonts w:ascii="Times New Roman" w:eastAsia="Times New Roman" w:hAnsi="Times New Roman"/>
          <w:color w:val="000000"/>
          <w:sz w:val="24"/>
          <w:szCs w:val="24"/>
          <w:lang w:eastAsia="x-none"/>
        </w:rPr>
        <w:t>Przewiduje się również, że w przypadku gdy płatność za fakturę zostanie dokonana w</w:t>
      </w:r>
      <w:r w:rsidR="00625948">
        <w:rPr>
          <w:rFonts w:ascii="Times New Roman" w:eastAsia="Times New Roman" w:hAnsi="Times New Roman"/>
          <w:color w:val="000000"/>
          <w:sz w:val="24"/>
          <w:szCs w:val="24"/>
          <w:lang w:eastAsia="x-none"/>
        </w:rPr>
        <w:t> </w:t>
      </w:r>
      <w:r w:rsidRPr="00C67042">
        <w:rPr>
          <w:rFonts w:ascii="Times New Roman" w:eastAsia="Times New Roman" w:hAnsi="Times New Roman"/>
          <w:color w:val="000000"/>
          <w:sz w:val="24"/>
          <w:szCs w:val="24"/>
          <w:lang w:eastAsia="x-none"/>
        </w:rPr>
        <w:t xml:space="preserve">oparciu o komunikat przelewu, o którym mowa w art. 108a ust. 3 ustawy o VAT, na </w:t>
      </w:r>
      <w:r w:rsidRPr="00C67042">
        <w:rPr>
          <w:rFonts w:ascii="Times New Roman" w:eastAsia="Times New Roman" w:hAnsi="Times New Roman"/>
          <w:color w:val="000000"/>
          <w:sz w:val="24"/>
          <w:szCs w:val="24"/>
          <w:lang w:eastAsia="x-none"/>
        </w:rPr>
        <w:lastRenderedPageBreak/>
        <w:t>rachunek odbiorcy, dla którego bank nie prowadzi rachunku VAT, bank dokona zwrotu tych środków na rachunek rozliczeniowy nadawcy (</w:t>
      </w:r>
      <w:r w:rsidRPr="00731624">
        <w:rPr>
          <w:rFonts w:ascii="Times New Roman" w:eastAsia="Times New Roman" w:hAnsi="Times New Roman"/>
          <w:color w:val="000000"/>
          <w:sz w:val="24"/>
          <w:szCs w:val="24"/>
          <w:lang w:eastAsia="x-none"/>
        </w:rPr>
        <w:t xml:space="preserve">ust. </w:t>
      </w:r>
      <w:r w:rsidR="00D40335" w:rsidRPr="00731624">
        <w:rPr>
          <w:rFonts w:ascii="Times New Roman" w:eastAsia="Times New Roman" w:hAnsi="Times New Roman"/>
          <w:color w:val="000000"/>
          <w:sz w:val="24"/>
          <w:szCs w:val="24"/>
          <w:lang w:eastAsia="x-none"/>
        </w:rPr>
        <w:t>11</w:t>
      </w:r>
      <w:r w:rsidRPr="00C67042">
        <w:rPr>
          <w:rFonts w:ascii="Times New Roman" w:eastAsia="Times New Roman" w:hAnsi="Times New Roman"/>
          <w:color w:val="000000"/>
          <w:sz w:val="24"/>
          <w:szCs w:val="24"/>
          <w:lang w:eastAsia="x-none"/>
        </w:rPr>
        <w:t>).</w:t>
      </w:r>
      <w:r w:rsidR="006071EA" w:rsidRPr="00C67042">
        <w:rPr>
          <w:rFonts w:ascii="Times New Roman" w:eastAsia="Times New Roman" w:hAnsi="Times New Roman"/>
          <w:color w:val="000000"/>
          <w:sz w:val="24"/>
          <w:szCs w:val="24"/>
          <w:lang w:eastAsia="x-none"/>
        </w:rPr>
        <w:t xml:space="preserve"> Regulacja ta zakłada więc, że nie będą realizowane przelewy w mechanizmie podzielonej płatności, jeżeli dostawca towarów lub usługodawca wskaże nabywcy swój rachunek oszczędnościowo</w:t>
      </w:r>
      <w:r w:rsidR="00731624">
        <w:rPr>
          <w:rFonts w:ascii="Times New Roman" w:eastAsia="Times New Roman" w:hAnsi="Times New Roman"/>
          <w:color w:val="000000"/>
          <w:sz w:val="24"/>
          <w:szCs w:val="24"/>
          <w:lang w:eastAsia="x-none"/>
        </w:rPr>
        <w:t>--</w:t>
      </w:r>
      <w:r w:rsidR="006071EA" w:rsidRPr="00C67042">
        <w:rPr>
          <w:rFonts w:ascii="Times New Roman" w:eastAsia="Times New Roman" w:hAnsi="Times New Roman"/>
          <w:color w:val="000000"/>
          <w:sz w:val="24"/>
          <w:szCs w:val="24"/>
          <w:lang w:eastAsia="x-none"/>
        </w:rPr>
        <w:t>rozliczeniowy. Przelewy w mechanizmie podzielonej płatności mogą być realizowane wyłącznie między rachunkami rozliczeniowymi.</w:t>
      </w:r>
    </w:p>
    <w:p w14:paraId="26048F7E" w14:textId="7CC501CB" w:rsidR="006B48F3" w:rsidRPr="00C67042" w:rsidRDefault="006B48F3"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W przypadku otrzymania przez bank postanowienia naczelnika urzędu skarbowego bank niezwłocznie przekazuje środki zgromadzone na rachunku VAT na rachunek rozliczeniowy podatnika w kwocie</w:t>
      </w:r>
      <w:r w:rsidR="001D04B3" w:rsidRPr="00C67042">
        <w:rPr>
          <w:rFonts w:ascii="Times New Roman" w:eastAsia="Times New Roman" w:hAnsi="Times New Roman"/>
          <w:color w:val="000000"/>
          <w:sz w:val="24"/>
          <w:szCs w:val="24"/>
          <w:lang w:eastAsia="x-none"/>
        </w:rPr>
        <w:t xml:space="preserve"> nie wyższej niż środki zgromadzone na rachunku VAT na dzień realizacji tego postanowienia. Jeżeli środki zgromadzone na rachunku VAT są ni</w:t>
      </w:r>
      <w:r w:rsidR="006071EA" w:rsidRPr="00C67042">
        <w:rPr>
          <w:rFonts w:ascii="Times New Roman" w:eastAsia="Times New Roman" w:hAnsi="Times New Roman"/>
          <w:color w:val="000000"/>
          <w:sz w:val="24"/>
          <w:szCs w:val="24"/>
          <w:lang w:eastAsia="x-none"/>
        </w:rPr>
        <w:t>ższe niż wysokość kwoty wskazanej</w:t>
      </w:r>
      <w:r w:rsidR="001D04B3" w:rsidRPr="00C67042">
        <w:rPr>
          <w:rFonts w:ascii="Times New Roman" w:eastAsia="Times New Roman" w:hAnsi="Times New Roman"/>
          <w:color w:val="000000"/>
          <w:sz w:val="24"/>
          <w:szCs w:val="24"/>
          <w:lang w:eastAsia="x-none"/>
        </w:rPr>
        <w:t xml:space="preserve"> w postanowieniu, bank przekazuje</w:t>
      </w:r>
      <w:r w:rsidR="00D77BF4">
        <w:rPr>
          <w:rFonts w:ascii="Times New Roman" w:eastAsia="Times New Roman" w:hAnsi="Times New Roman"/>
          <w:color w:val="000000"/>
          <w:sz w:val="24"/>
          <w:szCs w:val="24"/>
          <w:lang w:eastAsia="x-none"/>
        </w:rPr>
        <w:t xml:space="preserve"> </w:t>
      </w:r>
      <w:r w:rsidR="001D04B3" w:rsidRPr="00C67042">
        <w:rPr>
          <w:rFonts w:ascii="Times New Roman" w:eastAsia="Times New Roman" w:hAnsi="Times New Roman"/>
          <w:color w:val="000000"/>
          <w:sz w:val="24"/>
          <w:szCs w:val="24"/>
          <w:lang w:eastAsia="x-none"/>
        </w:rPr>
        <w:t>na rachunek rozliczeniowy środki do wysokości salda na rachunku VAT – i tym samym uznaje się, że postanowienie zostało zrealizowane w całości</w:t>
      </w:r>
      <w:r w:rsidR="00E21ECA" w:rsidRPr="00C67042">
        <w:rPr>
          <w:rFonts w:ascii="Times New Roman" w:eastAsia="Times New Roman" w:hAnsi="Times New Roman"/>
          <w:color w:val="000000"/>
          <w:sz w:val="24"/>
          <w:szCs w:val="24"/>
          <w:lang w:eastAsia="x-none"/>
        </w:rPr>
        <w:t xml:space="preserve"> (</w:t>
      </w:r>
      <w:r w:rsidR="00E21ECA" w:rsidRPr="00731624">
        <w:rPr>
          <w:rFonts w:ascii="Times New Roman" w:eastAsia="Times New Roman" w:hAnsi="Times New Roman"/>
          <w:color w:val="000000"/>
          <w:sz w:val="24"/>
          <w:szCs w:val="24"/>
          <w:lang w:eastAsia="x-none"/>
        </w:rPr>
        <w:t>ust. 1</w:t>
      </w:r>
      <w:r w:rsidR="00D40335" w:rsidRPr="00731624">
        <w:rPr>
          <w:rFonts w:ascii="Times New Roman" w:eastAsia="Times New Roman" w:hAnsi="Times New Roman"/>
          <w:color w:val="000000"/>
          <w:sz w:val="24"/>
          <w:szCs w:val="24"/>
          <w:lang w:eastAsia="x-none"/>
        </w:rPr>
        <w:t>2</w:t>
      </w:r>
      <w:r w:rsidR="00E21ECA" w:rsidRPr="00C67042">
        <w:rPr>
          <w:rFonts w:ascii="Times New Roman" w:eastAsia="Times New Roman" w:hAnsi="Times New Roman"/>
          <w:color w:val="000000"/>
          <w:sz w:val="24"/>
          <w:szCs w:val="24"/>
          <w:lang w:eastAsia="x-none"/>
        </w:rPr>
        <w:t>)</w:t>
      </w:r>
      <w:r w:rsidR="001D04B3" w:rsidRPr="00C67042">
        <w:rPr>
          <w:rFonts w:ascii="Times New Roman" w:eastAsia="Times New Roman" w:hAnsi="Times New Roman"/>
          <w:color w:val="000000"/>
          <w:sz w:val="24"/>
          <w:szCs w:val="24"/>
          <w:lang w:eastAsia="x-none"/>
        </w:rPr>
        <w:t>.</w:t>
      </w:r>
      <w:r w:rsidR="006071EA" w:rsidRPr="00C67042">
        <w:rPr>
          <w:rFonts w:ascii="Times New Roman" w:eastAsia="Times New Roman" w:hAnsi="Times New Roman"/>
          <w:color w:val="000000"/>
          <w:sz w:val="24"/>
          <w:szCs w:val="24"/>
          <w:lang w:eastAsia="x-none"/>
        </w:rPr>
        <w:t xml:space="preserve"> Chodzi o to, że </w:t>
      </w:r>
      <w:r w:rsidR="00731624">
        <w:rPr>
          <w:rFonts w:ascii="Times New Roman" w:eastAsia="Times New Roman" w:hAnsi="Times New Roman"/>
          <w:color w:val="000000"/>
          <w:sz w:val="24"/>
          <w:szCs w:val="24"/>
          <w:lang w:eastAsia="x-none"/>
        </w:rPr>
        <w:br/>
      </w:r>
      <w:r w:rsidR="006071EA" w:rsidRPr="00C67042">
        <w:rPr>
          <w:rFonts w:ascii="Times New Roman" w:eastAsia="Times New Roman" w:hAnsi="Times New Roman"/>
          <w:color w:val="000000"/>
          <w:sz w:val="24"/>
          <w:szCs w:val="24"/>
          <w:lang w:eastAsia="x-none"/>
        </w:rPr>
        <w:t>w trakcie weryfikacji rozliczeń VAT wnioskodawcy, może on dokonywać zapłaty VAT swoim kontrahentom, co pomniejsza saldo na rachunku VAT. Na dzień realizacji wniosku saldo na rachunku VAT może być więc inne niż na dzień złożenia wniosku do urzędu skarbowego.</w:t>
      </w:r>
    </w:p>
    <w:p w14:paraId="4FE647DB" w14:textId="434DA500" w:rsidR="00E742E4"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 xml:space="preserve">Dodawany </w:t>
      </w:r>
      <w:r w:rsidRPr="000429F6">
        <w:rPr>
          <w:rFonts w:ascii="Times New Roman" w:eastAsia="Times New Roman" w:hAnsi="Times New Roman"/>
          <w:color w:val="000000"/>
          <w:sz w:val="24"/>
          <w:szCs w:val="24"/>
          <w:lang w:eastAsia="x-none"/>
        </w:rPr>
        <w:t>art. 62</w:t>
      </w:r>
      <w:r w:rsidR="001D04B3" w:rsidRPr="000429F6">
        <w:rPr>
          <w:rFonts w:ascii="Times New Roman" w:eastAsia="Times New Roman" w:hAnsi="Times New Roman"/>
          <w:color w:val="000000"/>
          <w:sz w:val="24"/>
          <w:szCs w:val="24"/>
          <w:lang w:eastAsia="x-none"/>
        </w:rPr>
        <w:t>d</w:t>
      </w:r>
      <w:r w:rsidR="007E43D1" w:rsidRPr="00C67042">
        <w:rPr>
          <w:rFonts w:ascii="Times New Roman" w:eastAsia="Times New Roman" w:hAnsi="Times New Roman"/>
          <w:color w:val="000000"/>
          <w:sz w:val="24"/>
          <w:szCs w:val="24"/>
          <w:lang w:eastAsia="x-none"/>
        </w:rPr>
        <w:t xml:space="preserve"> stanow</w:t>
      </w:r>
      <w:r w:rsidRPr="00C67042">
        <w:rPr>
          <w:rFonts w:ascii="Times New Roman" w:eastAsia="Times New Roman" w:hAnsi="Times New Roman"/>
          <w:color w:val="000000"/>
          <w:sz w:val="24"/>
          <w:szCs w:val="24"/>
          <w:lang w:eastAsia="x-none"/>
        </w:rPr>
        <w:t>i, że środki pieniężn</w:t>
      </w:r>
      <w:r w:rsidR="00625948">
        <w:rPr>
          <w:rFonts w:ascii="Times New Roman" w:eastAsia="Times New Roman" w:hAnsi="Times New Roman"/>
          <w:color w:val="000000"/>
          <w:sz w:val="24"/>
          <w:szCs w:val="24"/>
          <w:lang w:eastAsia="x-none"/>
        </w:rPr>
        <w:t>e zgromadzone na rachunku VAT i </w:t>
      </w:r>
      <w:r w:rsidRPr="00C67042">
        <w:rPr>
          <w:rFonts w:ascii="Times New Roman" w:eastAsia="Times New Roman" w:hAnsi="Times New Roman"/>
          <w:color w:val="000000"/>
          <w:sz w:val="24"/>
          <w:szCs w:val="24"/>
          <w:lang w:eastAsia="x-none"/>
        </w:rPr>
        <w:t>środki pieniężne zgromadzone na rachunku rozliczeniowym z przeznaczeniem na uznanie rachunku VAT lub zgromadzone w wyniku obciążenia rachunku VAT nie podlegają zajęciu na podstawie sądowego lub administracyjnego tytułu wykonawczego dotyczącego egzekucji lub zabezpieczenia innych nale</w:t>
      </w:r>
      <w:r w:rsidR="00625948">
        <w:rPr>
          <w:rFonts w:ascii="Times New Roman" w:eastAsia="Times New Roman" w:hAnsi="Times New Roman"/>
          <w:color w:val="000000"/>
          <w:sz w:val="24"/>
          <w:szCs w:val="24"/>
          <w:lang w:eastAsia="x-none"/>
        </w:rPr>
        <w:t>żności niż podatek od towarów i </w:t>
      </w:r>
      <w:r w:rsidRPr="00C67042">
        <w:rPr>
          <w:rFonts w:ascii="Times New Roman" w:eastAsia="Times New Roman" w:hAnsi="Times New Roman"/>
          <w:color w:val="000000"/>
          <w:sz w:val="24"/>
          <w:szCs w:val="24"/>
          <w:lang w:eastAsia="x-none"/>
        </w:rPr>
        <w:t xml:space="preserve">usług, jak również wierzytelności z rachunku VAT nie mogą być przedmiotem zabezpieczenia rzeczowego. </w:t>
      </w:r>
      <w:r w:rsidR="003164A6" w:rsidRPr="00C67042">
        <w:rPr>
          <w:rFonts w:ascii="Times New Roman" w:eastAsia="Times New Roman" w:hAnsi="Times New Roman"/>
          <w:color w:val="000000"/>
          <w:sz w:val="24"/>
          <w:szCs w:val="24"/>
          <w:lang w:eastAsia="x-none"/>
        </w:rPr>
        <w:t>Przyjęcie takiego rozwiązania pozwoli zapewnić stabilność wpływów z podatku od towarów i usług, co w oczywisty sposób przełoży się na wysokość środków, które będą mogły być w wyższej wysokości przeznaczone na realizację celów np. polityki społecznej.</w:t>
      </w:r>
    </w:p>
    <w:p w14:paraId="2397BCDD" w14:textId="6EC139C6" w:rsidR="00E37E87"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 xml:space="preserve">Dodawany </w:t>
      </w:r>
      <w:r w:rsidRPr="000429F6">
        <w:rPr>
          <w:rFonts w:ascii="Times New Roman" w:eastAsia="Times New Roman" w:hAnsi="Times New Roman"/>
          <w:color w:val="000000"/>
          <w:sz w:val="24"/>
          <w:szCs w:val="24"/>
          <w:lang w:eastAsia="x-none"/>
        </w:rPr>
        <w:t>art. 62</w:t>
      </w:r>
      <w:r w:rsidR="001D04B3" w:rsidRPr="000429F6">
        <w:rPr>
          <w:rFonts w:ascii="Times New Roman" w:eastAsia="Times New Roman" w:hAnsi="Times New Roman"/>
          <w:color w:val="000000"/>
          <w:sz w:val="24"/>
          <w:szCs w:val="24"/>
          <w:lang w:eastAsia="x-none"/>
        </w:rPr>
        <w:t>e</w:t>
      </w:r>
      <w:r w:rsidRPr="00C67042">
        <w:rPr>
          <w:rFonts w:ascii="Times New Roman" w:eastAsia="Times New Roman" w:hAnsi="Times New Roman"/>
          <w:color w:val="000000"/>
          <w:sz w:val="24"/>
          <w:szCs w:val="24"/>
          <w:lang w:eastAsia="x-none"/>
        </w:rPr>
        <w:t xml:space="preserve"> reguluje sposób postępowania w przypadku zamknięcia rachunku rozliczeniowego posiadacza rachunku VAT. Przed zamknięciem rachunku rozliczeniowego bank zamyka rachunek VAT, powiązany z tym rachunkiem rozliczeniowym, </w:t>
      </w:r>
      <w:r w:rsidR="006C469C" w:rsidRPr="00C67042">
        <w:rPr>
          <w:rFonts w:ascii="Times New Roman" w:eastAsia="Times New Roman" w:hAnsi="Times New Roman"/>
          <w:color w:val="000000"/>
          <w:sz w:val="24"/>
          <w:szCs w:val="24"/>
          <w:lang w:eastAsia="x-none"/>
        </w:rPr>
        <w:t xml:space="preserve">jeżeli </w:t>
      </w:r>
      <w:r w:rsidRPr="00C67042">
        <w:rPr>
          <w:rFonts w:ascii="Times New Roman" w:eastAsia="Times New Roman" w:hAnsi="Times New Roman"/>
          <w:color w:val="000000"/>
          <w:sz w:val="24"/>
          <w:szCs w:val="24"/>
          <w:lang w:eastAsia="x-none"/>
        </w:rPr>
        <w:t>ten rachunek VAT nie jest powiązany z innym rachunkiem rozliczeniowym</w:t>
      </w:r>
      <w:r w:rsidR="003C24F1" w:rsidRPr="00C67042">
        <w:rPr>
          <w:rFonts w:ascii="Times New Roman" w:eastAsia="Times New Roman" w:hAnsi="Times New Roman"/>
          <w:color w:val="000000"/>
          <w:sz w:val="24"/>
          <w:szCs w:val="24"/>
          <w:lang w:eastAsia="x-none"/>
        </w:rPr>
        <w:t xml:space="preserve"> (</w:t>
      </w:r>
      <w:r w:rsidR="003C24F1" w:rsidRPr="000429F6">
        <w:rPr>
          <w:rFonts w:ascii="Times New Roman" w:eastAsia="Times New Roman" w:hAnsi="Times New Roman"/>
          <w:color w:val="000000"/>
          <w:sz w:val="24"/>
          <w:szCs w:val="24"/>
          <w:lang w:eastAsia="x-none"/>
        </w:rPr>
        <w:t>ust. 1</w:t>
      </w:r>
      <w:r w:rsidR="003C24F1" w:rsidRPr="00C67042">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 xml:space="preserve">. Przed zamknięciem rachunku VAT bank przeksięgowuje </w:t>
      </w:r>
      <w:r w:rsidRPr="00C67042">
        <w:rPr>
          <w:rFonts w:ascii="Times New Roman" w:eastAsia="Times New Roman" w:hAnsi="Times New Roman"/>
          <w:color w:val="000000"/>
          <w:sz w:val="24"/>
          <w:szCs w:val="24"/>
          <w:lang w:eastAsia="x-none"/>
        </w:rPr>
        <w:lastRenderedPageBreak/>
        <w:t>środki zgromadzone na rachunku VAT na wskazany przez posiadacza rachunku VAT jego inny rachunek VAT, prowadzony w tym samym banku</w:t>
      </w:r>
      <w:r w:rsidR="003C24F1" w:rsidRPr="00C67042">
        <w:rPr>
          <w:rFonts w:ascii="Times New Roman" w:eastAsia="Times New Roman" w:hAnsi="Times New Roman"/>
          <w:color w:val="000000"/>
          <w:sz w:val="24"/>
          <w:szCs w:val="24"/>
          <w:lang w:eastAsia="x-none"/>
        </w:rPr>
        <w:t xml:space="preserve"> (</w:t>
      </w:r>
      <w:r w:rsidR="003C24F1" w:rsidRPr="000429F6">
        <w:rPr>
          <w:rFonts w:ascii="Times New Roman" w:eastAsia="Times New Roman" w:hAnsi="Times New Roman"/>
          <w:color w:val="000000"/>
          <w:sz w:val="24"/>
          <w:szCs w:val="24"/>
          <w:lang w:eastAsia="x-none"/>
        </w:rPr>
        <w:t>ust. 2</w:t>
      </w:r>
      <w:r w:rsidR="003C24F1" w:rsidRPr="00C67042">
        <w:rPr>
          <w:rFonts w:ascii="Times New Roman" w:eastAsia="Times New Roman" w:hAnsi="Times New Roman"/>
          <w:color w:val="000000"/>
          <w:sz w:val="24"/>
          <w:szCs w:val="24"/>
          <w:lang w:eastAsia="x-none"/>
        </w:rPr>
        <w:t>)</w:t>
      </w:r>
      <w:r w:rsidR="006C469C" w:rsidRPr="00C67042">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 xml:space="preserve"> </w:t>
      </w:r>
    </w:p>
    <w:p w14:paraId="13832C7E" w14:textId="67A94219" w:rsidR="006C469C" w:rsidRPr="00C67042" w:rsidRDefault="006C469C"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W przypadku gdy na rachunku VAT zgromadzone będą środki</w:t>
      </w:r>
      <w:r w:rsidR="000429F6">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 xml:space="preserve"> a bank nie prowadzi innego rachunku VAT dla tego posiadacza, </w:t>
      </w:r>
      <w:r w:rsidR="006B5B6A" w:rsidRPr="00C67042">
        <w:rPr>
          <w:rFonts w:ascii="Times New Roman" w:eastAsia="Times New Roman" w:hAnsi="Times New Roman"/>
          <w:color w:val="000000"/>
          <w:sz w:val="24"/>
          <w:szCs w:val="24"/>
          <w:lang w:eastAsia="x-none"/>
        </w:rPr>
        <w:t xml:space="preserve">posiadacz w celu przelania tych środków na swój rachunek rozliczeniowy występuje z wnioskiem do naczelnika urzędu skarbowego o uwolnienie środków zgromadzonych na rachunku VAT (art. 108b ustawy o VAT). Wówczas </w:t>
      </w:r>
      <w:r w:rsidRPr="00C67042">
        <w:rPr>
          <w:rFonts w:ascii="Times New Roman" w:eastAsia="Times New Roman" w:hAnsi="Times New Roman"/>
          <w:color w:val="000000"/>
          <w:sz w:val="24"/>
          <w:szCs w:val="24"/>
          <w:lang w:eastAsia="x-none"/>
        </w:rPr>
        <w:t xml:space="preserve">bank </w:t>
      </w:r>
      <w:r w:rsidR="006B5B6A" w:rsidRPr="00C67042">
        <w:rPr>
          <w:rFonts w:ascii="Times New Roman" w:eastAsia="Times New Roman" w:hAnsi="Times New Roman"/>
          <w:color w:val="000000"/>
          <w:sz w:val="24"/>
          <w:szCs w:val="24"/>
          <w:lang w:eastAsia="x-none"/>
        </w:rPr>
        <w:t xml:space="preserve">na podstawie otrzymanego postanowienia naczelnika urzędu skarbowego o wyrażeniu zgody na taką czynność </w:t>
      </w:r>
      <w:r w:rsidRPr="00C67042">
        <w:rPr>
          <w:rFonts w:ascii="Times New Roman" w:eastAsia="Times New Roman" w:hAnsi="Times New Roman"/>
          <w:color w:val="000000"/>
          <w:sz w:val="24"/>
          <w:szCs w:val="24"/>
          <w:lang w:eastAsia="x-none"/>
        </w:rPr>
        <w:t xml:space="preserve">dokona przeksięgowania środków na rachunek rozliczeniowy posiadacza rachunku VAT </w:t>
      </w:r>
      <w:r w:rsidR="003C24F1" w:rsidRPr="00C67042">
        <w:rPr>
          <w:rFonts w:ascii="Times New Roman" w:eastAsia="Times New Roman" w:hAnsi="Times New Roman"/>
          <w:color w:val="000000"/>
          <w:sz w:val="24"/>
          <w:szCs w:val="24"/>
          <w:lang w:eastAsia="x-none"/>
        </w:rPr>
        <w:t>(</w:t>
      </w:r>
      <w:r w:rsidR="003C24F1" w:rsidRPr="00776B97">
        <w:rPr>
          <w:rFonts w:ascii="Times New Roman" w:eastAsia="Times New Roman" w:hAnsi="Times New Roman"/>
          <w:color w:val="000000"/>
          <w:sz w:val="24"/>
          <w:szCs w:val="24"/>
          <w:lang w:eastAsia="x-none"/>
        </w:rPr>
        <w:t>ust. 3)</w:t>
      </w:r>
      <w:r w:rsidRPr="00776B97">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 xml:space="preserve"> Oznacza to, że podatnik</w:t>
      </w:r>
      <w:r w:rsidR="000429F6">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 xml:space="preserve"> chcąc przekazać środki zgromadzone na rachunku VAT na rachunek rozliczeniowy</w:t>
      </w:r>
      <w:r w:rsidR="000429F6">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 xml:space="preserve"> będzie obowiązany do wystąpienia do naczelnika urzędu skarbowego z wnioskiem o</w:t>
      </w:r>
      <w:r w:rsidR="00625948">
        <w:rPr>
          <w:rFonts w:ascii="Times New Roman" w:eastAsia="Times New Roman" w:hAnsi="Times New Roman"/>
          <w:color w:val="000000"/>
          <w:sz w:val="24"/>
          <w:szCs w:val="24"/>
          <w:lang w:eastAsia="x-none"/>
        </w:rPr>
        <w:t> </w:t>
      </w:r>
      <w:r w:rsidRPr="00C67042">
        <w:rPr>
          <w:rFonts w:ascii="Times New Roman" w:eastAsia="Times New Roman" w:hAnsi="Times New Roman"/>
          <w:color w:val="000000"/>
          <w:sz w:val="24"/>
          <w:szCs w:val="24"/>
          <w:lang w:eastAsia="x-none"/>
        </w:rPr>
        <w:t>przekazanie tych środków, zaś naczelnik urzędu skarbowego po przeprowadzeniu postępowania wyda postanowienie o wyrażeniu zgody lub decyzj</w:t>
      </w:r>
      <w:r w:rsidR="00937ABB">
        <w:rPr>
          <w:rFonts w:ascii="Times New Roman" w:eastAsia="Times New Roman" w:hAnsi="Times New Roman"/>
          <w:color w:val="000000"/>
          <w:sz w:val="24"/>
          <w:szCs w:val="24"/>
          <w:lang w:eastAsia="x-none"/>
        </w:rPr>
        <w:t>ę</w:t>
      </w:r>
      <w:r w:rsidRPr="00C67042">
        <w:rPr>
          <w:rFonts w:ascii="Times New Roman" w:eastAsia="Times New Roman" w:hAnsi="Times New Roman"/>
          <w:color w:val="000000"/>
          <w:sz w:val="24"/>
          <w:szCs w:val="24"/>
          <w:lang w:eastAsia="x-none"/>
        </w:rPr>
        <w:t xml:space="preserve"> o odmowie</w:t>
      </w:r>
      <w:r w:rsidR="00937ABB">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 xml:space="preserve"> jeżeli wystąpią przesłanki tej od</w:t>
      </w:r>
      <w:r w:rsidR="003A2FED" w:rsidRPr="00C67042">
        <w:rPr>
          <w:rFonts w:ascii="Times New Roman" w:eastAsia="Times New Roman" w:hAnsi="Times New Roman"/>
          <w:color w:val="000000"/>
          <w:sz w:val="24"/>
          <w:szCs w:val="24"/>
          <w:lang w:eastAsia="x-none"/>
        </w:rPr>
        <w:t xml:space="preserve">mowy wskazane w ustawie o VAT. Jeżeli więc podatnik będzie chciał zamknąć rachunek rozliczeniowy, z którym jest powiązany rachunek VAT, wówczas podatnik będzie musiał: </w:t>
      </w:r>
    </w:p>
    <w:p w14:paraId="7C89B3D8" w14:textId="01BB1CED" w:rsidR="003A2FED" w:rsidRPr="00C67042" w:rsidRDefault="003A2FED" w:rsidP="00625948">
      <w:pPr>
        <w:pStyle w:val="Akapitzlist"/>
        <w:numPr>
          <w:ilvl w:val="0"/>
          <w:numId w:val="41"/>
        </w:numPr>
        <w:spacing w:after="0" w:line="360" w:lineRule="auto"/>
        <w:ind w:left="448" w:hanging="448"/>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dokonać przelewu środków z tego rachunku VAT na inny swój rachunek VAT, prowadzony dla innego rachunku rozliczeniowego w tym samym banku, albo</w:t>
      </w:r>
    </w:p>
    <w:p w14:paraId="025154D1" w14:textId="6557D0C3" w:rsidR="003A2FED" w:rsidRPr="00C67042" w:rsidRDefault="003A2FED" w:rsidP="00625948">
      <w:pPr>
        <w:pStyle w:val="Akapitzlist"/>
        <w:numPr>
          <w:ilvl w:val="0"/>
          <w:numId w:val="41"/>
        </w:numPr>
        <w:spacing w:after="0" w:line="360" w:lineRule="auto"/>
        <w:ind w:left="448" w:hanging="448"/>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wystąpić do naczelnika urzędu skarbowego z wn</w:t>
      </w:r>
      <w:r w:rsidR="00625948">
        <w:rPr>
          <w:rFonts w:ascii="Times New Roman" w:eastAsia="Times New Roman" w:hAnsi="Times New Roman"/>
          <w:color w:val="000000"/>
          <w:sz w:val="24"/>
          <w:szCs w:val="24"/>
          <w:lang w:eastAsia="x-none"/>
        </w:rPr>
        <w:t>ioskiem o przekazanie środków z </w:t>
      </w:r>
      <w:r w:rsidRPr="00C67042">
        <w:rPr>
          <w:rFonts w:ascii="Times New Roman" w:eastAsia="Times New Roman" w:hAnsi="Times New Roman"/>
          <w:color w:val="000000"/>
          <w:sz w:val="24"/>
          <w:szCs w:val="24"/>
          <w:lang w:eastAsia="x-none"/>
        </w:rPr>
        <w:t xml:space="preserve">rachunku VAT na zamykany rachunek rozliczeniowy. </w:t>
      </w:r>
    </w:p>
    <w:p w14:paraId="3B0073E6" w14:textId="6359AB0C" w:rsidR="003A2FED" w:rsidRPr="00C67042" w:rsidRDefault="003A2FED"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Oczywiście podatnik będzie mógł również pozbyć się środków z rachunku VAT przez ich użycie do zapłaty VAT swojego dostawcy lub usługodawcy albo do zapłaty VAT do urzędu skarbowego.</w:t>
      </w:r>
    </w:p>
    <w:p w14:paraId="31AE7028" w14:textId="3792CE2B" w:rsidR="003A2FED" w:rsidRPr="00C67042" w:rsidRDefault="003A2FED"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Dopiero po tym, jak na rachunku VAT nie będzie żadnych środków, rachunek VAT będzie mógł być przez bank zlikwidowany i w efekcie zlikwidowany będzie mógł być rachunek rozliczeniowy, powiązany z tym rachunkiem VAT.</w:t>
      </w:r>
    </w:p>
    <w:p w14:paraId="1C8D6DD0" w14:textId="448E4C8B" w:rsidR="002445DC" w:rsidRPr="00C67042" w:rsidRDefault="0002717A"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 xml:space="preserve">Przepis </w:t>
      </w:r>
      <w:r w:rsidRPr="003E6134">
        <w:rPr>
          <w:rFonts w:ascii="Times New Roman" w:eastAsia="Times New Roman" w:hAnsi="Times New Roman"/>
          <w:color w:val="000000"/>
          <w:sz w:val="24"/>
          <w:szCs w:val="24"/>
          <w:lang w:eastAsia="x-none"/>
        </w:rPr>
        <w:t>a</w:t>
      </w:r>
      <w:r w:rsidR="001D04B3" w:rsidRPr="003E6134">
        <w:rPr>
          <w:rFonts w:ascii="Times New Roman" w:eastAsia="Times New Roman" w:hAnsi="Times New Roman"/>
          <w:color w:val="000000"/>
          <w:sz w:val="24"/>
          <w:szCs w:val="24"/>
          <w:lang w:eastAsia="x-none"/>
        </w:rPr>
        <w:t>rt. 62f</w:t>
      </w:r>
      <w:r w:rsidRPr="00C67042">
        <w:rPr>
          <w:rFonts w:ascii="Times New Roman" w:eastAsia="Times New Roman" w:hAnsi="Times New Roman"/>
          <w:color w:val="000000"/>
          <w:sz w:val="24"/>
          <w:szCs w:val="24"/>
          <w:lang w:eastAsia="x-none"/>
        </w:rPr>
        <w:t xml:space="preserve"> </w:t>
      </w:r>
      <w:r w:rsidR="001D04B3" w:rsidRPr="00C67042">
        <w:rPr>
          <w:rFonts w:ascii="Times New Roman" w:eastAsia="Times New Roman" w:hAnsi="Times New Roman"/>
          <w:color w:val="000000"/>
          <w:sz w:val="24"/>
          <w:szCs w:val="24"/>
          <w:lang w:eastAsia="x-none"/>
        </w:rPr>
        <w:t xml:space="preserve">ma na celu wyłączenie obowiązku stosowania </w:t>
      </w:r>
      <w:r w:rsidR="00625948">
        <w:rPr>
          <w:rFonts w:ascii="Times New Roman" w:eastAsia="Times New Roman" w:hAnsi="Times New Roman"/>
          <w:color w:val="000000"/>
          <w:sz w:val="24"/>
          <w:szCs w:val="24"/>
          <w:lang w:eastAsia="x-none"/>
        </w:rPr>
        <w:t xml:space="preserve">przepisów </w:t>
      </w:r>
      <w:r w:rsidR="003E6134">
        <w:rPr>
          <w:rFonts w:ascii="Times New Roman" w:eastAsia="Times New Roman" w:hAnsi="Times New Roman"/>
          <w:color w:val="000000"/>
          <w:sz w:val="24"/>
          <w:szCs w:val="24"/>
          <w:lang w:eastAsia="x-none"/>
        </w:rPr>
        <w:br/>
      </w:r>
      <w:r w:rsidR="00625948">
        <w:rPr>
          <w:rFonts w:ascii="Times New Roman" w:eastAsia="Times New Roman" w:hAnsi="Times New Roman"/>
          <w:color w:val="000000"/>
          <w:sz w:val="24"/>
          <w:szCs w:val="24"/>
          <w:lang w:eastAsia="x-none"/>
        </w:rPr>
        <w:t>rozdziału 3a </w:t>
      </w:r>
      <w:r w:rsidR="001D04B3" w:rsidRPr="00C67042">
        <w:rPr>
          <w:rFonts w:ascii="Times New Roman" w:eastAsia="Times New Roman" w:hAnsi="Times New Roman"/>
          <w:color w:val="000000"/>
          <w:sz w:val="24"/>
          <w:szCs w:val="24"/>
          <w:lang w:eastAsia="x-none"/>
        </w:rPr>
        <w:t xml:space="preserve">ustawy </w:t>
      </w:r>
      <w:r w:rsidR="003E6134">
        <w:rPr>
          <w:rFonts w:ascii="Times New Roman" w:eastAsia="Times New Roman" w:hAnsi="Times New Roman"/>
          <w:color w:val="000000"/>
          <w:sz w:val="24"/>
          <w:szCs w:val="24"/>
          <w:lang w:eastAsia="x-none"/>
        </w:rPr>
        <w:t xml:space="preserve">z dnia 29 sierpnia 1997 r. </w:t>
      </w:r>
      <w:r w:rsidR="001D04B3" w:rsidRPr="00C67042">
        <w:rPr>
          <w:rFonts w:ascii="Times New Roman" w:eastAsia="Times New Roman" w:hAnsi="Times New Roman"/>
          <w:color w:val="000000"/>
          <w:sz w:val="24"/>
          <w:szCs w:val="24"/>
          <w:lang w:eastAsia="x-none"/>
        </w:rPr>
        <w:t>– Prawo bankowe o rachunku VAT do</w:t>
      </w:r>
      <w:r w:rsidRPr="00C67042">
        <w:rPr>
          <w:rFonts w:ascii="Times New Roman" w:eastAsia="Times New Roman" w:hAnsi="Times New Roman"/>
          <w:color w:val="000000"/>
          <w:sz w:val="24"/>
          <w:szCs w:val="24"/>
          <w:lang w:eastAsia="x-none"/>
        </w:rPr>
        <w:t>:</w:t>
      </w:r>
    </w:p>
    <w:p w14:paraId="6B549984" w14:textId="0203CFC4" w:rsidR="001D04B3" w:rsidRPr="00C67042" w:rsidRDefault="002445DC" w:rsidP="00C63E90">
      <w:pPr>
        <w:spacing w:after="0" w:line="360" w:lineRule="auto"/>
        <w:ind w:left="392" w:hanging="392"/>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1</w:t>
      </w:r>
      <w:r w:rsidR="00625948">
        <w:rPr>
          <w:rFonts w:ascii="Times New Roman" w:eastAsia="Times New Roman" w:hAnsi="Times New Roman"/>
          <w:color w:val="000000"/>
          <w:sz w:val="24"/>
          <w:szCs w:val="24"/>
          <w:lang w:eastAsia="x-none"/>
        </w:rPr>
        <w:t>)</w:t>
      </w:r>
      <w:r w:rsidR="00625948">
        <w:rPr>
          <w:rFonts w:ascii="Times New Roman" w:eastAsia="Times New Roman" w:hAnsi="Times New Roman"/>
          <w:color w:val="000000"/>
          <w:sz w:val="24"/>
          <w:szCs w:val="24"/>
          <w:lang w:eastAsia="x-none"/>
        </w:rPr>
        <w:tab/>
      </w:r>
      <w:r w:rsidR="001D04B3" w:rsidRPr="00C67042">
        <w:rPr>
          <w:rFonts w:ascii="Times New Roman" w:eastAsia="Times New Roman" w:hAnsi="Times New Roman"/>
          <w:color w:val="000000"/>
          <w:sz w:val="24"/>
          <w:szCs w:val="24"/>
          <w:lang w:eastAsia="x-none"/>
        </w:rPr>
        <w:t>rachunków w systemach płatności</w:t>
      </w:r>
      <w:r w:rsidR="003C7538" w:rsidRPr="00C67042">
        <w:rPr>
          <w:rFonts w:ascii="Times New Roman" w:eastAsia="Times New Roman" w:hAnsi="Times New Roman"/>
          <w:color w:val="000000"/>
          <w:sz w:val="24"/>
          <w:szCs w:val="24"/>
          <w:lang w:eastAsia="x-none"/>
        </w:rPr>
        <w:t xml:space="preserve"> </w:t>
      </w:r>
      <w:r w:rsidR="00B07870" w:rsidRPr="00C67042">
        <w:rPr>
          <w:rFonts w:ascii="Times New Roman" w:eastAsia="Times New Roman" w:hAnsi="Times New Roman"/>
          <w:color w:val="000000"/>
          <w:sz w:val="24"/>
          <w:szCs w:val="24"/>
          <w:lang w:eastAsia="x-none"/>
        </w:rPr>
        <w:t xml:space="preserve">prowadzonych </w:t>
      </w:r>
      <w:r w:rsidR="003C24F1" w:rsidRPr="00C67042">
        <w:rPr>
          <w:rFonts w:ascii="Times New Roman" w:eastAsia="Times New Roman" w:hAnsi="Times New Roman"/>
          <w:color w:val="000000"/>
          <w:sz w:val="24"/>
          <w:szCs w:val="24"/>
          <w:lang w:eastAsia="x-none"/>
        </w:rPr>
        <w:t>przez</w:t>
      </w:r>
      <w:r w:rsidR="00B07870" w:rsidRPr="00C67042">
        <w:rPr>
          <w:rFonts w:ascii="Times New Roman" w:eastAsia="Times New Roman" w:hAnsi="Times New Roman"/>
          <w:color w:val="000000"/>
          <w:sz w:val="24"/>
          <w:szCs w:val="24"/>
          <w:lang w:eastAsia="x-none"/>
        </w:rPr>
        <w:t xml:space="preserve"> Narodowy Bank Polski</w:t>
      </w:r>
      <w:r w:rsidR="001D04B3" w:rsidRPr="00C67042">
        <w:rPr>
          <w:rFonts w:ascii="Times New Roman" w:eastAsia="Times New Roman" w:hAnsi="Times New Roman"/>
          <w:color w:val="000000"/>
          <w:sz w:val="24"/>
          <w:szCs w:val="24"/>
          <w:lang w:eastAsia="x-none"/>
        </w:rPr>
        <w:t>. Na rachunkach w systemach płatności, tj. w szczególności w systemie SORBNET2, przeprowadzany jest rozrachunek międzybankowy, zgodnie z zasadami określonymi w</w:t>
      </w:r>
      <w:r w:rsidR="00D77BF4">
        <w:rPr>
          <w:rFonts w:ascii="Times New Roman" w:eastAsia="Times New Roman" w:hAnsi="Times New Roman"/>
          <w:color w:val="000000"/>
          <w:sz w:val="24"/>
          <w:szCs w:val="24"/>
          <w:lang w:eastAsia="x-none"/>
        </w:rPr>
        <w:t xml:space="preserve"> </w:t>
      </w:r>
      <w:r w:rsidR="001D04B3" w:rsidRPr="00C67042">
        <w:rPr>
          <w:rFonts w:ascii="Times New Roman" w:eastAsia="Times New Roman" w:hAnsi="Times New Roman"/>
          <w:color w:val="000000"/>
          <w:sz w:val="24"/>
          <w:szCs w:val="24"/>
          <w:lang w:eastAsia="x-none"/>
        </w:rPr>
        <w:t>zarządzeniu nr 13/2013 Preze</w:t>
      </w:r>
      <w:r w:rsidR="00C63E90">
        <w:rPr>
          <w:rFonts w:ascii="Times New Roman" w:eastAsia="Times New Roman" w:hAnsi="Times New Roman"/>
          <w:color w:val="000000"/>
          <w:sz w:val="24"/>
          <w:szCs w:val="24"/>
          <w:lang w:eastAsia="x-none"/>
        </w:rPr>
        <w:t>sa NBP z dnia 24 maja 2013 r. w </w:t>
      </w:r>
      <w:r w:rsidR="001D04B3" w:rsidRPr="00C67042">
        <w:rPr>
          <w:rFonts w:ascii="Times New Roman" w:eastAsia="Times New Roman" w:hAnsi="Times New Roman"/>
          <w:color w:val="000000"/>
          <w:sz w:val="24"/>
          <w:szCs w:val="24"/>
          <w:lang w:eastAsia="x-none"/>
        </w:rPr>
        <w:t xml:space="preserve">sprawie sposobu przeprowadzania rozrachunków międzybankowych (Dz. Urz. </w:t>
      </w:r>
      <w:r w:rsidR="001D04B3" w:rsidRPr="00C67042">
        <w:rPr>
          <w:rFonts w:ascii="Times New Roman" w:eastAsia="Times New Roman" w:hAnsi="Times New Roman"/>
          <w:color w:val="000000"/>
          <w:sz w:val="24"/>
          <w:szCs w:val="24"/>
          <w:lang w:eastAsia="x-none"/>
        </w:rPr>
        <w:lastRenderedPageBreak/>
        <w:t>NBP z 2013 r. poz. 9). W</w:t>
      </w:r>
      <w:r w:rsidR="00D77BF4">
        <w:rPr>
          <w:rFonts w:ascii="Times New Roman" w:eastAsia="Times New Roman" w:hAnsi="Times New Roman"/>
          <w:color w:val="000000"/>
          <w:sz w:val="24"/>
          <w:szCs w:val="24"/>
          <w:lang w:eastAsia="x-none"/>
        </w:rPr>
        <w:t xml:space="preserve"> </w:t>
      </w:r>
      <w:r w:rsidR="001D04B3" w:rsidRPr="00C67042">
        <w:rPr>
          <w:rFonts w:ascii="Times New Roman" w:eastAsia="Times New Roman" w:hAnsi="Times New Roman"/>
          <w:color w:val="000000"/>
          <w:sz w:val="24"/>
          <w:szCs w:val="24"/>
          <w:lang w:eastAsia="x-none"/>
        </w:rPr>
        <w:t>systemie SORBNET2 prowadzone są rachunki banków (rachunki bieżące, rachunki lokat terminowych oraz rachunki rezerw obowiązkowych) oraz rachunki podmiotów prowadzących tzw. systemy zewnętrzne, w tym przedstawiające zlecenia płatnicze do rozrachunku międzybankowego. Rachunki te nie służą do realizowania operacji gospodarczych, odnośnie do których wynikałby obowiązek stosowania przepisów dotyczących mechanizmu podzielonej płatności i tym samym otwierania rachunków VAT do tych rachunków</w:t>
      </w:r>
      <w:r w:rsidR="003E6134">
        <w:rPr>
          <w:rFonts w:ascii="Times New Roman" w:eastAsia="Times New Roman" w:hAnsi="Times New Roman"/>
          <w:color w:val="000000"/>
          <w:sz w:val="24"/>
          <w:szCs w:val="24"/>
          <w:lang w:eastAsia="x-none"/>
        </w:rPr>
        <w:t>;</w:t>
      </w:r>
    </w:p>
    <w:p w14:paraId="3FD45685" w14:textId="74A2F861" w:rsidR="0002717A" w:rsidRPr="00C67042" w:rsidRDefault="00C63E90" w:rsidP="00C63E90">
      <w:pPr>
        <w:spacing w:after="0" w:line="360" w:lineRule="auto"/>
        <w:ind w:left="392" w:hanging="392"/>
        <w:jc w:val="both"/>
        <w:rPr>
          <w:rFonts w:ascii="Times New Roman" w:eastAsia="Times New Roman" w:hAnsi="Times New Roman"/>
          <w:color w:val="000000"/>
          <w:sz w:val="24"/>
          <w:szCs w:val="24"/>
          <w:lang w:eastAsia="x-none"/>
        </w:rPr>
      </w:pPr>
      <w:r>
        <w:rPr>
          <w:rFonts w:ascii="Times New Roman" w:eastAsia="Times New Roman" w:hAnsi="Times New Roman"/>
          <w:color w:val="000000"/>
          <w:sz w:val="24"/>
          <w:szCs w:val="24"/>
          <w:lang w:eastAsia="x-none"/>
        </w:rPr>
        <w:t>2)</w:t>
      </w:r>
      <w:r>
        <w:rPr>
          <w:rFonts w:ascii="Times New Roman" w:eastAsia="Times New Roman" w:hAnsi="Times New Roman"/>
          <w:color w:val="000000"/>
          <w:sz w:val="24"/>
          <w:szCs w:val="24"/>
          <w:lang w:eastAsia="x-none"/>
        </w:rPr>
        <w:tab/>
      </w:r>
      <w:r w:rsidR="0002717A" w:rsidRPr="00C67042">
        <w:rPr>
          <w:rFonts w:ascii="Times New Roman" w:eastAsia="Times New Roman" w:hAnsi="Times New Roman"/>
          <w:color w:val="000000"/>
          <w:sz w:val="24"/>
          <w:szCs w:val="24"/>
          <w:lang w:eastAsia="x-none"/>
        </w:rPr>
        <w:t xml:space="preserve">centralnego rachunku bieżącego budżetu państwa oraz wskazanych rachunków bieżących urzędów skarbowych. Wyłączenie obowiązku otwierania i prowadzenia przez bank rachunku VAT dla centralnego rachunku bieżącego budżetu państwa oraz rachunków bieżących służących gromadzeniu dochodów budżetu państwa dla urzędów skarbowych jest uzasadnione specyfiką tych rachunków. </w:t>
      </w:r>
    </w:p>
    <w:p w14:paraId="5007FC44" w14:textId="3D2041E7" w:rsidR="0002717A" w:rsidRPr="00C67042" w:rsidRDefault="0002717A" w:rsidP="004A1DF6">
      <w:pPr>
        <w:spacing w:before="120" w:after="0" w:line="360" w:lineRule="auto"/>
        <w:ind w:left="284"/>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Dla centralnego rachun</w:t>
      </w:r>
      <w:r w:rsidR="00E21ECA" w:rsidRPr="00C67042">
        <w:rPr>
          <w:rFonts w:ascii="Times New Roman" w:eastAsia="Times New Roman" w:hAnsi="Times New Roman"/>
          <w:color w:val="000000"/>
          <w:sz w:val="24"/>
          <w:szCs w:val="24"/>
          <w:lang w:eastAsia="x-none"/>
        </w:rPr>
        <w:t>ku</w:t>
      </w:r>
      <w:r w:rsidRPr="00C67042">
        <w:rPr>
          <w:rFonts w:ascii="Times New Roman" w:eastAsia="Times New Roman" w:hAnsi="Times New Roman"/>
          <w:color w:val="000000"/>
          <w:sz w:val="24"/>
          <w:szCs w:val="24"/>
          <w:lang w:eastAsia="x-none"/>
        </w:rPr>
        <w:t xml:space="preserve"> bieżąc</w:t>
      </w:r>
      <w:r w:rsidR="00E21ECA" w:rsidRPr="00C67042">
        <w:rPr>
          <w:rFonts w:ascii="Times New Roman" w:eastAsia="Times New Roman" w:hAnsi="Times New Roman"/>
          <w:color w:val="000000"/>
          <w:sz w:val="24"/>
          <w:szCs w:val="24"/>
          <w:lang w:eastAsia="x-none"/>
        </w:rPr>
        <w:t>ego</w:t>
      </w:r>
      <w:r w:rsidRPr="00C67042">
        <w:rPr>
          <w:rFonts w:ascii="Times New Roman" w:eastAsia="Times New Roman" w:hAnsi="Times New Roman"/>
          <w:color w:val="000000"/>
          <w:sz w:val="24"/>
          <w:szCs w:val="24"/>
          <w:lang w:eastAsia="x-none"/>
        </w:rPr>
        <w:t xml:space="preserve"> budżetu państwa prowadzone są wyodrębnione</w:t>
      </w:r>
      <w:r w:rsidR="00D77BF4">
        <w:rPr>
          <w:rFonts w:ascii="Times New Roman" w:eastAsia="Times New Roman" w:hAnsi="Times New Roman"/>
          <w:color w:val="000000"/>
          <w:sz w:val="24"/>
          <w:szCs w:val="24"/>
          <w:lang w:eastAsia="x-none"/>
        </w:rPr>
        <w:t xml:space="preserve"> </w:t>
      </w:r>
      <w:r w:rsidRPr="00C67042">
        <w:rPr>
          <w:rFonts w:ascii="Times New Roman" w:eastAsia="Times New Roman" w:hAnsi="Times New Roman"/>
          <w:color w:val="000000"/>
          <w:sz w:val="24"/>
          <w:szCs w:val="24"/>
          <w:lang w:eastAsia="x-none"/>
        </w:rPr>
        <w:t xml:space="preserve">rachunki dochodów i wydatków budżetu państwa oraz rachunki środków do sfinansowania pożyczkowych potrzeb budżetu państwa. </w:t>
      </w:r>
    </w:p>
    <w:p w14:paraId="5D658F46" w14:textId="07391552" w:rsidR="0002717A" w:rsidRPr="00C67042" w:rsidRDefault="0002717A" w:rsidP="004A1DF6">
      <w:pPr>
        <w:spacing w:before="120" w:after="0" w:line="360" w:lineRule="auto"/>
        <w:ind w:left="284"/>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W urzędach skarbowych dla gromadzeni</w:t>
      </w:r>
      <w:r w:rsidR="00E21ECA" w:rsidRPr="00C67042">
        <w:rPr>
          <w:rFonts w:ascii="Times New Roman" w:eastAsia="Times New Roman" w:hAnsi="Times New Roman"/>
          <w:color w:val="000000"/>
          <w:sz w:val="24"/>
          <w:szCs w:val="24"/>
          <w:lang w:eastAsia="x-none"/>
        </w:rPr>
        <w:t>a</w:t>
      </w:r>
      <w:r w:rsidRPr="00C67042">
        <w:rPr>
          <w:rFonts w:ascii="Times New Roman" w:eastAsia="Times New Roman" w:hAnsi="Times New Roman"/>
          <w:color w:val="000000"/>
          <w:sz w:val="24"/>
          <w:szCs w:val="24"/>
          <w:lang w:eastAsia="x-none"/>
        </w:rPr>
        <w:t xml:space="preserve"> dochodów budżetu państwa wyodrębniono rachunki dla wpływów z tytułu:</w:t>
      </w:r>
    </w:p>
    <w:p w14:paraId="1C3650B7" w14:textId="674654F6" w:rsidR="0002717A" w:rsidRPr="00C67042" w:rsidRDefault="0002717A" w:rsidP="00782A45">
      <w:pPr>
        <w:spacing w:after="0" w:line="360" w:lineRule="auto"/>
        <w:ind w:firstLine="266"/>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1)</w:t>
      </w:r>
      <w:r w:rsidRPr="00C67042">
        <w:rPr>
          <w:rFonts w:ascii="Times New Roman" w:eastAsia="Times New Roman" w:hAnsi="Times New Roman"/>
          <w:color w:val="000000"/>
          <w:sz w:val="24"/>
          <w:szCs w:val="24"/>
          <w:lang w:eastAsia="x-none"/>
        </w:rPr>
        <w:tab/>
        <w:t>podatku dochodowego od osób prawnych</w:t>
      </w:r>
      <w:r w:rsidR="003E6134">
        <w:rPr>
          <w:rFonts w:ascii="Times New Roman" w:eastAsia="Times New Roman" w:hAnsi="Times New Roman"/>
          <w:color w:val="000000"/>
          <w:sz w:val="24"/>
          <w:szCs w:val="24"/>
          <w:lang w:eastAsia="x-none"/>
        </w:rPr>
        <w:t>;</w:t>
      </w:r>
    </w:p>
    <w:p w14:paraId="6AC33F9D" w14:textId="10365B82" w:rsidR="0002717A" w:rsidRPr="00C67042" w:rsidRDefault="0002717A" w:rsidP="00782A45">
      <w:pPr>
        <w:spacing w:after="0" w:line="360" w:lineRule="auto"/>
        <w:ind w:firstLine="266"/>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2)</w:t>
      </w:r>
      <w:r w:rsidRPr="00C67042">
        <w:rPr>
          <w:rFonts w:ascii="Times New Roman" w:eastAsia="Times New Roman" w:hAnsi="Times New Roman"/>
          <w:color w:val="000000"/>
          <w:sz w:val="24"/>
          <w:szCs w:val="24"/>
          <w:lang w:eastAsia="x-none"/>
        </w:rPr>
        <w:tab/>
        <w:t>podatku od towarów i usług</w:t>
      </w:r>
      <w:r w:rsidR="003E6134">
        <w:rPr>
          <w:rFonts w:ascii="Times New Roman" w:eastAsia="Times New Roman" w:hAnsi="Times New Roman"/>
          <w:color w:val="000000"/>
          <w:sz w:val="24"/>
          <w:szCs w:val="24"/>
          <w:lang w:eastAsia="x-none"/>
        </w:rPr>
        <w:t>;</w:t>
      </w:r>
    </w:p>
    <w:p w14:paraId="5F6C60A5" w14:textId="10613131" w:rsidR="0002717A" w:rsidRPr="00C67042" w:rsidRDefault="0002717A" w:rsidP="00782A45">
      <w:pPr>
        <w:spacing w:after="0" w:line="360" w:lineRule="auto"/>
        <w:ind w:left="708" w:hanging="442"/>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3)</w:t>
      </w:r>
      <w:r w:rsidRPr="00C67042">
        <w:rPr>
          <w:rFonts w:ascii="Times New Roman" w:eastAsia="Times New Roman" w:hAnsi="Times New Roman"/>
          <w:color w:val="000000"/>
          <w:sz w:val="24"/>
          <w:szCs w:val="24"/>
          <w:lang w:eastAsia="x-none"/>
        </w:rPr>
        <w:tab/>
        <w:t>podatku akcyzowego, podat</w:t>
      </w:r>
      <w:r w:rsidR="00F079EA" w:rsidRPr="00C67042">
        <w:rPr>
          <w:rFonts w:ascii="Times New Roman" w:eastAsia="Times New Roman" w:hAnsi="Times New Roman"/>
          <w:color w:val="000000"/>
          <w:sz w:val="24"/>
          <w:szCs w:val="24"/>
          <w:lang w:eastAsia="x-none"/>
        </w:rPr>
        <w:t>ku</w:t>
      </w:r>
      <w:r w:rsidRPr="00C67042">
        <w:rPr>
          <w:rFonts w:ascii="Times New Roman" w:eastAsia="Times New Roman" w:hAnsi="Times New Roman"/>
          <w:color w:val="000000"/>
          <w:sz w:val="24"/>
          <w:szCs w:val="24"/>
          <w:lang w:eastAsia="x-none"/>
        </w:rPr>
        <w:t xml:space="preserve"> od gier i podat</w:t>
      </w:r>
      <w:r w:rsidR="00F079EA" w:rsidRPr="00C67042">
        <w:rPr>
          <w:rFonts w:ascii="Times New Roman" w:eastAsia="Times New Roman" w:hAnsi="Times New Roman"/>
          <w:color w:val="000000"/>
          <w:sz w:val="24"/>
          <w:szCs w:val="24"/>
          <w:lang w:eastAsia="x-none"/>
        </w:rPr>
        <w:t>ku</w:t>
      </w:r>
      <w:r w:rsidRPr="00C67042">
        <w:rPr>
          <w:rFonts w:ascii="Times New Roman" w:eastAsia="Times New Roman" w:hAnsi="Times New Roman"/>
          <w:color w:val="000000"/>
          <w:sz w:val="24"/>
          <w:szCs w:val="24"/>
          <w:lang w:eastAsia="x-none"/>
        </w:rPr>
        <w:t xml:space="preserve"> od wydobycia niektórych kopalin</w:t>
      </w:r>
      <w:r w:rsidR="003E6134">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 xml:space="preserve"> </w:t>
      </w:r>
    </w:p>
    <w:p w14:paraId="5BC48862" w14:textId="678A787F" w:rsidR="0002717A" w:rsidRPr="00C67042" w:rsidRDefault="0002717A" w:rsidP="00782A45">
      <w:pPr>
        <w:spacing w:after="0" w:line="360" w:lineRule="auto"/>
        <w:ind w:left="708" w:hanging="442"/>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4)</w:t>
      </w:r>
      <w:r w:rsidRPr="00C67042">
        <w:rPr>
          <w:rFonts w:ascii="Times New Roman" w:eastAsia="Times New Roman" w:hAnsi="Times New Roman"/>
          <w:color w:val="000000"/>
          <w:sz w:val="24"/>
          <w:szCs w:val="24"/>
          <w:lang w:eastAsia="x-none"/>
        </w:rPr>
        <w:tab/>
        <w:t>pozostałych dochod</w:t>
      </w:r>
      <w:r w:rsidR="00E21ECA" w:rsidRPr="00C67042">
        <w:rPr>
          <w:rFonts w:ascii="Times New Roman" w:eastAsia="Times New Roman" w:hAnsi="Times New Roman"/>
          <w:color w:val="000000"/>
          <w:sz w:val="24"/>
          <w:szCs w:val="24"/>
          <w:lang w:eastAsia="x-none"/>
        </w:rPr>
        <w:t>ów</w:t>
      </w:r>
      <w:r w:rsidRPr="00C67042">
        <w:rPr>
          <w:rFonts w:ascii="Times New Roman" w:eastAsia="Times New Roman" w:hAnsi="Times New Roman"/>
          <w:color w:val="000000"/>
          <w:sz w:val="24"/>
          <w:szCs w:val="24"/>
          <w:lang w:eastAsia="x-none"/>
        </w:rPr>
        <w:t xml:space="preserve"> (dotycząc</w:t>
      </w:r>
      <w:r w:rsidR="00E21ECA" w:rsidRPr="00C67042">
        <w:rPr>
          <w:rFonts w:ascii="Times New Roman" w:eastAsia="Times New Roman" w:hAnsi="Times New Roman"/>
          <w:color w:val="000000"/>
          <w:sz w:val="24"/>
          <w:szCs w:val="24"/>
          <w:lang w:eastAsia="x-none"/>
        </w:rPr>
        <w:t>ych</w:t>
      </w:r>
      <w:r w:rsidRPr="00C67042">
        <w:rPr>
          <w:rFonts w:ascii="Times New Roman" w:eastAsia="Times New Roman" w:hAnsi="Times New Roman"/>
          <w:color w:val="000000"/>
          <w:sz w:val="24"/>
          <w:szCs w:val="24"/>
          <w:lang w:eastAsia="x-none"/>
        </w:rPr>
        <w:t xml:space="preserve"> organu podatkowego).</w:t>
      </w:r>
    </w:p>
    <w:p w14:paraId="2C69DCD7" w14:textId="4141C833" w:rsidR="0002717A" w:rsidRPr="00C67042" w:rsidRDefault="0002717A" w:rsidP="00782A45">
      <w:pPr>
        <w:spacing w:before="120" w:after="0" w:line="360" w:lineRule="auto"/>
        <w:ind w:left="284" w:hanging="4"/>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Dla powyższych rachunków nie wystąpi sytuacja, w której w celu realizacji przelewu z</w:t>
      </w:r>
      <w:r w:rsidR="00D77BF4">
        <w:rPr>
          <w:rFonts w:ascii="Times New Roman" w:eastAsia="Times New Roman" w:hAnsi="Times New Roman"/>
          <w:color w:val="000000"/>
          <w:sz w:val="24"/>
          <w:szCs w:val="24"/>
          <w:lang w:eastAsia="x-none"/>
        </w:rPr>
        <w:t xml:space="preserve"> </w:t>
      </w:r>
      <w:r w:rsidRPr="00C67042">
        <w:rPr>
          <w:rFonts w:ascii="Times New Roman" w:eastAsia="Times New Roman" w:hAnsi="Times New Roman"/>
          <w:color w:val="000000"/>
          <w:sz w:val="24"/>
          <w:szCs w:val="24"/>
          <w:lang w:eastAsia="x-none"/>
        </w:rPr>
        <w:t>tytułu zapłaty faktury bank, który prowadzi rachunek rozliczeniowy nabywcy towarów i</w:t>
      </w:r>
      <w:r w:rsidR="00D77BF4">
        <w:rPr>
          <w:rFonts w:ascii="Times New Roman" w:eastAsia="Times New Roman" w:hAnsi="Times New Roman"/>
          <w:color w:val="000000"/>
          <w:sz w:val="24"/>
          <w:szCs w:val="24"/>
          <w:lang w:eastAsia="x-none"/>
        </w:rPr>
        <w:t xml:space="preserve"> </w:t>
      </w:r>
      <w:r w:rsidRPr="00C67042">
        <w:rPr>
          <w:rFonts w:ascii="Times New Roman" w:eastAsia="Times New Roman" w:hAnsi="Times New Roman"/>
          <w:color w:val="000000"/>
          <w:sz w:val="24"/>
          <w:szCs w:val="24"/>
          <w:lang w:eastAsia="x-none"/>
        </w:rPr>
        <w:t>usług, obciąży kwotą podatku od towarów i usług rachunek VAT nabywcy towarów i</w:t>
      </w:r>
      <w:r w:rsidR="00D77BF4">
        <w:rPr>
          <w:rFonts w:ascii="Times New Roman" w:eastAsia="Times New Roman" w:hAnsi="Times New Roman"/>
          <w:color w:val="000000"/>
          <w:sz w:val="24"/>
          <w:szCs w:val="24"/>
          <w:lang w:eastAsia="x-none"/>
        </w:rPr>
        <w:t xml:space="preserve"> </w:t>
      </w:r>
      <w:r w:rsidRPr="00C67042">
        <w:rPr>
          <w:rFonts w:ascii="Times New Roman" w:eastAsia="Times New Roman" w:hAnsi="Times New Roman"/>
          <w:color w:val="000000"/>
          <w:sz w:val="24"/>
          <w:szCs w:val="24"/>
          <w:lang w:eastAsia="x-none"/>
        </w:rPr>
        <w:t>usług i uznaje tą kwotą jego rachunek rozliczeniowy, gdyż wymienione wyżej rachunki nie służą rozliczeniu VAT jednostki. Tym samym nie jest uzasadnione wprowadzanie do systemu bankowego rachunków „martwych”, na których nie będ</w:t>
      </w:r>
      <w:r w:rsidR="008E6B8E">
        <w:rPr>
          <w:rFonts w:ascii="Times New Roman" w:eastAsia="Times New Roman" w:hAnsi="Times New Roman"/>
          <w:color w:val="000000"/>
          <w:sz w:val="24"/>
          <w:szCs w:val="24"/>
          <w:lang w:eastAsia="x-none"/>
        </w:rPr>
        <w:t>ą</w:t>
      </w:r>
      <w:r w:rsidRPr="00C67042">
        <w:rPr>
          <w:rFonts w:ascii="Times New Roman" w:eastAsia="Times New Roman" w:hAnsi="Times New Roman"/>
          <w:color w:val="000000"/>
          <w:sz w:val="24"/>
          <w:szCs w:val="24"/>
          <w:lang w:eastAsia="x-none"/>
        </w:rPr>
        <w:t xml:space="preserve"> dokonywane żadne operacje. </w:t>
      </w:r>
    </w:p>
    <w:p w14:paraId="72221E7D" w14:textId="63CA1497" w:rsidR="00B00AF6" w:rsidRPr="00C67042" w:rsidRDefault="0002717A" w:rsidP="00782A45">
      <w:pPr>
        <w:spacing w:before="120" w:after="0" w:line="360" w:lineRule="auto"/>
        <w:ind w:left="284" w:firstLine="24"/>
        <w:jc w:val="both"/>
        <w:rPr>
          <w:rFonts w:ascii="Times New Roman" w:hAnsi="Times New Roman"/>
          <w:sz w:val="24"/>
          <w:szCs w:val="24"/>
        </w:rPr>
      </w:pPr>
      <w:r w:rsidRPr="00C67042">
        <w:rPr>
          <w:rFonts w:ascii="Times New Roman" w:eastAsia="Times New Roman" w:hAnsi="Times New Roman"/>
          <w:color w:val="000000"/>
          <w:sz w:val="24"/>
          <w:szCs w:val="24"/>
          <w:lang w:eastAsia="x-none"/>
        </w:rPr>
        <w:t xml:space="preserve">Należy mieć dodatkowo na uwadze, że zasady funkcjonowania ww. rachunków regulowane są przepisami rozporządzenia w sprawie rodzajów i trybu dokonywania operacji na rachunkach bankowych prowadzonych dla obsługi budżetu państwa </w:t>
      </w:r>
      <w:r w:rsidRPr="00C67042">
        <w:rPr>
          <w:rFonts w:ascii="Times New Roman" w:eastAsia="Times New Roman" w:hAnsi="Times New Roman"/>
          <w:color w:val="000000"/>
          <w:sz w:val="24"/>
          <w:szCs w:val="24"/>
          <w:lang w:eastAsia="x-none"/>
        </w:rPr>
        <w:lastRenderedPageBreak/>
        <w:t>w</w:t>
      </w:r>
      <w:r w:rsidR="00782A45">
        <w:rPr>
          <w:rFonts w:ascii="Times New Roman" w:eastAsia="Times New Roman" w:hAnsi="Times New Roman"/>
          <w:color w:val="000000"/>
          <w:sz w:val="24"/>
          <w:szCs w:val="24"/>
          <w:lang w:eastAsia="x-none"/>
        </w:rPr>
        <w:t> </w:t>
      </w:r>
      <w:r w:rsidRPr="00C67042">
        <w:rPr>
          <w:rFonts w:ascii="Times New Roman" w:eastAsia="Times New Roman" w:hAnsi="Times New Roman"/>
          <w:color w:val="000000"/>
          <w:sz w:val="24"/>
          <w:szCs w:val="24"/>
          <w:lang w:eastAsia="x-none"/>
        </w:rPr>
        <w:t>zakresie krajowych środków finansowych oraz zakresu i terminów udostępniania informacji o</w:t>
      </w:r>
      <w:r w:rsidR="00D77BF4">
        <w:rPr>
          <w:rFonts w:ascii="Times New Roman" w:eastAsia="Times New Roman" w:hAnsi="Times New Roman"/>
          <w:color w:val="000000"/>
          <w:sz w:val="24"/>
          <w:szCs w:val="24"/>
          <w:lang w:eastAsia="x-none"/>
        </w:rPr>
        <w:t xml:space="preserve"> </w:t>
      </w:r>
      <w:r w:rsidRPr="00C67042">
        <w:rPr>
          <w:rFonts w:ascii="Times New Roman" w:eastAsia="Times New Roman" w:hAnsi="Times New Roman"/>
          <w:color w:val="000000"/>
          <w:sz w:val="24"/>
          <w:szCs w:val="24"/>
          <w:lang w:eastAsia="x-none"/>
        </w:rPr>
        <w:t>stanach środków na tych rachunkach</w:t>
      </w:r>
      <w:r w:rsidR="00782A45">
        <w:rPr>
          <w:rFonts w:ascii="Times New Roman" w:eastAsia="Times New Roman" w:hAnsi="Times New Roman"/>
          <w:color w:val="000000"/>
          <w:sz w:val="24"/>
          <w:szCs w:val="24"/>
          <w:lang w:eastAsia="x-none"/>
        </w:rPr>
        <w:t>. Otwarcie rachunków VAT do ww. </w:t>
      </w:r>
      <w:r w:rsidRPr="00C67042">
        <w:rPr>
          <w:rFonts w:ascii="Times New Roman" w:eastAsia="Times New Roman" w:hAnsi="Times New Roman"/>
          <w:color w:val="000000"/>
          <w:sz w:val="24"/>
          <w:szCs w:val="24"/>
          <w:lang w:eastAsia="x-none"/>
        </w:rPr>
        <w:t>rachunków wymuszałoby konieczność regulowania w przepisach sytuacji, które nie zaistnieją.</w:t>
      </w:r>
      <w:r w:rsidR="00B00AF6" w:rsidRPr="00C67042">
        <w:rPr>
          <w:rFonts w:ascii="Times New Roman" w:hAnsi="Times New Roman"/>
          <w:sz w:val="24"/>
          <w:szCs w:val="24"/>
        </w:rPr>
        <w:t xml:space="preserve"> </w:t>
      </w:r>
    </w:p>
    <w:p w14:paraId="279245B4" w14:textId="13AA2FCF" w:rsidR="001D04B3" w:rsidRPr="00C67042" w:rsidRDefault="00B00AF6" w:rsidP="00782A45">
      <w:pPr>
        <w:spacing w:before="120" w:after="0" w:line="360" w:lineRule="auto"/>
        <w:ind w:left="284" w:firstLine="10"/>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 xml:space="preserve">Zgodnie natomiast z art. 192 ust. 1 oraz art. 196 ust. 2a, </w:t>
      </w:r>
      <w:r w:rsidR="006B5B6A" w:rsidRPr="00C67042">
        <w:rPr>
          <w:rFonts w:ascii="Times New Roman" w:eastAsia="Times New Roman" w:hAnsi="Times New Roman"/>
          <w:color w:val="000000"/>
          <w:sz w:val="24"/>
          <w:szCs w:val="24"/>
          <w:lang w:eastAsia="x-none"/>
        </w:rPr>
        <w:t xml:space="preserve">art. 200, </w:t>
      </w:r>
      <w:r w:rsidRPr="00C67042">
        <w:rPr>
          <w:rFonts w:ascii="Times New Roman" w:eastAsia="Times New Roman" w:hAnsi="Times New Roman"/>
          <w:color w:val="000000"/>
          <w:sz w:val="24"/>
          <w:szCs w:val="24"/>
          <w:lang w:eastAsia="x-none"/>
        </w:rPr>
        <w:t xml:space="preserve">art. 202 oraz </w:t>
      </w:r>
      <w:r w:rsidR="00B0365D">
        <w:rPr>
          <w:rFonts w:ascii="Times New Roman" w:eastAsia="Times New Roman" w:hAnsi="Times New Roman"/>
          <w:color w:val="000000"/>
          <w:sz w:val="24"/>
          <w:szCs w:val="24"/>
          <w:lang w:eastAsia="x-none"/>
        </w:rPr>
        <w:br/>
      </w:r>
      <w:r w:rsidRPr="00C67042">
        <w:rPr>
          <w:rFonts w:ascii="Times New Roman" w:eastAsia="Times New Roman" w:hAnsi="Times New Roman"/>
          <w:color w:val="000000"/>
          <w:sz w:val="24"/>
          <w:szCs w:val="24"/>
          <w:lang w:eastAsia="x-none"/>
        </w:rPr>
        <w:t xml:space="preserve">art. 208 ustawy z dnia 27 sierpnia 2009 r. o finansach publicznych – obsługę bankową rachunków środków pochodzących z budżetu Unii Europejskiej prowadzi Narodowy Bank Polski lub Bank Gospodarstwa Krajowego. W ramach ww. obsługi </w:t>
      </w:r>
      <w:r w:rsidR="00D92245" w:rsidRPr="00C67042">
        <w:rPr>
          <w:rFonts w:ascii="Times New Roman" w:eastAsia="Times New Roman" w:hAnsi="Times New Roman"/>
          <w:color w:val="000000"/>
          <w:sz w:val="24"/>
          <w:szCs w:val="24"/>
          <w:lang w:eastAsia="x-none"/>
        </w:rPr>
        <w:t>b</w:t>
      </w:r>
      <w:r w:rsidRPr="00C67042">
        <w:rPr>
          <w:rFonts w:ascii="Times New Roman" w:eastAsia="Times New Roman" w:hAnsi="Times New Roman"/>
          <w:color w:val="000000"/>
          <w:sz w:val="24"/>
          <w:szCs w:val="24"/>
          <w:lang w:eastAsia="x-none"/>
        </w:rPr>
        <w:t>anki te dokonują wypłat na podstawie dyspozycji Ministra Finansów lub jego pełnomocników. Z uwagi zatem na analogiczne systemy prowadzone w NBP i BGK zachodzi konieczność uzupełnienia ww. artykułów</w:t>
      </w:r>
      <w:r w:rsidR="00962A0C">
        <w:rPr>
          <w:rFonts w:ascii="Times New Roman" w:eastAsia="Times New Roman" w:hAnsi="Times New Roman"/>
          <w:color w:val="000000"/>
          <w:sz w:val="24"/>
          <w:szCs w:val="24"/>
          <w:lang w:eastAsia="x-none"/>
        </w:rPr>
        <w:t>;</w:t>
      </w:r>
    </w:p>
    <w:p w14:paraId="14C7CFE1" w14:textId="02F8E587" w:rsidR="003C24F1" w:rsidRPr="00C67042" w:rsidRDefault="00782A45" w:rsidP="00782A45">
      <w:pPr>
        <w:spacing w:after="0" w:line="360" w:lineRule="auto"/>
        <w:ind w:left="284" w:hanging="298"/>
        <w:jc w:val="both"/>
        <w:rPr>
          <w:rFonts w:ascii="Times New Roman" w:eastAsia="Times New Roman" w:hAnsi="Times New Roman"/>
          <w:color w:val="000000"/>
          <w:sz w:val="24"/>
          <w:szCs w:val="24"/>
          <w:lang w:eastAsia="x-none"/>
        </w:rPr>
      </w:pPr>
      <w:r>
        <w:rPr>
          <w:rFonts w:ascii="Times New Roman" w:eastAsia="Times New Roman" w:hAnsi="Times New Roman"/>
          <w:color w:val="000000"/>
          <w:sz w:val="24"/>
          <w:szCs w:val="24"/>
          <w:lang w:eastAsia="x-none"/>
        </w:rPr>
        <w:t>3)</w:t>
      </w:r>
      <w:r>
        <w:rPr>
          <w:rFonts w:ascii="Times New Roman" w:eastAsia="Times New Roman" w:hAnsi="Times New Roman"/>
          <w:color w:val="000000"/>
          <w:sz w:val="24"/>
          <w:szCs w:val="24"/>
          <w:lang w:eastAsia="x-none"/>
        </w:rPr>
        <w:tab/>
      </w:r>
      <w:r w:rsidR="00EB21A1" w:rsidRPr="00C67042">
        <w:rPr>
          <w:rFonts w:ascii="Times New Roman" w:eastAsia="Times New Roman" w:hAnsi="Times New Roman"/>
          <w:color w:val="000000"/>
          <w:sz w:val="24"/>
          <w:szCs w:val="24"/>
          <w:lang w:eastAsia="x-none"/>
        </w:rPr>
        <w:t>rachunków</w:t>
      </w:r>
      <w:r w:rsidR="00B07870" w:rsidRPr="00C67042">
        <w:rPr>
          <w:rFonts w:ascii="Times New Roman" w:eastAsia="Times New Roman" w:hAnsi="Times New Roman"/>
          <w:color w:val="000000"/>
          <w:sz w:val="24"/>
          <w:szCs w:val="24"/>
          <w:lang w:eastAsia="x-none"/>
        </w:rPr>
        <w:t xml:space="preserve"> prowadzonych przez Narodowy Bank Polski</w:t>
      </w:r>
      <w:r w:rsidR="003C24F1" w:rsidRPr="00C67042">
        <w:rPr>
          <w:rFonts w:ascii="Times New Roman" w:eastAsia="Times New Roman" w:hAnsi="Times New Roman"/>
          <w:color w:val="000000"/>
          <w:sz w:val="24"/>
          <w:szCs w:val="24"/>
          <w:lang w:eastAsia="x-none"/>
        </w:rPr>
        <w:t xml:space="preserve"> innych niż rachunk</w:t>
      </w:r>
      <w:r w:rsidR="00962A0C">
        <w:rPr>
          <w:rFonts w:ascii="Times New Roman" w:eastAsia="Times New Roman" w:hAnsi="Times New Roman"/>
          <w:color w:val="000000"/>
          <w:sz w:val="24"/>
          <w:szCs w:val="24"/>
          <w:lang w:eastAsia="x-none"/>
        </w:rPr>
        <w:t>i</w:t>
      </w:r>
      <w:r w:rsidR="003C24F1" w:rsidRPr="00C67042">
        <w:rPr>
          <w:rFonts w:ascii="Times New Roman" w:eastAsia="Times New Roman" w:hAnsi="Times New Roman"/>
          <w:color w:val="000000"/>
          <w:sz w:val="24"/>
          <w:szCs w:val="24"/>
          <w:lang w:eastAsia="x-none"/>
        </w:rPr>
        <w:t xml:space="preserve"> w</w:t>
      </w:r>
      <w:r>
        <w:rPr>
          <w:rFonts w:ascii="Times New Roman" w:eastAsia="Times New Roman" w:hAnsi="Times New Roman"/>
          <w:color w:val="000000"/>
          <w:sz w:val="24"/>
          <w:szCs w:val="24"/>
          <w:lang w:eastAsia="x-none"/>
        </w:rPr>
        <w:t> </w:t>
      </w:r>
      <w:r w:rsidR="003C24F1" w:rsidRPr="00C67042">
        <w:rPr>
          <w:rFonts w:ascii="Times New Roman" w:eastAsia="Times New Roman" w:hAnsi="Times New Roman"/>
          <w:color w:val="000000"/>
          <w:sz w:val="24"/>
          <w:szCs w:val="24"/>
          <w:lang w:eastAsia="x-none"/>
        </w:rPr>
        <w:t>systemach płatności</w:t>
      </w:r>
      <w:r w:rsidR="00EB21A1" w:rsidRPr="00C67042">
        <w:rPr>
          <w:rFonts w:ascii="Times New Roman" w:eastAsia="Times New Roman" w:hAnsi="Times New Roman"/>
          <w:color w:val="000000"/>
          <w:sz w:val="24"/>
          <w:szCs w:val="24"/>
          <w:lang w:eastAsia="x-none"/>
        </w:rPr>
        <w:t>,</w:t>
      </w:r>
      <w:r w:rsidR="003C24F1" w:rsidRPr="00C67042">
        <w:rPr>
          <w:rFonts w:ascii="Times New Roman" w:eastAsia="Times New Roman" w:hAnsi="Times New Roman"/>
          <w:color w:val="000000"/>
          <w:sz w:val="24"/>
          <w:szCs w:val="24"/>
          <w:lang w:eastAsia="x-none"/>
        </w:rPr>
        <w:t xml:space="preserve"> rachunków banków prowadzonych przez inne banki, rachunków banków spółdzielczych prowadzonych przez bank zrzeszający oraz rachunków spółdzielczych kas oszczędnościowo-kredytowych prowadzonych przez Krajową Spółdzielczą Kasę Oszczędnościowo-Kredytową – </w:t>
      </w:r>
      <w:r w:rsidR="00EB21A1" w:rsidRPr="00C67042">
        <w:rPr>
          <w:rFonts w:ascii="Times New Roman" w:eastAsia="Times New Roman" w:hAnsi="Times New Roman"/>
          <w:color w:val="000000"/>
          <w:sz w:val="24"/>
          <w:szCs w:val="24"/>
          <w:lang w:eastAsia="x-none"/>
        </w:rPr>
        <w:t>które służą wyłącznie rozliczeniom z</w:t>
      </w:r>
      <w:r w:rsidR="00D77BF4">
        <w:rPr>
          <w:rFonts w:ascii="Times New Roman" w:eastAsia="Times New Roman" w:hAnsi="Times New Roman"/>
          <w:color w:val="000000"/>
          <w:sz w:val="24"/>
          <w:szCs w:val="24"/>
          <w:lang w:eastAsia="x-none"/>
        </w:rPr>
        <w:t xml:space="preserve"> </w:t>
      </w:r>
      <w:r w:rsidR="00EB21A1" w:rsidRPr="00C67042">
        <w:rPr>
          <w:rFonts w:ascii="Times New Roman" w:eastAsia="Times New Roman" w:hAnsi="Times New Roman"/>
          <w:color w:val="000000"/>
          <w:sz w:val="24"/>
          <w:szCs w:val="24"/>
          <w:lang w:eastAsia="x-none"/>
        </w:rPr>
        <w:t>tytuł</w:t>
      </w:r>
      <w:r w:rsidR="003C24F1" w:rsidRPr="00C67042">
        <w:rPr>
          <w:rFonts w:ascii="Times New Roman" w:eastAsia="Times New Roman" w:hAnsi="Times New Roman"/>
          <w:color w:val="000000"/>
          <w:sz w:val="24"/>
          <w:szCs w:val="24"/>
          <w:lang w:eastAsia="x-none"/>
        </w:rPr>
        <w:t>u wykonania czynności</w:t>
      </w:r>
      <w:r w:rsidR="00EB21A1" w:rsidRPr="00C67042">
        <w:rPr>
          <w:rFonts w:ascii="Times New Roman" w:eastAsia="Times New Roman" w:hAnsi="Times New Roman"/>
          <w:color w:val="000000"/>
          <w:sz w:val="24"/>
          <w:szCs w:val="24"/>
          <w:lang w:eastAsia="x-none"/>
        </w:rPr>
        <w:t>, do których nie mają zastosowania przepisy</w:t>
      </w:r>
      <w:r w:rsidR="00D77BF4">
        <w:rPr>
          <w:rFonts w:ascii="Times New Roman" w:eastAsia="Times New Roman" w:hAnsi="Times New Roman"/>
          <w:color w:val="000000"/>
          <w:sz w:val="24"/>
          <w:szCs w:val="24"/>
          <w:lang w:eastAsia="x-none"/>
        </w:rPr>
        <w:t xml:space="preserve"> </w:t>
      </w:r>
      <w:r w:rsidR="00EB21A1" w:rsidRPr="00C67042">
        <w:rPr>
          <w:rFonts w:ascii="Times New Roman" w:eastAsia="Times New Roman" w:hAnsi="Times New Roman"/>
          <w:color w:val="000000"/>
          <w:sz w:val="24"/>
          <w:szCs w:val="24"/>
          <w:lang w:eastAsia="x-none"/>
        </w:rPr>
        <w:t xml:space="preserve">ustawy z dnia 11 marca 2004 r. o podatku od towarów i usług. </w:t>
      </w:r>
    </w:p>
    <w:p w14:paraId="72D56969" w14:textId="349D8616" w:rsidR="00EB21A1" w:rsidRPr="00C67042" w:rsidRDefault="003C24F1" w:rsidP="00782A45">
      <w:pPr>
        <w:spacing w:before="120" w:after="0" w:line="360" w:lineRule="auto"/>
        <w:ind w:left="284" w:hanging="18"/>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W przypadku rachunków prowadzonych przez Narodowy Bank Polski innych niż rachunki w systemach płatności w</w:t>
      </w:r>
      <w:r w:rsidR="00EB21A1" w:rsidRPr="00C67042">
        <w:rPr>
          <w:rFonts w:ascii="Times New Roman" w:eastAsia="Times New Roman" w:hAnsi="Times New Roman"/>
          <w:color w:val="000000"/>
          <w:sz w:val="24"/>
          <w:szCs w:val="24"/>
          <w:lang w:eastAsia="x-none"/>
        </w:rPr>
        <w:t xml:space="preserve"> szczególności chodzi o rachunek Krajowej Spółdzielczej Kasy Oszczędnościowo-</w:t>
      </w:r>
      <w:r w:rsidR="00782A45">
        <w:rPr>
          <w:rFonts w:ascii="Times New Roman" w:eastAsia="Times New Roman" w:hAnsi="Times New Roman"/>
          <w:color w:val="000000"/>
          <w:sz w:val="24"/>
          <w:szCs w:val="24"/>
          <w:lang w:eastAsia="x-none"/>
        </w:rPr>
        <w:t>Kredytowej, który pośredniczy w </w:t>
      </w:r>
      <w:r w:rsidR="00EB21A1" w:rsidRPr="00C67042">
        <w:rPr>
          <w:rFonts w:ascii="Times New Roman" w:eastAsia="Times New Roman" w:hAnsi="Times New Roman"/>
          <w:color w:val="000000"/>
          <w:sz w:val="24"/>
          <w:szCs w:val="24"/>
          <w:lang w:eastAsia="x-none"/>
        </w:rPr>
        <w:t>przeprowadzaniu rozliczeń, o których mowa w</w:t>
      </w:r>
      <w:r w:rsidR="00782A45">
        <w:rPr>
          <w:rFonts w:ascii="Times New Roman" w:eastAsia="Times New Roman" w:hAnsi="Times New Roman"/>
          <w:color w:val="000000"/>
          <w:sz w:val="24"/>
          <w:szCs w:val="24"/>
          <w:lang w:eastAsia="x-none"/>
        </w:rPr>
        <w:t xml:space="preserve"> art. 3 ust. 1 ustawy z dnia 14 </w:t>
      </w:r>
      <w:r w:rsidR="00EB21A1" w:rsidRPr="00C67042">
        <w:rPr>
          <w:rFonts w:ascii="Times New Roman" w:eastAsia="Times New Roman" w:hAnsi="Times New Roman"/>
          <w:color w:val="000000"/>
          <w:sz w:val="24"/>
          <w:szCs w:val="24"/>
          <w:lang w:eastAsia="x-none"/>
        </w:rPr>
        <w:t>grudnia 1995 r. o spółdzielczych kasach oszczędnościowo-kredytowych (Dz.</w:t>
      </w:r>
      <w:r w:rsidR="00574DDE">
        <w:rPr>
          <w:rFonts w:ascii="Times New Roman" w:eastAsia="Times New Roman" w:hAnsi="Times New Roman"/>
          <w:color w:val="000000"/>
          <w:sz w:val="24"/>
          <w:szCs w:val="24"/>
          <w:lang w:eastAsia="x-none"/>
        </w:rPr>
        <w:t xml:space="preserve"> </w:t>
      </w:r>
      <w:r w:rsidR="00782A45">
        <w:rPr>
          <w:rFonts w:ascii="Times New Roman" w:eastAsia="Times New Roman" w:hAnsi="Times New Roman"/>
          <w:color w:val="000000"/>
          <w:sz w:val="24"/>
          <w:szCs w:val="24"/>
          <w:lang w:eastAsia="x-none"/>
        </w:rPr>
        <w:t>U. z </w:t>
      </w:r>
      <w:r w:rsidR="00EB21A1" w:rsidRPr="00C67042">
        <w:rPr>
          <w:rFonts w:ascii="Times New Roman" w:eastAsia="Times New Roman" w:hAnsi="Times New Roman"/>
          <w:color w:val="000000"/>
          <w:sz w:val="24"/>
          <w:szCs w:val="24"/>
          <w:lang w:eastAsia="x-none"/>
        </w:rPr>
        <w:t>2016 r. poz. 1910, z późn. zm.)</w:t>
      </w:r>
      <w:r w:rsidR="008E6B8E">
        <w:rPr>
          <w:rFonts w:ascii="Times New Roman" w:eastAsia="Times New Roman" w:hAnsi="Times New Roman"/>
          <w:color w:val="000000"/>
          <w:sz w:val="24"/>
          <w:szCs w:val="24"/>
          <w:lang w:eastAsia="x-none"/>
        </w:rPr>
        <w:t>,</w:t>
      </w:r>
      <w:r w:rsidR="00EB21A1" w:rsidRPr="00C67042">
        <w:rPr>
          <w:rFonts w:ascii="Times New Roman" w:eastAsia="Times New Roman" w:hAnsi="Times New Roman"/>
          <w:color w:val="000000"/>
          <w:sz w:val="24"/>
          <w:szCs w:val="24"/>
          <w:lang w:eastAsia="x-none"/>
        </w:rPr>
        <w:t xml:space="preserve"> oraz</w:t>
      </w:r>
      <w:r w:rsidR="00D77BF4">
        <w:rPr>
          <w:rFonts w:ascii="Times New Roman" w:eastAsia="Times New Roman" w:hAnsi="Times New Roman"/>
          <w:color w:val="000000"/>
          <w:sz w:val="24"/>
          <w:szCs w:val="24"/>
          <w:lang w:eastAsia="x-none"/>
        </w:rPr>
        <w:t xml:space="preserve"> </w:t>
      </w:r>
      <w:r w:rsidR="00EB21A1" w:rsidRPr="00C67042">
        <w:rPr>
          <w:rFonts w:ascii="Times New Roman" w:eastAsia="Times New Roman" w:hAnsi="Times New Roman"/>
          <w:color w:val="000000"/>
          <w:sz w:val="24"/>
          <w:szCs w:val="24"/>
          <w:lang w:eastAsia="x-none"/>
        </w:rPr>
        <w:t>rachunek Zakładu Ubezpieczeń Społecznych, na który zgodnie z ustawą z dnia 13 października 1998 r. o systemie ubezpieczeń społecznych (Dz. U. z 2016 r. poz. 963, z późn. zm.) będą dokonywane wpłaty tytułem składek.</w:t>
      </w:r>
    </w:p>
    <w:p w14:paraId="61A1DD92" w14:textId="0FA95926" w:rsidR="004815C9" w:rsidRPr="00C67042" w:rsidRDefault="00E37E87" w:rsidP="004A1DF6">
      <w:pPr>
        <w:spacing w:before="120" w:after="0" w:line="360" w:lineRule="auto"/>
        <w:jc w:val="both"/>
        <w:rPr>
          <w:rFonts w:ascii="Times New Roman" w:eastAsia="Times New Roman" w:hAnsi="Times New Roman"/>
          <w:color w:val="000000"/>
          <w:sz w:val="24"/>
          <w:szCs w:val="24"/>
          <w:lang w:eastAsia="x-none"/>
        </w:rPr>
      </w:pPr>
      <w:r w:rsidRPr="00C67042">
        <w:rPr>
          <w:rFonts w:ascii="Times New Roman" w:eastAsia="Times New Roman" w:hAnsi="Times New Roman"/>
          <w:color w:val="000000"/>
          <w:sz w:val="24"/>
          <w:szCs w:val="24"/>
          <w:lang w:eastAsia="x-none"/>
        </w:rPr>
        <w:t xml:space="preserve">W art. </w:t>
      </w:r>
      <w:r w:rsidRPr="008E6B8E">
        <w:rPr>
          <w:rFonts w:ascii="Times New Roman" w:eastAsia="Times New Roman" w:hAnsi="Times New Roman"/>
          <w:color w:val="000000"/>
          <w:sz w:val="24"/>
          <w:szCs w:val="24"/>
          <w:lang w:eastAsia="x-none"/>
        </w:rPr>
        <w:t>63d</w:t>
      </w:r>
      <w:r w:rsidRPr="00C67042">
        <w:rPr>
          <w:rFonts w:ascii="Times New Roman" w:eastAsia="Times New Roman" w:hAnsi="Times New Roman"/>
          <w:color w:val="000000"/>
          <w:sz w:val="24"/>
          <w:szCs w:val="24"/>
          <w:lang w:eastAsia="x-none"/>
        </w:rPr>
        <w:t xml:space="preserve"> dodane ust. 10</w:t>
      </w:r>
      <w:r w:rsidR="00D77BF4">
        <w:rPr>
          <w:rFonts w:ascii="Times New Roman" w:eastAsia="Times New Roman" w:hAnsi="Times New Roman"/>
          <w:color w:val="000000"/>
          <w:sz w:val="24"/>
          <w:szCs w:val="24"/>
          <w:lang w:eastAsia="x-none"/>
        </w:rPr>
        <w:t>–</w:t>
      </w:r>
      <w:r w:rsidRPr="00C67042">
        <w:rPr>
          <w:rFonts w:ascii="Times New Roman" w:eastAsia="Times New Roman" w:hAnsi="Times New Roman"/>
          <w:color w:val="000000"/>
          <w:sz w:val="24"/>
          <w:szCs w:val="24"/>
          <w:lang w:eastAsia="x-none"/>
        </w:rPr>
        <w:t>13 regulują stosowanie mechanizmu podzielonej płatności w</w:t>
      </w:r>
      <w:r w:rsidR="00401B50">
        <w:rPr>
          <w:rFonts w:ascii="Times New Roman" w:eastAsia="Times New Roman" w:hAnsi="Times New Roman"/>
          <w:color w:val="000000"/>
          <w:sz w:val="24"/>
          <w:szCs w:val="24"/>
          <w:lang w:eastAsia="x-none"/>
        </w:rPr>
        <w:t> </w:t>
      </w:r>
      <w:r w:rsidRPr="00C67042">
        <w:rPr>
          <w:rFonts w:ascii="Times New Roman" w:eastAsia="Times New Roman" w:hAnsi="Times New Roman"/>
          <w:color w:val="000000"/>
          <w:sz w:val="24"/>
          <w:szCs w:val="24"/>
          <w:lang w:eastAsia="x-none"/>
        </w:rPr>
        <w:t>transakcjach polecenia zapłaty z tytułu zapłat</w:t>
      </w:r>
      <w:r w:rsidR="00401B50">
        <w:rPr>
          <w:rFonts w:ascii="Times New Roman" w:eastAsia="Times New Roman" w:hAnsi="Times New Roman"/>
          <w:color w:val="000000"/>
          <w:sz w:val="24"/>
          <w:szCs w:val="24"/>
          <w:lang w:eastAsia="x-none"/>
        </w:rPr>
        <w:t>y faktury między wierzycielem i </w:t>
      </w:r>
      <w:r w:rsidRPr="00C67042">
        <w:rPr>
          <w:rFonts w:ascii="Times New Roman" w:eastAsia="Times New Roman" w:hAnsi="Times New Roman"/>
          <w:color w:val="000000"/>
          <w:sz w:val="24"/>
          <w:szCs w:val="24"/>
          <w:lang w:eastAsia="x-none"/>
        </w:rPr>
        <w:t>dłużnikiem będącymi przedsiębiorcami. Do tych transakcji stosuje się odpowiednio przepisy rozdziału 3a.</w:t>
      </w:r>
    </w:p>
    <w:p w14:paraId="35EE0373" w14:textId="4D82E4FD" w:rsidR="0002717A" w:rsidRPr="00C67042" w:rsidRDefault="0002717A" w:rsidP="004A1DF6">
      <w:pPr>
        <w:spacing w:before="120" w:after="0" w:line="360" w:lineRule="auto"/>
        <w:jc w:val="both"/>
        <w:rPr>
          <w:rFonts w:ascii="Times New Roman" w:eastAsia="Times New Roman" w:hAnsi="Times New Roman"/>
          <w:color w:val="000000" w:themeColor="text1"/>
          <w:sz w:val="24"/>
          <w:szCs w:val="24"/>
          <w:lang w:eastAsia="x-none"/>
        </w:rPr>
      </w:pPr>
      <w:r w:rsidRPr="008E6B8E">
        <w:rPr>
          <w:rFonts w:ascii="Times New Roman" w:eastAsia="Times New Roman" w:hAnsi="Times New Roman"/>
          <w:color w:val="000000" w:themeColor="text1"/>
          <w:sz w:val="24"/>
          <w:szCs w:val="24"/>
          <w:lang w:eastAsia="x-none"/>
        </w:rPr>
        <w:t xml:space="preserve">Art. </w:t>
      </w:r>
      <w:r w:rsidR="00C93B8B" w:rsidRPr="008E6B8E">
        <w:rPr>
          <w:rFonts w:ascii="Times New Roman" w:eastAsia="Times New Roman" w:hAnsi="Times New Roman"/>
          <w:color w:val="000000" w:themeColor="text1"/>
          <w:sz w:val="24"/>
          <w:szCs w:val="24"/>
          <w:lang w:eastAsia="x-none"/>
        </w:rPr>
        <w:t>5</w:t>
      </w:r>
      <w:r w:rsidRPr="00C67042">
        <w:rPr>
          <w:rFonts w:ascii="Times New Roman" w:eastAsia="Times New Roman" w:hAnsi="Times New Roman"/>
          <w:b/>
          <w:color w:val="000000" w:themeColor="text1"/>
          <w:sz w:val="24"/>
          <w:szCs w:val="24"/>
          <w:lang w:eastAsia="x-none"/>
        </w:rPr>
        <w:t xml:space="preserve"> </w:t>
      </w:r>
      <w:r w:rsidRPr="00C67042">
        <w:rPr>
          <w:rFonts w:ascii="Times New Roman" w:eastAsia="Times New Roman" w:hAnsi="Times New Roman"/>
          <w:color w:val="000000" w:themeColor="text1"/>
          <w:sz w:val="24"/>
          <w:szCs w:val="24"/>
          <w:lang w:eastAsia="x-none"/>
        </w:rPr>
        <w:t xml:space="preserve">projektu wprowadza zmiany w ustawie z dnia 29 sierpnia 2009 r. o finansach publicznych polegające na </w:t>
      </w:r>
      <w:r w:rsidR="003C24F1" w:rsidRPr="00C67042">
        <w:rPr>
          <w:rFonts w:ascii="Times New Roman" w:eastAsia="Times New Roman" w:hAnsi="Times New Roman"/>
          <w:color w:val="000000" w:themeColor="text1"/>
          <w:sz w:val="24"/>
          <w:szCs w:val="24"/>
          <w:lang w:eastAsia="x-none"/>
        </w:rPr>
        <w:t xml:space="preserve">wskazaniu rachunków, dla których będą prowadzone </w:t>
      </w:r>
      <w:r w:rsidR="009A1D61" w:rsidRPr="00C67042">
        <w:rPr>
          <w:rFonts w:ascii="Times New Roman" w:eastAsia="Times New Roman" w:hAnsi="Times New Roman"/>
          <w:color w:val="000000" w:themeColor="text1"/>
          <w:sz w:val="24"/>
          <w:szCs w:val="24"/>
          <w:lang w:eastAsia="x-none"/>
        </w:rPr>
        <w:lastRenderedPageBreak/>
        <w:t>rachunk</w:t>
      </w:r>
      <w:r w:rsidR="003C24F1" w:rsidRPr="00C67042">
        <w:rPr>
          <w:rFonts w:ascii="Times New Roman" w:eastAsia="Times New Roman" w:hAnsi="Times New Roman"/>
          <w:color w:val="000000" w:themeColor="text1"/>
          <w:sz w:val="24"/>
          <w:szCs w:val="24"/>
          <w:lang w:eastAsia="x-none"/>
        </w:rPr>
        <w:t>i</w:t>
      </w:r>
      <w:r w:rsidR="009A1D61" w:rsidRPr="00C67042">
        <w:rPr>
          <w:rFonts w:ascii="Times New Roman" w:eastAsia="Times New Roman" w:hAnsi="Times New Roman"/>
          <w:color w:val="000000" w:themeColor="text1"/>
          <w:sz w:val="24"/>
          <w:szCs w:val="24"/>
          <w:lang w:eastAsia="x-none"/>
        </w:rPr>
        <w:t xml:space="preserve"> VAT</w:t>
      </w:r>
      <w:r w:rsidR="003C24F1" w:rsidRPr="00C67042">
        <w:rPr>
          <w:rFonts w:ascii="Times New Roman" w:eastAsia="Times New Roman" w:hAnsi="Times New Roman"/>
          <w:color w:val="000000" w:themeColor="text1"/>
          <w:sz w:val="24"/>
          <w:szCs w:val="24"/>
          <w:lang w:eastAsia="x-none"/>
        </w:rPr>
        <w:t xml:space="preserve"> na zasadach określonych</w:t>
      </w:r>
      <w:r w:rsidR="009A1D61" w:rsidRPr="00C67042">
        <w:rPr>
          <w:rFonts w:ascii="Times New Roman" w:eastAsia="Times New Roman" w:hAnsi="Times New Roman"/>
          <w:color w:val="000000" w:themeColor="text1"/>
          <w:sz w:val="24"/>
          <w:szCs w:val="24"/>
          <w:lang w:eastAsia="x-none"/>
        </w:rPr>
        <w:t xml:space="preserve"> w rozdziale 3a ustawy</w:t>
      </w:r>
      <w:r w:rsidR="008E6B8E">
        <w:rPr>
          <w:rFonts w:ascii="Times New Roman" w:eastAsia="Times New Roman" w:hAnsi="Times New Roman"/>
          <w:color w:val="000000" w:themeColor="text1"/>
          <w:sz w:val="24"/>
          <w:szCs w:val="24"/>
          <w:lang w:eastAsia="x-none"/>
        </w:rPr>
        <w:t xml:space="preserve"> z dnia 29 sierpnia </w:t>
      </w:r>
      <w:r w:rsidR="008E6B8E">
        <w:rPr>
          <w:rFonts w:ascii="Times New Roman" w:eastAsia="Times New Roman" w:hAnsi="Times New Roman"/>
          <w:color w:val="000000" w:themeColor="text1"/>
          <w:sz w:val="24"/>
          <w:szCs w:val="24"/>
          <w:lang w:eastAsia="x-none"/>
        </w:rPr>
        <w:br/>
        <w:t>1997 r. –</w:t>
      </w:r>
      <w:r w:rsidR="009A1D61" w:rsidRPr="00C67042">
        <w:rPr>
          <w:rFonts w:ascii="Times New Roman" w:eastAsia="Times New Roman" w:hAnsi="Times New Roman"/>
          <w:color w:val="000000" w:themeColor="text1"/>
          <w:sz w:val="24"/>
          <w:szCs w:val="24"/>
          <w:lang w:eastAsia="x-none"/>
        </w:rPr>
        <w:t xml:space="preserve"> Prawo bankowe, co wyeliminuje wątpliwości w kwestii otwierania </w:t>
      </w:r>
      <w:r w:rsidR="008E6B8E">
        <w:rPr>
          <w:rFonts w:ascii="Times New Roman" w:eastAsia="Times New Roman" w:hAnsi="Times New Roman"/>
          <w:color w:val="000000" w:themeColor="text1"/>
          <w:sz w:val="24"/>
          <w:szCs w:val="24"/>
          <w:lang w:eastAsia="x-none"/>
        </w:rPr>
        <w:br/>
      </w:r>
      <w:r w:rsidR="009A1D61" w:rsidRPr="00C67042">
        <w:rPr>
          <w:rFonts w:ascii="Times New Roman" w:eastAsia="Times New Roman" w:hAnsi="Times New Roman"/>
          <w:color w:val="000000" w:themeColor="text1"/>
          <w:sz w:val="24"/>
          <w:szCs w:val="24"/>
          <w:lang w:eastAsia="x-none"/>
        </w:rPr>
        <w:t>i prowadzenia rachunków VAT prowadzonych przez Narodowy Bank Polski dla określonych podmiotów</w:t>
      </w:r>
      <w:r w:rsidR="00E742E4" w:rsidRPr="00C67042">
        <w:rPr>
          <w:rFonts w:ascii="Times New Roman" w:eastAsia="Times New Roman" w:hAnsi="Times New Roman"/>
          <w:color w:val="000000" w:themeColor="text1"/>
          <w:sz w:val="24"/>
          <w:szCs w:val="24"/>
          <w:lang w:eastAsia="x-none"/>
        </w:rPr>
        <w:t xml:space="preserve"> oraz państwowych funduszy celowych</w:t>
      </w:r>
      <w:r w:rsidR="009A1D61" w:rsidRPr="00C67042">
        <w:rPr>
          <w:rFonts w:ascii="Times New Roman" w:eastAsia="Times New Roman" w:hAnsi="Times New Roman"/>
          <w:color w:val="000000" w:themeColor="text1"/>
          <w:sz w:val="24"/>
          <w:szCs w:val="24"/>
          <w:lang w:eastAsia="x-none"/>
        </w:rPr>
        <w:t>.</w:t>
      </w:r>
    </w:p>
    <w:p w14:paraId="14E17981" w14:textId="49E1E21E" w:rsidR="004B44DF" w:rsidRPr="00C67042" w:rsidRDefault="00401B50" w:rsidP="004A1DF6">
      <w:pPr>
        <w:spacing w:before="120" w:after="0" w:line="360" w:lineRule="auto"/>
        <w:jc w:val="both"/>
        <w:rPr>
          <w:rFonts w:ascii="Times New Roman" w:eastAsia="Times New Roman" w:hAnsi="Times New Roman"/>
          <w:color w:val="000000" w:themeColor="text1"/>
          <w:sz w:val="24"/>
          <w:szCs w:val="24"/>
          <w:lang w:eastAsia="x-none"/>
        </w:rPr>
      </w:pPr>
      <w:r w:rsidRPr="008E6B8E">
        <w:rPr>
          <w:rFonts w:ascii="Times New Roman" w:eastAsia="Times New Roman" w:hAnsi="Times New Roman"/>
          <w:color w:val="000000" w:themeColor="text1"/>
          <w:sz w:val="24"/>
          <w:szCs w:val="24"/>
          <w:lang w:eastAsia="x-none"/>
        </w:rPr>
        <w:t>Art. </w:t>
      </w:r>
      <w:r w:rsidR="00C93B8B" w:rsidRPr="008E6B8E">
        <w:rPr>
          <w:rFonts w:ascii="Times New Roman" w:eastAsia="Times New Roman" w:hAnsi="Times New Roman"/>
          <w:color w:val="000000" w:themeColor="text1"/>
          <w:sz w:val="24"/>
          <w:szCs w:val="24"/>
          <w:lang w:eastAsia="x-none"/>
        </w:rPr>
        <w:t>6</w:t>
      </w:r>
      <w:r w:rsidR="004B44DF" w:rsidRPr="00C67042">
        <w:rPr>
          <w:rFonts w:ascii="Times New Roman" w:eastAsia="Times New Roman" w:hAnsi="Times New Roman"/>
          <w:color w:val="000000" w:themeColor="text1"/>
          <w:sz w:val="24"/>
          <w:szCs w:val="24"/>
          <w:lang w:eastAsia="x-none"/>
        </w:rPr>
        <w:t xml:space="preserve"> projektu wprowadza zmiany w ustawie o spółdzielczych kasach oszczędnościowo-kredytowych polegające na wprowadzeniu regulacji dotyczących obowiązku otwarcia przez kasy rachunku VAT</w:t>
      </w:r>
      <w:r w:rsidR="00DD3BC2" w:rsidRPr="00C67042">
        <w:rPr>
          <w:rFonts w:ascii="Times New Roman" w:hAnsi="Times New Roman"/>
          <w:sz w:val="24"/>
          <w:szCs w:val="24"/>
        </w:rPr>
        <w:t xml:space="preserve"> </w:t>
      </w:r>
      <w:r w:rsidR="00DD3BC2" w:rsidRPr="00C67042">
        <w:rPr>
          <w:rFonts w:ascii="Times New Roman" w:eastAsia="Times New Roman" w:hAnsi="Times New Roman"/>
          <w:color w:val="000000" w:themeColor="text1"/>
          <w:sz w:val="24"/>
          <w:szCs w:val="24"/>
          <w:lang w:eastAsia="x-none"/>
        </w:rPr>
        <w:t>dla członka, który posiada w kasie imienny rachunek otwarty w związku z prowadzoną przez członka działalnością gospodarczą</w:t>
      </w:r>
      <w:r w:rsidR="00762500" w:rsidRPr="00C67042">
        <w:rPr>
          <w:rFonts w:ascii="Times New Roman" w:eastAsia="Times New Roman" w:hAnsi="Times New Roman"/>
          <w:color w:val="000000" w:themeColor="text1"/>
          <w:sz w:val="24"/>
          <w:szCs w:val="24"/>
          <w:lang w:eastAsia="x-none"/>
        </w:rPr>
        <w:t xml:space="preserve">. Do zasad prowadzenia rachunku VAT będą miały odpowiednio zastosowanie przepisy ustawy </w:t>
      </w:r>
      <w:r w:rsidR="008E6B8E">
        <w:rPr>
          <w:rFonts w:ascii="Times New Roman" w:eastAsia="Times New Roman" w:hAnsi="Times New Roman"/>
          <w:color w:val="000000" w:themeColor="text1"/>
          <w:sz w:val="24"/>
          <w:szCs w:val="24"/>
          <w:lang w:eastAsia="x-none"/>
        </w:rPr>
        <w:t xml:space="preserve">z dnia 29 sierpnia 1997 r. </w:t>
      </w:r>
      <w:r w:rsidR="00762500" w:rsidRPr="00C67042">
        <w:rPr>
          <w:rFonts w:ascii="Times New Roman" w:eastAsia="Times New Roman" w:hAnsi="Times New Roman"/>
          <w:color w:val="000000" w:themeColor="text1"/>
          <w:sz w:val="24"/>
          <w:szCs w:val="24"/>
          <w:lang w:eastAsia="x-none"/>
        </w:rPr>
        <w:t>– Prawo bankowe.</w:t>
      </w:r>
    </w:p>
    <w:p w14:paraId="28FEFBC4" w14:textId="1BF79FAE" w:rsidR="004F5A2D" w:rsidRPr="00C67042" w:rsidRDefault="00893120" w:rsidP="00401B50">
      <w:pPr>
        <w:spacing w:before="120" w:after="0" w:line="360" w:lineRule="auto"/>
        <w:jc w:val="both"/>
        <w:rPr>
          <w:rFonts w:ascii="Times New Roman" w:eastAsiaTheme="minorHAnsi" w:hAnsi="Times New Roman"/>
          <w:color w:val="000000" w:themeColor="text1"/>
          <w:sz w:val="24"/>
          <w:szCs w:val="24"/>
        </w:rPr>
      </w:pPr>
      <w:r w:rsidRPr="008E6B8E">
        <w:rPr>
          <w:rFonts w:ascii="Times New Roman" w:eastAsiaTheme="minorHAnsi" w:hAnsi="Times New Roman"/>
          <w:color w:val="000000" w:themeColor="text1"/>
          <w:sz w:val="24"/>
          <w:szCs w:val="24"/>
        </w:rPr>
        <w:t xml:space="preserve">Art. </w:t>
      </w:r>
      <w:r w:rsidR="00C93B8B" w:rsidRPr="008E6B8E">
        <w:rPr>
          <w:rFonts w:ascii="Times New Roman" w:eastAsiaTheme="minorHAnsi" w:hAnsi="Times New Roman"/>
          <w:color w:val="000000" w:themeColor="text1"/>
          <w:sz w:val="24"/>
          <w:szCs w:val="24"/>
        </w:rPr>
        <w:t>7</w:t>
      </w:r>
      <w:r w:rsidRPr="00C67042">
        <w:rPr>
          <w:rFonts w:ascii="Times New Roman" w:eastAsiaTheme="minorHAnsi" w:hAnsi="Times New Roman"/>
          <w:b/>
          <w:color w:val="000000" w:themeColor="text1"/>
          <w:sz w:val="24"/>
          <w:szCs w:val="24"/>
        </w:rPr>
        <w:t xml:space="preserve"> </w:t>
      </w:r>
      <w:r w:rsidRPr="00C67042">
        <w:rPr>
          <w:rFonts w:ascii="Times New Roman" w:eastAsiaTheme="minorHAnsi" w:hAnsi="Times New Roman"/>
          <w:color w:val="000000" w:themeColor="text1"/>
          <w:sz w:val="24"/>
          <w:szCs w:val="24"/>
        </w:rPr>
        <w:t>wprowadza zmiany w ustawie</w:t>
      </w:r>
      <w:r w:rsidR="008E6B8E">
        <w:rPr>
          <w:rFonts w:ascii="Times New Roman" w:eastAsiaTheme="minorHAnsi" w:hAnsi="Times New Roman"/>
          <w:color w:val="000000" w:themeColor="text1"/>
          <w:sz w:val="24"/>
          <w:szCs w:val="24"/>
        </w:rPr>
        <w:t xml:space="preserve"> z dnia 19 sierpnia 2011 r.</w:t>
      </w:r>
      <w:r w:rsidRPr="00C67042">
        <w:rPr>
          <w:rFonts w:ascii="Times New Roman" w:eastAsiaTheme="minorHAnsi" w:hAnsi="Times New Roman"/>
          <w:color w:val="000000" w:themeColor="text1"/>
          <w:sz w:val="24"/>
          <w:szCs w:val="24"/>
        </w:rPr>
        <w:t xml:space="preserve"> o usługach płatniczych polegające na założeniu, że dostawcy usług płatniczych oraz dostawcy usług technicznych, świadczący usługę przekazywania między płatnikiem a odbiorcą informacji o transakcji płatniczej</w:t>
      </w:r>
      <w:r w:rsidR="00055CC8">
        <w:rPr>
          <w:rFonts w:ascii="Times New Roman" w:eastAsiaTheme="minorHAnsi" w:hAnsi="Times New Roman"/>
          <w:color w:val="000000" w:themeColor="text1"/>
          <w:sz w:val="24"/>
          <w:szCs w:val="24"/>
        </w:rPr>
        <w:t>,</w:t>
      </w:r>
      <w:r w:rsidR="009D3C3F" w:rsidRPr="00C67042">
        <w:rPr>
          <w:rFonts w:ascii="Times New Roman" w:eastAsiaTheme="minorHAnsi" w:hAnsi="Times New Roman"/>
          <w:color w:val="000000" w:themeColor="text1"/>
          <w:sz w:val="24"/>
          <w:szCs w:val="24"/>
        </w:rPr>
        <w:t xml:space="preserve"> mogą pośredniczyć w płatnościach z zastosowaniem mechanizmu podzielonej płatności</w:t>
      </w:r>
      <w:r w:rsidRPr="00C67042">
        <w:rPr>
          <w:rFonts w:ascii="Times New Roman" w:eastAsiaTheme="minorHAnsi" w:hAnsi="Times New Roman"/>
          <w:color w:val="000000" w:themeColor="text1"/>
          <w:sz w:val="24"/>
          <w:szCs w:val="24"/>
        </w:rPr>
        <w:t>.</w:t>
      </w:r>
    </w:p>
    <w:p w14:paraId="590D66FE" w14:textId="77777777" w:rsidR="004F5A2D" w:rsidRPr="00C67042" w:rsidRDefault="004F5A2D" w:rsidP="00401B50">
      <w:pPr>
        <w:pStyle w:val="Akapitzlist"/>
        <w:numPr>
          <w:ilvl w:val="0"/>
          <w:numId w:val="34"/>
        </w:numPr>
        <w:spacing w:before="240" w:after="0" w:line="360" w:lineRule="auto"/>
        <w:ind w:left="602" w:hanging="588"/>
        <w:jc w:val="both"/>
        <w:rPr>
          <w:rFonts w:ascii="Times New Roman" w:eastAsiaTheme="minorHAnsi" w:hAnsi="Times New Roman"/>
          <w:b/>
          <w:color w:val="000000" w:themeColor="text1"/>
          <w:sz w:val="24"/>
          <w:szCs w:val="24"/>
        </w:rPr>
      </w:pPr>
      <w:r w:rsidRPr="00C67042">
        <w:rPr>
          <w:rFonts w:ascii="Times New Roman" w:eastAsiaTheme="minorHAnsi" w:hAnsi="Times New Roman"/>
          <w:b/>
          <w:color w:val="000000" w:themeColor="text1"/>
          <w:sz w:val="24"/>
          <w:szCs w:val="24"/>
        </w:rPr>
        <w:t>Przepisy przejściowe i końcowe</w:t>
      </w:r>
    </w:p>
    <w:p w14:paraId="7686920A" w14:textId="26932DB7" w:rsidR="00762500" w:rsidRPr="00C67042" w:rsidRDefault="00762500"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 xml:space="preserve">Przepis </w:t>
      </w:r>
      <w:r w:rsidR="007D76C0" w:rsidRPr="00776B97">
        <w:rPr>
          <w:rFonts w:ascii="Times New Roman" w:eastAsiaTheme="minorHAnsi" w:hAnsi="Times New Roman"/>
          <w:color w:val="000000" w:themeColor="text1"/>
          <w:sz w:val="24"/>
          <w:szCs w:val="24"/>
        </w:rPr>
        <w:t xml:space="preserve">art. </w:t>
      </w:r>
      <w:r w:rsidR="00C93B8B" w:rsidRPr="00776B97">
        <w:rPr>
          <w:rFonts w:ascii="Times New Roman" w:eastAsiaTheme="minorHAnsi" w:hAnsi="Times New Roman"/>
          <w:color w:val="000000" w:themeColor="text1"/>
          <w:sz w:val="24"/>
          <w:szCs w:val="24"/>
        </w:rPr>
        <w:t>8</w:t>
      </w:r>
      <w:r w:rsidR="0064151A" w:rsidRPr="00C67042">
        <w:rPr>
          <w:rFonts w:ascii="Times New Roman" w:eastAsiaTheme="minorHAnsi" w:hAnsi="Times New Roman"/>
          <w:color w:val="000000" w:themeColor="text1"/>
          <w:sz w:val="24"/>
          <w:szCs w:val="24"/>
        </w:rPr>
        <w:t xml:space="preserve"> projektu reguluje kwestię</w:t>
      </w:r>
      <w:r w:rsidRPr="00C67042">
        <w:rPr>
          <w:rFonts w:ascii="Times New Roman" w:eastAsiaTheme="minorHAnsi" w:hAnsi="Times New Roman"/>
          <w:color w:val="000000" w:themeColor="text1"/>
          <w:sz w:val="24"/>
          <w:szCs w:val="24"/>
        </w:rPr>
        <w:t xml:space="preserve"> obowiązku dla </w:t>
      </w:r>
      <w:r w:rsidR="0064151A" w:rsidRPr="00C67042">
        <w:rPr>
          <w:rFonts w:ascii="Times New Roman" w:eastAsiaTheme="minorHAnsi" w:hAnsi="Times New Roman"/>
          <w:color w:val="000000" w:themeColor="text1"/>
          <w:sz w:val="24"/>
          <w:szCs w:val="24"/>
        </w:rPr>
        <w:t>banku otwarcia rachunku VAT w</w:t>
      </w:r>
      <w:r w:rsidR="00D77BF4">
        <w:rPr>
          <w:rFonts w:ascii="Times New Roman" w:eastAsiaTheme="minorHAnsi" w:hAnsi="Times New Roman"/>
          <w:color w:val="000000" w:themeColor="text1"/>
          <w:sz w:val="24"/>
          <w:szCs w:val="24"/>
        </w:rPr>
        <w:t xml:space="preserve"> </w:t>
      </w:r>
      <w:r w:rsidR="0064151A" w:rsidRPr="00C67042">
        <w:rPr>
          <w:rFonts w:ascii="Times New Roman" w:eastAsiaTheme="minorHAnsi" w:hAnsi="Times New Roman"/>
          <w:color w:val="000000" w:themeColor="text1"/>
          <w:sz w:val="24"/>
          <w:szCs w:val="24"/>
        </w:rPr>
        <w:t>przypadku rachunku rozliczeniowego otwartego i prowadzonego przed dniem wejścia w</w:t>
      </w:r>
      <w:r w:rsidR="00D77BF4">
        <w:rPr>
          <w:rFonts w:ascii="Times New Roman" w:eastAsiaTheme="minorHAnsi" w:hAnsi="Times New Roman"/>
          <w:color w:val="000000" w:themeColor="text1"/>
          <w:sz w:val="24"/>
          <w:szCs w:val="24"/>
        </w:rPr>
        <w:t xml:space="preserve"> </w:t>
      </w:r>
      <w:r w:rsidR="0064151A" w:rsidRPr="00C67042">
        <w:rPr>
          <w:rFonts w:ascii="Times New Roman" w:eastAsiaTheme="minorHAnsi" w:hAnsi="Times New Roman"/>
          <w:color w:val="000000" w:themeColor="text1"/>
          <w:sz w:val="24"/>
          <w:szCs w:val="24"/>
        </w:rPr>
        <w:t>życie niniejszej ustawy</w:t>
      </w:r>
      <w:r w:rsidRPr="00C67042">
        <w:rPr>
          <w:rFonts w:ascii="Times New Roman" w:eastAsiaTheme="minorHAnsi" w:hAnsi="Times New Roman"/>
          <w:color w:val="000000" w:themeColor="text1"/>
          <w:sz w:val="24"/>
          <w:szCs w:val="24"/>
        </w:rPr>
        <w:t xml:space="preserve">, natomiast </w:t>
      </w:r>
      <w:r w:rsidR="007D76C0" w:rsidRPr="00776B97">
        <w:rPr>
          <w:rFonts w:ascii="Times New Roman" w:eastAsiaTheme="minorHAnsi" w:hAnsi="Times New Roman"/>
          <w:color w:val="000000" w:themeColor="text1"/>
          <w:sz w:val="24"/>
          <w:szCs w:val="24"/>
        </w:rPr>
        <w:t xml:space="preserve">art. </w:t>
      </w:r>
      <w:r w:rsidR="00C93B8B" w:rsidRPr="00776B97">
        <w:rPr>
          <w:rFonts w:ascii="Times New Roman" w:eastAsiaTheme="minorHAnsi" w:hAnsi="Times New Roman"/>
          <w:color w:val="000000" w:themeColor="text1"/>
          <w:sz w:val="24"/>
          <w:szCs w:val="24"/>
        </w:rPr>
        <w:t>9</w:t>
      </w:r>
      <w:r w:rsidR="0064151A" w:rsidRPr="00C67042">
        <w:rPr>
          <w:rFonts w:ascii="Times New Roman" w:eastAsiaTheme="minorHAnsi" w:hAnsi="Times New Roman"/>
          <w:color w:val="000000" w:themeColor="text1"/>
          <w:sz w:val="24"/>
          <w:szCs w:val="24"/>
        </w:rPr>
        <w:t xml:space="preserve"> projektu reguluje kwestię</w:t>
      </w:r>
      <w:r w:rsidRPr="00C67042">
        <w:rPr>
          <w:rFonts w:ascii="Times New Roman" w:eastAsiaTheme="minorHAnsi" w:hAnsi="Times New Roman"/>
          <w:color w:val="000000" w:themeColor="text1"/>
          <w:sz w:val="24"/>
          <w:szCs w:val="24"/>
        </w:rPr>
        <w:t xml:space="preserve"> obowiązku dla spółdzielczej kasy oszczędnościowo-kredytowej otwarcia rachunku VAT</w:t>
      </w:r>
      <w:r w:rsidRPr="00C67042">
        <w:rPr>
          <w:rFonts w:ascii="Times New Roman" w:hAnsi="Times New Roman"/>
          <w:color w:val="000000" w:themeColor="text1"/>
          <w:sz w:val="24"/>
          <w:szCs w:val="24"/>
        </w:rPr>
        <w:t xml:space="preserve"> dla </w:t>
      </w:r>
      <w:r w:rsidRPr="00C67042">
        <w:rPr>
          <w:rFonts w:ascii="Times New Roman" w:eastAsiaTheme="minorHAnsi" w:hAnsi="Times New Roman"/>
          <w:color w:val="000000" w:themeColor="text1"/>
          <w:sz w:val="24"/>
          <w:szCs w:val="24"/>
        </w:rPr>
        <w:t>członka kasy, dla którego kasa otworzyła przed dniem wejścia</w:t>
      </w:r>
      <w:r w:rsidR="00401B50">
        <w:rPr>
          <w:rFonts w:ascii="Times New Roman" w:eastAsiaTheme="minorHAnsi" w:hAnsi="Times New Roman"/>
          <w:color w:val="000000" w:themeColor="text1"/>
          <w:sz w:val="24"/>
          <w:szCs w:val="24"/>
        </w:rPr>
        <w:t xml:space="preserve"> w życie projektowanej ustawy i </w:t>
      </w:r>
      <w:r w:rsidRPr="00C67042">
        <w:rPr>
          <w:rFonts w:ascii="Times New Roman" w:eastAsiaTheme="minorHAnsi" w:hAnsi="Times New Roman"/>
          <w:color w:val="000000" w:themeColor="text1"/>
          <w:sz w:val="24"/>
          <w:szCs w:val="24"/>
        </w:rPr>
        <w:t>prowadzi imienny rachunek członka kasy</w:t>
      </w:r>
      <w:r w:rsidR="00DD3BC2" w:rsidRPr="00C67042">
        <w:rPr>
          <w:rFonts w:ascii="Times New Roman" w:hAnsi="Times New Roman"/>
          <w:sz w:val="24"/>
          <w:szCs w:val="24"/>
        </w:rPr>
        <w:t xml:space="preserve"> </w:t>
      </w:r>
      <w:r w:rsidR="00DD3BC2" w:rsidRPr="00C67042">
        <w:rPr>
          <w:rFonts w:ascii="Times New Roman" w:eastAsiaTheme="minorHAnsi" w:hAnsi="Times New Roman"/>
          <w:color w:val="000000" w:themeColor="text1"/>
          <w:sz w:val="24"/>
          <w:szCs w:val="24"/>
        </w:rPr>
        <w:t>w związku z prowadzoną przez niego działalnością gospodarczą</w:t>
      </w:r>
      <w:r w:rsidRPr="00C67042">
        <w:rPr>
          <w:rFonts w:ascii="Times New Roman" w:eastAsiaTheme="minorHAnsi" w:hAnsi="Times New Roman"/>
          <w:color w:val="000000" w:themeColor="text1"/>
          <w:sz w:val="24"/>
          <w:szCs w:val="24"/>
        </w:rPr>
        <w:t xml:space="preserve">. </w:t>
      </w:r>
    </w:p>
    <w:p w14:paraId="239D790E" w14:textId="72991B80" w:rsidR="00CD5488" w:rsidRPr="00C67042" w:rsidRDefault="00762500"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Z uwagi na konieczność dostosowania się banków i kas do</w:t>
      </w:r>
      <w:r w:rsidR="00D77BF4">
        <w:rPr>
          <w:rFonts w:ascii="Times New Roman" w:eastAsiaTheme="minorHAnsi" w:hAnsi="Times New Roman"/>
          <w:color w:val="000000" w:themeColor="text1"/>
          <w:sz w:val="24"/>
          <w:szCs w:val="24"/>
        </w:rPr>
        <w:t xml:space="preserve"> </w:t>
      </w:r>
      <w:r w:rsidRPr="00C67042">
        <w:rPr>
          <w:rFonts w:ascii="Times New Roman" w:eastAsiaTheme="minorHAnsi" w:hAnsi="Times New Roman"/>
          <w:color w:val="000000" w:themeColor="text1"/>
          <w:sz w:val="24"/>
          <w:szCs w:val="24"/>
        </w:rPr>
        <w:t>obowiązków wynikających z</w:t>
      </w:r>
      <w:r w:rsidR="00401B50">
        <w:rPr>
          <w:rFonts w:ascii="Times New Roman" w:eastAsiaTheme="minorHAnsi" w:hAnsi="Times New Roman"/>
          <w:color w:val="000000" w:themeColor="text1"/>
          <w:sz w:val="24"/>
          <w:szCs w:val="24"/>
        </w:rPr>
        <w:t> </w:t>
      </w:r>
      <w:r w:rsidRPr="00C67042">
        <w:rPr>
          <w:rFonts w:ascii="Times New Roman" w:eastAsiaTheme="minorHAnsi" w:hAnsi="Times New Roman"/>
          <w:color w:val="000000" w:themeColor="text1"/>
          <w:sz w:val="24"/>
          <w:szCs w:val="24"/>
        </w:rPr>
        <w:t>proj</w:t>
      </w:r>
      <w:r w:rsidR="007D76C0" w:rsidRPr="00C67042">
        <w:rPr>
          <w:rFonts w:ascii="Times New Roman" w:eastAsiaTheme="minorHAnsi" w:hAnsi="Times New Roman"/>
          <w:color w:val="000000" w:themeColor="text1"/>
          <w:sz w:val="24"/>
          <w:szCs w:val="24"/>
        </w:rPr>
        <w:t xml:space="preserve">ektowanej ustawy przepisy art. </w:t>
      </w:r>
      <w:r w:rsidR="00C93B8B" w:rsidRPr="00C67042">
        <w:rPr>
          <w:rFonts w:ascii="Times New Roman" w:eastAsiaTheme="minorHAnsi" w:hAnsi="Times New Roman"/>
          <w:color w:val="000000" w:themeColor="text1"/>
          <w:sz w:val="24"/>
          <w:szCs w:val="24"/>
        </w:rPr>
        <w:t>8</w:t>
      </w:r>
      <w:r w:rsidR="007D76C0" w:rsidRPr="00C67042">
        <w:rPr>
          <w:rFonts w:ascii="Times New Roman" w:eastAsiaTheme="minorHAnsi" w:hAnsi="Times New Roman"/>
          <w:color w:val="000000" w:themeColor="text1"/>
          <w:sz w:val="24"/>
          <w:szCs w:val="24"/>
        </w:rPr>
        <w:t xml:space="preserve"> i art. </w:t>
      </w:r>
      <w:r w:rsidR="00C93B8B" w:rsidRPr="00C67042">
        <w:rPr>
          <w:rFonts w:ascii="Times New Roman" w:eastAsiaTheme="minorHAnsi" w:hAnsi="Times New Roman"/>
          <w:color w:val="000000" w:themeColor="text1"/>
          <w:sz w:val="24"/>
          <w:szCs w:val="24"/>
        </w:rPr>
        <w:t>9</w:t>
      </w:r>
      <w:r w:rsidRPr="00C67042">
        <w:rPr>
          <w:rFonts w:ascii="Times New Roman" w:eastAsiaTheme="minorHAnsi" w:hAnsi="Times New Roman"/>
          <w:color w:val="000000" w:themeColor="text1"/>
          <w:sz w:val="24"/>
          <w:szCs w:val="24"/>
        </w:rPr>
        <w:t xml:space="preserve"> wejdą w życie po upływie 14 dni od dnia ogłoszenia ustawy</w:t>
      </w:r>
      <w:r w:rsidR="005B5464" w:rsidRPr="00C67042">
        <w:rPr>
          <w:rFonts w:ascii="Times New Roman" w:eastAsiaTheme="minorHAnsi" w:hAnsi="Times New Roman"/>
          <w:color w:val="000000" w:themeColor="text1"/>
          <w:sz w:val="24"/>
          <w:szCs w:val="24"/>
        </w:rPr>
        <w:t xml:space="preserve"> (</w:t>
      </w:r>
      <w:r w:rsidR="005B5464" w:rsidRPr="00776B97">
        <w:rPr>
          <w:rFonts w:ascii="Times New Roman" w:eastAsiaTheme="minorHAnsi" w:hAnsi="Times New Roman"/>
          <w:color w:val="000000" w:themeColor="text1"/>
          <w:sz w:val="24"/>
          <w:szCs w:val="24"/>
        </w:rPr>
        <w:t>art.</w:t>
      </w:r>
      <w:r w:rsidR="005B516B" w:rsidRPr="00776B97">
        <w:rPr>
          <w:rFonts w:ascii="Times New Roman" w:eastAsiaTheme="minorHAnsi" w:hAnsi="Times New Roman"/>
          <w:color w:val="000000" w:themeColor="text1"/>
          <w:sz w:val="24"/>
          <w:szCs w:val="24"/>
        </w:rPr>
        <w:t xml:space="preserve"> 12</w:t>
      </w:r>
      <w:r w:rsidR="005B5464" w:rsidRPr="00C67042">
        <w:rPr>
          <w:rFonts w:ascii="Times New Roman" w:eastAsiaTheme="minorHAnsi" w:hAnsi="Times New Roman"/>
          <w:color w:val="000000" w:themeColor="text1"/>
          <w:sz w:val="24"/>
          <w:szCs w:val="24"/>
        </w:rPr>
        <w:t>)</w:t>
      </w:r>
      <w:r w:rsidRPr="00C67042">
        <w:rPr>
          <w:rFonts w:ascii="Times New Roman" w:eastAsiaTheme="minorHAnsi" w:hAnsi="Times New Roman"/>
          <w:color w:val="000000" w:themeColor="text1"/>
          <w:sz w:val="24"/>
          <w:szCs w:val="24"/>
        </w:rPr>
        <w:t>.</w:t>
      </w:r>
    </w:p>
    <w:p w14:paraId="411704DB" w14:textId="3B59DBAD" w:rsidR="00FB7DBA" w:rsidRPr="00C67042" w:rsidRDefault="006B5B6A" w:rsidP="00401B50">
      <w:pPr>
        <w:spacing w:before="120" w:after="0" w:line="360" w:lineRule="auto"/>
        <w:jc w:val="both"/>
        <w:rPr>
          <w:rFonts w:ascii="Times New Roman" w:eastAsiaTheme="minorHAnsi" w:hAnsi="Times New Roman"/>
          <w:color w:val="000000" w:themeColor="text1"/>
          <w:sz w:val="24"/>
          <w:szCs w:val="24"/>
        </w:rPr>
      </w:pPr>
      <w:r w:rsidRPr="00776B97">
        <w:rPr>
          <w:rFonts w:ascii="Times New Roman" w:eastAsiaTheme="minorHAnsi" w:hAnsi="Times New Roman"/>
          <w:color w:val="000000" w:themeColor="text1"/>
          <w:sz w:val="24"/>
          <w:szCs w:val="24"/>
        </w:rPr>
        <w:t>Art. 10</w:t>
      </w:r>
      <w:r w:rsidRPr="00C67042">
        <w:rPr>
          <w:rFonts w:ascii="Times New Roman" w:eastAsiaTheme="minorHAnsi" w:hAnsi="Times New Roman"/>
          <w:color w:val="000000" w:themeColor="text1"/>
          <w:sz w:val="24"/>
          <w:szCs w:val="24"/>
        </w:rPr>
        <w:t xml:space="preserve"> </w:t>
      </w:r>
      <w:r w:rsidR="00FB7DBA" w:rsidRPr="00C67042">
        <w:rPr>
          <w:rFonts w:ascii="Times New Roman" w:eastAsiaTheme="minorHAnsi" w:hAnsi="Times New Roman"/>
          <w:color w:val="000000" w:themeColor="text1"/>
          <w:sz w:val="24"/>
          <w:szCs w:val="24"/>
        </w:rPr>
        <w:t xml:space="preserve">stanowi, że mechanizm podzielonej płatności znajdzie zastosowanie do </w:t>
      </w:r>
      <w:r w:rsidR="005B516B" w:rsidRPr="00C67042">
        <w:rPr>
          <w:rFonts w:ascii="Times New Roman" w:eastAsiaTheme="minorHAnsi" w:hAnsi="Times New Roman"/>
          <w:color w:val="000000" w:themeColor="text1"/>
          <w:sz w:val="24"/>
          <w:szCs w:val="24"/>
        </w:rPr>
        <w:t>płatności realizowanych od dnia wejścia w życ</w:t>
      </w:r>
      <w:r w:rsidR="00FB7DBA" w:rsidRPr="00C67042">
        <w:rPr>
          <w:rFonts w:ascii="Times New Roman" w:eastAsiaTheme="minorHAnsi" w:hAnsi="Times New Roman"/>
          <w:color w:val="000000" w:themeColor="text1"/>
          <w:sz w:val="24"/>
          <w:szCs w:val="24"/>
        </w:rPr>
        <w:t xml:space="preserve">ie projektowanych przepisów, tj. od dnia 1 kwietnia 2018 r., zaś </w:t>
      </w:r>
      <w:r w:rsidR="00FB7DBA" w:rsidRPr="00776B97">
        <w:rPr>
          <w:rFonts w:ascii="Times New Roman" w:eastAsiaTheme="minorHAnsi" w:hAnsi="Times New Roman"/>
          <w:color w:val="000000" w:themeColor="text1"/>
          <w:sz w:val="24"/>
          <w:szCs w:val="24"/>
        </w:rPr>
        <w:t>art. 1</w:t>
      </w:r>
      <w:r w:rsidR="005B516B" w:rsidRPr="00776B97">
        <w:rPr>
          <w:rFonts w:ascii="Times New Roman" w:eastAsiaTheme="minorHAnsi" w:hAnsi="Times New Roman"/>
          <w:color w:val="000000" w:themeColor="text1"/>
          <w:sz w:val="24"/>
          <w:szCs w:val="24"/>
        </w:rPr>
        <w:t>1</w:t>
      </w:r>
      <w:r w:rsidR="00FB7DBA" w:rsidRPr="00C67042">
        <w:rPr>
          <w:rFonts w:ascii="Times New Roman" w:eastAsiaTheme="minorHAnsi" w:hAnsi="Times New Roman"/>
          <w:color w:val="000000" w:themeColor="text1"/>
          <w:sz w:val="24"/>
          <w:szCs w:val="24"/>
        </w:rPr>
        <w:t xml:space="preserve"> określa, że podatnicy bę</w:t>
      </w:r>
      <w:r w:rsidR="00401B50">
        <w:rPr>
          <w:rFonts w:ascii="Times New Roman" w:eastAsiaTheme="minorHAnsi" w:hAnsi="Times New Roman"/>
          <w:color w:val="000000" w:themeColor="text1"/>
          <w:sz w:val="24"/>
          <w:szCs w:val="24"/>
        </w:rPr>
        <w:t>dą mogli wystąpić z wnioskiem o </w:t>
      </w:r>
      <w:r w:rsidR="00FB7DBA" w:rsidRPr="00C67042">
        <w:rPr>
          <w:rFonts w:ascii="Times New Roman" w:eastAsiaTheme="minorHAnsi" w:hAnsi="Times New Roman"/>
          <w:color w:val="000000" w:themeColor="text1"/>
          <w:sz w:val="24"/>
          <w:szCs w:val="24"/>
        </w:rPr>
        <w:t xml:space="preserve">dokonanie zwrotu różnicy podatku na rachunek VAT w terminie 25 dni począwszy od rozliczenia za </w:t>
      </w:r>
      <w:r w:rsidR="005B516B" w:rsidRPr="00C67042">
        <w:rPr>
          <w:rFonts w:ascii="Times New Roman" w:eastAsiaTheme="minorHAnsi" w:hAnsi="Times New Roman"/>
          <w:color w:val="000000" w:themeColor="text1"/>
          <w:sz w:val="24"/>
          <w:szCs w:val="24"/>
        </w:rPr>
        <w:t>kwiecień 2018</w:t>
      </w:r>
      <w:r w:rsidR="009B28E9">
        <w:rPr>
          <w:rFonts w:ascii="Times New Roman" w:eastAsiaTheme="minorHAnsi" w:hAnsi="Times New Roman"/>
          <w:color w:val="000000" w:themeColor="text1"/>
          <w:sz w:val="24"/>
          <w:szCs w:val="24"/>
        </w:rPr>
        <w:t xml:space="preserve"> r.</w:t>
      </w:r>
      <w:r w:rsidR="005B516B" w:rsidRPr="00C67042">
        <w:rPr>
          <w:rFonts w:ascii="Times New Roman" w:eastAsiaTheme="minorHAnsi" w:hAnsi="Times New Roman"/>
          <w:color w:val="000000" w:themeColor="text1"/>
          <w:sz w:val="24"/>
          <w:szCs w:val="24"/>
        </w:rPr>
        <w:t xml:space="preserve"> albo</w:t>
      </w:r>
      <w:r w:rsidR="00FB7DBA" w:rsidRPr="00C67042">
        <w:rPr>
          <w:rFonts w:ascii="Times New Roman" w:eastAsiaTheme="minorHAnsi" w:hAnsi="Times New Roman"/>
          <w:color w:val="000000" w:themeColor="text1"/>
          <w:sz w:val="24"/>
          <w:szCs w:val="24"/>
        </w:rPr>
        <w:t xml:space="preserve"> II kwartał 2018 r.</w:t>
      </w:r>
    </w:p>
    <w:p w14:paraId="2258FC43" w14:textId="097FE7E5" w:rsidR="00762500" w:rsidRPr="00C67042" w:rsidRDefault="00762500" w:rsidP="004A1DF6">
      <w:pPr>
        <w:spacing w:before="120" w:after="0" w:line="360" w:lineRule="auto"/>
        <w:contextualSpacing/>
        <w:jc w:val="both"/>
        <w:rPr>
          <w:rFonts w:ascii="Times New Roman" w:eastAsiaTheme="minorHAnsi" w:hAnsi="Times New Roman"/>
          <w:color w:val="000000" w:themeColor="text1"/>
          <w:sz w:val="24"/>
          <w:szCs w:val="24"/>
        </w:rPr>
      </w:pPr>
      <w:r w:rsidRPr="00C67042">
        <w:rPr>
          <w:rFonts w:ascii="Times New Roman" w:eastAsiaTheme="minorHAnsi" w:hAnsi="Times New Roman"/>
          <w:color w:val="000000" w:themeColor="text1"/>
          <w:sz w:val="24"/>
          <w:szCs w:val="24"/>
        </w:rPr>
        <w:t xml:space="preserve">Zgodnie z </w:t>
      </w:r>
      <w:r w:rsidR="007D76C0" w:rsidRPr="00776B97">
        <w:rPr>
          <w:rFonts w:ascii="Times New Roman" w:eastAsiaTheme="minorHAnsi" w:hAnsi="Times New Roman"/>
          <w:color w:val="000000" w:themeColor="text1"/>
          <w:sz w:val="24"/>
          <w:szCs w:val="24"/>
        </w:rPr>
        <w:t xml:space="preserve">art. </w:t>
      </w:r>
      <w:r w:rsidR="009A1D61" w:rsidRPr="00776B97">
        <w:rPr>
          <w:rFonts w:ascii="Times New Roman" w:eastAsiaTheme="minorHAnsi" w:hAnsi="Times New Roman"/>
          <w:color w:val="000000" w:themeColor="text1"/>
          <w:sz w:val="24"/>
          <w:szCs w:val="24"/>
        </w:rPr>
        <w:t>1</w:t>
      </w:r>
      <w:r w:rsidR="005B516B" w:rsidRPr="00776B97">
        <w:rPr>
          <w:rFonts w:ascii="Times New Roman" w:eastAsiaTheme="minorHAnsi" w:hAnsi="Times New Roman"/>
          <w:color w:val="000000" w:themeColor="text1"/>
          <w:sz w:val="24"/>
          <w:szCs w:val="24"/>
        </w:rPr>
        <w:t>2</w:t>
      </w:r>
      <w:r w:rsidRPr="00C67042">
        <w:rPr>
          <w:rFonts w:ascii="Times New Roman" w:eastAsiaTheme="minorHAnsi" w:hAnsi="Times New Roman"/>
          <w:color w:val="000000" w:themeColor="text1"/>
          <w:sz w:val="24"/>
          <w:szCs w:val="24"/>
        </w:rPr>
        <w:t xml:space="preserve"> projektu ustawa ma wejść w życie dnia </w:t>
      </w:r>
      <w:r w:rsidR="00427C59" w:rsidRPr="00C67042">
        <w:rPr>
          <w:rFonts w:ascii="Times New Roman" w:eastAsiaTheme="minorHAnsi" w:hAnsi="Times New Roman"/>
          <w:color w:val="000000" w:themeColor="text1"/>
          <w:sz w:val="24"/>
          <w:szCs w:val="24"/>
        </w:rPr>
        <w:t>1</w:t>
      </w:r>
      <w:r w:rsidR="00E742E4" w:rsidRPr="00C67042">
        <w:rPr>
          <w:rFonts w:ascii="Times New Roman" w:eastAsiaTheme="minorHAnsi" w:hAnsi="Times New Roman"/>
          <w:color w:val="000000" w:themeColor="text1"/>
          <w:sz w:val="24"/>
          <w:szCs w:val="24"/>
        </w:rPr>
        <w:t xml:space="preserve"> kwietnia </w:t>
      </w:r>
      <w:r w:rsidRPr="00C67042">
        <w:rPr>
          <w:rFonts w:ascii="Times New Roman" w:eastAsiaTheme="minorHAnsi" w:hAnsi="Times New Roman"/>
          <w:color w:val="000000" w:themeColor="text1"/>
          <w:sz w:val="24"/>
          <w:szCs w:val="24"/>
        </w:rPr>
        <w:t>2018 r.</w:t>
      </w:r>
      <w:r w:rsidR="004409A6" w:rsidRPr="00C67042">
        <w:rPr>
          <w:rFonts w:ascii="Times New Roman" w:eastAsiaTheme="minorHAnsi" w:hAnsi="Times New Roman"/>
          <w:color w:val="000000" w:themeColor="text1"/>
          <w:sz w:val="24"/>
          <w:szCs w:val="24"/>
        </w:rPr>
        <w:t xml:space="preserve"> </w:t>
      </w:r>
    </w:p>
    <w:p w14:paraId="55CD41DE" w14:textId="77777777" w:rsidR="00B96CAD" w:rsidRPr="00C67042" w:rsidRDefault="00B96CAD" w:rsidP="00401B50">
      <w:pPr>
        <w:pStyle w:val="Akapitzlist"/>
        <w:numPr>
          <w:ilvl w:val="0"/>
          <w:numId w:val="34"/>
        </w:numPr>
        <w:spacing w:before="120" w:after="0" w:line="360" w:lineRule="auto"/>
        <w:ind w:left="518" w:hanging="504"/>
        <w:jc w:val="both"/>
        <w:rPr>
          <w:rFonts w:ascii="Times New Roman" w:eastAsia="Times New Roman" w:hAnsi="Times New Roman"/>
          <w:b/>
          <w:color w:val="000000" w:themeColor="text1"/>
          <w:sz w:val="24"/>
          <w:szCs w:val="24"/>
          <w:lang w:eastAsia="x-none"/>
        </w:rPr>
      </w:pPr>
      <w:r w:rsidRPr="00C67042">
        <w:rPr>
          <w:rFonts w:ascii="Times New Roman" w:eastAsia="Times New Roman" w:hAnsi="Times New Roman"/>
          <w:b/>
          <w:color w:val="000000" w:themeColor="text1"/>
          <w:sz w:val="24"/>
          <w:szCs w:val="24"/>
          <w:lang w:eastAsia="x-none"/>
        </w:rPr>
        <w:lastRenderedPageBreak/>
        <w:t>Ocena przewidywanego wpływu projektowanej regulacji na działalność mikroprzedsiębiorców oraz małych i średnich przedsiębiorców</w:t>
      </w:r>
    </w:p>
    <w:p w14:paraId="3C287D2C" w14:textId="014D5EFB" w:rsidR="00B96CAD" w:rsidRPr="00C67042" w:rsidRDefault="00B96CAD" w:rsidP="004A1DF6">
      <w:pPr>
        <w:spacing w:before="120" w:after="0" w:line="360" w:lineRule="auto"/>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Wdrożenie systemu podzielonej płatności będzie miało pozytywny wpływ na warunki prowadzenia działalności gospodarczej przez zwiększenie pewności obrotu gospodarczego i poprawę pozycji konkurencyjnej uczciwych przedsiębiorstw. Dzięki wprowadzeniu niniejszego rozwiązania zostanie ograniczona nieuprawniona przewaga, jaką podmioty dopuszczające się oszustw podatkowych osiągały dotychczas nad uczciwymi podatnikami VAT.</w:t>
      </w:r>
    </w:p>
    <w:p w14:paraId="24C5B6B0" w14:textId="1CAD6BE7" w:rsidR="00B96CAD" w:rsidRPr="00C67042" w:rsidRDefault="00B96CAD" w:rsidP="004A1DF6">
      <w:pPr>
        <w:spacing w:before="120" w:after="0" w:line="360" w:lineRule="auto"/>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Należy jednak wskazać, że wdrożenie proponowanych regulacji będzie również oznaczać koszty dla mikroprzedsiębiorców oraz małych i średnich przedsiębiorców, których wielkość</w:t>
      </w:r>
      <w:r w:rsidR="00D77BF4">
        <w:rPr>
          <w:rFonts w:ascii="Times New Roman" w:eastAsia="Times New Roman" w:hAnsi="Times New Roman"/>
          <w:color w:val="000000" w:themeColor="text1"/>
          <w:sz w:val="24"/>
          <w:szCs w:val="24"/>
          <w:lang w:eastAsia="x-none"/>
        </w:rPr>
        <w:t xml:space="preserve"> </w:t>
      </w:r>
      <w:r w:rsidRPr="00C67042">
        <w:rPr>
          <w:rFonts w:ascii="Times New Roman" w:eastAsia="Times New Roman" w:hAnsi="Times New Roman"/>
          <w:color w:val="000000" w:themeColor="text1"/>
          <w:sz w:val="24"/>
          <w:szCs w:val="24"/>
          <w:lang w:eastAsia="x-none"/>
        </w:rPr>
        <w:t>została wskazana w OSR z podziałem n</w:t>
      </w:r>
      <w:r w:rsidR="00401B50">
        <w:rPr>
          <w:rFonts w:ascii="Times New Roman" w:eastAsia="Times New Roman" w:hAnsi="Times New Roman"/>
          <w:color w:val="000000" w:themeColor="text1"/>
          <w:sz w:val="24"/>
          <w:szCs w:val="24"/>
          <w:lang w:eastAsia="x-none"/>
        </w:rPr>
        <w:t>a lata od wejścia zmian w </w:t>
      </w:r>
      <w:r w:rsidRPr="00C67042">
        <w:rPr>
          <w:rFonts w:ascii="Times New Roman" w:eastAsia="Times New Roman" w:hAnsi="Times New Roman"/>
          <w:color w:val="000000" w:themeColor="text1"/>
          <w:sz w:val="24"/>
          <w:szCs w:val="24"/>
          <w:lang w:eastAsia="x-none"/>
        </w:rPr>
        <w:t>życie.</w:t>
      </w:r>
      <w:r w:rsidR="00D77BF4">
        <w:rPr>
          <w:rFonts w:ascii="Times New Roman" w:eastAsia="Times New Roman" w:hAnsi="Times New Roman"/>
          <w:color w:val="000000" w:themeColor="text1"/>
          <w:sz w:val="24"/>
          <w:szCs w:val="24"/>
          <w:lang w:eastAsia="x-none"/>
        </w:rPr>
        <w:t xml:space="preserve"> </w:t>
      </w:r>
      <w:r w:rsidRPr="00C67042">
        <w:rPr>
          <w:rFonts w:ascii="Times New Roman" w:eastAsia="Times New Roman" w:hAnsi="Times New Roman"/>
          <w:color w:val="000000" w:themeColor="text1"/>
          <w:sz w:val="24"/>
          <w:szCs w:val="24"/>
          <w:lang w:eastAsia="x-none"/>
        </w:rPr>
        <w:t xml:space="preserve">Należy wyróżnić trzy główne kategorie kosztów dla przedsiębiorstw wynikające z wprowadzenia regulacji: </w:t>
      </w:r>
    </w:p>
    <w:p w14:paraId="1B2A1790" w14:textId="0DFA1DD2" w:rsidR="00B96CAD" w:rsidRPr="00C67042" w:rsidRDefault="00B96CAD" w:rsidP="00401B50">
      <w:pPr>
        <w:pStyle w:val="Akapitzlist"/>
        <w:numPr>
          <w:ilvl w:val="0"/>
          <w:numId w:val="39"/>
        </w:numPr>
        <w:spacing w:after="0" w:line="360" w:lineRule="auto"/>
        <w:ind w:left="364" w:hanging="364"/>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 xml:space="preserve">jednorazowe nakłady na dostosowanie informatycznych systemów księgowych; </w:t>
      </w:r>
    </w:p>
    <w:p w14:paraId="5ED5DA06" w14:textId="491E104D" w:rsidR="00B96CAD" w:rsidRPr="00C67042" w:rsidRDefault="00B96CAD" w:rsidP="00401B50">
      <w:pPr>
        <w:pStyle w:val="Akapitzlist"/>
        <w:numPr>
          <w:ilvl w:val="0"/>
          <w:numId w:val="39"/>
        </w:numPr>
        <w:spacing w:after="0" w:line="360" w:lineRule="auto"/>
        <w:ind w:left="364" w:hanging="364"/>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 xml:space="preserve">zwiększone nakłady na bieżącą obsługę księgowości; </w:t>
      </w:r>
    </w:p>
    <w:p w14:paraId="0BC5BF18" w14:textId="10418293" w:rsidR="00B96CAD" w:rsidRPr="00C67042" w:rsidRDefault="00B96CAD" w:rsidP="00401B50">
      <w:pPr>
        <w:pStyle w:val="Akapitzlist"/>
        <w:numPr>
          <w:ilvl w:val="0"/>
          <w:numId w:val="39"/>
        </w:numPr>
        <w:spacing w:after="0" w:line="360" w:lineRule="auto"/>
        <w:ind w:left="364" w:hanging="364"/>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 xml:space="preserve">obniżenie płynności firm przez utrzymywanie części środków na rachunku VAT. </w:t>
      </w:r>
    </w:p>
    <w:p w14:paraId="7B733D6A" w14:textId="2A1089D9" w:rsidR="00B96CAD" w:rsidRPr="00C67042" w:rsidRDefault="00B96CAD" w:rsidP="004A1DF6">
      <w:pPr>
        <w:spacing w:before="120" w:after="0" w:line="360" w:lineRule="auto"/>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Jednorazowe koszty dostosowania systemów informatycznych wystąpią w firmach, które korzystają ze zautomatyzowanych przelewów. Systemy księgowe w tych firmach będą wymagały aktualizacji umożliwiającej korzystanie z formularzy przelewów wykonujących płatność w sposób podzielony. W przypadku pozostałych przedsiębiorstw wprowadzenie regulacji nie będzie generowało kosztów jednorazowych. Konieczność regularnego zwiększenia nakładów będzie wynikała m.in. z potrzeby monitorowania wpływów na własne konto VAT oraz z dokonywania ewentualnych korekt przy błędnie przeprowadzonych transakcjach. Samo dokonywanie płatności w sposób podzielony nie będzie źródłem dodatkowych kosztów – zapłata będzie dokonywana z wykorzystaniem specjalnego formularza dostępnego w ramach bankowego systemu transakcyjnego wykorzystywanego przez przedsiębiorstwo. Ograniczenie płynności przedsiębiorstwa w przypadku powszechnego funkcjonowania systemu podzielonej płatności wynika z faktu, że w</w:t>
      </w:r>
      <w:r w:rsidR="00D77BF4">
        <w:rPr>
          <w:rFonts w:ascii="Times New Roman" w:eastAsia="Times New Roman" w:hAnsi="Times New Roman"/>
          <w:color w:val="000000" w:themeColor="text1"/>
          <w:sz w:val="24"/>
          <w:szCs w:val="24"/>
          <w:lang w:eastAsia="x-none"/>
        </w:rPr>
        <w:t xml:space="preserve"> </w:t>
      </w:r>
      <w:r w:rsidRPr="00C67042">
        <w:rPr>
          <w:rFonts w:ascii="Times New Roman" w:eastAsia="Times New Roman" w:hAnsi="Times New Roman"/>
          <w:color w:val="000000" w:themeColor="text1"/>
          <w:sz w:val="24"/>
          <w:szCs w:val="24"/>
          <w:lang w:eastAsia="x-none"/>
        </w:rPr>
        <w:t xml:space="preserve">mechanizmie tym środki otrzymane na poczet należnego VAT nie będą mogły być wykorzystywane przez firmy do bieżących operacji niezwiązanych z rozliczeniem VAT. </w:t>
      </w:r>
    </w:p>
    <w:p w14:paraId="1803E90C" w14:textId="77777777" w:rsidR="00B96CAD" w:rsidRPr="00C67042" w:rsidRDefault="00B96CAD" w:rsidP="004A1DF6">
      <w:pPr>
        <w:spacing w:before="120" w:after="0" w:line="360" w:lineRule="auto"/>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lastRenderedPageBreak/>
        <w:t xml:space="preserve">Wprowadzenie regulacji może ograniczyć płynność w niektórych przedsiębiorstwach. Zakres wpływu będzie inny dla każdej firmy i będzie zależny od następujących charakterystyk: </w:t>
      </w:r>
    </w:p>
    <w:p w14:paraId="58B652C9" w14:textId="3C3B0E81" w:rsidR="00B96CAD" w:rsidRPr="00C67042" w:rsidRDefault="00B96CAD" w:rsidP="00915630">
      <w:pPr>
        <w:pStyle w:val="Akapitzlist"/>
        <w:numPr>
          <w:ilvl w:val="0"/>
          <w:numId w:val="36"/>
        </w:numPr>
        <w:spacing w:after="0" w:line="360" w:lineRule="auto"/>
        <w:ind w:left="420" w:hanging="392"/>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udziału sprzedaży dla krajowych firm w sprzedaży ogółem – przedsiębiorstwa, które zajmują się eksportem lub sprzedażą detaliczną</w:t>
      </w:r>
      <w:r w:rsidR="004243D3">
        <w:rPr>
          <w:rFonts w:ascii="Times New Roman" w:eastAsia="Times New Roman" w:hAnsi="Times New Roman"/>
          <w:color w:val="000000" w:themeColor="text1"/>
          <w:sz w:val="24"/>
          <w:szCs w:val="24"/>
          <w:lang w:eastAsia="x-none"/>
        </w:rPr>
        <w:t>,</w:t>
      </w:r>
      <w:r w:rsidRPr="00C67042">
        <w:rPr>
          <w:rFonts w:ascii="Times New Roman" w:eastAsia="Times New Roman" w:hAnsi="Times New Roman"/>
          <w:color w:val="000000" w:themeColor="text1"/>
          <w:sz w:val="24"/>
          <w:szCs w:val="24"/>
          <w:lang w:eastAsia="x-none"/>
        </w:rPr>
        <w:t xml:space="preserve"> będą miały mniej środków zgromadzonych na rachunku VAT, przez co ich koszty będą niższe proporcjonalnie do zaangażowania we wskazane rodzaje działalności</w:t>
      </w:r>
      <w:r w:rsidR="004243D3">
        <w:rPr>
          <w:rFonts w:ascii="Times New Roman" w:eastAsia="Times New Roman" w:hAnsi="Times New Roman"/>
          <w:color w:val="000000" w:themeColor="text1"/>
          <w:sz w:val="24"/>
          <w:szCs w:val="24"/>
          <w:lang w:eastAsia="x-none"/>
        </w:rPr>
        <w:t>,</w:t>
      </w:r>
      <w:r w:rsidRPr="00C67042">
        <w:rPr>
          <w:rFonts w:ascii="Times New Roman" w:eastAsia="Times New Roman" w:hAnsi="Times New Roman"/>
          <w:color w:val="000000" w:themeColor="text1"/>
          <w:sz w:val="24"/>
          <w:szCs w:val="24"/>
          <w:lang w:eastAsia="x-none"/>
        </w:rPr>
        <w:t xml:space="preserve"> </w:t>
      </w:r>
    </w:p>
    <w:p w14:paraId="52019C01" w14:textId="40A84CAF" w:rsidR="00B96CAD" w:rsidRPr="00C67042" w:rsidRDefault="00B96CAD" w:rsidP="00915630">
      <w:pPr>
        <w:pStyle w:val="Akapitzlist"/>
        <w:numPr>
          <w:ilvl w:val="0"/>
          <w:numId w:val="36"/>
        </w:numPr>
        <w:spacing w:after="0" w:line="360" w:lineRule="auto"/>
        <w:ind w:left="420" w:hanging="392"/>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średnich stawek VAT należnego i naliczonego w przedsiębiorstwie – im większa przewaga średniej stawki VAT należnego nad stawką VAT naliczonego tym wyższe koszty</w:t>
      </w:r>
      <w:r w:rsidR="004243D3">
        <w:rPr>
          <w:rFonts w:ascii="Times New Roman" w:eastAsia="Times New Roman" w:hAnsi="Times New Roman"/>
          <w:color w:val="000000" w:themeColor="text1"/>
          <w:sz w:val="24"/>
          <w:szCs w:val="24"/>
          <w:lang w:eastAsia="x-none"/>
        </w:rPr>
        <w:t>,</w:t>
      </w:r>
      <w:r w:rsidRPr="00C67042">
        <w:rPr>
          <w:rFonts w:ascii="Times New Roman" w:eastAsia="Times New Roman" w:hAnsi="Times New Roman"/>
          <w:color w:val="000000" w:themeColor="text1"/>
          <w:sz w:val="24"/>
          <w:szCs w:val="24"/>
          <w:lang w:eastAsia="x-none"/>
        </w:rPr>
        <w:t xml:space="preserve"> </w:t>
      </w:r>
    </w:p>
    <w:p w14:paraId="6CF459D3" w14:textId="1392A154" w:rsidR="00B96CAD" w:rsidRPr="00C67042" w:rsidRDefault="00B96CAD" w:rsidP="00915630">
      <w:pPr>
        <w:pStyle w:val="Akapitzlist"/>
        <w:numPr>
          <w:ilvl w:val="0"/>
          <w:numId w:val="36"/>
        </w:numPr>
        <w:spacing w:after="0" w:line="360" w:lineRule="auto"/>
        <w:ind w:left="420" w:hanging="392"/>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udziału wartości dodanej (wynagrodzenia pracy i kapitału) w przychodach firmy – im wyższy udział tym niższe koszty</w:t>
      </w:r>
      <w:r w:rsidR="004243D3">
        <w:rPr>
          <w:rFonts w:ascii="Times New Roman" w:eastAsia="Times New Roman" w:hAnsi="Times New Roman"/>
          <w:color w:val="000000" w:themeColor="text1"/>
          <w:sz w:val="24"/>
          <w:szCs w:val="24"/>
          <w:lang w:eastAsia="x-none"/>
        </w:rPr>
        <w:t>,</w:t>
      </w:r>
      <w:r w:rsidRPr="00C67042">
        <w:rPr>
          <w:rFonts w:ascii="Times New Roman" w:eastAsia="Times New Roman" w:hAnsi="Times New Roman"/>
          <w:color w:val="000000" w:themeColor="text1"/>
          <w:sz w:val="24"/>
          <w:szCs w:val="24"/>
          <w:lang w:eastAsia="x-none"/>
        </w:rPr>
        <w:t xml:space="preserve"> </w:t>
      </w:r>
    </w:p>
    <w:p w14:paraId="123D5FA3" w14:textId="7B43DF7D" w:rsidR="00B96CAD" w:rsidRPr="00C67042" w:rsidRDefault="00B96CAD" w:rsidP="00915630">
      <w:pPr>
        <w:pStyle w:val="Akapitzlist"/>
        <w:numPr>
          <w:ilvl w:val="0"/>
          <w:numId w:val="36"/>
        </w:numPr>
        <w:spacing w:after="0" w:line="360" w:lineRule="auto"/>
        <w:ind w:left="420" w:hanging="392"/>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struktury terminów dostaw i płatności nabycia oraz sprzedaży firmy – im większe rozbieżności w terminach dostaw i sprzedaży, tym większe koszty</w:t>
      </w:r>
      <w:r w:rsidR="004243D3">
        <w:rPr>
          <w:rFonts w:ascii="Times New Roman" w:eastAsia="Times New Roman" w:hAnsi="Times New Roman"/>
          <w:color w:val="000000" w:themeColor="text1"/>
          <w:sz w:val="24"/>
          <w:szCs w:val="24"/>
          <w:lang w:eastAsia="x-none"/>
        </w:rPr>
        <w:t>,</w:t>
      </w:r>
      <w:r w:rsidRPr="00C67042">
        <w:rPr>
          <w:rFonts w:ascii="Times New Roman" w:eastAsia="Times New Roman" w:hAnsi="Times New Roman"/>
          <w:color w:val="000000" w:themeColor="text1"/>
          <w:sz w:val="24"/>
          <w:szCs w:val="24"/>
          <w:lang w:eastAsia="x-none"/>
        </w:rPr>
        <w:t xml:space="preserve"> </w:t>
      </w:r>
    </w:p>
    <w:p w14:paraId="7DD60209" w14:textId="062DAB92" w:rsidR="00B96CAD" w:rsidRPr="00C67042" w:rsidRDefault="00B96CAD" w:rsidP="00915630">
      <w:pPr>
        <w:pStyle w:val="Akapitzlist"/>
        <w:numPr>
          <w:ilvl w:val="0"/>
          <w:numId w:val="36"/>
        </w:numPr>
        <w:spacing w:after="0" w:line="360" w:lineRule="auto"/>
        <w:ind w:left="420" w:hanging="392"/>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 xml:space="preserve">udziału płatności dokonywanych i otrzymywanych przelewami bankowymi – przewaga płatności dokonywanych przelewami nad płatnościami otrzymywanymi przelewami może generować występowanie nadwyżek na koncie VAT, których wyrównanie jest dokonywane po złożeniu wniosku do urzędu skarbowego obsługującego przedsiębiorstwo. </w:t>
      </w:r>
    </w:p>
    <w:p w14:paraId="5ACF404C" w14:textId="77777777" w:rsidR="00DD3BC2" w:rsidRPr="00C67042" w:rsidRDefault="00B96CAD" w:rsidP="004A1DF6">
      <w:pPr>
        <w:spacing w:before="120" w:after="0" w:line="360" w:lineRule="auto"/>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 xml:space="preserve">Jednocześnie transakcje związane z eksportem towarów i usług są objęte zerową stawką VAT należnego, przez co problem ograniczenia płynności w związku z tymi transakcjami nie będzie występował. </w:t>
      </w:r>
    </w:p>
    <w:p w14:paraId="0F07FF0D" w14:textId="4945AAD0" w:rsidR="00B96CAD" w:rsidRPr="00C67042" w:rsidRDefault="00B96CAD" w:rsidP="004A1DF6">
      <w:pPr>
        <w:spacing w:before="120" w:after="0" w:line="360" w:lineRule="auto"/>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 xml:space="preserve">Kosztem dla przedsiębiorstw będzie koszt kredytu zaciąganego na pokrycie oszacowanego ubytku płynności lub utrata korzyści związanych z zarządzaniem dostępnymi środkami. </w:t>
      </w:r>
    </w:p>
    <w:p w14:paraId="7503F2A9" w14:textId="6BE1455E" w:rsidR="00B96CAD" w:rsidRPr="00C67042" w:rsidRDefault="00DD3BC2" w:rsidP="004A1DF6">
      <w:pPr>
        <w:spacing w:before="120" w:after="0" w:line="360" w:lineRule="auto"/>
        <w:jc w:val="both"/>
        <w:rPr>
          <w:rFonts w:ascii="Times New Roman" w:eastAsia="Times New Roman" w:hAnsi="Times New Roman"/>
          <w:color w:val="000000" w:themeColor="text1"/>
          <w:sz w:val="24"/>
          <w:szCs w:val="24"/>
          <w:lang w:eastAsia="x-none"/>
        </w:rPr>
      </w:pPr>
      <w:r w:rsidRPr="00C67042">
        <w:rPr>
          <w:rFonts w:ascii="Times New Roman" w:eastAsia="Times New Roman" w:hAnsi="Times New Roman"/>
          <w:color w:val="000000" w:themeColor="text1"/>
          <w:sz w:val="24"/>
          <w:szCs w:val="24"/>
          <w:lang w:eastAsia="x-none"/>
        </w:rPr>
        <w:t>Należy mieć na uwadze, że</w:t>
      </w:r>
      <w:r w:rsidR="00B96CAD" w:rsidRPr="00C67042">
        <w:rPr>
          <w:rFonts w:ascii="Times New Roman" w:eastAsia="Times New Roman" w:hAnsi="Times New Roman"/>
          <w:color w:val="000000" w:themeColor="text1"/>
          <w:sz w:val="24"/>
          <w:szCs w:val="24"/>
          <w:lang w:eastAsia="x-none"/>
        </w:rPr>
        <w:t xml:space="preserve"> wskazane </w:t>
      </w:r>
      <w:r w:rsidRPr="00C67042">
        <w:rPr>
          <w:rFonts w:ascii="Times New Roman" w:eastAsia="Times New Roman" w:hAnsi="Times New Roman"/>
          <w:color w:val="000000" w:themeColor="text1"/>
          <w:sz w:val="24"/>
          <w:szCs w:val="24"/>
          <w:lang w:eastAsia="x-none"/>
        </w:rPr>
        <w:t xml:space="preserve">w OSR </w:t>
      </w:r>
      <w:r w:rsidR="00B96CAD" w:rsidRPr="00C67042">
        <w:rPr>
          <w:rFonts w:ascii="Times New Roman" w:eastAsia="Times New Roman" w:hAnsi="Times New Roman"/>
          <w:color w:val="000000" w:themeColor="text1"/>
          <w:sz w:val="24"/>
          <w:szCs w:val="24"/>
          <w:lang w:eastAsia="x-none"/>
        </w:rPr>
        <w:t>koszty związane z obniżeniem płynności przedsiębiorstw mogą w rzeczywistości okazać się niższe, z uwagi na możliwą poprawę płynności wynikającą z przyspieszenia procedury zwrotów podatku dla przedsiębiorstw realizujących płatności w sposób podzielony.</w:t>
      </w:r>
    </w:p>
    <w:p w14:paraId="13983445" w14:textId="40CADB05" w:rsidR="007F6284" w:rsidRPr="00C67042" w:rsidRDefault="007F6284" w:rsidP="004A1DF6">
      <w:pPr>
        <w:spacing w:before="120" w:after="0" w:line="360" w:lineRule="auto"/>
        <w:jc w:val="both"/>
        <w:rPr>
          <w:rFonts w:ascii="Times New Roman" w:eastAsia="Times New Roman" w:hAnsi="Times New Roman"/>
          <w:color w:val="000000" w:themeColor="text1"/>
          <w:sz w:val="24"/>
          <w:szCs w:val="24"/>
          <w:lang w:val="x-none" w:eastAsia="x-none"/>
        </w:rPr>
      </w:pPr>
      <w:r w:rsidRPr="00C67042">
        <w:rPr>
          <w:rFonts w:ascii="Times New Roman" w:eastAsia="Times New Roman" w:hAnsi="Times New Roman"/>
          <w:color w:val="000000" w:themeColor="text1"/>
          <w:sz w:val="24"/>
          <w:szCs w:val="24"/>
          <w:lang w:val="x-none" w:eastAsia="x-none"/>
        </w:rPr>
        <w:t>Wejście w życie projektowanej ustawy w innym ter</w:t>
      </w:r>
      <w:r w:rsidR="00915630">
        <w:rPr>
          <w:rFonts w:ascii="Times New Roman" w:eastAsia="Times New Roman" w:hAnsi="Times New Roman"/>
          <w:color w:val="000000" w:themeColor="text1"/>
          <w:sz w:val="24"/>
          <w:szCs w:val="24"/>
          <w:lang w:val="x-none" w:eastAsia="x-none"/>
        </w:rPr>
        <w:t>minie niż wskazany w uchwale nr</w:t>
      </w:r>
      <w:r w:rsidR="00915630">
        <w:rPr>
          <w:rFonts w:ascii="Times New Roman" w:eastAsia="Times New Roman" w:hAnsi="Times New Roman"/>
          <w:color w:val="000000" w:themeColor="text1"/>
          <w:sz w:val="24"/>
          <w:szCs w:val="24"/>
          <w:lang w:eastAsia="x-none"/>
        </w:rPr>
        <w:t> </w:t>
      </w:r>
      <w:r w:rsidRPr="00C67042">
        <w:rPr>
          <w:rFonts w:ascii="Times New Roman" w:eastAsia="Times New Roman" w:hAnsi="Times New Roman"/>
          <w:color w:val="000000" w:themeColor="text1"/>
          <w:sz w:val="24"/>
          <w:szCs w:val="24"/>
          <w:lang w:val="x-none" w:eastAsia="x-none"/>
        </w:rPr>
        <w:t>20 Rady Ministrów z dnia 18 lutego 2014 r. w sprawie zaleceń ujednolicenia terminów wejścia w</w:t>
      </w:r>
      <w:r w:rsidR="00D77BF4">
        <w:rPr>
          <w:rFonts w:ascii="Times New Roman" w:eastAsia="Times New Roman" w:hAnsi="Times New Roman"/>
          <w:color w:val="000000" w:themeColor="text1"/>
          <w:sz w:val="24"/>
          <w:szCs w:val="24"/>
          <w:lang w:eastAsia="x-none"/>
        </w:rPr>
        <w:t xml:space="preserve"> </w:t>
      </w:r>
      <w:r w:rsidRPr="00C67042">
        <w:rPr>
          <w:rFonts w:ascii="Times New Roman" w:eastAsia="Times New Roman" w:hAnsi="Times New Roman"/>
          <w:color w:val="000000" w:themeColor="text1"/>
          <w:sz w:val="24"/>
          <w:szCs w:val="24"/>
          <w:lang w:val="x-none" w:eastAsia="x-none"/>
        </w:rPr>
        <w:t xml:space="preserve">życie niektórych aktów normatywnych (M.P. z 2014 r. poz. 205), gdzie zaleca się, </w:t>
      </w:r>
      <w:r w:rsidR="004243D3">
        <w:rPr>
          <w:rFonts w:ascii="Times New Roman" w:eastAsia="Times New Roman" w:hAnsi="Times New Roman"/>
          <w:color w:val="000000" w:themeColor="text1"/>
          <w:sz w:val="24"/>
          <w:szCs w:val="24"/>
          <w:lang w:eastAsia="x-none"/>
        </w:rPr>
        <w:t>a</w:t>
      </w:r>
      <w:r w:rsidRPr="00C67042">
        <w:rPr>
          <w:rFonts w:ascii="Times New Roman" w:eastAsia="Times New Roman" w:hAnsi="Times New Roman"/>
          <w:color w:val="000000" w:themeColor="text1"/>
          <w:sz w:val="24"/>
          <w:szCs w:val="24"/>
          <w:lang w:val="x-none" w:eastAsia="x-none"/>
        </w:rPr>
        <w:t xml:space="preserve">by termin wejścia w życie ustawy </w:t>
      </w:r>
      <w:r w:rsidR="00F7648A">
        <w:rPr>
          <w:rFonts w:ascii="Times New Roman" w:eastAsia="Times New Roman" w:hAnsi="Times New Roman"/>
          <w:color w:val="000000" w:themeColor="text1"/>
          <w:sz w:val="24"/>
          <w:szCs w:val="24"/>
          <w:lang w:eastAsia="x-none"/>
        </w:rPr>
        <w:t>w</w:t>
      </w:r>
      <w:r w:rsidRPr="00C67042">
        <w:rPr>
          <w:rFonts w:ascii="Times New Roman" w:eastAsia="Times New Roman" w:hAnsi="Times New Roman"/>
          <w:color w:val="000000" w:themeColor="text1"/>
          <w:sz w:val="24"/>
          <w:szCs w:val="24"/>
          <w:lang w:val="x-none" w:eastAsia="x-none"/>
        </w:rPr>
        <w:t xml:space="preserve"> projektach ustaw </w:t>
      </w:r>
      <w:r w:rsidRPr="00C67042">
        <w:rPr>
          <w:rFonts w:ascii="Times New Roman" w:eastAsia="Times New Roman" w:hAnsi="Times New Roman"/>
          <w:color w:val="000000" w:themeColor="text1"/>
          <w:sz w:val="24"/>
          <w:szCs w:val="24"/>
          <w:lang w:val="x-none" w:eastAsia="x-none"/>
        </w:rPr>
        <w:lastRenderedPageBreak/>
        <w:t xml:space="preserve">przyjmowanych przez Radę Ministrów oraz termin wejścia w życie rozporządzeń Rady Ministrów, rozporządzeń </w:t>
      </w:r>
      <w:r w:rsidR="004243D3">
        <w:rPr>
          <w:rFonts w:ascii="Times New Roman" w:eastAsia="Times New Roman" w:hAnsi="Times New Roman"/>
          <w:color w:val="000000" w:themeColor="text1"/>
          <w:sz w:val="24"/>
          <w:szCs w:val="24"/>
          <w:lang w:eastAsia="x-none"/>
        </w:rPr>
        <w:t>P</w:t>
      </w:r>
      <w:r w:rsidRPr="00C67042">
        <w:rPr>
          <w:rFonts w:ascii="Times New Roman" w:eastAsia="Times New Roman" w:hAnsi="Times New Roman"/>
          <w:color w:val="000000" w:themeColor="text1"/>
          <w:sz w:val="24"/>
          <w:szCs w:val="24"/>
          <w:lang w:val="x-none" w:eastAsia="x-none"/>
        </w:rPr>
        <w:t>rezesa Rady Ministrów i rozporządzeń ministrów, jeżeli ustawa albo rozporządzenia zawiera</w:t>
      </w:r>
      <w:r w:rsidR="004243D3">
        <w:rPr>
          <w:rFonts w:ascii="Times New Roman" w:eastAsia="Times New Roman" w:hAnsi="Times New Roman"/>
          <w:color w:val="000000" w:themeColor="text1"/>
          <w:sz w:val="24"/>
          <w:szCs w:val="24"/>
          <w:lang w:eastAsia="x-none"/>
        </w:rPr>
        <w:t>ją</w:t>
      </w:r>
      <w:r w:rsidRPr="00C67042">
        <w:rPr>
          <w:rFonts w:ascii="Times New Roman" w:eastAsia="Times New Roman" w:hAnsi="Times New Roman"/>
          <w:color w:val="000000" w:themeColor="text1"/>
          <w:sz w:val="24"/>
          <w:szCs w:val="24"/>
          <w:lang w:val="x-none" w:eastAsia="x-none"/>
        </w:rPr>
        <w:t xml:space="preserve"> przepisy określające warunki wykonywania działalności gospodarczej, powinien być wyznaczony na dzień 1 stycznia albo 1 czerwca, uzasadnione jest ochroną ważnych interesów </w:t>
      </w:r>
      <w:r w:rsidR="004243D3">
        <w:rPr>
          <w:rFonts w:ascii="Times New Roman" w:eastAsia="Times New Roman" w:hAnsi="Times New Roman"/>
          <w:color w:val="000000" w:themeColor="text1"/>
          <w:sz w:val="24"/>
          <w:szCs w:val="24"/>
          <w:lang w:eastAsia="x-none"/>
        </w:rPr>
        <w:t>p</w:t>
      </w:r>
      <w:r w:rsidRPr="00C67042">
        <w:rPr>
          <w:rFonts w:ascii="Times New Roman" w:eastAsia="Times New Roman" w:hAnsi="Times New Roman"/>
          <w:color w:val="000000" w:themeColor="text1"/>
          <w:sz w:val="24"/>
          <w:szCs w:val="24"/>
          <w:lang w:val="x-none" w:eastAsia="x-none"/>
        </w:rPr>
        <w:t>aństwa, które przemawiają za wyznaczeniem innego terminu wejścia w życie aktu normatywnego. Wprowadzane regulacje przyczyniają się do zwiększeni</w:t>
      </w:r>
      <w:r w:rsidR="004243D3">
        <w:rPr>
          <w:rFonts w:ascii="Times New Roman" w:eastAsia="Times New Roman" w:hAnsi="Times New Roman"/>
          <w:color w:val="000000" w:themeColor="text1"/>
          <w:sz w:val="24"/>
          <w:szCs w:val="24"/>
          <w:lang w:eastAsia="x-none"/>
        </w:rPr>
        <w:t>a</w:t>
      </w:r>
      <w:r w:rsidRPr="00C67042">
        <w:rPr>
          <w:rFonts w:ascii="Times New Roman" w:eastAsia="Times New Roman" w:hAnsi="Times New Roman"/>
          <w:color w:val="000000" w:themeColor="text1"/>
          <w:sz w:val="24"/>
          <w:szCs w:val="24"/>
          <w:lang w:val="x-none" w:eastAsia="x-none"/>
        </w:rPr>
        <w:t xml:space="preserve"> pewności obrotu gospodarczego i</w:t>
      </w:r>
      <w:r w:rsidR="00D77BF4">
        <w:rPr>
          <w:rFonts w:ascii="Times New Roman" w:eastAsia="Times New Roman" w:hAnsi="Times New Roman"/>
          <w:color w:val="000000" w:themeColor="text1"/>
          <w:sz w:val="24"/>
          <w:szCs w:val="24"/>
          <w:lang w:eastAsia="x-none"/>
        </w:rPr>
        <w:t xml:space="preserve"> </w:t>
      </w:r>
      <w:r w:rsidRPr="00C67042">
        <w:rPr>
          <w:rFonts w:ascii="Times New Roman" w:eastAsia="Times New Roman" w:hAnsi="Times New Roman"/>
          <w:color w:val="000000" w:themeColor="text1"/>
          <w:sz w:val="24"/>
          <w:szCs w:val="24"/>
          <w:lang w:val="x-none" w:eastAsia="x-none"/>
        </w:rPr>
        <w:t>popraw</w:t>
      </w:r>
      <w:r w:rsidR="004243D3">
        <w:rPr>
          <w:rFonts w:ascii="Times New Roman" w:eastAsia="Times New Roman" w:hAnsi="Times New Roman"/>
          <w:color w:val="000000" w:themeColor="text1"/>
          <w:sz w:val="24"/>
          <w:szCs w:val="24"/>
          <w:lang w:eastAsia="x-none"/>
        </w:rPr>
        <w:t>y</w:t>
      </w:r>
      <w:r w:rsidRPr="00C67042">
        <w:rPr>
          <w:rFonts w:ascii="Times New Roman" w:eastAsia="Times New Roman" w:hAnsi="Times New Roman"/>
          <w:color w:val="000000" w:themeColor="text1"/>
          <w:sz w:val="24"/>
          <w:szCs w:val="24"/>
          <w:lang w:val="x-none" w:eastAsia="x-none"/>
        </w:rPr>
        <w:t xml:space="preserve"> pozycji konkurencyjnej uczciwych przedsiębiorstw oraz o</w:t>
      </w:r>
      <w:r w:rsidR="00574DDE">
        <w:rPr>
          <w:rFonts w:ascii="Times New Roman" w:eastAsia="Times New Roman" w:hAnsi="Times New Roman"/>
          <w:color w:val="000000" w:themeColor="text1"/>
          <w:sz w:val="24"/>
          <w:szCs w:val="24"/>
          <w:lang w:val="x-none" w:eastAsia="x-none"/>
        </w:rPr>
        <w:t>graniczenia szarej strefy, co w</w:t>
      </w:r>
      <w:r w:rsidR="00574DDE">
        <w:rPr>
          <w:rFonts w:ascii="Times New Roman" w:eastAsia="Times New Roman" w:hAnsi="Times New Roman"/>
          <w:color w:val="000000" w:themeColor="text1"/>
          <w:sz w:val="24"/>
          <w:szCs w:val="24"/>
          <w:lang w:eastAsia="x-none"/>
        </w:rPr>
        <w:t> </w:t>
      </w:r>
      <w:r w:rsidRPr="00C67042">
        <w:rPr>
          <w:rFonts w:ascii="Times New Roman" w:eastAsia="Times New Roman" w:hAnsi="Times New Roman"/>
          <w:color w:val="000000" w:themeColor="text1"/>
          <w:sz w:val="24"/>
          <w:szCs w:val="24"/>
          <w:lang w:val="x-none" w:eastAsia="x-none"/>
        </w:rPr>
        <w:t>obecnej sytuacji gospodarczej jest zadaniem priorytetowym.</w:t>
      </w:r>
    </w:p>
    <w:p w14:paraId="61AC1AE5" w14:textId="77777777" w:rsidR="00C302A5" w:rsidRPr="00C67042" w:rsidRDefault="00C302A5" w:rsidP="004A1DF6">
      <w:pPr>
        <w:spacing w:before="120" w:after="0" w:line="360" w:lineRule="auto"/>
        <w:jc w:val="both"/>
        <w:rPr>
          <w:rFonts w:ascii="Times New Roman" w:eastAsia="Times New Roman" w:hAnsi="Times New Roman"/>
          <w:color w:val="000000" w:themeColor="text1"/>
          <w:sz w:val="24"/>
          <w:szCs w:val="24"/>
          <w:lang w:val="x-none" w:eastAsia="x-none"/>
        </w:rPr>
      </w:pPr>
      <w:r w:rsidRPr="00C67042">
        <w:rPr>
          <w:rFonts w:ascii="Times New Roman" w:eastAsia="Times New Roman" w:hAnsi="Times New Roman"/>
          <w:color w:val="000000" w:themeColor="text1"/>
          <w:sz w:val="24"/>
          <w:szCs w:val="24"/>
          <w:lang w:val="x-none" w:eastAsia="x-none"/>
        </w:rPr>
        <w:t xml:space="preserve">Projekt ustawy nie podlega przedstawieniu właściwym organom i instytucjom Unii Europejskiej, w tym Europejskiemu Bankowi Centralnemu. </w:t>
      </w:r>
    </w:p>
    <w:p w14:paraId="1694D83B" w14:textId="4513A142" w:rsidR="00D62397" w:rsidRPr="00C67042" w:rsidRDefault="00D43B8D" w:rsidP="004A1DF6">
      <w:pPr>
        <w:spacing w:before="120" w:after="0" w:line="360" w:lineRule="auto"/>
        <w:jc w:val="both"/>
        <w:rPr>
          <w:rFonts w:ascii="Times New Roman" w:eastAsia="Times New Roman" w:hAnsi="Times New Roman"/>
          <w:color w:val="000000" w:themeColor="text1"/>
          <w:sz w:val="24"/>
          <w:szCs w:val="24"/>
          <w:lang w:val="x-none" w:eastAsia="x-none"/>
        </w:rPr>
      </w:pPr>
      <w:r w:rsidRPr="00C67042">
        <w:rPr>
          <w:rFonts w:ascii="Times New Roman" w:eastAsia="Times New Roman" w:hAnsi="Times New Roman"/>
          <w:color w:val="000000" w:themeColor="text1"/>
          <w:sz w:val="24"/>
          <w:szCs w:val="24"/>
          <w:lang w:val="x-none" w:eastAsia="x-none"/>
        </w:rPr>
        <w:t xml:space="preserve">Ustawa nie podlega notyfikacji w rozumieniu przepisów </w:t>
      </w:r>
      <w:r w:rsidR="00A361E0" w:rsidRPr="00C67042">
        <w:rPr>
          <w:rFonts w:ascii="Times New Roman" w:eastAsia="Times New Roman" w:hAnsi="Times New Roman"/>
          <w:color w:val="000000" w:themeColor="text1"/>
          <w:sz w:val="24"/>
          <w:szCs w:val="24"/>
          <w:lang w:eastAsia="x-none"/>
        </w:rPr>
        <w:t xml:space="preserve">technicznych </w:t>
      </w:r>
      <w:r w:rsidRPr="00C67042">
        <w:rPr>
          <w:rFonts w:ascii="Times New Roman" w:eastAsia="Times New Roman" w:hAnsi="Times New Roman"/>
          <w:color w:val="000000" w:themeColor="text1"/>
          <w:sz w:val="24"/>
          <w:szCs w:val="24"/>
          <w:lang w:val="x-none" w:eastAsia="x-none"/>
        </w:rPr>
        <w:t>dotyczących krajowego systemu notyfikacji norm i aktów prawnych.</w:t>
      </w:r>
      <w:r w:rsidR="00D46AE3" w:rsidRPr="00C67042">
        <w:rPr>
          <w:rFonts w:ascii="Times New Roman" w:eastAsia="Times New Roman" w:hAnsi="Times New Roman"/>
          <w:color w:val="000000" w:themeColor="text1"/>
          <w:sz w:val="24"/>
          <w:szCs w:val="24"/>
          <w:lang w:eastAsia="x-none"/>
        </w:rPr>
        <w:t xml:space="preserve"> </w:t>
      </w:r>
      <w:r w:rsidR="00950921" w:rsidRPr="00C67042">
        <w:rPr>
          <w:rFonts w:ascii="Times New Roman" w:eastAsia="Times New Roman" w:hAnsi="Times New Roman"/>
          <w:color w:val="000000" w:themeColor="text1"/>
          <w:sz w:val="24"/>
          <w:szCs w:val="24"/>
          <w:lang w:val="x-none" w:eastAsia="x-none"/>
        </w:rPr>
        <w:t>Ustawa jest zgodna z prawem Unii Europejskiej.</w:t>
      </w:r>
    </w:p>
    <w:p w14:paraId="6F04BD14" w14:textId="3062728F" w:rsidR="00144BD2" w:rsidRPr="00C67042" w:rsidRDefault="00A361E0" w:rsidP="004A1DF6">
      <w:pPr>
        <w:spacing w:before="120" w:after="0" w:line="360" w:lineRule="auto"/>
        <w:jc w:val="both"/>
        <w:rPr>
          <w:rFonts w:ascii="Times New Roman" w:eastAsia="Times New Roman" w:hAnsi="Times New Roman"/>
          <w:color w:val="000000" w:themeColor="text1"/>
          <w:sz w:val="24"/>
          <w:szCs w:val="24"/>
          <w:lang w:val="x-none" w:eastAsia="x-none"/>
        </w:rPr>
      </w:pPr>
      <w:r w:rsidRPr="00C67042">
        <w:rPr>
          <w:rFonts w:ascii="Times New Roman" w:eastAsia="Times New Roman" w:hAnsi="Times New Roman"/>
          <w:color w:val="000000" w:themeColor="text1"/>
          <w:sz w:val="24"/>
          <w:szCs w:val="24"/>
          <w:lang w:val="x-none" w:eastAsia="x-none"/>
        </w:rPr>
        <w:t>Stosownie do postanowień art. 5 ustawy z dnia 7 lipca 2005 r. o działalności lobbingowej w procesie stanowienia prawa (Dz. U. z 2017 r. poz. 248) oraz § 52 uchwały nr 190 Rady Ministrów z dnia 29 października 2013 r. – Regulamin pracy Rady Ministrów (M.P. z 2016 r. poz. 1006, z późn. zm.), projekt ustawy zosta</w:t>
      </w:r>
      <w:r w:rsidR="00080D8B" w:rsidRPr="00C67042">
        <w:rPr>
          <w:rFonts w:ascii="Times New Roman" w:eastAsia="Times New Roman" w:hAnsi="Times New Roman"/>
          <w:color w:val="000000" w:themeColor="text1"/>
          <w:sz w:val="24"/>
          <w:szCs w:val="24"/>
          <w:lang w:eastAsia="x-none"/>
        </w:rPr>
        <w:t>ł</w:t>
      </w:r>
      <w:r w:rsidRPr="00C67042">
        <w:rPr>
          <w:rFonts w:ascii="Times New Roman" w:eastAsia="Times New Roman" w:hAnsi="Times New Roman"/>
          <w:color w:val="000000" w:themeColor="text1"/>
          <w:sz w:val="24"/>
          <w:szCs w:val="24"/>
          <w:lang w:val="x-none" w:eastAsia="x-none"/>
        </w:rPr>
        <w:t xml:space="preserve"> udostępniony</w:t>
      </w:r>
      <w:r w:rsidR="00D92245" w:rsidRPr="00C67042">
        <w:rPr>
          <w:rFonts w:ascii="Times New Roman" w:eastAsia="Times New Roman" w:hAnsi="Times New Roman"/>
          <w:color w:val="000000" w:themeColor="text1"/>
          <w:sz w:val="24"/>
          <w:szCs w:val="24"/>
          <w:lang w:eastAsia="x-none"/>
        </w:rPr>
        <w:t xml:space="preserve"> </w:t>
      </w:r>
      <w:r w:rsidRPr="00C67042">
        <w:rPr>
          <w:rFonts w:ascii="Times New Roman" w:eastAsia="Times New Roman" w:hAnsi="Times New Roman"/>
          <w:color w:val="000000" w:themeColor="text1"/>
          <w:sz w:val="24"/>
          <w:szCs w:val="24"/>
          <w:lang w:val="x-none" w:eastAsia="x-none"/>
        </w:rPr>
        <w:t>w Biuletynie Informacji</w:t>
      </w:r>
      <w:r w:rsidR="00D92245" w:rsidRPr="00C67042">
        <w:rPr>
          <w:rFonts w:ascii="Times New Roman" w:eastAsia="Times New Roman" w:hAnsi="Times New Roman"/>
          <w:color w:val="000000" w:themeColor="text1"/>
          <w:sz w:val="24"/>
          <w:szCs w:val="24"/>
          <w:lang w:eastAsia="x-none"/>
        </w:rPr>
        <w:t xml:space="preserve"> </w:t>
      </w:r>
      <w:r w:rsidR="00D92245" w:rsidRPr="00C67042">
        <w:rPr>
          <w:rFonts w:ascii="Times New Roman" w:eastAsia="Times New Roman" w:hAnsi="Times New Roman"/>
          <w:color w:val="000000" w:themeColor="text1"/>
          <w:sz w:val="24"/>
          <w:szCs w:val="24"/>
          <w:lang w:val="x-none" w:eastAsia="x-none"/>
        </w:rPr>
        <w:t>Publicznej</w:t>
      </w:r>
      <w:r w:rsidR="00D92245" w:rsidRPr="00C67042">
        <w:rPr>
          <w:rFonts w:ascii="Times New Roman" w:eastAsia="Times New Roman" w:hAnsi="Times New Roman"/>
          <w:color w:val="000000" w:themeColor="text1"/>
          <w:sz w:val="24"/>
          <w:szCs w:val="24"/>
          <w:lang w:eastAsia="x-none"/>
        </w:rPr>
        <w:t xml:space="preserve"> na stronie podmiotowej</w:t>
      </w:r>
      <w:r w:rsidR="00D77BF4">
        <w:rPr>
          <w:rFonts w:ascii="Times New Roman" w:eastAsia="Times New Roman" w:hAnsi="Times New Roman"/>
          <w:color w:val="000000" w:themeColor="text1"/>
          <w:sz w:val="24"/>
          <w:szCs w:val="24"/>
          <w:lang w:eastAsia="x-none"/>
        </w:rPr>
        <w:t xml:space="preserve"> </w:t>
      </w:r>
      <w:r w:rsidRPr="00C67042">
        <w:rPr>
          <w:rFonts w:ascii="Times New Roman" w:eastAsia="Times New Roman" w:hAnsi="Times New Roman"/>
          <w:color w:val="000000" w:themeColor="text1"/>
          <w:sz w:val="24"/>
          <w:szCs w:val="24"/>
          <w:lang w:val="x-none" w:eastAsia="x-none"/>
        </w:rPr>
        <w:t>Rządowego Centrum Legislacji.</w:t>
      </w:r>
    </w:p>
    <w:p w14:paraId="476B9E14" w14:textId="66859497" w:rsidR="00144BD2" w:rsidRPr="00915630" w:rsidRDefault="00144BD2" w:rsidP="004243D3">
      <w:pPr>
        <w:spacing w:before="120" w:after="0" w:line="360" w:lineRule="auto"/>
        <w:jc w:val="both"/>
        <w:rPr>
          <w:rFonts w:ascii="Times New Roman" w:eastAsia="Times New Roman" w:hAnsi="Times New Roman"/>
          <w:sz w:val="24"/>
          <w:szCs w:val="24"/>
          <w:lang w:eastAsia="x-none"/>
        </w:rPr>
      </w:pPr>
    </w:p>
    <w:sectPr w:rsidR="00144BD2" w:rsidRPr="00915630" w:rsidSect="00C67042">
      <w:footerReference w:type="default" r:id="rId9"/>
      <w:pgSz w:w="11906" w:h="16838"/>
      <w:pgMar w:top="1588" w:right="1418" w:bottom="1134" w:left="198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B10434" w14:textId="77777777" w:rsidR="007555B9" w:rsidRDefault="007555B9" w:rsidP="00D43B8D">
      <w:pPr>
        <w:spacing w:after="0" w:line="240" w:lineRule="auto"/>
      </w:pPr>
      <w:r>
        <w:separator/>
      </w:r>
    </w:p>
  </w:endnote>
  <w:endnote w:type="continuationSeparator" w:id="0">
    <w:p w14:paraId="0EF3F202" w14:textId="77777777" w:rsidR="007555B9" w:rsidRDefault="007555B9" w:rsidP="00D43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A0FC38" w14:textId="2BED0D00" w:rsidR="000E29B4" w:rsidRPr="00D93A7F" w:rsidRDefault="000E29B4" w:rsidP="00D93A7F">
    <w:pPr>
      <w:pStyle w:val="Stopka"/>
      <w:jc w:val="center"/>
      <w:rPr>
        <w:rFonts w:ascii="Times New Roman" w:hAnsi="Times New Roman"/>
        <w:sz w:val="24"/>
        <w:szCs w:val="24"/>
      </w:rPr>
    </w:pPr>
    <w:r w:rsidRPr="00D93A7F">
      <w:rPr>
        <w:rFonts w:ascii="Times New Roman" w:hAnsi="Times New Roman"/>
        <w:sz w:val="24"/>
        <w:szCs w:val="24"/>
      </w:rPr>
      <w:fldChar w:fldCharType="begin"/>
    </w:r>
    <w:r w:rsidRPr="00D93A7F">
      <w:rPr>
        <w:rFonts w:ascii="Times New Roman" w:hAnsi="Times New Roman"/>
        <w:sz w:val="24"/>
        <w:szCs w:val="24"/>
      </w:rPr>
      <w:instrText>PAGE   \* MERGEFORMAT</w:instrText>
    </w:r>
    <w:r w:rsidRPr="00D93A7F">
      <w:rPr>
        <w:rFonts w:ascii="Times New Roman" w:hAnsi="Times New Roman"/>
        <w:sz w:val="24"/>
        <w:szCs w:val="24"/>
      </w:rPr>
      <w:fldChar w:fldCharType="separate"/>
    </w:r>
    <w:r w:rsidR="006E03FC">
      <w:rPr>
        <w:rFonts w:ascii="Times New Roman" w:hAnsi="Times New Roman"/>
        <w:noProof/>
        <w:sz w:val="24"/>
        <w:szCs w:val="24"/>
      </w:rPr>
      <w:t>25</w:t>
    </w:r>
    <w:r w:rsidRPr="00D93A7F">
      <w:rPr>
        <w:rFonts w:ascii="Times New Roman" w:hAnsi="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068858" w14:textId="77777777" w:rsidR="007555B9" w:rsidRDefault="007555B9" w:rsidP="00D43B8D">
      <w:pPr>
        <w:spacing w:after="0" w:line="240" w:lineRule="auto"/>
      </w:pPr>
      <w:r>
        <w:separator/>
      </w:r>
    </w:p>
  </w:footnote>
  <w:footnote w:type="continuationSeparator" w:id="0">
    <w:p w14:paraId="6093806F" w14:textId="77777777" w:rsidR="007555B9" w:rsidRDefault="007555B9" w:rsidP="00D43B8D">
      <w:pPr>
        <w:spacing w:after="0" w:line="240" w:lineRule="auto"/>
      </w:pPr>
      <w:r>
        <w:continuationSeparator/>
      </w:r>
    </w:p>
  </w:footnote>
  <w:footnote w:id="1">
    <w:p w14:paraId="00BC7EDD" w14:textId="77777777" w:rsidR="000E29B4" w:rsidRPr="006C2487" w:rsidRDefault="000E29B4" w:rsidP="00FA50BF">
      <w:pPr>
        <w:pStyle w:val="Tekstprzypisudolnego"/>
        <w:ind w:left="284" w:hanging="284"/>
        <w:jc w:val="both"/>
        <w:rPr>
          <w:rFonts w:ascii="Times New Roman" w:hAnsi="Times New Roman"/>
        </w:rPr>
      </w:pPr>
      <w:r w:rsidRPr="006C2487">
        <w:rPr>
          <w:rStyle w:val="Odwoanieprzypisudolnego"/>
          <w:rFonts w:ascii="Times New Roman" w:hAnsi="Times New Roman"/>
        </w:rPr>
        <w:footnoteRef/>
      </w:r>
      <w:r w:rsidRPr="006C2487">
        <w:rPr>
          <w:rFonts w:ascii="Times New Roman" w:hAnsi="Times New Roman"/>
          <w:vertAlign w:val="superscript"/>
        </w:rPr>
        <w:t>)</w:t>
      </w:r>
      <w:r>
        <w:rPr>
          <w:rFonts w:ascii="Times New Roman" w:hAnsi="Times New Roman"/>
        </w:rPr>
        <w:tab/>
      </w:r>
      <w:r w:rsidRPr="006C2487">
        <w:rPr>
          <w:rFonts w:ascii="Times New Roman" w:hAnsi="Times New Roman"/>
        </w:rPr>
        <w:t>Luka ta jest (obok np. „naturalnych” bankructw przedsiębiorstw) w głównej mierze wynikiem oszustw podatkowych (w postaci różnego rodzaju działań polegających na nielegalnych procederach wyłudzeń podatku lub unikania jego płacenia) oraz obecności tzw. szarej strefy.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61682"/>
    <w:multiLevelType w:val="hybridMultilevel"/>
    <w:tmpl w:val="37842CF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nsid w:val="02603AAA"/>
    <w:multiLevelType w:val="hybridMultilevel"/>
    <w:tmpl w:val="7C0C53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2D02016"/>
    <w:multiLevelType w:val="hybridMultilevel"/>
    <w:tmpl w:val="494A23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78B16D1"/>
    <w:multiLevelType w:val="hybridMultilevel"/>
    <w:tmpl w:val="F1840E98"/>
    <w:lvl w:ilvl="0" w:tplc="7D1E65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2C8470C"/>
    <w:multiLevelType w:val="multilevel"/>
    <w:tmpl w:val="B5561A66"/>
    <w:lvl w:ilvl="0">
      <w:start w:val="1"/>
      <w:numFmt w:val="upperRoman"/>
      <w:lvlText w:val="%1."/>
      <w:lvlJc w:val="left"/>
      <w:pPr>
        <w:ind w:left="1004" w:hanging="720"/>
      </w:pPr>
      <w:rPr>
        <w:rFonts w:hint="default"/>
      </w:rPr>
    </w:lvl>
    <w:lvl w:ilvl="1">
      <w:numFmt w:val="decimalZero"/>
      <w:isLgl/>
      <w:lvlText w:val="%1.%2"/>
      <w:lvlJc w:val="left"/>
      <w:pPr>
        <w:ind w:left="1304" w:hanging="1020"/>
      </w:pPr>
      <w:rPr>
        <w:rFonts w:hint="default"/>
      </w:rPr>
    </w:lvl>
    <w:lvl w:ilvl="2">
      <w:numFmt w:val="decimalZero"/>
      <w:isLgl/>
      <w:lvlText w:val="%1.%2.%3"/>
      <w:lvlJc w:val="left"/>
      <w:pPr>
        <w:ind w:left="1304" w:hanging="1020"/>
      </w:pPr>
      <w:rPr>
        <w:rFonts w:hint="default"/>
      </w:rPr>
    </w:lvl>
    <w:lvl w:ilvl="3">
      <w:start w:val="1"/>
      <w:numFmt w:val="decimal"/>
      <w:isLgl/>
      <w:lvlText w:val="%1.%2.%3.%4"/>
      <w:lvlJc w:val="left"/>
      <w:pPr>
        <w:ind w:left="1304" w:hanging="10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5">
    <w:nsid w:val="13030DD5"/>
    <w:multiLevelType w:val="hybridMultilevel"/>
    <w:tmpl w:val="A022E35A"/>
    <w:lvl w:ilvl="0" w:tplc="E13EB0E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47624FF"/>
    <w:multiLevelType w:val="hybridMultilevel"/>
    <w:tmpl w:val="8C9A54C2"/>
    <w:lvl w:ilvl="0" w:tplc="04150011">
      <w:start w:val="1"/>
      <w:numFmt w:val="decimal"/>
      <w:lvlText w:val="%1)"/>
      <w:lvlJc w:val="left"/>
      <w:pPr>
        <w:ind w:left="766" w:hanging="360"/>
      </w:pPr>
      <w:rPr>
        <w:color w:val="000000"/>
      </w:rPr>
    </w:lvl>
    <w:lvl w:ilvl="1" w:tplc="04150019">
      <w:start w:val="1"/>
      <w:numFmt w:val="lowerLetter"/>
      <w:lvlText w:val="%2."/>
      <w:lvlJc w:val="left"/>
      <w:pPr>
        <w:ind w:left="1486" w:hanging="360"/>
      </w:pPr>
    </w:lvl>
    <w:lvl w:ilvl="2" w:tplc="0415001B">
      <w:start w:val="1"/>
      <w:numFmt w:val="lowerRoman"/>
      <w:lvlText w:val="%3."/>
      <w:lvlJc w:val="right"/>
      <w:pPr>
        <w:ind w:left="2206" w:hanging="180"/>
      </w:pPr>
    </w:lvl>
    <w:lvl w:ilvl="3" w:tplc="0415000F" w:tentative="1">
      <w:start w:val="1"/>
      <w:numFmt w:val="decimal"/>
      <w:lvlText w:val="%4."/>
      <w:lvlJc w:val="left"/>
      <w:pPr>
        <w:ind w:left="2926" w:hanging="360"/>
      </w:pPr>
    </w:lvl>
    <w:lvl w:ilvl="4" w:tplc="04150019" w:tentative="1">
      <w:start w:val="1"/>
      <w:numFmt w:val="lowerLetter"/>
      <w:lvlText w:val="%5."/>
      <w:lvlJc w:val="left"/>
      <w:pPr>
        <w:ind w:left="3646" w:hanging="360"/>
      </w:pPr>
    </w:lvl>
    <w:lvl w:ilvl="5" w:tplc="0415001B" w:tentative="1">
      <w:start w:val="1"/>
      <w:numFmt w:val="lowerRoman"/>
      <w:lvlText w:val="%6."/>
      <w:lvlJc w:val="right"/>
      <w:pPr>
        <w:ind w:left="4366" w:hanging="180"/>
      </w:pPr>
    </w:lvl>
    <w:lvl w:ilvl="6" w:tplc="0415000F" w:tentative="1">
      <w:start w:val="1"/>
      <w:numFmt w:val="decimal"/>
      <w:lvlText w:val="%7."/>
      <w:lvlJc w:val="left"/>
      <w:pPr>
        <w:ind w:left="5086" w:hanging="360"/>
      </w:pPr>
    </w:lvl>
    <w:lvl w:ilvl="7" w:tplc="04150019" w:tentative="1">
      <w:start w:val="1"/>
      <w:numFmt w:val="lowerLetter"/>
      <w:lvlText w:val="%8."/>
      <w:lvlJc w:val="left"/>
      <w:pPr>
        <w:ind w:left="5806" w:hanging="360"/>
      </w:pPr>
    </w:lvl>
    <w:lvl w:ilvl="8" w:tplc="0415001B" w:tentative="1">
      <w:start w:val="1"/>
      <w:numFmt w:val="lowerRoman"/>
      <w:lvlText w:val="%9."/>
      <w:lvlJc w:val="right"/>
      <w:pPr>
        <w:ind w:left="6526" w:hanging="180"/>
      </w:pPr>
    </w:lvl>
  </w:abstractNum>
  <w:abstractNum w:abstractNumId="7">
    <w:nsid w:val="166E4159"/>
    <w:multiLevelType w:val="hybridMultilevel"/>
    <w:tmpl w:val="E90059E0"/>
    <w:lvl w:ilvl="0" w:tplc="04150011">
      <w:start w:val="1"/>
      <w:numFmt w:val="decimal"/>
      <w:lvlText w:val="%1)"/>
      <w:lvlJc w:val="left"/>
      <w:pPr>
        <w:ind w:left="1920" w:hanging="360"/>
      </w:p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8">
    <w:nsid w:val="1A9C0A1D"/>
    <w:multiLevelType w:val="hybridMultilevel"/>
    <w:tmpl w:val="3FB225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1C4246F0"/>
    <w:multiLevelType w:val="hybridMultilevel"/>
    <w:tmpl w:val="44969820"/>
    <w:lvl w:ilvl="0" w:tplc="E13EB0E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C786778"/>
    <w:multiLevelType w:val="hybridMultilevel"/>
    <w:tmpl w:val="F8821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F605C3C"/>
    <w:multiLevelType w:val="hybridMultilevel"/>
    <w:tmpl w:val="CF707214"/>
    <w:lvl w:ilvl="0" w:tplc="604E22C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nsid w:val="241914EB"/>
    <w:multiLevelType w:val="hybridMultilevel"/>
    <w:tmpl w:val="6BA415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9111DEC"/>
    <w:multiLevelType w:val="hybridMultilevel"/>
    <w:tmpl w:val="2CEE2D02"/>
    <w:lvl w:ilvl="0" w:tplc="20EE8DF8">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4">
    <w:nsid w:val="29FC652C"/>
    <w:multiLevelType w:val="hybridMultilevel"/>
    <w:tmpl w:val="04B4A7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BB33601"/>
    <w:multiLevelType w:val="hybridMultilevel"/>
    <w:tmpl w:val="1B3AD9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21B6DF2"/>
    <w:multiLevelType w:val="hybridMultilevel"/>
    <w:tmpl w:val="33047A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CDA3A1D"/>
    <w:multiLevelType w:val="hybridMultilevel"/>
    <w:tmpl w:val="6EE845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D0A6B8B"/>
    <w:multiLevelType w:val="hybridMultilevel"/>
    <w:tmpl w:val="FE00EF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3FE576E5"/>
    <w:multiLevelType w:val="hybridMultilevel"/>
    <w:tmpl w:val="1908BB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BBE07ED"/>
    <w:multiLevelType w:val="hybridMultilevel"/>
    <w:tmpl w:val="89C842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F564E77"/>
    <w:multiLevelType w:val="hybridMultilevel"/>
    <w:tmpl w:val="E86871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0D11E3C"/>
    <w:multiLevelType w:val="hybridMultilevel"/>
    <w:tmpl w:val="455074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52C34513"/>
    <w:multiLevelType w:val="hybridMultilevel"/>
    <w:tmpl w:val="7DD6ED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2E5606D"/>
    <w:multiLevelType w:val="hybridMultilevel"/>
    <w:tmpl w:val="B78050F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nsid w:val="53A3686B"/>
    <w:multiLevelType w:val="hybridMultilevel"/>
    <w:tmpl w:val="5B7AEC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4021C79"/>
    <w:multiLevelType w:val="hybridMultilevel"/>
    <w:tmpl w:val="219A8A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544A69A5"/>
    <w:multiLevelType w:val="hybridMultilevel"/>
    <w:tmpl w:val="15E43F3E"/>
    <w:lvl w:ilvl="0" w:tplc="A466446E">
      <w:start w:val="1"/>
      <w:numFmt w:val="bullet"/>
      <w:lvlText w:val="–"/>
      <w:lvlJc w:val="left"/>
      <w:pPr>
        <w:ind w:left="720" w:hanging="360"/>
      </w:pPr>
      <w:rPr>
        <w:rFonts w:ascii="Times New Roman" w:hAnsi="Times New Roman" w:hint="default"/>
        <w:sz w:val="24"/>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5A535C7F"/>
    <w:multiLevelType w:val="hybridMultilevel"/>
    <w:tmpl w:val="7FD6BEFC"/>
    <w:lvl w:ilvl="0" w:tplc="04150017">
      <w:start w:val="1"/>
      <w:numFmt w:val="lowerLetter"/>
      <w:lvlText w:val="%1)"/>
      <w:lvlJc w:val="left"/>
      <w:pPr>
        <w:ind w:left="778" w:hanging="360"/>
      </w:p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29">
    <w:nsid w:val="5C4C0AB5"/>
    <w:multiLevelType w:val="hybridMultilevel"/>
    <w:tmpl w:val="FB38451C"/>
    <w:lvl w:ilvl="0" w:tplc="06F412AA">
      <w:start w:val="1"/>
      <w:numFmt w:val="decimal"/>
      <w:lvlText w:val="%1)"/>
      <w:lvlJc w:val="left"/>
      <w:pPr>
        <w:ind w:left="720" w:hanging="360"/>
      </w:pPr>
      <w:rPr>
        <w:rFonts w:hint="default"/>
        <w:color w:val="00000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E4B381F"/>
    <w:multiLevelType w:val="hybridMultilevel"/>
    <w:tmpl w:val="94E8F3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EB2260E"/>
    <w:multiLevelType w:val="hybridMultilevel"/>
    <w:tmpl w:val="5D666AD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EFA6597"/>
    <w:multiLevelType w:val="hybridMultilevel"/>
    <w:tmpl w:val="40042D70"/>
    <w:lvl w:ilvl="0" w:tplc="DAD850F6">
      <w:start w:val="1"/>
      <w:numFmt w:val="bullet"/>
      <w:lvlText w:val=""/>
      <w:lvlJc w:val="left"/>
      <w:pPr>
        <w:tabs>
          <w:tab w:val="num" w:pos="397"/>
        </w:tabs>
        <w:ind w:left="397" w:hanging="397"/>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nsid w:val="66FF033C"/>
    <w:multiLevelType w:val="hybridMultilevel"/>
    <w:tmpl w:val="8C2AA4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672E1AB8"/>
    <w:multiLevelType w:val="hybridMultilevel"/>
    <w:tmpl w:val="5E9A8CD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5">
    <w:nsid w:val="73F82FF7"/>
    <w:multiLevelType w:val="hybridMultilevel"/>
    <w:tmpl w:val="8F6CB82E"/>
    <w:lvl w:ilvl="0" w:tplc="04150017">
      <w:start w:val="1"/>
      <w:numFmt w:val="lowerLetter"/>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36">
    <w:nsid w:val="79AF062C"/>
    <w:multiLevelType w:val="hybridMultilevel"/>
    <w:tmpl w:val="4E907206"/>
    <w:lvl w:ilvl="0" w:tplc="54C691D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7">
    <w:nsid w:val="7CE5397C"/>
    <w:multiLevelType w:val="hybridMultilevel"/>
    <w:tmpl w:val="6F0C82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DB716B2"/>
    <w:multiLevelType w:val="hybridMultilevel"/>
    <w:tmpl w:val="E4EA97D6"/>
    <w:lvl w:ilvl="0" w:tplc="604E22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7E1C3B62"/>
    <w:multiLevelType w:val="hybridMultilevel"/>
    <w:tmpl w:val="5E9A8CD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abstractNumId w:val="0"/>
  </w:num>
  <w:num w:numId="2">
    <w:abstractNumId w:val="32"/>
  </w:num>
  <w:num w:numId="3">
    <w:abstractNumId w:val="11"/>
  </w:num>
  <w:num w:numId="4">
    <w:abstractNumId w:val="18"/>
  </w:num>
  <w:num w:numId="5">
    <w:abstractNumId w:val="4"/>
  </w:num>
  <w:num w:numId="6">
    <w:abstractNumId w:val="7"/>
  </w:num>
  <w:num w:numId="7">
    <w:abstractNumId w:val="29"/>
  </w:num>
  <w:num w:numId="8">
    <w:abstractNumId w:val="13"/>
  </w:num>
  <w:num w:numId="9">
    <w:abstractNumId w:val="34"/>
  </w:num>
  <w:num w:numId="10">
    <w:abstractNumId w:val="36"/>
  </w:num>
  <w:num w:numId="11">
    <w:abstractNumId w:val="39"/>
  </w:num>
  <w:num w:numId="12">
    <w:abstractNumId w:val="22"/>
  </w:num>
  <w:num w:numId="13">
    <w:abstractNumId w:val="15"/>
  </w:num>
  <w:num w:numId="14">
    <w:abstractNumId w:val="26"/>
  </w:num>
  <w:num w:numId="15">
    <w:abstractNumId w:val="30"/>
  </w:num>
  <w:num w:numId="16">
    <w:abstractNumId w:val="2"/>
  </w:num>
  <w:num w:numId="17">
    <w:abstractNumId w:val="37"/>
  </w:num>
  <w:num w:numId="18">
    <w:abstractNumId w:val="23"/>
  </w:num>
  <w:num w:numId="19">
    <w:abstractNumId w:val="24"/>
  </w:num>
  <w:num w:numId="20">
    <w:abstractNumId w:val="10"/>
  </w:num>
  <w:num w:numId="21">
    <w:abstractNumId w:val="1"/>
  </w:num>
  <w:num w:numId="22">
    <w:abstractNumId w:val="24"/>
  </w:num>
  <w:num w:numId="23">
    <w:abstractNumId w:val="28"/>
  </w:num>
  <w:num w:numId="24">
    <w:abstractNumId w:val="6"/>
  </w:num>
  <w:num w:numId="25">
    <w:abstractNumId w:val="35"/>
  </w:num>
  <w:num w:numId="26">
    <w:abstractNumId w:val="19"/>
  </w:num>
  <w:num w:numId="27">
    <w:abstractNumId w:val="16"/>
  </w:num>
  <w:num w:numId="28">
    <w:abstractNumId w:val="38"/>
  </w:num>
  <w:num w:numId="29">
    <w:abstractNumId w:val="12"/>
  </w:num>
  <w:num w:numId="30">
    <w:abstractNumId w:val="25"/>
  </w:num>
  <w:num w:numId="31">
    <w:abstractNumId w:val="33"/>
  </w:num>
  <w:num w:numId="32">
    <w:abstractNumId w:val="3"/>
  </w:num>
  <w:num w:numId="33">
    <w:abstractNumId w:val="20"/>
  </w:num>
  <w:num w:numId="34">
    <w:abstractNumId w:val="5"/>
  </w:num>
  <w:num w:numId="35">
    <w:abstractNumId w:val="9"/>
  </w:num>
  <w:num w:numId="36">
    <w:abstractNumId w:val="8"/>
  </w:num>
  <w:num w:numId="37">
    <w:abstractNumId w:val="14"/>
  </w:num>
  <w:num w:numId="38">
    <w:abstractNumId w:val="17"/>
  </w:num>
  <w:num w:numId="39">
    <w:abstractNumId w:val="21"/>
  </w:num>
  <w:num w:numId="40">
    <w:abstractNumId w:val="31"/>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B8D"/>
    <w:rsid w:val="00000C6F"/>
    <w:rsid w:val="00002DB4"/>
    <w:rsid w:val="00005370"/>
    <w:rsid w:val="000057D0"/>
    <w:rsid w:val="00006188"/>
    <w:rsid w:val="00006585"/>
    <w:rsid w:val="000071C9"/>
    <w:rsid w:val="000112BD"/>
    <w:rsid w:val="0001148E"/>
    <w:rsid w:val="0001209B"/>
    <w:rsid w:val="000135CD"/>
    <w:rsid w:val="000157C0"/>
    <w:rsid w:val="00022E4F"/>
    <w:rsid w:val="00024A5B"/>
    <w:rsid w:val="000258F7"/>
    <w:rsid w:val="0002717A"/>
    <w:rsid w:val="000271D3"/>
    <w:rsid w:val="00030232"/>
    <w:rsid w:val="000327E5"/>
    <w:rsid w:val="000328C2"/>
    <w:rsid w:val="00033B0D"/>
    <w:rsid w:val="00034F80"/>
    <w:rsid w:val="000350CC"/>
    <w:rsid w:val="00036A50"/>
    <w:rsid w:val="00037ABA"/>
    <w:rsid w:val="00037C07"/>
    <w:rsid w:val="00041C58"/>
    <w:rsid w:val="000423C4"/>
    <w:rsid w:val="000429F6"/>
    <w:rsid w:val="00042AF1"/>
    <w:rsid w:val="00044092"/>
    <w:rsid w:val="00050171"/>
    <w:rsid w:val="000506F3"/>
    <w:rsid w:val="00053A8D"/>
    <w:rsid w:val="000542D0"/>
    <w:rsid w:val="00055439"/>
    <w:rsid w:val="00055CC8"/>
    <w:rsid w:val="000608B4"/>
    <w:rsid w:val="00061066"/>
    <w:rsid w:val="00062283"/>
    <w:rsid w:val="000627C5"/>
    <w:rsid w:val="00064391"/>
    <w:rsid w:val="000652C8"/>
    <w:rsid w:val="00071C15"/>
    <w:rsid w:val="00075F73"/>
    <w:rsid w:val="000760D9"/>
    <w:rsid w:val="000770DF"/>
    <w:rsid w:val="00080D8B"/>
    <w:rsid w:val="00081084"/>
    <w:rsid w:val="00081FBF"/>
    <w:rsid w:val="00083A1F"/>
    <w:rsid w:val="00085FF8"/>
    <w:rsid w:val="000872B1"/>
    <w:rsid w:val="000875A7"/>
    <w:rsid w:val="00087DFD"/>
    <w:rsid w:val="00093D13"/>
    <w:rsid w:val="0009436F"/>
    <w:rsid w:val="00094EF1"/>
    <w:rsid w:val="000972DD"/>
    <w:rsid w:val="000A1586"/>
    <w:rsid w:val="000A22DE"/>
    <w:rsid w:val="000A39A9"/>
    <w:rsid w:val="000A3B73"/>
    <w:rsid w:val="000A61D0"/>
    <w:rsid w:val="000A6764"/>
    <w:rsid w:val="000A6C42"/>
    <w:rsid w:val="000B1B59"/>
    <w:rsid w:val="000B26B8"/>
    <w:rsid w:val="000B3DF1"/>
    <w:rsid w:val="000B47E4"/>
    <w:rsid w:val="000B491B"/>
    <w:rsid w:val="000B4BCE"/>
    <w:rsid w:val="000B5565"/>
    <w:rsid w:val="000B5D0C"/>
    <w:rsid w:val="000B758F"/>
    <w:rsid w:val="000B7A8F"/>
    <w:rsid w:val="000C022D"/>
    <w:rsid w:val="000C1E8B"/>
    <w:rsid w:val="000C1F05"/>
    <w:rsid w:val="000C2B8A"/>
    <w:rsid w:val="000C65AF"/>
    <w:rsid w:val="000C6D2F"/>
    <w:rsid w:val="000D4EFE"/>
    <w:rsid w:val="000D5CF2"/>
    <w:rsid w:val="000D68F6"/>
    <w:rsid w:val="000E1A09"/>
    <w:rsid w:val="000E29B4"/>
    <w:rsid w:val="000E34EF"/>
    <w:rsid w:val="000E3EC3"/>
    <w:rsid w:val="000E4422"/>
    <w:rsid w:val="000E45B2"/>
    <w:rsid w:val="000E5FF8"/>
    <w:rsid w:val="000E7E14"/>
    <w:rsid w:val="000F05A7"/>
    <w:rsid w:val="000F1C2F"/>
    <w:rsid w:val="000F4CDF"/>
    <w:rsid w:val="000F7DF9"/>
    <w:rsid w:val="00101612"/>
    <w:rsid w:val="001025F3"/>
    <w:rsid w:val="001053CA"/>
    <w:rsid w:val="001056C9"/>
    <w:rsid w:val="00105763"/>
    <w:rsid w:val="00105927"/>
    <w:rsid w:val="00106CC8"/>
    <w:rsid w:val="00106F00"/>
    <w:rsid w:val="00107EE7"/>
    <w:rsid w:val="001105BB"/>
    <w:rsid w:val="00110607"/>
    <w:rsid w:val="00111FB6"/>
    <w:rsid w:val="0011600E"/>
    <w:rsid w:val="001178C1"/>
    <w:rsid w:val="00120BBB"/>
    <w:rsid w:val="00121502"/>
    <w:rsid w:val="00121E22"/>
    <w:rsid w:val="00122ABB"/>
    <w:rsid w:val="00123B5F"/>
    <w:rsid w:val="00123F61"/>
    <w:rsid w:val="00127093"/>
    <w:rsid w:val="00131568"/>
    <w:rsid w:val="0013378B"/>
    <w:rsid w:val="001338F4"/>
    <w:rsid w:val="00133B20"/>
    <w:rsid w:val="00134ABB"/>
    <w:rsid w:val="00141251"/>
    <w:rsid w:val="001416B6"/>
    <w:rsid w:val="00144BD2"/>
    <w:rsid w:val="0014631C"/>
    <w:rsid w:val="00146F7F"/>
    <w:rsid w:val="0015101C"/>
    <w:rsid w:val="0015288B"/>
    <w:rsid w:val="00152BC2"/>
    <w:rsid w:val="001539F4"/>
    <w:rsid w:val="00154144"/>
    <w:rsid w:val="001566BD"/>
    <w:rsid w:val="001570C7"/>
    <w:rsid w:val="00157ACE"/>
    <w:rsid w:val="00161686"/>
    <w:rsid w:val="001618CD"/>
    <w:rsid w:val="00163D77"/>
    <w:rsid w:val="001652A7"/>
    <w:rsid w:val="00165498"/>
    <w:rsid w:val="001656B2"/>
    <w:rsid w:val="001700E9"/>
    <w:rsid w:val="00172292"/>
    <w:rsid w:val="001735A3"/>
    <w:rsid w:val="00174967"/>
    <w:rsid w:val="00174D78"/>
    <w:rsid w:val="001773C9"/>
    <w:rsid w:val="001803C9"/>
    <w:rsid w:val="00180C7E"/>
    <w:rsid w:val="00180E47"/>
    <w:rsid w:val="00181748"/>
    <w:rsid w:val="00181C62"/>
    <w:rsid w:val="00186525"/>
    <w:rsid w:val="00186E56"/>
    <w:rsid w:val="00187F75"/>
    <w:rsid w:val="00190C1C"/>
    <w:rsid w:val="00190C7A"/>
    <w:rsid w:val="00190CBB"/>
    <w:rsid w:val="00190E5B"/>
    <w:rsid w:val="00194B40"/>
    <w:rsid w:val="00196CA7"/>
    <w:rsid w:val="001A0ED5"/>
    <w:rsid w:val="001A7FF0"/>
    <w:rsid w:val="001B020C"/>
    <w:rsid w:val="001B36A6"/>
    <w:rsid w:val="001B3CCC"/>
    <w:rsid w:val="001C259A"/>
    <w:rsid w:val="001C2B4F"/>
    <w:rsid w:val="001C49CE"/>
    <w:rsid w:val="001C7D88"/>
    <w:rsid w:val="001D04B3"/>
    <w:rsid w:val="001D0C80"/>
    <w:rsid w:val="001D5A38"/>
    <w:rsid w:val="001E0838"/>
    <w:rsid w:val="001E0F4B"/>
    <w:rsid w:val="001E292E"/>
    <w:rsid w:val="001E4BA0"/>
    <w:rsid w:val="001E5464"/>
    <w:rsid w:val="001E643D"/>
    <w:rsid w:val="001F0043"/>
    <w:rsid w:val="001F0A3D"/>
    <w:rsid w:val="001F1A47"/>
    <w:rsid w:val="001F1E52"/>
    <w:rsid w:val="001F5073"/>
    <w:rsid w:val="001F5329"/>
    <w:rsid w:val="001F60E0"/>
    <w:rsid w:val="00202576"/>
    <w:rsid w:val="00204A7A"/>
    <w:rsid w:val="00205375"/>
    <w:rsid w:val="00207890"/>
    <w:rsid w:val="002079B5"/>
    <w:rsid w:val="00207BB2"/>
    <w:rsid w:val="00211E0D"/>
    <w:rsid w:val="002161D5"/>
    <w:rsid w:val="00220B42"/>
    <w:rsid w:val="00220B51"/>
    <w:rsid w:val="00221DCE"/>
    <w:rsid w:val="002221F5"/>
    <w:rsid w:val="00224960"/>
    <w:rsid w:val="00227E6D"/>
    <w:rsid w:val="00230F81"/>
    <w:rsid w:val="0023536D"/>
    <w:rsid w:val="00236011"/>
    <w:rsid w:val="00240C10"/>
    <w:rsid w:val="00240DC4"/>
    <w:rsid w:val="002425D7"/>
    <w:rsid w:val="00242A9F"/>
    <w:rsid w:val="00244119"/>
    <w:rsid w:val="002445DC"/>
    <w:rsid w:val="00244B61"/>
    <w:rsid w:val="00245FF0"/>
    <w:rsid w:val="0024601C"/>
    <w:rsid w:val="00246A1D"/>
    <w:rsid w:val="00252011"/>
    <w:rsid w:val="002530A0"/>
    <w:rsid w:val="00255749"/>
    <w:rsid w:val="002578C1"/>
    <w:rsid w:val="00261A5C"/>
    <w:rsid w:val="00262B81"/>
    <w:rsid w:val="00263B55"/>
    <w:rsid w:val="00265F22"/>
    <w:rsid w:val="00266B9F"/>
    <w:rsid w:val="00270FC7"/>
    <w:rsid w:val="002711D0"/>
    <w:rsid w:val="00273742"/>
    <w:rsid w:val="00274AEF"/>
    <w:rsid w:val="00275529"/>
    <w:rsid w:val="00280EC6"/>
    <w:rsid w:val="002813B2"/>
    <w:rsid w:val="00282259"/>
    <w:rsid w:val="00282C4B"/>
    <w:rsid w:val="0028366F"/>
    <w:rsid w:val="00283BEC"/>
    <w:rsid w:val="002843CE"/>
    <w:rsid w:val="00287F1A"/>
    <w:rsid w:val="002918F4"/>
    <w:rsid w:val="00292EFF"/>
    <w:rsid w:val="002A5185"/>
    <w:rsid w:val="002A67CF"/>
    <w:rsid w:val="002A6C2B"/>
    <w:rsid w:val="002A7E63"/>
    <w:rsid w:val="002B0289"/>
    <w:rsid w:val="002B0EBA"/>
    <w:rsid w:val="002B1B75"/>
    <w:rsid w:val="002B27A0"/>
    <w:rsid w:val="002B4274"/>
    <w:rsid w:val="002B7CF2"/>
    <w:rsid w:val="002C17D8"/>
    <w:rsid w:val="002C247A"/>
    <w:rsid w:val="002C2CE2"/>
    <w:rsid w:val="002C47FA"/>
    <w:rsid w:val="002C59EC"/>
    <w:rsid w:val="002C656F"/>
    <w:rsid w:val="002D077A"/>
    <w:rsid w:val="002D258C"/>
    <w:rsid w:val="002D3D5E"/>
    <w:rsid w:val="002D4BE3"/>
    <w:rsid w:val="002E1047"/>
    <w:rsid w:val="002E3749"/>
    <w:rsid w:val="002E44BD"/>
    <w:rsid w:val="002E63DC"/>
    <w:rsid w:val="002F504C"/>
    <w:rsid w:val="002F72E3"/>
    <w:rsid w:val="00300D9D"/>
    <w:rsid w:val="003013D5"/>
    <w:rsid w:val="0030212E"/>
    <w:rsid w:val="00303504"/>
    <w:rsid w:val="00303F3A"/>
    <w:rsid w:val="0031036C"/>
    <w:rsid w:val="003127B2"/>
    <w:rsid w:val="0031549E"/>
    <w:rsid w:val="00315FFE"/>
    <w:rsid w:val="003164A6"/>
    <w:rsid w:val="00316535"/>
    <w:rsid w:val="003174D1"/>
    <w:rsid w:val="003204A3"/>
    <w:rsid w:val="00320BD2"/>
    <w:rsid w:val="00322475"/>
    <w:rsid w:val="00322541"/>
    <w:rsid w:val="003231B9"/>
    <w:rsid w:val="0032472F"/>
    <w:rsid w:val="00324EA1"/>
    <w:rsid w:val="00326888"/>
    <w:rsid w:val="0033550C"/>
    <w:rsid w:val="00336430"/>
    <w:rsid w:val="0034002F"/>
    <w:rsid w:val="00341660"/>
    <w:rsid w:val="00341D83"/>
    <w:rsid w:val="00343D14"/>
    <w:rsid w:val="003458B7"/>
    <w:rsid w:val="00350E7F"/>
    <w:rsid w:val="00351CF0"/>
    <w:rsid w:val="003520AE"/>
    <w:rsid w:val="00352614"/>
    <w:rsid w:val="00352B55"/>
    <w:rsid w:val="00354476"/>
    <w:rsid w:val="00354B16"/>
    <w:rsid w:val="00356F5E"/>
    <w:rsid w:val="00357371"/>
    <w:rsid w:val="0036140D"/>
    <w:rsid w:val="00366BAF"/>
    <w:rsid w:val="00367C68"/>
    <w:rsid w:val="0037083A"/>
    <w:rsid w:val="00372952"/>
    <w:rsid w:val="00372FA2"/>
    <w:rsid w:val="00376387"/>
    <w:rsid w:val="00383B91"/>
    <w:rsid w:val="003855AE"/>
    <w:rsid w:val="00386CD0"/>
    <w:rsid w:val="00387209"/>
    <w:rsid w:val="0038748A"/>
    <w:rsid w:val="00392211"/>
    <w:rsid w:val="00392B75"/>
    <w:rsid w:val="003975B1"/>
    <w:rsid w:val="003A11D3"/>
    <w:rsid w:val="003A2FED"/>
    <w:rsid w:val="003A3E4A"/>
    <w:rsid w:val="003A4604"/>
    <w:rsid w:val="003A726B"/>
    <w:rsid w:val="003B2331"/>
    <w:rsid w:val="003B2AF7"/>
    <w:rsid w:val="003B2CB6"/>
    <w:rsid w:val="003B2F2E"/>
    <w:rsid w:val="003B6141"/>
    <w:rsid w:val="003B75CF"/>
    <w:rsid w:val="003C24F1"/>
    <w:rsid w:val="003C2F7E"/>
    <w:rsid w:val="003C38C0"/>
    <w:rsid w:val="003C413B"/>
    <w:rsid w:val="003C59F4"/>
    <w:rsid w:val="003C7538"/>
    <w:rsid w:val="003C7CDB"/>
    <w:rsid w:val="003D2A5F"/>
    <w:rsid w:val="003D419A"/>
    <w:rsid w:val="003D440E"/>
    <w:rsid w:val="003D590C"/>
    <w:rsid w:val="003E09B4"/>
    <w:rsid w:val="003E1547"/>
    <w:rsid w:val="003E2D1A"/>
    <w:rsid w:val="003E488C"/>
    <w:rsid w:val="003E518E"/>
    <w:rsid w:val="003E5226"/>
    <w:rsid w:val="003E6134"/>
    <w:rsid w:val="003E6AAA"/>
    <w:rsid w:val="003E7C1A"/>
    <w:rsid w:val="003E7DD1"/>
    <w:rsid w:val="003F01FD"/>
    <w:rsid w:val="003F0267"/>
    <w:rsid w:val="003F2DB7"/>
    <w:rsid w:val="003F4729"/>
    <w:rsid w:val="003F487B"/>
    <w:rsid w:val="003F682B"/>
    <w:rsid w:val="003F7F8B"/>
    <w:rsid w:val="00400358"/>
    <w:rsid w:val="0040067A"/>
    <w:rsid w:val="004017E7"/>
    <w:rsid w:val="00401B50"/>
    <w:rsid w:val="00403489"/>
    <w:rsid w:val="00405305"/>
    <w:rsid w:val="00406660"/>
    <w:rsid w:val="00406F4C"/>
    <w:rsid w:val="00411757"/>
    <w:rsid w:val="004123F5"/>
    <w:rsid w:val="004128FC"/>
    <w:rsid w:val="00412A98"/>
    <w:rsid w:val="00413432"/>
    <w:rsid w:val="00414001"/>
    <w:rsid w:val="00414557"/>
    <w:rsid w:val="0041477C"/>
    <w:rsid w:val="00414EFA"/>
    <w:rsid w:val="004152B8"/>
    <w:rsid w:val="0041692C"/>
    <w:rsid w:val="00420BFA"/>
    <w:rsid w:val="00420D54"/>
    <w:rsid w:val="0042272A"/>
    <w:rsid w:val="00423520"/>
    <w:rsid w:val="0042381C"/>
    <w:rsid w:val="004243D3"/>
    <w:rsid w:val="0042539F"/>
    <w:rsid w:val="00425AEF"/>
    <w:rsid w:val="004260EA"/>
    <w:rsid w:val="0042612B"/>
    <w:rsid w:val="00426460"/>
    <w:rsid w:val="00427C59"/>
    <w:rsid w:val="00430222"/>
    <w:rsid w:val="004305EF"/>
    <w:rsid w:val="00430B95"/>
    <w:rsid w:val="00431773"/>
    <w:rsid w:val="0043451C"/>
    <w:rsid w:val="00434FE1"/>
    <w:rsid w:val="004375F1"/>
    <w:rsid w:val="00437AA6"/>
    <w:rsid w:val="004409A6"/>
    <w:rsid w:val="00441A90"/>
    <w:rsid w:val="0044499F"/>
    <w:rsid w:val="00446862"/>
    <w:rsid w:val="00446F28"/>
    <w:rsid w:val="004525E1"/>
    <w:rsid w:val="00452D28"/>
    <w:rsid w:val="00455E03"/>
    <w:rsid w:val="0045684F"/>
    <w:rsid w:val="004572AC"/>
    <w:rsid w:val="0046028C"/>
    <w:rsid w:val="00463114"/>
    <w:rsid w:val="00465927"/>
    <w:rsid w:val="00467A1C"/>
    <w:rsid w:val="00472894"/>
    <w:rsid w:val="00472A4D"/>
    <w:rsid w:val="00473B50"/>
    <w:rsid w:val="004745E8"/>
    <w:rsid w:val="00480B89"/>
    <w:rsid w:val="00480ED9"/>
    <w:rsid w:val="004815C9"/>
    <w:rsid w:val="00482136"/>
    <w:rsid w:val="00487B5D"/>
    <w:rsid w:val="00490CF1"/>
    <w:rsid w:val="00494584"/>
    <w:rsid w:val="004947B6"/>
    <w:rsid w:val="00494E73"/>
    <w:rsid w:val="004A1DF6"/>
    <w:rsid w:val="004A406C"/>
    <w:rsid w:val="004A406E"/>
    <w:rsid w:val="004A6074"/>
    <w:rsid w:val="004B0011"/>
    <w:rsid w:val="004B0482"/>
    <w:rsid w:val="004B06AD"/>
    <w:rsid w:val="004B0E4C"/>
    <w:rsid w:val="004B3CCB"/>
    <w:rsid w:val="004B44DF"/>
    <w:rsid w:val="004B4F4E"/>
    <w:rsid w:val="004B7322"/>
    <w:rsid w:val="004B7682"/>
    <w:rsid w:val="004B76F8"/>
    <w:rsid w:val="004C065B"/>
    <w:rsid w:val="004C0EFA"/>
    <w:rsid w:val="004C1802"/>
    <w:rsid w:val="004C22A1"/>
    <w:rsid w:val="004C3963"/>
    <w:rsid w:val="004C49CB"/>
    <w:rsid w:val="004C552B"/>
    <w:rsid w:val="004C7581"/>
    <w:rsid w:val="004D134D"/>
    <w:rsid w:val="004D271C"/>
    <w:rsid w:val="004D568C"/>
    <w:rsid w:val="004D5CCD"/>
    <w:rsid w:val="004D6CA5"/>
    <w:rsid w:val="004E093E"/>
    <w:rsid w:val="004E1D30"/>
    <w:rsid w:val="004E2F91"/>
    <w:rsid w:val="004E39D6"/>
    <w:rsid w:val="004E72D0"/>
    <w:rsid w:val="004E7896"/>
    <w:rsid w:val="004F02EB"/>
    <w:rsid w:val="004F0A1B"/>
    <w:rsid w:val="004F3D06"/>
    <w:rsid w:val="004F5A2D"/>
    <w:rsid w:val="004F5E7D"/>
    <w:rsid w:val="004F6290"/>
    <w:rsid w:val="004F7645"/>
    <w:rsid w:val="004F7B4C"/>
    <w:rsid w:val="00507D92"/>
    <w:rsid w:val="0051047B"/>
    <w:rsid w:val="00512E01"/>
    <w:rsid w:val="00513764"/>
    <w:rsid w:val="005137E3"/>
    <w:rsid w:val="0051504D"/>
    <w:rsid w:val="005162D0"/>
    <w:rsid w:val="0051657F"/>
    <w:rsid w:val="00516AEA"/>
    <w:rsid w:val="00516E8B"/>
    <w:rsid w:val="00522D68"/>
    <w:rsid w:val="00525065"/>
    <w:rsid w:val="0052640F"/>
    <w:rsid w:val="00526D59"/>
    <w:rsid w:val="00527ADE"/>
    <w:rsid w:val="0053008F"/>
    <w:rsid w:val="00531536"/>
    <w:rsid w:val="00541330"/>
    <w:rsid w:val="005416A3"/>
    <w:rsid w:val="005437C2"/>
    <w:rsid w:val="005448C4"/>
    <w:rsid w:val="00545A2D"/>
    <w:rsid w:val="005462BF"/>
    <w:rsid w:val="005470EA"/>
    <w:rsid w:val="005470EC"/>
    <w:rsid w:val="0055155D"/>
    <w:rsid w:val="00554C9B"/>
    <w:rsid w:val="005557C7"/>
    <w:rsid w:val="005563EA"/>
    <w:rsid w:val="00556BDC"/>
    <w:rsid w:val="00557144"/>
    <w:rsid w:val="00557972"/>
    <w:rsid w:val="00562A6F"/>
    <w:rsid w:val="00564161"/>
    <w:rsid w:val="00564448"/>
    <w:rsid w:val="005654FD"/>
    <w:rsid w:val="005679A8"/>
    <w:rsid w:val="005679C7"/>
    <w:rsid w:val="00567F59"/>
    <w:rsid w:val="00571880"/>
    <w:rsid w:val="0057203E"/>
    <w:rsid w:val="00572559"/>
    <w:rsid w:val="00572AA6"/>
    <w:rsid w:val="00574DDE"/>
    <w:rsid w:val="00583C38"/>
    <w:rsid w:val="00586C55"/>
    <w:rsid w:val="00587110"/>
    <w:rsid w:val="005878D1"/>
    <w:rsid w:val="00590460"/>
    <w:rsid w:val="00593F47"/>
    <w:rsid w:val="00594425"/>
    <w:rsid w:val="00594BE9"/>
    <w:rsid w:val="005978D8"/>
    <w:rsid w:val="005A08E1"/>
    <w:rsid w:val="005A1B6B"/>
    <w:rsid w:val="005A2081"/>
    <w:rsid w:val="005A2227"/>
    <w:rsid w:val="005A4E2D"/>
    <w:rsid w:val="005A5410"/>
    <w:rsid w:val="005A54BA"/>
    <w:rsid w:val="005A651D"/>
    <w:rsid w:val="005A6E86"/>
    <w:rsid w:val="005B00C2"/>
    <w:rsid w:val="005B35AF"/>
    <w:rsid w:val="005B360F"/>
    <w:rsid w:val="005B3B72"/>
    <w:rsid w:val="005B4017"/>
    <w:rsid w:val="005B4215"/>
    <w:rsid w:val="005B516B"/>
    <w:rsid w:val="005B5228"/>
    <w:rsid w:val="005B5464"/>
    <w:rsid w:val="005B6136"/>
    <w:rsid w:val="005B6D2B"/>
    <w:rsid w:val="005C10BE"/>
    <w:rsid w:val="005C431F"/>
    <w:rsid w:val="005C4A2A"/>
    <w:rsid w:val="005C7676"/>
    <w:rsid w:val="005D027C"/>
    <w:rsid w:val="005D1F3F"/>
    <w:rsid w:val="005D2E98"/>
    <w:rsid w:val="005D4ACD"/>
    <w:rsid w:val="005E0F3D"/>
    <w:rsid w:val="005E35AC"/>
    <w:rsid w:val="005E3910"/>
    <w:rsid w:val="005E3CE0"/>
    <w:rsid w:val="005E7838"/>
    <w:rsid w:val="005F020A"/>
    <w:rsid w:val="005F38DB"/>
    <w:rsid w:val="005F40A2"/>
    <w:rsid w:val="005F5111"/>
    <w:rsid w:val="005F6366"/>
    <w:rsid w:val="005F63A4"/>
    <w:rsid w:val="00602184"/>
    <w:rsid w:val="006028D5"/>
    <w:rsid w:val="0060389C"/>
    <w:rsid w:val="006071EA"/>
    <w:rsid w:val="00610117"/>
    <w:rsid w:val="006108AD"/>
    <w:rsid w:val="00611E79"/>
    <w:rsid w:val="006138A6"/>
    <w:rsid w:val="006143D1"/>
    <w:rsid w:val="006145E0"/>
    <w:rsid w:val="00614843"/>
    <w:rsid w:val="00615A90"/>
    <w:rsid w:val="00615C8A"/>
    <w:rsid w:val="006174CB"/>
    <w:rsid w:val="00617ADC"/>
    <w:rsid w:val="00620743"/>
    <w:rsid w:val="00620D4C"/>
    <w:rsid w:val="00621E96"/>
    <w:rsid w:val="00624B1E"/>
    <w:rsid w:val="00625948"/>
    <w:rsid w:val="00625FE1"/>
    <w:rsid w:val="00626F31"/>
    <w:rsid w:val="00627B75"/>
    <w:rsid w:val="006300DB"/>
    <w:rsid w:val="0063031C"/>
    <w:rsid w:val="00630BBB"/>
    <w:rsid w:val="0063169B"/>
    <w:rsid w:val="00632C24"/>
    <w:rsid w:val="0063485F"/>
    <w:rsid w:val="006361CC"/>
    <w:rsid w:val="00636514"/>
    <w:rsid w:val="00637257"/>
    <w:rsid w:val="00640075"/>
    <w:rsid w:val="006411D7"/>
    <w:rsid w:val="006413BE"/>
    <w:rsid w:val="0064151A"/>
    <w:rsid w:val="006423CB"/>
    <w:rsid w:val="00646FB8"/>
    <w:rsid w:val="00647A5C"/>
    <w:rsid w:val="006502D6"/>
    <w:rsid w:val="0065544B"/>
    <w:rsid w:val="00656C5D"/>
    <w:rsid w:val="00657952"/>
    <w:rsid w:val="006616E6"/>
    <w:rsid w:val="006627AD"/>
    <w:rsid w:val="00662E45"/>
    <w:rsid w:val="00662F4B"/>
    <w:rsid w:val="006631F0"/>
    <w:rsid w:val="00663BBA"/>
    <w:rsid w:val="00664D51"/>
    <w:rsid w:val="0066669A"/>
    <w:rsid w:val="006674F8"/>
    <w:rsid w:val="00670F62"/>
    <w:rsid w:val="00672102"/>
    <w:rsid w:val="00673A80"/>
    <w:rsid w:val="00675444"/>
    <w:rsid w:val="00675E80"/>
    <w:rsid w:val="00676161"/>
    <w:rsid w:val="0067699F"/>
    <w:rsid w:val="0067795D"/>
    <w:rsid w:val="00681FF0"/>
    <w:rsid w:val="0068438B"/>
    <w:rsid w:val="006845BD"/>
    <w:rsid w:val="00684F78"/>
    <w:rsid w:val="00685232"/>
    <w:rsid w:val="00685ED5"/>
    <w:rsid w:val="00690FE5"/>
    <w:rsid w:val="006912C5"/>
    <w:rsid w:val="00691766"/>
    <w:rsid w:val="00696DF5"/>
    <w:rsid w:val="006A05F4"/>
    <w:rsid w:val="006A0AD9"/>
    <w:rsid w:val="006A1BAE"/>
    <w:rsid w:val="006A1D45"/>
    <w:rsid w:val="006A2751"/>
    <w:rsid w:val="006A3C5D"/>
    <w:rsid w:val="006A4378"/>
    <w:rsid w:val="006A61B8"/>
    <w:rsid w:val="006B0ACE"/>
    <w:rsid w:val="006B2A9F"/>
    <w:rsid w:val="006B2C7C"/>
    <w:rsid w:val="006B441B"/>
    <w:rsid w:val="006B48F3"/>
    <w:rsid w:val="006B5B6A"/>
    <w:rsid w:val="006C0BE4"/>
    <w:rsid w:val="006C2487"/>
    <w:rsid w:val="006C2F6D"/>
    <w:rsid w:val="006C33B1"/>
    <w:rsid w:val="006C4138"/>
    <w:rsid w:val="006C469C"/>
    <w:rsid w:val="006C5536"/>
    <w:rsid w:val="006C5808"/>
    <w:rsid w:val="006D22CD"/>
    <w:rsid w:val="006D423F"/>
    <w:rsid w:val="006D61F7"/>
    <w:rsid w:val="006D6A74"/>
    <w:rsid w:val="006D757D"/>
    <w:rsid w:val="006E03FC"/>
    <w:rsid w:val="006E123E"/>
    <w:rsid w:val="006E173D"/>
    <w:rsid w:val="006E1E35"/>
    <w:rsid w:val="006E2FF0"/>
    <w:rsid w:val="006E3AB6"/>
    <w:rsid w:val="006E7145"/>
    <w:rsid w:val="006E79F2"/>
    <w:rsid w:val="006F0544"/>
    <w:rsid w:val="006F0699"/>
    <w:rsid w:val="006F0E10"/>
    <w:rsid w:val="006F102C"/>
    <w:rsid w:val="006F2D09"/>
    <w:rsid w:val="006F49E3"/>
    <w:rsid w:val="006F5F9F"/>
    <w:rsid w:val="00702095"/>
    <w:rsid w:val="007022C6"/>
    <w:rsid w:val="00702CCE"/>
    <w:rsid w:val="0070389A"/>
    <w:rsid w:val="007038EA"/>
    <w:rsid w:val="007047DE"/>
    <w:rsid w:val="00704960"/>
    <w:rsid w:val="00705B7D"/>
    <w:rsid w:val="007071A7"/>
    <w:rsid w:val="00710EF8"/>
    <w:rsid w:val="0071180E"/>
    <w:rsid w:val="00712FEA"/>
    <w:rsid w:val="007158F9"/>
    <w:rsid w:val="00716711"/>
    <w:rsid w:val="007173BD"/>
    <w:rsid w:val="00720C1F"/>
    <w:rsid w:val="007217FC"/>
    <w:rsid w:val="007242D7"/>
    <w:rsid w:val="00726898"/>
    <w:rsid w:val="00727930"/>
    <w:rsid w:val="00727BE6"/>
    <w:rsid w:val="00727F4A"/>
    <w:rsid w:val="007303A5"/>
    <w:rsid w:val="0073107E"/>
    <w:rsid w:val="00731624"/>
    <w:rsid w:val="007316DD"/>
    <w:rsid w:val="00731FE5"/>
    <w:rsid w:val="00733999"/>
    <w:rsid w:val="00734F55"/>
    <w:rsid w:val="007418D8"/>
    <w:rsid w:val="00742286"/>
    <w:rsid w:val="00743E9A"/>
    <w:rsid w:val="00745B3A"/>
    <w:rsid w:val="00747820"/>
    <w:rsid w:val="0075015D"/>
    <w:rsid w:val="0075041C"/>
    <w:rsid w:val="00754233"/>
    <w:rsid w:val="00754E47"/>
    <w:rsid w:val="007555B9"/>
    <w:rsid w:val="00755FC2"/>
    <w:rsid w:val="00756B76"/>
    <w:rsid w:val="0076107B"/>
    <w:rsid w:val="00761BA4"/>
    <w:rsid w:val="00762500"/>
    <w:rsid w:val="00762B6B"/>
    <w:rsid w:val="007648A1"/>
    <w:rsid w:val="00765E05"/>
    <w:rsid w:val="00766955"/>
    <w:rsid w:val="00766E14"/>
    <w:rsid w:val="00774E4A"/>
    <w:rsid w:val="00776023"/>
    <w:rsid w:val="007766E2"/>
    <w:rsid w:val="00776B97"/>
    <w:rsid w:val="00777D01"/>
    <w:rsid w:val="0078150C"/>
    <w:rsid w:val="007818CC"/>
    <w:rsid w:val="00781A40"/>
    <w:rsid w:val="00782A45"/>
    <w:rsid w:val="00793A89"/>
    <w:rsid w:val="0079565E"/>
    <w:rsid w:val="00796651"/>
    <w:rsid w:val="007A6AD5"/>
    <w:rsid w:val="007A6EC8"/>
    <w:rsid w:val="007A72A3"/>
    <w:rsid w:val="007B0426"/>
    <w:rsid w:val="007B1125"/>
    <w:rsid w:val="007B16AA"/>
    <w:rsid w:val="007B40A0"/>
    <w:rsid w:val="007C02A4"/>
    <w:rsid w:val="007C0432"/>
    <w:rsid w:val="007C120B"/>
    <w:rsid w:val="007D0233"/>
    <w:rsid w:val="007D1374"/>
    <w:rsid w:val="007D1499"/>
    <w:rsid w:val="007D1C9F"/>
    <w:rsid w:val="007D2ED6"/>
    <w:rsid w:val="007D466F"/>
    <w:rsid w:val="007D6200"/>
    <w:rsid w:val="007D638F"/>
    <w:rsid w:val="007D6D2B"/>
    <w:rsid w:val="007D6EC5"/>
    <w:rsid w:val="007D76C0"/>
    <w:rsid w:val="007E3575"/>
    <w:rsid w:val="007E3DC8"/>
    <w:rsid w:val="007E43D1"/>
    <w:rsid w:val="007E48DF"/>
    <w:rsid w:val="007E4B72"/>
    <w:rsid w:val="007E7324"/>
    <w:rsid w:val="007F278A"/>
    <w:rsid w:val="007F28C1"/>
    <w:rsid w:val="007F5A45"/>
    <w:rsid w:val="007F6284"/>
    <w:rsid w:val="007F650E"/>
    <w:rsid w:val="008033B5"/>
    <w:rsid w:val="008055C0"/>
    <w:rsid w:val="008057A2"/>
    <w:rsid w:val="008078AF"/>
    <w:rsid w:val="0081063A"/>
    <w:rsid w:val="008107CE"/>
    <w:rsid w:val="00810D79"/>
    <w:rsid w:val="00812910"/>
    <w:rsid w:val="00812CF2"/>
    <w:rsid w:val="00814D74"/>
    <w:rsid w:val="00815C8E"/>
    <w:rsid w:val="008202B9"/>
    <w:rsid w:val="008224F4"/>
    <w:rsid w:val="0082272E"/>
    <w:rsid w:val="0082649E"/>
    <w:rsid w:val="00826973"/>
    <w:rsid w:val="00831126"/>
    <w:rsid w:val="0083153F"/>
    <w:rsid w:val="00831543"/>
    <w:rsid w:val="00832E8B"/>
    <w:rsid w:val="00834F50"/>
    <w:rsid w:val="00836DF9"/>
    <w:rsid w:val="00837DF2"/>
    <w:rsid w:val="00842EBB"/>
    <w:rsid w:val="008433D1"/>
    <w:rsid w:val="008436D0"/>
    <w:rsid w:val="00845B1D"/>
    <w:rsid w:val="0084723A"/>
    <w:rsid w:val="008475B2"/>
    <w:rsid w:val="008475E9"/>
    <w:rsid w:val="0085034D"/>
    <w:rsid w:val="00850C84"/>
    <w:rsid w:val="008513C7"/>
    <w:rsid w:val="00851EC8"/>
    <w:rsid w:val="00852855"/>
    <w:rsid w:val="00852BA9"/>
    <w:rsid w:val="008567C1"/>
    <w:rsid w:val="00857F1A"/>
    <w:rsid w:val="00863E48"/>
    <w:rsid w:val="008658B1"/>
    <w:rsid w:val="0087034F"/>
    <w:rsid w:val="0087116E"/>
    <w:rsid w:val="00871691"/>
    <w:rsid w:val="008736CC"/>
    <w:rsid w:val="00874E82"/>
    <w:rsid w:val="00881E07"/>
    <w:rsid w:val="00882214"/>
    <w:rsid w:val="00883EA0"/>
    <w:rsid w:val="00884FA5"/>
    <w:rsid w:val="008852BD"/>
    <w:rsid w:val="00887C5B"/>
    <w:rsid w:val="00893120"/>
    <w:rsid w:val="00894BC9"/>
    <w:rsid w:val="00895494"/>
    <w:rsid w:val="008958B2"/>
    <w:rsid w:val="0089702A"/>
    <w:rsid w:val="008A0BA4"/>
    <w:rsid w:val="008A36D7"/>
    <w:rsid w:val="008A52AC"/>
    <w:rsid w:val="008A6B0E"/>
    <w:rsid w:val="008B1434"/>
    <w:rsid w:val="008B25A3"/>
    <w:rsid w:val="008B2821"/>
    <w:rsid w:val="008B4022"/>
    <w:rsid w:val="008B4059"/>
    <w:rsid w:val="008B7E8E"/>
    <w:rsid w:val="008C0FA5"/>
    <w:rsid w:val="008C2674"/>
    <w:rsid w:val="008C315E"/>
    <w:rsid w:val="008C4ABB"/>
    <w:rsid w:val="008C4B5C"/>
    <w:rsid w:val="008C62FA"/>
    <w:rsid w:val="008D088E"/>
    <w:rsid w:val="008D0A51"/>
    <w:rsid w:val="008D1EEC"/>
    <w:rsid w:val="008D20E9"/>
    <w:rsid w:val="008D2B8F"/>
    <w:rsid w:val="008D32C0"/>
    <w:rsid w:val="008D4206"/>
    <w:rsid w:val="008D53A2"/>
    <w:rsid w:val="008D5FDF"/>
    <w:rsid w:val="008E01FA"/>
    <w:rsid w:val="008E1C93"/>
    <w:rsid w:val="008E300F"/>
    <w:rsid w:val="008E34A6"/>
    <w:rsid w:val="008E6B8E"/>
    <w:rsid w:val="008E6F1B"/>
    <w:rsid w:val="008F0E26"/>
    <w:rsid w:val="008F1329"/>
    <w:rsid w:val="008F1B9A"/>
    <w:rsid w:val="008F3EF7"/>
    <w:rsid w:val="008F4319"/>
    <w:rsid w:val="008F601A"/>
    <w:rsid w:val="008F7213"/>
    <w:rsid w:val="00902EAE"/>
    <w:rsid w:val="00903C82"/>
    <w:rsid w:val="00905912"/>
    <w:rsid w:val="00905D35"/>
    <w:rsid w:val="0090766B"/>
    <w:rsid w:val="00907D7F"/>
    <w:rsid w:val="009100F9"/>
    <w:rsid w:val="00911662"/>
    <w:rsid w:val="00913410"/>
    <w:rsid w:val="009149B8"/>
    <w:rsid w:val="00915630"/>
    <w:rsid w:val="0092037B"/>
    <w:rsid w:val="009208A2"/>
    <w:rsid w:val="00921C73"/>
    <w:rsid w:val="009226A4"/>
    <w:rsid w:val="00924634"/>
    <w:rsid w:val="00927877"/>
    <w:rsid w:val="009301C6"/>
    <w:rsid w:val="00930929"/>
    <w:rsid w:val="00930947"/>
    <w:rsid w:val="00930A1E"/>
    <w:rsid w:val="00931DFC"/>
    <w:rsid w:val="00931EBD"/>
    <w:rsid w:val="00932546"/>
    <w:rsid w:val="00933A96"/>
    <w:rsid w:val="00933D5E"/>
    <w:rsid w:val="00934B86"/>
    <w:rsid w:val="00937ABB"/>
    <w:rsid w:val="00940D02"/>
    <w:rsid w:val="00941A0D"/>
    <w:rsid w:val="00942957"/>
    <w:rsid w:val="00942DCC"/>
    <w:rsid w:val="009436A2"/>
    <w:rsid w:val="00946D47"/>
    <w:rsid w:val="00946D6E"/>
    <w:rsid w:val="00946F1A"/>
    <w:rsid w:val="00950921"/>
    <w:rsid w:val="00955FCB"/>
    <w:rsid w:val="009569E4"/>
    <w:rsid w:val="0096260D"/>
    <w:rsid w:val="00962A0C"/>
    <w:rsid w:val="00963F4B"/>
    <w:rsid w:val="00967505"/>
    <w:rsid w:val="009702E6"/>
    <w:rsid w:val="009708F2"/>
    <w:rsid w:val="00970EB9"/>
    <w:rsid w:val="00971414"/>
    <w:rsid w:val="00972A89"/>
    <w:rsid w:val="0097445A"/>
    <w:rsid w:val="00983223"/>
    <w:rsid w:val="0098447E"/>
    <w:rsid w:val="0098510B"/>
    <w:rsid w:val="00985A8E"/>
    <w:rsid w:val="00985B20"/>
    <w:rsid w:val="00985FF0"/>
    <w:rsid w:val="009872BB"/>
    <w:rsid w:val="009873DB"/>
    <w:rsid w:val="009876D2"/>
    <w:rsid w:val="00987EEF"/>
    <w:rsid w:val="00991A8E"/>
    <w:rsid w:val="00993A31"/>
    <w:rsid w:val="009946F9"/>
    <w:rsid w:val="00994B72"/>
    <w:rsid w:val="0099573D"/>
    <w:rsid w:val="00995785"/>
    <w:rsid w:val="00995950"/>
    <w:rsid w:val="00996643"/>
    <w:rsid w:val="00996E09"/>
    <w:rsid w:val="009972A9"/>
    <w:rsid w:val="009A0275"/>
    <w:rsid w:val="009A09DA"/>
    <w:rsid w:val="009A0EED"/>
    <w:rsid w:val="009A1D61"/>
    <w:rsid w:val="009A2A84"/>
    <w:rsid w:val="009A4D18"/>
    <w:rsid w:val="009A7692"/>
    <w:rsid w:val="009B2177"/>
    <w:rsid w:val="009B24AA"/>
    <w:rsid w:val="009B28E9"/>
    <w:rsid w:val="009B2ED3"/>
    <w:rsid w:val="009B3AE3"/>
    <w:rsid w:val="009B3D57"/>
    <w:rsid w:val="009B3F19"/>
    <w:rsid w:val="009B43C2"/>
    <w:rsid w:val="009B4BAD"/>
    <w:rsid w:val="009B5BE1"/>
    <w:rsid w:val="009C097C"/>
    <w:rsid w:val="009C1C5A"/>
    <w:rsid w:val="009C4F23"/>
    <w:rsid w:val="009C556F"/>
    <w:rsid w:val="009C744A"/>
    <w:rsid w:val="009C7CE1"/>
    <w:rsid w:val="009D0082"/>
    <w:rsid w:val="009D1B6B"/>
    <w:rsid w:val="009D2243"/>
    <w:rsid w:val="009D252F"/>
    <w:rsid w:val="009D3C3F"/>
    <w:rsid w:val="009D59AA"/>
    <w:rsid w:val="009D5EBC"/>
    <w:rsid w:val="009D683F"/>
    <w:rsid w:val="009D7C4A"/>
    <w:rsid w:val="009E057A"/>
    <w:rsid w:val="009E2CD4"/>
    <w:rsid w:val="009E4ADC"/>
    <w:rsid w:val="009E5158"/>
    <w:rsid w:val="009E5C1F"/>
    <w:rsid w:val="009E6C9E"/>
    <w:rsid w:val="009E78A9"/>
    <w:rsid w:val="009F0222"/>
    <w:rsid w:val="009F1C0C"/>
    <w:rsid w:val="009F404D"/>
    <w:rsid w:val="009F5F5B"/>
    <w:rsid w:val="009F7342"/>
    <w:rsid w:val="00A008FE"/>
    <w:rsid w:val="00A0106F"/>
    <w:rsid w:val="00A02075"/>
    <w:rsid w:val="00A04F8A"/>
    <w:rsid w:val="00A07EA6"/>
    <w:rsid w:val="00A10090"/>
    <w:rsid w:val="00A117BB"/>
    <w:rsid w:val="00A13007"/>
    <w:rsid w:val="00A14787"/>
    <w:rsid w:val="00A14B1C"/>
    <w:rsid w:val="00A15797"/>
    <w:rsid w:val="00A2030C"/>
    <w:rsid w:val="00A208F2"/>
    <w:rsid w:val="00A22451"/>
    <w:rsid w:val="00A235C8"/>
    <w:rsid w:val="00A2417E"/>
    <w:rsid w:val="00A2534C"/>
    <w:rsid w:val="00A261A2"/>
    <w:rsid w:val="00A273CE"/>
    <w:rsid w:val="00A274DB"/>
    <w:rsid w:val="00A309AA"/>
    <w:rsid w:val="00A35DAD"/>
    <w:rsid w:val="00A361AB"/>
    <w:rsid w:val="00A361E0"/>
    <w:rsid w:val="00A36EDC"/>
    <w:rsid w:val="00A402F1"/>
    <w:rsid w:val="00A403C0"/>
    <w:rsid w:val="00A43EBB"/>
    <w:rsid w:val="00A4400F"/>
    <w:rsid w:val="00A50849"/>
    <w:rsid w:val="00A5420C"/>
    <w:rsid w:val="00A57B60"/>
    <w:rsid w:val="00A6323C"/>
    <w:rsid w:val="00A6454F"/>
    <w:rsid w:val="00A656E7"/>
    <w:rsid w:val="00A659EC"/>
    <w:rsid w:val="00A65F51"/>
    <w:rsid w:val="00A66713"/>
    <w:rsid w:val="00A66B7A"/>
    <w:rsid w:val="00A66BDD"/>
    <w:rsid w:val="00A70E3D"/>
    <w:rsid w:val="00A73308"/>
    <w:rsid w:val="00A73C0C"/>
    <w:rsid w:val="00A7438C"/>
    <w:rsid w:val="00A74A8E"/>
    <w:rsid w:val="00A74E76"/>
    <w:rsid w:val="00A7668A"/>
    <w:rsid w:val="00A7689F"/>
    <w:rsid w:val="00A77631"/>
    <w:rsid w:val="00A77CCF"/>
    <w:rsid w:val="00A807EA"/>
    <w:rsid w:val="00A82CCB"/>
    <w:rsid w:val="00A83A9F"/>
    <w:rsid w:val="00A8577D"/>
    <w:rsid w:val="00A85E3A"/>
    <w:rsid w:val="00A8657B"/>
    <w:rsid w:val="00A87DCF"/>
    <w:rsid w:val="00A900A5"/>
    <w:rsid w:val="00A93D60"/>
    <w:rsid w:val="00A942AD"/>
    <w:rsid w:val="00A9472F"/>
    <w:rsid w:val="00A96038"/>
    <w:rsid w:val="00A9680E"/>
    <w:rsid w:val="00A96ACC"/>
    <w:rsid w:val="00AA0453"/>
    <w:rsid w:val="00AA139A"/>
    <w:rsid w:val="00AA1EFC"/>
    <w:rsid w:val="00AA2650"/>
    <w:rsid w:val="00AA691E"/>
    <w:rsid w:val="00AA6B42"/>
    <w:rsid w:val="00AA6C10"/>
    <w:rsid w:val="00AA76F6"/>
    <w:rsid w:val="00AB0386"/>
    <w:rsid w:val="00AB111C"/>
    <w:rsid w:val="00AB2FC2"/>
    <w:rsid w:val="00AB3B91"/>
    <w:rsid w:val="00AB4C31"/>
    <w:rsid w:val="00AB4D4E"/>
    <w:rsid w:val="00AB4E06"/>
    <w:rsid w:val="00AB5414"/>
    <w:rsid w:val="00AB5910"/>
    <w:rsid w:val="00AB5DC0"/>
    <w:rsid w:val="00AB643E"/>
    <w:rsid w:val="00AB740E"/>
    <w:rsid w:val="00AC0BB1"/>
    <w:rsid w:val="00AC1012"/>
    <w:rsid w:val="00AC1D41"/>
    <w:rsid w:val="00AC4BA1"/>
    <w:rsid w:val="00AC54C0"/>
    <w:rsid w:val="00AC68F4"/>
    <w:rsid w:val="00AD0C18"/>
    <w:rsid w:val="00AD0D80"/>
    <w:rsid w:val="00AD270C"/>
    <w:rsid w:val="00AD28EB"/>
    <w:rsid w:val="00AD32F1"/>
    <w:rsid w:val="00AD4055"/>
    <w:rsid w:val="00AD53FD"/>
    <w:rsid w:val="00AD5BAA"/>
    <w:rsid w:val="00AE2AA3"/>
    <w:rsid w:val="00AE478E"/>
    <w:rsid w:val="00AE55D4"/>
    <w:rsid w:val="00AE5CD4"/>
    <w:rsid w:val="00AE796A"/>
    <w:rsid w:val="00AF05C3"/>
    <w:rsid w:val="00AF0795"/>
    <w:rsid w:val="00AF4AF0"/>
    <w:rsid w:val="00AF52E2"/>
    <w:rsid w:val="00AF5A3D"/>
    <w:rsid w:val="00AF6616"/>
    <w:rsid w:val="00B00AF6"/>
    <w:rsid w:val="00B02F22"/>
    <w:rsid w:val="00B0365D"/>
    <w:rsid w:val="00B03E4A"/>
    <w:rsid w:val="00B03F19"/>
    <w:rsid w:val="00B05D37"/>
    <w:rsid w:val="00B0612D"/>
    <w:rsid w:val="00B06AC6"/>
    <w:rsid w:val="00B07870"/>
    <w:rsid w:val="00B10BDF"/>
    <w:rsid w:val="00B20461"/>
    <w:rsid w:val="00B21ABD"/>
    <w:rsid w:val="00B21E00"/>
    <w:rsid w:val="00B30D86"/>
    <w:rsid w:val="00B318DC"/>
    <w:rsid w:val="00B3244A"/>
    <w:rsid w:val="00B33595"/>
    <w:rsid w:val="00B347AE"/>
    <w:rsid w:val="00B3585B"/>
    <w:rsid w:val="00B36291"/>
    <w:rsid w:val="00B37D8D"/>
    <w:rsid w:val="00B40D92"/>
    <w:rsid w:val="00B40E43"/>
    <w:rsid w:val="00B4206A"/>
    <w:rsid w:val="00B421EE"/>
    <w:rsid w:val="00B428C0"/>
    <w:rsid w:val="00B43B41"/>
    <w:rsid w:val="00B453C0"/>
    <w:rsid w:val="00B57CC0"/>
    <w:rsid w:val="00B60CBF"/>
    <w:rsid w:val="00B619D6"/>
    <w:rsid w:val="00B61C3E"/>
    <w:rsid w:val="00B61CC1"/>
    <w:rsid w:val="00B6232E"/>
    <w:rsid w:val="00B626B1"/>
    <w:rsid w:val="00B62D00"/>
    <w:rsid w:val="00B62D1F"/>
    <w:rsid w:val="00B63C36"/>
    <w:rsid w:val="00B64003"/>
    <w:rsid w:val="00B64680"/>
    <w:rsid w:val="00B665EA"/>
    <w:rsid w:val="00B66B49"/>
    <w:rsid w:val="00B71539"/>
    <w:rsid w:val="00B716F6"/>
    <w:rsid w:val="00B7353F"/>
    <w:rsid w:val="00B75C89"/>
    <w:rsid w:val="00B764F1"/>
    <w:rsid w:val="00B77BD7"/>
    <w:rsid w:val="00B86D93"/>
    <w:rsid w:val="00B878D9"/>
    <w:rsid w:val="00B9219A"/>
    <w:rsid w:val="00B9381A"/>
    <w:rsid w:val="00B94E24"/>
    <w:rsid w:val="00B95690"/>
    <w:rsid w:val="00B95FDE"/>
    <w:rsid w:val="00B96CAD"/>
    <w:rsid w:val="00B97038"/>
    <w:rsid w:val="00BA03F2"/>
    <w:rsid w:val="00BA14C1"/>
    <w:rsid w:val="00BA44EF"/>
    <w:rsid w:val="00BA471C"/>
    <w:rsid w:val="00BA50F0"/>
    <w:rsid w:val="00BA6A51"/>
    <w:rsid w:val="00BB0102"/>
    <w:rsid w:val="00BB3519"/>
    <w:rsid w:val="00BB35A0"/>
    <w:rsid w:val="00BB5EE7"/>
    <w:rsid w:val="00BB6BF3"/>
    <w:rsid w:val="00BC05A3"/>
    <w:rsid w:val="00BC0C00"/>
    <w:rsid w:val="00BC2A7F"/>
    <w:rsid w:val="00BC4391"/>
    <w:rsid w:val="00BC43D7"/>
    <w:rsid w:val="00BC4A3E"/>
    <w:rsid w:val="00BC4B3A"/>
    <w:rsid w:val="00BC5E29"/>
    <w:rsid w:val="00BD3012"/>
    <w:rsid w:val="00BD5575"/>
    <w:rsid w:val="00BD677D"/>
    <w:rsid w:val="00BD7955"/>
    <w:rsid w:val="00BD7CD0"/>
    <w:rsid w:val="00BE0147"/>
    <w:rsid w:val="00BE209E"/>
    <w:rsid w:val="00BE29CD"/>
    <w:rsid w:val="00BE3EBD"/>
    <w:rsid w:val="00BE495F"/>
    <w:rsid w:val="00BE4A0D"/>
    <w:rsid w:val="00BF0813"/>
    <w:rsid w:val="00BF1023"/>
    <w:rsid w:val="00BF1278"/>
    <w:rsid w:val="00BF225E"/>
    <w:rsid w:val="00BF3450"/>
    <w:rsid w:val="00BF37F8"/>
    <w:rsid w:val="00BF4F1F"/>
    <w:rsid w:val="00BF52CF"/>
    <w:rsid w:val="00BF7027"/>
    <w:rsid w:val="00BF7A9C"/>
    <w:rsid w:val="00C00583"/>
    <w:rsid w:val="00C02C2F"/>
    <w:rsid w:val="00C0538E"/>
    <w:rsid w:val="00C061AF"/>
    <w:rsid w:val="00C07D32"/>
    <w:rsid w:val="00C103E0"/>
    <w:rsid w:val="00C108DE"/>
    <w:rsid w:val="00C15131"/>
    <w:rsid w:val="00C15C7A"/>
    <w:rsid w:val="00C15F7A"/>
    <w:rsid w:val="00C16901"/>
    <w:rsid w:val="00C21688"/>
    <w:rsid w:val="00C223AA"/>
    <w:rsid w:val="00C22541"/>
    <w:rsid w:val="00C24327"/>
    <w:rsid w:val="00C253B8"/>
    <w:rsid w:val="00C25795"/>
    <w:rsid w:val="00C27B04"/>
    <w:rsid w:val="00C27D68"/>
    <w:rsid w:val="00C302A5"/>
    <w:rsid w:val="00C32993"/>
    <w:rsid w:val="00C36B86"/>
    <w:rsid w:val="00C402CA"/>
    <w:rsid w:val="00C412A8"/>
    <w:rsid w:val="00C4223C"/>
    <w:rsid w:val="00C42B04"/>
    <w:rsid w:val="00C43ACB"/>
    <w:rsid w:val="00C46108"/>
    <w:rsid w:val="00C506FB"/>
    <w:rsid w:val="00C50E86"/>
    <w:rsid w:val="00C5156D"/>
    <w:rsid w:val="00C51B13"/>
    <w:rsid w:val="00C5508B"/>
    <w:rsid w:val="00C55347"/>
    <w:rsid w:val="00C5606E"/>
    <w:rsid w:val="00C572AB"/>
    <w:rsid w:val="00C572BB"/>
    <w:rsid w:val="00C62370"/>
    <w:rsid w:val="00C632A5"/>
    <w:rsid w:val="00C63E90"/>
    <w:rsid w:val="00C65A03"/>
    <w:rsid w:val="00C664FB"/>
    <w:rsid w:val="00C67042"/>
    <w:rsid w:val="00C70EC4"/>
    <w:rsid w:val="00C70FA5"/>
    <w:rsid w:val="00C712DD"/>
    <w:rsid w:val="00C732C4"/>
    <w:rsid w:val="00C734BE"/>
    <w:rsid w:val="00C74FAB"/>
    <w:rsid w:val="00C75C7B"/>
    <w:rsid w:val="00C75FF0"/>
    <w:rsid w:val="00C7609B"/>
    <w:rsid w:val="00C767CC"/>
    <w:rsid w:val="00C779B4"/>
    <w:rsid w:val="00C83DC2"/>
    <w:rsid w:val="00C85F8C"/>
    <w:rsid w:val="00C8632C"/>
    <w:rsid w:val="00C868D8"/>
    <w:rsid w:val="00C93B8B"/>
    <w:rsid w:val="00C958A1"/>
    <w:rsid w:val="00C97268"/>
    <w:rsid w:val="00C977D0"/>
    <w:rsid w:val="00C97C0A"/>
    <w:rsid w:val="00CA03EA"/>
    <w:rsid w:val="00CA15FD"/>
    <w:rsid w:val="00CA1C0F"/>
    <w:rsid w:val="00CA2807"/>
    <w:rsid w:val="00CA5F1D"/>
    <w:rsid w:val="00CA61CB"/>
    <w:rsid w:val="00CA7B2E"/>
    <w:rsid w:val="00CA7DBA"/>
    <w:rsid w:val="00CB0E0A"/>
    <w:rsid w:val="00CB550D"/>
    <w:rsid w:val="00CB6F26"/>
    <w:rsid w:val="00CB7232"/>
    <w:rsid w:val="00CB7F1B"/>
    <w:rsid w:val="00CC2767"/>
    <w:rsid w:val="00CC3219"/>
    <w:rsid w:val="00CC7B6D"/>
    <w:rsid w:val="00CD0653"/>
    <w:rsid w:val="00CD11FF"/>
    <w:rsid w:val="00CD1492"/>
    <w:rsid w:val="00CD31CB"/>
    <w:rsid w:val="00CD5488"/>
    <w:rsid w:val="00CD5BDE"/>
    <w:rsid w:val="00CD6E10"/>
    <w:rsid w:val="00CE1563"/>
    <w:rsid w:val="00CE1D41"/>
    <w:rsid w:val="00CE3304"/>
    <w:rsid w:val="00CE3494"/>
    <w:rsid w:val="00CE447C"/>
    <w:rsid w:val="00CE62C3"/>
    <w:rsid w:val="00CF0215"/>
    <w:rsid w:val="00CF0B42"/>
    <w:rsid w:val="00CF0B7B"/>
    <w:rsid w:val="00CF0D01"/>
    <w:rsid w:val="00CF0E92"/>
    <w:rsid w:val="00CF2B96"/>
    <w:rsid w:val="00CF3FEC"/>
    <w:rsid w:val="00CF4ECA"/>
    <w:rsid w:val="00D032AB"/>
    <w:rsid w:val="00D047C5"/>
    <w:rsid w:val="00D04E09"/>
    <w:rsid w:val="00D05B20"/>
    <w:rsid w:val="00D10CC5"/>
    <w:rsid w:val="00D15D2E"/>
    <w:rsid w:val="00D17CE9"/>
    <w:rsid w:val="00D209C8"/>
    <w:rsid w:val="00D2181B"/>
    <w:rsid w:val="00D225C4"/>
    <w:rsid w:val="00D23C8A"/>
    <w:rsid w:val="00D247C2"/>
    <w:rsid w:val="00D26718"/>
    <w:rsid w:val="00D30E27"/>
    <w:rsid w:val="00D31A43"/>
    <w:rsid w:val="00D34704"/>
    <w:rsid w:val="00D35847"/>
    <w:rsid w:val="00D35E2A"/>
    <w:rsid w:val="00D3770F"/>
    <w:rsid w:val="00D37A99"/>
    <w:rsid w:val="00D40335"/>
    <w:rsid w:val="00D40A13"/>
    <w:rsid w:val="00D43B8D"/>
    <w:rsid w:val="00D44E76"/>
    <w:rsid w:val="00D453A0"/>
    <w:rsid w:val="00D4673C"/>
    <w:rsid w:val="00D46AE3"/>
    <w:rsid w:val="00D51AA6"/>
    <w:rsid w:val="00D51B47"/>
    <w:rsid w:val="00D526C8"/>
    <w:rsid w:val="00D52F3E"/>
    <w:rsid w:val="00D53BE6"/>
    <w:rsid w:val="00D56923"/>
    <w:rsid w:val="00D60C5B"/>
    <w:rsid w:val="00D60F77"/>
    <w:rsid w:val="00D62116"/>
    <w:rsid w:val="00D62397"/>
    <w:rsid w:val="00D62FC8"/>
    <w:rsid w:val="00D64067"/>
    <w:rsid w:val="00D6490E"/>
    <w:rsid w:val="00D64DD8"/>
    <w:rsid w:val="00D658B3"/>
    <w:rsid w:val="00D65A4C"/>
    <w:rsid w:val="00D6648B"/>
    <w:rsid w:val="00D71048"/>
    <w:rsid w:val="00D7188B"/>
    <w:rsid w:val="00D739E4"/>
    <w:rsid w:val="00D7426D"/>
    <w:rsid w:val="00D75156"/>
    <w:rsid w:val="00D77A7C"/>
    <w:rsid w:val="00D77BF4"/>
    <w:rsid w:val="00D81CD0"/>
    <w:rsid w:val="00D83359"/>
    <w:rsid w:val="00D8345A"/>
    <w:rsid w:val="00D84AF0"/>
    <w:rsid w:val="00D84CAE"/>
    <w:rsid w:val="00D85B11"/>
    <w:rsid w:val="00D85DC9"/>
    <w:rsid w:val="00D865E8"/>
    <w:rsid w:val="00D86D72"/>
    <w:rsid w:val="00D87927"/>
    <w:rsid w:val="00D87C70"/>
    <w:rsid w:val="00D91948"/>
    <w:rsid w:val="00D91D4F"/>
    <w:rsid w:val="00D92245"/>
    <w:rsid w:val="00D92716"/>
    <w:rsid w:val="00D9358E"/>
    <w:rsid w:val="00D93A7F"/>
    <w:rsid w:val="00D94D84"/>
    <w:rsid w:val="00D95036"/>
    <w:rsid w:val="00DA5BCA"/>
    <w:rsid w:val="00DA600E"/>
    <w:rsid w:val="00DB1EB9"/>
    <w:rsid w:val="00DB3352"/>
    <w:rsid w:val="00DB4ECD"/>
    <w:rsid w:val="00DB5A2B"/>
    <w:rsid w:val="00DB5E1E"/>
    <w:rsid w:val="00DC0F35"/>
    <w:rsid w:val="00DC24FD"/>
    <w:rsid w:val="00DC2954"/>
    <w:rsid w:val="00DC2C04"/>
    <w:rsid w:val="00DC3385"/>
    <w:rsid w:val="00DC5E61"/>
    <w:rsid w:val="00DC63E4"/>
    <w:rsid w:val="00DC65D9"/>
    <w:rsid w:val="00DC74B9"/>
    <w:rsid w:val="00DD06A5"/>
    <w:rsid w:val="00DD08EC"/>
    <w:rsid w:val="00DD0E0B"/>
    <w:rsid w:val="00DD2845"/>
    <w:rsid w:val="00DD2B38"/>
    <w:rsid w:val="00DD3BC2"/>
    <w:rsid w:val="00DD45FC"/>
    <w:rsid w:val="00DD4BA9"/>
    <w:rsid w:val="00DD6518"/>
    <w:rsid w:val="00DD7A76"/>
    <w:rsid w:val="00DE07FC"/>
    <w:rsid w:val="00DE4620"/>
    <w:rsid w:val="00DE728F"/>
    <w:rsid w:val="00DF246C"/>
    <w:rsid w:val="00DF2706"/>
    <w:rsid w:val="00DF296C"/>
    <w:rsid w:val="00DF606C"/>
    <w:rsid w:val="00DF6133"/>
    <w:rsid w:val="00DF7490"/>
    <w:rsid w:val="00DF7FD3"/>
    <w:rsid w:val="00E01259"/>
    <w:rsid w:val="00E0284D"/>
    <w:rsid w:val="00E033CC"/>
    <w:rsid w:val="00E05E53"/>
    <w:rsid w:val="00E07551"/>
    <w:rsid w:val="00E075FB"/>
    <w:rsid w:val="00E11FDB"/>
    <w:rsid w:val="00E1236F"/>
    <w:rsid w:val="00E1361A"/>
    <w:rsid w:val="00E13884"/>
    <w:rsid w:val="00E13A3E"/>
    <w:rsid w:val="00E15E1A"/>
    <w:rsid w:val="00E17FCE"/>
    <w:rsid w:val="00E206EC"/>
    <w:rsid w:val="00E21718"/>
    <w:rsid w:val="00E21ECA"/>
    <w:rsid w:val="00E22E09"/>
    <w:rsid w:val="00E23CC8"/>
    <w:rsid w:val="00E25129"/>
    <w:rsid w:val="00E2519A"/>
    <w:rsid w:val="00E25B9A"/>
    <w:rsid w:val="00E3184B"/>
    <w:rsid w:val="00E32C2C"/>
    <w:rsid w:val="00E35107"/>
    <w:rsid w:val="00E35D26"/>
    <w:rsid w:val="00E3646C"/>
    <w:rsid w:val="00E37E87"/>
    <w:rsid w:val="00E409D1"/>
    <w:rsid w:val="00E410C0"/>
    <w:rsid w:val="00E448E5"/>
    <w:rsid w:val="00E464C2"/>
    <w:rsid w:val="00E4798A"/>
    <w:rsid w:val="00E544D3"/>
    <w:rsid w:val="00E61650"/>
    <w:rsid w:val="00E669E9"/>
    <w:rsid w:val="00E66BFC"/>
    <w:rsid w:val="00E6752D"/>
    <w:rsid w:val="00E679B7"/>
    <w:rsid w:val="00E723A0"/>
    <w:rsid w:val="00E72647"/>
    <w:rsid w:val="00E742E4"/>
    <w:rsid w:val="00E76EFD"/>
    <w:rsid w:val="00E776E1"/>
    <w:rsid w:val="00E87C2D"/>
    <w:rsid w:val="00E87FA2"/>
    <w:rsid w:val="00E90A18"/>
    <w:rsid w:val="00E931C2"/>
    <w:rsid w:val="00E942EC"/>
    <w:rsid w:val="00E94520"/>
    <w:rsid w:val="00E95503"/>
    <w:rsid w:val="00E955FA"/>
    <w:rsid w:val="00E96599"/>
    <w:rsid w:val="00EA0124"/>
    <w:rsid w:val="00EA1E12"/>
    <w:rsid w:val="00EA30BE"/>
    <w:rsid w:val="00EA41DB"/>
    <w:rsid w:val="00EA4AF8"/>
    <w:rsid w:val="00EA73A2"/>
    <w:rsid w:val="00EA7554"/>
    <w:rsid w:val="00EA790E"/>
    <w:rsid w:val="00EB0565"/>
    <w:rsid w:val="00EB0A4B"/>
    <w:rsid w:val="00EB1BA3"/>
    <w:rsid w:val="00EB21A1"/>
    <w:rsid w:val="00EB2584"/>
    <w:rsid w:val="00EB30C8"/>
    <w:rsid w:val="00EB329A"/>
    <w:rsid w:val="00EB3498"/>
    <w:rsid w:val="00EB4FB5"/>
    <w:rsid w:val="00EB72B7"/>
    <w:rsid w:val="00EB7362"/>
    <w:rsid w:val="00EC16D3"/>
    <w:rsid w:val="00EC1ACA"/>
    <w:rsid w:val="00EC1C87"/>
    <w:rsid w:val="00EC30E7"/>
    <w:rsid w:val="00EC3C0D"/>
    <w:rsid w:val="00EC5E5D"/>
    <w:rsid w:val="00EC7BF9"/>
    <w:rsid w:val="00EC7DD8"/>
    <w:rsid w:val="00ED32AC"/>
    <w:rsid w:val="00ED54F4"/>
    <w:rsid w:val="00ED7820"/>
    <w:rsid w:val="00ED7FDF"/>
    <w:rsid w:val="00EE1E61"/>
    <w:rsid w:val="00EE2B53"/>
    <w:rsid w:val="00EE40FF"/>
    <w:rsid w:val="00EE6178"/>
    <w:rsid w:val="00EF012D"/>
    <w:rsid w:val="00EF2E27"/>
    <w:rsid w:val="00EF3611"/>
    <w:rsid w:val="00EF3783"/>
    <w:rsid w:val="00EF4A7F"/>
    <w:rsid w:val="00EF4EDC"/>
    <w:rsid w:val="00EF6F0B"/>
    <w:rsid w:val="00EF756A"/>
    <w:rsid w:val="00F01A15"/>
    <w:rsid w:val="00F0310C"/>
    <w:rsid w:val="00F05267"/>
    <w:rsid w:val="00F05671"/>
    <w:rsid w:val="00F079EA"/>
    <w:rsid w:val="00F10FBE"/>
    <w:rsid w:val="00F12542"/>
    <w:rsid w:val="00F128D2"/>
    <w:rsid w:val="00F13AF9"/>
    <w:rsid w:val="00F144C8"/>
    <w:rsid w:val="00F14F5C"/>
    <w:rsid w:val="00F1585F"/>
    <w:rsid w:val="00F17059"/>
    <w:rsid w:val="00F21A93"/>
    <w:rsid w:val="00F21E17"/>
    <w:rsid w:val="00F30024"/>
    <w:rsid w:val="00F32D15"/>
    <w:rsid w:val="00F34C52"/>
    <w:rsid w:val="00F35355"/>
    <w:rsid w:val="00F354BC"/>
    <w:rsid w:val="00F36990"/>
    <w:rsid w:val="00F40032"/>
    <w:rsid w:val="00F41139"/>
    <w:rsid w:val="00F422B1"/>
    <w:rsid w:val="00F42C50"/>
    <w:rsid w:val="00F43287"/>
    <w:rsid w:val="00F43AC5"/>
    <w:rsid w:val="00F43DB6"/>
    <w:rsid w:val="00F44690"/>
    <w:rsid w:val="00F46AAD"/>
    <w:rsid w:val="00F52F8C"/>
    <w:rsid w:val="00F53278"/>
    <w:rsid w:val="00F53ABC"/>
    <w:rsid w:val="00F552EC"/>
    <w:rsid w:val="00F553B6"/>
    <w:rsid w:val="00F558A0"/>
    <w:rsid w:val="00F567FC"/>
    <w:rsid w:val="00F60EAF"/>
    <w:rsid w:val="00F60F74"/>
    <w:rsid w:val="00F61040"/>
    <w:rsid w:val="00F63053"/>
    <w:rsid w:val="00F63B31"/>
    <w:rsid w:val="00F6403E"/>
    <w:rsid w:val="00F64244"/>
    <w:rsid w:val="00F665D0"/>
    <w:rsid w:val="00F718EE"/>
    <w:rsid w:val="00F71B92"/>
    <w:rsid w:val="00F71C24"/>
    <w:rsid w:val="00F7211E"/>
    <w:rsid w:val="00F725FF"/>
    <w:rsid w:val="00F72AFA"/>
    <w:rsid w:val="00F731DA"/>
    <w:rsid w:val="00F73399"/>
    <w:rsid w:val="00F747C2"/>
    <w:rsid w:val="00F755B7"/>
    <w:rsid w:val="00F7648A"/>
    <w:rsid w:val="00F77FE0"/>
    <w:rsid w:val="00F83A0B"/>
    <w:rsid w:val="00F8404B"/>
    <w:rsid w:val="00F841F7"/>
    <w:rsid w:val="00F84812"/>
    <w:rsid w:val="00F84B3D"/>
    <w:rsid w:val="00F86EE6"/>
    <w:rsid w:val="00F86F89"/>
    <w:rsid w:val="00F87618"/>
    <w:rsid w:val="00F92289"/>
    <w:rsid w:val="00F9363B"/>
    <w:rsid w:val="00F938A8"/>
    <w:rsid w:val="00F93E55"/>
    <w:rsid w:val="00F93F07"/>
    <w:rsid w:val="00F944C5"/>
    <w:rsid w:val="00F94BC0"/>
    <w:rsid w:val="00F95784"/>
    <w:rsid w:val="00F95A6A"/>
    <w:rsid w:val="00F965DC"/>
    <w:rsid w:val="00F9676F"/>
    <w:rsid w:val="00F9738B"/>
    <w:rsid w:val="00FA006E"/>
    <w:rsid w:val="00FA2379"/>
    <w:rsid w:val="00FA50BF"/>
    <w:rsid w:val="00FB2AB0"/>
    <w:rsid w:val="00FB36FE"/>
    <w:rsid w:val="00FB4147"/>
    <w:rsid w:val="00FB42CA"/>
    <w:rsid w:val="00FB638A"/>
    <w:rsid w:val="00FB7200"/>
    <w:rsid w:val="00FB7DBA"/>
    <w:rsid w:val="00FC2929"/>
    <w:rsid w:val="00FC340E"/>
    <w:rsid w:val="00FC376E"/>
    <w:rsid w:val="00FC4DFF"/>
    <w:rsid w:val="00FC51C8"/>
    <w:rsid w:val="00FC5BE3"/>
    <w:rsid w:val="00FC65B5"/>
    <w:rsid w:val="00FC764D"/>
    <w:rsid w:val="00FD08C8"/>
    <w:rsid w:val="00FD316E"/>
    <w:rsid w:val="00FD4093"/>
    <w:rsid w:val="00FD4337"/>
    <w:rsid w:val="00FD43D8"/>
    <w:rsid w:val="00FD4D88"/>
    <w:rsid w:val="00FD644C"/>
    <w:rsid w:val="00FD6964"/>
    <w:rsid w:val="00FD70E2"/>
    <w:rsid w:val="00FE03F7"/>
    <w:rsid w:val="00FE2C40"/>
    <w:rsid w:val="00FE3BB6"/>
    <w:rsid w:val="00FE3CE1"/>
    <w:rsid w:val="00FE47D8"/>
    <w:rsid w:val="00FE5A01"/>
    <w:rsid w:val="00FE5EC9"/>
    <w:rsid w:val="00FE6741"/>
    <w:rsid w:val="00FE71B2"/>
    <w:rsid w:val="00FE72F6"/>
    <w:rsid w:val="00FF18BE"/>
    <w:rsid w:val="00FF2D93"/>
    <w:rsid w:val="00FF3CAE"/>
    <w:rsid w:val="00FF50C6"/>
    <w:rsid w:val="00FF612B"/>
    <w:rsid w:val="00FF65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0497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43B8D"/>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unhideWhenUsed/>
    <w:rsid w:val="00D43B8D"/>
    <w:pPr>
      <w:spacing w:after="0" w:line="240" w:lineRule="auto"/>
    </w:pPr>
    <w:rPr>
      <w:sz w:val="20"/>
      <w:szCs w:val="20"/>
    </w:rPr>
  </w:style>
  <w:style w:type="character" w:customStyle="1" w:styleId="TekstprzypisudolnegoZnak">
    <w:name w:val="Tekst przypisu dolnego Znak"/>
    <w:link w:val="Tekstprzypisudolnego"/>
    <w:uiPriority w:val="99"/>
    <w:rsid w:val="00D43B8D"/>
    <w:rPr>
      <w:rFonts w:ascii="Calibri" w:eastAsia="Calibri" w:hAnsi="Calibri" w:cs="Times New Roman"/>
      <w:sz w:val="20"/>
      <w:szCs w:val="20"/>
    </w:rPr>
  </w:style>
  <w:style w:type="character" w:styleId="Odwoanieprzypisudolnego">
    <w:name w:val="footnote reference"/>
    <w:uiPriority w:val="99"/>
    <w:unhideWhenUsed/>
    <w:rsid w:val="00D43B8D"/>
    <w:rPr>
      <w:vertAlign w:val="superscript"/>
    </w:rPr>
  </w:style>
  <w:style w:type="paragraph" w:styleId="Akapitzlist">
    <w:name w:val="List Paragraph"/>
    <w:basedOn w:val="Normalny"/>
    <w:link w:val="AkapitzlistZnak"/>
    <w:uiPriority w:val="34"/>
    <w:qFormat/>
    <w:rsid w:val="00D43B8D"/>
    <w:pPr>
      <w:ind w:left="720"/>
      <w:contextualSpacing/>
    </w:pPr>
  </w:style>
  <w:style w:type="paragraph" w:customStyle="1" w:styleId="c01pointnumerotealtn">
    <w:name w:val="c01pointnumerotealtn"/>
    <w:basedOn w:val="Normalny"/>
    <w:rsid w:val="00D43B8D"/>
    <w:pPr>
      <w:spacing w:before="100" w:beforeAutospacing="1" w:after="240" w:line="240" w:lineRule="auto"/>
      <w:ind w:left="567" w:hanging="539"/>
      <w:jc w:val="both"/>
    </w:pPr>
    <w:rPr>
      <w:rFonts w:ascii="Times New Roman" w:eastAsia="Times New Roman" w:hAnsi="Times New Roman"/>
      <w:sz w:val="24"/>
      <w:szCs w:val="24"/>
      <w:lang w:eastAsia="pl-PL"/>
    </w:rPr>
  </w:style>
  <w:style w:type="paragraph" w:styleId="Nagwek">
    <w:name w:val="header"/>
    <w:basedOn w:val="Normalny"/>
    <w:link w:val="NagwekZnak"/>
    <w:uiPriority w:val="99"/>
    <w:unhideWhenUsed/>
    <w:rsid w:val="00D43B8D"/>
    <w:pPr>
      <w:tabs>
        <w:tab w:val="center" w:pos="4536"/>
        <w:tab w:val="right" w:pos="9072"/>
      </w:tabs>
      <w:spacing w:after="0" w:line="240" w:lineRule="auto"/>
    </w:pPr>
  </w:style>
  <w:style w:type="character" w:customStyle="1" w:styleId="NagwekZnak">
    <w:name w:val="Nagłówek Znak"/>
    <w:link w:val="Nagwek"/>
    <w:uiPriority w:val="99"/>
    <w:rsid w:val="00D43B8D"/>
    <w:rPr>
      <w:rFonts w:ascii="Calibri" w:eastAsia="Calibri" w:hAnsi="Calibri" w:cs="Times New Roman"/>
    </w:rPr>
  </w:style>
  <w:style w:type="paragraph" w:styleId="Stopka">
    <w:name w:val="footer"/>
    <w:basedOn w:val="Normalny"/>
    <w:link w:val="StopkaZnak"/>
    <w:uiPriority w:val="99"/>
    <w:unhideWhenUsed/>
    <w:rsid w:val="00D43B8D"/>
    <w:pPr>
      <w:tabs>
        <w:tab w:val="center" w:pos="4536"/>
        <w:tab w:val="right" w:pos="9072"/>
      </w:tabs>
      <w:spacing w:after="0" w:line="240" w:lineRule="auto"/>
    </w:pPr>
  </w:style>
  <w:style w:type="character" w:customStyle="1" w:styleId="StopkaZnak">
    <w:name w:val="Stopka Znak"/>
    <w:link w:val="Stopka"/>
    <w:uiPriority w:val="99"/>
    <w:rsid w:val="00D43B8D"/>
    <w:rPr>
      <w:rFonts w:ascii="Calibri" w:eastAsia="Calibri" w:hAnsi="Calibri" w:cs="Times New Roman"/>
    </w:rPr>
  </w:style>
  <w:style w:type="paragraph" w:customStyle="1" w:styleId="lewakolumna">
    <w:name w:val="lewakolumna"/>
    <w:basedOn w:val="Normalny"/>
    <w:rsid w:val="00D43B8D"/>
    <w:pPr>
      <w:spacing w:before="100" w:beforeAutospacing="1" w:after="100" w:afterAutospacing="1" w:line="240" w:lineRule="auto"/>
    </w:pPr>
    <w:rPr>
      <w:rFonts w:ascii="Times New Roman" w:eastAsia="Times New Roman" w:hAnsi="Times New Roman"/>
      <w:sz w:val="24"/>
      <w:szCs w:val="24"/>
      <w:lang w:eastAsia="pl-PL"/>
    </w:rPr>
  </w:style>
  <w:style w:type="paragraph" w:styleId="Tekstdymka">
    <w:name w:val="Balloon Text"/>
    <w:basedOn w:val="Normalny"/>
    <w:link w:val="TekstdymkaZnak"/>
    <w:uiPriority w:val="99"/>
    <w:semiHidden/>
    <w:unhideWhenUsed/>
    <w:rsid w:val="00BE29CD"/>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BE29CD"/>
    <w:rPr>
      <w:rFonts w:ascii="Tahoma" w:hAnsi="Tahoma" w:cs="Tahoma"/>
      <w:sz w:val="16"/>
      <w:szCs w:val="16"/>
      <w:lang w:eastAsia="en-US"/>
    </w:rPr>
  </w:style>
  <w:style w:type="character" w:styleId="Odwoaniedokomentarza">
    <w:name w:val="annotation reference"/>
    <w:uiPriority w:val="99"/>
    <w:semiHidden/>
    <w:unhideWhenUsed/>
    <w:rsid w:val="00D15D2E"/>
    <w:rPr>
      <w:sz w:val="16"/>
      <w:szCs w:val="16"/>
    </w:rPr>
  </w:style>
  <w:style w:type="paragraph" w:styleId="Tekstkomentarza">
    <w:name w:val="annotation text"/>
    <w:basedOn w:val="Normalny"/>
    <w:link w:val="TekstkomentarzaZnak"/>
    <w:uiPriority w:val="99"/>
    <w:unhideWhenUsed/>
    <w:rsid w:val="00D15D2E"/>
    <w:rPr>
      <w:sz w:val="20"/>
      <w:szCs w:val="20"/>
    </w:rPr>
  </w:style>
  <w:style w:type="character" w:customStyle="1" w:styleId="TekstkomentarzaZnak">
    <w:name w:val="Tekst komentarza Znak"/>
    <w:link w:val="Tekstkomentarza"/>
    <w:uiPriority w:val="99"/>
    <w:rsid w:val="00D15D2E"/>
    <w:rPr>
      <w:lang w:eastAsia="en-US"/>
    </w:rPr>
  </w:style>
  <w:style w:type="paragraph" w:styleId="Tematkomentarza">
    <w:name w:val="annotation subject"/>
    <w:basedOn w:val="Tekstkomentarza"/>
    <w:next w:val="Tekstkomentarza"/>
    <w:link w:val="TematkomentarzaZnak"/>
    <w:uiPriority w:val="99"/>
    <w:semiHidden/>
    <w:unhideWhenUsed/>
    <w:rsid w:val="00D15D2E"/>
    <w:rPr>
      <w:b/>
      <w:bCs/>
    </w:rPr>
  </w:style>
  <w:style w:type="character" w:customStyle="1" w:styleId="TematkomentarzaZnak">
    <w:name w:val="Temat komentarza Znak"/>
    <w:link w:val="Tematkomentarza"/>
    <w:uiPriority w:val="99"/>
    <w:semiHidden/>
    <w:rsid w:val="00D15D2E"/>
    <w:rPr>
      <w:b/>
      <w:bCs/>
      <w:lang w:eastAsia="en-US"/>
    </w:rPr>
  </w:style>
  <w:style w:type="character" w:customStyle="1" w:styleId="info-list-value-uzasadnienie">
    <w:name w:val="info-list-value-uzasadnienie"/>
    <w:rsid w:val="00446862"/>
  </w:style>
  <w:style w:type="character" w:customStyle="1" w:styleId="h1">
    <w:name w:val="h1"/>
    <w:rsid w:val="00A273CE"/>
  </w:style>
  <w:style w:type="paragraph" w:customStyle="1" w:styleId="celp">
    <w:name w:val="cel_p"/>
    <w:basedOn w:val="Normalny"/>
    <w:rsid w:val="00A273CE"/>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uiPriority w:val="99"/>
    <w:semiHidden/>
    <w:unhideWhenUsed/>
    <w:rsid w:val="00905D35"/>
    <w:rPr>
      <w:color w:val="0000FF"/>
      <w:u w:val="single"/>
    </w:rPr>
  </w:style>
  <w:style w:type="paragraph" w:customStyle="1" w:styleId="c08dispositif">
    <w:name w:val="c08dispositif"/>
    <w:basedOn w:val="Normalny"/>
    <w:rsid w:val="00A235C8"/>
    <w:pPr>
      <w:spacing w:before="100" w:beforeAutospacing="1" w:after="100" w:afterAutospacing="1" w:line="240" w:lineRule="auto"/>
    </w:pPr>
    <w:rPr>
      <w:rFonts w:ascii="Times New Roman" w:eastAsia="Times New Roman" w:hAnsi="Times New Roman"/>
      <w:sz w:val="24"/>
      <w:szCs w:val="24"/>
      <w:lang w:eastAsia="pl-PL"/>
    </w:rPr>
  </w:style>
  <w:style w:type="character" w:styleId="Uwydatnienie">
    <w:name w:val="Emphasis"/>
    <w:uiPriority w:val="20"/>
    <w:qFormat/>
    <w:rsid w:val="00024A5B"/>
    <w:rPr>
      <w:i/>
      <w:iCs/>
    </w:rPr>
  </w:style>
  <w:style w:type="character" w:customStyle="1" w:styleId="AkapitzlistZnak">
    <w:name w:val="Akapit z listą Znak"/>
    <w:link w:val="Akapitzlist"/>
    <w:uiPriority w:val="34"/>
    <w:rsid w:val="005D2E98"/>
    <w:rPr>
      <w:sz w:val="22"/>
      <w:szCs w:val="22"/>
      <w:lang w:eastAsia="en-US"/>
    </w:rPr>
  </w:style>
  <w:style w:type="paragraph" w:customStyle="1" w:styleId="PKTpunkt">
    <w:name w:val="PKT – punkt"/>
    <w:uiPriority w:val="13"/>
    <w:qFormat/>
    <w:rsid w:val="000A6C42"/>
    <w:pPr>
      <w:spacing w:line="360" w:lineRule="auto"/>
      <w:ind w:left="510" w:hanging="510"/>
      <w:jc w:val="both"/>
    </w:pPr>
    <w:rPr>
      <w:rFonts w:ascii="Times" w:eastAsia="Times New Roman" w:hAnsi="Times" w:cs="Arial"/>
      <w:bCs/>
      <w:sz w:val="24"/>
    </w:rPr>
  </w:style>
  <w:style w:type="paragraph" w:customStyle="1" w:styleId="LITlitera">
    <w:name w:val="LIT – litera"/>
    <w:basedOn w:val="PKTpunkt"/>
    <w:uiPriority w:val="14"/>
    <w:qFormat/>
    <w:rsid w:val="000A6C42"/>
    <w:pPr>
      <w:ind w:left="986" w:hanging="476"/>
    </w:pPr>
  </w:style>
  <w:style w:type="character" w:customStyle="1" w:styleId="fn-ref">
    <w:name w:val="fn-ref"/>
    <w:rsid w:val="00FB7200"/>
  </w:style>
  <w:style w:type="paragraph" w:customStyle="1" w:styleId="ZLITUSTzmustliter">
    <w:name w:val="Z_LIT/UST(§) – zm. ust. (§) literą"/>
    <w:basedOn w:val="Normalny"/>
    <w:uiPriority w:val="46"/>
    <w:qFormat/>
    <w:rsid w:val="00884FA5"/>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LITPKTzmpktliter">
    <w:name w:val="Z_LIT/PKT – zm. pkt literą"/>
    <w:basedOn w:val="PKTpunkt"/>
    <w:uiPriority w:val="47"/>
    <w:qFormat/>
    <w:rsid w:val="002C17D8"/>
    <w:pPr>
      <w:ind w:left="1497"/>
    </w:pPr>
  </w:style>
  <w:style w:type="paragraph" w:styleId="Tekstprzypisukocowego">
    <w:name w:val="endnote text"/>
    <w:basedOn w:val="Normalny"/>
    <w:link w:val="TekstprzypisukocowegoZnak"/>
    <w:uiPriority w:val="99"/>
    <w:semiHidden/>
    <w:unhideWhenUsed/>
    <w:rsid w:val="004745E8"/>
    <w:rPr>
      <w:sz w:val="20"/>
      <w:szCs w:val="20"/>
    </w:rPr>
  </w:style>
  <w:style w:type="character" w:customStyle="1" w:styleId="TekstprzypisukocowegoZnak">
    <w:name w:val="Tekst przypisu końcowego Znak"/>
    <w:link w:val="Tekstprzypisukocowego"/>
    <w:uiPriority w:val="99"/>
    <w:semiHidden/>
    <w:rsid w:val="004745E8"/>
    <w:rPr>
      <w:lang w:eastAsia="en-US"/>
    </w:rPr>
  </w:style>
  <w:style w:type="character" w:styleId="Odwoanieprzypisukocowego">
    <w:name w:val="endnote reference"/>
    <w:uiPriority w:val="99"/>
    <w:semiHidden/>
    <w:unhideWhenUsed/>
    <w:rsid w:val="004745E8"/>
    <w:rPr>
      <w:vertAlign w:val="superscript"/>
    </w:rPr>
  </w:style>
  <w:style w:type="paragraph" w:styleId="NormalnyWeb">
    <w:name w:val="Normal (Web)"/>
    <w:basedOn w:val="Normalny"/>
    <w:rsid w:val="00BA6A51"/>
    <w:pPr>
      <w:spacing w:before="20" w:after="30" w:line="240" w:lineRule="auto"/>
    </w:pPr>
    <w:rPr>
      <w:rFonts w:ascii="Times New Roman" w:eastAsia="Times New Roman" w:hAnsi="Times New Roman"/>
      <w:sz w:val="24"/>
      <w:szCs w:val="24"/>
      <w:lang w:eastAsia="pl-PL"/>
    </w:rPr>
  </w:style>
  <w:style w:type="paragraph" w:customStyle="1" w:styleId="Styl">
    <w:name w:val="Styl"/>
    <w:rsid w:val="00BA6A51"/>
    <w:pPr>
      <w:widowControl w:val="0"/>
      <w:autoSpaceDE w:val="0"/>
      <w:autoSpaceDN w:val="0"/>
      <w:adjustRightInd w:val="0"/>
    </w:pPr>
    <w:rPr>
      <w:rFonts w:ascii="Times New Roman" w:eastAsia="Times New Roman" w:hAnsi="Times New Roman"/>
      <w:sz w:val="24"/>
      <w:szCs w:val="24"/>
    </w:rPr>
  </w:style>
  <w:style w:type="character" w:customStyle="1" w:styleId="Ppogrubienie">
    <w:name w:val="_P_ – pogrubienie"/>
    <w:uiPriority w:val="1"/>
    <w:rsid w:val="00D64067"/>
    <w:rPr>
      <w:b/>
      <w:bCs/>
    </w:rPr>
  </w:style>
  <w:style w:type="paragraph" w:customStyle="1" w:styleId="ZLITwPKTzmlitwpktartykuempunktem">
    <w:name w:val="Z/LIT_w_PKT – zm. lit. w pkt artykułem (punktem)"/>
    <w:basedOn w:val="LITlitera"/>
    <w:uiPriority w:val="32"/>
    <w:qFormat/>
    <w:rsid w:val="00A57B60"/>
    <w:pPr>
      <w:ind w:left="1497"/>
    </w:pPr>
    <w:rPr>
      <w:rFonts w:eastAsiaTheme="minorEastAsia"/>
    </w:rPr>
  </w:style>
  <w:style w:type="paragraph" w:customStyle="1" w:styleId="ZPKTzmpktartykuempunktem">
    <w:name w:val="Z/PKT – zm. pkt artykułem (punktem)"/>
    <w:basedOn w:val="PKTpunkt"/>
    <w:uiPriority w:val="31"/>
    <w:qFormat/>
    <w:rsid w:val="00A57B60"/>
    <w:pPr>
      <w:ind w:left="1020"/>
    </w:pPr>
    <w:rPr>
      <w:rFonts w:eastAsiaTheme="minorEastAsia"/>
    </w:rPr>
  </w:style>
  <w:style w:type="paragraph" w:customStyle="1" w:styleId="ZCZWSPLITwPKTzmczciwsplitwpktartykuempunktem">
    <w:name w:val="Z/CZ_WSP_LIT_w_PKT – zm. części wsp. lit. w pkt artykułem (punktem)"/>
    <w:basedOn w:val="Normalny"/>
    <w:next w:val="Normalny"/>
    <w:uiPriority w:val="35"/>
    <w:qFormat/>
    <w:rsid w:val="00A43EBB"/>
    <w:pPr>
      <w:spacing w:after="0" w:line="360" w:lineRule="auto"/>
      <w:ind w:left="1021"/>
      <w:jc w:val="both"/>
    </w:pPr>
    <w:rPr>
      <w:rFonts w:ascii="Times" w:eastAsiaTheme="minorEastAsia" w:hAnsi="Times" w:cs="Arial"/>
      <w:bCs/>
      <w:sz w:val="24"/>
      <w:szCs w:val="24"/>
      <w:lang w:eastAsia="pl-PL"/>
    </w:rPr>
  </w:style>
  <w:style w:type="paragraph" w:customStyle="1" w:styleId="ZLITzmlitartykuempunktem">
    <w:name w:val="Z/LIT – zm. lit. artykułem (punktem)"/>
    <w:basedOn w:val="Normalny"/>
    <w:uiPriority w:val="32"/>
    <w:qFormat/>
    <w:rsid w:val="00A43EBB"/>
    <w:pPr>
      <w:spacing w:after="0" w:line="360" w:lineRule="auto"/>
      <w:ind w:left="986" w:hanging="476"/>
      <w:jc w:val="both"/>
    </w:pPr>
    <w:rPr>
      <w:rFonts w:ascii="Times" w:eastAsiaTheme="minorEastAsia" w:hAnsi="Times" w:cs="Arial"/>
      <w:bCs/>
      <w:sz w:val="24"/>
      <w:szCs w:val="20"/>
      <w:lang w:eastAsia="pl-PL"/>
    </w:rPr>
  </w:style>
  <w:style w:type="paragraph" w:customStyle="1" w:styleId="ZUSTzmustartykuempunktem">
    <w:name w:val="Z/UST(§) – zm. ust. (§) artykułem (punktem)"/>
    <w:basedOn w:val="Normalny"/>
    <w:uiPriority w:val="30"/>
    <w:qFormat/>
    <w:rsid w:val="00A43EBB"/>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43B8D"/>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unhideWhenUsed/>
    <w:rsid w:val="00D43B8D"/>
    <w:pPr>
      <w:spacing w:after="0" w:line="240" w:lineRule="auto"/>
    </w:pPr>
    <w:rPr>
      <w:sz w:val="20"/>
      <w:szCs w:val="20"/>
    </w:rPr>
  </w:style>
  <w:style w:type="character" w:customStyle="1" w:styleId="TekstprzypisudolnegoZnak">
    <w:name w:val="Tekst przypisu dolnego Znak"/>
    <w:link w:val="Tekstprzypisudolnego"/>
    <w:uiPriority w:val="99"/>
    <w:rsid w:val="00D43B8D"/>
    <w:rPr>
      <w:rFonts w:ascii="Calibri" w:eastAsia="Calibri" w:hAnsi="Calibri" w:cs="Times New Roman"/>
      <w:sz w:val="20"/>
      <w:szCs w:val="20"/>
    </w:rPr>
  </w:style>
  <w:style w:type="character" w:styleId="Odwoanieprzypisudolnego">
    <w:name w:val="footnote reference"/>
    <w:uiPriority w:val="99"/>
    <w:unhideWhenUsed/>
    <w:rsid w:val="00D43B8D"/>
    <w:rPr>
      <w:vertAlign w:val="superscript"/>
    </w:rPr>
  </w:style>
  <w:style w:type="paragraph" w:styleId="Akapitzlist">
    <w:name w:val="List Paragraph"/>
    <w:basedOn w:val="Normalny"/>
    <w:link w:val="AkapitzlistZnak"/>
    <w:uiPriority w:val="34"/>
    <w:qFormat/>
    <w:rsid w:val="00D43B8D"/>
    <w:pPr>
      <w:ind w:left="720"/>
      <w:contextualSpacing/>
    </w:pPr>
  </w:style>
  <w:style w:type="paragraph" w:customStyle="1" w:styleId="c01pointnumerotealtn">
    <w:name w:val="c01pointnumerotealtn"/>
    <w:basedOn w:val="Normalny"/>
    <w:rsid w:val="00D43B8D"/>
    <w:pPr>
      <w:spacing w:before="100" w:beforeAutospacing="1" w:after="240" w:line="240" w:lineRule="auto"/>
      <w:ind w:left="567" w:hanging="539"/>
      <w:jc w:val="both"/>
    </w:pPr>
    <w:rPr>
      <w:rFonts w:ascii="Times New Roman" w:eastAsia="Times New Roman" w:hAnsi="Times New Roman"/>
      <w:sz w:val="24"/>
      <w:szCs w:val="24"/>
      <w:lang w:eastAsia="pl-PL"/>
    </w:rPr>
  </w:style>
  <w:style w:type="paragraph" w:styleId="Nagwek">
    <w:name w:val="header"/>
    <w:basedOn w:val="Normalny"/>
    <w:link w:val="NagwekZnak"/>
    <w:uiPriority w:val="99"/>
    <w:unhideWhenUsed/>
    <w:rsid w:val="00D43B8D"/>
    <w:pPr>
      <w:tabs>
        <w:tab w:val="center" w:pos="4536"/>
        <w:tab w:val="right" w:pos="9072"/>
      </w:tabs>
      <w:spacing w:after="0" w:line="240" w:lineRule="auto"/>
    </w:pPr>
  </w:style>
  <w:style w:type="character" w:customStyle="1" w:styleId="NagwekZnak">
    <w:name w:val="Nagłówek Znak"/>
    <w:link w:val="Nagwek"/>
    <w:uiPriority w:val="99"/>
    <w:rsid w:val="00D43B8D"/>
    <w:rPr>
      <w:rFonts w:ascii="Calibri" w:eastAsia="Calibri" w:hAnsi="Calibri" w:cs="Times New Roman"/>
    </w:rPr>
  </w:style>
  <w:style w:type="paragraph" w:styleId="Stopka">
    <w:name w:val="footer"/>
    <w:basedOn w:val="Normalny"/>
    <w:link w:val="StopkaZnak"/>
    <w:uiPriority w:val="99"/>
    <w:unhideWhenUsed/>
    <w:rsid w:val="00D43B8D"/>
    <w:pPr>
      <w:tabs>
        <w:tab w:val="center" w:pos="4536"/>
        <w:tab w:val="right" w:pos="9072"/>
      </w:tabs>
      <w:spacing w:after="0" w:line="240" w:lineRule="auto"/>
    </w:pPr>
  </w:style>
  <w:style w:type="character" w:customStyle="1" w:styleId="StopkaZnak">
    <w:name w:val="Stopka Znak"/>
    <w:link w:val="Stopka"/>
    <w:uiPriority w:val="99"/>
    <w:rsid w:val="00D43B8D"/>
    <w:rPr>
      <w:rFonts w:ascii="Calibri" w:eastAsia="Calibri" w:hAnsi="Calibri" w:cs="Times New Roman"/>
    </w:rPr>
  </w:style>
  <w:style w:type="paragraph" w:customStyle="1" w:styleId="lewakolumna">
    <w:name w:val="lewakolumna"/>
    <w:basedOn w:val="Normalny"/>
    <w:rsid w:val="00D43B8D"/>
    <w:pPr>
      <w:spacing w:before="100" w:beforeAutospacing="1" w:after="100" w:afterAutospacing="1" w:line="240" w:lineRule="auto"/>
    </w:pPr>
    <w:rPr>
      <w:rFonts w:ascii="Times New Roman" w:eastAsia="Times New Roman" w:hAnsi="Times New Roman"/>
      <w:sz w:val="24"/>
      <w:szCs w:val="24"/>
      <w:lang w:eastAsia="pl-PL"/>
    </w:rPr>
  </w:style>
  <w:style w:type="paragraph" w:styleId="Tekstdymka">
    <w:name w:val="Balloon Text"/>
    <w:basedOn w:val="Normalny"/>
    <w:link w:val="TekstdymkaZnak"/>
    <w:uiPriority w:val="99"/>
    <w:semiHidden/>
    <w:unhideWhenUsed/>
    <w:rsid w:val="00BE29CD"/>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BE29CD"/>
    <w:rPr>
      <w:rFonts w:ascii="Tahoma" w:hAnsi="Tahoma" w:cs="Tahoma"/>
      <w:sz w:val="16"/>
      <w:szCs w:val="16"/>
      <w:lang w:eastAsia="en-US"/>
    </w:rPr>
  </w:style>
  <w:style w:type="character" w:styleId="Odwoaniedokomentarza">
    <w:name w:val="annotation reference"/>
    <w:uiPriority w:val="99"/>
    <w:semiHidden/>
    <w:unhideWhenUsed/>
    <w:rsid w:val="00D15D2E"/>
    <w:rPr>
      <w:sz w:val="16"/>
      <w:szCs w:val="16"/>
    </w:rPr>
  </w:style>
  <w:style w:type="paragraph" w:styleId="Tekstkomentarza">
    <w:name w:val="annotation text"/>
    <w:basedOn w:val="Normalny"/>
    <w:link w:val="TekstkomentarzaZnak"/>
    <w:uiPriority w:val="99"/>
    <w:unhideWhenUsed/>
    <w:rsid w:val="00D15D2E"/>
    <w:rPr>
      <w:sz w:val="20"/>
      <w:szCs w:val="20"/>
    </w:rPr>
  </w:style>
  <w:style w:type="character" w:customStyle="1" w:styleId="TekstkomentarzaZnak">
    <w:name w:val="Tekst komentarza Znak"/>
    <w:link w:val="Tekstkomentarza"/>
    <w:uiPriority w:val="99"/>
    <w:rsid w:val="00D15D2E"/>
    <w:rPr>
      <w:lang w:eastAsia="en-US"/>
    </w:rPr>
  </w:style>
  <w:style w:type="paragraph" w:styleId="Tematkomentarza">
    <w:name w:val="annotation subject"/>
    <w:basedOn w:val="Tekstkomentarza"/>
    <w:next w:val="Tekstkomentarza"/>
    <w:link w:val="TematkomentarzaZnak"/>
    <w:uiPriority w:val="99"/>
    <w:semiHidden/>
    <w:unhideWhenUsed/>
    <w:rsid w:val="00D15D2E"/>
    <w:rPr>
      <w:b/>
      <w:bCs/>
    </w:rPr>
  </w:style>
  <w:style w:type="character" w:customStyle="1" w:styleId="TematkomentarzaZnak">
    <w:name w:val="Temat komentarza Znak"/>
    <w:link w:val="Tematkomentarza"/>
    <w:uiPriority w:val="99"/>
    <w:semiHidden/>
    <w:rsid w:val="00D15D2E"/>
    <w:rPr>
      <w:b/>
      <w:bCs/>
      <w:lang w:eastAsia="en-US"/>
    </w:rPr>
  </w:style>
  <w:style w:type="character" w:customStyle="1" w:styleId="info-list-value-uzasadnienie">
    <w:name w:val="info-list-value-uzasadnienie"/>
    <w:rsid w:val="00446862"/>
  </w:style>
  <w:style w:type="character" w:customStyle="1" w:styleId="h1">
    <w:name w:val="h1"/>
    <w:rsid w:val="00A273CE"/>
  </w:style>
  <w:style w:type="paragraph" w:customStyle="1" w:styleId="celp">
    <w:name w:val="cel_p"/>
    <w:basedOn w:val="Normalny"/>
    <w:rsid w:val="00A273CE"/>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uiPriority w:val="99"/>
    <w:semiHidden/>
    <w:unhideWhenUsed/>
    <w:rsid w:val="00905D35"/>
    <w:rPr>
      <w:color w:val="0000FF"/>
      <w:u w:val="single"/>
    </w:rPr>
  </w:style>
  <w:style w:type="paragraph" w:customStyle="1" w:styleId="c08dispositif">
    <w:name w:val="c08dispositif"/>
    <w:basedOn w:val="Normalny"/>
    <w:rsid w:val="00A235C8"/>
    <w:pPr>
      <w:spacing w:before="100" w:beforeAutospacing="1" w:after="100" w:afterAutospacing="1" w:line="240" w:lineRule="auto"/>
    </w:pPr>
    <w:rPr>
      <w:rFonts w:ascii="Times New Roman" w:eastAsia="Times New Roman" w:hAnsi="Times New Roman"/>
      <w:sz w:val="24"/>
      <w:szCs w:val="24"/>
      <w:lang w:eastAsia="pl-PL"/>
    </w:rPr>
  </w:style>
  <w:style w:type="character" w:styleId="Uwydatnienie">
    <w:name w:val="Emphasis"/>
    <w:uiPriority w:val="20"/>
    <w:qFormat/>
    <w:rsid w:val="00024A5B"/>
    <w:rPr>
      <w:i/>
      <w:iCs/>
    </w:rPr>
  </w:style>
  <w:style w:type="character" w:customStyle="1" w:styleId="AkapitzlistZnak">
    <w:name w:val="Akapit z listą Znak"/>
    <w:link w:val="Akapitzlist"/>
    <w:uiPriority w:val="34"/>
    <w:rsid w:val="005D2E98"/>
    <w:rPr>
      <w:sz w:val="22"/>
      <w:szCs w:val="22"/>
      <w:lang w:eastAsia="en-US"/>
    </w:rPr>
  </w:style>
  <w:style w:type="paragraph" w:customStyle="1" w:styleId="PKTpunkt">
    <w:name w:val="PKT – punkt"/>
    <w:uiPriority w:val="13"/>
    <w:qFormat/>
    <w:rsid w:val="000A6C42"/>
    <w:pPr>
      <w:spacing w:line="360" w:lineRule="auto"/>
      <w:ind w:left="510" w:hanging="510"/>
      <w:jc w:val="both"/>
    </w:pPr>
    <w:rPr>
      <w:rFonts w:ascii="Times" w:eastAsia="Times New Roman" w:hAnsi="Times" w:cs="Arial"/>
      <w:bCs/>
      <w:sz w:val="24"/>
    </w:rPr>
  </w:style>
  <w:style w:type="paragraph" w:customStyle="1" w:styleId="LITlitera">
    <w:name w:val="LIT – litera"/>
    <w:basedOn w:val="PKTpunkt"/>
    <w:uiPriority w:val="14"/>
    <w:qFormat/>
    <w:rsid w:val="000A6C42"/>
    <w:pPr>
      <w:ind w:left="986" w:hanging="476"/>
    </w:pPr>
  </w:style>
  <w:style w:type="character" w:customStyle="1" w:styleId="fn-ref">
    <w:name w:val="fn-ref"/>
    <w:rsid w:val="00FB7200"/>
  </w:style>
  <w:style w:type="paragraph" w:customStyle="1" w:styleId="ZLITUSTzmustliter">
    <w:name w:val="Z_LIT/UST(§) – zm. ust. (§) literą"/>
    <w:basedOn w:val="Normalny"/>
    <w:uiPriority w:val="46"/>
    <w:qFormat/>
    <w:rsid w:val="00884FA5"/>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LITPKTzmpktliter">
    <w:name w:val="Z_LIT/PKT – zm. pkt literą"/>
    <w:basedOn w:val="PKTpunkt"/>
    <w:uiPriority w:val="47"/>
    <w:qFormat/>
    <w:rsid w:val="002C17D8"/>
    <w:pPr>
      <w:ind w:left="1497"/>
    </w:pPr>
  </w:style>
  <w:style w:type="paragraph" w:styleId="Tekstprzypisukocowego">
    <w:name w:val="endnote text"/>
    <w:basedOn w:val="Normalny"/>
    <w:link w:val="TekstprzypisukocowegoZnak"/>
    <w:uiPriority w:val="99"/>
    <w:semiHidden/>
    <w:unhideWhenUsed/>
    <w:rsid w:val="004745E8"/>
    <w:rPr>
      <w:sz w:val="20"/>
      <w:szCs w:val="20"/>
    </w:rPr>
  </w:style>
  <w:style w:type="character" w:customStyle="1" w:styleId="TekstprzypisukocowegoZnak">
    <w:name w:val="Tekst przypisu końcowego Znak"/>
    <w:link w:val="Tekstprzypisukocowego"/>
    <w:uiPriority w:val="99"/>
    <w:semiHidden/>
    <w:rsid w:val="004745E8"/>
    <w:rPr>
      <w:lang w:eastAsia="en-US"/>
    </w:rPr>
  </w:style>
  <w:style w:type="character" w:styleId="Odwoanieprzypisukocowego">
    <w:name w:val="endnote reference"/>
    <w:uiPriority w:val="99"/>
    <w:semiHidden/>
    <w:unhideWhenUsed/>
    <w:rsid w:val="004745E8"/>
    <w:rPr>
      <w:vertAlign w:val="superscript"/>
    </w:rPr>
  </w:style>
  <w:style w:type="paragraph" w:styleId="NormalnyWeb">
    <w:name w:val="Normal (Web)"/>
    <w:basedOn w:val="Normalny"/>
    <w:rsid w:val="00BA6A51"/>
    <w:pPr>
      <w:spacing w:before="20" w:after="30" w:line="240" w:lineRule="auto"/>
    </w:pPr>
    <w:rPr>
      <w:rFonts w:ascii="Times New Roman" w:eastAsia="Times New Roman" w:hAnsi="Times New Roman"/>
      <w:sz w:val="24"/>
      <w:szCs w:val="24"/>
      <w:lang w:eastAsia="pl-PL"/>
    </w:rPr>
  </w:style>
  <w:style w:type="paragraph" w:customStyle="1" w:styleId="Styl">
    <w:name w:val="Styl"/>
    <w:rsid w:val="00BA6A51"/>
    <w:pPr>
      <w:widowControl w:val="0"/>
      <w:autoSpaceDE w:val="0"/>
      <w:autoSpaceDN w:val="0"/>
      <w:adjustRightInd w:val="0"/>
    </w:pPr>
    <w:rPr>
      <w:rFonts w:ascii="Times New Roman" w:eastAsia="Times New Roman" w:hAnsi="Times New Roman"/>
      <w:sz w:val="24"/>
      <w:szCs w:val="24"/>
    </w:rPr>
  </w:style>
  <w:style w:type="character" w:customStyle="1" w:styleId="Ppogrubienie">
    <w:name w:val="_P_ – pogrubienie"/>
    <w:uiPriority w:val="1"/>
    <w:rsid w:val="00D64067"/>
    <w:rPr>
      <w:b/>
      <w:bCs/>
    </w:rPr>
  </w:style>
  <w:style w:type="paragraph" w:customStyle="1" w:styleId="ZLITwPKTzmlitwpktartykuempunktem">
    <w:name w:val="Z/LIT_w_PKT – zm. lit. w pkt artykułem (punktem)"/>
    <w:basedOn w:val="LITlitera"/>
    <w:uiPriority w:val="32"/>
    <w:qFormat/>
    <w:rsid w:val="00A57B60"/>
    <w:pPr>
      <w:ind w:left="1497"/>
    </w:pPr>
    <w:rPr>
      <w:rFonts w:eastAsiaTheme="minorEastAsia"/>
    </w:rPr>
  </w:style>
  <w:style w:type="paragraph" w:customStyle="1" w:styleId="ZPKTzmpktartykuempunktem">
    <w:name w:val="Z/PKT – zm. pkt artykułem (punktem)"/>
    <w:basedOn w:val="PKTpunkt"/>
    <w:uiPriority w:val="31"/>
    <w:qFormat/>
    <w:rsid w:val="00A57B60"/>
    <w:pPr>
      <w:ind w:left="1020"/>
    </w:pPr>
    <w:rPr>
      <w:rFonts w:eastAsiaTheme="minorEastAsia"/>
    </w:rPr>
  </w:style>
  <w:style w:type="paragraph" w:customStyle="1" w:styleId="ZCZWSPLITwPKTzmczciwsplitwpktartykuempunktem">
    <w:name w:val="Z/CZ_WSP_LIT_w_PKT – zm. części wsp. lit. w pkt artykułem (punktem)"/>
    <w:basedOn w:val="Normalny"/>
    <w:next w:val="Normalny"/>
    <w:uiPriority w:val="35"/>
    <w:qFormat/>
    <w:rsid w:val="00A43EBB"/>
    <w:pPr>
      <w:spacing w:after="0" w:line="360" w:lineRule="auto"/>
      <w:ind w:left="1021"/>
      <w:jc w:val="both"/>
    </w:pPr>
    <w:rPr>
      <w:rFonts w:ascii="Times" w:eastAsiaTheme="minorEastAsia" w:hAnsi="Times" w:cs="Arial"/>
      <w:bCs/>
      <w:sz w:val="24"/>
      <w:szCs w:val="24"/>
      <w:lang w:eastAsia="pl-PL"/>
    </w:rPr>
  </w:style>
  <w:style w:type="paragraph" w:customStyle="1" w:styleId="ZLITzmlitartykuempunktem">
    <w:name w:val="Z/LIT – zm. lit. artykułem (punktem)"/>
    <w:basedOn w:val="Normalny"/>
    <w:uiPriority w:val="32"/>
    <w:qFormat/>
    <w:rsid w:val="00A43EBB"/>
    <w:pPr>
      <w:spacing w:after="0" w:line="360" w:lineRule="auto"/>
      <w:ind w:left="986" w:hanging="476"/>
      <w:jc w:val="both"/>
    </w:pPr>
    <w:rPr>
      <w:rFonts w:ascii="Times" w:eastAsiaTheme="minorEastAsia" w:hAnsi="Times" w:cs="Arial"/>
      <w:bCs/>
      <w:sz w:val="24"/>
      <w:szCs w:val="20"/>
      <w:lang w:eastAsia="pl-PL"/>
    </w:rPr>
  </w:style>
  <w:style w:type="paragraph" w:customStyle="1" w:styleId="ZUSTzmustartykuempunktem">
    <w:name w:val="Z/UST(§) – zm. ust. (§) artykułem (punktem)"/>
    <w:basedOn w:val="Normalny"/>
    <w:uiPriority w:val="30"/>
    <w:qFormat/>
    <w:rsid w:val="00A43EBB"/>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022498">
      <w:bodyDiv w:val="1"/>
      <w:marLeft w:val="0"/>
      <w:marRight w:val="0"/>
      <w:marTop w:val="0"/>
      <w:marBottom w:val="0"/>
      <w:divBdr>
        <w:top w:val="none" w:sz="0" w:space="0" w:color="auto"/>
        <w:left w:val="none" w:sz="0" w:space="0" w:color="auto"/>
        <w:bottom w:val="none" w:sz="0" w:space="0" w:color="auto"/>
        <w:right w:val="none" w:sz="0" w:space="0" w:color="auto"/>
      </w:divBdr>
    </w:div>
    <w:div w:id="405880392">
      <w:bodyDiv w:val="1"/>
      <w:marLeft w:val="0"/>
      <w:marRight w:val="0"/>
      <w:marTop w:val="0"/>
      <w:marBottom w:val="0"/>
      <w:divBdr>
        <w:top w:val="none" w:sz="0" w:space="0" w:color="auto"/>
        <w:left w:val="none" w:sz="0" w:space="0" w:color="auto"/>
        <w:bottom w:val="none" w:sz="0" w:space="0" w:color="auto"/>
        <w:right w:val="none" w:sz="0" w:space="0" w:color="auto"/>
      </w:divBdr>
    </w:div>
    <w:div w:id="460342596">
      <w:bodyDiv w:val="1"/>
      <w:marLeft w:val="0"/>
      <w:marRight w:val="0"/>
      <w:marTop w:val="0"/>
      <w:marBottom w:val="0"/>
      <w:divBdr>
        <w:top w:val="none" w:sz="0" w:space="0" w:color="auto"/>
        <w:left w:val="none" w:sz="0" w:space="0" w:color="auto"/>
        <w:bottom w:val="none" w:sz="0" w:space="0" w:color="auto"/>
        <w:right w:val="none" w:sz="0" w:space="0" w:color="auto"/>
      </w:divBdr>
    </w:div>
    <w:div w:id="489365760">
      <w:bodyDiv w:val="1"/>
      <w:marLeft w:val="0"/>
      <w:marRight w:val="0"/>
      <w:marTop w:val="0"/>
      <w:marBottom w:val="0"/>
      <w:divBdr>
        <w:top w:val="none" w:sz="0" w:space="0" w:color="auto"/>
        <w:left w:val="none" w:sz="0" w:space="0" w:color="auto"/>
        <w:bottom w:val="none" w:sz="0" w:space="0" w:color="auto"/>
        <w:right w:val="none" w:sz="0" w:space="0" w:color="auto"/>
      </w:divBdr>
    </w:div>
    <w:div w:id="616911948">
      <w:bodyDiv w:val="1"/>
      <w:marLeft w:val="0"/>
      <w:marRight w:val="0"/>
      <w:marTop w:val="0"/>
      <w:marBottom w:val="0"/>
      <w:divBdr>
        <w:top w:val="none" w:sz="0" w:space="0" w:color="auto"/>
        <w:left w:val="none" w:sz="0" w:space="0" w:color="auto"/>
        <w:bottom w:val="none" w:sz="0" w:space="0" w:color="auto"/>
        <w:right w:val="none" w:sz="0" w:space="0" w:color="auto"/>
      </w:divBdr>
    </w:div>
    <w:div w:id="623579028">
      <w:bodyDiv w:val="1"/>
      <w:marLeft w:val="0"/>
      <w:marRight w:val="0"/>
      <w:marTop w:val="0"/>
      <w:marBottom w:val="0"/>
      <w:divBdr>
        <w:top w:val="none" w:sz="0" w:space="0" w:color="auto"/>
        <w:left w:val="none" w:sz="0" w:space="0" w:color="auto"/>
        <w:bottom w:val="none" w:sz="0" w:space="0" w:color="auto"/>
        <w:right w:val="none" w:sz="0" w:space="0" w:color="auto"/>
      </w:divBdr>
    </w:div>
    <w:div w:id="720398764">
      <w:bodyDiv w:val="1"/>
      <w:marLeft w:val="0"/>
      <w:marRight w:val="0"/>
      <w:marTop w:val="0"/>
      <w:marBottom w:val="0"/>
      <w:divBdr>
        <w:top w:val="none" w:sz="0" w:space="0" w:color="auto"/>
        <w:left w:val="none" w:sz="0" w:space="0" w:color="auto"/>
        <w:bottom w:val="none" w:sz="0" w:space="0" w:color="auto"/>
        <w:right w:val="none" w:sz="0" w:space="0" w:color="auto"/>
      </w:divBdr>
    </w:div>
    <w:div w:id="769400104">
      <w:bodyDiv w:val="1"/>
      <w:marLeft w:val="0"/>
      <w:marRight w:val="0"/>
      <w:marTop w:val="0"/>
      <w:marBottom w:val="0"/>
      <w:divBdr>
        <w:top w:val="none" w:sz="0" w:space="0" w:color="auto"/>
        <w:left w:val="none" w:sz="0" w:space="0" w:color="auto"/>
        <w:bottom w:val="none" w:sz="0" w:space="0" w:color="auto"/>
        <w:right w:val="none" w:sz="0" w:space="0" w:color="auto"/>
      </w:divBdr>
    </w:div>
    <w:div w:id="853999853">
      <w:bodyDiv w:val="1"/>
      <w:marLeft w:val="0"/>
      <w:marRight w:val="0"/>
      <w:marTop w:val="0"/>
      <w:marBottom w:val="0"/>
      <w:divBdr>
        <w:top w:val="none" w:sz="0" w:space="0" w:color="auto"/>
        <w:left w:val="none" w:sz="0" w:space="0" w:color="auto"/>
        <w:bottom w:val="none" w:sz="0" w:space="0" w:color="auto"/>
        <w:right w:val="none" w:sz="0" w:space="0" w:color="auto"/>
      </w:divBdr>
      <w:divsChild>
        <w:div w:id="210964035">
          <w:marLeft w:val="0"/>
          <w:marRight w:val="0"/>
          <w:marTop w:val="0"/>
          <w:marBottom w:val="0"/>
          <w:divBdr>
            <w:top w:val="none" w:sz="0" w:space="0" w:color="auto"/>
            <w:left w:val="none" w:sz="0" w:space="0" w:color="auto"/>
            <w:bottom w:val="none" w:sz="0" w:space="0" w:color="auto"/>
            <w:right w:val="none" w:sz="0" w:space="0" w:color="auto"/>
          </w:divBdr>
        </w:div>
        <w:div w:id="342828824">
          <w:marLeft w:val="0"/>
          <w:marRight w:val="0"/>
          <w:marTop w:val="0"/>
          <w:marBottom w:val="0"/>
          <w:divBdr>
            <w:top w:val="none" w:sz="0" w:space="0" w:color="auto"/>
            <w:left w:val="none" w:sz="0" w:space="0" w:color="auto"/>
            <w:bottom w:val="none" w:sz="0" w:space="0" w:color="auto"/>
            <w:right w:val="none" w:sz="0" w:space="0" w:color="auto"/>
          </w:divBdr>
        </w:div>
        <w:div w:id="463306022">
          <w:marLeft w:val="0"/>
          <w:marRight w:val="0"/>
          <w:marTop w:val="0"/>
          <w:marBottom w:val="0"/>
          <w:divBdr>
            <w:top w:val="none" w:sz="0" w:space="0" w:color="auto"/>
            <w:left w:val="none" w:sz="0" w:space="0" w:color="auto"/>
            <w:bottom w:val="none" w:sz="0" w:space="0" w:color="auto"/>
            <w:right w:val="none" w:sz="0" w:space="0" w:color="auto"/>
          </w:divBdr>
        </w:div>
        <w:div w:id="544290953">
          <w:marLeft w:val="0"/>
          <w:marRight w:val="0"/>
          <w:marTop w:val="0"/>
          <w:marBottom w:val="0"/>
          <w:divBdr>
            <w:top w:val="none" w:sz="0" w:space="0" w:color="auto"/>
            <w:left w:val="none" w:sz="0" w:space="0" w:color="auto"/>
            <w:bottom w:val="none" w:sz="0" w:space="0" w:color="auto"/>
            <w:right w:val="none" w:sz="0" w:space="0" w:color="auto"/>
          </w:divBdr>
        </w:div>
        <w:div w:id="636840252">
          <w:marLeft w:val="0"/>
          <w:marRight w:val="0"/>
          <w:marTop w:val="0"/>
          <w:marBottom w:val="0"/>
          <w:divBdr>
            <w:top w:val="none" w:sz="0" w:space="0" w:color="auto"/>
            <w:left w:val="none" w:sz="0" w:space="0" w:color="auto"/>
            <w:bottom w:val="none" w:sz="0" w:space="0" w:color="auto"/>
            <w:right w:val="none" w:sz="0" w:space="0" w:color="auto"/>
          </w:divBdr>
        </w:div>
        <w:div w:id="727335921">
          <w:marLeft w:val="0"/>
          <w:marRight w:val="0"/>
          <w:marTop w:val="0"/>
          <w:marBottom w:val="0"/>
          <w:divBdr>
            <w:top w:val="none" w:sz="0" w:space="0" w:color="auto"/>
            <w:left w:val="none" w:sz="0" w:space="0" w:color="auto"/>
            <w:bottom w:val="none" w:sz="0" w:space="0" w:color="auto"/>
            <w:right w:val="none" w:sz="0" w:space="0" w:color="auto"/>
          </w:divBdr>
        </w:div>
        <w:div w:id="1096747256">
          <w:marLeft w:val="0"/>
          <w:marRight w:val="0"/>
          <w:marTop w:val="0"/>
          <w:marBottom w:val="0"/>
          <w:divBdr>
            <w:top w:val="none" w:sz="0" w:space="0" w:color="auto"/>
            <w:left w:val="none" w:sz="0" w:space="0" w:color="auto"/>
            <w:bottom w:val="none" w:sz="0" w:space="0" w:color="auto"/>
            <w:right w:val="none" w:sz="0" w:space="0" w:color="auto"/>
          </w:divBdr>
        </w:div>
        <w:div w:id="1101222625">
          <w:marLeft w:val="0"/>
          <w:marRight w:val="0"/>
          <w:marTop w:val="0"/>
          <w:marBottom w:val="0"/>
          <w:divBdr>
            <w:top w:val="none" w:sz="0" w:space="0" w:color="auto"/>
            <w:left w:val="none" w:sz="0" w:space="0" w:color="auto"/>
            <w:bottom w:val="none" w:sz="0" w:space="0" w:color="auto"/>
            <w:right w:val="none" w:sz="0" w:space="0" w:color="auto"/>
          </w:divBdr>
        </w:div>
        <w:div w:id="1252350624">
          <w:marLeft w:val="0"/>
          <w:marRight w:val="0"/>
          <w:marTop w:val="0"/>
          <w:marBottom w:val="0"/>
          <w:divBdr>
            <w:top w:val="none" w:sz="0" w:space="0" w:color="auto"/>
            <w:left w:val="none" w:sz="0" w:space="0" w:color="auto"/>
            <w:bottom w:val="none" w:sz="0" w:space="0" w:color="auto"/>
            <w:right w:val="none" w:sz="0" w:space="0" w:color="auto"/>
          </w:divBdr>
        </w:div>
        <w:div w:id="1258291713">
          <w:marLeft w:val="0"/>
          <w:marRight w:val="0"/>
          <w:marTop w:val="0"/>
          <w:marBottom w:val="0"/>
          <w:divBdr>
            <w:top w:val="none" w:sz="0" w:space="0" w:color="auto"/>
            <w:left w:val="none" w:sz="0" w:space="0" w:color="auto"/>
            <w:bottom w:val="none" w:sz="0" w:space="0" w:color="auto"/>
            <w:right w:val="none" w:sz="0" w:space="0" w:color="auto"/>
          </w:divBdr>
        </w:div>
        <w:div w:id="1469661862">
          <w:marLeft w:val="0"/>
          <w:marRight w:val="0"/>
          <w:marTop w:val="0"/>
          <w:marBottom w:val="0"/>
          <w:divBdr>
            <w:top w:val="none" w:sz="0" w:space="0" w:color="auto"/>
            <w:left w:val="none" w:sz="0" w:space="0" w:color="auto"/>
            <w:bottom w:val="none" w:sz="0" w:space="0" w:color="auto"/>
            <w:right w:val="none" w:sz="0" w:space="0" w:color="auto"/>
          </w:divBdr>
        </w:div>
        <w:div w:id="1524201028">
          <w:marLeft w:val="0"/>
          <w:marRight w:val="0"/>
          <w:marTop w:val="0"/>
          <w:marBottom w:val="0"/>
          <w:divBdr>
            <w:top w:val="none" w:sz="0" w:space="0" w:color="auto"/>
            <w:left w:val="none" w:sz="0" w:space="0" w:color="auto"/>
            <w:bottom w:val="none" w:sz="0" w:space="0" w:color="auto"/>
            <w:right w:val="none" w:sz="0" w:space="0" w:color="auto"/>
          </w:divBdr>
        </w:div>
        <w:div w:id="1718241298">
          <w:marLeft w:val="0"/>
          <w:marRight w:val="0"/>
          <w:marTop w:val="0"/>
          <w:marBottom w:val="0"/>
          <w:divBdr>
            <w:top w:val="none" w:sz="0" w:space="0" w:color="auto"/>
            <w:left w:val="none" w:sz="0" w:space="0" w:color="auto"/>
            <w:bottom w:val="none" w:sz="0" w:space="0" w:color="auto"/>
            <w:right w:val="none" w:sz="0" w:space="0" w:color="auto"/>
          </w:divBdr>
        </w:div>
        <w:div w:id="1840348791">
          <w:marLeft w:val="0"/>
          <w:marRight w:val="0"/>
          <w:marTop w:val="0"/>
          <w:marBottom w:val="0"/>
          <w:divBdr>
            <w:top w:val="none" w:sz="0" w:space="0" w:color="auto"/>
            <w:left w:val="none" w:sz="0" w:space="0" w:color="auto"/>
            <w:bottom w:val="none" w:sz="0" w:space="0" w:color="auto"/>
            <w:right w:val="none" w:sz="0" w:space="0" w:color="auto"/>
          </w:divBdr>
        </w:div>
        <w:div w:id="1861045374">
          <w:marLeft w:val="0"/>
          <w:marRight w:val="0"/>
          <w:marTop w:val="0"/>
          <w:marBottom w:val="0"/>
          <w:divBdr>
            <w:top w:val="none" w:sz="0" w:space="0" w:color="auto"/>
            <w:left w:val="none" w:sz="0" w:space="0" w:color="auto"/>
            <w:bottom w:val="none" w:sz="0" w:space="0" w:color="auto"/>
            <w:right w:val="none" w:sz="0" w:space="0" w:color="auto"/>
          </w:divBdr>
        </w:div>
        <w:div w:id="1951011837">
          <w:marLeft w:val="0"/>
          <w:marRight w:val="0"/>
          <w:marTop w:val="0"/>
          <w:marBottom w:val="0"/>
          <w:divBdr>
            <w:top w:val="none" w:sz="0" w:space="0" w:color="auto"/>
            <w:left w:val="none" w:sz="0" w:space="0" w:color="auto"/>
            <w:bottom w:val="none" w:sz="0" w:space="0" w:color="auto"/>
            <w:right w:val="none" w:sz="0" w:space="0" w:color="auto"/>
          </w:divBdr>
        </w:div>
        <w:div w:id="2099905390">
          <w:marLeft w:val="0"/>
          <w:marRight w:val="0"/>
          <w:marTop w:val="0"/>
          <w:marBottom w:val="0"/>
          <w:divBdr>
            <w:top w:val="none" w:sz="0" w:space="0" w:color="auto"/>
            <w:left w:val="none" w:sz="0" w:space="0" w:color="auto"/>
            <w:bottom w:val="none" w:sz="0" w:space="0" w:color="auto"/>
            <w:right w:val="none" w:sz="0" w:space="0" w:color="auto"/>
          </w:divBdr>
        </w:div>
      </w:divsChild>
    </w:div>
    <w:div w:id="1003556450">
      <w:bodyDiv w:val="1"/>
      <w:marLeft w:val="0"/>
      <w:marRight w:val="0"/>
      <w:marTop w:val="0"/>
      <w:marBottom w:val="0"/>
      <w:divBdr>
        <w:top w:val="none" w:sz="0" w:space="0" w:color="auto"/>
        <w:left w:val="none" w:sz="0" w:space="0" w:color="auto"/>
        <w:bottom w:val="none" w:sz="0" w:space="0" w:color="auto"/>
        <w:right w:val="none" w:sz="0" w:space="0" w:color="auto"/>
      </w:divBdr>
    </w:div>
    <w:div w:id="1029796315">
      <w:bodyDiv w:val="1"/>
      <w:marLeft w:val="0"/>
      <w:marRight w:val="0"/>
      <w:marTop w:val="0"/>
      <w:marBottom w:val="0"/>
      <w:divBdr>
        <w:top w:val="none" w:sz="0" w:space="0" w:color="auto"/>
        <w:left w:val="none" w:sz="0" w:space="0" w:color="auto"/>
        <w:bottom w:val="none" w:sz="0" w:space="0" w:color="auto"/>
        <w:right w:val="none" w:sz="0" w:space="0" w:color="auto"/>
      </w:divBdr>
    </w:div>
    <w:div w:id="1038703990">
      <w:bodyDiv w:val="1"/>
      <w:marLeft w:val="0"/>
      <w:marRight w:val="0"/>
      <w:marTop w:val="0"/>
      <w:marBottom w:val="0"/>
      <w:divBdr>
        <w:top w:val="none" w:sz="0" w:space="0" w:color="auto"/>
        <w:left w:val="none" w:sz="0" w:space="0" w:color="auto"/>
        <w:bottom w:val="none" w:sz="0" w:space="0" w:color="auto"/>
        <w:right w:val="none" w:sz="0" w:space="0" w:color="auto"/>
      </w:divBdr>
    </w:div>
    <w:div w:id="1206215230">
      <w:bodyDiv w:val="1"/>
      <w:marLeft w:val="0"/>
      <w:marRight w:val="0"/>
      <w:marTop w:val="0"/>
      <w:marBottom w:val="0"/>
      <w:divBdr>
        <w:top w:val="none" w:sz="0" w:space="0" w:color="auto"/>
        <w:left w:val="none" w:sz="0" w:space="0" w:color="auto"/>
        <w:bottom w:val="none" w:sz="0" w:space="0" w:color="auto"/>
        <w:right w:val="none" w:sz="0" w:space="0" w:color="auto"/>
      </w:divBdr>
    </w:div>
    <w:div w:id="1560436248">
      <w:bodyDiv w:val="1"/>
      <w:marLeft w:val="0"/>
      <w:marRight w:val="0"/>
      <w:marTop w:val="0"/>
      <w:marBottom w:val="0"/>
      <w:divBdr>
        <w:top w:val="none" w:sz="0" w:space="0" w:color="auto"/>
        <w:left w:val="none" w:sz="0" w:space="0" w:color="auto"/>
        <w:bottom w:val="none" w:sz="0" w:space="0" w:color="auto"/>
        <w:right w:val="none" w:sz="0" w:space="0" w:color="auto"/>
      </w:divBdr>
    </w:div>
    <w:div w:id="1572422958">
      <w:bodyDiv w:val="1"/>
      <w:marLeft w:val="0"/>
      <w:marRight w:val="0"/>
      <w:marTop w:val="0"/>
      <w:marBottom w:val="0"/>
      <w:divBdr>
        <w:top w:val="none" w:sz="0" w:space="0" w:color="auto"/>
        <w:left w:val="none" w:sz="0" w:space="0" w:color="auto"/>
        <w:bottom w:val="none" w:sz="0" w:space="0" w:color="auto"/>
        <w:right w:val="none" w:sz="0" w:space="0" w:color="auto"/>
      </w:divBdr>
    </w:div>
    <w:div w:id="1675960900">
      <w:bodyDiv w:val="1"/>
      <w:marLeft w:val="0"/>
      <w:marRight w:val="0"/>
      <w:marTop w:val="0"/>
      <w:marBottom w:val="0"/>
      <w:divBdr>
        <w:top w:val="none" w:sz="0" w:space="0" w:color="auto"/>
        <w:left w:val="none" w:sz="0" w:space="0" w:color="auto"/>
        <w:bottom w:val="none" w:sz="0" w:space="0" w:color="auto"/>
        <w:right w:val="none" w:sz="0" w:space="0" w:color="auto"/>
      </w:divBdr>
    </w:div>
    <w:div w:id="1816413153">
      <w:bodyDiv w:val="1"/>
      <w:marLeft w:val="0"/>
      <w:marRight w:val="0"/>
      <w:marTop w:val="0"/>
      <w:marBottom w:val="0"/>
      <w:divBdr>
        <w:top w:val="none" w:sz="0" w:space="0" w:color="auto"/>
        <w:left w:val="none" w:sz="0" w:space="0" w:color="auto"/>
        <w:bottom w:val="none" w:sz="0" w:space="0" w:color="auto"/>
        <w:right w:val="none" w:sz="0" w:space="0" w:color="auto"/>
      </w:divBdr>
    </w:div>
    <w:div w:id="1925986893">
      <w:bodyDiv w:val="1"/>
      <w:marLeft w:val="0"/>
      <w:marRight w:val="0"/>
      <w:marTop w:val="0"/>
      <w:marBottom w:val="0"/>
      <w:divBdr>
        <w:top w:val="none" w:sz="0" w:space="0" w:color="auto"/>
        <w:left w:val="none" w:sz="0" w:space="0" w:color="auto"/>
        <w:bottom w:val="none" w:sz="0" w:space="0" w:color="auto"/>
        <w:right w:val="none" w:sz="0" w:space="0" w:color="auto"/>
      </w:divBdr>
    </w:div>
    <w:div w:id="196700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A0204-C904-4EB7-B786-6106BE7B3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8102</Words>
  <Characters>48614</Characters>
  <Application>Microsoft Office Word</Application>
  <DocSecurity>0</DocSecurity>
  <Lines>405</Lines>
  <Paragraphs>113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56603</CharactersWithSpaces>
  <SharedDoc>false</SharedDoc>
  <HLinks>
    <vt:vector size="12" baseType="variant">
      <vt:variant>
        <vt:i4>6684730</vt:i4>
      </vt:variant>
      <vt:variant>
        <vt:i4>3</vt:i4>
      </vt:variant>
      <vt:variant>
        <vt:i4>0</vt:i4>
      </vt:variant>
      <vt:variant>
        <vt:i4>5</vt:i4>
      </vt:variant>
      <vt:variant>
        <vt:lpwstr>http://sip.lex.pl/</vt:lpwstr>
      </vt:variant>
      <vt:variant>
        <vt:lpwstr>/dokument/17086198#art(5)</vt:lpwstr>
      </vt:variant>
      <vt:variant>
        <vt:i4>6357113</vt:i4>
      </vt:variant>
      <vt:variant>
        <vt:i4>0</vt:i4>
      </vt:variant>
      <vt:variant>
        <vt:i4>0</vt:i4>
      </vt:variant>
      <vt:variant>
        <vt:i4>5</vt:i4>
      </vt:variant>
      <vt:variant>
        <vt:lpwstr>http://sip.lex.pl/</vt:lpwstr>
      </vt:variant>
      <vt:variant>
        <vt:lpwstr>/dokument/17086198#art(113)ust(1)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Jurek Leszek</dc:creator>
  <cp:lastModifiedBy>Ewa A. Genert</cp:lastModifiedBy>
  <cp:revision>2</cp:revision>
  <cp:lastPrinted>2017-09-08T17:41:00Z</cp:lastPrinted>
  <dcterms:created xsi:type="dcterms:W3CDTF">2017-09-28T12:57:00Z</dcterms:created>
  <dcterms:modified xsi:type="dcterms:W3CDTF">2017-09-28T12:57:00Z</dcterms:modified>
</cp:coreProperties>
</file>