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375" w:rsidRPr="00F440F7" w:rsidRDefault="009B76F3" w:rsidP="00DE08BE">
      <w:pPr>
        <w:spacing w:after="0" w:line="360" w:lineRule="auto"/>
        <w:jc w:val="center"/>
        <w:rPr>
          <w:rFonts w:ascii="Times New Roman" w:hAnsi="Times New Roman"/>
          <w:sz w:val="24"/>
          <w:szCs w:val="24"/>
        </w:rPr>
      </w:pPr>
      <w:bookmarkStart w:id="0" w:name="_GoBack"/>
      <w:bookmarkEnd w:id="0"/>
      <w:r w:rsidRPr="00F440F7">
        <w:rPr>
          <w:rFonts w:ascii="Times New Roman" w:hAnsi="Times New Roman"/>
          <w:sz w:val="24"/>
          <w:szCs w:val="24"/>
        </w:rPr>
        <w:t>U</w:t>
      </w:r>
      <w:r w:rsidR="00F440F7" w:rsidRPr="00F440F7">
        <w:rPr>
          <w:rFonts w:ascii="Times New Roman" w:hAnsi="Times New Roman"/>
          <w:sz w:val="24"/>
          <w:szCs w:val="24"/>
        </w:rPr>
        <w:t>ZASADNIENI</w:t>
      </w:r>
      <w:r w:rsidRPr="00F440F7">
        <w:rPr>
          <w:rFonts w:ascii="Times New Roman" w:hAnsi="Times New Roman"/>
          <w:sz w:val="24"/>
          <w:szCs w:val="24"/>
        </w:rPr>
        <w:t>E</w:t>
      </w:r>
    </w:p>
    <w:p w:rsidR="00BE4526" w:rsidRPr="00CE731D" w:rsidRDefault="00BE4526" w:rsidP="00DE08BE">
      <w:pPr>
        <w:spacing w:after="0" w:line="360" w:lineRule="auto"/>
        <w:rPr>
          <w:rFonts w:ascii="Times New Roman" w:hAnsi="Times New Roman"/>
          <w:b/>
          <w:sz w:val="24"/>
          <w:szCs w:val="24"/>
        </w:rPr>
      </w:pPr>
    </w:p>
    <w:p w:rsidR="00BE4526" w:rsidRPr="000F3036" w:rsidRDefault="003A2B34" w:rsidP="000F3036">
      <w:pPr>
        <w:numPr>
          <w:ilvl w:val="0"/>
          <w:numId w:val="18"/>
        </w:numPr>
        <w:tabs>
          <w:tab w:val="clear" w:pos="1080"/>
        </w:tabs>
        <w:spacing w:before="120" w:after="0" w:line="360" w:lineRule="auto"/>
        <w:ind w:left="426" w:hanging="426"/>
        <w:jc w:val="both"/>
        <w:rPr>
          <w:rFonts w:ascii="Times New Roman" w:eastAsia="Times New Roman" w:hAnsi="Times New Roman"/>
          <w:b/>
          <w:sz w:val="24"/>
          <w:szCs w:val="24"/>
          <w:lang w:eastAsia="pl-PL"/>
        </w:rPr>
      </w:pPr>
      <w:r w:rsidRPr="00CE731D">
        <w:rPr>
          <w:rFonts w:ascii="Times New Roman" w:eastAsia="Times New Roman" w:hAnsi="Times New Roman"/>
          <w:b/>
          <w:sz w:val="24"/>
          <w:szCs w:val="24"/>
          <w:lang w:eastAsia="pl-PL"/>
        </w:rPr>
        <w:t>Potrzeba i cel uchwalenia projektowanej ustawy</w:t>
      </w:r>
    </w:p>
    <w:p w:rsidR="003A2B34" w:rsidRPr="00CE731D" w:rsidRDefault="00C03B7A" w:rsidP="000F3036">
      <w:pPr>
        <w:spacing w:before="120" w:after="0" w:line="360" w:lineRule="auto"/>
        <w:ind w:firstLine="567"/>
        <w:jc w:val="both"/>
        <w:rPr>
          <w:rFonts w:ascii="Times New Roman" w:hAnsi="Times New Roman"/>
          <w:sz w:val="24"/>
          <w:szCs w:val="24"/>
        </w:rPr>
      </w:pPr>
      <w:r w:rsidRPr="00CE731D">
        <w:rPr>
          <w:rFonts w:ascii="Times New Roman" w:hAnsi="Times New Roman"/>
          <w:sz w:val="24"/>
          <w:szCs w:val="24"/>
        </w:rPr>
        <w:t xml:space="preserve">Potrzeba dokonania nowelizacji ustawy o drogach publicznych wynika z konieczności implementacji do prawa krajowego przepisów </w:t>
      </w:r>
      <w:r w:rsidR="003C0568" w:rsidRPr="00CE731D">
        <w:rPr>
          <w:rFonts w:ascii="Times New Roman" w:hAnsi="Times New Roman"/>
          <w:sz w:val="24"/>
          <w:szCs w:val="24"/>
        </w:rPr>
        <w:t>decyzji</w:t>
      </w:r>
      <w:r w:rsidR="00520EAC" w:rsidRPr="00CE731D">
        <w:rPr>
          <w:rFonts w:ascii="Times New Roman" w:hAnsi="Times New Roman"/>
          <w:sz w:val="24"/>
          <w:szCs w:val="24"/>
        </w:rPr>
        <w:t xml:space="preserve"> Komisji</w:t>
      </w:r>
      <w:r w:rsidR="005C41E7" w:rsidRPr="00CE731D">
        <w:rPr>
          <w:rFonts w:ascii="Times New Roman" w:hAnsi="Times New Roman"/>
          <w:sz w:val="24"/>
          <w:szCs w:val="24"/>
        </w:rPr>
        <w:t xml:space="preserve"> 2009/750/WE</w:t>
      </w:r>
      <w:r w:rsidR="003C0568" w:rsidRPr="00CE731D">
        <w:rPr>
          <w:rFonts w:ascii="Times New Roman" w:eastAsia="Times New Roman" w:hAnsi="Times New Roman"/>
          <w:sz w:val="24"/>
          <w:szCs w:val="24"/>
          <w:lang w:eastAsia="pl-PL"/>
        </w:rPr>
        <w:t xml:space="preserve"> </w:t>
      </w:r>
      <w:r w:rsidR="00C45025">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000F3036">
        <w:rPr>
          <w:rFonts w:ascii="Times New Roman" w:eastAsia="Times New Roman" w:hAnsi="Times New Roman"/>
          <w:sz w:val="24"/>
          <w:szCs w:val="24"/>
          <w:lang w:eastAsia="pl-PL"/>
        </w:rPr>
        <w:t>dnia 6 </w:t>
      </w:r>
      <w:r w:rsidR="003C0568" w:rsidRPr="00CE731D">
        <w:rPr>
          <w:rFonts w:ascii="Times New Roman" w:eastAsia="Times New Roman" w:hAnsi="Times New Roman"/>
          <w:sz w:val="24"/>
          <w:szCs w:val="24"/>
          <w:lang w:eastAsia="pl-PL"/>
        </w:rPr>
        <w:t xml:space="preserve">października 2009 r. </w:t>
      </w:r>
      <w:r w:rsidR="003C0568" w:rsidRPr="00CE731D">
        <w:rPr>
          <w:rFonts w:ascii="Times New Roman" w:eastAsia="Times New Roman" w:hAnsi="Times New Roman"/>
          <w:bCs/>
          <w:sz w:val="24"/>
          <w:szCs w:val="24"/>
          <w:lang w:eastAsia="pl-PL"/>
        </w:rPr>
        <w:t>w sprawie definicji europejskiej usługi opłaty elektronicznej oraz jej elementów technicznych</w:t>
      </w:r>
      <w:r w:rsidR="00520EAC" w:rsidRPr="00CE731D">
        <w:rPr>
          <w:rFonts w:ascii="Times New Roman" w:eastAsia="Times New Roman" w:hAnsi="Times New Roman"/>
          <w:bCs/>
          <w:sz w:val="24"/>
          <w:szCs w:val="24"/>
          <w:lang w:eastAsia="pl-PL"/>
        </w:rPr>
        <w:t xml:space="preserve"> (Dz. U</w:t>
      </w:r>
      <w:r w:rsidR="00513E57">
        <w:rPr>
          <w:rFonts w:ascii="Times New Roman" w:eastAsia="Times New Roman" w:hAnsi="Times New Roman"/>
          <w:bCs/>
          <w:sz w:val="24"/>
          <w:szCs w:val="24"/>
          <w:lang w:eastAsia="pl-PL"/>
        </w:rPr>
        <w:t>rz</w:t>
      </w:r>
      <w:r w:rsidR="00520EAC" w:rsidRPr="00CE731D">
        <w:rPr>
          <w:rFonts w:ascii="Times New Roman" w:eastAsia="Times New Roman" w:hAnsi="Times New Roman"/>
          <w:bCs/>
          <w:sz w:val="24"/>
          <w:szCs w:val="24"/>
          <w:lang w:eastAsia="pl-PL"/>
        </w:rPr>
        <w:t>. UE L 268</w:t>
      </w:r>
      <w:r w:rsidR="00513E57">
        <w:rPr>
          <w:rFonts w:ascii="Times New Roman" w:eastAsia="Times New Roman" w:hAnsi="Times New Roman"/>
          <w:bCs/>
          <w:sz w:val="24"/>
          <w:szCs w:val="24"/>
          <w:lang w:eastAsia="pl-PL"/>
        </w:rPr>
        <w:t xml:space="preserve"> z 13.10.2009</w:t>
      </w:r>
      <w:smartTag w:uri="urn:schemas-microsoft-com:office:smarttags" w:element="PersonName">
        <w:r w:rsidR="00520EAC" w:rsidRPr="00CE731D">
          <w:rPr>
            <w:rFonts w:ascii="Times New Roman" w:eastAsia="Times New Roman" w:hAnsi="Times New Roman"/>
            <w:bCs/>
            <w:sz w:val="24"/>
            <w:szCs w:val="24"/>
            <w:lang w:eastAsia="pl-PL"/>
          </w:rPr>
          <w:t>,</w:t>
        </w:r>
      </w:smartTag>
      <w:r w:rsidR="00520EAC" w:rsidRPr="00CE731D">
        <w:rPr>
          <w:rFonts w:ascii="Times New Roman" w:eastAsia="Times New Roman" w:hAnsi="Times New Roman"/>
          <w:bCs/>
          <w:sz w:val="24"/>
          <w:szCs w:val="24"/>
          <w:lang w:eastAsia="pl-PL"/>
        </w:rPr>
        <w:t xml:space="preserve"> str. 11)</w:t>
      </w:r>
      <w:r w:rsidR="00022D29" w:rsidRPr="00CE731D">
        <w:rPr>
          <w:rFonts w:ascii="Times New Roman" w:eastAsia="Times New Roman" w:hAnsi="Times New Roman"/>
          <w:bCs/>
          <w:sz w:val="24"/>
          <w:szCs w:val="24"/>
          <w:lang w:eastAsia="pl-PL"/>
        </w:rPr>
        <w:t xml:space="preserve"> zwanej dalej </w:t>
      </w:r>
      <w:r w:rsidR="002F751D" w:rsidRPr="00CE731D">
        <w:rPr>
          <w:rFonts w:ascii="Times New Roman" w:eastAsia="Times New Roman" w:hAnsi="Times New Roman"/>
          <w:bCs/>
          <w:sz w:val="24"/>
          <w:szCs w:val="24"/>
          <w:lang w:eastAsia="pl-PL"/>
        </w:rPr>
        <w:t>„</w:t>
      </w:r>
      <w:r w:rsidR="00022D29" w:rsidRPr="00CE731D">
        <w:rPr>
          <w:rFonts w:ascii="Times New Roman" w:eastAsia="Times New Roman" w:hAnsi="Times New Roman"/>
          <w:bCs/>
          <w:sz w:val="24"/>
          <w:szCs w:val="24"/>
          <w:lang w:eastAsia="pl-PL"/>
        </w:rPr>
        <w:t>decyzją</w:t>
      </w:r>
      <w:r w:rsidR="002F751D" w:rsidRPr="00CE731D">
        <w:rPr>
          <w:rFonts w:ascii="Times New Roman" w:eastAsia="Times New Roman" w:hAnsi="Times New Roman"/>
          <w:bCs/>
          <w:sz w:val="24"/>
          <w:szCs w:val="24"/>
          <w:lang w:eastAsia="pl-PL"/>
        </w:rPr>
        <w:t>”</w:t>
      </w:r>
      <w:smartTag w:uri="urn:schemas-microsoft-com:office:smarttags" w:element="PersonName">
        <w:r w:rsidR="003C0568" w:rsidRPr="00CE731D">
          <w:rPr>
            <w:rFonts w:ascii="Times New Roman" w:eastAsia="Times New Roman" w:hAnsi="Times New Roman"/>
            <w:bCs/>
            <w:sz w:val="24"/>
            <w:szCs w:val="24"/>
            <w:lang w:eastAsia="pl-PL"/>
          </w:rPr>
          <w:t>,</w:t>
        </w:r>
      </w:smartTag>
      <w:r w:rsidR="003C0568" w:rsidRPr="00CE731D">
        <w:rPr>
          <w:rFonts w:ascii="Times New Roman" w:eastAsia="Times New Roman" w:hAnsi="Times New Roman"/>
          <w:bCs/>
          <w:sz w:val="24"/>
          <w:szCs w:val="24"/>
          <w:lang w:eastAsia="pl-PL"/>
        </w:rPr>
        <w:t xml:space="preserve"> wydanej na podstawie</w:t>
      </w:r>
      <w:r w:rsidR="003C0568" w:rsidRPr="00CE731D">
        <w:rPr>
          <w:rFonts w:ascii="Times New Roman" w:hAnsi="Times New Roman"/>
          <w:sz w:val="24"/>
          <w:szCs w:val="24"/>
        </w:rPr>
        <w:t xml:space="preserve"> art. 4 dyrektywy Parlamentu Europejskiego i Rady 2004/52/WE z dnia 29 kwietnia 2004 r. w sprawie interoperacyjności systemów elektronicznych opłat drogowych we Wspólnocie</w:t>
      </w:r>
      <w:r w:rsidR="00512940" w:rsidRPr="00CE731D">
        <w:rPr>
          <w:rFonts w:ascii="Times New Roman" w:hAnsi="Times New Roman"/>
          <w:b/>
          <w:bCs/>
          <w:sz w:val="24"/>
          <w:szCs w:val="24"/>
        </w:rPr>
        <w:t xml:space="preserve"> </w:t>
      </w:r>
      <w:r w:rsidR="00512940" w:rsidRPr="00CE731D">
        <w:rPr>
          <w:rFonts w:ascii="Times New Roman" w:hAnsi="Times New Roman"/>
          <w:bCs/>
          <w:sz w:val="24"/>
          <w:szCs w:val="24"/>
        </w:rPr>
        <w:t>(Dz. U</w:t>
      </w:r>
      <w:r w:rsidR="00513E57">
        <w:rPr>
          <w:rFonts w:ascii="Times New Roman" w:hAnsi="Times New Roman"/>
          <w:bCs/>
          <w:sz w:val="24"/>
          <w:szCs w:val="24"/>
        </w:rPr>
        <w:t>rz</w:t>
      </w:r>
      <w:r w:rsidR="00512940" w:rsidRPr="00CE731D">
        <w:rPr>
          <w:rFonts w:ascii="Times New Roman" w:hAnsi="Times New Roman"/>
          <w:bCs/>
          <w:sz w:val="24"/>
          <w:szCs w:val="24"/>
        </w:rPr>
        <w:t>. UE L</w:t>
      </w:r>
      <w:r w:rsidR="00F440F7">
        <w:rPr>
          <w:rFonts w:ascii="Times New Roman" w:hAnsi="Times New Roman"/>
          <w:bCs/>
          <w:sz w:val="24"/>
          <w:szCs w:val="24"/>
        </w:rPr>
        <w:t xml:space="preserve"> </w:t>
      </w:r>
      <w:r w:rsidR="00512940" w:rsidRPr="00CE731D">
        <w:rPr>
          <w:rFonts w:ascii="Times New Roman" w:hAnsi="Times New Roman"/>
          <w:bCs/>
          <w:sz w:val="24"/>
          <w:szCs w:val="24"/>
        </w:rPr>
        <w:t>166</w:t>
      </w:r>
      <w:r w:rsidR="00513E57">
        <w:rPr>
          <w:rFonts w:ascii="Times New Roman" w:hAnsi="Times New Roman"/>
          <w:bCs/>
          <w:sz w:val="24"/>
          <w:szCs w:val="24"/>
        </w:rPr>
        <w:t xml:space="preserve"> z 30.04.2004,</w:t>
      </w:r>
      <w:r w:rsidR="00512940" w:rsidRPr="00CE731D">
        <w:rPr>
          <w:rFonts w:ascii="Times New Roman" w:hAnsi="Times New Roman"/>
          <w:bCs/>
          <w:sz w:val="24"/>
          <w:szCs w:val="24"/>
        </w:rPr>
        <w:t xml:space="preserve"> str. 124</w:t>
      </w:r>
      <w:r w:rsidR="00513E57">
        <w:rPr>
          <w:rFonts w:ascii="Times New Roman" w:hAnsi="Times New Roman"/>
          <w:bCs/>
          <w:sz w:val="24"/>
          <w:szCs w:val="24"/>
        </w:rPr>
        <w:t xml:space="preserve">, z </w:t>
      </w:r>
      <w:proofErr w:type="spellStart"/>
      <w:r w:rsidR="00513E57">
        <w:rPr>
          <w:rFonts w:ascii="Times New Roman" w:hAnsi="Times New Roman"/>
          <w:bCs/>
          <w:sz w:val="24"/>
          <w:szCs w:val="24"/>
        </w:rPr>
        <w:t>późn</w:t>
      </w:r>
      <w:proofErr w:type="spellEnd"/>
      <w:r w:rsidR="00513E57">
        <w:rPr>
          <w:rFonts w:ascii="Times New Roman" w:hAnsi="Times New Roman"/>
          <w:bCs/>
          <w:sz w:val="24"/>
          <w:szCs w:val="24"/>
        </w:rPr>
        <w:t>. zm</w:t>
      </w:r>
      <w:r w:rsidR="003575AB">
        <w:rPr>
          <w:rFonts w:ascii="Times New Roman" w:hAnsi="Times New Roman"/>
          <w:bCs/>
          <w:sz w:val="24"/>
          <w:szCs w:val="24"/>
        </w:rPr>
        <w:t>.</w:t>
      </w:r>
      <w:r w:rsidR="00512940" w:rsidRPr="00CE731D">
        <w:rPr>
          <w:rFonts w:ascii="Times New Roman" w:hAnsi="Times New Roman"/>
          <w:bCs/>
          <w:sz w:val="24"/>
          <w:szCs w:val="24"/>
        </w:rPr>
        <w:t>)</w:t>
      </w:r>
      <w:r w:rsidR="00FB3E2B">
        <w:rPr>
          <w:rFonts w:ascii="Times New Roman" w:hAnsi="Times New Roman"/>
          <w:bCs/>
          <w:sz w:val="24"/>
          <w:szCs w:val="24"/>
        </w:rPr>
        <w:t>,</w:t>
      </w:r>
      <w:r w:rsidR="008C1638">
        <w:rPr>
          <w:rFonts w:ascii="Times New Roman" w:hAnsi="Times New Roman"/>
          <w:bCs/>
          <w:sz w:val="24"/>
          <w:szCs w:val="24"/>
        </w:rPr>
        <w:t xml:space="preserve"> </w:t>
      </w:r>
      <w:r w:rsidR="00F3579E">
        <w:rPr>
          <w:rFonts w:ascii="Times New Roman" w:hAnsi="Times New Roman"/>
          <w:bCs/>
          <w:sz w:val="24"/>
          <w:szCs w:val="24"/>
        </w:rPr>
        <w:t xml:space="preserve">zwanej </w:t>
      </w:r>
      <w:r w:rsidR="008C1638">
        <w:rPr>
          <w:rFonts w:ascii="Times New Roman" w:hAnsi="Times New Roman"/>
          <w:bCs/>
          <w:sz w:val="24"/>
          <w:szCs w:val="24"/>
        </w:rPr>
        <w:t>dalej „dyrektywą”</w:t>
      </w:r>
      <w:r w:rsidRPr="00CE731D">
        <w:rPr>
          <w:rFonts w:ascii="Times New Roman" w:hAnsi="Times New Roman"/>
          <w:bCs/>
          <w:sz w:val="24"/>
          <w:szCs w:val="24"/>
        </w:rPr>
        <w:t xml:space="preserve">. </w:t>
      </w:r>
    </w:p>
    <w:p w:rsidR="00AB2BE7" w:rsidRPr="00AB2BE7" w:rsidRDefault="003A2B34" w:rsidP="000F3036">
      <w:pPr>
        <w:spacing w:before="120" w:after="0" w:line="360" w:lineRule="auto"/>
        <w:ind w:firstLine="540"/>
        <w:jc w:val="both"/>
        <w:rPr>
          <w:rFonts w:ascii="Times New Roman" w:hAnsi="Times New Roman"/>
          <w:sz w:val="24"/>
          <w:szCs w:val="24"/>
        </w:rPr>
      </w:pPr>
      <w:r w:rsidRPr="00CE731D">
        <w:rPr>
          <w:rFonts w:ascii="Times New Roman" w:hAnsi="Times New Roman"/>
          <w:sz w:val="24"/>
          <w:szCs w:val="24"/>
        </w:rPr>
        <w:t>Celem wprowadzenia proponowanych zmian jest zgodnie z art. 1 ww. decyzji</w:t>
      </w:r>
      <w:r w:rsidR="00CD130F" w:rsidRPr="00CE731D">
        <w:rPr>
          <w:rFonts w:ascii="Times New Roman" w:hAnsi="Times New Roman"/>
          <w:sz w:val="24"/>
          <w:szCs w:val="24"/>
        </w:rPr>
        <w:t xml:space="preserve"> </w:t>
      </w:r>
      <w:r w:rsidRPr="00CE731D">
        <w:rPr>
          <w:rFonts w:ascii="Times New Roman" w:hAnsi="Times New Roman"/>
          <w:sz w:val="24"/>
          <w:szCs w:val="24"/>
        </w:rPr>
        <w:t>stworzenie</w:t>
      </w:r>
      <w:smartTag w:uri="urn:schemas-microsoft-com:office:smarttags" w:element="PersonName">
        <w:r w:rsidRPr="00CE731D">
          <w:rPr>
            <w:rFonts w:ascii="Times New Roman" w:hAnsi="Times New Roman"/>
            <w:sz w:val="24"/>
            <w:szCs w:val="24"/>
          </w:rPr>
          <w:t>,</w:t>
        </w:r>
      </w:smartTag>
      <w:r w:rsidRPr="00CE731D">
        <w:rPr>
          <w:rFonts w:ascii="Times New Roman" w:hAnsi="Times New Roman"/>
          <w:sz w:val="24"/>
          <w:szCs w:val="24"/>
        </w:rPr>
        <w:t xml:space="preserve"> a następnie wdrożenie</w:t>
      </w:r>
      <w:smartTag w:uri="urn:schemas-microsoft-com:office:smarttags" w:element="PersonName">
        <w:r w:rsidR="002F751D" w:rsidRPr="00CE731D">
          <w:rPr>
            <w:rFonts w:ascii="Times New Roman" w:hAnsi="Times New Roman"/>
            <w:sz w:val="24"/>
            <w:szCs w:val="24"/>
          </w:rPr>
          <w:t>,</w:t>
        </w:r>
      </w:smartTag>
      <w:r w:rsidRPr="00CE731D">
        <w:rPr>
          <w:rFonts w:ascii="Times New Roman" w:hAnsi="Times New Roman"/>
          <w:sz w:val="24"/>
          <w:szCs w:val="24"/>
        </w:rPr>
        <w:t xml:space="preserve"> procedur regulujących europejską usługę opłaty elektronicznej</w:t>
      </w:r>
      <w:r w:rsidR="00235F7C" w:rsidRPr="00CE731D">
        <w:rPr>
          <w:rFonts w:ascii="Times New Roman" w:hAnsi="Times New Roman"/>
          <w:sz w:val="24"/>
          <w:szCs w:val="24"/>
        </w:rPr>
        <w:t xml:space="preserve"> </w:t>
      </w:r>
      <w:r w:rsidR="00C657E0" w:rsidRPr="00CE731D">
        <w:rPr>
          <w:rFonts w:ascii="Times New Roman" w:hAnsi="Times New Roman"/>
          <w:sz w:val="24"/>
          <w:szCs w:val="24"/>
        </w:rPr>
        <w:t>czyli „</w:t>
      </w:r>
      <w:proofErr w:type="spellStart"/>
      <w:r w:rsidR="00C657E0" w:rsidRPr="00CE731D">
        <w:rPr>
          <w:rFonts w:ascii="Times New Roman" w:hAnsi="Times New Roman"/>
          <w:sz w:val="24"/>
          <w:szCs w:val="24"/>
        </w:rPr>
        <w:t>European</w:t>
      </w:r>
      <w:proofErr w:type="spellEnd"/>
      <w:r w:rsidR="00C657E0" w:rsidRPr="00CE731D">
        <w:rPr>
          <w:rFonts w:ascii="Times New Roman" w:hAnsi="Times New Roman"/>
          <w:sz w:val="24"/>
          <w:szCs w:val="24"/>
        </w:rPr>
        <w:t xml:space="preserve"> </w:t>
      </w:r>
      <w:proofErr w:type="spellStart"/>
      <w:r w:rsidR="00C657E0" w:rsidRPr="00CE731D">
        <w:rPr>
          <w:rFonts w:ascii="Times New Roman" w:hAnsi="Times New Roman"/>
          <w:sz w:val="24"/>
          <w:szCs w:val="24"/>
        </w:rPr>
        <w:t>Electronic</w:t>
      </w:r>
      <w:proofErr w:type="spellEnd"/>
      <w:r w:rsidR="00C657E0" w:rsidRPr="00CE731D">
        <w:rPr>
          <w:rFonts w:ascii="Times New Roman" w:hAnsi="Times New Roman"/>
          <w:sz w:val="24"/>
          <w:szCs w:val="24"/>
        </w:rPr>
        <w:t xml:space="preserve"> Toll Service” </w:t>
      </w:r>
      <w:r w:rsidR="00235F7C" w:rsidRPr="00CE731D">
        <w:rPr>
          <w:rFonts w:ascii="Times New Roman" w:hAnsi="Times New Roman"/>
          <w:sz w:val="24"/>
          <w:szCs w:val="24"/>
        </w:rPr>
        <w:t>zwaną dalej „EETS”</w:t>
      </w:r>
      <w:r w:rsidRPr="00CE731D">
        <w:rPr>
          <w:rFonts w:ascii="Times New Roman" w:hAnsi="Times New Roman"/>
          <w:sz w:val="24"/>
          <w:szCs w:val="24"/>
        </w:rPr>
        <w:t>.</w:t>
      </w:r>
      <w:r w:rsidR="00A3306A" w:rsidRPr="00CE731D">
        <w:rPr>
          <w:rFonts w:ascii="Times New Roman" w:hAnsi="Times New Roman"/>
          <w:sz w:val="24"/>
          <w:szCs w:val="24"/>
        </w:rPr>
        <w:t xml:space="preserve"> </w:t>
      </w:r>
      <w:r w:rsidR="003D5AEA">
        <w:rPr>
          <w:rFonts w:ascii="Times New Roman" w:hAnsi="Times New Roman"/>
          <w:sz w:val="24"/>
          <w:szCs w:val="24"/>
        </w:rPr>
        <w:t>Zatem ustawa ma na celu implementację przepisów decyzji umożliwiających prawidłowe funkcjonowanie usługi EETS</w:t>
      </w:r>
      <w:r w:rsidR="008F3A11">
        <w:rPr>
          <w:rFonts w:ascii="Times New Roman" w:hAnsi="Times New Roman"/>
          <w:sz w:val="24"/>
          <w:szCs w:val="24"/>
        </w:rPr>
        <w:t>,</w:t>
      </w:r>
      <w:r w:rsidR="00AB2BE7">
        <w:rPr>
          <w:rFonts w:ascii="Times New Roman" w:hAnsi="Times New Roman"/>
          <w:sz w:val="24"/>
          <w:szCs w:val="24"/>
        </w:rPr>
        <w:t xml:space="preserve"> a więc uwzględnia</w:t>
      </w:r>
      <w:r w:rsidR="00AB2BE7" w:rsidRPr="00AB2BE7">
        <w:rPr>
          <w:rFonts w:ascii="Times New Roman" w:hAnsi="Times New Roman"/>
          <w:sz w:val="24"/>
          <w:szCs w:val="24"/>
        </w:rPr>
        <w:t xml:space="preserve"> wszystkie przewidziane w decyzji prawa i obowiązki </w:t>
      </w:r>
      <w:r w:rsidR="00AB2BE7">
        <w:rPr>
          <w:rFonts w:ascii="Times New Roman" w:hAnsi="Times New Roman"/>
          <w:sz w:val="24"/>
          <w:szCs w:val="24"/>
        </w:rPr>
        <w:t>podmiotów zaangażowanych w świadczenie usługi EETS</w:t>
      </w:r>
      <w:r w:rsidR="00AB2BE7" w:rsidRPr="00AB2BE7">
        <w:rPr>
          <w:rFonts w:ascii="Times New Roman" w:hAnsi="Times New Roman"/>
          <w:sz w:val="24"/>
          <w:szCs w:val="24"/>
        </w:rPr>
        <w:t>.</w:t>
      </w:r>
      <w:r w:rsidR="00AB2BE7" w:rsidRPr="00AB2BE7">
        <w:rPr>
          <w:rFonts w:ascii="Times New Roman" w:eastAsia="Times New Roman" w:hAnsi="Times New Roman"/>
          <w:sz w:val="24"/>
          <w:szCs w:val="24"/>
          <w:lang w:eastAsia="pl-PL"/>
        </w:rPr>
        <w:t xml:space="preserve"> </w:t>
      </w:r>
      <w:r w:rsidR="00AB2BE7" w:rsidRPr="00AB2BE7">
        <w:rPr>
          <w:rFonts w:ascii="Times New Roman" w:hAnsi="Times New Roman"/>
          <w:sz w:val="24"/>
          <w:szCs w:val="24"/>
        </w:rPr>
        <w:t>Zgodnie z art. 1 dyrektywy usługa ta, ma charakter uzupełniający wobec krajowych usług opłaty elektronicznej w państwach członkowskich Unii Europejskiej.</w:t>
      </w:r>
    </w:p>
    <w:p w:rsidR="00EC2C62" w:rsidRPr="00CE731D" w:rsidRDefault="00843705" w:rsidP="000F3036">
      <w:pPr>
        <w:spacing w:before="120" w:after="0" w:line="360" w:lineRule="auto"/>
        <w:ind w:firstLine="567"/>
        <w:jc w:val="both"/>
        <w:rPr>
          <w:rFonts w:ascii="Times New Roman" w:eastAsia="Times New Roman" w:hAnsi="Times New Roman"/>
          <w:color w:val="0000FF"/>
          <w:sz w:val="24"/>
          <w:szCs w:val="24"/>
          <w:lang w:eastAsia="pl-PL"/>
        </w:rPr>
      </w:pPr>
      <w:r w:rsidRPr="00CE731D">
        <w:rPr>
          <w:rFonts w:ascii="Times New Roman" w:eastAsia="Times New Roman" w:hAnsi="Times New Roman"/>
          <w:bCs/>
          <w:sz w:val="24"/>
          <w:szCs w:val="24"/>
          <w:lang w:eastAsia="pl-PL"/>
        </w:rPr>
        <w:t>Pobieranie opłaty w sposób elektroniczny (tzw. opłata elektroniczna</w:t>
      </w:r>
      <w:r w:rsidR="004F697F" w:rsidRPr="00CE731D">
        <w:rPr>
          <w:rFonts w:ascii="Times New Roman" w:eastAsia="Times New Roman" w:hAnsi="Times New Roman"/>
          <w:bCs/>
          <w:sz w:val="24"/>
          <w:szCs w:val="24"/>
          <w:lang w:eastAsia="pl-PL"/>
        </w:rPr>
        <w:t xml:space="preserve"> na wszystkich drogach krajowych</w:t>
      </w:r>
      <w:r w:rsidRPr="00CE731D">
        <w:rPr>
          <w:rFonts w:ascii="Times New Roman" w:eastAsia="Times New Roman" w:hAnsi="Times New Roman"/>
          <w:bCs/>
          <w:sz w:val="24"/>
          <w:szCs w:val="24"/>
          <w:lang w:eastAsia="pl-PL"/>
        </w:rPr>
        <w:t xml:space="preserve">) </w:t>
      </w:r>
      <w:r w:rsidR="001F1C98" w:rsidRPr="00CE731D">
        <w:rPr>
          <w:rFonts w:ascii="Times New Roman" w:eastAsia="Times New Roman" w:hAnsi="Times New Roman"/>
          <w:bCs/>
          <w:sz w:val="24"/>
          <w:szCs w:val="24"/>
          <w:lang w:eastAsia="pl-PL"/>
        </w:rPr>
        <w:t>został</w:t>
      </w:r>
      <w:r w:rsidRPr="00CE731D">
        <w:rPr>
          <w:rFonts w:ascii="Times New Roman" w:eastAsia="Times New Roman" w:hAnsi="Times New Roman"/>
          <w:bCs/>
          <w:sz w:val="24"/>
          <w:szCs w:val="24"/>
          <w:lang w:eastAsia="pl-PL"/>
        </w:rPr>
        <w:t>o</w:t>
      </w:r>
      <w:r w:rsidR="001F1C98" w:rsidRPr="00CE731D">
        <w:rPr>
          <w:rFonts w:ascii="Times New Roman" w:eastAsia="Times New Roman" w:hAnsi="Times New Roman"/>
          <w:bCs/>
          <w:sz w:val="24"/>
          <w:szCs w:val="24"/>
          <w:lang w:eastAsia="pl-PL"/>
        </w:rPr>
        <w:t xml:space="preserve"> </w:t>
      </w:r>
      <w:r w:rsidRPr="00CE731D">
        <w:rPr>
          <w:rFonts w:ascii="Times New Roman" w:eastAsia="Times New Roman" w:hAnsi="Times New Roman"/>
          <w:bCs/>
          <w:sz w:val="24"/>
          <w:szCs w:val="24"/>
          <w:lang w:eastAsia="pl-PL"/>
        </w:rPr>
        <w:t xml:space="preserve">uregulowane </w:t>
      </w:r>
      <w:r w:rsidR="00520EAC" w:rsidRPr="00CE731D">
        <w:rPr>
          <w:rFonts w:ascii="Times New Roman" w:eastAsia="Times New Roman" w:hAnsi="Times New Roman"/>
          <w:bCs/>
          <w:sz w:val="24"/>
          <w:szCs w:val="24"/>
          <w:lang w:eastAsia="pl-PL"/>
        </w:rPr>
        <w:t>ustaw</w:t>
      </w:r>
      <w:r w:rsidR="001F1C98" w:rsidRPr="00CE731D">
        <w:rPr>
          <w:rFonts w:ascii="Times New Roman" w:eastAsia="Times New Roman" w:hAnsi="Times New Roman"/>
          <w:bCs/>
          <w:sz w:val="24"/>
          <w:szCs w:val="24"/>
          <w:lang w:eastAsia="pl-PL"/>
        </w:rPr>
        <w:t>ą</w:t>
      </w:r>
      <w:r w:rsidR="00BC0008" w:rsidRPr="00CE731D">
        <w:rPr>
          <w:rFonts w:ascii="Times New Roman" w:eastAsia="Times New Roman" w:hAnsi="Times New Roman"/>
          <w:sz w:val="24"/>
          <w:szCs w:val="24"/>
          <w:lang w:eastAsia="pl-PL"/>
        </w:rPr>
        <w:t xml:space="preserve"> z dnia </w:t>
      </w:r>
      <w:r w:rsidRPr="00CE731D">
        <w:rPr>
          <w:rFonts w:ascii="Times New Roman" w:eastAsia="Times New Roman" w:hAnsi="Times New Roman"/>
          <w:sz w:val="24"/>
          <w:szCs w:val="24"/>
          <w:lang w:eastAsia="pl-PL"/>
        </w:rPr>
        <w:t>28 lipca 2005</w:t>
      </w:r>
      <w:r w:rsidR="00FB3E2B">
        <w:rPr>
          <w:rFonts w:ascii="Times New Roman" w:eastAsia="Times New Roman" w:hAnsi="Times New Roman"/>
          <w:sz w:val="24"/>
          <w:szCs w:val="24"/>
          <w:lang w:eastAsia="pl-PL"/>
        </w:rPr>
        <w:t xml:space="preserve"> r.</w:t>
      </w:r>
      <w:r w:rsidRPr="00CE731D">
        <w:rPr>
          <w:rFonts w:ascii="Times New Roman" w:eastAsia="Times New Roman" w:hAnsi="Times New Roman"/>
          <w:sz w:val="24"/>
          <w:szCs w:val="24"/>
          <w:lang w:eastAsia="pl-PL"/>
        </w:rPr>
        <w:t xml:space="preserve"> </w:t>
      </w:r>
      <w:r w:rsidR="00BC0008" w:rsidRPr="00CE731D">
        <w:rPr>
          <w:rFonts w:ascii="Times New Roman" w:eastAsia="Times New Roman" w:hAnsi="Times New Roman"/>
          <w:bCs/>
          <w:sz w:val="24"/>
          <w:szCs w:val="24"/>
          <w:lang w:eastAsia="pl-PL"/>
        </w:rPr>
        <w:t>o zmianie ustawy</w:t>
      </w:r>
      <w:r w:rsidR="00F440F7">
        <w:rPr>
          <w:rFonts w:ascii="Times New Roman" w:eastAsia="Times New Roman" w:hAnsi="Times New Roman"/>
          <w:bCs/>
          <w:sz w:val="24"/>
          <w:szCs w:val="24"/>
          <w:lang w:eastAsia="pl-PL"/>
        </w:rPr>
        <w:t xml:space="preserve"> </w:t>
      </w:r>
      <w:r w:rsidR="003575AB">
        <w:rPr>
          <w:rFonts w:ascii="Times New Roman" w:eastAsia="Times New Roman" w:hAnsi="Times New Roman"/>
          <w:bCs/>
          <w:sz w:val="24"/>
          <w:szCs w:val="24"/>
          <w:lang w:eastAsia="pl-PL"/>
        </w:rPr>
        <w:br/>
      </w:r>
      <w:r w:rsidR="00BC0008" w:rsidRPr="00CE731D">
        <w:rPr>
          <w:rFonts w:ascii="Times New Roman" w:eastAsia="Times New Roman" w:hAnsi="Times New Roman"/>
          <w:bCs/>
          <w:sz w:val="24"/>
          <w:szCs w:val="24"/>
          <w:lang w:eastAsia="pl-PL"/>
        </w:rPr>
        <w:t>o drogach publicznych oraz niektórych innych ustaw</w:t>
      </w:r>
      <w:r w:rsidR="00BC0008" w:rsidRPr="00CE731D">
        <w:rPr>
          <w:rFonts w:ascii="Times New Roman" w:eastAsia="Times New Roman" w:hAnsi="Times New Roman"/>
          <w:sz w:val="24"/>
          <w:szCs w:val="24"/>
          <w:lang w:eastAsia="pl-PL"/>
        </w:rPr>
        <w:t xml:space="preserve"> (</w:t>
      </w:r>
      <w:r w:rsidR="00BC0008" w:rsidRPr="00CE731D">
        <w:rPr>
          <w:rFonts w:ascii="Times New Roman" w:hAnsi="Times New Roman"/>
          <w:bCs/>
          <w:sz w:val="24"/>
          <w:szCs w:val="24"/>
        </w:rPr>
        <w:t>Dz. U</w:t>
      </w:r>
      <w:r w:rsidR="003575AB">
        <w:rPr>
          <w:rFonts w:ascii="Times New Roman" w:hAnsi="Times New Roman"/>
          <w:bCs/>
          <w:sz w:val="24"/>
          <w:szCs w:val="24"/>
        </w:rPr>
        <w:t>.</w:t>
      </w:r>
      <w:r w:rsidR="00BC0008" w:rsidRPr="00CE731D">
        <w:rPr>
          <w:rFonts w:ascii="Times New Roman" w:hAnsi="Times New Roman"/>
          <w:bCs/>
          <w:sz w:val="24"/>
          <w:szCs w:val="24"/>
        </w:rPr>
        <w:t xml:space="preserve"> Nr </w:t>
      </w:r>
      <w:r w:rsidRPr="00CE731D">
        <w:rPr>
          <w:rFonts w:ascii="Times New Roman" w:hAnsi="Times New Roman"/>
          <w:bCs/>
          <w:sz w:val="24"/>
          <w:szCs w:val="24"/>
        </w:rPr>
        <w:t>172</w:t>
      </w:r>
      <w:smartTag w:uri="urn:schemas-microsoft-com:office:smarttags" w:element="PersonName">
        <w:r w:rsidR="00BC0008" w:rsidRPr="00CE731D">
          <w:rPr>
            <w:rFonts w:ascii="Times New Roman" w:hAnsi="Times New Roman"/>
            <w:bCs/>
            <w:sz w:val="24"/>
            <w:szCs w:val="24"/>
          </w:rPr>
          <w:t>,</w:t>
        </w:r>
      </w:smartTag>
      <w:r w:rsidR="00BC0008" w:rsidRPr="00CE731D">
        <w:rPr>
          <w:rFonts w:ascii="Times New Roman" w:hAnsi="Times New Roman"/>
          <w:bCs/>
          <w:sz w:val="24"/>
          <w:szCs w:val="24"/>
        </w:rPr>
        <w:t xml:space="preserve"> poz. </w:t>
      </w:r>
      <w:r w:rsidRPr="00CE731D">
        <w:rPr>
          <w:rFonts w:ascii="Times New Roman" w:hAnsi="Times New Roman"/>
          <w:bCs/>
          <w:sz w:val="24"/>
          <w:szCs w:val="24"/>
        </w:rPr>
        <w:t>1440</w:t>
      </w:r>
      <w:r w:rsidR="00BC0008" w:rsidRPr="00CE731D">
        <w:rPr>
          <w:rFonts w:ascii="Times New Roman" w:eastAsia="Times New Roman" w:hAnsi="Times New Roman"/>
          <w:sz w:val="24"/>
          <w:szCs w:val="24"/>
          <w:lang w:eastAsia="pl-PL"/>
        </w:rPr>
        <w:t>)</w:t>
      </w:r>
      <w:r w:rsidR="0049467F" w:rsidRPr="00CE731D">
        <w:rPr>
          <w:rFonts w:ascii="Times New Roman" w:eastAsia="Times New Roman" w:hAnsi="Times New Roman"/>
          <w:sz w:val="24"/>
          <w:szCs w:val="24"/>
          <w:lang w:eastAsia="pl-PL"/>
        </w:rPr>
        <w:t xml:space="preserve"> </w:t>
      </w:r>
      <w:r w:rsidR="0049467F" w:rsidRPr="00CE731D">
        <w:rPr>
          <w:rFonts w:ascii="Times New Roman" w:hAnsi="Times New Roman"/>
          <w:sz w:val="24"/>
          <w:szCs w:val="24"/>
        </w:rPr>
        <w:t>wdrażającą w zakresie swojej regulacji postanowienia dyrektywy.</w:t>
      </w:r>
      <w:r w:rsidR="00BC0008" w:rsidRPr="00CE731D">
        <w:rPr>
          <w:rFonts w:ascii="Times New Roman" w:eastAsia="Times New Roman" w:hAnsi="Times New Roman"/>
          <w:color w:val="0000FF"/>
          <w:sz w:val="24"/>
          <w:szCs w:val="24"/>
          <w:lang w:eastAsia="pl-PL"/>
        </w:rPr>
        <w:t xml:space="preserve"> </w:t>
      </w:r>
      <w:r w:rsidR="00D77C3B" w:rsidRPr="00CE731D">
        <w:rPr>
          <w:rFonts w:ascii="Times New Roman" w:hAnsi="Times New Roman"/>
          <w:sz w:val="24"/>
          <w:szCs w:val="24"/>
        </w:rPr>
        <w:t>Wspomniana zmiana n</w:t>
      </w:r>
      <w:r w:rsidR="00BC0008" w:rsidRPr="00CE731D">
        <w:rPr>
          <w:rFonts w:ascii="Times New Roman" w:hAnsi="Times New Roman"/>
          <w:sz w:val="24"/>
          <w:szCs w:val="24"/>
        </w:rPr>
        <w:t xml:space="preserve">ie wprowadziła jednak przepisów </w:t>
      </w:r>
      <w:r w:rsidR="00A8230B" w:rsidRPr="00CE731D">
        <w:rPr>
          <w:rFonts w:ascii="Times New Roman" w:hAnsi="Times New Roman"/>
          <w:sz w:val="24"/>
          <w:szCs w:val="24"/>
        </w:rPr>
        <w:t>definiujących</w:t>
      </w:r>
      <w:r w:rsidR="00F3579E">
        <w:rPr>
          <w:rFonts w:ascii="Times New Roman" w:hAnsi="Times New Roman"/>
          <w:sz w:val="24"/>
          <w:szCs w:val="24"/>
        </w:rPr>
        <w:t xml:space="preserve"> usługę</w:t>
      </w:r>
      <w:r w:rsidR="00A8230B" w:rsidRPr="00CE731D">
        <w:rPr>
          <w:rFonts w:ascii="Times New Roman" w:hAnsi="Times New Roman"/>
          <w:sz w:val="24"/>
          <w:szCs w:val="24"/>
        </w:rPr>
        <w:t xml:space="preserve"> </w:t>
      </w:r>
      <w:r w:rsidR="0017528A" w:rsidRPr="00CE731D">
        <w:rPr>
          <w:rFonts w:ascii="Times New Roman" w:hAnsi="Times New Roman"/>
          <w:sz w:val="24"/>
          <w:szCs w:val="24"/>
        </w:rPr>
        <w:t>EETS</w:t>
      </w:r>
      <w:smartTag w:uri="urn:schemas-microsoft-com:office:smarttags" w:element="PersonName">
        <w:r w:rsidR="00A8230B" w:rsidRPr="00CE731D">
          <w:rPr>
            <w:rFonts w:ascii="Times New Roman" w:hAnsi="Times New Roman"/>
            <w:sz w:val="24"/>
            <w:szCs w:val="24"/>
          </w:rPr>
          <w:t>,</w:t>
        </w:r>
      </w:smartTag>
      <w:r w:rsidR="00A8230B" w:rsidRPr="00CE731D">
        <w:rPr>
          <w:rFonts w:ascii="Times New Roman" w:hAnsi="Times New Roman"/>
          <w:sz w:val="24"/>
          <w:szCs w:val="24"/>
        </w:rPr>
        <w:t xml:space="preserve"> jak </w:t>
      </w:r>
      <w:r w:rsidR="00645B8E" w:rsidRPr="00CE731D">
        <w:rPr>
          <w:rFonts w:ascii="Times New Roman" w:hAnsi="Times New Roman"/>
          <w:sz w:val="24"/>
          <w:szCs w:val="24"/>
        </w:rPr>
        <w:t>również przepisów dotyczących rozwiązań</w:t>
      </w:r>
      <w:r w:rsidR="00A8230B" w:rsidRPr="00CE731D">
        <w:rPr>
          <w:rFonts w:ascii="Times New Roman" w:hAnsi="Times New Roman"/>
          <w:sz w:val="24"/>
          <w:szCs w:val="24"/>
        </w:rPr>
        <w:t xml:space="preserve"> technicznych związanych z</w:t>
      </w:r>
      <w:r w:rsidR="00D77C3B" w:rsidRPr="00CE731D">
        <w:rPr>
          <w:rFonts w:ascii="Times New Roman" w:hAnsi="Times New Roman"/>
          <w:sz w:val="24"/>
          <w:szCs w:val="24"/>
        </w:rPr>
        <w:t>e świadczeniem</w:t>
      </w:r>
      <w:r w:rsidR="00A8230B" w:rsidRPr="00CE731D">
        <w:rPr>
          <w:rFonts w:ascii="Times New Roman" w:hAnsi="Times New Roman"/>
          <w:sz w:val="24"/>
          <w:szCs w:val="24"/>
        </w:rPr>
        <w:t xml:space="preserve"> </w:t>
      </w:r>
      <w:r w:rsidR="002F751D" w:rsidRPr="00CE731D">
        <w:rPr>
          <w:rFonts w:ascii="Times New Roman" w:hAnsi="Times New Roman"/>
          <w:sz w:val="24"/>
          <w:szCs w:val="24"/>
        </w:rPr>
        <w:t>tej</w:t>
      </w:r>
      <w:r w:rsidR="00A8230B" w:rsidRPr="00CE731D">
        <w:rPr>
          <w:rFonts w:ascii="Times New Roman" w:hAnsi="Times New Roman"/>
          <w:sz w:val="24"/>
          <w:szCs w:val="24"/>
        </w:rPr>
        <w:t xml:space="preserve"> usługi.</w:t>
      </w:r>
      <w:r w:rsidR="007F2245" w:rsidRPr="00CE731D">
        <w:rPr>
          <w:rFonts w:ascii="Times New Roman" w:hAnsi="Times New Roman"/>
          <w:sz w:val="24"/>
          <w:szCs w:val="24"/>
        </w:rPr>
        <w:t xml:space="preserve"> </w:t>
      </w:r>
      <w:r w:rsidR="00A8230B" w:rsidRPr="00CE731D">
        <w:rPr>
          <w:rFonts w:ascii="Times New Roman" w:eastAsia="Times New Roman" w:hAnsi="Times New Roman"/>
          <w:bCs/>
          <w:sz w:val="24"/>
          <w:szCs w:val="24"/>
          <w:lang w:eastAsia="pl-PL"/>
        </w:rPr>
        <w:t xml:space="preserve">W art. 13i </w:t>
      </w:r>
      <w:r w:rsidR="002F751D" w:rsidRPr="00CE731D">
        <w:rPr>
          <w:rFonts w:ascii="Times New Roman" w:hAnsi="Times New Roman"/>
          <w:sz w:val="24"/>
          <w:szCs w:val="24"/>
        </w:rPr>
        <w:t>ustawy o drogach publicznych</w:t>
      </w:r>
      <w:r w:rsidR="002F751D" w:rsidRPr="00CE731D">
        <w:rPr>
          <w:rFonts w:ascii="Times New Roman" w:hAnsi="Times New Roman"/>
          <w:bCs/>
          <w:sz w:val="24"/>
          <w:szCs w:val="24"/>
        </w:rPr>
        <w:t xml:space="preserve"> (Dz. U. z </w:t>
      </w:r>
      <w:r w:rsidR="00FB3E2B" w:rsidRPr="00CE731D">
        <w:rPr>
          <w:rFonts w:ascii="Times New Roman" w:hAnsi="Times New Roman"/>
          <w:bCs/>
          <w:sz w:val="24"/>
          <w:szCs w:val="24"/>
        </w:rPr>
        <w:t>20</w:t>
      </w:r>
      <w:r w:rsidR="00FB3E2B">
        <w:rPr>
          <w:rFonts w:ascii="Times New Roman" w:hAnsi="Times New Roman"/>
          <w:bCs/>
          <w:sz w:val="24"/>
          <w:szCs w:val="24"/>
        </w:rPr>
        <w:t>15</w:t>
      </w:r>
      <w:r w:rsidR="00FB3E2B" w:rsidRPr="00CE731D">
        <w:rPr>
          <w:rFonts w:ascii="Times New Roman" w:hAnsi="Times New Roman"/>
          <w:bCs/>
          <w:sz w:val="24"/>
          <w:szCs w:val="24"/>
        </w:rPr>
        <w:t xml:space="preserve"> </w:t>
      </w:r>
      <w:r w:rsidR="002F751D" w:rsidRPr="00CE731D">
        <w:rPr>
          <w:rFonts w:ascii="Times New Roman" w:hAnsi="Times New Roman"/>
          <w:bCs/>
          <w:sz w:val="24"/>
          <w:szCs w:val="24"/>
        </w:rPr>
        <w:t>r. poz.</w:t>
      </w:r>
      <w:r w:rsidR="00F3579E">
        <w:rPr>
          <w:rFonts w:ascii="Times New Roman" w:hAnsi="Times New Roman"/>
          <w:bCs/>
          <w:sz w:val="24"/>
          <w:szCs w:val="24"/>
        </w:rPr>
        <w:t xml:space="preserve"> </w:t>
      </w:r>
      <w:r w:rsidR="00FB3E2B">
        <w:rPr>
          <w:rFonts w:ascii="Times New Roman" w:hAnsi="Times New Roman"/>
          <w:bCs/>
          <w:sz w:val="24"/>
          <w:szCs w:val="24"/>
        </w:rPr>
        <w:t>460</w:t>
      </w:r>
      <w:r w:rsidR="00513E57">
        <w:rPr>
          <w:rFonts w:ascii="Times New Roman" w:hAnsi="Times New Roman"/>
          <w:bCs/>
          <w:sz w:val="24"/>
          <w:szCs w:val="24"/>
        </w:rPr>
        <w:t>,</w:t>
      </w:r>
      <w:r w:rsidR="002F751D" w:rsidRPr="00CE731D">
        <w:rPr>
          <w:rFonts w:ascii="Times New Roman" w:hAnsi="Times New Roman"/>
          <w:bCs/>
          <w:sz w:val="24"/>
          <w:szCs w:val="24"/>
        </w:rPr>
        <w:t xml:space="preserve"> z </w:t>
      </w:r>
      <w:proofErr w:type="spellStart"/>
      <w:r w:rsidR="002F751D" w:rsidRPr="00CE731D">
        <w:rPr>
          <w:rFonts w:ascii="Times New Roman" w:hAnsi="Times New Roman"/>
          <w:bCs/>
          <w:sz w:val="24"/>
          <w:szCs w:val="24"/>
        </w:rPr>
        <w:t>późn</w:t>
      </w:r>
      <w:proofErr w:type="spellEnd"/>
      <w:r w:rsidR="002F751D" w:rsidRPr="00CE731D">
        <w:rPr>
          <w:rFonts w:ascii="Times New Roman" w:hAnsi="Times New Roman"/>
          <w:bCs/>
          <w:sz w:val="24"/>
          <w:szCs w:val="24"/>
        </w:rPr>
        <w:t>. zm.)</w:t>
      </w:r>
      <w:r w:rsidR="008D5AE8">
        <w:rPr>
          <w:rFonts w:ascii="Times New Roman" w:hAnsi="Times New Roman"/>
          <w:bCs/>
          <w:sz w:val="24"/>
          <w:szCs w:val="24"/>
        </w:rPr>
        <w:t>,</w:t>
      </w:r>
      <w:r w:rsidR="002F751D" w:rsidRPr="00CE731D">
        <w:rPr>
          <w:rFonts w:ascii="Times New Roman" w:hAnsi="Times New Roman"/>
          <w:bCs/>
          <w:sz w:val="24"/>
          <w:szCs w:val="24"/>
        </w:rPr>
        <w:t xml:space="preserve"> zwanej dalej „ustawą o</w:t>
      </w:r>
      <w:r w:rsidR="002F751D" w:rsidRPr="00CE731D">
        <w:rPr>
          <w:rFonts w:ascii="Times New Roman" w:hAnsi="Times New Roman"/>
          <w:sz w:val="24"/>
          <w:szCs w:val="24"/>
        </w:rPr>
        <w:t xml:space="preserve"> drogach publicznych”</w:t>
      </w:r>
      <w:r w:rsidR="008D5AE8">
        <w:rPr>
          <w:rFonts w:ascii="Times New Roman" w:hAnsi="Times New Roman"/>
          <w:sz w:val="24"/>
          <w:szCs w:val="24"/>
        </w:rPr>
        <w:t>,</w:t>
      </w:r>
      <w:r w:rsidR="002F751D" w:rsidRPr="00CE731D">
        <w:rPr>
          <w:rFonts w:ascii="Times New Roman" w:eastAsia="Times New Roman" w:hAnsi="Times New Roman"/>
          <w:bCs/>
          <w:sz w:val="24"/>
          <w:szCs w:val="24"/>
          <w:lang w:eastAsia="pl-PL"/>
        </w:rPr>
        <w:t xml:space="preserve"> </w:t>
      </w:r>
      <w:r w:rsidR="00A8230B" w:rsidRPr="00CE731D">
        <w:rPr>
          <w:rFonts w:ascii="Times New Roman" w:eastAsia="Times New Roman" w:hAnsi="Times New Roman"/>
          <w:bCs/>
          <w:sz w:val="24"/>
          <w:szCs w:val="24"/>
          <w:lang w:eastAsia="pl-PL"/>
        </w:rPr>
        <w:t>wskazano jed</w:t>
      </w:r>
      <w:r w:rsidR="00EC2C62" w:rsidRPr="00CE731D">
        <w:rPr>
          <w:rFonts w:ascii="Times New Roman" w:eastAsia="Times New Roman" w:hAnsi="Times New Roman"/>
          <w:bCs/>
          <w:sz w:val="24"/>
          <w:szCs w:val="24"/>
          <w:lang w:eastAsia="pl-PL"/>
        </w:rPr>
        <w:t>ynie</w:t>
      </w:r>
      <w:smartTag w:uri="urn:schemas-microsoft-com:office:smarttags" w:element="PersonName">
        <w:r w:rsidR="00A8230B" w:rsidRPr="00CE731D">
          <w:rPr>
            <w:rFonts w:ascii="Times New Roman" w:eastAsia="Times New Roman" w:hAnsi="Times New Roman"/>
            <w:bCs/>
            <w:sz w:val="24"/>
            <w:szCs w:val="24"/>
            <w:lang w:eastAsia="pl-PL"/>
          </w:rPr>
          <w:t>,</w:t>
        </w:r>
      </w:smartTag>
      <w:r w:rsidR="00A8230B" w:rsidRPr="00CE731D">
        <w:rPr>
          <w:rFonts w:ascii="Times New Roman" w:eastAsia="Times New Roman" w:hAnsi="Times New Roman"/>
          <w:bCs/>
          <w:sz w:val="24"/>
          <w:szCs w:val="24"/>
          <w:lang w:eastAsia="pl-PL"/>
        </w:rPr>
        <w:t xml:space="preserve"> iż </w:t>
      </w:r>
      <w:r w:rsidR="009F0A24" w:rsidRPr="00CE731D">
        <w:rPr>
          <w:rFonts w:ascii="Times New Roman" w:hAnsi="Times New Roman"/>
          <w:sz w:val="24"/>
          <w:szCs w:val="24"/>
        </w:rPr>
        <w:t>p</w:t>
      </w:r>
      <w:r w:rsidR="00A8230B" w:rsidRPr="00CE731D">
        <w:rPr>
          <w:rFonts w:ascii="Times New Roman" w:hAnsi="Times New Roman"/>
          <w:sz w:val="24"/>
          <w:szCs w:val="24"/>
        </w:rPr>
        <w:t>odmioty pobierające opłaty</w:t>
      </w:r>
      <w:r w:rsidR="00B0281C" w:rsidRPr="00CE731D">
        <w:rPr>
          <w:rFonts w:ascii="Times New Roman" w:hAnsi="Times New Roman"/>
          <w:sz w:val="24"/>
          <w:szCs w:val="24"/>
        </w:rPr>
        <w:t xml:space="preserve"> </w:t>
      </w:r>
      <w:r w:rsidR="00A8230B" w:rsidRPr="00CE731D">
        <w:rPr>
          <w:rFonts w:ascii="Times New Roman" w:hAnsi="Times New Roman"/>
          <w:sz w:val="24"/>
          <w:szCs w:val="24"/>
        </w:rPr>
        <w:t>z wykorzystaniem systemów elektronicznego poboru opłat powinny umożliwiać świadczenie europejskiej usługi opłaty elektronicz</w:t>
      </w:r>
      <w:r w:rsidR="009F0A24" w:rsidRPr="00CE731D">
        <w:rPr>
          <w:rFonts w:ascii="Times New Roman" w:hAnsi="Times New Roman"/>
          <w:sz w:val="24"/>
          <w:szCs w:val="24"/>
        </w:rPr>
        <w:t xml:space="preserve">nej. </w:t>
      </w:r>
    </w:p>
    <w:p w:rsidR="00D92095" w:rsidRPr="00CE731D" w:rsidRDefault="009F0A24" w:rsidP="000F3036">
      <w:pPr>
        <w:spacing w:before="120" w:after="0" w:line="360" w:lineRule="auto"/>
        <w:ind w:firstLine="567"/>
        <w:jc w:val="both"/>
        <w:rPr>
          <w:rFonts w:ascii="Times New Roman" w:eastAsia="Times New Roman" w:hAnsi="Times New Roman"/>
          <w:sz w:val="24"/>
          <w:szCs w:val="24"/>
          <w:lang w:eastAsia="pl-PL"/>
        </w:rPr>
      </w:pPr>
      <w:r w:rsidRPr="00CE731D">
        <w:rPr>
          <w:rFonts w:ascii="Times New Roman" w:hAnsi="Times New Roman"/>
          <w:sz w:val="24"/>
          <w:szCs w:val="24"/>
        </w:rPr>
        <w:t>Z</w:t>
      </w:r>
      <w:r w:rsidR="00646DEE" w:rsidRPr="00CE731D">
        <w:rPr>
          <w:rFonts w:ascii="Times New Roman" w:hAnsi="Times New Roman"/>
          <w:sz w:val="24"/>
          <w:szCs w:val="24"/>
        </w:rPr>
        <w:t xml:space="preserve">atem </w:t>
      </w:r>
      <w:r w:rsidRPr="00CE731D">
        <w:rPr>
          <w:rFonts w:ascii="Times New Roman" w:hAnsi="Times New Roman"/>
          <w:sz w:val="24"/>
          <w:szCs w:val="24"/>
        </w:rPr>
        <w:t xml:space="preserve">przedmiotowy projekt ma na celu </w:t>
      </w:r>
      <w:r w:rsidR="00E02847">
        <w:rPr>
          <w:rFonts w:ascii="Times New Roman" w:hAnsi="Times New Roman"/>
          <w:sz w:val="24"/>
          <w:szCs w:val="24"/>
        </w:rPr>
        <w:t xml:space="preserve">wprowadzenie </w:t>
      </w:r>
      <w:r w:rsidR="007D2500">
        <w:rPr>
          <w:rFonts w:ascii="Times New Roman" w:hAnsi="Times New Roman"/>
          <w:sz w:val="24"/>
          <w:szCs w:val="24"/>
        </w:rPr>
        <w:t xml:space="preserve">do </w:t>
      </w:r>
      <w:r w:rsidR="007D2500" w:rsidRPr="00CE731D">
        <w:rPr>
          <w:rFonts w:ascii="Times New Roman" w:hAnsi="Times New Roman"/>
          <w:sz w:val="24"/>
          <w:szCs w:val="24"/>
        </w:rPr>
        <w:t>polski</w:t>
      </w:r>
      <w:r w:rsidR="007D2500">
        <w:rPr>
          <w:rFonts w:ascii="Times New Roman" w:hAnsi="Times New Roman"/>
          <w:sz w:val="24"/>
          <w:szCs w:val="24"/>
        </w:rPr>
        <w:t>ego</w:t>
      </w:r>
      <w:r w:rsidR="007D2500" w:rsidRPr="00CE731D">
        <w:rPr>
          <w:rFonts w:ascii="Times New Roman" w:hAnsi="Times New Roman"/>
          <w:sz w:val="24"/>
          <w:szCs w:val="24"/>
        </w:rPr>
        <w:t xml:space="preserve"> </w:t>
      </w:r>
      <w:r w:rsidR="00646DEE" w:rsidRPr="00CE731D">
        <w:rPr>
          <w:rFonts w:ascii="Times New Roman" w:hAnsi="Times New Roman"/>
          <w:sz w:val="24"/>
          <w:szCs w:val="24"/>
        </w:rPr>
        <w:t xml:space="preserve">porządku </w:t>
      </w:r>
      <w:r w:rsidR="007D2500" w:rsidRPr="00CE731D">
        <w:rPr>
          <w:rFonts w:ascii="Times New Roman" w:hAnsi="Times New Roman"/>
          <w:sz w:val="24"/>
          <w:szCs w:val="24"/>
        </w:rPr>
        <w:t>prawn</w:t>
      </w:r>
      <w:r w:rsidR="007D2500">
        <w:rPr>
          <w:rFonts w:ascii="Times New Roman" w:hAnsi="Times New Roman"/>
          <w:sz w:val="24"/>
          <w:szCs w:val="24"/>
        </w:rPr>
        <w:t>ego</w:t>
      </w:r>
      <w:r w:rsidR="007D2500" w:rsidRPr="00CE731D">
        <w:rPr>
          <w:rFonts w:ascii="Times New Roman" w:hAnsi="Times New Roman"/>
          <w:sz w:val="24"/>
          <w:szCs w:val="24"/>
        </w:rPr>
        <w:t xml:space="preserve"> </w:t>
      </w:r>
      <w:r w:rsidR="00646DEE" w:rsidRPr="00CE731D">
        <w:rPr>
          <w:rFonts w:ascii="Times New Roman" w:hAnsi="Times New Roman"/>
          <w:sz w:val="24"/>
          <w:szCs w:val="24"/>
        </w:rPr>
        <w:t xml:space="preserve">przepisów </w:t>
      </w:r>
      <w:r w:rsidRPr="00CE731D">
        <w:rPr>
          <w:rFonts w:ascii="Times New Roman" w:hAnsi="Times New Roman"/>
          <w:sz w:val="24"/>
          <w:szCs w:val="24"/>
        </w:rPr>
        <w:t>umożliwiających świadczenie ww. usługi</w:t>
      </w:r>
      <w:smartTag w:uri="urn:schemas-microsoft-com:office:smarttags" w:element="PersonName">
        <w:r w:rsidR="00EC2C62" w:rsidRPr="00CE731D">
          <w:rPr>
            <w:rFonts w:ascii="Times New Roman" w:hAnsi="Times New Roman"/>
            <w:sz w:val="24"/>
            <w:szCs w:val="24"/>
          </w:rPr>
          <w:t>,</w:t>
        </w:r>
      </w:smartTag>
      <w:r w:rsidR="00646DEE" w:rsidRPr="00CE731D">
        <w:rPr>
          <w:rFonts w:ascii="Times New Roman" w:hAnsi="Times New Roman"/>
          <w:sz w:val="24"/>
          <w:szCs w:val="24"/>
        </w:rPr>
        <w:t xml:space="preserve"> stanowiąc</w:t>
      </w:r>
      <w:r w:rsidR="00D77C3B" w:rsidRPr="00CE731D">
        <w:rPr>
          <w:rFonts w:ascii="Times New Roman" w:hAnsi="Times New Roman"/>
          <w:sz w:val="24"/>
          <w:szCs w:val="24"/>
        </w:rPr>
        <w:t>ej</w:t>
      </w:r>
      <w:r w:rsidR="00646DEE" w:rsidRPr="00CE731D">
        <w:rPr>
          <w:rFonts w:ascii="Times New Roman" w:hAnsi="Times New Roman"/>
          <w:sz w:val="24"/>
          <w:szCs w:val="24"/>
        </w:rPr>
        <w:t xml:space="preserve"> przedmiot decyzji</w:t>
      </w:r>
      <w:r w:rsidR="00502842" w:rsidRPr="00CE731D">
        <w:rPr>
          <w:rFonts w:ascii="Times New Roman" w:eastAsia="Times New Roman" w:hAnsi="Times New Roman"/>
          <w:sz w:val="24"/>
          <w:szCs w:val="24"/>
          <w:lang w:eastAsia="pl-PL"/>
        </w:rPr>
        <w:t xml:space="preserve">. </w:t>
      </w:r>
    </w:p>
    <w:p w:rsidR="00876050" w:rsidRPr="00CE731D" w:rsidRDefault="00EB4C2A" w:rsidP="000F3036">
      <w:pPr>
        <w:spacing w:before="120" w:after="0" w:line="360" w:lineRule="auto"/>
        <w:ind w:firstLine="540"/>
        <w:jc w:val="both"/>
        <w:rPr>
          <w:rFonts w:ascii="Times New Roman" w:hAnsi="Times New Roman"/>
          <w:sz w:val="24"/>
          <w:szCs w:val="24"/>
        </w:rPr>
      </w:pPr>
      <w:r w:rsidRPr="00CE731D">
        <w:rPr>
          <w:rFonts w:ascii="Times New Roman" w:hAnsi="Times New Roman"/>
          <w:sz w:val="24"/>
          <w:szCs w:val="24"/>
        </w:rPr>
        <w:lastRenderedPageBreak/>
        <w:t>Decyzja</w:t>
      </w:r>
      <w:r w:rsidR="009F499B" w:rsidRPr="00CE731D">
        <w:rPr>
          <w:rFonts w:ascii="Times New Roman" w:hAnsi="Times New Roman"/>
          <w:sz w:val="24"/>
          <w:szCs w:val="24"/>
        </w:rPr>
        <w:t xml:space="preserve"> </w:t>
      </w:r>
      <w:r w:rsidR="00071338" w:rsidRPr="00CE731D">
        <w:rPr>
          <w:rFonts w:ascii="Times New Roman" w:hAnsi="Times New Roman"/>
          <w:sz w:val="24"/>
          <w:szCs w:val="24"/>
        </w:rPr>
        <w:t xml:space="preserve">reguluje prawa i obowiązki dostawców </w:t>
      </w:r>
      <w:r w:rsidR="000E3895" w:rsidRPr="00CE731D">
        <w:rPr>
          <w:rFonts w:ascii="Times New Roman" w:hAnsi="Times New Roman"/>
          <w:sz w:val="24"/>
          <w:szCs w:val="24"/>
        </w:rPr>
        <w:t>EETS</w:t>
      </w:r>
      <w:r w:rsidR="00624C6D" w:rsidRPr="00CE731D">
        <w:rPr>
          <w:rFonts w:ascii="Times New Roman" w:hAnsi="Times New Roman"/>
          <w:sz w:val="24"/>
          <w:szCs w:val="24"/>
        </w:rPr>
        <w:t>,</w:t>
      </w:r>
      <w:r w:rsidR="00CE2895" w:rsidRPr="00CE731D">
        <w:rPr>
          <w:rFonts w:ascii="Times New Roman" w:hAnsi="Times New Roman"/>
          <w:sz w:val="24"/>
          <w:szCs w:val="24"/>
        </w:rPr>
        <w:t xml:space="preserve"> </w:t>
      </w:r>
      <w:r w:rsidR="00071338" w:rsidRPr="00CE731D">
        <w:rPr>
          <w:rFonts w:ascii="Times New Roman" w:hAnsi="Times New Roman"/>
          <w:sz w:val="24"/>
          <w:szCs w:val="24"/>
        </w:rPr>
        <w:t>podmiotów pobierających opłatę oraz użytkowników EETS.</w:t>
      </w:r>
      <w:r w:rsidR="00F74791" w:rsidRPr="00CE731D">
        <w:rPr>
          <w:rFonts w:ascii="Times New Roman" w:hAnsi="Times New Roman"/>
          <w:sz w:val="24"/>
          <w:szCs w:val="24"/>
        </w:rPr>
        <w:t xml:space="preserve"> </w:t>
      </w:r>
      <w:r w:rsidR="00071338" w:rsidRPr="00CE731D">
        <w:rPr>
          <w:rFonts w:ascii="Times New Roman" w:hAnsi="Times New Roman"/>
          <w:sz w:val="24"/>
          <w:szCs w:val="24"/>
        </w:rPr>
        <w:t>D</w:t>
      </w:r>
      <w:r w:rsidR="00F71A42" w:rsidRPr="00CE731D">
        <w:rPr>
          <w:rFonts w:ascii="Times New Roman" w:hAnsi="Times New Roman"/>
          <w:sz w:val="24"/>
          <w:szCs w:val="24"/>
        </w:rPr>
        <w:t>otyczy</w:t>
      </w:r>
      <w:r w:rsidR="00071338" w:rsidRPr="00CE731D">
        <w:rPr>
          <w:rFonts w:ascii="Times New Roman" w:hAnsi="Times New Roman"/>
          <w:sz w:val="24"/>
          <w:szCs w:val="24"/>
        </w:rPr>
        <w:t xml:space="preserve"> </w:t>
      </w:r>
      <w:r w:rsidR="000E3895" w:rsidRPr="00CE731D">
        <w:rPr>
          <w:rFonts w:ascii="Times New Roman" w:hAnsi="Times New Roman"/>
          <w:sz w:val="24"/>
          <w:szCs w:val="24"/>
        </w:rPr>
        <w:t xml:space="preserve">również </w:t>
      </w:r>
      <w:r w:rsidR="00F71A42" w:rsidRPr="00CE731D">
        <w:rPr>
          <w:rFonts w:ascii="Times New Roman" w:hAnsi="Times New Roman"/>
          <w:sz w:val="24"/>
          <w:szCs w:val="24"/>
        </w:rPr>
        <w:t>wymiany informacji między państwami członkowskimi</w:t>
      </w:r>
      <w:smartTag w:uri="urn:schemas-microsoft-com:office:smarttags" w:element="PersonName">
        <w:r w:rsidR="00F71A42" w:rsidRPr="00CE731D">
          <w:rPr>
            <w:rFonts w:ascii="Times New Roman" w:hAnsi="Times New Roman"/>
            <w:sz w:val="24"/>
            <w:szCs w:val="24"/>
          </w:rPr>
          <w:t>,</w:t>
        </w:r>
      </w:smartTag>
      <w:r w:rsidR="00F71A42" w:rsidRPr="00CE731D">
        <w:rPr>
          <w:rFonts w:ascii="Times New Roman" w:hAnsi="Times New Roman"/>
          <w:sz w:val="24"/>
          <w:szCs w:val="24"/>
        </w:rPr>
        <w:t xml:space="preserve"> </w:t>
      </w:r>
      <w:r w:rsidR="00624C6D" w:rsidRPr="00CE731D">
        <w:rPr>
          <w:rFonts w:ascii="Times New Roman" w:hAnsi="Times New Roman"/>
          <w:sz w:val="24"/>
          <w:szCs w:val="24"/>
        </w:rPr>
        <w:t>podmiotami pobierającymi opłaty,</w:t>
      </w:r>
      <w:r w:rsidR="00F71A42" w:rsidRPr="00CE731D">
        <w:rPr>
          <w:rFonts w:ascii="Times New Roman" w:hAnsi="Times New Roman"/>
          <w:sz w:val="24"/>
          <w:szCs w:val="24"/>
        </w:rPr>
        <w:t xml:space="preserve"> dostawcami</w:t>
      </w:r>
      <w:r w:rsidR="003B5E1A">
        <w:rPr>
          <w:rFonts w:ascii="Times New Roman" w:hAnsi="Times New Roman"/>
          <w:sz w:val="24"/>
          <w:szCs w:val="24"/>
        </w:rPr>
        <w:t xml:space="preserve"> </w:t>
      </w:r>
      <w:r w:rsidR="008D3B67">
        <w:rPr>
          <w:rFonts w:ascii="Times New Roman" w:hAnsi="Times New Roman"/>
          <w:sz w:val="24"/>
          <w:szCs w:val="24"/>
        </w:rPr>
        <w:t>EETS</w:t>
      </w:r>
      <w:r w:rsidR="003171FE" w:rsidRPr="00CE731D">
        <w:rPr>
          <w:rFonts w:ascii="Times New Roman" w:hAnsi="Times New Roman"/>
          <w:sz w:val="24"/>
          <w:szCs w:val="24"/>
        </w:rPr>
        <w:t>,</w:t>
      </w:r>
      <w:r w:rsidR="00F440F7">
        <w:rPr>
          <w:rFonts w:ascii="Times New Roman" w:hAnsi="Times New Roman"/>
          <w:sz w:val="24"/>
          <w:szCs w:val="24"/>
        </w:rPr>
        <w:t xml:space="preserve"> </w:t>
      </w:r>
      <w:r w:rsidR="00F71A42" w:rsidRPr="00CE731D">
        <w:rPr>
          <w:rFonts w:ascii="Times New Roman" w:hAnsi="Times New Roman"/>
          <w:sz w:val="24"/>
          <w:szCs w:val="24"/>
        </w:rPr>
        <w:t xml:space="preserve">użytkownikami dróg </w:t>
      </w:r>
      <w:r w:rsidR="003171FE" w:rsidRPr="00CE731D">
        <w:rPr>
          <w:rFonts w:ascii="Times New Roman" w:hAnsi="Times New Roman"/>
          <w:sz w:val="24"/>
          <w:szCs w:val="24"/>
        </w:rPr>
        <w:t xml:space="preserve">oraz Komisją Europejską </w:t>
      </w:r>
      <w:r w:rsidR="00F71A42" w:rsidRPr="00CE731D">
        <w:rPr>
          <w:rFonts w:ascii="Times New Roman" w:hAnsi="Times New Roman"/>
          <w:sz w:val="24"/>
          <w:szCs w:val="24"/>
        </w:rPr>
        <w:t>w celu zapewnienia prawidłowoś</w:t>
      </w:r>
      <w:r w:rsidR="00C56530" w:rsidRPr="00CE731D">
        <w:rPr>
          <w:rFonts w:ascii="Times New Roman" w:hAnsi="Times New Roman"/>
          <w:sz w:val="24"/>
          <w:szCs w:val="24"/>
        </w:rPr>
        <w:t xml:space="preserve">ci </w:t>
      </w:r>
      <w:r w:rsidR="00056632" w:rsidRPr="00CE731D">
        <w:rPr>
          <w:rFonts w:ascii="Times New Roman" w:hAnsi="Times New Roman"/>
          <w:sz w:val="24"/>
          <w:szCs w:val="24"/>
        </w:rPr>
        <w:t xml:space="preserve">funkcjonowania </w:t>
      </w:r>
      <w:r w:rsidR="008D3B67">
        <w:rPr>
          <w:rFonts w:ascii="Times New Roman" w:hAnsi="Times New Roman"/>
          <w:sz w:val="24"/>
          <w:szCs w:val="24"/>
        </w:rPr>
        <w:t>usługi</w:t>
      </w:r>
      <w:r w:rsidR="00A125FE">
        <w:rPr>
          <w:rFonts w:ascii="Times New Roman" w:hAnsi="Times New Roman"/>
          <w:sz w:val="24"/>
          <w:szCs w:val="24"/>
        </w:rPr>
        <w:t xml:space="preserve"> </w:t>
      </w:r>
      <w:r w:rsidR="00F71A42" w:rsidRPr="00CE731D">
        <w:rPr>
          <w:rFonts w:ascii="Times New Roman" w:hAnsi="Times New Roman"/>
          <w:sz w:val="24"/>
          <w:szCs w:val="24"/>
        </w:rPr>
        <w:t>EETS.</w:t>
      </w:r>
      <w:r w:rsidR="00CD2014" w:rsidRPr="00CE731D">
        <w:rPr>
          <w:rStyle w:val="at4"/>
          <w:rFonts w:ascii="Times New Roman" w:hAnsi="Times New Roman"/>
          <w:sz w:val="24"/>
          <w:szCs w:val="24"/>
        </w:rPr>
        <w:t xml:space="preserve"> </w:t>
      </w:r>
      <w:r w:rsidR="00876050" w:rsidRPr="00CE731D">
        <w:rPr>
          <w:rFonts w:ascii="Times New Roman" w:eastAsia="Times New Roman" w:hAnsi="Times New Roman"/>
          <w:bCs/>
          <w:sz w:val="24"/>
          <w:szCs w:val="24"/>
          <w:lang w:eastAsia="pl-PL"/>
        </w:rPr>
        <w:t xml:space="preserve">Jednocześnie decyzja przewiduje również </w:t>
      </w:r>
      <w:r w:rsidR="00A04B48" w:rsidRPr="00CE731D">
        <w:rPr>
          <w:rFonts w:ascii="Times New Roman" w:eastAsia="Times New Roman" w:hAnsi="Times New Roman"/>
          <w:sz w:val="24"/>
          <w:szCs w:val="24"/>
          <w:lang w:eastAsia="pl-PL"/>
        </w:rPr>
        <w:t>wprowadz</w:t>
      </w:r>
      <w:r w:rsidR="00056632" w:rsidRPr="00CE731D">
        <w:rPr>
          <w:rFonts w:ascii="Times New Roman" w:eastAsia="Times New Roman" w:hAnsi="Times New Roman"/>
          <w:sz w:val="24"/>
          <w:szCs w:val="24"/>
          <w:lang w:eastAsia="pl-PL"/>
        </w:rPr>
        <w:t xml:space="preserve">enie </w:t>
      </w:r>
      <w:r w:rsidR="00876050" w:rsidRPr="00CE731D">
        <w:rPr>
          <w:rFonts w:ascii="Times New Roman" w:eastAsia="Times New Roman" w:hAnsi="Times New Roman"/>
          <w:bCs/>
          <w:sz w:val="24"/>
          <w:szCs w:val="24"/>
          <w:lang w:eastAsia="pl-PL"/>
        </w:rPr>
        <w:t>wymaga</w:t>
      </w:r>
      <w:r w:rsidR="00056632" w:rsidRPr="00CE731D">
        <w:rPr>
          <w:rFonts w:ascii="Times New Roman" w:eastAsia="Times New Roman" w:hAnsi="Times New Roman"/>
          <w:bCs/>
          <w:sz w:val="24"/>
          <w:szCs w:val="24"/>
          <w:lang w:eastAsia="pl-PL"/>
        </w:rPr>
        <w:t>ń</w:t>
      </w:r>
      <w:smartTag w:uri="urn:schemas-microsoft-com:office:smarttags" w:element="PersonName">
        <w:r w:rsidR="00876050" w:rsidRPr="00CE731D">
          <w:rPr>
            <w:rFonts w:ascii="Times New Roman" w:eastAsia="Times New Roman" w:hAnsi="Times New Roman"/>
            <w:bCs/>
            <w:sz w:val="24"/>
            <w:szCs w:val="24"/>
            <w:lang w:eastAsia="pl-PL"/>
          </w:rPr>
          <w:t>,</w:t>
        </w:r>
      </w:smartTag>
      <w:r w:rsidR="00876050" w:rsidRPr="00CE731D">
        <w:rPr>
          <w:rFonts w:ascii="Times New Roman" w:eastAsia="Times New Roman" w:hAnsi="Times New Roman"/>
          <w:bCs/>
          <w:sz w:val="24"/>
          <w:szCs w:val="24"/>
          <w:lang w:eastAsia="pl-PL"/>
        </w:rPr>
        <w:t xml:space="preserve"> które powin</w:t>
      </w:r>
      <w:r w:rsidR="00A04B48" w:rsidRPr="00CE731D">
        <w:rPr>
          <w:rFonts w:ascii="Times New Roman" w:eastAsia="Times New Roman" w:hAnsi="Times New Roman"/>
          <w:bCs/>
          <w:sz w:val="24"/>
          <w:szCs w:val="24"/>
          <w:lang w:eastAsia="pl-PL"/>
        </w:rPr>
        <w:t xml:space="preserve">ny spełniać podmioty zaangażowane w </w:t>
      </w:r>
      <w:r w:rsidR="008D3B67">
        <w:rPr>
          <w:rFonts w:ascii="Times New Roman" w:eastAsia="Times New Roman" w:hAnsi="Times New Roman"/>
          <w:bCs/>
          <w:sz w:val="24"/>
          <w:szCs w:val="24"/>
          <w:lang w:eastAsia="pl-PL"/>
        </w:rPr>
        <w:t>świadczenie</w:t>
      </w:r>
      <w:r w:rsidR="008D3B67" w:rsidRPr="00CE731D">
        <w:rPr>
          <w:rFonts w:ascii="Times New Roman" w:eastAsia="Times New Roman" w:hAnsi="Times New Roman"/>
          <w:bCs/>
          <w:sz w:val="24"/>
          <w:szCs w:val="24"/>
          <w:lang w:eastAsia="pl-PL"/>
        </w:rPr>
        <w:t xml:space="preserve"> </w:t>
      </w:r>
      <w:r w:rsidR="0087691D" w:rsidRPr="00CE731D">
        <w:rPr>
          <w:rFonts w:ascii="Times New Roman" w:eastAsia="Times New Roman" w:hAnsi="Times New Roman"/>
          <w:bCs/>
          <w:sz w:val="24"/>
          <w:szCs w:val="24"/>
          <w:lang w:eastAsia="pl-PL"/>
        </w:rPr>
        <w:t>usługi EETS</w:t>
      </w:r>
      <w:r w:rsidR="00A04B48" w:rsidRPr="00CE731D">
        <w:rPr>
          <w:rFonts w:ascii="Times New Roman" w:eastAsia="Times New Roman" w:hAnsi="Times New Roman"/>
          <w:bCs/>
          <w:sz w:val="24"/>
          <w:szCs w:val="24"/>
          <w:lang w:eastAsia="pl-PL"/>
        </w:rPr>
        <w:t xml:space="preserve">. </w:t>
      </w:r>
      <w:r w:rsidR="00235F7C" w:rsidRPr="00CE731D">
        <w:rPr>
          <w:rFonts w:ascii="Times New Roman" w:hAnsi="Times New Roman"/>
          <w:sz w:val="24"/>
          <w:szCs w:val="24"/>
        </w:rPr>
        <w:t xml:space="preserve">Decyzja określa również specyfikacje techniczne i wymagania niezbędne do prawidłowego </w:t>
      </w:r>
      <w:r w:rsidR="008D3B67">
        <w:rPr>
          <w:rFonts w:ascii="Times New Roman" w:hAnsi="Times New Roman"/>
          <w:sz w:val="24"/>
          <w:szCs w:val="24"/>
        </w:rPr>
        <w:t>świadczenia</w:t>
      </w:r>
      <w:r w:rsidR="00072CF0">
        <w:rPr>
          <w:rFonts w:ascii="Times New Roman" w:hAnsi="Times New Roman"/>
          <w:sz w:val="24"/>
          <w:szCs w:val="24"/>
        </w:rPr>
        <w:t xml:space="preserve"> </w:t>
      </w:r>
      <w:r w:rsidR="00235F7C" w:rsidRPr="00CE731D">
        <w:rPr>
          <w:rFonts w:ascii="Times New Roman" w:hAnsi="Times New Roman"/>
          <w:sz w:val="24"/>
          <w:szCs w:val="24"/>
        </w:rPr>
        <w:t xml:space="preserve">tej usługi oraz przepisy dotyczące zasad jej świadczenia. </w:t>
      </w:r>
    </w:p>
    <w:p w:rsidR="002D32AC" w:rsidRPr="00CE731D" w:rsidRDefault="00F3579E" w:rsidP="000F3036">
      <w:pPr>
        <w:spacing w:before="120" w:after="0" w:line="360" w:lineRule="auto"/>
        <w:ind w:firstLine="540"/>
        <w:jc w:val="both"/>
        <w:rPr>
          <w:rFonts w:ascii="Times New Roman" w:hAnsi="Times New Roman"/>
          <w:sz w:val="24"/>
          <w:szCs w:val="24"/>
        </w:rPr>
      </w:pPr>
      <w:r>
        <w:rPr>
          <w:rFonts w:ascii="Times New Roman" w:hAnsi="Times New Roman"/>
          <w:sz w:val="24"/>
          <w:szCs w:val="24"/>
        </w:rPr>
        <w:t>N</w:t>
      </w:r>
      <w:r w:rsidR="00C03B7A" w:rsidRPr="00CE731D">
        <w:rPr>
          <w:rFonts w:ascii="Times New Roman" w:hAnsi="Times New Roman"/>
          <w:sz w:val="24"/>
          <w:szCs w:val="24"/>
        </w:rPr>
        <w:t xml:space="preserve">owelizacja </w:t>
      </w:r>
      <w:r w:rsidR="00864957" w:rsidRPr="00CE731D">
        <w:rPr>
          <w:rFonts w:ascii="Times New Roman" w:hAnsi="Times New Roman"/>
          <w:sz w:val="24"/>
          <w:szCs w:val="24"/>
        </w:rPr>
        <w:t>ustawy o drogach publicznych w zakresie</w:t>
      </w:r>
      <w:r w:rsidR="008D3B67">
        <w:rPr>
          <w:rFonts w:ascii="Times New Roman" w:hAnsi="Times New Roman"/>
          <w:sz w:val="24"/>
          <w:szCs w:val="24"/>
        </w:rPr>
        <w:t xml:space="preserve"> usługi</w:t>
      </w:r>
      <w:r w:rsidR="00864957" w:rsidRPr="00CE731D">
        <w:rPr>
          <w:rFonts w:ascii="Times New Roman" w:hAnsi="Times New Roman"/>
          <w:sz w:val="24"/>
          <w:szCs w:val="24"/>
        </w:rPr>
        <w:t xml:space="preserve"> </w:t>
      </w:r>
      <w:r w:rsidR="00B677A6" w:rsidRPr="00CE731D">
        <w:rPr>
          <w:rFonts w:ascii="Times New Roman" w:hAnsi="Times New Roman"/>
          <w:sz w:val="24"/>
          <w:szCs w:val="24"/>
        </w:rPr>
        <w:t>EETS</w:t>
      </w:r>
      <w:r w:rsidR="00F74791" w:rsidRPr="00CE731D">
        <w:rPr>
          <w:rFonts w:ascii="Times New Roman" w:hAnsi="Times New Roman"/>
          <w:sz w:val="24"/>
          <w:szCs w:val="24"/>
        </w:rPr>
        <w:t xml:space="preserve"> umożliwi </w:t>
      </w:r>
      <w:r w:rsidR="00DA363D" w:rsidRPr="00CE731D">
        <w:rPr>
          <w:rFonts w:ascii="Times New Roman" w:hAnsi="Times New Roman"/>
          <w:sz w:val="24"/>
          <w:szCs w:val="24"/>
        </w:rPr>
        <w:t xml:space="preserve">uzyskanie </w:t>
      </w:r>
      <w:r w:rsidR="00F74791" w:rsidRPr="00CE731D">
        <w:rPr>
          <w:rFonts w:ascii="Times New Roman" w:hAnsi="Times New Roman"/>
          <w:sz w:val="24"/>
          <w:szCs w:val="24"/>
        </w:rPr>
        <w:t>interoperacyjności</w:t>
      </w:r>
      <w:r w:rsidR="00413A06" w:rsidRPr="00CE731D">
        <w:rPr>
          <w:rFonts w:ascii="Times New Roman" w:hAnsi="Times New Roman"/>
          <w:sz w:val="24"/>
          <w:szCs w:val="24"/>
        </w:rPr>
        <w:t xml:space="preserve"> na poziomie technicznym i proceduralnym</w:t>
      </w:r>
      <w:r w:rsidR="00F74791" w:rsidRPr="00CE731D">
        <w:rPr>
          <w:rFonts w:ascii="Times New Roman" w:hAnsi="Times New Roman"/>
          <w:sz w:val="24"/>
          <w:szCs w:val="24"/>
        </w:rPr>
        <w:t xml:space="preserve"> </w:t>
      </w:r>
      <w:r w:rsidR="00DA363D" w:rsidRPr="00CE731D">
        <w:rPr>
          <w:rFonts w:ascii="Times New Roman" w:hAnsi="Times New Roman"/>
          <w:sz w:val="24"/>
          <w:szCs w:val="24"/>
        </w:rPr>
        <w:t xml:space="preserve">poprzez stosowanie urządzeń i oprogramowania </w:t>
      </w:r>
      <w:r w:rsidR="00F74791" w:rsidRPr="00CE731D">
        <w:rPr>
          <w:rFonts w:ascii="Times New Roman" w:hAnsi="Times New Roman"/>
          <w:sz w:val="24"/>
          <w:szCs w:val="24"/>
        </w:rPr>
        <w:t>zdolnych do komunikowania się między systemami elektronicznego poboru opłat na terytorium Polski oraz</w:t>
      </w:r>
      <w:r w:rsidR="00EB1327" w:rsidRPr="00CE731D">
        <w:rPr>
          <w:rFonts w:ascii="Times New Roman" w:hAnsi="Times New Roman"/>
          <w:sz w:val="24"/>
          <w:szCs w:val="24"/>
        </w:rPr>
        <w:t xml:space="preserve"> ze</w:t>
      </w:r>
      <w:r w:rsidR="00F74791" w:rsidRPr="00CE731D">
        <w:rPr>
          <w:rFonts w:ascii="Times New Roman" w:hAnsi="Times New Roman"/>
          <w:sz w:val="24"/>
          <w:szCs w:val="24"/>
        </w:rPr>
        <w:t xml:space="preserve"> wszystkimi systemami używanymi na terytorium pozostałych państw członkowskich U</w:t>
      </w:r>
      <w:r>
        <w:rPr>
          <w:rFonts w:ascii="Times New Roman" w:hAnsi="Times New Roman"/>
          <w:sz w:val="24"/>
          <w:szCs w:val="24"/>
        </w:rPr>
        <w:t xml:space="preserve">nii </w:t>
      </w:r>
      <w:r w:rsidR="00F74791" w:rsidRPr="00CE731D">
        <w:rPr>
          <w:rFonts w:ascii="Times New Roman" w:hAnsi="Times New Roman"/>
          <w:sz w:val="24"/>
          <w:szCs w:val="24"/>
        </w:rPr>
        <w:t>E</w:t>
      </w:r>
      <w:r>
        <w:rPr>
          <w:rFonts w:ascii="Times New Roman" w:hAnsi="Times New Roman"/>
          <w:sz w:val="24"/>
          <w:szCs w:val="24"/>
        </w:rPr>
        <w:t>uropejskiej</w:t>
      </w:r>
      <w:r w:rsidR="00F74791" w:rsidRPr="00CE731D">
        <w:rPr>
          <w:rFonts w:ascii="Times New Roman" w:hAnsi="Times New Roman"/>
          <w:sz w:val="24"/>
          <w:szCs w:val="24"/>
        </w:rPr>
        <w:t xml:space="preserve">. </w:t>
      </w:r>
      <w:r w:rsidR="006A72CB" w:rsidRPr="006A72CB">
        <w:rPr>
          <w:rFonts w:ascii="Times New Roman" w:hAnsi="Times New Roman"/>
          <w:sz w:val="24"/>
          <w:szCs w:val="24"/>
        </w:rPr>
        <w:t>Krajami Unii Europejskiej poza Polską</w:t>
      </w:r>
      <w:smartTag w:uri="urn:schemas-microsoft-com:office:smarttags" w:element="PersonName">
        <w:r w:rsidR="006A72CB" w:rsidRPr="006A72CB">
          <w:rPr>
            <w:rFonts w:ascii="Times New Roman" w:hAnsi="Times New Roman"/>
            <w:sz w:val="24"/>
            <w:szCs w:val="24"/>
          </w:rPr>
          <w:t>,</w:t>
        </w:r>
      </w:smartTag>
      <w:r w:rsidR="006A72CB" w:rsidRPr="006A72CB">
        <w:rPr>
          <w:rFonts w:ascii="Times New Roman" w:hAnsi="Times New Roman"/>
          <w:sz w:val="24"/>
          <w:szCs w:val="24"/>
        </w:rPr>
        <w:t xml:space="preserve"> w których wprowadzono systemy elektronicznego poboru opłat</w:t>
      </w:r>
      <w:r w:rsidR="00D67964">
        <w:rPr>
          <w:rFonts w:ascii="Times New Roman" w:hAnsi="Times New Roman"/>
          <w:sz w:val="24"/>
          <w:szCs w:val="24"/>
        </w:rPr>
        <w:t>,</w:t>
      </w:r>
      <w:r w:rsidR="006A72CB" w:rsidRPr="006A72CB">
        <w:rPr>
          <w:rFonts w:ascii="Times New Roman" w:hAnsi="Times New Roman"/>
          <w:sz w:val="24"/>
          <w:szCs w:val="24"/>
        </w:rPr>
        <w:t xml:space="preserve"> są: Niemcy</w:t>
      </w:r>
      <w:smartTag w:uri="urn:schemas-microsoft-com:office:smarttags" w:element="PersonName">
        <w:r w:rsidR="006A72CB" w:rsidRPr="006A72CB">
          <w:rPr>
            <w:rFonts w:ascii="Times New Roman" w:hAnsi="Times New Roman"/>
            <w:sz w:val="24"/>
            <w:szCs w:val="24"/>
          </w:rPr>
          <w:t>,</w:t>
        </w:r>
      </w:smartTag>
      <w:r w:rsidR="006A72CB" w:rsidRPr="006A72CB">
        <w:rPr>
          <w:rFonts w:ascii="Times New Roman" w:hAnsi="Times New Roman"/>
          <w:sz w:val="24"/>
          <w:szCs w:val="24"/>
        </w:rPr>
        <w:t xml:space="preserve"> Austria</w:t>
      </w:r>
      <w:smartTag w:uri="urn:schemas-microsoft-com:office:smarttags" w:element="PersonName">
        <w:r w:rsidR="006A72CB" w:rsidRPr="006A72CB">
          <w:rPr>
            <w:rFonts w:ascii="Times New Roman" w:hAnsi="Times New Roman"/>
            <w:sz w:val="24"/>
            <w:szCs w:val="24"/>
          </w:rPr>
          <w:t>,</w:t>
        </w:r>
      </w:smartTag>
      <w:r w:rsidR="006A72CB" w:rsidRPr="006A72CB">
        <w:rPr>
          <w:rFonts w:ascii="Times New Roman" w:hAnsi="Times New Roman"/>
          <w:sz w:val="24"/>
          <w:szCs w:val="24"/>
        </w:rPr>
        <w:t xml:space="preserve"> </w:t>
      </w:r>
      <w:r w:rsidR="00861926" w:rsidRPr="00861926">
        <w:rPr>
          <w:rFonts w:ascii="Times New Roman" w:hAnsi="Times New Roman"/>
          <w:sz w:val="24"/>
          <w:szCs w:val="24"/>
        </w:rPr>
        <w:t>Węgry</w:t>
      </w:r>
      <w:r w:rsidR="00861926">
        <w:rPr>
          <w:rFonts w:ascii="Times New Roman" w:hAnsi="Times New Roman"/>
          <w:sz w:val="24"/>
          <w:szCs w:val="24"/>
        </w:rPr>
        <w:t>,</w:t>
      </w:r>
      <w:r w:rsidR="00861926" w:rsidRPr="00861926">
        <w:rPr>
          <w:rFonts w:ascii="Times New Roman" w:hAnsi="Times New Roman"/>
          <w:sz w:val="24"/>
          <w:szCs w:val="24"/>
        </w:rPr>
        <w:t xml:space="preserve"> </w:t>
      </w:r>
      <w:r w:rsidR="006A72CB" w:rsidRPr="006A72CB">
        <w:rPr>
          <w:rFonts w:ascii="Times New Roman" w:hAnsi="Times New Roman"/>
          <w:sz w:val="24"/>
          <w:szCs w:val="24"/>
        </w:rPr>
        <w:t>Czechy i Słowacja</w:t>
      </w:r>
      <w:r w:rsidR="000876EB">
        <w:rPr>
          <w:rFonts w:ascii="Times New Roman" w:hAnsi="Times New Roman"/>
          <w:sz w:val="24"/>
          <w:szCs w:val="24"/>
        </w:rPr>
        <w:t>.</w:t>
      </w:r>
    </w:p>
    <w:p w:rsidR="00BE4526" w:rsidRPr="00CE731D" w:rsidRDefault="00F3579E" w:rsidP="000F3036">
      <w:pPr>
        <w:spacing w:before="120" w:after="0" w:line="360" w:lineRule="auto"/>
        <w:ind w:firstLine="540"/>
        <w:jc w:val="both"/>
        <w:rPr>
          <w:rFonts w:ascii="Times New Roman" w:hAnsi="Times New Roman"/>
          <w:sz w:val="24"/>
          <w:szCs w:val="24"/>
        </w:rPr>
      </w:pPr>
      <w:r>
        <w:rPr>
          <w:rFonts w:ascii="Times New Roman" w:hAnsi="Times New Roman"/>
          <w:sz w:val="24"/>
          <w:szCs w:val="24"/>
        </w:rPr>
        <w:t>Reasumując, dzięki dokonaniu zmian w ustawie o drogach publicznych z</w:t>
      </w:r>
      <w:r w:rsidRPr="00CE731D">
        <w:rPr>
          <w:rFonts w:ascii="Times New Roman" w:hAnsi="Times New Roman"/>
          <w:sz w:val="24"/>
          <w:szCs w:val="24"/>
        </w:rPr>
        <w:t xml:space="preserve">awarcie </w:t>
      </w:r>
      <w:r w:rsidR="00EA20DA" w:rsidRPr="00CE731D">
        <w:rPr>
          <w:rFonts w:ascii="Times New Roman" w:hAnsi="Times New Roman"/>
          <w:sz w:val="24"/>
          <w:szCs w:val="24"/>
        </w:rPr>
        <w:t xml:space="preserve">jednej umowy z </w:t>
      </w:r>
      <w:r w:rsidR="009971E1" w:rsidRPr="00CE731D">
        <w:rPr>
          <w:rFonts w:ascii="Times New Roman" w:hAnsi="Times New Roman"/>
          <w:sz w:val="24"/>
          <w:szCs w:val="24"/>
        </w:rPr>
        <w:t xml:space="preserve">pojedynczym </w:t>
      </w:r>
      <w:r w:rsidR="00EA20DA" w:rsidRPr="00CE731D">
        <w:rPr>
          <w:rFonts w:ascii="Times New Roman" w:hAnsi="Times New Roman"/>
          <w:sz w:val="24"/>
          <w:szCs w:val="24"/>
        </w:rPr>
        <w:t>dostawcą EETS umożliwi użytkownikom EETS</w:t>
      </w:r>
      <w:r w:rsidR="002D32AC" w:rsidRPr="00CE731D">
        <w:rPr>
          <w:rFonts w:ascii="Times New Roman" w:hAnsi="Times New Roman"/>
          <w:sz w:val="24"/>
          <w:szCs w:val="24"/>
        </w:rPr>
        <w:t xml:space="preserve"> uiszczanie opłat nie tylko na terenie Polski lecz na </w:t>
      </w:r>
      <w:r w:rsidR="00195E8A">
        <w:rPr>
          <w:rFonts w:ascii="Times New Roman" w:hAnsi="Times New Roman"/>
          <w:sz w:val="24"/>
          <w:szCs w:val="24"/>
        </w:rPr>
        <w:t xml:space="preserve">całej </w:t>
      </w:r>
      <w:r w:rsidR="002D32AC" w:rsidRPr="00CE731D">
        <w:rPr>
          <w:rFonts w:ascii="Times New Roman" w:hAnsi="Times New Roman"/>
          <w:sz w:val="24"/>
          <w:szCs w:val="24"/>
        </w:rPr>
        <w:t>sieci drogowej</w:t>
      </w:r>
      <w:r w:rsidR="00195E8A">
        <w:rPr>
          <w:rFonts w:ascii="Times New Roman" w:hAnsi="Times New Roman"/>
          <w:sz w:val="24"/>
          <w:szCs w:val="24"/>
        </w:rPr>
        <w:t xml:space="preserve"> na terytorium państw członkowskich Unii Europejskiej</w:t>
      </w:r>
      <w:r w:rsidR="002D32AC" w:rsidRPr="00CE731D">
        <w:rPr>
          <w:rFonts w:ascii="Times New Roman" w:hAnsi="Times New Roman"/>
          <w:sz w:val="24"/>
          <w:szCs w:val="24"/>
        </w:rPr>
        <w:t xml:space="preserve"> dzięki jednemu zainstalowanemu w pojeździe samochodowym urządzeniu </w:t>
      </w:r>
      <w:r w:rsidR="00B677A6" w:rsidRPr="00CE731D">
        <w:rPr>
          <w:rFonts w:ascii="Times New Roman" w:hAnsi="Times New Roman"/>
          <w:sz w:val="24"/>
          <w:szCs w:val="24"/>
        </w:rPr>
        <w:t>pokładowemu</w:t>
      </w:r>
      <w:r w:rsidR="0008664F" w:rsidRPr="00CE731D">
        <w:rPr>
          <w:rFonts w:ascii="Times New Roman" w:hAnsi="Times New Roman"/>
          <w:sz w:val="24"/>
          <w:szCs w:val="24"/>
        </w:rPr>
        <w:t>, które będzie dostarczane przez tego dostawcę</w:t>
      </w:r>
      <w:r w:rsidR="00AE331C">
        <w:rPr>
          <w:rFonts w:ascii="Times New Roman" w:hAnsi="Times New Roman"/>
          <w:sz w:val="24"/>
          <w:szCs w:val="24"/>
        </w:rPr>
        <w:t xml:space="preserve"> EETS</w:t>
      </w:r>
      <w:r w:rsidR="002D32AC" w:rsidRPr="00CE731D">
        <w:rPr>
          <w:rFonts w:ascii="Times New Roman" w:hAnsi="Times New Roman"/>
          <w:sz w:val="24"/>
          <w:szCs w:val="24"/>
        </w:rPr>
        <w:t>.</w:t>
      </w:r>
    </w:p>
    <w:p w:rsidR="00864957" w:rsidRPr="000F3036" w:rsidRDefault="00864957" w:rsidP="000F3036">
      <w:pPr>
        <w:numPr>
          <w:ilvl w:val="0"/>
          <w:numId w:val="18"/>
        </w:numPr>
        <w:tabs>
          <w:tab w:val="clear" w:pos="1080"/>
        </w:tabs>
        <w:spacing w:before="120" w:after="0" w:line="360" w:lineRule="auto"/>
        <w:ind w:left="567" w:hanging="567"/>
        <w:jc w:val="both"/>
        <w:rPr>
          <w:rFonts w:ascii="Times New Roman" w:hAnsi="Times New Roman"/>
          <w:b/>
          <w:sz w:val="24"/>
          <w:szCs w:val="24"/>
        </w:rPr>
      </w:pPr>
      <w:r w:rsidRPr="00CE731D">
        <w:rPr>
          <w:rFonts w:ascii="Times New Roman" w:hAnsi="Times New Roman"/>
          <w:b/>
          <w:sz w:val="24"/>
          <w:szCs w:val="24"/>
        </w:rPr>
        <w:t xml:space="preserve">Różnice między dotychczasowym a projektowanym stanem prawnym </w:t>
      </w:r>
    </w:p>
    <w:p w:rsidR="007224ED" w:rsidRPr="00CE731D" w:rsidRDefault="00D74BA7" w:rsidP="000F3036">
      <w:pPr>
        <w:tabs>
          <w:tab w:val="left" w:pos="567"/>
        </w:tabs>
        <w:spacing w:before="120" w:after="0" w:line="360" w:lineRule="auto"/>
        <w:ind w:firstLine="567"/>
        <w:jc w:val="both"/>
        <w:rPr>
          <w:rFonts w:ascii="Times New Roman" w:hAnsi="Times New Roman"/>
          <w:sz w:val="24"/>
          <w:szCs w:val="24"/>
        </w:rPr>
      </w:pPr>
      <w:r w:rsidRPr="00CE731D">
        <w:rPr>
          <w:rFonts w:ascii="Times New Roman" w:hAnsi="Times New Roman"/>
          <w:sz w:val="24"/>
          <w:szCs w:val="24"/>
        </w:rPr>
        <w:t xml:space="preserve">W porównaniu </w:t>
      </w:r>
      <w:r w:rsidR="007224ED" w:rsidRPr="00CE731D">
        <w:rPr>
          <w:rFonts w:ascii="Times New Roman" w:hAnsi="Times New Roman"/>
          <w:sz w:val="24"/>
          <w:szCs w:val="24"/>
        </w:rPr>
        <w:t>z</w:t>
      </w:r>
      <w:r w:rsidRPr="00CE731D">
        <w:rPr>
          <w:rFonts w:ascii="Times New Roman" w:hAnsi="Times New Roman"/>
          <w:sz w:val="24"/>
          <w:szCs w:val="24"/>
        </w:rPr>
        <w:t xml:space="preserve"> aktualnie stosowan</w:t>
      </w:r>
      <w:r w:rsidR="007224ED" w:rsidRPr="00CE731D">
        <w:rPr>
          <w:rFonts w:ascii="Times New Roman" w:hAnsi="Times New Roman"/>
          <w:sz w:val="24"/>
          <w:szCs w:val="24"/>
        </w:rPr>
        <w:t>ym</w:t>
      </w:r>
      <w:r w:rsidRPr="00CE731D">
        <w:rPr>
          <w:rFonts w:ascii="Times New Roman" w:hAnsi="Times New Roman"/>
          <w:sz w:val="24"/>
          <w:szCs w:val="24"/>
        </w:rPr>
        <w:t xml:space="preserve"> elektroniczn</w:t>
      </w:r>
      <w:r w:rsidR="007224ED" w:rsidRPr="00CE731D">
        <w:rPr>
          <w:rFonts w:ascii="Times New Roman" w:hAnsi="Times New Roman"/>
          <w:sz w:val="24"/>
          <w:szCs w:val="24"/>
        </w:rPr>
        <w:t>ym</w:t>
      </w:r>
      <w:r w:rsidRPr="00CE731D">
        <w:rPr>
          <w:rFonts w:ascii="Times New Roman" w:hAnsi="Times New Roman"/>
          <w:sz w:val="24"/>
          <w:szCs w:val="24"/>
        </w:rPr>
        <w:t xml:space="preserve"> pobor</w:t>
      </w:r>
      <w:r w:rsidR="007224ED" w:rsidRPr="00CE731D">
        <w:rPr>
          <w:rFonts w:ascii="Times New Roman" w:hAnsi="Times New Roman"/>
          <w:sz w:val="24"/>
          <w:szCs w:val="24"/>
        </w:rPr>
        <w:t>em</w:t>
      </w:r>
      <w:r w:rsidRPr="00CE731D">
        <w:rPr>
          <w:rFonts w:ascii="Times New Roman" w:hAnsi="Times New Roman"/>
          <w:sz w:val="24"/>
          <w:szCs w:val="24"/>
        </w:rPr>
        <w:t xml:space="preserve"> opłat w Polsce, schemat współpracy między podmiotami przy świadczeniu usługi</w:t>
      </w:r>
      <w:r w:rsidR="008D3B67">
        <w:rPr>
          <w:rFonts w:ascii="Times New Roman" w:hAnsi="Times New Roman"/>
          <w:sz w:val="24"/>
          <w:szCs w:val="24"/>
        </w:rPr>
        <w:t xml:space="preserve"> EETS</w:t>
      </w:r>
      <w:r w:rsidRPr="00CE731D">
        <w:rPr>
          <w:rFonts w:ascii="Times New Roman" w:hAnsi="Times New Roman"/>
          <w:sz w:val="24"/>
          <w:szCs w:val="24"/>
        </w:rPr>
        <w:t xml:space="preserve"> jest odmienny. </w:t>
      </w:r>
    </w:p>
    <w:p w:rsidR="005A3AF9" w:rsidRPr="00CE731D" w:rsidRDefault="00D74BA7" w:rsidP="000F3036">
      <w:pPr>
        <w:tabs>
          <w:tab w:val="left" w:pos="567"/>
        </w:tabs>
        <w:spacing w:before="120" w:after="0" w:line="360" w:lineRule="auto"/>
        <w:ind w:firstLine="567"/>
        <w:jc w:val="both"/>
        <w:rPr>
          <w:rFonts w:ascii="Times New Roman" w:hAnsi="Times New Roman"/>
          <w:sz w:val="24"/>
          <w:szCs w:val="24"/>
        </w:rPr>
      </w:pPr>
      <w:r w:rsidRPr="00CE731D">
        <w:rPr>
          <w:rFonts w:ascii="Times New Roman" w:hAnsi="Times New Roman"/>
          <w:sz w:val="24"/>
          <w:szCs w:val="24"/>
        </w:rPr>
        <w:t xml:space="preserve">Obecnie umowa zawierana jest między </w:t>
      </w:r>
      <w:r w:rsidR="007224ED" w:rsidRPr="00CE731D">
        <w:rPr>
          <w:rFonts w:ascii="Times New Roman" w:hAnsi="Times New Roman"/>
          <w:sz w:val="24"/>
          <w:szCs w:val="24"/>
        </w:rPr>
        <w:t>u</w:t>
      </w:r>
      <w:r w:rsidRPr="00CE731D">
        <w:rPr>
          <w:rFonts w:ascii="Times New Roman" w:hAnsi="Times New Roman"/>
          <w:sz w:val="24"/>
          <w:szCs w:val="24"/>
        </w:rPr>
        <w:t>żytkownikiem a G</w:t>
      </w:r>
      <w:r w:rsidR="008D3B67">
        <w:rPr>
          <w:rFonts w:ascii="Times New Roman" w:hAnsi="Times New Roman"/>
          <w:sz w:val="24"/>
          <w:szCs w:val="24"/>
        </w:rPr>
        <w:t xml:space="preserve">eneralną </w:t>
      </w:r>
      <w:r w:rsidRPr="00CE731D">
        <w:rPr>
          <w:rFonts w:ascii="Times New Roman" w:hAnsi="Times New Roman"/>
          <w:sz w:val="24"/>
          <w:szCs w:val="24"/>
        </w:rPr>
        <w:t>D</w:t>
      </w:r>
      <w:r w:rsidR="008D3B67">
        <w:rPr>
          <w:rFonts w:ascii="Times New Roman" w:hAnsi="Times New Roman"/>
          <w:sz w:val="24"/>
          <w:szCs w:val="24"/>
        </w:rPr>
        <w:t xml:space="preserve">yrekcją </w:t>
      </w:r>
      <w:r w:rsidRPr="00CE731D">
        <w:rPr>
          <w:rFonts w:ascii="Times New Roman" w:hAnsi="Times New Roman"/>
          <w:sz w:val="24"/>
          <w:szCs w:val="24"/>
        </w:rPr>
        <w:t>D</w:t>
      </w:r>
      <w:r w:rsidR="008D3B67">
        <w:rPr>
          <w:rFonts w:ascii="Times New Roman" w:hAnsi="Times New Roman"/>
          <w:sz w:val="24"/>
          <w:szCs w:val="24"/>
        </w:rPr>
        <w:t xml:space="preserve">róg </w:t>
      </w:r>
      <w:r w:rsidRPr="00CE731D">
        <w:rPr>
          <w:rFonts w:ascii="Times New Roman" w:hAnsi="Times New Roman"/>
          <w:sz w:val="24"/>
          <w:szCs w:val="24"/>
        </w:rPr>
        <w:t>K</w:t>
      </w:r>
      <w:r w:rsidR="008D3B67">
        <w:rPr>
          <w:rFonts w:ascii="Times New Roman" w:hAnsi="Times New Roman"/>
          <w:sz w:val="24"/>
          <w:szCs w:val="24"/>
        </w:rPr>
        <w:t xml:space="preserve">rajowych </w:t>
      </w:r>
      <w:r w:rsidRPr="00CE731D">
        <w:rPr>
          <w:rFonts w:ascii="Times New Roman" w:hAnsi="Times New Roman"/>
          <w:sz w:val="24"/>
          <w:szCs w:val="24"/>
        </w:rPr>
        <w:t>i</w:t>
      </w:r>
      <w:r w:rsidR="008D3B67">
        <w:rPr>
          <w:rFonts w:ascii="Times New Roman" w:hAnsi="Times New Roman"/>
          <w:sz w:val="24"/>
          <w:szCs w:val="24"/>
        </w:rPr>
        <w:t xml:space="preserve"> </w:t>
      </w:r>
      <w:r w:rsidRPr="00CE731D">
        <w:rPr>
          <w:rFonts w:ascii="Times New Roman" w:hAnsi="Times New Roman"/>
          <w:sz w:val="24"/>
          <w:szCs w:val="24"/>
        </w:rPr>
        <w:t>A</w:t>
      </w:r>
      <w:r w:rsidR="008D3B67">
        <w:rPr>
          <w:rFonts w:ascii="Times New Roman" w:hAnsi="Times New Roman"/>
          <w:sz w:val="24"/>
          <w:szCs w:val="24"/>
        </w:rPr>
        <w:t>utostrad</w:t>
      </w:r>
      <w:r w:rsidR="00FB3E2B">
        <w:rPr>
          <w:rFonts w:ascii="Times New Roman" w:hAnsi="Times New Roman"/>
          <w:sz w:val="24"/>
          <w:szCs w:val="24"/>
        </w:rPr>
        <w:t>,</w:t>
      </w:r>
      <w:r w:rsidR="008D3B67">
        <w:rPr>
          <w:rFonts w:ascii="Times New Roman" w:hAnsi="Times New Roman"/>
          <w:sz w:val="24"/>
          <w:szCs w:val="24"/>
        </w:rPr>
        <w:t xml:space="preserve"> zwaną dalej „GDDKiA”</w:t>
      </w:r>
      <w:r w:rsidRPr="00CE731D">
        <w:rPr>
          <w:rFonts w:ascii="Times New Roman" w:hAnsi="Times New Roman"/>
          <w:sz w:val="24"/>
          <w:szCs w:val="24"/>
        </w:rPr>
        <w:t xml:space="preserve">. Korzystanie z sieci dróg podlegających poborowi opłat przez </w:t>
      </w:r>
      <w:r w:rsidR="007224ED" w:rsidRPr="00CE731D">
        <w:rPr>
          <w:rFonts w:ascii="Times New Roman" w:hAnsi="Times New Roman"/>
          <w:sz w:val="24"/>
          <w:szCs w:val="24"/>
        </w:rPr>
        <w:t>u</w:t>
      </w:r>
      <w:r w:rsidRPr="00CE731D">
        <w:rPr>
          <w:rFonts w:ascii="Times New Roman" w:hAnsi="Times New Roman"/>
          <w:sz w:val="24"/>
          <w:szCs w:val="24"/>
        </w:rPr>
        <w:t xml:space="preserve">żytkownika skutkuje naliczaniem opłat przez GDDKiA. Użytkownik może dokonywać płatności bezpośrednio na </w:t>
      </w:r>
      <w:r w:rsidR="008D3B67" w:rsidRPr="00CE731D">
        <w:rPr>
          <w:rFonts w:ascii="Times New Roman" w:hAnsi="Times New Roman"/>
          <w:sz w:val="24"/>
          <w:szCs w:val="24"/>
        </w:rPr>
        <w:t>kont</w:t>
      </w:r>
      <w:r w:rsidR="008D3B67">
        <w:rPr>
          <w:rFonts w:ascii="Times New Roman" w:hAnsi="Times New Roman"/>
          <w:sz w:val="24"/>
          <w:szCs w:val="24"/>
        </w:rPr>
        <w:t>o</w:t>
      </w:r>
      <w:r w:rsidR="008D3B67" w:rsidRPr="00CE731D">
        <w:rPr>
          <w:rFonts w:ascii="Times New Roman" w:hAnsi="Times New Roman"/>
          <w:sz w:val="24"/>
          <w:szCs w:val="24"/>
        </w:rPr>
        <w:t xml:space="preserve"> </w:t>
      </w:r>
      <w:r w:rsidRPr="00CE731D">
        <w:rPr>
          <w:rFonts w:ascii="Times New Roman" w:hAnsi="Times New Roman"/>
          <w:sz w:val="24"/>
          <w:szCs w:val="24"/>
        </w:rPr>
        <w:t>GDDKiA (gotówką, kartą kredytową lub debetową, przelewem).</w:t>
      </w:r>
      <w:r w:rsidR="004F668C" w:rsidRPr="00CE731D">
        <w:rPr>
          <w:rFonts w:ascii="Times New Roman" w:hAnsi="Times New Roman"/>
          <w:sz w:val="24"/>
          <w:szCs w:val="24"/>
        </w:rPr>
        <w:t xml:space="preserve"> W przypadku przedpłaty odpowiednia kwota musi zasilić rachunek przed rozpoczęciem podróży</w:t>
      </w:r>
      <w:r w:rsidR="00FE4646" w:rsidRPr="00CE731D">
        <w:rPr>
          <w:rFonts w:ascii="Times New Roman" w:hAnsi="Times New Roman"/>
          <w:sz w:val="24"/>
          <w:szCs w:val="24"/>
        </w:rPr>
        <w:t>,</w:t>
      </w:r>
      <w:r w:rsidR="004F668C" w:rsidRPr="00CE731D">
        <w:rPr>
          <w:rFonts w:ascii="Times New Roman" w:hAnsi="Times New Roman"/>
          <w:sz w:val="24"/>
          <w:szCs w:val="24"/>
        </w:rPr>
        <w:t xml:space="preserve"> natomiast w </w:t>
      </w:r>
      <w:r w:rsidR="006B7213" w:rsidRPr="00CE731D">
        <w:rPr>
          <w:rFonts w:ascii="Times New Roman" w:hAnsi="Times New Roman"/>
          <w:sz w:val="24"/>
          <w:szCs w:val="24"/>
        </w:rPr>
        <w:t>sytuacji gdy</w:t>
      </w:r>
      <w:r w:rsidR="004F668C" w:rsidRPr="00CE731D">
        <w:rPr>
          <w:rFonts w:ascii="Times New Roman" w:hAnsi="Times New Roman"/>
          <w:sz w:val="24"/>
          <w:szCs w:val="24"/>
        </w:rPr>
        <w:t xml:space="preserve"> </w:t>
      </w:r>
      <w:r w:rsidR="006B7213" w:rsidRPr="00CE731D">
        <w:rPr>
          <w:rFonts w:ascii="Times New Roman" w:hAnsi="Times New Roman"/>
          <w:sz w:val="24"/>
          <w:szCs w:val="24"/>
        </w:rPr>
        <w:t>wybran</w:t>
      </w:r>
      <w:r w:rsidR="004F668C" w:rsidRPr="00CE731D">
        <w:rPr>
          <w:rFonts w:ascii="Times New Roman" w:hAnsi="Times New Roman"/>
          <w:sz w:val="24"/>
          <w:szCs w:val="24"/>
        </w:rPr>
        <w:t xml:space="preserve">a </w:t>
      </w:r>
      <w:r w:rsidR="006B7213" w:rsidRPr="00CE731D">
        <w:rPr>
          <w:rFonts w:ascii="Times New Roman" w:hAnsi="Times New Roman"/>
          <w:sz w:val="24"/>
          <w:szCs w:val="24"/>
        </w:rPr>
        <w:t>została płatność o</w:t>
      </w:r>
      <w:r w:rsidR="004F668C" w:rsidRPr="00CE731D">
        <w:rPr>
          <w:rFonts w:ascii="Times New Roman" w:hAnsi="Times New Roman"/>
          <w:sz w:val="24"/>
          <w:szCs w:val="24"/>
        </w:rPr>
        <w:t>k</w:t>
      </w:r>
      <w:r w:rsidR="006B7213" w:rsidRPr="00CE731D">
        <w:rPr>
          <w:rFonts w:ascii="Times New Roman" w:hAnsi="Times New Roman"/>
          <w:sz w:val="24"/>
          <w:szCs w:val="24"/>
        </w:rPr>
        <w:t xml:space="preserve">resowa </w:t>
      </w:r>
      <w:r w:rsidR="00D67964">
        <w:rPr>
          <w:rFonts w:ascii="Times New Roman" w:hAnsi="Times New Roman"/>
          <w:sz w:val="24"/>
          <w:szCs w:val="24"/>
        </w:rPr>
        <w:br/>
      </w:r>
      <w:r w:rsidR="006B7213" w:rsidRPr="00CE731D">
        <w:rPr>
          <w:rFonts w:ascii="Times New Roman" w:hAnsi="Times New Roman"/>
          <w:sz w:val="24"/>
          <w:szCs w:val="24"/>
        </w:rPr>
        <w:t>z zabezpieczeniem, użytkownik otrzymuje zestawienie naliczonych opłat bezpośrednio od GDDKiA w postaci noty obciążeniowej po okresie miesiąca. Płatności dokonywane są przez użytkownika bezpośrednio na konto GDDKiA</w:t>
      </w:r>
      <w:r w:rsidR="00FE4646" w:rsidRPr="00CE731D">
        <w:rPr>
          <w:rFonts w:ascii="Times New Roman" w:hAnsi="Times New Roman"/>
          <w:sz w:val="24"/>
          <w:szCs w:val="24"/>
        </w:rPr>
        <w:t xml:space="preserve"> w terminie</w:t>
      </w:r>
      <w:r w:rsidR="006B7213" w:rsidRPr="00CE731D">
        <w:rPr>
          <w:rFonts w:ascii="Times New Roman" w:hAnsi="Times New Roman"/>
          <w:sz w:val="24"/>
          <w:szCs w:val="24"/>
        </w:rPr>
        <w:t xml:space="preserve"> </w:t>
      </w:r>
      <w:r w:rsidR="00FE4646" w:rsidRPr="00CE731D">
        <w:rPr>
          <w:rFonts w:ascii="Times New Roman" w:hAnsi="Times New Roman"/>
          <w:color w:val="000000"/>
          <w:sz w:val="24"/>
          <w:szCs w:val="24"/>
        </w:rPr>
        <w:t>wskazanym w dokumencie informującym o wysokości naliczonej</w:t>
      </w:r>
      <w:r w:rsidR="00624C6D" w:rsidRPr="00CE731D">
        <w:rPr>
          <w:rFonts w:ascii="Times New Roman" w:hAnsi="Times New Roman"/>
          <w:sz w:val="24"/>
          <w:szCs w:val="24"/>
        </w:rPr>
        <w:t xml:space="preserve"> </w:t>
      </w:r>
      <w:r w:rsidR="00FE4646" w:rsidRPr="00CE731D">
        <w:rPr>
          <w:rFonts w:ascii="Times New Roman" w:hAnsi="Times New Roman"/>
          <w:sz w:val="24"/>
          <w:szCs w:val="24"/>
        </w:rPr>
        <w:t xml:space="preserve">opłaty elektronicznej. </w:t>
      </w:r>
    </w:p>
    <w:p w:rsidR="00505AE3" w:rsidRPr="00CE731D" w:rsidRDefault="00F3579E" w:rsidP="000F3036">
      <w:pPr>
        <w:spacing w:before="120" w:after="0" w:line="360" w:lineRule="auto"/>
        <w:ind w:firstLine="567"/>
        <w:jc w:val="both"/>
        <w:rPr>
          <w:rFonts w:ascii="Times New Roman" w:hAnsi="Times New Roman"/>
          <w:sz w:val="24"/>
          <w:szCs w:val="24"/>
        </w:rPr>
      </w:pPr>
      <w:r>
        <w:rPr>
          <w:rFonts w:ascii="Times New Roman" w:hAnsi="Times New Roman"/>
          <w:sz w:val="24"/>
          <w:szCs w:val="24"/>
        </w:rPr>
        <w:lastRenderedPageBreak/>
        <w:t>Natomiast p</w:t>
      </w:r>
      <w:r w:rsidRPr="00CE731D">
        <w:rPr>
          <w:rFonts w:ascii="Times New Roman" w:hAnsi="Times New Roman"/>
          <w:sz w:val="24"/>
          <w:szCs w:val="24"/>
        </w:rPr>
        <w:t>o</w:t>
      </w:r>
      <w:r>
        <w:rPr>
          <w:rFonts w:ascii="Times New Roman" w:hAnsi="Times New Roman"/>
          <w:sz w:val="24"/>
          <w:szCs w:val="24"/>
        </w:rPr>
        <w:t xml:space="preserve"> </w:t>
      </w:r>
      <w:r w:rsidR="008D3B67">
        <w:rPr>
          <w:rFonts w:ascii="Times New Roman" w:hAnsi="Times New Roman"/>
          <w:sz w:val="24"/>
          <w:szCs w:val="24"/>
        </w:rPr>
        <w:t xml:space="preserve">zawarciu umowy o świadczenie usługi EETS </w:t>
      </w:r>
      <w:r w:rsidR="00AD70F1" w:rsidRPr="00CE731D">
        <w:rPr>
          <w:rFonts w:ascii="Times New Roman" w:hAnsi="Times New Roman"/>
          <w:sz w:val="24"/>
          <w:szCs w:val="24"/>
        </w:rPr>
        <w:t>użytkownik</w:t>
      </w:r>
      <w:r w:rsidR="006F4369">
        <w:rPr>
          <w:rFonts w:ascii="Times New Roman" w:hAnsi="Times New Roman"/>
          <w:sz w:val="24"/>
          <w:szCs w:val="24"/>
        </w:rPr>
        <w:t xml:space="preserve"> EETS</w:t>
      </w:r>
      <w:r w:rsidR="00AD70F1" w:rsidRPr="00CE731D">
        <w:rPr>
          <w:rFonts w:ascii="Times New Roman" w:hAnsi="Times New Roman"/>
          <w:sz w:val="24"/>
          <w:szCs w:val="24"/>
        </w:rPr>
        <w:t xml:space="preserve"> będzie rozlicz</w:t>
      </w:r>
      <w:r w:rsidR="0008664F" w:rsidRPr="00CE731D">
        <w:rPr>
          <w:rFonts w:ascii="Times New Roman" w:hAnsi="Times New Roman"/>
          <w:sz w:val="24"/>
          <w:szCs w:val="24"/>
        </w:rPr>
        <w:t>ał</w:t>
      </w:r>
      <w:r w:rsidR="00AD70F1" w:rsidRPr="00CE731D">
        <w:rPr>
          <w:rFonts w:ascii="Times New Roman" w:hAnsi="Times New Roman"/>
          <w:sz w:val="24"/>
          <w:szCs w:val="24"/>
        </w:rPr>
        <w:t xml:space="preserve"> się za pomocą dostawcy EETS z opłat naliczonych przez wszystkie podmioty pobierające opłatę. Schemat poboru opłaty w ramach usługi EETS zakłada, iż</w:t>
      </w:r>
      <w:r w:rsidR="00F440F7">
        <w:rPr>
          <w:rFonts w:ascii="Times New Roman" w:hAnsi="Times New Roman"/>
          <w:sz w:val="24"/>
          <w:szCs w:val="24"/>
        </w:rPr>
        <w:t xml:space="preserve"> </w:t>
      </w:r>
      <w:r w:rsidR="00AD70F1" w:rsidRPr="00CE731D">
        <w:rPr>
          <w:rFonts w:ascii="Times New Roman" w:hAnsi="Times New Roman"/>
          <w:sz w:val="24"/>
          <w:szCs w:val="24"/>
        </w:rPr>
        <w:t>nie bę</w:t>
      </w:r>
      <w:r w:rsidR="00142E03" w:rsidRPr="00CE731D">
        <w:rPr>
          <w:rFonts w:ascii="Times New Roman" w:hAnsi="Times New Roman"/>
          <w:sz w:val="24"/>
          <w:szCs w:val="24"/>
        </w:rPr>
        <w:t>dzie konieczny bezpośredni kont</w:t>
      </w:r>
      <w:r w:rsidR="00AD70F1" w:rsidRPr="00CE731D">
        <w:rPr>
          <w:rFonts w:ascii="Times New Roman" w:hAnsi="Times New Roman"/>
          <w:sz w:val="24"/>
          <w:szCs w:val="24"/>
        </w:rPr>
        <w:t xml:space="preserve">akt między użytkownikiem </w:t>
      </w:r>
      <w:r w:rsidR="00195E8A">
        <w:rPr>
          <w:rFonts w:ascii="Times New Roman" w:hAnsi="Times New Roman"/>
          <w:sz w:val="24"/>
          <w:szCs w:val="24"/>
        </w:rPr>
        <w:t xml:space="preserve">EETS </w:t>
      </w:r>
      <w:r w:rsidR="00AD70F1" w:rsidRPr="00CE731D">
        <w:rPr>
          <w:rFonts w:ascii="Times New Roman" w:hAnsi="Times New Roman"/>
          <w:sz w:val="24"/>
          <w:szCs w:val="24"/>
        </w:rPr>
        <w:t xml:space="preserve">a podmiotem pobierającym opłaty. Opłaty na rzecz </w:t>
      </w:r>
      <w:r w:rsidR="008D3B67">
        <w:rPr>
          <w:rFonts w:ascii="Times New Roman" w:hAnsi="Times New Roman"/>
          <w:sz w:val="24"/>
          <w:szCs w:val="24"/>
        </w:rPr>
        <w:t xml:space="preserve">podmiotu </w:t>
      </w:r>
      <w:r w:rsidR="00AD70F1" w:rsidRPr="00CE731D">
        <w:rPr>
          <w:rFonts w:ascii="Times New Roman" w:hAnsi="Times New Roman"/>
          <w:sz w:val="24"/>
          <w:szCs w:val="24"/>
        </w:rPr>
        <w:t xml:space="preserve">pobierającego opłaty będą </w:t>
      </w:r>
      <w:r w:rsidR="008D3B67">
        <w:rPr>
          <w:rFonts w:ascii="Times New Roman" w:hAnsi="Times New Roman"/>
          <w:sz w:val="24"/>
          <w:szCs w:val="24"/>
        </w:rPr>
        <w:t xml:space="preserve">mu </w:t>
      </w:r>
      <w:r w:rsidR="00AD70F1" w:rsidRPr="00CE731D">
        <w:rPr>
          <w:rFonts w:ascii="Times New Roman" w:hAnsi="Times New Roman"/>
          <w:sz w:val="24"/>
          <w:szCs w:val="24"/>
        </w:rPr>
        <w:t>przekazywane bezpośrednio przez dostawcę</w:t>
      </w:r>
      <w:r w:rsidR="004F668C" w:rsidRPr="00CE731D">
        <w:rPr>
          <w:rFonts w:ascii="Times New Roman" w:hAnsi="Times New Roman"/>
          <w:sz w:val="24"/>
          <w:szCs w:val="24"/>
        </w:rPr>
        <w:t xml:space="preserve"> EETS</w:t>
      </w:r>
      <w:r w:rsidR="00AD70F1" w:rsidRPr="00CE731D">
        <w:rPr>
          <w:rFonts w:ascii="Times New Roman" w:hAnsi="Times New Roman"/>
          <w:sz w:val="24"/>
          <w:szCs w:val="24"/>
        </w:rPr>
        <w:t xml:space="preserve"> a nie przez użytkownika</w:t>
      </w:r>
      <w:r w:rsidR="00195E8A">
        <w:rPr>
          <w:rFonts w:ascii="Times New Roman" w:hAnsi="Times New Roman"/>
          <w:sz w:val="24"/>
          <w:szCs w:val="24"/>
        </w:rPr>
        <w:t xml:space="preserve"> EETS</w:t>
      </w:r>
      <w:r w:rsidR="00AD70F1" w:rsidRPr="00CE731D">
        <w:rPr>
          <w:rFonts w:ascii="Times New Roman" w:hAnsi="Times New Roman"/>
          <w:sz w:val="24"/>
          <w:szCs w:val="24"/>
        </w:rPr>
        <w:t xml:space="preserve">. Dostawca EETS gwarantuje </w:t>
      </w:r>
      <w:r w:rsidR="006F4369">
        <w:rPr>
          <w:rFonts w:ascii="Times New Roman" w:hAnsi="Times New Roman"/>
          <w:sz w:val="24"/>
          <w:szCs w:val="24"/>
        </w:rPr>
        <w:t xml:space="preserve">podmiotom </w:t>
      </w:r>
      <w:r w:rsidR="00AD70F1" w:rsidRPr="00CE731D">
        <w:rPr>
          <w:rFonts w:ascii="Times New Roman" w:hAnsi="Times New Roman"/>
          <w:sz w:val="24"/>
          <w:szCs w:val="24"/>
        </w:rPr>
        <w:t xml:space="preserve">pobierającym opłaty uiszczenie wszystkich opłat </w:t>
      </w:r>
      <w:r w:rsidR="00861926">
        <w:rPr>
          <w:rFonts w:ascii="Times New Roman" w:hAnsi="Times New Roman"/>
          <w:sz w:val="24"/>
          <w:szCs w:val="24"/>
        </w:rPr>
        <w:t xml:space="preserve">za </w:t>
      </w:r>
      <w:r w:rsidR="00AD70F1" w:rsidRPr="00CE731D">
        <w:rPr>
          <w:rFonts w:ascii="Times New Roman" w:hAnsi="Times New Roman"/>
          <w:sz w:val="24"/>
          <w:szCs w:val="24"/>
        </w:rPr>
        <w:t>swoich klientów</w:t>
      </w:r>
      <w:r w:rsidR="00624C6D" w:rsidRPr="00CE731D">
        <w:rPr>
          <w:rFonts w:ascii="Times New Roman" w:hAnsi="Times New Roman"/>
          <w:sz w:val="24"/>
          <w:szCs w:val="24"/>
        </w:rPr>
        <w:t xml:space="preserve"> </w:t>
      </w:r>
      <w:r w:rsidR="000F3036">
        <w:rPr>
          <w:rFonts w:ascii="Times New Roman" w:hAnsi="Times New Roman"/>
          <w:sz w:val="24"/>
          <w:szCs w:val="24"/>
        </w:rPr>
        <w:t>–</w:t>
      </w:r>
      <w:r w:rsidR="00AD70F1" w:rsidRPr="00CE731D">
        <w:rPr>
          <w:rFonts w:ascii="Times New Roman" w:hAnsi="Times New Roman"/>
          <w:sz w:val="24"/>
          <w:szCs w:val="24"/>
        </w:rPr>
        <w:t xml:space="preserve"> użytkowników </w:t>
      </w:r>
      <w:r w:rsidR="008D3B67">
        <w:rPr>
          <w:rFonts w:ascii="Times New Roman" w:hAnsi="Times New Roman"/>
          <w:sz w:val="24"/>
          <w:szCs w:val="24"/>
        </w:rPr>
        <w:t xml:space="preserve">EETS </w:t>
      </w:r>
      <w:r w:rsidR="006F4369">
        <w:rPr>
          <w:rFonts w:ascii="Times New Roman" w:hAnsi="Times New Roman"/>
          <w:sz w:val="24"/>
          <w:szCs w:val="24"/>
        </w:rPr>
        <w:t>poruszających się po</w:t>
      </w:r>
      <w:r w:rsidR="006F4369" w:rsidRPr="00CE731D">
        <w:rPr>
          <w:rFonts w:ascii="Times New Roman" w:hAnsi="Times New Roman"/>
          <w:sz w:val="24"/>
          <w:szCs w:val="24"/>
        </w:rPr>
        <w:t xml:space="preserve"> </w:t>
      </w:r>
      <w:r w:rsidR="00AD70F1" w:rsidRPr="00CE731D">
        <w:rPr>
          <w:rFonts w:ascii="Times New Roman" w:hAnsi="Times New Roman"/>
          <w:sz w:val="24"/>
          <w:szCs w:val="24"/>
        </w:rPr>
        <w:t>obszarze poboru opłat</w:t>
      </w:r>
      <w:r w:rsidR="006F4369">
        <w:rPr>
          <w:rFonts w:ascii="Times New Roman" w:hAnsi="Times New Roman"/>
          <w:sz w:val="24"/>
          <w:szCs w:val="24"/>
        </w:rPr>
        <w:t xml:space="preserve"> danego podmiotu pobierającego opłaty, z którym dostawca EETS zawarł umowę</w:t>
      </w:r>
      <w:r w:rsidR="00AD70F1" w:rsidRPr="00CE731D">
        <w:rPr>
          <w:rFonts w:ascii="Times New Roman" w:hAnsi="Times New Roman"/>
          <w:sz w:val="24"/>
          <w:szCs w:val="24"/>
        </w:rPr>
        <w:t xml:space="preserve">. </w:t>
      </w:r>
      <w:r w:rsidR="0008664F" w:rsidRPr="00CE731D">
        <w:rPr>
          <w:rFonts w:ascii="Times New Roman" w:hAnsi="Times New Roman"/>
          <w:sz w:val="24"/>
          <w:szCs w:val="24"/>
        </w:rPr>
        <w:t>W praktyce oznaczać to będzie</w:t>
      </w:r>
      <w:r w:rsidR="0057778E" w:rsidRPr="00CE731D">
        <w:rPr>
          <w:rFonts w:ascii="Times New Roman" w:hAnsi="Times New Roman"/>
          <w:sz w:val="24"/>
          <w:szCs w:val="24"/>
        </w:rPr>
        <w:t>,</w:t>
      </w:r>
      <w:r w:rsidR="0008664F" w:rsidRPr="00CE731D">
        <w:rPr>
          <w:rFonts w:ascii="Times New Roman" w:hAnsi="Times New Roman"/>
          <w:sz w:val="24"/>
          <w:szCs w:val="24"/>
        </w:rPr>
        <w:t xml:space="preserve"> że to na dostawcę EETS spadnie ciężar uiszczenia opłat nawet w sytuacji</w:t>
      </w:r>
      <w:r w:rsidR="008D5AE8">
        <w:rPr>
          <w:rFonts w:ascii="Times New Roman" w:hAnsi="Times New Roman"/>
          <w:sz w:val="24"/>
          <w:szCs w:val="24"/>
        </w:rPr>
        <w:t>,</w:t>
      </w:r>
      <w:r w:rsidR="0008664F" w:rsidRPr="00CE731D">
        <w:rPr>
          <w:rFonts w:ascii="Times New Roman" w:hAnsi="Times New Roman"/>
          <w:sz w:val="24"/>
          <w:szCs w:val="24"/>
        </w:rPr>
        <w:t xml:space="preserve"> gdy użytkownik nie wywiąże się ze swojej umowy z dostawcą</w:t>
      </w:r>
      <w:r w:rsidR="008D3B67">
        <w:rPr>
          <w:rFonts w:ascii="Times New Roman" w:hAnsi="Times New Roman"/>
          <w:sz w:val="24"/>
          <w:szCs w:val="24"/>
        </w:rPr>
        <w:t xml:space="preserve"> EETS</w:t>
      </w:r>
      <w:r w:rsidR="0008664F" w:rsidRPr="00CE731D">
        <w:rPr>
          <w:rFonts w:ascii="Times New Roman" w:hAnsi="Times New Roman"/>
          <w:sz w:val="24"/>
          <w:szCs w:val="24"/>
        </w:rPr>
        <w:t xml:space="preserve"> (dostawca EETS będzie wówczas kredytował użytkownika dzięki czemu w całości zostanie zabezpieczony interes strony publicznej). </w:t>
      </w:r>
      <w:r w:rsidR="00195E8A">
        <w:rPr>
          <w:rFonts w:ascii="Times New Roman" w:hAnsi="Times New Roman"/>
          <w:sz w:val="24"/>
          <w:szCs w:val="24"/>
        </w:rPr>
        <w:t>D</w:t>
      </w:r>
      <w:r w:rsidR="00AD70F1" w:rsidRPr="00CE731D">
        <w:rPr>
          <w:rFonts w:ascii="Times New Roman" w:hAnsi="Times New Roman"/>
          <w:sz w:val="24"/>
          <w:szCs w:val="24"/>
        </w:rPr>
        <w:t xml:space="preserve">okumenty rozliczeniowe (noty obciążeniowe, faktury) za opłaty naliczone </w:t>
      </w:r>
      <w:r w:rsidR="004F668C" w:rsidRPr="00CE731D">
        <w:rPr>
          <w:rFonts w:ascii="Times New Roman" w:hAnsi="Times New Roman"/>
          <w:sz w:val="24"/>
          <w:szCs w:val="24"/>
        </w:rPr>
        <w:t xml:space="preserve">wszystkim </w:t>
      </w:r>
      <w:r w:rsidR="00AD70F1" w:rsidRPr="00CE731D">
        <w:rPr>
          <w:rFonts w:ascii="Times New Roman" w:hAnsi="Times New Roman"/>
          <w:sz w:val="24"/>
          <w:szCs w:val="24"/>
        </w:rPr>
        <w:t>użytkownikom</w:t>
      </w:r>
      <w:r w:rsidR="008D3B67">
        <w:rPr>
          <w:rFonts w:ascii="Times New Roman" w:hAnsi="Times New Roman"/>
          <w:sz w:val="24"/>
          <w:szCs w:val="24"/>
        </w:rPr>
        <w:t xml:space="preserve"> EETS</w:t>
      </w:r>
      <w:r w:rsidR="00AD70F1" w:rsidRPr="00CE731D">
        <w:rPr>
          <w:rFonts w:ascii="Times New Roman" w:hAnsi="Times New Roman"/>
          <w:sz w:val="24"/>
          <w:szCs w:val="24"/>
        </w:rPr>
        <w:t>, z którymi dostawca</w:t>
      </w:r>
      <w:r w:rsidR="008D3B67">
        <w:rPr>
          <w:rFonts w:ascii="Times New Roman" w:hAnsi="Times New Roman"/>
          <w:sz w:val="24"/>
          <w:szCs w:val="24"/>
        </w:rPr>
        <w:t xml:space="preserve"> EETS</w:t>
      </w:r>
      <w:r w:rsidR="00AD70F1" w:rsidRPr="00CE731D">
        <w:rPr>
          <w:rFonts w:ascii="Times New Roman" w:hAnsi="Times New Roman"/>
          <w:sz w:val="24"/>
          <w:szCs w:val="24"/>
        </w:rPr>
        <w:t xml:space="preserve"> podpisał umowę</w:t>
      </w:r>
      <w:r w:rsidR="00195E8A">
        <w:rPr>
          <w:rFonts w:ascii="Times New Roman" w:hAnsi="Times New Roman"/>
          <w:sz w:val="24"/>
          <w:szCs w:val="24"/>
        </w:rPr>
        <w:t>,</w:t>
      </w:r>
      <w:r w:rsidR="00AD70F1" w:rsidRPr="00CE731D">
        <w:rPr>
          <w:rFonts w:ascii="Times New Roman" w:hAnsi="Times New Roman"/>
          <w:sz w:val="24"/>
          <w:szCs w:val="24"/>
        </w:rPr>
        <w:t xml:space="preserve"> będą wystawiane przez podmioty pobierające opłatę na dostawcę EETS. </w:t>
      </w:r>
    </w:p>
    <w:p w:rsidR="002A3F70" w:rsidRPr="002A3F70" w:rsidRDefault="002A3F70" w:rsidP="000F3036">
      <w:pPr>
        <w:spacing w:before="120"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Ustawa zawiera szereg przepisów kształtujących</w:t>
      </w:r>
      <w:r w:rsidRPr="002A3F70">
        <w:rPr>
          <w:rFonts w:ascii="Times New Roman" w:eastAsia="Times New Roman" w:hAnsi="Times New Roman"/>
          <w:sz w:val="24"/>
          <w:szCs w:val="24"/>
          <w:lang w:eastAsia="pl-PL"/>
        </w:rPr>
        <w:t xml:space="preserve"> obowiązk</w:t>
      </w:r>
      <w:r>
        <w:rPr>
          <w:rFonts w:ascii="Times New Roman" w:eastAsia="Times New Roman" w:hAnsi="Times New Roman"/>
          <w:sz w:val="24"/>
          <w:szCs w:val="24"/>
          <w:lang w:eastAsia="pl-PL"/>
        </w:rPr>
        <w:t>i</w:t>
      </w:r>
      <w:r w:rsidRPr="002A3F70">
        <w:rPr>
          <w:rFonts w:ascii="Times New Roman" w:eastAsia="Times New Roman" w:hAnsi="Times New Roman"/>
          <w:sz w:val="24"/>
          <w:szCs w:val="24"/>
          <w:lang w:eastAsia="pl-PL"/>
        </w:rPr>
        <w:t xml:space="preserve"> podmiotów zaangażowanych w świadczenie usługi EETS mając</w:t>
      </w:r>
      <w:r>
        <w:rPr>
          <w:rFonts w:ascii="Times New Roman" w:eastAsia="Times New Roman" w:hAnsi="Times New Roman"/>
          <w:sz w:val="24"/>
          <w:szCs w:val="24"/>
          <w:lang w:eastAsia="pl-PL"/>
        </w:rPr>
        <w:t>ych</w:t>
      </w:r>
      <w:r w:rsidRPr="002A3F70">
        <w:rPr>
          <w:rFonts w:ascii="Times New Roman" w:eastAsia="Times New Roman" w:hAnsi="Times New Roman"/>
          <w:sz w:val="24"/>
          <w:szCs w:val="24"/>
          <w:lang w:eastAsia="pl-PL"/>
        </w:rPr>
        <w:t xml:space="preserve"> na celu zapewnienie zabezpieczenia przepływu środków finansowych</w:t>
      </w:r>
      <w:r>
        <w:rPr>
          <w:rFonts w:ascii="Times New Roman" w:eastAsia="Times New Roman" w:hAnsi="Times New Roman"/>
          <w:sz w:val="24"/>
          <w:szCs w:val="24"/>
          <w:lang w:eastAsia="pl-PL"/>
        </w:rPr>
        <w:t xml:space="preserve"> między dostawcami EETS a podmiotami pobierającymi opłaty</w:t>
      </w:r>
      <w:r w:rsidRPr="002A3F70">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Ustawa reguluje: </w:t>
      </w:r>
      <w:r w:rsidRPr="002A3F70">
        <w:rPr>
          <w:rFonts w:ascii="Times New Roman" w:eastAsia="Times New Roman" w:hAnsi="Times New Roman"/>
          <w:sz w:val="24"/>
          <w:szCs w:val="24"/>
          <w:lang w:eastAsia="pl-PL"/>
        </w:rPr>
        <w:t>obowiąz</w:t>
      </w:r>
      <w:r>
        <w:rPr>
          <w:rFonts w:ascii="Times New Roman" w:eastAsia="Times New Roman" w:hAnsi="Times New Roman"/>
          <w:sz w:val="24"/>
          <w:szCs w:val="24"/>
          <w:lang w:eastAsia="pl-PL"/>
        </w:rPr>
        <w:t>ek</w:t>
      </w:r>
      <w:r w:rsidRPr="002A3F70">
        <w:rPr>
          <w:rFonts w:ascii="Times New Roman" w:eastAsia="Times New Roman" w:hAnsi="Times New Roman"/>
          <w:sz w:val="24"/>
          <w:szCs w:val="24"/>
          <w:lang w:eastAsia="pl-PL"/>
        </w:rPr>
        <w:t xml:space="preserve"> ustanowienia zabezpieczenia prz</w:t>
      </w:r>
      <w:r>
        <w:rPr>
          <w:rFonts w:ascii="Times New Roman" w:eastAsia="Times New Roman" w:hAnsi="Times New Roman"/>
          <w:sz w:val="24"/>
          <w:szCs w:val="24"/>
          <w:lang w:eastAsia="pl-PL"/>
        </w:rPr>
        <w:t>ez dostawcę EETS, częstotliwość</w:t>
      </w:r>
      <w:r w:rsidRPr="002A3F70">
        <w:rPr>
          <w:rFonts w:ascii="Times New Roman" w:eastAsia="Times New Roman" w:hAnsi="Times New Roman"/>
          <w:sz w:val="24"/>
          <w:szCs w:val="24"/>
          <w:lang w:eastAsia="pl-PL"/>
        </w:rPr>
        <w:t xml:space="preserve"> przekazywania środków przez dostawców EETS na rachunek bankowy podmiotu pobierającego opłaty, postanowie</w:t>
      </w:r>
      <w:r>
        <w:rPr>
          <w:rFonts w:ascii="Times New Roman" w:eastAsia="Times New Roman" w:hAnsi="Times New Roman"/>
          <w:sz w:val="24"/>
          <w:szCs w:val="24"/>
          <w:lang w:eastAsia="pl-PL"/>
        </w:rPr>
        <w:t>nia</w:t>
      </w:r>
      <w:r w:rsidRPr="002A3F70">
        <w:rPr>
          <w:rFonts w:ascii="Times New Roman" w:eastAsia="Times New Roman" w:hAnsi="Times New Roman"/>
          <w:sz w:val="24"/>
          <w:szCs w:val="24"/>
          <w:lang w:eastAsia="pl-PL"/>
        </w:rPr>
        <w:t xml:space="preserve"> umown</w:t>
      </w:r>
      <w:r>
        <w:rPr>
          <w:rFonts w:ascii="Times New Roman" w:eastAsia="Times New Roman" w:hAnsi="Times New Roman"/>
          <w:sz w:val="24"/>
          <w:szCs w:val="24"/>
          <w:lang w:eastAsia="pl-PL"/>
        </w:rPr>
        <w:t>e</w:t>
      </w:r>
      <w:r w:rsidRPr="002A3F70">
        <w:rPr>
          <w:rFonts w:ascii="Times New Roman" w:eastAsia="Times New Roman" w:hAnsi="Times New Roman"/>
          <w:sz w:val="24"/>
          <w:szCs w:val="24"/>
          <w:lang w:eastAsia="pl-PL"/>
        </w:rPr>
        <w:t xml:space="preserve"> jakie powinna zawierać umowa pomiędzy dostawcą EETS a podmiotem po</w:t>
      </w:r>
      <w:r>
        <w:rPr>
          <w:rFonts w:ascii="Times New Roman" w:eastAsia="Times New Roman" w:hAnsi="Times New Roman"/>
          <w:sz w:val="24"/>
          <w:szCs w:val="24"/>
          <w:lang w:eastAsia="pl-PL"/>
        </w:rPr>
        <w:t>bierającym opłaty, potwierdzenie</w:t>
      </w:r>
      <w:r w:rsidR="007A385E">
        <w:rPr>
          <w:rFonts w:ascii="Times New Roman" w:eastAsia="Times New Roman" w:hAnsi="Times New Roman"/>
          <w:sz w:val="24"/>
          <w:szCs w:val="24"/>
          <w:lang w:eastAsia="pl-PL"/>
        </w:rPr>
        <w:t>,</w:t>
      </w:r>
      <w:r w:rsidRPr="002A3F70">
        <w:rPr>
          <w:rFonts w:ascii="Times New Roman" w:eastAsia="Times New Roman" w:hAnsi="Times New Roman"/>
          <w:sz w:val="24"/>
          <w:szCs w:val="24"/>
          <w:lang w:eastAsia="pl-PL"/>
        </w:rPr>
        <w:t xml:space="preserve"> że op</w:t>
      </w:r>
      <w:r w:rsidR="00FB3E2B">
        <w:rPr>
          <w:rFonts w:ascii="Times New Roman" w:eastAsia="Times New Roman" w:hAnsi="Times New Roman"/>
          <w:sz w:val="24"/>
          <w:szCs w:val="24"/>
          <w:lang w:eastAsia="pl-PL"/>
        </w:rPr>
        <w:t>ł</w:t>
      </w:r>
      <w:r w:rsidRPr="002A3F70">
        <w:rPr>
          <w:rFonts w:ascii="Times New Roman" w:eastAsia="Times New Roman" w:hAnsi="Times New Roman"/>
          <w:sz w:val="24"/>
          <w:szCs w:val="24"/>
          <w:lang w:eastAsia="pl-PL"/>
        </w:rPr>
        <w:t xml:space="preserve">ata będzie wpłacana przez dostawcę EETS podmiotowi pobierającemu opłaty bez </w:t>
      </w:r>
      <w:r w:rsidRPr="002A3F70">
        <w:rPr>
          <w:rFonts w:ascii="Times New Roman" w:eastAsia="Times New Roman" w:hAnsi="Times New Roman"/>
          <w:bCs/>
          <w:sz w:val="24"/>
          <w:szCs w:val="24"/>
          <w:lang w:eastAsia="pl-PL"/>
        </w:rPr>
        <w:t>jakichkolwiek</w:t>
      </w:r>
      <w:r w:rsidRPr="002A3F70">
        <w:rPr>
          <w:rFonts w:ascii="Times New Roman" w:eastAsia="Times New Roman" w:hAnsi="Times New Roman"/>
          <w:sz w:val="24"/>
          <w:szCs w:val="24"/>
          <w:lang w:eastAsia="pl-PL"/>
        </w:rPr>
        <w:t xml:space="preserve"> potrąceń.</w:t>
      </w:r>
    </w:p>
    <w:p w:rsidR="00AD70F1" w:rsidRPr="00CE731D" w:rsidRDefault="00AD70F1" w:rsidP="000F3036">
      <w:pPr>
        <w:spacing w:before="120" w:after="0" w:line="360" w:lineRule="auto"/>
        <w:ind w:firstLine="567"/>
        <w:jc w:val="both"/>
        <w:rPr>
          <w:rFonts w:ascii="Times New Roman" w:hAnsi="Times New Roman"/>
          <w:sz w:val="24"/>
          <w:szCs w:val="24"/>
        </w:rPr>
      </w:pPr>
      <w:r w:rsidRPr="00CE731D">
        <w:rPr>
          <w:rFonts w:ascii="Times New Roman" w:hAnsi="Times New Roman"/>
          <w:sz w:val="24"/>
          <w:szCs w:val="24"/>
        </w:rPr>
        <w:t>Reasumując, podstawowe założenia usługi EETS to:</w:t>
      </w:r>
    </w:p>
    <w:p w:rsidR="00AD70F1" w:rsidRPr="00072CF0" w:rsidRDefault="00AD70F1" w:rsidP="000F3036">
      <w:pPr>
        <w:pStyle w:val="Akapitzlist"/>
        <w:numPr>
          <w:ilvl w:val="0"/>
          <w:numId w:val="21"/>
        </w:numPr>
        <w:spacing w:before="120" w:after="0" w:line="360" w:lineRule="auto"/>
        <w:jc w:val="both"/>
        <w:rPr>
          <w:rFonts w:ascii="Times New Roman" w:hAnsi="Times New Roman"/>
          <w:sz w:val="24"/>
          <w:szCs w:val="24"/>
        </w:rPr>
      </w:pPr>
      <w:r w:rsidRPr="00CE731D">
        <w:rPr>
          <w:rFonts w:ascii="Times New Roman" w:hAnsi="Times New Roman"/>
          <w:b/>
          <w:sz w:val="24"/>
          <w:szCs w:val="24"/>
        </w:rPr>
        <w:t>Jedna umowa</w:t>
      </w:r>
      <w:r w:rsidRPr="00CE731D">
        <w:rPr>
          <w:rFonts w:ascii="Times New Roman" w:hAnsi="Times New Roman"/>
          <w:sz w:val="24"/>
          <w:szCs w:val="24"/>
        </w:rPr>
        <w:t>, którą użytkownik</w:t>
      </w:r>
      <w:r w:rsidR="00195E8A">
        <w:rPr>
          <w:rFonts w:ascii="Times New Roman" w:hAnsi="Times New Roman"/>
          <w:sz w:val="24"/>
          <w:szCs w:val="24"/>
        </w:rPr>
        <w:t xml:space="preserve"> EETS</w:t>
      </w:r>
      <w:r w:rsidRPr="00CE731D">
        <w:rPr>
          <w:rFonts w:ascii="Times New Roman" w:hAnsi="Times New Roman"/>
          <w:sz w:val="24"/>
          <w:szCs w:val="24"/>
        </w:rPr>
        <w:t xml:space="preserve"> zawiera z jednym dostawcą EETS</w:t>
      </w:r>
      <w:r w:rsidR="008D5AE8">
        <w:rPr>
          <w:rFonts w:ascii="Times New Roman" w:hAnsi="Times New Roman"/>
          <w:sz w:val="24"/>
          <w:szCs w:val="24"/>
        </w:rPr>
        <w:t>,</w:t>
      </w:r>
      <w:r w:rsidRPr="00CE731D">
        <w:rPr>
          <w:rFonts w:ascii="Times New Roman" w:hAnsi="Times New Roman"/>
          <w:sz w:val="24"/>
          <w:szCs w:val="24"/>
        </w:rPr>
        <w:t xml:space="preserve"> umożliwiająca </w:t>
      </w:r>
      <w:r w:rsidR="008D5AE8">
        <w:rPr>
          <w:rFonts w:ascii="Times New Roman" w:hAnsi="Times New Roman"/>
          <w:sz w:val="24"/>
          <w:szCs w:val="24"/>
        </w:rPr>
        <w:t xml:space="preserve">rozliczanie opłat pobieranych w formie elektronicznej za poruszanie się </w:t>
      </w:r>
      <w:r w:rsidR="008D5AE8" w:rsidRPr="00072CF0">
        <w:rPr>
          <w:rFonts w:ascii="Times New Roman" w:hAnsi="Times New Roman"/>
          <w:sz w:val="24"/>
          <w:szCs w:val="24"/>
        </w:rPr>
        <w:t>na terenie całej Unii Europejskiej</w:t>
      </w:r>
      <w:r w:rsidR="004655C8">
        <w:rPr>
          <w:rFonts w:ascii="Times New Roman" w:hAnsi="Times New Roman"/>
          <w:sz w:val="24"/>
          <w:szCs w:val="24"/>
        </w:rPr>
        <w:t>,</w:t>
      </w:r>
    </w:p>
    <w:p w:rsidR="00AD70F1" w:rsidRPr="00072CF0" w:rsidRDefault="003E4B28" w:rsidP="000F3036">
      <w:pPr>
        <w:pStyle w:val="Akapitzlist"/>
        <w:numPr>
          <w:ilvl w:val="0"/>
          <w:numId w:val="21"/>
        </w:numPr>
        <w:spacing w:before="120" w:after="0" w:line="360" w:lineRule="auto"/>
        <w:jc w:val="both"/>
        <w:rPr>
          <w:rFonts w:ascii="Times New Roman" w:hAnsi="Times New Roman"/>
          <w:sz w:val="24"/>
          <w:szCs w:val="24"/>
        </w:rPr>
      </w:pPr>
      <w:r w:rsidRPr="00072CF0">
        <w:rPr>
          <w:rFonts w:ascii="Times New Roman" w:hAnsi="Times New Roman"/>
          <w:b/>
          <w:sz w:val="24"/>
          <w:szCs w:val="24"/>
        </w:rPr>
        <w:t>Jedno rozliczenie</w:t>
      </w:r>
      <w:r w:rsidR="00AD70F1" w:rsidRPr="00072CF0">
        <w:rPr>
          <w:rFonts w:ascii="Times New Roman" w:hAnsi="Times New Roman"/>
          <w:sz w:val="24"/>
          <w:szCs w:val="24"/>
        </w:rPr>
        <w:t xml:space="preserve">, </w:t>
      </w:r>
      <w:r w:rsidRPr="00072CF0">
        <w:rPr>
          <w:rFonts w:ascii="Times New Roman" w:hAnsi="Times New Roman"/>
          <w:sz w:val="24"/>
          <w:szCs w:val="24"/>
        </w:rPr>
        <w:t xml:space="preserve">które </w:t>
      </w:r>
      <w:r w:rsidR="00AD70F1" w:rsidRPr="00072CF0">
        <w:rPr>
          <w:rFonts w:ascii="Times New Roman" w:hAnsi="Times New Roman"/>
          <w:sz w:val="24"/>
          <w:szCs w:val="24"/>
        </w:rPr>
        <w:t>otrzymuje użytkownik</w:t>
      </w:r>
      <w:r w:rsidR="00195E8A" w:rsidRPr="00072CF0">
        <w:rPr>
          <w:rFonts w:ascii="Times New Roman" w:hAnsi="Times New Roman"/>
          <w:sz w:val="24"/>
          <w:szCs w:val="24"/>
        </w:rPr>
        <w:t xml:space="preserve"> EETS</w:t>
      </w:r>
      <w:r w:rsidR="00AD70F1" w:rsidRPr="00072CF0">
        <w:rPr>
          <w:rFonts w:ascii="Times New Roman" w:hAnsi="Times New Roman"/>
          <w:sz w:val="24"/>
          <w:szCs w:val="24"/>
        </w:rPr>
        <w:t xml:space="preserve"> za naliczone mu opłaty </w:t>
      </w:r>
      <w:r w:rsidR="00195E8A" w:rsidRPr="00072CF0">
        <w:rPr>
          <w:rFonts w:ascii="Times New Roman" w:hAnsi="Times New Roman"/>
          <w:sz w:val="24"/>
          <w:szCs w:val="24"/>
        </w:rPr>
        <w:t xml:space="preserve">pobierane w formie elektronicznej za poruszanie się na terenie </w:t>
      </w:r>
      <w:r w:rsidR="00AD70F1" w:rsidRPr="00072CF0">
        <w:rPr>
          <w:rFonts w:ascii="Times New Roman" w:hAnsi="Times New Roman"/>
          <w:sz w:val="24"/>
          <w:szCs w:val="24"/>
        </w:rPr>
        <w:t xml:space="preserve">całej </w:t>
      </w:r>
      <w:r w:rsidR="005A4E42" w:rsidRPr="00072CF0">
        <w:rPr>
          <w:rFonts w:ascii="Times New Roman" w:hAnsi="Times New Roman"/>
          <w:sz w:val="24"/>
          <w:szCs w:val="24"/>
        </w:rPr>
        <w:t>Unii</w:t>
      </w:r>
      <w:r w:rsidR="00AD70F1" w:rsidRPr="00072CF0">
        <w:rPr>
          <w:rFonts w:ascii="Times New Roman" w:hAnsi="Times New Roman"/>
          <w:sz w:val="24"/>
          <w:szCs w:val="24"/>
        </w:rPr>
        <w:t xml:space="preserve"> </w:t>
      </w:r>
      <w:r w:rsidR="00195E8A" w:rsidRPr="00072CF0">
        <w:rPr>
          <w:rFonts w:ascii="Times New Roman" w:hAnsi="Times New Roman"/>
          <w:sz w:val="24"/>
          <w:szCs w:val="24"/>
        </w:rPr>
        <w:t xml:space="preserve">Europejskiej </w:t>
      </w:r>
      <w:r w:rsidR="004655C8">
        <w:rPr>
          <w:rFonts w:ascii="Times New Roman" w:hAnsi="Times New Roman"/>
          <w:sz w:val="24"/>
          <w:szCs w:val="24"/>
        </w:rPr>
        <w:t>w danym okresie,</w:t>
      </w:r>
    </w:p>
    <w:p w:rsidR="00AD70F1" w:rsidRDefault="00AD70F1" w:rsidP="000F3036">
      <w:pPr>
        <w:pStyle w:val="Akapitzlist"/>
        <w:numPr>
          <w:ilvl w:val="0"/>
          <w:numId w:val="21"/>
        </w:numPr>
        <w:spacing w:before="120" w:after="0" w:line="360" w:lineRule="auto"/>
        <w:jc w:val="both"/>
        <w:rPr>
          <w:rFonts w:ascii="Times New Roman" w:hAnsi="Times New Roman"/>
          <w:sz w:val="24"/>
          <w:szCs w:val="24"/>
        </w:rPr>
      </w:pPr>
      <w:r w:rsidRPr="00072CF0">
        <w:rPr>
          <w:rFonts w:ascii="Times New Roman" w:hAnsi="Times New Roman"/>
          <w:b/>
          <w:sz w:val="24"/>
          <w:szCs w:val="24"/>
        </w:rPr>
        <w:t xml:space="preserve">Jedno </w:t>
      </w:r>
      <w:proofErr w:type="spellStart"/>
      <w:r w:rsidRPr="00072CF0">
        <w:rPr>
          <w:rFonts w:ascii="Times New Roman" w:hAnsi="Times New Roman"/>
          <w:b/>
          <w:sz w:val="24"/>
          <w:szCs w:val="24"/>
        </w:rPr>
        <w:t>interoperacyjne</w:t>
      </w:r>
      <w:proofErr w:type="spellEnd"/>
      <w:r w:rsidRPr="00072CF0">
        <w:rPr>
          <w:rFonts w:ascii="Times New Roman" w:hAnsi="Times New Roman"/>
          <w:b/>
          <w:sz w:val="24"/>
          <w:szCs w:val="24"/>
        </w:rPr>
        <w:t xml:space="preserve"> </w:t>
      </w:r>
      <w:r w:rsidRPr="00CE731D">
        <w:rPr>
          <w:rFonts w:ascii="Times New Roman" w:hAnsi="Times New Roman"/>
          <w:b/>
          <w:sz w:val="24"/>
          <w:szCs w:val="24"/>
        </w:rPr>
        <w:t>urządzenie pokładowe</w:t>
      </w:r>
      <w:r w:rsidRPr="00CE731D">
        <w:rPr>
          <w:rFonts w:ascii="Times New Roman" w:hAnsi="Times New Roman"/>
          <w:sz w:val="24"/>
          <w:szCs w:val="24"/>
        </w:rPr>
        <w:t xml:space="preserve">, które pozwala na naliczanie opłat podczas podróżowania po wszystkich sieciach drogowych </w:t>
      </w:r>
      <w:r w:rsidR="005A4E42" w:rsidRPr="00CE731D">
        <w:rPr>
          <w:rFonts w:ascii="Times New Roman" w:hAnsi="Times New Roman"/>
          <w:sz w:val="24"/>
          <w:szCs w:val="24"/>
        </w:rPr>
        <w:t>Unii Europejskiej.</w:t>
      </w:r>
    </w:p>
    <w:p w:rsidR="000A7B1B" w:rsidRDefault="000A7B1B" w:rsidP="00072CF0">
      <w:pPr>
        <w:spacing w:after="0" w:line="360" w:lineRule="auto"/>
        <w:ind w:left="720"/>
        <w:jc w:val="both"/>
        <w:rPr>
          <w:rFonts w:ascii="Times New Roman" w:hAnsi="Times New Roman"/>
          <w:sz w:val="24"/>
          <w:szCs w:val="24"/>
        </w:rPr>
      </w:pPr>
    </w:p>
    <w:p w:rsidR="000A7B1B" w:rsidRPr="000A7B1B" w:rsidRDefault="000A7B1B" w:rsidP="000A7B1B">
      <w:pPr>
        <w:spacing w:after="0" w:line="360" w:lineRule="auto"/>
        <w:jc w:val="both"/>
        <w:rPr>
          <w:rFonts w:ascii="Times New Roman" w:hAnsi="Times New Roman"/>
          <w:b/>
          <w:sz w:val="24"/>
          <w:szCs w:val="24"/>
          <w:u w:val="single"/>
        </w:rPr>
      </w:pPr>
      <w:r w:rsidRPr="000A7B1B">
        <w:rPr>
          <w:rFonts w:ascii="Times New Roman" w:hAnsi="Times New Roman"/>
          <w:b/>
          <w:sz w:val="24"/>
          <w:szCs w:val="24"/>
          <w:u w:val="single"/>
        </w:rPr>
        <w:lastRenderedPageBreak/>
        <w:t>Relacje między podmiotami - obecnie</w:t>
      </w:r>
    </w:p>
    <w:p w:rsidR="000A7B1B" w:rsidRPr="000A7B1B" w:rsidRDefault="009E5524" w:rsidP="000A7B1B">
      <w:pPr>
        <w:spacing w:after="0" w:line="360" w:lineRule="auto"/>
        <w:jc w:val="both"/>
        <w:rPr>
          <w:rFonts w:ascii="Times New Roman" w:hAnsi="Times New Roman"/>
          <w:sz w:val="24"/>
          <w:szCs w:val="24"/>
        </w:rPr>
      </w:pPr>
      <w:r>
        <w:rPr>
          <w:rFonts w:ascii="Times New Roman" w:hAnsi="Times New Roman"/>
          <w:noProof/>
          <w:sz w:val="24"/>
          <w:szCs w:val="24"/>
          <w:lang w:eastAsia="pl-PL"/>
        </w:rPr>
        <mc:AlternateContent>
          <mc:Choice Requires="wpg">
            <w:drawing>
              <wp:inline distT="0" distB="0" distL="0" distR="0" wp14:anchorId="69F070EF" wp14:editId="48297F14">
                <wp:extent cx="5147945" cy="2324100"/>
                <wp:effectExtent l="0" t="0" r="0" b="9525"/>
                <wp:docPr id="2"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7945" cy="2324100"/>
                          <a:chOff x="2515" y="14847"/>
                          <a:chExt cx="83747" cy="41764"/>
                        </a:xfrm>
                      </wpg:grpSpPr>
                      <wps:wsp>
                        <wps:cNvPr id="3" name="Rounded Rectangle 12"/>
                        <wps:cNvSpPr>
                          <a:spLocks noChangeArrowheads="1"/>
                        </wps:cNvSpPr>
                        <wps:spPr bwMode="ltGray">
                          <a:xfrm>
                            <a:off x="12596" y="20608"/>
                            <a:ext cx="20162" cy="8641"/>
                          </a:xfrm>
                          <a:prstGeom prst="roundRect">
                            <a:avLst>
                              <a:gd name="adj" fmla="val 16667"/>
                            </a:avLst>
                          </a:prstGeom>
                          <a:solidFill>
                            <a:srgbClr val="B9CDE5"/>
                          </a:solidFill>
                          <a:ln w="3175">
                            <a:solidFill>
                              <a:srgbClr val="1F497D"/>
                            </a:solidFill>
                            <a:round/>
                            <a:headEnd/>
                            <a:tailEnd/>
                          </a:ln>
                        </wps:spPr>
                        <wps:txbx>
                          <w:txbxContent>
                            <w:p w:rsidR="001A5679" w:rsidRPr="00FC56E2" w:rsidRDefault="001A5679" w:rsidP="000A7B1B">
                              <w:pPr>
                                <w:pStyle w:val="NormalnyWeb"/>
                                <w:spacing w:before="0" w:beforeAutospacing="0" w:after="0" w:afterAutospacing="0"/>
                                <w:jc w:val="center"/>
                                <w:rPr>
                                  <w:sz w:val="28"/>
                                  <w:szCs w:val="28"/>
                                </w:rPr>
                              </w:pPr>
                              <w:r w:rsidRPr="00FC56E2">
                                <w:rPr>
                                  <w:rFonts w:ascii="Georgia" w:hAnsi="Georgia"/>
                                  <w:color w:val="FFFFFF"/>
                                  <w:kern w:val="24"/>
                                  <w:sz w:val="28"/>
                                  <w:szCs w:val="28"/>
                                </w:rPr>
                                <w:t>GDDKiA</w:t>
                              </w:r>
                            </w:p>
                          </w:txbxContent>
                        </wps:txbx>
                        <wps:bodyPr rot="0" vert="horz" wrap="square" lIns="91440" tIns="45720" rIns="91440" bIns="45720" anchor="ctr" anchorCtr="0" upright="1">
                          <a:noAutofit/>
                        </wps:bodyPr>
                      </wps:wsp>
                      <wps:wsp>
                        <wps:cNvPr id="4" name="Straight Arrow Connector 22"/>
                        <wps:cNvCnPr>
                          <a:cxnSpLocks noChangeShapeType="1"/>
                        </wps:cNvCnPr>
                        <wps:spPr bwMode="auto">
                          <a:xfrm>
                            <a:off x="15476" y="29249"/>
                            <a:ext cx="0" cy="20162"/>
                          </a:xfrm>
                          <a:prstGeom prst="straightConnector1">
                            <a:avLst/>
                          </a:prstGeom>
                          <a:noFill/>
                          <a:ln w="9525">
                            <a:solidFill>
                              <a:srgbClr val="BE4B48"/>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 name="TextBox 33"/>
                        <wps:cNvSpPr txBox="1">
                          <a:spLocks noChangeArrowheads="1"/>
                        </wps:cNvSpPr>
                        <wps:spPr bwMode="auto">
                          <a:xfrm>
                            <a:off x="2515" y="36450"/>
                            <a:ext cx="12961" cy="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679" w:rsidRPr="00FC56E2" w:rsidRDefault="001A5679" w:rsidP="000A7B1B">
                              <w:pPr>
                                <w:pStyle w:val="NormalnyWeb"/>
                                <w:spacing w:before="0" w:beforeAutospacing="0" w:after="180" w:afterAutospacing="0"/>
                                <w:jc w:val="right"/>
                                <w:rPr>
                                  <w:sz w:val="22"/>
                                  <w:szCs w:val="22"/>
                                </w:rPr>
                              </w:pPr>
                              <w:r w:rsidRPr="00FC56E2">
                                <w:rPr>
                                  <w:rFonts w:ascii="Georgia" w:hAnsi="Georgia"/>
                                  <w:color w:val="000000"/>
                                  <w:kern w:val="24"/>
                                  <w:sz w:val="22"/>
                                  <w:szCs w:val="22"/>
                                </w:rPr>
                                <w:t>Umowa pomiędzy GDDKiA</w:t>
                              </w:r>
                              <w:r>
                                <w:rPr>
                                  <w:rFonts w:ascii="Georgia" w:hAnsi="Georgia"/>
                                  <w:color w:val="000000"/>
                                  <w:kern w:val="24"/>
                                  <w:sz w:val="22"/>
                                  <w:szCs w:val="22"/>
                                </w:rPr>
                                <w:t xml:space="preserve"> </w:t>
                              </w:r>
                              <w:r w:rsidRPr="00FC56E2">
                                <w:rPr>
                                  <w:rFonts w:ascii="Georgia" w:hAnsi="Georgia"/>
                                  <w:color w:val="000000"/>
                                  <w:kern w:val="24"/>
                                  <w:sz w:val="22"/>
                                  <w:szCs w:val="22"/>
                                </w:rPr>
                                <w:t>a użytkownikiem</w:t>
                              </w:r>
                            </w:p>
                          </w:txbxContent>
                        </wps:txbx>
                        <wps:bodyPr rot="0" vert="horz" wrap="square" lIns="0" tIns="0" rIns="0" bIns="0" anchor="t" anchorCtr="0" upright="1">
                          <a:noAutofit/>
                        </wps:bodyPr>
                      </wps:wsp>
                      <wps:wsp>
                        <wps:cNvPr id="6" name="Rounded Rectangle 21"/>
                        <wps:cNvSpPr>
                          <a:spLocks noChangeArrowheads="1"/>
                        </wps:cNvSpPr>
                        <wps:spPr bwMode="ltGray">
                          <a:xfrm>
                            <a:off x="12596" y="49411"/>
                            <a:ext cx="20162" cy="7201"/>
                          </a:xfrm>
                          <a:prstGeom prst="roundRect">
                            <a:avLst>
                              <a:gd name="adj" fmla="val 16667"/>
                            </a:avLst>
                          </a:prstGeom>
                          <a:solidFill>
                            <a:srgbClr val="B9CDE5"/>
                          </a:solidFill>
                          <a:ln w="3175">
                            <a:solidFill>
                              <a:srgbClr val="1F497D"/>
                            </a:solidFill>
                            <a:round/>
                            <a:headEnd/>
                            <a:tailEnd/>
                          </a:ln>
                        </wps:spPr>
                        <wps:txbx>
                          <w:txbxContent>
                            <w:p w:rsidR="001A5679" w:rsidRPr="00FC56E2" w:rsidRDefault="001A5679" w:rsidP="000A7B1B">
                              <w:pPr>
                                <w:pStyle w:val="NormalnyWeb"/>
                                <w:spacing w:before="0" w:beforeAutospacing="0" w:after="0" w:afterAutospacing="0"/>
                                <w:jc w:val="center"/>
                                <w:rPr>
                                  <w:sz w:val="28"/>
                                  <w:szCs w:val="28"/>
                                </w:rPr>
                              </w:pPr>
                              <w:r w:rsidRPr="00FC56E2">
                                <w:rPr>
                                  <w:rFonts w:ascii="Georgia" w:hAnsi="Georgia"/>
                                  <w:color w:val="FFFFFF"/>
                                  <w:kern w:val="24"/>
                                  <w:sz w:val="28"/>
                                  <w:szCs w:val="28"/>
                                </w:rPr>
                                <w:t>Użytkownik</w:t>
                              </w:r>
                            </w:p>
                          </w:txbxContent>
                        </wps:txbx>
                        <wps:bodyPr rot="0" vert="horz" wrap="square" lIns="91440" tIns="45720" rIns="91440" bIns="45720" anchor="ctr" anchorCtr="0" upright="1">
                          <a:noAutofit/>
                        </wps:bodyPr>
                      </wps:wsp>
                      <wps:wsp>
                        <wps:cNvPr id="7" name="Straight Arrow Connector 29"/>
                        <wps:cNvCnPr>
                          <a:cxnSpLocks noChangeShapeType="1"/>
                        </wps:cNvCnPr>
                        <wps:spPr bwMode="auto">
                          <a:xfrm>
                            <a:off x="24117" y="29249"/>
                            <a:ext cx="0" cy="20162"/>
                          </a:xfrm>
                          <a:prstGeom prst="straightConnector1">
                            <a:avLst/>
                          </a:prstGeom>
                          <a:noFill/>
                          <a:ln w="9525">
                            <a:solidFill>
                              <a:srgbClr val="F69240"/>
                            </a:solidFill>
                            <a:round/>
                            <a:headEnd/>
                            <a:tailEnd type="arrow" w="med" len="med"/>
                          </a:ln>
                          <a:extLst>
                            <a:ext uri="{909E8E84-426E-40DD-AFC4-6F175D3DCCD1}">
                              <a14:hiddenFill xmlns:a14="http://schemas.microsoft.com/office/drawing/2010/main">
                                <a:noFill/>
                              </a14:hiddenFill>
                            </a:ext>
                          </a:extLst>
                        </wps:spPr>
                        <wps:bodyPr/>
                      </wps:wsp>
                      <wps:wsp>
                        <wps:cNvPr id="8" name="TextBox 30"/>
                        <wps:cNvSpPr txBox="1">
                          <a:spLocks noChangeArrowheads="1"/>
                        </wps:cNvSpPr>
                        <wps:spPr bwMode="auto">
                          <a:xfrm>
                            <a:off x="23395" y="30688"/>
                            <a:ext cx="11522" cy="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679" w:rsidRPr="00FC56E2" w:rsidRDefault="001A5679" w:rsidP="000A7B1B">
                              <w:pPr>
                                <w:pStyle w:val="NormalnyWeb"/>
                                <w:spacing w:before="0" w:beforeAutospacing="0" w:after="180" w:afterAutospacing="0"/>
                                <w:rPr>
                                  <w:sz w:val="18"/>
                                  <w:szCs w:val="18"/>
                                </w:rPr>
                              </w:pPr>
                              <w:r w:rsidRPr="00FC56E2">
                                <w:rPr>
                                  <w:rFonts w:ascii="Georgia" w:hAnsi="Georgia"/>
                                  <w:color w:val="000000"/>
                                  <w:kern w:val="24"/>
                                  <w:sz w:val="18"/>
                                  <w:szCs w:val="18"/>
                                </w:rPr>
                                <w:t>Nota obciążeniowa</w:t>
                              </w:r>
                              <w:r>
                                <w:rPr>
                                  <w:rFonts w:ascii="Georgia" w:hAnsi="Georgia"/>
                                  <w:color w:val="000000"/>
                                  <w:kern w:val="24"/>
                                  <w:sz w:val="18"/>
                                  <w:szCs w:val="18"/>
                                </w:rPr>
                                <w:t xml:space="preserve"> </w:t>
                              </w:r>
                            </w:p>
                          </w:txbxContent>
                        </wps:txbx>
                        <wps:bodyPr rot="0" vert="horz" wrap="square" lIns="0" tIns="0" rIns="0" bIns="0" anchor="t" anchorCtr="0" upright="1">
                          <a:noAutofit/>
                        </wps:bodyPr>
                      </wps:wsp>
                      <wps:wsp>
                        <wps:cNvPr id="9" name="Straight Arrow Connector 34"/>
                        <wps:cNvCnPr>
                          <a:cxnSpLocks noChangeShapeType="1"/>
                        </wps:cNvCnPr>
                        <wps:spPr bwMode="auto">
                          <a:xfrm flipV="1">
                            <a:off x="29878" y="29249"/>
                            <a:ext cx="0" cy="20162"/>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wps:wsp>
                        <wps:cNvPr id="10" name="TextBox 35"/>
                        <wps:cNvSpPr txBox="1">
                          <a:spLocks noChangeArrowheads="1"/>
                        </wps:cNvSpPr>
                        <wps:spPr bwMode="auto">
                          <a:xfrm>
                            <a:off x="29878" y="46531"/>
                            <a:ext cx="7921" cy="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679" w:rsidRPr="00D03059" w:rsidRDefault="001A5679" w:rsidP="000A7B1B">
                              <w:pPr>
                                <w:pStyle w:val="NormalnyWeb"/>
                                <w:spacing w:before="0" w:beforeAutospacing="0" w:after="180" w:afterAutospacing="0"/>
                                <w:rPr>
                                  <w:sz w:val="20"/>
                                  <w:szCs w:val="20"/>
                                </w:rPr>
                              </w:pPr>
                              <w:r w:rsidRPr="00D03059">
                                <w:rPr>
                                  <w:rFonts w:ascii="Georgia" w:hAnsi="Georgia"/>
                                  <w:color w:val="000000"/>
                                  <w:kern w:val="24"/>
                                  <w:sz w:val="20"/>
                                  <w:szCs w:val="20"/>
                                </w:rPr>
                                <w:t xml:space="preserve">Płatność </w:t>
                              </w:r>
                            </w:p>
                          </w:txbxContent>
                        </wps:txbx>
                        <wps:bodyPr rot="0" vert="horz" wrap="square" lIns="0" tIns="0" rIns="0" bIns="0" anchor="t" anchorCtr="0" upright="1">
                          <a:noAutofit/>
                        </wps:bodyPr>
                      </wps:wsp>
                      <wps:wsp>
                        <wps:cNvPr id="11" name="Straight Arrow Connector 36"/>
                        <wps:cNvCnPr>
                          <a:cxnSpLocks noChangeShapeType="1"/>
                        </wps:cNvCnPr>
                        <wps:spPr bwMode="auto">
                          <a:xfrm>
                            <a:off x="20517" y="29249"/>
                            <a:ext cx="0" cy="20162"/>
                          </a:xfrm>
                          <a:prstGeom prst="straightConnector1">
                            <a:avLst/>
                          </a:prstGeom>
                          <a:noFill/>
                          <a:ln w="9525">
                            <a:solidFill>
                              <a:srgbClr val="98B954"/>
                            </a:solidFill>
                            <a:round/>
                            <a:headEnd/>
                            <a:tailEnd type="arrow" w="med" len="med"/>
                          </a:ln>
                          <a:extLst>
                            <a:ext uri="{909E8E84-426E-40DD-AFC4-6F175D3DCCD1}">
                              <a14:hiddenFill xmlns:a14="http://schemas.microsoft.com/office/drawing/2010/main">
                                <a:noFill/>
                              </a14:hiddenFill>
                            </a:ext>
                          </a:extLst>
                        </wps:spPr>
                        <wps:bodyPr/>
                      </wps:wsp>
                      <wps:wsp>
                        <wps:cNvPr id="12" name="TextBox 37"/>
                        <wps:cNvSpPr txBox="1">
                          <a:spLocks noChangeArrowheads="1"/>
                        </wps:cNvSpPr>
                        <wps:spPr bwMode="auto">
                          <a:xfrm>
                            <a:off x="8470" y="30684"/>
                            <a:ext cx="14088" cy="5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679" w:rsidRPr="00FC56E2" w:rsidRDefault="001A5679" w:rsidP="000A7B1B">
                              <w:pPr>
                                <w:pStyle w:val="NormalnyWeb"/>
                                <w:spacing w:before="0" w:beforeAutospacing="0" w:after="180" w:afterAutospacing="0"/>
                                <w:jc w:val="center"/>
                                <w:rPr>
                                  <w:sz w:val="18"/>
                                  <w:szCs w:val="18"/>
                                </w:rPr>
                              </w:pPr>
                              <w:r w:rsidRPr="00FC56E2">
                                <w:rPr>
                                  <w:rFonts w:ascii="Georgia" w:hAnsi="Georgia"/>
                                  <w:color w:val="000000"/>
                                  <w:kern w:val="24"/>
                                  <w:sz w:val="18"/>
                                  <w:szCs w:val="18"/>
                                </w:rPr>
                                <w:t>Naliczanie opłat</w:t>
                              </w:r>
                            </w:p>
                          </w:txbxContent>
                        </wps:txbx>
                        <wps:bodyPr rot="0" vert="horz" wrap="square" lIns="0" tIns="0" rIns="0" bIns="0" anchor="t" anchorCtr="0" upright="1">
                          <a:noAutofit/>
                        </wps:bodyPr>
                      </wps:wsp>
                      <wps:wsp>
                        <wps:cNvPr id="13" name="TextBox 19"/>
                        <wps:cNvSpPr txBox="1">
                          <a:spLocks noChangeArrowheads="1"/>
                        </wps:cNvSpPr>
                        <wps:spPr bwMode="auto">
                          <a:xfrm>
                            <a:off x="63722" y="29969"/>
                            <a:ext cx="13681" cy="10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679" w:rsidRDefault="001A5679" w:rsidP="000A7B1B">
                              <w:pPr>
                                <w:pStyle w:val="NormalnyWeb"/>
                                <w:spacing w:before="0" w:beforeAutospacing="0" w:after="180" w:afterAutospacing="0"/>
                              </w:pPr>
                            </w:p>
                          </w:txbxContent>
                        </wps:txbx>
                        <wps:bodyPr rot="0" vert="horz" wrap="square" lIns="0" tIns="0" rIns="0" bIns="0" anchor="t" anchorCtr="0" upright="1">
                          <a:noAutofit/>
                        </wps:bodyPr>
                      </wps:wsp>
                      <wps:wsp>
                        <wps:cNvPr id="14" name="TextBox 25"/>
                        <wps:cNvSpPr txBox="1">
                          <a:spLocks noChangeArrowheads="1"/>
                        </wps:cNvSpPr>
                        <wps:spPr bwMode="auto">
                          <a:xfrm>
                            <a:off x="78342" y="29271"/>
                            <a:ext cx="7921" cy="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679" w:rsidRDefault="001A5679" w:rsidP="000A7B1B">
                              <w:pPr>
                                <w:pStyle w:val="NormalnyWeb"/>
                                <w:spacing w:before="0" w:beforeAutospacing="0" w:after="180" w:afterAutospacing="0"/>
                              </w:pPr>
                            </w:p>
                          </w:txbxContent>
                        </wps:txbx>
                        <wps:bodyPr rot="0" vert="horz" wrap="square" lIns="0" tIns="0" rIns="0" bIns="0" anchor="t" anchorCtr="0" upright="1">
                          <a:noAutofit/>
                        </wps:bodyPr>
                      </wps:wsp>
                      <wps:wsp>
                        <wps:cNvPr id="15" name="Title 3"/>
                        <wps:cNvSpPr txBox="1">
                          <a:spLocks/>
                        </wps:cNvSpPr>
                        <wps:spPr bwMode="auto">
                          <a:xfrm>
                            <a:off x="10693" y="15209"/>
                            <a:ext cx="27106" cy="3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679" w:rsidRPr="00624C6D" w:rsidRDefault="001A5679" w:rsidP="000A7B1B">
                              <w:pPr>
                                <w:pStyle w:val="NormalnyWeb"/>
                                <w:spacing w:before="0" w:beforeAutospacing="0" w:after="0" w:afterAutospacing="0"/>
                                <w:rPr>
                                  <w:sz w:val="4"/>
                                  <w:szCs w:val="4"/>
                                </w:rPr>
                              </w:pPr>
                              <w:r>
                                <w:rPr>
                                  <w:rFonts w:ascii="Cambria" w:hAnsi="Cambria"/>
                                  <w:b/>
                                  <w:bCs/>
                                  <w:i/>
                                  <w:iCs/>
                                  <w:color w:val="000000"/>
                                  <w:kern w:val="24"/>
                                  <w:sz w:val="32"/>
                                  <w:szCs w:val="32"/>
                                </w:rPr>
                                <w:tab/>
                              </w:r>
                              <w:r>
                                <w:rPr>
                                  <w:rFonts w:ascii="Cambria" w:hAnsi="Cambria"/>
                                  <w:b/>
                                  <w:bCs/>
                                  <w:i/>
                                  <w:iCs/>
                                  <w:color w:val="000000"/>
                                  <w:kern w:val="24"/>
                                  <w:sz w:val="32"/>
                                  <w:szCs w:val="32"/>
                                </w:rPr>
                                <w:tab/>
                              </w:r>
                            </w:p>
                          </w:txbxContent>
                        </wps:txbx>
                        <wps:bodyPr rot="0" vert="horz" wrap="square" lIns="0" tIns="0" rIns="0" bIns="0" anchor="t" anchorCtr="0" upright="1">
                          <a:noAutofit/>
                        </wps:bodyPr>
                      </wps:wsp>
                      <wps:wsp>
                        <wps:cNvPr id="16" name="Title 3"/>
                        <wps:cNvSpPr txBox="1">
                          <a:spLocks/>
                        </wps:cNvSpPr>
                        <wps:spPr bwMode="auto">
                          <a:xfrm>
                            <a:off x="51018" y="14847"/>
                            <a:ext cx="27105" cy="3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5679" w:rsidRPr="00624C6D" w:rsidRDefault="001A5679" w:rsidP="000A7B1B">
                              <w:pPr>
                                <w:rPr>
                                  <w:sz w:val="2"/>
                                  <w:szCs w:val="2"/>
                                </w:rPr>
                              </w:pPr>
                            </w:p>
                          </w:txbxContent>
                        </wps:txbx>
                        <wps:bodyPr rot="0" vert="horz" wrap="square" lIns="0" tIns="0" rIns="0" bIns="0" anchor="t" anchorCtr="0" upright="1">
                          <a:noAutofit/>
                        </wps:bodyPr>
                      </wps:wsp>
                    </wpg:wgp>
                  </a:graphicData>
                </a:graphic>
              </wp:inline>
            </w:drawing>
          </mc:Choice>
          <mc:Fallback>
            <w:pict>
              <v:group id="Grupa 2" o:spid="_x0000_s1026" style="width:405.35pt;height:183pt;mso-position-horizontal-relative:char;mso-position-vertical-relative:line" coordorigin="2515,14847" coordsize="83747,41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">
                <v:roundrect id="Rounded Rectangle 12" o:spid="_x0000_s1027" style="position:absolute;left:12596;top:20608;width:20162;height:8641;visibility:visible;mso-wrap-style:square;v-text-anchor:middle" arcsize="10923f" o:bwmode="lightGraySca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NvSMYA&#10;AADaAAAADwAAAGRycy9kb3ducmV2LnhtbESPS2/CMBCE70j8B2uRuBGnjVpQikFtERWPC68D3Lbx&#10;Nkkbr6PYQPrv60pIHEcz841mPG1NJS7UuNKygocoBkGcWV1yruCwnw9GIJxH1lhZJgW/5GA66XbG&#10;mGp75S1ddj4XAcIuRQWF93UqpcsKMugiWxMH78s2Bn2QTS51g9cAN5V8jONnabDksFBgTe8FZT+7&#10;s1EQn97W58Pq6SOZL207PCWz4+bzW6l+r319AeGp9ffwrb3QChL4vxJugJ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NvSMYAAADaAAAADwAAAAAAAAAAAAAAAACYAgAAZHJz&#10;L2Rvd25yZXYueG1sUEsFBgAAAAAEAAQA9QAAAIsDAAAAAA==&#10;" fillcolor="#b9cde5" strokecolor="#1f497d" strokeweight=".25pt">
                  <v:textbox>
                    <w:txbxContent>
                      <w:p w:rsidR="001A5679" w:rsidRPr="00FC56E2" w:rsidRDefault="001A5679" w:rsidP="000A7B1B">
                        <w:pPr>
                          <w:pStyle w:val="NormalnyWeb"/>
                          <w:spacing w:before="0" w:beforeAutospacing="0" w:after="0" w:afterAutospacing="0"/>
                          <w:jc w:val="center"/>
                          <w:rPr>
                            <w:sz w:val="28"/>
                            <w:szCs w:val="28"/>
                          </w:rPr>
                        </w:pPr>
                        <w:r w:rsidRPr="00FC56E2">
                          <w:rPr>
                            <w:rFonts w:ascii="Georgia" w:hAnsi="Georgia"/>
                            <w:color w:val="FFFFFF"/>
                            <w:kern w:val="24"/>
                            <w:sz w:val="28"/>
                            <w:szCs w:val="28"/>
                          </w:rPr>
                          <w:t>GDDKiA</w:t>
                        </w:r>
                      </w:p>
                    </w:txbxContent>
                  </v:textbox>
                </v:roundrect>
                <v:shapetype id="_x0000_t32" coordsize="21600,21600" o:spt="32" o:oned="t" path="m,l21600,21600e" filled="f">
                  <v:path arrowok="t" fillok="f" o:connecttype="none"/>
                  <o:lock v:ext="edit" shapetype="t"/>
                </v:shapetype>
                <v:shape id="Straight Arrow Connector 22" o:spid="_x0000_s1028" type="#_x0000_t32" style="position:absolute;left:15476;top:29249;width:0;height:20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z6nsIAAADaAAAADwAAAGRycy9kb3ducmV2LnhtbESP0YrCMBRE3wX/IVzBF9FUWWSpRlGx&#10;sPgg6PoB1+baFpubkkTb3a/fLAg+DjNzhlmuO1OLJzlfWVYwnSQgiHOrKy4UXL6z8ScIH5A11pZJ&#10;wQ95WK/6vSWm2rZ8ouc5FCJC2KeooAyhSaX0eUkG/cQ2xNG7WWcwROkKqR22EW5qOUuSuTRYcVwo&#10;saFdSfn9/DAK2j1W9njN9oXZ1s3I/R6y6fyg1HDQbRYgAnXhHX61v7SCD/i/Em+AX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hz6nsIAAADaAAAADwAAAAAAAAAAAAAA&#10;AAChAgAAZHJzL2Rvd25yZXYueG1sUEsFBgAAAAAEAAQA+QAAAJADAAAAAA==&#10;" strokecolor="#be4b48">
                  <v:stroke startarrow="open" endarrow="open"/>
                </v:shape>
                <v:shapetype id="_x0000_t202" coordsize="21600,21600" o:spt="202" path="m,l,21600r21600,l21600,xe">
                  <v:stroke joinstyle="miter"/>
                  <v:path gradientshapeok="t" o:connecttype="rect"/>
                </v:shapetype>
                <v:shape id="TextBox 33" o:spid="_x0000_s1029" type="#_x0000_t202" style="position:absolute;left:2515;top:36450;width:12961;height: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1A5679" w:rsidRPr="00FC56E2" w:rsidRDefault="001A5679" w:rsidP="000A7B1B">
                        <w:pPr>
                          <w:pStyle w:val="NormalnyWeb"/>
                          <w:spacing w:before="0" w:beforeAutospacing="0" w:after="180" w:afterAutospacing="0"/>
                          <w:jc w:val="right"/>
                          <w:rPr>
                            <w:sz w:val="22"/>
                            <w:szCs w:val="22"/>
                          </w:rPr>
                        </w:pPr>
                        <w:r w:rsidRPr="00FC56E2">
                          <w:rPr>
                            <w:rFonts w:ascii="Georgia" w:hAnsi="Georgia"/>
                            <w:color w:val="000000"/>
                            <w:kern w:val="24"/>
                            <w:sz w:val="22"/>
                            <w:szCs w:val="22"/>
                          </w:rPr>
                          <w:t>Umowa pomiędzy GDDKiA</w:t>
                        </w:r>
                        <w:r>
                          <w:rPr>
                            <w:rFonts w:ascii="Georgia" w:hAnsi="Georgia"/>
                            <w:color w:val="000000"/>
                            <w:kern w:val="24"/>
                            <w:sz w:val="22"/>
                            <w:szCs w:val="22"/>
                          </w:rPr>
                          <w:t xml:space="preserve"> </w:t>
                        </w:r>
                        <w:r w:rsidRPr="00FC56E2">
                          <w:rPr>
                            <w:rFonts w:ascii="Georgia" w:hAnsi="Georgia"/>
                            <w:color w:val="000000"/>
                            <w:kern w:val="24"/>
                            <w:sz w:val="22"/>
                            <w:szCs w:val="22"/>
                          </w:rPr>
                          <w:t>a użytkownikiem</w:t>
                        </w:r>
                      </w:p>
                    </w:txbxContent>
                  </v:textbox>
                </v:shape>
                <v:roundrect id="Rounded Rectangle 21" o:spid="_x0000_s1030" style="position:absolute;left:12596;top:49411;width:20162;height:7201;visibility:visible;mso-wrap-style:square;v-text-anchor:middle" arcsize="10923f" o:bwmode="lightGraySca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TM0MUA&#10;AADaAAAADwAAAGRycy9kb3ducmV2LnhtbESPzW7CMBCE75V4B2uRuBUHUKFKMYgfURW4AOVQbku8&#10;JIF4HcUGwtvXSJV6HM3MN5rhuDaFuFHlcssKOu0IBHFidc6pgv334vUdhPPIGgvLpOBBDsajxssQ&#10;Y23vvKXbzqciQNjFqCDzvoyldElGBl3blsTBO9nKoA+ySqWu8B7gppDdKOpLgzmHhQxLmmWUXHZX&#10;oyA6TNfX/erts7dY2npw6M1/NsezUq1mPfkA4an2/+G/9pdW0IfnlXAD5Og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tMzQxQAAANoAAAAPAAAAAAAAAAAAAAAAAJgCAABkcnMv&#10;ZG93bnJldi54bWxQSwUGAAAAAAQABAD1AAAAigMAAAAA&#10;" fillcolor="#b9cde5" strokecolor="#1f497d" strokeweight=".25pt">
                  <v:textbox>
                    <w:txbxContent>
                      <w:p w:rsidR="001A5679" w:rsidRPr="00FC56E2" w:rsidRDefault="001A5679" w:rsidP="000A7B1B">
                        <w:pPr>
                          <w:pStyle w:val="NormalnyWeb"/>
                          <w:spacing w:before="0" w:beforeAutospacing="0" w:after="0" w:afterAutospacing="0"/>
                          <w:jc w:val="center"/>
                          <w:rPr>
                            <w:sz w:val="28"/>
                            <w:szCs w:val="28"/>
                          </w:rPr>
                        </w:pPr>
                        <w:r w:rsidRPr="00FC56E2">
                          <w:rPr>
                            <w:rFonts w:ascii="Georgia" w:hAnsi="Georgia"/>
                            <w:color w:val="FFFFFF"/>
                            <w:kern w:val="24"/>
                            <w:sz w:val="28"/>
                            <w:szCs w:val="28"/>
                          </w:rPr>
                          <w:t>Użytkownik</w:t>
                        </w:r>
                      </w:p>
                    </w:txbxContent>
                  </v:textbox>
                </v:roundrect>
                <v:shape id="Straight Arrow Connector 29" o:spid="_x0000_s1031" type="#_x0000_t32" style="position:absolute;left:24117;top:29249;width:0;height:20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l728MAAADaAAAADwAAAGRycy9kb3ducmV2LnhtbESPQWvCQBSE74L/YXmF3sxGKbWNWUWE&#10;gpAWTFLvj+xrkjb7NmQ3mv77riD0OMzMN0y6m0wnLjS41rKCZRSDIK6sbrlW8Fm+LV5AOI+ssbNM&#10;Cn7JwW47n6WYaHvlnC6Fr0WAsEtQQeN9n0jpqoYMusj2xMH7soNBH+RQSz3gNcBNJ1dx/CwNthwW&#10;Guzp0FD1U4xGwevyVJzj3B+L/iPLuqe6fB/Hb6UeH6b9BoSnyf+H7+2jVrCG25Vw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e9vDAAAA2gAAAA8AAAAAAAAAAAAA&#10;AAAAoQIAAGRycy9kb3ducmV2LnhtbFBLBQYAAAAABAAEAPkAAACRAwAAAAA=&#10;" strokecolor="#f69240">
                  <v:stroke endarrow="open"/>
                </v:shape>
                <v:shape id="TextBox 30" o:spid="_x0000_s1032" type="#_x0000_t202" style="position:absolute;left:23395;top:30688;width:11522;height: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1A5679" w:rsidRPr="00FC56E2" w:rsidRDefault="001A5679" w:rsidP="000A7B1B">
                        <w:pPr>
                          <w:pStyle w:val="NormalnyWeb"/>
                          <w:spacing w:before="0" w:beforeAutospacing="0" w:after="180" w:afterAutospacing="0"/>
                          <w:rPr>
                            <w:sz w:val="18"/>
                            <w:szCs w:val="18"/>
                          </w:rPr>
                        </w:pPr>
                        <w:r w:rsidRPr="00FC56E2">
                          <w:rPr>
                            <w:rFonts w:ascii="Georgia" w:hAnsi="Georgia"/>
                            <w:color w:val="000000"/>
                            <w:kern w:val="24"/>
                            <w:sz w:val="18"/>
                            <w:szCs w:val="18"/>
                          </w:rPr>
                          <w:t>Nota obciążeniowa</w:t>
                        </w:r>
                        <w:r>
                          <w:rPr>
                            <w:rFonts w:ascii="Georgia" w:hAnsi="Georgia"/>
                            <w:color w:val="000000"/>
                            <w:kern w:val="24"/>
                            <w:sz w:val="18"/>
                            <w:szCs w:val="18"/>
                          </w:rPr>
                          <w:t xml:space="preserve"> </w:t>
                        </w:r>
                      </w:p>
                    </w:txbxContent>
                  </v:textbox>
                </v:shape>
                <v:shape id="Straight Arrow Connector 34" o:spid="_x0000_s1033" type="#_x0000_t32" style="position:absolute;left:29878;top:29249;width:0;height:2016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Sc7cEAAADaAAAADwAAAGRycy9kb3ducmV2LnhtbESP0YrCMBRE3wX/IVxh3zTVB3GrUUQQ&#10;FdaFVj/g0lzbYnNTkli7f78RBB+HmTnDrDa9aURHzteWFUwnCQjiwuqaSwXXy368AOEDssbGMin4&#10;Iw+b9XCwwlTbJ2fU5aEUEcI+RQVVCG0qpS8qMugntiWO3s06gyFKV0rt8BnhppGzJJlLgzXHhQpb&#10;2lVU3POHUVD8+F93Ph9Ou2k2yw58yZtHVyv1Neq3SxCB+vAJv9tHreAbXlfiDZ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tJztwQAAANoAAAAPAAAAAAAAAAAAAAAA&#10;AKECAABkcnMvZG93bnJldi54bWxQSwUGAAAAAAQABAD5AAAAjwMAAAAA&#10;" strokecolor="#4a7ebb">
                  <v:stroke endarrow="open"/>
                </v:shape>
                <v:shape id="TextBox 35" o:spid="_x0000_s1034" type="#_x0000_t202" style="position:absolute;left:29878;top:46531;width:7921;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1A5679" w:rsidRPr="00D03059" w:rsidRDefault="001A5679" w:rsidP="000A7B1B">
                        <w:pPr>
                          <w:pStyle w:val="NormalnyWeb"/>
                          <w:spacing w:before="0" w:beforeAutospacing="0" w:after="180" w:afterAutospacing="0"/>
                          <w:rPr>
                            <w:sz w:val="20"/>
                            <w:szCs w:val="20"/>
                          </w:rPr>
                        </w:pPr>
                        <w:r w:rsidRPr="00D03059">
                          <w:rPr>
                            <w:rFonts w:ascii="Georgia" w:hAnsi="Georgia"/>
                            <w:color w:val="000000"/>
                            <w:kern w:val="24"/>
                            <w:sz w:val="20"/>
                            <w:szCs w:val="20"/>
                          </w:rPr>
                          <w:t xml:space="preserve">Płatność </w:t>
                        </w:r>
                      </w:p>
                    </w:txbxContent>
                  </v:textbox>
                </v:shape>
                <v:shape id="Straight Arrow Connector 36" o:spid="_x0000_s1035" type="#_x0000_t32" style="position:absolute;left:20517;top:29249;width:0;height:20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xtm8QAAADbAAAADwAAAGRycy9kb3ducmV2LnhtbESPT4vCMBDF74LfIYzgRdZUwUW7RpFd&#10;BEUQ/HPwONvMtsVmUpJY67c3woK3Gd6b93szX7amEg05X1pWMBomIIgzq0vOFZxP648pCB+QNVaW&#10;ScGDPCwX3c4cU23vfKDmGHIRQ9inqKAIoU6l9FlBBv3Q1sRR+7POYIiry6V2eI/hppLjJPmUBkuO&#10;hAJr+i4oux5vJnIH+9/ZZHb5sW5vDtsLyV3zaJTq99rVF4hAbXib/683OtYfweuXOIB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XG2bxAAAANsAAAAPAAAAAAAAAAAA&#10;AAAAAKECAABkcnMvZG93bnJldi54bWxQSwUGAAAAAAQABAD5AAAAkgMAAAAA&#10;" strokecolor="#98b954">
                  <v:stroke endarrow="open"/>
                </v:shape>
                <v:shape id="TextBox 37" o:spid="_x0000_s1036" type="#_x0000_t202" style="position:absolute;left:8470;top:30684;width:14088;height:5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1A5679" w:rsidRPr="00FC56E2" w:rsidRDefault="001A5679" w:rsidP="000A7B1B">
                        <w:pPr>
                          <w:pStyle w:val="NormalnyWeb"/>
                          <w:spacing w:before="0" w:beforeAutospacing="0" w:after="180" w:afterAutospacing="0"/>
                          <w:jc w:val="center"/>
                          <w:rPr>
                            <w:sz w:val="18"/>
                            <w:szCs w:val="18"/>
                          </w:rPr>
                        </w:pPr>
                        <w:r w:rsidRPr="00FC56E2">
                          <w:rPr>
                            <w:rFonts w:ascii="Georgia" w:hAnsi="Georgia"/>
                            <w:color w:val="000000"/>
                            <w:kern w:val="24"/>
                            <w:sz w:val="18"/>
                            <w:szCs w:val="18"/>
                          </w:rPr>
                          <w:t>Naliczanie opłat</w:t>
                        </w:r>
                      </w:p>
                    </w:txbxContent>
                  </v:textbox>
                </v:shape>
                <v:shape id="TextBox 19" o:spid="_x0000_s1037" type="#_x0000_t202" style="position:absolute;left:63722;top:29969;width:13681;height:10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1A5679" w:rsidRDefault="001A5679" w:rsidP="000A7B1B">
                        <w:pPr>
                          <w:pStyle w:val="NormalnyWeb"/>
                          <w:spacing w:before="0" w:beforeAutospacing="0" w:after="180" w:afterAutospacing="0"/>
                        </w:pPr>
                      </w:p>
                    </w:txbxContent>
                  </v:textbox>
                </v:shape>
                <v:shape id="TextBox 25" o:spid="_x0000_s1038" type="#_x0000_t202" style="position:absolute;left:78342;top:29271;width:7921;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1A5679" w:rsidRDefault="001A5679" w:rsidP="000A7B1B">
                        <w:pPr>
                          <w:pStyle w:val="NormalnyWeb"/>
                          <w:spacing w:before="0" w:beforeAutospacing="0" w:after="180" w:afterAutospacing="0"/>
                        </w:pPr>
                      </w:p>
                    </w:txbxContent>
                  </v:textbox>
                </v:shape>
                <v:shape id="Title 3" o:spid="_x0000_s1039" type="#_x0000_t202" style="position:absolute;left:10693;top:15209;width:27106;height:3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8twcEA&#10;AADbAAAADwAAAGRycy9kb3ducmV2LnhtbERPS2sCMRC+C/6HMIXeNFtBK6tRiiItlB58gcdhM26W&#10;biZLkq7x3zdCobf5+J6zXCfbip58aBwreBkXIIgrpxuuFZyOu9EcRIjIGlvHpOBOAdar4WCJpXY3&#10;3lN/iLXIIRxKVGBi7EopQ2XIYhi7jjhzV+ctxgx9LbXHWw63rZwUxUxabDg3GOxoY6j6PvxYBedN&#10;t/tMF4Nf/VS/byev+7uvklLPT+ltASJSiv/iP/eHzvOn8PglHy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vLcHBAAAA2wAAAA8AAAAAAAAAAAAAAAAAmAIAAGRycy9kb3du&#10;cmV2LnhtbFBLBQYAAAAABAAEAPUAAACGAwAAAAA=&#10;" filled="f" stroked="f">
                  <v:path arrowok="t"/>
                  <v:textbox inset="0,0,0,0">
                    <w:txbxContent>
                      <w:p w:rsidR="001A5679" w:rsidRPr="00624C6D" w:rsidRDefault="001A5679" w:rsidP="000A7B1B">
                        <w:pPr>
                          <w:pStyle w:val="NormalnyWeb"/>
                          <w:spacing w:before="0" w:beforeAutospacing="0" w:after="0" w:afterAutospacing="0"/>
                          <w:rPr>
                            <w:sz w:val="4"/>
                            <w:szCs w:val="4"/>
                          </w:rPr>
                        </w:pPr>
                        <w:r>
                          <w:rPr>
                            <w:rFonts w:ascii="Cambria" w:hAnsi="Cambria"/>
                            <w:b/>
                            <w:bCs/>
                            <w:i/>
                            <w:iCs/>
                            <w:color w:val="000000"/>
                            <w:kern w:val="24"/>
                            <w:sz w:val="32"/>
                            <w:szCs w:val="32"/>
                          </w:rPr>
                          <w:tab/>
                        </w:r>
                        <w:r>
                          <w:rPr>
                            <w:rFonts w:ascii="Cambria" w:hAnsi="Cambria"/>
                            <w:b/>
                            <w:bCs/>
                            <w:i/>
                            <w:iCs/>
                            <w:color w:val="000000"/>
                            <w:kern w:val="24"/>
                            <w:sz w:val="32"/>
                            <w:szCs w:val="32"/>
                          </w:rPr>
                          <w:tab/>
                        </w:r>
                      </w:p>
                    </w:txbxContent>
                  </v:textbox>
                </v:shape>
                <v:shape id="Title 3" o:spid="_x0000_s1040" type="#_x0000_t202" style="position:absolute;left:51018;top:14847;width:27105;height:3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2ztsEA&#10;AADbAAAADwAAAGRycy9kb3ducmV2LnhtbERPS2sCMRC+C/6HMIXeNFuhKlujFEUUSg8+Cj0Om+lm&#10;6WayJHGN/94UCt7m43vOYpVsK3ryoXGs4GVcgCCunG64VnA+bUdzECEia2wdk4IbBVgth4MFltpd&#10;+UD9MdYih3AoUYGJsSulDJUhi2HsOuLM/ThvMWboa6k9XnO4beWkKKbSYsO5wWBHa0PV7/FiFXyt&#10;u+1H+jb42b/q3WYyO9x8lZR6fkrvbyAipfgQ/7v3Os+fwt8v+QC5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9s7bBAAAA2wAAAA8AAAAAAAAAAAAAAAAAmAIAAGRycy9kb3du&#10;cmV2LnhtbFBLBQYAAAAABAAEAPUAAACGAwAAAAA=&#10;" filled="f" stroked="f">
                  <v:path arrowok="t"/>
                  <v:textbox inset="0,0,0,0">
                    <w:txbxContent>
                      <w:p w:rsidR="001A5679" w:rsidRPr="00624C6D" w:rsidRDefault="001A5679" w:rsidP="000A7B1B">
                        <w:pPr>
                          <w:rPr>
                            <w:sz w:val="2"/>
                            <w:szCs w:val="2"/>
                          </w:rPr>
                        </w:pPr>
                      </w:p>
                    </w:txbxContent>
                  </v:textbox>
                </v:shape>
                <w10:anchorlock/>
              </v:group>
            </w:pict>
          </mc:Fallback>
        </mc:AlternateContent>
      </w:r>
    </w:p>
    <w:p w:rsidR="000A7B1B" w:rsidRPr="000A7B1B" w:rsidRDefault="000A7B1B" w:rsidP="000A7B1B">
      <w:pPr>
        <w:spacing w:after="0" w:line="360" w:lineRule="auto"/>
        <w:jc w:val="both"/>
        <w:rPr>
          <w:rFonts w:ascii="Times New Roman" w:hAnsi="Times New Roman"/>
          <w:sz w:val="24"/>
          <w:szCs w:val="24"/>
        </w:rPr>
      </w:pPr>
    </w:p>
    <w:p w:rsidR="000A7B1B" w:rsidRPr="000A7B1B" w:rsidRDefault="000A7B1B" w:rsidP="000A7B1B">
      <w:pPr>
        <w:spacing w:after="0" w:line="360" w:lineRule="auto"/>
        <w:jc w:val="both"/>
        <w:rPr>
          <w:rFonts w:ascii="Times New Roman" w:hAnsi="Times New Roman"/>
          <w:b/>
          <w:sz w:val="24"/>
          <w:szCs w:val="24"/>
          <w:u w:val="single"/>
        </w:rPr>
      </w:pPr>
      <w:r w:rsidRPr="000A7B1B">
        <w:rPr>
          <w:rFonts w:ascii="Times New Roman" w:hAnsi="Times New Roman"/>
          <w:b/>
          <w:sz w:val="24"/>
          <w:szCs w:val="24"/>
          <w:u w:val="single"/>
        </w:rPr>
        <w:t>Relacje między podmiotami – w ramach usługi</w:t>
      </w:r>
      <w:r w:rsidR="00F440F7">
        <w:rPr>
          <w:rFonts w:ascii="Times New Roman" w:hAnsi="Times New Roman"/>
          <w:b/>
          <w:sz w:val="24"/>
          <w:szCs w:val="24"/>
          <w:u w:val="single"/>
        </w:rPr>
        <w:t xml:space="preserve"> </w:t>
      </w:r>
      <w:r w:rsidRPr="000A7B1B">
        <w:rPr>
          <w:rFonts w:ascii="Times New Roman" w:hAnsi="Times New Roman"/>
          <w:b/>
          <w:sz w:val="24"/>
          <w:szCs w:val="24"/>
          <w:u w:val="single"/>
        </w:rPr>
        <w:t>EETS</w:t>
      </w:r>
    </w:p>
    <w:p w:rsidR="000A7B1B" w:rsidRPr="00072CF0" w:rsidRDefault="000A7B1B" w:rsidP="00072CF0">
      <w:pPr>
        <w:spacing w:after="0" w:line="360" w:lineRule="auto"/>
        <w:jc w:val="both"/>
        <w:rPr>
          <w:rFonts w:ascii="Times New Roman" w:hAnsi="Times New Roman"/>
          <w:sz w:val="24"/>
          <w:szCs w:val="24"/>
        </w:rPr>
      </w:pPr>
      <w:r w:rsidRPr="00072CF0">
        <w:rPr>
          <w:rFonts w:ascii="Times New Roman" w:hAnsi="Times New Roman"/>
          <w:noProof/>
          <w:sz w:val="24"/>
          <w:szCs w:val="24"/>
          <w:lang w:eastAsia="pl-PL"/>
        </w:rPr>
        <w:drawing>
          <wp:inline distT="0" distB="0" distL="0" distR="0" wp14:anchorId="7AFCFE93" wp14:editId="56BF4536">
            <wp:extent cx="4219575" cy="30765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19575" cy="3076575"/>
                    </a:xfrm>
                    <a:prstGeom prst="rect">
                      <a:avLst/>
                    </a:prstGeom>
                    <a:noFill/>
                    <a:ln>
                      <a:noFill/>
                    </a:ln>
                  </pic:spPr>
                </pic:pic>
              </a:graphicData>
            </a:graphic>
          </wp:inline>
        </w:drawing>
      </w:r>
    </w:p>
    <w:p w:rsidR="005A3AF9" w:rsidRPr="00CE731D" w:rsidRDefault="005A3AF9" w:rsidP="00AD70F1">
      <w:pPr>
        <w:tabs>
          <w:tab w:val="left" w:pos="567"/>
        </w:tabs>
        <w:spacing w:after="0" w:line="360" w:lineRule="auto"/>
        <w:jc w:val="both"/>
        <w:rPr>
          <w:rFonts w:ascii="Times New Roman" w:hAnsi="Times New Roman"/>
          <w:sz w:val="12"/>
          <w:szCs w:val="12"/>
        </w:rPr>
      </w:pPr>
    </w:p>
    <w:p w:rsidR="00374BEA" w:rsidRPr="00374BEA" w:rsidRDefault="005A3AF9" w:rsidP="00922627">
      <w:pPr>
        <w:pStyle w:val="NormalnyWeb"/>
        <w:spacing w:before="0" w:beforeAutospacing="0" w:after="0" w:afterAutospacing="0" w:line="360" w:lineRule="auto"/>
        <w:ind w:firstLine="539"/>
        <w:jc w:val="both"/>
      </w:pPr>
      <w:r w:rsidRPr="00CE731D">
        <w:t xml:space="preserve">Interoperacyjność, czyli m.in. możliwość </w:t>
      </w:r>
      <w:r w:rsidR="008D5AE8" w:rsidRPr="00CE731D">
        <w:t>po</w:t>
      </w:r>
      <w:r w:rsidR="008D5AE8">
        <w:t>bieran</w:t>
      </w:r>
      <w:r w:rsidR="008D5AE8" w:rsidRPr="00CE731D">
        <w:t xml:space="preserve">ia </w:t>
      </w:r>
      <w:r w:rsidRPr="00CE731D">
        <w:t xml:space="preserve">opłat za pomocą jednego urządzenia pokładowego ma zapewnić dostarczane przez </w:t>
      </w:r>
      <w:r w:rsidR="004F668C" w:rsidRPr="00CE731D">
        <w:t xml:space="preserve">dostawcę </w:t>
      </w:r>
      <w:r w:rsidRPr="00CE731D">
        <w:t>EETS urządzenie pokładowe, które musi być kompatybilne z każdą z technologii wskazanych w dyrektywie 2004/52/WE</w:t>
      </w:r>
      <w:r w:rsidR="00195E8A">
        <w:t>,</w:t>
      </w:r>
      <w:r w:rsidRPr="00CE731D">
        <w:t xml:space="preserve"> niezależnie od tego jaka technologia wykorzystywana jest w danym kraju UE. </w:t>
      </w:r>
      <w:r w:rsidR="004F668C" w:rsidRPr="00CE731D">
        <w:rPr>
          <w:rFonts w:eastAsia="Arial Unicode MS"/>
        </w:rPr>
        <w:t>S</w:t>
      </w:r>
      <w:r w:rsidRPr="00CE731D">
        <w:rPr>
          <w:rFonts w:eastAsia="Arial Unicode MS"/>
        </w:rPr>
        <w:t>ystem stosowany na drogach zarządzanych przez GDDKiA jest jednym z trzech systemów wskazanych w dyrektywie 2004/52/WE</w:t>
      </w:r>
      <w:r w:rsidR="008D3B67">
        <w:rPr>
          <w:rFonts w:eastAsia="Arial Unicode MS"/>
        </w:rPr>
        <w:t>, o których mowa w art. 13i ust. 1 ustawy o drogach publicznych</w:t>
      </w:r>
      <w:r w:rsidRPr="00CE731D">
        <w:rPr>
          <w:rFonts w:eastAsia="Arial Unicode MS"/>
        </w:rPr>
        <w:t>. Zatem dostarczane przez dostawcę EETS urządzenie pokładowe spełniające kryterium interoperacyjności może być używane w pojazdach poruszających się po drogach zarządzanych przez GDDKiA</w:t>
      </w:r>
      <w:r w:rsidR="00195E8A">
        <w:rPr>
          <w:rFonts w:eastAsia="Arial Unicode MS"/>
        </w:rPr>
        <w:t>,</w:t>
      </w:r>
      <w:r w:rsidRPr="00CE731D">
        <w:rPr>
          <w:rFonts w:eastAsia="Arial Unicode MS"/>
        </w:rPr>
        <w:t xml:space="preserve"> bowiem urządzenie to będzie współdziałać z system</w:t>
      </w:r>
      <w:r w:rsidR="005A4E42" w:rsidRPr="00CE731D">
        <w:rPr>
          <w:rFonts w:eastAsia="Arial Unicode MS"/>
        </w:rPr>
        <w:t>em</w:t>
      </w:r>
      <w:r w:rsidRPr="00CE731D">
        <w:rPr>
          <w:rFonts w:eastAsia="Arial Unicode MS"/>
        </w:rPr>
        <w:t xml:space="preserve"> </w:t>
      </w:r>
      <w:proofErr w:type="spellStart"/>
      <w:r w:rsidRPr="00CE731D">
        <w:rPr>
          <w:rFonts w:eastAsia="Arial Unicode MS"/>
        </w:rPr>
        <w:t>viaToll</w:t>
      </w:r>
      <w:proofErr w:type="spellEnd"/>
      <w:r w:rsidRPr="00CE731D">
        <w:rPr>
          <w:rFonts w:eastAsia="Arial Unicode MS"/>
        </w:rPr>
        <w:t xml:space="preserve">. </w:t>
      </w:r>
      <w:r w:rsidRPr="00CE731D">
        <w:t>Nie ma więc potrzeby</w:t>
      </w:r>
      <w:r w:rsidR="008D5AE8">
        <w:t>, w związku z</w:t>
      </w:r>
      <w:r w:rsidRPr="00CE731D">
        <w:t xml:space="preserve"> </w:t>
      </w:r>
      <w:r w:rsidR="008D5AE8" w:rsidRPr="00CE731D">
        <w:t>wdrożeni</w:t>
      </w:r>
      <w:r w:rsidR="008D5AE8">
        <w:t>em</w:t>
      </w:r>
      <w:r w:rsidR="008D5AE8" w:rsidRPr="00CE731D">
        <w:t xml:space="preserve"> </w:t>
      </w:r>
      <w:r w:rsidRPr="00CE731D">
        <w:t>ww. decyzji</w:t>
      </w:r>
      <w:r w:rsidR="008D5AE8">
        <w:t>,</w:t>
      </w:r>
      <w:r w:rsidRPr="00CE731D">
        <w:t xml:space="preserve"> dokonywania zmiany </w:t>
      </w:r>
      <w:r w:rsidRPr="00CE731D">
        <w:lastRenderedPageBreak/>
        <w:t xml:space="preserve">technologii zastosowanej w Polsce do poboru opłaty elektronicznej. Umowa zawarta </w:t>
      </w:r>
      <w:r w:rsidR="004655C8">
        <w:br/>
      </w:r>
      <w:r w:rsidRPr="00CE731D">
        <w:t xml:space="preserve">z wykonawcą elektronicznego systemu poboru opłat – </w:t>
      </w:r>
      <w:proofErr w:type="spellStart"/>
      <w:r w:rsidRPr="00CE731D">
        <w:t>viaToll</w:t>
      </w:r>
      <w:proofErr w:type="spellEnd"/>
      <w:r w:rsidRPr="00CE731D">
        <w:t xml:space="preserve"> zawiera zapisy umożliwiające interoperacyjność systemu poboru opłaty elektronicznej stosowanego w Polsce przez Generalnego Dyrektora Dróg Krajowych i Autostrad, z innymi systemami elektronicznymi. </w:t>
      </w:r>
      <w:r w:rsidR="00374BEA" w:rsidRPr="00374BEA">
        <w:t xml:space="preserve">Zatem dostosowanie techniczne krajowego systemu poboru opłat, tak aby system ten był </w:t>
      </w:r>
      <w:proofErr w:type="spellStart"/>
      <w:r w:rsidR="00374BEA" w:rsidRPr="00374BEA">
        <w:t>interoperacyjny</w:t>
      </w:r>
      <w:proofErr w:type="spellEnd"/>
      <w:r w:rsidR="00374BEA" w:rsidRPr="00374BEA">
        <w:t xml:space="preserve"> z innymi systemami elektronicznymi, zostało już zrealizowane w ramach wynagrodzenia w ramach zawartej już umowy. </w:t>
      </w:r>
    </w:p>
    <w:p w:rsidR="00D74BA7" w:rsidRPr="00CE731D" w:rsidRDefault="00374BEA" w:rsidP="00922627">
      <w:pPr>
        <w:pStyle w:val="NormalnyWeb"/>
        <w:spacing w:before="0" w:beforeAutospacing="0" w:after="0" w:afterAutospacing="0" w:line="360" w:lineRule="auto"/>
        <w:ind w:firstLine="539"/>
        <w:jc w:val="both"/>
      </w:pPr>
      <w:r w:rsidRPr="00374BEA">
        <w:t>Natomiast przeprowadzenie testów przydatności do stosowani</w:t>
      </w:r>
      <w:r>
        <w:t xml:space="preserve">a, o których między innymi mowa </w:t>
      </w:r>
      <w:r w:rsidRPr="00374BEA">
        <w:t xml:space="preserve">w projektowanej ustawie, </w:t>
      </w:r>
      <w:r w:rsidR="001803B4">
        <w:t>może</w:t>
      </w:r>
      <w:r w:rsidRPr="00374BEA">
        <w:t xml:space="preserve"> wiąz</w:t>
      </w:r>
      <w:r w:rsidR="001803B4">
        <w:t>ać</w:t>
      </w:r>
      <w:r w:rsidRPr="00374BEA">
        <w:t xml:space="preserve"> się z koniecznością zapłaty wykonawcy krajowego systemu poboru opłat wynagrodzenia dodatkowego. Jednakże zgodnie </w:t>
      </w:r>
      <w:r w:rsidR="004655C8">
        <w:br/>
      </w:r>
      <w:r w:rsidRPr="00374BEA">
        <w:t>z przepisami możliwe będzie żądanie od dostawców usługi opłaty za udział GDDKiA w ww. ocenie, co pozwoli GDDKiA na przeniesienie tych wydatków na dostawców EETS</w:t>
      </w:r>
      <w:r w:rsidR="001803B4">
        <w:t xml:space="preserve"> (art. </w:t>
      </w:r>
      <w:r w:rsidR="00554CB8">
        <w:t xml:space="preserve">16x </w:t>
      </w:r>
      <w:r w:rsidR="001803B4">
        <w:t>ust. 6)</w:t>
      </w:r>
      <w:r w:rsidRPr="00374BEA">
        <w:t>.</w:t>
      </w:r>
    </w:p>
    <w:p w:rsidR="00373A9B" w:rsidRPr="00CE731D" w:rsidRDefault="00373A9B" w:rsidP="00922627">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 xml:space="preserve">Projektowane rozwiązania będą miały zastosowanie wyłącznie do obszarów, na których istnieją już systemy poboru opłat w formie elektronicznej. </w:t>
      </w:r>
      <w:r w:rsidRPr="00CE731D">
        <w:rPr>
          <w:rFonts w:ascii="Times New Roman" w:hAnsi="Times New Roman"/>
          <w:sz w:val="24"/>
          <w:szCs w:val="24"/>
        </w:rPr>
        <w:t xml:space="preserve">Obecnie istniejący system poboru opłat w formie elektronicznej – </w:t>
      </w:r>
      <w:proofErr w:type="spellStart"/>
      <w:r w:rsidRPr="00CE731D">
        <w:rPr>
          <w:rFonts w:ascii="Times New Roman" w:hAnsi="Times New Roman"/>
          <w:sz w:val="24"/>
          <w:szCs w:val="24"/>
        </w:rPr>
        <w:t>viaToll</w:t>
      </w:r>
      <w:proofErr w:type="spellEnd"/>
      <w:r w:rsidR="00195E8A">
        <w:rPr>
          <w:rFonts w:ascii="Times New Roman" w:hAnsi="Times New Roman"/>
          <w:sz w:val="24"/>
          <w:szCs w:val="24"/>
        </w:rPr>
        <w:t>,</w:t>
      </w:r>
      <w:r w:rsidRPr="00CE731D">
        <w:rPr>
          <w:rFonts w:ascii="Times New Roman" w:hAnsi="Times New Roman"/>
          <w:sz w:val="24"/>
          <w:szCs w:val="24"/>
        </w:rPr>
        <w:t xml:space="preserve"> obejmuje wyłącznie drogi zarządzane przez GDDKiA. </w:t>
      </w:r>
      <w:r w:rsidRPr="00CE731D">
        <w:rPr>
          <w:rFonts w:ascii="Times New Roman" w:eastAsia="Cambria" w:hAnsi="Times New Roman"/>
          <w:sz w:val="24"/>
          <w:szCs w:val="24"/>
        </w:rPr>
        <w:t xml:space="preserve">Zgodnie z obecnie obowiązującymi przepisami ustawy o drogach publicznych opłatę elektroniczną pobiera Generalny Dyrektor Dróg Krajowych i Autostrad, jak również </w:t>
      </w:r>
      <w:r w:rsidR="004655C8">
        <w:rPr>
          <w:rFonts w:ascii="Times New Roman" w:eastAsia="Cambria" w:hAnsi="Times New Roman"/>
          <w:sz w:val="24"/>
          <w:szCs w:val="24"/>
        </w:rPr>
        <w:br/>
      </w:r>
      <w:r w:rsidRPr="00CE731D">
        <w:rPr>
          <w:rFonts w:ascii="Times New Roman" w:eastAsia="Cambria" w:hAnsi="Times New Roman"/>
          <w:sz w:val="24"/>
          <w:szCs w:val="24"/>
        </w:rPr>
        <w:t xml:space="preserve">w przypadkach, o których mowa w ustawie o drogach publicznych, ww. opłatę mogą pobierać podmioty wymienione w tej ustawie. </w:t>
      </w:r>
      <w:r w:rsidRPr="00CE731D">
        <w:rPr>
          <w:rFonts w:ascii="Times New Roman" w:eastAsia="Arial Unicode MS" w:hAnsi="Times New Roman"/>
          <w:bCs/>
          <w:sz w:val="24"/>
          <w:szCs w:val="24"/>
          <w:lang w:eastAsia="pl-PL"/>
        </w:rPr>
        <w:t xml:space="preserve">Projekt nie zakłada zmiany wysokości stawek opłaty elektronicznej określonej w rozporządzeniu Rady Ministrów z dnia 22 marca 2011 r. </w:t>
      </w:r>
      <w:r w:rsidR="004655C8">
        <w:rPr>
          <w:rFonts w:ascii="Times New Roman" w:eastAsia="Arial Unicode MS" w:hAnsi="Times New Roman"/>
          <w:bCs/>
          <w:sz w:val="24"/>
          <w:szCs w:val="24"/>
          <w:lang w:eastAsia="pl-PL"/>
        </w:rPr>
        <w:br/>
      </w:r>
      <w:r w:rsidRPr="00CE731D">
        <w:rPr>
          <w:rFonts w:ascii="Times New Roman" w:eastAsia="Arial Unicode MS" w:hAnsi="Times New Roman"/>
          <w:bCs/>
          <w:sz w:val="24"/>
          <w:szCs w:val="24"/>
          <w:lang w:eastAsia="pl-PL"/>
        </w:rPr>
        <w:t xml:space="preserve">w sprawie dróg krajowych lub ich odcinków, na których pobiera się opłatę elektroniczną, oraz wysokości stawek opłaty elektronicznej (Dz. U. </w:t>
      </w:r>
      <w:r w:rsidR="00513E57">
        <w:rPr>
          <w:rFonts w:ascii="Times New Roman" w:eastAsia="Arial Unicode MS" w:hAnsi="Times New Roman"/>
          <w:bCs/>
          <w:sz w:val="24"/>
          <w:szCs w:val="24"/>
          <w:lang w:eastAsia="pl-PL"/>
        </w:rPr>
        <w:t xml:space="preserve">z 2013 r. poz. 1263, z </w:t>
      </w:r>
      <w:proofErr w:type="spellStart"/>
      <w:r w:rsidR="00513E57">
        <w:rPr>
          <w:rFonts w:ascii="Times New Roman" w:eastAsia="Arial Unicode MS" w:hAnsi="Times New Roman"/>
          <w:bCs/>
          <w:sz w:val="24"/>
          <w:szCs w:val="24"/>
          <w:lang w:eastAsia="pl-PL"/>
        </w:rPr>
        <w:t>późn</w:t>
      </w:r>
      <w:proofErr w:type="spellEnd"/>
      <w:r w:rsidR="00513E57">
        <w:rPr>
          <w:rFonts w:ascii="Times New Roman" w:eastAsia="Arial Unicode MS" w:hAnsi="Times New Roman"/>
          <w:bCs/>
          <w:sz w:val="24"/>
          <w:szCs w:val="24"/>
          <w:lang w:eastAsia="pl-PL"/>
        </w:rPr>
        <w:t>. zm.)</w:t>
      </w:r>
      <w:r w:rsidRPr="00CE731D">
        <w:rPr>
          <w:rFonts w:ascii="Times New Roman" w:eastAsia="Arial Unicode MS" w:hAnsi="Times New Roman"/>
          <w:bCs/>
          <w:sz w:val="24"/>
          <w:szCs w:val="24"/>
          <w:lang w:eastAsia="pl-PL"/>
        </w:rPr>
        <w:t>. Zatem opłata będzie pobierana w wysokości wskazanej w obowiązujących przepisach i w takiej samej wysokości</w:t>
      </w:r>
      <w:r w:rsidR="00195E8A">
        <w:rPr>
          <w:rFonts w:ascii="Times New Roman" w:eastAsia="Arial Unicode MS" w:hAnsi="Times New Roman"/>
          <w:bCs/>
          <w:sz w:val="24"/>
          <w:szCs w:val="24"/>
          <w:lang w:eastAsia="pl-PL"/>
        </w:rPr>
        <w:t>,</w:t>
      </w:r>
      <w:r w:rsidRPr="00CE731D">
        <w:rPr>
          <w:rFonts w:ascii="Times New Roman" w:eastAsia="Arial Unicode MS" w:hAnsi="Times New Roman"/>
          <w:bCs/>
          <w:sz w:val="24"/>
          <w:szCs w:val="24"/>
          <w:lang w:eastAsia="pl-PL"/>
        </w:rPr>
        <w:t xml:space="preserve"> </w:t>
      </w:r>
      <w:r w:rsidR="004F668C" w:rsidRPr="00CE731D">
        <w:rPr>
          <w:rFonts w:ascii="Times New Roman" w:eastAsia="Arial Unicode MS" w:hAnsi="Times New Roman"/>
          <w:bCs/>
          <w:sz w:val="24"/>
          <w:szCs w:val="24"/>
          <w:lang w:eastAsia="pl-PL"/>
        </w:rPr>
        <w:t>bez potrąceń</w:t>
      </w:r>
      <w:r w:rsidR="00195E8A">
        <w:rPr>
          <w:rFonts w:ascii="Times New Roman" w:eastAsia="Arial Unicode MS" w:hAnsi="Times New Roman"/>
          <w:bCs/>
          <w:sz w:val="24"/>
          <w:szCs w:val="24"/>
          <w:lang w:eastAsia="pl-PL"/>
        </w:rPr>
        <w:t>,</w:t>
      </w:r>
      <w:r w:rsidR="004F668C" w:rsidRPr="00CE731D">
        <w:rPr>
          <w:rFonts w:ascii="Times New Roman" w:eastAsia="Arial Unicode MS" w:hAnsi="Times New Roman"/>
          <w:bCs/>
          <w:sz w:val="24"/>
          <w:szCs w:val="24"/>
          <w:lang w:eastAsia="pl-PL"/>
        </w:rPr>
        <w:t xml:space="preserve"> </w:t>
      </w:r>
      <w:r w:rsidRPr="00CE731D">
        <w:rPr>
          <w:rFonts w:ascii="Times New Roman" w:eastAsia="Arial Unicode MS" w:hAnsi="Times New Roman"/>
          <w:bCs/>
          <w:sz w:val="24"/>
          <w:szCs w:val="24"/>
          <w:lang w:eastAsia="pl-PL"/>
        </w:rPr>
        <w:t xml:space="preserve">będzie przekazywana na rzecz </w:t>
      </w:r>
      <w:r w:rsidRPr="00CE731D">
        <w:rPr>
          <w:rFonts w:ascii="Times New Roman" w:eastAsia="Cambria" w:hAnsi="Times New Roman"/>
          <w:sz w:val="24"/>
          <w:szCs w:val="24"/>
        </w:rPr>
        <w:t>Krajowego Funduszu Drogowego.</w:t>
      </w:r>
      <w:r w:rsidR="00CC6D94" w:rsidRPr="00CC6D94">
        <w:rPr>
          <w:rFonts w:ascii="Arial" w:eastAsia="Times New Roman" w:hAnsi="Arial" w:cs="Arial"/>
          <w:bCs/>
          <w:spacing w:val="4"/>
          <w:sz w:val="20"/>
          <w:szCs w:val="20"/>
          <w:lang w:eastAsia="pl-PL"/>
        </w:rPr>
        <w:t xml:space="preserve"> </w:t>
      </w:r>
      <w:r w:rsidR="00CC6D94" w:rsidRPr="00CC6D94">
        <w:rPr>
          <w:rFonts w:ascii="Times New Roman" w:eastAsia="Cambria" w:hAnsi="Times New Roman"/>
          <w:bCs/>
          <w:sz w:val="24"/>
          <w:szCs w:val="24"/>
        </w:rPr>
        <w:t>Natomiast sposób ustalania, dokonywania zmian wysokości oraz pobierania, przez koncesjonariuszy opłat za przejazd autostradą, kategorie pojazdów, od których pobiera się opłaty, oraz sposób ogłaszania wysokości tych opłat</w:t>
      </w:r>
      <w:r w:rsidR="00331229">
        <w:rPr>
          <w:rFonts w:ascii="Times New Roman" w:eastAsia="Cambria" w:hAnsi="Times New Roman"/>
          <w:bCs/>
          <w:sz w:val="24"/>
          <w:szCs w:val="24"/>
        </w:rPr>
        <w:t>,</w:t>
      </w:r>
      <w:r w:rsidR="00CC6D94" w:rsidRPr="00CC6D94">
        <w:rPr>
          <w:rFonts w:ascii="Times New Roman" w:eastAsia="Cambria" w:hAnsi="Times New Roman"/>
          <w:bCs/>
          <w:sz w:val="24"/>
          <w:szCs w:val="24"/>
        </w:rPr>
        <w:t xml:space="preserve"> został ustalony w</w:t>
      </w:r>
      <w:r w:rsidR="00E839C8">
        <w:rPr>
          <w:rFonts w:ascii="Times New Roman" w:eastAsia="Cambria" w:hAnsi="Times New Roman"/>
          <w:bCs/>
          <w:sz w:val="24"/>
          <w:szCs w:val="24"/>
        </w:rPr>
        <w:t xml:space="preserve"> ustawie </w:t>
      </w:r>
      <w:r w:rsidR="004655C8">
        <w:rPr>
          <w:rFonts w:ascii="Times New Roman" w:eastAsia="Cambria" w:hAnsi="Times New Roman"/>
          <w:bCs/>
          <w:sz w:val="24"/>
          <w:szCs w:val="24"/>
        </w:rPr>
        <w:br/>
      </w:r>
      <w:r w:rsidR="00E839C8">
        <w:rPr>
          <w:rFonts w:ascii="Times New Roman" w:eastAsia="Cambria" w:hAnsi="Times New Roman"/>
          <w:bCs/>
          <w:sz w:val="24"/>
          <w:szCs w:val="24"/>
        </w:rPr>
        <w:t xml:space="preserve">o autostradach </w:t>
      </w:r>
      <w:r w:rsidR="00E839C8" w:rsidRPr="00E839C8">
        <w:rPr>
          <w:rFonts w:ascii="Times New Roman" w:eastAsia="Cambria" w:hAnsi="Times New Roman"/>
          <w:bCs/>
          <w:sz w:val="24"/>
          <w:szCs w:val="24"/>
        </w:rPr>
        <w:t>płatnych oraz</w:t>
      </w:r>
      <w:r w:rsidR="00F440F7">
        <w:rPr>
          <w:rFonts w:ascii="Times New Roman" w:eastAsia="Cambria" w:hAnsi="Times New Roman"/>
          <w:bCs/>
          <w:sz w:val="24"/>
          <w:szCs w:val="24"/>
        </w:rPr>
        <w:t xml:space="preserve"> </w:t>
      </w:r>
      <w:r w:rsidR="00E839C8" w:rsidRPr="00E839C8">
        <w:rPr>
          <w:rFonts w:ascii="Times New Roman" w:eastAsia="Cambria" w:hAnsi="Times New Roman"/>
          <w:bCs/>
          <w:sz w:val="24"/>
          <w:szCs w:val="24"/>
        </w:rPr>
        <w:t>o</w:t>
      </w:r>
      <w:r w:rsidR="00F440F7">
        <w:rPr>
          <w:rFonts w:ascii="Times New Roman" w:eastAsia="Cambria" w:hAnsi="Times New Roman"/>
          <w:bCs/>
          <w:sz w:val="24"/>
          <w:szCs w:val="24"/>
        </w:rPr>
        <w:t xml:space="preserve"> </w:t>
      </w:r>
      <w:r w:rsidR="00E839C8" w:rsidRPr="00E839C8">
        <w:rPr>
          <w:rFonts w:ascii="Times New Roman" w:eastAsia="Cambria" w:hAnsi="Times New Roman"/>
          <w:bCs/>
          <w:sz w:val="24"/>
          <w:szCs w:val="24"/>
        </w:rPr>
        <w:t>Krajowym Funduszu Drogowym</w:t>
      </w:r>
      <w:r w:rsidR="00CC6D94" w:rsidRPr="00CC6D94">
        <w:rPr>
          <w:rFonts w:ascii="Times New Roman" w:eastAsia="Cambria" w:hAnsi="Times New Roman"/>
          <w:bCs/>
          <w:sz w:val="24"/>
          <w:szCs w:val="24"/>
        </w:rPr>
        <w:t xml:space="preserve"> </w:t>
      </w:r>
      <w:r w:rsidR="00E839C8">
        <w:rPr>
          <w:rFonts w:ascii="Times New Roman" w:eastAsia="Cambria" w:hAnsi="Times New Roman"/>
          <w:bCs/>
          <w:sz w:val="24"/>
          <w:szCs w:val="24"/>
        </w:rPr>
        <w:t xml:space="preserve">i </w:t>
      </w:r>
      <w:r w:rsidR="00331229">
        <w:rPr>
          <w:rFonts w:ascii="Times New Roman" w:eastAsia="Cambria" w:hAnsi="Times New Roman"/>
          <w:bCs/>
          <w:sz w:val="24"/>
          <w:szCs w:val="24"/>
        </w:rPr>
        <w:t xml:space="preserve">w </w:t>
      </w:r>
      <w:r w:rsidR="00CC6D94" w:rsidRPr="00CC6D94">
        <w:rPr>
          <w:rFonts w:ascii="Times New Roman" w:eastAsia="Cambria" w:hAnsi="Times New Roman"/>
          <w:bCs/>
          <w:sz w:val="24"/>
          <w:szCs w:val="24"/>
        </w:rPr>
        <w:t xml:space="preserve">nadal obowiązującym koncesjonariuszy rozporządzeniu Ministra Infrastruktury z dnia 29 kwietnia 2004 r. </w:t>
      </w:r>
      <w:r w:rsidR="004655C8">
        <w:rPr>
          <w:rFonts w:ascii="Times New Roman" w:eastAsia="Cambria" w:hAnsi="Times New Roman"/>
          <w:bCs/>
          <w:sz w:val="24"/>
          <w:szCs w:val="24"/>
        </w:rPr>
        <w:br/>
      </w:r>
      <w:r w:rsidR="00CC6D94" w:rsidRPr="00CC6D94">
        <w:rPr>
          <w:rFonts w:ascii="Times New Roman" w:eastAsia="Cambria" w:hAnsi="Times New Roman"/>
          <w:bCs/>
          <w:sz w:val="24"/>
          <w:szCs w:val="24"/>
        </w:rPr>
        <w:t>w sprawie opłat za przejazd autostradą (Dz. U. Nr 102</w:t>
      </w:r>
      <w:r w:rsidR="004655C8">
        <w:rPr>
          <w:rFonts w:ascii="Times New Roman" w:eastAsia="Cambria" w:hAnsi="Times New Roman"/>
          <w:bCs/>
          <w:sz w:val="24"/>
          <w:szCs w:val="24"/>
        </w:rPr>
        <w:t xml:space="preserve">, </w:t>
      </w:r>
      <w:r w:rsidR="00CC6D94" w:rsidRPr="00CC6D94">
        <w:rPr>
          <w:rFonts w:ascii="Times New Roman" w:eastAsia="Cambria" w:hAnsi="Times New Roman"/>
          <w:bCs/>
          <w:sz w:val="24"/>
          <w:szCs w:val="24"/>
        </w:rPr>
        <w:t>poz. 1075).</w:t>
      </w:r>
    </w:p>
    <w:p w:rsidR="00E54D56" w:rsidRDefault="00373A9B" w:rsidP="00305611">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Aktualnie na żadnym odcinku zarządzanym przez spółki, które zawarły umowę</w:t>
      </w:r>
      <w:r w:rsidR="00F440F7">
        <w:rPr>
          <w:rFonts w:ascii="Times New Roman" w:eastAsia="Times New Roman" w:hAnsi="Times New Roman"/>
          <w:sz w:val="24"/>
          <w:szCs w:val="24"/>
          <w:lang w:eastAsia="pl-PL"/>
        </w:rPr>
        <w:t xml:space="preserve"> </w:t>
      </w:r>
      <w:r w:rsidR="004655C8">
        <w:rPr>
          <w:rFonts w:ascii="Times New Roman" w:eastAsia="Times New Roman" w:hAnsi="Times New Roman"/>
          <w:sz w:val="24"/>
          <w:szCs w:val="24"/>
          <w:lang w:eastAsia="pl-PL"/>
        </w:rPr>
        <w:br/>
      </w:r>
      <w:r w:rsidRPr="00CE731D">
        <w:rPr>
          <w:rFonts w:ascii="Times New Roman" w:eastAsia="Times New Roman" w:hAnsi="Times New Roman"/>
          <w:sz w:val="24"/>
          <w:szCs w:val="24"/>
          <w:lang w:eastAsia="pl-PL"/>
        </w:rPr>
        <w:t xml:space="preserve">o budowę i eksploatację albo wyłącznie eksploatację autostrady, nie został wdrożony pobór opłat za przejazd w sposób elektroniczny. Decyzja w tej sprawie należy do wyłącznej kompetencji ww. spółek. </w:t>
      </w:r>
      <w:r w:rsidR="00195E8A">
        <w:rPr>
          <w:rFonts w:ascii="Times New Roman" w:eastAsia="Times New Roman" w:hAnsi="Times New Roman"/>
          <w:sz w:val="24"/>
          <w:szCs w:val="24"/>
          <w:lang w:eastAsia="pl-PL"/>
        </w:rPr>
        <w:t>P</w:t>
      </w:r>
      <w:r w:rsidR="005A4E42" w:rsidRPr="00CE731D">
        <w:rPr>
          <w:rFonts w:ascii="Times New Roman" w:eastAsia="Times New Roman" w:hAnsi="Times New Roman"/>
          <w:sz w:val="24"/>
          <w:szCs w:val="24"/>
          <w:lang w:eastAsia="pl-PL"/>
        </w:rPr>
        <w:t xml:space="preserve">rojektowane </w:t>
      </w:r>
      <w:r w:rsidRPr="00CE731D">
        <w:rPr>
          <w:rFonts w:ascii="Times New Roman" w:eastAsia="Times New Roman" w:hAnsi="Times New Roman"/>
          <w:sz w:val="24"/>
          <w:szCs w:val="24"/>
          <w:lang w:eastAsia="pl-PL"/>
        </w:rPr>
        <w:t>przepisy nie nakłada</w:t>
      </w:r>
      <w:r w:rsidR="005A4E42" w:rsidRPr="00CE731D">
        <w:rPr>
          <w:rFonts w:ascii="Times New Roman" w:eastAsia="Times New Roman" w:hAnsi="Times New Roman"/>
          <w:sz w:val="24"/>
          <w:szCs w:val="24"/>
          <w:lang w:eastAsia="pl-PL"/>
        </w:rPr>
        <w:t xml:space="preserve">ją </w:t>
      </w:r>
      <w:r w:rsidRPr="00CE731D">
        <w:rPr>
          <w:rFonts w:ascii="Times New Roman" w:eastAsia="Times New Roman" w:hAnsi="Times New Roman"/>
          <w:sz w:val="24"/>
          <w:szCs w:val="24"/>
          <w:lang w:eastAsia="pl-PL"/>
        </w:rPr>
        <w:t xml:space="preserve">na przedmiotowe spółki </w:t>
      </w:r>
      <w:r w:rsidRPr="00CE731D">
        <w:rPr>
          <w:rFonts w:ascii="Times New Roman" w:eastAsia="Times New Roman" w:hAnsi="Times New Roman"/>
          <w:sz w:val="24"/>
          <w:szCs w:val="24"/>
          <w:lang w:eastAsia="pl-PL"/>
        </w:rPr>
        <w:lastRenderedPageBreak/>
        <w:t xml:space="preserve">żadnego nowego obowiązku w tym zakresie. </w:t>
      </w:r>
      <w:r w:rsidR="00195E8A">
        <w:rPr>
          <w:rFonts w:ascii="Times New Roman" w:eastAsia="Times New Roman" w:hAnsi="Times New Roman"/>
          <w:sz w:val="24"/>
          <w:szCs w:val="24"/>
          <w:lang w:eastAsia="pl-PL"/>
        </w:rPr>
        <w:t>Zatem s</w:t>
      </w:r>
      <w:r w:rsidRPr="00CE731D">
        <w:rPr>
          <w:rFonts w:ascii="Times New Roman" w:eastAsia="Times New Roman" w:hAnsi="Times New Roman"/>
          <w:sz w:val="24"/>
          <w:szCs w:val="24"/>
          <w:lang w:eastAsia="pl-PL"/>
        </w:rPr>
        <w:t xml:space="preserve">półki, które zawarły umowę o budowę </w:t>
      </w:r>
      <w:r w:rsidR="004655C8">
        <w:rPr>
          <w:rFonts w:ascii="Times New Roman" w:eastAsia="Times New Roman" w:hAnsi="Times New Roman"/>
          <w:sz w:val="24"/>
          <w:szCs w:val="24"/>
          <w:lang w:eastAsia="pl-PL"/>
        </w:rPr>
        <w:br/>
      </w:r>
      <w:r w:rsidRPr="00CE731D">
        <w:rPr>
          <w:rFonts w:ascii="Times New Roman" w:eastAsia="Times New Roman" w:hAnsi="Times New Roman"/>
          <w:sz w:val="24"/>
          <w:szCs w:val="24"/>
          <w:lang w:eastAsia="pl-PL"/>
        </w:rPr>
        <w:t>i eksploatację albo wyłącznie eksploatację autostrady</w:t>
      </w:r>
      <w:r w:rsidR="008D5AE8">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mają prawo do podjęcia samodzielnej decyzji o tym, czy </w:t>
      </w:r>
      <w:r w:rsidR="00331229" w:rsidRPr="00CE731D">
        <w:rPr>
          <w:rFonts w:ascii="Times New Roman" w:eastAsia="Times New Roman" w:hAnsi="Times New Roman"/>
          <w:sz w:val="24"/>
          <w:szCs w:val="24"/>
          <w:lang w:eastAsia="pl-PL"/>
        </w:rPr>
        <w:t>wprowadz</w:t>
      </w:r>
      <w:r w:rsidR="00331229">
        <w:rPr>
          <w:rFonts w:ascii="Times New Roman" w:eastAsia="Times New Roman" w:hAnsi="Times New Roman"/>
          <w:sz w:val="24"/>
          <w:szCs w:val="24"/>
          <w:lang w:eastAsia="pl-PL"/>
        </w:rPr>
        <w:t>ą</w:t>
      </w:r>
      <w:r w:rsidR="00331229" w:rsidRPr="00CE731D">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na drogach, na których pobierają opłaty, pob</w:t>
      </w:r>
      <w:r w:rsidR="00331229">
        <w:rPr>
          <w:rFonts w:ascii="Times New Roman" w:eastAsia="Times New Roman" w:hAnsi="Times New Roman"/>
          <w:sz w:val="24"/>
          <w:szCs w:val="24"/>
          <w:lang w:eastAsia="pl-PL"/>
        </w:rPr>
        <w:t>ó</w:t>
      </w:r>
      <w:r w:rsidRPr="00CE731D">
        <w:rPr>
          <w:rFonts w:ascii="Times New Roman" w:eastAsia="Times New Roman" w:hAnsi="Times New Roman"/>
          <w:sz w:val="24"/>
          <w:szCs w:val="24"/>
          <w:lang w:eastAsia="pl-PL"/>
        </w:rPr>
        <w:t xml:space="preserve">r opłat </w:t>
      </w:r>
      <w:r w:rsidR="005A4E42" w:rsidRPr="00CE731D">
        <w:rPr>
          <w:rFonts w:ascii="Times New Roman" w:eastAsia="Times New Roman" w:hAnsi="Times New Roman"/>
          <w:sz w:val="24"/>
          <w:szCs w:val="24"/>
          <w:lang w:eastAsia="pl-PL"/>
        </w:rPr>
        <w:t>w</w:t>
      </w:r>
      <w:r w:rsidRPr="00CE731D">
        <w:rPr>
          <w:rFonts w:ascii="Times New Roman" w:eastAsia="Times New Roman" w:hAnsi="Times New Roman"/>
          <w:sz w:val="24"/>
          <w:szCs w:val="24"/>
          <w:lang w:eastAsia="pl-PL"/>
        </w:rPr>
        <w:t xml:space="preserve"> sposób elektroniczny. Jeśli jednak spółki podejmą decyzję o wprowadzeniu poboru opłat w sposób elektroniczny</w:t>
      </w:r>
      <w:r w:rsidR="00195E8A">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to zobowiązane będą do współpracy z dostawcą EETS</w:t>
      </w:r>
      <w:r w:rsidR="00195E8A">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w:t>
      </w:r>
      <w:r w:rsidR="005A4E42" w:rsidRPr="00CE731D">
        <w:rPr>
          <w:rFonts w:ascii="Times New Roman" w:eastAsia="Times New Roman" w:hAnsi="Times New Roman"/>
          <w:sz w:val="24"/>
          <w:szCs w:val="24"/>
          <w:lang w:eastAsia="pl-PL"/>
        </w:rPr>
        <w:t>n</w:t>
      </w:r>
      <w:r w:rsidRPr="00CE731D">
        <w:rPr>
          <w:rFonts w:ascii="Times New Roman" w:eastAsia="Times New Roman" w:hAnsi="Times New Roman"/>
          <w:sz w:val="24"/>
          <w:szCs w:val="24"/>
          <w:lang w:eastAsia="pl-PL"/>
        </w:rPr>
        <w:t>a takich samych zasadach i warunkach jak inne podmioty</w:t>
      </w:r>
      <w:r w:rsidR="00195E8A">
        <w:rPr>
          <w:rFonts w:ascii="Times New Roman" w:eastAsia="Times New Roman" w:hAnsi="Times New Roman"/>
          <w:sz w:val="24"/>
          <w:szCs w:val="24"/>
          <w:lang w:eastAsia="pl-PL"/>
        </w:rPr>
        <w:t xml:space="preserve"> pobierające opłaty</w:t>
      </w:r>
      <w:r w:rsidR="005A4E42" w:rsidRPr="00CE731D">
        <w:rPr>
          <w:rFonts w:ascii="Times New Roman" w:eastAsia="Times New Roman" w:hAnsi="Times New Roman"/>
          <w:sz w:val="24"/>
          <w:szCs w:val="24"/>
          <w:lang w:eastAsia="pl-PL"/>
        </w:rPr>
        <w:t xml:space="preserve">. </w:t>
      </w:r>
    </w:p>
    <w:p w:rsidR="00F3579E" w:rsidRPr="00E54D56" w:rsidRDefault="00491501" w:rsidP="00E54D56">
      <w:pPr>
        <w:spacing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Z</w:t>
      </w:r>
      <w:r w:rsidR="00E54D56" w:rsidRPr="00E54D56">
        <w:rPr>
          <w:rFonts w:ascii="Times New Roman" w:eastAsia="Times New Roman" w:hAnsi="Times New Roman"/>
          <w:sz w:val="24"/>
          <w:szCs w:val="24"/>
          <w:lang w:eastAsia="pl-PL"/>
        </w:rPr>
        <w:t>godnie z projektem to podmioty pobierające opłaty z wykorzystaniem systemów elektronicznego poboru opłat umożliwiają świadczenie usługi EETS (art.13i ust. 2).</w:t>
      </w:r>
      <w:r w:rsidR="00E54D56">
        <w:rPr>
          <w:rFonts w:ascii="Times New Roman" w:eastAsia="Times New Roman" w:hAnsi="Times New Roman"/>
          <w:sz w:val="24"/>
          <w:szCs w:val="24"/>
          <w:lang w:eastAsia="pl-PL"/>
        </w:rPr>
        <w:t xml:space="preserve"> </w:t>
      </w:r>
      <w:r w:rsidR="00373A9B" w:rsidRPr="00CE731D">
        <w:rPr>
          <w:rFonts w:ascii="Times New Roman" w:eastAsia="Times New Roman" w:hAnsi="Times New Roman"/>
          <w:sz w:val="24"/>
          <w:szCs w:val="24"/>
          <w:lang w:eastAsia="pl-PL"/>
        </w:rPr>
        <w:t>Zgodnie z art. 1 ust. 2</w:t>
      </w:r>
      <w:r w:rsidR="00FB3E2B">
        <w:rPr>
          <w:rFonts w:ascii="Times New Roman" w:eastAsia="Times New Roman" w:hAnsi="Times New Roman"/>
          <w:sz w:val="24"/>
          <w:szCs w:val="24"/>
          <w:lang w:eastAsia="pl-PL"/>
        </w:rPr>
        <w:t xml:space="preserve"> lit. </w:t>
      </w:r>
      <w:r w:rsidR="00373A9B" w:rsidRPr="00CE731D">
        <w:rPr>
          <w:rFonts w:ascii="Times New Roman" w:eastAsia="Times New Roman" w:hAnsi="Times New Roman"/>
          <w:sz w:val="24"/>
          <w:szCs w:val="24"/>
          <w:lang w:eastAsia="pl-PL"/>
        </w:rPr>
        <w:t>a dyrektywy 2004/52/WE „Niniejsza dyrektywa nie ma zastosowania do systemów opłat drogowych</w:t>
      </w:r>
      <w:r w:rsidR="005A4E42" w:rsidRPr="00CE731D">
        <w:rPr>
          <w:rFonts w:ascii="Times New Roman" w:eastAsia="Times New Roman" w:hAnsi="Times New Roman"/>
          <w:sz w:val="24"/>
          <w:szCs w:val="24"/>
          <w:lang w:eastAsia="pl-PL"/>
        </w:rPr>
        <w:t xml:space="preserve"> </w:t>
      </w:r>
      <w:r w:rsidR="00373A9B" w:rsidRPr="00CE731D">
        <w:rPr>
          <w:rFonts w:ascii="Times New Roman" w:eastAsia="Times New Roman" w:hAnsi="Times New Roman"/>
          <w:sz w:val="24"/>
          <w:szCs w:val="24"/>
          <w:lang w:eastAsia="pl-PL"/>
        </w:rPr>
        <w:t>w odniesieniu do których nie funkcjonuje pobieranie opłat środkami elektronicznymi”.</w:t>
      </w:r>
      <w:r w:rsidR="00305611">
        <w:rPr>
          <w:rFonts w:ascii="Times New Roman" w:eastAsia="Times New Roman" w:hAnsi="Times New Roman"/>
          <w:sz w:val="24"/>
          <w:szCs w:val="24"/>
          <w:lang w:eastAsia="pl-PL"/>
        </w:rPr>
        <w:t xml:space="preserve"> </w:t>
      </w:r>
    </w:p>
    <w:p w:rsidR="003B5E1A" w:rsidRPr="00CE731D" w:rsidRDefault="00C03B7A" w:rsidP="00F3579E">
      <w:pPr>
        <w:spacing w:after="0" w:line="360" w:lineRule="auto"/>
        <w:ind w:firstLine="567"/>
        <w:jc w:val="both"/>
        <w:rPr>
          <w:rFonts w:ascii="Times New Roman" w:eastAsia="Times New Roman" w:hAnsi="Times New Roman"/>
          <w:bCs/>
          <w:sz w:val="24"/>
          <w:szCs w:val="24"/>
          <w:lang w:eastAsia="pl-PL"/>
        </w:rPr>
      </w:pPr>
      <w:r w:rsidRPr="00CE731D">
        <w:rPr>
          <w:rFonts w:ascii="Times New Roman" w:eastAsia="Times New Roman" w:hAnsi="Times New Roman"/>
          <w:sz w:val="24"/>
          <w:szCs w:val="24"/>
          <w:lang w:eastAsia="pl-PL"/>
        </w:rPr>
        <w:t xml:space="preserve">W </w:t>
      </w:r>
      <w:r w:rsidR="00CE731D" w:rsidRPr="00CE731D">
        <w:rPr>
          <w:rFonts w:ascii="Times New Roman" w:eastAsia="Times New Roman" w:hAnsi="Times New Roman"/>
          <w:sz w:val="24"/>
          <w:szCs w:val="24"/>
          <w:lang w:eastAsia="pl-PL"/>
        </w:rPr>
        <w:t xml:space="preserve">projekcie ustawy </w:t>
      </w:r>
      <w:r w:rsidRPr="00CE731D">
        <w:rPr>
          <w:rFonts w:ascii="Times New Roman" w:eastAsia="Times New Roman" w:hAnsi="Times New Roman"/>
          <w:sz w:val="24"/>
          <w:szCs w:val="24"/>
          <w:lang w:eastAsia="pl-PL"/>
        </w:rPr>
        <w:t>zmieniającej ustawę o drogach publicznych zaproponowano uzupełnienie słownika używanych w ustawie określeń o najważniejsze dla funkcjonowania usługi EETS pojęcia, którymi posłużono się w art. 2 decyzji</w:t>
      </w:r>
      <w:r w:rsidRPr="00CE731D">
        <w:rPr>
          <w:rFonts w:ascii="Times New Roman" w:eastAsia="Times New Roman" w:hAnsi="Times New Roman"/>
          <w:bCs/>
          <w:sz w:val="24"/>
          <w:szCs w:val="24"/>
          <w:lang w:eastAsia="pl-PL"/>
        </w:rPr>
        <w:t xml:space="preserve">. Do ustawy wprowadzono definicje pojęć: usługi EETS, obszaru EETS, dostawcy EETS oraz użytkownika EETS. </w:t>
      </w:r>
    </w:p>
    <w:p w:rsidR="00C03B7A" w:rsidRDefault="00C03B7A" w:rsidP="003B5E1A">
      <w:pPr>
        <w:spacing w:after="0" w:line="360" w:lineRule="auto"/>
        <w:ind w:firstLine="567"/>
        <w:jc w:val="both"/>
        <w:rPr>
          <w:rFonts w:ascii="Times New Roman" w:eastAsia="Times New Roman" w:hAnsi="Times New Roman"/>
          <w:bCs/>
          <w:sz w:val="24"/>
          <w:szCs w:val="24"/>
          <w:lang w:eastAsia="pl-PL"/>
        </w:rPr>
      </w:pPr>
      <w:r w:rsidRPr="00CE731D">
        <w:rPr>
          <w:rFonts w:ascii="Times New Roman" w:eastAsia="Times New Roman" w:hAnsi="Times New Roman"/>
          <w:bCs/>
          <w:sz w:val="24"/>
          <w:szCs w:val="24"/>
          <w:lang w:eastAsia="pl-PL"/>
        </w:rPr>
        <w:t>W art. 13i</w:t>
      </w:r>
      <w:r w:rsidR="00CE731D">
        <w:rPr>
          <w:rFonts w:ascii="Times New Roman" w:eastAsia="Times New Roman" w:hAnsi="Times New Roman"/>
          <w:bCs/>
          <w:sz w:val="24"/>
          <w:szCs w:val="24"/>
          <w:lang w:eastAsia="pl-PL"/>
        </w:rPr>
        <w:t xml:space="preserve"> nowelizowanej ustawy o drogach publicznych </w:t>
      </w:r>
      <w:r w:rsidRPr="00CE731D">
        <w:rPr>
          <w:rFonts w:ascii="Times New Roman" w:eastAsia="Times New Roman" w:hAnsi="Times New Roman"/>
          <w:bCs/>
          <w:sz w:val="24"/>
          <w:szCs w:val="24"/>
          <w:lang w:eastAsia="pl-PL"/>
        </w:rPr>
        <w:t>zaproponowano dodanie ust.</w:t>
      </w:r>
      <w:r w:rsidR="004B3FCA">
        <w:rPr>
          <w:rFonts w:ascii="Times New Roman" w:eastAsia="Times New Roman" w:hAnsi="Times New Roman"/>
          <w:bCs/>
          <w:sz w:val="24"/>
          <w:szCs w:val="24"/>
          <w:lang w:eastAsia="pl-PL"/>
        </w:rPr>
        <w:t> </w:t>
      </w:r>
      <w:r w:rsidRPr="00CE731D">
        <w:rPr>
          <w:rFonts w:ascii="Times New Roman" w:eastAsia="Times New Roman" w:hAnsi="Times New Roman"/>
          <w:bCs/>
          <w:sz w:val="24"/>
          <w:szCs w:val="24"/>
          <w:lang w:eastAsia="pl-PL"/>
        </w:rPr>
        <w:t xml:space="preserve">1a, zgodnie z którym uiszczanie opłat w systemach elektronicznego poboru opłat może następować z wykorzystaniem usługi EETS. Zatem </w:t>
      </w:r>
      <w:r w:rsidR="00F3579E">
        <w:rPr>
          <w:rFonts w:ascii="Times New Roman" w:eastAsia="Times New Roman" w:hAnsi="Times New Roman"/>
          <w:bCs/>
          <w:sz w:val="24"/>
          <w:szCs w:val="24"/>
          <w:lang w:eastAsia="pl-PL"/>
        </w:rPr>
        <w:t xml:space="preserve">zważywszy, że </w:t>
      </w:r>
      <w:r w:rsidR="00F3579E" w:rsidRPr="00F3579E">
        <w:rPr>
          <w:rFonts w:ascii="Times New Roman" w:eastAsia="Times New Roman" w:hAnsi="Times New Roman"/>
          <w:bCs/>
          <w:sz w:val="24"/>
          <w:szCs w:val="24"/>
          <w:lang w:eastAsia="pl-PL"/>
        </w:rPr>
        <w:t>usługa EETS ma charakter fakultatywny</w:t>
      </w:r>
      <w:r w:rsidR="00F3579E">
        <w:rPr>
          <w:rFonts w:ascii="Times New Roman" w:eastAsia="Times New Roman" w:hAnsi="Times New Roman"/>
          <w:bCs/>
          <w:sz w:val="24"/>
          <w:szCs w:val="24"/>
          <w:lang w:eastAsia="pl-PL"/>
        </w:rPr>
        <w:t>,</w:t>
      </w:r>
      <w:r w:rsidR="00F3579E" w:rsidRPr="00F3579E">
        <w:rPr>
          <w:rFonts w:ascii="Times New Roman" w:eastAsia="Times New Roman" w:hAnsi="Times New Roman"/>
          <w:bCs/>
          <w:sz w:val="24"/>
          <w:szCs w:val="24"/>
          <w:lang w:eastAsia="pl-PL"/>
        </w:rPr>
        <w:t xml:space="preserve"> </w:t>
      </w:r>
      <w:r w:rsidRPr="00CE731D">
        <w:rPr>
          <w:rFonts w:ascii="Times New Roman" w:eastAsia="Times New Roman" w:hAnsi="Times New Roman"/>
          <w:bCs/>
          <w:sz w:val="24"/>
          <w:szCs w:val="24"/>
          <w:lang w:eastAsia="pl-PL"/>
        </w:rPr>
        <w:t>podmioty zobowiązane do uiszczenia opłaty będą mogły podjąć decyzję, czy skorzystają z usług proponowanych przez dostawcę EETS, czy też będą uiszczać opłatę w dotychczasowy sposób</w:t>
      </w:r>
      <w:r w:rsidR="00195E8A">
        <w:rPr>
          <w:rFonts w:ascii="Times New Roman" w:eastAsia="Times New Roman" w:hAnsi="Times New Roman"/>
          <w:bCs/>
          <w:sz w:val="24"/>
          <w:szCs w:val="24"/>
          <w:lang w:eastAsia="pl-PL"/>
        </w:rPr>
        <w:t>,</w:t>
      </w:r>
      <w:r w:rsidRPr="00CE731D">
        <w:rPr>
          <w:rFonts w:ascii="Times New Roman" w:eastAsia="Times New Roman" w:hAnsi="Times New Roman"/>
          <w:bCs/>
          <w:sz w:val="24"/>
          <w:szCs w:val="24"/>
          <w:lang w:eastAsia="pl-PL"/>
        </w:rPr>
        <w:t xml:space="preserve"> płacąc bezpośrednio podmiotom pobierającym opłatę</w:t>
      </w:r>
      <w:r w:rsidR="00FF02FE">
        <w:rPr>
          <w:rFonts w:ascii="Times New Roman" w:eastAsia="Times New Roman" w:hAnsi="Times New Roman"/>
          <w:bCs/>
          <w:sz w:val="24"/>
          <w:szCs w:val="24"/>
          <w:lang w:eastAsia="pl-PL"/>
        </w:rPr>
        <w:t xml:space="preserve">. </w:t>
      </w:r>
      <w:r w:rsidR="001A5679">
        <w:rPr>
          <w:rFonts w:ascii="Times New Roman" w:eastAsia="Times New Roman" w:hAnsi="Times New Roman"/>
          <w:bCs/>
          <w:sz w:val="24"/>
          <w:szCs w:val="24"/>
          <w:lang w:eastAsia="pl-PL"/>
        </w:rPr>
        <w:br/>
      </w:r>
      <w:r w:rsidR="00F302A0">
        <w:rPr>
          <w:rFonts w:ascii="Times New Roman" w:eastAsia="Times New Roman" w:hAnsi="Times New Roman"/>
          <w:bCs/>
          <w:sz w:val="24"/>
          <w:szCs w:val="24"/>
          <w:lang w:eastAsia="pl-PL"/>
        </w:rPr>
        <w:t>W projekcie p</w:t>
      </w:r>
      <w:r w:rsidRPr="00CE731D">
        <w:rPr>
          <w:rFonts w:ascii="Times New Roman" w:eastAsia="Times New Roman" w:hAnsi="Times New Roman"/>
          <w:bCs/>
          <w:sz w:val="24"/>
          <w:szCs w:val="24"/>
          <w:lang w:eastAsia="pl-PL"/>
        </w:rPr>
        <w:t>odkreślono również fakt, że świadczenie usługi EETS przez dostawcę EETS nie upoważnia go do dokonywania potrąceń, czy też zmian wysokości pobieranej opłaty</w:t>
      </w:r>
      <w:r w:rsidR="00431B40">
        <w:rPr>
          <w:rFonts w:ascii="Times New Roman" w:eastAsia="Times New Roman" w:hAnsi="Times New Roman"/>
          <w:bCs/>
          <w:sz w:val="24"/>
          <w:szCs w:val="24"/>
          <w:lang w:eastAsia="pl-PL"/>
        </w:rPr>
        <w:t xml:space="preserve"> (art. 13i ust. 1b, art. 16j ust. 2)</w:t>
      </w:r>
      <w:r w:rsidR="00195E8A">
        <w:rPr>
          <w:rFonts w:ascii="Times New Roman" w:eastAsia="Times New Roman" w:hAnsi="Times New Roman"/>
          <w:bCs/>
          <w:sz w:val="24"/>
          <w:szCs w:val="24"/>
          <w:lang w:eastAsia="pl-PL"/>
        </w:rPr>
        <w:t>,</w:t>
      </w:r>
      <w:r w:rsidRPr="00CE731D">
        <w:rPr>
          <w:rFonts w:ascii="Times New Roman" w:eastAsia="Times New Roman" w:hAnsi="Times New Roman"/>
          <w:bCs/>
          <w:sz w:val="24"/>
          <w:szCs w:val="24"/>
          <w:lang w:eastAsia="pl-PL"/>
        </w:rPr>
        <w:t xml:space="preserve"> b</w:t>
      </w:r>
      <w:r w:rsidRPr="00CE731D">
        <w:rPr>
          <w:rFonts w:ascii="Times New Roman" w:eastAsia="Times New Roman" w:hAnsi="Times New Roman"/>
          <w:sz w:val="24"/>
          <w:szCs w:val="24"/>
          <w:lang w:eastAsia="pl-PL"/>
        </w:rPr>
        <w:t>owiem zgodnie z art. 5 ust. 4 decyzji „Wysokość opłaty pobieranej od użytkowników EETS przez podmiot pobierający opłaty nie przekracza wysokości odpowiadającej jej opłaty krajowej/lokalnej.”</w:t>
      </w:r>
      <w:r w:rsidR="004655C8">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w:t>
      </w:r>
      <w:r w:rsidRPr="00CE731D">
        <w:rPr>
          <w:rFonts w:ascii="Times New Roman" w:eastAsia="Times New Roman" w:hAnsi="Times New Roman"/>
          <w:bCs/>
          <w:sz w:val="24"/>
          <w:szCs w:val="24"/>
          <w:lang w:eastAsia="pl-PL"/>
        </w:rPr>
        <w:t xml:space="preserve">Zatem możliwość świadczenia usługi EETS </w:t>
      </w:r>
      <w:r w:rsidR="001A5679">
        <w:rPr>
          <w:rFonts w:ascii="Times New Roman" w:eastAsia="Times New Roman" w:hAnsi="Times New Roman"/>
          <w:bCs/>
          <w:sz w:val="24"/>
          <w:szCs w:val="24"/>
          <w:lang w:eastAsia="pl-PL"/>
        </w:rPr>
        <w:br/>
      </w:r>
      <w:r w:rsidRPr="00CE731D">
        <w:rPr>
          <w:rFonts w:ascii="Times New Roman" w:eastAsia="Times New Roman" w:hAnsi="Times New Roman"/>
          <w:bCs/>
          <w:sz w:val="24"/>
          <w:szCs w:val="24"/>
          <w:lang w:eastAsia="pl-PL"/>
        </w:rPr>
        <w:t>w żaden sposób nie wpływa na wysokość opłaty elektronicznej. Natomiast za świadczoną usługę dostawca</w:t>
      </w:r>
      <w:r w:rsidR="00195E8A">
        <w:rPr>
          <w:rFonts w:ascii="Times New Roman" w:eastAsia="Times New Roman" w:hAnsi="Times New Roman"/>
          <w:bCs/>
          <w:sz w:val="24"/>
          <w:szCs w:val="24"/>
          <w:lang w:eastAsia="pl-PL"/>
        </w:rPr>
        <w:t xml:space="preserve"> EETS</w:t>
      </w:r>
      <w:r w:rsidRPr="00CE731D">
        <w:rPr>
          <w:rFonts w:ascii="Times New Roman" w:eastAsia="Times New Roman" w:hAnsi="Times New Roman"/>
          <w:bCs/>
          <w:sz w:val="24"/>
          <w:szCs w:val="24"/>
          <w:lang w:eastAsia="pl-PL"/>
        </w:rPr>
        <w:t xml:space="preserve"> może pobierać wynagrodzenie</w:t>
      </w:r>
      <w:r w:rsidR="00FF02FE">
        <w:rPr>
          <w:rFonts w:ascii="Times New Roman" w:eastAsia="Times New Roman" w:hAnsi="Times New Roman"/>
          <w:bCs/>
          <w:sz w:val="24"/>
          <w:szCs w:val="24"/>
          <w:lang w:eastAsia="pl-PL"/>
        </w:rPr>
        <w:t>.</w:t>
      </w:r>
    </w:p>
    <w:p w:rsidR="00ED4EE6" w:rsidRDefault="001803B4" w:rsidP="009C774C">
      <w:pPr>
        <w:spacing w:after="0" w:line="360" w:lineRule="auto"/>
        <w:ind w:firstLine="567"/>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A</w:t>
      </w:r>
      <w:r w:rsidR="00ED4EE6" w:rsidRPr="00ED4EE6">
        <w:rPr>
          <w:rFonts w:ascii="Times New Roman" w:eastAsia="Times New Roman" w:hAnsi="Times New Roman"/>
          <w:bCs/>
          <w:sz w:val="24"/>
          <w:szCs w:val="24"/>
          <w:lang w:eastAsia="pl-PL"/>
        </w:rPr>
        <w:t xml:space="preserve">rt. 13i ust. 3 obowiązującej ustawy o drogach publicznych </w:t>
      </w:r>
      <w:r>
        <w:rPr>
          <w:rFonts w:ascii="Times New Roman" w:eastAsia="Times New Roman" w:hAnsi="Times New Roman"/>
          <w:bCs/>
          <w:sz w:val="24"/>
          <w:szCs w:val="24"/>
          <w:lang w:eastAsia="pl-PL"/>
        </w:rPr>
        <w:t>stanowi</w:t>
      </w:r>
      <w:r w:rsidR="00ED4EE6" w:rsidRPr="00ED4EE6">
        <w:rPr>
          <w:rFonts w:ascii="Times New Roman" w:eastAsia="Times New Roman" w:hAnsi="Times New Roman"/>
          <w:bCs/>
          <w:sz w:val="24"/>
          <w:szCs w:val="24"/>
          <w:lang w:eastAsia="pl-PL"/>
        </w:rPr>
        <w:t xml:space="preserve">, że </w:t>
      </w:r>
      <w:r w:rsidR="00ED4EE6">
        <w:rPr>
          <w:rFonts w:ascii="Times New Roman" w:eastAsia="Times New Roman" w:hAnsi="Times New Roman"/>
          <w:bCs/>
          <w:sz w:val="24"/>
          <w:szCs w:val="24"/>
          <w:lang w:eastAsia="pl-PL"/>
        </w:rPr>
        <w:t>„</w:t>
      </w:r>
      <w:r w:rsidR="00ED4EE6" w:rsidRPr="00ED4EE6">
        <w:rPr>
          <w:rFonts w:ascii="Times New Roman" w:eastAsia="Times New Roman" w:hAnsi="Times New Roman"/>
          <w:bCs/>
          <w:sz w:val="24"/>
          <w:szCs w:val="24"/>
          <w:lang w:eastAsia="pl-PL"/>
        </w:rPr>
        <w:t>Podmioty pobierające opłaty z wykorzystaniem systemów elektronicznego poboru opłat powinny oferować urządzenia na potrzeby pobierania tych opłat do instalacji w pojazdach samochodowych w rozumieniu art. 2 pkt 33 us</w:t>
      </w:r>
      <w:r w:rsidR="000F3036">
        <w:rPr>
          <w:rFonts w:ascii="Times New Roman" w:eastAsia="Times New Roman" w:hAnsi="Times New Roman"/>
          <w:bCs/>
          <w:sz w:val="24"/>
          <w:szCs w:val="24"/>
          <w:lang w:eastAsia="pl-PL"/>
        </w:rPr>
        <w:t>tawy z dnia 20 czerwca 1997 r. –</w:t>
      </w:r>
      <w:r w:rsidR="00ED4EE6" w:rsidRPr="00ED4EE6">
        <w:rPr>
          <w:rFonts w:ascii="Times New Roman" w:eastAsia="Times New Roman" w:hAnsi="Times New Roman"/>
          <w:bCs/>
          <w:sz w:val="24"/>
          <w:szCs w:val="24"/>
          <w:lang w:eastAsia="pl-PL"/>
        </w:rPr>
        <w:t xml:space="preserve"> Prawo </w:t>
      </w:r>
      <w:r w:rsidR="004655C8">
        <w:rPr>
          <w:rFonts w:ascii="Times New Roman" w:eastAsia="Times New Roman" w:hAnsi="Times New Roman"/>
          <w:bCs/>
          <w:sz w:val="24"/>
          <w:szCs w:val="24"/>
          <w:lang w:eastAsia="pl-PL"/>
        </w:rPr>
        <w:br/>
      </w:r>
      <w:r w:rsidR="00ED4EE6" w:rsidRPr="00ED4EE6">
        <w:rPr>
          <w:rFonts w:ascii="Times New Roman" w:eastAsia="Times New Roman" w:hAnsi="Times New Roman"/>
          <w:bCs/>
          <w:sz w:val="24"/>
          <w:szCs w:val="24"/>
          <w:lang w:eastAsia="pl-PL"/>
        </w:rPr>
        <w:t>o ruchu drogowym.</w:t>
      </w:r>
      <w:r w:rsidR="00ED4EE6">
        <w:rPr>
          <w:rFonts w:ascii="Times New Roman" w:eastAsia="Times New Roman" w:hAnsi="Times New Roman"/>
          <w:bCs/>
          <w:sz w:val="24"/>
          <w:szCs w:val="24"/>
          <w:lang w:eastAsia="pl-PL"/>
        </w:rPr>
        <w:t>”</w:t>
      </w:r>
      <w:r w:rsidR="004655C8">
        <w:rPr>
          <w:rFonts w:ascii="Times New Roman" w:eastAsia="Times New Roman" w:hAnsi="Times New Roman"/>
          <w:bCs/>
          <w:sz w:val="24"/>
          <w:szCs w:val="24"/>
          <w:lang w:eastAsia="pl-PL"/>
        </w:rPr>
        <w:t>.</w:t>
      </w:r>
      <w:r w:rsidR="00ED4EE6">
        <w:rPr>
          <w:rFonts w:ascii="Times New Roman" w:eastAsia="Times New Roman" w:hAnsi="Times New Roman"/>
          <w:bCs/>
          <w:sz w:val="24"/>
          <w:szCs w:val="24"/>
          <w:lang w:eastAsia="pl-PL"/>
        </w:rPr>
        <w:t xml:space="preserve"> Z kolei ust. 4</w:t>
      </w:r>
      <w:r>
        <w:rPr>
          <w:rFonts w:ascii="Times New Roman" w:eastAsia="Times New Roman" w:hAnsi="Times New Roman"/>
          <w:bCs/>
          <w:sz w:val="24"/>
          <w:szCs w:val="24"/>
          <w:lang w:eastAsia="pl-PL"/>
        </w:rPr>
        <w:t xml:space="preserve"> ww. przepisu</w:t>
      </w:r>
      <w:r w:rsidR="00ED4EE6">
        <w:rPr>
          <w:rFonts w:ascii="Times New Roman" w:eastAsia="Times New Roman" w:hAnsi="Times New Roman"/>
          <w:bCs/>
          <w:sz w:val="24"/>
          <w:szCs w:val="24"/>
          <w:lang w:eastAsia="pl-PL"/>
        </w:rPr>
        <w:t xml:space="preserve"> stanowi, że „</w:t>
      </w:r>
      <w:r w:rsidR="00ED4EE6" w:rsidRPr="00ED4EE6">
        <w:rPr>
          <w:rFonts w:ascii="Times New Roman" w:eastAsia="Times New Roman" w:hAnsi="Times New Roman"/>
          <w:bCs/>
          <w:sz w:val="24"/>
          <w:szCs w:val="24"/>
          <w:lang w:eastAsia="pl-PL"/>
        </w:rPr>
        <w:t xml:space="preserve">Urządzenia, o których mowa </w:t>
      </w:r>
      <w:r w:rsidR="001A5679">
        <w:rPr>
          <w:rFonts w:ascii="Times New Roman" w:eastAsia="Times New Roman" w:hAnsi="Times New Roman"/>
          <w:bCs/>
          <w:sz w:val="24"/>
          <w:szCs w:val="24"/>
          <w:lang w:eastAsia="pl-PL"/>
        </w:rPr>
        <w:br/>
      </w:r>
      <w:r w:rsidR="00ED4EE6" w:rsidRPr="00ED4EE6">
        <w:rPr>
          <w:rFonts w:ascii="Times New Roman" w:eastAsia="Times New Roman" w:hAnsi="Times New Roman"/>
          <w:bCs/>
          <w:sz w:val="24"/>
          <w:szCs w:val="24"/>
          <w:lang w:eastAsia="pl-PL"/>
        </w:rPr>
        <w:t xml:space="preserve">w ust. 3, powinny być </w:t>
      </w:r>
      <w:proofErr w:type="spellStart"/>
      <w:r w:rsidR="00ED4EE6" w:rsidRPr="00ED4EE6">
        <w:rPr>
          <w:rFonts w:ascii="Times New Roman" w:eastAsia="Times New Roman" w:hAnsi="Times New Roman"/>
          <w:bCs/>
          <w:sz w:val="24"/>
          <w:szCs w:val="24"/>
          <w:lang w:eastAsia="pl-PL"/>
        </w:rPr>
        <w:t>interoperacyjne</w:t>
      </w:r>
      <w:proofErr w:type="spellEnd"/>
      <w:r w:rsidR="00ED4EE6" w:rsidRPr="00ED4EE6">
        <w:rPr>
          <w:rFonts w:ascii="Times New Roman" w:eastAsia="Times New Roman" w:hAnsi="Times New Roman"/>
          <w:bCs/>
          <w:sz w:val="24"/>
          <w:szCs w:val="24"/>
          <w:lang w:eastAsia="pl-PL"/>
        </w:rPr>
        <w:t xml:space="preserve"> i zdolne do komunikowania się między systemami elektronicznego poboru opłat na terytorium Rzeczypospolitej Polskiej oraz wszystkimi </w:t>
      </w:r>
      <w:r w:rsidR="00ED4EE6" w:rsidRPr="00ED4EE6">
        <w:rPr>
          <w:rFonts w:ascii="Times New Roman" w:eastAsia="Times New Roman" w:hAnsi="Times New Roman"/>
          <w:bCs/>
          <w:sz w:val="24"/>
          <w:szCs w:val="24"/>
          <w:lang w:eastAsia="pl-PL"/>
        </w:rPr>
        <w:lastRenderedPageBreak/>
        <w:t>systemami używanymi na terytorium pozostałych państw członkowskich Unii Europejskiej.</w:t>
      </w:r>
      <w:r w:rsidR="00ED4EE6">
        <w:rPr>
          <w:rFonts w:ascii="Times New Roman" w:eastAsia="Times New Roman" w:hAnsi="Times New Roman"/>
          <w:bCs/>
          <w:sz w:val="24"/>
          <w:szCs w:val="24"/>
          <w:lang w:eastAsia="pl-PL"/>
        </w:rPr>
        <w:t>”</w:t>
      </w:r>
      <w:r w:rsidR="004655C8">
        <w:rPr>
          <w:rFonts w:ascii="Times New Roman" w:eastAsia="Times New Roman" w:hAnsi="Times New Roman"/>
          <w:bCs/>
          <w:sz w:val="24"/>
          <w:szCs w:val="24"/>
          <w:lang w:eastAsia="pl-PL"/>
        </w:rPr>
        <w:t>.</w:t>
      </w:r>
      <w:r w:rsidR="00ED4EE6">
        <w:rPr>
          <w:rFonts w:ascii="Times New Roman" w:eastAsia="Times New Roman" w:hAnsi="Times New Roman"/>
          <w:bCs/>
          <w:sz w:val="24"/>
          <w:szCs w:val="24"/>
          <w:lang w:eastAsia="pl-PL"/>
        </w:rPr>
        <w:t xml:space="preserve"> Zatem przepisy obowiązującej ustawy nakładają na podmioty pobierające opłaty obowiązek</w:t>
      </w:r>
      <w:r w:rsidR="009C774C">
        <w:rPr>
          <w:rFonts w:ascii="Times New Roman" w:eastAsia="Times New Roman" w:hAnsi="Times New Roman"/>
          <w:bCs/>
          <w:sz w:val="24"/>
          <w:szCs w:val="24"/>
          <w:lang w:eastAsia="pl-PL"/>
        </w:rPr>
        <w:t xml:space="preserve"> zarówno oferowania urządze</w:t>
      </w:r>
      <w:r>
        <w:rPr>
          <w:rFonts w:ascii="Times New Roman" w:eastAsia="Times New Roman" w:hAnsi="Times New Roman"/>
          <w:bCs/>
          <w:sz w:val="24"/>
          <w:szCs w:val="24"/>
          <w:lang w:eastAsia="pl-PL"/>
        </w:rPr>
        <w:t>nia</w:t>
      </w:r>
      <w:r w:rsidR="009C774C">
        <w:rPr>
          <w:rFonts w:ascii="Times New Roman" w:eastAsia="Times New Roman" w:hAnsi="Times New Roman"/>
          <w:bCs/>
          <w:sz w:val="24"/>
          <w:szCs w:val="24"/>
          <w:lang w:eastAsia="pl-PL"/>
        </w:rPr>
        <w:t xml:space="preserve"> jak te</w:t>
      </w:r>
      <w:r>
        <w:rPr>
          <w:rFonts w:ascii="Times New Roman" w:eastAsia="Times New Roman" w:hAnsi="Times New Roman"/>
          <w:bCs/>
          <w:sz w:val="24"/>
          <w:szCs w:val="24"/>
          <w:lang w:eastAsia="pl-PL"/>
        </w:rPr>
        <w:t>ż</w:t>
      </w:r>
      <w:r w:rsidR="009C774C">
        <w:rPr>
          <w:rFonts w:ascii="Times New Roman" w:eastAsia="Times New Roman" w:hAnsi="Times New Roman"/>
          <w:bCs/>
          <w:sz w:val="24"/>
          <w:szCs w:val="24"/>
          <w:lang w:eastAsia="pl-PL"/>
        </w:rPr>
        <w:t xml:space="preserve"> zapewnienia aby było ono </w:t>
      </w:r>
      <w:proofErr w:type="spellStart"/>
      <w:r w:rsidR="009C774C">
        <w:rPr>
          <w:rFonts w:ascii="Times New Roman" w:eastAsia="Times New Roman" w:hAnsi="Times New Roman"/>
          <w:bCs/>
          <w:sz w:val="24"/>
          <w:szCs w:val="24"/>
          <w:lang w:eastAsia="pl-PL"/>
        </w:rPr>
        <w:t>interoperacyjne</w:t>
      </w:r>
      <w:proofErr w:type="spellEnd"/>
      <w:r w:rsidR="009C774C">
        <w:rPr>
          <w:rFonts w:ascii="Times New Roman" w:eastAsia="Times New Roman" w:hAnsi="Times New Roman"/>
          <w:bCs/>
          <w:sz w:val="24"/>
          <w:szCs w:val="24"/>
          <w:lang w:eastAsia="pl-PL"/>
        </w:rPr>
        <w:t xml:space="preserve">. </w:t>
      </w:r>
      <w:r w:rsidR="00ED4EE6">
        <w:rPr>
          <w:rFonts w:ascii="Times New Roman" w:eastAsia="Times New Roman" w:hAnsi="Times New Roman"/>
          <w:bCs/>
          <w:sz w:val="24"/>
          <w:szCs w:val="24"/>
          <w:lang w:eastAsia="pl-PL"/>
        </w:rPr>
        <w:t>I</w:t>
      </w:r>
      <w:r w:rsidR="00ED4EE6" w:rsidRPr="00ED4EE6">
        <w:rPr>
          <w:rFonts w:ascii="Times New Roman" w:eastAsia="Times New Roman" w:hAnsi="Times New Roman"/>
          <w:bCs/>
          <w:sz w:val="24"/>
          <w:szCs w:val="24"/>
          <w:lang w:eastAsia="pl-PL"/>
        </w:rPr>
        <w:t xml:space="preserve">nteroperacyjność, czyli m.in. możliwość ponoszenia opłat za pomocą jednego urządzenia pokładowego ma zapewnić urządzenie pokładowe, które musi być kompatybilne z każdą </w:t>
      </w:r>
      <w:r w:rsidR="004655C8">
        <w:rPr>
          <w:rFonts w:ascii="Times New Roman" w:eastAsia="Times New Roman" w:hAnsi="Times New Roman"/>
          <w:bCs/>
          <w:sz w:val="24"/>
          <w:szCs w:val="24"/>
          <w:lang w:eastAsia="pl-PL"/>
        </w:rPr>
        <w:br/>
      </w:r>
      <w:r w:rsidR="00ED4EE6" w:rsidRPr="00ED4EE6">
        <w:rPr>
          <w:rFonts w:ascii="Times New Roman" w:eastAsia="Times New Roman" w:hAnsi="Times New Roman"/>
          <w:bCs/>
          <w:sz w:val="24"/>
          <w:szCs w:val="24"/>
          <w:lang w:eastAsia="pl-PL"/>
        </w:rPr>
        <w:t>z technologii wskazanych w dyrektywie 2004/52/WE niezależnie od tego jaka technologia wykorzystywana jest w danym kraju UE.</w:t>
      </w:r>
      <w:r w:rsidRPr="001803B4">
        <w:rPr>
          <w:rFonts w:ascii="Times New Roman" w:eastAsia="Times New Roman" w:hAnsi="Times New Roman"/>
          <w:bCs/>
          <w:sz w:val="24"/>
          <w:szCs w:val="24"/>
          <w:lang w:eastAsia="pl-PL"/>
        </w:rPr>
        <w:t xml:space="preserve"> Natomiast zgodnie z wdrażaną decyzją urządzenie dostarczane przez dostawców EETS musi być urządzeniem </w:t>
      </w:r>
      <w:proofErr w:type="spellStart"/>
      <w:r w:rsidRPr="001803B4">
        <w:rPr>
          <w:rFonts w:ascii="Times New Roman" w:eastAsia="Times New Roman" w:hAnsi="Times New Roman"/>
          <w:bCs/>
          <w:sz w:val="24"/>
          <w:szCs w:val="24"/>
          <w:lang w:eastAsia="pl-PL"/>
        </w:rPr>
        <w:t>interoperacyjnym</w:t>
      </w:r>
      <w:proofErr w:type="spellEnd"/>
      <w:r w:rsidRPr="001803B4">
        <w:rPr>
          <w:rFonts w:ascii="Times New Roman" w:eastAsia="Times New Roman" w:hAnsi="Times New Roman"/>
          <w:bCs/>
          <w:sz w:val="24"/>
          <w:szCs w:val="24"/>
          <w:lang w:eastAsia="pl-PL"/>
        </w:rPr>
        <w:t>.</w:t>
      </w:r>
      <w:r w:rsidR="00ED4EE6" w:rsidRPr="00ED4EE6">
        <w:rPr>
          <w:rFonts w:ascii="Times New Roman" w:eastAsia="Times New Roman" w:hAnsi="Times New Roman"/>
          <w:bCs/>
          <w:sz w:val="24"/>
          <w:szCs w:val="24"/>
          <w:lang w:eastAsia="pl-PL"/>
        </w:rPr>
        <w:t xml:space="preserve"> </w:t>
      </w:r>
      <w:r w:rsidR="009C774C">
        <w:rPr>
          <w:rFonts w:ascii="Times New Roman" w:eastAsia="Times New Roman" w:hAnsi="Times New Roman"/>
          <w:bCs/>
          <w:sz w:val="24"/>
          <w:szCs w:val="24"/>
          <w:lang w:eastAsia="pl-PL"/>
        </w:rPr>
        <w:t>Zatem</w:t>
      </w:r>
      <w:r w:rsidR="00ED4EE6" w:rsidRPr="00ED4EE6">
        <w:rPr>
          <w:rFonts w:ascii="Times New Roman" w:eastAsia="Times New Roman" w:hAnsi="Times New Roman"/>
          <w:bCs/>
          <w:sz w:val="24"/>
          <w:szCs w:val="24"/>
          <w:lang w:eastAsia="pl-PL"/>
        </w:rPr>
        <w:t xml:space="preserve"> nie ma potrzeby </w:t>
      </w:r>
      <w:r w:rsidR="00431B40">
        <w:rPr>
          <w:rFonts w:ascii="Times New Roman" w:eastAsia="Times New Roman" w:hAnsi="Times New Roman"/>
          <w:bCs/>
          <w:sz w:val="24"/>
          <w:szCs w:val="24"/>
          <w:lang w:eastAsia="pl-PL"/>
        </w:rPr>
        <w:t xml:space="preserve">dalszego </w:t>
      </w:r>
      <w:r w:rsidR="00ED4EE6" w:rsidRPr="00ED4EE6">
        <w:rPr>
          <w:rFonts w:ascii="Times New Roman" w:eastAsia="Times New Roman" w:hAnsi="Times New Roman"/>
          <w:bCs/>
          <w:sz w:val="24"/>
          <w:szCs w:val="24"/>
          <w:lang w:eastAsia="pl-PL"/>
        </w:rPr>
        <w:t xml:space="preserve">nakładania obowiązku dostarczenia takiego urządzenia na podmiot pobierający opłaty bowiem nie wynika to z przepisów decyzji. Podmiot pobierający opłaty </w:t>
      </w:r>
      <w:r w:rsidR="004655C8">
        <w:rPr>
          <w:rFonts w:ascii="Times New Roman" w:eastAsia="Times New Roman" w:hAnsi="Times New Roman"/>
          <w:bCs/>
          <w:sz w:val="24"/>
          <w:szCs w:val="24"/>
          <w:lang w:eastAsia="pl-PL"/>
        </w:rPr>
        <w:t>po</w:t>
      </w:r>
      <w:r w:rsidR="00ED4EE6" w:rsidRPr="00ED4EE6">
        <w:rPr>
          <w:rFonts w:ascii="Times New Roman" w:eastAsia="Times New Roman" w:hAnsi="Times New Roman"/>
          <w:bCs/>
          <w:sz w:val="24"/>
          <w:szCs w:val="24"/>
          <w:lang w:eastAsia="pl-PL"/>
        </w:rPr>
        <w:t xml:space="preserve">winien oferować takie urządzenie, które umożliwi mu realizację zadania jakim jest pobór opłaty na jego obszarze działania, natomiast nie ma obowiązku zapewniania aby urządzenie to służyło również do innych celów np. poboru opłat na innych drogach, na których opłatę pobierają inne podmioty. Zatem w związku z wdrożeniem decyzji 2009/750/WE </w:t>
      </w:r>
      <w:r w:rsidR="00ED4EE6">
        <w:rPr>
          <w:rFonts w:ascii="Times New Roman" w:eastAsia="Times New Roman" w:hAnsi="Times New Roman"/>
          <w:bCs/>
          <w:sz w:val="24"/>
          <w:szCs w:val="24"/>
          <w:lang w:eastAsia="pl-PL"/>
        </w:rPr>
        <w:t>uchylono art. 13i ust. 4, nakładający zbędny obowiązek na podmioty pobierające opłaty.</w:t>
      </w:r>
    </w:p>
    <w:p w:rsidR="00C03B7A" w:rsidRPr="000F3036" w:rsidRDefault="00F440F7" w:rsidP="00F3579E">
      <w:pPr>
        <w:tabs>
          <w:tab w:val="left" w:pos="567"/>
        </w:tabs>
        <w:spacing w:after="0" w:line="360" w:lineRule="auto"/>
        <w:jc w:val="both"/>
        <w:rPr>
          <w:rFonts w:ascii="Times New Roman" w:eastAsia="Times New Roman" w:hAnsi="Times New Roman"/>
          <w:bCs/>
          <w:sz w:val="24"/>
          <w:szCs w:val="24"/>
          <w:lang w:eastAsia="pl-PL"/>
        </w:rPr>
      </w:pPr>
      <w:r>
        <w:rPr>
          <w:rFonts w:ascii="Times New Roman" w:eastAsia="Times New Roman" w:hAnsi="Times New Roman"/>
          <w:sz w:val="24"/>
          <w:szCs w:val="24"/>
          <w:lang w:eastAsia="pl-PL"/>
        </w:rPr>
        <w:t xml:space="preserve"> </w:t>
      </w:r>
      <w:r w:rsidR="00F302A0">
        <w:rPr>
          <w:rFonts w:ascii="Times New Roman" w:eastAsia="Times New Roman" w:hAnsi="Times New Roman"/>
          <w:sz w:val="24"/>
          <w:szCs w:val="24"/>
          <w:lang w:eastAsia="pl-PL"/>
        </w:rPr>
        <w:t>Obowiązujące a</w:t>
      </w:r>
      <w:r w:rsidR="00C03B7A" w:rsidRPr="00CE731D">
        <w:rPr>
          <w:rFonts w:ascii="Times New Roman" w:eastAsia="Times New Roman" w:hAnsi="Times New Roman"/>
          <w:sz w:val="24"/>
          <w:szCs w:val="24"/>
          <w:lang w:eastAsia="pl-PL"/>
        </w:rPr>
        <w:t>rt. 13i ust. 4</w:t>
      </w:r>
      <w:r w:rsidR="004B386F">
        <w:rPr>
          <w:rFonts w:ascii="Times New Roman" w:eastAsia="Times New Roman" w:hAnsi="Times New Roman"/>
          <w:sz w:val="24"/>
          <w:szCs w:val="24"/>
          <w:lang w:eastAsia="pl-PL"/>
        </w:rPr>
        <w:t>a i 4b</w:t>
      </w:r>
      <w:r w:rsidR="00F302A0">
        <w:rPr>
          <w:rFonts w:ascii="Times New Roman" w:eastAsia="Times New Roman" w:hAnsi="Times New Roman"/>
          <w:sz w:val="24"/>
          <w:szCs w:val="24"/>
          <w:lang w:eastAsia="pl-PL"/>
        </w:rPr>
        <w:t xml:space="preserve"> ustawy o drogach publicznych dotyczą </w:t>
      </w:r>
      <w:r w:rsidR="00C03B7A" w:rsidRPr="00CE731D">
        <w:rPr>
          <w:rFonts w:ascii="Times New Roman" w:eastAsia="Times New Roman" w:hAnsi="Times New Roman"/>
          <w:sz w:val="24"/>
          <w:szCs w:val="24"/>
          <w:lang w:eastAsia="pl-PL"/>
        </w:rPr>
        <w:t>zagadnie</w:t>
      </w:r>
      <w:r w:rsidR="00F302A0">
        <w:rPr>
          <w:rFonts w:ascii="Times New Roman" w:eastAsia="Times New Roman" w:hAnsi="Times New Roman"/>
          <w:sz w:val="24"/>
          <w:szCs w:val="24"/>
          <w:lang w:eastAsia="pl-PL"/>
        </w:rPr>
        <w:t>ń</w:t>
      </w:r>
      <w:r w:rsidR="00C03B7A" w:rsidRPr="00CE731D">
        <w:rPr>
          <w:rFonts w:ascii="Times New Roman" w:eastAsia="Times New Roman" w:hAnsi="Times New Roman"/>
          <w:sz w:val="24"/>
          <w:szCs w:val="24"/>
          <w:lang w:eastAsia="pl-PL"/>
        </w:rPr>
        <w:t xml:space="preserve"> związany</w:t>
      </w:r>
      <w:r w:rsidR="008A2F4C">
        <w:rPr>
          <w:rFonts w:ascii="Times New Roman" w:eastAsia="Times New Roman" w:hAnsi="Times New Roman"/>
          <w:sz w:val="24"/>
          <w:szCs w:val="24"/>
          <w:lang w:eastAsia="pl-PL"/>
        </w:rPr>
        <w:t xml:space="preserve">ch </w:t>
      </w:r>
      <w:r w:rsidR="00C03B7A" w:rsidRPr="00CE731D">
        <w:rPr>
          <w:rFonts w:ascii="Times New Roman" w:eastAsia="Times New Roman" w:hAnsi="Times New Roman"/>
          <w:sz w:val="24"/>
          <w:szCs w:val="24"/>
          <w:lang w:eastAsia="pl-PL"/>
        </w:rPr>
        <w:t xml:space="preserve">z urządzeniami na potrzeby pobierania opłat z wykorzystaniem systemów elektronicznego poboru opłat. Zawarte w nich rozwiązania, zgodnie z ust. 3, odnoszą się do urządzeń oferowanych przez podmioty pobierające opłaty. Natomiast świadczenie usługi EETS związane jest z koniecznością dostarczenia </w:t>
      </w:r>
      <w:r w:rsidR="00F3579E">
        <w:rPr>
          <w:rFonts w:ascii="Times New Roman" w:eastAsia="Times New Roman" w:hAnsi="Times New Roman"/>
          <w:sz w:val="24"/>
          <w:szCs w:val="24"/>
          <w:lang w:eastAsia="pl-PL"/>
        </w:rPr>
        <w:t xml:space="preserve">odpowiedniego </w:t>
      </w:r>
      <w:r w:rsidR="00C03B7A" w:rsidRPr="00CE731D">
        <w:rPr>
          <w:rFonts w:ascii="Times New Roman" w:eastAsia="Times New Roman" w:hAnsi="Times New Roman"/>
          <w:sz w:val="24"/>
          <w:szCs w:val="24"/>
          <w:lang w:eastAsia="pl-PL"/>
        </w:rPr>
        <w:t xml:space="preserve">urządzenia przez dostawcę EETS. Wobec powyższego w projekcie przedstawiono zmiany obowiązujących przepisów, dzięki którym opłaty </w:t>
      </w:r>
      <w:r w:rsidR="00FF02FE">
        <w:rPr>
          <w:rFonts w:ascii="Times New Roman" w:eastAsia="Times New Roman" w:hAnsi="Times New Roman"/>
          <w:sz w:val="24"/>
          <w:szCs w:val="24"/>
          <w:lang w:eastAsia="pl-PL"/>
        </w:rPr>
        <w:t xml:space="preserve">będą </w:t>
      </w:r>
      <w:r w:rsidR="00F3579E" w:rsidRPr="00CE731D">
        <w:rPr>
          <w:rFonts w:ascii="Times New Roman" w:eastAsia="Times New Roman" w:hAnsi="Times New Roman"/>
          <w:sz w:val="24"/>
          <w:szCs w:val="24"/>
          <w:lang w:eastAsia="pl-PL"/>
        </w:rPr>
        <w:t>mog</w:t>
      </w:r>
      <w:r w:rsidR="00F3579E">
        <w:rPr>
          <w:rFonts w:ascii="Times New Roman" w:eastAsia="Times New Roman" w:hAnsi="Times New Roman"/>
          <w:sz w:val="24"/>
          <w:szCs w:val="24"/>
          <w:lang w:eastAsia="pl-PL"/>
        </w:rPr>
        <w:t>ły</w:t>
      </w:r>
      <w:r w:rsidR="00F3579E" w:rsidRPr="00CE731D">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 xml:space="preserve">być ponoszone za pomocą urządzeń dostarczanych kierującym przez dwa wyżej wymienione rodzaje podmiotów. Zatem takie same obowiązki, których przestrzegać powinien kierujący pojazdem samochodowym wyposażonym </w:t>
      </w:r>
      <w:r w:rsidR="004655C8">
        <w:rPr>
          <w:rFonts w:ascii="Times New Roman" w:eastAsia="Times New Roman" w:hAnsi="Times New Roman"/>
          <w:sz w:val="24"/>
          <w:szCs w:val="24"/>
          <w:lang w:eastAsia="pl-PL"/>
        </w:rPr>
        <w:br/>
      </w:r>
      <w:r w:rsidR="00C03B7A" w:rsidRPr="00CE731D">
        <w:rPr>
          <w:rFonts w:ascii="Times New Roman" w:eastAsia="Times New Roman" w:hAnsi="Times New Roman"/>
          <w:sz w:val="24"/>
          <w:szCs w:val="24"/>
          <w:lang w:eastAsia="pl-PL"/>
        </w:rPr>
        <w:t xml:space="preserve">w urządzenie dostarczone przez podmiot pobierający opłaty, zostaną również nałożone na kierującego, który urządzenie otrzyma od dostawcy EETS. </w:t>
      </w:r>
      <w:r w:rsidR="003577BF">
        <w:rPr>
          <w:rFonts w:ascii="Times New Roman" w:eastAsia="Times New Roman" w:hAnsi="Times New Roman"/>
          <w:sz w:val="24"/>
          <w:szCs w:val="24"/>
          <w:lang w:eastAsia="pl-PL"/>
        </w:rPr>
        <w:t>Zatem nie tylko</w:t>
      </w:r>
      <w:r w:rsidR="003577BF">
        <w:rPr>
          <w:rFonts w:ascii="Times New Roman" w:eastAsia="Times New Roman" w:hAnsi="Times New Roman"/>
          <w:bCs/>
          <w:sz w:val="24"/>
          <w:szCs w:val="24"/>
          <w:lang w:eastAsia="pl-PL"/>
        </w:rPr>
        <w:t xml:space="preserve"> k</w:t>
      </w:r>
      <w:r w:rsidR="003577BF" w:rsidRPr="003577BF">
        <w:rPr>
          <w:rFonts w:ascii="Times New Roman" w:eastAsia="Times New Roman" w:hAnsi="Times New Roman"/>
          <w:bCs/>
          <w:sz w:val="24"/>
          <w:szCs w:val="24"/>
          <w:lang w:eastAsia="pl-PL"/>
        </w:rPr>
        <w:t>ierujący pojazdem samochodowym wyposażonym w</w:t>
      </w:r>
      <w:r>
        <w:rPr>
          <w:rFonts w:ascii="Times New Roman" w:eastAsia="Times New Roman" w:hAnsi="Times New Roman"/>
          <w:bCs/>
          <w:sz w:val="24"/>
          <w:szCs w:val="24"/>
          <w:lang w:eastAsia="pl-PL"/>
        </w:rPr>
        <w:t xml:space="preserve"> </w:t>
      </w:r>
      <w:r w:rsidR="003577BF" w:rsidRPr="003577BF">
        <w:rPr>
          <w:rFonts w:ascii="Times New Roman" w:eastAsia="Times New Roman" w:hAnsi="Times New Roman"/>
          <w:bCs/>
          <w:sz w:val="24"/>
          <w:szCs w:val="24"/>
          <w:lang w:eastAsia="pl-PL"/>
        </w:rPr>
        <w:t>urządzenie, o</w:t>
      </w:r>
      <w:r>
        <w:rPr>
          <w:rFonts w:ascii="Times New Roman" w:eastAsia="Times New Roman" w:hAnsi="Times New Roman"/>
          <w:bCs/>
          <w:sz w:val="24"/>
          <w:szCs w:val="24"/>
          <w:lang w:eastAsia="pl-PL"/>
        </w:rPr>
        <w:t xml:space="preserve"> </w:t>
      </w:r>
      <w:r w:rsidR="003577BF" w:rsidRPr="003577BF">
        <w:rPr>
          <w:rFonts w:ascii="Times New Roman" w:eastAsia="Times New Roman" w:hAnsi="Times New Roman"/>
          <w:bCs/>
          <w:sz w:val="24"/>
          <w:szCs w:val="24"/>
          <w:lang w:eastAsia="pl-PL"/>
        </w:rPr>
        <w:t>którym mowa w</w:t>
      </w:r>
      <w:r>
        <w:rPr>
          <w:rFonts w:ascii="Times New Roman" w:eastAsia="Times New Roman" w:hAnsi="Times New Roman"/>
          <w:bCs/>
          <w:sz w:val="24"/>
          <w:szCs w:val="24"/>
          <w:lang w:eastAsia="pl-PL"/>
        </w:rPr>
        <w:t xml:space="preserve"> </w:t>
      </w:r>
      <w:r w:rsidR="003577BF">
        <w:rPr>
          <w:rFonts w:ascii="Times New Roman" w:eastAsia="Times New Roman" w:hAnsi="Times New Roman"/>
          <w:bCs/>
          <w:sz w:val="24"/>
          <w:szCs w:val="24"/>
          <w:lang w:eastAsia="pl-PL"/>
        </w:rPr>
        <w:t xml:space="preserve">art. 13i </w:t>
      </w:r>
      <w:r w:rsidR="003577BF" w:rsidRPr="003577BF">
        <w:rPr>
          <w:rFonts w:ascii="Times New Roman" w:eastAsia="Times New Roman" w:hAnsi="Times New Roman"/>
          <w:bCs/>
          <w:sz w:val="24"/>
          <w:szCs w:val="24"/>
          <w:lang w:eastAsia="pl-PL"/>
        </w:rPr>
        <w:t>ust.</w:t>
      </w:r>
      <w:r>
        <w:rPr>
          <w:rFonts w:ascii="Times New Roman" w:eastAsia="Times New Roman" w:hAnsi="Times New Roman"/>
          <w:bCs/>
          <w:sz w:val="24"/>
          <w:szCs w:val="24"/>
          <w:lang w:eastAsia="pl-PL"/>
        </w:rPr>
        <w:t xml:space="preserve"> </w:t>
      </w:r>
      <w:r w:rsidR="003577BF" w:rsidRPr="003577BF">
        <w:rPr>
          <w:rFonts w:ascii="Times New Roman" w:eastAsia="Times New Roman" w:hAnsi="Times New Roman"/>
          <w:bCs/>
          <w:sz w:val="24"/>
          <w:szCs w:val="24"/>
          <w:lang w:eastAsia="pl-PL"/>
        </w:rPr>
        <w:t>3</w:t>
      </w:r>
      <w:r w:rsidR="00305611">
        <w:rPr>
          <w:rFonts w:ascii="Times New Roman" w:eastAsia="Times New Roman" w:hAnsi="Times New Roman"/>
          <w:bCs/>
          <w:sz w:val="24"/>
          <w:szCs w:val="24"/>
          <w:lang w:eastAsia="pl-PL"/>
        </w:rPr>
        <w:t>,</w:t>
      </w:r>
      <w:r w:rsidR="003577BF" w:rsidRPr="003577BF">
        <w:rPr>
          <w:rFonts w:ascii="Times New Roman" w:eastAsia="Times New Roman" w:hAnsi="Times New Roman"/>
          <w:bCs/>
          <w:sz w:val="24"/>
          <w:szCs w:val="24"/>
          <w:lang w:eastAsia="pl-PL"/>
        </w:rPr>
        <w:t xml:space="preserve"> </w:t>
      </w:r>
      <w:r w:rsidR="003577BF">
        <w:rPr>
          <w:rFonts w:ascii="Times New Roman" w:eastAsia="Times New Roman" w:hAnsi="Times New Roman"/>
          <w:bCs/>
          <w:sz w:val="24"/>
          <w:szCs w:val="24"/>
          <w:lang w:eastAsia="pl-PL"/>
        </w:rPr>
        <w:t xml:space="preserve">lecz również kierujący </w:t>
      </w:r>
      <w:r w:rsidR="003577BF" w:rsidRPr="003577BF">
        <w:rPr>
          <w:rFonts w:ascii="Times New Roman" w:eastAsia="Times New Roman" w:hAnsi="Times New Roman"/>
          <w:bCs/>
          <w:sz w:val="24"/>
          <w:szCs w:val="24"/>
          <w:lang w:eastAsia="pl-PL"/>
        </w:rPr>
        <w:t>pojazdem samochodowym wyposażonym w</w:t>
      </w:r>
      <w:r>
        <w:rPr>
          <w:rFonts w:ascii="Times New Roman" w:eastAsia="Times New Roman" w:hAnsi="Times New Roman"/>
          <w:bCs/>
          <w:sz w:val="24"/>
          <w:szCs w:val="24"/>
          <w:lang w:eastAsia="pl-PL"/>
        </w:rPr>
        <w:t xml:space="preserve"> </w:t>
      </w:r>
      <w:r w:rsidR="003577BF" w:rsidRPr="003577BF">
        <w:rPr>
          <w:rFonts w:ascii="Times New Roman" w:eastAsia="Times New Roman" w:hAnsi="Times New Roman"/>
          <w:bCs/>
          <w:sz w:val="24"/>
          <w:szCs w:val="24"/>
          <w:lang w:eastAsia="pl-PL"/>
        </w:rPr>
        <w:t>urządzenie</w:t>
      </w:r>
      <w:r w:rsidR="003577BF">
        <w:rPr>
          <w:rFonts w:ascii="Times New Roman" w:eastAsia="Times New Roman" w:hAnsi="Times New Roman"/>
          <w:bCs/>
          <w:sz w:val="24"/>
          <w:szCs w:val="24"/>
          <w:lang w:eastAsia="pl-PL"/>
        </w:rPr>
        <w:t xml:space="preserve">, o którym mowa </w:t>
      </w:r>
      <w:r w:rsidR="004655C8">
        <w:rPr>
          <w:rFonts w:ascii="Times New Roman" w:eastAsia="Times New Roman" w:hAnsi="Times New Roman"/>
          <w:bCs/>
          <w:sz w:val="24"/>
          <w:szCs w:val="24"/>
          <w:lang w:eastAsia="pl-PL"/>
        </w:rPr>
        <w:br/>
      </w:r>
      <w:r w:rsidR="003577BF" w:rsidRPr="003577BF">
        <w:rPr>
          <w:rFonts w:ascii="Times New Roman" w:eastAsia="Times New Roman" w:hAnsi="Times New Roman"/>
          <w:bCs/>
          <w:sz w:val="24"/>
          <w:szCs w:val="24"/>
          <w:lang w:eastAsia="pl-PL"/>
        </w:rPr>
        <w:t>w</w:t>
      </w:r>
      <w:r>
        <w:rPr>
          <w:rFonts w:ascii="Times New Roman" w:eastAsia="Times New Roman" w:hAnsi="Times New Roman"/>
          <w:bCs/>
          <w:sz w:val="24"/>
          <w:szCs w:val="24"/>
          <w:lang w:eastAsia="pl-PL"/>
        </w:rPr>
        <w:t xml:space="preserve"> </w:t>
      </w:r>
      <w:r w:rsidR="003577BF" w:rsidRPr="003577BF">
        <w:rPr>
          <w:rFonts w:ascii="Times New Roman" w:eastAsia="Times New Roman" w:hAnsi="Times New Roman"/>
          <w:bCs/>
          <w:sz w:val="24"/>
          <w:szCs w:val="24"/>
          <w:lang w:eastAsia="pl-PL"/>
        </w:rPr>
        <w:t>art.</w:t>
      </w:r>
      <w:r>
        <w:rPr>
          <w:rFonts w:ascii="Times New Roman" w:eastAsia="Times New Roman" w:hAnsi="Times New Roman"/>
          <w:bCs/>
          <w:sz w:val="24"/>
          <w:szCs w:val="24"/>
          <w:lang w:eastAsia="pl-PL"/>
        </w:rPr>
        <w:t xml:space="preserve"> </w:t>
      </w:r>
      <w:r w:rsidR="003577BF" w:rsidRPr="003577BF">
        <w:rPr>
          <w:rFonts w:ascii="Times New Roman" w:eastAsia="Times New Roman" w:hAnsi="Times New Roman"/>
          <w:bCs/>
          <w:sz w:val="24"/>
          <w:szCs w:val="24"/>
          <w:lang w:eastAsia="pl-PL"/>
        </w:rPr>
        <w:t>16l ust.</w:t>
      </w:r>
      <w:r>
        <w:rPr>
          <w:rFonts w:ascii="Times New Roman" w:eastAsia="Times New Roman" w:hAnsi="Times New Roman"/>
          <w:bCs/>
          <w:sz w:val="24"/>
          <w:szCs w:val="24"/>
          <w:lang w:eastAsia="pl-PL"/>
        </w:rPr>
        <w:t xml:space="preserve"> </w:t>
      </w:r>
      <w:r w:rsidR="003577BF" w:rsidRPr="003577BF">
        <w:rPr>
          <w:rFonts w:ascii="Times New Roman" w:eastAsia="Times New Roman" w:hAnsi="Times New Roman"/>
          <w:bCs/>
          <w:sz w:val="24"/>
          <w:szCs w:val="24"/>
          <w:lang w:eastAsia="pl-PL"/>
        </w:rPr>
        <w:t xml:space="preserve">1, jest obowiązany do wprowadzenia do urządzenia prawidłowych danych </w:t>
      </w:r>
      <w:r w:rsidR="004655C8">
        <w:rPr>
          <w:rFonts w:ascii="Times New Roman" w:eastAsia="Times New Roman" w:hAnsi="Times New Roman"/>
          <w:bCs/>
          <w:sz w:val="24"/>
          <w:szCs w:val="24"/>
          <w:lang w:eastAsia="pl-PL"/>
        </w:rPr>
        <w:br/>
      </w:r>
      <w:r w:rsidR="003577BF" w:rsidRPr="003577BF">
        <w:rPr>
          <w:rFonts w:ascii="Times New Roman" w:eastAsia="Times New Roman" w:hAnsi="Times New Roman"/>
          <w:bCs/>
          <w:sz w:val="24"/>
          <w:szCs w:val="24"/>
          <w:lang w:eastAsia="pl-PL"/>
        </w:rPr>
        <w:t>o kategorii pojazdu, o której mowa w art. 13ha ust. 3</w:t>
      </w:r>
      <w:r w:rsidR="00FB3E2B">
        <w:rPr>
          <w:rFonts w:ascii="Times New Roman" w:eastAsia="Times New Roman" w:hAnsi="Times New Roman"/>
          <w:bCs/>
          <w:sz w:val="24"/>
          <w:szCs w:val="24"/>
          <w:lang w:eastAsia="pl-PL"/>
        </w:rPr>
        <w:t>,</w:t>
      </w:r>
      <w:r w:rsidR="003577BF" w:rsidRPr="003577BF">
        <w:rPr>
          <w:rFonts w:ascii="Times New Roman" w:eastAsia="Times New Roman" w:hAnsi="Times New Roman"/>
          <w:bCs/>
          <w:sz w:val="24"/>
          <w:szCs w:val="24"/>
          <w:lang w:eastAsia="pl-PL"/>
        </w:rPr>
        <w:t xml:space="preserve"> lub o liczbie osi pojazdu</w:t>
      </w:r>
      <w:r w:rsidR="00831812">
        <w:rPr>
          <w:rFonts w:ascii="Times New Roman" w:eastAsia="Times New Roman" w:hAnsi="Times New Roman"/>
          <w:bCs/>
          <w:sz w:val="24"/>
          <w:szCs w:val="24"/>
          <w:lang w:eastAsia="pl-PL"/>
        </w:rPr>
        <w:t xml:space="preserve"> </w:t>
      </w:r>
      <w:r w:rsidR="003577BF">
        <w:rPr>
          <w:rFonts w:ascii="Times New Roman" w:eastAsia="Times New Roman" w:hAnsi="Times New Roman"/>
          <w:bCs/>
          <w:sz w:val="24"/>
          <w:szCs w:val="24"/>
          <w:lang w:eastAsia="pl-PL"/>
        </w:rPr>
        <w:t xml:space="preserve">w </w:t>
      </w:r>
      <w:r w:rsidR="00831812">
        <w:rPr>
          <w:rFonts w:ascii="Times New Roman" w:eastAsia="Times New Roman" w:hAnsi="Times New Roman"/>
          <w:bCs/>
          <w:sz w:val="24"/>
          <w:szCs w:val="24"/>
          <w:lang w:eastAsia="pl-PL"/>
        </w:rPr>
        <w:t>przypadku</w:t>
      </w:r>
      <w:r w:rsidR="00FB3E2B">
        <w:rPr>
          <w:rFonts w:ascii="Times New Roman" w:eastAsia="Times New Roman" w:hAnsi="Times New Roman"/>
          <w:bCs/>
          <w:sz w:val="24"/>
          <w:szCs w:val="24"/>
          <w:lang w:eastAsia="pl-PL"/>
        </w:rPr>
        <w:t>,</w:t>
      </w:r>
      <w:r w:rsidR="00831812">
        <w:rPr>
          <w:rFonts w:ascii="Times New Roman" w:eastAsia="Times New Roman" w:hAnsi="Times New Roman"/>
          <w:bCs/>
          <w:sz w:val="24"/>
          <w:szCs w:val="24"/>
          <w:lang w:eastAsia="pl-PL"/>
        </w:rPr>
        <w:t xml:space="preserve"> o którym mowa w </w:t>
      </w:r>
      <w:r w:rsidR="003577BF">
        <w:rPr>
          <w:rFonts w:ascii="Times New Roman" w:eastAsia="Times New Roman" w:hAnsi="Times New Roman"/>
          <w:bCs/>
          <w:sz w:val="24"/>
          <w:szCs w:val="24"/>
          <w:lang w:eastAsia="pl-PL"/>
        </w:rPr>
        <w:t>art. 13ha ust. 7 pkt 1.</w:t>
      </w:r>
      <w:r w:rsidR="00F15DCC">
        <w:rPr>
          <w:rFonts w:ascii="Times New Roman" w:eastAsia="Times New Roman" w:hAnsi="Times New Roman"/>
          <w:bCs/>
          <w:sz w:val="24"/>
          <w:szCs w:val="24"/>
          <w:lang w:eastAsia="pl-PL"/>
        </w:rPr>
        <w:t xml:space="preserve"> </w:t>
      </w:r>
      <w:r w:rsidR="00831812">
        <w:rPr>
          <w:rFonts w:ascii="Times New Roman" w:eastAsia="Times New Roman" w:hAnsi="Times New Roman"/>
          <w:bCs/>
          <w:sz w:val="24"/>
          <w:szCs w:val="24"/>
          <w:lang w:eastAsia="pl-PL"/>
        </w:rPr>
        <w:t>Zgodnie z art. 13ha ust. 7 pkt 1 ustawy o dr</w:t>
      </w:r>
      <w:r w:rsidR="006A2892">
        <w:rPr>
          <w:rFonts w:ascii="Times New Roman" w:eastAsia="Times New Roman" w:hAnsi="Times New Roman"/>
          <w:bCs/>
          <w:sz w:val="24"/>
          <w:szCs w:val="24"/>
          <w:lang w:eastAsia="pl-PL"/>
        </w:rPr>
        <w:t>o</w:t>
      </w:r>
      <w:r w:rsidR="00831812">
        <w:rPr>
          <w:rFonts w:ascii="Times New Roman" w:eastAsia="Times New Roman" w:hAnsi="Times New Roman"/>
          <w:bCs/>
          <w:sz w:val="24"/>
          <w:szCs w:val="24"/>
          <w:lang w:eastAsia="pl-PL"/>
        </w:rPr>
        <w:t xml:space="preserve">gach publicznych </w:t>
      </w:r>
      <w:r w:rsidR="00831812" w:rsidRPr="00831812">
        <w:rPr>
          <w:rFonts w:ascii="Times New Roman" w:eastAsia="Times New Roman" w:hAnsi="Times New Roman"/>
          <w:bCs/>
          <w:sz w:val="24"/>
          <w:szCs w:val="24"/>
          <w:lang w:eastAsia="pl-PL"/>
        </w:rPr>
        <w:t>Rada Ministrów w rozporządzeniu, o którym mowa w ust. 6</w:t>
      </w:r>
      <w:r w:rsidR="00831812">
        <w:rPr>
          <w:rFonts w:ascii="Times New Roman" w:eastAsia="Times New Roman" w:hAnsi="Times New Roman"/>
          <w:bCs/>
          <w:sz w:val="24"/>
          <w:szCs w:val="24"/>
          <w:lang w:eastAsia="pl-PL"/>
        </w:rPr>
        <w:t xml:space="preserve"> tej ustawy, może: </w:t>
      </w:r>
      <w:r w:rsidR="00831812" w:rsidRPr="00831812">
        <w:rPr>
          <w:rFonts w:ascii="Times New Roman" w:eastAsia="Times New Roman" w:hAnsi="Times New Roman"/>
          <w:bCs/>
          <w:sz w:val="24"/>
          <w:szCs w:val="24"/>
          <w:lang w:eastAsia="pl-PL"/>
        </w:rPr>
        <w:t xml:space="preserve">zróżnicować stawki opłaty elektronicznej ze względu na liczbę osi, emisję spalin pojazdu samochodowego, porę dnia, kategorię dnia i porę roku, mając na uwadze zapewnienie potrzeb ochrony środowiska, płynności ruchu, ochronę dróg publicznych, optymalizację </w:t>
      </w:r>
      <w:r w:rsidR="00831812" w:rsidRPr="00831812">
        <w:rPr>
          <w:rFonts w:ascii="Times New Roman" w:eastAsia="Times New Roman" w:hAnsi="Times New Roman"/>
          <w:bCs/>
          <w:sz w:val="24"/>
          <w:szCs w:val="24"/>
          <w:lang w:eastAsia="pl-PL"/>
        </w:rPr>
        <w:lastRenderedPageBreak/>
        <w:t>wykorzystania infrastruktury transportu lądowego, a także propagowanie</w:t>
      </w:r>
      <w:r w:rsidR="00831812">
        <w:rPr>
          <w:rFonts w:ascii="Times New Roman" w:eastAsia="Times New Roman" w:hAnsi="Times New Roman"/>
          <w:bCs/>
          <w:sz w:val="24"/>
          <w:szCs w:val="24"/>
          <w:lang w:eastAsia="pl-PL"/>
        </w:rPr>
        <w:t xml:space="preserve"> bezpieczeństwa ruchu drogowego.</w:t>
      </w:r>
      <w:r w:rsidR="006A2892">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Powyższe rozwiązanie zastosowano</w:t>
      </w:r>
      <w:r w:rsidR="004655C8">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mając na uwadze, że wprowadzenie </w:t>
      </w:r>
      <w:r w:rsidR="004655C8">
        <w:rPr>
          <w:rFonts w:ascii="Times New Roman" w:eastAsia="Times New Roman" w:hAnsi="Times New Roman"/>
          <w:sz w:val="24"/>
          <w:szCs w:val="24"/>
          <w:lang w:eastAsia="pl-PL"/>
        </w:rPr>
        <w:br/>
      </w:r>
      <w:r w:rsidR="00C03B7A" w:rsidRPr="00CE731D">
        <w:rPr>
          <w:rFonts w:ascii="Times New Roman" w:eastAsia="Times New Roman" w:hAnsi="Times New Roman"/>
          <w:sz w:val="24"/>
          <w:szCs w:val="24"/>
          <w:lang w:eastAsia="pl-PL"/>
        </w:rPr>
        <w:t xml:space="preserve">w przepisach możliwości świadczenia usługi EETS nie przesądza, iż wszyscy kierujący dotychczas korzystający </w:t>
      </w:r>
      <w:r w:rsidR="008A2F4C">
        <w:rPr>
          <w:rFonts w:ascii="Times New Roman" w:eastAsia="Times New Roman" w:hAnsi="Times New Roman"/>
          <w:sz w:val="24"/>
          <w:szCs w:val="24"/>
          <w:lang w:eastAsia="pl-PL"/>
        </w:rPr>
        <w:t>z</w:t>
      </w:r>
      <w:r>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urządzeń dostarczanych przez podmioty pobierające opłaty</w:t>
      </w:r>
      <w:r w:rsidR="00195E8A">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zdecydują się na </w:t>
      </w:r>
      <w:r w:rsidR="009F6C07">
        <w:rPr>
          <w:rFonts w:ascii="Times New Roman" w:eastAsia="Times New Roman" w:hAnsi="Times New Roman"/>
          <w:sz w:val="24"/>
          <w:szCs w:val="24"/>
          <w:lang w:eastAsia="pl-PL"/>
        </w:rPr>
        <w:t xml:space="preserve">skorzystanie z </w:t>
      </w:r>
      <w:r w:rsidR="00C03B7A" w:rsidRPr="00CE731D">
        <w:rPr>
          <w:rFonts w:ascii="Times New Roman" w:eastAsia="Times New Roman" w:hAnsi="Times New Roman"/>
          <w:sz w:val="24"/>
          <w:szCs w:val="24"/>
          <w:lang w:eastAsia="pl-PL"/>
        </w:rPr>
        <w:t>usługi</w:t>
      </w:r>
      <w:r w:rsidR="009F6C07">
        <w:rPr>
          <w:rFonts w:ascii="Times New Roman" w:eastAsia="Times New Roman" w:hAnsi="Times New Roman"/>
          <w:sz w:val="24"/>
          <w:szCs w:val="24"/>
          <w:lang w:eastAsia="pl-PL"/>
        </w:rPr>
        <w:t xml:space="preserve"> EETS</w:t>
      </w:r>
      <w:r w:rsidR="008D5AE8">
        <w:rPr>
          <w:rFonts w:ascii="Times New Roman" w:eastAsia="Times New Roman" w:hAnsi="Times New Roman"/>
          <w:sz w:val="24"/>
          <w:szCs w:val="24"/>
          <w:lang w:eastAsia="pl-PL"/>
        </w:rPr>
        <w:t>,</w:t>
      </w:r>
      <w:r w:rsidR="00831812">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 xml:space="preserve">a więc należy w przepisach uwzględniać, że wielu z nich nadal może korzystać </w:t>
      </w:r>
      <w:r w:rsidR="008A2F4C">
        <w:rPr>
          <w:rFonts w:ascii="Times New Roman" w:eastAsia="Times New Roman" w:hAnsi="Times New Roman"/>
          <w:sz w:val="24"/>
          <w:szCs w:val="24"/>
          <w:lang w:eastAsia="pl-PL"/>
        </w:rPr>
        <w:t>z</w:t>
      </w:r>
      <w:r>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dotychczasowych urządzeń</w:t>
      </w:r>
      <w:r w:rsidR="008D5AE8">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a użytkownicy urządzeń </w:t>
      </w:r>
      <w:r w:rsidR="004655C8">
        <w:rPr>
          <w:rFonts w:ascii="Times New Roman" w:eastAsia="Times New Roman" w:hAnsi="Times New Roman"/>
          <w:sz w:val="24"/>
          <w:szCs w:val="24"/>
          <w:lang w:eastAsia="pl-PL"/>
        </w:rPr>
        <w:t>po</w:t>
      </w:r>
      <w:r w:rsidR="00C03B7A" w:rsidRPr="00CE731D">
        <w:rPr>
          <w:rFonts w:ascii="Times New Roman" w:eastAsia="Times New Roman" w:hAnsi="Times New Roman"/>
          <w:sz w:val="24"/>
          <w:szCs w:val="24"/>
          <w:lang w:eastAsia="pl-PL"/>
        </w:rPr>
        <w:t>winni być traktowani w świetle prawa analogicznie.</w:t>
      </w:r>
    </w:p>
    <w:p w:rsidR="00C03B7A" w:rsidRPr="00CE731D" w:rsidRDefault="008A2F4C" w:rsidP="003B5E1A">
      <w:pPr>
        <w:spacing w:after="0" w:line="360" w:lineRule="auto"/>
        <w:ind w:firstLine="567"/>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Projektowana ustawa wprowadza w ustawie o drogach publicznych </w:t>
      </w:r>
      <w:r w:rsidR="00F3579E" w:rsidRPr="00F3579E">
        <w:rPr>
          <w:rFonts w:ascii="Times New Roman" w:eastAsia="Times New Roman" w:hAnsi="Times New Roman"/>
          <w:bCs/>
          <w:sz w:val="24"/>
          <w:szCs w:val="24"/>
          <w:lang w:eastAsia="pl-PL"/>
        </w:rPr>
        <w:t xml:space="preserve">nowy rozdział </w:t>
      </w:r>
      <w:r>
        <w:rPr>
          <w:rFonts w:ascii="Times New Roman" w:eastAsia="Times New Roman" w:hAnsi="Times New Roman"/>
          <w:bCs/>
          <w:sz w:val="24"/>
          <w:szCs w:val="24"/>
          <w:lang w:eastAsia="pl-PL"/>
        </w:rPr>
        <w:t>dotyczący usługi EETS. Pierwszy z przepisów nowego rozdziału stanowi</w:t>
      </w:r>
      <w:r w:rsidR="00C03B7A" w:rsidRPr="00CE731D">
        <w:rPr>
          <w:rFonts w:ascii="Times New Roman" w:eastAsia="Times New Roman" w:hAnsi="Times New Roman"/>
          <w:bCs/>
          <w:sz w:val="24"/>
          <w:szCs w:val="24"/>
          <w:lang w:eastAsia="pl-PL"/>
        </w:rPr>
        <w:t>, iż</w:t>
      </w:r>
      <w:r>
        <w:rPr>
          <w:rFonts w:ascii="Times New Roman" w:eastAsia="Times New Roman" w:hAnsi="Times New Roman"/>
          <w:bCs/>
          <w:sz w:val="24"/>
          <w:szCs w:val="24"/>
          <w:lang w:eastAsia="pl-PL"/>
        </w:rPr>
        <w:t xml:space="preserve"> usługę EETS</w:t>
      </w:r>
      <w:r w:rsidR="00C03B7A" w:rsidRPr="00CE731D">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może </w:t>
      </w:r>
      <w:r w:rsidR="00C03B7A" w:rsidRPr="00CE731D">
        <w:rPr>
          <w:rFonts w:ascii="Times New Roman" w:eastAsia="Times New Roman" w:hAnsi="Times New Roman"/>
          <w:bCs/>
          <w:sz w:val="24"/>
          <w:szCs w:val="24"/>
          <w:lang w:eastAsia="pl-PL"/>
        </w:rPr>
        <w:t>świadcz</w:t>
      </w:r>
      <w:r>
        <w:rPr>
          <w:rFonts w:ascii="Times New Roman" w:eastAsia="Times New Roman" w:hAnsi="Times New Roman"/>
          <w:bCs/>
          <w:sz w:val="24"/>
          <w:szCs w:val="24"/>
          <w:lang w:eastAsia="pl-PL"/>
        </w:rPr>
        <w:t>yć dostawca EETS</w:t>
      </w:r>
      <w:r w:rsidR="00C03B7A" w:rsidRPr="00CE731D">
        <w:rPr>
          <w:rFonts w:ascii="Times New Roman" w:eastAsia="Times New Roman" w:hAnsi="Times New Roman"/>
          <w:bCs/>
          <w:sz w:val="24"/>
          <w:szCs w:val="24"/>
          <w:lang w:eastAsia="pl-PL"/>
        </w:rPr>
        <w:t>, który uzyskał wpis do rejestru EETS prowadzonego przez ministra właściwego do spraw transportu</w:t>
      </w:r>
      <w:r w:rsidR="008D5AE8">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a następnie zawarł umowę dotyczącą świadczenia usługi EETS z podmiotem pobierającym opłatę</w:t>
      </w:r>
      <w:r w:rsidR="008D5AE8">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co zapewnia mu dostęp do obszaru EETS, na którym dany podmiot pobierający opłaty pobiera opłaty</w:t>
      </w:r>
      <w:r w:rsidR="008D5AE8">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oraz z</w:t>
      </w:r>
      <w:r w:rsidR="00F440F7">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użytkownikiem EETS</w:t>
      </w:r>
      <w:r w:rsidR="00C03B7A" w:rsidRPr="00CE731D">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Dodatkowo projektowany art. </w:t>
      </w:r>
      <w:r w:rsidR="00554CB8" w:rsidRPr="00CE731D">
        <w:rPr>
          <w:rFonts w:ascii="Times New Roman" w:eastAsia="Times New Roman" w:hAnsi="Times New Roman"/>
          <w:bCs/>
          <w:sz w:val="24"/>
          <w:szCs w:val="24"/>
          <w:lang w:eastAsia="pl-PL"/>
        </w:rPr>
        <w:t>16</w:t>
      </w:r>
      <w:r w:rsidR="00554CB8">
        <w:rPr>
          <w:rFonts w:ascii="Times New Roman" w:eastAsia="Times New Roman" w:hAnsi="Times New Roman"/>
          <w:bCs/>
          <w:sz w:val="24"/>
          <w:szCs w:val="24"/>
          <w:lang w:eastAsia="pl-PL"/>
        </w:rPr>
        <w:t xml:space="preserve">e </w:t>
      </w:r>
      <w:r>
        <w:rPr>
          <w:rFonts w:ascii="Times New Roman" w:eastAsia="Times New Roman" w:hAnsi="Times New Roman"/>
          <w:bCs/>
          <w:sz w:val="24"/>
          <w:szCs w:val="24"/>
          <w:lang w:eastAsia="pl-PL"/>
        </w:rPr>
        <w:t>nowelizowanej ustawy</w:t>
      </w:r>
      <w:r w:rsidR="00C03B7A" w:rsidRPr="00CE731D">
        <w:rPr>
          <w:rFonts w:ascii="Times New Roman" w:eastAsia="Times New Roman" w:hAnsi="Times New Roman"/>
          <w:bCs/>
          <w:sz w:val="24"/>
          <w:szCs w:val="24"/>
          <w:lang w:eastAsia="pl-PL"/>
        </w:rPr>
        <w:t xml:space="preserve"> dokon</w:t>
      </w:r>
      <w:r>
        <w:rPr>
          <w:rFonts w:ascii="Times New Roman" w:eastAsia="Times New Roman" w:hAnsi="Times New Roman"/>
          <w:bCs/>
          <w:sz w:val="24"/>
          <w:szCs w:val="24"/>
          <w:lang w:eastAsia="pl-PL"/>
        </w:rPr>
        <w:t>uje</w:t>
      </w:r>
      <w:r w:rsidR="00F440F7">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implementacji art. 3 decyzji, w którym zawarte są wymagania wobec dostawców EETS, wyliczając wymagania</w:t>
      </w:r>
      <w:r w:rsidR="008D5AE8">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jakie powinien spełniać podmiot ubiegający się o wpis do rejestru EETS. Natomiast </w:t>
      </w:r>
      <w:r w:rsidR="004655C8">
        <w:rPr>
          <w:rFonts w:ascii="Times New Roman" w:eastAsia="Times New Roman" w:hAnsi="Times New Roman"/>
          <w:bCs/>
          <w:sz w:val="24"/>
          <w:szCs w:val="24"/>
          <w:lang w:eastAsia="pl-PL"/>
        </w:rPr>
        <w:br/>
      </w:r>
      <w:r w:rsidR="00C03B7A" w:rsidRPr="00CE731D">
        <w:rPr>
          <w:rFonts w:ascii="Times New Roman" w:eastAsia="Times New Roman" w:hAnsi="Times New Roman"/>
          <w:bCs/>
          <w:sz w:val="24"/>
          <w:szCs w:val="24"/>
          <w:lang w:eastAsia="pl-PL"/>
        </w:rPr>
        <w:t>w</w:t>
      </w:r>
      <w:r w:rsidR="00045097">
        <w:rPr>
          <w:rFonts w:ascii="Times New Roman" w:eastAsia="Times New Roman" w:hAnsi="Times New Roman"/>
          <w:bCs/>
          <w:sz w:val="24"/>
          <w:szCs w:val="24"/>
          <w:lang w:eastAsia="pl-PL"/>
        </w:rPr>
        <w:t xml:space="preserve"> projektowanym</w:t>
      </w:r>
      <w:r w:rsidR="00C03B7A" w:rsidRPr="00CE731D">
        <w:rPr>
          <w:rFonts w:ascii="Times New Roman" w:eastAsia="Times New Roman" w:hAnsi="Times New Roman"/>
          <w:bCs/>
          <w:sz w:val="24"/>
          <w:szCs w:val="24"/>
          <w:lang w:eastAsia="pl-PL"/>
        </w:rPr>
        <w:t xml:space="preserve"> art. 16</w:t>
      </w:r>
      <w:r w:rsidR="00554CB8">
        <w:rPr>
          <w:rFonts w:ascii="Times New Roman" w:eastAsia="Times New Roman" w:hAnsi="Times New Roman"/>
          <w:bCs/>
          <w:sz w:val="24"/>
          <w:szCs w:val="24"/>
          <w:lang w:eastAsia="pl-PL"/>
        </w:rPr>
        <w:t>f</w:t>
      </w:r>
      <w:r w:rsidR="00045097">
        <w:rPr>
          <w:rFonts w:ascii="Times New Roman" w:eastAsia="Times New Roman" w:hAnsi="Times New Roman"/>
          <w:bCs/>
          <w:sz w:val="24"/>
          <w:szCs w:val="24"/>
          <w:lang w:eastAsia="pl-PL"/>
        </w:rPr>
        <w:t xml:space="preserve"> nowelizowanej ustawy </w:t>
      </w:r>
      <w:r w:rsidR="00C03B7A" w:rsidRPr="00CE731D">
        <w:rPr>
          <w:rFonts w:ascii="Times New Roman" w:eastAsia="Times New Roman" w:hAnsi="Times New Roman"/>
          <w:bCs/>
          <w:sz w:val="24"/>
          <w:szCs w:val="24"/>
          <w:lang w:eastAsia="pl-PL"/>
        </w:rPr>
        <w:t>ujęto kwestie związane z prowadzeniem rejestru EETS</w:t>
      </w:r>
      <w:r w:rsidR="008D5AE8">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tj. wskazano, że to minister właściwy do spraw transportu jest organem zobowiązanym do jego prowadzenia, wskazano formę </w:t>
      </w:r>
      <w:r w:rsidR="00045097">
        <w:rPr>
          <w:rFonts w:ascii="Times New Roman" w:eastAsia="Times New Roman" w:hAnsi="Times New Roman"/>
          <w:bCs/>
          <w:sz w:val="24"/>
          <w:szCs w:val="24"/>
          <w:lang w:eastAsia="pl-PL"/>
        </w:rPr>
        <w:t>i</w:t>
      </w:r>
      <w:r w:rsidR="00F440F7">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miejsce udost</w:t>
      </w:r>
      <w:r w:rsidR="008169DF">
        <w:rPr>
          <w:rFonts w:ascii="Times New Roman" w:eastAsia="Times New Roman" w:hAnsi="Times New Roman"/>
          <w:bCs/>
          <w:sz w:val="24"/>
          <w:szCs w:val="24"/>
          <w:lang w:eastAsia="pl-PL"/>
        </w:rPr>
        <w:t>ę</w:t>
      </w:r>
      <w:r w:rsidR="00C03B7A" w:rsidRPr="00CE731D">
        <w:rPr>
          <w:rFonts w:ascii="Times New Roman" w:eastAsia="Times New Roman" w:hAnsi="Times New Roman"/>
          <w:bCs/>
          <w:sz w:val="24"/>
          <w:szCs w:val="24"/>
          <w:lang w:eastAsia="pl-PL"/>
        </w:rPr>
        <w:t xml:space="preserve">pnienia rejestru </w:t>
      </w:r>
      <w:r w:rsidR="008169DF">
        <w:rPr>
          <w:rFonts w:ascii="Times New Roman" w:eastAsia="Times New Roman" w:hAnsi="Times New Roman"/>
          <w:bCs/>
          <w:sz w:val="24"/>
          <w:szCs w:val="24"/>
          <w:lang w:eastAsia="pl-PL"/>
        </w:rPr>
        <w:t xml:space="preserve">(przewiduje się </w:t>
      </w:r>
      <w:r w:rsidR="007629E8">
        <w:rPr>
          <w:rFonts w:ascii="Times New Roman" w:eastAsia="Times New Roman" w:hAnsi="Times New Roman"/>
          <w:bCs/>
          <w:sz w:val="24"/>
          <w:szCs w:val="24"/>
          <w:lang w:eastAsia="pl-PL"/>
        </w:rPr>
        <w:t xml:space="preserve">udostępnienie </w:t>
      </w:r>
      <w:r w:rsidR="008169DF">
        <w:rPr>
          <w:rFonts w:ascii="Times New Roman" w:eastAsia="Times New Roman" w:hAnsi="Times New Roman"/>
          <w:bCs/>
          <w:sz w:val="24"/>
          <w:szCs w:val="24"/>
          <w:lang w:eastAsia="pl-PL"/>
        </w:rPr>
        <w:t xml:space="preserve">rejestru na stronie internetowej urzędu obsługującego ministra właściwego do spraw transportu, </w:t>
      </w:r>
      <w:r w:rsidR="008D5AE8">
        <w:rPr>
          <w:rFonts w:ascii="Times New Roman" w:eastAsia="Times New Roman" w:hAnsi="Times New Roman"/>
          <w:bCs/>
          <w:sz w:val="24"/>
          <w:szCs w:val="24"/>
          <w:lang w:eastAsia="pl-PL"/>
        </w:rPr>
        <w:t xml:space="preserve">pomimo że </w:t>
      </w:r>
      <w:r w:rsidR="008169DF">
        <w:rPr>
          <w:rFonts w:ascii="Times New Roman" w:eastAsia="Times New Roman" w:hAnsi="Times New Roman"/>
          <w:bCs/>
          <w:sz w:val="24"/>
          <w:szCs w:val="24"/>
          <w:lang w:eastAsia="pl-PL"/>
        </w:rPr>
        <w:t xml:space="preserve">nie będzie on prowadzony w systemie teleinformatycznym), </w:t>
      </w:r>
      <w:r w:rsidR="00C03B7A" w:rsidRPr="00CE731D">
        <w:rPr>
          <w:rFonts w:ascii="Times New Roman" w:eastAsia="Times New Roman" w:hAnsi="Times New Roman"/>
          <w:bCs/>
          <w:sz w:val="24"/>
          <w:szCs w:val="24"/>
          <w:lang w:eastAsia="pl-PL"/>
        </w:rPr>
        <w:t>a także zakres informacji, które będą się w nim znajdować oraz dokumenty</w:t>
      </w:r>
      <w:r w:rsidR="008D5AE8">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jakie podmiot ubiegający się </w:t>
      </w:r>
      <w:r w:rsidR="00FB3E2B">
        <w:rPr>
          <w:rFonts w:ascii="Times New Roman" w:eastAsia="Times New Roman" w:hAnsi="Times New Roman"/>
          <w:bCs/>
          <w:sz w:val="24"/>
          <w:szCs w:val="24"/>
          <w:lang w:eastAsia="pl-PL"/>
        </w:rPr>
        <w:t xml:space="preserve">o </w:t>
      </w:r>
      <w:r w:rsidR="00C03B7A" w:rsidRPr="00CE731D">
        <w:rPr>
          <w:rFonts w:ascii="Times New Roman" w:eastAsia="Times New Roman" w:hAnsi="Times New Roman"/>
          <w:bCs/>
          <w:sz w:val="24"/>
          <w:szCs w:val="24"/>
          <w:lang w:eastAsia="pl-PL"/>
        </w:rPr>
        <w:t xml:space="preserve">wpis do tego rejestru powinien złożyć wraz </w:t>
      </w:r>
      <w:r w:rsidR="004655C8">
        <w:rPr>
          <w:rFonts w:ascii="Times New Roman" w:eastAsia="Times New Roman" w:hAnsi="Times New Roman"/>
          <w:bCs/>
          <w:sz w:val="24"/>
          <w:szCs w:val="24"/>
          <w:lang w:eastAsia="pl-PL"/>
        </w:rPr>
        <w:br/>
      </w:r>
      <w:r w:rsidR="00C03B7A" w:rsidRPr="00CE731D">
        <w:rPr>
          <w:rFonts w:ascii="Times New Roman" w:eastAsia="Times New Roman" w:hAnsi="Times New Roman"/>
          <w:bCs/>
          <w:sz w:val="24"/>
          <w:szCs w:val="24"/>
          <w:lang w:eastAsia="pl-PL"/>
        </w:rPr>
        <w:t>z wnioskiem o wpis</w:t>
      </w:r>
      <w:r w:rsidR="008D5AE8">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aby wykazać, że spełnia warunki, o których mowa w art. 16</w:t>
      </w:r>
      <w:r w:rsidR="00554CB8">
        <w:rPr>
          <w:rFonts w:ascii="Times New Roman" w:eastAsia="Times New Roman" w:hAnsi="Times New Roman"/>
          <w:bCs/>
          <w:sz w:val="24"/>
          <w:szCs w:val="24"/>
          <w:lang w:eastAsia="pl-PL"/>
        </w:rPr>
        <w:t>e</w:t>
      </w:r>
      <w:r w:rsidR="00C03B7A" w:rsidRPr="00CE731D">
        <w:rPr>
          <w:rFonts w:ascii="Times New Roman" w:eastAsia="Times New Roman" w:hAnsi="Times New Roman"/>
          <w:bCs/>
          <w:sz w:val="24"/>
          <w:szCs w:val="24"/>
          <w:lang w:eastAsia="pl-PL"/>
        </w:rPr>
        <w:t xml:space="preserve">. </w:t>
      </w:r>
      <w:r w:rsidR="00305611">
        <w:rPr>
          <w:rFonts w:ascii="Times New Roman" w:eastAsia="Times New Roman" w:hAnsi="Times New Roman"/>
          <w:bCs/>
          <w:sz w:val="24"/>
          <w:szCs w:val="24"/>
          <w:lang w:eastAsia="pl-PL"/>
        </w:rPr>
        <w:t>D</w:t>
      </w:r>
      <w:r w:rsidR="00C03B7A" w:rsidRPr="00CE731D">
        <w:rPr>
          <w:rFonts w:ascii="Times New Roman" w:eastAsia="Times New Roman" w:hAnsi="Times New Roman"/>
          <w:bCs/>
          <w:sz w:val="24"/>
          <w:szCs w:val="24"/>
          <w:lang w:eastAsia="pl-PL"/>
        </w:rPr>
        <w:t>ecyzja nie precyzuje</w:t>
      </w:r>
      <w:r w:rsidR="008D5AE8">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jakie dokumenty mogą stanowić dowód spełnienia wymagań w niej określonych</w:t>
      </w:r>
      <w:r w:rsidR="00195E8A">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w:t>
      </w:r>
      <w:r w:rsidR="00195E8A" w:rsidRPr="00CE731D">
        <w:rPr>
          <w:rFonts w:ascii="Times New Roman" w:eastAsia="Times New Roman" w:hAnsi="Times New Roman"/>
          <w:bCs/>
          <w:sz w:val="24"/>
          <w:szCs w:val="24"/>
          <w:lang w:eastAsia="pl-PL"/>
        </w:rPr>
        <w:t>Mając na uwadze</w:t>
      </w:r>
      <w:r w:rsidR="00195E8A">
        <w:rPr>
          <w:rFonts w:ascii="Times New Roman" w:eastAsia="Times New Roman" w:hAnsi="Times New Roman"/>
          <w:bCs/>
          <w:sz w:val="24"/>
          <w:szCs w:val="24"/>
          <w:lang w:eastAsia="pl-PL"/>
        </w:rPr>
        <w:t xml:space="preserve"> powyższe, </w:t>
      </w:r>
      <w:r w:rsidR="00C03B7A" w:rsidRPr="00CE731D">
        <w:rPr>
          <w:rFonts w:ascii="Times New Roman" w:eastAsia="Times New Roman" w:hAnsi="Times New Roman"/>
          <w:bCs/>
          <w:sz w:val="24"/>
          <w:szCs w:val="24"/>
          <w:lang w:eastAsia="pl-PL"/>
        </w:rPr>
        <w:t>w pro</w:t>
      </w:r>
      <w:r w:rsidR="00045097">
        <w:rPr>
          <w:rFonts w:ascii="Times New Roman" w:eastAsia="Times New Roman" w:hAnsi="Times New Roman"/>
          <w:bCs/>
          <w:sz w:val="24"/>
          <w:szCs w:val="24"/>
          <w:lang w:eastAsia="pl-PL"/>
        </w:rPr>
        <w:t xml:space="preserve">jektowanych </w:t>
      </w:r>
      <w:r w:rsidR="00C03B7A" w:rsidRPr="00CE731D">
        <w:rPr>
          <w:rFonts w:ascii="Times New Roman" w:eastAsia="Times New Roman" w:hAnsi="Times New Roman"/>
          <w:bCs/>
          <w:sz w:val="24"/>
          <w:szCs w:val="24"/>
          <w:lang w:eastAsia="pl-PL"/>
        </w:rPr>
        <w:t>przepisach</w:t>
      </w:r>
      <w:r w:rsidR="00045097">
        <w:rPr>
          <w:rFonts w:ascii="Times New Roman" w:eastAsia="Times New Roman" w:hAnsi="Times New Roman"/>
          <w:bCs/>
          <w:sz w:val="24"/>
          <w:szCs w:val="24"/>
          <w:lang w:eastAsia="pl-PL"/>
        </w:rPr>
        <w:t xml:space="preserve"> (art. 16</w:t>
      </w:r>
      <w:r w:rsidR="00554CB8">
        <w:rPr>
          <w:rFonts w:ascii="Times New Roman" w:eastAsia="Times New Roman" w:hAnsi="Times New Roman"/>
          <w:bCs/>
          <w:sz w:val="24"/>
          <w:szCs w:val="24"/>
          <w:lang w:eastAsia="pl-PL"/>
        </w:rPr>
        <w:t>f</w:t>
      </w:r>
      <w:r w:rsidR="00045097">
        <w:rPr>
          <w:rFonts w:ascii="Times New Roman" w:eastAsia="Times New Roman" w:hAnsi="Times New Roman"/>
          <w:bCs/>
          <w:sz w:val="24"/>
          <w:szCs w:val="24"/>
          <w:lang w:eastAsia="pl-PL"/>
        </w:rPr>
        <w:t xml:space="preserve"> ust. 5)</w:t>
      </w:r>
      <w:r w:rsidR="00C03B7A" w:rsidRPr="00CE731D">
        <w:rPr>
          <w:rFonts w:ascii="Times New Roman" w:eastAsia="Times New Roman" w:hAnsi="Times New Roman"/>
          <w:bCs/>
          <w:sz w:val="24"/>
          <w:szCs w:val="24"/>
          <w:lang w:eastAsia="pl-PL"/>
        </w:rPr>
        <w:t xml:space="preserve"> enumeratywnie wymieniono dokumenty, których łączne przedłożenie organowi dokonującemu </w:t>
      </w:r>
      <w:r w:rsidR="00FC573A" w:rsidRPr="00CE731D">
        <w:rPr>
          <w:rFonts w:ascii="Times New Roman" w:eastAsia="Times New Roman" w:hAnsi="Times New Roman"/>
          <w:bCs/>
          <w:sz w:val="24"/>
          <w:szCs w:val="24"/>
          <w:lang w:eastAsia="pl-PL"/>
        </w:rPr>
        <w:t>wpis</w:t>
      </w:r>
      <w:r w:rsidR="00FC573A">
        <w:rPr>
          <w:rFonts w:ascii="Times New Roman" w:eastAsia="Times New Roman" w:hAnsi="Times New Roman"/>
          <w:bCs/>
          <w:sz w:val="24"/>
          <w:szCs w:val="24"/>
          <w:lang w:eastAsia="pl-PL"/>
        </w:rPr>
        <w:t>u</w:t>
      </w:r>
      <w:r w:rsidR="00FC573A" w:rsidRPr="00CE731D">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 xml:space="preserve">do rejestru EETS, świadczyć będzie o spełnieniu </w:t>
      </w:r>
      <w:r w:rsidR="008D5AE8" w:rsidRPr="00CE731D">
        <w:rPr>
          <w:rFonts w:ascii="Times New Roman" w:eastAsia="Times New Roman" w:hAnsi="Times New Roman"/>
          <w:bCs/>
          <w:sz w:val="24"/>
          <w:szCs w:val="24"/>
          <w:lang w:eastAsia="pl-PL"/>
        </w:rPr>
        <w:t>wym</w:t>
      </w:r>
      <w:r w:rsidR="008D5AE8">
        <w:rPr>
          <w:rFonts w:ascii="Times New Roman" w:eastAsia="Times New Roman" w:hAnsi="Times New Roman"/>
          <w:bCs/>
          <w:sz w:val="24"/>
          <w:szCs w:val="24"/>
          <w:lang w:eastAsia="pl-PL"/>
        </w:rPr>
        <w:t>ogu</w:t>
      </w:r>
      <w:r w:rsidR="008D5AE8" w:rsidRPr="00CE731D">
        <w:rPr>
          <w:rFonts w:ascii="Times New Roman" w:eastAsia="Times New Roman" w:hAnsi="Times New Roman"/>
          <w:bCs/>
          <w:sz w:val="24"/>
          <w:szCs w:val="24"/>
          <w:lang w:eastAsia="pl-PL"/>
        </w:rPr>
        <w:t xml:space="preserve"> </w:t>
      </w:r>
      <w:r w:rsidR="008D5AE8">
        <w:rPr>
          <w:rFonts w:ascii="Times New Roman" w:eastAsia="Times New Roman" w:hAnsi="Times New Roman"/>
          <w:bCs/>
          <w:sz w:val="24"/>
          <w:szCs w:val="24"/>
          <w:lang w:eastAsia="pl-PL"/>
        </w:rPr>
        <w:t>znajdowania się w</w:t>
      </w:r>
      <w:r w:rsidR="00C03B7A" w:rsidRPr="00CE731D">
        <w:rPr>
          <w:rFonts w:ascii="Times New Roman" w:eastAsia="Times New Roman" w:hAnsi="Times New Roman"/>
          <w:bCs/>
          <w:sz w:val="24"/>
          <w:szCs w:val="24"/>
          <w:lang w:eastAsia="pl-PL"/>
        </w:rPr>
        <w:t xml:space="preserve"> sytuacji finansowej zapewniającej podjęcie i prowadzenie działalności w zakresie świadczenia usługi EETS dostosowanej do rozmiaru przewidywanej działalności</w:t>
      </w:r>
      <w:r w:rsidR="008D5AE8">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co </w:t>
      </w:r>
      <w:r w:rsidR="004655C8">
        <w:rPr>
          <w:rFonts w:ascii="Times New Roman" w:eastAsia="Times New Roman" w:hAnsi="Times New Roman"/>
          <w:bCs/>
          <w:sz w:val="24"/>
          <w:szCs w:val="24"/>
          <w:lang w:eastAsia="pl-PL"/>
        </w:rPr>
        <w:br/>
      </w:r>
      <w:r w:rsidR="00C03B7A" w:rsidRPr="00CE731D">
        <w:rPr>
          <w:rFonts w:ascii="Times New Roman" w:eastAsia="Times New Roman" w:hAnsi="Times New Roman"/>
          <w:bCs/>
          <w:sz w:val="24"/>
          <w:szCs w:val="24"/>
          <w:lang w:eastAsia="pl-PL"/>
        </w:rPr>
        <w:t xml:space="preserve">w decyzji określone zostało jako „znajdowanie się </w:t>
      </w:r>
      <w:r w:rsidR="008D5AE8">
        <w:rPr>
          <w:rFonts w:ascii="Times New Roman" w:eastAsia="Times New Roman" w:hAnsi="Times New Roman"/>
          <w:bCs/>
          <w:sz w:val="24"/>
          <w:szCs w:val="24"/>
          <w:lang w:eastAsia="pl-PL"/>
        </w:rPr>
        <w:t>w</w:t>
      </w:r>
      <w:r w:rsidR="008D5AE8" w:rsidRPr="00CE731D">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odpowiedniej sytuacji finansowej”. Zgodnie z art. 16</w:t>
      </w:r>
      <w:r w:rsidR="00554CB8">
        <w:rPr>
          <w:rFonts w:ascii="Times New Roman" w:eastAsia="Times New Roman" w:hAnsi="Times New Roman"/>
          <w:bCs/>
          <w:sz w:val="24"/>
          <w:szCs w:val="24"/>
          <w:lang w:eastAsia="pl-PL"/>
        </w:rPr>
        <w:t>f</w:t>
      </w:r>
      <w:r w:rsidR="007629E8">
        <w:rPr>
          <w:rFonts w:ascii="Times New Roman" w:eastAsia="Times New Roman" w:hAnsi="Times New Roman"/>
          <w:bCs/>
          <w:sz w:val="24"/>
          <w:szCs w:val="24"/>
          <w:lang w:eastAsia="pl-PL"/>
        </w:rPr>
        <w:t xml:space="preserve"> ust. 6</w:t>
      </w:r>
      <w:r w:rsidR="00045097">
        <w:rPr>
          <w:rFonts w:ascii="Times New Roman" w:eastAsia="Times New Roman" w:hAnsi="Times New Roman"/>
          <w:bCs/>
          <w:sz w:val="24"/>
          <w:szCs w:val="24"/>
          <w:lang w:eastAsia="pl-PL"/>
        </w:rPr>
        <w:t xml:space="preserve"> nowelizowanej ustawy</w:t>
      </w:r>
      <w:r w:rsidR="00C03B7A" w:rsidRPr="00CE731D">
        <w:rPr>
          <w:rFonts w:ascii="Times New Roman" w:eastAsia="Times New Roman" w:hAnsi="Times New Roman"/>
          <w:bCs/>
          <w:sz w:val="24"/>
          <w:szCs w:val="24"/>
          <w:lang w:eastAsia="pl-PL"/>
        </w:rPr>
        <w:t xml:space="preserve"> podmiot ubiegający się o wpis do rejestru dostawców EETS </w:t>
      </w:r>
      <w:r w:rsidR="005A2B85">
        <w:rPr>
          <w:rFonts w:ascii="Times New Roman" w:eastAsia="Times New Roman" w:hAnsi="Times New Roman"/>
          <w:bCs/>
          <w:sz w:val="24"/>
          <w:szCs w:val="24"/>
          <w:lang w:eastAsia="pl-PL"/>
        </w:rPr>
        <w:t>po</w:t>
      </w:r>
      <w:r w:rsidR="00C03B7A" w:rsidRPr="00CE731D">
        <w:rPr>
          <w:rFonts w:ascii="Times New Roman" w:eastAsia="Times New Roman" w:hAnsi="Times New Roman"/>
          <w:bCs/>
          <w:sz w:val="24"/>
          <w:szCs w:val="24"/>
          <w:lang w:eastAsia="pl-PL"/>
        </w:rPr>
        <w:t xml:space="preserve">winien do wniosku o wpis dołączyć również oświadczenie, iż znane mu są oraz spełnia warunki wykonywania działalności w zakresie świadczenia usługi EETS określone w ustawie, pod rygorem odpowiedzialności karnej za składanie fałszywych zeznań. </w:t>
      </w:r>
    </w:p>
    <w:p w:rsidR="00C03B7A" w:rsidRPr="00CE731D" w:rsidRDefault="00045097" w:rsidP="003B5E1A">
      <w:pPr>
        <w:spacing w:after="0" w:line="360" w:lineRule="auto"/>
        <w:ind w:firstLine="567"/>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lastRenderedPageBreak/>
        <w:t xml:space="preserve"> </w:t>
      </w:r>
      <w:r w:rsidR="00C03B7A" w:rsidRPr="00CE731D">
        <w:rPr>
          <w:rFonts w:ascii="Times New Roman" w:eastAsia="Times New Roman" w:hAnsi="Times New Roman"/>
          <w:bCs/>
          <w:sz w:val="24"/>
          <w:szCs w:val="24"/>
          <w:lang w:eastAsia="pl-PL"/>
        </w:rPr>
        <w:t>W projekcie wskazano termin, w jakim organ zobowiązany jest do dokonania wpisu bądź odmowy wpisu do tego rejestru, wyznaczając ministrowi na te czynności okres 2</w:t>
      </w:r>
      <w:r w:rsidR="000F3036">
        <w:rPr>
          <w:rFonts w:ascii="Times New Roman" w:eastAsia="Times New Roman" w:hAnsi="Times New Roman"/>
          <w:bCs/>
          <w:sz w:val="24"/>
          <w:szCs w:val="24"/>
          <w:lang w:eastAsia="pl-PL"/>
        </w:rPr>
        <w:t> </w:t>
      </w:r>
      <w:r w:rsidR="00C03B7A" w:rsidRPr="00CE731D">
        <w:rPr>
          <w:rFonts w:ascii="Times New Roman" w:eastAsia="Times New Roman" w:hAnsi="Times New Roman"/>
          <w:bCs/>
          <w:sz w:val="24"/>
          <w:szCs w:val="24"/>
          <w:lang w:eastAsia="pl-PL"/>
        </w:rPr>
        <w:t>miesięcy. Termin ten określono</w:t>
      </w:r>
      <w:r w:rsidR="00BD68D1">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mając na uwadze, że dokumenty przesyłane organowi mogą być obszerne</w:t>
      </w:r>
      <w:r w:rsidR="00D91DBD">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a spełnienie wymogów proceduralnych w przypadku odmowy wpisu</w:t>
      </w:r>
      <w:r w:rsidR="00D91DBD">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tj. wysłanie do wnioskodawcy zawiadomienia o wszczęciu postępowania o odmowie wpisu </w:t>
      </w:r>
      <w:r w:rsidR="00BD68D1">
        <w:rPr>
          <w:rFonts w:ascii="Times New Roman" w:eastAsia="Times New Roman" w:hAnsi="Times New Roman"/>
          <w:bCs/>
          <w:sz w:val="24"/>
          <w:szCs w:val="24"/>
          <w:lang w:eastAsia="pl-PL"/>
        </w:rPr>
        <w:br/>
      </w:r>
      <w:r w:rsidR="00C03B7A" w:rsidRPr="00CE731D">
        <w:rPr>
          <w:rFonts w:ascii="Times New Roman" w:eastAsia="Times New Roman" w:hAnsi="Times New Roman"/>
          <w:bCs/>
          <w:sz w:val="24"/>
          <w:szCs w:val="24"/>
          <w:lang w:eastAsia="pl-PL"/>
        </w:rPr>
        <w:t>i</w:t>
      </w:r>
      <w:r>
        <w:rPr>
          <w:rFonts w:ascii="Times New Roman" w:eastAsia="Times New Roman" w:hAnsi="Times New Roman"/>
          <w:bCs/>
          <w:sz w:val="24"/>
          <w:szCs w:val="24"/>
          <w:lang w:eastAsia="pl-PL"/>
        </w:rPr>
        <w:t xml:space="preserve"> </w:t>
      </w:r>
      <w:r w:rsidRPr="00045097">
        <w:rPr>
          <w:rFonts w:ascii="Times New Roman" w:eastAsia="Times New Roman" w:hAnsi="Times New Roman"/>
          <w:bCs/>
          <w:sz w:val="24"/>
          <w:szCs w:val="24"/>
          <w:lang w:eastAsia="pl-PL"/>
        </w:rPr>
        <w:t>związana</w:t>
      </w:r>
      <w:r>
        <w:rPr>
          <w:rFonts w:ascii="Times New Roman" w:eastAsia="Times New Roman" w:hAnsi="Times New Roman"/>
          <w:bCs/>
          <w:sz w:val="24"/>
          <w:szCs w:val="24"/>
          <w:lang w:eastAsia="pl-PL"/>
        </w:rPr>
        <w:t xml:space="preserve"> z tym</w:t>
      </w:r>
      <w:r w:rsidR="00C03B7A" w:rsidRPr="00CE731D">
        <w:rPr>
          <w:rFonts w:ascii="Times New Roman" w:eastAsia="Times New Roman" w:hAnsi="Times New Roman"/>
          <w:bCs/>
          <w:sz w:val="24"/>
          <w:szCs w:val="24"/>
          <w:lang w:eastAsia="pl-PL"/>
        </w:rPr>
        <w:t xml:space="preserve"> wymiana korespondencji</w:t>
      </w:r>
      <w:r w:rsidR="00195E8A">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może trwać dłużej niż miesiąc. Dzięki rozwiązaniu, zgodnie </w:t>
      </w:r>
      <w:r>
        <w:rPr>
          <w:rFonts w:ascii="Times New Roman" w:eastAsia="Times New Roman" w:hAnsi="Times New Roman"/>
          <w:bCs/>
          <w:sz w:val="24"/>
          <w:szCs w:val="24"/>
          <w:lang w:eastAsia="pl-PL"/>
        </w:rPr>
        <w:t>z</w:t>
      </w:r>
      <w:r w:rsidR="00F440F7">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 xml:space="preserve">którym </w:t>
      </w:r>
      <w:r w:rsidR="00E87C04">
        <w:rPr>
          <w:rFonts w:ascii="Times New Roman" w:eastAsia="Times New Roman" w:hAnsi="Times New Roman"/>
          <w:bCs/>
          <w:sz w:val="24"/>
          <w:szCs w:val="24"/>
          <w:lang w:eastAsia="pl-PL"/>
        </w:rPr>
        <w:t xml:space="preserve">wpis i </w:t>
      </w:r>
      <w:r w:rsidR="00C03B7A" w:rsidRPr="00CE731D">
        <w:rPr>
          <w:rFonts w:ascii="Times New Roman" w:eastAsia="Times New Roman" w:hAnsi="Times New Roman"/>
          <w:bCs/>
          <w:sz w:val="24"/>
          <w:szCs w:val="24"/>
          <w:lang w:eastAsia="pl-PL"/>
        </w:rPr>
        <w:t xml:space="preserve">odmowa wpisu będzie następować w </w:t>
      </w:r>
      <w:r>
        <w:rPr>
          <w:rFonts w:ascii="Times New Roman" w:eastAsia="Times New Roman" w:hAnsi="Times New Roman"/>
          <w:bCs/>
          <w:sz w:val="24"/>
          <w:szCs w:val="24"/>
          <w:lang w:eastAsia="pl-PL"/>
        </w:rPr>
        <w:t>drodze</w:t>
      </w:r>
      <w:r w:rsidR="00C03B7A" w:rsidRPr="00CE731D">
        <w:rPr>
          <w:rFonts w:ascii="Times New Roman" w:eastAsia="Times New Roman" w:hAnsi="Times New Roman"/>
          <w:bCs/>
          <w:sz w:val="24"/>
          <w:szCs w:val="24"/>
          <w:lang w:eastAsia="pl-PL"/>
        </w:rPr>
        <w:t xml:space="preserve"> decyzji administracyjnej, zapewniono podmiotom ubiegającym się o wpis do rejestru EETS</w:t>
      </w:r>
      <w:r w:rsidR="00E87C04">
        <w:rPr>
          <w:rFonts w:ascii="Times New Roman" w:eastAsia="Times New Roman" w:hAnsi="Times New Roman"/>
          <w:bCs/>
          <w:sz w:val="24"/>
          <w:szCs w:val="24"/>
          <w:lang w:eastAsia="pl-PL"/>
        </w:rPr>
        <w:t xml:space="preserve"> oraz podmiot</w:t>
      </w:r>
      <w:r w:rsidR="00FC573A">
        <w:rPr>
          <w:rFonts w:ascii="Times New Roman" w:eastAsia="Times New Roman" w:hAnsi="Times New Roman"/>
          <w:bCs/>
          <w:sz w:val="24"/>
          <w:szCs w:val="24"/>
          <w:lang w:eastAsia="pl-PL"/>
        </w:rPr>
        <w:t>om</w:t>
      </w:r>
      <w:r w:rsidR="00E87C04">
        <w:rPr>
          <w:rFonts w:ascii="Times New Roman" w:eastAsia="Times New Roman" w:hAnsi="Times New Roman"/>
          <w:bCs/>
          <w:sz w:val="24"/>
          <w:szCs w:val="24"/>
          <w:lang w:eastAsia="pl-PL"/>
        </w:rPr>
        <w:t xml:space="preserve"> uznającym za niezasadne ich wykreślenie</w:t>
      </w:r>
      <w:r w:rsidR="00FC573A">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możliwość przedstawienia argumentacji, która w ich ocenie potwierdza zasadność dokonania takiego wpisu i obronę swego stanowiska w toku postępowania administracyjnego i sądowo administracyjnego, zgodnie z pr</w:t>
      </w:r>
      <w:r>
        <w:rPr>
          <w:rFonts w:ascii="Times New Roman" w:eastAsia="Times New Roman" w:hAnsi="Times New Roman"/>
          <w:bCs/>
          <w:sz w:val="24"/>
          <w:szCs w:val="24"/>
          <w:lang w:eastAsia="pl-PL"/>
        </w:rPr>
        <w:t xml:space="preserve">zepisami </w:t>
      </w:r>
      <w:r w:rsidR="00C03B7A" w:rsidRPr="00CE731D">
        <w:rPr>
          <w:rFonts w:ascii="Times New Roman" w:eastAsia="Times New Roman" w:hAnsi="Times New Roman"/>
          <w:bCs/>
          <w:sz w:val="24"/>
          <w:szCs w:val="24"/>
          <w:lang w:eastAsia="pl-PL"/>
        </w:rPr>
        <w:t>Kodeks</w:t>
      </w:r>
      <w:r w:rsidR="007D2500">
        <w:rPr>
          <w:rFonts w:ascii="Times New Roman" w:eastAsia="Times New Roman" w:hAnsi="Times New Roman"/>
          <w:bCs/>
          <w:sz w:val="24"/>
          <w:szCs w:val="24"/>
          <w:lang w:eastAsia="pl-PL"/>
        </w:rPr>
        <w:t>u</w:t>
      </w:r>
      <w:r w:rsidR="00C03B7A" w:rsidRPr="00CE731D">
        <w:rPr>
          <w:rFonts w:ascii="Times New Roman" w:eastAsia="Times New Roman" w:hAnsi="Times New Roman"/>
          <w:bCs/>
          <w:sz w:val="24"/>
          <w:szCs w:val="24"/>
          <w:lang w:eastAsia="pl-PL"/>
        </w:rPr>
        <w:t xml:space="preserve"> postępowania administracyjnego oraz</w:t>
      </w:r>
      <w:r w:rsidR="000F3036">
        <w:rPr>
          <w:rFonts w:ascii="Times New Roman" w:eastAsia="Times New Roman" w:hAnsi="Times New Roman"/>
          <w:bCs/>
          <w:sz w:val="24"/>
          <w:szCs w:val="24"/>
          <w:lang w:eastAsia="pl-PL"/>
        </w:rPr>
        <w:t xml:space="preserve"> ustawy –</w:t>
      </w:r>
      <w:r>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Prawo</w:t>
      </w:r>
      <w:r w:rsidR="00F440F7">
        <w:rPr>
          <w:rFonts w:ascii="Times New Roman" w:eastAsia="Times New Roman" w:hAnsi="Times New Roman"/>
          <w:bCs/>
          <w:sz w:val="24"/>
          <w:szCs w:val="24"/>
          <w:lang w:eastAsia="pl-PL"/>
        </w:rPr>
        <w:t xml:space="preserve"> </w:t>
      </w:r>
      <w:r w:rsidR="00BD68D1">
        <w:rPr>
          <w:rFonts w:ascii="Times New Roman" w:eastAsia="Times New Roman" w:hAnsi="Times New Roman"/>
          <w:bCs/>
          <w:sz w:val="24"/>
          <w:szCs w:val="24"/>
          <w:lang w:eastAsia="pl-PL"/>
        </w:rPr>
        <w:br/>
      </w:r>
      <w:r>
        <w:rPr>
          <w:rFonts w:ascii="Times New Roman" w:eastAsia="Times New Roman" w:hAnsi="Times New Roman"/>
          <w:bCs/>
          <w:sz w:val="24"/>
          <w:szCs w:val="24"/>
          <w:lang w:eastAsia="pl-PL"/>
        </w:rPr>
        <w:t>o</w:t>
      </w:r>
      <w:r w:rsidR="00F440F7">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postępowaniu przed sądami administracyjnymi.</w:t>
      </w:r>
    </w:p>
    <w:p w:rsidR="00C03B7A" w:rsidRPr="00CE731D" w:rsidRDefault="00045097" w:rsidP="003B5E1A">
      <w:pPr>
        <w:spacing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bCs/>
          <w:sz w:val="24"/>
          <w:szCs w:val="24"/>
          <w:lang w:eastAsia="pl-PL"/>
        </w:rPr>
        <w:t>Projektowany a</w:t>
      </w:r>
      <w:r w:rsidR="00C03B7A" w:rsidRPr="00CE731D">
        <w:rPr>
          <w:rFonts w:ascii="Times New Roman" w:eastAsia="Times New Roman" w:hAnsi="Times New Roman"/>
          <w:bCs/>
          <w:sz w:val="24"/>
          <w:szCs w:val="24"/>
          <w:lang w:eastAsia="pl-PL"/>
        </w:rPr>
        <w:t>rt. 16</w:t>
      </w:r>
      <w:r w:rsidR="00554CB8">
        <w:rPr>
          <w:rFonts w:ascii="Times New Roman" w:eastAsia="Times New Roman" w:hAnsi="Times New Roman"/>
          <w:bCs/>
          <w:sz w:val="24"/>
          <w:szCs w:val="24"/>
          <w:lang w:eastAsia="pl-PL"/>
        </w:rPr>
        <w:t>g</w:t>
      </w:r>
      <w:r>
        <w:rPr>
          <w:rFonts w:ascii="Times New Roman" w:eastAsia="Times New Roman" w:hAnsi="Times New Roman"/>
          <w:bCs/>
          <w:sz w:val="24"/>
          <w:szCs w:val="24"/>
          <w:lang w:eastAsia="pl-PL"/>
        </w:rPr>
        <w:t xml:space="preserve"> nowelizowanej ustawy</w:t>
      </w:r>
      <w:r w:rsidR="00C03B7A" w:rsidRPr="00CE731D">
        <w:rPr>
          <w:rFonts w:ascii="Times New Roman" w:eastAsia="Times New Roman" w:hAnsi="Times New Roman"/>
          <w:bCs/>
          <w:sz w:val="24"/>
          <w:szCs w:val="24"/>
          <w:lang w:eastAsia="pl-PL"/>
        </w:rPr>
        <w:t xml:space="preserve"> został poświęcony uprawnieniu ministra</w:t>
      </w:r>
      <w:r w:rsidR="007629E8">
        <w:rPr>
          <w:rFonts w:ascii="Times New Roman" w:eastAsia="Times New Roman" w:hAnsi="Times New Roman"/>
          <w:bCs/>
          <w:sz w:val="24"/>
          <w:szCs w:val="24"/>
          <w:lang w:eastAsia="pl-PL"/>
        </w:rPr>
        <w:t xml:space="preserve"> właściwego do spraw transportu </w:t>
      </w:r>
      <w:r w:rsidR="00C03B7A" w:rsidRPr="00CE731D">
        <w:rPr>
          <w:rFonts w:ascii="Times New Roman" w:eastAsia="Times New Roman" w:hAnsi="Times New Roman"/>
          <w:bCs/>
          <w:sz w:val="24"/>
          <w:szCs w:val="24"/>
          <w:lang w:eastAsia="pl-PL"/>
        </w:rPr>
        <w:t>do dokonania wykreślenia z rejestru EETS</w:t>
      </w:r>
      <w:r w:rsidR="007629E8">
        <w:rPr>
          <w:rFonts w:ascii="Times New Roman" w:eastAsia="Times New Roman" w:hAnsi="Times New Roman"/>
          <w:bCs/>
          <w:sz w:val="24"/>
          <w:szCs w:val="24"/>
          <w:lang w:eastAsia="pl-PL"/>
        </w:rPr>
        <w:t xml:space="preserve"> zawierającego informacje na temat dostawców EETS</w:t>
      </w:r>
      <w:r w:rsidR="00305611">
        <w:rPr>
          <w:rFonts w:ascii="Times New Roman" w:eastAsia="Times New Roman" w:hAnsi="Times New Roman"/>
          <w:bCs/>
          <w:sz w:val="24"/>
          <w:szCs w:val="24"/>
          <w:lang w:eastAsia="pl-PL"/>
        </w:rPr>
        <w:t>,</w:t>
      </w:r>
      <w:r w:rsidR="007629E8">
        <w:rPr>
          <w:rFonts w:ascii="Times New Roman" w:eastAsia="Times New Roman" w:hAnsi="Times New Roman"/>
          <w:bCs/>
          <w:sz w:val="24"/>
          <w:szCs w:val="24"/>
          <w:lang w:eastAsia="pl-PL"/>
        </w:rPr>
        <w:t xml:space="preserve"> a więc podmiotów uprawnionych do świadczenia usługi EETS</w:t>
      </w:r>
      <w:r w:rsidR="00C03B7A" w:rsidRPr="00CE731D">
        <w:rPr>
          <w:rFonts w:ascii="Times New Roman" w:eastAsia="Times New Roman" w:hAnsi="Times New Roman"/>
          <w:bCs/>
          <w:sz w:val="24"/>
          <w:szCs w:val="24"/>
          <w:lang w:eastAsia="pl-PL"/>
        </w:rPr>
        <w:t xml:space="preserve">. </w:t>
      </w:r>
      <w:r w:rsidR="00D74201">
        <w:rPr>
          <w:rFonts w:ascii="Times New Roman" w:eastAsia="Times New Roman" w:hAnsi="Times New Roman"/>
          <w:bCs/>
          <w:sz w:val="24"/>
          <w:szCs w:val="24"/>
          <w:lang w:eastAsia="pl-PL"/>
        </w:rPr>
        <w:t>D</w:t>
      </w:r>
      <w:r w:rsidR="00C03B7A" w:rsidRPr="00CE731D">
        <w:rPr>
          <w:rFonts w:ascii="Times New Roman" w:eastAsia="Times New Roman" w:hAnsi="Times New Roman"/>
          <w:bCs/>
          <w:sz w:val="24"/>
          <w:szCs w:val="24"/>
          <w:lang w:eastAsia="pl-PL"/>
        </w:rPr>
        <w:t>ostawca EETS</w:t>
      </w:r>
      <w:r w:rsidR="00D74201">
        <w:rPr>
          <w:rFonts w:ascii="Times New Roman" w:eastAsia="Times New Roman" w:hAnsi="Times New Roman"/>
          <w:bCs/>
          <w:sz w:val="24"/>
          <w:szCs w:val="24"/>
          <w:lang w:eastAsia="pl-PL"/>
        </w:rPr>
        <w:t>, który</w:t>
      </w:r>
      <w:r w:rsidR="00C03B7A" w:rsidRPr="00CE731D">
        <w:rPr>
          <w:rFonts w:ascii="Times New Roman" w:eastAsia="Times New Roman" w:hAnsi="Times New Roman"/>
          <w:bCs/>
          <w:sz w:val="24"/>
          <w:szCs w:val="24"/>
          <w:lang w:eastAsia="pl-PL"/>
        </w:rPr>
        <w:t xml:space="preserve"> </w:t>
      </w:r>
      <w:r w:rsidR="00D74201" w:rsidRPr="00CE731D">
        <w:rPr>
          <w:rFonts w:ascii="Times New Roman" w:eastAsia="Times New Roman" w:hAnsi="Times New Roman"/>
          <w:bCs/>
          <w:sz w:val="24"/>
          <w:szCs w:val="24"/>
          <w:lang w:eastAsia="pl-PL"/>
        </w:rPr>
        <w:t>rozpoc</w:t>
      </w:r>
      <w:r w:rsidR="00D74201">
        <w:rPr>
          <w:rFonts w:ascii="Times New Roman" w:eastAsia="Times New Roman" w:hAnsi="Times New Roman"/>
          <w:bCs/>
          <w:sz w:val="24"/>
          <w:szCs w:val="24"/>
          <w:lang w:eastAsia="pl-PL"/>
        </w:rPr>
        <w:t>zął</w:t>
      </w:r>
      <w:r w:rsidR="00D74201" w:rsidRPr="00CE731D">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 xml:space="preserve">świadczenie usługi EETS, nadal jest obowiązany do spełniania warunków, o których mowa w art. </w:t>
      </w:r>
      <w:r w:rsidR="007707EC" w:rsidRPr="00CE731D">
        <w:rPr>
          <w:rFonts w:ascii="Times New Roman" w:eastAsia="Times New Roman" w:hAnsi="Times New Roman"/>
          <w:bCs/>
          <w:sz w:val="24"/>
          <w:szCs w:val="24"/>
          <w:lang w:eastAsia="pl-PL"/>
        </w:rPr>
        <w:t>16</w:t>
      </w:r>
      <w:r w:rsidR="007707EC">
        <w:rPr>
          <w:rFonts w:ascii="Times New Roman" w:eastAsia="Times New Roman" w:hAnsi="Times New Roman"/>
          <w:bCs/>
          <w:sz w:val="24"/>
          <w:szCs w:val="24"/>
          <w:lang w:eastAsia="pl-PL"/>
        </w:rPr>
        <w:t>e</w:t>
      </w:r>
      <w:r w:rsidR="007707EC" w:rsidRPr="00CE731D">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nowelizowanej</w:t>
      </w:r>
      <w:r w:rsidR="00C03B7A" w:rsidRPr="00CE731D">
        <w:rPr>
          <w:rFonts w:ascii="Times New Roman" w:eastAsia="Times New Roman" w:hAnsi="Times New Roman"/>
          <w:bCs/>
          <w:sz w:val="24"/>
          <w:szCs w:val="24"/>
          <w:lang w:eastAsia="pl-PL"/>
        </w:rPr>
        <w:t xml:space="preserve"> ustawy. </w:t>
      </w:r>
      <w:r w:rsidR="00BD68D1">
        <w:rPr>
          <w:rFonts w:ascii="Times New Roman" w:eastAsia="Times New Roman" w:hAnsi="Times New Roman"/>
          <w:bCs/>
          <w:sz w:val="24"/>
          <w:szCs w:val="24"/>
          <w:lang w:eastAsia="pl-PL"/>
        </w:rPr>
        <w:br/>
      </w:r>
      <w:r w:rsidR="00C03B7A" w:rsidRPr="00CE731D">
        <w:rPr>
          <w:rFonts w:ascii="Times New Roman" w:eastAsia="Times New Roman" w:hAnsi="Times New Roman"/>
          <w:bCs/>
          <w:sz w:val="24"/>
          <w:szCs w:val="24"/>
          <w:lang w:eastAsia="pl-PL"/>
        </w:rPr>
        <w:t>W związku z powyższym</w:t>
      </w:r>
      <w:r w:rsidR="00BD68D1">
        <w:rPr>
          <w:rFonts w:ascii="Times New Roman" w:eastAsia="Times New Roman" w:hAnsi="Times New Roman"/>
          <w:bCs/>
          <w:sz w:val="24"/>
          <w:szCs w:val="24"/>
          <w:lang w:eastAsia="pl-PL"/>
        </w:rPr>
        <w:t>, w przypadku</w:t>
      </w:r>
      <w:r w:rsidR="00C03B7A" w:rsidRPr="00CE731D">
        <w:rPr>
          <w:rFonts w:ascii="Times New Roman" w:eastAsia="Times New Roman" w:hAnsi="Times New Roman"/>
          <w:bCs/>
          <w:sz w:val="24"/>
          <w:szCs w:val="24"/>
          <w:lang w:eastAsia="pl-PL"/>
        </w:rPr>
        <w:t xml:space="preserve"> gdy któryś z warunków nie zostaje dochowany, minister może dokonać wykreślenia z rejestru</w:t>
      </w:r>
      <w:r w:rsidR="00D74201">
        <w:rPr>
          <w:rFonts w:ascii="Times New Roman" w:eastAsia="Times New Roman" w:hAnsi="Times New Roman"/>
          <w:bCs/>
          <w:sz w:val="24"/>
          <w:szCs w:val="24"/>
          <w:lang w:eastAsia="pl-PL"/>
        </w:rPr>
        <w:t xml:space="preserve"> EETS</w:t>
      </w:r>
      <w:r>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Należy mieć</w:t>
      </w:r>
      <w:r>
        <w:rPr>
          <w:rFonts w:ascii="Times New Roman" w:eastAsia="Times New Roman" w:hAnsi="Times New Roman"/>
          <w:bCs/>
          <w:sz w:val="24"/>
          <w:szCs w:val="24"/>
          <w:lang w:eastAsia="pl-PL"/>
        </w:rPr>
        <w:t xml:space="preserve"> ponadto</w:t>
      </w:r>
      <w:r w:rsidR="00C03B7A" w:rsidRPr="00CE731D">
        <w:rPr>
          <w:rFonts w:ascii="Times New Roman" w:eastAsia="Times New Roman" w:hAnsi="Times New Roman"/>
          <w:bCs/>
          <w:sz w:val="24"/>
          <w:szCs w:val="24"/>
          <w:lang w:eastAsia="pl-PL"/>
        </w:rPr>
        <w:t xml:space="preserve"> na uwadze, iż celem wprowadzenia usługi EETS jest objęcie nią wszystkich sieci dróg na terenie UE, na których pobierana jest op</w:t>
      </w:r>
      <w:r w:rsidR="00FB3E2B">
        <w:rPr>
          <w:rFonts w:ascii="Times New Roman" w:eastAsia="Times New Roman" w:hAnsi="Times New Roman"/>
          <w:bCs/>
          <w:sz w:val="24"/>
          <w:szCs w:val="24"/>
          <w:lang w:eastAsia="pl-PL"/>
        </w:rPr>
        <w:t>ł</w:t>
      </w:r>
      <w:r w:rsidR="00C03B7A" w:rsidRPr="00CE731D">
        <w:rPr>
          <w:rFonts w:ascii="Times New Roman" w:eastAsia="Times New Roman" w:hAnsi="Times New Roman"/>
          <w:bCs/>
          <w:sz w:val="24"/>
          <w:szCs w:val="24"/>
          <w:lang w:eastAsia="pl-PL"/>
        </w:rPr>
        <w:t xml:space="preserve">ata z wykorzystaniem elektronicznych systemów poboru opłat. </w:t>
      </w:r>
      <w:r w:rsidR="00BD68D1">
        <w:rPr>
          <w:rFonts w:ascii="Times New Roman" w:eastAsia="Times New Roman" w:hAnsi="Times New Roman"/>
          <w:bCs/>
          <w:sz w:val="24"/>
          <w:szCs w:val="24"/>
          <w:lang w:eastAsia="pl-PL"/>
        </w:rPr>
        <w:br/>
      </w:r>
      <w:r w:rsidR="00C03B7A" w:rsidRPr="00CE731D">
        <w:rPr>
          <w:rFonts w:ascii="Times New Roman" w:eastAsia="Times New Roman" w:hAnsi="Times New Roman"/>
          <w:bCs/>
          <w:sz w:val="24"/>
          <w:szCs w:val="24"/>
          <w:lang w:eastAsia="pl-PL"/>
        </w:rPr>
        <w:t>W związku z powyższym</w:t>
      </w:r>
      <w:r w:rsidR="00195E8A">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zgodnie z art. 4 ust. 1 decyzji</w:t>
      </w:r>
      <w:r w:rsidR="00195E8A">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dostawcy EETS w ciągu 24 miesięcy od dnia wpisu do rejestru są zobowiązani zawrzeć umowy z</w:t>
      </w:r>
      <w:r w:rsidR="00195E8A">
        <w:rPr>
          <w:rFonts w:ascii="Times New Roman" w:eastAsia="Times New Roman" w:hAnsi="Times New Roman"/>
          <w:bCs/>
          <w:sz w:val="24"/>
          <w:szCs w:val="24"/>
          <w:lang w:eastAsia="pl-PL"/>
        </w:rPr>
        <w:t>e wszystkimi</w:t>
      </w:r>
      <w:r w:rsidR="00C03B7A" w:rsidRPr="00CE731D">
        <w:rPr>
          <w:rFonts w:ascii="Times New Roman" w:eastAsia="Times New Roman" w:hAnsi="Times New Roman"/>
          <w:bCs/>
          <w:sz w:val="24"/>
          <w:szCs w:val="24"/>
          <w:lang w:eastAsia="pl-PL"/>
        </w:rPr>
        <w:t xml:space="preserve"> podmiotami pobierającymi opłaty </w:t>
      </w:r>
      <w:r w:rsidR="00195E8A">
        <w:rPr>
          <w:rFonts w:ascii="Times New Roman" w:eastAsia="Times New Roman" w:hAnsi="Times New Roman"/>
          <w:bCs/>
          <w:sz w:val="24"/>
          <w:szCs w:val="24"/>
          <w:lang w:eastAsia="pl-PL"/>
        </w:rPr>
        <w:t>na terenie UE</w:t>
      </w:r>
      <w:r w:rsidR="00C03B7A" w:rsidRPr="00CE731D">
        <w:rPr>
          <w:rFonts w:ascii="Times New Roman" w:eastAsia="Times New Roman" w:hAnsi="Times New Roman"/>
          <w:bCs/>
          <w:sz w:val="24"/>
          <w:szCs w:val="24"/>
          <w:lang w:eastAsia="pl-PL"/>
        </w:rPr>
        <w:t xml:space="preserve">. Dokonując implementacji powyższego postanowienia decyzji uwzględniono fakt, iż proces zawierania umów </w:t>
      </w:r>
      <w:r w:rsidR="00CE6E99">
        <w:rPr>
          <w:rFonts w:ascii="Times New Roman" w:eastAsia="Times New Roman" w:hAnsi="Times New Roman"/>
          <w:bCs/>
          <w:sz w:val="24"/>
          <w:szCs w:val="24"/>
          <w:lang w:eastAsia="pl-PL"/>
        </w:rPr>
        <w:t>z</w:t>
      </w:r>
      <w:r w:rsidR="00F440F7">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 xml:space="preserve">kolejnymi podmiotami pobierającymi opłaty może być związany z wieloma trudnościami </w:t>
      </w:r>
      <w:r w:rsidR="00CE6E99">
        <w:rPr>
          <w:rFonts w:ascii="Times New Roman" w:eastAsia="Times New Roman" w:hAnsi="Times New Roman"/>
          <w:bCs/>
          <w:sz w:val="24"/>
          <w:szCs w:val="24"/>
          <w:lang w:eastAsia="pl-PL"/>
        </w:rPr>
        <w:t>i</w:t>
      </w:r>
      <w:r w:rsidR="00F440F7">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niekiedy może nie zostać zakończony w terminie wskazanym w decyzji</w:t>
      </w:r>
      <w:r w:rsidR="00CB6032">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mimo starań </w:t>
      </w:r>
      <w:r w:rsidR="00CE6E99">
        <w:rPr>
          <w:rFonts w:ascii="Times New Roman" w:eastAsia="Times New Roman" w:hAnsi="Times New Roman"/>
          <w:bCs/>
          <w:sz w:val="24"/>
          <w:szCs w:val="24"/>
          <w:lang w:eastAsia="pl-PL"/>
        </w:rPr>
        <w:t>i</w:t>
      </w:r>
      <w:r w:rsidR="00F440F7">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 xml:space="preserve">dobrej woli dostawcy EETS. Wobec powyższego w projekcie wskazano kryteria, którymi </w:t>
      </w:r>
      <w:r w:rsidR="00BD68D1">
        <w:rPr>
          <w:rFonts w:ascii="Times New Roman" w:eastAsia="Times New Roman" w:hAnsi="Times New Roman"/>
          <w:bCs/>
          <w:sz w:val="24"/>
          <w:szCs w:val="24"/>
          <w:lang w:eastAsia="pl-PL"/>
        </w:rPr>
        <w:t>po</w:t>
      </w:r>
      <w:r w:rsidR="00C03B7A" w:rsidRPr="00CE731D">
        <w:rPr>
          <w:rFonts w:ascii="Times New Roman" w:eastAsia="Times New Roman" w:hAnsi="Times New Roman"/>
          <w:bCs/>
          <w:sz w:val="24"/>
          <w:szCs w:val="24"/>
          <w:lang w:eastAsia="pl-PL"/>
        </w:rPr>
        <w:t>winien kierować się minister</w:t>
      </w:r>
      <w:r w:rsidR="00CB6032">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podejmując ewentualną decyzję o wykreśleniu danego podmiotu </w:t>
      </w:r>
      <w:r w:rsidR="00BD68D1">
        <w:rPr>
          <w:rFonts w:ascii="Times New Roman" w:eastAsia="Times New Roman" w:hAnsi="Times New Roman"/>
          <w:bCs/>
          <w:sz w:val="24"/>
          <w:szCs w:val="24"/>
          <w:lang w:eastAsia="pl-PL"/>
        </w:rPr>
        <w:br/>
      </w:r>
      <w:r w:rsidR="00C03B7A" w:rsidRPr="00CE731D">
        <w:rPr>
          <w:rFonts w:ascii="Times New Roman" w:eastAsia="Times New Roman" w:hAnsi="Times New Roman"/>
          <w:bCs/>
          <w:sz w:val="24"/>
          <w:szCs w:val="24"/>
          <w:lang w:eastAsia="pl-PL"/>
        </w:rPr>
        <w:t>z rejestru EETS. W</w:t>
      </w:r>
      <w:r w:rsidR="00FC573A">
        <w:rPr>
          <w:rFonts w:ascii="Times New Roman" w:eastAsia="Times New Roman" w:hAnsi="Times New Roman"/>
          <w:bCs/>
          <w:sz w:val="24"/>
          <w:szCs w:val="24"/>
          <w:lang w:eastAsia="pl-PL"/>
        </w:rPr>
        <w:t xml:space="preserve"> ustawie w</w:t>
      </w:r>
      <w:r w:rsidR="00C03B7A" w:rsidRPr="00CE731D">
        <w:rPr>
          <w:rFonts w:ascii="Times New Roman" w:eastAsia="Times New Roman" w:hAnsi="Times New Roman"/>
          <w:bCs/>
          <w:sz w:val="24"/>
          <w:szCs w:val="24"/>
          <w:lang w:eastAsia="pl-PL"/>
        </w:rPr>
        <w:t>skazano dwa kryteria</w:t>
      </w:r>
      <w:r w:rsidR="00D91DBD">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tj.: liczbę umów zawartych</w:t>
      </w:r>
      <w:r w:rsidR="00F440F7">
        <w:rPr>
          <w:rFonts w:ascii="Times New Roman" w:eastAsia="Times New Roman" w:hAnsi="Times New Roman"/>
          <w:bCs/>
          <w:sz w:val="24"/>
          <w:szCs w:val="24"/>
          <w:lang w:eastAsia="pl-PL"/>
        </w:rPr>
        <w:t xml:space="preserve"> </w:t>
      </w:r>
      <w:r w:rsidR="00CE6E99">
        <w:rPr>
          <w:rFonts w:ascii="Times New Roman" w:eastAsia="Times New Roman" w:hAnsi="Times New Roman"/>
          <w:bCs/>
          <w:sz w:val="24"/>
          <w:szCs w:val="24"/>
          <w:lang w:eastAsia="pl-PL"/>
        </w:rPr>
        <w:t>z</w:t>
      </w:r>
      <w:r w:rsidR="00F440F7">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podmiotami pobierającymi opłaty oraz stosunek długości sieci dróg, co do której dostawca EETS zawarł umowy o świadczenie usługi EETS z podmiotami pobierającymi opłaty na obszarach EETS</w:t>
      </w:r>
      <w:r w:rsidR="00BD68D1">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do długości sieci dróg na wszystkich obszarach EETS. Dobierając ww. kryteria wzięto pod uwagę fakt, iż w praktyce mogą wystąpić sytuacje, ż</w:t>
      </w:r>
      <w:r w:rsidR="003E07E3">
        <w:rPr>
          <w:rFonts w:ascii="Times New Roman" w:eastAsia="Times New Roman" w:hAnsi="Times New Roman"/>
          <w:bCs/>
          <w:sz w:val="24"/>
          <w:szCs w:val="24"/>
          <w:lang w:eastAsia="pl-PL"/>
        </w:rPr>
        <w:t>e</w:t>
      </w:r>
      <w:r w:rsidR="00C03B7A" w:rsidRPr="00CE731D">
        <w:rPr>
          <w:rFonts w:ascii="Times New Roman" w:eastAsia="Times New Roman" w:hAnsi="Times New Roman"/>
          <w:bCs/>
          <w:sz w:val="24"/>
          <w:szCs w:val="24"/>
          <w:lang w:eastAsia="pl-PL"/>
        </w:rPr>
        <w:t xml:space="preserve"> niektóre podmioty mogą pobierać </w:t>
      </w:r>
      <w:r w:rsidR="00C03B7A" w:rsidRPr="00CE731D">
        <w:rPr>
          <w:rFonts w:ascii="Times New Roman" w:eastAsia="Times New Roman" w:hAnsi="Times New Roman"/>
          <w:bCs/>
          <w:sz w:val="24"/>
          <w:szCs w:val="24"/>
          <w:lang w:eastAsia="pl-PL"/>
        </w:rPr>
        <w:lastRenderedPageBreak/>
        <w:t>opłaty na wielu kilometrach dróg</w:t>
      </w:r>
      <w:r w:rsidR="00CB6032">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natomiast inne realizują sw</w:t>
      </w:r>
      <w:r w:rsidR="00BD68D1">
        <w:rPr>
          <w:rFonts w:ascii="Times New Roman" w:eastAsia="Times New Roman" w:hAnsi="Times New Roman"/>
          <w:bCs/>
          <w:sz w:val="24"/>
          <w:szCs w:val="24"/>
          <w:lang w:eastAsia="pl-PL"/>
        </w:rPr>
        <w:t>oj</w:t>
      </w:r>
      <w:r w:rsidR="00C03B7A" w:rsidRPr="00CE731D">
        <w:rPr>
          <w:rFonts w:ascii="Times New Roman" w:eastAsia="Times New Roman" w:hAnsi="Times New Roman"/>
          <w:bCs/>
          <w:sz w:val="24"/>
          <w:szCs w:val="24"/>
          <w:lang w:eastAsia="pl-PL"/>
        </w:rPr>
        <w:t xml:space="preserve">e uprawnienia na niewielkiej </w:t>
      </w:r>
      <w:r w:rsidR="004859B7">
        <w:rPr>
          <w:rFonts w:ascii="Times New Roman" w:eastAsia="Times New Roman" w:hAnsi="Times New Roman"/>
          <w:bCs/>
          <w:sz w:val="24"/>
          <w:szCs w:val="24"/>
          <w:lang w:eastAsia="pl-PL"/>
        </w:rPr>
        <w:t>liczbie</w:t>
      </w:r>
      <w:r w:rsidR="00C03B7A" w:rsidRPr="00CE731D">
        <w:rPr>
          <w:rFonts w:ascii="Times New Roman" w:eastAsia="Times New Roman" w:hAnsi="Times New Roman"/>
          <w:bCs/>
          <w:sz w:val="24"/>
          <w:szCs w:val="24"/>
          <w:lang w:eastAsia="pl-PL"/>
        </w:rPr>
        <w:t xml:space="preserve"> dróg. Wobec powyższego wzięcie pod uwagę jedynie długości obsługiwanej sieci dróg nie oddawałoby </w:t>
      </w:r>
      <w:r w:rsidR="007D2500">
        <w:rPr>
          <w:rFonts w:ascii="Times New Roman" w:eastAsia="Times New Roman" w:hAnsi="Times New Roman"/>
          <w:bCs/>
          <w:sz w:val="24"/>
          <w:szCs w:val="24"/>
          <w:lang w:eastAsia="pl-PL"/>
        </w:rPr>
        <w:t xml:space="preserve">liczby </w:t>
      </w:r>
      <w:r w:rsidR="00C03B7A" w:rsidRPr="00CE731D">
        <w:rPr>
          <w:rFonts w:ascii="Times New Roman" w:eastAsia="Times New Roman" w:hAnsi="Times New Roman"/>
          <w:bCs/>
          <w:sz w:val="24"/>
          <w:szCs w:val="24"/>
          <w:lang w:eastAsia="pl-PL"/>
        </w:rPr>
        <w:t>obszarów EETS, na których pobierane są opłaty i na których prowadziłby działalność dostawca EETS. Zatem dopiero połączenie tych dwóch kryteriów pozwala ministrowi na zbadanie</w:t>
      </w:r>
      <w:r w:rsidR="00CB6032">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jakie wysiłki podjął dostawca EETS aby spełnić wymóg, </w:t>
      </w:r>
      <w:r w:rsidR="004859B7">
        <w:rPr>
          <w:rFonts w:ascii="Times New Roman" w:eastAsia="Times New Roman" w:hAnsi="Times New Roman"/>
          <w:bCs/>
          <w:sz w:val="24"/>
          <w:szCs w:val="24"/>
          <w:lang w:eastAsia="pl-PL"/>
        </w:rPr>
        <w:br/>
      </w:r>
      <w:r w:rsidR="00C03B7A" w:rsidRPr="00CE731D">
        <w:rPr>
          <w:rFonts w:ascii="Times New Roman" w:eastAsia="Times New Roman" w:hAnsi="Times New Roman"/>
          <w:bCs/>
          <w:sz w:val="24"/>
          <w:szCs w:val="24"/>
          <w:lang w:eastAsia="pl-PL"/>
        </w:rPr>
        <w:t xml:space="preserve">o którym mowa w decyzji i </w:t>
      </w:r>
      <w:r w:rsidR="00967E1C">
        <w:rPr>
          <w:rFonts w:ascii="Times New Roman" w:eastAsia="Times New Roman" w:hAnsi="Times New Roman"/>
          <w:bCs/>
          <w:sz w:val="24"/>
          <w:szCs w:val="24"/>
          <w:lang w:eastAsia="pl-PL"/>
        </w:rPr>
        <w:t>ilu</w:t>
      </w:r>
      <w:r w:rsidR="006A7188">
        <w:rPr>
          <w:rFonts w:ascii="Times New Roman" w:eastAsia="Times New Roman" w:hAnsi="Times New Roman"/>
          <w:bCs/>
          <w:sz w:val="24"/>
          <w:szCs w:val="24"/>
          <w:lang w:eastAsia="pl-PL"/>
        </w:rPr>
        <w:t xml:space="preserve"> </w:t>
      </w:r>
      <w:r w:rsidR="00C03B7A" w:rsidRPr="00CE731D">
        <w:rPr>
          <w:rFonts w:ascii="Times New Roman" w:eastAsia="Times New Roman" w:hAnsi="Times New Roman"/>
          <w:bCs/>
          <w:sz w:val="24"/>
          <w:szCs w:val="24"/>
          <w:lang w:eastAsia="pl-PL"/>
        </w:rPr>
        <w:t xml:space="preserve">umów brakuje mu do pełnego zrealizowania tego wymogu. </w:t>
      </w:r>
      <w:r w:rsidR="00C03B7A" w:rsidRPr="00CE731D">
        <w:rPr>
          <w:rFonts w:ascii="Times New Roman" w:eastAsia="Times New Roman" w:hAnsi="Times New Roman"/>
          <w:sz w:val="24"/>
          <w:szCs w:val="24"/>
          <w:lang w:eastAsia="pl-PL"/>
        </w:rPr>
        <w:t>Przepis ten daje ministrowi możliwość badania każdego przypadku i uznania, że im większa liczba zawartych umów oraz stosunek</w:t>
      </w:r>
      <w:r w:rsidR="00CE6E99">
        <w:rPr>
          <w:rFonts w:ascii="Times New Roman" w:eastAsia="Times New Roman" w:hAnsi="Times New Roman"/>
          <w:sz w:val="24"/>
          <w:szCs w:val="24"/>
          <w:lang w:eastAsia="pl-PL"/>
        </w:rPr>
        <w:t xml:space="preserve"> </w:t>
      </w:r>
      <w:r w:rsidR="00CE6E99" w:rsidRPr="00CE6E99">
        <w:rPr>
          <w:rFonts w:ascii="Times New Roman" w:eastAsia="Times New Roman" w:hAnsi="Times New Roman"/>
          <w:sz w:val="24"/>
          <w:szCs w:val="24"/>
          <w:lang w:eastAsia="pl-PL"/>
        </w:rPr>
        <w:t xml:space="preserve">długości sieci dróg, co do której dostawca EETS zawarł umowy </w:t>
      </w:r>
      <w:r w:rsidR="007707EC">
        <w:rPr>
          <w:rFonts w:ascii="Times New Roman" w:eastAsia="Times New Roman" w:hAnsi="Times New Roman"/>
          <w:sz w:val="24"/>
          <w:szCs w:val="24"/>
          <w:lang w:eastAsia="pl-PL"/>
        </w:rPr>
        <w:t xml:space="preserve">dotyczące </w:t>
      </w:r>
      <w:r w:rsidR="00CE6E99" w:rsidRPr="00CE6E99">
        <w:rPr>
          <w:rFonts w:ascii="Times New Roman" w:eastAsia="Times New Roman" w:hAnsi="Times New Roman"/>
          <w:sz w:val="24"/>
          <w:szCs w:val="24"/>
          <w:lang w:eastAsia="pl-PL"/>
        </w:rPr>
        <w:t>świadczeni</w:t>
      </w:r>
      <w:r w:rsidR="007707EC">
        <w:rPr>
          <w:rFonts w:ascii="Times New Roman" w:eastAsia="Times New Roman" w:hAnsi="Times New Roman"/>
          <w:sz w:val="24"/>
          <w:szCs w:val="24"/>
          <w:lang w:eastAsia="pl-PL"/>
        </w:rPr>
        <w:t>a</w:t>
      </w:r>
      <w:r w:rsidR="00CE6E99" w:rsidRPr="00CE6E99">
        <w:rPr>
          <w:rFonts w:ascii="Times New Roman" w:eastAsia="Times New Roman" w:hAnsi="Times New Roman"/>
          <w:sz w:val="24"/>
          <w:szCs w:val="24"/>
          <w:lang w:eastAsia="pl-PL"/>
        </w:rPr>
        <w:t xml:space="preserve"> usługi EETS z</w:t>
      </w:r>
      <w:r w:rsidR="00F440F7">
        <w:rPr>
          <w:rFonts w:ascii="Times New Roman" w:eastAsia="Times New Roman" w:hAnsi="Times New Roman"/>
          <w:sz w:val="24"/>
          <w:szCs w:val="24"/>
          <w:lang w:eastAsia="pl-PL"/>
        </w:rPr>
        <w:t xml:space="preserve"> </w:t>
      </w:r>
      <w:r w:rsidR="00CE6E99" w:rsidRPr="00CE6E99">
        <w:rPr>
          <w:rFonts w:ascii="Times New Roman" w:eastAsia="Times New Roman" w:hAnsi="Times New Roman"/>
          <w:sz w:val="24"/>
          <w:szCs w:val="24"/>
          <w:lang w:eastAsia="pl-PL"/>
        </w:rPr>
        <w:t>podmiotami pobierającymi opłaty na obszarach EETS</w:t>
      </w:r>
      <w:r w:rsidR="00FC573A">
        <w:rPr>
          <w:rFonts w:ascii="Times New Roman" w:eastAsia="Times New Roman" w:hAnsi="Times New Roman"/>
          <w:sz w:val="24"/>
          <w:szCs w:val="24"/>
          <w:lang w:eastAsia="pl-PL"/>
        </w:rPr>
        <w:t>,</w:t>
      </w:r>
      <w:r w:rsidR="00CE6E99" w:rsidRPr="00CE6E99">
        <w:rPr>
          <w:rFonts w:ascii="Times New Roman" w:eastAsia="Times New Roman" w:hAnsi="Times New Roman"/>
          <w:sz w:val="24"/>
          <w:szCs w:val="24"/>
          <w:lang w:eastAsia="pl-PL"/>
        </w:rPr>
        <w:t xml:space="preserve"> do długości sieci dróg na wszystkich obszarach EETS</w:t>
      </w:r>
      <w:r w:rsidR="00CB6032">
        <w:rPr>
          <w:rFonts w:ascii="Times New Roman" w:eastAsia="Times New Roman" w:hAnsi="Times New Roman"/>
          <w:sz w:val="24"/>
          <w:szCs w:val="24"/>
          <w:lang w:eastAsia="pl-PL"/>
        </w:rPr>
        <w:t>,</w:t>
      </w:r>
      <w:r w:rsidR="00CE6E99">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 xml:space="preserve">tym mniejsze powinno być prawdopodobieństwo i zasadność </w:t>
      </w:r>
      <w:r w:rsidR="00D91DBD">
        <w:rPr>
          <w:rFonts w:ascii="Times New Roman" w:eastAsia="Times New Roman" w:hAnsi="Times New Roman"/>
          <w:sz w:val="24"/>
          <w:szCs w:val="24"/>
          <w:lang w:eastAsia="pl-PL"/>
        </w:rPr>
        <w:t>wy</w:t>
      </w:r>
      <w:r w:rsidR="00C03B7A" w:rsidRPr="00CE731D">
        <w:rPr>
          <w:rFonts w:ascii="Times New Roman" w:eastAsia="Times New Roman" w:hAnsi="Times New Roman"/>
          <w:sz w:val="24"/>
          <w:szCs w:val="24"/>
          <w:lang w:eastAsia="pl-PL"/>
        </w:rPr>
        <w:t>kreślenia dostawcy</w:t>
      </w:r>
      <w:r w:rsidR="00967E1C">
        <w:rPr>
          <w:rFonts w:ascii="Times New Roman" w:eastAsia="Times New Roman" w:hAnsi="Times New Roman"/>
          <w:sz w:val="24"/>
          <w:szCs w:val="24"/>
          <w:lang w:eastAsia="pl-PL"/>
        </w:rPr>
        <w:t xml:space="preserve"> EETS</w:t>
      </w:r>
      <w:r w:rsidR="00C03B7A" w:rsidRPr="00CE731D">
        <w:rPr>
          <w:rFonts w:ascii="Times New Roman" w:eastAsia="Times New Roman" w:hAnsi="Times New Roman"/>
          <w:sz w:val="24"/>
          <w:szCs w:val="24"/>
          <w:lang w:eastAsia="pl-PL"/>
        </w:rPr>
        <w:t xml:space="preserve"> </w:t>
      </w:r>
      <w:r w:rsidR="00CE6E99">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 xml:space="preserve">rejestru EETS. Zarówno </w:t>
      </w:r>
      <w:r w:rsidR="00D91DBD">
        <w:rPr>
          <w:rFonts w:ascii="Times New Roman" w:eastAsia="Times New Roman" w:hAnsi="Times New Roman"/>
          <w:sz w:val="24"/>
          <w:szCs w:val="24"/>
          <w:lang w:eastAsia="pl-PL"/>
        </w:rPr>
        <w:t xml:space="preserve">brak </w:t>
      </w:r>
      <w:r w:rsidR="00FC573A">
        <w:rPr>
          <w:rFonts w:ascii="Times New Roman" w:eastAsia="Times New Roman" w:hAnsi="Times New Roman"/>
          <w:sz w:val="24"/>
          <w:szCs w:val="24"/>
          <w:lang w:eastAsia="pl-PL"/>
        </w:rPr>
        <w:t xml:space="preserve">wskazania wprost </w:t>
      </w:r>
      <w:r w:rsidR="00C03B7A" w:rsidRPr="00CE731D">
        <w:rPr>
          <w:rFonts w:ascii="Times New Roman" w:eastAsia="Times New Roman" w:hAnsi="Times New Roman"/>
          <w:sz w:val="24"/>
          <w:szCs w:val="24"/>
          <w:lang w:eastAsia="pl-PL"/>
        </w:rPr>
        <w:t>w projekcie terminu (o którym mowa w art. 4 ust. 1</w:t>
      </w:r>
      <w:r w:rsidR="00C03B7A" w:rsidRPr="00CE731D">
        <w:rPr>
          <w:rFonts w:ascii="Times New Roman" w:eastAsia="Times New Roman" w:hAnsi="Times New Roman"/>
          <w:bCs/>
          <w:sz w:val="24"/>
          <w:szCs w:val="24"/>
          <w:lang w:eastAsia="pl-PL"/>
        </w:rPr>
        <w:t xml:space="preserve"> decyzji</w:t>
      </w:r>
      <w:r w:rsidR="00C03B7A" w:rsidRPr="00CE731D">
        <w:rPr>
          <w:rFonts w:ascii="Times New Roman" w:eastAsia="Times New Roman" w:hAnsi="Times New Roman"/>
          <w:sz w:val="24"/>
          <w:szCs w:val="24"/>
          <w:lang w:eastAsia="pl-PL"/>
        </w:rPr>
        <w:t>) na zawarcie umów przez dostawcę</w:t>
      </w:r>
      <w:r w:rsidR="00FC573A">
        <w:rPr>
          <w:rFonts w:ascii="Times New Roman" w:eastAsia="Times New Roman" w:hAnsi="Times New Roman"/>
          <w:sz w:val="24"/>
          <w:szCs w:val="24"/>
          <w:lang w:eastAsia="pl-PL"/>
        </w:rPr>
        <w:t xml:space="preserve"> EETS</w:t>
      </w:r>
      <w:r w:rsidR="00C03B7A" w:rsidRPr="00CE731D">
        <w:rPr>
          <w:rFonts w:ascii="Times New Roman" w:eastAsia="Times New Roman" w:hAnsi="Times New Roman"/>
          <w:sz w:val="24"/>
          <w:szCs w:val="24"/>
          <w:lang w:eastAsia="pl-PL"/>
        </w:rPr>
        <w:t xml:space="preserve">, jak również nie nakładanie na </w:t>
      </w:r>
      <w:r w:rsidR="00CE6E99">
        <w:rPr>
          <w:rFonts w:ascii="Times New Roman" w:eastAsia="Times New Roman" w:hAnsi="Times New Roman"/>
          <w:sz w:val="24"/>
          <w:szCs w:val="24"/>
          <w:lang w:eastAsia="pl-PL"/>
        </w:rPr>
        <w:t>m</w:t>
      </w:r>
      <w:r w:rsidR="00C03B7A" w:rsidRPr="00CE731D">
        <w:rPr>
          <w:rFonts w:ascii="Times New Roman" w:eastAsia="Times New Roman" w:hAnsi="Times New Roman"/>
          <w:sz w:val="24"/>
          <w:szCs w:val="24"/>
          <w:lang w:eastAsia="pl-PL"/>
        </w:rPr>
        <w:t xml:space="preserve">inistra obowiązku </w:t>
      </w:r>
      <w:r w:rsidR="00D91DBD">
        <w:rPr>
          <w:rFonts w:ascii="Times New Roman" w:eastAsia="Times New Roman" w:hAnsi="Times New Roman"/>
          <w:sz w:val="24"/>
          <w:szCs w:val="24"/>
          <w:lang w:eastAsia="pl-PL"/>
        </w:rPr>
        <w:t>wy</w:t>
      </w:r>
      <w:r w:rsidR="00C03B7A" w:rsidRPr="00CE731D">
        <w:rPr>
          <w:rFonts w:ascii="Times New Roman" w:eastAsia="Times New Roman" w:hAnsi="Times New Roman"/>
          <w:sz w:val="24"/>
          <w:szCs w:val="24"/>
          <w:lang w:eastAsia="pl-PL"/>
        </w:rPr>
        <w:t>kreślenia dostawcy EETS w tym przypadku</w:t>
      </w:r>
      <w:r w:rsidR="00CB6032">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lecz jedynie umożliwienie mu podjęcia decyzji w sposób fakultatywny, </w:t>
      </w:r>
      <w:r w:rsidR="00D91DBD">
        <w:rPr>
          <w:rFonts w:ascii="Times New Roman" w:eastAsia="Times New Roman" w:hAnsi="Times New Roman"/>
          <w:sz w:val="24"/>
          <w:szCs w:val="24"/>
          <w:lang w:eastAsia="pl-PL"/>
        </w:rPr>
        <w:t>stanowią</w:t>
      </w:r>
      <w:r w:rsidR="00D91DBD" w:rsidRPr="00CE731D">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świadomy zabieg legislacyjny</w:t>
      </w:r>
      <w:r w:rsidR="00CB6032">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o czym świadczy również wyodrębnienie tego przypadku i uregulowanie go w osobnym ustępie. Należy bowiem podkreślić, iż spełnienie warunku, o którym mowa w art. 4 ust. 1</w:t>
      </w:r>
      <w:r w:rsidR="00C03B7A" w:rsidRPr="00CE731D">
        <w:rPr>
          <w:rFonts w:ascii="Times New Roman" w:eastAsia="Times New Roman" w:hAnsi="Times New Roman"/>
          <w:bCs/>
          <w:sz w:val="24"/>
          <w:szCs w:val="24"/>
          <w:lang w:eastAsia="pl-PL"/>
        </w:rPr>
        <w:t xml:space="preserve"> decyzji</w:t>
      </w:r>
      <w:r w:rsidR="00C03B7A" w:rsidRPr="00CE731D">
        <w:rPr>
          <w:rFonts w:ascii="Times New Roman" w:eastAsia="Times New Roman" w:hAnsi="Times New Roman"/>
          <w:sz w:val="24"/>
          <w:szCs w:val="24"/>
          <w:lang w:eastAsia="pl-PL"/>
        </w:rPr>
        <w:t>, budzi obawy Komisji i podmiotów zainteresowanych świadczeniem usługi EETS. Nie można wykluczyć, że Komisja może dokonać zmiany tego zapisu</w:t>
      </w:r>
      <w:r w:rsidR="00D91DBD">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np. w kierunku złagodzenia rygoru</w:t>
      </w:r>
      <w:r w:rsidR="00D91DBD">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z jakim wiąże się niespełnienie omawianego warunku. Wobec powyższego</w:t>
      </w:r>
      <w:r w:rsidR="00CB6032">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uregulowanie przedmiotowej kwestii </w:t>
      </w:r>
      <w:r w:rsidR="00CE6E99">
        <w:rPr>
          <w:rFonts w:ascii="Times New Roman" w:eastAsia="Times New Roman" w:hAnsi="Times New Roman"/>
          <w:sz w:val="24"/>
          <w:szCs w:val="24"/>
          <w:lang w:eastAsia="pl-PL"/>
        </w:rPr>
        <w:t>w</w:t>
      </w:r>
      <w:r w:rsidR="00F440F7">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proponowany w projekcie sposób</w:t>
      </w:r>
      <w:r w:rsidR="00CB6032">
        <w:rPr>
          <w:rFonts w:ascii="Times New Roman" w:eastAsia="Times New Roman" w:hAnsi="Times New Roman"/>
          <w:sz w:val="24"/>
          <w:szCs w:val="24"/>
          <w:lang w:eastAsia="pl-PL"/>
        </w:rPr>
        <w:t>,</w:t>
      </w:r>
      <w:r w:rsidR="00CB6032" w:rsidRPr="00CB6032">
        <w:rPr>
          <w:rFonts w:ascii="Times New Roman" w:eastAsia="Times New Roman" w:hAnsi="Times New Roman"/>
          <w:sz w:val="24"/>
          <w:szCs w:val="24"/>
          <w:lang w:eastAsia="pl-PL"/>
        </w:rPr>
        <w:t xml:space="preserve"> </w:t>
      </w:r>
      <w:r w:rsidR="00CB6032" w:rsidRPr="00CE731D">
        <w:rPr>
          <w:rFonts w:ascii="Times New Roman" w:eastAsia="Times New Roman" w:hAnsi="Times New Roman"/>
          <w:sz w:val="24"/>
          <w:szCs w:val="24"/>
          <w:lang w:eastAsia="pl-PL"/>
        </w:rPr>
        <w:t>w przypadku inicjatywy legislacyjnej Komisji</w:t>
      </w:r>
      <w:r w:rsidR="00CB6032">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nie będzie wymagało dokonania szybkiej zmiany przepisu oraz będzie umożliwiało orzekanie przez organ z uwzględnieniem sytuacji aktualnie panującej na rynku oraz w zgodzie</w:t>
      </w:r>
      <w:r w:rsidR="00F440F7">
        <w:rPr>
          <w:rFonts w:ascii="Times New Roman" w:eastAsia="Times New Roman" w:hAnsi="Times New Roman"/>
          <w:sz w:val="24"/>
          <w:szCs w:val="24"/>
          <w:lang w:eastAsia="pl-PL"/>
        </w:rPr>
        <w:t xml:space="preserve"> </w:t>
      </w:r>
      <w:r w:rsidR="00CE6E99">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wytycznymi Komisji w tym zakresie.</w:t>
      </w:r>
    </w:p>
    <w:p w:rsidR="00C03B7A" w:rsidRPr="00CE731D" w:rsidRDefault="00C03B7A" w:rsidP="003B5E1A">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bCs/>
          <w:sz w:val="24"/>
          <w:szCs w:val="24"/>
          <w:lang w:eastAsia="pl-PL"/>
        </w:rPr>
        <w:t>Usługę EETS na terenie danego państwa</w:t>
      </w:r>
      <w:r w:rsidR="007365D9">
        <w:rPr>
          <w:rFonts w:ascii="Times New Roman" w:eastAsia="Times New Roman" w:hAnsi="Times New Roman"/>
          <w:bCs/>
          <w:sz w:val="24"/>
          <w:szCs w:val="24"/>
          <w:lang w:eastAsia="pl-PL"/>
        </w:rPr>
        <w:t xml:space="preserve"> Unii Europejskiej </w:t>
      </w:r>
      <w:r w:rsidRPr="00CE731D">
        <w:rPr>
          <w:rFonts w:ascii="Times New Roman" w:eastAsia="Times New Roman" w:hAnsi="Times New Roman"/>
          <w:bCs/>
          <w:sz w:val="24"/>
          <w:szCs w:val="24"/>
          <w:lang w:eastAsia="pl-PL"/>
        </w:rPr>
        <w:t>mogą świadczyć nie tylko podmioty zarejestrowane w tym państwie</w:t>
      </w:r>
      <w:r w:rsidR="003E07E3">
        <w:rPr>
          <w:rFonts w:ascii="Times New Roman" w:eastAsia="Times New Roman" w:hAnsi="Times New Roman"/>
          <w:bCs/>
          <w:sz w:val="24"/>
          <w:szCs w:val="24"/>
          <w:lang w:eastAsia="pl-PL"/>
        </w:rPr>
        <w:t>,</w:t>
      </w:r>
      <w:r w:rsidRPr="00CE731D">
        <w:rPr>
          <w:rFonts w:ascii="Times New Roman" w:eastAsia="Times New Roman" w:hAnsi="Times New Roman"/>
          <w:bCs/>
          <w:sz w:val="24"/>
          <w:szCs w:val="24"/>
          <w:lang w:eastAsia="pl-PL"/>
        </w:rPr>
        <w:t xml:space="preserve"> lecz również podmioty wpisane do rejestrów prowadzonych przez inne państwa członkowskie. </w:t>
      </w:r>
      <w:r w:rsidR="007365D9">
        <w:rPr>
          <w:rFonts w:ascii="Times New Roman" w:eastAsia="Times New Roman" w:hAnsi="Times New Roman"/>
          <w:bCs/>
          <w:sz w:val="24"/>
          <w:szCs w:val="24"/>
          <w:lang w:eastAsia="pl-PL"/>
        </w:rPr>
        <w:t>Znajduje to odzwierciedlenie</w:t>
      </w:r>
      <w:r w:rsidR="00F440F7">
        <w:rPr>
          <w:rFonts w:ascii="Times New Roman" w:eastAsia="Times New Roman" w:hAnsi="Times New Roman"/>
          <w:bCs/>
          <w:sz w:val="24"/>
          <w:szCs w:val="24"/>
          <w:lang w:eastAsia="pl-PL"/>
        </w:rPr>
        <w:t xml:space="preserve"> </w:t>
      </w:r>
      <w:r w:rsidR="004859B7">
        <w:rPr>
          <w:rFonts w:ascii="Times New Roman" w:eastAsia="Times New Roman" w:hAnsi="Times New Roman"/>
          <w:bCs/>
          <w:sz w:val="24"/>
          <w:szCs w:val="24"/>
          <w:lang w:eastAsia="pl-PL"/>
        </w:rPr>
        <w:br/>
      </w:r>
      <w:r w:rsidR="007365D9">
        <w:rPr>
          <w:rFonts w:ascii="Times New Roman" w:eastAsia="Times New Roman" w:hAnsi="Times New Roman"/>
          <w:bCs/>
          <w:sz w:val="24"/>
          <w:szCs w:val="24"/>
          <w:lang w:eastAsia="pl-PL"/>
        </w:rPr>
        <w:t>w</w:t>
      </w:r>
      <w:r w:rsidR="00F440F7">
        <w:rPr>
          <w:rFonts w:ascii="Times New Roman" w:eastAsia="Times New Roman" w:hAnsi="Times New Roman"/>
          <w:bCs/>
          <w:sz w:val="24"/>
          <w:szCs w:val="24"/>
          <w:lang w:eastAsia="pl-PL"/>
        </w:rPr>
        <w:t xml:space="preserve"> </w:t>
      </w:r>
      <w:r w:rsidR="007365D9">
        <w:rPr>
          <w:rFonts w:ascii="Times New Roman" w:eastAsia="Times New Roman" w:hAnsi="Times New Roman"/>
          <w:bCs/>
          <w:sz w:val="24"/>
          <w:szCs w:val="24"/>
          <w:lang w:eastAsia="pl-PL"/>
        </w:rPr>
        <w:t xml:space="preserve">projektowanym art. </w:t>
      </w:r>
      <w:r w:rsidRPr="00CE731D">
        <w:rPr>
          <w:rFonts w:ascii="Times New Roman" w:eastAsia="Times New Roman" w:hAnsi="Times New Roman"/>
          <w:bCs/>
          <w:sz w:val="24"/>
          <w:szCs w:val="24"/>
          <w:lang w:eastAsia="pl-PL"/>
        </w:rPr>
        <w:t>16</w:t>
      </w:r>
      <w:r w:rsidR="00554CB8">
        <w:rPr>
          <w:rFonts w:ascii="Times New Roman" w:eastAsia="Times New Roman" w:hAnsi="Times New Roman"/>
          <w:bCs/>
          <w:sz w:val="24"/>
          <w:szCs w:val="24"/>
          <w:lang w:eastAsia="pl-PL"/>
        </w:rPr>
        <w:t>h</w:t>
      </w:r>
      <w:r w:rsidR="007365D9">
        <w:rPr>
          <w:rFonts w:ascii="Times New Roman" w:eastAsia="Times New Roman" w:hAnsi="Times New Roman"/>
          <w:bCs/>
          <w:sz w:val="24"/>
          <w:szCs w:val="24"/>
          <w:lang w:eastAsia="pl-PL"/>
        </w:rPr>
        <w:t xml:space="preserve"> nowelizowanej ustawy</w:t>
      </w:r>
      <w:r w:rsidRPr="00CE731D">
        <w:rPr>
          <w:rFonts w:ascii="Times New Roman" w:eastAsia="Times New Roman" w:hAnsi="Times New Roman"/>
          <w:bCs/>
          <w:sz w:val="24"/>
          <w:szCs w:val="24"/>
          <w:lang w:eastAsia="pl-PL"/>
        </w:rPr>
        <w:t xml:space="preserve">, z którego wynika, że </w:t>
      </w:r>
      <w:r w:rsidRPr="00CE731D">
        <w:rPr>
          <w:rFonts w:ascii="Times New Roman" w:eastAsia="Times New Roman" w:hAnsi="Times New Roman"/>
          <w:sz w:val="24"/>
          <w:szCs w:val="24"/>
          <w:lang w:eastAsia="pl-PL"/>
        </w:rPr>
        <w:t>usługę EETS na terytorium Rzeczypospolitej Polskiej może także świadczyć dostawca EETS mający siedzibę na terytorium innego państwa członkowskiego Unii Europejskiej wpisany do odpowiedniego rejestru prowadzonego w państwie członkowskim Unii Europejskiej jego siedziby.</w:t>
      </w:r>
    </w:p>
    <w:p w:rsidR="009D74A7" w:rsidRPr="00CE731D" w:rsidRDefault="00C03B7A" w:rsidP="003B5E1A">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Obowiązki dostawców EETS opisane w art. 4 decyzji oraz w pozostałych przepisach decyzji zostały wyselekcjonowane i ujęte w</w:t>
      </w:r>
      <w:r w:rsidR="007365D9">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art. 16</w:t>
      </w:r>
      <w:r w:rsidR="00554CB8">
        <w:rPr>
          <w:rFonts w:ascii="Times New Roman" w:eastAsia="Times New Roman" w:hAnsi="Times New Roman"/>
          <w:sz w:val="24"/>
          <w:szCs w:val="24"/>
          <w:lang w:eastAsia="pl-PL"/>
        </w:rPr>
        <w:t>i</w:t>
      </w:r>
      <w:r w:rsidR="007365D9">
        <w:rPr>
          <w:rFonts w:ascii="Times New Roman" w:eastAsia="Times New Roman" w:hAnsi="Times New Roman"/>
          <w:sz w:val="24"/>
          <w:szCs w:val="24"/>
          <w:lang w:eastAsia="pl-PL"/>
        </w:rPr>
        <w:t xml:space="preserve"> nowelizowanej ustawy.</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 xml:space="preserve">Istotą usługi EETS jest fakt, iż skorzystanie z niej zdejmuje z użytkownika EETS obowiązek zawierania umów z podmiotami pobierającymi opłaty na obszarach, na których użytkownik EETS będzie </w:t>
      </w:r>
      <w:r w:rsidRPr="00CE731D">
        <w:rPr>
          <w:rFonts w:ascii="Times New Roman" w:eastAsia="Times New Roman" w:hAnsi="Times New Roman"/>
          <w:sz w:val="24"/>
          <w:szCs w:val="24"/>
          <w:lang w:eastAsia="pl-PL"/>
        </w:rPr>
        <w:lastRenderedPageBreak/>
        <w:t>się poruszał</w:t>
      </w:r>
      <w:r w:rsidR="00CB6032">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bowiem po zawarciu umowy z dostawcą EETS</w:t>
      </w:r>
      <w:r w:rsidR="00CB6032">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to dostawca</w:t>
      </w:r>
      <w:r w:rsidR="00967E1C">
        <w:rPr>
          <w:rFonts w:ascii="Times New Roman" w:eastAsia="Times New Roman" w:hAnsi="Times New Roman"/>
          <w:sz w:val="24"/>
          <w:szCs w:val="24"/>
          <w:lang w:eastAsia="pl-PL"/>
        </w:rPr>
        <w:t xml:space="preserve"> EETS</w:t>
      </w:r>
      <w:r w:rsidRPr="00CE731D">
        <w:rPr>
          <w:rFonts w:ascii="Times New Roman" w:eastAsia="Times New Roman" w:hAnsi="Times New Roman"/>
          <w:sz w:val="24"/>
          <w:szCs w:val="24"/>
          <w:lang w:eastAsia="pl-PL"/>
        </w:rPr>
        <w:t xml:space="preserve"> będzie zobowiązany </w:t>
      </w:r>
      <w:r w:rsidR="007707EC">
        <w:rPr>
          <w:rFonts w:ascii="Times New Roman" w:eastAsia="Times New Roman" w:hAnsi="Times New Roman"/>
          <w:sz w:val="24"/>
          <w:szCs w:val="24"/>
          <w:lang w:eastAsia="pl-PL"/>
        </w:rPr>
        <w:t xml:space="preserve">uiszczać opłaty </w:t>
      </w:r>
      <w:r w:rsidRPr="00CE731D">
        <w:rPr>
          <w:rFonts w:ascii="Times New Roman" w:eastAsia="Times New Roman" w:hAnsi="Times New Roman"/>
          <w:sz w:val="24"/>
          <w:szCs w:val="24"/>
          <w:lang w:eastAsia="pl-PL"/>
        </w:rPr>
        <w:t>właściwym podmiotom pobierającym opłaty. Mając na uwadze powyższe</w:t>
      </w:r>
      <w:r w:rsidR="00CB6032">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jako pierwszy obowiązek dostawcy EETS</w:t>
      </w:r>
      <w:r w:rsidR="00CB6032">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w projek</w:t>
      </w:r>
      <w:r w:rsidR="007365D9">
        <w:rPr>
          <w:rFonts w:ascii="Times New Roman" w:eastAsia="Times New Roman" w:hAnsi="Times New Roman"/>
          <w:sz w:val="24"/>
          <w:szCs w:val="24"/>
          <w:lang w:eastAsia="pl-PL"/>
        </w:rPr>
        <w:t>cie</w:t>
      </w:r>
      <w:r w:rsidRPr="00CE731D">
        <w:rPr>
          <w:rFonts w:ascii="Times New Roman" w:eastAsia="Times New Roman" w:hAnsi="Times New Roman"/>
          <w:sz w:val="24"/>
          <w:szCs w:val="24"/>
          <w:lang w:eastAsia="pl-PL"/>
        </w:rPr>
        <w:t xml:space="preserve"> wymieniono właśnie obowiązek uiszczania opłaty, o której mowa w art.</w:t>
      </w:r>
      <w:r w:rsidR="007365D9">
        <w:rPr>
          <w:rFonts w:ascii="Times New Roman" w:eastAsia="Times New Roman" w:hAnsi="Times New Roman"/>
          <w:sz w:val="24"/>
          <w:szCs w:val="24"/>
          <w:lang w:eastAsia="pl-PL"/>
        </w:rPr>
        <w:t xml:space="preserve"> </w:t>
      </w:r>
      <w:r w:rsidR="007365D9" w:rsidRPr="007365D9">
        <w:rPr>
          <w:rFonts w:ascii="Times New Roman" w:eastAsia="Times New Roman" w:hAnsi="Times New Roman"/>
          <w:sz w:val="24"/>
          <w:szCs w:val="24"/>
          <w:lang w:eastAsia="pl-PL"/>
        </w:rPr>
        <w:t>13 ust.</w:t>
      </w:r>
      <w:r w:rsidR="00F440F7">
        <w:rPr>
          <w:rFonts w:ascii="Times New Roman" w:eastAsia="Times New Roman" w:hAnsi="Times New Roman"/>
          <w:sz w:val="24"/>
          <w:szCs w:val="24"/>
          <w:lang w:eastAsia="pl-PL"/>
        </w:rPr>
        <w:t xml:space="preserve"> </w:t>
      </w:r>
      <w:r w:rsidR="007365D9" w:rsidRPr="007365D9">
        <w:rPr>
          <w:rFonts w:ascii="Times New Roman" w:eastAsia="Times New Roman" w:hAnsi="Times New Roman"/>
          <w:sz w:val="24"/>
          <w:szCs w:val="24"/>
          <w:lang w:eastAsia="pl-PL"/>
        </w:rPr>
        <w:t>1 pkt 3 i ust. 2</w:t>
      </w:r>
      <w:r w:rsidR="007365D9">
        <w:rPr>
          <w:rFonts w:ascii="Times New Roman" w:eastAsia="Times New Roman" w:hAnsi="Times New Roman"/>
          <w:sz w:val="24"/>
          <w:szCs w:val="24"/>
          <w:lang w:eastAsia="pl-PL"/>
        </w:rPr>
        <w:t xml:space="preserve"> ustawy o drogach publicznych </w:t>
      </w:r>
      <w:r w:rsidR="007365D9" w:rsidRPr="007365D9">
        <w:rPr>
          <w:rFonts w:ascii="Times New Roman" w:eastAsia="Times New Roman" w:hAnsi="Times New Roman"/>
          <w:sz w:val="24"/>
          <w:szCs w:val="24"/>
          <w:lang w:eastAsia="pl-PL"/>
        </w:rPr>
        <w:t>oraz opłat</w:t>
      </w:r>
      <w:r w:rsidR="007365D9">
        <w:rPr>
          <w:rFonts w:ascii="Times New Roman" w:eastAsia="Times New Roman" w:hAnsi="Times New Roman"/>
          <w:sz w:val="24"/>
          <w:szCs w:val="24"/>
          <w:lang w:eastAsia="pl-PL"/>
        </w:rPr>
        <w:t>y</w:t>
      </w:r>
      <w:r w:rsidR="007365D9" w:rsidRPr="007365D9">
        <w:rPr>
          <w:rFonts w:ascii="Times New Roman" w:eastAsia="Times New Roman" w:hAnsi="Times New Roman"/>
          <w:sz w:val="24"/>
          <w:szCs w:val="24"/>
          <w:lang w:eastAsia="pl-PL"/>
        </w:rPr>
        <w:t xml:space="preserve"> za przejazd autostradą</w:t>
      </w:r>
      <w:r w:rsidRPr="00CE731D">
        <w:rPr>
          <w:rFonts w:ascii="Times New Roman" w:eastAsia="Times New Roman" w:hAnsi="Times New Roman"/>
          <w:sz w:val="24"/>
          <w:szCs w:val="24"/>
          <w:lang w:eastAsia="pl-PL"/>
        </w:rPr>
        <w:t xml:space="preserve">. </w:t>
      </w:r>
      <w:r w:rsidR="0060364B">
        <w:rPr>
          <w:rFonts w:ascii="Times New Roman" w:eastAsia="Times New Roman" w:hAnsi="Times New Roman"/>
          <w:sz w:val="24"/>
          <w:szCs w:val="24"/>
          <w:lang w:eastAsia="pl-PL"/>
        </w:rPr>
        <w:t xml:space="preserve">Przepis </w:t>
      </w:r>
      <w:r w:rsidRPr="00CE731D">
        <w:rPr>
          <w:rFonts w:ascii="Times New Roman" w:eastAsia="Times New Roman" w:hAnsi="Times New Roman"/>
          <w:sz w:val="24"/>
          <w:szCs w:val="24"/>
          <w:lang w:eastAsia="pl-PL"/>
        </w:rPr>
        <w:t xml:space="preserve">ten wskazuje podstawową czynność, do wykonywania której zobowiązany jest dostawca EETS i jednocześnie zabezpiecza interesy podmiotów pobierających opłaty, na rzecz których opłata będzie uiszczana. </w:t>
      </w:r>
      <w:r w:rsidR="009D74A7" w:rsidRPr="009D74A7">
        <w:rPr>
          <w:rFonts w:ascii="Times New Roman" w:eastAsia="Times New Roman" w:hAnsi="Times New Roman"/>
          <w:bCs/>
          <w:sz w:val="24"/>
          <w:szCs w:val="24"/>
          <w:lang w:eastAsia="pl-PL"/>
        </w:rPr>
        <w:t>Zatem do momentu przekazania wykazu</w:t>
      </w:r>
      <w:r w:rsidR="007707EC">
        <w:rPr>
          <w:rFonts w:ascii="Times New Roman" w:eastAsia="Times New Roman" w:hAnsi="Times New Roman"/>
          <w:bCs/>
          <w:sz w:val="24"/>
          <w:szCs w:val="24"/>
          <w:lang w:eastAsia="pl-PL"/>
        </w:rPr>
        <w:t>, o którym mowa w art. 16l ust. 4,</w:t>
      </w:r>
      <w:r w:rsidR="009D74A7" w:rsidRPr="009D74A7">
        <w:rPr>
          <w:rFonts w:ascii="Times New Roman" w:eastAsia="Times New Roman" w:hAnsi="Times New Roman"/>
          <w:bCs/>
          <w:sz w:val="24"/>
          <w:szCs w:val="24"/>
          <w:lang w:eastAsia="pl-PL"/>
        </w:rPr>
        <w:t xml:space="preserve"> za ponoszenie opłat wobec podmiotu pobierającego opłaty odpowiada dostawca EETS. Natomiast po zablokowaniu urządzenia użytkownik nie będzie mógł uiścić opłaty przy jego wykorzystaniu i za brak opłaty powinna zostać na niego nałożona kara administracyjna (chyba, że użytkownik zaopatrzy się w urządzenie </w:t>
      </w:r>
      <w:proofErr w:type="spellStart"/>
      <w:r w:rsidR="009D74A7" w:rsidRPr="009D74A7">
        <w:rPr>
          <w:rFonts w:ascii="Times New Roman" w:eastAsia="Times New Roman" w:hAnsi="Times New Roman"/>
          <w:bCs/>
          <w:sz w:val="24"/>
          <w:szCs w:val="24"/>
          <w:lang w:eastAsia="pl-PL"/>
        </w:rPr>
        <w:t>ViaToll</w:t>
      </w:r>
      <w:proofErr w:type="spellEnd"/>
      <w:r w:rsidR="009D74A7" w:rsidRPr="009D74A7">
        <w:rPr>
          <w:rFonts w:ascii="Times New Roman" w:eastAsia="Times New Roman" w:hAnsi="Times New Roman"/>
          <w:bCs/>
          <w:sz w:val="24"/>
          <w:szCs w:val="24"/>
          <w:lang w:eastAsia="pl-PL"/>
        </w:rPr>
        <w:t xml:space="preserve"> i będzie uiszczał opłaty przy wykorzystaniu systemu </w:t>
      </w:r>
      <w:proofErr w:type="spellStart"/>
      <w:r w:rsidR="009D74A7" w:rsidRPr="009D74A7">
        <w:rPr>
          <w:rFonts w:ascii="Times New Roman" w:eastAsia="Times New Roman" w:hAnsi="Times New Roman"/>
          <w:bCs/>
          <w:sz w:val="24"/>
          <w:szCs w:val="24"/>
          <w:lang w:eastAsia="pl-PL"/>
        </w:rPr>
        <w:t>ViaToll</w:t>
      </w:r>
      <w:proofErr w:type="spellEnd"/>
      <w:r w:rsidR="009D74A7" w:rsidRPr="009D74A7">
        <w:rPr>
          <w:rFonts w:ascii="Times New Roman" w:eastAsia="Times New Roman" w:hAnsi="Times New Roman"/>
          <w:bCs/>
          <w:sz w:val="24"/>
          <w:szCs w:val="24"/>
          <w:lang w:eastAsia="pl-PL"/>
        </w:rPr>
        <w:t>).</w:t>
      </w:r>
      <w:r w:rsidR="00FC573A" w:rsidRPr="00FC573A">
        <w:rPr>
          <w:rFonts w:ascii="Times New Roman" w:eastAsia="Times New Roman" w:hAnsi="Times New Roman"/>
          <w:bCs/>
          <w:sz w:val="24"/>
          <w:szCs w:val="24"/>
          <w:lang w:eastAsia="pl-PL"/>
        </w:rPr>
        <w:t xml:space="preserve"> Dostawca EETS nie uiszcza opłat, o</w:t>
      </w:r>
      <w:r w:rsidR="00F440F7">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których mowa w</w:t>
      </w:r>
      <w:r w:rsidR="00F440F7">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art.</w:t>
      </w:r>
      <w:r w:rsidR="00F440F7">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13 ust.</w:t>
      </w:r>
      <w:r w:rsidR="00F440F7">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1 pkt</w:t>
      </w:r>
      <w:r w:rsidR="00F440F7">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3 i</w:t>
      </w:r>
      <w:r w:rsidR="00F440F7">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ust.</w:t>
      </w:r>
      <w:r w:rsidR="00F440F7">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2, oraz opłat za przejazd autostradą, naliczanych za pomocą urządzenia umieszczonego na tzw. „czarnej liście”</w:t>
      </w:r>
      <w:r w:rsidR="006A2892">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czyli w</w:t>
      </w:r>
      <w:r w:rsidR="00F440F7">
        <w:rPr>
          <w:rFonts w:ascii="Times New Roman" w:eastAsia="Times New Roman" w:hAnsi="Times New Roman"/>
          <w:bCs/>
          <w:sz w:val="24"/>
          <w:szCs w:val="24"/>
          <w:lang w:eastAsia="pl-PL"/>
        </w:rPr>
        <w:t xml:space="preserve"> </w:t>
      </w:r>
      <w:r w:rsidR="00FC573A" w:rsidRPr="00FC573A">
        <w:rPr>
          <w:rFonts w:ascii="Times New Roman" w:eastAsia="Times New Roman" w:hAnsi="Times New Roman"/>
          <w:bCs/>
          <w:sz w:val="24"/>
          <w:szCs w:val="24"/>
          <w:lang w:eastAsia="pl-PL"/>
        </w:rPr>
        <w:t xml:space="preserve">wykazie urządzeń przeznaczonych do zablokowania od chwili dostarczenia tego wykazu podmiotowi pobierającemu opłaty na zasadach określonych </w:t>
      </w:r>
      <w:r w:rsidR="004859B7">
        <w:rPr>
          <w:rFonts w:ascii="Times New Roman" w:eastAsia="Times New Roman" w:hAnsi="Times New Roman"/>
          <w:bCs/>
          <w:sz w:val="24"/>
          <w:szCs w:val="24"/>
          <w:lang w:eastAsia="pl-PL"/>
        </w:rPr>
        <w:br/>
      </w:r>
      <w:r w:rsidR="00FC573A" w:rsidRPr="00FC573A">
        <w:rPr>
          <w:rFonts w:ascii="Times New Roman" w:eastAsia="Times New Roman" w:hAnsi="Times New Roman"/>
          <w:bCs/>
          <w:sz w:val="24"/>
          <w:szCs w:val="24"/>
          <w:lang w:eastAsia="pl-PL"/>
        </w:rPr>
        <w:t>w umowie</w:t>
      </w:r>
      <w:r w:rsidR="00FC573A" w:rsidRPr="00FC573A">
        <w:rPr>
          <w:rFonts w:ascii="Times New Roman" w:eastAsia="Times New Roman" w:hAnsi="Times New Roman"/>
          <w:bCs/>
          <w:i/>
          <w:sz w:val="24"/>
          <w:szCs w:val="24"/>
          <w:lang w:eastAsia="pl-PL"/>
        </w:rPr>
        <w:t xml:space="preserve"> </w:t>
      </w:r>
      <w:r w:rsidR="00FC573A" w:rsidRPr="00FC573A">
        <w:rPr>
          <w:rFonts w:ascii="Times New Roman" w:eastAsia="Times New Roman" w:hAnsi="Times New Roman"/>
          <w:bCs/>
          <w:sz w:val="24"/>
          <w:szCs w:val="24"/>
          <w:lang w:eastAsia="pl-PL"/>
        </w:rPr>
        <w:t>(art. 16</w:t>
      </w:r>
      <w:r w:rsidR="00554CB8">
        <w:rPr>
          <w:rFonts w:ascii="Times New Roman" w:eastAsia="Times New Roman" w:hAnsi="Times New Roman"/>
          <w:bCs/>
          <w:sz w:val="24"/>
          <w:szCs w:val="24"/>
          <w:lang w:eastAsia="pl-PL"/>
        </w:rPr>
        <w:t>l</w:t>
      </w:r>
      <w:r w:rsidR="00FC573A" w:rsidRPr="00FC573A">
        <w:rPr>
          <w:rFonts w:ascii="Times New Roman" w:eastAsia="Times New Roman" w:hAnsi="Times New Roman"/>
          <w:bCs/>
          <w:sz w:val="24"/>
          <w:szCs w:val="24"/>
          <w:lang w:eastAsia="pl-PL"/>
        </w:rPr>
        <w:t xml:space="preserve"> ust. 7</w:t>
      </w:r>
      <w:r w:rsidR="00454CCD">
        <w:rPr>
          <w:rFonts w:ascii="Times New Roman" w:eastAsia="Times New Roman" w:hAnsi="Times New Roman"/>
          <w:bCs/>
          <w:sz w:val="24"/>
          <w:szCs w:val="24"/>
          <w:lang w:eastAsia="pl-PL"/>
        </w:rPr>
        <w:t xml:space="preserve"> i 8</w:t>
      </w:r>
      <w:r w:rsidR="00FC573A" w:rsidRPr="00FC573A">
        <w:rPr>
          <w:rFonts w:ascii="Times New Roman" w:eastAsia="Times New Roman" w:hAnsi="Times New Roman"/>
          <w:bCs/>
          <w:sz w:val="24"/>
          <w:szCs w:val="24"/>
          <w:lang w:eastAsia="pl-PL"/>
        </w:rPr>
        <w:t xml:space="preserve"> ustawy).</w:t>
      </w:r>
    </w:p>
    <w:p w:rsidR="00FC573A" w:rsidRDefault="00C03B7A" w:rsidP="00C076A9">
      <w:pPr>
        <w:tabs>
          <w:tab w:val="left" w:pos="567"/>
        </w:tabs>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 xml:space="preserve">Zważywszy, że w praktyce mogą mieć miejsce sytuacje, gdy np. dane użytkowników będą niezbędne dla celów postępowań administracyjnych wszczętych i prowadzonych przez podmioty, o których mowa w art. 13l ust. 1 ustawy o drogach publicznych w przedmiocie nałożenia kar pieniężnych, o których mowa w art. 13k ustawy o drogach publicznych, na </w:t>
      </w:r>
      <w:r w:rsidR="00D91DBD" w:rsidRPr="006359BF">
        <w:rPr>
          <w:rFonts w:ascii="Times New Roman" w:eastAsia="Times New Roman" w:hAnsi="Times New Roman"/>
          <w:sz w:val="24"/>
          <w:szCs w:val="24"/>
          <w:lang w:eastAsia="pl-PL"/>
        </w:rPr>
        <w:t xml:space="preserve">dostawcę </w:t>
      </w:r>
      <w:r w:rsidRPr="006359BF">
        <w:rPr>
          <w:rFonts w:ascii="Times New Roman" w:eastAsia="Times New Roman" w:hAnsi="Times New Roman"/>
          <w:sz w:val="24"/>
          <w:szCs w:val="24"/>
          <w:lang w:eastAsia="pl-PL"/>
        </w:rPr>
        <w:t>EETS nałożono obowiązek informowania podmiot</w:t>
      </w:r>
      <w:r w:rsidR="00D91DBD" w:rsidRPr="006359BF">
        <w:rPr>
          <w:rFonts w:ascii="Times New Roman" w:eastAsia="Times New Roman" w:hAnsi="Times New Roman"/>
          <w:sz w:val="24"/>
          <w:szCs w:val="24"/>
          <w:lang w:eastAsia="pl-PL"/>
        </w:rPr>
        <w:t>u</w:t>
      </w:r>
      <w:r w:rsidRPr="006359BF">
        <w:rPr>
          <w:rFonts w:ascii="Times New Roman" w:eastAsia="Times New Roman" w:hAnsi="Times New Roman"/>
          <w:sz w:val="24"/>
          <w:szCs w:val="24"/>
          <w:lang w:eastAsia="pl-PL"/>
        </w:rPr>
        <w:t xml:space="preserve"> </w:t>
      </w:r>
      <w:r w:rsidR="00D91DBD" w:rsidRPr="006359BF">
        <w:rPr>
          <w:rFonts w:ascii="Times New Roman" w:eastAsia="Times New Roman" w:hAnsi="Times New Roman"/>
          <w:sz w:val="24"/>
          <w:szCs w:val="24"/>
          <w:lang w:eastAsia="pl-PL"/>
        </w:rPr>
        <w:t xml:space="preserve">pobierającego </w:t>
      </w:r>
      <w:r w:rsidRPr="006359BF">
        <w:rPr>
          <w:rFonts w:ascii="Times New Roman" w:eastAsia="Times New Roman" w:hAnsi="Times New Roman"/>
          <w:sz w:val="24"/>
          <w:szCs w:val="24"/>
          <w:lang w:eastAsia="pl-PL"/>
        </w:rPr>
        <w:t xml:space="preserve">opłaty, </w:t>
      </w:r>
      <w:r w:rsidRPr="006359BF">
        <w:rPr>
          <w:rFonts w:ascii="Times New Roman" w:eastAsia="Times New Roman" w:hAnsi="Times New Roman"/>
          <w:bCs/>
          <w:sz w:val="24"/>
          <w:szCs w:val="24"/>
          <w:lang w:eastAsia="pl-PL"/>
        </w:rPr>
        <w:t xml:space="preserve">z którym zawarł umowę, </w:t>
      </w:r>
      <w:r w:rsidRPr="006359BF">
        <w:rPr>
          <w:rFonts w:ascii="Times New Roman" w:eastAsia="Times New Roman" w:hAnsi="Times New Roman"/>
          <w:sz w:val="24"/>
          <w:szCs w:val="24"/>
          <w:lang w:eastAsia="pl-PL"/>
        </w:rPr>
        <w:t>o danych koniecznych do realizacji tej umowy</w:t>
      </w:r>
      <w:r w:rsidR="00D91DBD" w:rsidRPr="006359BF">
        <w:rPr>
          <w:rFonts w:ascii="Times New Roman" w:eastAsia="Times New Roman" w:hAnsi="Times New Roman"/>
          <w:sz w:val="24"/>
          <w:szCs w:val="24"/>
          <w:lang w:eastAsia="pl-PL"/>
        </w:rPr>
        <w:t>,</w:t>
      </w:r>
      <w:r w:rsidRPr="006359BF">
        <w:rPr>
          <w:rFonts w:ascii="Times New Roman" w:eastAsia="Times New Roman" w:hAnsi="Times New Roman"/>
          <w:sz w:val="24"/>
          <w:szCs w:val="24"/>
          <w:lang w:eastAsia="pl-PL"/>
        </w:rPr>
        <w:t xml:space="preserve"> w tym np. przypisaniu </w:t>
      </w:r>
      <w:r w:rsidR="007D2500">
        <w:rPr>
          <w:rFonts w:ascii="Times New Roman" w:eastAsia="Times New Roman" w:hAnsi="Times New Roman"/>
          <w:sz w:val="24"/>
          <w:szCs w:val="24"/>
          <w:lang w:eastAsia="pl-PL"/>
        </w:rPr>
        <w:t xml:space="preserve">określonych </w:t>
      </w:r>
      <w:r w:rsidRPr="006359BF">
        <w:rPr>
          <w:rFonts w:ascii="Times New Roman" w:eastAsia="Times New Roman" w:hAnsi="Times New Roman"/>
          <w:sz w:val="24"/>
          <w:szCs w:val="24"/>
          <w:lang w:eastAsia="pl-PL"/>
        </w:rPr>
        <w:t xml:space="preserve">urządzeń do użytkownika EETS. </w:t>
      </w:r>
    </w:p>
    <w:p w:rsidR="00C03B7A" w:rsidRPr="006359BF" w:rsidRDefault="00C03B7A" w:rsidP="00FC573A">
      <w:pPr>
        <w:tabs>
          <w:tab w:val="left" w:pos="567"/>
        </w:tabs>
        <w:spacing w:after="0" w:line="360" w:lineRule="auto"/>
        <w:ind w:firstLine="567"/>
        <w:jc w:val="both"/>
        <w:rPr>
          <w:rFonts w:ascii="Times New Roman" w:eastAsia="Times New Roman" w:hAnsi="Times New Roman"/>
          <w:sz w:val="24"/>
          <w:szCs w:val="24"/>
          <w:lang w:eastAsia="pl-PL"/>
        </w:rPr>
      </w:pPr>
      <w:r w:rsidRPr="006359BF">
        <w:rPr>
          <w:rFonts w:ascii="Times New Roman" w:eastAsia="Times New Roman" w:hAnsi="Times New Roman"/>
          <w:sz w:val="24"/>
          <w:szCs w:val="24"/>
          <w:lang w:eastAsia="pl-PL"/>
        </w:rPr>
        <w:t xml:space="preserve">Zgodnie z art. 4 ust. 2 decyzji dostawcy EETS informują użytkowników EETS </w:t>
      </w:r>
      <w:r w:rsidR="004859B7">
        <w:rPr>
          <w:rFonts w:ascii="Times New Roman" w:eastAsia="Times New Roman" w:hAnsi="Times New Roman"/>
          <w:sz w:val="24"/>
          <w:szCs w:val="24"/>
          <w:lang w:eastAsia="pl-PL"/>
        </w:rPr>
        <w:br/>
      </w:r>
      <w:r w:rsidRPr="006359BF">
        <w:rPr>
          <w:rFonts w:ascii="Times New Roman" w:eastAsia="Times New Roman" w:hAnsi="Times New Roman"/>
          <w:sz w:val="24"/>
          <w:szCs w:val="24"/>
          <w:lang w:eastAsia="pl-PL"/>
        </w:rPr>
        <w:t>o obsługiwanych przez siebie obszarach EETS oraz wszelkich zmianach tych obszarów</w:t>
      </w:r>
      <w:r w:rsidR="00CB6032" w:rsidRPr="006359BF">
        <w:rPr>
          <w:rFonts w:ascii="Times New Roman" w:eastAsia="Times New Roman" w:hAnsi="Times New Roman"/>
          <w:sz w:val="24"/>
          <w:szCs w:val="24"/>
          <w:lang w:eastAsia="pl-PL"/>
        </w:rPr>
        <w:t>,</w:t>
      </w:r>
      <w:r w:rsidRPr="006359BF">
        <w:rPr>
          <w:rFonts w:ascii="Times New Roman" w:eastAsia="Times New Roman" w:hAnsi="Times New Roman"/>
          <w:sz w:val="24"/>
          <w:szCs w:val="24"/>
          <w:lang w:eastAsia="pl-PL"/>
        </w:rPr>
        <w:t xml:space="preserve"> dlatego też nałożono na dostawców</w:t>
      </w:r>
      <w:r w:rsidR="00FC573A">
        <w:rPr>
          <w:rFonts w:ascii="Times New Roman" w:eastAsia="Times New Roman" w:hAnsi="Times New Roman"/>
          <w:sz w:val="24"/>
          <w:szCs w:val="24"/>
          <w:lang w:eastAsia="pl-PL"/>
        </w:rPr>
        <w:t xml:space="preserve"> EETS</w:t>
      </w:r>
      <w:r w:rsidRPr="006359BF">
        <w:rPr>
          <w:rFonts w:ascii="Times New Roman" w:eastAsia="Times New Roman" w:hAnsi="Times New Roman"/>
          <w:sz w:val="24"/>
          <w:szCs w:val="24"/>
          <w:lang w:eastAsia="pl-PL"/>
        </w:rPr>
        <w:t xml:space="preserve"> obowiązek udostępniania na ich stronach internetowych informacji o obsługiwanych obszarach EETS oraz warunkach zawierania umów z użytkownikami EETS. </w:t>
      </w:r>
    </w:p>
    <w:p w:rsidR="006359BF" w:rsidRPr="00006A02" w:rsidRDefault="0060364B" w:rsidP="003B5E1A">
      <w:pPr>
        <w:tabs>
          <w:tab w:val="left" w:pos="567"/>
        </w:tabs>
        <w:spacing w:after="0" w:line="360" w:lineRule="auto"/>
        <w:ind w:firstLine="567"/>
        <w:jc w:val="both"/>
        <w:rPr>
          <w:rFonts w:ascii="Times New Roman" w:eastAsia="Times New Roman" w:hAnsi="Times New Roman"/>
          <w:color w:val="000000"/>
          <w:sz w:val="24"/>
          <w:szCs w:val="24"/>
          <w:lang w:eastAsia="pl-PL"/>
        </w:rPr>
      </w:pPr>
      <w:r w:rsidRPr="006359BF">
        <w:rPr>
          <w:rFonts w:ascii="Times New Roman" w:eastAsia="Times New Roman" w:hAnsi="Times New Roman"/>
          <w:sz w:val="24"/>
          <w:szCs w:val="24"/>
          <w:lang w:eastAsia="pl-PL"/>
        </w:rPr>
        <w:t xml:space="preserve">Ponadto </w:t>
      </w:r>
      <w:r w:rsidR="00C03B7A" w:rsidRPr="006359BF">
        <w:rPr>
          <w:rFonts w:ascii="Times New Roman" w:eastAsia="Times New Roman" w:hAnsi="Times New Roman"/>
          <w:sz w:val="24"/>
          <w:szCs w:val="24"/>
          <w:lang w:eastAsia="pl-PL"/>
        </w:rPr>
        <w:t>należy</w:t>
      </w:r>
      <w:r w:rsidRPr="006359BF">
        <w:rPr>
          <w:rFonts w:ascii="Times New Roman" w:eastAsia="Times New Roman" w:hAnsi="Times New Roman"/>
          <w:sz w:val="24"/>
          <w:szCs w:val="24"/>
          <w:lang w:eastAsia="pl-PL"/>
        </w:rPr>
        <w:t xml:space="preserve"> pamiętać, </w:t>
      </w:r>
      <w:r w:rsidR="00C03B7A" w:rsidRPr="006359BF">
        <w:rPr>
          <w:rFonts w:ascii="Times New Roman" w:eastAsia="Times New Roman" w:hAnsi="Times New Roman"/>
          <w:sz w:val="24"/>
          <w:szCs w:val="24"/>
          <w:lang w:eastAsia="pl-PL"/>
        </w:rPr>
        <w:t xml:space="preserve">iż obowiązki usługodawcy </w:t>
      </w:r>
      <w:r w:rsidR="00C03B7A" w:rsidRPr="006359BF">
        <w:rPr>
          <w:rFonts w:ascii="Times New Roman" w:eastAsia="Times New Roman" w:hAnsi="Times New Roman"/>
          <w:bCs/>
          <w:sz w:val="24"/>
          <w:szCs w:val="24"/>
          <w:lang w:eastAsia="pl-PL"/>
        </w:rPr>
        <w:t>świadczącego usługi na terytorium Rzeczypospolitej Polskiej uregulowane zostały w</w:t>
      </w:r>
      <w:r w:rsidR="00C03B7A" w:rsidRPr="006359BF">
        <w:rPr>
          <w:rFonts w:ascii="Times New Roman" w:eastAsia="Times New Roman" w:hAnsi="Times New Roman"/>
          <w:sz w:val="24"/>
          <w:szCs w:val="24"/>
          <w:lang w:eastAsia="pl-PL"/>
        </w:rPr>
        <w:t xml:space="preserve"> </w:t>
      </w:r>
      <w:r w:rsidR="00C03B7A" w:rsidRPr="006359BF">
        <w:rPr>
          <w:rFonts w:ascii="Times New Roman" w:eastAsia="Times New Roman" w:hAnsi="Times New Roman"/>
          <w:bCs/>
          <w:sz w:val="24"/>
          <w:szCs w:val="24"/>
          <w:lang w:eastAsia="pl-PL"/>
        </w:rPr>
        <w:t>ustawie</w:t>
      </w:r>
      <w:r w:rsidR="00C03B7A" w:rsidRPr="006359BF">
        <w:rPr>
          <w:rFonts w:ascii="Times New Roman" w:eastAsia="Times New Roman" w:hAnsi="Times New Roman"/>
          <w:sz w:val="24"/>
          <w:szCs w:val="24"/>
          <w:lang w:eastAsia="pl-PL"/>
        </w:rPr>
        <w:t xml:space="preserve"> z dnia 4 marca 2010 r.</w:t>
      </w:r>
      <w:r w:rsidR="00F440F7">
        <w:rPr>
          <w:rFonts w:ascii="Times New Roman" w:eastAsia="Times New Roman" w:hAnsi="Times New Roman"/>
          <w:sz w:val="24"/>
          <w:szCs w:val="24"/>
          <w:lang w:eastAsia="pl-PL"/>
        </w:rPr>
        <w:t xml:space="preserve"> </w:t>
      </w:r>
      <w:r w:rsidR="004859B7">
        <w:rPr>
          <w:rFonts w:ascii="Times New Roman" w:eastAsia="Times New Roman" w:hAnsi="Times New Roman"/>
          <w:sz w:val="24"/>
          <w:szCs w:val="24"/>
          <w:lang w:eastAsia="pl-PL"/>
        </w:rPr>
        <w:br/>
      </w:r>
      <w:r w:rsidRPr="006359BF">
        <w:rPr>
          <w:rFonts w:ascii="Times New Roman" w:eastAsia="Times New Roman" w:hAnsi="Times New Roman"/>
          <w:bCs/>
          <w:sz w:val="24"/>
          <w:szCs w:val="24"/>
          <w:lang w:eastAsia="pl-PL"/>
        </w:rPr>
        <w:t>o</w:t>
      </w:r>
      <w:r w:rsidR="00F440F7">
        <w:rPr>
          <w:rFonts w:ascii="Times New Roman" w:eastAsia="Times New Roman" w:hAnsi="Times New Roman"/>
          <w:bCs/>
          <w:sz w:val="24"/>
          <w:szCs w:val="24"/>
          <w:lang w:eastAsia="pl-PL"/>
        </w:rPr>
        <w:t xml:space="preserve"> </w:t>
      </w:r>
      <w:r w:rsidR="00C03B7A" w:rsidRPr="006359BF">
        <w:rPr>
          <w:rFonts w:ascii="Times New Roman" w:eastAsia="Times New Roman" w:hAnsi="Times New Roman"/>
          <w:bCs/>
          <w:sz w:val="24"/>
          <w:szCs w:val="24"/>
          <w:lang w:eastAsia="pl-PL"/>
        </w:rPr>
        <w:t>świadczeniu usług na terytorium Rzeczypospolitej Polskiej (Dz. U. Nr 47</w:t>
      </w:r>
      <w:r w:rsidR="00464150">
        <w:rPr>
          <w:rFonts w:ascii="Times New Roman" w:eastAsia="Times New Roman" w:hAnsi="Times New Roman"/>
          <w:bCs/>
          <w:sz w:val="24"/>
          <w:szCs w:val="24"/>
          <w:lang w:eastAsia="pl-PL"/>
        </w:rPr>
        <w:t>,</w:t>
      </w:r>
      <w:r w:rsidR="00C03B7A" w:rsidRPr="006359BF">
        <w:rPr>
          <w:rFonts w:ascii="Times New Roman" w:eastAsia="Times New Roman" w:hAnsi="Times New Roman"/>
          <w:bCs/>
          <w:sz w:val="24"/>
          <w:szCs w:val="24"/>
          <w:lang w:eastAsia="pl-PL"/>
        </w:rPr>
        <w:t xml:space="preserve"> poz.</w:t>
      </w:r>
      <w:r w:rsidR="00D91DBD" w:rsidRPr="006359BF">
        <w:rPr>
          <w:rFonts w:ascii="Times New Roman" w:eastAsia="Times New Roman" w:hAnsi="Times New Roman"/>
          <w:bCs/>
          <w:sz w:val="24"/>
          <w:szCs w:val="24"/>
          <w:lang w:eastAsia="pl-PL"/>
        </w:rPr>
        <w:t xml:space="preserve"> </w:t>
      </w:r>
      <w:r w:rsidR="00C03B7A" w:rsidRPr="006359BF">
        <w:rPr>
          <w:rFonts w:ascii="Times New Roman" w:eastAsia="Times New Roman" w:hAnsi="Times New Roman"/>
          <w:bCs/>
          <w:sz w:val="24"/>
          <w:szCs w:val="24"/>
          <w:lang w:eastAsia="pl-PL"/>
        </w:rPr>
        <w:t>278</w:t>
      </w:r>
      <w:r w:rsidR="00464150">
        <w:rPr>
          <w:rFonts w:ascii="Times New Roman" w:eastAsia="Times New Roman" w:hAnsi="Times New Roman"/>
          <w:bCs/>
          <w:sz w:val="24"/>
          <w:szCs w:val="24"/>
          <w:lang w:eastAsia="pl-PL"/>
        </w:rPr>
        <w:t>,</w:t>
      </w:r>
      <w:r w:rsidR="00C03B7A" w:rsidRPr="006359BF">
        <w:rPr>
          <w:rFonts w:ascii="Times New Roman" w:eastAsia="Times New Roman" w:hAnsi="Times New Roman"/>
          <w:bCs/>
          <w:sz w:val="24"/>
          <w:szCs w:val="24"/>
          <w:lang w:eastAsia="pl-PL"/>
        </w:rPr>
        <w:t xml:space="preserve"> z </w:t>
      </w:r>
      <w:proofErr w:type="spellStart"/>
      <w:r w:rsidR="00C03B7A" w:rsidRPr="006359BF">
        <w:rPr>
          <w:rFonts w:ascii="Times New Roman" w:eastAsia="Times New Roman" w:hAnsi="Times New Roman"/>
          <w:bCs/>
          <w:sz w:val="24"/>
          <w:szCs w:val="24"/>
          <w:lang w:eastAsia="pl-PL"/>
        </w:rPr>
        <w:t>późn</w:t>
      </w:r>
      <w:proofErr w:type="spellEnd"/>
      <w:r w:rsidR="00C03B7A" w:rsidRPr="006359BF">
        <w:rPr>
          <w:rFonts w:ascii="Times New Roman" w:eastAsia="Times New Roman" w:hAnsi="Times New Roman"/>
          <w:bCs/>
          <w:sz w:val="24"/>
          <w:szCs w:val="24"/>
          <w:lang w:eastAsia="pl-PL"/>
        </w:rPr>
        <w:t>. zm.).</w:t>
      </w:r>
      <w:r w:rsidR="00C03B7A" w:rsidRPr="006359BF">
        <w:rPr>
          <w:rFonts w:ascii="Times New Roman" w:eastAsia="Times New Roman" w:hAnsi="Times New Roman"/>
          <w:sz w:val="24"/>
          <w:szCs w:val="24"/>
          <w:lang w:eastAsia="pl-PL"/>
        </w:rPr>
        <w:t xml:space="preserve"> Zgodnie z </w:t>
      </w:r>
      <w:r w:rsidR="00C03B7A" w:rsidRPr="006359BF">
        <w:rPr>
          <w:rFonts w:ascii="Times New Roman" w:eastAsia="Times New Roman" w:hAnsi="Times New Roman"/>
          <w:bCs/>
          <w:sz w:val="24"/>
          <w:szCs w:val="24"/>
          <w:lang w:eastAsia="pl-PL"/>
        </w:rPr>
        <w:t>art. 10 ust.</w:t>
      </w:r>
      <w:r w:rsidR="00C03B7A" w:rsidRPr="006359BF">
        <w:rPr>
          <w:rFonts w:ascii="Times New Roman" w:eastAsia="Times New Roman" w:hAnsi="Times New Roman"/>
          <w:sz w:val="24"/>
          <w:szCs w:val="24"/>
          <w:lang w:eastAsia="pl-PL"/>
        </w:rPr>
        <w:t xml:space="preserve"> 1 ww. ustawy „</w:t>
      </w:r>
      <w:r w:rsidR="006359BF" w:rsidRPr="00006A02">
        <w:rPr>
          <w:rFonts w:ascii="Times New Roman" w:eastAsia="Times New Roman" w:hAnsi="Times New Roman"/>
          <w:color w:val="000000"/>
          <w:sz w:val="24"/>
          <w:szCs w:val="24"/>
          <w:lang w:eastAsia="pl-PL"/>
        </w:rPr>
        <w:t xml:space="preserve">Usługodawca, przed zawarciem umowy w formie pisemnej, a w przypadku braku pisemnej umowy </w:t>
      </w:r>
      <w:r w:rsidR="004859B7">
        <w:rPr>
          <w:rFonts w:ascii="Times New Roman" w:eastAsia="Times New Roman" w:hAnsi="Times New Roman"/>
          <w:color w:val="000000"/>
          <w:sz w:val="24"/>
          <w:szCs w:val="24"/>
          <w:lang w:eastAsia="pl-PL"/>
        </w:rPr>
        <w:t>–</w:t>
      </w:r>
      <w:r w:rsidR="006359BF" w:rsidRPr="00006A02">
        <w:rPr>
          <w:rFonts w:ascii="Times New Roman" w:eastAsia="Times New Roman" w:hAnsi="Times New Roman"/>
          <w:color w:val="000000"/>
          <w:sz w:val="24"/>
          <w:szCs w:val="24"/>
          <w:lang w:eastAsia="pl-PL"/>
        </w:rPr>
        <w:t xml:space="preserve"> przed rozpoczęciem świadczenia usługi, </w:t>
      </w:r>
      <w:r w:rsidR="006359BF" w:rsidRPr="00006A02">
        <w:rPr>
          <w:rFonts w:ascii="Times New Roman" w:eastAsia="Times New Roman" w:hAnsi="Times New Roman"/>
          <w:color w:val="000000"/>
          <w:sz w:val="24"/>
          <w:szCs w:val="24"/>
          <w:lang w:eastAsia="pl-PL"/>
        </w:rPr>
        <w:lastRenderedPageBreak/>
        <w:t>jest obowiązany, w sposób jednoznaczny, podać usługobiorcy, o ile posiada, następujące informacje:</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1)</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firmę, adres siedziby albo adres miejsca zamieszkania i głównego miejsca wykonywania działalności;</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2)</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organ rejestrowy i numer w rejestrze, w którym usługodawca jest zarejestrowany jako przedsiębiorca albo numer w ewidencji działalności gospodarczej;</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3)</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 xml:space="preserve">adres poczty elektronicznej lub inne dane umożliwiające bezpośredni kontakt </w:t>
      </w:r>
      <w:r w:rsidR="00006A02">
        <w:rPr>
          <w:rFonts w:ascii="Times New Roman" w:eastAsia="Times New Roman" w:hAnsi="Times New Roman"/>
          <w:color w:val="000000"/>
          <w:sz w:val="24"/>
          <w:szCs w:val="24"/>
          <w:lang w:eastAsia="pl-PL"/>
        </w:rPr>
        <w:br/>
      </w:r>
      <w:r w:rsidR="006359BF" w:rsidRPr="00006A02">
        <w:rPr>
          <w:rFonts w:ascii="Times New Roman" w:eastAsia="Times New Roman" w:hAnsi="Times New Roman"/>
          <w:color w:val="000000"/>
          <w:sz w:val="24"/>
          <w:szCs w:val="24"/>
          <w:lang w:eastAsia="pl-PL"/>
        </w:rPr>
        <w:t>z usługodawcą;</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4)</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 xml:space="preserve">wskazanie organu, który wydał certyfikat, koncesję, zezwolenie, zgodę, licencję lub dokonał wpisu do rejestru albo wydał inny dokument uprawniający usługodawcę </w:t>
      </w:r>
      <w:r w:rsidR="00006A02">
        <w:rPr>
          <w:rFonts w:ascii="Times New Roman" w:eastAsia="Times New Roman" w:hAnsi="Times New Roman"/>
          <w:color w:val="000000"/>
          <w:sz w:val="24"/>
          <w:szCs w:val="24"/>
          <w:lang w:eastAsia="pl-PL"/>
        </w:rPr>
        <w:br/>
      </w:r>
      <w:r w:rsidR="006359BF" w:rsidRPr="00006A02">
        <w:rPr>
          <w:rFonts w:ascii="Times New Roman" w:eastAsia="Times New Roman" w:hAnsi="Times New Roman"/>
          <w:color w:val="000000"/>
          <w:sz w:val="24"/>
          <w:szCs w:val="24"/>
          <w:lang w:eastAsia="pl-PL"/>
        </w:rPr>
        <w:t>do świadczenia usługi;</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5)</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wskazanie samorządu zawodowego, do którego usługodawca należy, tytułu zawodowego oraz państwa, w którym przyznano ten tytuł;</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6)</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główne cechy usługi;</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7)</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cenę usługi, jeżeli została ustalona;</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8)</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stosowane przez usługodawcę wzorce umów oraz postanowienia umowne określające prawo właściwe dla danej umowy lub sąd albo inny organ właściwy do rozstrzygania sporów;</w:t>
      </w:r>
    </w:p>
    <w:p w:rsidR="006359BF" w:rsidRPr="00006A02" w:rsidRDefault="000F3036" w:rsidP="000F3036">
      <w:pPr>
        <w:tabs>
          <w:tab w:val="left" w:pos="284"/>
        </w:tabs>
        <w:spacing w:after="0" w:line="360" w:lineRule="auto"/>
        <w:ind w:left="284" w:hanging="284"/>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9)</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numer identyfikacji podatkowej (NIP) lub inny numer identyfikacyjny, którym usługodawca jest obowiązany posługiwać się na potrzeby podatku od towarów i usług;</w:t>
      </w:r>
    </w:p>
    <w:p w:rsidR="006359BF" w:rsidRPr="00006A02" w:rsidRDefault="000F3036" w:rsidP="000F3036">
      <w:pPr>
        <w:tabs>
          <w:tab w:val="left" w:pos="284"/>
        </w:tabs>
        <w:spacing w:after="0" w:line="360" w:lineRule="auto"/>
        <w:ind w:left="284" w:hanging="382"/>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10)</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o obowiązkowym ubezpieczeniu lub gwarancji finansowej, wraz z danymi ubezpieczyciela lub gwaranta, oraz o zasięgu terytorialnym ubezpieczenia;</w:t>
      </w:r>
    </w:p>
    <w:p w:rsidR="00C03B7A" w:rsidRPr="00006A02" w:rsidRDefault="000F3036" w:rsidP="000F3036">
      <w:pPr>
        <w:tabs>
          <w:tab w:val="left" w:pos="284"/>
        </w:tabs>
        <w:spacing w:after="0" w:line="360" w:lineRule="auto"/>
        <w:ind w:left="284" w:hanging="382"/>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11)</w:t>
      </w:r>
      <w:r>
        <w:rPr>
          <w:rFonts w:ascii="Times New Roman" w:eastAsia="Times New Roman" w:hAnsi="Times New Roman"/>
          <w:color w:val="000000"/>
          <w:sz w:val="24"/>
          <w:szCs w:val="24"/>
          <w:lang w:eastAsia="pl-PL"/>
        </w:rPr>
        <w:tab/>
      </w:r>
      <w:r w:rsidR="006359BF" w:rsidRPr="00006A02">
        <w:rPr>
          <w:rFonts w:ascii="Times New Roman" w:eastAsia="Times New Roman" w:hAnsi="Times New Roman"/>
          <w:color w:val="000000"/>
          <w:sz w:val="24"/>
          <w:szCs w:val="24"/>
          <w:lang w:eastAsia="pl-PL"/>
        </w:rPr>
        <w:t>o gwarancjach jakości wykonanej usługi, które nie są wymagane przepisami prawa</w:t>
      </w:r>
      <w:r w:rsidR="00C03B7A" w:rsidRPr="006359BF">
        <w:rPr>
          <w:rFonts w:ascii="Times New Roman" w:eastAsia="Times New Roman" w:hAnsi="Times New Roman"/>
          <w:sz w:val="24"/>
          <w:szCs w:val="24"/>
          <w:lang w:eastAsia="pl-PL"/>
        </w:rPr>
        <w:t>.</w:t>
      </w:r>
      <w:r w:rsidR="006359BF" w:rsidRPr="006359BF">
        <w:rPr>
          <w:rFonts w:ascii="Times New Roman" w:eastAsia="Times New Roman" w:hAnsi="Times New Roman"/>
          <w:sz w:val="24"/>
          <w:szCs w:val="24"/>
          <w:lang w:eastAsia="pl-PL"/>
        </w:rPr>
        <w:t>”</w:t>
      </w:r>
      <w:r w:rsidR="004859B7">
        <w:rPr>
          <w:rFonts w:ascii="Times New Roman" w:eastAsia="Times New Roman" w:hAnsi="Times New Roman"/>
          <w:sz w:val="24"/>
          <w:szCs w:val="24"/>
          <w:lang w:eastAsia="pl-PL"/>
        </w:rPr>
        <w:t>.</w:t>
      </w:r>
      <w:r w:rsidR="00C03B7A" w:rsidRPr="006359BF">
        <w:rPr>
          <w:rFonts w:ascii="Times New Roman" w:eastAsia="Times New Roman" w:hAnsi="Times New Roman"/>
          <w:sz w:val="24"/>
          <w:szCs w:val="24"/>
          <w:lang w:eastAsia="pl-PL"/>
        </w:rPr>
        <w:t xml:space="preserve"> Zgodnie </w:t>
      </w:r>
      <w:r w:rsidR="0060364B" w:rsidRPr="006359BF">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00C03B7A" w:rsidRPr="006359BF">
        <w:rPr>
          <w:rFonts w:ascii="Times New Roman" w:eastAsia="Times New Roman" w:hAnsi="Times New Roman"/>
          <w:sz w:val="24"/>
          <w:szCs w:val="24"/>
          <w:lang w:eastAsia="pl-PL"/>
        </w:rPr>
        <w:t>ust. 3 tego przepisu</w:t>
      </w:r>
      <w:r w:rsidR="0060364B" w:rsidRPr="006359BF">
        <w:rPr>
          <w:rFonts w:ascii="Times New Roman" w:eastAsia="Times New Roman" w:hAnsi="Times New Roman"/>
          <w:sz w:val="24"/>
          <w:szCs w:val="24"/>
          <w:lang w:eastAsia="pl-PL"/>
        </w:rPr>
        <w:t xml:space="preserve"> ww. ustawy</w:t>
      </w:r>
      <w:r w:rsidR="00C03B7A" w:rsidRPr="006359BF">
        <w:rPr>
          <w:rFonts w:ascii="Times New Roman" w:eastAsia="Times New Roman" w:hAnsi="Times New Roman"/>
          <w:sz w:val="24"/>
          <w:szCs w:val="24"/>
          <w:lang w:eastAsia="pl-PL"/>
        </w:rPr>
        <w:t xml:space="preserve"> </w:t>
      </w:r>
      <w:r w:rsidR="0060364B" w:rsidRPr="006359BF">
        <w:rPr>
          <w:rFonts w:ascii="Times New Roman" w:eastAsia="Times New Roman" w:hAnsi="Times New Roman"/>
          <w:sz w:val="24"/>
          <w:szCs w:val="24"/>
          <w:lang w:eastAsia="pl-PL"/>
        </w:rPr>
        <w:t>i</w:t>
      </w:r>
      <w:r w:rsidR="00C03B7A" w:rsidRPr="006359BF">
        <w:rPr>
          <w:rFonts w:ascii="Times New Roman" w:eastAsia="Times New Roman" w:hAnsi="Times New Roman"/>
          <w:sz w:val="24"/>
          <w:szCs w:val="24"/>
          <w:lang w:eastAsia="pl-PL"/>
        </w:rPr>
        <w:t>nformacje</w:t>
      </w:r>
      <w:r w:rsidR="0060364B" w:rsidRPr="006359BF">
        <w:rPr>
          <w:rFonts w:ascii="Times New Roman" w:eastAsia="Times New Roman" w:hAnsi="Times New Roman"/>
          <w:sz w:val="24"/>
          <w:szCs w:val="24"/>
          <w:lang w:eastAsia="pl-PL"/>
        </w:rPr>
        <w:t xml:space="preserve"> te </w:t>
      </w:r>
      <w:r w:rsidR="00C03B7A" w:rsidRPr="006359BF">
        <w:rPr>
          <w:rFonts w:ascii="Times New Roman" w:eastAsia="Times New Roman" w:hAnsi="Times New Roman"/>
          <w:sz w:val="24"/>
          <w:szCs w:val="24"/>
          <w:lang w:eastAsia="pl-PL"/>
        </w:rPr>
        <w:t>usługodawca jest obowiązany udostępnić</w:t>
      </w:r>
      <w:r w:rsidR="00F440F7">
        <w:rPr>
          <w:rFonts w:ascii="Times New Roman" w:eastAsia="Times New Roman" w:hAnsi="Times New Roman"/>
          <w:sz w:val="24"/>
          <w:szCs w:val="24"/>
          <w:lang w:eastAsia="pl-PL"/>
        </w:rPr>
        <w:t xml:space="preserve"> </w:t>
      </w:r>
      <w:r w:rsidR="0060364B" w:rsidRPr="006359BF">
        <w:rPr>
          <w:rFonts w:ascii="Times New Roman" w:eastAsia="Times New Roman" w:hAnsi="Times New Roman"/>
          <w:sz w:val="24"/>
          <w:szCs w:val="24"/>
          <w:lang w:eastAsia="pl-PL"/>
        </w:rPr>
        <w:t>w</w:t>
      </w:r>
      <w:r w:rsidR="00F440F7">
        <w:rPr>
          <w:rFonts w:ascii="Times New Roman" w:eastAsia="Times New Roman" w:hAnsi="Times New Roman"/>
          <w:sz w:val="24"/>
          <w:szCs w:val="24"/>
          <w:lang w:eastAsia="pl-PL"/>
        </w:rPr>
        <w:t xml:space="preserve"> </w:t>
      </w:r>
      <w:r w:rsidR="00C03B7A" w:rsidRPr="006359BF">
        <w:rPr>
          <w:rFonts w:ascii="Times New Roman" w:eastAsia="Times New Roman" w:hAnsi="Times New Roman"/>
          <w:sz w:val="24"/>
          <w:szCs w:val="24"/>
          <w:lang w:eastAsia="pl-PL"/>
        </w:rPr>
        <w:t>sposób zapewniający zapoznanie się przez usługobiorcę z tymi informacjami,</w:t>
      </w:r>
      <w:r w:rsidR="00F440F7">
        <w:rPr>
          <w:rFonts w:ascii="Times New Roman" w:eastAsia="Times New Roman" w:hAnsi="Times New Roman"/>
          <w:sz w:val="24"/>
          <w:szCs w:val="24"/>
          <w:lang w:eastAsia="pl-PL"/>
        </w:rPr>
        <w:t xml:space="preserve"> </w:t>
      </w:r>
      <w:r w:rsidR="0060364B" w:rsidRPr="006359BF">
        <w:rPr>
          <w:rFonts w:ascii="Times New Roman" w:eastAsia="Times New Roman" w:hAnsi="Times New Roman"/>
          <w:sz w:val="24"/>
          <w:szCs w:val="24"/>
          <w:lang w:eastAsia="pl-PL"/>
        </w:rPr>
        <w:t>w</w:t>
      </w:r>
      <w:r w:rsidR="00F440F7">
        <w:rPr>
          <w:rFonts w:ascii="Times New Roman" w:eastAsia="Times New Roman" w:hAnsi="Times New Roman"/>
          <w:sz w:val="24"/>
          <w:szCs w:val="24"/>
          <w:lang w:eastAsia="pl-PL"/>
        </w:rPr>
        <w:t xml:space="preserve"> </w:t>
      </w:r>
      <w:r w:rsidR="00C03B7A" w:rsidRPr="006359BF">
        <w:rPr>
          <w:rFonts w:ascii="Times New Roman" w:eastAsia="Times New Roman" w:hAnsi="Times New Roman"/>
          <w:sz w:val="24"/>
          <w:szCs w:val="24"/>
          <w:lang w:eastAsia="pl-PL"/>
        </w:rPr>
        <w:t>szczególności</w:t>
      </w:r>
      <w:r w:rsidR="0060364B" w:rsidRPr="006359BF">
        <w:rPr>
          <w:rFonts w:ascii="Times New Roman" w:eastAsia="Times New Roman" w:hAnsi="Times New Roman"/>
          <w:sz w:val="24"/>
          <w:szCs w:val="24"/>
          <w:lang w:eastAsia="pl-PL"/>
        </w:rPr>
        <w:t xml:space="preserve"> </w:t>
      </w:r>
      <w:r w:rsidR="00C03B7A" w:rsidRPr="006359BF">
        <w:rPr>
          <w:rFonts w:ascii="Times New Roman" w:eastAsia="Times New Roman" w:hAnsi="Times New Roman"/>
          <w:sz w:val="24"/>
          <w:szCs w:val="24"/>
          <w:lang w:eastAsia="pl-PL"/>
        </w:rPr>
        <w:t xml:space="preserve">w miejscu, </w:t>
      </w:r>
      <w:r w:rsidR="00C03B7A" w:rsidRPr="00583C7D">
        <w:rPr>
          <w:rFonts w:ascii="Times New Roman" w:eastAsia="Times New Roman" w:hAnsi="Times New Roman"/>
          <w:sz w:val="24"/>
          <w:szCs w:val="24"/>
          <w:lang w:eastAsia="pl-PL"/>
        </w:rPr>
        <w:t>w którym świadczona jest usługa</w:t>
      </w:r>
      <w:r w:rsidR="0060364B" w:rsidRPr="00583C7D">
        <w:rPr>
          <w:rFonts w:ascii="Times New Roman" w:eastAsia="Times New Roman" w:hAnsi="Times New Roman"/>
          <w:sz w:val="24"/>
          <w:szCs w:val="24"/>
          <w:lang w:eastAsia="pl-PL"/>
        </w:rPr>
        <w:t xml:space="preserve">, </w:t>
      </w:r>
      <w:r w:rsidR="00C03B7A" w:rsidRPr="006359BF">
        <w:rPr>
          <w:rFonts w:ascii="Times New Roman" w:eastAsia="Times New Roman" w:hAnsi="Times New Roman"/>
          <w:sz w:val="24"/>
          <w:szCs w:val="24"/>
          <w:lang w:eastAsia="pl-PL"/>
        </w:rPr>
        <w:t>w miejscu zawarcia umowy</w:t>
      </w:r>
      <w:r w:rsidR="0060364B" w:rsidRPr="006359BF">
        <w:rPr>
          <w:rFonts w:ascii="Times New Roman" w:eastAsia="Times New Roman" w:hAnsi="Times New Roman"/>
          <w:sz w:val="24"/>
          <w:szCs w:val="24"/>
          <w:lang w:eastAsia="pl-PL"/>
        </w:rPr>
        <w:t xml:space="preserve">, </w:t>
      </w:r>
      <w:r w:rsidR="00C03B7A" w:rsidRPr="006359BF">
        <w:rPr>
          <w:rFonts w:ascii="Times New Roman" w:eastAsia="Times New Roman" w:hAnsi="Times New Roman"/>
          <w:sz w:val="24"/>
          <w:szCs w:val="24"/>
          <w:lang w:eastAsia="pl-PL"/>
        </w:rPr>
        <w:t>na swojej stronie internetowej</w:t>
      </w:r>
      <w:r w:rsidR="0060364B" w:rsidRPr="006359BF">
        <w:rPr>
          <w:rFonts w:ascii="Times New Roman" w:eastAsia="Times New Roman" w:hAnsi="Times New Roman"/>
          <w:sz w:val="24"/>
          <w:szCs w:val="24"/>
          <w:lang w:eastAsia="pl-PL"/>
        </w:rPr>
        <w:t xml:space="preserve"> oraz w</w:t>
      </w:r>
      <w:r w:rsidR="00C03B7A" w:rsidRPr="006359BF">
        <w:rPr>
          <w:rFonts w:ascii="Times New Roman" w:eastAsia="Times New Roman" w:hAnsi="Times New Roman"/>
          <w:sz w:val="24"/>
          <w:szCs w:val="24"/>
          <w:lang w:eastAsia="pl-PL"/>
        </w:rPr>
        <w:t xml:space="preserve"> dokumentach informacyjnych dostarczonych usługobiorcy.</w:t>
      </w:r>
      <w:r w:rsidR="00F440F7">
        <w:rPr>
          <w:rFonts w:ascii="Times New Roman" w:eastAsia="Times New Roman" w:hAnsi="Times New Roman"/>
          <w:sz w:val="24"/>
          <w:szCs w:val="24"/>
          <w:lang w:eastAsia="pl-PL"/>
        </w:rPr>
        <w:t xml:space="preserve"> </w:t>
      </w:r>
      <w:r w:rsidR="00C03B7A" w:rsidRPr="006359BF">
        <w:rPr>
          <w:rFonts w:ascii="Times New Roman" w:eastAsia="Times New Roman" w:hAnsi="Times New Roman"/>
          <w:sz w:val="24"/>
          <w:szCs w:val="24"/>
          <w:lang w:eastAsia="pl-PL"/>
        </w:rPr>
        <w:t>Powyższ</w:t>
      </w:r>
      <w:r w:rsidR="0060364B" w:rsidRPr="006359BF">
        <w:rPr>
          <w:rFonts w:ascii="Times New Roman" w:eastAsia="Times New Roman" w:hAnsi="Times New Roman"/>
          <w:sz w:val="24"/>
          <w:szCs w:val="24"/>
          <w:lang w:eastAsia="pl-PL"/>
        </w:rPr>
        <w:t>e prze</w:t>
      </w:r>
      <w:r w:rsidR="00C03B7A" w:rsidRPr="006359BF">
        <w:rPr>
          <w:rFonts w:ascii="Times New Roman" w:eastAsia="Times New Roman" w:hAnsi="Times New Roman"/>
          <w:sz w:val="24"/>
          <w:szCs w:val="24"/>
          <w:lang w:eastAsia="pl-PL"/>
        </w:rPr>
        <w:t>pis</w:t>
      </w:r>
      <w:r w:rsidR="0060364B" w:rsidRPr="006359BF">
        <w:rPr>
          <w:rFonts w:ascii="Times New Roman" w:eastAsia="Times New Roman" w:hAnsi="Times New Roman"/>
          <w:sz w:val="24"/>
          <w:szCs w:val="24"/>
          <w:lang w:eastAsia="pl-PL"/>
        </w:rPr>
        <w:t>y</w:t>
      </w:r>
      <w:r w:rsidR="00C03B7A" w:rsidRPr="006359BF">
        <w:rPr>
          <w:rFonts w:ascii="Times New Roman" w:eastAsia="Times New Roman" w:hAnsi="Times New Roman"/>
          <w:sz w:val="24"/>
          <w:szCs w:val="24"/>
          <w:lang w:eastAsia="pl-PL"/>
        </w:rPr>
        <w:t xml:space="preserve"> odpowiada</w:t>
      </w:r>
      <w:r w:rsidR="0060364B" w:rsidRPr="006359BF">
        <w:rPr>
          <w:rFonts w:ascii="Times New Roman" w:eastAsia="Times New Roman" w:hAnsi="Times New Roman"/>
          <w:sz w:val="24"/>
          <w:szCs w:val="24"/>
          <w:lang w:eastAsia="pl-PL"/>
        </w:rPr>
        <w:t xml:space="preserve">ją </w:t>
      </w:r>
      <w:r w:rsidR="00C03B7A" w:rsidRPr="006359BF">
        <w:rPr>
          <w:rFonts w:ascii="Times New Roman" w:eastAsia="Times New Roman" w:hAnsi="Times New Roman"/>
          <w:sz w:val="24"/>
          <w:szCs w:val="24"/>
          <w:lang w:eastAsia="pl-PL"/>
        </w:rPr>
        <w:t xml:space="preserve">art. 4 ust. 7 decyzji, zgodnie z którym </w:t>
      </w:r>
      <w:r w:rsidR="0060364B" w:rsidRPr="006359BF">
        <w:rPr>
          <w:rFonts w:ascii="Times New Roman" w:eastAsia="Times New Roman" w:hAnsi="Times New Roman"/>
          <w:sz w:val="24"/>
          <w:szCs w:val="24"/>
          <w:lang w:eastAsia="pl-PL"/>
        </w:rPr>
        <w:t>d</w:t>
      </w:r>
      <w:r w:rsidR="00C03B7A" w:rsidRPr="006359BF">
        <w:rPr>
          <w:rFonts w:ascii="Times New Roman" w:eastAsia="Times New Roman" w:hAnsi="Times New Roman"/>
          <w:sz w:val="24"/>
          <w:szCs w:val="24"/>
          <w:lang w:eastAsia="pl-PL"/>
        </w:rPr>
        <w:t>ostawcy EETS udostępniają publicznie stosowaną przez nich politykę zawierania umów z użytkownikami EETS. Natomiast zgodnie z art. 9 p</w:t>
      </w:r>
      <w:r w:rsidR="0060364B" w:rsidRPr="006359BF">
        <w:rPr>
          <w:rFonts w:ascii="Times New Roman" w:eastAsia="Times New Roman" w:hAnsi="Times New Roman"/>
          <w:sz w:val="24"/>
          <w:szCs w:val="24"/>
          <w:lang w:eastAsia="pl-PL"/>
        </w:rPr>
        <w:t>rzy</w:t>
      </w:r>
      <w:r w:rsidR="00C03B7A" w:rsidRPr="006359BF">
        <w:rPr>
          <w:rFonts w:ascii="Times New Roman" w:eastAsia="Times New Roman" w:hAnsi="Times New Roman"/>
          <w:sz w:val="24"/>
          <w:szCs w:val="24"/>
          <w:lang w:eastAsia="pl-PL"/>
        </w:rPr>
        <w:t xml:space="preserve">wołanej ustawy </w:t>
      </w:r>
      <w:r w:rsidR="0060364B" w:rsidRPr="006359BF">
        <w:rPr>
          <w:rFonts w:ascii="Times New Roman" w:eastAsia="Times New Roman" w:hAnsi="Times New Roman"/>
          <w:sz w:val="24"/>
          <w:szCs w:val="24"/>
          <w:lang w:eastAsia="pl-PL"/>
        </w:rPr>
        <w:t>us</w:t>
      </w:r>
      <w:r w:rsidR="00C03B7A" w:rsidRPr="006359BF">
        <w:rPr>
          <w:rFonts w:ascii="Times New Roman" w:eastAsia="Times New Roman" w:hAnsi="Times New Roman"/>
          <w:sz w:val="24"/>
          <w:szCs w:val="24"/>
          <w:lang w:eastAsia="pl-PL"/>
        </w:rPr>
        <w:t>ługodawca zapewnia, aby ogólne warunki dostępu do usługi nie dyskryminowały usługobiorcy ze względu na obywatelstwo lub miejsce zamieszkania</w:t>
      </w:r>
      <w:r w:rsidR="00CB6032" w:rsidRPr="006359BF">
        <w:rPr>
          <w:rFonts w:ascii="Times New Roman" w:eastAsia="Times New Roman" w:hAnsi="Times New Roman"/>
          <w:sz w:val="24"/>
          <w:szCs w:val="24"/>
          <w:lang w:eastAsia="pl-PL"/>
        </w:rPr>
        <w:t>,</w:t>
      </w:r>
      <w:r w:rsidR="00C03B7A" w:rsidRPr="006359BF">
        <w:rPr>
          <w:rFonts w:ascii="Times New Roman" w:eastAsia="Times New Roman" w:hAnsi="Times New Roman"/>
          <w:sz w:val="24"/>
          <w:szCs w:val="24"/>
          <w:lang w:eastAsia="pl-PL"/>
        </w:rPr>
        <w:t xml:space="preserve"> </w:t>
      </w:r>
      <w:r w:rsidR="00C03B7A" w:rsidRPr="00583C7D">
        <w:rPr>
          <w:rFonts w:ascii="Times New Roman" w:eastAsia="Times New Roman" w:hAnsi="Times New Roman"/>
          <w:sz w:val="24"/>
          <w:szCs w:val="24"/>
          <w:lang w:eastAsia="pl-PL"/>
        </w:rPr>
        <w:t xml:space="preserve">co z kolei odpowiada art. 9 ust. 1 decyzji, zgodnie z którym </w:t>
      </w:r>
      <w:r w:rsidR="0060364B" w:rsidRPr="006359BF">
        <w:rPr>
          <w:rFonts w:ascii="Times New Roman" w:eastAsia="Times New Roman" w:hAnsi="Times New Roman"/>
          <w:sz w:val="24"/>
          <w:szCs w:val="24"/>
          <w:lang w:eastAsia="pl-PL"/>
        </w:rPr>
        <w:t>u</w:t>
      </w:r>
      <w:r w:rsidR="00C03B7A" w:rsidRPr="006359BF">
        <w:rPr>
          <w:rFonts w:ascii="Times New Roman" w:eastAsia="Times New Roman" w:hAnsi="Times New Roman"/>
          <w:sz w:val="24"/>
          <w:szCs w:val="24"/>
          <w:lang w:eastAsia="pl-PL"/>
        </w:rPr>
        <w:t xml:space="preserve">żytkownicy EETS mogą dokonać subskrypcji na usługę EETS u dowolnego dostawcy EETS, bez względu na przynależność państwową, państwo pobytu czy państwo rejestracji pojazdu. Wobec powyższego uznano, że nie ma </w:t>
      </w:r>
      <w:r w:rsidR="00C03B7A" w:rsidRPr="006359BF">
        <w:rPr>
          <w:rFonts w:ascii="Times New Roman" w:eastAsia="Times New Roman" w:hAnsi="Times New Roman"/>
          <w:sz w:val="24"/>
          <w:szCs w:val="24"/>
          <w:lang w:eastAsia="pl-PL"/>
        </w:rPr>
        <w:lastRenderedPageBreak/>
        <w:t xml:space="preserve">potrzeby uzupełniania projektu o dodatkowe, szczegółowe </w:t>
      </w:r>
      <w:r w:rsidR="0060364B" w:rsidRPr="006359BF">
        <w:rPr>
          <w:rFonts w:ascii="Times New Roman" w:eastAsia="Times New Roman" w:hAnsi="Times New Roman"/>
          <w:sz w:val="24"/>
          <w:szCs w:val="24"/>
          <w:lang w:eastAsia="pl-PL"/>
        </w:rPr>
        <w:t>prze</w:t>
      </w:r>
      <w:r w:rsidR="00C03B7A" w:rsidRPr="006359BF">
        <w:rPr>
          <w:rFonts w:ascii="Times New Roman" w:eastAsia="Times New Roman" w:hAnsi="Times New Roman"/>
          <w:sz w:val="24"/>
          <w:szCs w:val="24"/>
          <w:lang w:eastAsia="pl-PL"/>
        </w:rPr>
        <w:t>pisy</w:t>
      </w:r>
      <w:r w:rsidR="00CB6032" w:rsidRPr="006359BF">
        <w:rPr>
          <w:rFonts w:ascii="Times New Roman" w:eastAsia="Times New Roman" w:hAnsi="Times New Roman"/>
          <w:sz w:val="24"/>
          <w:szCs w:val="24"/>
          <w:lang w:eastAsia="pl-PL"/>
        </w:rPr>
        <w:t>,</w:t>
      </w:r>
      <w:r w:rsidR="00C03B7A" w:rsidRPr="006359BF">
        <w:rPr>
          <w:rFonts w:ascii="Times New Roman" w:eastAsia="Times New Roman" w:hAnsi="Times New Roman"/>
          <w:sz w:val="24"/>
          <w:szCs w:val="24"/>
          <w:lang w:eastAsia="pl-PL"/>
        </w:rPr>
        <w:t xml:space="preserve"> nakładające na dostawcę</w:t>
      </w:r>
      <w:r w:rsidR="00FC573A">
        <w:rPr>
          <w:rFonts w:ascii="Times New Roman" w:eastAsia="Times New Roman" w:hAnsi="Times New Roman"/>
          <w:sz w:val="24"/>
          <w:szCs w:val="24"/>
          <w:lang w:eastAsia="pl-PL"/>
        </w:rPr>
        <w:t xml:space="preserve"> EETS</w:t>
      </w:r>
      <w:r w:rsidR="00C03B7A" w:rsidRPr="006359BF">
        <w:rPr>
          <w:rFonts w:ascii="Times New Roman" w:eastAsia="Times New Roman" w:hAnsi="Times New Roman"/>
          <w:sz w:val="24"/>
          <w:szCs w:val="24"/>
          <w:lang w:eastAsia="pl-PL"/>
        </w:rPr>
        <w:t xml:space="preserve"> obowiązki wynikające z obowiązujących już przepisów a mające na celu ochronę interesów użytkowników danej</w:t>
      </w:r>
      <w:r w:rsidR="00454CCD">
        <w:rPr>
          <w:rFonts w:ascii="Times New Roman" w:eastAsia="Times New Roman" w:hAnsi="Times New Roman"/>
          <w:sz w:val="24"/>
          <w:szCs w:val="24"/>
          <w:lang w:eastAsia="pl-PL"/>
        </w:rPr>
        <w:t xml:space="preserve"> </w:t>
      </w:r>
      <w:r w:rsidR="00C03B7A" w:rsidRPr="006359BF">
        <w:rPr>
          <w:rFonts w:ascii="Times New Roman" w:eastAsia="Times New Roman" w:hAnsi="Times New Roman"/>
          <w:sz w:val="24"/>
          <w:szCs w:val="24"/>
          <w:lang w:eastAsia="pl-PL"/>
        </w:rPr>
        <w:t>usługi.</w:t>
      </w:r>
    </w:p>
    <w:p w:rsidR="00C03B7A" w:rsidRDefault="00C03B7A" w:rsidP="003B5E1A">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Zważywszy natomiast</w:t>
      </w:r>
      <w:r w:rsidR="00D91DBD">
        <w:rPr>
          <w:rFonts w:ascii="Times New Roman" w:eastAsia="Times New Roman" w:hAnsi="Times New Roman"/>
          <w:sz w:val="24"/>
          <w:szCs w:val="24"/>
          <w:lang w:eastAsia="pl-PL"/>
        </w:rPr>
        <w:t xml:space="preserve"> na fakt</w:t>
      </w:r>
      <w:r w:rsidRPr="00CE731D">
        <w:rPr>
          <w:rFonts w:ascii="Times New Roman" w:eastAsia="Times New Roman" w:hAnsi="Times New Roman"/>
          <w:sz w:val="24"/>
          <w:szCs w:val="24"/>
          <w:lang w:eastAsia="pl-PL"/>
        </w:rPr>
        <w:t>, że państwa członkowskie</w:t>
      </w:r>
      <w:r w:rsidR="00185B91">
        <w:rPr>
          <w:rFonts w:ascii="Times New Roman" w:eastAsia="Times New Roman" w:hAnsi="Times New Roman"/>
          <w:sz w:val="24"/>
          <w:szCs w:val="24"/>
          <w:lang w:eastAsia="pl-PL"/>
        </w:rPr>
        <w:t xml:space="preserve"> powinny </w:t>
      </w:r>
      <w:r w:rsidRPr="00CE731D">
        <w:rPr>
          <w:rFonts w:ascii="Times New Roman" w:eastAsia="Times New Roman" w:hAnsi="Times New Roman"/>
          <w:sz w:val="24"/>
          <w:szCs w:val="24"/>
          <w:lang w:eastAsia="pl-PL"/>
        </w:rPr>
        <w:t>podejm</w:t>
      </w:r>
      <w:r w:rsidR="00185B91">
        <w:rPr>
          <w:rFonts w:ascii="Times New Roman" w:eastAsia="Times New Roman" w:hAnsi="Times New Roman"/>
          <w:sz w:val="24"/>
          <w:szCs w:val="24"/>
          <w:lang w:eastAsia="pl-PL"/>
        </w:rPr>
        <w:t xml:space="preserve">ować </w:t>
      </w:r>
      <w:r w:rsidRPr="00CE731D">
        <w:rPr>
          <w:rFonts w:ascii="Times New Roman" w:eastAsia="Times New Roman" w:hAnsi="Times New Roman"/>
          <w:sz w:val="24"/>
          <w:szCs w:val="24"/>
          <w:lang w:eastAsia="pl-PL"/>
        </w:rPr>
        <w:t xml:space="preserve">wszelkie niezbędne środki </w:t>
      </w:r>
      <w:r w:rsidR="00185B91">
        <w:rPr>
          <w:rFonts w:ascii="Times New Roman" w:eastAsia="Times New Roman" w:hAnsi="Times New Roman"/>
          <w:sz w:val="24"/>
          <w:szCs w:val="24"/>
          <w:lang w:eastAsia="pl-PL"/>
        </w:rPr>
        <w:t xml:space="preserve">w </w:t>
      </w:r>
      <w:r w:rsidRPr="00CE731D">
        <w:rPr>
          <w:rFonts w:ascii="Times New Roman" w:eastAsia="Times New Roman" w:hAnsi="Times New Roman"/>
          <w:sz w:val="24"/>
          <w:szCs w:val="24"/>
          <w:lang w:eastAsia="pl-PL"/>
        </w:rPr>
        <w:t xml:space="preserve">celu zapewnienia aktualizacji i poprawności wszystkich danych przechowywanych </w:t>
      </w:r>
      <w:r w:rsidR="00185B91">
        <w:rPr>
          <w:rFonts w:ascii="Times New Roman" w:eastAsia="Times New Roman" w:hAnsi="Times New Roman"/>
          <w:sz w:val="24"/>
          <w:szCs w:val="24"/>
          <w:lang w:eastAsia="pl-PL"/>
        </w:rPr>
        <w:t xml:space="preserve">w </w:t>
      </w:r>
      <w:r w:rsidRPr="00CE731D">
        <w:rPr>
          <w:rFonts w:ascii="Times New Roman" w:eastAsia="Times New Roman" w:hAnsi="Times New Roman"/>
          <w:sz w:val="24"/>
          <w:szCs w:val="24"/>
          <w:lang w:eastAsia="pl-PL"/>
        </w:rPr>
        <w:t xml:space="preserve">rejestrze </w:t>
      </w:r>
      <w:r w:rsidR="00454CCD">
        <w:rPr>
          <w:rFonts w:ascii="Times New Roman" w:eastAsia="Times New Roman" w:hAnsi="Times New Roman"/>
          <w:sz w:val="24"/>
          <w:szCs w:val="24"/>
          <w:lang w:eastAsia="pl-PL"/>
        </w:rPr>
        <w:t xml:space="preserve">obejmującym dane na temat </w:t>
      </w:r>
      <w:r w:rsidRPr="00CE731D">
        <w:rPr>
          <w:rFonts w:ascii="Times New Roman" w:eastAsia="Times New Roman" w:hAnsi="Times New Roman"/>
          <w:sz w:val="24"/>
          <w:szCs w:val="24"/>
          <w:lang w:eastAsia="pl-PL"/>
        </w:rPr>
        <w:t xml:space="preserve">obszarów EETS na swoim terytorium oraz zarejestrowanych w danym państwie dostawców EETS, </w:t>
      </w:r>
      <w:r w:rsidR="00185B91">
        <w:rPr>
          <w:rFonts w:ascii="Times New Roman" w:eastAsia="Times New Roman" w:hAnsi="Times New Roman"/>
          <w:sz w:val="24"/>
          <w:szCs w:val="24"/>
          <w:lang w:eastAsia="pl-PL"/>
        </w:rPr>
        <w:t xml:space="preserve">na dostawcę EETS nałożono </w:t>
      </w:r>
      <w:r w:rsidRPr="00CE731D">
        <w:rPr>
          <w:rFonts w:ascii="Times New Roman" w:eastAsia="Times New Roman" w:hAnsi="Times New Roman"/>
          <w:sz w:val="24"/>
          <w:szCs w:val="24"/>
          <w:lang w:eastAsia="pl-PL"/>
        </w:rPr>
        <w:t>obowiąz</w:t>
      </w:r>
      <w:r w:rsidR="00185B91">
        <w:rPr>
          <w:rFonts w:ascii="Times New Roman" w:eastAsia="Times New Roman" w:hAnsi="Times New Roman"/>
          <w:sz w:val="24"/>
          <w:szCs w:val="24"/>
          <w:lang w:eastAsia="pl-PL"/>
        </w:rPr>
        <w:t xml:space="preserve">ek </w:t>
      </w:r>
      <w:r w:rsidRPr="00CE731D">
        <w:rPr>
          <w:rFonts w:ascii="Times New Roman" w:eastAsia="Times New Roman" w:hAnsi="Times New Roman"/>
          <w:sz w:val="24"/>
          <w:szCs w:val="24"/>
          <w:lang w:eastAsia="pl-PL"/>
        </w:rPr>
        <w:t>niezwłocznego informowania ministra właściwego do spraw transportu o zmianach dotyczących go danych i informacji zawartych w rejestrze EETS. Dostawcę EETS obowiązano również do składania ministrowi właściwemu do spraw transportu oświadczenia o zakresie prowadzonej działalności dotyczącej świadczenia usługi EETS za rok poprzedni zawierające</w:t>
      </w:r>
      <w:r w:rsidR="00185B91">
        <w:rPr>
          <w:rFonts w:ascii="Times New Roman" w:eastAsia="Times New Roman" w:hAnsi="Times New Roman"/>
          <w:sz w:val="24"/>
          <w:szCs w:val="24"/>
          <w:lang w:eastAsia="pl-PL"/>
        </w:rPr>
        <w:t>go</w:t>
      </w:r>
      <w:r w:rsidRPr="00CE731D">
        <w:rPr>
          <w:rFonts w:ascii="Times New Roman" w:eastAsia="Times New Roman" w:hAnsi="Times New Roman"/>
          <w:sz w:val="24"/>
          <w:szCs w:val="24"/>
          <w:lang w:eastAsia="pl-PL"/>
        </w:rPr>
        <w:t xml:space="preserve"> informacje na temat obsługiwanych obszarów EETS oraz oświadczeni</w:t>
      </w:r>
      <w:r w:rsidR="00185B91">
        <w:rPr>
          <w:rFonts w:ascii="Times New Roman" w:eastAsia="Times New Roman" w:hAnsi="Times New Roman"/>
          <w:sz w:val="24"/>
          <w:szCs w:val="24"/>
          <w:lang w:eastAsia="pl-PL"/>
        </w:rPr>
        <w:t>a</w:t>
      </w:r>
      <w:r w:rsidRPr="00CE731D">
        <w:rPr>
          <w:rFonts w:ascii="Times New Roman" w:eastAsia="Times New Roman" w:hAnsi="Times New Roman"/>
          <w:sz w:val="24"/>
          <w:szCs w:val="24"/>
          <w:lang w:eastAsia="pl-PL"/>
        </w:rPr>
        <w:t>, że spełnia on w</w:t>
      </w:r>
      <w:r w:rsidR="00185B91">
        <w:rPr>
          <w:rFonts w:ascii="Times New Roman" w:eastAsia="Times New Roman" w:hAnsi="Times New Roman"/>
          <w:sz w:val="24"/>
          <w:szCs w:val="24"/>
          <w:lang w:eastAsia="pl-PL"/>
        </w:rPr>
        <w:t>arunki świadczenia usługi EETS</w:t>
      </w:r>
      <w:r w:rsidRPr="00CE731D">
        <w:rPr>
          <w:rFonts w:ascii="Times New Roman" w:eastAsia="Times New Roman" w:hAnsi="Times New Roman"/>
          <w:sz w:val="24"/>
          <w:szCs w:val="24"/>
          <w:lang w:eastAsia="pl-PL"/>
        </w:rPr>
        <w:t xml:space="preserve"> – w przypadku dostawcy EETS wpisanego do rejestru EETS prowadzonego przez ministra. Mając na uwadze, że zgodnie z art. 19 decyzji </w:t>
      </w:r>
      <w:r w:rsidR="00454CCD">
        <w:rPr>
          <w:rFonts w:ascii="Times New Roman" w:eastAsia="Times New Roman" w:hAnsi="Times New Roman"/>
          <w:sz w:val="24"/>
          <w:szCs w:val="24"/>
          <w:lang w:eastAsia="pl-PL"/>
        </w:rPr>
        <w:t xml:space="preserve">dotyczący dostawców EETS </w:t>
      </w:r>
      <w:r w:rsidRPr="00CE731D">
        <w:rPr>
          <w:rFonts w:ascii="Times New Roman" w:eastAsia="Times New Roman" w:hAnsi="Times New Roman"/>
          <w:sz w:val="24"/>
          <w:szCs w:val="24"/>
          <w:lang w:eastAsia="pl-PL"/>
        </w:rPr>
        <w:t>rejestr EETS zawiera również wnioski</w:t>
      </w:r>
      <w:r w:rsidR="00F440F7">
        <w:rPr>
          <w:rFonts w:ascii="Times New Roman" w:eastAsia="Times New Roman" w:hAnsi="Times New Roman"/>
          <w:sz w:val="24"/>
          <w:szCs w:val="24"/>
          <w:lang w:eastAsia="pl-PL"/>
        </w:rPr>
        <w:t xml:space="preserve"> </w:t>
      </w:r>
      <w:r w:rsidR="00185B91">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 xml:space="preserve">audytu przewidzianego w art. 3 lit. e decyzji, </w:t>
      </w:r>
      <w:r w:rsidR="00185B91">
        <w:rPr>
          <w:rFonts w:ascii="Times New Roman" w:eastAsia="Times New Roman" w:hAnsi="Times New Roman"/>
          <w:sz w:val="24"/>
          <w:szCs w:val="24"/>
          <w:lang w:eastAsia="pl-PL"/>
        </w:rPr>
        <w:t xml:space="preserve">na </w:t>
      </w:r>
      <w:r w:rsidRPr="00CE731D">
        <w:rPr>
          <w:rFonts w:ascii="Times New Roman" w:eastAsia="Times New Roman" w:hAnsi="Times New Roman"/>
          <w:sz w:val="24"/>
          <w:szCs w:val="24"/>
          <w:lang w:eastAsia="pl-PL"/>
        </w:rPr>
        <w:t>dostawców</w:t>
      </w:r>
      <w:r w:rsidR="00185B91">
        <w:rPr>
          <w:rFonts w:ascii="Times New Roman" w:eastAsia="Times New Roman" w:hAnsi="Times New Roman"/>
          <w:sz w:val="24"/>
          <w:szCs w:val="24"/>
          <w:lang w:eastAsia="pl-PL"/>
        </w:rPr>
        <w:t xml:space="preserve"> </w:t>
      </w:r>
      <w:r w:rsidR="00454CCD">
        <w:rPr>
          <w:rFonts w:ascii="Times New Roman" w:eastAsia="Times New Roman" w:hAnsi="Times New Roman"/>
          <w:sz w:val="24"/>
          <w:szCs w:val="24"/>
          <w:lang w:eastAsia="pl-PL"/>
        </w:rPr>
        <w:t xml:space="preserve">EETS </w:t>
      </w:r>
      <w:r w:rsidR="00185B91">
        <w:rPr>
          <w:rFonts w:ascii="Times New Roman" w:eastAsia="Times New Roman" w:hAnsi="Times New Roman"/>
          <w:sz w:val="24"/>
          <w:szCs w:val="24"/>
          <w:lang w:eastAsia="pl-PL"/>
        </w:rPr>
        <w:t>nałożono również obowiązek</w:t>
      </w:r>
      <w:r w:rsidRPr="00CE731D">
        <w:rPr>
          <w:rFonts w:ascii="Times New Roman" w:eastAsia="Times New Roman" w:hAnsi="Times New Roman"/>
          <w:sz w:val="24"/>
          <w:szCs w:val="24"/>
          <w:lang w:eastAsia="pl-PL"/>
        </w:rPr>
        <w:t xml:space="preserve"> niezwłoczne</w:t>
      </w:r>
      <w:r w:rsidR="00185B91">
        <w:rPr>
          <w:rFonts w:ascii="Times New Roman" w:eastAsia="Times New Roman" w:hAnsi="Times New Roman"/>
          <w:sz w:val="24"/>
          <w:szCs w:val="24"/>
          <w:lang w:eastAsia="pl-PL"/>
        </w:rPr>
        <w:t>go</w:t>
      </w:r>
      <w:r w:rsidRPr="00CE731D">
        <w:rPr>
          <w:rFonts w:ascii="Times New Roman" w:eastAsia="Times New Roman" w:hAnsi="Times New Roman"/>
          <w:sz w:val="24"/>
          <w:szCs w:val="24"/>
          <w:lang w:eastAsia="pl-PL"/>
        </w:rPr>
        <w:t xml:space="preserve"> przekazywa</w:t>
      </w:r>
      <w:r w:rsidR="00185B91">
        <w:rPr>
          <w:rFonts w:ascii="Times New Roman" w:eastAsia="Times New Roman" w:hAnsi="Times New Roman"/>
          <w:sz w:val="24"/>
          <w:szCs w:val="24"/>
          <w:lang w:eastAsia="pl-PL"/>
        </w:rPr>
        <w:t xml:space="preserve">nia </w:t>
      </w:r>
      <w:r w:rsidRPr="00CE731D">
        <w:rPr>
          <w:rFonts w:ascii="Times New Roman" w:eastAsia="Times New Roman" w:hAnsi="Times New Roman"/>
          <w:sz w:val="24"/>
          <w:szCs w:val="24"/>
          <w:lang w:eastAsia="pl-PL"/>
        </w:rPr>
        <w:t>ministrowi właściwemu do spraw transportu wniosk</w:t>
      </w:r>
      <w:r w:rsidR="00185B91">
        <w:rPr>
          <w:rFonts w:ascii="Times New Roman" w:eastAsia="Times New Roman" w:hAnsi="Times New Roman"/>
          <w:sz w:val="24"/>
          <w:szCs w:val="24"/>
          <w:lang w:eastAsia="pl-PL"/>
        </w:rPr>
        <w:t>ów</w:t>
      </w:r>
      <w:r w:rsidR="00F440F7">
        <w:rPr>
          <w:rFonts w:ascii="Times New Roman" w:eastAsia="Times New Roman" w:hAnsi="Times New Roman"/>
          <w:sz w:val="24"/>
          <w:szCs w:val="24"/>
          <w:lang w:eastAsia="pl-PL"/>
        </w:rPr>
        <w:t xml:space="preserve"> </w:t>
      </w:r>
      <w:r w:rsidR="00185B91">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 xml:space="preserve">oceny planu </w:t>
      </w:r>
      <w:r w:rsidR="00D91DBD" w:rsidRPr="00CE731D">
        <w:rPr>
          <w:rFonts w:ascii="Times New Roman" w:eastAsia="Times New Roman" w:hAnsi="Times New Roman"/>
          <w:sz w:val="24"/>
          <w:szCs w:val="24"/>
          <w:lang w:eastAsia="pl-PL"/>
        </w:rPr>
        <w:t>zarz</w:t>
      </w:r>
      <w:r w:rsidR="00D91DBD">
        <w:rPr>
          <w:rFonts w:ascii="Times New Roman" w:eastAsia="Times New Roman" w:hAnsi="Times New Roman"/>
          <w:sz w:val="24"/>
          <w:szCs w:val="24"/>
          <w:lang w:eastAsia="pl-PL"/>
        </w:rPr>
        <w:t>ą</w:t>
      </w:r>
      <w:r w:rsidR="00D91DBD" w:rsidRPr="00CE731D">
        <w:rPr>
          <w:rFonts w:ascii="Times New Roman" w:eastAsia="Times New Roman" w:hAnsi="Times New Roman"/>
          <w:sz w:val="24"/>
          <w:szCs w:val="24"/>
          <w:lang w:eastAsia="pl-PL"/>
        </w:rPr>
        <w:t xml:space="preserve">dzania </w:t>
      </w:r>
      <w:r w:rsidRPr="00CE731D">
        <w:rPr>
          <w:rFonts w:ascii="Times New Roman" w:eastAsia="Times New Roman" w:hAnsi="Times New Roman"/>
          <w:sz w:val="24"/>
          <w:szCs w:val="24"/>
          <w:lang w:eastAsia="pl-PL"/>
        </w:rPr>
        <w:t>ryzykiem</w:t>
      </w:r>
      <w:r w:rsidR="00185B91">
        <w:rPr>
          <w:rFonts w:ascii="Times New Roman" w:eastAsia="Times New Roman" w:hAnsi="Times New Roman"/>
          <w:sz w:val="24"/>
          <w:szCs w:val="24"/>
          <w:lang w:eastAsia="pl-PL"/>
        </w:rPr>
        <w:t>.</w:t>
      </w:r>
      <w:r w:rsidR="00F440F7">
        <w:rPr>
          <w:rFonts w:ascii="Times New Roman" w:eastAsia="Times New Roman" w:hAnsi="Times New Roman"/>
          <w:sz w:val="24"/>
          <w:szCs w:val="24"/>
          <w:lang w:eastAsia="pl-PL"/>
        </w:rPr>
        <w:t xml:space="preserve"> </w:t>
      </w:r>
    </w:p>
    <w:p w:rsidR="00F242E0" w:rsidRPr="00CE731D" w:rsidRDefault="00F242E0" w:rsidP="00FC573A">
      <w:pPr>
        <w:spacing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O</w:t>
      </w:r>
      <w:r w:rsidRPr="00F242E0">
        <w:rPr>
          <w:rFonts w:ascii="Times New Roman" w:eastAsia="Times New Roman" w:hAnsi="Times New Roman"/>
          <w:sz w:val="24"/>
          <w:szCs w:val="24"/>
          <w:lang w:eastAsia="pl-PL"/>
        </w:rPr>
        <w:t xml:space="preserve">bowiązkiem dostawcy EETS jest </w:t>
      </w:r>
      <w:r>
        <w:rPr>
          <w:rFonts w:ascii="Times New Roman" w:eastAsia="Times New Roman" w:hAnsi="Times New Roman"/>
          <w:sz w:val="24"/>
          <w:szCs w:val="24"/>
          <w:lang w:eastAsia="pl-PL"/>
        </w:rPr>
        <w:t xml:space="preserve">również </w:t>
      </w:r>
      <w:r w:rsidRPr="00F242E0">
        <w:rPr>
          <w:rFonts w:ascii="Times New Roman" w:eastAsia="Times New Roman" w:hAnsi="Times New Roman"/>
          <w:sz w:val="24"/>
          <w:szCs w:val="24"/>
          <w:lang w:eastAsia="pl-PL"/>
        </w:rPr>
        <w:t>ustanowienie zabezpieczenia.</w:t>
      </w:r>
      <w:r w:rsidR="00F440F7">
        <w:rPr>
          <w:rFonts w:ascii="Times New Roman" w:eastAsia="Times New Roman" w:hAnsi="Times New Roman"/>
          <w:sz w:val="24"/>
          <w:szCs w:val="24"/>
          <w:lang w:eastAsia="pl-PL"/>
        </w:rPr>
        <w:t xml:space="preserve"> </w:t>
      </w:r>
      <w:r w:rsidR="004859B7">
        <w:rPr>
          <w:rFonts w:ascii="Times New Roman" w:eastAsia="Times New Roman" w:hAnsi="Times New Roman"/>
          <w:sz w:val="24"/>
          <w:szCs w:val="24"/>
          <w:lang w:eastAsia="pl-PL"/>
        </w:rPr>
        <w:br/>
      </w:r>
      <w:r>
        <w:rPr>
          <w:rFonts w:ascii="Times New Roman" w:eastAsia="Times New Roman" w:hAnsi="Times New Roman"/>
          <w:sz w:val="24"/>
          <w:szCs w:val="24"/>
          <w:lang w:eastAsia="pl-PL"/>
        </w:rPr>
        <w:t>W</w:t>
      </w:r>
      <w:r w:rsidR="00625680">
        <w:rPr>
          <w:rFonts w:ascii="Times New Roman" w:eastAsia="Times New Roman" w:hAnsi="Times New Roman"/>
          <w:sz w:val="24"/>
          <w:szCs w:val="24"/>
          <w:lang w:eastAsia="pl-PL"/>
        </w:rPr>
        <w:t xml:space="preserve"> </w:t>
      </w:r>
      <w:r w:rsidR="00FB3E2B">
        <w:rPr>
          <w:rFonts w:ascii="Times New Roman" w:eastAsia="Times New Roman" w:hAnsi="Times New Roman"/>
          <w:sz w:val="24"/>
          <w:szCs w:val="24"/>
          <w:lang w:eastAsia="pl-PL"/>
        </w:rPr>
        <w:t xml:space="preserve">projektowanej </w:t>
      </w:r>
      <w:r>
        <w:rPr>
          <w:rFonts w:ascii="Times New Roman" w:eastAsia="Times New Roman" w:hAnsi="Times New Roman"/>
          <w:sz w:val="24"/>
          <w:szCs w:val="24"/>
          <w:lang w:eastAsia="pl-PL"/>
        </w:rPr>
        <w:t>ustawie</w:t>
      </w:r>
      <w:r w:rsidRPr="00F242E0">
        <w:rPr>
          <w:rFonts w:ascii="Times New Roman" w:eastAsia="Times New Roman" w:hAnsi="Times New Roman"/>
          <w:sz w:val="24"/>
          <w:szCs w:val="24"/>
          <w:lang w:eastAsia="pl-PL"/>
        </w:rPr>
        <w:t xml:space="preserve"> wymieniono formy zabezpieczenia, okres na jaki jest ustanawiane, odwołano się do sposobu obliczania jego wysokości wskazanego w załączniku I do decyzji 2009/750/WE oraz wskazano, że ma być ono ustanowione</w:t>
      </w:r>
      <w:r w:rsidR="004859B7">
        <w:rPr>
          <w:rFonts w:ascii="Times New Roman" w:eastAsia="Times New Roman" w:hAnsi="Times New Roman"/>
          <w:sz w:val="24"/>
          <w:szCs w:val="24"/>
          <w:lang w:eastAsia="pl-PL"/>
        </w:rPr>
        <w:t>, tak</w:t>
      </w:r>
      <w:r w:rsidRPr="00F242E0">
        <w:rPr>
          <w:rFonts w:ascii="Times New Roman" w:eastAsia="Times New Roman" w:hAnsi="Times New Roman"/>
          <w:sz w:val="24"/>
          <w:szCs w:val="24"/>
          <w:lang w:eastAsia="pl-PL"/>
        </w:rPr>
        <w:t xml:space="preserve"> aby umożliwiało pobierającemu opłatę bezwarunkowe, natychmiastowe, pełne i nieodwołalne ściągnięcie należnej opłaty (art. 16</w:t>
      </w:r>
      <w:r w:rsidR="00554CB8">
        <w:rPr>
          <w:rFonts w:ascii="Times New Roman" w:eastAsia="Times New Roman" w:hAnsi="Times New Roman"/>
          <w:sz w:val="24"/>
          <w:szCs w:val="24"/>
          <w:lang w:eastAsia="pl-PL"/>
        </w:rPr>
        <w:t>k</w:t>
      </w:r>
      <w:r w:rsidRPr="00F242E0">
        <w:rPr>
          <w:rFonts w:ascii="Times New Roman" w:eastAsia="Times New Roman" w:hAnsi="Times New Roman"/>
          <w:sz w:val="24"/>
          <w:szCs w:val="24"/>
          <w:lang w:eastAsia="pl-PL"/>
        </w:rPr>
        <w:t xml:space="preserve"> projektu ustawy).</w:t>
      </w:r>
    </w:p>
    <w:p w:rsidR="00FC573A" w:rsidRDefault="00C03B7A" w:rsidP="00454CCD">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Istotnym elementem umożliwiającym funkcjonowanie usługi EETS są urządzenia na potrzeby pobierania opłat, które</w:t>
      </w:r>
      <w:r w:rsidR="00DB4F0F">
        <w:rPr>
          <w:rFonts w:ascii="Times New Roman" w:eastAsia="Times New Roman" w:hAnsi="Times New Roman"/>
          <w:sz w:val="24"/>
          <w:szCs w:val="24"/>
          <w:lang w:eastAsia="pl-PL"/>
        </w:rPr>
        <w:t xml:space="preserve"> powinny być </w:t>
      </w:r>
      <w:proofErr w:type="spellStart"/>
      <w:r w:rsidRPr="00CE731D">
        <w:rPr>
          <w:rFonts w:ascii="Times New Roman" w:eastAsia="Times New Roman" w:hAnsi="Times New Roman"/>
          <w:sz w:val="24"/>
          <w:szCs w:val="24"/>
          <w:lang w:eastAsia="pl-PL"/>
        </w:rPr>
        <w:t>interoperacyjne</w:t>
      </w:r>
      <w:proofErr w:type="spellEnd"/>
      <w:r w:rsidRPr="00CE731D">
        <w:rPr>
          <w:rFonts w:ascii="Times New Roman" w:eastAsia="Times New Roman" w:hAnsi="Times New Roman"/>
          <w:sz w:val="24"/>
          <w:szCs w:val="24"/>
          <w:lang w:eastAsia="pl-PL"/>
        </w:rPr>
        <w:t xml:space="preserve"> i zdolne do komunikowania się </w:t>
      </w:r>
      <w:r w:rsidR="00D91DBD">
        <w:rPr>
          <w:rFonts w:ascii="Times New Roman" w:eastAsia="Times New Roman" w:hAnsi="Times New Roman"/>
          <w:sz w:val="24"/>
          <w:szCs w:val="24"/>
          <w:lang w:eastAsia="pl-PL"/>
        </w:rPr>
        <w:t>z</w:t>
      </w:r>
      <w:r w:rsidR="00D91DBD" w:rsidRPr="00CE731D">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systemami elektronicznego poboru opłat używanymi na obszarach EETS</w:t>
      </w:r>
      <w:r w:rsidR="003E07E3">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a więc kompatybilne z każdą z technologii wskazanych w dyrektywie</w:t>
      </w:r>
      <w:r w:rsidR="00CB6032">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niezależnie od tego</w:t>
      </w:r>
      <w:r w:rsidR="00D91DBD">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jaka technologia wykorzystywana jest w danym kraju UE. Przepisy decyzji dotyczące tych urządzeń zostały wdrożone w</w:t>
      </w:r>
      <w:r w:rsidR="00DB4F0F">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 xml:space="preserve">art. </w:t>
      </w:r>
      <w:r w:rsidR="00FC573A" w:rsidRPr="00CE731D">
        <w:rPr>
          <w:rFonts w:ascii="Times New Roman" w:eastAsia="Times New Roman" w:hAnsi="Times New Roman"/>
          <w:sz w:val="24"/>
          <w:szCs w:val="24"/>
          <w:lang w:eastAsia="pl-PL"/>
        </w:rPr>
        <w:t>16</w:t>
      </w:r>
      <w:r w:rsidR="00554CB8">
        <w:rPr>
          <w:rFonts w:ascii="Times New Roman" w:eastAsia="Times New Roman" w:hAnsi="Times New Roman"/>
          <w:sz w:val="24"/>
          <w:szCs w:val="24"/>
          <w:lang w:eastAsia="pl-PL"/>
        </w:rPr>
        <w:t>l</w:t>
      </w:r>
      <w:r w:rsidR="00FC573A">
        <w:rPr>
          <w:rFonts w:ascii="Times New Roman" w:eastAsia="Times New Roman" w:hAnsi="Times New Roman"/>
          <w:sz w:val="24"/>
          <w:szCs w:val="24"/>
          <w:lang w:eastAsia="pl-PL"/>
        </w:rPr>
        <w:t xml:space="preserve"> </w:t>
      </w:r>
      <w:r w:rsidR="00DB4F0F">
        <w:rPr>
          <w:rFonts w:ascii="Times New Roman" w:eastAsia="Times New Roman" w:hAnsi="Times New Roman"/>
          <w:sz w:val="24"/>
          <w:szCs w:val="24"/>
          <w:lang w:eastAsia="pl-PL"/>
        </w:rPr>
        <w:t>nowelizowanej ustawy</w:t>
      </w:r>
      <w:r w:rsidRPr="00CE731D">
        <w:rPr>
          <w:rFonts w:ascii="Times New Roman" w:eastAsia="Times New Roman" w:hAnsi="Times New Roman"/>
          <w:sz w:val="24"/>
          <w:szCs w:val="24"/>
          <w:lang w:eastAsia="pl-PL"/>
        </w:rPr>
        <w:t>, który wskazuje, że to na dostawcy</w:t>
      </w:r>
      <w:r w:rsidR="00CB6032">
        <w:rPr>
          <w:rFonts w:ascii="Times New Roman" w:eastAsia="Times New Roman" w:hAnsi="Times New Roman"/>
          <w:sz w:val="24"/>
          <w:szCs w:val="24"/>
          <w:lang w:eastAsia="pl-PL"/>
        </w:rPr>
        <w:t xml:space="preserve"> EETS</w:t>
      </w:r>
      <w:r w:rsidRPr="00CE731D">
        <w:rPr>
          <w:rFonts w:ascii="Times New Roman" w:eastAsia="Times New Roman" w:hAnsi="Times New Roman"/>
          <w:sz w:val="24"/>
          <w:szCs w:val="24"/>
          <w:lang w:eastAsia="pl-PL"/>
        </w:rPr>
        <w:t xml:space="preserve"> spoczywa obowiązek </w:t>
      </w:r>
      <w:r w:rsidR="00D91DBD" w:rsidRPr="00CE731D">
        <w:rPr>
          <w:rFonts w:ascii="Times New Roman" w:eastAsia="Times New Roman" w:hAnsi="Times New Roman"/>
          <w:sz w:val="24"/>
          <w:szCs w:val="24"/>
          <w:lang w:eastAsia="pl-PL"/>
        </w:rPr>
        <w:t>dostarcz</w:t>
      </w:r>
      <w:r w:rsidR="00D91DBD">
        <w:rPr>
          <w:rFonts w:ascii="Times New Roman" w:eastAsia="Times New Roman" w:hAnsi="Times New Roman"/>
          <w:sz w:val="24"/>
          <w:szCs w:val="24"/>
          <w:lang w:eastAsia="pl-PL"/>
        </w:rPr>
        <w:t>e</w:t>
      </w:r>
      <w:r w:rsidR="00D91DBD" w:rsidRPr="00CE731D">
        <w:rPr>
          <w:rFonts w:ascii="Times New Roman" w:eastAsia="Times New Roman" w:hAnsi="Times New Roman"/>
          <w:sz w:val="24"/>
          <w:szCs w:val="24"/>
          <w:lang w:eastAsia="pl-PL"/>
        </w:rPr>
        <w:t xml:space="preserve">nia </w:t>
      </w:r>
      <w:r w:rsidRPr="00CE731D">
        <w:rPr>
          <w:rFonts w:ascii="Times New Roman" w:eastAsia="Times New Roman" w:hAnsi="Times New Roman"/>
          <w:sz w:val="24"/>
          <w:szCs w:val="24"/>
          <w:lang w:eastAsia="pl-PL"/>
        </w:rPr>
        <w:t xml:space="preserve">ich użytkownikowi EETS </w:t>
      </w:r>
      <w:r w:rsidR="00DB4F0F">
        <w:rPr>
          <w:rFonts w:ascii="Times New Roman" w:eastAsia="Times New Roman" w:hAnsi="Times New Roman"/>
          <w:sz w:val="24"/>
          <w:szCs w:val="24"/>
          <w:lang w:eastAsia="pl-PL"/>
        </w:rPr>
        <w:t>i</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zapewnienie ich serwisu</w:t>
      </w:r>
      <w:r w:rsidR="00454CCD">
        <w:rPr>
          <w:rFonts w:ascii="Times New Roman" w:eastAsia="Times New Roman" w:hAnsi="Times New Roman"/>
          <w:sz w:val="24"/>
          <w:szCs w:val="24"/>
          <w:lang w:eastAsia="pl-PL"/>
        </w:rPr>
        <w:t xml:space="preserve"> </w:t>
      </w:r>
      <w:r w:rsidR="00BC25B2" w:rsidRPr="00BC25B2">
        <w:rPr>
          <w:rFonts w:ascii="Times New Roman" w:eastAsia="Times New Roman" w:hAnsi="Times New Roman"/>
          <w:sz w:val="24"/>
          <w:szCs w:val="24"/>
          <w:lang w:eastAsia="pl-PL"/>
        </w:rPr>
        <w:t xml:space="preserve">oraz </w:t>
      </w:r>
      <w:r w:rsidR="00BC25B2">
        <w:rPr>
          <w:rFonts w:ascii="Times New Roman" w:eastAsia="Times New Roman" w:hAnsi="Times New Roman"/>
          <w:sz w:val="24"/>
          <w:szCs w:val="24"/>
          <w:lang w:eastAsia="pl-PL"/>
        </w:rPr>
        <w:t>przedstawienia</w:t>
      </w:r>
      <w:r w:rsidR="00BC25B2" w:rsidRPr="00BC25B2">
        <w:rPr>
          <w:rFonts w:ascii="Times New Roman" w:eastAsia="Times New Roman" w:hAnsi="Times New Roman"/>
          <w:sz w:val="24"/>
          <w:szCs w:val="24"/>
          <w:lang w:eastAsia="pl-PL"/>
        </w:rPr>
        <w:t xml:space="preserve"> dokument</w:t>
      </w:r>
      <w:r w:rsidR="00BC25B2">
        <w:rPr>
          <w:rFonts w:ascii="Times New Roman" w:eastAsia="Times New Roman" w:hAnsi="Times New Roman"/>
          <w:sz w:val="24"/>
          <w:szCs w:val="24"/>
          <w:lang w:eastAsia="pl-PL"/>
        </w:rPr>
        <w:t>u</w:t>
      </w:r>
      <w:r w:rsidR="00BC25B2" w:rsidRPr="00BC25B2">
        <w:rPr>
          <w:rFonts w:ascii="Times New Roman" w:eastAsia="Times New Roman" w:hAnsi="Times New Roman"/>
          <w:sz w:val="24"/>
          <w:szCs w:val="24"/>
          <w:lang w:eastAsia="pl-PL"/>
        </w:rPr>
        <w:t xml:space="preserve"> potwierdzając</w:t>
      </w:r>
      <w:r w:rsidR="00BC25B2">
        <w:rPr>
          <w:rFonts w:ascii="Times New Roman" w:eastAsia="Times New Roman" w:hAnsi="Times New Roman"/>
          <w:sz w:val="24"/>
          <w:szCs w:val="24"/>
          <w:lang w:eastAsia="pl-PL"/>
        </w:rPr>
        <w:t>ego</w:t>
      </w:r>
      <w:r w:rsidR="00BC25B2" w:rsidRPr="00BC25B2">
        <w:rPr>
          <w:rFonts w:ascii="Times New Roman" w:eastAsia="Times New Roman" w:hAnsi="Times New Roman"/>
          <w:sz w:val="24"/>
          <w:szCs w:val="24"/>
          <w:lang w:eastAsia="pl-PL"/>
        </w:rPr>
        <w:t xml:space="preserve"> spełnienie przez to urządzenie wymagań technicznych określonych w decyzji</w:t>
      </w:r>
      <w:r w:rsidR="00BC25B2">
        <w:rPr>
          <w:rFonts w:ascii="Times New Roman" w:eastAsia="Times New Roman" w:hAnsi="Times New Roman"/>
          <w:sz w:val="24"/>
          <w:szCs w:val="24"/>
          <w:lang w:eastAsia="pl-PL"/>
        </w:rPr>
        <w:t>, którym może być np. deklaracja WE.</w:t>
      </w:r>
      <w:r w:rsidR="00454CCD">
        <w:rPr>
          <w:rFonts w:ascii="Times New Roman" w:eastAsia="Times New Roman" w:hAnsi="Times New Roman"/>
          <w:sz w:val="24"/>
          <w:szCs w:val="24"/>
          <w:lang w:eastAsia="pl-PL"/>
        </w:rPr>
        <w:t xml:space="preserve"> </w:t>
      </w:r>
      <w:r w:rsidR="00BC25B2">
        <w:rPr>
          <w:rFonts w:ascii="Times New Roman" w:eastAsia="Times New Roman" w:hAnsi="Times New Roman"/>
          <w:sz w:val="24"/>
          <w:szCs w:val="24"/>
          <w:lang w:eastAsia="pl-PL"/>
        </w:rPr>
        <w:t>Na dostawcy</w:t>
      </w:r>
      <w:r w:rsidR="00454CCD">
        <w:rPr>
          <w:rFonts w:ascii="Times New Roman" w:eastAsia="Times New Roman" w:hAnsi="Times New Roman"/>
          <w:sz w:val="24"/>
          <w:szCs w:val="24"/>
          <w:lang w:eastAsia="pl-PL"/>
        </w:rPr>
        <w:t xml:space="preserve"> EETS</w:t>
      </w:r>
      <w:r w:rsidR="00BC25B2">
        <w:rPr>
          <w:rFonts w:ascii="Times New Roman" w:eastAsia="Times New Roman" w:hAnsi="Times New Roman"/>
          <w:sz w:val="24"/>
          <w:szCs w:val="24"/>
          <w:lang w:eastAsia="pl-PL"/>
        </w:rPr>
        <w:t xml:space="preserve"> spoczywa również obowiązek </w:t>
      </w:r>
      <w:r w:rsidRPr="00CE731D">
        <w:rPr>
          <w:rFonts w:ascii="Times New Roman" w:eastAsia="Times New Roman" w:hAnsi="Times New Roman"/>
          <w:sz w:val="24"/>
          <w:szCs w:val="24"/>
          <w:lang w:eastAsia="pl-PL"/>
        </w:rPr>
        <w:t xml:space="preserve">informowania użytkownika EETS </w:t>
      </w:r>
      <w:r w:rsidR="004859B7">
        <w:rPr>
          <w:rFonts w:ascii="Times New Roman" w:eastAsia="Times New Roman" w:hAnsi="Times New Roman"/>
          <w:sz w:val="24"/>
          <w:szCs w:val="24"/>
          <w:lang w:eastAsia="pl-PL"/>
        </w:rPr>
        <w:br/>
      </w:r>
      <w:r w:rsidRPr="00CE731D">
        <w:rPr>
          <w:rFonts w:ascii="Times New Roman" w:eastAsia="Times New Roman" w:hAnsi="Times New Roman"/>
          <w:sz w:val="24"/>
          <w:szCs w:val="24"/>
          <w:lang w:eastAsia="pl-PL"/>
        </w:rPr>
        <w:t>o</w:t>
      </w:r>
      <w:r w:rsidR="009F035B">
        <w:rPr>
          <w:rFonts w:ascii="Times New Roman" w:eastAsia="Times New Roman" w:hAnsi="Times New Roman"/>
          <w:sz w:val="24"/>
          <w:szCs w:val="24"/>
          <w:lang w:eastAsia="pl-PL"/>
        </w:rPr>
        <w:t xml:space="preserve"> przekazaniu podmiotowi pobierającemu opłaty wykazu urządzeń przeznaczonych do </w:t>
      </w:r>
      <w:r w:rsidR="009F035B">
        <w:rPr>
          <w:rFonts w:ascii="Times New Roman" w:eastAsia="Times New Roman" w:hAnsi="Times New Roman"/>
          <w:sz w:val="24"/>
          <w:szCs w:val="24"/>
          <w:lang w:eastAsia="pl-PL"/>
        </w:rPr>
        <w:lastRenderedPageBreak/>
        <w:t>zablokowania,</w:t>
      </w:r>
      <w:r w:rsidR="00454CCD">
        <w:rPr>
          <w:rFonts w:ascii="Times New Roman" w:eastAsia="Times New Roman" w:hAnsi="Times New Roman"/>
          <w:sz w:val="24"/>
          <w:szCs w:val="24"/>
          <w:lang w:eastAsia="pl-PL"/>
        </w:rPr>
        <w:t xml:space="preserve"> </w:t>
      </w:r>
      <w:r w:rsidR="009F035B">
        <w:rPr>
          <w:rFonts w:ascii="Times New Roman" w:eastAsia="Times New Roman" w:hAnsi="Times New Roman"/>
          <w:sz w:val="24"/>
          <w:szCs w:val="24"/>
          <w:lang w:eastAsia="pl-PL"/>
        </w:rPr>
        <w:t>w którym umieszczono</w:t>
      </w:r>
      <w:r w:rsidR="00F440F7">
        <w:rPr>
          <w:rFonts w:ascii="Times New Roman" w:eastAsia="Times New Roman" w:hAnsi="Times New Roman"/>
          <w:sz w:val="24"/>
          <w:szCs w:val="24"/>
          <w:lang w:eastAsia="pl-PL"/>
        </w:rPr>
        <w:t xml:space="preserve"> </w:t>
      </w:r>
      <w:r w:rsidR="009F035B">
        <w:rPr>
          <w:rFonts w:ascii="Times New Roman" w:eastAsia="Times New Roman" w:hAnsi="Times New Roman"/>
          <w:sz w:val="24"/>
          <w:szCs w:val="24"/>
          <w:lang w:eastAsia="pl-PL"/>
        </w:rPr>
        <w:t>urządzenie dostarczone temu użytkownikowi EETS</w:t>
      </w:r>
      <w:r w:rsidRPr="00CE731D">
        <w:rPr>
          <w:rFonts w:ascii="Times New Roman" w:eastAsia="Times New Roman" w:hAnsi="Times New Roman"/>
          <w:sz w:val="24"/>
          <w:szCs w:val="24"/>
          <w:lang w:eastAsia="pl-PL"/>
        </w:rPr>
        <w:t xml:space="preserve">. Zgodnie z art. 4 ust. 6 decyzji </w:t>
      </w:r>
      <w:r w:rsidR="00DB4F0F">
        <w:rPr>
          <w:rFonts w:ascii="Times New Roman" w:eastAsia="Times New Roman" w:hAnsi="Times New Roman"/>
          <w:sz w:val="24"/>
          <w:szCs w:val="24"/>
          <w:lang w:eastAsia="pl-PL"/>
        </w:rPr>
        <w:t>d</w:t>
      </w:r>
      <w:r w:rsidRPr="00CE731D">
        <w:rPr>
          <w:rFonts w:ascii="Times New Roman" w:eastAsia="Times New Roman" w:hAnsi="Times New Roman"/>
          <w:sz w:val="24"/>
          <w:szCs w:val="24"/>
          <w:lang w:eastAsia="pl-PL"/>
        </w:rPr>
        <w:t>ostawcy EETS prowadzą wykazy urządzeń pokładowych,</w:t>
      </w:r>
      <w:r w:rsidR="00D91DBD">
        <w:rPr>
          <w:rFonts w:ascii="Times New Roman" w:eastAsia="Times New Roman" w:hAnsi="Times New Roman"/>
          <w:sz w:val="24"/>
          <w:szCs w:val="24"/>
          <w:lang w:eastAsia="pl-PL"/>
        </w:rPr>
        <w:t xml:space="preserve"> wydanych użytkownikom</w:t>
      </w:r>
      <w:r w:rsidR="00583C7D">
        <w:rPr>
          <w:rFonts w:ascii="Times New Roman" w:eastAsia="Times New Roman" w:hAnsi="Times New Roman"/>
          <w:sz w:val="24"/>
          <w:szCs w:val="24"/>
          <w:lang w:eastAsia="pl-PL"/>
        </w:rPr>
        <w:t xml:space="preserve"> EETS,</w:t>
      </w:r>
      <w:r w:rsidR="00D91DBD">
        <w:rPr>
          <w:rFonts w:ascii="Times New Roman" w:eastAsia="Times New Roman" w:hAnsi="Times New Roman"/>
          <w:sz w:val="24"/>
          <w:szCs w:val="24"/>
          <w:lang w:eastAsia="pl-PL"/>
        </w:rPr>
        <w:t xml:space="preserve"> </w:t>
      </w:r>
      <w:r w:rsidR="00583C7D">
        <w:rPr>
          <w:rFonts w:ascii="Times New Roman" w:eastAsia="Times New Roman" w:hAnsi="Times New Roman"/>
          <w:sz w:val="24"/>
          <w:szCs w:val="24"/>
          <w:lang w:eastAsia="pl-PL"/>
        </w:rPr>
        <w:t>z któr</w:t>
      </w:r>
      <w:r w:rsidR="00D91DBD">
        <w:rPr>
          <w:rFonts w:ascii="Times New Roman" w:eastAsia="Times New Roman" w:hAnsi="Times New Roman"/>
          <w:sz w:val="24"/>
          <w:szCs w:val="24"/>
          <w:lang w:eastAsia="pl-PL"/>
        </w:rPr>
        <w:t>y</w:t>
      </w:r>
      <w:r w:rsidR="00583C7D">
        <w:rPr>
          <w:rFonts w:ascii="Times New Roman" w:eastAsia="Times New Roman" w:hAnsi="Times New Roman"/>
          <w:sz w:val="24"/>
          <w:szCs w:val="24"/>
          <w:lang w:eastAsia="pl-PL"/>
        </w:rPr>
        <w:t>mi</w:t>
      </w:r>
      <w:r w:rsidR="00D91DBD">
        <w:rPr>
          <w:rFonts w:ascii="Times New Roman" w:eastAsia="Times New Roman" w:hAnsi="Times New Roman"/>
          <w:sz w:val="24"/>
          <w:szCs w:val="24"/>
          <w:lang w:eastAsia="pl-PL"/>
        </w:rPr>
        <w:t xml:space="preserve"> zawa</w:t>
      </w:r>
      <w:r w:rsidR="007D2500">
        <w:rPr>
          <w:rFonts w:ascii="Times New Roman" w:eastAsia="Times New Roman" w:hAnsi="Times New Roman"/>
          <w:sz w:val="24"/>
          <w:szCs w:val="24"/>
          <w:lang w:eastAsia="pl-PL"/>
        </w:rPr>
        <w:t>r</w:t>
      </w:r>
      <w:r w:rsidR="00D91DBD">
        <w:rPr>
          <w:rFonts w:ascii="Times New Roman" w:eastAsia="Times New Roman" w:hAnsi="Times New Roman"/>
          <w:sz w:val="24"/>
          <w:szCs w:val="24"/>
          <w:lang w:eastAsia="pl-PL"/>
        </w:rPr>
        <w:t>li umowę</w:t>
      </w:r>
      <w:r w:rsidR="00B876E5">
        <w:rPr>
          <w:rFonts w:ascii="Times New Roman" w:eastAsia="Times New Roman" w:hAnsi="Times New Roman"/>
          <w:sz w:val="24"/>
          <w:szCs w:val="24"/>
          <w:lang w:eastAsia="pl-PL"/>
        </w:rPr>
        <w:t xml:space="preserve"> dotycząc</w:t>
      </w:r>
      <w:r w:rsidR="00583C7D">
        <w:rPr>
          <w:rFonts w:ascii="Times New Roman" w:eastAsia="Times New Roman" w:hAnsi="Times New Roman"/>
          <w:sz w:val="24"/>
          <w:szCs w:val="24"/>
          <w:lang w:eastAsia="pl-PL"/>
        </w:rPr>
        <w:t>ą</w:t>
      </w:r>
      <w:r w:rsidR="00B876E5">
        <w:rPr>
          <w:rFonts w:ascii="Times New Roman" w:eastAsia="Times New Roman" w:hAnsi="Times New Roman"/>
          <w:sz w:val="24"/>
          <w:szCs w:val="24"/>
          <w:lang w:eastAsia="pl-PL"/>
        </w:rPr>
        <w:t xml:space="preserve"> świadczenia usługi EETS</w:t>
      </w:r>
      <w:r w:rsidR="00D91DBD">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które utraciły ważność. Mając na uwadze powyższy przepis</w:t>
      </w:r>
      <w:r w:rsidR="004859B7">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obowiązano dostawcę</w:t>
      </w:r>
      <w:r w:rsidR="00454CCD">
        <w:rPr>
          <w:rFonts w:ascii="Times New Roman" w:eastAsia="Times New Roman" w:hAnsi="Times New Roman"/>
          <w:sz w:val="24"/>
          <w:szCs w:val="24"/>
          <w:lang w:eastAsia="pl-PL"/>
        </w:rPr>
        <w:t xml:space="preserve"> EETS</w:t>
      </w:r>
      <w:r w:rsidRPr="00CE731D">
        <w:rPr>
          <w:rFonts w:ascii="Times New Roman" w:eastAsia="Times New Roman" w:hAnsi="Times New Roman"/>
          <w:sz w:val="24"/>
          <w:szCs w:val="24"/>
          <w:lang w:eastAsia="pl-PL"/>
        </w:rPr>
        <w:t xml:space="preserve"> do prowadzenia i przekazywania podmiotowi pobierającemu opłaty, z którym zawarł umowę, wykazu urządzeń</w:t>
      </w:r>
      <w:r w:rsidR="00FC573A">
        <w:rPr>
          <w:rFonts w:ascii="Times New Roman" w:eastAsia="Times New Roman" w:hAnsi="Times New Roman"/>
          <w:sz w:val="24"/>
          <w:szCs w:val="24"/>
          <w:lang w:eastAsia="pl-PL"/>
        </w:rPr>
        <w:t xml:space="preserve"> przeznaczonych do zablokowania</w:t>
      </w:r>
      <w:r w:rsidRPr="00CE731D">
        <w:rPr>
          <w:rFonts w:ascii="Times New Roman" w:eastAsia="Times New Roman" w:hAnsi="Times New Roman"/>
          <w:sz w:val="24"/>
          <w:szCs w:val="24"/>
          <w:lang w:eastAsia="pl-PL"/>
        </w:rPr>
        <w:t>. Przepis ten ma istotne znaczenie ze względu na konieczność ustalenia podmiotu obowiązanego do uiszczenia opłaty</w:t>
      </w:r>
      <w:r w:rsidR="00FB00D4">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w:t>
      </w:r>
      <w:r w:rsidR="004859B7">
        <w:rPr>
          <w:rFonts w:ascii="Times New Roman" w:eastAsia="Times New Roman" w:hAnsi="Times New Roman"/>
          <w:sz w:val="24"/>
          <w:szCs w:val="24"/>
          <w:lang w:eastAsia="pl-PL"/>
        </w:rPr>
        <w:br/>
      </w:r>
      <w:r w:rsidRPr="00CE731D">
        <w:rPr>
          <w:rFonts w:ascii="Times New Roman" w:eastAsia="Times New Roman" w:hAnsi="Times New Roman"/>
          <w:sz w:val="24"/>
          <w:szCs w:val="24"/>
          <w:lang w:eastAsia="pl-PL"/>
        </w:rPr>
        <w:t>w sytuacji gdy dane urządzenie zostało</w:t>
      </w:r>
      <w:r w:rsidR="00FC573A">
        <w:rPr>
          <w:rFonts w:ascii="Times New Roman" w:eastAsia="Times New Roman" w:hAnsi="Times New Roman"/>
          <w:sz w:val="24"/>
          <w:szCs w:val="24"/>
          <w:lang w:eastAsia="pl-PL"/>
        </w:rPr>
        <w:t xml:space="preserve"> zablokowane</w:t>
      </w:r>
      <w:r w:rsidRPr="00CE731D">
        <w:rPr>
          <w:rFonts w:ascii="Times New Roman" w:eastAsia="Times New Roman" w:hAnsi="Times New Roman"/>
          <w:sz w:val="24"/>
          <w:szCs w:val="24"/>
          <w:lang w:eastAsia="pl-PL"/>
        </w:rPr>
        <w:t>. Jeśli bowiem dostawca</w:t>
      </w:r>
      <w:r w:rsidR="00FC573A">
        <w:rPr>
          <w:rFonts w:ascii="Times New Roman" w:eastAsia="Times New Roman" w:hAnsi="Times New Roman"/>
          <w:sz w:val="24"/>
          <w:szCs w:val="24"/>
          <w:lang w:eastAsia="pl-PL"/>
        </w:rPr>
        <w:t xml:space="preserve"> EETS</w:t>
      </w:r>
      <w:r w:rsidRPr="00CE731D">
        <w:rPr>
          <w:rFonts w:ascii="Times New Roman" w:eastAsia="Times New Roman" w:hAnsi="Times New Roman"/>
          <w:sz w:val="24"/>
          <w:szCs w:val="24"/>
          <w:lang w:eastAsia="pl-PL"/>
        </w:rPr>
        <w:t xml:space="preserve"> poinformuje podmiot pobierający opłaty, że dane urządzenie znajduje się na jego tzw. „czarnej liście”</w:t>
      </w:r>
      <w:r w:rsidR="00FB00D4">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to od chwili wskazanej w ustawie</w:t>
      </w:r>
      <w:r w:rsidR="00FB00D4">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nie jest obowiązany do uiszczania opłat naliczanych przy pomocy takiego urządzenia. Taka regulacja w projektowanej ustawie stanowi</w:t>
      </w:r>
      <w:r w:rsidR="00DB4F0F">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wdrożenie art. 7 ust. 3 decyzji</w:t>
      </w:r>
      <w:r w:rsidR="00DB4F0F">
        <w:rPr>
          <w:rFonts w:ascii="Times New Roman" w:eastAsia="Times New Roman" w:hAnsi="Times New Roman"/>
          <w:sz w:val="24"/>
          <w:szCs w:val="24"/>
          <w:lang w:eastAsia="pl-PL"/>
        </w:rPr>
        <w:t xml:space="preserve">. </w:t>
      </w:r>
    </w:p>
    <w:p w:rsidR="00053849" w:rsidRPr="00053849" w:rsidRDefault="00E91C79" w:rsidP="00072CF0">
      <w:pPr>
        <w:spacing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Z</w:t>
      </w:r>
      <w:r w:rsidR="00C03B7A" w:rsidRPr="00CE731D">
        <w:rPr>
          <w:rFonts w:ascii="Times New Roman" w:eastAsia="Times New Roman" w:hAnsi="Times New Roman"/>
          <w:sz w:val="24"/>
          <w:szCs w:val="24"/>
          <w:lang w:eastAsia="pl-PL"/>
        </w:rPr>
        <w:t xml:space="preserve">godnie </w:t>
      </w:r>
      <w:r w:rsidR="004859B7">
        <w:rPr>
          <w:rFonts w:ascii="Times New Roman" w:eastAsia="Times New Roman" w:hAnsi="Times New Roman"/>
          <w:sz w:val="24"/>
          <w:szCs w:val="24"/>
          <w:lang w:eastAsia="pl-PL"/>
        </w:rPr>
        <w:t xml:space="preserve">z </w:t>
      </w:r>
      <w:r w:rsidRPr="00E91C79">
        <w:rPr>
          <w:rFonts w:ascii="Times New Roman" w:eastAsia="Times New Roman" w:hAnsi="Times New Roman"/>
          <w:sz w:val="24"/>
          <w:szCs w:val="24"/>
          <w:lang w:eastAsia="pl-PL"/>
        </w:rPr>
        <w:t xml:space="preserve">art. 4 ust. 8 </w:t>
      </w:r>
      <w:r>
        <w:rPr>
          <w:rFonts w:ascii="Times New Roman" w:eastAsia="Times New Roman" w:hAnsi="Times New Roman"/>
          <w:sz w:val="24"/>
          <w:szCs w:val="24"/>
          <w:lang w:eastAsia="pl-PL"/>
        </w:rPr>
        <w:t xml:space="preserve">decyzji </w:t>
      </w:r>
      <w:r w:rsidR="00C03B7A" w:rsidRPr="00CE731D">
        <w:rPr>
          <w:rFonts w:ascii="Times New Roman" w:eastAsia="Times New Roman" w:hAnsi="Times New Roman"/>
          <w:sz w:val="24"/>
          <w:szCs w:val="24"/>
          <w:lang w:eastAsia="pl-PL"/>
        </w:rPr>
        <w:t>„</w:t>
      </w:r>
      <w:r w:rsidR="00DB4F0F">
        <w:rPr>
          <w:rFonts w:ascii="Times New Roman" w:eastAsia="Times New Roman" w:hAnsi="Times New Roman"/>
          <w:sz w:val="24"/>
          <w:szCs w:val="24"/>
          <w:lang w:eastAsia="pl-PL"/>
        </w:rPr>
        <w:t>fa</w:t>
      </w:r>
      <w:r w:rsidR="00C03B7A" w:rsidRPr="00CE731D">
        <w:rPr>
          <w:rFonts w:ascii="Times New Roman" w:eastAsia="Times New Roman" w:hAnsi="Times New Roman"/>
          <w:sz w:val="24"/>
          <w:szCs w:val="24"/>
          <w:lang w:eastAsia="pl-PL"/>
        </w:rPr>
        <w:t>ktury wystawiane użytkownikom EETS przez dostawców EETS zawierają jasne rozróżnienie opłat za usługę EETS i pobranych opłat drogowych oraz określają co najmniej czas i miejsce pobrania opłaty i zestawienie składników opłaty dotyczące danego użytkownika, chyba że użytkownik zadecyduje inaczej.</w:t>
      </w:r>
      <w:r w:rsidR="00FB00D4">
        <w:rPr>
          <w:rFonts w:ascii="Times New Roman" w:eastAsia="Times New Roman" w:hAnsi="Times New Roman"/>
          <w:sz w:val="24"/>
          <w:szCs w:val="24"/>
          <w:lang w:eastAsia="pl-PL"/>
        </w:rPr>
        <w:t>”</w:t>
      </w:r>
      <w:r w:rsidR="004859B7">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w:t>
      </w:r>
      <w:r w:rsidR="00E667E6">
        <w:rPr>
          <w:rFonts w:ascii="Times New Roman" w:eastAsia="Times New Roman" w:hAnsi="Times New Roman"/>
          <w:sz w:val="24"/>
          <w:szCs w:val="24"/>
          <w:lang w:eastAsia="pl-PL"/>
        </w:rPr>
        <w:t>Powyższy przepis również został wdrożony w projektowanej ustawie</w:t>
      </w:r>
      <w:r w:rsidR="004859B7">
        <w:rPr>
          <w:rFonts w:ascii="Times New Roman" w:eastAsia="Times New Roman" w:hAnsi="Times New Roman"/>
          <w:sz w:val="24"/>
          <w:szCs w:val="24"/>
          <w:lang w:eastAsia="pl-PL"/>
        </w:rPr>
        <w:t>,</w:t>
      </w:r>
      <w:r w:rsidR="00E667E6">
        <w:rPr>
          <w:rFonts w:ascii="Times New Roman" w:eastAsia="Times New Roman" w:hAnsi="Times New Roman"/>
          <w:sz w:val="24"/>
          <w:szCs w:val="24"/>
          <w:lang w:eastAsia="pl-PL"/>
        </w:rPr>
        <w:t xml:space="preserve"> zapewniając użytkownikom EETS, że d</w:t>
      </w:r>
      <w:r w:rsidR="00E667E6" w:rsidRPr="00E667E6">
        <w:rPr>
          <w:rFonts w:ascii="Times New Roman" w:eastAsia="Times New Roman" w:hAnsi="Times New Roman"/>
          <w:sz w:val="24"/>
          <w:szCs w:val="24"/>
          <w:lang w:eastAsia="pl-PL"/>
        </w:rPr>
        <w:t>ostawca EETS, dokonując rozliczenia użytkownika EETS, wyodrębnia kwoty pobranych opłat, o</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których mowa w</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art.</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13 ust.</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1 pkt</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3 i</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ust.</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2, oraz opłat za przejazd autostradą, i</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wynagrodzenia za usługę EETS, oraz wskazuje termin ich zapłaty. Rozliczenie powinno zawierać informacje określające czas i</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miejsce pobrania opłat</w:t>
      </w:r>
      <w:r w:rsidR="00454CCD">
        <w:rPr>
          <w:rFonts w:ascii="Times New Roman" w:eastAsia="Times New Roman" w:hAnsi="Times New Roman"/>
          <w:sz w:val="24"/>
          <w:szCs w:val="24"/>
          <w:lang w:eastAsia="pl-PL"/>
        </w:rPr>
        <w:t>,</w:t>
      </w:r>
      <w:r w:rsidR="00E667E6" w:rsidRPr="00E667E6">
        <w:rPr>
          <w:rFonts w:ascii="Times New Roman" w:eastAsia="Times New Roman" w:hAnsi="Times New Roman"/>
          <w:sz w:val="24"/>
          <w:szCs w:val="24"/>
          <w:lang w:eastAsia="pl-PL"/>
        </w:rPr>
        <w:t xml:space="preserve"> o</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których</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mowa w</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art.</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13 ust.</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1 pkt</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3 i</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ust.</w:t>
      </w:r>
      <w:r w:rsidR="00F440F7">
        <w:rPr>
          <w:rFonts w:ascii="Times New Roman" w:eastAsia="Times New Roman" w:hAnsi="Times New Roman"/>
          <w:sz w:val="24"/>
          <w:szCs w:val="24"/>
          <w:lang w:eastAsia="pl-PL"/>
        </w:rPr>
        <w:t xml:space="preserve"> </w:t>
      </w:r>
      <w:r w:rsidR="00E667E6" w:rsidRPr="00E667E6">
        <w:rPr>
          <w:rFonts w:ascii="Times New Roman" w:eastAsia="Times New Roman" w:hAnsi="Times New Roman"/>
          <w:sz w:val="24"/>
          <w:szCs w:val="24"/>
          <w:lang w:eastAsia="pl-PL"/>
        </w:rPr>
        <w:t xml:space="preserve">2, oraz opłat za przejazd autostradą oraz zestawienie </w:t>
      </w:r>
      <w:r w:rsidR="00454CCD">
        <w:rPr>
          <w:rFonts w:ascii="Times New Roman" w:eastAsia="Times New Roman" w:hAnsi="Times New Roman"/>
          <w:sz w:val="24"/>
          <w:szCs w:val="24"/>
          <w:lang w:eastAsia="pl-PL"/>
        </w:rPr>
        <w:t xml:space="preserve">ich </w:t>
      </w:r>
      <w:r w:rsidR="00E667E6" w:rsidRPr="00E667E6">
        <w:rPr>
          <w:rFonts w:ascii="Times New Roman" w:eastAsia="Times New Roman" w:hAnsi="Times New Roman"/>
          <w:sz w:val="24"/>
          <w:szCs w:val="24"/>
          <w:lang w:eastAsia="pl-PL"/>
        </w:rPr>
        <w:t>składników, chyba że użytkownik EETS zdecyduje inaczej.</w:t>
      </w:r>
      <w:r w:rsidR="00072CF0">
        <w:rPr>
          <w:rFonts w:ascii="Times New Roman" w:eastAsia="Times New Roman" w:hAnsi="Times New Roman"/>
          <w:sz w:val="24"/>
          <w:szCs w:val="24"/>
          <w:lang w:eastAsia="pl-PL"/>
        </w:rPr>
        <w:t xml:space="preserve"> </w:t>
      </w:r>
      <w:r w:rsidR="00053849">
        <w:rPr>
          <w:rFonts w:ascii="Times New Roman" w:eastAsia="Times New Roman" w:hAnsi="Times New Roman"/>
          <w:sz w:val="24"/>
          <w:szCs w:val="24"/>
          <w:lang w:eastAsia="pl-PL"/>
        </w:rPr>
        <w:t xml:space="preserve">Mając na uwadze powyższy przepis </w:t>
      </w:r>
      <w:r w:rsidR="00B67F2F">
        <w:rPr>
          <w:rFonts w:ascii="Times New Roman" w:eastAsia="Times New Roman" w:hAnsi="Times New Roman"/>
          <w:sz w:val="24"/>
          <w:szCs w:val="24"/>
          <w:lang w:eastAsia="pl-PL"/>
        </w:rPr>
        <w:t xml:space="preserve">wdrażanej </w:t>
      </w:r>
      <w:r w:rsidR="003C2FDE">
        <w:rPr>
          <w:rFonts w:ascii="Times New Roman" w:eastAsia="Times New Roman" w:hAnsi="Times New Roman"/>
          <w:sz w:val="24"/>
          <w:szCs w:val="24"/>
          <w:lang w:eastAsia="pl-PL"/>
        </w:rPr>
        <w:t>d</w:t>
      </w:r>
      <w:r w:rsidR="00B67F2F">
        <w:rPr>
          <w:rFonts w:ascii="Times New Roman" w:eastAsia="Times New Roman" w:hAnsi="Times New Roman"/>
          <w:sz w:val="24"/>
          <w:szCs w:val="24"/>
          <w:lang w:eastAsia="pl-PL"/>
        </w:rPr>
        <w:t>ecyzji</w:t>
      </w:r>
      <w:r w:rsidR="004859B7">
        <w:rPr>
          <w:rFonts w:ascii="Times New Roman" w:eastAsia="Times New Roman" w:hAnsi="Times New Roman"/>
          <w:sz w:val="24"/>
          <w:szCs w:val="24"/>
          <w:lang w:eastAsia="pl-PL"/>
        </w:rPr>
        <w:t>,</w:t>
      </w:r>
      <w:r w:rsidR="00B67F2F">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można uznać, że </w:t>
      </w:r>
      <w:r w:rsidR="00B67F2F">
        <w:rPr>
          <w:rFonts w:ascii="Times New Roman" w:eastAsia="Times New Roman" w:hAnsi="Times New Roman"/>
          <w:sz w:val="24"/>
          <w:szCs w:val="24"/>
          <w:lang w:eastAsia="pl-PL"/>
        </w:rPr>
        <w:t>dopuszcza</w:t>
      </w:r>
      <w:r>
        <w:rPr>
          <w:rFonts w:ascii="Times New Roman" w:eastAsia="Times New Roman" w:hAnsi="Times New Roman"/>
          <w:sz w:val="24"/>
          <w:szCs w:val="24"/>
          <w:lang w:eastAsia="pl-PL"/>
        </w:rPr>
        <w:t xml:space="preserve"> ona</w:t>
      </w:r>
      <w:r w:rsidR="00B67F2F">
        <w:rPr>
          <w:rFonts w:ascii="Times New Roman" w:eastAsia="Times New Roman" w:hAnsi="Times New Roman"/>
          <w:sz w:val="24"/>
          <w:szCs w:val="24"/>
          <w:lang w:eastAsia="pl-PL"/>
        </w:rPr>
        <w:t xml:space="preserve"> możliwość</w:t>
      </w:r>
      <w:r w:rsidR="00053849">
        <w:rPr>
          <w:rFonts w:ascii="Times New Roman" w:eastAsia="Times New Roman" w:hAnsi="Times New Roman"/>
          <w:sz w:val="24"/>
          <w:szCs w:val="24"/>
          <w:lang w:eastAsia="pl-PL"/>
        </w:rPr>
        <w:t xml:space="preserve"> </w:t>
      </w:r>
      <w:r w:rsidR="00B67F2F">
        <w:rPr>
          <w:rFonts w:ascii="Times New Roman" w:eastAsia="Times New Roman" w:hAnsi="Times New Roman"/>
          <w:sz w:val="24"/>
          <w:szCs w:val="24"/>
          <w:lang w:eastAsia="pl-PL"/>
        </w:rPr>
        <w:t xml:space="preserve">pobierania przez dostawców EETS od </w:t>
      </w:r>
      <w:r>
        <w:rPr>
          <w:rFonts w:ascii="Times New Roman" w:eastAsia="Times New Roman" w:hAnsi="Times New Roman"/>
          <w:sz w:val="24"/>
          <w:szCs w:val="24"/>
          <w:lang w:eastAsia="pl-PL"/>
        </w:rPr>
        <w:t>u</w:t>
      </w:r>
      <w:r w:rsidR="00B67F2F">
        <w:rPr>
          <w:rFonts w:ascii="Times New Roman" w:eastAsia="Times New Roman" w:hAnsi="Times New Roman"/>
          <w:sz w:val="24"/>
          <w:szCs w:val="24"/>
          <w:lang w:eastAsia="pl-PL"/>
        </w:rPr>
        <w:t>żytkowników</w:t>
      </w:r>
      <w:r w:rsidR="00053849">
        <w:rPr>
          <w:rFonts w:ascii="Times New Roman" w:eastAsia="Times New Roman" w:hAnsi="Times New Roman"/>
          <w:sz w:val="24"/>
          <w:szCs w:val="24"/>
          <w:lang w:eastAsia="pl-PL"/>
        </w:rPr>
        <w:t xml:space="preserve"> EETS wynagrodzeni</w:t>
      </w:r>
      <w:r w:rsidR="00FB3E2B">
        <w:rPr>
          <w:rFonts w:ascii="Times New Roman" w:eastAsia="Times New Roman" w:hAnsi="Times New Roman"/>
          <w:sz w:val="24"/>
          <w:szCs w:val="24"/>
          <w:lang w:eastAsia="pl-PL"/>
        </w:rPr>
        <w:t>a</w:t>
      </w:r>
      <w:r w:rsidR="00053849">
        <w:rPr>
          <w:rFonts w:ascii="Times New Roman" w:eastAsia="Times New Roman" w:hAnsi="Times New Roman"/>
          <w:sz w:val="24"/>
          <w:szCs w:val="24"/>
          <w:lang w:eastAsia="pl-PL"/>
        </w:rPr>
        <w:t xml:space="preserve"> za </w:t>
      </w:r>
      <w:r w:rsidR="00D502AD">
        <w:rPr>
          <w:rFonts w:ascii="Times New Roman" w:eastAsia="Times New Roman" w:hAnsi="Times New Roman"/>
          <w:sz w:val="24"/>
          <w:szCs w:val="24"/>
          <w:lang w:eastAsia="pl-PL"/>
        </w:rPr>
        <w:t xml:space="preserve">świadczoną </w:t>
      </w:r>
      <w:r w:rsidR="00053849">
        <w:rPr>
          <w:rFonts w:ascii="Times New Roman" w:eastAsia="Times New Roman" w:hAnsi="Times New Roman"/>
          <w:sz w:val="24"/>
          <w:szCs w:val="24"/>
          <w:lang w:eastAsia="pl-PL"/>
        </w:rPr>
        <w:t xml:space="preserve">usługę EETS. </w:t>
      </w:r>
      <w:r w:rsidR="00FC573A">
        <w:rPr>
          <w:rFonts w:ascii="Times New Roman" w:eastAsia="Times New Roman" w:hAnsi="Times New Roman"/>
          <w:sz w:val="24"/>
          <w:szCs w:val="24"/>
          <w:lang w:eastAsia="pl-PL"/>
        </w:rPr>
        <w:t>Zatem d</w:t>
      </w:r>
      <w:r w:rsidR="006806CC">
        <w:rPr>
          <w:rFonts w:ascii="Times New Roman" w:eastAsia="Times New Roman" w:hAnsi="Times New Roman"/>
          <w:sz w:val="24"/>
          <w:szCs w:val="24"/>
          <w:lang w:eastAsia="pl-PL"/>
        </w:rPr>
        <w:t xml:space="preserve">ecyzja </w:t>
      </w:r>
      <w:r w:rsidR="006806CC" w:rsidRPr="006806CC">
        <w:rPr>
          <w:rFonts w:ascii="Times New Roman" w:eastAsia="Times New Roman" w:hAnsi="Times New Roman"/>
          <w:sz w:val="24"/>
          <w:szCs w:val="24"/>
          <w:lang w:eastAsia="pl-PL"/>
        </w:rPr>
        <w:t>nie wyklucza osiągan</w:t>
      </w:r>
      <w:r w:rsidR="006806CC">
        <w:rPr>
          <w:rFonts w:ascii="Times New Roman" w:eastAsia="Times New Roman" w:hAnsi="Times New Roman"/>
          <w:sz w:val="24"/>
          <w:szCs w:val="24"/>
          <w:lang w:eastAsia="pl-PL"/>
        </w:rPr>
        <w:t>ia dochodów z tej działalności jak również</w:t>
      </w:r>
      <w:r w:rsidR="006806CC" w:rsidRPr="006806CC">
        <w:rPr>
          <w:rFonts w:ascii="Times New Roman" w:eastAsia="Times New Roman" w:hAnsi="Times New Roman"/>
          <w:sz w:val="24"/>
          <w:szCs w:val="24"/>
          <w:lang w:eastAsia="pl-PL"/>
        </w:rPr>
        <w:t xml:space="preserve"> nie wskazuje sposobu </w:t>
      </w:r>
      <w:r w:rsidR="006806CC">
        <w:rPr>
          <w:rFonts w:ascii="Times New Roman" w:eastAsia="Times New Roman" w:hAnsi="Times New Roman"/>
          <w:sz w:val="24"/>
          <w:szCs w:val="24"/>
          <w:lang w:eastAsia="pl-PL"/>
        </w:rPr>
        <w:t xml:space="preserve">wysokości bądź </w:t>
      </w:r>
      <w:r w:rsidR="006806CC" w:rsidRPr="006806CC">
        <w:rPr>
          <w:rFonts w:ascii="Times New Roman" w:eastAsia="Times New Roman" w:hAnsi="Times New Roman"/>
          <w:sz w:val="24"/>
          <w:szCs w:val="24"/>
          <w:lang w:eastAsia="pl-PL"/>
        </w:rPr>
        <w:t xml:space="preserve">ograniczania zarobku dostawców EETS. </w:t>
      </w:r>
      <w:r w:rsidR="006806CC">
        <w:rPr>
          <w:rFonts w:ascii="Times New Roman" w:eastAsia="Times New Roman" w:hAnsi="Times New Roman"/>
          <w:sz w:val="24"/>
          <w:szCs w:val="24"/>
          <w:lang w:eastAsia="pl-PL"/>
        </w:rPr>
        <w:t>Zatem w</w:t>
      </w:r>
      <w:r w:rsidR="00053849" w:rsidRPr="00053849">
        <w:rPr>
          <w:rFonts w:ascii="Times New Roman" w:eastAsia="Times New Roman" w:hAnsi="Times New Roman"/>
          <w:sz w:val="24"/>
          <w:szCs w:val="24"/>
          <w:lang w:eastAsia="pl-PL"/>
        </w:rPr>
        <w:t>ysokość wynagrodzenia dostawcy EETS będzie określ</w:t>
      </w:r>
      <w:r w:rsidR="006806CC">
        <w:rPr>
          <w:rFonts w:ascii="Times New Roman" w:eastAsia="Times New Roman" w:hAnsi="Times New Roman"/>
          <w:sz w:val="24"/>
          <w:szCs w:val="24"/>
          <w:lang w:eastAsia="pl-PL"/>
        </w:rPr>
        <w:t xml:space="preserve">ana przez danego dostawcę EETS a więc </w:t>
      </w:r>
      <w:r w:rsidR="004859B7">
        <w:rPr>
          <w:rFonts w:ascii="Times New Roman" w:eastAsia="Times New Roman" w:hAnsi="Times New Roman"/>
          <w:sz w:val="24"/>
          <w:szCs w:val="24"/>
          <w:lang w:eastAsia="pl-PL"/>
        </w:rPr>
        <w:br/>
      </w:r>
      <w:r w:rsidR="00053849" w:rsidRPr="00053849">
        <w:rPr>
          <w:rFonts w:ascii="Times New Roman" w:eastAsia="Times New Roman" w:hAnsi="Times New Roman"/>
          <w:sz w:val="24"/>
          <w:szCs w:val="24"/>
          <w:lang w:eastAsia="pl-PL"/>
        </w:rPr>
        <w:t xml:space="preserve">w praktyce to </w:t>
      </w:r>
      <w:r w:rsidR="00FC573A">
        <w:rPr>
          <w:rFonts w:ascii="Times New Roman" w:eastAsia="Times New Roman" w:hAnsi="Times New Roman"/>
          <w:sz w:val="24"/>
          <w:szCs w:val="24"/>
          <w:lang w:eastAsia="pl-PL"/>
        </w:rPr>
        <w:t xml:space="preserve">uwarunkowania rynkowe </w:t>
      </w:r>
      <w:r w:rsidR="00FC573A" w:rsidRPr="00053849">
        <w:rPr>
          <w:rFonts w:ascii="Times New Roman" w:eastAsia="Times New Roman" w:hAnsi="Times New Roman"/>
          <w:sz w:val="24"/>
          <w:szCs w:val="24"/>
          <w:lang w:eastAsia="pl-PL"/>
        </w:rPr>
        <w:t>będ</w:t>
      </w:r>
      <w:r w:rsidR="00FC573A">
        <w:rPr>
          <w:rFonts w:ascii="Times New Roman" w:eastAsia="Times New Roman" w:hAnsi="Times New Roman"/>
          <w:sz w:val="24"/>
          <w:szCs w:val="24"/>
          <w:lang w:eastAsia="pl-PL"/>
        </w:rPr>
        <w:t>ą</w:t>
      </w:r>
      <w:r w:rsidR="00FC573A" w:rsidRPr="00053849">
        <w:rPr>
          <w:rFonts w:ascii="Times New Roman" w:eastAsia="Times New Roman" w:hAnsi="Times New Roman"/>
          <w:sz w:val="24"/>
          <w:szCs w:val="24"/>
          <w:lang w:eastAsia="pl-PL"/>
        </w:rPr>
        <w:t xml:space="preserve"> </w:t>
      </w:r>
      <w:r w:rsidR="00053849" w:rsidRPr="00053849">
        <w:rPr>
          <w:rFonts w:ascii="Times New Roman" w:eastAsia="Times New Roman" w:hAnsi="Times New Roman"/>
          <w:sz w:val="24"/>
          <w:szCs w:val="24"/>
          <w:lang w:eastAsia="pl-PL"/>
        </w:rPr>
        <w:t>wpływał</w:t>
      </w:r>
      <w:r w:rsidR="00FC573A">
        <w:rPr>
          <w:rFonts w:ascii="Times New Roman" w:eastAsia="Times New Roman" w:hAnsi="Times New Roman"/>
          <w:sz w:val="24"/>
          <w:szCs w:val="24"/>
          <w:lang w:eastAsia="pl-PL"/>
        </w:rPr>
        <w:t>y</w:t>
      </w:r>
      <w:r w:rsidR="00053849" w:rsidRPr="00053849">
        <w:rPr>
          <w:rFonts w:ascii="Times New Roman" w:eastAsia="Times New Roman" w:hAnsi="Times New Roman"/>
          <w:sz w:val="24"/>
          <w:szCs w:val="24"/>
          <w:lang w:eastAsia="pl-PL"/>
        </w:rPr>
        <w:t xml:space="preserve"> na wysokość tego wynagrodzenia. </w:t>
      </w:r>
      <w:r w:rsidR="00053849">
        <w:rPr>
          <w:rFonts w:ascii="Times New Roman" w:eastAsia="Times New Roman" w:hAnsi="Times New Roman"/>
          <w:sz w:val="24"/>
          <w:szCs w:val="24"/>
          <w:lang w:eastAsia="pl-PL"/>
        </w:rPr>
        <w:t>Natomiast u</w:t>
      </w:r>
      <w:r w:rsidR="00053849" w:rsidRPr="00053849">
        <w:rPr>
          <w:rFonts w:ascii="Times New Roman" w:eastAsia="Times New Roman" w:hAnsi="Times New Roman"/>
          <w:sz w:val="24"/>
          <w:szCs w:val="24"/>
          <w:lang w:eastAsia="pl-PL"/>
        </w:rPr>
        <w:t xml:space="preserve">żytkownik może sam </w:t>
      </w:r>
      <w:r w:rsidR="00FC573A">
        <w:rPr>
          <w:rFonts w:ascii="Times New Roman" w:eastAsia="Times New Roman" w:hAnsi="Times New Roman"/>
          <w:sz w:val="24"/>
          <w:szCs w:val="24"/>
          <w:lang w:eastAsia="pl-PL"/>
        </w:rPr>
        <w:t>zdecydować</w:t>
      </w:r>
      <w:r w:rsidR="00053849" w:rsidRPr="00053849">
        <w:rPr>
          <w:rFonts w:ascii="Times New Roman" w:eastAsia="Times New Roman" w:hAnsi="Times New Roman"/>
          <w:sz w:val="24"/>
          <w:szCs w:val="24"/>
          <w:lang w:eastAsia="pl-PL"/>
        </w:rPr>
        <w:t xml:space="preserve">, czy </w:t>
      </w:r>
      <w:r w:rsidR="006806CC">
        <w:rPr>
          <w:rFonts w:ascii="Times New Roman" w:eastAsia="Times New Roman" w:hAnsi="Times New Roman"/>
          <w:sz w:val="24"/>
          <w:szCs w:val="24"/>
          <w:lang w:eastAsia="pl-PL"/>
        </w:rPr>
        <w:t>zamierza</w:t>
      </w:r>
      <w:r w:rsidR="00053849" w:rsidRPr="00053849">
        <w:rPr>
          <w:rFonts w:ascii="Times New Roman" w:eastAsia="Times New Roman" w:hAnsi="Times New Roman"/>
          <w:sz w:val="24"/>
          <w:szCs w:val="24"/>
          <w:lang w:eastAsia="pl-PL"/>
        </w:rPr>
        <w:t xml:space="preserve"> skorzystać z usług świadczonych przez dostawców EETS a jeśli tak, to z którym z nich zawrze umowę.</w:t>
      </w:r>
      <w:r w:rsidR="00DC7671" w:rsidRPr="00DC7671">
        <w:rPr>
          <w:rFonts w:ascii="Arial" w:eastAsiaTheme="minorHAnsi" w:hAnsi="Arial" w:cs="Arial"/>
          <w:sz w:val="20"/>
          <w:szCs w:val="20"/>
        </w:rPr>
        <w:t xml:space="preserve"> </w:t>
      </w:r>
      <w:r w:rsidR="00DC7671">
        <w:rPr>
          <w:rFonts w:ascii="Times New Roman" w:eastAsia="Times New Roman" w:hAnsi="Times New Roman"/>
          <w:sz w:val="24"/>
          <w:szCs w:val="24"/>
          <w:lang w:eastAsia="pl-PL"/>
        </w:rPr>
        <w:t>Zatem d</w:t>
      </w:r>
      <w:r w:rsidR="00DC7671" w:rsidRPr="00DC7671">
        <w:rPr>
          <w:rFonts w:ascii="Times New Roman" w:eastAsia="Times New Roman" w:hAnsi="Times New Roman"/>
          <w:sz w:val="24"/>
          <w:szCs w:val="24"/>
          <w:lang w:eastAsia="pl-PL"/>
        </w:rPr>
        <w:t xml:space="preserve">la kierowców </w:t>
      </w:r>
      <w:r w:rsidR="00DC7671">
        <w:rPr>
          <w:rFonts w:ascii="Times New Roman" w:eastAsia="Times New Roman" w:hAnsi="Times New Roman"/>
          <w:sz w:val="24"/>
          <w:szCs w:val="24"/>
          <w:lang w:eastAsia="pl-PL"/>
        </w:rPr>
        <w:t>wdrażane przepisy</w:t>
      </w:r>
      <w:r w:rsidR="00DC7671" w:rsidRPr="00DC7671">
        <w:rPr>
          <w:rFonts w:ascii="Times New Roman" w:eastAsia="Times New Roman" w:hAnsi="Times New Roman"/>
          <w:sz w:val="24"/>
          <w:szCs w:val="24"/>
          <w:lang w:eastAsia="pl-PL"/>
        </w:rPr>
        <w:t xml:space="preserve"> oznacza</w:t>
      </w:r>
      <w:r w:rsidR="00DC7671">
        <w:rPr>
          <w:rFonts w:ascii="Times New Roman" w:eastAsia="Times New Roman" w:hAnsi="Times New Roman"/>
          <w:sz w:val="24"/>
          <w:szCs w:val="24"/>
          <w:lang w:eastAsia="pl-PL"/>
        </w:rPr>
        <w:t>ją</w:t>
      </w:r>
      <w:r w:rsidR="00DC7671" w:rsidRPr="00DC7671">
        <w:rPr>
          <w:rFonts w:ascii="Times New Roman" w:eastAsia="Times New Roman" w:hAnsi="Times New Roman"/>
          <w:sz w:val="24"/>
          <w:szCs w:val="24"/>
          <w:lang w:eastAsia="pl-PL"/>
        </w:rPr>
        <w:t xml:space="preserve"> fakultatywną możli</w:t>
      </w:r>
      <w:r>
        <w:rPr>
          <w:rFonts w:ascii="Times New Roman" w:eastAsia="Times New Roman" w:hAnsi="Times New Roman"/>
          <w:sz w:val="24"/>
          <w:szCs w:val="24"/>
          <w:lang w:eastAsia="pl-PL"/>
        </w:rPr>
        <w:t xml:space="preserve">wość skorzystania z usługi EETS a przepisy </w:t>
      </w:r>
      <w:r w:rsidR="006806CC">
        <w:rPr>
          <w:rFonts w:ascii="Times New Roman" w:eastAsia="Times New Roman" w:hAnsi="Times New Roman"/>
          <w:sz w:val="24"/>
          <w:szCs w:val="24"/>
          <w:lang w:eastAsia="pl-PL"/>
        </w:rPr>
        <w:t>ustawy dają</w:t>
      </w:r>
      <w:r>
        <w:rPr>
          <w:rFonts w:ascii="Times New Roman" w:eastAsia="Times New Roman" w:hAnsi="Times New Roman"/>
          <w:sz w:val="24"/>
          <w:szCs w:val="24"/>
          <w:lang w:eastAsia="pl-PL"/>
        </w:rPr>
        <w:t xml:space="preserve"> dostawcy EETS możliwość pobierania wynagrodzenia za świadczenie usługi EETS</w:t>
      </w:r>
      <w:r w:rsidR="006806CC">
        <w:rPr>
          <w:rFonts w:ascii="Times New Roman" w:eastAsia="Times New Roman" w:hAnsi="Times New Roman"/>
          <w:sz w:val="24"/>
          <w:szCs w:val="24"/>
          <w:lang w:eastAsia="pl-PL"/>
        </w:rPr>
        <w:t xml:space="preserve"> od użytkowników EETS.</w:t>
      </w:r>
    </w:p>
    <w:p w:rsidR="007B12C7" w:rsidRDefault="00C03B7A" w:rsidP="003B5E1A">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lastRenderedPageBreak/>
        <w:t>W kilku artykułach implementowanej decyzji przedstawiono liczne obowiązki podmiotów pobierających opłaty, które w projektowanej ustawie wyliczono w</w:t>
      </w:r>
      <w:r w:rsidR="00DB4F0F">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 xml:space="preserve">art. </w:t>
      </w:r>
      <w:r w:rsidR="004B386F" w:rsidRPr="00CE731D">
        <w:rPr>
          <w:rFonts w:ascii="Times New Roman" w:eastAsia="Times New Roman" w:hAnsi="Times New Roman"/>
          <w:sz w:val="24"/>
          <w:szCs w:val="24"/>
          <w:lang w:eastAsia="pl-PL"/>
        </w:rPr>
        <w:t>16</w:t>
      </w:r>
      <w:r w:rsidR="00010577">
        <w:rPr>
          <w:rFonts w:ascii="Times New Roman" w:eastAsia="Times New Roman" w:hAnsi="Times New Roman"/>
          <w:sz w:val="24"/>
          <w:szCs w:val="24"/>
          <w:lang w:eastAsia="pl-PL"/>
        </w:rPr>
        <w:t>o</w:t>
      </w:r>
      <w:r w:rsidR="004B386F">
        <w:rPr>
          <w:rFonts w:ascii="Times New Roman" w:eastAsia="Times New Roman" w:hAnsi="Times New Roman"/>
          <w:sz w:val="24"/>
          <w:szCs w:val="24"/>
          <w:lang w:eastAsia="pl-PL"/>
        </w:rPr>
        <w:t xml:space="preserve"> </w:t>
      </w:r>
      <w:r w:rsidR="00DB4F0F">
        <w:rPr>
          <w:rFonts w:ascii="Times New Roman" w:eastAsia="Times New Roman" w:hAnsi="Times New Roman"/>
          <w:sz w:val="24"/>
          <w:szCs w:val="24"/>
          <w:lang w:eastAsia="pl-PL"/>
        </w:rPr>
        <w:t>nowelizowanej ustawy</w:t>
      </w:r>
      <w:r w:rsidRPr="00CE731D">
        <w:rPr>
          <w:rFonts w:ascii="Times New Roman" w:eastAsia="Times New Roman" w:hAnsi="Times New Roman"/>
          <w:sz w:val="24"/>
          <w:szCs w:val="24"/>
          <w:lang w:eastAsia="pl-PL"/>
        </w:rPr>
        <w:t xml:space="preserve">. Zgodnie z projektem ustawy podmiot pobierający opłaty jest obowiązany zapewnić niedyskryminacyjne warunki zawierania umów dotyczących świadczenia usługi EETS </w:t>
      </w:r>
      <w:r w:rsidR="00DB4F0F">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dostawcami EETS. Powyższy obowiązek jest powiązany</w:t>
      </w:r>
      <w:r w:rsidR="00F440F7">
        <w:rPr>
          <w:rFonts w:ascii="Times New Roman" w:eastAsia="Times New Roman" w:hAnsi="Times New Roman"/>
          <w:sz w:val="24"/>
          <w:szCs w:val="24"/>
          <w:lang w:eastAsia="pl-PL"/>
        </w:rPr>
        <w:t xml:space="preserve"> </w:t>
      </w:r>
      <w:r w:rsidR="004859B7">
        <w:rPr>
          <w:rFonts w:ascii="Times New Roman" w:eastAsia="Times New Roman" w:hAnsi="Times New Roman"/>
          <w:sz w:val="24"/>
          <w:szCs w:val="24"/>
          <w:lang w:eastAsia="pl-PL"/>
        </w:rPr>
        <w:br/>
      </w:r>
      <w:r w:rsidR="00DB4F0F">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nałożonym na dostawców EETS obowiązkiem zawarcia umów ze wszystkimi podmiotami pobierającymi opłaty na terenie UE w terminie wskazanym w art. 4 ust. 1 decyzji, co nie byłoby możliwe gdyby podmioty pobierające opłaty</w:t>
      </w:r>
      <w:r w:rsidR="00402EFE">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wykorzystując sytuację </w:t>
      </w:r>
      <w:r w:rsidR="007E352C" w:rsidRPr="00CE731D">
        <w:rPr>
          <w:rFonts w:ascii="Times New Roman" w:eastAsia="Times New Roman" w:hAnsi="Times New Roman"/>
          <w:sz w:val="24"/>
          <w:szCs w:val="24"/>
          <w:lang w:eastAsia="pl-PL"/>
        </w:rPr>
        <w:t>dostawc</w:t>
      </w:r>
      <w:r w:rsidR="007E352C">
        <w:rPr>
          <w:rFonts w:ascii="Times New Roman" w:eastAsia="Times New Roman" w:hAnsi="Times New Roman"/>
          <w:sz w:val="24"/>
          <w:szCs w:val="24"/>
          <w:lang w:eastAsia="pl-PL"/>
        </w:rPr>
        <w:t>ów EETS</w:t>
      </w:r>
      <w:r w:rsidRPr="00CE731D">
        <w:rPr>
          <w:rFonts w:ascii="Times New Roman" w:eastAsia="Times New Roman" w:hAnsi="Times New Roman"/>
          <w:sz w:val="24"/>
          <w:szCs w:val="24"/>
          <w:lang w:eastAsia="pl-PL"/>
        </w:rPr>
        <w:t>, któr</w:t>
      </w:r>
      <w:r w:rsidR="007E352C">
        <w:rPr>
          <w:rFonts w:ascii="Times New Roman" w:eastAsia="Times New Roman" w:hAnsi="Times New Roman"/>
          <w:sz w:val="24"/>
          <w:szCs w:val="24"/>
          <w:lang w:eastAsia="pl-PL"/>
        </w:rPr>
        <w:t>z</w:t>
      </w:r>
      <w:r w:rsidRPr="00CE731D">
        <w:rPr>
          <w:rFonts w:ascii="Times New Roman" w:eastAsia="Times New Roman" w:hAnsi="Times New Roman"/>
          <w:sz w:val="24"/>
          <w:szCs w:val="24"/>
          <w:lang w:eastAsia="pl-PL"/>
        </w:rPr>
        <w:t>y powinn</w:t>
      </w:r>
      <w:r w:rsidR="007E352C">
        <w:rPr>
          <w:rFonts w:ascii="Times New Roman" w:eastAsia="Times New Roman" w:hAnsi="Times New Roman"/>
          <w:sz w:val="24"/>
          <w:szCs w:val="24"/>
          <w:lang w:eastAsia="pl-PL"/>
        </w:rPr>
        <w:t>i</w:t>
      </w:r>
      <w:r w:rsidRPr="00CE731D">
        <w:rPr>
          <w:rFonts w:ascii="Times New Roman" w:eastAsia="Times New Roman" w:hAnsi="Times New Roman"/>
          <w:sz w:val="24"/>
          <w:szCs w:val="24"/>
          <w:lang w:eastAsia="pl-PL"/>
        </w:rPr>
        <w:t xml:space="preserve"> dochować ustawow</w:t>
      </w:r>
      <w:r w:rsidR="00FB00D4">
        <w:rPr>
          <w:rFonts w:ascii="Times New Roman" w:eastAsia="Times New Roman" w:hAnsi="Times New Roman"/>
          <w:sz w:val="24"/>
          <w:szCs w:val="24"/>
          <w:lang w:eastAsia="pl-PL"/>
        </w:rPr>
        <w:t>ego</w:t>
      </w:r>
      <w:r w:rsidRPr="00CE731D">
        <w:rPr>
          <w:rFonts w:ascii="Times New Roman" w:eastAsia="Times New Roman" w:hAnsi="Times New Roman"/>
          <w:sz w:val="24"/>
          <w:szCs w:val="24"/>
          <w:lang w:eastAsia="pl-PL"/>
        </w:rPr>
        <w:t xml:space="preserve"> </w:t>
      </w:r>
      <w:r w:rsidR="00FB00D4" w:rsidRPr="00CE731D">
        <w:rPr>
          <w:rFonts w:ascii="Times New Roman" w:eastAsia="Times New Roman" w:hAnsi="Times New Roman"/>
          <w:sz w:val="24"/>
          <w:szCs w:val="24"/>
          <w:lang w:eastAsia="pl-PL"/>
        </w:rPr>
        <w:t>termin</w:t>
      </w:r>
      <w:r w:rsidR="00FB00D4">
        <w:rPr>
          <w:rFonts w:ascii="Times New Roman" w:eastAsia="Times New Roman" w:hAnsi="Times New Roman"/>
          <w:sz w:val="24"/>
          <w:szCs w:val="24"/>
          <w:lang w:eastAsia="pl-PL"/>
        </w:rPr>
        <w:t>u</w:t>
      </w:r>
      <w:r w:rsidRPr="00CE731D">
        <w:rPr>
          <w:rFonts w:ascii="Times New Roman" w:eastAsia="Times New Roman" w:hAnsi="Times New Roman"/>
          <w:sz w:val="24"/>
          <w:szCs w:val="24"/>
          <w:lang w:eastAsia="pl-PL"/>
        </w:rPr>
        <w:t>, narzucały</w:t>
      </w:r>
      <w:r w:rsidR="007E352C">
        <w:rPr>
          <w:rFonts w:ascii="Times New Roman" w:eastAsia="Times New Roman" w:hAnsi="Times New Roman"/>
          <w:sz w:val="24"/>
          <w:szCs w:val="24"/>
          <w:lang w:eastAsia="pl-PL"/>
        </w:rPr>
        <w:t>by</w:t>
      </w:r>
      <w:r w:rsidRPr="00CE731D">
        <w:rPr>
          <w:rFonts w:ascii="Times New Roman" w:eastAsia="Times New Roman" w:hAnsi="Times New Roman"/>
          <w:sz w:val="24"/>
          <w:szCs w:val="24"/>
          <w:lang w:eastAsia="pl-PL"/>
        </w:rPr>
        <w:t xml:space="preserve"> </w:t>
      </w:r>
      <w:r w:rsidR="007E352C">
        <w:rPr>
          <w:rFonts w:ascii="Times New Roman" w:eastAsia="Times New Roman" w:hAnsi="Times New Roman"/>
          <w:sz w:val="24"/>
          <w:szCs w:val="24"/>
          <w:lang w:eastAsia="pl-PL"/>
        </w:rPr>
        <w:t>i</w:t>
      </w:r>
      <w:r w:rsidRPr="00CE731D">
        <w:rPr>
          <w:rFonts w:ascii="Times New Roman" w:eastAsia="Times New Roman" w:hAnsi="Times New Roman"/>
          <w:sz w:val="24"/>
          <w:szCs w:val="24"/>
          <w:lang w:eastAsia="pl-PL"/>
        </w:rPr>
        <w:t xml:space="preserve">m spełnienie wygórowanych warunków. Realizację tego obowiązku będzie mogła badać Komisja pełniąca funkcję organu pojednawczego, który zgodnie z art. 10 ust. 1 decyzji jest upoważniony </w:t>
      </w:r>
      <w:r w:rsidR="004859B7">
        <w:rPr>
          <w:rFonts w:ascii="Times New Roman" w:eastAsia="Times New Roman" w:hAnsi="Times New Roman"/>
          <w:sz w:val="24"/>
          <w:szCs w:val="24"/>
          <w:lang w:eastAsia="pl-PL"/>
        </w:rPr>
        <w:br/>
      </w:r>
      <w:r w:rsidRPr="00CE731D">
        <w:rPr>
          <w:rFonts w:ascii="Times New Roman" w:eastAsia="Times New Roman" w:hAnsi="Times New Roman"/>
          <w:sz w:val="24"/>
          <w:szCs w:val="24"/>
          <w:lang w:eastAsia="pl-PL"/>
        </w:rPr>
        <w:t>w szczególności do sprawdzania, czy warunki umowne</w:t>
      </w:r>
      <w:r w:rsidR="00FB00D4">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narzucone różnym dostawcom EETS przez podmiot pobierający opłaty</w:t>
      </w:r>
      <w:r w:rsidR="00FB00D4">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nie są dyskryminujące i czy stanowią wierne odzwierciedlenie kosztów </w:t>
      </w:r>
      <w:r w:rsidR="00DB4F0F">
        <w:rPr>
          <w:rFonts w:ascii="Times New Roman" w:eastAsia="Times New Roman" w:hAnsi="Times New Roman"/>
          <w:sz w:val="24"/>
          <w:szCs w:val="24"/>
          <w:lang w:eastAsia="pl-PL"/>
        </w:rPr>
        <w:t>i</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 xml:space="preserve">ryzyka ponoszonych przez strony umowy. Jeśli natomiast zostanie już zawarta umowa </w:t>
      </w:r>
      <w:r w:rsidR="00DB4F0F">
        <w:rPr>
          <w:rFonts w:ascii="Times New Roman" w:eastAsia="Times New Roman" w:hAnsi="Times New Roman"/>
          <w:sz w:val="24"/>
          <w:szCs w:val="24"/>
          <w:lang w:eastAsia="pl-PL"/>
        </w:rPr>
        <w:t>z</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dostawcą EETS to podmiot pobierający opłaty</w:t>
      </w:r>
      <w:r w:rsidR="0028547B">
        <w:rPr>
          <w:rFonts w:ascii="Times New Roman" w:eastAsia="Times New Roman" w:hAnsi="Times New Roman"/>
          <w:sz w:val="24"/>
          <w:szCs w:val="24"/>
          <w:lang w:eastAsia="pl-PL"/>
        </w:rPr>
        <w:t xml:space="preserve"> jest</w:t>
      </w:r>
      <w:r w:rsidRPr="00CE731D">
        <w:rPr>
          <w:rFonts w:ascii="Times New Roman" w:eastAsia="Times New Roman" w:hAnsi="Times New Roman"/>
          <w:sz w:val="24"/>
          <w:szCs w:val="24"/>
          <w:lang w:eastAsia="pl-PL"/>
        </w:rPr>
        <w:t xml:space="preserve"> obowiązany dopuszczać na sieci dróg, na której pobiera opłaty, użytkowanie przez użytkowników EETS urządzeń, które wydał im ten dostawca</w:t>
      </w:r>
      <w:r w:rsidR="007E352C">
        <w:rPr>
          <w:rFonts w:ascii="Times New Roman" w:eastAsia="Times New Roman" w:hAnsi="Times New Roman"/>
          <w:sz w:val="24"/>
          <w:szCs w:val="24"/>
          <w:lang w:eastAsia="pl-PL"/>
        </w:rPr>
        <w:t xml:space="preserve"> EETS</w:t>
      </w:r>
      <w:r w:rsidRPr="00CE731D">
        <w:rPr>
          <w:rFonts w:ascii="Times New Roman" w:eastAsia="Times New Roman" w:hAnsi="Times New Roman"/>
          <w:sz w:val="24"/>
          <w:szCs w:val="24"/>
          <w:lang w:eastAsia="pl-PL"/>
        </w:rPr>
        <w:t>. W przepisie wymieniono również informacje, które podmiot pobierający opłaty powinien zamieszczać na swojej stronie internetowej</w:t>
      </w:r>
      <w:r w:rsidR="00FB00D4">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aby umożliwić zapoznanie się z nimi szerokiemu gronu zainteresowanych podmiotów z różnych państw UE, związane z prowadzoną działalnością</w:t>
      </w:r>
      <w:r w:rsidR="00402EFE">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takie jak np. wykaz dostawców EETS, </w:t>
      </w:r>
      <w:r w:rsidR="004859B7">
        <w:rPr>
          <w:rFonts w:ascii="Times New Roman" w:eastAsia="Times New Roman" w:hAnsi="Times New Roman"/>
          <w:sz w:val="24"/>
          <w:szCs w:val="24"/>
          <w:lang w:eastAsia="pl-PL"/>
        </w:rPr>
        <w:br/>
      </w:r>
      <w:r w:rsidRPr="00CE731D">
        <w:rPr>
          <w:rFonts w:ascii="Times New Roman" w:eastAsia="Times New Roman" w:hAnsi="Times New Roman"/>
          <w:sz w:val="24"/>
          <w:szCs w:val="24"/>
          <w:lang w:eastAsia="pl-PL"/>
        </w:rPr>
        <w:t xml:space="preserve">z którymi zawarł umowę, informację o sieci dróg, na której pobiera opłatę, kategoriach pojazdów podlegających opłacie i odpowiadających im stawkach opłat oraz technologii poboru opłat, informację o obszarze EETS spełniającą wymogi określone w załączniku I do decyzji. Mając na uwadze, że niektóre z powyższych danych minister </w:t>
      </w:r>
      <w:r w:rsidR="00B31338">
        <w:rPr>
          <w:rFonts w:ascii="Times New Roman" w:eastAsia="Times New Roman" w:hAnsi="Times New Roman"/>
          <w:sz w:val="24"/>
          <w:szCs w:val="24"/>
          <w:lang w:eastAsia="pl-PL"/>
        </w:rPr>
        <w:t xml:space="preserve">jest zobowiązany </w:t>
      </w:r>
      <w:r w:rsidRPr="00CE731D">
        <w:rPr>
          <w:rFonts w:ascii="Times New Roman" w:eastAsia="Times New Roman" w:hAnsi="Times New Roman"/>
          <w:sz w:val="24"/>
          <w:szCs w:val="24"/>
          <w:lang w:eastAsia="pl-PL"/>
        </w:rPr>
        <w:t>umieszcza</w:t>
      </w:r>
      <w:r w:rsidR="00B31338">
        <w:rPr>
          <w:rFonts w:ascii="Times New Roman" w:eastAsia="Times New Roman" w:hAnsi="Times New Roman"/>
          <w:sz w:val="24"/>
          <w:szCs w:val="24"/>
          <w:lang w:eastAsia="pl-PL"/>
        </w:rPr>
        <w:t>ć</w:t>
      </w:r>
      <w:r w:rsidR="0028547B">
        <w:rPr>
          <w:rFonts w:ascii="Times New Roman" w:eastAsia="Times New Roman" w:hAnsi="Times New Roman"/>
          <w:sz w:val="24"/>
          <w:szCs w:val="24"/>
          <w:lang w:eastAsia="pl-PL"/>
        </w:rPr>
        <w:t xml:space="preserve"> w</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prowadzonych rejestrach</w:t>
      </w:r>
      <w:r w:rsidR="00B31338">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podmiot pobierający opłaty powinien niezwłocznie informować ministra właściwego do spraw transportu o tych danych i informacjach</w:t>
      </w:r>
      <w:r w:rsidR="00402EFE">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w:t>
      </w:r>
      <w:r w:rsidR="004859B7">
        <w:rPr>
          <w:rFonts w:ascii="Times New Roman" w:eastAsia="Times New Roman" w:hAnsi="Times New Roman"/>
          <w:sz w:val="24"/>
          <w:szCs w:val="24"/>
          <w:lang w:eastAsia="pl-PL"/>
        </w:rPr>
        <w:br/>
      </w:r>
      <w:r w:rsidRPr="00CE731D">
        <w:rPr>
          <w:rFonts w:ascii="Times New Roman" w:eastAsia="Times New Roman" w:hAnsi="Times New Roman"/>
          <w:sz w:val="24"/>
          <w:szCs w:val="24"/>
          <w:lang w:eastAsia="pl-PL"/>
        </w:rPr>
        <w:t xml:space="preserve">a następnie o ich zmianach. Z kolei </w:t>
      </w:r>
      <w:r w:rsidR="00C60902">
        <w:rPr>
          <w:rFonts w:ascii="Times New Roman" w:eastAsia="Times New Roman" w:hAnsi="Times New Roman"/>
          <w:sz w:val="24"/>
          <w:szCs w:val="24"/>
          <w:lang w:eastAsia="pl-PL"/>
        </w:rPr>
        <w:t>m</w:t>
      </w:r>
      <w:r w:rsidRPr="00CE731D">
        <w:rPr>
          <w:rFonts w:ascii="Times New Roman" w:eastAsia="Times New Roman" w:hAnsi="Times New Roman"/>
          <w:sz w:val="24"/>
          <w:szCs w:val="24"/>
          <w:lang w:eastAsia="pl-PL"/>
        </w:rPr>
        <w:t xml:space="preserve">inister właściwy do spraw transportu niezwłocznie informuje Komisję Europejską oraz podmioty prowadzące odpowiednie rejestry w państwach członkowskich Unii Europejskiej o planowanych przez podmioty </w:t>
      </w:r>
      <w:r w:rsidR="00B31338" w:rsidRPr="00CE731D">
        <w:rPr>
          <w:rFonts w:ascii="Times New Roman" w:eastAsia="Times New Roman" w:hAnsi="Times New Roman"/>
          <w:sz w:val="24"/>
          <w:szCs w:val="24"/>
          <w:lang w:eastAsia="pl-PL"/>
        </w:rPr>
        <w:t>pobierając</w:t>
      </w:r>
      <w:r w:rsidR="00B31338">
        <w:rPr>
          <w:rFonts w:ascii="Times New Roman" w:eastAsia="Times New Roman" w:hAnsi="Times New Roman"/>
          <w:sz w:val="24"/>
          <w:szCs w:val="24"/>
          <w:lang w:eastAsia="pl-PL"/>
        </w:rPr>
        <w:t>e</w:t>
      </w:r>
      <w:r w:rsidR="00B31338" w:rsidRPr="00CE731D">
        <w:rPr>
          <w:rFonts w:ascii="Times New Roman" w:eastAsia="Times New Roman" w:hAnsi="Times New Roman"/>
          <w:sz w:val="24"/>
          <w:szCs w:val="24"/>
          <w:lang w:eastAsia="pl-PL"/>
        </w:rPr>
        <w:t xml:space="preserve"> opłaty </w:t>
      </w:r>
      <w:r w:rsidRPr="00CE731D">
        <w:rPr>
          <w:rFonts w:ascii="Times New Roman" w:eastAsia="Times New Roman" w:hAnsi="Times New Roman"/>
          <w:sz w:val="24"/>
          <w:szCs w:val="24"/>
          <w:lang w:eastAsia="pl-PL"/>
        </w:rPr>
        <w:t xml:space="preserve">zmianach. </w:t>
      </w:r>
    </w:p>
    <w:p w:rsidR="00C03B7A" w:rsidRDefault="00C03B7A" w:rsidP="00F83AF2">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 xml:space="preserve">Podmioty pobierające opłaty są też obowiązane </w:t>
      </w:r>
      <w:r w:rsidR="00B94489" w:rsidRPr="00B94489">
        <w:rPr>
          <w:rFonts w:ascii="Times New Roman" w:eastAsia="Times New Roman" w:hAnsi="Times New Roman"/>
          <w:bCs/>
          <w:sz w:val="24"/>
          <w:szCs w:val="24"/>
          <w:lang w:eastAsia="pl-PL"/>
        </w:rPr>
        <w:t>podejmować działania umożliwiające prawidłowy pobór opłat z wykorzystaniem usługi EETS w</w:t>
      </w:r>
      <w:r w:rsidR="00F440F7">
        <w:rPr>
          <w:rFonts w:ascii="Times New Roman" w:eastAsia="Times New Roman" w:hAnsi="Times New Roman"/>
          <w:bCs/>
          <w:sz w:val="24"/>
          <w:szCs w:val="24"/>
          <w:lang w:eastAsia="pl-PL"/>
        </w:rPr>
        <w:t xml:space="preserve"> </w:t>
      </w:r>
      <w:r w:rsidR="00B94489" w:rsidRPr="00B94489">
        <w:rPr>
          <w:rFonts w:ascii="Times New Roman" w:eastAsia="Times New Roman" w:hAnsi="Times New Roman"/>
          <w:bCs/>
          <w:sz w:val="24"/>
          <w:szCs w:val="24"/>
          <w:lang w:eastAsia="pl-PL"/>
        </w:rPr>
        <w:t>przypadku zakłócenia funkcjonowania tej usługi z</w:t>
      </w:r>
      <w:r w:rsidR="00F440F7">
        <w:rPr>
          <w:rFonts w:ascii="Times New Roman" w:eastAsia="Times New Roman" w:hAnsi="Times New Roman"/>
          <w:bCs/>
          <w:sz w:val="24"/>
          <w:szCs w:val="24"/>
          <w:lang w:eastAsia="pl-PL"/>
        </w:rPr>
        <w:t xml:space="preserve"> </w:t>
      </w:r>
      <w:r w:rsidR="00B94489" w:rsidRPr="00B94489">
        <w:rPr>
          <w:rFonts w:ascii="Times New Roman" w:eastAsia="Times New Roman" w:hAnsi="Times New Roman"/>
          <w:bCs/>
          <w:sz w:val="24"/>
          <w:szCs w:val="24"/>
          <w:lang w:eastAsia="pl-PL"/>
        </w:rPr>
        <w:t>winy podmiotu pobierającego opłaty zgodnie z art. 5 ust. 7 decyzji.</w:t>
      </w:r>
      <w:r w:rsidR="00F440F7">
        <w:rPr>
          <w:rFonts w:ascii="Times New Roman" w:eastAsia="Times New Roman" w:hAnsi="Times New Roman"/>
          <w:bCs/>
          <w:sz w:val="24"/>
          <w:szCs w:val="24"/>
          <w:lang w:eastAsia="pl-PL"/>
        </w:rPr>
        <w:t xml:space="preserve"> </w:t>
      </w:r>
      <w:r w:rsidRPr="00CE731D">
        <w:rPr>
          <w:rFonts w:ascii="Times New Roman" w:eastAsia="Times New Roman" w:hAnsi="Times New Roman"/>
          <w:sz w:val="24"/>
          <w:szCs w:val="24"/>
          <w:lang w:eastAsia="pl-PL"/>
        </w:rPr>
        <w:t xml:space="preserve">Art. 5 ust. 6 decyzji stanowi, iż </w:t>
      </w:r>
      <w:r w:rsidR="0028547B">
        <w:rPr>
          <w:rFonts w:ascii="Times New Roman" w:eastAsia="Times New Roman" w:hAnsi="Times New Roman"/>
          <w:sz w:val="24"/>
          <w:szCs w:val="24"/>
          <w:lang w:eastAsia="pl-PL"/>
        </w:rPr>
        <w:t>p</w:t>
      </w:r>
      <w:r w:rsidRPr="00CE731D">
        <w:rPr>
          <w:rFonts w:ascii="Times New Roman" w:eastAsia="Times New Roman" w:hAnsi="Times New Roman"/>
          <w:sz w:val="24"/>
          <w:szCs w:val="24"/>
          <w:lang w:eastAsia="pl-PL"/>
        </w:rPr>
        <w:t xml:space="preserve">odmiot pobierający opłaty może zażądać ze strony dostawcy EETS współpracy w zakresie przeprowadzania niezapowiedzianych szczegółowych </w:t>
      </w:r>
      <w:r w:rsidRPr="00CE731D">
        <w:rPr>
          <w:rFonts w:ascii="Times New Roman" w:eastAsia="Times New Roman" w:hAnsi="Times New Roman"/>
          <w:sz w:val="24"/>
          <w:szCs w:val="24"/>
          <w:lang w:eastAsia="pl-PL"/>
        </w:rPr>
        <w:lastRenderedPageBreak/>
        <w:t>kontroli systemu opłat, obejmujących pojazdy poruszające się obecnie lub te, które poruszały się niedawno, na obszarze danego podmiotu pobierającego opłaty. Liczba pojazdów poddawanych takiej kontroli w ciągu roku, przypadająca na danego dostawcę EETS, jest proporcjonalna do średniego rocznego natężenia ruchu lub prognoz natężenia ruchu na obszarach EETS danego podmiotu pobierającego opłaty, opracowywanych przez dostawcę EETS. Mając na uwadze powołane postanowienia decyzji oraz fakt, iż dotyczą one relacji między dostawcami EETS a podmiotami pobierającymi opłaty, w projekcie ustawy wskazano, że umowa dotycząca świadczenia usługi EETS</w:t>
      </w:r>
      <w:r w:rsidR="00B31338">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zawarta </w:t>
      </w:r>
      <w:r w:rsidR="00402EFE" w:rsidRPr="00CE731D">
        <w:rPr>
          <w:rFonts w:ascii="Times New Roman" w:eastAsia="Times New Roman" w:hAnsi="Times New Roman"/>
          <w:sz w:val="24"/>
          <w:szCs w:val="24"/>
          <w:lang w:eastAsia="pl-PL"/>
        </w:rPr>
        <w:t>mi</w:t>
      </w:r>
      <w:r w:rsidR="00402EFE">
        <w:rPr>
          <w:rFonts w:ascii="Times New Roman" w:eastAsia="Times New Roman" w:hAnsi="Times New Roman"/>
          <w:sz w:val="24"/>
          <w:szCs w:val="24"/>
          <w:lang w:eastAsia="pl-PL"/>
        </w:rPr>
        <w:t>ę</w:t>
      </w:r>
      <w:r w:rsidR="00402EFE" w:rsidRPr="00CE731D">
        <w:rPr>
          <w:rFonts w:ascii="Times New Roman" w:eastAsia="Times New Roman" w:hAnsi="Times New Roman"/>
          <w:sz w:val="24"/>
          <w:szCs w:val="24"/>
          <w:lang w:eastAsia="pl-PL"/>
        </w:rPr>
        <w:t xml:space="preserve">dzy </w:t>
      </w:r>
      <w:r w:rsidRPr="00CE731D">
        <w:rPr>
          <w:rFonts w:ascii="Times New Roman" w:eastAsia="Times New Roman" w:hAnsi="Times New Roman"/>
          <w:sz w:val="24"/>
          <w:szCs w:val="24"/>
          <w:lang w:eastAsia="pl-PL"/>
        </w:rPr>
        <w:t>tymi podmiotami</w:t>
      </w:r>
      <w:r w:rsidR="00B31338">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powinna zawierać w szczególności postanowienia wskazujące formy sprawdzenia sposobu świadczenia usługi,</w:t>
      </w:r>
      <w:r w:rsidR="00072CF0">
        <w:rPr>
          <w:rFonts w:ascii="Times New Roman" w:eastAsia="Times New Roman" w:hAnsi="Times New Roman"/>
          <w:sz w:val="24"/>
          <w:szCs w:val="24"/>
          <w:lang w:eastAsia="pl-PL"/>
        </w:rPr>
        <w:t xml:space="preserve"> </w:t>
      </w:r>
      <w:r w:rsidR="00B94489" w:rsidRPr="00B94489">
        <w:rPr>
          <w:rFonts w:ascii="Times New Roman" w:eastAsia="Times New Roman" w:hAnsi="Times New Roman"/>
          <w:sz w:val="24"/>
          <w:szCs w:val="24"/>
          <w:lang w:eastAsia="pl-PL"/>
        </w:rPr>
        <w:t>o</w:t>
      </w:r>
      <w:r w:rsidR="00F440F7">
        <w:rPr>
          <w:rFonts w:ascii="Times New Roman" w:eastAsia="Times New Roman" w:hAnsi="Times New Roman"/>
          <w:sz w:val="24"/>
          <w:szCs w:val="24"/>
          <w:lang w:eastAsia="pl-PL"/>
        </w:rPr>
        <w:t xml:space="preserve"> </w:t>
      </w:r>
      <w:r w:rsidR="00B94489" w:rsidRPr="00B94489">
        <w:rPr>
          <w:rFonts w:ascii="Times New Roman" w:eastAsia="Times New Roman" w:hAnsi="Times New Roman"/>
          <w:sz w:val="24"/>
          <w:szCs w:val="24"/>
          <w:lang w:eastAsia="pl-PL"/>
        </w:rPr>
        <w:t>którym mowa w</w:t>
      </w:r>
      <w:r w:rsidR="00F440F7">
        <w:rPr>
          <w:rFonts w:ascii="Times New Roman" w:eastAsia="Times New Roman" w:hAnsi="Times New Roman"/>
          <w:sz w:val="24"/>
          <w:szCs w:val="24"/>
          <w:lang w:eastAsia="pl-PL"/>
        </w:rPr>
        <w:t xml:space="preserve"> </w:t>
      </w:r>
      <w:r w:rsidR="00B94489" w:rsidRPr="00B94489">
        <w:rPr>
          <w:rFonts w:ascii="Times New Roman" w:eastAsia="Times New Roman" w:hAnsi="Times New Roman"/>
          <w:sz w:val="24"/>
          <w:szCs w:val="24"/>
          <w:lang w:eastAsia="pl-PL"/>
        </w:rPr>
        <w:t>art. 16</w:t>
      </w:r>
      <w:r w:rsidR="00010577">
        <w:rPr>
          <w:rFonts w:ascii="Times New Roman" w:eastAsia="Times New Roman" w:hAnsi="Times New Roman"/>
          <w:sz w:val="24"/>
          <w:szCs w:val="24"/>
          <w:lang w:eastAsia="pl-PL"/>
        </w:rPr>
        <w:t>q</w:t>
      </w:r>
      <w:r w:rsidR="00B94489" w:rsidRPr="00B94489">
        <w:rPr>
          <w:rFonts w:ascii="Times New Roman" w:eastAsia="Times New Roman" w:hAnsi="Times New Roman"/>
          <w:sz w:val="24"/>
          <w:szCs w:val="24"/>
          <w:lang w:eastAsia="pl-PL"/>
        </w:rPr>
        <w:t>, ustalone z uwzględnieniem art.</w:t>
      </w:r>
      <w:r w:rsidR="00F440F7">
        <w:rPr>
          <w:rFonts w:ascii="Times New Roman" w:eastAsia="Times New Roman" w:hAnsi="Times New Roman"/>
          <w:sz w:val="24"/>
          <w:szCs w:val="24"/>
          <w:lang w:eastAsia="pl-PL"/>
        </w:rPr>
        <w:t xml:space="preserve"> </w:t>
      </w:r>
      <w:r w:rsidR="00B94489" w:rsidRPr="00B94489">
        <w:rPr>
          <w:rFonts w:ascii="Times New Roman" w:eastAsia="Times New Roman" w:hAnsi="Times New Roman"/>
          <w:sz w:val="24"/>
          <w:szCs w:val="24"/>
          <w:lang w:eastAsia="pl-PL"/>
        </w:rPr>
        <w:t>5 ust.</w:t>
      </w:r>
      <w:r w:rsidR="00F440F7">
        <w:rPr>
          <w:rFonts w:ascii="Times New Roman" w:eastAsia="Times New Roman" w:hAnsi="Times New Roman"/>
          <w:sz w:val="24"/>
          <w:szCs w:val="24"/>
          <w:lang w:eastAsia="pl-PL"/>
        </w:rPr>
        <w:t xml:space="preserve"> </w:t>
      </w:r>
      <w:r w:rsidR="00B94489" w:rsidRPr="00B94489">
        <w:rPr>
          <w:rFonts w:ascii="Times New Roman" w:eastAsia="Times New Roman" w:hAnsi="Times New Roman"/>
          <w:sz w:val="24"/>
          <w:szCs w:val="24"/>
          <w:lang w:eastAsia="pl-PL"/>
        </w:rPr>
        <w:t>6</w:t>
      </w:r>
      <w:r w:rsidR="00F440F7">
        <w:rPr>
          <w:rFonts w:ascii="Times New Roman" w:eastAsia="Times New Roman" w:hAnsi="Times New Roman"/>
          <w:sz w:val="24"/>
          <w:szCs w:val="24"/>
          <w:lang w:eastAsia="pl-PL"/>
        </w:rPr>
        <w:t xml:space="preserve"> </w:t>
      </w:r>
      <w:r w:rsidR="00B94489" w:rsidRPr="00B94489">
        <w:rPr>
          <w:rFonts w:ascii="Times New Roman" w:eastAsia="Times New Roman" w:hAnsi="Times New Roman"/>
          <w:sz w:val="24"/>
          <w:szCs w:val="24"/>
          <w:lang w:eastAsia="pl-PL"/>
        </w:rPr>
        <w:t>decyzji</w:t>
      </w:r>
      <w:r w:rsidR="00F83AF2">
        <w:rPr>
          <w:rFonts w:ascii="Times New Roman" w:eastAsia="Times New Roman" w:hAnsi="Times New Roman"/>
          <w:sz w:val="24"/>
          <w:szCs w:val="24"/>
          <w:lang w:eastAsia="pl-PL"/>
        </w:rPr>
        <w:t xml:space="preserve"> (art. 16q, art. 16s ust. 2 pkt 6).</w:t>
      </w:r>
    </w:p>
    <w:p w:rsidR="006A7188" w:rsidRPr="008065F9" w:rsidRDefault="00F83AF2" w:rsidP="008065F9">
      <w:pPr>
        <w:spacing w:after="0" w:line="360" w:lineRule="auto"/>
        <w:ind w:firstLine="567"/>
        <w:jc w:val="both"/>
        <w:rPr>
          <w:rFonts w:ascii="Times New Roman" w:eastAsia="Times New Roman" w:hAnsi="Times New Roman"/>
          <w:bCs/>
          <w:sz w:val="24"/>
          <w:szCs w:val="24"/>
          <w:lang w:eastAsia="pl-PL"/>
        </w:rPr>
      </w:pPr>
      <w:r>
        <w:rPr>
          <w:rFonts w:ascii="Times New Roman" w:eastAsia="Times New Roman" w:hAnsi="Times New Roman"/>
          <w:sz w:val="24"/>
          <w:szCs w:val="24"/>
          <w:lang w:eastAsia="pl-PL"/>
        </w:rPr>
        <w:t>Zgodnie z art. 5 ust. 3 decyzji</w:t>
      </w:r>
      <w:r w:rsidRPr="00F83AF2">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w:t>
      </w:r>
      <w:r w:rsidRPr="00F83AF2">
        <w:rPr>
          <w:rFonts w:ascii="Times New Roman" w:eastAsia="Times New Roman" w:hAnsi="Times New Roman"/>
          <w:sz w:val="24"/>
          <w:szCs w:val="24"/>
          <w:lang w:eastAsia="pl-PL"/>
        </w:rPr>
        <w:t>Dopuszczenie dostawcy EETS do obszaru poboru opłat podlega ogólnym warunkom określonym w informacji o obszarze EETS, czego celem jest zakończenie negocjacji w tej sprawie w terminie określonym w art. 4 ust. 1; ponadto dopuszczenie może podlegać również szczególnym warunkom umownym.</w:t>
      </w:r>
      <w:r>
        <w:rPr>
          <w:rFonts w:ascii="Times New Roman" w:eastAsia="Times New Roman" w:hAnsi="Times New Roman"/>
          <w:sz w:val="24"/>
          <w:szCs w:val="24"/>
          <w:lang w:eastAsia="pl-PL"/>
        </w:rPr>
        <w:t>”</w:t>
      </w:r>
      <w:r w:rsidR="005A2B85">
        <w:rPr>
          <w:rFonts w:ascii="Times New Roman" w:eastAsia="Times New Roman" w:hAnsi="Times New Roman"/>
          <w:sz w:val="24"/>
          <w:szCs w:val="24"/>
          <w:lang w:eastAsia="pl-PL"/>
        </w:rPr>
        <w:t>.</w:t>
      </w:r>
      <w:r>
        <w:rPr>
          <w:rFonts w:ascii="Times New Roman" w:eastAsia="Times New Roman" w:hAnsi="Times New Roman"/>
          <w:sz w:val="24"/>
          <w:szCs w:val="24"/>
          <w:lang w:eastAsia="pl-PL"/>
        </w:rPr>
        <w:t xml:space="preserve"> Wobec powyższego, projekt ustawy</w:t>
      </w:r>
      <w:r w:rsidR="0097753B">
        <w:rPr>
          <w:rFonts w:ascii="Times New Roman" w:eastAsia="Times New Roman" w:hAnsi="Times New Roman"/>
          <w:sz w:val="24"/>
          <w:szCs w:val="24"/>
          <w:lang w:eastAsia="pl-PL"/>
        </w:rPr>
        <w:t xml:space="preserve"> w art. 16s ust. 1</w:t>
      </w:r>
      <w:r>
        <w:rPr>
          <w:rFonts w:ascii="Times New Roman" w:eastAsia="Times New Roman" w:hAnsi="Times New Roman"/>
          <w:sz w:val="24"/>
          <w:szCs w:val="24"/>
          <w:lang w:eastAsia="pl-PL"/>
        </w:rPr>
        <w:t xml:space="preserve"> przewiduje, że u</w:t>
      </w:r>
      <w:r w:rsidRPr="00F83AF2">
        <w:rPr>
          <w:rFonts w:ascii="Times New Roman" w:eastAsia="Times New Roman" w:hAnsi="Times New Roman"/>
          <w:sz w:val="24"/>
          <w:szCs w:val="24"/>
          <w:lang w:eastAsia="pl-PL"/>
        </w:rPr>
        <w:t>mowę</w:t>
      </w:r>
      <w:r w:rsidR="000C662A">
        <w:rPr>
          <w:rFonts w:ascii="Times New Roman" w:eastAsia="Times New Roman" w:hAnsi="Times New Roman"/>
          <w:sz w:val="24"/>
          <w:szCs w:val="24"/>
          <w:lang w:eastAsia="pl-PL"/>
        </w:rPr>
        <w:t xml:space="preserve"> między podmiotem pobierającym opłaty a dostawcą EETS</w:t>
      </w:r>
      <w:r w:rsidRPr="00F83AF2">
        <w:rPr>
          <w:rFonts w:ascii="Times New Roman" w:eastAsia="Times New Roman" w:hAnsi="Times New Roman"/>
          <w:sz w:val="24"/>
          <w:szCs w:val="24"/>
          <w:lang w:eastAsia="pl-PL"/>
        </w:rPr>
        <w:t xml:space="preserve"> zawiera się na podstawie warunków ogólnych określonych w informacji o obszarze EETS, o której mowa w art. 16o pkt 3 lit. c. Umowa może zawierać także warunki szczególne.</w:t>
      </w:r>
      <w:r w:rsidR="0097753B">
        <w:rPr>
          <w:rFonts w:ascii="Times New Roman" w:eastAsia="Times New Roman" w:hAnsi="Times New Roman"/>
          <w:sz w:val="24"/>
          <w:szCs w:val="24"/>
          <w:lang w:eastAsia="pl-PL"/>
        </w:rPr>
        <w:t xml:space="preserve"> </w:t>
      </w:r>
      <w:r w:rsidR="00294246">
        <w:rPr>
          <w:rFonts w:ascii="Times New Roman" w:eastAsia="Times New Roman" w:hAnsi="Times New Roman"/>
          <w:sz w:val="24"/>
          <w:szCs w:val="24"/>
          <w:lang w:eastAsia="pl-PL"/>
        </w:rPr>
        <w:t>P</w:t>
      </w:r>
      <w:r w:rsidR="00654671" w:rsidRPr="00654671">
        <w:rPr>
          <w:rFonts w:ascii="Times New Roman" w:eastAsia="Times New Roman" w:hAnsi="Times New Roman"/>
          <w:sz w:val="24"/>
          <w:szCs w:val="24"/>
          <w:lang w:eastAsia="pl-PL"/>
        </w:rPr>
        <w:t>owyższy przepis stanowi wdrożenie art. 5 ust. 3 decyzji</w:t>
      </w:r>
      <w:r w:rsidR="00654671" w:rsidRPr="00654671">
        <w:rPr>
          <w:rFonts w:ascii="Times New Roman" w:eastAsia="Times New Roman" w:hAnsi="Times New Roman"/>
          <w:i/>
          <w:sz w:val="24"/>
          <w:szCs w:val="24"/>
          <w:lang w:eastAsia="pl-PL"/>
        </w:rPr>
        <w:t>.</w:t>
      </w:r>
      <w:r w:rsidR="00654671">
        <w:rPr>
          <w:rFonts w:ascii="Times New Roman" w:eastAsia="Times New Roman" w:hAnsi="Times New Roman"/>
          <w:sz w:val="24"/>
          <w:szCs w:val="24"/>
          <w:lang w:eastAsia="pl-PL"/>
        </w:rPr>
        <w:t xml:space="preserve"> </w:t>
      </w:r>
      <w:r w:rsidR="00294246">
        <w:rPr>
          <w:rFonts w:ascii="Times New Roman" w:eastAsia="Times New Roman" w:hAnsi="Times New Roman"/>
          <w:sz w:val="24"/>
          <w:szCs w:val="24"/>
          <w:lang w:eastAsia="pl-PL"/>
        </w:rPr>
        <w:t>Z</w:t>
      </w:r>
      <w:r w:rsidRPr="00F83AF2">
        <w:rPr>
          <w:rFonts w:ascii="Times New Roman" w:eastAsia="Times New Roman" w:hAnsi="Times New Roman"/>
          <w:sz w:val="24"/>
          <w:szCs w:val="24"/>
          <w:lang w:eastAsia="pl-PL"/>
        </w:rPr>
        <w:t>awarte</w:t>
      </w:r>
      <w:r w:rsidR="00F440F7">
        <w:rPr>
          <w:rFonts w:ascii="Times New Roman" w:eastAsia="Times New Roman" w:hAnsi="Times New Roman"/>
          <w:sz w:val="24"/>
          <w:szCs w:val="24"/>
          <w:lang w:eastAsia="pl-PL"/>
        </w:rPr>
        <w:t xml:space="preserve"> </w:t>
      </w:r>
      <w:r w:rsidRPr="00F83AF2">
        <w:rPr>
          <w:rFonts w:ascii="Times New Roman" w:eastAsia="Times New Roman" w:hAnsi="Times New Roman"/>
          <w:sz w:val="24"/>
          <w:szCs w:val="24"/>
          <w:lang w:eastAsia="pl-PL"/>
        </w:rPr>
        <w:t>w umowie dodatkowe szczególne warunki poza określonymi</w:t>
      </w:r>
      <w:r w:rsidR="00B9602A">
        <w:rPr>
          <w:rFonts w:ascii="Times New Roman" w:eastAsia="Times New Roman" w:hAnsi="Times New Roman"/>
          <w:sz w:val="24"/>
          <w:szCs w:val="24"/>
          <w:lang w:eastAsia="pl-PL"/>
        </w:rPr>
        <w:t xml:space="preserve"> </w:t>
      </w:r>
      <w:r w:rsidRPr="00F83AF2">
        <w:rPr>
          <w:rFonts w:ascii="Times New Roman" w:eastAsia="Times New Roman" w:hAnsi="Times New Roman"/>
          <w:sz w:val="24"/>
          <w:szCs w:val="24"/>
          <w:lang w:eastAsia="pl-PL"/>
        </w:rPr>
        <w:t xml:space="preserve">w informacji </w:t>
      </w:r>
      <w:r w:rsidR="004859B7">
        <w:rPr>
          <w:rFonts w:ascii="Times New Roman" w:eastAsia="Times New Roman" w:hAnsi="Times New Roman"/>
          <w:sz w:val="24"/>
          <w:szCs w:val="24"/>
          <w:lang w:eastAsia="pl-PL"/>
        </w:rPr>
        <w:br/>
      </w:r>
      <w:r w:rsidRPr="00F83AF2">
        <w:rPr>
          <w:rFonts w:ascii="Times New Roman" w:eastAsia="Times New Roman" w:hAnsi="Times New Roman"/>
          <w:sz w:val="24"/>
          <w:szCs w:val="24"/>
          <w:lang w:eastAsia="pl-PL"/>
        </w:rPr>
        <w:t>o obszarze EETS nie mogą być sprzeczne z informacją o obszarze EETS.</w:t>
      </w:r>
      <w:r>
        <w:rPr>
          <w:rFonts w:ascii="Times New Roman" w:eastAsia="Times New Roman" w:hAnsi="Times New Roman"/>
          <w:sz w:val="24"/>
          <w:szCs w:val="24"/>
          <w:lang w:eastAsia="pl-PL"/>
        </w:rPr>
        <w:t xml:space="preserve"> </w:t>
      </w:r>
      <w:r w:rsidR="00654671">
        <w:rPr>
          <w:rFonts w:ascii="Times New Roman" w:eastAsia="Times New Roman" w:hAnsi="Times New Roman"/>
          <w:sz w:val="24"/>
          <w:szCs w:val="24"/>
          <w:lang w:eastAsia="pl-PL"/>
        </w:rPr>
        <w:t>Ustawa zawiera</w:t>
      </w:r>
      <w:r w:rsidR="00654671" w:rsidRPr="00654671">
        <w:rPr>
          <w:rFonts w:ascii="Times New Roman" w:eastAsia="Times New Roman" w:hAnsi="Times New Roman"/>
          <w:sz w:val="24"/>
          <w:szCs w:val="24"/>
          <w:lang w:eastAsia="pl-PL"/>
        </w:rPr>
        <w:t xml:space="preserve"> </w:t>
      </w:r>
      <w:r w:rsidR="000C662A">
        <w:rPr>
          <w:rFonts w:ascii="Times New Roman" w:eastAsia="Times New Roman" w:hAnsi="Times New Roman"/>
          <w:sz w:val="24"/>
          <w:szCs w:val="24"/>
          <w:lang w:eastAsia="pl-PL"/>
        </w:rPr>
        <w:t xml:space="preserve">również </w:t>
      </w:r>
      <w:r w:rsidR="00654671" w:rsidRPr="00654671">
        <w:rPr>
          <w:rFonts w:ascii="Times New Roman" w:eastAsia="Times New Roman" w:hAnsi="Times New Roman"/>
          <w:sz w:val="24"/>
          <w:szCs w:val="24"/>
          <w:lang w:eastAsia="pl-PL"/>
        </w:rPr>
        <w:t>przepisy dotyczące postanowień umownych</w:t>
      </w:r>
      <w:r w:rsidR="00717C93">
        <w:rPr>
          <w:rFonts w:ascii="Times New Roman" w:eastAsia="Times New Roman" w:hAnsi="Times New Roman"/>
          <w:sz w:val="24"/>
          <w:szCs w:val="24"/>
          <w:lang w:eastAsia="pl-PL"/>
        </w:rPr>
        <w:t>,</w:t>
      </w:r>
      <w:r w:rsidR="00654671" w:rsidRPr="00654671">
        <w:rPr>
          <w:rFonts w:ascii="Times New Roman" w:eastAsia="Times New Roman" w:hAnsi="Times New Roman"/>
          <w:sz w:val="24"/>
          <w:szCs w:val="24"/>
          <w:lang w:eastAsia="pl-PL"/>
        </w:rPr>
        <w:t xml:space="preserve"> jakie powinna zawierać umowa pomiędzy dostawcą EETS a podmiotem pobierającym opłaty. Umowa powinna zatem określać </w:t>
      </w:r>
      <w:r>
        <w:rPr>
          <w:rFonts w:ascii="Times New Roman" w:eastAsia="Times New Roman" w:hAnsi="Times New Roman"/>
          <w:sz w:val="24"/>
          <w:szCs w:val="24"/>
          <w:lang w:eastAsia="pl-PL"/>
        </w:rPr>
        <w:t>co najmniej</w:t>
      </w:r>
      <w:r w:rsidR="00654671" w:rsidRPr="00654671">
        <w:rPr>
          <w:rFonts w:ascii="Times New Roman" w:eastAsia="Times New Roman" w:hAnsi="Times New Roman"/>
          <w:sz w:val="24"/>
          <w:szCs w:val="24"/>
          <w:lang w:eastAsia="pl-PL"/>
        </w:rPr>
        <w:t xml:space="preserve">: skutki nienależytego wykonania i niewykonania obowiązków umownych, w szczególności kary umowne lub obniżenie wynagrodzenia: warunki rozwiązania i wypowiedzenia umowy; zasady wzajemnych rozliczeń w razie rozwiązania </w:t>
      </w:r>
      <w:r w:rsidR="004859B7">
        <w:rPr>
          <w:rFonts w:ascii="Times New Roman" w:eastAsia="Times New Roman" w:hAnsi="Times New Roman"/>
          <w:sz w:val="24"/>
          <w:szCs w:val="24"/>
          <w:lang w:eastAsia="pl-PL"/>
        </w:rPr>
        <w:br/>
      </w:r>
      <w:r w:rsidR="00654671" w:rsidRPr="00654671">
        <w:rPr>
          <w:rFonts w:ascii="Times New Roman" w:eastAsia="Times New Roman" w:hAnsi="Times New Roman"/>
          <w:sz w:val="24"/>
          <w:szCs w:val="24"/>
          <w:lang w:eastAsia="pl-PL"/>
        </w:rPr>
        <w:t>i wypowiedzenia umowy</w:t>
      </w:r>
      <w:r w:rsidR="00717C93">
        <w:rPr>
          <w:rFonts w:ascii="Times New Roman" w:eastAsia="Times New Roman" w:hAnsi="Times New Roman"/>
          <w:sz w:val="24"/>
          <w:szCs w:val="24"/>
          <w:lang w:eastAsia="pl-PL"/>
        </w:rPr>
        <w:t>,</w:t>
      </w:r>
      <w:r w:rsidR="00654671" w:rsidRPr="00654671">
        <w:rPr>
          <w:rFonts w:ascii="Times New Roman" w:eastAsia="Times New Roman" w:hAnsi="Times New Roman"/>
          <w:sz w:val="24"/>
          <w:szCs w:val="24"/>
          <w:lang w:eastAsia="pl-PL"/>
        </w:rPr>
        <w:t xml:space="preserve"> w szczególności w przypadku wykreślenia dostawcy EETS </w:t>
      </w:r>
      <w:r w:rsidR="004859B7">
        <w:rPr>
          <w:rFonts w:ascii="Times New Roman" w:eastAsia="Times New Roman" w:hAnsi="Times New Roman"/>
          <w:sz w:val="24"/>
          <w:szCs w:val="24"/>
          <w:lang w:eastAsia="pl-PL"/>
        </w:rPr>
        <w:br/>
      </w:r>
      <w:r w:rsidR="00654671" w:rsidRPr="00654671">
        <w:rPr>
          <w:rFonts w:ascii="Times New Roman" w:eastAsia="Times New Roman" w:hAnsi="Times New Roman"/>
          <w:sz w:val="24"/>
          <w:szCs w:val="24"/>
          <w:lang w:eastAsia="pl-PL"/>
        </w:rPr>
        <w:t>z rejestru EETS albo odpowiedniego rejestru w innym państwie członkowskim Unii Europejskiej (art. 16</w:t>
      </w:r>
      <w:r w:rsidR="00554CB8">
        <w:rPr>
          <w:rFonts w:ascii="Times New Roman" w:eastAsia="Times New Roman" w:hAnsi="Times New Roman"/>
          <w:sz w:val="24"/>
          <w:szCs w:val="24"/>
          <w:lang w:eastAsia="pl-PL"/>
        </w:rPr>
        <w:t>s</w:t>
      </w:r>
      <w:r w:rsidR="00654671" w:rsidRPr="00654671">
        <w:rPr>
          <w:rFonts w:ascii="Times New Roman" w:eastAsia="Times New Roman" w:hAnsi="Times New Roman"/>
          <w:sz w:val="24"/>
          <w:szCs w:val="24"/>
          <w:lang w:eastAsia="pl-PL"/>
        </w:rPr>
        <w:t xml:space="preserve"> ustawy).</w:t>
      </w:r>
      <w:r w:rsidR="007B12C7">
        <w:rPr>
          <w:rFonts w:ascii="Times New Roman" w:eastAsia="Times New Roman" w:hAnsi="Times New Roman"/>
          <w:sz w:val="24"/>
          <w:szCs w:val="24"/>
          <w:lang w:eastAsia="pl-PL"/>
        </w:rPr>
        <w:t xml:space="preserve"> </w:t>
      </w:r>
      <w:r w:rsidR="006A7188" w:rsidRPr="006A7188">
        <w:rPr>
          <w:rFonts w:ascii="Times New Roman" w:eastAsia="Times New Roman" w:hAnsi="Times New Roman"/>
          <w:sz w:val="24"/>
          <w:szCs w:val="24"/>
          <w:lang w:eastAsia="pl-PL"/>
        </w:rPr>
        <w:t xml:space="preserve">W celu umożliwienia dostawcy EETS i podmiotowi pobierającemu opłaty rozliczenia w zakresie </w:t>
      </w:r>
      <w:r w:rsidR="006A7188" w:rsidRPr="006A7188">
        <w:rPr>
          <w:rFonts w:ascii="Times New Roman" w:eastAsia="Times New Roman" w:hAnsi="Times New Roman"/>
          <w:bCs/>
          <w:sz w:val="24"/>
          <w:szCs w:val="24"/>
          <w:lang w:eastAsia="pl-PL"/>
        </w:rPr>
        <w:t xml:space="preserve">podziału kosztów związanych z zapewnieniem działania usługi EETS, przepisy przedmiotowej ustawy umożliwiają podmiotom pobierającym opłaty wypłatę wynagrodzenia na rzecz dostawcy EETS ale nie </w:t>
      </w:r>
      <w:r w:rsidR="007B12C7" w:rsidRPr="006A7188">
        <w:rPr>
          <w:rFonts w:ascii="Times New Roman" w:eastAsia="Times New Roman" w:hAnsi="Times New Roman"/>
          <w:bCs/>
          <w:sz w:val="24"/>
          <w:szCs w:val="24"/>
          <w:lang w:eastAsia="pl-PL"/>
        </w:rPr>
        <w:t>przesądz</w:t>
      </w:r>
      <w:r w:rsidR="007B12C7">
        <w:rPr>
          <w:rFonts w:ascii="Times New Roman" w:eastAsia="Times New Roman" w:hAnsi="Times New Roman"/>
          <w:bCs/>
          <w:sz w:val="24"/>
          <w:szCs w:val="24"/>
          <w:lang w:eastAsia="pl-PL"/>
        </w:rPr>
        <w:t>ają</w:t>
      </w:r>
      <w:r w:rsidR="006A7188" w:rsidRPr="006A7188">
        <w:rPr>
          <w:rFonts w:ascii="Times New Roman" w:eastAsia="Times New Roman" w:hAnsi="Times New Roman"/>
          <w:bCs/>
          <w:sz w:val="24"/>
          <w:szCs w:val="24"/>
          <w:lang w:eastAsia="pl-PL"/>
        </w:rPr>
        <w:t xml:space="preserve">, że wypłata ta stanowi obowiązek podmiotu pobierającego opłaty (art. </w:t>
      </w:r>
      <w:r w:rsidR="00010577" w:rsidRPr="006A7188">
        <w:rPr>
          <w:rFonts w:ascii="Times New Roman" w:eastAsia="Times New Roman" w:hAnsi="Times New Roman"/>
          <w:bCs/>
          <w:sz w:val="24"/>
          <w:szCs w:val="24"/>
          <w:lang w:eastAsia="pl-PL"/>
        </w:rPr>
        <w:t>16</w:t>
      </w:r>
      <w:r w:rsidR="00010577">
        <w:rPr>
          <w:rFonts w:ascii="Times New Roman" w:eastAsia="Times New Roman" w:hAnsi="Times New Roman"/>
          <w:bCs/>
          <w:sz w:val="24"/>
          <w:szCs w:val="24"/>
          <w:lang w:eastAsia="pl-PL"/>
        </w:rPr>
        <w:t>t</w:t>
      </w:r>
      <w:r w:rsidR="00010577" w:rsidRPr="006A7188">
        <w:rPr>
          <w:rFonts w:ascii="Times New Roman" w:eastAsia="Times New Roman" w:hAnsi="Times New Roman"/>
          <w:bCs/>
          <w:sz w:val="24"/>
          <w:szCs w:val="24"/>
          <w:lang w:eastAsia="pl-PL"/>
        </w:rPr>
        <w:t xml:space="preserve"> </w:t>
      </w:r>
      <w:r w:rsidR="006A7188" w:rsidRPr="006A7188">
        <w:rPr>
          <w:rFonts w:ascii="Times New Roman" w:eastAsia="Times New Roman" w:hAnsi="Times New Roman"/>
          <w:bCs/>
          <w:sz w:val="24"/>
          <w:szCs w:val="24"/>
          <w:lang w:eastAsia="pl-PL"/>
        </w:rPr>
        <w:t xml:space="preserve">ustawy). </w:t>
      </w:r>
      <w:r w:rsidR="00010577" w:rsidRPr="00010577">
        <w:rPr>
          <w:rFonts w:ascii="Times New Roman" w:eastAsia="Times New Roman" w:hAnsi="Times New Roman"/>
          <w:bCs/>
          <w:sz w:val="24"/>
          <w:szCs w:val="24"/>
          <w:lang w:eastAsia="pl-PL"/>
        </w:rPr>
        <w:t xml:space="preserve">W ustawie wskazano składniki z jakich powinno składać się wynagrodzenie, które podmiot pobierający opłaty może wypłacić dostawcy EETS. </w:t>
      </w:r>
      <w:r w:rsidR="008065F9" w:rsidRPr="008065F9">
        <w:rPr>
          <w:rFonts w:ascii="Times New Roman" w:eastAsia="Times New Roman" w:hAnsi="Times New Roman"/>
          <w:bCs/>
          <w:sz w:val="24"/>
          <w:szCs w:val="24"/>
          <w:lang w:eastAsia="pl-PL"/>
        </w:rPr>
        <w:t xml:space="preserve">Wynagrodzenie dla dostawcy EETS składa się </w:t>
      </w:r>
      <w:r w:rsidR="004859B7">
        <w:rPr>
          <w:rFonts w:ascii="Times New Roman" w:eastAsia="Times New Roman" w:hAnsi="Times New Roman"/>
          <w:bCs/>
          <w:sz w:val="24"/>
          <w:szCs w:val="24"/>
          <w:lang w:eastAsia="pl-PL"/>
        </w:rPr>
        <w:br/>
      </w:r>
      <w:r w:rsidR="008065F9" w:rsidRPr="008065F9">
        <w:rPr>
          <w:rFonts w:ascii="Times New Roman" w:eastAsia="Times New Roman" w:hAnsi="Times New Roman"/>
          <w:bCs/>
          <w:sz w:val="24"/>
          <w:szCs w:val="24"/>
          <w:lang w:eastAsia="pl-PL"/>
        </w:rPr>
        <w:lastRenderedPageBreak/>
        <w:t>z:</w:t>
      </w:r>
      <w:r w:rsidR="008065F9">
        <w:rPr>
          <w:rFonts w:ascii="Times New Roman" w:eastAsia="Times New Roman" w:hAnsi="Times New Roman"/>
          <w:bCs/>
          <w:sz w:val="24"/>
          <w:szCs w:val="24"/>
          <w:lang w:eastAsia="pl-PL"/>
        </w:rPr>
        <w:t xml:space="preserve"> </w:t>
      </w:r>
      <w:r w:rsidR="008065F9" w:rsidRPr="008065F9">
        <w:rPr>
          <w:rFonts w:ascii="Times New Roman" w:eastAsia="Times New Roman" w:hAnsi="Times New Roman"/>
          <w:bCs/>
          <w:sz w:val="24"/>
          <w:szCs w:val="24"/>
          <w:lang w:eastAsia="pl-PL"/>
        </w:rPr>
        <w:t xml:space="preserve">kwoty odpowiadającej oszczędnościom powstałym po stronie podmiotu pobierającego opłaty w związku ze świadczeniem usługi EETS przez dostawcę EETS lub prowizji </w:t>
      </w:r>
      <w:r w:rsidR="004859B7">
        <w:rPr>
          <w:rFonts w:ascii="Times New Roman" w:eastAsia="Times New Roman" w:hAnsi="Times New Roman"/>
          <w:bCs/>
          <w:sz w:val="24"/>
          <w:szCs w:val="24"/>
          <w:lang w:eastAsia="pl-PL"/>
        </w:rPr>
        <w:br/>
      </w:r>
      <w:r w:rsidR="008065F9" w:rsidRPr="008065F9">
        <w:rPr>
          <w:rFonts w:ascii="Times New Roman" w:eastAsia="Times New Roman" w:hAnsi="Times New Roman"/>
          <w:bCs/>
          <w:sz w:val="24"/>
          <w:szCs w:val="24"/>
          <w:lang w:eastAsia="pl-PL"/>
        </w:rPr>
        <w:t xml:space="preserve">w przypadku przeniesienia wskazanych w umowie, o której mowa w art. 16e ust. 1 pkt 1 albo art. 16h pkt 1, </w:t>
      </w:r>
      <w:proofErr w:type="spellStart"/>
      <w:r w:rsidR="008065F9" w:rsidRPr="008065F9">
        <w:rPr>
          <w:rFonts w:ascii="Times New Roman" w:eastAsia="Times New Roman" w:hAnsi="Times New Roman"/>
          <w:bCs/>
          <w:sz w:val="24"/>
          <w:szCs w:val="24"/>
          <w:lang w:eastAsia="pl-PL"/>
        </w:rPr>
        <w:t>ryzyk</w:t>
      </w:r>
      <w:proofErr w:type="spellEnd"/>
      <w:r w:rsidR="008065F9" w:rsidRPr="008065F9">
        <w:rPr>
          <w:rFonts w:ascii="Times New Roman" w:eastAsia="Times New Roman" w:hAnsi="Times New Roman"/>
          <w:bCs/>
          <w:sz w:val="24"/>
          <w:szCs w:val="24"/>
          <w:lang w:eastAsia="pl-PL"/>
        </w:rPr>
        <w:t xml:space="preserve"> związanych z poborem opłat na obszarze EETS na dostawcę</w:t>
      </w:r>
      <w:r w:rsidR="00F440F7">
        <w:rPr>
          <w:rFonts w:ascii="Times New Roman" w:eastAsia="Times New Roman" w:hAnsi="Times New Roman"/>
          <w:bCs/>
          <w:sz w:val="24"/>
          <w:szCs w:val="24"/>
          <w:lang w:eastAsia="pl-PL"/>
        </w:rPr>
        <w:t xml:space="preserve"> </w:t>
      </w:r>
      <w:r w:rsidR="008065F9" w:rsidRPr="008065F9">
        <w:rPr>
          <w:rFonts w:ascii="Times New Roman" w:eastAsia="Times New Roman" w:hAnsi="Times New Roman"/>
          <w:bCs/>
          <w:sz w:val="24"/>
          <w:szCs w:val="24"/>
          <w:lang w:eastAsia="pl-PL"/>
        </w:rPr>
        <w:t>EETS.</w:t>
      </w:r>
      <w:r w:rsidR="008065F9">
        <w:rPr>
          <w:rFonts w:ascii="Times New Roman" w:eastAsia="Times New Roman" w:hAnsi="Times New Roman"/>
          <w:bCs/>
          <w:sz w:val="24"/>
          <w:szCs w:val="24"/>
          <w:lang w:eastAsia="pl-PL"/>
        </w:rPr>
        <w:t xml:space="preserve"> O</w:t>
      </w:r>
      <w:r w:rsidR="008065F9" w:rsidRPr="008065F9">
        <w:rPr>
          <w:rFonts w:ascii="Times New Roman" w:eastAsia="Times New Roman" w:hAnsi="Times New Roman"/>
          <w:bCs/>
          <w:sz w:val="24"/>
          <w:szCs w:val="24"/>
          <w:lang w:eastAsia="pl-PL"/>
        </w:rPr>
        <w:t xml:space="preserve">szczędności, </w:t>
      </w:r>
      <w:r w:rsidR="008065F9">
        <w:rPr>
          <w:rFonts w:ascii="Times New Roman" w:eastAsia="Times New Roman" w:hAnsi="Times New Roman"/>
          <w:bCs/>
          <w:sz w:val="24"/>
          <w:szCs w:val="24"/>
          <w:lang w:eastAsia="pl-PL"/>
        </w:rPr>
        <w:t>d</w:t>
      </w:r>
      <w:r w:rsidR="008065F9" w:rsidRPr="008065F9">
        <w:rPr>
          <w:rFonts w:ascii="Times New Roman" w:eastAsia="Times New Roman" w:hAnsi="Times New Roman"/>
          <w:bCs/>
          <w:sz w:val="24"/>
          <w:szCs w:val="24"/>
          <w:lang w:eastAsia="pl-PL"/>
        </w:rPr>
        <w:t>o których</w:t>
      </w:r>
      <w:r w:rsidR="008065F9">
        <w:rPr>
          <w:rFonts w:ascii="Times New Roman" w:eastAsia="Times New Roman" w:hAnsi="Times New Roman"/>
          <w:bCs/>
          <w:sz w:val="24"/>
          <w:szCs w:val="24"/>
          <w:lang w:eastAsia="pl-PL"/>
        </w:rPr>
        <w:t xml:space="preserve"> odnosi się kwota odpowiadająca oszczędnościom</w:t>
      </w:r>
      <w:r w:rsidR="008065F9" w:rsidRPr="008065F9">
        <w:rPr>
          <w:rFonts w:ascii="Times New Roman" w:eastAsia="Times New Roman" w:hAnsi="Times New Roman"/>
          <w:bCs/>
          <w:sz w:val="24"/>
          <w:szCs w:val="24"/>
          <w:lang w:eastAsia="pl-PL"/>
        </w:rPr>
        <w:t xml:space="preserve"> </w:t>
      </w:r>
      <w:r w:rsidR="008065F9">
        <w:rPr>
          <w:rFonts w:ascii="Times New Roman" w:eastAsia="Times New Roman" w:hAnsi="Times New Roman"/>
          <w:bCs/>
          <w:sz w:val="24"/>
          <w:szCs w:val="24"/>
          <w:lang w:eastAsia="pl-PL"/>
        </w:rPr>
        <w:t xml:space="preserve">wskazana w art. 16t ust. 2 pkt 1, </w:t>
      </w:r>
      <w:r w:rsidR="008065F9" w:rsidRPr="008065F9">
        <w:rPr>
          <w:rFonts w:ascii="Times New Roman" w:eastAsia="Times New Roman" w:hAnsi="Times New Roman"/>
          <w:bCs/>
          <w:sz w:val="24"/>
          <w:szCs w:val="24"/>
          <w:lang w:eastAsia="pl-PL"/>
        </w:rPr>
        <w:t xml:space="preserve">w praktyce </w:t>
      </w:r>
      <w:r w:rsidR="00CA46B1">
        <w:rPr>
          <w:rFonts w:ascii="Times New Roman" w:eastAsia="Times New Roman" w:hAnsi="Times New Roman"/>
          <w:bCs/>
          <w:sz w:val="24"/>
          <w:szCs w:val="24"/>
          <w:lang w:eastAsia="pl-PL"/>
        </w:rPr>
        <w:t xml:space="preserve">dla GDDKiA </w:t>
      </w:r>
      <w:r w:rsidR="008065F9" w:rsidRPr="008065F9">
        <w:rPr>
          <w:rFonts w:ascii="Times New Roman" w:eastAsia="Times New Roman" w:hAnsi="Times New Roman"/>
          <w:bCs/>
          <w:sz w:val="24"/>
          <w:szCs w:val="24"/>
          <w:lang w:eastAsia="pl-PL"/>
        </w:rPr>
        <w:t>oznaczaj</w:t>
      </w:r>
      <w:r w:rsidR="008065F9">
        <w:rPr>
          <w:rFonts w:ascii="Times New Roman" w:eastAsia="Times New Roman" w:hAnsi="Times New Roman"/>
          <w:bCs/>
          <w:sz w:val="24"/>
          <w:szCs w:val="24"/>
          <w:lang w:eastAsia="pl-PL"/>
        </w:rPr>
        <w:t xml:space="preserve">ą mniejsze wydatki ze środków, </w:t>
      </w:r>
      <w:r w:rsidR="008065F9" w:rsidRPr="008065F9">
        <w:rPr>
          <w:rFonts w:ascii="Times New Roman" w:eastAsia="Times New Roman" w:hAnsi="Times New Roman"/>
          <w:bCs/>
          <w:sz w:val="24"/>
          <w:szCs w:val="24"/>
          <w:lang w:eastAsia="pl-PL"/>
        </w:rPr>
        <w:t xml:space="preserve">o których mowa w art. 39f ust. 1 pkt 5 ustawy o autostradach płatnych i Krajowym Funduszu Drogowym na eksploatację elektronicznego systemu poboru opłat. </w:t>
      </w:r>
      <w:r w:rsidR="00010577" w:rsidRPr="00010577">
        <w:rPr>
          <w:rFonts w:ascii="Times New Roman" w:eastAsia="Times New Roman" w:hAnsi="Times New Roman"/>
          <w:bCs/>
          <w:sz w:val="24"/>
          <w:szCs w:val="24"/>
          <w:lang w:eastAsia="pl-PL"/>
        </w:rPr>
        <w:t>Art. 16</w:t>
      </w:r>
      <w:r w:rsidR="00010577">
        <w:rPr>
          <w:rFonts w:ascii="Times New Roman" w:eastAsia="Times New Roman" w:hAnsi="Times New Roman"/>
          <w:bCs/>
          <w:sz w:val="24"/>
          <w:szCs w:val="24"/>
          <w:lang w:eastAsia="pl-PL"/>
        </w:rPr>
        <w:t>t</w:t>
      </w:r>
      <w:r w:rsidR="00010577" w:rsidRPr="00010577">
        <w:rPr>
          <w:rFonts w:ascii="Times New Roman" w:eastAsia="Times New Roman" w:hAnsi="Times New Roman"/>
          <w:bCs/>
          <w:sz w:val="24"/>
          <w:szCs w:val="24"/>
          <w:lang w:eastAsia="pl-PL"/>
        </w:rPr>
        <w:t xml:space="preserve"> umożliwia podmiotowi pobierającemu opłaty ukształtowanie wynagrodzenia</w:t>
      </w:r>
      <w:r w:rsidR="004859B7">
        <w:rPr>
          <w:rFonts w:ascii="Times New Roman" w:eastAsia="Times New Roman" w:hAnsi="Times New Roman"/>
          <w:bCs/>
          <w:sz w:val="24"/>
          <w:szCs w:val="24"/>
          <w:lang w:eastAsia="pl-PL"/>
        </w:rPr>
        <w:t>,</w:t>
      </w:r>
      <w:r w:rsidR="00010577" w:rsidRPr="00010577">
        <w:rPr>
          <w:rFonts w:ascii="Times New Roman" w:eastAsia="Times New Roman" w:hAnsi="Times New Roman"/>
          <w:bCs/>
          <w:sz w:val="24"/>
          <w:szCs w:val="24"/>
          <w:lang w:eastAsia="pl-PL"/>
        </w:rPr>
        <w:t xml:space="preserve"> tak aby składało się bądź </w:t>
      </w:r>
      <w:r w:rsidR="004859B7">
        <w:rPr>
          <w:rFonts w:ascii="Times New Roman" w:eastAsia="Times New Roman" w:hAnsi="Times New Roman"/>
          <w:bCs/>
          <w:sz w:val="24"/>
          <w:szCs w:val="24"/>
          <w:lang w:eastAsia="pl-PL"/>
        </w:rPr>
        <w:br/>
      </w:r>
      <w:r w:rsidR="00010577" w:rsidRPr="00010577">
        <w:rPr>
          <w:rFonts w:ascii="Times New Roman" w:eastAsia="Times New Roman" w:hAnsi="Times New Roman"/>
          <w:bCs/>
          <w:sz w:val="24"/>
          <w:szCs w:val="24"/>
          <w:lang w:eastAsia="pl-PL"/>
        </w:rPr>
        <w:t>z jednego bądź dwóch składników wymienionych przez ustawodawcę w katalogu zamkniętym.</w:t>
      </w:r>
      <w:r w:rsidR="0097753B">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Natomiast informację o tym, czy przewidziana jest wypłata wynagrodzenia dla dostawcy EETS i jakie są zasady jego ustalania podmiot pobierający opłaty umieszcza </w:t>
      </w:r>
      <w:r w:rsidR="001A5679">
        <w:rPr>
          <w:rFonts w:ascii="Times New Roman" w:eastAsia="Times New Roman" w:hAnsi="Times New Roman"/>
          <w:bCs/>
          <w:sz w:val="24"/>
          <w:szCs w:val="24"/>
          <w:lang w:eastAsia="pl-PL"/>
        </w:rPr>
        <w:br/>
      </w:r>
      <w:r>
        <w:rPr>
          <w:rFonts w:ascii="Times New Roman" w:eastAsia="Times New Roman" w:hAnsi="Times New Roman"/>
          <w:bCs/>
          <w:sz w:val="24"/>
          <w:szCs w:val="24"/>
          <w:lang w:eastAsia="pl-PL"/>
        </w:rPr>
        <w:t>w informacji o obszarze EETS.</w:t>
      </w:r>
    </w:p>
    <w:p w:rsidR="00C03B7A" w:rsidRPr="00CE731D" w:rsidRDefault="00C03B7A" w:rsidP="003B5E1A">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 xml:space="preserve">Kwestiom dotyczącym rachunkowości został poświęcony art. 8 decyzji, zgodnie </w:t>
      </w:r>
      <w:r w:rsidR="001A5679">
        <w:rPr>
          <w:rFonts w:ascii="Times New Roman" w:eastAsia="Times New Roman" w:hAnsi="Times New Roman"/>
          <w:sz w:val="24"/>
          <w:szCs w:val="24"/>
          <w:lang w:eastAsia="pl-PL"/>
        </w:rPr>
        <w:br/>
      </w:r>
      <w:r w:rsidRPr="00CE731D">
        <w:rPr>
          <w:rFonts w:ascii="Times New Roman" w:eastAsia="Times New Roman" w:hAnsi="Times New Roman"/>
          <w:sz w:val="24"/>
          <w:szCs w:val="24"/>
          <w:lang w:eastAsia="pl-PL"/>
        </w:rPr>
        <w:t xml:space="preserve">z którym </w:t>
      </w:r>
      <w:r w:rsidR="0028547B">
        <w:rPr>
          <w:rFonts w:ascii="Times New Roman" w:eastAsia="Times New Roman" w:hAnsi="Times New Roman"/>
          <w:sz w:val="24"/>
          <w:szCs w:val="24"/>
          <w:lang w:eastAsia="pl-PL"/>
        </w:rPr>
        <w:t>j</w:t>
      </w:r>
      <w:r w:rsidRPr="00CE731D">
        <w:rPr>
          <w:rFonts w:ascii="Times New Roman" w:eastAsia="Times New Roman" w:hAnsi="Times New Roman"/>
          <w:sz w:val="24"/>
          <w:szCs w:val="24"/>
          <w:lang w:eastAsia="pl-PL"/>
        </w:rPr>
        <w:t>eżeli organizacja pełni funkcję zarówno podmiotu pobierającego opłaty,</w:t>
      </w:r>
      <w:r w:rsidR="000F3036">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 xml:space="preserve">jak </w:t>
      </w:r>
      <w:r w:rsidR="001A5679">
        <w:rPr>
          <w:rFonts w:ascii="Times New Roman" w:eastAsia="Times New Roman" w:hAnsi="Times New Roman"/>
          <w:sz w:val="24"/>
          <w:szCs w:val="24"/>
          <w:lang w:eastAsia="pl-PL"/>
        </w:rPr>
        <w:br/>
      </w:r>
      <w:r w:rsidR="0028547B">
        <w:rPr>
          <w:rFonts w:ascii="Times New Roman" w:eastAsia="Times New Roman" w:hAnsi="Times New Roman"/>
          <w:sz w:val="24"/>
          <w:szCs w:val="24"/>
          <w:lang w:eastAsia="pl-PL"/>
        </w:rPr>
        <w:t>i</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dostawcy EETS, państwo członkowskie podejmuje niezbędne środki w celu zapewnienia prowadzenia i publikowania osobnych rachunków zysków i strat oraz bilansów dla obydwu rodzajów działalności oraz uniemożliwienia subsydiowania skrośnego między tymi rodzajami działalności.</w:t>
      </w:r>
      <w:r w:rsidR="00955501" w:rsidRPr="00955501">
        <w:rPr>
          <w:rFonts w:ascii="Arial" w:eastAsia="Times New Roman" w:hAnsi="Arial" w:cs="Arial"/>
          <w:spacing w:val="4"/>
          <w:sz w:val="20"/>
          <w:szCs w:val="20"/>
          <w:lang w:eastAsia="pl-PL"/>
        </w:rPr>
        <w:t xml:space="preserve"> </w:t>
      </w:r>
      <w:r w:rsidR="00955501">
        <w:rPr>
          <w:rFonts w:ascii="Times New Roman" w:eastAsia="Times New Roman" w:hAnsi="Times New Roman"/>
          <w:sz w:val="24"/>
          <w:szCs w:val="24"/>
          <w:lang w:eastAsia="pl-PL"/>
        </w:rPr>
        <w:t>D</w:t>
      </w:r>
      <w:r w:rsidR="00955501" w:rsidRPr="00955501">
        <w:rPr>
          <w:rFonts w:ascii="Times New Roman" w:eastAsia="Times New Roman" w:hAnsi="Times New Roman"/>
          <w:sz w:val="24"/>
          <w:szCs w:val="24"/>
          <w:lang w:eastAsia="pl-PL"/>
        </w:rPr>
        <w:t>ecyzja odnosi się do zagadnienia możliwości świadczenia usług EETS przez podmioty pobierające opłaty</w:t>
      </w:r>
      <w:r w:rsidR="00955501">
        <w:rPr>
          <w:rFonts w:ascii="Times New Roman" w:eastAsia="Times New Roman" w:hAnsi="Times New Roman"/>
          <w:sz w:val="24"/>
          <w:szCs w:val="24"/>
          <w:lang w:eastAsia="pl-PL"/>
        </w:rPr>
        <w:t xml:space="preserve"> </w:t>
      </w:r>
      <w:r w:rsidR="00955501" w:rsidRPr="00955501">
        <w:rPr>
          <w:rFonts w:ascii="Times New Roman" w:eastAsia="Times New Roman" w:hAnsi="Times New Roman"/>
          <w:sz w:val="24"/>
          <w:szCs w:val="24"/>
          <w:lang w:eastAsia="pl-PL"/>
        </w:rPr>
        <w:t xml:space="preserve">jedynie w art. 8 a więc Komisja Europejska nie przewidziała </w:t>
      </w:r>
      <w:r w:rsidR="001A5679">
        <w:rPr>
          <w:rFonts w:ascii="Times New Roman" w:eastAsia="Times New Roman" w:hAnsi="Times New Roman"/>
          <w:sz w:val="24"/>
          <w:szCs w:val="24"/>
          <w:lang w:eastAsia="pl-PL"/>
        </w:rPr>
        <w:br/>
      </w:r>
      <w:r w:rsidR="00955501" w:rsidRPr="00955501">
        <w:rPr>
          <w:rFonts w:ascii="Times New Roman" w:eastAsia="Times New Roman" w:hAnsi="Times New Roman"/>
          <w:sz w:val="24"/>
          <w:szCs w:val="24"/>
          <w:lang w:eastAsia="pl-PL"/>
        </w:rPr>
        <w:t xml:space="preserve">w tym zakresie </w:t>
      </w:r>
      <w:r w:rsidR="002731B0">
        <w:rPr>
          <w:rFonts w:ascii="Times New Roman" w:eastAsia="Times New Roman" w:hAnsi="Times New Roman"/>
          <w:sz w:val="24"/>
          <w:szCs w:val="24"/>
          <w:lang w:eastAsia="pl-PL"/>
        </w:rPr>
        <w:t xml:space="preserve">w decyzji </w:t>
      </w:r>
      <w:r w:rsidR="00955501" w:rsidRPr="00955501">
        <w:rPr>
          <w:rFonts w:ascii="Times New Roman" w:eastAsia="Times New Roman" w:hAnsi="Times New Roman"/>
          <w:sz w:val="24"/>
          <w:szCs w:val="24"/>
          <w:lang w:eastAsia="pl-PL"/>
        </w:rPr>
        <w:t>osobnych regul</w:t>
      </w:r>
      <w:r w:rsidR="00955501">
        <w:rPr>
          <w:rFonts w:ascii="Times New Roman" w:eastAsia="Times New Roman" w:hAnsi="Times New Roman"/>
          <w:sz w:val="24"/>
          <w:szCs w:val="24"/>
          <w:lang w:eastAsia="pl-PL"/>
        </w:rPr>
        <w:t>acji, poza wskazanym przepisem.</w:t>
      </w:r>
      <w:r w:rsidR="00072CF0">
        <w:rPr>
          <w:rFonts w:ascii="Times New Roman" w:eastAsia="Times New Roman" w:hAnsi="Times New Roman"/>
          <w:sz w:val="24"/>
          <w:szCs w:val="24"/>
          <w:lang w:eastAsia="pl-PL"/>
        </w:rPr>
        <w:t xml:space="preserve"> </w:t>
      </w:r>
      <w:r w:rsidR="00955501">
        <w:rPr>
          <w:rFonts w:ascii="Times New Roman" w:eastAsia="Times New Roman" w:hAnsi="Times New Roman"/>
          <w:sz w:val="24"/>
          <w:szCs w:val="24"/>
          <w:lang w:eastAsia="pl-PL"/>
        </w:rPr>
        <w:t>W projekcie ustawy</w:t>
      </w:r>
      <w:r w:rsidR="00A142AF">
        <w:rPr>
          <w:rFonts w:ascii="Times New Roman" w:eastAsia="Times New Roman" w:hAnsi="Times New Roman"/>
          <w:sz w:val="24"/>
          <w:szCs w:val="24"/>
          <w:lang w:eastAsia="pl-PL"/>
        </w:rPr>
        <w:t xml:space="preserve"> uwzględniono to zagadnienie i określono zasady rozliczeń w sytuacji gdyby podmiot pobierający opłaty jednocześnie świadczył usługi jako </w:t>
      </w:r>
      <w:r w:rsidR="00955501">
        <w:rPr>
          <w:rFonts w:ascii="Times New Roman" w:eastAsia="Times New Roman" w:hAnsi="Times New Roman"/>
          <w:sz w:val="24"/>
          <w:szCs w:val="24"/>
          <w:lang w:eastAsia="pl-PL"/>
        </w:rPr>
        <w:t>d</w:t>
      </w:r>
      <w:r w:rsidR="00A142AF">
        <w:rPr>
          <w:rFonts w:ascii="Times New Roman" w:eastAsia="Times New Roman" w:hAnsi="Times New Roman"/>
          <w:sz w:val="24"/>
          <w:szCs w:val="24"/>
          <w:lang w:eastAsia="pl-PL"/>
        </w:rPr>
        <w:t xml:space="preserve">ostawca EETS w tym również zawarto zakaz subsydiowania skrośnego. </w:t>
      </w:r>
      <w:r w:rsidRPr="00CE731D">
        <w:rPr>
          <w:rFonts w:ascii="Times New Roman" w:eastAsia="Times New Roman" w:hAnsi="Times New Roman"/>
          <w:sz w:val="24"/>
          <w:szCs w:val="24"/>
          <w:lang w:eastAsia="pl-PL"/>
        </w:rPr>
        <w:t xml:space="preserve">Zakaz stosowania subsydiowania skrośnego został już zastosowany w polskim ustawodawstwie </w:t>
      </w:r>
      <w:r w:rsidR="0028547B">
        <w:rPr>
          <w:rFonts w:ascii="Times New Roman" w:eastAsia="Times New Roman" w:hAnsi="Times New Roman"/>
          <w:sz w:val="24"/>
          <w:szCs w:val="24"/>
          <w:lang w:eastAsia="pl-PL"/>
        </w:rPr>
        <w:t xml:space="preserve">m.in. w </w:t>
      </w:r>
      <w:r w:rsidRPr="00CE731D">
        <w:rPr>
          <w:rFonts w:ascii="Times New Roman" w:eastAsia="Times New Roman" w:hAnsi="Times New Roman"/>
          <w:sz w:val="24"/>
          <w:szCs w:val="24"/>
          <w:lang w:eastAsia="pl-PL"/>
        </w:rPr>
        <w:t>ustaw</w:t>
      </w:r>
      <w:r w:rsidR="0028547B">
        <w:rPr>
          <w:rFonts w:ascii="Times New Roman" w:eastAsia="Times New Roman" w:hAnsi="Times New Roman"/>
          <w:sz w:val="24"/>
          <w:szCs w:val="24"/>
          <w:lang w:eastAsia="pl-PL"/>
        </w:rPr>
        <w:t>ie</w:t>
      </w:r>
      <w:r w:rsidRPr="00CE731D">
        <w:rPr>
          <w:rFonts w:ascii="Times New Roman" w:eastAsia="Times New Roman" w:hAnsi="Times New Roman"/>
          <w:sz w:val="24"/>
          <w:szCs w:val="24"/>
          <w:lang w:eastAsia="pl-PL"/>
        </w:rPr>
        <w:t xml:space="preserve"> z dnia 10 kwietnia 1997 r.</w:t>
      </w:r>
      <w:r w:rsidR="001A5679">
        <w:rPr>
          <w:rFonts w:ascii="Times New Roman" w:eastAsia="Times New Roman" w:hAnsi="Times New Roman"/>
          <w:sz w:val="24"/>
          <w:szCs w:val="24"/>
          <w:lang w:eastAsia="pl-PL"/>
        </w:rPr>
        <w:br/>
      </w:r>
      <w:r w:rsidR="00C45025">
        <w:rPr>
          <w:rFonts w:ascii="Times New Roman" w:eastAsia="Times New Roman" w:hAnsi="Times New Roman"/>
          <w:sz w:val="24"/>
          <w:szCs w:val="24"/>
          <w:lang w:eastAsia="pl-PL"/>
        </w:rPr>
        <w:t xml:space="preserve"> </w:t>
      </w:r>
      <w:r w:rsidR="001A5679">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Prawo energetyczne.</w:t>
      </w:r>
      <w:r w:rsidR="00491501">
        <w:rPr>
          <w:rFonts w:ascii="Times New Roman" w:eastAsia="Times New Roman" w:hAnsi="Times New Roman"/>
          <w:sz w:val="24"/>
          <w:szCs w:val="24"/>
          <w:lang w:eastAsia="pl-PL"/>
        </w:rPr>
        <w:t xml:space="preserve"> Uznając, że niezasadne byłoby aby podmiot pobierający opłaty będący jednocześnie dostawcą EETS zawierał umowę dotyczącą świadczenia usługi EETS sam ze sobą, w </w:t>
      </w:r>
      <w:r w:rsidR="003B59DE">
        <w:rPr>
          <w:rFonts w:ascii="Times New Roman" w:eastAsia="Times New Roman" w:hAnsi="Times New Roman"/>
          <w:sz w:val="24"/>
          <w:szCs w:val="24"/>
          <w:lang w:eastAsia="pl-PL"/>
        </w:rPr>
        <w:t xml:space="preserve">art. 16u </w:t>
      </w:r>
      <w:r w:rsidR="00491501">
        <w:rPr>
          <w:rFonts w:ascii="Times New Roman" w:eastAsia="Times New Roman" w:hAnsi="Times New Roman"/>
          <w:sz w:val="24"/>
          <w:szCs w:val="24"/>
          <w:lang w:eastAsia="pl-PL"/>
        </w:rPr>
        <w:t>projek</w:t>
      </w:r>
      <w:r w:rsidR="003B59DE">
        <w:rPr>
          <w:rFonts w:ascii="Times New Roman" w:eastAsia="Times New Roman" w:hAnsi="Times New Roman"/>
          <w:sz w:val="24"/>
          <w:szCs w:val="24"/>
          <w:lang w:eastAsia="pl-PL"/>
        </w:rPr>
        <w:t>tu</w:t>
      </w:r>
      <w:r w:rsidR="00491501">
        <w:rPr>
          <w:rFonts w:ascii="Times New Roman" w:eastAsia="Times New Roman" w:hAnsi="Times New Roman"/>
          <w:sz w:val="24"/>
          <w:szCs w:val="24"/>
          <w:lang w:eastAsia="pl-PL"/>
        </w:rPr>
        <w:t xml:space="preserve"> wskazano, że taki podmiot zawiera stosowne umowy </w:t>
      </w:r>
      <w:r w:rsidR="001A5679">
        <w:rPr>
          <w:rFonts w:ascii="Times New Roman" w:eastAsia="Times New Roman" w:hAnsi="Times New Roman"/>
          <w:sz w:val="24"/>
          <w:szCs w:val="24"/>
          <w:lang w:eastAsia="pl-PL"/>
        </w:rPr>
        <w:br/>
      </w:r>
      <w:r w:rsidR="00491501">
        <w:rPr>
          <w:rFonts w:ascii="Times New Roman" w:eastAsia="Times New Roman" w:hAnsi="Times New Roman"/>
          <w:sz w:val="24"/>
          <w:szCs w:val="24"/>
          <w:lang w:eastAsia="pl-PL"/>
        </w:rPr>
        <w:t>z innymi podmiotami pobierającymi opłaty, o których mowa w art. 13i ust. 2.</w:t>
      </w:r>
    </w:p>
    <w:p w:rsidR="00C03B7A" w:rsidRPr="00CE032D" w:rsidRDefault="00C03B7A" w:rsidP="003B5E1A">
      <w:pPr>
        <w:spacing w:after="0" w:line="360" w:lineRule="auto"/>
        <w:ind w:firstLine="567"/>
        <w:jc w:val="both"/>
        <w:rPr>
          <w:rFonts w:ascii="Times New Roman" w:eastAsia="Times New Roman" w:hAnsi="Times New Roman"/>
          <w:sz w:val="24"/>
          <w:szCs w:val="24"/>
          <w:lang w:eastAsia="pl-PL"/>
        </w:rPr>
      </w:pPr>
      <w:r w:rsidRPr="00CE731D">
        <w:rPr>
          <w:rFonts w:ascii="Times New Roman" w:eastAsia="Times New Roman" w:hAnsi="Times New Roman"/>
          <w:sz w:val="24"/>
          <w:szCs w:val="24"/>
          <w:lang w:eastAsia="pl-PL"/>
        </w:rPr>
        <w:t>Zgodnie z art. 19 wdrażanej decyzji każde z państw członkowskich prowadzi krajowy elektroniczny rejestr zawierający dane dotyczące</w:t>
      </w:r>
      <w:r w:rsidR="00B31338">
        <w:rPr>
          <w:rFonts w:ascii="Times New Roman" w:eastAsia="Times New Roman" w:hAnsi="Times New Roman"/>
          <w:sz w:val="24"/>
          <w:szCs w:val="24"/>
          <w:lang w:eastAsia="pl-PL"/>
        </w:rPr>
        <w:t>:</w:t>
      </w:r>
      <w:r w:rsidRPr="00CE731D">
        <w:rPr>
          <w:rFonts w:ascii="Times New Roman" w:eastAsia="Times New Roman" w:hAnsi="Times New Roman"/>
          <w:sz w:val="24"/>
          <w:szCs w:val="24"/>
          <w:lang w:eastAsia="pl-PL"/>
        </w:rPr>
        <w:t xml:space="preserve"> podmiotów pobierających opłaty, technologii pobierania opłat, danych dotyczących opłat, informacji o obszarze EETS, dostawców EETS posiadających umowy EETS z podmiotami pobierającymi opłaty działającymi na obszarze danego państwa członkowskiego. </w:t>
      </w:r>
      <w:r w:rsidR="00B94489">
        <w:rPr>
          <w:rFonts w:ascii="Times New Roman" w:eastAsia="Times New Roman" w:hAnsi="Times New Roman"/>
          <w:sz w:val="24"/>
          <w:szCs w:val="24"/>
          <w:lang w:eastAsia="pl-PL"/>
        </w:rPr>
        <w:t>U</w:t>
      </w:r>
      <w:r w:rsidR="00C45025">
        <w:rPr>
          <w:rFonts w:ascii="Times New Roman" w:eastAsia="Times New Roman" w:hAnsi="Times New Roman"/>
          <w:sz w:val="24"/>
          <w:szCs w:val="24"/>
          <w:lang w:eastAsia="pl-PL"/>
        </w:rPr>
        <w:t>staw</w:t>
      </w:r>
      <w:r w:rsidR="00B94489">
        <w:rPr>
          <w:rFonts w:ascii="Times New Roman" w:eastAsia="Times New Roman" w:hAnsi="Times New Roman"/>
          <w:sz w:val="24"/>
          <w:szCs w:val="24"/>
          <w:lang w:eastAsia="pl-PL"/>
        </w:rPr>
        <w:t>a</w:t>
      </w:r>
      <w:r w:rsidR="00C45025">
        <w:rPr>
          <w:rFonts w:ascii="Times New Roman" w:eastAsia="Times New Roman" w:hAnsi="Times New Roman"/>
          <w:sz w:val="24"/>
          <w:szCs w:val="24"/>
          <w:lang w:eastAsia="pl-PL"/>
        </w:rPr>
        <w:t xml:space="preserve"> określa zasady prowadzenia takiego rejestru i powierza</w:t>
      </w:r>
      <w:r w:rsidR="00B31338" w:rsidRPr="00B31338">
        <w:rPr>
          <w:rFonts w:ascii="Times New Roman" w:eastAsia="Times New Roman" w:hAnsi="Times New Roman"/>
          <w:sz w:val="24"/>
          <w:szCs w:val="24"/>
          <w:lang w:eastAsia="pl-PL"/>
        </w:rPr>
        <w:t xml:space="preserve"> </w:t>
      </w:r>
      <w:r w:rsidR="00B31338" w:rsidRPr="00CE731D">
        <w:rPr>
          <w:rFonts w:ascii="Times New Roman" w:eastAsia="Times New Roman" w:hAnsi="Times New Roman"/>
          <w:sz w:val="24"/>
          <w:szCs w:val="24"/>
          <w:lang w:eastAsia="pl-PL"/>
        </w:rPr>
        <w:t>ministrowi właściwemu do spraw transportu</w:t>
      </w:r>
      <w:r w:rsidR="00C45025">
        <w:rPr>
          <w:rFonts w:ascii="Times New Roman" w:eastAsia="Times New Roman" w:hAnsi="Times New Roman"/>
          <w:sz w:val="24"/>
          <w:szCs w:val="24"/>
          <w:lang w:eastAsia="pl-PL"/>
        </w:rPr>
        <w:t xml:space="preserve"> </w:t>
      </w:r>
      <w:r w:rsidR="00C45025">
        <w:rPr>
          <w:rFonts w:ascii="Times New Roman" w:eastAsia="Times New Roman" w:hAnsi="Times New Roman"/>
          <w:sz w:val="24"/>
          <w:szCs w:val="24"/>
          <w:lang w:eastAsia="pl-PL"/>
        </w:rPr>
        <w:lastRenderedPageBreak/>
        <w:t>obowiązek</w:t>
      </w:r>
      <w:r w:rsidR="00F440F7">
        <w:rPr>
          <w:rFonts w:ascii="Times New Roman" w:eastAsia="Times New Roman" w:hAnsi="Times New Roman"/>
          <w:sz w:val="24"/>
          <w:szCs w:val="24"/>
          <w:lang w:eastAsia="pl-PL"/>
        </w:rPr>
        <w:t xml:space="preserve"> </w:t>
      </w:r>
      <w:r w:rsidRPr="00CE731D">
        <w:rPr>
          <w:rFonts w:ascii="Times New Roman" w:eastAsia="Times New Roman" w:hAnsi="Times New Roman"/>
          <w:sz w:val="24"/>
          <w:szCs w:val="24"/>
          <w:lang w:eastAsia="pl-PL"/>
        </w:rPr>
        <w:t>jego prowadzenia</w:t>
      </w:r>
      <w:r w:rsidR="00C45025">
        <w:rPr>
          <w:rFonts w:ascii="Times New Roman" w:eastAsia="Times New Roman" w:hAnsi="Times New Roman"/>
          <w:sz w:val="24"/>
          <w:szCs w:val="24"/>
          <w:lang w:eastAsia="pl-PL"/>
        </w:rPr>
        <w:t xml:space="preserve"> i przekazywania </w:t>
      </w:r>
      <w:r w:rsidRPr="00CE731D">
        <w:rPr>
          <w:rFonts w:ascii="Times New Roman" w:eastAsia="Times New Roman" w:hAnsi="Times New Roman"/>
          <w:sz w:val="24"/>
          <w:szCs w:val="24"/>
          <w:lang w:eastAsia="pl-PL"/>
        </w:rPr>
        <w:t xml:space="preserve">aktualnych danych </w:t>
      </w:r>
      <w:r w:rsidRPr="00CE032D">
        <w:rPr>
          <w:rFonts w:ascii="Times New Roman" w:eastAsia="Times New Roman" w:hAnsi="Times New Roman"/>
          <w:sz w:val="24"/>
          <w:szCs w:val="24"/>
          <w:lang w:eastAsia="pl-PL"/>
        </w:rPr>
        <w:t xml:space="preserve">na temat obszarów EETS </w:t>
      </w:r>
      <w:r w:rsidR="001A5679">
        <w:rPr>
          <w:rFonts w:ascii="Times New Roman" w:eastAsia="Times New Roman" w:hAnsi="Times New Roman"/>
          <w:sz w:val="24"/>
          <w:szCs w:val="24"/>
          <w:lang w:eastAsia="pl-PL"/>
        </w:rPr>
        <w:br/>
      </w:r>
      <w:r w:rsidRPr="00CE032D">
        <w:rPr>
          <w:rFonts w:ascii="Times New Roman" w:eastAsia="Times New Roman" w:hAnsi="Times New Roman"/>
          <w:sz w:val="24"/>
          <w:szCs w:val="24"/>
          <w:lang w:eastAsia="pl-PL"/>
        </w:rPr>
        <w:t>i dostawców EETS swoim odpowiednikom w pozostałych państwach członkowskich</w:t>
      </w:r>
      <w:r w:rsidR="00C45025" w:rsidRPr="00CE032D">
        <w:rPr>
          <w:rFonts w:ascii="Times New Roman" w:eastAsia="Times New Roman" w:hAnsi="Times New Roman"/>
          <w:sz w:val="24"/>
          <w:szCs w:val="24"/>
          <w:lang w:eastAsia="pl-PL"/>
        </w:rPr>
        <w:t xml:space="preserve"> UE</w:t>
      </w:r>
      <w:r w:rsidRPr="00CE032D">
        <w:rPr>
          <w:rFonts w:ascii="Times New Roman" w:eastAsia="Times New Roman" w:hAnsi="Times New Roman"/>
          <w:sz w:val="24"/>
          <w:szCs w:val="24"/>
          <w:lang w:eastAsia="pl-PL"/>
        </w:rPr>
        <w:t xml:space="preserve"> oraz Komisji</w:t>
      </w:r>
      <w:r w:rsidR="00C45025" w:rsidRPr="00CE032D">
        <w:rPr>
          <w:rFonts w:ascii="Times New Roman" w:eastAsia="Times New Roman" w:hAnsi="Times New Roman"/>
          <w:sz w:val="24"/>
          <w:szCs w:val="24"/>
          <w:lang w:eastAsia="pl-PL"/>
        </w:rPr>
        <w:t xml:space="preserve"> Europejskiej</w:t>
      </w:r>
      <w:r w:rsidR="00B31338" w:rsidRPr="00CE032D">
        <w:rPr>
          <w:rFonts w:ascii="Times New Roman" w:eastAsia="Times New Roman" w:hAnsi="Times New Roman"/>
          <w:sz w:val="24"/>
          <w:szCs w:val="24"/>
          <w:lang w:eastAsia="pl-PL"/>
        </w:rPr>
        <w:t xml:space="preserve">. </w:t>
      </w:r>
      <w:r w:rsidR="008169DF">
        <w:rPr>
          <w:rFonts w:ascii="Times New Roman" w:eastAsia="Times New Roman" w:hAnsi="Times New Roman"/>
          <w:sz w:val="24"/>
          <w:szCs w:val="24"/>
          <w:lang w:eastAsia="pl-PL"/>
        </w:rPr>
        <w:t xml:space="preserve">Podobnie jak w przypadku </w:t>
      </w:r>
      <w:r w:rsidR="00460706">
        <w:rPr>
          <w:rFonts w:ascii="Times New Roman" w:eastAsia="Times New Roman" w:hAnsi="Times New Roman"/>
          <w:sz w:val="24"/>
          <w:szCs w:val="24"/>
          <w:lang w:eastAsia="pl-PL"/>
        </w:rPr>
        <w:t>rejestru</w:t>
      </w:r>
      <w:r w:rsidR="008169DF">
        <w:rPr>
          <w:rFonts w:ascii="Times New Roman" w:eastAsia="Times New Roman" w:hAnsi="Times New Roman"/>
          <w:sz w:val="24"/>
          <w:szCs w:val="24"/>
          <w:lang w:eastAsia="pl-PL"/>
        </w:rPr>
        <w:t xml:space="preserve"> EETS rejestr, o którym mowa </w:t>
      </w:r>
      <w:r w:rsidR="001A5679">
        <w:rPr>
          <w:rFonts w:ascii="Times New Roman" w:eastAsia="Times New Roman" w:hAnsi="Times New Roman"/>
          <w:sz w:val="24"/>
          <w:szCs w:val="24"/>
          <w:lang w:eastAsia="pl-PL"/>
        </w:rPr>
        <w:br/>
      </w:r>
      <w:r w:rsidR="008169DF">
        <w:rPr>
          <w:rFonts w:ascii="Times New Roman" w:eastAsia="Times New Roman" w:hAnsi="Times New Roman"/>
          <w:sz w:val="24"/>
          <w:szCs w:val="24"/>
          <w:lang w:eastAsia="pl-PL"/>
        </w:rPr>
        <w:t>w art.</w:t>
      </w:r>
      <w:r w:rsidR="004B3FCA">
        <w:rPr>
          <w:rFonts w:ascii="Times New Roman" w:eastAsia="Times New Roman" w:hAnsi="Times New Roman"/>
          <w:sz w:val="24"/>
          <w:szCs w:val="24"/>
          <w:lang w:eastAsia="pl-PL"/>
        </w:rPr>
        <w:t> </w:t>
      </w:r>
      <w:r w:rsidR="00BA04F7">
        <w:rPr>
          <w:rFonts w:ascii="Times New Roman" w:eastAsia="Times New Roman" w:hAnsi="Times New Roman"/>
          <w:sz w:val="24"/>
          <w:szCs w:val="24"/>
          <w:lang w:eastAsia="pl-PL"/>
        </w:rPr>
        <w:t>16</w:t>
      </w:r>
      <w:r w:rsidR="00554CB8">
        <w:rPr>
          <w:rFonts w:ascii="Times New Roman" w:eastAsia="Times New Roman" w:hAnsi="Times New Roman"/>
          <w:sz w:val="24"/>
          <w:szCs w:val="24"/>
          <w:lang w:eastAsia="pl-PL"/>
        </w:rPr>
        <w:t>v</w:t>
      </w:r>
      <w:r w:rsidR="008169DF">
        <w:rPr>
          <w:rFonts w:ascii="Times New Roman" w:eastAsia="Times New Roman" w:hAnsi="Times New Roman"/>
          <w:sz w:val="24"/>
          <w:szCs w:val="24"/>
          <w:lang w:eastAsia="pl-PL"/>
        </w:rPr>
        <w:t xml:space="preserve">, będzie publikowany na stronie internetowej urzędu obsługującego ministra właściwego do spraw transportu, natomiast </w:t>
      </w:r>
      <w:r w:rsidR="001A7DAF">
        <w:rPr>
          <w:rFonts w:ascii="Times New Roman" w:eastAsia="Times New Roman" w:hAnsi="Times New Roman"/>
          <w:sz w:val="24"/>
          <w:szCs w:val="24"/>
          <w:lang w:eastAsia="pl-PL"/>
        </w:rPr>
        <w:t xml:space="preserve">projekt ustawy nie wymaga, aby był </w:t>
      </w:r>
      <w:r w:rsidR="008169DF">
        <w:rPr>
          <w:rFonts w:ascii="Times New Roman" w:eastAsia="Times New Roman" w:hAnsi="Times New Roman"/>
          <w:sz w:val="24"/>
          <w:szCs w:val="24"/>
          <w:lang w:eastAsia="pl-PL"/>
        </w:rPr>
        <w:t>on prowadzony w systemie teleinformatycznym.</w:t>
      </w:r>
      <w:r w:rsidR="00F440F7">
        <w:rPr>
          <w:rFonts w:ascii="Times New Roman" w:eastAsia="Times New Roman" w:hAnsi="Times New Roman"/>
          <w:sz w:val="24"/>
          <w:szCs w:val="24"/>
          <w:lang w:eastAsia="pl-PL"/>
        </w:rPr>
        <w:t xml:space="preserve"> </w:t>
      </w:r>
    </w:p>
    <w:p w:rsidR="00CB6120" w:rsidRPr="00CE032D" w:rsidRDefault="00C03B7A" w:rsidP="003B5E1A">
      <w:pPr>
        <w:spacing w:after="0" w:line="360" w:lineRule="auto"/>
        <w:ind w:firstLine="567"/>
        <w:jc w:val="both"/>
        <w:rPr>
          <w:rFonts w:ascii="Times New Roman" w:hAnsi="Times New Roman"/>
          <w:sz w:val="24"/>
          <w:szCs w:val="24"/>
        </w:rPr>
      </w:pPr>
      <w:r w:rsidRPr="00CE032D">
        <w:rPr>
          <w:rFonts w:ascii="Times New Roman" w:eastAsia="Times New Roman" w:hAnsi="Times New Roman"/>
          <w:sz w:val="24"/>
          <w:szCs w:val="24"/>
          <w:lang w:eastAsia="pl-PL"/>
        </w:rPr>
        <w:t>Zgodnie z</w:t>
      </w:r>
      <w:r w:rsidR="00C45025" w:rsidRPr="00CE032D">
        <w:rPr>
          <w:rFonts w:ascii="Times New Roman" w:eastAsia="Times New Roman" w:hAnsi="Times New Roman"/>
          <w:sz w:val="24"/>
          <w:szCs w:val="24"/>
          <w:lang w:eastAsia="pl-PL"/>
        </w:rPr>
        <w:t xml:space="preserve"> </w:t>
      </w:r>
      <w:r w:rsidRPr="00CE032D">
        <w:rPr>
          <w:rFonts w:ascii="Times New Roman" w:eastAsia="Times New Roman" w:hAnsi="Times New Roman"/>
          <w:sz w:val="24"/>
          <w:szCs w:val="24"/>
          <w:lang w:eastAsia="pl-PL"/>
        </w:rPr>
        <w:t xml:space="preserve">art. </w:t>
      </w:r>
      <w:r w:rsidR="00BA04F7" w:rsidRPr="00CE032D">
        <w:rPr>
          <w:rFonts w:ascii="Times New Roman" w:eastAsia="Times New Roman" w:hAnsi="Times New Roman"/>
          <w:sz w:val="24"/>
          <w:szCs w:val="24"/>
          <w:lang w:eastAsia="pl-PL"/>
        </w:rPr>
        <w:t>16</w:t>
      </w:r>
      <w:r w:rsidR="00554CB8">
        <w:rPr>
          <w:rFonts w:ascii="Times New Roman" w:eastAsia="Times New Roman" w:hAnsi="Times New Roman"/>
          <w:sz w:val="24"/>
          <w:szCs w:val="24"/>
          <w:lang w:eastAsia="pl-PL"/>
        </w:rPr>
        <w:t>w</w:t>
      </w:r>
      <w:r w:rsidR="00BA04F7" w:rsidRPr="00CE032D">
        <w:rPr>
          <w:rFonts w:ascii="Times New Roman" w:eastAsia="Times New Roman" w:hAnsi="Times New Roman"/>
          <w:sz w:val="24"/>
          <w:szCs w:val="24"/>
          <w:lang w:eastAsia="pl-PL"/>
        </w:rPr>
        <w:t xml:space="preserve"> </w:t>
      </w:r>
      <w:r w:rsidR="00C45025" w:rsidRPr="00CE032D">
        <w:rPr>
          <w:rFonts w:ascii="Times New Roman" w:eastAsia="Times New Roman" w:hAnsi="Times New Roman"/>
          <w:sz w:val="24"/>
          <w:szCs w:val="24"/>
          <w:lang w:eastAsia="pl-PL"/>
        </w:rPr>
        <w:t xml:space="preserve">nowelizowanej ustawy </w:t>
      </w:r>
      <w:r w:rsidRPr="00CE032D">
        <w:rPr>
          <w:rFonts w:ascii="Times New Roman" w:eastAsia="Times New Roman" w:hAnsi="Times New Roman"/>
          <w:sz w:val="24"/>
          <w:szCs w:val="24"/>
          <w:lang w:eastAsia="pl-PL"/>
        </w:rPr>
        <w:t>w zakresie kontroli składników interoperacyjności odwołano się do przepisów ustawy o systemie oceny zgodności.</w:t>
      </w:r>
      <w:r w:rsidR="00C45025" w:rsidRPr="00CE032D">
        <w:rPr>
          <w:rFonts w:ascii="Times New Roman" w:eastAsia="Times New Roman" w:hAnsi="Times New Roman"/>
          <w:sz w:val="24"/>
          <w:szCs w:val="24"/>
          <w:lang w:eastAsia="pl-PL"/>
        </w:rPr>
        <w:t xml:space="preserve"> </w:t>
      </w:r>
      <w:r w:rsidR="00946D16" w:rsidRPr="00CE032D">
        <w:rPr>
          <w:rFonts w:ascii="Times New Roman" w:eastAsia="Times New Roman" w:hAnsi="Times New Roman"/>
          <w:sz w:val="24"/>
          <w:szCs w:val="24"/>
          <w:lang w:eastAsia="pl-PL"/>
        </w:rPr>
        <w:t xml:space="preserve">Następnie art. </w:t>
      </w:r>
      <w:r w:rsidR="00BA04F7" w:rsidRPr="00CE032D">
        <w:rPr>
          <w:rFonts w:ascii="Times New Roman" w:eastAsia="Times New Roman" w:hAnsi="Times New Roman"/>
          <w:sz w:val="24"/>
          <w:szCs w:val="24"/>
          <w:lang w:eastAsia="pl-PL"/>
        </w:rPr>
        <w:t>16</w:t>
      </w:r>
      <w:r w:rsidR="00554CB8">
        <w:rPr>
          <w:rFonts w:ascii="Times New Roman" w:eastAsia="Times New Roman" w:hAnsi="Times New Roman"/>
          <w:sz w:val="24"/>
          <w:szCs w:val="24"/>
          <w:lang w:eastAsia="pl-PL"/>
        </w:rPr>
        <w:t>x</w:t>
      </w:r>
      <w:r w:rsidR="00BA04F7" w:rsidRPr="00CE032D">
        <w:rPr>
          <w:rFonts w:ascii="Times New Roman" w:eastAsia="Times New Roman" w:hAnsi="Times New Roman"/>
          <w:sz w:val="24"/>
          <w:szCs w:val="24"/>
          <w:lang w:eastAsia="pl-PL"/>
        </w:rPr>
        <w:t xml:space="preserve"> </w:t>
      </w:r>
      <w:r w:rsidR="006F3E4C" w:rsidRPr="00CE032D">
        <w:rPr>
          <w:rFonts w:ascii="Times New Roman" w:eastAsia="Times New Roman" w:hAnsi="Times New Roman"/>
          <w:sz w:val="24"/>
          <w:szCs w:val="24"/>
          <w:lang w:eastAsia="pl-PL"/>
        </w:rPr>
        <w:t>odnosi się do z</w:t>
      </w:r>
      <w:r w:rsidRPr="00CE032D">
        <w:rPr>
          <w:rFonts w:ascii="Times New Roman" w:eastAsia="Times New Roman" w:hAnsi="Times New Roman"/>
          <w:sz w:val="24"/>
          <w:szCs w:val="24"/>
          <w:lang w:eastAsia="pl-PL"/>
        </w:rPr>
        <w:t>agadnie</w:t>
      </w:r>
      <w:r w:rsidR="006F3E4C" w:rsidRPr="00CE032D">
        <w:rPr>
          <w:rFonts w:ascii="Times New Roman" w:eastAsia="Times New Roman" w:hAnsi="Times New Roman"/>
          <w:sz w:val="24"/>
          <w:szCs w:val="24"/>
          <w:lang w:eastAsia="pl-PL"/>
        </w:rPr>
        <w:t xml:space="preserve">ń </w:t>
      </w:r>
      <w:r w:rsidRPr="00CE032D">
        <w:rPr>
          <w:rFonts w:ascii="Times New Roman" w:eastAsia="Times New Roman" w:hAnsi="Times New Roman"/>
          <w:sz w:val="24"/>
          <w:szCs w:val="24"/>
          <w:lang w:eastAsia="pl-PL"/>
        </w:rPr>
        <w:t>techniczn</w:t>
      </w:r>
      <w:r w:rsidR="006F3E4C" w:rsidRPr="00CE032D">
        <w:rPr>
          <w:rFonts w:ascii="Times New Roman" w:eastAsia="Times New Roman" w:hAnsi="Times New Roman"/>
          <w:sz w:val="24"/>
          <w:szCs w:val="24"/>
          <w:lang w:eastAsia="pl-PL"/>
        </w:rPr>
        <w:t>ych</w:t>
      </w:r>
      <w:r w:rsidRPr="00CE032D">
        <w:rPr>
          <w:rFonts w:ascii="Times New Roman" w:eastAsia="Times New Roman" w:hAnsi="Times New Roman"/>
          <w:sz w:val="24"/>
          <w:szCs w:val="24"/>
          <w:lang w:eastAsia="pl-PL"/>
        </w:rPr>
        <w:t xml:space="preserve"> dotycząc</w:t>
      </w:r>
      <w:r w:rsidR="006F3E4C" w:rsidRPr="00CE032D">
        <w:rPr>
          <w:rFonts w:ascii="Times New Roman" w:eastAsia="Times New Roman" w:hAnsi="Times New Roman"/>
          <w:sz w:val="24"/>
          <w:szCs w:val="24"/>
          <w:lang w:eastAsia="pl-PL"/>
        </w:rPr>
        <w:t>ych</w:t>
      </w:r>
      <w:r w:rsidRPr="00CE032D">
        <w:rPr>
          <w:rFonts w:ascii="Times New Roman" w:eastAsia="Times New Roman" w:hAnsi="Times New Roman"/>
          <w:sz w:val="24"/>
          <w:szCs w:val="24"/>
          <w:lang w:eastAsia="pl-PL"/>
        </w:rPr>
        <w:t xml:space="preserve"> zapewnienia interoperacyjności poszczególnych elementów sy</w:t>
      </w:r>
      <w:r w:rsidR="001A5679">
        <w:rPr>
          <w:rFonts w:ascii="Times New Roman" w:eastAsia="Times New Roman" w:hAnsi="Times New Roman"/>
          <w:sz w:val="24"/>
          <w:szCs w:val="24"/>
          <w:lang w:eastAsia="pl-PL"/>
        </w:rPr>
        <w:t>s</w:t>
      </w:r>
      <w:r w:rsidRPr="00CE032D">
        <w:rPr>
          <w:rFonts w:ascii="Times New Roman" w:eastAsia="Times New Roman" w:hAnsi="Times New Roman"/>
          <w:sz w:val="24"/>
          <w:szCs w:val="24"/>
          <w:lang w:eastAsia="pl-PL"/>
        </w:rPr>
        <w:t>temu, umożliwiających funkcjonowani</w:t>
      </w:r>
      <w:r w:rsidR="00303EAA">
        <w:rPr>
          <w:rFonts w:ascii="Times New Roman" w:eastAsia="Times New Roman" w:hAnsi="Times New Roman"/>
          <w:sz w:val="24"/>
          <w:szCs w:val="24"/>
          <w:lang w:eastAsia="pl-PL"/>
        </w:rPr>
        <w:t>e</w:t>
      </w:r>
      <w:r w:rsidRPr="00CE032D">
        <w:rPr>
          <w:rFonts w:ascii="Times New Roman" w:eastAsia="Times New Roman" w:hAnsi="Times New Roman"/>
          <w:sz w:val="24"/>
          <w:szCs w:val="24"/>
          <w:lang w:eastAsia="pl-PL"/>
        </w:rPr>
        <w:t xml:space="preserve"> usługi EETS</w:t>
      </w:r>
      <w:r w:rsidR="006F3E4C" w:rsidRPr="00CE032D">
        <w:rPr>
          <w:rFonts w:ascii="Times New Roman" w:eastAsia="Times New Roman" w:hAnsi="Times New Roman"/>
          <w:sz w:val="24"/>
          <w:szCs w:val="24"/>
          <w:lang w:eastAsia="pl-PL"/>
        </w:rPr>
        <w:t>.</w:t>
      </w:r>
      <w:r w:rsidR="00347EF4" w:rsidRPr="00CE032D">
        <w:rPr>
          <w:rFonts w:ascii="Times New Roman" w:eastAsia="Times New Roman" w:hAnsi="Times New Roman"/>
          <w:sz w:val="24"/>
          <w:szCs w:val="24"/>
          <w:lang w:eastAsia="pl-PL"/>
        </w:rPr>
        <w:t xml:space="preserve"> </w:t>
      </w:r>
      <w:r w:rsidR="009E65B5">
        <w:rPr>
          <w:rFonts w:ascii="Times New Roman" w:eastAsia="Times New Roman" w:hAnsi="Times New Roman"/>
          <w:sz w:val="24"/>
          <w:szCs w:val="24"/>
          <w:lang w:eastAsia="pl-PL"/>
        </w:rPr>
        <w:t>Zgodnie z art. 16y k</w:t>
      </w:r>
      <w:r w:rsidR="009E65B5" w:rsidRPr="00CE032D">
        <w:rPr>
          <w:rFonts w:ascii="Times New Roman" w:eastAsia="Times New Roman" w:hAnsi="Times New Roman"/>
          <w:sz w:val="24"/>
          <w:szCs w:val="24"/>
          <w:lang w:eastAsia="pl-PL"/>
        </w:rPr>
        <w:t>ontrolę</w:t>
      </w:r>
      <w:r w:rsidR="00347EF4" w:rsidRPr="00CE032D">
        <w:rPr>
          <w:rFonts w:ascii="Times New Roman" w:eastAsia="Times New Roman" w:hAnsi="Times New Roman"/>
          <w:sz w:val="24"/>
          <w:szCs w:val="24"/>
          <w:lang w:eastAsia="pl-PL"/>
        </w:rPr>
        <w:t>, czy urządzenia, o</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których mowa w</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art.</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16</w:t>
      </w:r>
      <w:r w:rsidR="00554CB8">
        <w:rPr>
          <w:rFonts w:ascii="Times New Roman" w:eastAsia="Times New Roman" w:hAnsi="Times New Roman"/>
          <w:sz w:val="24"/>
          <w:szCs w:val="24"/>
          <w:lang w:eastAsia="pl-PL"/>
        </w:rPr>
        <w:t>l</w:t>
      </w:r>
      <w:r w:rsidR="00347EF4" w:rsidRPr="00CE032D">
        <w:rPr>
          <w:rFonts w:ascii="Times New Roman" w:eastAsia="Times New Roman" w:hAnsi="Times New Roman"/>
          <w:sz w:val="24"/>
          <w:szCs w:val="24"/>
          <w:lang w:eastAsia="pl-PL"/>
        </w:rPr>
        <w:t xml:space="preserve"> nowelizowanej ustawy, oraz pozostałe składniki interoperacyjności, biorące udział w</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zapewnieniu funkcjonowania usługi EETS, przy używaniu ich zgodnie z przeznaczeniem spełniają wymogi, o</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 xml:space="preserve">których mowa </w:t>
      </w:r>
      <w:r w:rsidR="007E2F68">
        <w:rPr>
          <w:rFonts w:ascii="Times New Roman" w:eastAsia="Times New Roman" w:hAnsi="Times New Roman"/>
          <w:sz w:val="24"/>
          <w:szCs w:val="24"/>
          <w:lang w:eastAsia="pl-PL"/>
        </w:rPr>
        <w:br/>
      </w:r>
      <w:r w:rsidR="00347EF4" w:rsidRPr="00CE032D">
        <w:rPr>
          <w:rFonts w:ascii="Times New Roman" w:eastAsia="Times New Roman" w:hAnsi="Times New Roman"/>
          <w:sz w:val="24"/>
          <w:szCs w:val="24"/>
          <w:lang w:eastAsia="pl-PL"/>
        </w:rPr>
        <w:t xml:space="preserve">w załączniku II i III do decyzji 2009/750/WE, prowadzą organy wyspecjalizowane, o których mowa w art. 38 ust. </w:t>
      </w:r>
      <w:r w:rsidR="00946D16" w:rsidRPr="00CE032D">
        <w:rPr>
          <w:rFonts w:ascii="Times New Roman" w:eastAsia="Times New Roman" w:hAnsi="Times New Roman"/>
          <w:sz w:val="24"/>
          <w:szCs w:val="24"/>
          <w:lang w:eastAsia="pl-PL"/>
        </w:rPr>
        <w:t>2</w:t>
      </w:r>
      <w:r w:rsidR="005A047E">
        <w:rPr>
          <w:rFonts w:ascii="Times New Roman" w:eastAsia="Times New Roman" w:hAnsi="Times New Roman"/>
          <w:sz w:val="24"/>
          <w:szCs w:val="24"/>
          <w:lang w:eastAsia="pl-PL"/>
        </w:rPr>
        <w:t xml:space="preserve"> pkt 9</w:t>
      </w:r>
      <w:r w:rsidR="00946D16" w:rsidRPr="00CE032D">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ustawy z</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dnia 30</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sierpnia 2002</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r. o</w:t>
      </w:r>
      <w:r w:rsidR="00F440F7">
        <w:rPr>
          <w:rFonts w:ascii="Times New Roman" w:eastAsia="Times New Roman" w:hAnsi="Times New Roman"/>
          <w:sz w:val="24"/>
          <w:szCs w:val="24"/>
          <w:lang w:eastAsia="pl-PL"/>
        </w:rPr>
        <w:t xml:space="preserve"> </w:t>
      </w:r>
      <w:r w:rsidR="00347EF4" w:rsidRPr="00CE032D">
        <w:rPr>
          <w:rFonts w:ascii="Times New Roman" w:eastAsia="Times New Roman" w:hAnsi="Times New Roman"/>
          <w:sz w:val="24"/>
          <w:szCs w:val="24"/>
          <w:lang w:eastAsia="pl-PL"/>
        </w:rPr>
        <w:t>systemie oceny zgodności</w:t>
      </w:r>
      <w:r w:rsidR="004D580C" w:rsidRPr="00CE032D">
        <w:rPr>
          <w:rFonts w:ascii="Times New Roman" w:eastAsia="Times New Roman" w:hAnsi="Times New Roman"/>
          <w:sz w:val="24"/>
          <w:szCs w:val="24"/>
          <w:lang w:eastAsia="pl-PL"/>
        </w:rPr>
        <w:t>.</w:t>
      </w:r>
      <w:r w:rsidR="00CB6120" w:rsidRPr="00CE032D">
        <w:rPr>
          <w:rFonts w:ascii="Times New Roman" w:eastAsia="Times New Roman" w:hAnsi="Times New Roman"/>
          <w:sz w:val="24"/>
          <w:szCs w:val="24"/>
          <w:lang w:eastAsia="pl-PL"/>
        </w:rPr>
        <w:t xml:space="preserve"> </w:t>
      </w:r>
      <w:r w:rsidR="004D580C" w:rsidRPr="00CE032D">
        <w:rPr>
          <w:rFonts w:ascii="Times New Roman" w:hAnsi="Times New Roman"/>
          <w:sz w:val="24"/>
          <w:szCs w:val="24"/>
        </w:rPr>
        <w:t>Postępowanie w sprawach wprowadzonych do obrotu składników interoperacyjności niezgodnych z wymaganiami określonymi w załączniku II i III do decyzji 2009/750/WE prowadzą organy wyspecjalizowane, o których mowa w art. 38 ust. 3 pkt 9 ustawy z dnia 30</w:t>
      </w:r>
      <w:r w:rsidR="000F3036">
        <w:rPr>
          <w:rFonts w:ascii="Times New Roman" w:hAnsi="Times New Roman"/>
          <w:sz w:val="24"/>
          <w:szCs w:val="24"/>
        </w:rPr>
        <w:t> </w:t>
      </w:r>
      <w:r w:rsidR="004D580C" w:rsidRPr="00CE032D">
        <w:rPr>
          <w:rFonts w:ascii="Times New Roman" w:hAnsi="Times New Roman"/>
          <w:sz w:val="24"/>
          <w:szCs w:val="24"/>
        </w:rPr>
        <w:t>sierpnia 2002 r. o systemie oceny zgodności. Zważywszy, że art. 44 ustawy z dnia 30</w:t>
      </w:r>
      <w:r w:rsidR="004B3FCA">
        <w:rPr>
          <w:rFonts w:ascii="Times New Roman" w:hAnsi="Times New Roman"/>
          <w:sz w:val="24"/>
          <w:szCs w:val="24"/>
        </w:rPr>
        <w:t> </w:t>
      </w:r>
      <w:r w:rsidR="004D580C" w:rsidRPr="00CE032D">
        <w:rPr>
          <w:rFonts w:ascii="Times New Roman" w:hAnsi="Times New Roman"/>
          <w:sz w:val="24"/>
          <w:szCs w:val="24"/>
        </w:rPr>
        <w:t>sierpnia 2002 r. o systemie oceny zgodności nakłada na Prezes</w:t>
      </w:r>
      <w:r w:rsidR="00303EAA">
        <w:rPr>
          <w:rFonts w:ascii="Times New Roman" w:hAnsi="Times New Roman"/>
          <w:sz w:val="24"/>
          <w:szCs w:val="24"/>
        </w:rPr>
        <w:t>a</w:t>
      </w:r>
      <w:r w:rsidR="004D580C" w:rsidRPr="00CE032D">
        <w:rPr>
          <w:rFonts w:ascii="Times New Roman" w:hAnsi="Times New Roman"/>
          <w:sz w:val="24"/>
          <w:szCs w:val="24"/>
        </w:rPr>
        <w:t xml:space="preserve"> Urzędu Ochrony Konkurencji i Konsumentów obowiązek przekazywania Komisji Europejskiej wskazanych </w:t>
      </w:r>
      <w:r w:rsidR="001A5679">
        <w:rPr>
          <w:rFonts w:ascii="Times New Roman" w:hAnsi="Times New Roman"/>
          <w:sz w:val="24"/>
          <w:szCs w:val="24"/>
        </w:rPr>
        <w:br/>
      </w:r>
      <w:r w:rsidR="004D580C" w:rsidRPr="00CE032D">
        <w:rPr>
          <w:rFonts w:ascii="Times New Roman" w:hAnsi="Times New Roman"/>
          <w:sz w:val="24"/>
          <w:szCs w:val="24"/>
        </w:rPr>
        <w:t>w nim informacji, za zasadne uznano</w:t>
      </w:r>
      <w:r w:rsidR="001A7DAF">
        <w:rPr>
          <w:rFonts w:ascii="Times New Roman" w:hAnsi="Times New Roman"/>
          <w:sz w:val="24"/>
          <w:szCs w:val="24"/>
        </w:rPr>
        <w:t>,</w:t>
      </w:r>
      <w:r w:rsidR="004D580C" w:rsidRPr="00CE032D">
        <w:rPr>
          <w:rFonts w:ascii="Times New Roman" w:hAnsi="Times New Roman"/>
          <w:sz w:val="24"/>
          <w:szCs w:val="24"/>
        </w:rPr>
        <w:t xml:space="preserve"> aby obowiązek ten, związany z </w:t>
      </w:r>
      <w:r w:rsidR="001A7DAF" w:rsidRPr="00CE032D">
        <w:rPr>
          <w:rFonts w:ascii="Times New Roman" w:hAnsi="Times New Roman"/>
          <w:sz w:val="24"/>
          <w:szCs w:val="24"/>
        </w:rPr>
        <w:t>usług</w:t>
      </w:r>
      <w:r w:rsidR="001A7DAF">
        <w:rPr>
          <w:rFonts w:ascii="Times New Roman" w:hAnsi="Times New Roman"/>
          <w:sz w:val="24"/>
          <w:szCs w:val="24"/>
        </w:rPr>
        <w:t>ą</w:t>
      </w:r>
      <w:r w:rsidR="001A7DAF" w:rsidRPr="00CE032D">
        <w:rPr>
          <w:rFonts w:ascii="Times New Roman" w:hAnsi="Times New Roman"/>
          <w:sz w:val="24"/>
          <w:szCs w:val="24"/>
        </w:rPr>
        <w:t xml:space="preserve"> </w:t>
      </w:r>
      <w:r w:rsidR="004D580C" w:rsidRPr="00CE032D">
        <w:rPr>
          <w:rFonts w:ascii="Times New Roman" w:hAnsi="Times New Roman"/>
          <w:sz w:val="24"/>
          <w:szCs w:val="24"/>
        </w:rPr>
        <w:t>EETS</w:t>
      </w:r>
      <w:r w:rsidR="001A7DAF">
        <w:rPr>
          <w:rFonts w:ascii="Times New Roman" w:hAnsi="Times New Roman"/>
          <w:sz w:val="24"/>
          <w:szCs w:val="24"/>
        </w:rPr>
        <w:t>,</w:t>
      </w:r>
      <w:r w:rsidR="004D580C" w:rsidRPr="00CE032D">
        <w:rPr>
          <w:rFonts w:ascii="Times New Roman" w:hAnsi="Times New Roman"/>
          <w:sz w:val="24"/>
          <w:szCs w:val="24"/>
        </w:rPr>
        <w:t xml:space="preserve"> wykonywał również ten podmiot.</w:t>
      </w:r>
    </w:p>
    <w:p w:rsidR="008169DF" w:rsidRDefault="00C03B7A" w:rsidP="00C076A9">
      <w:pPr>
        <w:spacing w:after="0" w:line="360" w:lineRule="auto"/>
        <w:ind w:firstLine="567"/>
        <w:jc w:val="both"/>
        <w:rPr>
          <w:rFonts w:ascii="Times New Roman" w:eastAsia="Times New Roman" w:hAnsi="Times New Roman"/>
          <w:sz w:val="24"/>
          <w:szCs w:val="24"/>
          <w:lang w:eastAsia="pl-PL"/>
        </w:rPr>
      </w:pPr>
      <w:r w:rsidRPr="00CE032D">
        <w:rPr>
          <w:rFonts w:ascii="Times New Roman" w:eastAsia="Times New Roman" w:hAnsi="Times New Roman"/>
          <w:sz w:val="24"/>
          <w:szCs w:val="24"/>
          <w:lang w:eastAsia="pl-PL"/>
        </w:rPr>
        <w:t xml:space="preserve">W przypadku sporów między podmiotami pobierającymi opłaty </w:t>
      </w:r>
      <w:r w:rsidR="00FB3E2B">
        <w:rPr>
          <w:rFonts w:ascii="Times New Roman" w:eastAsia="Times New Roman" w:hAnsi="Times New Roman"/>
          <w:sz w:val="24"/>
          <w:szCs w:val="24"/>
          <w:lang w:eastAsia="pl-PL"/>
        </w:rPr>
        <w:t>a</w:t>
      </w:r>
      <w:r w:rsidR="00FB3E2B" w:rsidRPr="00CE032D">
        <w:rPr>
          <w:rFonts w:ascii="Times New Roman" w:eastAsia="Times New Roman" w:hAnsi="Times New Roman"/>
          <w:sz w:val="24"/>
          <w:szCs w:val="24"/>
          <w:lang w:eastAsia="pl-PL"/>
        </w:rPr>
        <w:t xml:space="preserve"> </w:t>
      </w:r>
      <w:r w:rsidRPr="00CE032D">
        <w:rPr>
          <w:rFonts w:ascii="Times New Roman" w:eastAsia="Times New Roman" w:hAnsi="Times New Roman"/>
          <w:sz w:val="24"/>
          <w:szCs w:val="24"/>
          <w:lang w:eastAsia="pl-PL"/>
        </w:rPr>
        <w:t>dostawcami EETS, podmioty te będą mogły skorzystać z postępowania mającego na celu rozstrzyganie sporów zarówno w trakcie negocjowania umów</w:t>
      </w:r>
      <w:r w:rsidR="00460706">
        <w:rPr>
          <w:rFonts w:ascii="Times New Roman" w:eastAsia="Times New Roman" w:hAnsi="Times New Roman"/>
          <w:sz w:val="24"/>
          <w:szCs w:val="24"/>
          <w:lang w:eastAsia="pl-PL"/>
        </w:rPr>
        <w:t>,</w:t>
      </w:r>
      <w:r w:rsidRPr="00CE032D">
        <w:rPr>
          <w:rFonts w:ascii="Times New Roman" w:eastAsia="Times New Roman" w:hAnsi="Times New Roman"/>
          <w:sz w:val="24"/>
          <w:szCs w:val="24"/>
          <w:lang w:eastAsia="pl-PL"/>
        </w:rPr>
        <w:t xml:space="preserve"> jak również w czasie obowiązywania umów już zawartych.</w:t>
      </w:r>
      <w:r w:rsidR="00D00330" w:rsidRPr="00CE032D">
        <w:rPr>
          <w:rFonts w:ascii="Times New Roman" w:eastAsia="Times New Roman" w:hAnsi="Times New Roman"/>
          <w:sz w:val="24"/>
          <w:szCs w:val="24"/>
          <w:lang w:eastAsia="pl-PL"/>
        </w:rPr>
        <w:t xml:space="preserve"> </w:t>
      </w:r>
      <w:r w:rsidR="00505CE2">
        <w:rPr>
          <w:rFonts w:ascii="Times New Roman" w:eastAsia="Times New Roman" w:hAnsi="Times New Roman"/>
          <w:sz w:val="24"/>
          <w:szCs w:val="24"/>
          <w:lang w:eastAsia="pl-PL"/>
        </w:rPr>
        <w:t>Przepisy dotyczące funkcjonowania Komisji</w:t>
      </w:r>
      <w:r w:rsidR="00460706">
        <w:rPr>
          <w:rFonts w:ascii="Times New Roman" w:eastAsia="Times New Roman" w:hAnsi="Times New Roman"/>
          <w:sz w:val="24"/>
          <w:szCs w:val="24"/>
          <w:lang w:eastAsia="pl-PL"/>
        </w:rPr>
        <w:t xml:space="preserve"> s</w:t>
      </w:r>
      <w:r w:rsidR="008169DF">
        <w:rPr>
          <w:rFonts w:ascii="Times New Roman" w:eastAsia="Times New Roman" w:hAnsi="Times New Roman"/>
          <w:sz w:val="24"/>
          <w:szCs w:val="24"/>
          <w:lang w:eastAsia="pl-PL"/>
        </w:rPr>
        <w:t>tanowi</w:t>
      </w:r>
      <w:r w:rsidR="00460706">
        <w:rPr>
          <w:rFonts w:ascii="Times New Roman" w:eastAsia="Times New Roman" w:hAnsi="Times New Roman"/>
          <w:sz w:val="24"/>
          <w:szCs w:val="24"/>
          <w:lang w:eastAsia="pl-PL"/>
        </w:rPr>
        <w:t xml:space="preserve">ą </w:t>
      </w:r>
      <w:r w:rsidR="008169DF">
        <w:rPr>
          <w:rFonts w:ascii="Times New Roman" w:eastAsia="Times New Roman" w:hAnsi="Times New Roman"/>
          <w:sz w:val="24"/>
          <w:szCs w:val="24"/>
          <w:lang w:eastAsia="pl-PL"/>
        </w:rPr>
        <w:t xml:space="preserve">implementację art. 10 </w:t>
      </w:r>
      <w:r w:rsidR="001A5679">
        <w:rPr>
          <w:rFonts w:ascii="Times New Roman" w:eastAsia="Times New Roman" w:hAnsi="Times New Roman"/>
          <w:sz w:val="24"/>
          <w:szCs w:val="24"/>
          <w:lang w:eastAsia="pl-PL"/>
        </w:rPr>
        <w:br/>
      </w:r>
      <w:r w:rsidR="00460706">
        <w:rPr>
          <w:rFonts w:ascii="Times New Roman" w:eastAsia="Times New Roman" w:hAnsi="Times New Roman"/>
          <w:sz w:val="24"/>
          <w:szCs w:val="24"/>
          <w:lang w:eastAsia="pl-PL"/>
        </w:rPr>
        <w:t>i 11</w:t>
      </w:r>
      <w:r w:rsidR="004B3FCA">
        <w:rPr>
          <w:rFonts w:ascii="Times New Roman" w:eastAsia="Times New Roman" w:hAnsi="Times New Roman"/>
          <w:sz w:val="24"/>
          <w:szCs w:val="24"/>
          <w:lang w:eastAsia="pl-PL"/>
        </w:rPr>
        <w:t> </w:t>
      </w:r>
      <w:r w:rsidR="00460706">
        <w:rPr>
          <w:rFonts w:ascii="Times New Roman" w:eastAsia="Times New Roman" w:hAnsi="Times New Roman"/>
          <w:sz w:val="24"/>
          <w:szCs w:val="24"/>
          <w:lang w:eastAsia="pl-PL"/>
        </w:rPr>
        <w:t xml:space="preserve">decyzji. </w:t>
      </w:r>
      <w:r w:rsidR="00D00330" w:rsidRPr="00CE032D">
        <w:rPr>
          <w:rFonts w:ascii="Times New Roman" w:eastAsia="Times New Roman" w:hAnsi="Times New Roman"/>
          <w:sz w:val="24"/>
          <w:szCs w:val="24"/>
          <w:lang w:eastAsia="pl-PL"/>
        </w:rPr>
        <w:t>Niezależna</w:t>
      </w:r>
      <w:r w:rsidRPr="00CE032D">
        <w:rPr>
          <w:rFonts w:ascii="Times New Roman" w:eastAsia="Times New Roman" w:hAnsi="Times New Roman"/>
          <w:sz w:val="24"/>
          <w:szCs w:val="24"/>
          <w:lang w:eastAsia="pl-PL"/>
        </w:rPr>
        <w:t xml:space="preserve"> Komisja</w:t>
      </w:r>
      <w:r w:rsidRPr="00CE731D">
        <w:rPr>
          <w:rFonts w:ascii="Times New Roman" w:eastAsia="Times New Roman" w:hAnsi="Times New Roman"/>
          <w:sz w:val="24"/>
          <w:szCs w:val="24"/>
          <w:lang w:eastAsia="pl-PL"/>
        </w:rPr>
        <w:t xml:space="preserve"> pełniąca funkcję organu </w:t>
      </w:r>
      <w:r w:rsidR="00D00330">
        <w:rPr>
          <w:rFonts w:ascii="Times New Roman" w:eastAsia="Times New Roman" w:hAnsi="Times New Roman"/>
          <w:sz w:val="24"/>
          <w:szCs w:val="24"/>
          <w:lang w:eastAsia="pl-PL"/>
        </w:rPr>
        <w:t xml:space="preserve">pojednawczego </w:t>
      </w:r>
      <w:r w:rsidRPr="00CE731D">
        <w:rPr>
          <w:rFonts w:ascii="Times New Roman" w:eastAsia="Times New Roman" w:hAnsi="Times New Roman"/>
          <w:sz w:val="24"/>
          <w:szCs w:val="24"/>
          <w:lang w:eastAsia="pl-PL"/>
        </w:rPr>
        <w:t xml:space="preserve">będzie upoważniona w szczególności do sprawdzania, czy warunki umowne narzucone różnym dostawcom EETS przez podmiot pobierający opłaty nie są dyskryminujące i czy stanowią wierne odzwierciedlenie kosztów i ryzyka ponoszonych przez strony umowy. </w:t>
      </w:r>
      <w:r w:rsidR="00460706">
        <w:rPr>
          <w:rFonts w:ascii="Times New Roman" w:eastAsia="Times New Roman" w:hAnsi="Times New Roman"/>
          <w:sz w:val="24"/>
          <w:szCs w:val="24"/>
          <w:lang w:eastAsia="pl-PL"/>
        </w:rPr>
        <w:t>Projekt wyraźnie przy tym wskazuje, że n</w:t>
      </w:r>
      <w:r w:rsidR="00460706" w:rsidRPr="00460706">
        <w:rPr>
          <w:rFonts w:ascii="Times New Roman" w:eastAsia="Times New Roman" w:hAnsi="Times New Roman"/>
          <w:bCs/>
          <w:sz w:val="24"/>
          <w:szCs w:val="24"/>
          <w:lang w:eastAsia="pl-PL"/>
        </w:rPr>
        <w:t>ie można uzależnić dochodzenia roszczeń przed sądem powszechnym od wszczęcia postępowania pojednawczego.</w:t>
      </w:r>
    </w:p>
    <w:p w:rsidR="008169DF" w:rsidRPr="008169DF" w:rsidRDefault="00460706" w:rsidP="00E07571">
      <w:pPr>
        <w:spacing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bCs/>
          <w:sz w:val="24"/>
          <w:szCs w:val="24"/>
          <w:lang w:eastAsia="pl-PL"/>
        </w:rPr>
        <w:t>Postępowanie</w:t>
      </w:r>
      <w:r w:rsidR="008169DF" w:rsidRPr="008169DF">
        <w:rPr>
          <w:rFonts w:ascii="Times New Roman" w:eastAsia="Times New Roman" w:hAnsi="Times New Roman"/>
          <w:bCs/>
          <w:sz w:val="24"/>
          <w:szCs w:val="24"/>
          <w:lang w:eastAsia="pl-PL"/>
        </w:rPr>
        <w:t xml:space="preserve"> pojednawcze prowadzone</w:t>
      </w:r>
      <w:r>
        <w:rPr>
          <w:rFonts w:ascii="Times New Roman" w:eastAsia="Times New Roman" w:hAnsi="Times New Roman"/>
          <w:bCs/>
          <w:sz w:val="24"/>
          <w:szCs w:val="24"/>
          <w:lang w:eastAsia="pl-PL"/>
        </w:rPr>
        <w:t xml:space="preserve"> będzie</w:t>
      </w:r>
      <w:r w:rsidR="008169DF" w:rsidRPr="008169DF">
        <w:rPr>
          <w:rFonts w:ascii="Times New Roman" w:eastAsia="Times New Roman" w:hAnsi="Times New Roman"/>
          <w:bCs/>
          <w:sz w:val="24"/>
          <w:szCs w:val="24"/>
          <w:lang w:eastAsia="pl-PL"/>
        </w:rPr>
        <w:t xml:space="preserve"> na wniosek złożony</w:t>
      </w:r>
      <w:r w:rsidR="00505CE2">
        <w:rPr>
          <w:rFonts w:ascii="Times New Roman" w:eastAsia="Times New Roman" w:hAnsi="Times New Roman"/>
          <w:bCs/>
          <w:sz w:val="24"/>
          <w:szCs w:val="24"/>
          <w:lang w:eastAsia="pl-PL"/>
        </w:rPr>
        <w:t xml:space="preserve"> do ministra właściwego do spraw transportu</w:t>
      </w:r>
      <w:r w:rsidR="008169DF" w:rsidRPr="008169DF">
        <w:rPr>
          <w:rFonts w:ascii="Times New Roman" w:eastAsia="Times New Roman" w:hAnsi="Times New Roman"/>
          <w:bCs/>
          <w:sz w:val="24"/>
          <w:szCs w:val="24"/>
          <w:lang w:eastAsia="pl-PL"/>
        </w:rPr>
        <w:t xml:space="preserve"> przez podmiot </w:t>
      </w:r>
      <w:r>
        <w:rPr>
          <w:rFonts w:ascii="Times New Roman" w:eastAsia="Times New Roman" w:hAnsi="Times New Roman"/>
          <w:bCs/>
          <w:sz w:val="24"/>
          <w:szCs w:val="24"/>
          <w:lang w:eastAsia="pl-PL"/>
        </w:rPr>
        <w:t xml:space="preserve">pobierający opłaty </w:t>
      </w:r>
      <w:r w:rsidR="008169DF" w:rsidRPr="008169DF">
        <w:rPr>
          <w:rFonts w:ascii="Times New Roman" w:eastAsia="Times New Roman" w:hAnsi="Times New Roman"/>
          <w:bCs/>
          <w:sz w:val="24"/>
          <w:szCs w:val="24"/>
          <w:lang w:eastAsia="pl-PL"/>
        </w:rPr>
        <w:t>lub dostawcę EETS</w:t>
      </w:r>
      <w:r>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lastRenderedPageBreak/>
        <w:t>określający zakres i istotę sporu. N</w:t>
      </w:r>
      <w:r w:rsidR="008169DF" w:rsidRPr="008169DF">
        <w:rPr>
          <w:rFonts w:ascii="Times New Roman" w:eastAsia="Times New Roman" w:hAnsi="Times New Roman"/>
          <w:bCs/>
          <w:sz w:val="24"/>
          <w:szCs w:val="24"/>
          <w:lang w:eastAsia="pl-PL"/>
        </w:rPr>
        <w:t xml:space="preserve">a </w:t>
      </w:r>
      <w:r>
        <w:rPr>
          <w:rFonts w:ascii="Times New Roman" w:eastAsia="Times New Roman" w:hAnsi="Times New Roman"/>
          <w:bCs/>
          <w:sz w:val="24"/>
          <w:szCs w:val="24"/>
          <w:lang w:eastAsia="pl-PL"/>
        </w:rPr>
        <w:t>podstawie ww. wnios</w:t>
      </w:r>
      <w:r w:rsidR="008169DF" w:rsidRPr="008169DF">
        <w:rPr>
          <w:rFonts w:ascii="Times New Roman" w:eastAsia="Times New Roman" w:hAnsi="Times New Roman"/>
          <w:bCs/>
          <w:sz w:val="24"/>
          <w:szCs w:val="24"/>
          <w:lang w:eastAsia="pl-PL"/>
        </w:rPr>
        <w:t>k</w:t>
      </w:r>
      <w:r>
        <w:rPr>
          <w:rFonts w:ascii="Times New Roman" w:eastAsia="Times New Roman" w:hAnsi="Times New Roman"/>
          <w:bCs/>
          <w:sz w:val="24"/>
          <w:szCs w:val="24"/>
          <w:lang w:eastAsia="pl-PL"/>
        </w:rPr>
        <w:t>u powołana również będzie Komisja,</w:t>
      </w:r>
      <w:r w:rsidR="008169DF" w:rsidRPr="008169DF">
        <w:rPr>
          <w:rFonts w:ascii="Times New Roman" w:eastAsia="Times New Roman" w:hAnsi="Times New Roman"/>
          <w:bCs/>
          <w:sz w:val="24"/>
          <w:szCs w:val="24"/>
          <w:lang w:eastAsia="pl-PL"/>
        </w:rPr>
        <w:t xml:space="preserve"> oddzielnie do rozstrzygnięcia każdego sporu.</w:t>
      </w:r>
      <w:r>
        <w:rPr>
          <w:rFonts w:ascii="Times New Roman" w:eastAsia="Times New Roman" w:hAnsi="Times New Roman"/>
          <w:bCs/>
          <w:sz w:val="24"/>
          <w:szCs w:val="24"/>
          <w:lang w:eastAsia="pl-PL"/>
        </w:rPr>
        <w:t xml:space="preserve"> Wymogi, które powinien spełniać członek Komisji określa art. </w:t>
      </w:r>
      <w:r w:rsidR="00505CE2">
        <w:rPr>
          <w:rFonts w:ascii="Times New Roman" w:eastAsia="Times New Roman" w:hAnsi="Times New Roman"/>
          <w:bCs/>
          <w:sz w:val="24"/>
          <w:szCs w:val="24"/>
          <w:lang w:eastAsia="pl-PL"/>
        </w:rPr>
        <w:t>16</w:t>
      </w:r>
      <w:r w:rsidR="00554CB8">
        <w:rPr>
          <w:rFonts w:ascii="Times New Roman" w:eastAsia="Times New Roman" w:hAnsi="Times New Roman"/>
          <w:bCs/>
          <w:sz w:val="24"/>
          <w:szCs w:val="24"/>
          <w:lang w:eastAsia="pl-PL"/>
        </w:rPr>
        <w:t>za</w:t>
      </w:r>
      <w:r w:rsidR="00505CE2">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ust. 2</w:t>
      </w:r>
      <w:r w:rsidR="0054461F">
        <w:rPr>
          <w:rFonts w:ascii="Times New Roman" w:eastAsia="Times New Roman" w:hAnsi="Times New Roman"/>
          <w:bCs/>
          <w:sz w:val="24"/>
          <w:szCs w:val="24"/>
          <w:lang w:eastAsia="pl-PL"/>
        </w:rPr>
        <w:t>. K</w:t>
      </w:r>
      <w:r w:rsidR="00BA3C78">
        <w:rPr>
          <w:rFonts w:ascii="Times New Roman" w:eastAsia="Times New Roman" w:hAnsi="Times New Roman"/>
          <w:bCs/>
          <w:sz w:val="24"/>
          <w:szCs w:val="24"/>
          <w:lang w:eastAsia="pl-PL"/>
        </w:rPr>
        <w:t xml:space="preserve">andydaci na członków Komisji będą obowiązani złożyć </w:t>
      </w:r>
      <w:r w:rsidR="00F66B8E" w:rsidRPr="00F66B8E">
        <w:rPr>
          <w:rFonts w:ascii="Times New Roman" w:eastAsia="Times New Roman" w:hAnsi="Times New Roman"/>
          <w:bCs/>
          <w:sz w:val="24"/>
          <w:szCs w:val="24"/>
          <w:lang w:eastAsia="pl-PL"/>
        </w:rPr>
        <w:t>pod rygorem odpowiedzialności karnej</w:t>
      </w:r>
      <w:r w:rsidR="001A7DAF" w:rsidRPr="001A7DAF">
        <w:rPr>
          <w:rFonts w:ascii="Times New Roman" w:eastAsia="Times New Roman" w:hAnsi="Times New Roman"/>
          <w:bCs/>
          <w:sz w:val="24"/>
          <w:szCs w:val="24"/>
          <w:lang w:eastAsia="pl-PL"/>
        </w:rPr>
        <w:t xml:space="preserve"> </w:t>
      </w:r>
      <w:r w:rsidR="001A7DAF">
        <w:rPr>
          <w:rFonts w:ascii="Times New Roman" w:eastAsia="Times New Roman" w:hAnsi="Times New Roman"/>
          <w:bCs/>
          <w:sz w:val="24"/>
          <w:szCs w:val="24"/>
          <w:lang w:eastAsia="pl-PL"/>
        </w:rPr>
        <w:t>oświadczenie</w:t>
      </w:r>
      <w:r w:rsidR="00BA3C78">
        <w:rPr>
          <w:rFonts w:ascii="Times New Roman" w:eastAsia="Times New Roman" w:hAnsi="Times New Roman"/>
          <w:bCs/>
          <w:sz w:val="24"/>
          <w:szCs w:val="24"/>
          <w:lang w:eastAsia="pl-PL"/>
        </w:rPr>
        <w:t>, że spełniają wymogi</w:t>
      </w:r>
      <w:r w:rsidR="00505CE2">
        <w:rPr>
          <w:rFonts w:ascii="Times New Roman" w:eastAsia="Times New Roman" w:hAnsi="Times New Roman"/>
          <w:bCs/>
          <w:sz w:val="24"/>
          <w:szCs w:val="24"/>
          <w:lang w:eastAsia="pl-PL"/>
        </w:rPr>
        <w:t xml:space="preserve"> wskazane w ustawie</w:t>
      </w:r>
      <w:r>
        <w:rPr>
          <w:rFonts w:ascii="Times New Roman" w:eastAsia="Times New Roman" w:hAnsi="Times New Roman"/>
          <w:bCs/>
          <w:sz w:val="24"/>
          <w:szCs w:val="24"/>
          <w:lang w:eastAsia="pl-PL"/>
        </w:rPr>
        <w:t>.</w:t>
      </w:r>
      <w:r w:rsidR="0054461F" w:rsidRPr="0054461F">
        <w:rPr>
          <w:rFonts w:ascii="Times New Roman" w:eastAsia="Times New Roman" w:hAnsi="Times New Roman"/>
          <w:bCs/>
          <w:sz w:val="24"/>
          <w:szCs w:val="24"/>
          <w:lang w:eastAsia="pl-PL"/>
        </w:rPr>
        <w:t xml:space="preserve"> Komisja będzie składać się z trzech członków: osoby wskazanej przez dostawcę EETS, osoby wskazanej przez podmiot pobierający opłaty oraz przewodniczącego.</w:t>
      </w:r>
      <w:r w:rsidR="00F440F7">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Strony będą zobowiązane do wskazania po jednym kandydacie na członka </w:t>
      </w:r>
      <w:r w:rsidR="008169DF" w:rsidRPr="008169DF">
        <w:rPr>
          <w:rFonts w:ascii="Times New Roman" w:eastAsia="Times New Roman" w:hAnsi="Times New Roman"/>
          <w:bCs/>
          <w:sz w:val="24"/>
          <w:szCs w:val="24"/>
          <w:lang w:eastAsia="pl-PL"/>
        </w:rPr>
        <w:t xml:space="preserve">Komisji i zastępczego członka Komisji oraz co najmniej dwóch i nie więcej niż czterech kandydatów na przewodniczącego Komisji. </w:t>
      </w:r>
      <w:r>
        <w:rPr>
          <w:rFonts w:ascii="Times New Roman" w:eastAsia="Times New Roman" w:hAnsi="Times New Roman"/>
          <w:bCs/>
          <w:sz w:val="24"/>
          <w:szCs w:val="24"/>
          <w:lang w:eastAsia="pl-PL"/>
        </w:rPr>
        <w:t xml:space="preserve">Wprowadzenie obowiązku wskazywania zastępczego członka Komisji ma na celu zapobieżenie nadmiernym opóźnieniom w pracach Komisji w przypadku </w:t>
      </w:r>
      <w:r w:rsidR="00BA3C78">
        <w:rPr>
          <w:rFonts w:ascii="Times New Roman" w:eastAsia="Times New Roman" w:hAnsi="Times New Roman"/>
          <w:bCs/>
          <w:sz w:val="24"/>
          <w:szCs w:val="24"/>
          <w:lang w:eastAsia="pl-PL"/>
        </w:rPr>
        <w:t xml:space="preserve">zaistnienia okoliczności uniemożliwiającej uczestnictwo w pracach Komisji kandydata na członka Komisji wskazanego przez stronę sporu. </w:t>
      </w:r>
      <w:r w:rsidR="00BA3C78" w:rsidRPr="00BA3C78">
        <w:rPr>
          <w:rFonts w:ascii="Times New Roman" w:eastAsia="Times New Roman" w:hAnsi="Times New Roman"/>
          <w:bCs/>
          <w:sz w:val="24"/>
          <w:szCs w:val="24"/>
          <w:lang w:eastAsia="pl-PL"/>
        </w:rPr>
        <w:t xml:space="preserve">Kandydaci na członków Komisji </w:t>
      </w:r>
      <w:r w:rsidR="00BA3C78">
        <w:rPr>
          <w:rFonts w:ascii="Times New Roman" w:eastAsia="Times New Roman" w:hAnsi="Times New Roman"/>
          <w:bCs/>
          <w:sz w:val="24"/>
          <w:szCs w:val="24"/>
          <w:lang w:eastAsia="pl-PL"/>
        </w:rPr>
        <w:t xml:space="preserve">będą </w:t>
      </w:r>
      <w:r w:rsidR="00BA3C78" w:rsidRPr="00BA3C78">
        <w:rPr>
          <w:rFonts w:ascii="Times New Roman" w:eastAsia="Times New Roman" w:hAnsi="Times New Roman"/>
          <w:bCs/>
          <w:sz w:val="24"/>
          <w:szCs w:val="24"/>
          <w:lang w:eastAsia="pl-PL"/>
        </w:rPr>
        <w:t>wyb</w:t>
      </w:r>
      <w:r w:rsidR="00BA3C78">
        <w:rPr>
          <w:rFonts w:ascii="Times New Roman" w:eastAsia="Times New Roman" w:hAnsi="Times New Roman"/>
          <w:bCs/>
          <w:sz w:val="24"/>
          <w:szCs w:val="24"/>
          <w:lang w:eastAsia="pl-PL"/>
        </w:rPr>
        <w:t>ierać</w:t>
      </w:r>
      <w:r w:rsidR="00BA3C78" w:rsidRPr="00BA3C78">
        <w:rPr>
          <w:rFonts w:ascii="Times New Roman" w:eastAsia="Times New Roman" w:hAnsi="Times New Roman"/>
          <w:bCs/>
          <w:sz w:val="24"/>
          <w:szCs w:val="24"/>
          <w:lang w:eastAsia="pl-PL"/>
        </w:rPr>
        <w:t xml:space="preserve"> przewodniczącego Komisji spośród wskazanych </w:t>
      </w:r>
      <w:r w:rsidR="00BA3C78">
        <w:rPr>
          <w:rFonts w:ascii="Times New Roman" w:eastAsia="Times New Roman" w:hAnsi="Times New Roman"/>
          <w:bCs/>
          <w:sz w:val="24"/>
          <w:szCs w:val="24"/>
          <w:lang w:eastAsia="pl-PL"/>
        </w:rPr>
        <w:t xml:space="preserve">kandydatów na przewodniczącego. Obowiązek wskazywania co najmniej </w:t>
      </w:r>
      <w:r w:rsidR="00BA3C78" w:rsidRPr="00BA3C78">
        <w:rPr>
          <w:rFonts w:ascii="Times New Roman" w:eastAsia="Times New Roman" w:hAnsi="Times New Roman"/>
          <w:bCs/>
          <w:sz w:val="24"/>
          <w:szCs w:val="24"/>
          <w:lang w:eastAsia="pl-PL"/>
        </w:rPr>
        <w:t>dwóch i nie więcej niż czterech kandydatów na przewodniczącego</w:t>
      </w:r>
      <w:r w:rsidR="00BA3C78">
        <w:rPr>
          <w:rFonts w:ascii="Times New Roman" w:eastAsia="Times New Roman" w:hAnsi="Times New Roman"/>
          <w:bCs/>
          <w:sz w:val="24"/>
          <w:szCs w:val="24"/>
          <w:lang w:eastAsia="pl-PL"/>
        </w:rPr>
        <w:t xml:space="preserve"> Komisji ma na celu stworzenie listy kandydatów, spośród których wybierany będzie przewodniczący. Takie rozwiązanie </w:t>
      </w:r>
      <w:r w:rsidR="00F66B8E">
        <w:rPr>
          <w:rFonts w:ascii="Times New Roman" w:eastAsia="Times New Roman" w:hAnsi="Times New Roman"/>
          <w:bCs/>
          <w:sz w:val="24"/>
          <w:szCs w:val="24"/>
          <w:lang w:eastAsia="pl-PL"/>
        </w:rPr>
        <w:t>ma na celu ułatwienie</w:t>
      </w:r>
      <w:r w:rsidR="00BA3C78">
        <w:rPr>
          <w:rFonts w:ascii="Times New Roman" w:eastAsia="Times New Roman" w:hAnsi="Times New Roman"/>
          <w:bCs/>
          <w:sz w:val="24"/>
          <w:szCs w:val="24"/>
          <w:lang w:eastAsia="pl-PL"/>
        </w:rPr>
        <w:t xml:space="preserve"> </w:t>
      </w:r>
      <w:r w:rsidR="00BA3C78" w:rsidRPr="00BA3C78">
        <w:rPr>
          <w:rFonts w:ascii="Times New Roman" w:eastAsia="Times New Roman" w:hAnsi="Times New Roman"/>
          <w:bCs/>
          <w:sz w:val="24"/>
          <w:szCs w:val="24"/>
          <w:lang w:eastAsia="pl-PL"/>
        </w:rPr>
        <w:t>pozostałym</w:t>
      </w:r>
      <w:r w:rsidR="00F440F7">
        <w:rPr>
          <w:rFonts w:ascii="Times New Roman" w:eastAsia="Times New Roman" w:hAnsi="Times New Roman"/>
          <w:bCs/>
          <w:sz w:val="24"/>
          <w:szCs w:val="24"/>
          <w:lang w:eastAsia="pl-PL"/>
        </w:rPr>
        <w:t xml:space="preserve"> </w:t>
      </w:r>
      <w:r w:rsidR="00BA3C78" w:rsidRPr="00BA3C78">
        <w:rPr>
          <w:rFonts w:ascii="Times New Roman" w:eastAsia="Times New Roman" w:hAnsi="Times New Roman"/>
          <w:bCs/>
          <w:sz w:val="24"/>
          <w:szCs w:val="24"/>
          <w:lang w:eastAsia="pl-PL"/>
        </w:rPr>
        <w:t xml:space="preserve">kandydatom na członków Komisji </w:t>
      </w:r>
      <w:r w:rsidR="00F66B8E">
        <w:rPr>
          <w:rFonts w:ascii="Times New Roman" w:eastAsia="Times New Roman" w:hAnsi="Times New Roman"/>
          <w:bCs/>
          <w:sz w:val="24"/>
          <w:szCs w:val="24"/>
          <w:lang w:eastAsia="pl-PL"/>
        </w:rPr>
        <w:t>dojścia</w:t>
      </w:r>
      <w:r w:rsidR="00BA3C78">
        <w:rPr>
          <w:rFonts w:ascii="Times New Roman" w:eastAsia="Times New Roman" w:hAnsi="Times New Roman"/>
          <w:bCs/>
          <w:sz w:val="24"/>
          <w:szCs w:val="24"/>
          <w:lang w:eastAsia="pl-PL"/>
        </w:rPr>
        <w:t xml:space="preserve"> do porozumienia w sprawie wyboru przewodniczącego</w:t>
      </w:r>
      <w:r w:rsidR="00F66B8E">
        <w:rPr>
          <w:rFonts w:ascii="Times New Roman" w:eastAsia="Times New Roman" w:hAnsi="Times New Roman"/>
          <w:bCs/>
          <w:sz w:val="24"/>
          <w:szCs w:val="24"/>
          <w:lang w:eastAsia="pl-PL"/>
        </w:rPr>
        <w:t xml:space="preserve"> Komisji</w:t>
      </w:r>
      <w:r w:rsidR="00BA3C78">
        <w:rPr>
          <w:rFonts w:ascii="Times New Roman" w:eastAsia="Times New Roman" w:hAnsi="Times New Roman"/>
          <w:bCs/>
          <w:sz w:val="24"/>
          <w:szCs w:val="24"/>
          <w:lang w:eastAsia="pl-PL"/>
        </w:rPr>
        <w:t xml:space="preserve">. </w:t>
      </w:r>
      <w:r w:rsidR="008169DF" w:rsidRPr="008169DF">
        <w:rPr>
          <w:rFonts w:ascii="Times New Roman" w:eastAsia="Times New Roman" w:hAnsi="Times New Roman"/>
          <w:sz w:val="24"/>
          <w:szCs w:val="24"/>
          <w:lang w:eastAsia="pl-PL"/>
        </w:rPr>
        <w:t>Minister właściwy do spraw transportu, po otrzymaniu informacji o wyborze przewodniczącego Komisji powoł</w:t>
      </w:r>
      <w:r w:rsidR="00BA3C78">
        <w:rPr>
          <w:rFonts w:ascii="Times New Roman" w:eastAsia="Times New Roman" w:hAnsi="Times New Roman"/>
          <w:sz w:val="24"/>
          <w:szCs w:val="24"/>
          <w:lang w:eastAsia="pl-PL"/>
        </w:rPr>
        <w:t>a</w:t>
      </w:r>
      <w:r w:rsidR="008169DF" w:rsidRPr="008169DF">
        <w:rPr>
          <w:rFonts w:ascii="Times New Roman" w:eastAsia="Times New Roman" w:hAnsi="Times New Roman"/>
          <w:sz w:val="24"/>
          <w:szCs w:val="24"/>
          <w:lang w:eastAsia="pl-PL"/>
        </w:rPr>
        <w:t xml:space="preserve"> Komisję w drodze zarządzenia, podlega</w:t>
      </w:r>
      <w:r w:rsidR="00F66B8E">
        <w:rPr>
          <w:rFonts w:ascii="Times New Roman" w:eastAsia="Times New Roman" w:hAnsi="Times New Roman"/>
          <w:sz w:val="24"/>
          <w:szCs w:val="24"/>
          <w:lang w:eastAsia="pl-PL"/>
        </w:rPr>
        <w:t>jące</w:t>
      </w:r>
      <w:r w:rsidR="00303EAA">
        <w:rPr>
          <w:rFonts w:ascii="Times New Roman" w:eastAsia="Times New Roman" w:hAnsi="Times New Roman"/>
          <w:sz w:val="24"/>
          <w:szCs w:val="24"/>
          <w:lang w:eastAsia="pl-PL"/>
        </w:rPr>
        <w:t>go</w:t>
      </w:r>
      <w:r w:rsidR="00F66B8E">
        <w:rPr>
          <w:rFonts w:ascii="Times New Roman" w:eastAsia="Times New Roman" w:hAnsi="Times New Roman"/>
          <w:sz w:val="24"/>
          <w:szCs w:val="24"/>
          <w:lang w:eastAsia="pl-PL"/>
        </w:rPr>
        <w:t xml:space="preserve"> następnie</w:t>
      </w:r>
      <w:r w:rsidR="008169DF" w:rsidRPr="008169DF">
        <w:rPr>
          <w:rFonts w:ascii="Times New Roman" w:eastAsia="Times New Roman" w:hAnsi="Times New Roman"/>
          <w:sz w:val="24"/>
          <w:szCs w:val="24"/>
          <w:lang w:eastAsia="pl-PL"/>
        </w:rPr>
        <w:t xml:space="preserve"> ogłoszeniu w </w:t>
      </w:r>
      <w:r w:rsidR="00BA3C78">
        <w:rPr>
          <w:rFonts w:ascii="Times New Roman" w:eastAsia="Times New Roman" w:hAnsi="Times New Roman"/>
          <w:sz w:val="24"/>
          <w:szCs w:val="24"/>
          <w:lang w:eastAsia="pl-PL"/>
        </w:rPr>
        <w:t xml:space="preserve">jego </w:t>
      </w:r>
      <w:r w:rsidR="00FB3E2B">
        <w:rPr>
          <w:rFonts w:ascii="Times New Roman" w:eastAsia="Times New Roman" w:hAnsi="Times New Roman"/>
          <w:sz w:val="24"/>
          <w:szCs w:val="24"/>
          <w:lang w:eastAsia="pl-PL"/>
        </w:rPr>
        <w:t>d</w:t>
      </w:r>
      <w:r w:rsidR="00FB3E2B" w:rsidRPr="008169DF">
        <w:rPr>
          <w:rFonts w:ascii="Times New Roman" w:eastAsia="Times New Roman" w:hAnsi="Times New Roman"/>
          <w:sz w:val="24"/>
          <w:szCs w:val="24"/>
          <w:lang w:eastAsia="pl-PL"/>
        </w:rPr>
        <w:t xml:space="preserve">zienniku </w:t>
      </w:r>
      <w:r w:rsidR="00FB3E2B">
        <w:rPr>
          <w:rFonts w:ascii="Times New Roman" w:eastAsia="Times New Roman" w:hAnsi="Times New Roman"/>
          <w:sz w:val="24"/>
          <w:szCs w:val="24"/>
          <w:lang w:eastAsia="pl-PL"/>
        </w:rPr>
        <w:t>u</w:t>
      </w:r>
      <w:r w:rsidR="00FB3E2B" w:rsidRPr="008169DF">
        <w:rPr>
          <w:rFonts w:ascii="Times New Roman" w:eastAsia="Times New Roman" w:hAnsi="Times New Roman"/>
          <w:sz w:val="24"/>
          <w:szCs w:val="24"/>
          <w:lang w:eastAsia="pl-PL"/>
        </w:rPr>
        <w:t>rzędowym</w:t>
      </w:r>
      <w:r w:rsidR="008169DF" w:rsidRPr="008169DF">
        <w:rPr>
          <w:rFonts w:ascii="Times New Roman" w:eastAsia="Times New Roman" w:hAnsi="Times New Roman"/>
          <w:sz w:val="24"/>
          <w:szCs w:val="24"/>
          <w:lang w:eastAsia="pl-PL"/>
        </w:rPr>
        <w:t xml:space="preserve">. </w:t>
      </w:r>
      <w:r w:rsidR="00F66B8E" w:rsidRPr="00F66B8E">
        <w:rPr>
          <w:rFonts w:ascii="Times New Roman" w:eastAsia="Times New Roman" w:hAnsi="Times New Roman"/>
          <w:sz w:val="24"/>
          <w:szCs w:val="24"/>
          <w:lang w:eastAsia="pl-PL"/>
        </w:rPr>
        <w:t xml:space="preserve">Komisja będzie rozpoczynać swoją działalność </w:t>
      </w:r>
      <w:r w:rsidR="00F66B8E">
        <w:rPr>
          <w:rFonts w:ascii="Times New Roman" w:eastAsia="Times New Roman" w:hAnsi="Times New Roman"/>
          <w:sz w:val="24"/>
          <w:szCs w:val="24"/>
          <w:lang w:eastAsia="pl-PL"/>
        </w:rPr>
        <w:t>o</w:t>
      </w:r>
      <w:r w:rsidR="00BA3C78">
        <w:rPr>
          <w:rFonts w:ascii="Times New Roman" w:eastAsia="Times New Roman" w:hAnsi="Times New Roman"/>
          <w:sz w:val="24"/>
          <w:szCs w:val="24"/>
          <w:lang w:eastAsia="pl-PL"/>
        </w:rPr>
        <w:t xml:space="preserve">d chwili ogłoszenia ww. zarządzenia. </w:t>
      </w:r>
      <w:r w:rsidR="008169DF" w:rsidRPr="008169DF">
        <w:rPr>
          <w:rFonts w:ascii="Times New Roman" w:eastAsia="Times New Roman" w:hAnsi="Times New Roman"/>
          <w:sz w:val="24"/>
          <w:szCs w:val="24"/>
          <w:lang w:eastAsia="pl-PL"/>
        </w:rPr>
        <w:t xml:space="preserve">Komisja </w:t>
      </w:r>
      <w:r w:rsidR="0047712F">
        <w:rPr>
          <w:rFonts w:ascii="Times New Roman" w:eastAsia="Times New Roman" w:hAnsi="Times New Roman"/>
          <w:sz w:val="24"/>
          <w:szCs w:val="24"/>
          <w:lang w:eastAsia="pl-PL"/>
        </w:rPr>
        <w:t>za</w:t>
      </w:r>
      <w:r w:rsidR="008169DF" w:rsidRPr="008169DF">
        <w:rPr>
          <w:rFonts w:ascii="Times New Roman" w:eastAsia="Times New Roman" w:hAnsi="Times New Roman"/>
          <w:sz w:val="24"/>
          <w:szCs w:val="24"/>
          <w:lang w:eastAsia="pl-PL"/>
        </w:rPr>
        <w:t xml:space="preserve">kończy postępowanie </w:t>
      </w:r>
      <w:r w:rsidR="0047712F">
        <w:rPr>
          <w:rFonts w:ascii="Times New Roman" w:eastAsia="Times New Roman" w:hAnsi="Times New Roman"/>
          <w:sz w:val="24"/>
          <w:szCs w:val="24"/>
          <w:lang w:eastAsia="pl-PL"/>
        </w:rPr>
        <w:t>pojednawcze</w:t>
      </w:r>
      <w:r w:rsidR="001A5679">
        <w:rPr>
          <w:rFonts w:ascii="Times New Roman" w:eastAsia="Times New Roman" w:hAnsi="Times New Roman"/>
          <w:sz w:val="24"/>
          <w:szCs w:val="24"/>
          <w:lang w:eastAsia="pl-PL"/>
        </w:rPr>
        <w:t>,</w:t>
      </w:r>
      <w:r w:rsidR="0047712F">
        <w:rPr>
          <w:rFonts w:ascii="Times New Roman" w:eastAsia="Times New Roman" w:hAnsi="Times New Roman"/>
          <w:sz w:val="24"/>
          <w:szCs w:val="24"/>
          <w:lang w:eastAsia="pl-PL"/>
        </w:rPr>
        <w:t xml:space="preserve"> </w:t>
      </w:r>
      <w:r w:rsidR="008169DF" w:rsidRPr="008169DF">
        <w:rPr>
          <w:rFonts w:ascii="Times New Roman" w:eastAsia="Times New Roman" w:hAnsi="Times New Roman"/>
          <w:sz w:val="24"/>
          <w:szCs w:val="24"/>
          <w:lang w:eastAsia="pl-PL"/>
        </w:rPr>
        <w:t>wydając</w:t>
      </w:r>
      <w:r w:rsidR="007D2500">
        <w:rPr>
          <w:rFonts w:ascii="Times New Roman" w:eastAsia="Times New Roman" w:hAnsi="Times New Roman"/>
          <w:sz w:val="24"/>
          <w:szCs w:val="24"/>
          <w:lang w:eastAsia="pl-PL"/>
        </w:rPr>
        <w:t>,</w:t>
      </w:r>
      <w:r w:rsidR="007D2500" w:rsidRPr="007D2500">
        <w:rPr>
          <w:rFonts w:ascii="Times New Roman" w:eastAsia="Times New Roman" w:hAnsi="Times New Roman"/>
          <w:sz w:val="24"/>
          <w:szCs w:val="24"/>
          <w:lang w:eastAsia="pl-PL"/>
        </w:rPr>
        <w:t xml:space="preserve"> </w:t>
      </w:r>
      <w:r w:rsidR="007D2500" w:rsidRPr="008169DF">
        <w:rPr>
          <w:rFonts w:ascii="Times New Roman" w:eastAsia="Times New Roman" w:hAnsi="Times New Roman"/>
          <w:sz w:val="24"/>
          <w:szCs w:val="24"/>
          <w:lang w:eastAsia="pl-PL"/>
        </w:rPr>
        <w:t>w formie uchwał</w:t>
      </w:r>
      <w:r w:rsidR="007D2500">
        <w:rPr>
          <w:rFonts w:ascii="Times New Roman" w:eastAsia="Times New Roman" w:hAnsi="Times New Roman"/>
          <w:sz w:val="24"/>
          <w:szCs w:val="24"/>
          <w:lang w:eastAsia="pl-PL"/>
        </w:rPr>
        <w:t>y,</w:t>
      </w:r>
      <w:r w:rsidR="008169DF" w:rsidRPr="008169DF">
        <w:rPr>
          <w:rFonts w:ascii="Times New Roman" w:eastAsia="Times New Roman" w:hAnsi="Times New Roman"/>
          <w:sz w:val="24"/>
          <w:szCs w:val="24"/>
          <w:lang w:eastAsia="pl-PL"/>
        </w:rPr>
        <w:t xml:space="preserve"> opinię odnoszącą się do istoty sporu, najpóźniej </w:t>
      </w:r>
      <w:r w:rsidR="001A5679">
        <w:rPr>
          <w:rFonts w:ascii="Times New Roman" w:eastAsia="Times New Roman" w:hAnsi="Times New Roman"/>
          <w:sz w:val="24"/>
          <w:szCs w:val="24"/>
          <w:lang w:eastAsia="pl-PL"/>
        </w:rPr>
        <w:br/>
      </w:r>
      <w:r w:rsidR="008169DF" w:rsidRPr="008169DF">
        <w:rPr>
          <w:rFonts w:ascii="Times New Roman" w:eastAsia="Times New Roman" w:hAnsi="Times New Roman"/>
          <w:sz w:val="24"/>
          <w:szCs w:val="24"/>
          <w:lang w:eastAsia="pl-PL"/>
        </w:rPr>
        <w:t>w</w:t>
      </w:r>
      <w:r w:rsidR="00F440F7">
        <w:rPr>
          <w:rFonts w:ascii="Times New Roman" w:eastAsia="Times New Roman" w:hAnsi="Times New Roman"/>
          <w:sz w:val="24"/>
          <w:szCs w:val="24"/>
          <w:lang w:eastAsia="pl-PL"/>
        </w:rPr>
        <w:t xml:space="preserve"> </w:t>
      </w:r>
      <w:r w:rsidR="008169DF" w:rsidRPr="008169DF">
        <w:rPr>
          <w:rFonts w:ascii="Times New Roman" w:eastAsia="Times New Roman" w:hAnsi="Times New Roman"/>
          <w:sz w:val="24"/>
          <w:szCs w:val="24"/>
          <w:lang w:eastAsia="pl-PL"/>
        </w:rPr>
        <w:t>terminie 6</w:t>
      </w:r>
      <w:r w:rsidR="00F440F7">
        <w:rPr>
          <w:rFonts w:ascii="Times New Roman" w:eastAsia="Times New Roman" w:hAnsi="Times New Roman"/>
          <w:sz w:val="24"/>
          <w:szCs w:val="24"/>
          <w:lang w:eastAsia="pl-PL"/>
        </w:rPr>
        <w:t xml:space="preserve"> </w:t>
      </w:r>
      <w:r w:rsidR="008169DF" w:rsidRPr="008169DF">
        <w:rPr>
          <w:rFonts w:ascii="Times New Roman" w:eastAsia="Times New Roman" w:hAnsi="Times New Roman"/>
          <w:sz w:val="24"/>
          <w:szCs w:val="24"/>
          <w:lang w:eastAsia="pl-PL"/>
        </w:rPr>
        <w:t>miesięcy od dnia powołania Komisji</w:t>
      </w:r>
      <w:r w:rsidR="001A5679">
        <w:rPr>
          <w:rFonts w:ascii="Times New Roman" w:eastAsia="Times New Roman" w:hAnsi="Times New Roman"/>
          <w:sz w:val="24"/>
          <w:szCs w:val="24"/>
          <w:lang w:eastAsia="pl-PL"/>
        </w:rPr>
        <w:t>, chyba</w:t>
      </w:r>
      <w:r w:rsidR="0047712F">
        <w:rPr>
          <w:rFonts w:ascii="Times New Roman" w:eastAsia="Times New Roman" w:hAnsi="Times New Roman"/>
          <w:sz w:val="24"/>
          <w:szCs w:val="24"/>
          <w:lang w:eastAsia="pl-PL"/>
        </w:rPr>
        <w:t xml:space="preserve"> że strony złożą zgodny wniosek </w:t>
      </w:r>
      <w:r w:rsidR="001A5679">
        <w:rPr>
          <w:rFonts w:ascii="Times New Roman" w:eastAsia="Times New Roman" w:hAnsi="Times New Roman"/>
          <w:sz w:val="24"/>
          <w:szCs w:val="24"/>
          <w:lang w:eastAsia="pl-PL"/>
        </w:rPr>
        <w:br/>
      </w:r>
      <w:r w:rsidR="0047712F">
        <w:rPr>
          <w:rFonts w:ascii="Times New Roman" w:eastAsia="Times New Roman" w:hAnsi="Times New Roman"/>
          <w:sz w:val="24"/>
          <w:szCs w:val="24"/>
          <w:lang w:eastAsia="pl-PL"/>
        </w:rPr>
        <w:t>o zakończenie postępowania</w:t>
      </w:r>
      <w:r w:rsidR="008169DF" w:rsidRPr="008169DF">
        <w:rPr>
          <w:rFonts w:ascii="Times New Roman" w:eastAsia="Times New Roman" w:hAnsi="Times New Roman"/>
          <w:sz w:val="24"/>
          <w:szCs w:val="24"/>
          <w:lang w:eastAsia="pl-PL"/>
        </w:rPr>
        <w:t>. Uchwała zapada</w:t>
      </w:r>
      <w:r w:rsidR="0047712F">
        <w:rPr>
          <w:rFonts w:ascii="Times New Roman" w:eastAsia="Times New Roman" w:hAnsi="Times New Roman"/>
          <w:sz w:val="24"/>
          <w:szCs w:val="24"/>
          <w:lang w:eastAsia="pl-PL"/>
        </w:rPr>
        <w:t>ć będzie</w:t>
      </w:r>
      <w:r w:rsidR="008169DF" w:rsidRPr="008169DF">
        <w:rPr>
          <w:rFonts w:ascii="Times New Roman" w:eastAsia="Times New Roman" w:hAnsi="Times New Roman"/>
          <w:sz w:val="24"/>
          <w:szCs w:val="24"/>
          <w:lang w:eastAsia="pl-PL"/>
        </w:rPr>
        <w:t xml:space="preserve"> większością głosów.</w:t>
      </w:r>
      <w:r w:rsidR="0047712F">
        <w:rPr>
          <w:rFonts w:ascii="Times New Roman" w:eastAsia="Times New Roman" w:hAnsi="Times New Roman"/>
          <w:sz w:val="24"/>
          <w:szCs w:val="24"/>
          <w:lang w:eastAsia="pl-PL"/>
        </w:rPr>
        <w:t xml:space="preserve"> W </w:t>
      </w:r>
      <w:r w:rsidR="007B41B4">
        <w:rPr>
          <w:rFonts w:ascii="Times New Roman" w:eastAsia="Times New Roman" w:hAnsi="Times New Roman"/>
          <w:sz w:val="24"/>
          <w:szCs w:val="24"/>
          <w:lang w:eastAsia="pl-PL"/>
        </w:rPr>
        <w:t>przepisach</w:t>
      </w:r>
      <w:r w:rsidR="00072CF0">
        <w:rPr>
          <w:rFonts w:ascii="Times New Roman" w:eastAsia="Times New Roman" w:hAnsi="Times New Roman"/>
          <w:sz w:val="24"/>
          <w:szCs w:val="24"/>
          <w:lang w:eastAsia="pl-PL"/>
        </w:rPr>
        <w:t xml:space="preserve"> </w:t>
      </w:r>
      <w:r w:rsidR="0047712F">
        <w:rPr>
          <w:rFonts w:ascii="Times New Roman" w:eastAsia="Times New Roman" w:hAnsi="Times New Roman"/>
          <w:sz w:val="24"/>
          <w:szCs w:val="24"/>
          <w:lang w:eastAsia="pl-PL"/>
        </w:rPr>
        <w:t xml:space="preserve">wymieniono obligatoryjne elementy uchwały. Projektowana ustawa </w:t>
      </w:r>
      <w:r w:rsidR="00F66B8E">
        <w:rPr>
          <w:rFonts w:ascii="Times New Roman" w:eastAsia="Times New Roman" w:hAnsi="Times New Roman"/>
          <w:sz w:val="24"/>
          <w:szCs w:val="24"/>
          <w:lang w:eastAsia="pl-PL"/>
        </w:rPr>
        <w:t>zakłada</w:t>
      </w:r>
      <w:r w:rsidR="0047712F">
        <w:rPr>
          <w:rFonts w:ascii="Times New Roman" w:eastAsia="Times New Roman" w:hAnsi="Times New Roman"/>
          <w:sz w:val="24"/>
          <w:szCs w:val="24"/>
          <w:lang w:eastAsia="pl-PL"/>
        </w:rPr>
        <w:t xml:space="preserve"> przy tym odpowiednie stosowanie </w:t>
      </w:r>
      <w:r w:rsidR="0054461F">
        <w:rPr>
          <w:rFonts w:ascii="Times New Roman" w:eastAsia="Times New Roman" w:hAnsi="Times New Roman"/>
          <w:sz w:val="24"/>
          <w:szCs w:val="24"/>
          <w:lang w:eastAsia="pl-PL"/>
        </w:rPr>
        <w:t xml:space="preserve">wskazanych </w:t>
      </w:r>
      <w:r w:rsidR="0047712F">
        <w:rPr>
          <w:rFonts w:ascii="Times New Roman" w:eastAsia="Times New Roman" w:hAnsi="Times New Roman"/>
          <w:sz w:val="24"/>
          <w:szCs w:val="24"/>
          <w:lang w:eastAsia="pl-PL"/>
        </w:rPr>
        <w:t xml:space="preserve">przepisów </w:t>
      </w:r>
      <w:r w:rsidR="0047712F" w:rsidRPr="0047712F">
        <w:rPr>
          <w:rFonts w:ascii="Times New Roman" w:eastAsia="Times New Roman" w:hAnsi="Times New Roman"/>
          <w:sz w:val="24"/>
          <w:szCs w:val="24"/>
          <w:lang w:eastAsia="pl-PL"/>
        </w:rPr>
        <w:t xml:space="preserve">ustawy z dnia 17 listopada 1964 r. </w:t>
      </w:r>
      <w:r w:rsidR="004B3FCA">
        <w:rPr>
          <w:rFonts w:ascii="Times New Roman" w:eastAsia="Times New Roman" w:hAnsi="Times New Roman"/>
          <w:sz w:val="24"/>
          <w:szCs w:val="24"/>
          <w:lang w:eastAsia="pl-PL"/>
        </w:rPr>
        <w:t>–</w:t>
      </w:r>
      <w:r w:rsidR="0047712F" w:rsidRPr="0047712F">
        <w:rPr>
          <w:rFonts w:ascii="Times New Roman" w:eastAsia="Times New Roman" w:hAnsi="Times New Roman"/>
          <w:sz w:val="24"/>
          <w:szCs w:val="24"/>
          <w:lang w:eastAsia="pl-PL"/>
        </w:rPr>
        <w:t xml:space="preserve"> Kodeks postępowania cywiln</w:t>
      </w:r>
      <w:r w:rsidR="0047712F">
        <w:rPr>
          <w:rFonts w:ascii="Times New Roman" w:eastAsia="Times New Roman" w:hAnsi="Times New Roman"/>
          <w:sz w:val="24"/>
          <w:szCs w:val="24"/>
          <w:lang w:eastAsia="pl-PL"/>
        </w:rPr>
        <w:t>ego (Dz. U. z 2014 r. poz. 101</w:t>
      </w:r>
      <w:r w:rsidR="006D699D">
        <w:rPr>
          <w:rFonts w:ascii="Times New Roman" w:eastAsia="Times New Roman" w:hAnsi="Times New Roman"/>
          <w:sz w:val="24"/>
          <w:szCs w:val="24"/>
          <w:lang w:eastAsia="pl-PL"/>
        </w:rPr>
        <w:t xml:space="preserve">, z </w:t>
      </w:r>
      <w:proofErr w:type="spellStart"/>
      <w:r w:rsidR="006D699D">
        <w:rPr>
          <w:rFonts w:ascii="Times New Roman" w:eastAsia="Times New Roman" w:hAnsi="Times New Roman"/>
          <w:sz w:val="24"/>
          <w:szCs w:val="24"/>
          <w:lang w:eastAsia="pl-PL"/>
        </w:rPr>
        <w:t>późn</w:t>
      </w:r>
      <w:proofErr w:type="spellEnd"/>
      <w:r w:rsidR="006D699D">
        <w:rPr>
          <w:rFonts w:ascii="Times New Roman" w:eastAsia="Times New Roman" w:hAnsi="Times New Roman"/>
          <w:sz w:val="24"/>
          <w:szCs w:val="24"/>
          <w:lang w:eastAsia="pl-PL"/>
        </w:rPr>
        <w:t>. zm.</w:t>
      </w:r>
      <w:r w:rsidR="0047712F">
        <w:rPr>
          <w:rFonts w:ascii="Times New Roman" w:eastAsia="Times New Roman" w:hAnsi="Times New Roman"/>
          <w:sz w:val="24"/>
          <w:szCs w:val="24"/>
          <w:lang w:eastAsia="pl-PL"/>
        </w:rPr>
        <w:t xml:space="preserve">) </w:t>
      </w:r>
      <w:r w:rsidR="00F66B8E">
        <w:rPr>
          <w:rFonts w:ascii="Times New Roman" w:eastAsia="Times New Roman" w:hAnsi="Times New Roman"/>
          <w:sz w:val="24"/>
          <w:szCs w:val="24"/>
          <w:lang w:eastAsia="pl-PL"/>
        </w:rPr>
        <w:t>przewidujących</w:t>
      </w:r>
      <w:r w:rsidR="0047712F">
        <w:rPr>
          <w:rFonts w:ascii="Times New Roman" w:eastAsia="Times New Roman" w:hAnsi="Times New Roman"/>
          <w:sz w:val="24"/>
          <w:szCs w:val="24"/>
          <w:lang w:eastAsia="pl-PL"/>
        </w:rPr>
        <w:t xml:space="preserve"> między innymi </w:t>
      </w:r>
      <w:r w:rsidR="00F66B8E">
        <w:rPr>
          <w:rFonts w:ascii="Times New Roman" w:eastAsia="Times New Roman" w:hAnsi="Times New Roman"/>
          <w:sz w:val="24"/>
          <w:szCs w:val="24"/>
          <w:lang w:eastAsia="pl-PL"/>
        </w:rPr>
        <w:t xml:space="preserve">obowiązek </w:t>
      </w:r>
      <w:r w:rsidR="0047712F" w:rsidRPr="0047712F">
        <w:rPr>
          <w:rFonts w:ascii="Times New Roman" w:eastAsia="Times New Roman" w:hAnsi="Times New Roman"/>
          <w:sz w:val="24"/>
          <w:szCs w:val="24"/>
          <w:lang w:eastAsia="pl-PL"/>
        </w:rPr>
        <w:t>bezstronnoś</w:t>
      </w:r>
      <w:r w:rsidR="0047712F">
        <w:rPr>
          <w:rFonts w:ascii="Times New Roman" w:eastAsia="Times New Roman" w:hAnsi="Times New Roman"/>
          <w:sz w:val="24"/>
          <w:szCs w:val="24"/>
          <w:lang w:eastAsia="pl-PL"/>
        </w:rPr>
        <w:t xml:space="preserve">ci mediatora i wyłączających jawność prowadzonego postępowania. Projektowany art. </w:t>
      </w:r>
      <w:r w:rsidR="002A7B0F">
        <w:rPr>
          <w:rFonts w:ascii="Times New Roman" w:eastAsia="Times New Roman" w:hAnsi="Times New Roman"/>
          <w:sz w:val="24"/>
          <w:szCs w:val="24"/>
          <w:lang w:eastAsia="pl-PL"/>
        </w:rPr>
        <w:t>16</w:t>
      </w:r>
      <w:r w:rsidR="00554CB8">
        <w:rPr>
          <w:rFonts w:ascii="Times New Roman" w:eastAsia="Times New Roman" w:hAnsi="Times New Roman"/>
          <w:sz w:val="24"/>
          <w:szCs w:val="24"/>
          <w:lang w:eastAsia="pl-PL"/>
        </w:rPr>
        <w:t>zd</w:t>
      </w:r>
      <w:r w:rsidR="002A7B0F">
        <w:rPr>
          <w:rFonts w:ascii="Times New Roman" w:eastAsia="Times New Roman" w:hAnsi="Times New Roman"/>
          <w:sz w:val="24"/>
          <w:szCs w:val="24"/>
          <w:lang w:eastAsia="pl-PL"/>
        </w:rPr>
        <w:t xml:space="preserve"> </w:t>
      </w:r>
      <w:r w:rsidR="0047712F">
        <w:rPr>
          <w:rFonts w:ascii="Times New Roman" w:eastAsia="Times New Roman" w:hAnsi="Times New Roman"/>
          <w:sz w:val="24"/>
          <w:szCs w:val="24"/>
          <w:lang w:eastAsia="pl-PL"/>
        </w:rPr>
        <w:t>szczegółowo reguluje kwesti</w:t>
      </w:r>
      <w:r w:rsidR="00303EAA">
        <w:rPr>
          <w:rFonts w:ascii="Times New Roman" w:eastAsia="Times New Roman" w:hAnsi="Times New Roman"/>
          <w:sz w:val="24"/>
          <w:szCs w:val="24"/>
          <w:lang w:eastAsia="pl-PL"/>
        </w:rPr>
        <w:t>e</w:t>
      </w:r>
      <w:r w:rsidR="0047712F">
        <w:rPr>
          <w:rFonts w:ascii="Times New Roman" w:eastAsia="Times New Roman" w:hAnsi="Times New Roman"/>
          <w:sz w:val="24"/>
          <w:szCs w:val="24"/>
          <w:lang w:eastAsia="pl-PL"/>
        </w:rPr>
        <w:t xml:space="preserve"> związane</w:t>
      </w:r>
      <w:r w:rsidR="00284CD2">
        <w:rPr>
          <w:rFonts w:ascii="Times New Roman" w:eastAsia="Times New Roman" w:hAnsi="Times New Roman"/>
          <w:sz w:val="24"/>
          <w:szCs w:val="24"/>
          <w:lang w:eastAsia="pl-PL"/>
        </w:rPr>
        <w:t xml:space="preserve"> </w:t>
      </w:r>
      <w:r w:rsidR="0047712F">
        <w:rPr>
          <w:rFonts w:ascii="Times New Roman" w:eastAsia="Times New Roman" w:hAnsi="Times New Roman"/>
          <w:sz w:val="24"/>
          <w:szCs w:val="24"/>
          <w:lang w:eastAsia="pl-PL"/>
        </w:rPr>
        <w:t>z kosztami prowadzonego postępowania pojednawczego,</w:t>
      </w:r>
      <w:r w:rsidR="00F66B8E">
        <w:rPr>
          <w:rFonts w:ascii="Times New Roman" w:eastAsia="Times New Roman" w:hAnsi="Times New Roman"/>
          <w:sz w:val="24"/>
          <w:szCs w:val="24"/>
          <w:lang w:eastAsia="pl-PL"/>
        </w:rPr>
        <w:t xml:space="preserve"> w szczególności wskazując, że postępowanie jest prowadzone na koszt stron.</w:t>
      </w:r>
      <w:r w:rsidR="0047712F">
        <w:rPr>
          <w:rFonts w:ascii="Times New Roman" w:eastAsia="Times New Roman" w:hAnsi="Times New Roman"/>
          <w:sz w:val="24"/>
          <w:szCs w:val="24"/>
          <w:lang w:eastAsia="pl-PL"/>
        </w:rPr>
        <w:t xml:space="preserve"> </w:t>
      </w:r>
      <w:r w:rsidR="000F3036">
        <w:rPr>
          <w:rFonts w:ascii="Times New Roman" w:eastAsia="Times New Roman" w:hAnsi="Times New Roman"/>
          <w:sz w:val="24"/>
          <w:szCs w:val="24"/>
          <w:lang w:eastAsia="pl-PL"/>
        </w:rPr>
        <w:t>Obsługę organizacyjno-</w:t>
      </w:r>
      <w:r w:rsidR="00F66B8E" w:rsidRPr="00F66B8E">
        <w:rPr>
          <w:rFonts w:ascii="Times New Roman" w:eastAsia="Times New Roman" w:hAnsi="Times New Roman"/>
          <w:sz w:val="24"/>
          <w:szCs w:val="24"/>
          <w:lang w:eastAsia="pl-PL"/>
        </w:rPr>
        <w:t>biurową Komisji</w:t>
      </w:r>
      <w:r w:rsidR="00F66B8E">
        <w:rPr>
          <w:rFonts w:ascii="Times New Roman" w:eastAsia="Times New Roman" w:hAnsi="Times New Roman"/>
          <w:sz w:val="24"/>
          <w:szCs w:val="24"/>
          <w:lang w:eastAsia="pl-PL"/>
        </w:rPr>
        <w:t xml:space="preserve"> </w:t>
      </w:r>
      <w:r w:rsidR="00F66B8E" w:rsidRPr="00F66B8E">
        <w:rPr>
          <w:rFonts w:ascii="Times New Roman" w:eastAsia="Times New Roman" w:hAnsi="Times New Roman"/>
          <w:sz w:val="24"/>
          <w:szCs w:val="24"/>
          <w:lang w:eastAsia="pl-PL"/>
        </w:rPr>
        <w:t>zapewnia</w:t>
      </w:r>
      <w:r w:rsidR="00F66B8E">
        <w:rPr>
          <w:rFonts w:ascii="Times New Roman" w:eastAsia="Times New Roman" w:hAnsi="Times New Roman"/>
          <w:sz w:val="24"/>
          <w:szCs w:val="24"/>
          <w:lang w:eastAsia="pl-PL"/>
        </w:rPr>
        <w:t>ć będzie</w:t>
      </w:r>
      <w:r w:rsidR="00F66B8E" w:rsidRPr="00F66B8E">
        <w:rPr>
          <w:rFonts w:ascii="Times New Roman" w:eastAsia="Times New Roman" w:hAnsi="Times New Roman"/>
          <w:sz w:val="24"/>
          <w:szCs w:val="24"/>
          <w:lang w:eastAsia="pl-PL"/>
        </w:rPr>
        <w:t xml:space="preserve"> urząd obsługujący ministra właściwego do spraw transportu.</w:t>
      </w:r>
      <w:r w:rsidR="00F66B8E">
        <w:rPr>
          <w:rFonts w:ascii="Times New Roman" w:eastAsia="Times New Roman" w:hAnsi="Times New Roman"/>
          <w:sz w:val="24"/>
          <w:szCs w:val="24"/>
          <w:lang w:eastAsia="pl-PL"/>
        </w:rPr>
        <w:t xml:space="preserve"> W związku z powyższym d</w:t>
      </w:r>
      <w:r w:rsidR="008169DF" w:rsidRPr="008169DF">
        <w:rPr>
          <w:rFonts w:ascii="Times New Roman" w:eastAsia="Times New Roman" w:hAnsi="Times New Roman"/>
          <w:sz w:val="24"/>
          <w:szCs w:val="24"/>
          <w:lang w:eastAsia="pl-PL"/>
        </w:rPr>
        <w:t>okumentację pracy Komisji, w tym uchwały Komisji, przewodniczący Komisji przekaz</w:t>
      </w:r>
      <w:r w:rsidR="00F66B8E">
        <w:rPr>
          <w:rFonts w:ascii="Times New Roman" w:eastAsia="Times New Roman" w:hAnsi="Times New Roman"/>
          <w:sz w:val="24"/>
          <w:szCs w:val="24"/>
          <w:lang w:eastAsia="pl-PL"/>
        </w:rPr>
        <w:t>ywać będzie</w:t>
      </w:r>
      <w:r w:rsidR="008169DF" w:rsidRPr="008169DF">
        <w:rPr>
          <w:rFonts w:ascii="Times New Roman" w:eastAsia="Times New Roman" w:hAnsi="Times New Roman"/>
          <w:sz w:val="24"/>
          <w:szCs w:val="24"/>
          <w:lang w:eastAsia="pl-PL"/>
        </w:rPr>
        <w:t xml:space="preserve"> ministrowi właściwemu do spraw transportu niezwłocznie po zakończeniu postępowania.</w:t>
      </w:r>
      <w:r w:rsidR="00F66B8E">
        <w:rPr>
          <w:rFonts w:ascii="Times New Roman" w:eastAsia="Times New Roman" w:hAnsi="Times New Roman"/>
          <w:sz w:val="24"/>
          <w:szCs w:val="24"/>
          <w:lang w:eastAsia="pl-PL"/>
        </w:rPr>
        <w:t xml:space="preserve"> Uchwały Komisji </w:t>
      </w:r>
      <w:r w:rsidR="00F66B8E">
        <w:rPr>
          <w:rFonts w:ascii="Times New Roman" w:eastAsia="Times New Roman" w:hAnsi="Times New Roman" w:cs="Arial"/>
          <w:sz w:val="24"/>
          <w:szCs w:val="20"/>
          <w:lang w:eastAsia="pl-PL"/>
        </w:rPr>
        <w:t>odnoszące</w:t>
      </w:r>
      <w:r w:rsidR="00F66B8E" w:rsidRPr="00F66B8E">
        <w:rPr>
          <w:rFonts w:ascii="Times New Roman" w:eastAsia="Times New Roman" w:hAnsi="Times New Roman" w:cs="Arial"/>
          <w:sz w:val="24"/>
          <w:szCs w:val="20"/>
          <w:lang w:eastAsia="pl-PL"/>
        </w:rPr>
        <w:t xml:space="preserve"> się do istoty sporu</w:t>
      </w:r>
      <w:r w:rsidR="00F66B8E">
        <w:rPr>
          <w:rFonts w:ascii="Times New Roman" w:eastAsia="Times New Roman" w:hAnsi="Times New Roman" w:cs="Arial"/>
          <w:sz w:val="24"/>
          <w:szCs w:val="20"/>
          <w:lang w:eastAsia="pl-PL"/>
        </w:rPr>
        <w:t xml:space="preserve"> </w:t>
      </w:r>
      <w:r w:rsidR="00F66B8E">
        <w:rPr>
          <w:rFonts w:ascii="Times New Roman" w:eastAsia="Times New Roman" w:hAnsi="Times New Roman"/>
          <w:sz w:val="24"/>
          <w:szCs w:val="24"/>
          <w:lang w:eastAsia="pl-PL"/>
        </w:rPr>
        <w:t>podlegać będą</w:t>
      </w:r>
      <w:r w:rsidR="008169DF" w:rsidRPr="008169DF">
        <w:rPr>
          <w:rFonts w:ascii="Times New Roman" w:eastAsia="Times New Roman" w:hAnsi="Times New Roman"/>
          <w:sz w:val="24"/>
          <w:szCs w:val="24"/>
          <w:lang w:eastAsia="pl-PL"/>
        </w:rPr>
        <w:t xml:space="preserve"> ogłoszeniu </w:t>
      </w:r>
      <w:r w:rsidR="001A5679">
        <w:rPr>
          <w:rFonts w:ascii="Times New Roman" w:eastAsia="Times New Roman" w:hAnsi="Times New Roman"/>
          <w:sz w:val="24"/>
          <w:szCs w:val="24"/>
          <w:lang w:eastAsia="pl-PL"/>
        </w:rPr>
        <w:br/>
      </w:r>
      <w:r w:rsidR="008169DF" w:rsidRPr="008169DF">
        <w:rPr>
          <w:rFonts w:ascii="Times New Roman" w:eastAsia="Times New Roman" w:hAnsi="Times New Roman"/>
          <w:sz w:val="24"/>
          <w:szCs w:val="24"/>
          <w:lang w:eastAsia="pl-PL"/>
        </w:rPr>
        <w:lastRenderedPageBreak/>
        <w:t xml:space="preserve">w formie komunikatu w </w:t>
      </w:r>
      <w:r w:rsidR="00FB3E2B">
        <w:rPr>
          <w:rFonts w:ascii="Times New Roman" w:eastAsia="Times New Roman" w:hAnsi="Times New Roman"/>
          <w:sz w:val="24"/>
          <w:szCs w:val="24"/>
          <w:lang w:eastAsia="pl-PL"/>
        </w:rPr>
        <w:t>d</w:t>
      </w:r>
      <w:r w:rsidR="00FB3E2B" w:rsidRPr="008169DF">
        <w:rPr>
          <w:rFonts w:ascii="Times New Roman" w:eastAsia="Times New Roman" w:hAnsi="Times New Roman"/>
          <w:sz w:val="24"/>
          <w:szCs w:val="24"/>
          <w:lang w:eastAsia="pl-PL"/>
        </w:rPr>
        <w:t xml:space="preserve">zienniku </w:t>
      </w:r>
      <w:r w:rsidR="00FB3E2B">
        <w:rPr>
          <w:rFonts w:ascii="Times New Roman" w:eastAsia="Times New Roman" w:hAnsi="Times New Roman"/>
          <w:sz w:val="24"/>
          <w:szCs w:val="24"/>
          <w:lang w:eastAsia="pl-PL"/>
        </w:rPr>
        <w:t>u</w:t>
      </w:r>
      <w:r w:rsidR="00FB3E2B" w:rsidRPr="008169DF">
        <w:rPr>
          <w:rFonts w:ascii="Times New Roman" w:eastAsia="Times New Roman" w:hAnsi="Times New Roman"/>
          <w:sz w:val="24"/>
          <w:szCs w:val="24"/>
          <w:lang w:eastAsia="pl-PL"/>
        </w:rPr>
        <w:t xml:space="preserve">rzędowym </w:t>
      </w:r>
      <w:r w:rsidR="008169DF" w:rsidRPr="008169DF">
        <w:rPr>
          <w:rFonts w:ascii="Times New Roman" w:eastAsia="Times New Roman" w:hAnsi="Times New Roman"/>
          <w:sz w:val="24"/>
          <w:szCs w:val="24"/>
          <w:lang w:eastAsia="pl-PL"/>
        </w:rPr>
        <w:t>ministra właściwego do spraw transportu.</w:t>
      </w:r>
      <w:r w:rsidR="00F66B8E">
        <w:rPr>
          <w:rFonts w:ascii="Times New Roman" w:eastAsia="Times New Roman" w:hAnsi="Times New Roman"/>
          <w:sz w:val="24"/>
          <w:szCs w:val="24"/>
          <w:lang w:eastAsia="pl-PL"/>
        </w:rPr>
        <w:t xml:space="preserve"> Przewiduje się nałożenie obowiązku na u</w:t>
      </w:r>
      <w:r w:rsidR="008169DF" w:rsidRPr="008169DF">
        <w:rPr>
          <w:rFonts w:ascii="Times New Roman" w:eastAsia="Times New Roman" w:hAnsi="Times New Roman"/>
          <w:sz w:val="24"/>
          <w:szCs w:val="24"/>
          <w:lang w:eastAsia="pl-PL"/>
        </w:rPr>
        <w:t xml:space="preserve">rząd obsługujący ministra właściwego do spraw transportu </w:t>
      </w:r>
      <w:r w:rsidR="00F66B8E">
        <w:rPr>
          <w:rFonts w:ascii="Times New Roman" w:eastAsia="Times New Roman" w:hAnsi="Times New Roman"/>
          <w:sz w:val="24"/>
          <w:szCs w:val="24"/>
          <w:lang w:eastAsia="pl-PL"/>
        </w:rPr>
        <w:t xml:space="preserve">w zakresie </w:t>
      </w:r>
      <w:r w:rsidR="008169DF" w:rsidRPr="008169DF">
        <w:rPr>
          <w:rFonts w:ascii="Times New Roman" w:eastAsia="Times New Roman" w:hAnsi="Times New Roman"/>
          <w:sz w:val="24"/>
          <w:szCs w:val="24"/>
          <w:lang w:eastAsia="pl-PL"/>
        </w:rPr>
        <w:t>wymienia</w:t>
      </w:r>
      <w:r w:rsidR="00F66B8E">
        <w:rPr>
          <w:rFonts w:ascii="Times New Roman" w:eastAsia="Times New Roman" w:hAnsi="Times New Roman"/>
          <w:sz w:val="24"/>
          <w:szCs w:val="24"/>
          <w:lang w:eastAsia="pl-PL"/>
        </w:rPr>
        <w:t>nia informacji</w:t>
      </w:r>
      <w:r w:rsidR="008169DF" w:rsidRPr="008169DF">
        <w:rPr>
          <w:rFonts w:ascii="Times New Roman" w:eastAsia="Times New Roman" w:hAnsi="Times New Roman"/>
          <w:sz w:val="24"/>
          <w:szCs w:val="24"/>
          <w:lang w:eastAsia="pl-PL"/>
        </w:rPr>
        <w:t xml:space="preserve"> z</w:t>
      </w:r>
      <w:r w:rsidR="00F440F7">
        <w:rPr>
          <w:rFonts w:ascii="Times New Roman" w:eastAsia="Times New Roman" w:hAnsi="Times New Roman"/>
          <w:sz w:val="24"/>
          <w:szCs w:val="24"/>
          <w:lang w:eastAsia="pl-PL"/>
        </w:rPr>
        <w:t xml:space="preserve"> </w:t>
      </w:r>
      <w:r w:rsidR="008169DF" w:rsidRPr="008169DF">
        <w:rPr>
          <w:rFonts w:ascii="Times New Roman" w:eastAsia="Times New Roman" w:hAnsi="Times New Roman"/>
          <w:sz w:val="24"/>
          <w:szCs w:val="24"/>
          <w:lang w:eastAsia="pl-PL"/>
        </w:rPr>
        <w:t>odpowiednimi podmiotami powołanymi do prowadzenia postępowania w</w:t>
      </w:r>
      <w:r w:rsidR="00F440F7">
        <w:rPr>
          <w:rFonts w:ascii="Times New Roman" w:eastAsia="Times New Roman" w:hAnsi="Times New Roman"/>
          <w:sz w:val="24"/>
          <w:szCs w:val="24"/>
          <w:lang w:eastAsia="pl-PL"/>
        </w:rPr>
        <w:t xml:space="preserve"> </w:t>
      </w:r>
      <w:r w:rsidR="008169DF" w:rsidRPr="008169DF">
        <w:rPr>
          <w:rFonts w:ascii="Times New Roman" w:eastAsia="Times New Roman" w:hAnsi="Times New Roman"/>
          <w:sz w:val="24"/>
          <w:szCs w:val="24"/>
          <w:lang w:eastAsia="pl-PL"/>
        </w:rPr>
        <w:t xml:space="preserve">zakresie sporów dotyczących świadczenia usługi EETS </w:t>
      </w:r>
      <w:r w:rsidR="001A5679">
        <w:rPr>
          <w:rFonts w:ascii="Times New Roman" w:eastAsia="Times New Roman" w:hAnsi="Times New Roman"/>
          <w:sz w:val="24"/>
          <w:szCs w:val="24"/>
          <w:lang w:eastAsia="pl-PL"/>
        </w:rPr>
        <w:br/>
      </w:r>
      <w:r w:rsidR="008169DF" w:rsidRPr="008169DF">
        <w:rPr>
          <w:rFonts w:ascii="Times New Roman" w:eastAsia="Times New Roman" w:hAnsi="Times New Roman"/>
          <w:sz w:val="24"/>
          <w:szCs w:val="24"/>
          <w:lang w:eastAsia="pl-PL"/>
        </w:rPr>
        <w:t>w</w:t>
      </w:r>
      <w:r w:rsidR="00F440F7">
        <w:rPr>
          <w:rFonts w:ascii="Times New Roman" w:eastAsia="Times New Roman" w:hAnsi="Times New Roman"/>
          <w:sz w:val="24"/>
          <w:szCs w:val="24"/>
          <w:lang w:eastAsia="pl-PL"/>
        </w:rPr>
        <w:t xml:space="preserve"> </w:t>
      </w:r>
      <w:r w:rsidR="008169DF" w:rsidRPr="008169DF">
        <w:rPr>
          <w:rFonts w:ascii="Times New Roman" w:eastAsia="Times New Roman" w:hAnsi="Times New Roman"/>
          <w:sz w:val="24"/>
          <w:szCs w:val="24"/>
          <w:lang w:eastAsia="pl-PL"/>
        </w:rPr>
        <w:t>innych państwach członkowskich Unii Europejskiej.</w:t>
      </w:r>
    </w:p>
    <w:p w:rsidR="00C03B7A" w:rsidRPr="00B40690" w:rsidRDefault="006D422E" w:rsidP="003B5E1A">
      <w:pPr>
        <w:spacing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bCs/>
          <w:sz w:val="24"/>
          <w:szCs w:val="24"/>
          <w:lang w:eastAsia="pl-PL"/>
        </w:rPr>
        <w:t xml:space="preserve">Projekt ustawy przewiduje również </w:t>
      </w:r>
      <w:r w:rsidR="00C03B7A" w:rsidRPr="00CE731D">
        <w:rPr>
          <w:rFonts w:ascii="Times New Roman" w:eastAsia="Times New Roman" w:hAnsi="Times New Roman"/>
          <w:bCs/>
          <w:sz w:val="24"/>
          <w:szCs w:val="24"/>
          <w:lang w:eastAsia="pl-PL"/>
        </w:rPr>
        <w:t>uzupełnienie</w:t>
      </w:r>
      <w:r w:rsidR="0002348E">
        <w:rPr>
          <w:rFonts w:ascii="Times New Roman" w:eastAsia="Times New Roman" w:hAnsi="Times New Roman"/>
          <w:bCs/>
          <w:sz w:val="24"/>
          <w:szCs w:val="24"/>
          <w:lang w:eastAsia="pl-PL"/>
        </w:rPr>
        <w:t>,</w:t>
      </w:r>
      <w:r w:rsidR="00C03B7A" w:rsidRPr="00CE731D">
        <w:rPr>
          <w:rFonts w:ascii="Times New Roman" w:eastAsia="Times New Roman" w:hAnsi="Times New Roman"/>
          <w:bCs/>
          <w:sz w:val="24"/>
          <w:szCs w:val="24"/>
          <w:lang w:eastAsia="pl-PL"/>
        </w:rPr>
        <w:t xml:space="preserve"> zawartego w art. 39b ust. 1 </w:t>
      </w:r>
      <w:r w:rsidR="00C03B7A" w:rsidRPr="00CE731D">
        <w:rPr>
          <w:rFonts w:ascii="Times New Roman" w:eastAsia="Times New Roman" w:hAnsi="Times New Roman"/>
          <w:sz w:val="24"/>
          <w:szCs w:val="24"/>
          <w:lang w:eastAsia="pl-PL"/>
        </w:rPr>
        <w:t xml:space="preserve">ustawy </w:t>
      </w:r>
      <w:r w:rsidR="001A5679">
        <w:rPr>
          <w:rFonts w:ascii="Times New Roman" w:eastAsia="Times New Roman" w:hAnsi="Times New Roman"/>
          <w:sz w:val="24"/>
          <w:szCs w:val="24"/>
          <w:lang w:eastAsia="pl-PL"/>
        </w:rPr>
        <w:br/>
      </w:r>
      <w:r w:rsidR="00C03B7A" w:rsidRPr="00CE731D">
        <w:rPr>
          <w:rFonts w:ascii="Times New Roman" w:eastAsia="Times New Roman" w:hAnsi="Times New Roman"/>
          <w:sz w:val="24"/>
          <w:szCs w:val="24"/>
          <w:lang w:eastAsia="pl-PL"/>
        </w:rPr>
        <w:t>z dnia 27 października 1994 r. o autostradach płatnych oraz o Krajowym Funduszu Drogowym</w:t>
      </w:r>
      <w:r w:rsidR="0002348E">
        <w:rPr>
          <w:rFonts w:ascii="Times New Roman" w:eastAsia="Times New Roman" w:hAnsi="Times New Roman"/>
          <w:sz w:val="24"/>
          <w:szCs w:val="24"/>
          <w:lang w:eastAsia="pl-PL"/>
        </w:rPr>
        <w:t>, katalogu</w:t>
      </w:r>
      <w:r w:rsidR="00C03B7A" w:rsidRPr="00CE731D">
        <w:rPr>
          <w:rFonts w:ascii="Times New Roman" w:eastAsia="Times New Roman" w:hAnsi="Times New Roman"/>
          <w:sz w:val="24"/>
          <w:szCs w:val="24"/>
          <w:lang w:eastAsia="pl-PL"/>
        </w:rPr>
        <w:t xml:space="preserve"> o nowe </w:t>
      </w:r>
      <w:r w:rsidR="009E65B5" w:rsidRPr="00CE731D">
        <w:rPr>
          <w:rFonts w:ascii="Times New Roman" w:eastAsia="Times New Roman" w:hAnsi="Times New Roman"/>
          <w:sz w:val="24"/>
          <w:szCs w:val="24"/>
          <w:lang w:eastAsia="pl-PL"/>
        </w:rPr>
        <w:t>źródł</w:t>
      </w:r>
      <w:r w:rsidR="009E65B5">
        <w:rPr>
          <w:rFonts w:ascii="Times New Roman" w:eastAsia="Times New Roman" w:hAnsi="Times New Roman"/>
          <w:sz w:val="24"/>
          <w:szCs w:val="24"/>
          <w:lang w:eastAsia="pl-PL"/>
        </w:rPr>
        <w:t>a</w:t>
      </w:r>
      <w:r w:rsidR="009E65B5" w:rsidRPr="00CE731D">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środków Krajowego Funduszu Drogowego</w:t>
      </w:r>
      <w:r w:rsidR="0002348E">
        <w:rPr>
          <w:rFonts w:ascii="Times New Roman" w:eastAsia="Times New Roman" w:hAnsi="Times New Roman"/>
          <w:sz w:val="24"/>
          <w:szCs w:val="24"/>
          <w:lang w:eastAsia="pl-PL"/>
        </w:rPr>
        <w:t>,</w:t>
      </w:r>
      <w:r w:rsidR="00C03B7A" w:rsidRPr="00CE731D">
        <w:rPr>
          <w:rFonts w:ascii="Times New Roman" w:eastAsia="Times New Roman" w:hAnsi="Times New Roman"/>
          <w:sz w:val="24"/>
          <w:szCs w:val="24"/>
          <w:lang w:eastAsia="pl-PL"/>
        </w:rPr>
        <w:t xml:space="preserve"> tj. </w:t>
      </w:r>
      <w:r w:rsidR="0002348E" w:rsidRPr="00CE731D">
        <w:rPr>
          <w:rFonts w:ascii="Times New Roman" w:eastAsia="Times New Roman" w:hAnsi="Times New Roman"/>
          <w:sz w:val="24"/>
          <w:szCs w:val="24"/>
          <w:lang w:eastAsia="pl-PL"/>
        </w:rPr>
        <w:t>środk</w:t>
      </w:r>
      <w:r w:rsidR="0002348E">
        <w:rPr>
          <w:rFonts w:ascii="Times New Roman" w:eastAsia="Times New Roman" w:hAnsi="Times New Roman"/>
          <w:sz w:val="24"/>
          <w:szCs w:val="24"/>
          <w:lang w:eastAsia="pl-PL"/>
        </w:rPr>
        <w:t>i</w:t>
      </w:r>
      <w:r w:rsidR="0002348E" w:rsidRPr="00CE731D">
        <w:rPr>
          <w:rFonts w:ascii="Times New Roman" w:eastAsia="Times New Roman" w:hAnsi="Times New Roman"/>
          <w:sz w:val="24"/>
          <w:szCs w:val="24"/>
          <w:lang w:eastAsia="pl-PL"/>
        </w:rPr>
        <w:t xml:space="preserve"> pochodząc</w:t>
      </w:r>
      <w:r w:rsidR="0002348E">
        <w:rPr>
          <w:rFonts w:ascii="Times New Roman" w:eastAsia="Times New Roman" w:hAnsi="Times New Roman"/>
          <w:sz w:val="24"/>
          <w:szCs w:val="24"/>
          <w:lang w:eastAsia="pl-PL"/>
        </w:rPr>
        <w:t>e</w:t>
      </w:r>
      <w:r w:rsidR="0002348E" w:rsidRPr="00CE731D">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z opłat pobieranych przez Generalnego Dyrektora Dróg Krajowych</w:t>
      </w:r>
      <w:r w:rsidR="00F440F7">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i</w:t>
      </w:r>
      <w:r w:rsidR="00F440F7">
        <w:rPr>
          <w:rFonts w:ascii="Times New Roman" w:eastAsia="Times New Roman" w:hAnsi="Times New Roman"/>
          <w:sz w:val="24"/>
          <w:szCs w:val="24"/>
          <w:lang w:eastAsia="pl-PL"/>
        </w:rPr>
        <w:t xml:space="preserve"> </w:t>
      </w:r>
      <w:r w:rsidR="00C03B7A" w:rsidRPr="00CE731D">
        <w:rPr>
          <w:rFonts w:ascii="Times New Roman" w:eastAsia="Times New Roman" w:hAnsi="Times New Roman"/>
          <w:sz w:val="24"/>
          <w:szCs w:val="24"/>
          <w:lang w:eastAsia="pl-PL"/>
        </w:rPr>
        <w:t xml:space="preserve">Autostrad za </w:t>
      </w:r>
      <w:r w:rsidR="00C03B7A" w:rsidRPr="00B40690">
        <w:rPr>
          <w:rFonts w:ascii="Times New Roman" w:eastAsia="Times New Roman" w:hAnsi="Times New Roman"/>
          <w:sz w:val="24"/>
          <w:szCs w:val="24"/>
          <w:lang w:eastAsia="pl-PL"/>
        </w:rPr>
        <w:t>czynności związane z oceną składników interoperacyjności</w:t>
      </w:r>
      <w:r w:rsidR="00EB507A">
        <w:rPr>
          <w:rFonts w:ascii="Times New Roman" w:eastAsia="Times New Roman" w:hAnsi="Times New Roman"/>
          <w:sz w:val="24"/>
          <w:szCs w:val="24"/>
          <w:lang w:eastAsia="pl-PL"/>
        </w:rPr>
        <w:t xml:space="preserve"> oraz </w:t>
      </w:r>
      <w:r w:rsidR="00EB507A" w:rsidRPr="00EB507A">
        <w:rPr>
          <w:rFonts w:ascii="Times New Roman" w:eastAsia="Times New Roman" w:hAnsi="Times New Roman"/>
          <w:sz w:val="24"/>
          <w:szCs w:val="24"/>
          <w:lang w:eastAsia="pl-PL"/>
        </w:rPr>
        <w:t xml:space="preserve">odsetek, o których mowa </w:t>
      </w:r>
      <w:r w:rsidR="001A5679">
        <w:rPr>
          <w:rFonts w:ascii="Times New Roman" w:eastAsia="Times New Roman" w:hAnsi="Times New Roman"/>
          <w:sz w:val="24"/>
          <w:szCs w:val="24"/>
          <w:lang w:eastAsia="pl-PL"/>
        </w:rPr>
        <w:br/>
      </w:r>
      <w:r w:rsidR="00EB507A" w:rsidRPr="00EB507A">
        <w:rPr>
          <w:rFonts w:ascii="Times New Roman" w:eastAsia="Times New Roman" w:hAnsi="Times New Roman"/>
          <w:sz w:val="24"/>
          <w:szCs w:val="24"/>
          <w:lang w:eastAsia="pl-PL"/>
        </w:rPr>
        <w:t>w art. 16j ust.</w:t>
      </w:r>
      <w:r w:rsidR="000F3036">
        <w:rPr>
          <w:rFonts w:ascii="Times New Roman" w:eastAsia="Times New Roman" w:hAnsi="Times New Roman"/>
          <w:sz w:val="24"/>
          <w:szCs w:val="24"/>
          <w:lang w:eastAsia="pl-PL"/>
        </w:rPr>
        <w:t> </w:t>
      </w:r>
      <w:r w:rsidR="00EB507A" w:rsidRPr="00EB507A">
        <w:rPr>
          <w:rFonts w:ascii="Times New Roman" w:eastAsia="Times New Roman" w:hAnsi="Times New Roman"/>
          <w:sz w:val="24"/>
          <w:szCs w:val="24"/>
          <w:lang w:eastAsia="pl-PL"/>
        </w:rPr>
        <w:t>3 ustawy o</w:t>
      </w:r>
      <w:r w:rsidR="00F440F7">
        <w:rPr>
          <w:rFonts w:ascii="Times New Roman" w:eastAsia="Times New Roman" w:hAnsi="Times New Roman"/>
          <w:sz w:val="24"/>
          <w:szCs w:val="24"/>
          <w:lang w:eastAsia="pl-PL"/>
        </w:rPr>
        <w:t xml:space="preserve"> </w:t>
      </w:r>
      <w:r w:rsidR="00EB507A" w:rsidRPr="00EB507A">
        <w:rPr>
          <w:rFonts w:ascii="Times New Roman" w:eastAsia="Times New Roman" w:hAnsi="Times New Roman"/>
          <w:sz w:val="24"/>
          <w:szCs w:val="24"/>
          <w:lang w:eastAsia="pl-PL"/>
        </w:rPr>
        <w:t>drogach publicznych, w przypadku gdy opłaty, od których nalicza się odsetki, stanowią przychód Funduszu</w:t>
      </w:r>
      <w:r w:rsidR="00C03B7A" w:rsidRPr="00B40690">
        <w:rPr>
          <w:rFonts w:ascii="Times New Roman" w:eastAsia="Times New Roman" w:hAnsi="Times New Roman"/>
          <w:sz w:val="24"/>
          <w:szCs w:val="24"/>
          <w:lang w:eastAsia="pl-PL"/>
        </w:rPr>
        <w:t>.</w:t>
      </w:r>
    </w:p>
    <w:p w:rsidR="00B40690" w:rsidRPr="00B40690" w:rsidRDefault="00B40690" w:rsidP="00B40690">
      <w:pPr>
        <w:spacing w:after="0" w:line="360" w:lineRule="auto"/>
        <w:ind w:firstLine="567"/>
        <w:jc w:val="both"/>
        <w:rPr>
          <w:rFonts w:ascii="Times New Roman" w:eastAsia="Times New Roman" w:hAnsi="Times New Roman"/>
          <w:sz w:val="24"/>
          <w:szCs w:val="24"/>
          <w:lang w:eastAsia="pl-PL"/>
        </w:rPr>
      </w:pPr>
      <w:r w:rsidRPr="00B40690">
        <w:rPr>
          <w:rFonts w:ascii="Times New Roman" w:eastAsia="Times New Roman" w:hAnsi="Times New Roman"/>
          <w:sz w:val="24"/>
          <w:szCs w:val="24"/>
          <w:lang w:eastAsia="pl-PL"/>
        </w:rPr>
        <w:t>Natomiast w art. 39f w ust. 1</w:t>
      </w:r>
      <w:r w:rsidRPr="00B40690">
        <w:rPr>
          <w:rFonts w:ascii="Times New Roman" w:eastAsia="Times New Roman" w:hAnsi="Times New Roman"/>
          <w:color w:val="000000"/>
          <w:sz w:val="24"/>
          <w:szCs w:val="24"/>
          <w:lang w:eastAsia="pl-PL"/>
        </w:rPr>
        <w:t xml:space="preserve"> </w:t>
      </w:r>
      <w:r>
        <w:rPr>
          <w:rFonts w:ascii="Times New Roman" w:eastAsia="Times New Roman" w:hAnsi="Times New Roman"/>
          <w:color w:val="000000"/>
          <w:sz w:val="24"/>
          <w:szCs w:val="24"/>
          <w:lang w:eastAsia="pl-PL"/>
        </w:rPr>
        <w:t xml:space="preserve">ww. ustawy </w:t>
      </w:r>
      <w:r w:rsidRPr="00B40690">
        <w:rPr>
          <w:rFonts w:ascii="Times New Roman" w:eastAsia="Times New Roman" w:hAnsi="Times New Roman"/>
          <w:color w:val="000000"/>
          <w:sz w:val="24"/>
          <w:szCs w:val="24"/>
          <w:lang w:eastAsia="pl-PL"/>
        </w:rPr>
        <w:t xml:space="preserve">wskazującym na jakie cele mogą być przeznaczone </w:t>
      </w:r>
      <w:r w:rsidR="00500111">
        <w:rPr>
          <w:rFonts w:ascii="Times New Roman" w:eastAsia="Times New Roman" w:hAnsi="Times New Roman"/>
          <w:sz w:val="24"/>
          <w:szCs w:val="24"/>
          <w:lang w:eastAsia="pl-PL"/>
        </w:rPr>
        <w:t>ś</w:t>
      </w:r>
      <w:r w:rsidR="00500111" w:rsidRPr="00B40690">
        <w:rPr>
          <w:rFonts w:ascii="Times New Roman" w:eastAsia="Times New Roman" w:hAnsi="Times New Roman"/>
          <w:sz w:val="24"/>
          <w:szCs w:val="24"/>
          <w:lang w:eastAsia="pl-PL"/>
        </w:rPr>
        <w:t xml:space="preserve">rodki </w:t>
      </w:r>
      <w:r w:rsidR="00500111">
        <w:rPr>
          <w:rFonts w:ascii="Times New Roman" w:eastAsia="Times New Roman" w:hAnsi="Times New Roman"/>
          <w:sz w:val="24"/>
          <w:szCs w:val="24"/>
          <w:lang w:eastAsia="pl-PL"/>
        </w:rPr>
        <w:t xml:space="preserve">Krajowego </w:t>
      </w:r>
      <w:r w:rsidRPr="00B40690">
        <w:rPr>
          <w:rFonts w:ascii="Times New Roman" w:eastAsia="Times New Roman" w:hAnsi="Times New Roman"/>
          <w:sz w:val="24"/>
          <w:szCs w:val="24"/>
          <w:lang w:eastAsia="pl-PL"/>
        </w:rPr>
        <w:t>Funduszu</w:t>
      </w:r>
      <w:r w:rsidR="00500111">
        <w:rPr>
          <w:rFonts w:ascii="Times New Roman" w:eastAsia="Times New Roman" w:hAnsi="Times New Roman"/>
          <w:sz w:val="24"/>
          <w:szCs w:val="24"/>
          <w:lang w:eastAsia="pl-PL"/>
        </w:rPr>
        <w:t xml:space="preserve"> Drogowego</w:t>
      </w:r>
      <w:r w:rsidRPr="00B40690">
        <w:rPr>
          <w:rFonts w:ascii="Times New Roman" w:eastAsia="Times New Roman" w:hAnsi="Times New Roman"/>
          <w:sz w:val="24"/>
          <w:szCs w:val="24"/>
          <w:lang w:eastAsia="pl-PL"/>
        </w:rPr>
        <w:t xml:space="preserve"> wskaz</w:t>
      </w:r>
      <w:r w:rsidR="00500111">
        <w:rPr>
          <w:rFonts w:ascii="Times New Roman" w:eastAsia="Times New Roman" w:hAnsi="Times New Roman"/>
          <w:sz w:val="24"/>
          <w:szCs w:val="24"/>
          <w:lang w:eastAsia="pl-PL"/>
        </w:rPr>
        <w:t>a</w:t>
      </w:r>
      <w:r w:rsidRPr="00B40690">
        <w:rPr>
          <w:rFonts w:ascii="Times New Roman" w:eastAsia="Times New Roman" w:hAnsi="Times New Roman"/>
          <w:sz w:val="24"/>
          <w:szCs w:val="24"/>
          <w:lang w:eastAsia="pl-PL"/>
        </w:rPr>
        <w:t>no</w:t>
      </w:r>
      <w:r>
        <w:rPr>
          <w:rFonts w:ascii="Times New Roman" w:eastAsia="Times New Roman" w:hAnsi="Times New Roman"/>
          <w:sz w:val="24"/>
          <w:szCs w:val="24"/>
          <w:lang w:eastAsia="pl-PL"/>
        </w:rPr>
        <w:t xml:space="preserve"> </w:t>
      </w:r>
      <w:r w:rsidRPr="00B40690">
        <w:rPr>
          <w:rFonts w:ascii="Times New Roman" w:eastAsia="Times New Roman" w:hAnsi="Times New Roman"/>
          <w:bCs/>
          <w:sz w:val="24"/>
          <w:szCs w:val="24"/>
          <w:lang w:eastAsia="pl-PL"/>
        </w:rPr>
        <w:t>wynagrodzenie dla dostawcy EETS</w:t>
      </w:r>
      <w:r w:rsidR="00500111">
        <w:rPr>
          <w:rFonts w:ascii="Times New Roman" w:eastAsia="Times New Roman" w:hAnsi="Times New Roman"/>
          <w:bCs/>
          <w:sz w:val="24"/>
          <w:szCs w:val="24"/>
          <w:lang w:eastAsia="pl-PL"/>
        </w:rPr>
        <w:t xml:space="preserve"> oraz </w:t>
      </w:r>
      <w:r w:rsidRPr="00B40690">
        <w:rPr>
          <w:rFonts w:ascii="Times New Roman" w:eastAsia="Times New Roman" w:hAnsi="Times New Roman"/>
          <w:bCs/>
          <w:sz w:val="24"/>
          <w:szCs w:val="24"/>
          <w:lang w:eastAsia="pl-PL"/>
        </w:rPr>
        <w:t>koszty postępowania przed Komisją.</w:t>
      </w:r>
    </w:p>
    <w:p w:rsidR="00BE4526" w:rsidRPr="00BE4526" w:rsidRDefault="00BE4526" w:rsidP="003B5E1A">
      <w:pPr>
        <w:spacing w:after="0" w:line="360" w:lineRule="auto"/>
        <w:ind w:firstLine="567"/>
        <w:jc w:val="both"/>
        <w:rPr>
          <w:rFonts w:ascii="Times New Roman" w:eastAsia="Times New Roman" w:hAnsi="Times New Roman"/>
          <w:sz w:val="24"/>
          <w:szCs w:val="24"/>
          <w:lang w:eastAsia="pl-PL"/>
        </w:rPr>
      </w:pPr>
      <w:r w:rsidRPr="00B40690">
        <w:rPr>
          <w:rFonts w:ascii="Times New Roman" w:eastAsia="Times New Roman" w:hAnsi="Times New Roman"/>
          <w:sz w:val="24"/>
          <w:szCs w:val="24"/>
          <w:lang w:eastAsia="pl-PL"/>
        </w:rPr>
        <w:t>Projekt ustawy</w:t>
      </w:r>
      <w:r w:rsidRPr="00BE4526">
        <w:rPr>
          <w:rFonts w:ascii="Times New Roman" w:eastAsia="Times New Roman" w:hAnsi="Times New Roman"/>
          <w:sz w:val="24"/>
          <w:szCs w:val="24"/>
          <w:lang w:eastAsia="pl-PL"/>
        </w:rPr>
        <w:t xml:space="preserve"> określa, że</w:t>
      </w:r>
      <w:r w:rsidRPr="00BE4526">
        <w:rPr>
          <w:rFonts w:ascii="Times New Roman" w:eastAsia="Times New Roman" w:hAnsi="Times New Roman"/>
          <w:b/>
          <w:sz w:val="24"/>
          <w:szCs w:val="24"/>
          <w:lang w:eastAsia="pl-PL"/>
        </w:rPr>
        <w:t xml:space="preserve"> </w:t>
      </w:r>
      <w:r w:rsidRPr="00BE4526">
        <w:rPr>
          <w:rFonts w:ascii="Times New Roman" w:eastAsia="Times New Roman" w:hAnsi="Times New Roman"/>
          <w:sz w:val="24"/>
          <w:szCs w:val="24"/>
          <w:lang w:eastAsia="pl-PL"/>
        </w:rPr>
        <w:t xml:space="preserve">ustawa wejdzie w życie po upływie </w:t>
      </w:r>
      <w:r>
        <w:rPr>
          <w:rFonts w:ascii="Times New Roman" w:eastAsia="Times New Roman" w:hAnsi="Times New Roman"/>
          <w:sz w:val="24"/>
          <w:szCs w:val="24"/>
          <w:lang w:eastAsia="pl-PL"/>
        </w:rPr>
        <w:t xml:space="preserve">14 dni od dnia ogłoszenia. </w:t>
      </w:r>
    </w:p>
    <w:p w:rsidR="00BE4526" w:rsidRPr="00BE4526" w:rsidRDefault="00BE4526" w:rsidP="003B5E1A">
      <w:pPr>
        <w:spacing w:after="0" w:line="360" w:lineRule="auto"/>
        <w:ind w:firstLine="567"/>
        <w:jc w:val="both"/>
        <w:rPr>
          <w:rFonts w:ascii="Times New Roman" w:eastAsia="Times New Roman" w:hAnsi="Times New Roman"/>
          <w:sz w:val="24"/>
          <w:szCs w:val="24"/>
          <w:lang w:eastAsia="pl-PL"/>
        </w:rPr>
      </w:pPr>
      <w:r w:rsidRPr="00BE4526">
        <w:rPr>
          <w:rFonts w:ascii="Times New Roman" w:eastAsia="Times New Roman" w:hAnsi="Times New Roman"/>
          <w:sz w:val="24"/>
          <w:szCs w:val="24"/>
          <w:lang w:eastAsia="pl-PL"/>
        </w:rPr>
        <w:t xml:space="preserve">Projektowana ustawa </w:t>
      </w:r>
      <w:r w:rsidRPr="00CE032D">
        <w:rPr>
          <w:rFonts w:ascii="Times New Roman" w:eastAsia="Times New Roman" w:hAnsi="Times New Roman"/>
          <w:sz w:val="24"/>
          <w:szCs w:val="24"/>
          <w:lang w:eastAsia="pl-PL"/>
        </w:rPr>
        <w:t>nie zawiera</w:t>
      </w:r>
      <w:r w:rsidRPr="00BE4526">
        <w:rPr>
          <w:rFonts w:ascii="Times New Roman" w:eastAsia="Times New Roman" w:hAnsi="Times New Roman"/>
          <w:sz w:val="24"/>
          <w:szCs w:val="24"/>
          <w:lang w:eastAsia="pl-PL"/>
        </w:rPr>
        <w:t xml:space="preserve"> przepisów technicznych, w związku z tym </w:t>
      </w:r>
      <w:r w:rsidRPr="00CE032D">
        <w:rPr>
          <w:rFonts w:ascii="Times New Roman" w:eastAsia="Times New Roman" w:hAnsi="Times New Roman"/>
          <w:sz w:val="24"/>
          <w:szCs w:val="24"/>
          <w:lang w:eastAsia="pl-PL"/>
        </w:rPr>
        <w:t>nie podlega</w:t>
      </w:r>
      <w:r w:rsidRPr="00BE4526">
        <w:rPr>
          <w:rFonts w:ascii="Times New Roman" w:eastAsia="Times New Roman" w:hAnsi="Times New Roman"/>
          <w:sz w:val="24"/>
          <w:szCs w:val="24"/>
          <w:lang w:eastAsia="pl-PL"/>
        </w:rPr>
        <w:t xml:space="preserve"> notyfikacji w rozumieniu przepisów rozporządzenia Rady Ministrów z dnia 23</w:t>
      </w:r>
      <w:r w:rsidR="000F3036">
        <w:rPr>
          <w:rFonts w:ascii="Times New Roman" w:eastAsia="Times New Roman" w:hAnsi="Times New Roman"/>
          <w:sz w:val="24"/>
          <w:szCs w:val="24"/>
          <w:lang w:eastAsia="pl-PL"/>
        </w:rPr>
        <w:t> </w:t>
      </w:r>
      <w:r w:rsidRPr="00BE4526">
        <w:rPr>
          <w:rFonts w:ascii="Times New Roman" w:eastAsia="Times New Roman" w:hAnsi="Times New Roman"/>
          <w:sz w:val="24"/>
          <w:szCs w:val="24"/>
          <w:lang w:eastAsia="pl-PL"/>
        </w:rPr>
        <w:t>grudnia 2002 r. w sprawie sposobu funkcjonowania krajowego systemu notyfikacji</w:t>
      </w:r>
      <w:r>
        <w:rPr>
          <w:rFonts w:ascii="Times New Roman" w:eastAsia="Times New Roman" w:hAnsi="Times New Roman"/>
          <w:sz w:val="24"/>
          <w:szCs w:val="24"/>
          <w:lang w:eastAsia="pl-PL"/>
        </w:rPr>
        <w:t xml:space="preserve"> </w:t>
      </w:r>
      <w:r w:rsidRPr="00BE4526">
        <w:rPr>
          <w:rFonts w:ascii="Times New Roman" w:eastAsia="Times New Roman" w:hAnsi="Times New Roman"/>
          <w:sz w:val="24"/>
          <w:szCs w:val="24"/>
          <w:lang w:eastAsia="pl-PL"/>
        </w:rPr>
        <w:t>norm</w:t>
      </w:r>
      <w:r>
        <w:rPr>
          <w:rFonts w:ascii="Times New Roman" w:eastAsia="Times New Roman" w:hAnsi="Times New Roman"/>
          <w:sz w:val="24"/>
          <w:szCs w:val="24"/>
          <w:lang w:eastAsia="pl-PL"/>
        </w:rPr>
        <w:t xml:space="preserve"> </w:t>
      </w:r>
      <w:r w:rsidR="001A5679">
        <w:rPr>
          <w:rFonts w:ascii="Times New Roman" w:eastAsia="Times New Roman" w:hAnsi="Times New Roman"/>
          <w:sz w:val="24"/>
          <w:szCs w:val="24"/>
          <w:lang w:eastAsia="pl-PL"/>
        </w:rPr>
        <w:br/>
      </w:r>
      <w:r w:rsidRPr="00BE4526">
        <w:rPr>
          <w:rFonts w:ascii="Times New Roman" w:eastAsia="Times New Roman" w:hAnsi="Times New Roman"/>
          <w:sz w:val="24"/>
          <w:szCs w:val="24"/>
          <w:lang w:eastAsia="pl-PL"/>
        </w:rPr>
        <w:t xml:space="preserve">i aktów prawnych (Dz. U. Nr 239, poz. 2039, z </w:t>
      </w:r>
      <w:proofErr w:type="spellStart"/>
      <w:r w:rsidRPr="00BE4526">
        <w:rPr>
          <w:rFonts w:ascii="Times New Roman" w:eastAsia="Times New Roman" w:hAnsi="Times New Roman"/>
          <w:sz w:val="24"/>
          <w:szCs w:val="24"/>
          <w:lang w:eastAsia="pl-PL"/>
        </w:rPr>
        <w:t>późn</w:t>
      </w:r>
      <w:proofErr w:type="spellEnd"/>
      <w:r w:rsidRPr="00BE4526">
        <w:rPr>
          <w:rFonts w:ascii="Times New Roman" w:eastAsia="Times New Roman" w:hAnsi="Times New Roman"/>
          <w:sz w:val="24"/>
          <w:szCs w:val="24"/>
          <w:lang w:eastAsia="pl-PL"/>
        </w:rPr>
        <w:t>. zm.).</w:t>
      </w:r>
    </w:p>
    <w:p w:rsidR="00B356ED" w:rsidRDefault="000A6A60" w:rsidP="00C15DFE">
      <w:pPr>
        <w:spacing w:after="0" w:line="360" w:lineRule="auto"/>
        <w:ind w:firstLine="567"/>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Projekt ustawy jest zgodny z prawem UE.</w:t>
      </w:r>
    </w:p>
    <w:p w:rsidR="00F440F7" w:rsidRDefault="00F440F7" w:rsidP="00F440F7">
      <w:pPr>
        <w:spacing w:after="0" w:line="360" w:lineRule="auto"/>
        <w:jc w:val="both"/>
        <w:rPr>
          <w:rFonts w:ascii="Times New Roman" w:eastAsia="Times New Roman" w:hAnsi="Times New Roman"/>
          <w:sz w:val="24"/>
          <w:szCs w:val="24"/>
          <w:lang w:eastAsia="pl-PL"/>
        </w:rPr>
        <w:sectPr w:rsidR="00F440F7" w:rsidSect="007E2F68">
          <w:footerReference w:type="even" r:id="rId10"/>
          <w:footerReference w:type="default" r:id="rId11"/>
          <w:pgSz w:w="11906" w:h="16838" w:code="9"/>
          <w:pgMar w:top="1191" w:right="1418" w:bottom="1191" w:left="1418" w:header="709" w:footer="709" w:gutter="0"/>
          <w:cols w:space="708"/>
          <w:titlePg/>
          <w:docGrid w:linePitch="360"/>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425"/>
        <w:gridCol w:w="465"/>
        <w:gridCol w:w="414"/>
        <w:gridCol w:w="155"/>
        <w:gridCol w:w="187"/>
        <w:gridCol w:w="383"/>
        <w:gridCol w:w="554"/>
        <w:gridCol w:w="16"/>
        <w:gridCol w:w="118"/>
        <w:gridCol w:w="151"/>
        <w:gridCol w:w="300"/>
        <w:gridCol w:w="353"/>
        <w:gridCol w:w="217"/>
        <w:gridCol w:w="570"/>
        <w:gridCol w:w="80"/>
        <w:gridCol w:w="71"/>
        <w:gridCol w:w="419"/>
        <w:gridCol w:w="113"/>
        <w:gridCol w:w="405"/>
        <w:gridCol w:w="51"/>
        <w:gridCol w:w="266"/>
        <w:gridCol w:w="304"/>
        <w:gridCol w:w="317"/>
        <w:gridCol w:w="253"/>
        <w:gridCol w:w="570"/>
        <w:gridCol w:w="115"/>
        <w:gridCol w:w="1422"/>
        <w:gridCol w:w="10"/>
      </w:tblGrid>
      <w:tr w:rsidR="00F440F7" w:rsidRPr="008B4FE6" w:rsidTr="001A5679">
        <w:trPr>
          <w:gridAfter w:val="1"/>
          <w:wAfter w:w="10" w:type="dxa"/>
          <w:trHeight w:val="1611"/>
        </w:trPr>
        <w:tc>
          <w:tcPr>
            <w:tcW w:w="6631" w:type="dxa"/>
            <w:gridSpan w:val="17"/>
          </w:tcPr>
          <w:p w:rsidR="00F440F7" w:rsidRPr="008B4FE6" w:rsidRDefault="00F440F7" w:rsidP="001A5679">
            <w:pPr>
              <w:spacing w:before="120" w:line="240" w:lineRule="auto"/>
              <w:ind w:hanging="45"/>
              <w:rPr>
                <w:rFonts w:ascii="Times New Roman" w:hAnsi="Times New Roman"/>
                <w:color w:val="000000"/>
              </w:rPr>
            </w:pPr>
            <w:bookmarkStart w:id="1" w:name="t1"/>
            <w:r w:rsidRPr="008B4FE6">
              <w:rPr>
                <w:rFonts w:ascii="Times New Roman" w:hAnsi="Times New Roman"/>
                <w:b/>
                <w:color w:val="000000"/>
              </w:rPr>
              <w:lastRenderedPageBreak/>
              <w:t xml:space="preserve">Nazwa </w:t>
            </w:r>
            <w:r>
              <w:rPr>
                <w:rFonts w:ascii="Times New Roman" w:hAnsi="Times New Roman"/>
                <w:b/>
                <w:color w:val="000000"/>
              </w:rPr>
              <w:t>projektu</w:t>
            </w:r>
          </w:p>
          <w:p w:rsidR="00F440F7" w:rsidRPr="008B4FE6" w:rsidRDefault="00F440F7" w:rsidP="001A5679">
            <w:pPr>
              <w:spacing w:line="240" w:lineRule="auto"/>
              <w:ind w:hanging="34"/>
              <w:rPr>
                <w:rFonts w:ascii="Times New Roman" w:hAnsi="Times New Roman"/>
                <w:color w:val="000000"/>
              </w:rPr>
            </w:pPr>
            <w:r>
              <w:rPr>
                <w:rFonts w:ascii="Times New Roman" w:hAnsi="Times New Roman"/>
                <w:color w:val="000000"/>
              </w:rPr>
              <w:t xml:space="preserve">Projekt ustawy o zmianie ustawy o drogach publicznych oraz ustawy </w:t>
            </w:r>
            <w:r w:rsidR="00453D07">
              <w:rPr>
                <w:rFonts w:ascii="Times New Roman" w:hAnsi="Times New Roman"/>
                <w:color w:val="000000"/>
              </w:rPr>
              <w:br/>
            </w:r>
            <w:r>
              <w:rPr>
                <w:rFonts w:ascii="Times New Roman" w:hAnsi="Times New Roman"/>
                <w:color w:val="000000"/>
              </w:rPr>
              <w:t>o autostradach płatnych oraz o Krajowym Funduszu Drogowym</w:t>
            </w:r>
          </w:p>
          <w:p w:rsidR="00F440F7" w:rsidRPr="008B4FE6" w:rsidRDefault="00F440F7" w:rsidP="001A5679">
            <w:pPr>
              <w:spacing w:before="120" w:line="240" w:lineRule="auto"/>
              <w:ind w:hanging="45"/>
              <w:rPr>
                <w:rFonts w:ascii="Times New Roman" w:hAnsi="Times New Roman"/>
                <w:b/>
                <w:color w:val="000000"/>
              </w:rPr>
            </w:pPr>
            <w:r w:rsidRPr="008B4FE6">
              <w:rPr>
                <w:rFonts w:ascii="Times New Roman" w:hAnsi="Times New Roman"/>
                <w:b/>
                <w:color w:val="000000"/>
              </w:rPr>
              <w:t>Ministerstwo wiodące i ministerstwa współpracujące</w:t>
            </w:r>
          </w:p>
          <w:bookmarkEnd w:id="1"/>
          <w:p w:rsidR="00F440F7" w:rsidRDefault="00F440F7" w:rsidP="001A5679">
            <w:pPr>
              <w:spacing w:line="240" w:lineRule="auto"/>
              <w:ind w:hanging="34"/>
              <w:rPr>
                <w:rFonts w:ascii="Times New Roman" w:hAnsi="Times New Roman"/>
                <w:color w:val="000000"/>
              </w:rPr>
            </w:pPr>
            <w:r>
              <w:rPr>
                <w:rFonts w:ascii="Times New Roman" w:hAnsi="Times New Roman"/>
                <w:color w:val="000000"/>
              </w:rPr>
              <w:t>Ministerstwo Infrastruktury i Budownictwa</w:t>
            </w:r>
          </w:p>
          <w:p w:rsidR="00F440F7" w:rsidRDefault="00F440F7" w:rsidP="001A5679">
            <w:pPr>
              <w:spacing w:line="240" w:lineRule="auto"/>
              <w:rPr>
                <w:rFonts w:ascii="Times New Roman" w:hAnsi="Times New Roman"/>
                <w:b/>
                <w:sz w:val="21"/>
                <w:szCs w:val="21"/>
              </w:rPr>
            </w:pPr>
            <w:r w:rsidRPr="00642825">
              <w:rPr>
                <w:rFonts w:ascii="Times New Roman" w:hAnsi="Times New Roman"/>
                <w:b/>
                <w:sz w:val="21"/>
                <w:szCs w:val="24"/>
              </w:rPr>
              <w:t>Osoba odpowiedzialna za projekt w randze Ministra, Sekretarza Stanu lub Podsekretarza Stanu</w:t>
            </w:r>
            <w:r>
              <w:rPr>
                <w:rFonts w:ascii="Times New Roman" w:hAnsi="Times New Roman"/>
                <w:b/>
                <w:sz w:val="21"/>
                <w:szCs w:val="21"/>
              </w:rPr>
              <w:t xml:space="preserve"> </w:t>
            </w:r>
          </w:p>
          <w:p w:rsidR="00F440F7" w:rsidRPr="00AC6889" w:rsidRDefault="00F440F7" w:rsidP="001A5679">
            <w:pPr>
              <w:spacing w:line="240" w:lineRule="auto"/>
              <w:rPr>
                <w:rFonts w:ascii="Times New Roman" w:hAnsi="Times New Roman"/>
                <w:b/>
                <w:sz w:val="21"/>
                <w:szCs w:val="21"/>
              </w:rPr>
            </w:pPr>
            <w:r>
              <w:rPr>
                <w:rFonts w:ascii="Times New Roman" w:hAnsi="Times New Roman"/>
                <w:sz w:val="21"/>
                <w:szCs w:val="21"/>
              </w:rPr>
              <w:t>Jerzy Szmit– Podsekretarz Stanu</w:t>
            </w:r>
          </w:p>
          <w:p w:rsidR="00F440F7" w:rsidRPr="008B4FE6" w:rsidRDefault="00F440F7" w:rsidP="001A5679">
            <w:pPr>
              <w:spacing w:before="120" w:line="240" w:lineRule="auto"/>
              <w:ind w:hanging="45"/>
              <w:rPr>
                <w:rFonts w:ascii="Times New Roman" w:hAnsi="Times New Roman"/>
                <w:b/>
                <w:color w:val="000000"/>
              </w:rPr>
            </w:pPr>
            <w:r w:rsidRPr="008B4FE6">
              <w:rPr>
                <w:rFonts w:ascii="Times New Roman" w:hAnsi="Times New Roman"/>
                <w:b/>
                <w:color w:val="000000"/>
              </w:rPr>
              <w:t>Kontakt do opiekuna merytorycznego projektu</w:t>
            </w:r>
          </w:p>
          <w:p w:rsidR="00F440F7" w:rsidRPr="008B4FE6" w:rsidRDefault="00F440F7" w:rsidP="001A5679">
            <w:pPr>
              <w:spacing w:line="240" w:lineRule="auto"/>
              <w:ind w:hanging="34"/>
              <w:rPr>
                <w:rFonts w:ascii="Times New Roman" w:hAnsi="Times New Roman"/>
                <w:color w:val="000000"/>
              </w:rPr>
            </w:pPr>
            <w:r>
              <w:rPr>
                <w:rFonts w:ascii="Times New Roman" w:hAnsi="Times New Roman"/>
                <w:color w:val="000000"/>
              </w:rPr>
              <w:t xml:space="preserve">Agnieszka </w:t>
            </w:r>
            <w:proofErr w:type="spellStart"/>
            <w:r>
              <w:rPr>
                <w:rFonts w:ascii="Times New Roman" w:hAnsi="Times New Roman"/>
                <w:color w:val="000000"/>
              </w:rPr>
              <w:t>Buczma</w:t>
            </w:r>
            <w:proofErr w:type="spellEnd"/>
            <w:r>
              <w:rPr>
                <w:rFonts w:ascii="Times New Roman" w:hAnsi="Times New Roman"/>
                <w:color w:val="000000"/>
              </w:rPr>
              <w:t>, Naczelnik Wydziału Prawnego, Departament Dróg</w:t>
            </w:r>
            <w:r w:rsidR="00453D07">
              <w:rPr>
                <w:rFonts w:ascii="Times New Roman" w:hAnsi="Times New Roman"/>
                <w:color w:val="000000"/>
              </w:rPr>
              <w:br/>
            </w:r>
            <w:r>
              <w:rPr>
                <w:rFonts w:ascii="Times New Roman" w:hAnsi="Times New Roman"/>
                <w:color w:val="000000"/>
              </w:rPr>
              <w:t xml:space="preserve"> i Autostrad, </w:t>
            </w:r>
            <w:hyperlink r:id="rId12" w:history="1">
              <w:r w:rsidRPr="003D3FE0">
                <w:rPr>
                  <w:rStyle w:val="Hipercze"/>
                  <w:rFonts w:ascii="Times New Roman" w:hAnsi="Times New Roman"/>
                </w:rPr>
                <w:t>Agnieszka.Buczma@mir.gov.pl</w:t>
              </w:r>
            </w:hyperlink>
            <w:r>
              <w:rPr>
                <w:rFonts w:ascii="Times New Roman" w:hAnsi="Times New Roman"/>
                <w:color w:val="000000"/>
              </w:rPr>
              <w:t>, tel. 630-12-85</w:t>
            </w:r>
          </w:p>
        </w:tc>
        <w:tc>
          <w:tcPr>
            <w:tcW w:w="4306" w:type="dxa"/>
            <w:gridSpan w:val="12"/>
            <w:shd w:val="clear" w:color="auto" w:fill="FFFFFF"/>
          </w:tcPr>
          <w:p w:rsidR="00F440F7" w:rsidRDefault="00F440F7" w:rsidP="001A5679">
            <w:pPr>
              <w:spacing w:line="240" w:lineRule="auto"/>
              <w:rPr>
                <w:rFonts w:ascii="Times New Roman" w:hAnsi="Times New Roman"/>
                <w:b/>
                <w:sz w:val="21"/>
                <w:szCs w:val="21"/>
              </w:rPr>
            </w:pPr>
            <w:r w:rsidRPr="00642825">
              <w:rPr>
                <w:rFonts w:ascii="Times New Roman" w:hAnsi="Times New Roman"/>
                <w:b/>
                <w:sz w:val="21"/>
                <w:szCs w:val="21"/>
              </w:rPr>
              <w:t>Data sporządzenia</w:t>
            </w:r>
          </w:p>
          <w:p w:rsidR="00F440F7" w:rsidRPr="00B664D4" w:rsidRDefault="00F440F7" w:rsidP="001A5679">
            <w:pPr>
              <w:spacing w:line="240" w:lineRule="auto"/>
              <w:rPr>
                <w:rFonts w:ascii="Times New Roman" w:hAnsi="Times New Roman"/>
                <w:b/>
                <w:sz w:val="21"/>
                <w:szCs w:val="21"/>
              </w:rPr>
            </w:pPr>
            <w:r w:rsidRPr="00B664D4">
              <w:rPr>
                <w:rFonts w:ascii="Times New Roman" w:hAnsi="Times New Roman"/>
                <w:sz w:val="21"/>
                <w:szCs w:val="21"/>
              </w:rPr>
              <w:t>2</w:t>
            </w:r>
            <w:r>
              <w:rPr>
                <w:rFonts w:ascii="Times New Roman" w:hAnsi="Times New Roman"/>
                <w:sz w:val="21"/>
                <w:szCs w:val="21"/>
              </w:rPr>
              <w:t>4</w:t>
            </w:r>
            <w:r w:rsidRPr="00B664D4">
              <w:rPr>
                <w:rFonts w:ascii="Times New Roman" w:hAnsi="Times New Roman"/>
                <w:sz w:val="21"/>
                <w:szCs w:val="21"/>
              </w:rPr>
              <w:t>.12.15</w:t>
            </w:r>
            <w:r w:rsidR="00453D07">
              <w:rPr>
                <w:rFonts w:ascii="Times New Roman" w:hAnsi="Times New Roman"/>
                <w:sz w:val="21"/>
                <w:szCs w:val="21"/>
              </w:rPr>
              <w:t xml:space="preserve"> r.</w:t>
            </w:r>
          </w:p>
          <w:p w:rsidR="00F440F7" w:rsidRDefault="00F440F7" w:rsidP="001A5679">
            <w:pPr>
              <w:spacing w:line="240" w:lineRule="auto"/>
              <w:rPr>
                <w:rFonts w:ascii="Times New Roman" w:hAnsi="Times New Roman"/>
                <w:b/>
              </w:rPr>
            </w:pPr>
          </w:p>
          <w:p w:rsidR="00F440F7" w:rsidRPr="0065019F" w:rsidRDefault="00F440F7" w:rsidP="001A5679">
            <w:pPr>
              <w:spacing w:line="240" w:lineRule="auto"/>
              <w:rPr>
                <w:rFonts w:ascii="Times New Roman" w:hAnsi="Times New Roman"/>
                <w:b/>
              </w:rPr>
            </w:pPr>
            <w:r w:rsidRPr="0065019F">
              <w:rPr>
                <w:rFonts w:ascii="Times New Roman" w:hAnsi="Times New Roman"/>
                <w:b/>
              </w:rPr>
              <w:t xml:space="preserve">Źródło: </w:t>
            </w:r>
            <w:bookmarkStart w:id="2" w:name="Lista1"/>
          </w:p>
          <w:bookmarkEnd w:id="2"/>
          <w:p w:rsidR="00F440F7" w:rsidRPr="0065019F" w:rsidRDefault="00F440F7" w:rsidP="001A5679">
            <w:pPr>
              <w:spacing w:line="240" w:lineRule="auto"/>
              <w:rPr>
                <w:rFonts w:ascii="Times New Roman" w:hAnsi="Times New Roman"/>
              </w:rPr>
            </w:pPr>
            <w:r>
              <w:rPr>
                <w:rFonts w:ascii="Times New Roman" w:hAnsi="Times New Roman"/>
              </w:rPr>
              <w:t>Prawo UE</w:t>
            </w:r>
          </w:p>
          <w:p w:rsidR="00F440F7" w:rsidRPr="0065019F" w:rsidRDefault="00F440F7" w:rsidP="001A5679">
            <w:pPr>
              <w:spacing w:line="240" w:lineRule="auto"/>
              <w:rPr>
                <w:rFonts w:ascii="Times New Roman" w:hAnsi="Times New Roman"/>
              </w:rPr>
            </w:pPr>
          </w:p>
          <w:p w:rsidR="00F440F7" w:rsidRPr="008B4FE6" w:rsidRDefault="00F440F7" w:rsidP="001A5679">
            <w:pPr>
              <w:spacing w:before="120" w:line="240" w:lineRule="auto"/>
              <w:rPr>
                <w:rFonts w:ascii="Times New Roman" w:hAnsi="Times New Roman"/>
                <w:color w:val="000000"/>
                <w:sz w:val="28"/>
                <w:szCs w:val="28"/>
              </w:rPr>
            </w:pPr>
            <w:r w:rsidRPr="008B4FE6">
              <w:rPr>
                <w:rFonts w:ascii="Times New Roman" w:hAnsi="Times New Roman"/>
                <w:b/>
                <w:color w:val="000000"/>
              </w:rPr>
              <w:t xml:space="preserve">Nr </w:t>
            </w:r>
            <w:r>
              <w:rPr>
                <w:rFonts w:ascii="Times New Roman" w:hAnsi="Times New Roman"/>
                <w:b/>
                <w:color w:val="000000"/>
              </w:rPr>
              <w:t>w</w:t>
            </w:r>
            <w:r w:rsidRPr="008B4FE6">
              <w:rPr>
                <w:rFonts w:ascii="Times New Roman" w:hAnsi="Times New Roman"/>
                <w:b/>
                <w:color w:val="000000"/>
              </w:rPr>
              <w:t xml:space="preserve"> wykaz</w:t>
            </w:r>
            <w:r>
              <w:rPr>
                <w:rFonts w:ascii="Times New Roman" w:hAnsi="Times New Roman"/>
                <w:b/>
                <w:color w:val="000000"/>
              </w:rPr>
              <w:t>ie</w:t>
            </w:r>
            <w:r w:rsidRPr="008B4FE6">
              <w:rPr>
                <w:rFonts w:ascii="Times New Roman" w:hAnsi="Times New Roman"/>
                <w:b/>
                <w:color w:val="000000"/>
              </w:rPr>
              <w:t xml:space="preserve"> prac</w:t>
            </w:r>
            <w:r>
              <w:rPr>
                <w:rFonts w:ascii="Times New Roman" w:hAnsi="Times New Roman"/>
                <w:b/>
                <w:color w:val="000000"/>
              </w:rPr>
              <w:t>:</w:t>
            </w:r>
            <w:r w:rsidRPr="008B4FE6">
              <w:rPr>
                <w:rFonts w:ascii="Times New Roman" w:hAnsi="Times New Roman"/>
                <w:b/>
                <w:color w:val="000000"/>
              </w:rPr>
              <w:t xml:space="preserve"> </w:t>
            </w:r>
            <w:r>
              <w:rPr>
                <w:rFonts w:ascii="Times New Roman" w:hAnsi="Times New Roman"/>
                <w:b/>
                <w:color w:val="000000"/>
              </w:rPr>
              <w:t>UC66</w:t>
            </w:r>
          </w:p>
        </w:tc>
      </w:tr>
      <w:tr w:rsidR="00F440F7" w:rsidRPr="0022687A" w:rsidTr="001A5679">
        <w:trPr>
          <w:gridAfter w:val="1"/>
          <w:wAfter w:w="10" w:type="dxa"/>
          <w:trHeight w:val="142"/>
        </w:trPr>
        <w:tc>
          <w:tcPr>
            <w:tcW w:w="10937" w:type="dxa"/>
            <w:gridSpan w:val="29"/>
            <w:shd w:val="clear" w:color="auto" w:fill="99CCFF"/>
          </w:tcPr>
          <w:p w:rsidR="00F440F7" w:rsidRPr="00627221" w:rsidRDefault="00F440F7" w:rsidP="001A5679">
            <w:pPr>
              <w:spacing w:line="240" w:lineRule="auto"/>
              <w:ind w:left="57"/>
              <w:jc w:val="center"/>
              <w:rPr>
                <w:rFonts w:ascii="Times New Roman" w:hAnsi="Times New Roman"/>
                <w:b/>
                <w:color w:val="FFFFFF"/>
                <w:sz w:val="32"/>
                <w:szCs w:val="32"/>
              </w:rPr>
            </w:pPr>
            <w:r w:rsidRPr="00627221">
              <w:rPr>
                <w:rFonts w:ascii="Times New Roman" w:hAnsi="Times New Roman"/>
                <w:b/>
                <w:color w:val="FFFFFF"/>
                <w:sz w:val="32"/>
                <w:szCs w:val="32"/>
              </w:rPr>
              <w:t>OCENA SKUTKÓW REGULACJI</w:t>
            </w:r>
          </w:p>
        </w:tc>
      </w:tr>
      <w:tr w:rsidR="00F440F7" w:rsidRPr="008B4FE6" w:rsidTr="001A5679">
        <w:trPr>
          <w:gridAfter w:val="1"/>
          <w:wAfter w:w="10" w:type="dxa"/>
          <w:trHeight w:val="333"/>
        </w:trPr>
        <w:tc>
          <w:tcPr>
            <w:tcW w:w="10937" w:type="dxa"/>
            <w:gridSpan w:val="29"/>
            <w:shd w:val="clear" w:color="auto" w:fill="99CCFF"/>
            <w:vAlign w:val="center"/>
          </w:tcPr>
          <w:p w:rsidR="00F440F7" w:rsidRPr="008B4FE6" w:rsidRDefault="00F440F7" w:rsidP="00F440F7">
            <w:pPr>
              <w:numPr>
                <w:ilvl w:val="0"/>
                <w:numId w:val="22"/>
              </w:numPr>
              <w:spacing w:before="60" w:after="60" w:line="240" w:lineRule="auto"/>
              <w:ind w:left="318" w:hanging="284"/>
              <w:jc w:val="both"/>
              <w:rPr>
                <w:rFonts w:ascii="Times New Roman" w:hAnsi="Times New Roman"/>
                <w:b/>
                <w:color w:val="000000"/>
              </w:rPr>
            </w:pPr>
            <w:r w:rsidRPr="001812C7">
              <w:rPr>
                <w:rFonts w:ascii="Times New Roman" w:hAnsi="Times New Roman"/>
                <w:b/>
              </w:rPr>
              <w:t>Jaki problem jest rozwiązywany</w:t>
            </w:r>
            <w:r>
              <w:rPr>
                <w:rFonts w:ascii="Times New Roman" w:hAnsi="Times New Roman"/>
                <w:b/>
              </w:rPr>
              <w:t>?</w:t>
            </w:r>
            <w:bookmarkStart w:id="3" w:name="Wybór1"/>
            <w:bookmarkEnd w:id="3"/>
          </w:p>
        </w:tc>
      </w:tr>
      <w:tr w:rsidR="00F440F7" w:rsidRPr="008B4FE6" w:rsidTr="001A5679">
        <w:trPr>
          <w:gridAfter w:val="1"/>
          <w:wAfter w:w="10" w:type="dxa"/>
          <w:trHeight w:val="142"/>
        </w:trPr>
        <w:tc>
          <w:tcPr>
            <w:tcW w:w="10937" w:type="dxa"/>
            <w:gridSpan w:val="29"/>
            <w:shd w:val="clear" w:color="auto" w:fill="FFFFFF"/>
          </w:tcPr>
          <w:p w:rsidR="00F440F7" w:rsidRPr="000F3036" w:rsidRDefault="00F440F7" w:rsidP="001A5679">
            <w:pPr>
              <w:spacing w:line="240" w:lineRule="auto"/>
              <w:jc w:val="both"/>
              <w:rPr>
                <w:rFonts w:ascii="Times New Roman" w:hAnsi="Times New Roman"/>
                <w:color w:val="000000"/>
              </w:rPr>
            </w:pPr>
            <w:r w:rsidRPr="000F3036">
              <w:rPr>
                <w:rFonts w:ascii="Times New Roman" w:hAnsi="Times New Roman"/>
                <w:color w:val="000000"/>
              </w:rPr>
              <w:t xml:space="preserve">Celem projektu jest wdrożenie procedur regulujących europejską usługę opłaty elektronicznej (EETS) przewidzianą </w:t>
            </w:r>
            <w:r w:rsidR="00453D07">
              <w:rPr>
                <w:rFonts w:ascii="Times New Roman" w:hAnsi="Times New Roman"/>
                <w:color w:val="000000"/>
              </w:rPr>
              <w:br/>
            </w:r>
            <w:r w:rsidRPr="000F3036">
              <w:rPr>
                <w:rFonts w:ascii="Times New Roman" w:hAnsi="Times New Roman"/>
                <w:color w:val="000000"/>
              </w:rPr>
              <w:t xml:space="preserve">w decyzji Komisji Europejskiej z dnia 6 października 2009 r. w sprawie definicji europejskiej usługi opłaty elektronicznej oraz jej elementów technicznych (decyzja EETS). Usługa EETS ma docelowo umożliwić użytkownikom uiszczanie opłat przy pomocy jednego urządzenia pokładowego na całej sieci drogowej w UE, na której pobierane są opłaty za pomocą elektronicznych systemów poboru opłat. </w:t>
            </w:r>
          </w:p>
        </w:tc>
      </w:tr>
      <w:tr w:rsidR="00F440F7" w:rsidRPr="008B4FE6" w:rsidTr="001A5679">
        <w:trPr>
          <w:gridAfter w:val="1"/>
          <w:wAfter w:w="10" w:type="dxa"/>
          <w:trHeight w:val="142"/>
        </w:trPr>
        <w:tc>
          <w:tcPr>
            <w:tcW w:w="10937" w:type="dxa"/>
            <w:gridSpan w:val="29"/>
            <w:shd w:val="clear" w:color="auto" w:fill="99CCFF"/>
            <w:vAlign w:val="center"/>
          </w:tcPr>
          <w:p w:rsidR="00F440F7" w:rsidRPr="008B4FE6" w:rsidRDefault="00F440F7" w:rsidP="00F440F7">
            <w:pPr>
              <w:numPr>
                <w:ilvl w:val="0"/>
                <w:numId w:val="22"/>
              </w:numPr>
              <w:spacing w:before="60" w:after="60" w:line="240" w:lineRule="auto"/>
              <w:ind w:left="318" w:hanging="284"/>
              <w:jc w:val="both"/>
              <w:rPr>
                <w:rFonts w:ascii="Times New Roman" w:hAnsi="Times New Roman"/>
                <w:b/>
                <w:color w:val="000000"/>
              </w:rPr>
            </w:pPr>
            <w:r w:rsidRPr="001A5FDA">
              <w:rPr>
                <w:rFonts w:ascii="Times New Roman" w:hAnsi="Times New Roman"/>
                <w:b/>
                <w:color w:val="000000"/>
                <w:spacing w:val="-2"/>
              </w:rPr>
              <w:t>Rekomendowane rozwiązanie</w:t>
            </w:r>
            <w:r>
              <w:rPr>
                <w:rFonts w:ascii="Times New Roman" w:hAnsi="Times New Roman"/>
                <w:b/>
                <w:color w:val="000000"/>
                <w:spacing w:val="-2"/>
              </w:rPr>
              <w:t>,</w:t>
            </w:r>
            <w:r w:rsidRPr="001A5FDA">
              <w:rPr>
                <w:rFonts w:ascii="Times New Roman" w:hAnsi="Times New Roman"/>
                <w:b/>
                <w:color w:val="000000"/>
                <w:spacing w:val="-2"/>
              </w:rPr>
              <w:t xml:space="preserve"> w tym planowane narzędzia interwencji</w:t>
            </w:r>
            <w:r>
              <w:rPr>
                <w:rFonts w:ascii="Times New Roman" w:hAnsi="Times New Roman"/>
                <w:b/>
                <w:color w:val="000000"/>
                <w:spacing w:val="-2"/>
              </w:rPr>
              <w:t>,</w:t>
            </w:r>
            <w:r w:rsidRPr="001A5FDA">
              <w:rPr>
                <w:rFonts w:ascii="Times New Roman" w:hAnsi="Times New Roman"/>
                <w:b/>
                <w:color w:val="000000"/>
                <w:spacing w:val="-2"/>
              </w:rPr>
              <w:t xml:space="preserve"> i oczekiwany efekt</w:t>
            </w:r>
          </w:p>
        </w:tc>
      </w:tr>
      <w:tr w:rsidR="00F440F7" w:rsidRPr="008B4FE6" w:rsidTr="001A5679">
        <w:trPr>
          <w:gridAfter w:val="1"/>
          <w:wAfter w:w="10" w:type="dxa"/>
          <w:trHeight w:val="142"/>
        </w:trPr>
        <w:tc>
          <w:tcPr>
            <w:tcW w:w="10937" w:type="dxa"/>
            <w:gridSpan w:val="29"/>
            <w:shd w:val="clear" w:color="auto" w:fill="auto"/>
          </w:tcPr>
          <w:p w:rsidR="00F440F7" w:rsidRPr="00B37C80" w:rsidRDefault="00F440F7" w:rsidP="001A5679">
            <w:pPr>
              <w:tabs>
                <w:tab w:val="left" w:pos="2715"/>
              </w:tabs>
              <w:spacing w:line="240" w:lineRule="auto"/>
              <w:jc w:val="both"/>
              <w:rPr>
                <w:rFonts w:ascii="Times New Roman" w:hAnsi="Times New Roman"/>
                <w:color w:val="000000"/>
                <w:spacing w:val="-2"/>
              </w:rPr>
            </w:pPr>
            <w:r>
              <w:rPr>
                <w:rFonts w:ascii="Times New Roman" w:hAnsi="Times New Roman"/>
                <w:color w:val="000000"/>
                <w:spacing w:val="-2"/>
              </w:rPr>
              <w:t xml:space="preserve">Jako, że decyzja EETS ma wpływ na prawa i obowiązki zarówno organów administracji państwowej (GDDKiA, minister właściwy do spraw transportu), jak i obywateli (podmioty korzystające z dróg, na których opłaty pobierane są w sposób elektroniczny) nie jest możliwe </w:t>
            </w:r>
            <w:r w:rsidRPr="00484379">
              <w:rPr>
                <w:rFonts w:ascii="Times New Roman" w:hAnsi="Times New Roman"/>
                <w:color w:val="000000"/>
                <w:spacing w:val="-2"/>
              </w:rPr>
              <w:t xml:space="preserve">wdrożenie decyzji w inny sposób niż w </w:t>
            </w:r>
            <w:r>
              <w:rPr>
                <w:rFonts w:ascii="Times New Roman" w:hAnsi="Times New Roman"/>
                <w:color w:val="000000"/>
                <w:spacing w:val="-2"/>
              </w:rPr>
              <w:t>drodze aktu prawnego rangi ustawowej.</w:t>
            </w:r>
            <w:r w:rsidRPr="00484379">
              <w:rPr>
                <w:rFonts w:ascii="Times New Roman" w:hAnsi="Times New Roman"/>
                <w:color w:val="000000"/>
                <w:spacing w:val="-2"/>
              </w:rPr>
              <w:t xml:space="preserve"> </w:t>
            </w:r>
            <w:r>
              <w:rPr>
                <w:rFonts w:ascii="Times New Roman" w:hAnsi="Times New Roman"/>
                <w:color w:val="000000"/>
                <w:spacing w:val="-2"/>
              </w:rPr>
              <w:t xml:space="preserve">Oczekuje się, że projektowana ustawa wprowadzi instrumenty, które zapewnią możliwość sprawnego funkcjonowania usługi EETS na terytorium RP. </w:t>
            </w:r>
          </w:p>
        </w:tc>
      </w:tr>
      <w:tr w:rsidR="00F440F7" w:rsidRPr="008B4FE6" w:rsidTr="001A5679">
        <w:trPr>
          <w:gridAfter w:val="1"/>
          <w:wAfter w:w="10" w:type="dxa"/>
          <w:trHeight w:val="307"/>
        </w:trPr>
        <w:tc>
          <w:tcPr>
            <w:tcW w:w="10937" w:type="dxa"/>
            <w:gridSpan w:val="29"/>
            <w:shd w:val="clear" w:color="auto" w:fill="99CCFF"/>
            <w:vAlign w:val="center"/>
          </w:tcPr>
          <w:p w:rsidR="00F440F7" w:rsidRPr="008B4FE6" w:rsidRDefault="00F440F7" w:rsidP="00F440F7">
            <w:pPr>
              <w:numPr>
                <w:ilvl w:val="0"/>
                <w:numId w:val="22"/>
              </w:numPr>
              <w:spacing w:before="60" w:after="60" w:line="240" w:lineRule="auto"/>
              <w:ind w:left="318" w:hanging="284"/>
              <w:jc w:val="both"/>
              <w:rPr>
                <w:rFonts w:ascii="Times New Roman" w:hAnsi="Times New Roman"/>
                <w:b/>
                <w:color w:val="000000"/>
              </w:rPr>
            </w:pPr>
            <w:r>
              <w:rPr>
                <w:rFonts w:ascii="Times New Roman" w:hAnsi="Times New Roman"/>
                <w:b/>
                <w:spacing w:val="-2"/>
              </w:rPr>
              <w:t>Jak problem został rozwiązany</w:t>
            </w:r>
            <w:r w:rsidRPr="001812C7">
              <w:rPr>
                <w:rFonts w:ascii="Times New Roman" w:hAnsi="Times New Roman"/>
                <w:b/>
                <w:spacing w:val="-2"/>
              </w:rPr>
              <w:t xml:space="preserve"> w innych krajach, w szczególności krajach członkowskich OECD/UE</w:t>
            </w:r>
            <w:r w:rsidRPr="008B4FE6">
              <w:rPr>
                <w:rFonts w:ascii="Times New Roman" w:hAnsi="Times New Roman"/>
                <w:b/>
                <w:color w:val="000000"/>
              </w:rPr>
              <w:t>?</w:t>
            </w:r>
            <w:r w:rsidRPr="008B4FE6">
              <w:rPr>
                <w:rFonts w:ascii="Times New Roman" w:hAnsi="Times New Roman"/>
                <w:i/>
                <w:color w:val="000000"/>
              </w:rPr>
              <w:t xml:space="preserve"> </w:t>
            </w:r>
          </w:p>
        </w:tc>
      </w:tr>
      <w:tr w:rsidR="00F440F7" w:rsidRPr="008B4FE6" w:rsidTr="001A5679">
        <w:trPr>
          <w:gridAfter w:val="1"/>
          <w:wAfter w:w="10" w:type="dxa"/>
          <w:trHeight w:val="142"/>
        </w:trPr>
        <w:tc>
          <w:tcPr>
            <w:tcW w:w="10937" w:type="dxa"/>
            <w:gridSpan w:val="29"/>
            <w:shd w:val="clear" w:color="auto" w:fill="auto"/>
          </w:tcPr>
          <w:p w:rsidR="00F440F7" w:rsidRPr="00843E60" w:rsidRDefault="00F440F7" w:rsidP="001A5679">
            <w:pPr>
              <w:spacing w:line="240" w:lineRule="auto"/>
              <w:jc w:val="both"/>
              <w:rPr>
                <w:rFonts w:ascii="Times New Roman" w:hAnsi="Times New Roman"/>
                <w:spacing w:val="-2"/>
              </w:rPr>
            </w:pPr>
            <w:r w:rsidRPr="00843E60">
              <w:rPr>
                <w:rFonts w:ascii="Times New Roman" w:hAnsi="Times New Roman"/>
                <w:spacing w:val="-2"/>
              </w:rPr>
              <w:t>Decyzja EETS skierowana jest do państw członkowskich UE, a w praktyce powinna być stosowana wyłącznie przez te państwa, na których terytorium opłaty pobierane są w sposób elektroniczny. Państwa członkowskie wdrażają decyzję aktami prawnymi r</w:t>
            </w:r>
            <w:r>
              <w:rPr>
                <w:rFonts w:ascii="Times New Roman" w:hAnsi="Times New Roman"/>
                <w:spacing w:val="-2"/>
              </w:rPr>
              <w:t>óżnej rangi, zarówno ustawowymi</w:t>
            </w:r>
            <w:r w:rsidRPr="00843E60">
              <w:rPr>
                <w:rFonts w:ascii="Times New Roman" w:hAnsi="Times New Roman"/>
                <w:spacing w:val="-2"/>
              </w:rPr>
              <w:t>, jak i rozporządzeniami wyko</w:t>
            </w:r>
            <w:r>
              <w:rPr>
                <w:rFonts w:ascii="Times New Roman" w:hAnsi="Times New Roman"/>
                <w:spacing w:val="-2"/>
              </w:rPr>
              <w:t>nawczymi, przy czym nie wszystkie państwa zakończyły proces</w:t>
            </w:r>
            <w:r w:rsidRPr="00843E60">
              <w:rPr>
                <w:rFonts w:ascii="Times New Roman" w:hAnsi="Times New Roman"/>
                <w:spacing w:val="-2"/>
              </w:rPr>
              <w:t xml:space="preserve"> transpozycji</w:t>
            </w:r>
            <w:r>
              <w:rPr>
                <w:rFonts w:ascii="Times New Roman" w:hAnsi="Times New Roman"/>
                <w:spacing w:val="-2"/>
              </w:rPr>
              <w:t xml:space="preserve"> (np. Niemcy)</w:t>
            </w:r>
            <w:r w:rsidRPr="00843E60">
              <w:rPr>
                <w:rFonts w:ascii="Times New Roman" w:hAnsi="Times New Roman"/>
                <w:spacing w:val="-2"/>
              </w:rPr>
              <w:t xml:space="preserve">. W większości państw ustalone zostały podmioty odpowiedzialne za prowadzenie rejestru dostawców EETS. Dla przykładu, w Hiszpanii organem tym jest Generalny Dyrektor ds. Autostrad, we Francji i w Czechach – minister właściwy do spraw transportu, a w Austrii – minister ds. transportu, innowacji </w:t>
            </w:r>
            <w:r w:rsidR="00453D07">
              <w:rPr>
                <w:rFonts w:ascii="Times New Roman" w:hAnsi="Times New Roman"/>
                <w:spacing w:val="-2"/>
              </w:rPr>
              <w:br/>
            </w:r>
            <w:r w:rsidRPr="00843E60">
              <w:rPr>
                <w:rFonts w:ascii="Times New Roman" w:hAnsi="Times New Roman"/>
                <w:spacing w:val="-2"/>
              </w:rPr>
              <w:t xml:space="preserve">i technologii. </w:t>
            </w:r>
          </w:p>
        </w:tc>
      </w:tr>
      <w:tr w:rsidR="00F440F7" w:rsidRPr="008B4FE6" w:rsidTr="001A5679">
        <w:trPr>
          <w:gridAfter w:val="1"/>
          <w:wAfter w:w="10" w:type="dxa"/>
          <w:trHeight w:val="359"/>
        </w:trPr>
        <w:tc>
          <w:tcPr>
            <w:tcW w:w="10937" w:type="dxa"/>
            <w:gridSpan w:val="29"/>
            <w:shd w:val="clear" w:color="auto" w:fill="99CCFF"/>
            <w:vAlign w:val="center"/>
          </w:tcPr>
          <w:p w:rsidR="00F440F7" w:rsidRPr="008B4FE6" w:rsidRDefault="00F440F7" w:rsidP="00F440F7">
            <w:pPr>
              <w:numPr>
                <w:ilvl w:val="0"/>
                <w:numId w:val="22"/>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Podmioty, na które oddziałuje projekt</w:t>
            </w:r>
          </w:p>
        </w:tc>
      </w:tr>
      <w:tr w:rsidR="00F440F7" w:rsidRPr="008B4FE6" w:rsidTr="001A5679">
        <w:trPr>
          <w:gridAfter w:val="1"/>
          <w:wAfter w:w="10" w:type="dxa"/>
          <w:trHeight w:val="142"/>
        </w:trPr>
        <w:tc>
          <w:tcPr>
            <w:tcW w:w="2668" w:type="dxa"/>
            <w:gridSpan w:val="3"/>
            <w:shd w:val="clear" w:color="auto" w:fill="auto"/>
          </w:tcPr>
          <w:p w:rsidR="00F440F7" w:rsidRPr="008B4FE6" w:rsidRDefault="00F440F7" w:rsidP="001A5679">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Grupa</w:t>
            </w:r>
          </w:p>
        </w:tc>
        <w:tc>
          <w:tcPr>
            <w:tcW w:w="2292" w:type="dxa"/>
            <w:gridSpan w:val="8"/>
            <w:shd w:val="clear" w:color="auto" w:fill="auto"/>
          </w:tcPr>
          <w:p w:rsidR="00F440F7" w:rsidRPr="008B4FE6" w:rsidRDefault="00F440F7" w:rsidP="001A5679">
            <w:pPr>
              <w:spacing w:before="40" w:line="240" w:lineRule="auto"/>
              <w:jc w:val="center"/>
              <w:rPr>
                <w:rFonts w:ascii="Times New Roman" w:hAnsi="Times New Roman"/>
                <w:color w:val="000000"/>
                <w:spacing w:val="-2"/>
              </w:rPr>
            </w:pPr>
            <w:r>
              <w:rPr>
                <w:rFonts w:ascii="Times New Roman" w:hAnsi="Times New Roman"/>
                <w:color w:val="000000"/>
                <w:spacing w:val="-2"/>
              </w:rPr>
              <w:t>Wielkość</w:t>
            </w:r>
          </w:p>
        </w:tc>
        <w:tc>
          <w:tcPr>
            <w:tcW w:w="2996" w:type="dxa"/>
            <w:gridSpan w:val="12"/>
            <w:shd w:val="clear" w:color="auto" w:fill="auto"/>
          </w:tcPr>
          <w:p w:rsidR="00F440F7" w:rsidRPr="008B4FE6" w:rsidRDefault="00F440F7" w:rsidP="001A5679">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Źródło danych</w:t>
            </w:r>
            <w:r w:rsidRPr="008B4FE6" w:rsidDel="00260F33">
              <w:rPr>
                <w:rFonts w:ascii="Times New Roman" w:hAnsi="Times New Roman"/>
                <w:color w:val="000000"/>
                <w:spacing w:val="-2"/>
              </w:rPr>
              <w:t xml:space="preserve"> </w:t>
            </w:r>
          </w:p>
        </w:tc>
        <w:tc>
          <w:tcPr>
            <w:tcW w:w="2981" w:type="dxa"/>
            <w:gridSpan w:val="6"/>
            <w:shd w:val="clear" w:color="auto" w:fill="auto"/>
          </w:tcPr>
          <w:p w:rsidR="00F440F7" w:rsidRPr="008B4FE6" w:rsidRDefault="00F440F7" w:rsidP="001A5679">
            <w:pPr>
              <w:spacing w:before="40" w:line="240" w:lineRule="auto"/>
              <w:jc w:val="center"/>
              <w:rPr>
                <w:rFonts w:ascii="Times New Roman" w:hAnsi="Times New Roman"/>
                <w:color w:val="000000"/>
                <w:spacing w:val="-2"/>
              </w:rPr>
            </w:pPr>
            <w:r w:rsidRPr="008B4FE6">
              <w:rPr>
                <w:rFonts w:ascii="Times New Roman" w:hAnsi="Times New Roman"/>
                <w:color w:val="000000"/>
                <w:spacing w:val="-2"/>
              </w:rPr>
              <w:t>Oddziaływanie</w:t>
            </w:r>
          </w:p>
        </w:tc>
      </w:tr>
      <w:tr w:rsidR="00F440F7" w:rsidRPr="008B4FE6" w:rsidTr="001A5679">
        <w:trPr>
          <w:gridAfter w:val="1"/>
          <w:wAfter w:w="10" w:type="dxa"/>
          <w:trHeight w:val="142"/>
        </w:trPr>
        <w:tc>
          <w:tcPr>
            <w:tcW w:w="2668" w:type="dxa"/>
            <w:gridSpan w:val="3"/>
            <w:shd w:val="clear" w:color="auto" w:fill="auto"/>
          </w:tcPr>
          <w:p w:rsidR="00F440F7" w:rsidRPr="008B4FE6" w:rsidRDefault="00F440F7" w:rsidP="001A5679">
            <w:pPr>
              <w:spacing w:line="240" w:lineRule="auto"/>
              <w:rPr>
                <w:rFonts w:ascii="Times New Roman" w:hAnsi="Times New Roman"/>
                <w:color w:val="000000"/>
                <w:spacing w:val="-2"/>
              </w:rPr>
            </w:pPr>
            <w:r>
              <w:rPr>
                <w:rFonts w:ascii="Times New Roman" w:hAnsi="Times New Roman"/>
                <w:color w:val="000000"/>
              </w:rPr>
              <w:t>Podmioty pobierające opłaty z wykorzystaniem elektronicznego systemu poboru opłat</w:t>
            </w:r>
          </w:p>
        </w:tc>
        <w:tc>
          <w:tcPr>
            <w:tcW w:w="2292" w:type="dxa"/>
            <w:gridSpan w:val="8"/>
            <w:shd w:val="clear" w:color="auto" w:fill="auto"/>
          </w:tcPr>
          <w:p w:rsidR="00F440F7" w:rsidRPr="00B37C80" w:rsidRDefault="00F440F7" w:rsidP="001A5679">
            <w:pPr>
              <w:spacing w:line="240" w:lineRule="auto"/>
              <w:jc w:val="center"/>
              <w:rPr>
                <w:rFonts w:ascii="Times New Roman" w:hAnsi="Times New Roman"/>
                <w:color w:val="000000"/>
                <w:spacing w:val="-2"/>
              </w:rPr>
            </w:pPr>
            <w:r>
              <w:rPr>
                <w:rFonts w:ascii="Times New Roman" w:hAnsi="Times New Roman"/>
                <w:color w:val="000000"/>
                <w:spacing w:val="-2"/>
              </w:rPr>
              <w:t>1 (GDDKiA)</w:t>
            </w:r>
          </w:p>
        </w:tc>
        <w:tc>
          <w:tcPr>
            <w:tcW w:w="2996" w:type="dxa"/>
            <w:gridSpan w:val="12"/>
            <w:shd w:val="clear" w:color="auto" w:fill="auto"/>
          </w:tcPr>
          <w:p w:rsidR="00F440F7" w:rsidRPr="00B37C80" w:rsidRDefault="00F440F7" w:rsidP="001A5679">
            <w:pPr>
              <w:spacing w:line="240" w:lineRule="auto"/>
              <w:rPr>
                <w:rFonts w:ascii="Times New Roman" w:hAnsi="Times New Roman"/>
                <w:color w:val="000000"/>
                <w:spacing w:val="-2"/>
              </w:rPr>
            </w:pPr>
          </w:p>
        </w:tc>
        <w:tc>
          <w:tcPr>
            <w:tcW w:w="2981" w:type="dxa"/>
            <w:gridSpan w:val="6"/>
            <w:shd w:val="clear" w:color="auto" w:fill="auto"/>
          </w:tcPr>
          <w:p w:rsidR="00F440F7" w:rsidRPr="00B37C80" w:rsidRDefault="00F440F7" w:rsidP="001A5679">
            <w:pPr>
              <w:spacing w:line="240" w:lineRule="auto"/>
              <w:rPr>
                <w:rFonts w:ascii="Times New Roman" w:hAnsi="Times New Roman"/>
                <w:color w:val="000000"/>
                <w:spacing w:val="-2"/>
              </w:rPr>
            </w:pPr>
            <w:r>
              <w:rPr>
                <w:rFonts w:ascii="Times New Roman" w:hAnsi="Times New Roman"/>
                <w:color w:val="000000"/>
                <w:spacing w:val="-2"/>
              </w:rPr>
              <w:t xml:space="preserve">Zawieranie umów </w:t>
            </w:r>
            <w:r w:rsidR="00453D07">
              <w:rPr>
                <w:rFonts w:ascii="Times New Roman" w:hAnsi="Times New Roman"/>
                <w:color w:val="000000"/>
                <w:spacing w:val="-2"/>
              </w:rPr>
              <w:br/>
            </w:r>
            <w:r>
              <w:rPr>
                <w:rFonts w:ascii="Times New Roman" w:hAnsi="Times New Roman"/>
                <w:color w:val="000000"/>
                <w:spacing w:val="-2"/>
              </w:rPr>
              <w:t>z dostawcami ETTS, którzy zamierzają świadczyć usługę EETS na terytorium RP</w:t>
            </w:r>
          </w:p>
        </w:tc>
      </w:tr>
      <w:tr w:rsidR="00F440F7" w:rsidRPr="008B4FE6" w:rsidTr="001A5679">
        <w:trPr>
          <w:gridAfter w:val="1"/>
          <w:wAfter w:w="10" w:type="dxa"/>
          <w:trHeight w:val="142"/>
        </w:trPr>
        <w:tc>
          <w:tcPr>
            <w:tcW w:w="2668" w:type="dxa"/>
            <w:gridSpan w:val="3"/>
            <w:shd w:val="clear" w:color="auto" w:fill="auto"/>
          </w:tcPr>
          <w:p w:rsidR="00F440F7" w:rsidRPr="008B4FE6" w:rsidRDefault="00F440F7" w:rsidP="001A5679">
            <w:pPr>
              <w:spacing w:line="240" w:lineRule="auto"/>
              <w:rPr>
                <w:rFonts w:ascii="Times New Roman" w:hAnsi="Times New Roman"/>
                <w:color w:val="000000"/>
                <w:spacing w:val="-2"/>
              </w:rPr>
            </w:pPr>
            <w:r>
              <w:rPr>
                <w:rFonts w:ascii="Times New Roman" w:hAnsi="Times New Roman"/>
                <w:color w:val="000000"/>
              </w:rPr>
              <w:t xml:space="preserve">Użytkownicy elektronicznego systemu poboru opłat </w:t>
            </w:r>
            <w:proofErr w:type="spellStart"/>
            <w:r>
              <w:rPr>
                <w:rFonts w:ascii="Times New Roman" w:hAnsi="Times New Roman"/>
                <w:color w:val="000000"/>
              </w:rPr>
              <w:t>viaTOLL</w:t>
            </w:r>
            <w:proofErr w:type="spellEnd"/>
          </w:p>
        </w:tc>
        <w:tc>
          <w:tcPr>
            <w:tcW w:w="2292" w:type="dxa"/>
            <w:gridSpan w:val="8"/>
            <w:shd w:val="clear" w:color="auto" w:fill="auto"/>
          </w:tcPr>
          <w:p w:rsidR="00F440F7" w:rsidRPr="00B37C80" w:rsidRDefault="00F440F7" w:rsidP="001A5679">
            <w:pPr>
              <w:spacing w:line="240" w:lineRule="auto"/>
              <w:jc w:val="center"/>
              <w:rPr>
                <w:rFonts w:ascii="Times New Roman" w:hAnsi="Times New Roman"/>
                <w:color w:val="000000"/>
                <w:spacing w:val="-2"/>
              </w:rPr>
            </w:pPr>
            <w:r>
              <w:rPr>
                <w:rFonts w:ascii="Times New Roman" w:hAnsi="Times New Roman"/>
                <w:color w:val="000000"/>
                <w:spacing w:val="-2"/>
              </w:rPr>
              <w:t>765 tys.</w:t>
            </w:r>
          </w:p>
        </w:tc>
        <w:tc>
          <w:tcPr>
            <w:tcW w:w="2996" w:type="dxa"/>
            <w:gridSpan w:val="12"/>
            <w:shd w:val="clear" w:color="auto" w:fill="auto"/>
          </w:tcPr>
          <w:p w:rsidR="00F440F7" w:rsidRPr="00B37C80" w:rsidRDefault="00F440F7" w:rsidP="001A5679">
            <w:pPr>
              <w:spacing w:line="240" w:lineRule="auto"/>
              <w:jc w:val="center"/>
              <w:rPr>
                <w:rFonts w:ascii="Times New Roman" w:hAnsi="Times New Roman"/>
                <w:color w:val="000000"/>
                <w:spacing w:val="-2"/>
              </w:rPr>
            </w:pPr>
            <w:r>
              <w:rPr>
                <w:rFonts w:ascii="Times New Roman" w:hAnsi="Times New Roman"/>
                <w:color w:val="000000"/>
                <w:spacing w:val="-2"/>
              </w:rPr>
              <w:t xml:space="preserve">Dane z systemu </w:t>
            </w:r>
            <w:proofErr w:type="spellStart"/>
            <w:r>
              <w:rPr>
                <w:rFonts w:ascii="Times New Roman" w:hAnsi="Times New Roman"/>
                <w:color w:val="000000"/>
                <w:spacing w:val="-2"/>
              </w:rPr>
              <w:t>viaTOLL</w:t>
            </w:r>
            <w:proofErr w:type="spellEnd"/>
          </w:p>
        </w:tc>
        <w:tc>
          <w:tcPr>
            <w:tcW w:w="2981" w:type="dxa"/>
            <w:gridSpan w:val="6"/>
            <w:shd w:val="clear" w:color="auto" w:fill="auto"/>
          </w:tcPr>
          <w:p w:rsidR="00F440F7" w:rsidRPr="00B37C80" w:rsidRDefault="00F440F7" w:rsidP="001A5679">
            <w:pPr>
              <w:spacing w:line="240" w:lineRule="auto"/>
              <w:rPr>
                <w:rFonts w:ascii="Times New Roman" w:hAnsi="Times New Roman"/>
                <w:color w:val="000000"/>
                <w:spacing w:val="-2"/>
              </w:rPr>
            </w:pPr>
            <w:r>
              <w:rPr>
                <w:rFonts w:ascii="Times New Roman" w:hAnsi="Times New Roman"/>
                <w:color w:val="000000"/>
                <w:spacing w:val="-2"/>
              </w:rPr>
              <w:t xml:space="preserve">Możliwość zawarcia umowy </w:t>
            </w:r>
            <w:r w:rsidR="00453D07">
              <w:rPr>
                <w:rFonts w:ascii="Times New Roman" w:hAnsi="Times New Roman"/>
                <w:color w:val="000000"/>
                <w:spacing w:val="-2"/>
              </w:rPr>
              <w:br/>
            </w:r>
            <w:r>
              <w:rPr>
                <w:rFonts w:ascii="Times New Roman" w:hAnsi="Times New Roman"/>
                <w:color w:val="000000"/>
                <w:spacing w:val="-2"/>
              </w:rPr>
              <w:t>z dostawcą EETS umożliwiająca uiszczanie opłat za pomocą usługi EETS</w:t>
            </w:r>
          </w:p>
        </w:tc>
      </w:tr>
      <w:tr w:rsidR="00F440F7" w:rsidRPr="008B4FE6" w:rsidTr="001A5679">
        <w:trPr>
          <w:gridAfter w:val="1"/>
          <w:wAfter w:w="10" w:type="dxa"/>
          <w:trHeight w:val="142"/>
        </w:trPr>
        <w:tc>
          <w:tcPr>
            <w:tcW w:w="2668" w:type="dxa"/>
            <w:gridSpan w:val="3"/>
            <w:shd w:val="clear" w:color="auto" w:fill="auto"/>
          </w:tcPr>
          <w:p w:rsidR="00F440F7" w:rsidRDefault="00F440F7" w:rsidP="001A5679">
            <w:pPr>
              <w:spacing w:line="240" w:lineRule="auto"/>
              <w:rPr>
                <w:rFonts w:ascii="Times New Roman" w:hAnsi="Times New Roman"/>
                <w:color w:val="000000"/>
              </w:rPr>
            </w:pPr>
            <w:r>
              <w:rPr>
                <w:rFonts w:ascii="Times New Roman" w:hAnsi="Times New Roman"/>
                <w:color w:val="000000"/>
              </w:rPr>
              <w:t>Potencjalni polscy użytkownicy autostrad, którzy mogą skorzystać</w:t>
            </w:r>
            <w:r w:rsidR="00453D07">
              <w:rPr>
                <w:rFonts w:ascii="Times New Roman" w:hAnsi="Times New Roman"/>
                <w:color w:val="000000"/>
              </w:rPr>
              <w:br/>
            </w:r>
            <w:r>
              <w:rPr>
                <w:rFonts w:ascii="Times New Roman" w:hAnsi="Times New Roman"/>
                <w:color w:val="000000"/>
              </w:rPr>
              <w:t xml:space="preserve"> z nowego systemu poboru </w:t>
            </w:r>
            <w:r>
              <w:rPr>
                <w:rFonts w:ascii="Times New Roman" w:hAnsi="Times New Roman"/>
                <w:color w:val="000000"/>
              </w:rPr>
              <w:lastRenderedPageBreak/>
              <w:t>opłat</w:t>
            </w:r>
          </w:p>
        </w:tc>
        <w:tc>
          <w:tcPr>
            <w:tcW w:w="2292" w:type="dxa"/>
            <w:gridSpan w:val="8"/>
            <w:shd w:val="clear" w:color="auto" w:fill="auto"/>
          </w:tcPr>
          <w:p w:rsidR="00F440F7" w:rsidRDefault="00F440F7" w:rsidP="001A5679">
            <w:pPr>
              <w:spacing w:line="240" w:lineRule="auto"/>
              <w:jc w:val="center"/>
              <w:rPr>
                <w:rFonts w:ascii="Times New Roman" w:hAnsi="Times New Roman"/>
                <w:color w:val="000000"/>
                <w:spacing w:val="-2"/>
              </w:rPr>
            </w:pPr>
            <w:r>
              <w:rPr>
                <w:rFonts w:ascii="Times New Roman" w:hAnsi="Times New Roman"/>
                <w:color w:val="000000"/>
                <w:spacing w:val="-2"/>
              </w:rPr>
              <w:lastRenderedPageBreak/>
              <w:t>18,75 mln</w:t>
            </w:r>
          </w:p>
        </w:tc>
        <w:tc>
          <w:tcPr>
            <w:tcW w:w="2996" w:type="dxa"/>
            <w:gridSpan w:val="12"/>
            <w:shd w:val="clear" w:color="auto" w:fill="auto"/>
          </w:tcPr>
          <w:p w:rsidR="00F440F7" w:rsidRDefault="00F440F7" w:rsidP="001A5679">
            <w:pPr>
              <w:spacing w:line="240" w:lineRule="auto"/>
              <w:jc w:val="center"/>
              <w:rPr>
                <w:rFonts w:ascii="Times New Roman" w:hAnsi="Times New Roman"/>
                <w:color w:val="000000"/>
                <w:spacing w:val="-2"/>
              </w:rPr>
            </w:pPr>
            <w:r>
              <w:rPr>
                <w:rFonts w:ascii="Times New Roman" w:hAnsi="Times New Roman"/>
                <w:color w:val="000000"/>
                <w:spacing w:val="-2"/>
              </w:rPr>
              <w:t>Dane GUS</w:t>
            </w:r>
          </w:p>
        </w:tc>
        <w:tc>
          <w:tcPr>
            <w:tcW w:w="2981" w:type="dxa"/>
            <w:gridSpan w:val="6"/>
            <w:shd w:val="clear" w:color="auto" w:fill="auto"/>
          </w:tcPr>
          <w:p w:rsidR="00F440F7" w:rsidRDefault="00F440F7" w:rsidP="001A5679">
            <w:pPr>
              <w:spacing w:line="240" w:lineRule="auto"/>
              <w:rPr>
                <w:rFonts w:ascii="Times New Roman" w:hAnsi="Times New Roman"/>
                <w:color w:val="000000"/>
                <w:spacing w:val="-2"/>
              </w:rPr>
            </w:pPr>
            <w:r w:rsidRPr="00C66450">
              <w:rPr>
                <w:rFonts w:ascii="Times New Roman" w:hAnsi="Times New Roman"/>
                <w:color w:val="000000"/>
                <w:spacing w:val="-2"/>
              </w:rPr>
              <w:t xml:space="preserve">Możliwość zawarcia umowy </w:t>
            </w:r>
            <w:r w:rsidR="00453D07">
              <w:rPr>
                <w:rFonts w:ascii="Times New Roman" w:hAnsi="Times New Roman"/>
                <w:color w:val="000000"/>
                <w:spacing w:val="-2"/>
              </w:rPr>
              <w:br/>
            </w:r>
            <w:r w:rsidRPr="00C66450">
              <w:rPr>
                <w:rFonts w:ascii="Times New Roman" w:hAnsi="Times New Roman"/>
                <w:color w:val="000000"/>
                <w:spacing w:val="-2"/>
              </w:rPr>
              <w:t>z dostawcą EETS umożliwiającą uiszczanie opłat za pomocą usługi EETS</w:t>
            </w:r>
          </w:p>
        </w:tc>
      </w:tr>
      <w:tr w:rsidR="00F440F7" w:rsidRPr="008B4FE6" w:rsidTr="001A5679">
        <w:trPr>
          <w:gridAfter w:val="1"/>
          <w:wAfter w:w="10" w:type="dxa"/>
          <w:trHeight w:val="142"/>
        </w:trPr>
        <w:tc>
          <w:tcPr>
            <w:tcW w:w="2668" w:type="dxa"/>
            <w:gridSpan w:val="3"/>
            <w:shd w:val="clear" w:color="auto" w:fill="auto"/>
          </w:tcPr>
          <w:p w:rsidR="00F440F7" w:rsidRPr="008B4FE6" w:rsidRDefault="00F440F7" w:rsidP="001A5679">
            <w:pPr>
              <w:spacing w:line="240" w:lineRule="auto"/>
              <w:rPr>
                <w:rFonts w:ascii="Times New Roman" w:hAnsi="Times New Roman"/>
                <w:color w:val="000000"/>
                <w:spacing w:val="-2"/>
              </w:rPr>
            </w:pPr>
            <w:r>
              <w:rPr>
                <w:rFonts w:ascii="Times New Roman" w:hAnsi="Times New Roman"/>
                <w:color w:val="000000"/>
              </w:rPr>
              <w:lastRenderedPageBreak/>
              <w:t xml:space="preserve">Minister właściwy do spraw transportu </w:t>
            </w:r>
          </w:p>
        </w:tc>
        <w:tc>
          <w:tcPr>
            <w:tcW w:w="2292" w:type="dxa"/>
            <w:gridSpan w:val="8"/>
            <w:shd w:val="clear" w:color="auto" w:fill="auto"/>
          </w:tcPr>
          <w:p w:rsidR="00F440F7" w:rsidRPr="00B37C80" w:rsidRDefault="00F440F7" w:rsidP="001A5679">
            <w:pPr>
              <w:spacing w:line="240" w:lineRule="auto"/>
              <w:rPr>
                <w:rFonts w:ascii="Times New Roman" w:hAnsi="Times New Roman"/>
                <w:color w:val="000000"/>
                <w:spacing w:val="-2"/>
              </w:rPr>
            </w:pPr>
          </w:p>
        </w:tc>
        <w:tc>
          <w:tcPr>
            <w:tcW w:w="2996" w:type="dxa"/>
            <w:gridSpan w:val="12"/>
            <w:shd w:val="clear" w:color="auto" w:fill="auto"/>
          </w:tcPr>
          <w:p w:rsidR="00F440F7" w:rsidRPr="00B37C80" w:rsidRDefault="00F440F7" w:rsidP="001A5679">
            <w:pPr>
              <w:spacing w:line="240" w:lineRule="auto"/>
              <w:rPr>
                <w:rFonts w:ascii="Times New Roman" w:hAnsi="Times New Roman"/>
                <w:color w:val="000000"/>
                <w:spacing w:val="-2"/>
              </w:rPr>
            </w:pPr>
          </w:p>
        </w:tc>
        <w:tc>
          <w:tcPr>
            <w:tcW w:w="2981" w:type="dxa"/>
            <w:gridSpan w:val="6"/>
            <w:shd w:val="clear" w:color="auto" w:fill="auto"/>
          </w:tcPr>
          <w:p w:rsidR="00F440F7" w:rsidRPr="00B37C80" w:rsidRDefault="00F440F7" w:rsidP="001A5679">
            <w:pPr>
              <w:spacing w:line="240" w:lineRule="auto"/>
              <w:rPr>
                <w:rFonts w:ascii="Times New Roman" w:hAnsi="Times New Roman"/>
                <w:color w:val="000000"/>
                <w:spacing w:val="-2"/>
              </w:rPr>
            </w:pPr>
            <w:r>
              <w:rPr>
                <w:rFonts w:ascii="Times New Roman" w:hAnsi="Times New Roman"/>
                <w:color w:val="000000"/>
                <w:spacing w:val="-2"/>
              </w:rPr>
              <w:t>Rejestracja dostawców EETS mających siedzibę na terytorium RP oraz obsługa Komisji powołanej do wydawania opinii w sprawie sporów związanych z usługą EETS</w:t>
            </w:r>
          </w:p>
        </w:tc>
      </w:tr>
      <w:tr w:rsidR="00F440F7" w:rsidRPr="008B4FE6" w:rsidTr="001A5679">
        <w:trPr>
          <w:gridAfter w:val="1"/>
          <w:wAfter w:w="10" w:type="dxa"/>
          <w:trHeight w:val="302"/>
        </w:trPr>
        <w:tc>
          <w:tcPr>
            <w:tcW w:w="10937" w:type="dxa"/>
            <w:gridSpan w:val="29"/>
            <w:shd w:val="clear" w:color="auto" w:fill="99CCFF"/>
            <w:vAlign w:val="center"/>
          </w:tcPr>
          <w:p w:rsidR="00F440F7" w:rsidRPr="008B4FE6" w:rsidRDefault="00F440F7" w:rsidP="00F440F7">
            <w:pPr>
              <w:numPr>
                <w:ilvl w:val="0"/>
                <w:numId w:val="22"/>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Informacje na temat</w:t>
            </w:r>
            <w:r>
              <w:rPr>
                <w:rFonts w:ascii="Times New Roman" w:hAnsi="Times New Roman"/>
                <w:b/>
                <w:color w:val="000000"/>
              </w:rPr>
              <w:t xml:space="preserve"> zakresu, czasu trwania i podsumowanie wyników </w:t>
            </w:r>
            <w:r w:rsidRPr="008B4FE6">
              <w:rPr>
                <w:rFonts w:ascii="Times New Roman" w:hAnsi="Times New Roman"/>
                <w:b/>
                <w:color w:val="000000"/>
              </w:rPr>
              <w:t>konsultacji</w:t>
            </w:r>
          </w:p>
        </w:tc>
      </w:tr>
      <w:tr w:rsidR="00F440F7" w:rsidRPr="008B4FE6" w:rsidTr="001A5679">
        <w:trPr>
          <w:gridAfter w:val="1"/>
          <w:wAfter w:w="10" w:type="dxa"/>
          <w:trHeight w:val="342"/>
        </w:trPr>
        <w:tc>
          <w:tcPr>
            <w:tcW w:w="10937" w:type="dxa"/>
            <w:gridSpan w:val="29"/>
            <w:shd w:val="clear" w:color="auto" w:fill="FFFFFF"/>
          </w:tcPr>
          <w:p w:rsidR="00F440F7" w:rsidRPr="00B37C80" w:rsidRDefault="00F440F7" w:rsidP="001A5679">
            <w:pPr>
              <w:spacing w:line="240" w:lineRule="auto"/>
              <w:jc w:val="both"/>
              <w:rPr>
                <w:rFonts w:ascii="Times New Roman" w:hAnsi="Times New Roman"/>
                <w:color w:val="000000"/>
                <w:spacing w:val="-2"/>
              </w:rPr>
            </w:pPr>
            <w:r>
              <w:rPr>
                <w:rFonts w:ascii="Times New Roman" w:hAnsi="Times New Roman"/>
                <w:color w:val="000000"/>
                <w:spacing w:val="-2"/>
              </w:rPr>
              <w:t>Projekt ustawy został skierowany do koncesjonariuszy autostrad płatnych, organizacji zrzeszających przewoźników drogowych oraz instytucji zajmujących się problematyką drogownictwa.</w:t>
            </w:r>
          </w:p>
        </w:tc>
      </w:tr>
      <w:tr w:rsidR="00F440F7" w:rsidRPr="008B4FE6" w:rsidTr="001A5679">
        <w:trPr>
          <w:gridAfter w:val="1"/>
          <w:wAfter w:w="10" w:type="dxa"/>
          <w:trHeight w:val="363"/>
        </w:trPr>
        <w:tc>
          <w:tcPr>
            <w:tcW w:w="10937" w:type="dxa"/>
            <w:gridSpan w:val="29"/>
            <w:shd w:val="clear" w:color="auto" w:fill="99CCFF"/>
            <w:vAlign w:val="center"/>
          </w:tcPr>
          <w:p w:rsidR="00F440F7" w:rsidRPr="008B4FE6" w:rsidRDefault="00F440F7" w:rsidP="00F440F7">
            <w:pPr>
              <w:numPr>
                <w:ilvl w:val="0"/>
                <w:numId w:val="22"/>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 xml:space="preserve"> Wpływ na sektor finansów publicznych</w:t>
            </w:r>
          </w:p>
        </w:tc>
      </w:tr>
      <w:tr w:rsidR="00F440F7" w:rsidRPr="008B4FE6" w:rsidTr="001A5679">
        <w:trPr>
          <w:gridAfter w:val="1"/>
          <w:wAfter w:w="10" w:type="dxa"/>
          <w:trHeight w:val="142"/>
        </w:trPr>
        <w:tc>
          <w:tcPr>
            <w:tcW w:w="3133" w:type="dxa"/>
            <w:gridSpan w:val="4"/>
            <w:vMerge w:val="restart"/>
            <w:shd w:val="clear" w:color="auto" w:fill="FFFFFF"/>
          </w:tcPr>
          <w:p w:rsidR="00F440F7" w:rsidRPr="00C53F26" w:rsidRDefault="00F440F7" w:rsidP="001A5679">
            <w:pPr>
              <w:spacing w:before="40" w:after="40"/>
              <w:rPr>
                <w:rFonts w:ascii="Times New Roman" w:hAnsi="Times New Roman"/>
                <w:i/>
                <w:color w:val="000000"/>
                <w:sz w:val="21"/>
                <w:szCs w:val="21"/>
              </w:rPr>
            </w:pPr>
            <w:r w:rsidRPr="006F78C4">
              <w:rPr>
                <w:rFonts w:ascii="Times New Roman" w:hAnsi="Times New Roman"/>
                <w:color w:val="000000"/>
                <w:sz w:val="21"/>
                <w:szCs w:val="21"/>
              </w:rPr>
              <w:t xml:space="preserve">(ceny </w:t>
            </w:r>
            <w:r>
              <w:rPr>
                <w:rFonts w:ascii="Times New Roman" w:hAnsi="Times New Roman"/>
                <w:color w:val="000000"/>
                <w:sz w:val="21"/>
                <w:szCs w:val="21"/>
              </w:rPr>
              <w:t>stałe</w:t>
            </w:r>
            <w:r w:rsidR="000F3036">
              <w:rPr>
                <w:rFonts w:ascii="Times New Roman" w:hAnsi="Times New Roman"/>
                <w:color w:val="000000"/>
                <w:sz w:val="21"/>
                <w:szCs w:val="21"/>
              </w:rPr>
              <w:t xml:space="preserve"> z …</w:t>
            </w:r>
            <w:r w:rsidRPr="006F78C4">
              <w:rPr>
                <w:rFonts w:ascii="Times New Roman" w:hAnsi="Times New Roman"/>
                <w:color w:val="000000"/>
                <w:sz w:val="21"/>
                <w:szCs w:val="21"/>
              </w:rPr>
              <w:t xml:space="preserve"> r.)</w:t>
            </w:r>
          </w:p>
        </w:tc>
        <w:tc>
          <w:tcPr>
            <w:tcW w:w="7804" w:type="dxa"/>
            <w:gridSpan w:val="25"/>
            <w:shd w:val="clear" w:color="auto" w:fill="FFFFFF"/>
          </w:tcPr>
          <w:p w:rsidR="00F440F7" w:rsidRPr="00C53F26" w:rsidRDefault="00F440F7" w:rsidP="001A5679">
            <w:pPr>
              <w:spacing w:before="40" w:after="40" w:line="240" w:lineRule="auto"/>
              <w:jc w:val="center"/>
              <w:rPr>
                <w:rFonts w:ascii="Times New Roman" w:hAnsi="Times New Roman"/>
                <w:i/>
                <w:color w:val="000000"/>
                <w:spacing w:val="-2"/>
                <w:sz w:val="21"/>
                <w:szCs w:val="21"/>
              </w:rPr>
            </w:pPr>
            <w:r w:rsidRPr="00C53F26">
              <w:rPr>
                <w:rFonts w:ascii="Times New Roman" w:hAnsi="Times New Roman"/>
                <w:color w:val="000000"/>
                <w:sz w:val="21"/>
                <w:szCs w:val="21"/>
              </w:rPr>
              <w:t>Skutki w okresie 10 lat od wejścia w życie zmian [</w:t>
            </w:r>
            <w:r>
              <w:rPr>
                <w:rFonts w:ascii="Times New Roman" w:hAnsi="Times New Roman"/>
                <w:color w:val="000000"/>
                <w:sz w:val="21"/>
                <w:szCs w:val="21"/>
              </w:rPr>
              <w:t xml:space="preserve">mln </w:t>
            </w:r>
            <w:r w:rsidRPr="00C53F26">
              <w:rPr>
                <w:rFonts w:ascii="Times New Roman" w:hAnsi="Times New Roman"/>
                <w:color w:val="000000"/>
                <w:sz w:val="21"/>
                <w:szCs w:val="21"/>
              </w:rPr>
              <w:t>zł]</w:t>
            </w:r>
          </w:p>
        </w:tc>
      </w:tr>
      <w:tr w:rsidR="00F440F7" w:rsidRPr="008B4FE6" w:rsidTr="001A5679">
        <w:trPr>
          <w:gridAfter w:val="1"/>
          <w:wAfter w:w="10" w:type="dxa"/>
          <w:trHeight w:val="142"/>
        </w:trPr>
        <w:tc>
          <w:tcPr>
            <w:tcW w:w="3133" w:type="dxa"/>
            <w:gridSpan w:val="4"/>
            <w:vMerge/>
            <w:shd w:val="clear" w:color="auto" w:fill="FFFFFF"/>
          </w:tcPr>
          <w:p w:rsidR="00F440F7" w:rsidRPr="00C53F26" w:rsidRDefault="00F440F7" w:rsidP="001A5679">
            <w:pPr>
              <w:spacing w:before="40" w:after="40" w:line="240" w:lineRule="auto"/>
              <w:rPr>
                <w:rFonts w:ascii="Times New Roman" w:hAnsi="Times New Roman"/>
                <w:i/>
                <w:color w:val="000000"/>
                <w:sz w:val="21"/>
                <w:szCs w:val="21"/>
              </w:rPr>
            </w:pPr>
          </w:p>
        </w:tc>
        <w:tc>
          <w:tcPr>
            <w:tcW w:w="569" w:type="dxa"/>
            <w:gridSpan w:val="2"/>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0</w:t>
            </w:r>
          </w:p>
        </w:tc>
        <w:tc>
          <w:tcPr>
            <w:tcW w:w="570" w:type="dxa"/>
            <w:gridSpan w:val="2"/>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1</w:t>
            </w:r>
          </w:p>
        </w:tc>
        <w:tc>
          <w:tcPr>
            <w:tcW w:w="570" w:type="dxa"/>
            <w:gridSpan w:val="2"/>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2</w:t>
            </w:r>
          </w:p>
        </w:tc>
        <w:tc>
          <w:tcPr>
            <w:tcW w:w="569" w:type="dxa"/>
            <w:gridSpan w:val="3"/>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3</w:t>
            </w:r>
          </w:p>
        </w:tc>
        <w:tc>
          <w:tcPr>
            <w:tcW w:w="570" w:type="dxa"/>
            <w:gridSpan w:val="2"/>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4</w:t>
            </w:r>
          </w:p>
        </w:tc>
        <w:tc>
          <w:tcPr>
            <w:tcW w:w="570" w:type="dxa"/>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5</w:t>
            </w:r>
          </w:p>
        </w:tc>
        <w:tc>
          <w:tcPr>
            <w:tcW w:w="570" w:type="dxa"/>
            <w:gridSpan w:val="3"/>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6</w:t>
            </w:r>
          </w:p>
        </w:tc>
        <w:tc>
          <w:tcPr>
            <w:tcW w:w="569" w:type="dxa"/>
            <w:gridSpan w:val="3"/>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7</w:t>
            </w:r>
          </w:p>
        </w:tc>
        <w:tc>
          <w:tcPr>
            <w:tcW w:w="570" w:type="dxa"/>
            <w:gridSpan w:val="2"/>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8</w:t>
            </w:r>
          </w:p>
        </w:tc>
        <w:tc>
          <w:tcPr>
            <w:tcW w:w="570" w:type="dxa"/>
            <w:gridSpan w:val="2"/>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9</w:t>
            </w:r>
          </w:p>
        </w:tc>
        <w:tc>
          <w:tcPr>
            <w:tcW w:w="570" w:type="dxa"/>
            <w:shd w:val="clear" w:color="auto" w:fill="FFFFFF"/>
          </w:tcPr>
          <w:p w:rsidR="00F440F7" w:rsidRPr="00C53F26" w:rsidRDefault="00F440F7" w:rsidP="001A5679">
            <w:pPr>
              <w:spacing w:line="240" w:lineRule="auto"/>
              <w:jc w:val="center"/>
              <w:rPr>
                <w:rFonts w:ascii="Times New Roman" w:hAnsi="Times New Roman"/>
                <w:color w:val="000000"/>
                <w:sz w:val="21"/>
                <w:szCs w:val="21"/>
              </w:rPr>
            </w:pPr>
            <w:r w:rsidRPr="00C53F26">
              <w:rPr>
                <w:rFonts w:ascii="Times New Roman" w:hAnsi="Times New Roman"/>
                <w:color w:val="000000"/>
                <w:sz w:val="21"/>
                <w:szCs w:val="21"/>
              </w:rPr>
              <w:t>10</w:t>
            </w:r>
          </w:p>
        </w:tc>
        <w:tc>
          <w:tcPr>
            <w:tcW w:w="1537" w:type="dxa"/>
            <w:gridSpan w:val="2"/>
            <w:shd w:val="clear" w:color="auto" w:fill="FFFFFF"/>
          </w:tcPr>
          <w:p w:rsidR="00F440F7" w:rsidRPr="000F3036" w:rsidRDefault="00F440F7" w:rsidP="001A5679">
            <w:pPr>
              <w:spacing w:before="40" w:after="40" w:line="240" w:lineRule="auto"/>
              <w:jc w:val="center"/>
              <w:rPr>
                <w:rFonts w:ascii="Times New Roman" w:hAnsi="Times New Roman"/>
                <w:color w:val="000000"/>
                <w:spacing w:val="-2"/>
                <w:sz w:val="21"/>
                <w:szCs w:val="21"/>
              </w:rPr>
            </w:pPr>
            <w:r w:rsidRPr="000F3036">
              <w:rPr>
                <w:rFonts w:ascii="Times New Roman" w:hAnsi="Times New Roman"/>
                <w:color w:val="000000"/>
                <w:spacing w:val="-2"/>
                <w:sz w:val="21"/>
                <w:szCs w:val="21"/>
              </w:rPr>
              <w:t>Łącznie</w:t>
            </w:r>
            <w:r w:rsidR="000F3036">
              <w:rPr>
                <w:rFonts w:ascii="Times New Roman" w:hAnsi="Times New Roman"/>
                <w:color w:val="000000"/>
                <w:spacing w:val="-2"/>
                <w:sz w:val="21"/>
                <w:szCs w:val="21"/>
              </w:rPr>
              <w:t xml:space="preserve"> (0–</w:t>
            </w:r>
            <w:r w:rsidRPr="000F3036">
              <w:rPr>
                <w:rFonts w:ascii="Times New Roman" w:hAnsi="Times New Roman"/>
                <w:color w:val="000000"/>
                <w:spacing w:val="-2"/>
                <w:sz w:val="21"/>
                <w:szCs w:val="21"/>
              </w:rPr>
              <w:t>10)</w:t>
            </w:r>
          </w:p>
        </w:tc>
      </w:tr>
      <w:tr w:rsidR="00F440F7" w:rsidRPr="008B4FE6" w:rsidTr="001A5679">
        <w:trPr>
          <w:trHeight w:val="321"/>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b/>
                <w:color w:val="000000"/>
                <w:sz w:val="21"/>
                <w:szCs w:val="21"/>
              </w:rPr>
              <w:t>Dochody ogółem</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trHeight w:val="321"/>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trHeight w:val="344"/>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44"/>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30"/>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b/>
                <w:color w:val="000000"/>
                <w:sz w:val="21"/>
                <w:szCs w:val="21"/>
              </w:rPr>
              <w:t>Wydatki ogółem</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30"/>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51"/>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51"/>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60"/>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b/>
                <w:color w:val="000000"/>
                <w:sz w:val="21"/>
                <w:szCs w:val="21"/>
              </w:rPr>
              <w:t>Saldo ogółem</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60"/>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budżet państwa</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57"/>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JST</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trHeight w:val="357"/>
        </w:trPr>
        <w:tc>
          <w:tcPr>
            <w:tcW w:w="3133" w:type="dxa"/>
            <w:gridSpan w:val="4"/>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pozostałe jednostki (oddzielnie)</w:t>
            </w:r>
          </w:p>
        </w:tc>
        <w:tc>
          <w:tcPr>
            <w:tcW w:w="569"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69"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570" w:type="dxa"/>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54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r>
      <w:tr w:rsidR="00F440F7" w:rsidRPr="008B4FE6" w:rsidTr="001A5679">
        <w:trPr>
          <w:gridAfter w:val="1"/>
          <w:wAfter w:w="10" w:type="dxa"/>
          <w:trHeight w:val="348"/>
        </w:trPr>
        <w:tc>
          <w:tcPr>
            <w:tcW w:w="2243" w:type="dxa"/>
            <w:gridSpan w:val="2"/>
            <w:shd w:val="clear" w:color="auto" w:fill="FFFFFF"/>
            <w:vAlign w:val="center"/>
          </w:tcPr>
          <w:p w:rsidR="00F440F7" w:rsidRPr="00C53F26" w:rsidRDefault="00F440F7" w:rsidP="001A5679">
            <w:pPr>
              <w:spacing w:line="240" w:lineRule="auto"/>
              <w:rPr>
                <w:rFonts w:ascii="Times New Roman" w:hAnsi="Times New Roman"/>
                <w:color w:val="000000"/>
                <w:sz w:val="21"/>
                <w:szCs w:val="21"/>
              </w:rPr>
            </w:pPr>
            <w:r w:rsidRPr="00C53F26">
              <w:rPr>
                <w:rFonts w:ascii="Times New Roman" w:hAnsi="Times New Roman"/>
                <w:color w:val="000000"/>
                <w:sz w:val="21"/>
                <w:szCs w:val="21"/>
              </w:rPr>
              <w:t xml:space="preserve">Źródła finansowania </w:t>
            </w:r>
          </w:p>
        </w:tc>
        <w:tc>
          <w:tcPr>
            <w:tcW w:w="8694" w:type="dxa"/>
            <w:gridSpan w:val="27"/>
            <w:shd w:val="clear" w:color="auto" w:fill="FFFFFF"/>
            <w:vAlign w:val="center"/>
          </w:tcPr>
          <w:p w:rsidR="00F440F7" w:rsidRPr="00B37C80" w:rsidRDefault="00F440F7" w:rsidP="001A5679">
            <w:pPr>
              <w:spacing w:line="240" w:lineRule="auto"/>
              <w:jc w:val="both"/>
              <w:rPr>
                <w:rFonts w:ascii="Times New Roman" w:hAnsi="Times New Roman"/>
                <w:color w:val="000000"/>
                <w:sz w:val="21"/>
                <w:szCs w:val="21"/>
              </w:rPr>
            </w:pPr>
          </w:p>
        </w:tc>
      </w:tr>
      <w:tr w:rsidR="00F440F7" w:rsidRPr="008B4FE6" w:rsidTr="000F3036">
        <w:trPr>
          <w:gridAfter w:val="1"/>
          <w:wAfter w:w="10" w:type="dxa"/>
          <w:trHeight w:val="841"/>
        </w:trPr>
        <w:tc>
          <w:tcPr>
            <w:tcW w:w="2243" w:type="dxa"/>
            <w:gridSpan w:val="2"/>
            <w:shd w:val="clear" w:color="auto" w:fill="FFFFFF"/>
          </w:tcPr>
          <w:p w:rsidR="00F440F7" w:rsidRPr="00C53F26" w:rsidRDefault="00F440F7" w:rsidP="001A5679">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Dodatkowe informacje, w tym wskazanie źródeł danych </w:t>
            </w:r>
            <w:r w:rsidR="00453D07">
              <w:rPr>
                <w:rFonts w:ascii="Times New Roman" w:hAnsi="Times New Roman"/>
                <w:color w:val="000000"/>
                <w:sz w:val="21"/>
                <w:szCs w:val="21"/>
              </w:rPr>
              <w:br/>
            </w:r>
            <w:r w:rsidRPr="00301959">
              <w:rPr>
                <w:rFonts w:ascii="Times New Roman" w:hAnsi="Times New Roman"/>
                <w:color w:val="000000"/>
                <w:sz w:val="21"/>
                <w:szCs w:val="21"/>
              </w:rPr>
              <w:t>i przyjętych do obliczeń założeń</w:t>
            </w:r>
          </w:p>
        </w:tc>
        <w:tc>
          <w:tcPr>
            <w:tcW w:w="8694" w:type="dxa"/>
            <w:gridSpan w:val="27"/>
            <w:shd w:val="clear" w:color="auto" w:fill="FFFFFF"/>
          </w:tcPr>
          <w:p w:rsidR="00F440F7" w:rsidRPr="006A4BE0" w:rsidRDefault="00F440F7" w:rsidP="001A5679">
            <w:pPr>
              <w:spacing w:line="240" w:lineRule="auto"/>
              <w:jc w:val="both"/>
              <w:rPr>
                <w:rFonts w:ascii="Times New Roman" w:hAnsi="Times New Roman"/>
                <w:color w:val="000000"/>
                <w:sz w:val="21"/>
                <w:szCs w:val="21"/>
              </w:rPr>
            </w:pPr>
            <w:r>
              <w:rPr>
                <w:rFonts w:ascii="Times New Roman" w:hAnsi="Times New Roman"/>
                <w:color w:val="000000"/>
                <w:sz w:val="21"/>
                <w:szCs w:val="21"/>
              </w:rPr>
              <w:t>Nie przewiduje się wpływu projektowanej ustawy na sektor finansów publicznych</w:t>
            </w:r>
            <w:r w:rsidRPr="00E54754">
              <w:rPr>
                <w:rFonts w:ascii="Times New Roman" w:hAnsi="Times New Roman"/>
                <w:color w:val="000000"/>
                <w:sz w:val="21"/>
                <w:szCs w:val="21"/>
              </w:rPr>
              <w:t>, w tym na budżet państwa i budżety jednostek samorządu terytorialnego</w:t>
            </w:r>
            <w:r>
              <w:rPr>
                <w:rFonts w:ascii="Times New Roman" w:hAnsi="Times New Roman"/>
                <w:color w:val="000000"/>
                <w:sz w:val="21"/>
                <w:szCs w:val="21"/>
              </w:rPr>
              <w:t xml:space="preserve">. Projekt nie przewiduje zwiększenia wydatków na rzecz ministra właściwego ds. transportu jak też na rzecz Prezesa Urzędu Ochrony Konkurencji i Konsumentów, na których ustawa nakłada nowe obowiązki. W szczególności </w:t>
            </w:r>
            <w:r w:rsidR="003575AB">
              <w:rPr>
                <w:rFonts w:ascii="Times New Roman" w:hAnsi="Times New Roman"/>
                <w:color w:val="000000"/>
                <w:sz w:val="21"/>
                <w:szCs w:val="21"/>
              </w:rPr>
              <w:br/>
            </w:r>
            <w:r>
              <w:rPr>
                <w:rFonts w:ascii="Times New Roman" w:hAnsi="Times New Roman"/>
                <w:color w:val="000000"/>
                <w:sz w:val="21"/>
                <w:szCs w:val="21"/>
              </w:rPr>
              <w:t xml:space="preserve">w projekcie ustawy zawarto przepis, zgodnie z którym </w:t>
            </w:r>
            <w:r w:rsidRPr="00BD61A8">
              <w:rPr>
                <w:rFonts w:ascii="Times New Roman" w:hAnsi="Times New Roman"/>
                <w:color w:val="000000"/>
                <w:sz w:val="21"/>
                <w:szCs w:val="21"/>
              </w:rPr>
              <w:t xml:space="preserve">w ramach świadczenia usługi EETS </w:t>
            </w:r>
            <w:r>
              <w:rPr>
                <w:rFonts w:ascii="Times New Roman" w:hAnsi="Times New Roman"/>
                <w:color w:val="000000"/>
                <w:sz w:val="21"/>
                <w:szCs w:val="21"/>
              </w:rPr>
              <w:t>dostawca EETS jest obowiązany do przekazywania opłat pobierającemu opłatę w wysokości obowiązującej na terytorium RP.</w:t>
            </w:r>
          </w:p>
          <w:p w:rsidR="00034285" w:rsidRPr="00C53F26" w:rsidRDefault="00F440F7" w:rsidP="009F446A">
            <w:pPr>
              <w:spacing w:line="240" w:lineRule="auto"/>
              <w:jc w:val="both"/>
              <w:rPr>
                <w:rFonts w:ascii="Times New Roman" w:hAnsi="Times New Roman"/>
                <w:color w:val="000000"/>
                <w:sz w:val="21"/>
                <w:szCs w:val="21"/>
              </w:rPr>
            </w:pPr>
            <w:r w:rsidRPr="006A4BE0">
              <w:rPr>
                <w:rFonts w:ascii="Times New Roman" w:hAnsi="Times New Roman"/>
                <w:color w:val="000000"/>
                <w:sz w:val="21"/>
                <w:szCs w:val="21"/>
              </w:rPr>
              <w:t xml:space="preserve">Nie można natomiast wykluczyć, że w związku z rozwojem usługi EETS podmiot pobierający opłaty jakim jest GDDKiA będzie dokonywał wypłaty wynagrodzenia na rzecz dostawców EETS. Wynagrodzenie to może stanowić np. część kwoty, którą dotychczas wypłacano operatorowi systemu. Zatem nie będzie to wydatek większy niż dotychczas. </w:t>
            </w:r>
            <w:r>
              <w:rPr>
                <w:rFonts w:ascii="Times New Roman" w:hAnsi="Times New Roman"/>
                <w:color w:val="000000"/>
                <w:sz w:val="21"/>
                <w:szCs w:val="21"/>
              </w:rPr>
              <w:t>Możliwe jest również, że prowadzone będą postępowania przed Komisją, o której mowa w ustawie. Natomiast nie można obecnie przewidzieć ile takich post</w:t>
            </w:r>
            <w:r w:rsidR="003575AB">
              <w:rPr>
                <w:rFonts w:ascii="Times New Roman" w:hAnsi="Times New Roman"/>
                <w:color w:val="000000"/>
                <w:sz w:val="21"/>
                <w:szCs w:val="21"/>
              </w:rPr>
              <w:t>ę</w:t>
            </w:r>
            <w:r>
              <w:rPr>
                <w:rFonts w:ascii="Times New Roman" w:hAnsi="Times New Roman"/>
                <w:color w:val="000000"/>
                <w:sz w:val="21"/>
                <w:szCs w:val="21"/>
              </w:rPr>
              <w:t>powań będzie się toczyć a zważywszy, że koszty post</w:t>
            </w:r>
            <w:r w:rsidR="003575AB">
              <w:rPr>
                <w:rFonts w:ascii="Times New Roman" w:hAnsi="Times New Roman"/>
                <w:color w:val="000000"/>
                <w:sz w:val="21"/>
                <w:szCs w:val="21"/>
              </w:rPr>
              <w:t>ę</w:t>
            </w:r>
            <w:r>
              <w:rPr>
                <w:rFonts w:ascii="Times New Roman" w:hAnsi="Times New Roman"/>
                <w:color w:val="000000"/>
                <w:sz w:val="21"/>
                <w:szCs w:val="21"/>
              </w:rPr>
              <w:t>powania ponosić będzie strona, która przegra spór, nie jest zasadne założenie, że GDDKiA będzie przegrywać wszystkie spory zatem w OSR nie ujęto ewentualnych kosztów tych postępowań.</w:t>
            </w:r>
          </w:p>
        </w:tc>
      </w:tr>
      <w:tr w:rsidR="00F440F7" w:rsidRPr="008B4FE6" w:rsidTr="001A5679">
        <w:trPr>
          <w:gridAfter w:val="1"/>
          <w:wAfter w:w="10" w:type="dxa"/>
          <w:trHeight w:val="345"/>
        </w:trPr>
        <w:tc>
          <w:tcPr>
            <w:tcW w:w="10937" w:type="dxa"/>
            <w:gridSpan w:val="29"/>
            <w:shd w:val="clear" w:color="auto" w:fill="99CCFF"/>
          </w:tcPr>
          <w:p w:rsidR="00F440F7" w:rsidRPr="008B4FE6" w:rsidRDefault="00F440F7" w:rsidP="009F446A">
            <w:pPr>
              <w:keepNext/>
              <w:numPr>
                <w:ilvl w:val="0"/>
                <w:numId w:val="22"/>
              </w:numPr>
              <w:spacing w:before="120" w:after="120" w:line="240" w:lineRule="auto"/>
              <w:ind w:left="357" w:hanging="357"/>
              <w:jc w:val="both"/>
              <w:rPr>
                <w:rFonts w:ascii="Times New Roman" w:hAnsi="Times New Roman"/>
                <w:b/>
                <w:color w:val="000000"/>
                <w:spacing w:val="-2"/>
              </w:rPr>
            </w:pPr>
            <w:r w:rsidRPr="008B4FE6">
              <w:rPr>
                <w:rFonts w:ascii="Times New Roman" w:hAnsi="Times New Roman"/>
                <w:b/>
                <w:color w:val="000000"/>
                <w:spacing w:val="-2"/>
              </w:rPr>
              <w:lastRenderedPageBreak/>
              <w:t xml:space="preserve">Wpływ na </w:t>
            </w:r>
            <w:r w:rsidRPr="008B4FE6">
              <w:rPr>
                <w:rFonts w:ascii="Times New Roman" w:hAnsi="Times New Roman"/>
                <w:b/>
                <w:color w:val="000000"/>
              </w:rPr>
              <w:t>konkurencyjność gospodark</w:t>
            </w:r>
            <w:r>
              <w:rPr>
                <w:rFonts w:ascii="Times New Roman" w:hAnsi="Times New Roman"/>
                <w:b/>
                <w:color w:val="000000"/>
              </w:rPr>
              <w:t>i</w:t>
            </w:r>
            <w:r w:rsidRPr="008B4FE6">
              <w:rPr>
                <w:rFonts w:ascii="Times New Roman" w:hAnsi="Times New Roman"/>
                <w:b/>
                <w:color w:val="000000"/>
              </w:rPr>
              <w:t xml:space="preserve"> </w:t>
            </w:r>
            <w:r>
              <w:rPr>
                <w:rFonts w:ascii="Times New Roman" w:hAnsi="Times New Roman"/>
                <w:b/>
                <w:color w:val="000000"/>
              </w:rPr>
              <w:t>i przedsiębiorczość,</w:t>
            </w:r>
            <w:r w:rsidRPr="008B4FE6">
              <w:rPr>
                <w:rFonts w:ascii="Times New Roman" w:hAnsi="Times New Roman"/>
                <w:b/>
                <w:color w:val="000000"/>
              </w:rPr>
              <w:t xml:space="preserve"> </w:t>
            </w:r>
            <w:r>
              <w:rPr>
                <w:rFonts w:ascii="Times New Roman" w:hAnsi="Times New Roman"/>
                <w:b/>
                <w:color w:val="000000"/>
              </w:rPr>
              <w:t xml:space="preserve">w tym </w:t>
            </w:r>
            <w:r w:rsidRPr="008B4FE6">
              <w:rPr>
                <w:rFonts w:ascii="Times New Roman" w:hAnsi="Times New Roman"/>
                <w:b/>
                <w:color w:val="000000"/>
              </w:rPr>
              <w:t>funkcjonowanie przedsiębi</w:t>
            </w:r>
            <w:r>
              <w:rPr>
                <w:rFonts w:ascii="Times New Roman" w:hAnsi="Times New Roman"/>
                <w:b/>
                <w:color w:val="000000"/>
              </w:rPr>
              <w:t xml:space="preserve">orców oraz na rodzinę, obywateli i gospodarstwa domowe </w:t>
            </w:r>
          </w:p>
        </w:tc>
      </w:tr>
      <w:tr w:rsidR="00F440F7" w:rsidRPr="008B4FE6" w:rsidTr="001A5679">
        <w:trPr>
          <w:gridAfter w:val="1"/>
          <w:wAfter w:w="10" w:type="dxa"/>
          <w:trHeight w:val="142"/>
        </w:trPr>
        <w:tc>
          <w:tcPr>
            <w:tcW w:w="10937" w:type="dxa"/>
            <w:gridSpan w:val="29"/>
            <w:shd w:val="clear" w:color="auto" w:fill="FFFFFF"/>
          </w:tcPr>
          <w:p w:rsidR="00F440F7" w:rsidRPr="00301959" w:rsidRDefault="00F440F7" w:rsidP="001A5679">
            <w:pPr>
              <w:spacing w:line="240" w:lineRule="auto"/>
              <w:jc w:val="center"/>
              <w:rPr>
                <w:rFonts w:ascii="Times New Roman" w:hAnsi="Times New Roman"/>
                <w:color w:val="000000"/>
                <w:spacing w:val="-2"/>
                <w:sz w:val="21"/>
                <w:szCs w:val="21"/>
              </w:rPr>
            </w:pPr>
            <w:r>
              <w:rPr>
                <w:rFonts w:ascii="Times New Roman" w:hAnsi="Times New Roman"/>
                <w:color w:val="000000"/>
                <w:spacing w:val="-2"/>
                <w:sz w:val="21"/>
                <w:szCs w:val="21"/>
              </w:rPr>
              <w:t>Skutki</w:t>
            </w:r>
          </w:p>
        </w:tc>
      </w:tr>
      <w:tr w:rsidR="00F440F7" w:rsidRPr="000F3036" w:rsidTr="001A5679">
        <w:trPr>
          <w:gridAfter w:val="1"/>
          <w:wAfter w:w="10" w:type="dxa"/>
          <w:trHeight w:val="142"/>
        </w:trPr>
        <w:tc>
          <w:tcPr>
            <w:tcW w:w="3889" w:type="dxa"/>
            <w:gridSpan w:val="7"/>
            <w:shd w:val="clear" w:color="auto" w:fill="FFFFFF"/>
          </w:tcPr>
          <w:p w:rsidR="00F440F7" w:rsidRPr="00301959" w:rsidRDefault="00F440F7" w:rsidP="001A5679">
            <w:pPr>
              <w:spacing w:line="240" w:lineRule="auto"/>
              <w:rPr>
                <w:rFonts w:ascii="Times New Roman" w:hAnsi="Times New Roman"/>
                <w:color w:val="000000"/>
                <w:sz w:val="21"/>
                <w:szCs w:val="21"/>
              </w:rPr>
            </w:pPr>
            <w:r w:rsidRPr="00301959">
              <w:rPr>
                <w:rFonts w:ascii="Times New Roman" w:hAnsi="Times New Roman"/>
                <w:color w:val="000000"/>
                <w:sz w:val="21"/>
                <w:szCs w:val="21"/>
              </w:rPr>
              <w:t>Czas w latach od wejścia w życie zmian</w:t>
            </w:r>
          </w:p>
        </w:tc>
        <w:tc>
          <w:tcPr>
            <w:tcW w:w="937" w:type="dxa"/>
            <w:gridSpan w:val="2"/>
            <w:shd w:val="clear" w:color="auto" w:fill="FFFFFF"/>
          </w:tcPr>
          <w:p w:rsidR="00F440F7" w:rsidRPr="00301959" w:rsidRDefault="00F440F7" w:rsidP="001A5679">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0</w:t>
            </w:r>
          </w:p>
        </w:tc>
        <w:tc>
          <w:tcPr>
            <w:tcW w:w="938" w:type="dxa"/>
            <w:gridSpan w:val="5"/>
            <w:shd w:val="clear" w:color="auto" w:fill="FFFFFF"/>
          </w:tcPr>
          <w:p w:rsidR="00F440F7" w:rsidRPr="00301959" w:rsidRDefault="00F440F7" w:rsidP="001A5679">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1</w:t>
            </w:r>
          </w:p>
        </w:tc>
        <w:tc>
          <w:tcPr>
            <w:tcW w:w="938" w:type="dxa"/>
            <w:gridSpan w:val="4"/>
            <w:shd w:val="clear" w:color="auto" w:fill="FFFFFF"/>
          </w:tcPr>
          <w:p w:rsidR="00F440F7" w:rsidRPr="00301959" w:rsidRDefault="00F440F7" w:rsidP="001A5679">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2</w:t>
            </w:r>
          </w:p>
        </w:tc>
        <w:tc>
          <w:tcPr>
            <w:tcW w:w="937" w:type="dxa"/>
            <w:gridSpan w:val="3"/>
            <w:shd w:val="clear" w:color="auto" w:fill="FFFFFF"/>
          </w:tcPr>
          <w:p w:rsidR="00F440F7" w:rsidRPr="00301959" w:rsidRDefault="00F440F7" w:rsidP="001A5679">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3</w:t>
            </w:r>
          </w:p>
        </w:tc>
        <w:tc>
          <w:tcPr>
            <w:tcW w:w="938" w:type="dxa"/>
            <w:gridSpan w:val="4"/>
            <w:shd w:val="clear" w:color="auto" w:fill="FFFFFF"/>
          </w:tcPr>
          <w:p w:rsidR="00F440F7" w:rsidRPr="00301959" w:rsidRDefault="00F440F7" w:rsidP="001A5679">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5</w:t>
            </w:r>
          </w:p>
        </w:tc>
        <w:tc>
          <w:tcPr>
            <w:tcW w:w="938" w:type="dxa"/>
            <w:gridSpan w:val="3"/>
            <w:shd w:val="clear" w:color="auto" w:fill="FFFFFF"/>
          </w:tcPr>
          <w:p w:rsidR="00F440F7" w:rsidRPr="00301959" w:rsidRDefault="00F440F7" w:rsidP="001A5679">
            <w:pPr>
              <w:spacing w:line="240" w:lineRule="auto"/>
              <w:jc w:val="center"/>
              <w:rPr>
                <w:rFonts w:ascii="Times New Roman" w:hAnsi="Times New Roman"/>
                <w:color w:val="000000"/>
                <w:sz w:val="21"/>
                <w:szCs w:val="21"/>
              </w:rPr>
            </w:pPr>
            <w:r w:rsidRPr="00301959">
              <w:rPr>
                <w:rFonts w:ascii="Times New Roman" w:hAnsi="Times New Roman"/>
                <w:color w:val="000000"/>
                <w:sz w:val="21"/>
                <w:szCs w:val="21"/>
              </w:rPr>
              <w:t>10</w:t>
            </w:r>
          </w:p>
        </w:tc>
        <w:tc>
          <w:tcPr>
            <w:tcW w:w="1422" w:type="dxa"/>
            <w:shd w:val="clear" w:color="auto" w:fill="FFFFFF"/>
          </w:tcPr>
          <w:p w:rsidR="00F440F7" w:rsidRPr="000F3036" w:rsidRDefault="00F440F7" w:rsidP="000F3036">
            <w:pPr>
              <w:spacing w:line="240" w:lineRule="auto"/>
              <w:ind w:left="-86"/>
              <w:jc w:val="center"/>
              <w:rPr>
                <w:rFonts w:ascii="Times New Roman" w:hAnsi="Times New Roman"/>
                <w:color w:val="000000"/>
                <w:spacing w:val="-2"/>
                <w:sz w:val="21"/>
                <w:szCs w:val="21"/>
              </w:rPr>
            </w:pPr>
            <w:r w:rsidRPr="000F3036">
              <w:rPr>
                <w:rFonts w:ascii="Times New Roman" w:hAnsi="Times New Roman"/>
                <w:color w:val="000000"/>
                <w:spacing w:val="-2"/>
                <w:sz w:val="21"/>
                <w:szCs w:val="21"/>
              </w:rPr>
              <w:t>Łącznie</w:t>
            </w:r>
            <w:r w:rsidRPr="000F3036" w:rsidDel="0073273A">
              <w:rPr>
                <w:rFonts w:ascii="Times New Roman" w:hAnsi="Times New Roman"/>
                <w:color w:val="000000"/>
                <w:spacing w:val="-2"/>
                <w:sz w:val="21"/>
                <w:szCs w:val="21"/>
              </w:rPr>
              <w:t xml:space="preserve"> </w:t>
            </w:r>
            <w:r w:rsidR="000F3036">
              <w:rPr>
                <w:rFonts w:ascii="Times New Roman" w:hAnsi="Times New Roman"/>
                <w:color w:val="000000"/>
                <w:spacing w:val="-2"/>
                <w:sz w:val="21"/>
                <w:szCs w:val="21"/>
              </w:rPr>
              <w:t>(0–</w:t>
            </w:r>
            <w:r w:rsidRPr="000F3036">
              <w:rPr>
                <w:rFonts w:ascii="Times New Roman" w:hAnsi="Times New Roman"/>
                <w:color w:val="000000"/>
                <w:spacing w:val="-2"/>
                <w:sz w:val="21"/>
                <w:szCs w:val="21"/>
              </w:rPr>
              <w:t>10)</w:t>
            </w:r>
          </w:p>
        </w:tc>
      </w:tr>
      <w:tr w:rsidR="00F440F7" w:rsidRPr="008B4FE6" w:rsidTr="001A5679">
        <w:trPr>
          <w:gridAfter w:val="1"/>
          <w:wAfter w:w="10" w:type="dxa"/>
          <w:trHeight w:val="142"/>
        </w:trPr>
        <w:tc>
          <w:tcPr>
            <w:tcW w:w="1596" w:type="dxa"/>
            <w:vMerge w:val="restart"/>
            <w:shd w:val="clear" w:color="auto" w:fill="FFFFFF"/>
          </w:tcPr>
          <w:p w:rsidR="00F440F7" w:rsidRDefault="00F440F7" w:rsidP="000F3036">
            <w:pPr>
              <w:spacing w:after="0"/>
              <w:rPr>
                <w:rFonts w:ascii="Times New Roman" w:hAnsi="Times New Roman"/>
                <w:color w:val="000000"/>
                <w:sz w:val="21"/>
                <w:szCs w:val="21"/>
              </w:rPr>
            </w:pPr>
            <w:r w:rsidRPr="00301959">
              <w:rPr>
                <w:rFonts w:ascii="Times New Roman" w:hAnsi="Times New Roman"/>
                <w:color w:val="000000"/>
                <w:sz w:val="21"/>
                <w:szCs w:val="21"/>
              </w:rPr>
              <w:t xml:space="preserve">W </w:t>
            </w:r>
            <w:r>
              <w:rPr>
                <w:rFonts w:ascii="Times New Roman" w:hAnsi="Times New Roman"/>
                <w:color w:val="000000"/>
                <w:sz w:val="21"/>
                <w:szCs w:val="21"/>
              </w:rPr>
              <w:t>ujęciu</w:t>
            </w:r>
            <w:r w:rsidRPr="00301959">
              <w:rPr>
                <w:rFonts w:ascii="Times New Roman" w:hAnsi="Times New Roman"/>
                <w:color w:val="000000"/>
                <w:sz w:val="21"/>
                <w:szCs w:val="21"/>
              </w:rPr>
              <w:t xml:space="preserve"> pieniężnym</w:t>
            </w:r>
          </w:p>
          <w:p w:rsidR="00F440F7" w:rsidRDefault="00F440F7" w:rsidP="000F3036">
            <w:pPr>
              <w:spacing w:after="0"/>
              <w:rPr>
                <w:rFonts w:ascii="Times New Roman" w:hAnsi="Times New Roman"/>
                <w:spacing w:val="-2"/>
                <w:sz w:val="21"/>
                <w:szCs w:val="21"/>
              </w:rPr>
            </w:pPr>
            <w:r>
              <w:rPr>
                <w:rFonts w:ascii="Times New Roman" w:hAnsi="Times New Roman"/>
                <w:spacing w:val="-2"/>
                <w:sz w:val="21"/>
                <w:szCs w:val="21"/>
              </w:rPr>
              <w:t xml:space="preserve">(w mln zł, </w:t>
            </w:r>
          </w:p>
          <w:p w:rsidR="00F440F7" w:rsidRPr="00301959" w:rsidRDefault="00F440F7" w:rsidP="000F3036">
            <w:pPr>
              <w:spacing w:after="0" w:line="240" w:lineRule="auto"/>
              <w:rPr>
                <w:rFonts w:ascii="Times New Roman" w:hAnsi="Times New Roman"/>
                <w:color w:val="000000"/>
                <w:sz w:val="21"/>
                <w:szCs w:val="21"/>
              </w:rPr>
            </w:pPr>
            <w:r>
              <w:rPr>
                <w:rFonts w:ascii="Times New Roman" w:hAnsi="Times New Roman"/>
                <w:spacing w:val="-2"/>
                <w:sz w:val="21"/>
                <w:szCs w:val="21"/>
              </w:rPr>
              <w:t xml:space="preserve">ceny stałe </w:t>
            </w:r>
            <w:r w:rsidR="000F3036">
              <w:rPr>
                <w:rFonts w:ascii="Times New Roman" w:hAnsi="Times New Roman"/>
                <w:spacing w:val="-2"/>
                <w:sz w:val="21"/>
                <w:szCs w:val="21"/>
              </w:rPr>
              <w:br/>
              <w:t>z …</w:t>
            </w:r>
            <w:r>
              <w:rPr>
                <w:rFonts w:ascii="Times New Roman" w:hAnsi="Times New Roman"/>
                <w:spacing w:val="-2"/>
                <w:sz w:val="21"/>
                <w:szCs w:val="21"/>
              </w:rPr>
              <w:t xml:space="preserve"> r.)</w:t>
            </w:r>
          </w:p>
        </w:tc>
        <w:tc>
          <w:tcPr>
            <w:tcW w:w="2293" w:type="dxa"/>
            <w:gridSpan w:val="6"/>
            <w:shd w:val="clear" w:color="auto" w:fill="FFFFFF"/>
          </w:tcPr>
          <w:p w:rsidR="00F440F7" w:rsidRPr="00301959" w:rsidRDefault="00F440F7" w:rsidP="001A5679">
            <w:pPr>
              <w:spacing w:line="240" w:lineRule="auto"/>
              <w:rPr>
                <w:rFonts w:ascii="Times New Roman" w:hAnsi="Times New Roman"/>
                <w:color w:val="000000"/>
                <w:sz w:val="21"/>
                <w:szCs w:val="21"/>
              </w:rPr>
            </w:pPr>
            <w:r w:rsidRPr="00301959">
              <w:rPr>
                <w:rFonts w:ascii="Times New Roman" w:hAnsi="Times New Roman"/>
                <w:color w:val="000000"/>
                <w:sz w:val="21"/>
                <w:szCs w:val="21"/>
              </w:rPr>
              <w:t>duże przedsiębiorstwa</w:t>
            </w:r>
          </w:p>
        </w:tc>
        <w:tc>
          <w:tcPr>
            <w:tcW w:w="937"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5"/>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4"/>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4"/>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422" w:type="dxa"/>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gridAfter w:val="1"/>
          <w:wAfter w:w="10" w:type="dxa"/>
          <w:trHeight w:val="142"/>
        </w:trPr>
        <w:tc>
          <w:tcPr>
            <w:tcW w:w="1596" w:type="dxa"/>
            <w:vMerge/>
            <w:shd w:val="clear" w:color="auto" w:fill="FFFFFF"/>
          </w:tcPr>
          <w:p w:rsidR="00F440F7" w:rsidRPr="00301959" w:rsidRDefault="00F440F7" w:rsidP="001A5679">
            <w:pPr>
              <w:spacing w:line="240" w:lineRule="auto"/>
              <w:rPr>
                <w:rFonts w:ascii="Times New Roman" w:hAnsi="Times New Roman"/>
                <w:color w:val="000000"/>
                <w:sz w:val="21"/>
                <w:szCs w:val="21"/>
              </w:rPr>
            </w:pPr>
          </w:p>
        </w:tc>
        <w:tc>
          <w:tcPr>
            <w:tcW w:w="2293" w:type="dxa"/>
            <w:gridSpan w:val="6"/>
            <w:shd w:val="clear" w:color="auto" w:fill="FFFFFF"/>
          </w:tcPr>
          <w:p w:rsidR="00F440F7" w:rsidRPr="00301959" w:rsidRDefault="00F440F7" w:rsidP="003575AB">
            <w:pPr>
              <w:spacing w:line="240" w:lineRule="auto"/>
              <w:rPr>
                <w:rFonts w:ascii="Times New Roman" w:hAnsi="Times New Roman"/>
                <w:color w:val="000000"/>
                <w:sz w:val="21"/>
                <w:szCs w:val="21"/>
              </w:rPr>
            </w:pPr>
            <w:r w:rsidRPr="00301959">
              <w:rPr>
                <w:rFonts w:ascii="Times New Roman" w:hAnsi="Times New Roman"/>
                <w:color w:val="000000"/>
                <w:sz w:val="21"/>
                <w:szCs w:val="21"/>
              </w:rPr>
              <w:t>sektor mikro-, małych</w:t>
            </w:r>
            <w:r w:rsidR="003575AB">
              <w:rPr>
                <w:rFonts w:ascii="Times New Roman" w:hAnsi="Times New Roman"/>
                <w:color w:val="000000"/>
                <w:sz w:val="21"/>
                <w:szCs w:val="21"/>
              </w:rPr>
              <w:br/>
            </w:r>
            <w:r w:rsidRPr="00301959">
              <w:rPr>
                <w:rFonts w:ascii="Times New Roman" w:hAnsi="Times New Roman"/>
                <w:color w:val="000000"/>
                <w:sz w:val="21"/>
                <w:szCs w:val="21"/>
              </w:rPr>
              <w:t>i średnich przedsiębiorstw</w:t>
            </w:r>
          </w:p>
        </w:tc>
        <w:tc>
          <w:tcPr>
            <w:tcW w:w="937"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5"/>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4"/>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4"/>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422" w:type="dxa"/>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gridAfter w:val="1"/>
          <w:wAfter w:w="10" w:type="dxa"/>
          <w:trHeight w:val="142"/>
        </w:trPr>
        <w:tc>
          <w:tcPr>
            <w:tcW w:w="1596" w:type="dxa"/>
            <w:vMerge/>
            <w:shd w:val="clear" w:color="auto" w:fill="FFFFFF"/>
          </w:tcPr>
          <w:p w:rsidR="00F440F7" w:rsidRPr="00301959" w:rsidRDefault="00F440F7" w:rsidP="001A5679">
            <w:pPr>
              <w:spacing w:line="240" w:lineRule="auto"/>
              <w:rPr>
                <w:rFonts w:ascii="Times New Roman" w:hAnsi="Times New Roman"/>
                <w:color w:val="000000"/>
                <w:sz w:val="21"/>
                <w:szCs w:val="21"/>
              </w:rPr>
            </w:pPr>
          </w:p>
        </w:tc>
        <w:tc>
          <w:tcPr>
            <w:tcW w:w="2293" w:type="dxa"/>
            <w:gridSpan w:val="6"/>
            <w:shd w:val="clear" w:color="auto" w:fill="FFFFFF"/>
          </w:tcPr>
          <w:p w:rsidR="00F440F7" w:rsidRPr="00301959" w:rsidRDefault="00F440F7" w:rsidP="001A5679">
            <w:pPr>
              <w:spacing w:line="240" w:lineRule="auto"/>
              <w:rPr>
                <w:rFonts w:ascii="Times New Roman" w:hAnsi="Times New Roman"/>
                <w:color w:val="000000"/>
                <w:sz w:val="21"/>
                <w:szCs w:val="21"/>
              </w:rPr>
            </w:pPr>
            <w:r>
              <w:rPr>
                <w:rFonts w:ascii="Times New Roman" w:hAnsi="Times New Roman"/>
                <w:sz w:val="21"/>
                <w:szCs w:val="21"/>
              </w:rPr>
              <w:t xml:space="preserve">rodzina, </w:t>
            </w:r>
            <w:r w:rsidRPr="00301959">
              <w:rPr>
                <w:rFonts w:ascii="Times New Roman" w:hAnsi="Times New Roman"/>
                <w:sz w:val="21"/>
                <w:szCs w:val="21"/>
              </w:rPr>
              <w:t>obywatele oraz gospodarstwa domowe</w:t>
            </w:r>
          </w:p>
        </w:tc>
        <w:tc>
          <w:tcPr>
            <w:tcW w:w="937"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5"/>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4"/>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4"/>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422" w:type="dxa"/>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gridAfter w:val="1"/>
          <w:wAfter w:w="10" w:type="dxa"/>
          <w:trHeight w:val="142"/>
        </w:trPr>
        <w:tc>
          <w:tcPr>
            <w:tcW w:w="1596" w:type="dxa"/>
            <w:vMerge/>
            <w:shd w:val="clear" w:color="auto" w:fill="FFFFFF"/>
          </w:tcPr>
          <w:p w:rsidR="00F440F7" w:rsidRPr="00301959" w:rsidRDefault="00F440F7" w:rsidP="001A5679">
            <w:pPr>
              <w:spacing w:line="240" w:lineRule="auto"/>
              <w:rPr>
                <w:rFonts w:ascii="Times New Roman" w:hAnsi="Times New Roman"/>
                <w:color w:val="000000"/>
                <w:sz w:val="21"/>
                <w:szCs w:val="21"/>
              </w:rPr>
            </w:pPr>
          </w:p>
        </w:tc>
        <w:tc>
          <w:tcPr>
            <w:tcW w:w="2293" w:type="dxa"/>
            <w:gridSpan w:val="6"/>
            <w:shd w:val="clear" w:color="auto" w:fill="FFFFFF"/>
          </w:tcPr>
          <w:p w:rsidR="00F440F7" w:rsidRPr="00301959" w:rsidRDefault="00F440F7" w:rsidP="001A5679">
            <w:pPr>
              <w:spacing w:line="240" w:lineRule="auto"/>
              <w:rPr>
                <w:rFonts w:ascii="Times New Roman" w:hAnsi="Times New Roman"/>
                <w:color w:val="000000"/>
                <w:sz w:val="21"/>
                <w:szCs w:val="21"/>
              </w:rPr>
            </w:pPr>
          </w:p>
        </w:tc>
        <w:tc>
          <w:tcPr>
            <w:tcW w:w="937" w:type="dxa"/>
            <w:gridSpan w:val="2"/>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5"/>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4"/>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7"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4"/>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938" w:type="dxa"/>
            <w:gridSpan w:val="3"/>
            <w:shd w:val="clear" w:color="auto" w:fill="FFFFFF"/>
          </w:tcPr>
          <w:p w:rsidR="00F440F7" w:rsidRPr="00B37C80" w:rsidRDefault="00F440F7" w:rsidP="001A5679">
            <w:pPr>
              <w:spacing w:line="240" w:lineRule="auto"/>
              <w:rPr>
                <w:rFonts w:ascii="Times New Roman" w:hAnsi="Times New Roman"/>
                <w:color w:val="000000"/>
                <w:sz w:val="21"/>
                <w:szCs w:val="21"/>
              </w:rPr>
            </w:pPr>
          </w:p>
        </w:tc>
        <w:tc>
          <w:tcPr>
            <w:tcW w:w="1422" w:type="dxa"/>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gridAfter w:val="1"/>
          <w:wAfter w:w="10" w:type="dxa"/>
          <w:trHeight w:val="142"/>
        </w:trPr>
        <w:tc>
          <w:tcPr>
            <w:tcW w:w="1596" w:type="dxa"/>
            <w:vMerge w:val="restart"/>
            <w:shd w:val="clear" w:color="auto" w:fill="FFFFFF"/>
          </w:tcPr>
          <w:p w:rsidR="00F440F7" w:rsidRPr="00301959" w:rsidRDefault="00F440F7" w:rsidP="001A5679">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W </w:t>
            </w:r>
            <w:r>
              <w:rPr>
                <w:rFonts w:ascii="Times New Roman" w:hAnsi="Times New Roman"/>
                <w:color w:val="000000"/>
                <w:sz w:val="21"/>
                <w:szCs w:val="21"/>
              </w:rPr>
              <w:t>ujęciu</w:t>
            </w:r>
            <w:r w:rsidRPr="00301959">
              <w:rPr>
                <w:rFonts w:ascii="Times New Roman" w:hAnsi="Times New Roman"/>
                <w:color w:val="000000"/>
                <w:sz w:val="21"/>
                <w:szCs w:val="21"/>
              </w:rPr>
              <w:t xml:space="preserve"> niepieniężnym</w:t>
            </w:r>
          </w:p>
        </w:tc>
        <w:tc>
          <w:tcPr>
            <w:tcW w:w="2293" w:type="dxa"/>
            <w:gridSpan w:val="6"/>
            <w:shd w:val="clear" w:color="auto" w:fill="FFFFFF"/>
          </w:tcPr>
          <w:p w:rsidR="00F440F7" w:rsidRPr="00301959" w:rsidRDefault="00F440F7" w:rsidP="001A5679">
            <w:pPr>
              <w:spacing w:line="240" w:lineRule="auto"/>
              <w:rPr>
                <w:rFonts w:ascii="Times New Roman" w:hAnsi="Times New Roman"/>
                <w:color w:val="000000"/>
                <w:sz w:val="21"/>
                <w:szCs w:val="21"/>
              </w:rPr>
            </w:pPr>
            <w:r w:rsidRPr="00301959">
              <w:rPr>
                <w:rFonts w:ascii="Times New Roman" w:hAnsi="Times New Roman"/>
                <w:color w:val="000000"/>
                <w:sz w:val="21"/>
                <w:szCs w:val="21"/>
              </w:rPr>
              <w:t>duże przedsiębiorstwa</w:t>
            </w:r>
          </w:p>
        </w:tc>
        <w:tc>
          <w:tcPr>
            <w:tcW w:w="7048" w:type="dxa"/>
            <w:gridSpan w:val="22"/>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gridAfter w:val="1"/>
          <w:wAfter w:w="10" w:type="dxa"/>
          <w:trHeight w:val="142"/>
        </w:trPr>
        <w:tc>
          <w:tcPr>
            <w:tcW w:w="1596" w:type="dxa"/>
            <w:vMerge/>
            <w:shd w:val="clear" w:color="auto" w:fill="FFFFFF"/>
          </w:tcPr>
          <w:p w:rsidR="00F440F7" w:rsidRPr="00301959" w:rsidRDefault="00F440F7" w:rsidP="001A5679">
            <w:pPr>
              <w:spacing w:line="240" w:lineRule="auto"/>
              <w:rPr>
                <w:rFonts w:ascii="Times New Roman" w:hAnsi="Times New Roman"/>
                <w:color w:val="000000"/>
                <w:sz w:val="21"/>
                <w:szCs w:val="21"/>
              </w:rPr>
            </w:pPr>
          </w:p>
        </w:tc>
        <w:tc>
          <w:tcPr>
            <w:tcW w:w="2293" w:type="dxa"/>
            <w:gridSpan w:val="6"/>
            <w:shd w:val="clear" w:color="auto" w:fill="FFFFFF"/>
          </w:tcPr>
          <w:p w:rsidR="00F440F7" w:rsidRPr="00301959" w:rsidRDefault="00F440F7" w:rsidP="001A5679">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sektor mikro-, małych </w:t>
            </w:r>
            <w:r w:rsidR="003575AB">
              <w:rPr>
                <w:rFonts w:ascii="Times New Roman" w:hAnsi="Times New Roman"/>
                <w:color w:val="000000"/>
                <w:sz w:val="21"/>
                <w:szCs w:val="21"/>
              </w:rPr>
              <w:br/>
            </w:r>
            <w:r w:rsidRPr="00301959">
              <w:rPr>
                <w:rFonts w:ascii="Times New Roman" w:hAnsi="Times New Roman"/>
                <w:color w:val="000000"/>
                <w:sz w:val="21"/>
                <w:szCs w:val="21"/>
              </w:rPr>
              <w:t>i średnich przedsiębiorstw</w:t>
            </w:r>
          </w:p>
        </w:tc>
        <w:tc>
          <w:tcPr>
            <w:tcW w:w="7048" w:type="dxa"/>
            <w:gridSpan w:val="22"/>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gridAfter w:val="1"/>
          <w:wAfter w:w="10" w:type="dxa"/>
          <w:trHeight w:val="596"/>
        </w:trPr>
        <w:tc>
          <w:tcPr>
            <w:tcW w:w="1596" w:type="dxa"/>
            <w:vMerge/>
            <w:shd w:val="clear" w:color="auto" w:fill="FFFFFF"/>
          </w:tcPr>
          <w:p w:rsidR="00F440F7" w:rsidRPr="00301959" w:rsidRDefault="00F440F7" w:rsidP="001A5679">
            <w:pPr>
              <w:spacing w:line="240" w:lineRule="auto"/>
              <w:rPr>
                <w:rFonts w:ascii="Times New Roman" w:hAnsi="Times New Roman"/>
                <w:color w:val="000000"/>
                <w:sz w:val="21"/>
                <w:szCs w:val="21"/>
              </w:rPr>
            </w:pPr>
          </w:p>
        </w:tc>
        <w:tc>
          <w:tcPr>
            <w:tcW w:w="2293" w:type="dxa"/>
            <w:gridSpan w:val="6"/>
            <w:shd w:val="clear" w:color="auto" w:fill="FFFFFF"/>
          </w:tcPr>
          <w:p w:rsidR="00F440F7" w:rsidRPr="00301959" w:rsidRDefault="00F440F7" w:rsidP="001A5679">
            <w:pPr>
              <w:tabs>
                <w:tab w:val="right" w:pos="1936"/>
              </w:tabs>
              <w:spacing w:line="240" w:lineRule="auto"/>
              <w:rPr>
                <w:rFonts w:ascii="Times New Roman" w:hAnsi="Times New Roman"/>
                <w:color w:val="000000"/>
                <w:sz w:val="21"/>
                <w:szCs w:val="21"/>
              </w:rPr>
            </w:pPr>
            <w:r>
              <w:rPr>
                <w:rFonts w:ascii="Times New Roman" w:hAnsi="Times New Roman"/>
                <w:sz w:val="21"/>
                <w:szCs w:val="21"/>
              </w:rPr>
              <w:t xml:space="preserve">rodzina, </w:t>
            </w:r>
            <w:r w:rsidRPr="00301959">
              <w:rPr>
                <w:rFonts w:ascii="Times New Roman" w:hAnsi="Times New Roman"/>
                <w:sz w:val="21"/>
                <w:szCs w:val="21"/>
              </w:rPr>
              <w:t>obywatele oraz gospodarstwa domowe</w:t>
            </w:r>
            <w:r w:rsidRPr="00301959">
              <w:rPr>
                <w:rFonts w:ascii="Times New Roman" w:hAnsi="Times New Roman"/>
                <w:color w:val="000000"/>
                <w:sz w:val="21"/>
                <w:szCs w:val="21"/>
              </w:rPr>
              <w:t xml:space="preserve"> </w:t>
            </w:r>
          </w:p>
        </w:tc>
        <w:tc>
          <w:tcPr>
            <w:tcW w:w="7048" w:type="dxa"/>
            <w:gridSpan w:val="22"/>
            <w:shd w:val="clear" w:color="auto" w:fill="FFFFFF"/>
          </w:tcPr>
          <w:p w:rsidR="00F440F7" w:rsidRPr="00B37C80" w:rsidRDefault="00F440F7" w:rsidP="001A5679">
            <w:pPr>
              <w:spacing w:line="240" w:lineRule="auto"/>
              <w:rPr>
                <w:rFonts w:ascii="Times New Roman" w:hAnsi="Times New Roman"/>
                <w:color w:val="000000"/>
                <w:spacing w:val="-2"/>
                <w:sz w:val="21"/>
                <w:szCs w:val="21"/>
              </w:rPr>
            </w:pPr>
          </w:p>
        </w:tc>
      </w:tr>
      <w:tr w:rsidR="00F440F7" w:rsidRPr="008B4FE6" w:rsidTr="001A5679">
        <w:trPr>
          <w:gridAfter w:val="1"/>
          <w:wAfter w:w="10" w:type="dxa"/>
          <w:trHeight w:val="240"/>
        </w:trPr>
        <w:tc>
          <w:tcPr>
            <w:tcW w:w="1596" w:type="dxa"/>
            <w:vMerge/>
            <w:shd w:val="clear" w:color="auto" w:fill="FFFFFF"/>
          </w:tcPr>
          <w:p w:rsidR="00F440F7" w:rsidRPr="00301959" w:rsidRDefault="00F440F7" w:rsidP="001A5679">
            <w:pPr>
              <w:spacing w:line="240" w:lineRule="auto"/>
              <w:rPr>
                <w:rFonts w:ascii="Times New Roman" w:hAnsi="Times New Roman"/>
                <w:color w:val="000000"/>
                <w:sz w:val="21"/>
                <w:szCs w:val="21"/>
              </w:rPr>
            </w:pPr>
          </w:p>
        </w:tc>
        <w:tc>
          <w:tcPr>
            <w:tcW w:w="2293" w:type="dxa"/>
            <w:gridSpan w:val="6"/>
            <w:shd w:val="clear" w:color="auto" w:fill="FFFFFF"/>
          </w:tcPr>
          <w:p w:rsidR="00F440F7" w:rsidRPr="00301959" w:rsidRDefault="00F440F7" w:rsidP="001A5679">
            <w:pPr>
              <w:tabs>
                <w:tab w:val="right" w:pos="1936"/>
              </w:tabs>
              <w:rPr>
                <w:rFonts w:ascii="Times New Roman" w:hAnsi="Times New Roman"/>
                <w:sz w:val="21"/>
                <w:szCs w:val="21"/>
              </w:rPr>
            </w:pPr>
          </w:p>
        </w:tc>
        <w:tc>
          <w:tcPr>
            <w:tcW w:w="7048" w:type="dxa"/>
            <w:gridSpan w:val="22"/>
            <w:shd w:val="clear" w:color="auto" w:fill="FFFFFF"/>
          </w:tcPr>
          <w:p w:rsidR="00F440F7" w:rsidRPr="00B37C80" w:rsidRDefault="00F440F7" w:rsidP="001A5679">
            <w:pPr>
              <w:tabs>
                <w:tab w:val="left" w:pos="3000"/>
              </w:tabs>
              <w:rPr>
                <w:rFonts w:ascii="Times New Roman" w:hAnsi="Times New Roman"/>
                <w:color w:val="000000"/>
                <w:spacing w:val="-2"/>
                <w:sz w:val="21"/>
                <w:szCs w:val="21"/>
              </w:rPr>
            </w:pPr>
          </w:p>
        </w:tc>
      </w:tr>
      <w:tr w:rsidR="009F446A" w:rsidRPr="008B4FE6" w:rsidTr="009F446A">
        <w:trPr>
          <w:gridAfter w:val="1"/>
          <w:wAfter w:w="10" w:type="dxa"/>
          <w:trHeight w:val="1028"/>
        </w:trPr>
        <w:tc>
          <w:tcPr>
            <w:tcW w:w="1596" w:type="dxa"/>
            <w:shd w:val="clear" w:color="auto" w:fill="FFFFFF"/>
          </w:tcPr>
          <w:p w:rsidR="009F446A" w:rsidRPr="00301959" w:rsidRDefault="009F446A" w:rsidP="001A5679">
            <w:pPr>
              <w:spacing w:line="240" w:lineRule="auto"/>
              <w:rPr>
                <w:rFonts w:ascii="Times New Roman" w:hAnsi="Times New Roman"/>
                <w:color w:val="000000"/>
                <w:sz w:val="21"/>
                <w:szCs w:val="21"/>
              </w:rPr>
            </w:pPr>
            <w:r w:rsidRPr="00301959">
              <w:rPr>
                <w:rFonts w:ascii="Times New Roman" w:hAnsi="Times New Roman"/>
                <w:color w:val="000000"/>
                <w:sz w:val="21"/>
                <w:szCs w:val="21"/>
              </w:rPr>
              <w:t>Niemierzalne</w:t>
            </w:r>
          </w:p>
        </w:tc>
        <w:tc>
          <w:tcPr>
            <w:tcW w:w="2293" w:type="dxa"/>
            <w:gridSpan w:val="6"/>
            <w:shd w:val="clear" w:color="auto" w:fill="FFFFFF"/>
          </w:tcPr>
          <w:p w:rsidR="009F446A" w:rsidRPr="00301959" w:rsidRDefault="009F446A" w:rsidP="001A5679">
            <w:pPr>
              <w:spacing w:line="240" w:lineRule="auto"/>
              <w:rPr>
                <w:rFonts w:ascii="Times New Roman" w:hAnsi="Times New Roman"/>
                <w:color w:val="000000"/>
                <w:sz w:val="21"/>
                <w:szCs w:val="21"/>
              </w:rPr>
            </w:pPr>
          </w:p>
        </w:tc>
        <w:tc>
          <w:tcPr>
            <w:tcW w:w="7048" w:type="dxa"/>
            <w:gridSpan w:val="22"/>
            <w:shd w:val="clear" w:color="auto" w:fill="FFFFFF"/>
          </w:tcPr>
          <w:p w:rsidR="009F446A" w:rsidRPr="00B37C80" w:rsidRDefault="009F446A" w:rsidP="001A5679">
            <w:pPr>
              <w:spacing w:line="240" w:lineRule="auto"/>
              <w:rPr>
                <w:rFonts w:ascii="Times New Roman" w:hAnsi="Times New Roman"/>
                <w:color w:val="000000"/>
                <w:spacing w:val="-2"/>
                <w:sz w:val="21"/>
                <w:szCs w:val="21"/>
              </w:rPr>
            </w:pPr>
            <w:r>
              <w:rPr>
                <w:rFonts w:ascii="Times New Roman" w:hAnsi="Times New Roman"/>
                <w:color w:val="000000"/>
                <w:spacing w:val="-2"/>
                <w:sz w:val="21"/>
                <w:szCs w:val="21"/>
              </w:rPr>
              <w:t>Projekt ma na celu</w:t>
            </w:r>
            <w:r w:rsidRPr="003C4CC7">
              <w:rPr>
                <w:rFonts w:ascii="Times New Roman" w:hAnsi="Times New Roman"/>
                <w:color w:val="000000"/>
                <w:spacing w:val="-2"/>
                <w:sz w:val="21"/>
                <w:szCs w:val="21"/>
              </w:rPr>
              <w:t xml:space="preserve"> u</w:t>
            </w:r>
            <w:r>
              <w:rPr>
                <w:rFonts w:ascii="Times New Roman" w:hAnsi="Times New Roman"/>
                <w:color w:val="000000"/>
                <w:spacing w:val="-2"/>
                <w:sz w:val="21"/>
                <w:szCs w:val="21"/>
              </w:rPr>
              <w:t>proszczenie procedury uiszczania</w:t>
            </w:r>
            <w:r w:rsidRPr="003C4CC7">
              <w:rPr>
                <w:rFonts w:ascii="Times New Roman" w:hAnsi="Times New Roman"/>
                <w:color w:val="000000"/>
                <w:spacing w:val="-2"/>
                <w:sz w:val="21"/>
                <w:szCs w:val="21"/>
              </w:rPr>
              <w:t xml:space="preserve"> opłat </w:t>
            </w:r>
            <w:r>
              <w:rPr>
                <w:rFonts w:ascii="Times New Roman" w:hAnsi="Times New Roman"/>
                <w:color w:val="000000"/>
                <w:spacing w:val="-2"/>
                <w:sz w:val="21"/>
                <w:szCs w:val="21"/>
              </w:rPr>
              <w:t xml:space="preserve">elektronicznych </w:t>
            </w:r>
            <w:r w:rsidRPr="003C4CC7">
              <w:rPr>
                <w:rFonts w:ascii="Times New Roman" w:hAnsi="Times New Roman"/>
                <w:color w:val="000000"/>
                <w:spacing w:val="-2"/>
                <w:sz w:val="21"/>
                <w:szCs w:val="21"/>
              </w:rPr>
              <w:t>za prz</w:t>
            </w:r>
            <w:r>
              <w:rPr>
                <w:rFonts w:ascii="Times New Roman" w:hAnsi="Times New Roman"/>
                <w:color w:val="000000"/>
                <w:spacing w:val="-2"/>
                <w:sz w:val="21"/>
                <w:szCs w:val="21"/>
              </w:rPr>
              <w:t xml:space="preserve">ejazd po drogach w całej UE, w związku z czym powinien mieć pozytywny wpływ na funkcjonowanie przedsiębiorców oraz na obywateli. </w:t>
            </w:r>
          </w:p>
        </w:tc>
      </w:tr>
      <w:tr w:rsidR="00F440F7" w:rsidRPr="008B4FE6" w:rsidTr="001A5679">
        <w:trPr>
          <w:gridAfter w:val="1"/>
          <w:wAfter w:w="10" w:type="dxa"/>
          <w:trHeight w:val="1258"/>
        </w:trPr>
        <w:tc>
          <w:tcPr>
            <w:tcW w:w="2243" w:type="dxa"/>
            <w:gridSpan w:val="2"/>
            <w:shd w:val="clear" w:color="auto" w:fill="FFFFFF"/>
          </w:tcPr>
          <w:p w:rsidR="00F440F7" w:rsidRPr="00301959" w:rsidRDefault="00F440F7" w:rsidP="001A5679">
            <w:pPr>
              <w:spacing w:line="240" w:lineRule="auto"/>
              <w:rPr>
                <w:rFonts w:ascii="Times New Roman" w:hAnsi="Times New Roman"/>
                <w:color w:val="000000"/>
                <w:sz w:val="21"/>
                <w:szCs w:val="21"/>
              </w:rPr>
            </w:pPr>
            <w:r w:rsidRPr="00301959">
              <w:rPr>
                <w:rFonts w:ascii="Times New Roman" w:hAnsi="Times New Roman"/>
                <w:color w:val="000000"/>
                <w:sz w:val="21"/>
                <w:szCs w:val="21"/>
              </w:rPr>
              <w:t xml:space="preserve">Dodatkowe informacje, w tym wskazanie źródeł danych </w:t>
            </w:r>
            <w:r w:rsidR="003575AB">
              <w:rPr>
                <w:rFonts w:ascii="Times New Roman" w:hAnsi="Times New Roman"/>
                <w:color w:val="000000"/>
                <w:sz w:val="21"/>
                <w:szCs w:val="21"/>
              </w:rPr>
              <w:br/>
            </w:r>
            <w:r w:rsidRPr="00301959">
              <w:rPr>
                <w:rFonts w:ascii="Times New Roman" w:hAnsi="Times New Roman"/>
                <w:color w:val="000000"/>
                <w:sz w:val="21"/>
                <w:szCs w:val="21"/>
              </w:rPr>
              <w:t xml:space="preserve">i przyjętych do obliczeń założeń </w:t>
            </w:r>
          </w:p>
        </w:tc>
        <w:tc>
          <w:tcPr>
            <w:tcW w:w="8694" w:type="dxa"/>
            <w:gridSpan w:val="27"/>
            <w:shd w:val="clear" w:color="auto" w:fill="FFFFFF"/>
            <w:vAlign w:val="center"/>
          </w:tcPr>
          <w:p w:rsidR="00F440F7" w:rsidRPr="00301959" w:rsidRDefault="00F440F7" w:rsidP="001A5679">
            <w:pPr>
              <w:spacing w:line="240" w:lineRule="auto"/>
              <w:jc w:val="both"/>
              <w:rPr>
                <w:rFonts w:ascii="Times New Roman" w:hAnsi="Times New Roman"/>
                <w:color w:val="000000"/>
                <w:sz w:val="21"/>
                <w:szCs w:val="21"/>
              </w:rPr>
            </w:pPr>
          </w:p>
          <w:p w:rsidR="00F440F7" w:rsidRPr="00301959" w:rsidRDefault="00F440F7" w:rsidP="001A5679">
            <w:pPr>
              <w:spacing w:line="240" w:lineRule="auto"/>
              <w:jc w:val="both"/>
              <w:rPr>
                <w:rFonts w:ascii="Times New Roman" w:hAnsi="Times New Roman"/>
                <w:color w:val="000000"/>
                <w:sz w:val="21"/>
                <w:szCs w:val="21"/>
              </w:rPr>
            </w:pPr>
          </w:p>
        </w:tc>
      </w:tr>
      <w:tr w:rsidR="00F440F7" w:rsidRPr="008B4FE6" w:rsidTr="001A5679">
        <w:trPr>
          <w:gridAfter w:val="1"/>
          <w:wAfter w:w="10" w:type="dxa"/>
          <w:trHeight w:val="342"/>
        </w:trPr>
        <w:tc>
          <w:tcPr>
            <w:tcW w:w="10937" w:type="dxa"/>
            <w:gridSpan w:val="29"/>
            <w:shd w:val="clear" w:color="auto" w:fill="99CCFF"/>
            <w:vAlign w:val="center"/>
          </w:tcPr>
          <w:p w:rsidR="00F440F7" w:rsidRPr="008B4FE6" w:rsidRDefault="00F440F7" w:rsidP="00F440F7">
            <w:pPr>
              <w:numPr>
                <w:ilvl w:val="0"/>
                <w:numId w:val="22"/>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 xml:space="preserve"> </w:t>
            </w:r>
            <w:r>
              <w:rPr>
                <w:rFonts w:ascii="Times New Roman" w:hAnsi="Times New Roman"/>
                <w:b/>
                <w:color w:val="000000"/>
              </w:rPr>
              <w:t>Zmiana o</w:t>
            </w:r>
            <w:r w:rsidRPr="008B4FE6">
              <w:rPr>
                <w:rFonts w:ascii="Times New Roman" w:hAnsi="Times New Roman"/>
                <w:b/>
                <w:color w:val="000000"/>
              </w:rPr>
              <w:t>bciąże</w:t>
            </w:r>
            <w:r>
              <w:rPr>
                <w:rFonts w:ascii="Times New Roman" w:hAnsi="Times New Roman"/>
                <w:b/>
                <w:color w:val="000000"/>
              </w:rPr>
              <w:t>ń</w:t>
            </w:r>
            <w:r w:rsidRPr="008B4FE6">
              <w:rPr>
                <w:rFonts w:ascii="Times New Roman" w:hAnsi="Times New Roman"/>
                <w:b/>
                <w:color w:val="000000"/>
              </w:rPr>
              <w:t xml:space="preserve"> regulacyjn</w:t>
            </w:r>
            <w:r>
              <w:rPr>
                <w:rFonts w:ascii="Times New Roman" w:hAnsi="Times New Roman"/>
                <w:b/>
                <w:color w:val="000000"/>
              </w:rPr>
              <w:t>ych (w tym obowiązków informacyjnych)</w:t>
            </w:r>
            <w:r w:rsidRPr="008B4FE6">
              <w:rPr>
                <w:rFonts w:ascii="Times New Roman" w:hAnsi="Times New Roman"/>
                <w:b/>
                <w:color w:val="000000"/>
              </w:rPr>
              <w:t xml:space="preserve"> wynikając</w:t>
            </w:r>
            <w:r>
              <w:rPr>
                <w:rFonts w:ascii="Times New Roman" w:hAnsi="Times New Roman"/>
                <w:b/>
                <w:color w:val="000000"/>
              </w:rPr>
              <w:t>ych</w:t>
            </w:r>
            <w:r w:rsidRPr="008B4FE6">
              <w:rPr>
                <w:rFonts w:ascii="Times New Roman" w:hAnsi="Times New Roman"/>
                <w:b/>
                <w:color w:val="000000"/>
              </w:rPr>
              <w:t xml:space="preserve"> z projektu</w:t>
            </w:r>
          </w:p>
        </w:tc>
      </w:tr>
      <w:tr w:rsidR="00F440F7" w:rsidRPr="008B4FE6" w:rsidTr="001A5679">
        <w:trPr>
          <w:gridAfter w:val="1"/>
          <w:wAfter w:w="10" w:type="dxa"/>
          <w:trHeight w:val="151"/>
        </w:trPr>
        <w:tc>
          <w:tcPr>
            <w:tcW w:w="10937" w:type="dxa"/>
            <w:gridSpan w:val="29"/>
            <w:shd w:val="clear" w:color="auto" w:fill="FFFFFF"/>
          </w:tcPr>
          <w:p w:rsidR="00F440F7" w:rsidRPr="008B4FE6" w:rsidRDefault="00F440F7" w:rsidP="001A5679">
            <w:pPr>
              <w:spacing w:line="240" w:lineRule="auto"/>
              <w:rPr>
                <w:rFonts w:ascii="Times New Roman" w:hAnsi="Times New Roman"/>
                <w:color w:val="000000"/>
              </w:rPr>
            </w:pPr>
            <w:r w:rsidRPr="001A5FDA">
              <w:rPr>
                <w:rFonts w:ascii="Times New Roman" w:hAnsi="Times New Roman"/>
                <w:color w:val="000000"/>
              </w:rPr>
              <w:fldChar w:fldCharType="begin">
                <w:ffData>
                  <w:name w:val="Wybór1"/>
                  <w:enabled/>
                  <w:calcOnExit w:val="0"/>
                  <w:checkBox>
                    <w:sizeAuto/>
                    <w:default w:val="0"/>
                  </w:checkBox>
                </w:ffData>
              </w:fldChar>
            </w:r>
            <w:r w:rsidRPr="001A5FDA">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1A5FDA">
              <w:rPr>
                <w:rFonts w:ascii="Times New Roman" w:hAnsi="Times New Roman"/>
                <w:color w:val="000000"/>
              </w:rPr>
              <w:fldChar w:fldCharType="end"/>
            </w:r>
            <w:r w:rsidRPr="001A5FDA">
              <w:rPr>
                <w:rFonts w:ascii="Times New Roman" w:hAnsi="Times New Roman"/>
                <w:color w:val="000000"/>
              </w:rPr>
              <w:t xml:space="preserve"> </w:t>
            </w:r>
            <w:r w:rsidRPr="001A5FDA">
              <w:rPr>
                <w:rFonts w:ascii="Times New Roman" w:hAnsi="Times New Roman"/>
                <w:color w:val="000000"/>
                <w:spacing w:val="-2"/>
              </w:rPr>
              <w:t>nie dotyczy</w:t>
            </w:r>
          </w:p>
        </w:tc>
      </w:tr>
      <w:tr w:rsidR="00F440F7" w:rsidRPr="008B4FE6" w:rsidTr="001A5679">
        <w:trPr>
          <w:gridAfter w:val="1"/>
          <w:wAfter w:w="10" w:type="dxa"/>
          <w:trHeight w:val="946"/>
        </w:trPr>
        <w:tc>
          <w:tcPr>
            <w:tcW w:w="5111" w:type="dxa"/>
            <w:gridSpan w:val="12"/>
            <w:shd w:val="clear" w:color="auto" w:fill="FFFFFF"/>
          </w:tcPr>
          <w:p w:rsidR="00F440F7" w:rsidRDefault="00F440F7" w:rsidP="001A5679">
            <w:pPr>
              <w:rPr>
                <w:rFonts w:ascii="Times New Roman" w:hAnsi="Times New Roman"/>
                <w:color w:val="000000"/>
                <w:spacing w:val="-2"/>
              </w:rPr>
            </w:pPr>
            <w:r>
              <w:rPr>
                <w:rFonts w:ascii="Times New Roman" w:hAnsi="Times New Roman"/>
                <w:color w:val="000000"/>
                <w:spacing w:val="-2"/>
              </w:rPr>
              <w:t>W</w:t>
            </w:r>
            <w:r w:rsidRPr="00653688">
              <w:rPr>
                <w:rFonts w:ascii="Times New Roman" w:hAnsi="Times New Roman"/>
                <w:color w:val="000000"/>
                <w:spacing w:val="-2"/>
              </w:rPr>
              <w:t xml:space="preserve">prowadzane są </w:t>
            </w:r>
            <w:r>
              <w:rPr>
                <w:rFonts w:ascii="Times New Roman" w:hAnsi="Times New Roman"/>
                <w:color w:val="000000"/>
                <w:spacing w:val="-2"/>
              </w:rPr>
              <w:t>obciążenia</w:t>
            </w:r>
            <w:r w:rsidRPr="00653688">
              <w:rPr>
                <w:rFonts w:ascii="Times New Roman" w:hAnsi="Times New Roman"/>
                <w:color w:val="000000"/>
                <w:spacing w:val="-2"/>
              </w:rPr>
              <w:t xml:space="preserve"> poza bezwzględnie wymaganymi przez UE</w:t>
            </w:r>
            <w:r>
              <w:rPr>
                <w:rFonts w:ascii="Times New Roman" w:hAnsi="Times New Roman"/>
                <w:color w:val="000000"/>
                <w:spacing w:val="-2"/>
              </w:rPr>
              <w:t xml:space="preserve"> </w:t>
            </w:r>
            <w:r w:rsidRPr="008B4FE6">
              <w:rPr>
                <w:rFonts w:ascii="Times New Roman" w:hAnsi="Times New Roman"/>
                <w:color w:val="000000"/>
              </w:rPr>
              <w:t>(szczegóły w odwróconej tabeli zgodności</w:t>
            </w:r>
            <w:r>
              <w:rPr>
                <w:rFonts w:ascii="Times New Roman" w:hAnsi="Times New Roman"/>
                <w:color w:val="000000"/>
              </w:rPr>
              <w:t>).</w:t>
            </w:r>
          </w:p>
        </w:tc>
        <w:tc>
          <w:tcPr>
            <w:tcW w:w="5826" w:type="dxa"/>
            <w:gridSpan w:val="17"/>
            <w:shd w:val="clear" w:color="auto" w:fill="FFFFFF"/>
          </w:tcPr>
          <w:p w:rsidR="00F440F7"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Pr>
                <w:rFonts w:ascii="Times New Roman" w:hAnsi="Times New Roman"/>
                <w:color w:val="000000"/>
              </w:rPr>
              <w:t xml:space="preserve"> tak</w:t>
            </w:r>
          </w:p>
          <w:p w:rsidR="00F440F7"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Pr>
                <w:rFonts w:ascii="Times New Roman" w:hAnsi="Times New Roman"/>
                <w:color w:val="000000"/>
              </w:rPr>
              <w:t xml:space="preserve"> nie</w:t>
            </w:r>
          </w:p>
          <w:p w:rsidR="00F440F7" w:rsidRDefault="00F440F7" w:rsidP="001A5679">
            <w:pPr>
              <w:rPr>
                <w:rFonts w:ascii="Times New Roman" w:hAnsi="Times New Roman"/>
                <w:color w:val="000000"/>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Pr>
                <w:rFonts w:ascii="Times New Roman" w:hAnsi="Times New Roman"/>
                <w:color w:val="000000"/>
              </w:rPr>
              <w:t xml:space="preserve"> nie dotyczy</w:t>
            </w:r>
          </w:p>
        </w:tc>
      </w:tr>
      <w:tr w:rsidR="00F440F7" w:rsidRPr="008B4FE6" w:rsidTr="001A5679">
        <w:trPr>
          <w:gridAfter w:val="1"/>
          <w:wAfter w:w="10" w:type="dxa"/>
          <w:trHeight w:val="1245"/>
        </w:trPr>
        <w:tc>
          <w:tcPr>
            <w:tcW w:w="5111" w:type="dxa"/>
            <w:gridSpan w:val="12"/>
            <w:shd w:val="clear" w:color="auto" w:fill="FFFFFF"/>
          </w:tcPr>
          <w:p w:rsidR="00F440F7" w:rsidRPr="008B4FE6"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zmniejszenie liczby dokumentów</w:t>
            </w:r>
            <w:r>
              <w:rPr>
                <w:rFonts w:ascii="Times New Roman" w:hAnsi="Times New Roman"/>
                <w:color w:val="000000"/>
                <w:spacing w:val="-2"/>
              </w:rPr>
              <w:t xml:space="preserve"> </w:t>
            </w:r>
          </w:p>
          <w:p w:rsidR="00F440F7" w:rsidRPr="008B4FE6"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zmniejszenie liczby procedur</w:t>
            </w:r>
          </w:p>
          <w:p w:rsidR="00F440F7"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skrócenie czasu</w:t>
            </w:r>
            <w:r>
              <w:rPr>
                <w:rFonts w:ascii="Times New Roman" w:hAnsi="Times New Roman"/>
                <w:color w:val="000000"/>
                <w:spacing w:val="-2"/>
              </w:rPr>
              <w:t xml:space="preserve"> na załatwienie sprawy</w:t>
            </w:r>
          </w:p>
          <w:p w:rsidR="00F440F7" w:rsidRPr="008B4FE6" w:rsidRDefault="00F440F7" w:rsidP="001A5679">
            <w:pPr>
              <w:rPr>
                <w:rFonts w:ascii="Times New Roman" w:hAnsi="Times New Roman"/>
                <w:b/>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inne:</w:t>
            </w:r>
            <w:r w:rsidRPr="008B4FE6">
              <w:rPr>
                <w:rFonts w:ascii="Times New Roman" w:hAnsi="Times New Roman"/>
                <w:color w:val="000000"/>
              </w:rPr>
              <w:t xml:space="preserve"> </w:t>
            </w:r>
            <w:r w:rsidRPr="008B4FE6">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8B4FE6">
              <w:rPr>
                <w:rFonts w:ascii="Times New Roman" w:hAnsi="Times New Roman"/>
                <w:color w:val="000000"/>
              </w:rPr>
              <w:instrText xml:space="preserve"> FORMTEXT </w:instrText>
            </w:r>
            <w:r w:rsidRPr="008B4FE6">
              <w:rPr>
                <w:rFonts w:ascii="Times New Roman" w:hAnsi="Times New Roman"/>
                <w:color w:val="000000"/>
              </w:rPr>
            </w:r>
            <w:r w:rsidRPr="008B4FE6">
              <w:rPr>
                <w:rFonts w:ascii="Times New Roman" w:hAnsi="Times New Roman"/>
                <w:color w:val="000000"/>
              </w:rPr>
              <w:fldChar w:fldCharType="separate"/>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hAnsi="Times New Roman"/>
                <w:color w:val="000000"/>
              </w:rPr>
              <w:fldChar w:fldCharType="end"/>
            </w:r>
          </w:p>
        </w:tc>
        <w:tc>
          <w:tcPr>
            <w:tcW w:w="5826" w:type="dxa"/>
            <w:gridSpan w:val="17"/>
            <w:shd w:val="clear" w:color="auto" w:fill="FFFFFF"/>
          </w:tcPr>
          <w:p w:rsidR="00F440F7" w:rsidRPr="008B4FE6"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zwiększenie liczby dokumentów</w:t>
            </w:r>
          </w:p>
          <w:p w:rsidR="00F440F7" w:rsidRPr="008B4FE6"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zwiększenie liczby procedur</w:t>
            </w:r>
          </w:p>
          <w:p w:rsidR="00F440F7" w:rsidRPr="008B4FE6"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wydłużenie czasu</w:t>
            </w:r>
            <w:r>
              <w:rPr>
                <w:rFonts w:ascii="Times New Roman" w:hAnsi="Times New Roman"/>
                <w:color w:val="000000"/>
                <w:spacing w:val="-2"/>
              </w:rPr>
              <w:t xml:space="preserve"> na załatwienie sprawy</w:t>
            </w:r>
          </w:p>
          <w:p w:rsidR="00F440F7" w:rsidRPr="008B4FE6"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inne:</w:t>
            </w:r>
            <w:r w:rsidRPr="008B4FE6">
              <w:rPr>
                <w:rFonts w:ascii="Times New Roman" w:hAnsi="Times New Roman"/>
                <w:color w:val="000000"/>
              </w:rPr>
              <w:t xml:space="preserve"> </w:t>
            </w:r>
            <w:r w:rsidRPr="008B4FE6">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8B4FE6">
              <w:rPr>
                <w:rFonts w:ascii="Times New Roman" w:hAnsi="Times New Roman"/>
                <w:color w:val="000000"/>
              </w:rPr>
              <w:instrText xml:space="preserve"> FORMTEXT </w:instrText>
            </w:r>
            <w:r w:rsidRPr="008B4FE6">
              <w:rPr>
                <w:rFonts w:ascii="Times New Roman" w:hAnsi="Times New Roman"/>
                <w:color w:val="000000"/>
              </w:rPr>
            </w:r>
            <w:r w:rsidRPr="008B4FE6">
              <w:rPr>
                <w:rFonts w:ascii="Times New Roman" w:hAnsi="Times New Roman"/>
                <w:color w:val="000000"/>
              </w:rPr>
              <w:fldChar w:fldCharType="separate"/>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hAnsi="Times New Roman"/>
                <w:color w:val="000000"/>
              </w:rPr>
              <w:fldChar w:fldCharType="end"/>
            </w:r>
          </w:p>
        </w:tc>
      </w:tr>
      <w:tr w:rsidR="00F440F7" w:rsidRPr="008B4FE6" w:rsidTr="001A5679">
        <w:trPr>
          <w:gridAfter w:val="1"/>
          <w:wAfter w:w="10" w:type="dxa"/>
          <w:trHeight w:val="870"/>
        </w:trPr>
        <w:tc>
          <w:tcPr>
            <w:tcW w:w="5111" w:type="dxa"/>
            <w:gridSpan w:val="12"/>
            <w:shd w:val="clear" w:color="auto" w:fill="FFFFFF"/>
          </w:tcPr>
          <w:p w:rsidR="00F440F7" w:rsidRPr="008B4FE6" w:rsidRDefault="00F440F7" w:rsidP="001A5679">
            <w:pPr>
              <w:spacing w:line="240" w:lineRule="auto"/>
              <w:rPr>
                <w:rFonts w:ascii="Times New Roman" w:hAnsi="Times New Roman"/>
                <w:color w:val="000000"/>
              </w:rPr>
            </w:pPr>
            <w:r>
              <w:rPr>
                <w:rFonts w:ascii="Times New Roman" w:hAnsi="Times New Roman"/>
                <w:color w:val="000000"/>
                <w:spacing w:val="-2"/>
              </w:rPr>
              <w:t>W</w:t>
            </w:r>
            <w:r w:rsidRPr="00653688">
              <w:rPr>
                <w:rFonts w:ascii="Times New Roman" w:hAnsi="Times New Roman"/>
                <w:color w:val="000000"/>
                <w:spacing w:val="-2"/>
              </w:rPr>
              <w:t>prowadzane</w:t>
            </w:r>
            <w:r>
              <w:rPr>
                <w:rFonts w:ascii="Times New Roman" w:hAnsi="Times New Roman"/>
                <w:color w:val="000000"/>
                <w:spacing w:val="-2"/>
              </w:rPr>
              <w:t xml:space="preserve"> obciążenia</w:t>
            </w:r>
            <w:r w:rsidRPr="00653688">
              <w:rPr>
                <w:rFonts w:ascii="Times New Roman" w:hAnsi="Times New Roman"/>
                <w:color w:val="000000"/>
                <w:spacing w:val="-2"/>
              </w:rPr>
              <w:t xml:space="preserve"> są </w:t>
            </w:r>
            <w:r>
              <w:rPr>
                <w:rFonts w:ascii="Times New Roman" w:hAnsi="Times New Roman"/>
                <w:color w:val="000000"/>
                <w:spacing w:val="-2"/>
              </w:rPr>
              <w:t xml:space="preserve">przystosowane do ich elektronizacji. </w:t>
            </w:r>
          </w:p>
        </w:tc>
        <w:tc>
          <w:tcPr>
            <w:tcW w:w="5826" w:type="dxa"/>
            <w:gridSpan w:val="17"/>
            <w:shd w:val="clear" w:color="auto" w:fill="FFFFFF"/>
          </w:tcPr>
          <w:p w:rsidR="00F440F7"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Pr>
                <w:rFonts w:ascii="Times New Roman" w:hAnsi="Times New Roman"/>
                <w:color w:val="000000"/>
              </w:rPr>
              <w:t xml:space="preserve"> tak</w:t>
            </w:r>
          </w:p>
          <w:p w:rsidR="00F440F7"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Pr>
                <w:rFonts w:ascii="Times New Roman" w:hAnsi="Times New Roman"/>
                <w:color w:val="000000"/>
              </w:rPr>
              <w:t xml:space="preserve"> nie</w:t>
            </w:r>
          </w:p>
          <w:p w:rsidR="00F440F7" w:rsidRPr="008B4FE6"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Pr>
                <w:rFonts w:ascii="Times New Roman" w:hAnsi="Times New Roman"/>
                <w:color w:val="000000"/>
              </w:rPr>
              <w:t xml:space="preserve"> nie dotyczy</w:t>
            </w:r>
          </w:p>
        </w:tc>
      </w:tr>
      <w:tr w:rsidR="00F440F7" w:rsidRPr="008B4FE6" w:rsidTr="001A5679">
        <w:trPr>
          <w:gridAfter w:val="1"/>
          <w:wAfter w:w="10" w:type="dxa"/>
          <w:trHeight w:val="630"/>
        </w:trPr>
        <w:tc>
          <w:tcPr>
            <w:tcW w:w="10937" w:type="dxa"/>
            <w:gridSpan w:val="29"/>
            <w:shd w:val="clear" w:color="auto" w:fill="FFFFFF"/>
          </w:tcPr>
          <w:p w:rsidR="00F440F7" w:rsidRPr="008B4FE6" w:rsidRDefault="00F440F7" w:rsidP="003575AB">
            <w:pPr>
              <w:spacing w:line="240" w:lineRule="auto"/>
              <w:jc w:val="both"/>
              <w:rPr>
                <w:rFonts w:ascii="Times New Roman" w:hAnsi="Times New Roman"/>
                <w:color w:val="000000"/>
              </w:rPr>
            </w:pPr>
            <w:r w:rsidRPr="008169FB">
              <w:rPr>
                <w:rFonts w:ascii="Times New Roman" w:hAnsi="Times New Roman"/>
                <w:color w:val="000000"/>
              </w:rPr>
              <w:lastRenderedPageBreak/>
              <w:t xml:space="preserve">Dzięki wprowadzeniu </w:t>
            </w:r>
            <w:r w:rsidR="003575AB">
              <w:rPr>
                <w:rFonts w:ascii="Times New Roman" w:hAnsi="Times New Roman"/>
                <w:color w:val="000000"/>
              </w:rPr>
              <w:t>e</w:t>
            </w:r>
            <w:r w:rsidRPr="008169FB">
              <w:rPr>
                <w:rFonts w:ascii="Times New Roman" w:hAnsi="Times New Roman"/>
                <w:color w:val="000000"/>
              </w:rPr>
              <w:t xml:space="preserve">uropejskiej usługi opłaty elektronicznej użytkownicy EETS (czyli osoby uiszczające opłaty drogowe w sposób elektroniczny) będą mieli możliwość uiszczania opłat na wszystkich obszarach EETS w ramach europejskiej sieci drogowej za pomocą jednego urządzenia pokładowego. Ponadto użytkownicy będą rozliczać się </w:t>
            </w:r>
            <w:r w:rsidR="003575AB">
              <w:rPr>
                <w:rFonts w:ascii="Times New Roman" w:hAnsi="Times New Roman"/>
                <w:color w:val="000000"/>
              </w:rPr>
              <w:br/>
            </w:r>
            <w:r w:rsidRPr="008169FB">
              <w:rPr>
                <w:rFonts w:ascii="Times New Roman" w:hAnsi="Times New Roman"/>
                <w:color w:val="000000"/>
              </w:rPr>
              <w:t xml:space="preserve">z jednym podmiotem. Tym samym ułatwione będzie i skrócone uiszczanie opłat za przejazd po drogach w całej Europie. Przewidywanym skutkiem uruchomienia usługi EETS będzie poprawa bezpieczeństwa ruchu drogowego. Z uwagi na to, iż opłata elektroniczna naliczana jest i pobierana bez potrzeby zatrzymywania się (tzw. zasada </w:t>
            </w:r>
            <w:proofErr w:type="spellStart"/>
            <w:r w:rsidRPr="008169FB">
              <w:rPr>
                <w:rFonts w:ascii="Times New Roman" w:hAnsi="Times New Roman"/>
                <w:color w:val="000000"/>
              </w:rPr>
              <w:t>free</w:t>
            </w:r>
            <w:proofErr w:type="spellEnd"/>
            <w:r w:rsidRPr="008169FB">
              <w:rPr>
                <w:rFonts w:ascii="Times New Roman" w:hAnsi="Times New Roman"/>
                <w:color w:val="000000"/>
              </w:rPr>
              <w:t xml:space="preserve"> </w:t>
            </w:r>
            <w:proofErr w:type="spellStart"/>
            <w:r w:rsidRPr="008169FB">
              <w:rPr>
                <w:rFonts w:ascii="Times New Roman" w:hAnsi="Times New Roman"/>
                <w:color w:val="000000"/>
              </w:rPr>
              <w:t>flow</w:t>
            </w:r>
            <w:proofErr w:type="spellEnd"/>
            <w:r w:rsidRPr="008169FB">
              <w:rPr>
                <w:rFonts w:ascii="Times New Roman" w:hAnsi="Times New Roman"/>
                <w:color w:val="000000"/>
              </w:rPr>
              <w:t xml:space="preserve">), pozwala na lepszą efektywność przejazdów, mniejsze zużycie paliwa i mniejszą emisję spalin. </w:t>
            </w:r>
          </w:p>
        </w:tc>
      </w:tr>
      <w:tr w:rsidR="00F440F7" w:rsidRPr="008B4FE6" w:rsidTr="001A5679">
        <w:trPr>
          <w:gridAfter w:val="1"/>
          <w:wAfter w:w="10" w:type="dxa"/>
          <w:trHeight w:val="142"/>
        </w:trPr>
        <w:tc>
          <w:tcPr>
            <w:tcW w:w="10937" w:type="dxa"/>
            <w:gridSpan w:val="29"/>
            <w:shd w:val="clear" w:color="auto" w:fill="99CCFF"/>
          </w:tcPr>
          <w:p w:rsidR="00F440F7" w:rsidRPr="008B4FE6" w:rsidRDefault="00F440F7" w:rsidP="00F440F7">
            <w:pPr>
              <w:numPr>
                <w:ilvl w:val="0"/>
                <w:numId w:val="22"/>
              </w:numPr>
              <w:spacing w:before="60" w:after="60" w:line="240" w:lineRule="auto"/>
              <w:jc w:val="both"/>
              <w:rPr>
                <w:rFonts w:ascii="Times New Roman" w:hAnsi="Times New Roman"/>
                <w:b/>
                <w:color w:val="000000"/>
              </w:rPr>
            </w:pPr>
            <w:r w:rsidRPr="008B4FE6">
              <w:rPr>
                <w:rFonts w:ascii="Times New Roman" w:hAnsi="Times New Roman"/>
                <w:b/>
                <w:color w:val="000000"/>
              </w:rPr>
              <w:t xml:space="preserve">Wpływ na rynek pracy </w:t>
            </w:r>
          </w:p>
        </w:tc>
      </w:tr>
      <w:tr w:rsidR="00F440F7" w:rsidRPr="008B4FE6" w:rsidTr="001A5679">
        <w:trPr>
          <w:gridAfter w:val="1"/>
          <w:wAfter w:w="10" w:type="dxa"/>
          <w:trHeight w:val="142"/>
        </w:trPr>
        <w:tc>
          <w:tcPr>
            <w:tcW w:w="10937" w:type="dxa"/>
            <w:gridSpan w:val="29"/>
            <w:shd w:val="clear" w:color="auto" w:fill="auto"/>
          </w:tcPr>
          <w:p w:rsidR="00F440F7" w:rsidRPr="008B4FE6" w:rsidRDefault="00F440F7" w:rsidP="001A5679">
            <w:pPr>
              <w:spacing w:line="240" w:lineRule="auto"/>
              <w:jc w:val="both"/>
              <w:rPr>
                <w:rFonts w:ascii="Times New Roman" w:hAnsi="Times New Roman"/>
                <w:color w:val="000000"/>
              </w:rPr>
            </w:pPr>
            <w:r>
              <w:rPr>
                <w:rFonts w:ascii="Times New Roman" w:hAnsi="Times New Roman"/>
                <w:color w:val="000000"/>
              </w:rPr>
              <w:t>Nie przewiduje się wpływu projektu ustawy na rynek pracy.</w:t>
            </w:r>
          </w:p>
        </w:tc>
      </w:tr>
      <w:tr w:rsidR="00F440F7" w:rsidRPr="008B4FE6" w:rsidTr="001A5679">
        <w:trPr>
          <w:gridAfter w:val="1"/>
          <w:wAfter w:w="10" w:type="dxa"/>
          <w:trHeight w:val="142"/>
        </w:trPr>
        <w:tc>
          <w:tcPr>
            <w:tcW w:w="10937" w:type="dxa"/>
            <w:gridSpan w:val="29"/>
            <w:shd w:val="clear" w:color="auto" w:fill="99CCFF"/>
          </w:tcPr>
          <w:p w:rsidR="00F440F7" w:rsidRPr="008B4FE6" w:rsidRDefault="00F440F7" w:rsidP="00F440F7">
            <w:pPr>
              <w:numPr>
                <w:ilvl w:val="0"/>
                <w:numId w:val="22"/>
              </w:numPr>
              <w:spacing w:before="60" w:after="60" w:line="240" w:lineRule="auto"/>
              <w:jc w:val="both"/>
              <w:rPr>
                <w:rFonts w:ascii="Times New Roman" w:hAnsi="Times New Roman"/>
                <w:b/>
                <w:color w:val="000000"/>
              </w:rPr>
            </w:pPr>
            <w:r w:rsidRPr="008B4FE6">
              <w:rPr>
                <w:rFonts w:ascii="Times New Roman" w:hAnsi="Times New Roman"/>
                <w:b/>
                <w:color w:val="000000"/>
              </w:rPr>
              <w:t>Wpływ na pozostałe obszary</w:t>
            </w:r>
          </w:p>
        </w:tc>
      </w:tr>
      <w:tr w:rsidR="00F440F7" w:rsidRPr="008B4FE6" w:rsidTr="001A5679">
        <w:trPr>
          <w:gridAfter w:val="1"/>
          <w:wAfter w:w="10" w:type="dxa"/>
          <w:trHeight w:val="1031"/>
        </w:trPr>
        <w:tc>
          <w:tcPr>
            <w:tcW w:w="3547" w:type="dxa"/>
            <w:gridSpan w:val="5"/>
            <w:shd w:val="clear" w:color="auto" w:fill="FFFFFF"/>
          </w:tcPr>
          <w:p w:rsidR="00F440F7" w:rsidRPr="008B4FE6" w:rsidRDefault="00F440F7" w:rsidP="001A5679">
            <w:pPr>
              <w:spacing w:line="240" w:lineRule="auto"/>
              <w:rPr>
                <w:rFonts w:ascii="Times New Roman" w:hAnsi="Times New Roman"/>
                <w:color w:val="000000"/>
              </w:rPr>
            </w:pPr>
          </w:p>
          <w:p w:rsidR="00F440F7" w:rsidRPr="008B4FE6"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środowisko naturalne</w:t>
            </w:r>
          </w:p>
          <w:p w:rsidR="00F440F7"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rPr>
              <w:t>sytuacja i rozwój regionalny</w:t>
            </w:r>
          </w:p>
          <w:p w:rsidR="00F440F7" w:rsidRPr="008B4FE6"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 xml:space="preserve">inne: </w:t>
            </w:r>
            <w:r w:rsidRPr="008B4FE6">
              <w:rPr>
                <w:rFonts w:ascii="Times New Roman" w:hAnsi="Times New Roman"/>
                <w:color w:val="000000"/>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8B4FE6">
              <w:rPr>
                <w:rFonts w:ascii="Times New Roman" w:hAnsi="Times New Roman"/>
                <w:color w:val="000000"/>
              </w:rPr>
              <w:instrText xml:space="preserve"> FORMTEXT </w:instrText>
            </w:r>
            <w:r w:rsidRPr="008B4FE6">
              <w:rPr>
                <w:rFonts w:ascii="Times New Roman" w:hAnsi="Times New Roman"/>
                <w:color w:val="000000"/>
              </w:rPr>
            </w:r>
            <w:r w:rsidRPr="008B4FE6">
              <w:rPr>
                <w:rFonts w:ascii="Times New Roman" w:hAnsi="Times New Roman"/>
                <w:color w:val="000000"/>
              </w:rPr>
              <w:fldChar w:fldCharType="separate"/>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noProof/>
                <w:color w:val="000000"/>
              </w:rPr>
              <w:t> </w:t>
            </w:r>
            <w:r w:rsidRPr="008B4FE6">
              <w:rPr>
                <w:rFonts w:ascii="Times New Roman" w:hAnsi="Times New Roman"/>
                <w:color w:val="000000"/>
              </w:rPr>
              <w:fldChar w:fldCharType="end"/>
            </w:r>
          </w:p>
        </w:tc>
        <w:tc>
          <w:tcPr>
            <w:tcW w:w="3687" w:type="dxa"/>
            <w:gridSpan w:val="15"/>
            <w:shd w:val="clear" w:color="auto" w:fill="FFFFFF"/>
          </w:tcPr>
          <w:p w:rsidR="00F440F7" w:rsidRPr="008B4FE6" w:rsidRDefault="00F440F7" w:rsidP="001A5679">
            <w:pPr>
              <w:spacing w:line="240" w:lineRule="auto"/>
              <w:rPr>
                <w:rFonts w:ascii="Times New Roman" w:hAnsi="Times New Roman"/>
                <w:color w:val="000000"/>
              </w:rPr>
            </w:pPr>
          </w:p>
          <w:p w:rsidR="00F440F7" w:rsidRPr="008B4FE6"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demografia</w:t>
            </w:r>
          </w:p>
          <w:p w:rsidR="00F440F7" w:rsidRPr="008B4FE6"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Pr>
                <w:rFonts w:ascii="Times New Roman" w:hAnsi="Times New Roman"/>
                <w:color w:val="000000"/>
              </w:rPr>
              <w:t>mienie państwowe</w:t>
            </w:r>
          </w:p>
        </w:tc>
        <w:tc>
          <w:tcPr>
            <w:tcW w:w="3703" w:type="dxa"/>
            <w:gridSpan w:val="9"/>
            <w:shd w:val="clear" w:color="auto" w:fill="FFFFFF"/>
          </w:tcPr>
          <w:p w:rsidR="00F440F7" w:rsidRPr="008B4FE6" w:rsidRDefault="00F440F7" w:rsidP="001A5679">
            <w:pPr>
              <w:spacing w:line="240" w:lineRule="auto"/>
              <w:rPr>
                <w:rFonts w:ascii="Times New Roman" w:hAnsi="Times New Roman"/>
                <w:color w:val="000000"/>
              </w:rPr>
            </w:pPr>
          </w:p>
          <w:p w:rsidR="00F440F7" w:rsidRDefault="00F440F7" w:rsidP="001A5679">
            <w:pPr>
              <w:spacing w:line="240" w:lineRule="auto"/>
              <w:rPr>
                <w:rFonts w:ascii="Times New Roman" w:hAnsi="Times New Roman"/>
                <w:color w:val="000000"/>
                <w:spacing w:val="-2"/>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sidRPr="008B4FE6">
              <w:rPr>
                <w:rFonts w:ascii="Times New Roman" w:hAnsi="Times New Roman"/>
                <w:color w:val="000000"/>
                <w:spacing w:val="-2"/>
              </w:rPr>
              <w:t>informatyzacja</w:t>
            </w:r>
          </w:p>
          <w:p w:rsidR="00F440F7" w:rsidRPr="008B4FE6" w:rsidRDefault="00F440F7" w:rsidP="001A5679">
            <w:pPr>
              <w:spacing w:line="240" w:lineRule="auto"/>
              <w:rPr>
                <w:rFonts w:ascii="Times New Roman" w:hAnsi="Times New Roman"/>
                <w:color w:val="000000"/>
              </w:rPr>
            </w:pPr>
            <w:r w:rsidRPr="008B4FE6">
              <w:rPr>
                <w:rFonts w:ascii="Times New Roman" w:hAnsi="Times New Roman"/>
                <w:color w:val="000000"/>
              </w:rPr>
              <w:fldChar w:fldCharType="begin">
                <w:ffData>
                  <w:name w:val="Wybór1"/>
                  <w:enabled/>
                  <w:calcOnExit w:val="0"/>
                  <w:checkBox>
                    <w:sizeAuto/>
                    <w:default w:val="0"/>
                  </w:checkBox>
                </w:ffData>
              </w:fldChar>
            </w:r>
            <w:r w:rsidRPr="008B4FE6">
              <w:rPr>
                <w:rFonts w:ascii="Times New Roman" w:hAnsi="Times New Roman"/>
                <w:color w:val="000000"/>
              </w:rPr>
              <w:instrText xml:space="preserve"> FORMCHECKBOX </w:instrText>
            </w:r>
            <w:r w:rsidR="0000386C">
              <w:rPr>
                <w:rFonts w:ascii="Times New Roman" w:hAnsi="Times New Roman"/>
                <w:color w:val="000000"/>
              </w:rPr>
            </w:r>
            <w:r w:rsidR="0000386C">
              <w:rPr>
                <w:rFonts w:ascii="Times New Roman" w:hAnsi="Times New Roman"/>
                <w:color w:val="000000"/>
              </w:rPr>
              <w:fldChar w:fldCharType="separate"/>
            </w:r>
            <w:r w:rsidRPr="008B4FE6">
              <w:rPr>
                <w:rFonts w:ascii="Times New Roman" w:hAnsi="Times New Roman"/>
                <w:color w:val="000000"/>
              </w:rPr>
              <w:fldChar w:fldCharType="end"/>
            </w:r>
            <w:r w:rsidRPr="008B4FE6">
              <w:rPr>
                <w:rFonts w:ascii="Times New Roman" w:hAnsi="Times New Roman"/>
                <w:color w:val="000000"/>
                <w:sz w:val="20"/>
                <w:szCs w:val="20"/>
              </w:rPr>
              <w:t xml:space="preserve"> </w:t>
            </w:r>
            <w:r>
              <w:rPr>
                <w:rFonts w:ascii="Times New Roman" w:hAnsi="Times New Roman"/>
                <w:color w:val="000000"/>
                <w:spacing w:val="-2"/>
              </w:rPr>
              <w:t>zdrowie</w:t>
            </w:r>
          </w:p>
        </w:tc>
      </w:tr>
      <w:tr w:rsidR="00F440F7" w:rsidRPr="008B4FE6" w:rsidTr="001A5679">
        <w:trPr>
          <w:gridAfter w:val="1"/>
          <w:wAfter w:w="10" w:type="dxa"/>
          <w:trHeight w:val="712"/>
        </w:trPr>
        <w:tc>
          <w:tcPr>
            <w:tcW w:w="2243" w:type="dxa"/>
            <w:gridSpan w:val="2"/>
            <w:shd w:val="clear" w:color="auto" w:fill="FFFFFF"/>
            <w:vAlign w:val="center"/>
          </w:tcPr>
          <w:p w:rsidR="00F440F7" w:rsidRPr="008B4FE6" w:rsidRDefault="00F440F7" w:rsidP="001A5679">
            <w:pPr>
              <w:spacing w:line="240" w:lineRule="auto"/>
              <w:rPr>
                <w:rFonts w:ascii="Times New Roman" w:hAnsi="Times New Roman"/>
                <w:color w:val="000000"/>
              </w:rPr>
            </w:pPr>
            <w:r w:rsidRPr="008B4FE6">
              <w:rPr>
                <w:rFonts w:ascii="Times New Roman" w:hAnsi="Times New Roman"/>
                <w:color w:val="000000"/>
              </w:rPr>
              <w:t>Omówienie wpływu</w:t>
            </w:r>
          </w:p>
        </w:tc>
        <w:tc>
          <w:tcPr>
            <w:tcW w:w="8694" w:type="dxa"/>
            <w:gridSpan w:val="27"/>
            <w:shd w:val="clear" w:color="auto" w:fill="FFFFFF"/>
            <w:vAlign w:val="center"/>
          </w:tcPr>
          <w:p w:rsidR="00F440F7" w:rsidRPr="008B4FE6" w:rsidRDefault="00F440F7" w:rsidP="001A5679">
            <w:pPr>
              <w:spacing w:line="240" w:lineRule="auto"/>
              <w:jc w:val="both"/>
              <w:rPr>
                <w:rFonts w:ascii="Times New Roman" w:hAnsi="Times New Roman"/>
                <w:color w:val="000000"/>
                <w:spacing w:val="-2"/>
              </w:rPr>
            </w:pPr>
            <w:r>
              <w:rPr>
                <w:rFonts w:ascii="Times New Roman" w:hAnsi="Times New Roman"/>
                <w:color w:val="000000"/>
                <w:spacing w:val="-2"/>
              </w:rPr>
              <w:t>Brak wpływu projektu ustawy na pozostałe obszary.</w:t>
            </w:r>
          </w:p>
        </w:tc>
      </w:tr>
      <w:tr w:rsidR="00F440F7" w:rsidRPr="008B4FE6" w:rsidTr="001A5679">
        <w:trPr>
          <w:gridAfter w:val="1"/>
          <w:wAfter w:w="10" w:type="dxa"/>
          <w:trHeight w:val="142"/>
        </w:trPr>
        <w:tc>
          <w:tcPr>
            <w:tcW w:w="10937" w:type="dxa"/>
            <w:gridSpan w:val="29"/>
            <w:shd w:val="clear" w:color="auto" w:fill="99CCFF"/>
          </w:tcPr>
          <w:p w:rsidR="00F440F7" w:rsidRPr="00627221" w:rsidRDefault="000F3036" w:rsidP="00F440F7">
            <w:pPr>
              <w:numPr>
                <w:ilvl w:val="0"/>
                <w:numId w:val="22"/>
              </w:numPr>
              <w:spacing w:before="60" w:after="60" w:line="240" w:lineRule="auto"/>
              <w:ind w:left="318" w:hanging="284"/>
              <w:jc w:val="both"/>
              <w:rPr>
                <w:rFonts w:ascii="Times New Roman" w:hAnsi="Times New Roman"/>
                <w:b/>
              </w:rPr>
            </w:pPr>
            <w:r>
              <w:rPr>
                <w:rFonts w:ascii="Times New Roman" w:hAnsi="Times New Roman"/>
                <w:b/>
                <w:spacing w:val="-2"/>
                <w:sz w:val="21"/>
                <w:szCs w:val="21"/>
              </w:rPr>
              <w:t xml:space="preserve"> </w:t>
            </w:r>
            <w:r w:rsidR="00F440F7">
              <w:rPr>
                <w:rFonts w:ascii="Times New Roman" w:hAnsi="Times New Roman"/>
                <w:b/>
                <w:spacing w:val="-2"/>
                <w:sz w:val="21"/>
                <w:szCs w:val="21"/>
              </w:rPr>
              <w:t>Planowane w</w:t>
            </w:r>
            <w:r w:rsidR="00F440F7" w:rsidRPr="00627221">
              <w:rPr>
                <w:rFonts w:ascii="Times New Roman" w:hAnsi="Times New Roman"/>
                <w:b/>
                <w:spacing w:val="-2"/>
                <w:sz w:val="21"/>
                <w:szCs w:val="21"/>
              </w:rPr>
              <w:t>ykonani</w:t>
            </w:r>
            <w:r w:rsidR="00F440F7">
              <w:rPr>
                <w:rFonts w:ascii="Times New Roman" w:hAnsi="Times New Roman"/>
                <w:b/>
                <w:spacing w:val="-2"/>
                <w:sz w:val="21"/>
                <w:szCs w:val="21"/>
              </w:rPr>
              <w:t>e</w:t>
            </w:r>
            <w:r w:rsidR="00F440F7" w:rsidRPr="00627221">
              <w:rPr>
                <w:rFonts w:ascii="Times New Roman" w:hAnsi="Times New Roman"/>
                <w:b/>
                <w:spacing w:val="-2"/>
                <w:sz w:val="21"/>
                <w:szCs w:val="21"/>
              </w:rPr>
              <w:t xml:space="preserve"> przepisów aktu prawnego</w:t>
            </w:r>
          </w:p>
        </w:tc>
      </w:tr>
      <w:tr w:rsidR="00F440F7" w:rsidRPr="008B4FE6" w:rsidTr="001A5679">
        <w:trPr>
          <w:gridAfter w:val="1"/>
          <w:wAfter w:w="10" w:type="dxa"/>
          <w:trHeight w:val="785"/>
        </w:trPr>
        <w:tc>
          <w:tcPr>
            <w:tcW w:w="10937" w:type="dxa"/>
            <w:gridSpan w:val="29"/>
            <w:shd w:val="clear" w:color="auto" w:fill="FFFFFF"/>
          </w:tcPr>
          <w:p w:rsidR="00F440F7" w:rsidRPr="00B37C80" w:rsidRDefault="00F440F7" w:rsidP="001A5679">
            <w:pPr>
              <w:spacing w:line="240" w:lineRule="auto"/>
              <w:jc w:val="both"/>
              <w:rPr>
                <w:rFonts w:ascii="Times New Roman" w:hAnsi="Times New Roman"/>
                <w:spacing w:val="-2"/>
              </w:rPr>
            </w:pPr>
            <w:r>
              <w:rPr>
                <w:rFonts w:ascii="Times New Roman" w:hAnsi="Times New Roman"/>
                <w:spacing w:val="-2"/>
              </w:rPr>
              <w:t>Wykonanie przepisów aktu prawnego będzie możliwe dopiero po pojawieniu się dostawcy EETS, który będzie dążył do świadczenia usługi EETS na terytorium RP.</w:t>
            </w:r>
          </w:p>
        </w:tc>
      </w:tr>
      <w:tr w:rsidR="00F440F7" w:rsidRPr="008B4FE6" w:rsidTr="001A5679">
        <w:trPr>
          <w:gridAfter w:val="1"/>
          <w:wAfter w:w="10" w:type="dxa"/>
          <w:trHeight w:val="142"/>
        </w:trPr>
        <w:tc>
          <w:tcPr>
            <w:tcW w:w="10937" w:type="dxa"/>
            <w:gridSpan w:val="29"/>
            <w:shd w:val="clear" w:color="auto" w:fill="99CCFF"/>
          </w:tcPr>
          <w:p w:rsidR="00F440F7" w:rsidRPr="008B4FE6" w:rsidRDefault="00F440F7" w:rsidP="00F440F7">
            <w:pPr>
              <w:numPr>
                <w:ilvl w:val="0"/>
                <w:numId w:val="22"/>
              </w:numPr>
              <w:spacing w:before="60" w:after="60" w:line="240" w:lineRule="auto"/>
              <w:ind w:left="318" w:hanging="284"/>
              <w:jc w:val="both"/>
              <w:rPr>
                <w:rFonts w:ascii="Times New Roman" w:hAnsi="Times New Roman"/>
                <w:b/>
                <w:color w:val="000000"/>
              </w:rPr>
            </w:pPr>
            <w:r w:rsidRPr="008B4FE6">
              <w:rPr>
                <w:rFonts w:ascii="Times New Roman" w:hAnsi="Times New Roman"/>
                <w:b/>
                <w:color w:val="000000"/>
              </w:rPr>
              <w:t xml:space="preserve"> </w:t>
            </w:r>
            <w:r>
              <w:rPr>
                <w:rFonts w:ascii="Times New Roman" w:hAnsi="Times New Roman"/>
                <w:b/>
                <w:spacing w:val="-2"/>
                <w:sz w:val="21"/>
                <w:szCs w:val="21"/>
              </w:rPr>
              <w:t xml:space="preserve">W jaki sposób i kiedy </w:t>
            </w:r>
            <w:r w:rsidRPr="0063060B">
              <w:rPr>
                <w:rFonts w:ascii="Times New Roman" w:hAnsi="Times New Roman"/>
                <w:b/>
                <w:spacing w:val="-2"/>
                <w:sz w:val="21"/>
                <w:szCs w:val="21"/>
              </w:rPr>
              <w:t xml:space="preserve">nastąpi ewaluacja efektów projektu </w:t>
            </w:r>
            <w:r>
              <w:rPr>
                <w:rFonts w:ascii="Times New Roman" w:hAnsi="Times New Roman"/>
                <w:b/>
                <w:spacing w:val="-2"/>
                <w:sz w:val="21"/>
                <w:szCs w:val="21"/>
              </w:rPr>
              <w:t>oraz</w:t>
            </w:r>
            <w:r w:rsidRPr="0063060B">
              <w:rPr>
                <w:rFonts w:ascii="Times New Roman" w:hAnsi="Times New Roman"/>
                <w:b/>
                <w:spacing w:val="-2"/>
                <w:sz w:val="21"/>
                <w:szCs w:val="21"/>
              </w:rPr>
              <w:t xml:space="preserve"> jakie mierniki zostaną zastosowane</w:t>
            </w:r>
            <w:r>
              <w:rPr>
                <w:rFonts w:ascii="Times New Roman" w:hAnsi="Times New Roman"/>
                <w:b/>
                <w:spacing w:val="-2"/>
                <w:sz w:val="21"/>
                <w:szCs w:val="21"/>
              </w:rPr>
              <w:t>?</w:t>
            </w:r>
          </w:p>
        </w:tc>
      </w:tr>
      <w:tr w:rsidR="00F440F7" w:rsidRPr="008B4FE6" w:rsidTr="001A5679">
        <w:trPr>
          <w:gridAfter w:val="1"/>
          <w:wAfter w:w="10" w:type="dxa"/>
          <w:trHeight w:val="142"/>
        </w:trPr>
        <w:tc>
          <w:tcPr>
            <w:tcW w:w="10937" w:type="dxa"/>
            <w:gridSpan w:val="29"/>
            <w:shd w:val="clear" w:color="auto" w:fill="FFFFFF"/>
          </w:tcPr>
          <w:p w:rsidR="00F440F7" w:rsidRPr="00B37C80" w:rsidRDefault="00F440F7" w:rsidP="001A5679">
            <w:pPr>
              <w:spacing w:line="240" w:lineRule="auto"/>
              <w:jc w:val="both"/>
              <w:rPr>
                <w:rFonts w:ascii="Times New Roman" w:hAnsi="Times New Roman"/>
                <w:color w:val="000000"/>
                <w:spacing w:val="-2"/>
              </w:rPr>
            </w:pPr>
            <w:r w:rsidRPr="008169FB">
              <w:rPr>
                <w:rFonts w:ascii="Times New Roman" w:hAnsi="Times New Roman"/>
                <w:color w:val="000000"/>
                <w:spacing w:val="-2"/>
              </w:rPr>
              <w:t xml:space="preserve">Dokonanie oceny ex-post będzie możliwe </w:t>
            </w:r>
            <w:r>
              <w:rPr>
                <w:rFonts w:ascii="Times New Roman" w:hAnsi="Times New Roman"/>
                <w:color w:val="000000"/>
                <w:spacing w:val="-2"/>
              </w:rPr>
              <w:t xml:space="preserve">dopiero po praktycznym zastosowaniem jej przepisów, co uwarunkowane jest pojawieniem się dostawcy EETS, który </w:t>
            </w:r>
            <w:r w:rsidRPr="008169FB">
              <w:rPr>
                <w:rFonts w:ascii="Times New Roman" w:hAnsi="Times New Roman"/>
                <w:color w:val="000000"/>
                <w:spacing w:val="-2"/>
              </w:rPr>
              <w:t>zawrze umowę z podmiot</w:t>
            </w:r>
            <w:r>
              <w:rPr>
                <w:rFonts w:ascii="Times New Roman" w:hAnsi="Times New Roman"/>
                <w:color w:val="000000"/>
                <w:spacing w:val="-2"/>
              </w:rPr>
              <w:t>em pobierającym</w:t>
            </w:r>
            <w:r w:rsidRPr="008169FB">
              <w:rPr>
                <w:rFonts w:ascii="Times New Roman" w:hAnsi="Times New Roman"/>
                <w:color w:val="000000"/>
                <w:spacing w:val="-2"/>
              </w:rPr>
              <w:t xml:space="preserve"> w Polsce opłaty drogowe w sposób elektroniczny. Na chwilę obecną nie jest możliwe przewidzenie, kiedy taki dostawca usługi EETS w Polsce się pojawi.</w:t>
            </w:r>
          </w:p>
        </w:tc>
      </w:tr>
      <w:tr w:rsidR="00F440F7" w:rsidRPr="008B4FE6" w:rsidTr="001A5679">
        <w:trPr>
          <w:gridAfter w:val="1"/>
          <w:wAfter w:w="10" w:type="dxa"/>
          <w:trHeight w:val="142"/>
        </w:trPr>
        <w:tc>
          <w:tcPr>
            <w:tcW w:w="10937" w:type="dxa"/>
            <w:gridSpan w:val="29"/>
            <w:shd w:val="clear" w:color="auto" w:fill="99CCFF"/>
          </w:tcPr>
          <w:p w:rsidR="00F440F7" w:rsidRPr="008B4FE6" w:rsidRDefault="000F3036" w:rsidP="00F440F7">
            <w:pPr>
              <w:numPr>
                <w:ilvl w:val="0"/>
                <w:numId w:val="22"/>
              </w:numPr>
              <w:spacing w:before="60" w:after="60" w:line="240" w:lineRule="auto"/>
              <w:ind w:left="318" w:hanging="284"/>
              <w:jc w:val="both"/>
              <w:rPr>
                <w:rFonts w:ascii="Times New Roman" w:hAnsi="Times New Roman"/>
                <w:b/>
                <w:color w:val="000000"/>
                <w:spacing w:val="-2"/>
              </w:rPr>
            </w:pPr>
            <w:r>
              <w:rPr>
                <w:rFonts w:ascii="Times New Roman" w:hAnsi="Times New Roman"/>
                <w:b/>
                <w:color w:val="000000"/>
                <w:spacing w:val="-2"/>
              </w:rPr>
              <w:t xml:space="preserve"> </w:t>
            </w:r>
            <w:r w:rsidR="00F440F7" w:rsidRPr="008B4FE6">
              <w:rPr>
                <w:rFonts w:ascii="Times New Roman" w:hAnsi="Times New Roman"/>
                <w:b/>
                <w:color w:val="000000"/>
                <w:spacing w:val="-2"/>
              </w:rPr>
              <w:t xml:space="preserve">Załączniki </w:t>
            </w:r>
            <w:r w:rsidR="00F440F7" w:rsidRPr="0063060B">
              <w:rPr>
                <w:rFonts w:ascii="Times New Roman" w:hAnsi="Times New Roman"/>
                <w:b/>
                <w:spacing w:val="-2"/>
                <w:sz w:val="21"/>
                <w:szCs w:val="21"/>
              </w:rPr>
              <w:t>(</w:t>
            </w:r>
            <w:r w:rsidR="00F440F7">
              <w:rPr>
                <w:rFonts w:ascii="Times New Roman" w:hAnsi="Times New Roman"/>
                <w:b/>
                <w:spacing w:val="-2"/>
                <w:sz w:val="21"/>
                <w:szCs w:val="21"/>
              </w:rPr>
              <w:t xml:space="preserve">istotne </w:t>
            </w:r>
            <w:r w:rsidR="00F440F7" w:rsidRPr="0063060B">
              <w:rPr>
                <w:rFonts w:ascii="Times New Roman" w:hAnsi="Times New Roman"/>
                <w:b/>
                <w:spacing w:val="-2"/>
                <w:sz w:val="21"/>
                <w:szCs w:val="21"/>
              </w:rPr>
              <w:t>dokumenty źródłowe,</w:t>
            </w:r>
            <w:r w:rsidR="00F440F7">
              <w:rPr>
                <w:rFonts w:ascii="Times New Roman" w:hAnsi="Times New Roman"/>
                <w:b/>
                <w:spacing w:val="-2"/>
                <w:sz w:val="21"/>
                <w:szCs w:val="21"/>
              </w:rPr>
              <w:t xml:space="preserve"> badania, analizy itp.</w:t>
            </w:r>
            <w:r w:rsidR="00F440F7" w:rsidRPr="008B4FE6">
              <w:rPr>
                <w:rFonts w:ascii="Times New Roman" w:hAnsi="Times New Roman"/>
                <w:b/>
                <w:color w:val="000000"/>
                <w:spacing w:val="-2"/>
              </w:rPr>
              <w:t xml:space="preserve">) </w:t>
            </w:r>
          </w:p>
        </w:tc>
      </w:tr>
      <w:tr w:rsidR="00F440F7" w:rsidRPr="008B4FE6" w:rsidTr="001A5679">
        <w:trPr>
          <w:gridAfter w:val="1"/>
          <w:wAfter w:w="10" w:type="dxa"/>
          <w:trHeight w:val="142"/>
        </w:trPr>
        <w:tc>
          <w:tcPr>
            <w:tcW w:w="10937" w:type="dxa"/>
            <w:gridSpan w:val="29"/>
            <w:shd w:val="clear" w:color="auto" w:fill="FFFFFF"/>
          </w:tcPr>
          <w:p w:rsidR="00F440F7" w:rsidRPr="00B37C80" w:rsidRDefault="00F440F7" w:rsidP="001A5679">
            <w:pPr>
              <w:spacing w:line="240" w:lineRule="auto"/>
              <w:jc w:val="both"/>
              <w:rPr>
                <w:rFonts w:ascii="Times New Roman" w:hAnsi="Times New Roman"/>
                <w:color w:val="000000"/>
                <w:spacing w:val="-2"/>
              </w:rPr>
            </w:pPr>
            <w:r>
              <w:rPr>
                <w:rFonts w:ascii="Times New Roman" w:hAnsi="Times New Roman"/>
                <w:color w:val="000000"/>
                <w:spacing w:val="-2"/>
              </w:rPr>
              <w:t>Brak</w:t>
            </w:r>
            <w:r w:rsidR="00453D07">
              <w:rPr>
                <w:rFonts w:ascii="Times New Roman" w:hAnsi="Times New Roman"/>
                <w:color w:val="000000"/>
                <w:spacing w:val="-2"/>
              </w:rPr>
              <w:t>.</w:t>
            </w:r>
          </w:p>
        </w:tc>
      </w:tr>
    </w:tbl>
    <w:p w:rsidR="000F3036" w:rsidRPr="000F3036" w:rsidRDefault="000F3036" w:rsidP="00425DCA">
      <w:pPr>
        <w:spacing w:after="0" w:line="360" w:lineRule="auto"/>
        <w:jc w:val="both"/>
        <w:rPr>
          <w:rFonts w:ascii="Times New Roman" w:eastAsia="Times New Roman" w:hAnsi="Times New Roman"/>
          <w:sz w:val="20"/>
          <w:szCs w:val="20"/>
          <w:lang w:eastAsia="pl-PL"/>
        </w:rPr>
      </w:pPr>
    </w:p>
    <w:sectPr w:rsidR="000F3036" w:rsidRPr="000F3036" w:rsidSect="00F440F7">
      <w:pgSz w:w="11906" w:h="16838" w:code="9"/>
      <w:pgMar w:top="567" w:right="709" w:bottom="567"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679" w:rsidRDefault="001A5679" w:rsidP="00C34846">
      <w:pPr>
        <w:spacing w:after="0" w:line="240" w:lineRule="auto"/>
      </w:pPr>
      <w:r>
        <w:separator/>
      </w:r>
    </w:p>
  </w:endnote>
  <w:endnote w:type="continuationSeparator" w:id="0">
    <w:p w:rsidR="001A5679" w:rsidRDefault="001A5679" w:rsidP="00C34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679" w:rsidRDefault="001A5679" w:rsidP="00311B83">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1A5679" w:rsidRDefault="001A5679" w:rsidP="00A3776F">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3125915"/>
      <w:docPartObj>
        <w:docPartGallery w:val="Page Numbers (Bottom of Page)"/>
        <w:docPartUnique/>
      </w:docPartObj>
    </w:sdtPr>
    <w:sdtEndPr>
      <w:rPr>
        <w:rFonts w:ascii="Times New Roman" w:hAnsi="Times New Roman"/>
        <w:sz w:val="24"/>
        <w:szCs w:val="24"/>
      </w:rPr>
    </w:sdtEndPr>
    <w:sdtContent>
      <w:p w:rsidR="001A5679" w:rsidRPr="000F3036" w:rsidRDefault="001A5679" w:rsidP="000F3036">
        <w:pPr>
          <w:pStyle w:val="Stopka"/>
          <w:jc w:val="center"/>
          <w:rPr>
            <w:rFonts w:ascii="Times New Roman" w:hAnsi="Times New Roman"/>
            <w:sz w:val="24"/>
            <w:szCs w:val="24"/>
          </w:rPr>
        </w:pPr>
        <w:r w:rsidRPr="000F3036">
          <w:rPr>
            <w:rFonts w:ascii="Times New Roman" w:hAnsi="Times New Roman"/>
            <w:sz w:val="24"/>
            <w:szCs w:val="24"/>
          </w:rPr>
          <w:fldChar w:fldCharType="begin"/>
        </w:r>
        <w:r w:rsidRPr="000F3036">
          <w:rPr>
            <w:rFonts w:ascii="Times New Roman" w:hAnsi="Times New Roman"/>
            <w:sz w:val="24"/>
            <w:szCs w:val="24"/>
          </w:rPr>
          <w:instrText>PAGE   \* MERGEFORMAT</w:instrText>
        </w:r>
        <w:r w:rsidRPr="000F3036">
          <w:rPr>
            <w:rFonts w:ascii="Times New Roman" w:hAnsi="Times New Roman"/>
            <w:sz w:val="24"/>
            <w:szCs w:val="24"/>
          </w:rPr>
          <w:fldChar w:fldCharType="separate"/>
        </w:r>
        <w:r w:rsidR="0000386C">
          <w:rPr>
            <w:rFonts w:ascii="Times New Roman" w:hAnsi="Times New Roman"/>
            <w:noProof/>
            <w:sz w:val="24"/>
            <w:szCs w:val="24"/>
          </w:rPr>
          <w:t>24</w:t>
        </w:r>
        <w:r w:rsidRPr="000F3036">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679" w:rsidRDefault="001A5679" w:rsidP="00C34846">
      <w:pPr>
        <w:spacing w:after="0" w:line="240" w:lineRule="auto"/>
      </w:pPr>
      <w:r>
        <w:separator/>
      </w:r>
    </w:p>
  </w:footnote>
  <w:footnote w:type="continuationSeparator" w:id="0">
    <w:p w:rsidR="001A5679" w:rsidRDefault="001A5679" w:rsidP="00C348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135C"/>
    <w:multiLevelType w:val="hybridMultilevel"/>
    <w:tmpl w:val="A39E629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71552F0"/>
    <w:multiLevelType w:val="hybridMultilevel"/>
    <w:tmpl w:val="9C6ECB6C"/>
    <w:lvl w:ilvl="0" w:tplc="6630DC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0182A67"/>
    <w:multiLevelType w:val="multilevel"/>
    <w:tmpl w:val="BBF2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6F1BBD"/>
    <w:multiLevelType w:val="multilevel"/>
    <w:tmpl w:val="9E4A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E301BE"/>
    <w:multiLevelType w:val="singleLevel"/>
    <w:tmpl w:val="BA4A4632"/>
    <w:lvl w:ilvl="0">
      <w:start w:val="1"/>
      <w:numFmt w:val="decimal"/>
      <w:lvlText w:val="%1)"/>
      <w:lvlJc w:val="left"/>
      <w:pPr>
        <w:tabs>
          <w:tab w:val="num" w:pos="360"/>
        </w:tabs>
        <w:ind w:left="360" w:hanging="360"/>
      </w:pPr>
    </w:lvl>
  </w:abstractNum>
  <w:abstractNum w:abstractNumId="5">
    <w:nsid w:val="2E3019C5"/>
    <w:multiLevelType w:val="hybridMultilevel"/>
    <w:tmpl w:val="3ED61548"/>
    <w:lvl w:ilvl="0" w:tplc="0415000F">
      <w:start w:val="1"/>
      <w:numFmt w:val="decimal"/>
      <w:lvlText w:val="%1."/>
      <w:lvlJc w:val="left"/>
      <w:pPr>
        <w:ind w:left="720" w:hanging="360"/>
      </w:pPr>
      <w:rPr>
        <w:rFonts w:hint="default"/>
      </w:rPr>
    </w:lvl>
    <w:lvl w:ilvl="1" w:tplc="B4B89A2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EC322F1"/>
    <w:multiLevelType w:val="hybridMultilevel"/>
    <w:tmpl w:val="AC2A4224"/>
    <w:lvl w:ilvl="0" w:tplc="9BB264E2">
      <w:start w:val="2"/>
      <w:numFmt w:val="decimal"/>
      <w:lvlText w:val="%1)"/>
      <w:lvlJc w:val="left"/>
      <w:pPr>
        <w:tabs>
          <w:tab w:val="num" w:pos="480"/>
        </w:tabs>
        <w:ind w:left="480" w:hanging="360"/>
      </w:pPr>
      <w:rPr>
        <w:rFonts w:hint="default"/>
      </w:rPr>
    </w:lvl>
    <w:lvl w:ilvl="1" w:tplc="04150019" w:tentative="1">
      <w:start w:val="1"/>
      <w:numFmt w:val="lowerLetter"/>
      <w:lvlText w:val="%2."/>
      <w:lvlJc w:val="left"/>
      <w:pPr>
        <w:tabs>
          <w:tab w:val="num" w:pos="1200"/>
        </w:tabs>
        <w:ind w:left="1200" w:hanging="360"/>
      </w:pPr>
    </w:lvl>
    <w:lvl w:ilvl="2" w:tplc="0415001B" w:tentative="1">
      <w:start w:val="1"/>
      <w:numFmt w:val="lowerRoman"/>
      <w:lvlText w:val="%3."/>
      <w:lvlJc w:val="right"/>
      <w:pPr>
        <w:tabs>
          <w:tab w:val="num" w:pos="1920"/>
        </w:tabs>
        <w:ind w:left="1920" w:hanging="180"/>
      </w:pPr>
    </w:lvl>
    <w:lvl w:ilvl="3" w:tplc="0415000F" w:tentative="1">
      <w:start w:val="1"/>
      <w:numFmt w:val="decimal"/>
      <w:lvlText w:val="%4."/>
      <w:lvlJc w:val="left"/>
      <w:pPr>
        <w:tabs>
          <w:tab w:val="num" w:pos="2640"/>
        </w:tabs>
        <w:ind w:left="2640" w:hanging="360"/>
      </w:pPr>
    </w:lvl>
    <w:lvl w:ilvl="4" w:tplc="04150019" w:tentative="1">
      <w:start w:val="1"/>
      <w:numFmt w:val="lowerLetter"/>
      <w:lvlText w:val="%5."/>
      <w:lvlJc w:val="left"/>
      <w:pPr>
        <w:tabs>
          <w:tab w:val="num" w:pos="3360"/>
        </w:tabs>
        <w:ind w:left="3360" w:hanging="360"/>
      </w:pPr>
    </w:lvl>
    <w:lvl w:ilvl="5" w:tplc="0415001B" w:tentative="1">
      <w:start w:val="1"/>
      <w:numFmt w:val="lowerRoman"/>
      <w:lvlText w:val="%6."/>
      <w:lvlJc w:val="right"/>
      <w:pPr>
        <w:tabs>
          <w:tab w:val="num" w:pos="4080"/>
        </w:tabs>
        <w:ind w:left="4080" w:hanging="180"/>
      </w:pPr>
    </w:lvl>
    <w:lvl w:ilvl="6" w:tplc="0415000F" w:tentative="1">
      <w:start w:val="1"/>
      <w:numFmt w:val="decimal"/>
      <w:lvlText w:val="%7."/>
      <w:lvlJc w:val="left"/>
      <w:pPr>
        <w:tabs>
          <w:tab w:val="num" w:pos="4800"/>
        </w:tabs>
        <w:ind w:left="4800" w:hanging="360"/>
      </w:pPr>
    </w:lvl>
    <w:lvl w:ilvl="7" w:tplc="04150019" w:tentative="1">
      <w:start w:val="1"/>
      <w:numFmt w:val="lowerLetter"/>
      <w:lvlText w:val="%8."/>
      <w:lvlJc w:val="left"/>
      <w:pPr>
        <w:tabs>
          <w:tab w:val="num" w:pos="5520"/>
        </w:tabs>
        <w:ind w:left="5520" w:hanging="360"/>
      </w:pPr>
    </w:lvl>
    <w:lvl w:ilvl="8" w:tplc="0415001B" w:tentative="1">
      <w:start w:val="1"/>
      <w:numFmt w:val="lowerRoman"/>
      <w:lvlText w:val="%9."/>
      <w:lvlJc w:val="right"/>
      <w:pPr>
        <w:tabs>
          <w:tab w:val="num" w:pos="6240"/>
        </w:tabs>
        <w:ind w:left="6240" w:hanging="180"/>
      </w:pPr>
    </w:lvl>
  </w:abstractNum>
  <w:abstractNum w:abstractNumId="7">
    <w:nsid w:val="39037980"/>
    <w:multiLevelType w:val="hybridMultilevel"/>
    <w:tmpl w:val="ED2E94E8"/>
    <w:lvl w:ilvl="0" w:tplc="52448D0A">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8">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E7A1C27"/>
    <w:multiLevelType w:val="hybridMultilevel"/>
    <w:tmpl w:val="F860259A"/>
    <w:lvl w:ilvl="0" w:tplc="04150001">
      <w:start w:val="1"/>
      <w:numFmt w:val="bullet"/>
      <w:lvlText w:val=""/>
      <w:lvlJc w:val="left"/>
      <w:pPr>
        <w:ind w:left="1260" w:hanging="360"/>
      </w:pPr>
      <w:rPr>
        <w:rFonts w:ascii="Symbol" w:hAnsi="Symbol" w:hint="default"/>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10">
    <w:nsid w:val="4CDA1654"/>
    <w:multiLevelType w:val="hybridMultilevel"/>
    <w:tmpl w:val="5CF45492"/>
    <w:lvl w:ilvl="0" w:tplc="9552F506">
      <w:start w:val="1"/>
      <w:numFmt w:val="upperRoman"/>
      <w:lvlText w:val="%1."/>
      <w:lvlJc w:val="left"/>
      <w:pPr>
        <w:ind w:left="1004" w:hanging="720"/>
      </w:pPr>
      <w:rPr>
        <w:rFonts w:hint="default"/>
      </w:rPr>
    </w:lvl>
    <w:lvl w:ilvl="1" w:tplc="04150019">
      <w:start w:val="1"/>
      <w:numFmt w:val="lowerLetter"/>
      <w:lvlText w:val="%2."/>
      <w:lvlJc w:val="left"/>
      <w:pPr>
        <w:ind w:left="1364" w:hanging="360"/>
      </w:pPr>
    </w:lvl>
    <w:lvl w:ilvl="2" w:tplc="12AA4BFC">
      <w:start w:val="1"/>
      <w:numFmt w:val="bullet"/>
      <w:lvlText w:val=""/>
      <w:lvlJc w:val="left"/>
      <w:pPr>
        <w:ind w:left="2084" w:hanging="180"/>
      </w:pPr>
      <w:rPr>
        <w:rFonts w:ascii="Symbol" w:hAnsi="Symbol" w:hint="default"/>
      </w:rPr>
    </w:lvl>
    <w:lvl w:ilvl="3" w:tplc="0415000F">
      <w:start w:val="1"/>
      <w:numFmt w:val="decimal"/>
      <w:lvlText w:val="%4."/>
      <w:lvlJc w:val="left"/>
      <w:pPr>
        <w:ind w:left="2345" w:hanging="360"/>
      </w:pPr>
    </w:lvl>
    <w:lvl w:ilvl="4" w:tplc="04150019">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nsid w:val="50632EA4"/>
    <w:multiLevelType w:val="hybridMultilevel"/>
    <w:tmpl w:val="EC2E4FC8"/>
    <w:lvl w:ilvl="0" w:tplc="52448D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542A0DFE"/>
    <w:multiLevelType w:val="multilevel"/>
    <w:tmpl w:val="DBD4E74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13">
    <w:nsid w:val="54452711"/>
    <w:multiLevelType w:val="multilevel"/>
    <w:tmpl w:val="F5263D5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65F4A9D"/>
    <w:multiLevelType w:val="hybridMultilevel"/>
    <w:tmpl w:val="7300474E"/>
    <w:lvl w:ilvl="0" w:tplc="52448D0A">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5">
    <w:nsid w:val="5FAE688A"/>
    <w:multiLevelType w:val="hybridMultilevel"/>
    <w:tmpl w:val="72A21D8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64B1187E"/>
    <w:multiLevelType w:val="hybridMultilevel"/>
    <w:tmpl w:val="703C3FEE"/>
    <w:lvl w:ilvl="0" w:tplc="DC381316">
      <w:start w:val="1"/>
      <w:numFmt w:val="upperRoman"/>
      <w:lvlText w:val="%1."/>
      <w:lvlJc w:val="left"/>
      <w:pPr>
        <w:ind w:left="720" w:hanging="720"/>
      </w:pPr>
      <w:rPr>
        <w:rFonts w:hint="default"/>
      </w:rPr>
    </w:lvl>
    <w:lvl w:ilvl="1" w:tplc="A8FA2C78">
      <w:numFmt w:val="none"/>
      <w:lvlText w:val=""/>
      <w:lvlJc w:val="left"/>
      <w:pPr>
        <w:tabs>
          <w:tab w:val="num" w:pos="0"/>
        </w:tabs>
      </w:pPr>
    </w:lvl>
    <w:lvl w:ilvl="2" w:tplc="64268EF2">
      <w:numFmt w:val="none"/>
      <w:lvlText w:val=""/>
      <w:lvlJc w:val="left"/>
      <w:pPr>
        <w:tabs>
          <w:tab w:val="num" w:pos="0"/>
        </w:tabs>
      </w:pPr>
    </w:lvl>
    <w:lvl w:ilvl="3" w:tplc="877E6B70">
      <w:numFmt w:val="none"/>
      <w:lvlText w:val=""/>
      <w:lvlJc w:val="left"/>
      <w:pPr>
        <w:tabs>
          <w:tab w:val="num" w:pos="0"/>
        </w:tabs>
      </w:pPr>
    </w:lvl>
    <w:lvl w:ilvl="4" w:tplc="30F48904">
      <w:numFmt w:val="none"/>
      <w:lvlText w:val=""/>
      <w:lvlJc w:val="left"/>
      <w:pPr>
        <w:tabs>
          <w:tab w:val="num" w:pos="0"/>
        </w:tabs>
      </w:pPr>
    </w:lvl>
    <w:lvl w:ilvl="5" w:tplc="E47AC434">
      <w:numFmt w:val="none"/>
      <w:lvlText w:val=""/>
      <w:lvlJc w:val="left"/>
      <w:pPr>
        <w:tabs>
          <w:tab w:val="num" w:pos="0"/>
        </w:tabs>
      </w:pPr>
    </w:lvl>
    <w:lvl w:ilvl="6" w:tplc="9E2EB87C">
      <w:numFmt w:val="none"/>
      <w:lvlText w:val=""/>
      <w:lvlJc w:val="left"/>
      <w:pPr>
        <w:tabs>
          <w:tab w:val="num" w:pos="0"/>
        </w:tabs>
      </w:pPr>
    </w:lvl>
    <w:lvl w:ilvl="7" w:tplc="1AC8F572">
      <w:numFmt w:val="none"/>
      <w:lvlText w:val=""/>
      <w:lvlJc w:val="left"/>
      <w:pPr>
        <w:tabs>
          <w:tab w:val="num" w:pos="0"/>
        </w:tabs>
      </w:pPr>
    </w:lvl>
    <w:lvl w:ilvl="8" w:tplc="AF968E00">
      <w:numFmt w:val="none"/>
      <w:lvlText w:val=""/>
      <w:lvlJc w:val="left"/>
      <w:pPr>
        <w:tabs>
          <w:tab w:val="num" w:pos="0"/>
        </w:tabs>
      </w:pPr>
    </w:lvl>
  </w:abstractNum>
  <w:abstractNum w:abstractNumId="17">
    <w:nsid w:val="662F5DFB"/>
    <w:multiLevelType w:val="hybridMultilevel"/>
    <w:tmpl w:val="7B1C4172"/>
    <w:lvl w:ilvl="0" w:tplc="52448D0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nsid w:val="78E37E59"/>
    <w:multiLevelType w:val="hybridMultilevel"/>
    <w:tmpl w:val="C7C08A42"/>
    <w:lvl w:ilvl="0" w:tplc="3F7AB42E">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7B786F93"/>
    <w:multiLevelType w:val="multilevel"/>
    <w:tmpl w:val="7910E3E0"/>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1364"/>
        </w:tabs>
        <w:ind w:left="1364" w:hanging="360"/>
      </w:pPr>
      <w:rPr>
        <w:rFonts w:hint="default"/>
        <w:b/>
      </w:rPr>
    </w:lvl>
    <w:lvl w:ilvl="2">
      <w:start w:val="1"/>
      <w:numFmt w:val="decimal"/>
      <w:lvlText w:val="%1.%2.%3"/>
      <w:lvlJc w:val="left"/>
      <w:pPr>
        <w:tabs>
          <w:tab w:val="num" w:pos="2728"/>
        </w:tabs>
        <w:ind w:left="2728" w:hanging="720"/>
      </w:pPr>
      <w:rPr>
        <w:rFonts w:hint="default"/>
        <w:b/>
      </w:rPr>
    </w:lvl>
    <w:lvl w:ilvl="3">
      <w:start w:val="1"/>
      <w:numFmt w:val="decimal"/>
      <w:lvlText w:val="%1.%2.%3.%4"/>
      <w:lvlJc w:val="left"/>
      <w:pPr>
        <w:tabs>
          <w:tab w:val="num" w:pos="3732"/>
        </w:tabs>
        <w:ind w:left="3732" w:hanging="720"/>
      </w:pPr>
      <w:rPr>
        <w:rFonts w:hint="default"/>
        <w:b/>
      </w:rPr>
    </w:lvl>
    <w:lvl w:ilvl="4">
      <w:start w:val="1"/>
      <w:numFmt w:val="decimal"/>
      <w:lvlText w:val="%1.%2.%3.%4.%5"/>
      <w:lvlJc w:val="left"/>
      <w:pPr>
        <w:tabs>
          <w:tab w:val="num" w:pos="5096"/>
        </w:tabs>
        <w:ind w:left="5096" w:hanging="1080"/>
      </w:pPr>
      <w:rPr>
        <w:rFonts w:hint="default"/>
        <w:b/>
      </w:rPr>
    </w:lvl>
    <w:lvl w:ilvl="5">
      <w:start w:val="1"/>
      <w:numFmt w:val="decimal"/>
      <w:lvlText w:val="%1.%2.%3.%4.%5.%6"/>
      <w:lvlJc w:val="left"/>
      <w:pPr>
        <w:tabs>
          <w:tab w:val="num" w:pos="6100"/>
        </w:tabs>
        <w:ind w:left="6100" w:hanging="1080"/>
      </w:pPr>
      <w:rPr>
        <w:rFonts w:hint="default"/>
        <w:b/>
      </w:rPr>
    </w:lvl>
    <w:lvl w:ilvl="6">
      <w:start w:val="1"/>
      <w:numFmt w:val="decimal"/>
      <w:lvlText w:val="%1.%2.%3.%4.%5.%6.%7"/>
      <w:lvlJc w:val="left"/>
      <w:pPr>
        <w:tabs>
          <w:tab w:val="num" w:pos="7464"/>
        </w:tabs>
        <w:ind w:left="7464" w:hanging="1440"/>
      </w:pPr>
      <w:rPr>
        <w:rFonts w:hint="default"/>
        <w:b/>
      </w:rPr>
    </w:lvl>
    <w:lvl w:ilvl="7">
      <w:start w:val="1"/>
      <w:numFmt w:val="decimal"/>
      <w:lvlText w:val="%1.%2.%3.%4.%5.%6.%7.%8"/>
      <w:lvlJc w:val="left"/>
      <w:pPr>
        <w:tabs>
          <w:tab w:val="num" w:pos="8468"/>
        </w:tabs>
        <w:ind w:left="8468" w:hanging="1440"/>
      </w:pPr>
      <w:rPr>
        <w:rFonts w:hint="default"/>
        <w:b/>
      </w:rPr>
    </w:lvl>
    <w:lvl w:ilvl="8">
      <w:start w:val="1"/>
      <w:numFmt w:val="decimal"/>
      <w:lvlText w:val="%1.%2.%3.%4.%5.%6.%7.%8.%9"/>
      <w:lvlJc w:val="left"/>
      <w:pPr>
        <w:tabs>
          <w:tab w:val="num" w:pos="9832"/>
        </w:tabs>
        <w:ind w:left="9832" w:hanging="1800"/>
      </w:pPr>
      <w:rPr>
        <w:rFonts w:hint="default"/>
        <w:b/>
      </w:rPr>
    </w:lvl>
  </w:abstractNum>
  <w:abstractNum w:abstractNumId="20">
    <w:nsid w:val="7D5F774C"/>
    <w:multiLevelType w:val="hybridMultilevel"/>
    <w:tmpl w:val="EC308342"/>
    <w:lvl w:ilvl="0" w:tplc="52448D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7D672D03"/>
    <w:multiLevelType w:val="hybridMultilevel"/>
    <w:tmpl w:val="FD5C71DC"/>
    <w:lvl w:ilvl="0" w:tplc="04150011">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7"/>
  </w:num>
  <w:num w:numId="4">
    <w:abstractNumId w:val="12"/>
  </w:num>
  <w:num w:numId="5">
    <w:abstractNumId w:val="19"/>
  </w:num>
  <w:num w:numId="6">
    <w:abstractNumId w:val="20"/>
  </w:num>
  <w:num w:numId="7">
    <w:abstractNumId w:val="17"/>
  </w:num>
  <w:num w:numId="8">
    <w:abstractNumId w:val="14"/>
  </w:num>
  <w:num w:numId="9">
    <w:abstractNumId w:val="6"/>
  </w:num>
  <w:num w:numId="10">
    <w:abstractNumId w:val="21"/>
  </w:num>
  <w:num w:numId="11">
    <w:abstractNumId w:val="5"/>
  </w:num>
  <w:num w:numId="12">
    <w:abstractNumId w:val="4"/>
    <w:lvlOverride w:ilvl="0">
      <w:startOverride w:val="1"/>
    </w:lvlOverride>
  </w:num>
  <w:num w:numId="13">
    <w:abstractNumId w:val="0"/>
  </w:num>
  <w:num w:numId="14">
    <w:abstractNumId w:val="13"/>
  </w:num>
  <w:num w:numId="15">
    <w:abstractNumId w:val="3"/>
  </w:num>
  <w:num w:numId="16">
    <w:abstractNumId w:val="2"/>
  </w:num>
  <w:num w:numId="17">
    <w:abstractNumId w:val="16"/>
  </w:num>
  <w:num w:numId="18">
    <w:abstractNumId w:val="18"/>
  </w:num>
  <w:num w:numId="19">
    <w:abstractNumId w:val="15"/>
  </w:num>
  <w:num w:numId="20">
    <w:abstractNumId w:val="9"/>
  </w:num>
  <w:num w:numId="21">
    <w:abstractNumId w:val="1"/>
  </w:num>
  <w:num w:numId="22">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9AB"/>
    <w:rsid w:val="00001276"/>
    <w:rsid w:val="00001E65"/>
    <w:rsid w:val="0000328D"/>
    <w:rsid w:val="0000386C"/>
    <w:rsid w:val="0000386D"/>
    <w:rsid w:val="00003F87"/>
    <w:rsid w:val="00004AF7"/>
    <w:rsid w:val="00005A5D"/>
    <w:rsid w:val="000061BA"/>
    <w:rsid w:val="00006A02"/>
    <w:rsid w:val="00007602"/>
    <w:rsid w:val="00010577"/>
    <w:rsid w:val="00010A5D"/>
    <w:rsid w:val="00010F81"/>
    <w:rsid w:val="00013613"/>
    <w:rsid w:val="0001461A"/>
    <w:rsid w:val="00015349"/>
    <w:rsid w:val="000157C1"/>
    <w:rsid w:val="00015FED"/>
    <w:rsid w:val="00020B5D"/>
    <w:rsid w:val="00020D16"/>
    <w:rsid w:val="0002139B"/>
    <w:rsid w:val="00021945"/>
    <w:rsid w:val="00021C59"/>
    <w:rsid w:val="00021FD5"/>
    <w:rsid w:val="000221B9"/>
    <w:rsid w:val="0002227C"/>
    <w:rsid w:val="0002287D"/>
    <w:rsid w:val="00022D29"/>
    <w:rsid w:val="0002348E"/>
    <w:rsid w:val="00024932"/>
    <w:rsid w:val="00025370"/>
    <w:rsid w:val="0002754C"/>
    <w:rsid w:val="00030559"/>
    <w:rsid w:val="00030EE1"/>
    <w:rsid w:val="0003240F"/>
    <w:rsid w:val="00034285"/>
    <w:rsid w:val="00034475"/>
    <w:rsid w:val="00034936"/>
    <w:rsid w:val="00034DC5"/>
    <w:rsid w:val="00036534"/>
    <w:rsid w:val="00040AF5"/>
    <w:rsid w:val="0004233D"/>
    <w:rsid w:val="00042A1E"/>
    <w:rsid w:val="00042B3B"/>
    <w:rsid w:val="00043B02"/>
    <w:rsid w:val="00043D0F"/>
    <w:rsid w:val="00044D46"/>
    <w:rsid w:val="00045097"/>
    <w:rsid w:val="000500E8"/>
    <w:rsid w:val="00050ADF"/>
    <w:rsid w:val="0005105E"/>
    <w:rsid w:val="00051521"/>
    <w:rsid w:val="00051E77"/>
    <w:rsid w:val="00053849"/>
    <w:rsid w:val="00054CF6"/>
    <w:rsid w:val="00054DD3"/>
    <w:rsid w:val="00054DEA"/>
    <w:rsid w:val="00056632"/>
    <w:rsid w:val="00056C33"/>
    <w:rsid w:val="0005755A"/>
    <w:rsid w:val="00057BC2"/>
    <w:rsid w:val="0006012A"/>
    <w:rsid w:val="00061548"/>
    <w:rsid w:val="0006466E"/>
    <w:rsid w:val="000666BD"/>
    <w:rsid w:val="00066BA0"/>
    <w:rsid w:val="000702A3"/>
    <w:rsid w:val="00071338"/>
    <w:rsid w:val="000713F5"/>
    <w:rsid w:val="00071DE5"/>
    <w:rsid w:val="00072048"/>
    <w:rsid w:val="00072CF0"/>
    <w:rsid w:val="00072EC2"/>
    <w:rsid w:val="00073B7E"/>
    <w:rsid w:val="00075732"/>
    <w:rsid w:val="00075E43"/>
    <w:rsid w:val="000773EB"/>
    <w:rsid w:val="00077575"/>
    <w:rsid w:val="00080408"/>
    <w:rsid w:val="00080C18"/>
    <w:rsid w:val="0008119F"/>
    <w:rsid w:val="00081423"/>
    <w:rsid w:val="00082218"/>
    <w:rsid w:val="000841EA"/>
    <w:rsid w:val="0008664F"/>
    <w:rsid w:val="000869B5"/>
    <w:rsid w:val="000876EB"/>
    <w:rsid w:val="00091219"/>
    <w:rsid w:val="000929F3"/>
    <w:rsid w:val="000957FB"/>
    <w:rsid w:val="00096773"/>
    <w:rsid w:val="00096FDD"/>
    <w:rsid w:val="000A07C3"/>
    <w:rsid w:val="000A131C"/>
    <w:rsid w:val="000A3D5E"/>
    <w:rsid w:val="000A4667"/>
    <w:rsid w:val="000A5AB0"/>
    <w:rsid w:val="000A6A1E"/>
    <w:rsid w:val="000A6A60"/>
    <w:rsid w:val="000A6F4D"/>
    <w:rsid w:val="000A76BE"/>
    <w:rsid w:val="000A7B1B"/>
    <w:rsid w:val="000B27DE"/>
    <w:rsid w:val="000B499A"/>
    <w:rsid w:val="000B6B78"/>
    <w:rsid w:val="000C27D0"/>
    <w:rsid w:val="000C3524"/>
    <w:rsid w:val="000C4981"/>
    <w:rsid w:val="000C5B44"/>
    <w:rsid w:val="000C612B"/>
    <w:rsid w:val="000C6242"/>
    <w:rsid w:val="000C662A"/>
    <w:rsid w:val="000C6640"/>
    <w:rsid w:val="000C680E"/>
    <w:rsid w:val="000C7E54"/>
    <w:rsid w:val="000D07B9"/>
    <w:rsid w:val="000D0A62"/>
    <w:rsid w:val="000D42A4"/>
    <w:rsid w:val="000D5AA3"/>
    <w:rsid w:val="000E12E8"/>
    <w:rsid w:val="000E25C6"/>
    <w:rsid w:val="000E3895"/>
    <w:rsid w:val="000E38E7"/>
    <w:rsid w:val="000E5988"/>
    <w:rsid w:val="000E5D39"/>
    <w:rsid w:val="000E5F28"/>
    <w:rsid w:val="000E6111"/>
    <w:rsid w:val="000E648D"/>
    <w:rsid w:val="000E65EC"/>
    <w:rsid w:val="000E65FB"/>
    <w:rsid w:val="000F01F6"/>
    <w:rsid w:val="000F3036"/>
    <w:rsid w:val="000F34CA"/>
    <w:rsid w:val="000F4CC8"/>
    <w:rsid w:val="000F4FB7"/>
    <w:rsid w:val="000F50F9"/>
    <w:rsid w:val="000F742D"/>
    <w:rsid w:val="0010130B"/>
    <w:rsid w:val="00101731"/>
    <w:rsid w:val="00102E50"/>
    <w:rsid w:val="001056C5"/>
    <w:rsid w:val="0010789D"/>
    <w:rsid w:val="001115C2"/>
    <w:rsid w:val="001117D1"/>
    <w:rsid w:val="00113BAE"/>
    <w:rsid w:val="0011623B"/>
    <w:rsid w:val="001164E5"/>
    <w:rsid w:val="001177B0"/>
    <w:rsid w:val="00120000"/>
    <w:rsid w:val="001234D6"/>
    <w:rsid w:val="001236C2"/>
    <w:rsid w:val="0012413E"/>
    <w:rsid w:val="0012446B"/>
    <w:rsid w:val="001252CC"/>
    <w:rsid w:val="00125BCC"/>
    <w:rsid w:val="001267B7"/>
    <w:rsid w:val="00126E14"/>
    <w:rsid w:val="00127703"/>
    <w:rsid w:val="00127854"/>
    <w:rsid w:val="00130754"/>
    <w:rsid w:val="00130C16"/>
    <w:rsid w:val="0013144B"/>
    <w:rsid w:val="001321A4"/>
    <w:rsid w:val="00132A09"/>
    <w:rsid w:val="001357C8"/>
    <w:rsid w:val="0013703D"/>
    <w:rsid w:val="00142D47"/>
    <w:rsid w:val="00142E03"/>
    <w:rsid w:val="0014522C"/>
    <w:rsid w:val="001453E5"/>
    <w:rsid w:val="00150083"/>
    <w:rsid w:val="001501E5"/>
    <w:rsid w:val="0015200C"/>
    <w:rsid w:val="00156974"/>
    <w:rsid w:val="0016002F"/>
    <w:rsid w:val="00160C53"/>
    <w:rsid w:val="00160C7B"/>
    <w:rsid w:val="00161137"/>
    <w:rsid w:val="001636AA"/>
    <w:rsid w:val="0016405A"/>
    <w:rsid w:val="00164DA9"/>
    <w:rsid w:val="001660D5"/>
    <w:rsid w:val="001660E0"/>
    <w:rsid w:val="001673C5"/>
    <w:rsid w:val="00171B23"/>
    <w:rsid w:val="00172ED5"/>
    <w:rsid w:val="0017528A"/>
    <w:rsid w:val="00176082"/>
    <w:rsid w:val="00177517"/>
    <w:rsid w:val="001803B4"/>
    <w:rsid w:val="00181483"/>
    <w:rsid w:val="001814CB"/>
    <w:rsid w:val="00182832"/>
    <w:rsid w:val="00183477"/>
    <w:rsid w:val="00185B91"/>
    <w:rsid w:val="00186DF8"/>
    <w:rsid w:val="00186F18"/>
    <w:rsid w:val="0018716E"/>
    <w:rsid w:val="00187797"/>
    <w:rsid w:val="001901D3"/>
    <w:rsid w:val="00190660"/>
    <w:rsid w:val="00191728"/>
    <w:rsid w:val="001924FA"/>
    <w:rsid w:val="00192C1C"/>
    <w:rsid w:val="00192D22"/>
    <w:rsid w:val="00192FD1"/>
    <w:rsid w:val="001949F5"/>
    <w:rsid w:val="00195E8A"/>
    <w:rsid w:val="0019661E"/>
    <w:rsid w:val="00197C79"/>
    <w:rsid w:val="001A1B14"/>
    <w:rsid w:val="001A1CF6"/>
    <w:rsid w:val="001A24C8"/>
    <w:rsid w:val="001A42CD"/>
    <w:rsid w:val="001A48EC"/>
    <w:rsid w:val="001A5679"/>
    <w:rsid w:val="001A7DAF"/>
    <w:rsid w:val="001B0D6C"/>
    <w:rsid w:val="001B2189"/>
    <w:rsid w:val="001B228B"/>
    <w:rsid w:val="001B2906"/>
    <w:rsid w:val="001B3ABD"/>
    <w:rsid w:val="001B5975"/>
    <w:rsid w:val="001B65BE"/>
    <w:rsid w:val="001B683F"/>
    <w:rsid w:val="001B6BF0"/>
    <w:rsid w:val="001C22D9"/>
    <w:rsid w:val="001C3329"/>
    <w:rsid w:val="001C43D4"/>
    <w:rsid w:val="001C7783"/>
    <w:rsid w:val="001D0EB5"/>
    <w:rsid w:val="001D1083"/>
    <w:rsid w:val="001D3864"/>
    <w:rsid w:val="001D51DE"/>
    <w:rsid w:val="001D647F"/>
    <w:rsid w:val="001D675B"/>
    <w:rsid w:val="001D67E0"/>
    <w:rsid w:val="001E0419"/>
    <w:rsid w:val="001E2918"/>
    <w:rsid w:val="001E3BDD"/>
    <w:rsid w:val="001E4CB4"/>
    <w:rsid w:val="001E6B6D"/>
    <w:rsid w:val="001E6BD0"/>
    <w:rsid w:val="001E7D20"/>
    <w:rsid w:val="001F093C"/>
    <w:rsid w:val="001F1C98"/>
    <w:rsid w:val="001F3F16"/>
    <w:rsid w:val="001F59CC"/>
    <w:rsid w:val="001F6D56"/>
    <w:rsid w:val="001F72E0"/>
    <w:rsid w:val="0020033A"/>
    <w:rsid w:val="002021DF"/>
    <w:rsid w:val="00202F68"/>
    <w:rsid w:val="002106A1"/>
    <w:rsid w:val="00210F5A"/>
    <w:rsid w:val="002146E8"/>
    <w:rsid w:val="00220670"/>
    <w:rsid w:val="0022124D"/>
    <w:rsid w:val="002219C8"/>
    <w:rsid w:val="00221E5D"/>
    <w:rsid w:val="0022358D"/>
    <w:rsid w:val="00224295"/>
    <w:rsid w:val="00224C31"/>
    <w:rsid w:val="00225CCD"/>
    <w:rsid w:val="00226895"/>
    <w:rsid w:val="00227988"/>
    <w:rsid w:val="002305B0"/>
    <w:rsid w:val="00230D22"/>
    <w:rsid w:val="00231421"/>
    <w:rsid w:val="00232240"/>
    <w:rsid w:val="00232BB5"/>
    <w:rsid w:val="0023334C"/>
    <w:rsid w:val="00234724"/>
    <w:rsid w:val="00235F7C"/>
    <w:rsid w:val="0023603E"/>
    <w:rsid w:val="00236E46"/>
    <w:rsid w:val="002409A1"/>
    <w:rsid w:val="00240EA8"/>
    <w:rsid w:val="0024185B"/>
    <w:rsid w:val="00242A5C"/>
    <w:rsid w:val="00245D5F"/>
    <w:rsid w:val="002466D2"/>
    <w:rsid w:val="00246873"/>
    <w:rsid w:val="00246BA1"/>
    <w:rsid w:val="00246F04"/>
    <w:rsid w:val="002519F4"/>
    <w:rsid w:val="00251AF1"/>
    <w:rsid w:val="00251BD7"/>
    <w:rsid w:val="00251BDD"/>
    <w:rsid w:val="0025252B"/>
    <w:rsid w:val="00254256"/>
    <w:rsid w:val="00254952"/>
    <w:rsid w:val="002611F7"/>
    <w:rsid w:val="00263725"/>
    <w:rsid w:val="002647DD"/>
    <w:rsid w:val="002647EA"/>
    <w:rsid w:val="00265C3E"/>
    <w:rsid w:val="00266517"/>
    <w:rsid w:val="00266E0C"/>
    <w:rsid w:val="00267283"/>
    <w:rsid w:val="00267EAE"/>
    <w:rsid w:val="00271DC6"/>
    <w:rsid w:val="00272D27"/>
    <w:rsid w:val="002731B0"/>
    <w:rsid w:val="002739AB"/>
    <w:rsid w:val="00275560"/>
    <w:rsid w:val="0027767F"/>
    <w:rsid w:val="002805D3"/>
    <w:rsid w:val="00280A61"/>
    <w:rsid w:val="00280D21"/>
    <w:rsid w:val="0028130F"/>
    <w:rsid w:val="00282754"/>
    <w:rsid w:val="00283BAE"/>
    <w:rsid w:val="00283C5C"/>
    <w:rsid w:val="00283E6B"/>
    <w:rsid w:val="00284834"/>
    <w:rsid w:val="00284CD2"/>
    <w:rsid w:val="0028547B"/>
    <w:rsid w:val="00285507"/>
    <w:rsid w:val="00287C41"/>
    <w:rsid w:val="0029040C"/>
    <w:rsid w:val="002908D0"/>
    <w:rsid w:val="00293654"/>
    <w:rsid w:val="00294246"/>
    <w:rsid w:val="002942FF"/>
    <w:rsid w:val="00296797"/>
    <w:rsid w:val="002A0DEF"/>
    <w:rsid w:val="002A138B"/>
    <w:rsid w:val="002A1E6F"/>
    <w:rsid w:val="002A2A48"/>
    <w:rsid w:val="002A3469"/>
    <w:rsid w:val="002A3F70"/>
    <w:rsid w:val="002A659B"/>
    <w:rsid w:val="002A6B06"/>
    <w:rsid w:val="002A6D70"/>
    <w:rsid w:val="002A7B0F"/>
    <w:rsid w:val="002A7BB2"/>
    <w:rsid w:val="002B10B6"/>
    <w:rsid w:val="002B3ED1"/>
    <w:rsid w:val="002B4420"/>
    <w:rsid w:val="002B4B30"/>
    <w:rsid w:val="002B5C3F"/>
    <w:rsid w:val="002B6287"/>
    <w:rsid w:val="002B6E0D"/>
    <w:rsid w:val="002B7C64"/>
    <w:rsid w:val="002C3875"/>
    <w:rsid w:val="002C3A5E"/>
    <w:rsid w:val="002C434F"/>
    <w:rsid w:val="002C464A"/>
    <w:rsid w:val="002C4B02"/>
    <w:rsid w:val="002C576E"/>
    <w:rsid w:val="002C6EBC"/>
    <w:rsid w:val="002C737D"/>
    <w:rsid w:val="002C7708"/>
    <w:rsid w:val="002C77BF"/>
    <w:rsid w:val="002C7F0E"/>
    <w:rsid w:val="002D17BB"/>
    <w:rsid w:val="002D32AC"/>
    <w:rsid w:val="002D3B40"/>
    <w:rsid w:val="002D3EC8"/>
    <w:rsid w:val="002D4EAD"/>
    <w:rsid w:val="002D5B55"/>
    <w:rsid w:val="002D6737"/>
    <w:rsid w:val="002D6A94"/>
    <w:rsid w:val="002D6B94"/>
    <w:rsid w:val="002E023E"/>
    <w:rsid w:val="002E0C11"/>
    <w:rsid w:val="002E10BD"/>
    <w:rsid w:val="002E135E"/>
    <w:rsid w:val="002E1837"/>
    <w:rsid w:val="002E1BCB"/>
    <w:rsid w:val="002E3B77"/>
    <w:rsid w:val="002E4B32"/>
    <w:rsid w:val="002E61F1"/>
    <w:rsid w:val="002F0FDC"/>
    <w:rsid w:val="002F40B6"/>
    <w:rsid w:val="002F41A1"/>
    <w:rsid w:val="002F606E"/>
    <w:rsid w:val="002F751D"/>
    <w:rsid w:val="0030036E"/>
    <w:rsid w:val="003019BA"/>
    <w:rsid w:val="00303C13"/>
    <w:rsid w:val="00303EAA"/>
    <w:rsid w:val="003041BF"/>
    <w:rsid w:val="00305611"/>
    <w:rsid w:val="00305B1F"/>
    <w:rsid w:val="00307312"/>
    <w:rsid w:val="00307BB0"/>
    <w:rsid w:val="00311B83"/>
    <w:rsid w:val="00311D04"/>
    <w:rsid w:val="0031288E"/>
    <w:rsid w:val="00313677"/>
    <w:rsid w:val="0031561B"/>
    <w:rsid w:val="003158EB"/>
    <w:rsid w:val="00315A03"/>
    <w:rsid w:val="00315CB2"/>
    <w:rsid w:val="003160D9"/>
    <w:rsid w:val="00316D63"/>
    <w:rsid w:val="003171FE"/>
    <w:rsid w:val="00322EBF"/>
    <w:rsid w:val="00326E5B"/>
    <w:rsid w:val="00331229"/>
    <w:rsid w:val="00332CB5"/>
    <w:rsid w:val="00333707"/>
    <w:rsid w:val="00333FD7"/>
    <w:rsid w:val="0034121F"/>
    <w:rsid w:val="00345586"/>
    <w:rsid w:val="00346779"/>
    <w:rsid w:val="00347014"/>
    <w:rsid w:val="00347849"/>
    <w:rsid w:val="00347EF4"/>
    <w:rsid w:val="003509B8"/>
    <w:rsid w:val="00352BCE"/>
    <w:rsid w:val="00354CE1"/>
    <w:rsid w:val="003575AB"/>
    <w:rsid w:val="003577BF"/>
    <w:rsid w:val="00357B55"/>
    <w:rsid w:val="00365218"/>
    <w:rsid w:val="003669F8"/>
    <w:rsid w:val="00370F87"/>
    <w:rsid w:val="00371D43"/>
    <w:rsid w:val="00373A9B"/>
    <w:rsid w:val="00374137"/>
    <w:rsid w:val="00374BEA"/>
    <w:rsid w:val="00374C28"/>
    <w:rsid w:val="00380D0A"/>
    <w:rsid w:val="003812AC"/>
    <w:rsid w:val="00384FF6"/>
    <w:rsid w:val="00390C94"/>
    <w:rsid w:val="00391385"/>
    <w:rsid w:val="003922A5"/>
    <w:rsid w:val="00392EA7"/>
    <w:rsid w:val="003930AA"/>
    <w:rsid w:val="003A0F92"/>
    <w:rsid w:val="003A1AC5"/>
    <w:rsid w:val="003A2632"/>
    <w:rsid w:val="003A2B34"/>
    <w:rsid w:val="003A5A6A"/>
    <w:rsid w:val="003A6CC4"/>
    <w:rsid w:val="003A79E5"/>
    <w:rsid w:val="003B00E0"/>
    <w:rsid w:val="003B0E8A"/>
    <w:rsid w:val="003B199A"/>
    <w:rsid w:val="003B37CE"/>
    <w:rsid w:val="003B3822"/>
    <w:rsid w:val="003B4744"/>
    <w:rsid w:val="003B588A"/>
    <w:rsid w:val="003B59DE"/>
    <w:rsid w:val="003B5E1A"/>
    <w:rsid w:val="003B687F"/>
    <w:rsid w:val="003B6C4A"/>
    <w:rsid w:val="003B6FEF"/>
    <w:rsid w:val="003B7124"/>
    <w:rsid w:val="003B7D4D"/>
    <w:rsid w:val="003C0568"/>
    <w:rsid w:val="003C2190"/>
    <w:rsid w:val="003C2B32"/>
    <w:rsid w:val="003C2FDE"/>
    <w:rsid w:val="003C3D03"/>
    <w:rsid w:val="003C4E6D"/>
    <w:rsid w:val="003C69C5"/>
    <w:rsid w:val="003C6E6F"/>
    <w:rsid w:val="003D095C"/>
    <w:rsid w:val="003D1207"/>
    <w:rsid w:val="003D1237"/>
    <w:rsid w:val="003D1C14"/>
    <w:rsid w:val="003D1C24"/>
    <w:rsid w:val="003D36D7"/>
    <w:rsid w:val="003D3BFB"/>
    <w:rsid w:val="003D547C"/>
    <w:rsid w:val="003D5AEA"/>
    <w:rsid w:val="003D6163"/>
    <w:rsid w:val="003D62B0"/>
    <w:rsid w:val="003D74EC"/>
    <w:rsid w:val="003D7B3B"/>
    <w:rsid w:val="003E07E3"/>
    <w:rsid w:val="003E2A03"/>
    <w:rsid w:val="003E3177"/>
    <w:rsid w:val="003E4B28"/>
    <w:rsid w:val="003E510A"/>
    <w:rsid w:val="003E5D64"/>
    <w:rsid w:val="003E62EC"/>
    <w:rsid w:val="003E7809"/>
    <w:rsid w:val="003E7C21"/>
    <w:rsid w:val="003E7D9F"/>
    <w:rsid w:val="003E7F01"/>
    <w:rsid w:val="003F0723"/>
    <w:rsid w:val="003F0C1F"/>
    <w:rsid w:val="003F18B3"/>
    <w:rsid w:val="003F376A"/>
    <w:rsid w:val="003F4A0A"/>
    <w:rsid w:val="003F4D55"/>
    <w:rsid w:val="003F590E"/>
    <w:rsid w:val="003F76D3"/>
    <w:rsid w:val="003F783E"/>
    <w:rsid w:val="00401D09"/>
    <w:rsid w:val="00402849"/>
    <w:rsid w:val="0040290A"/>
    <w:rsid w:val="00402EFE"/>
    <w:rsid w:val="00404FD4"/>
    <w:rsid w:val="004056EE"/>
    <w:rsid w:val="00406341"/>
    <w:rsid w:val="004071DB"/>
    <w:rsid w:val="00407A16"/>
    <w:rsid w:val="00410EE3"/>
    <w:rsid w:val="0041155F"/>
    <w:rsid w:val="0041327E"/>
    <w:rsid w:val="004138BE"/>
    <w:rsid w:val="00413A06"/>
    <w:rsid w:val="00413A84"/>
    <w:rsid w:val="0041451E"/>
    <w:rsid w:val="0041469D"/>
    <w:rsid w:val="0041481A"/>
    <w:rsid w:val="004161A5"/>
    <w:rsid w:val="00416260"/>
    <w:rsid w:val="00416941"/>
    <w:rsid w:val="0041699C"/>
    <w:rsid w:val="00416DFC"/>
    <w:rsid w:val="00421C63"/>
    <w:rsid w:val="00421ECC"/>
    <w:rsid w:val="0042468A"/>
    <w:rsid w:val="004253D9"/>
    <w:rsid w:val="00425DCA"/>
    <w:rsid w:val="00427196"/>
    <w:rsid w:val="00427864"/>
    <w:rsid w:val="00427F28"/>
    <w:rsid w:val="00431405"/>
    <w:rsid w:val="00431A48"/>
    <w:rsid w:val="00431B40"/>
    <w:rsid w:val="004377A5"/>
    <w:rsid w:val="00437F40"/>
    <w:rsid w:val="00440146"/>
    <w:rsid w:val="00440D66"/>
    <w:rsid w:val="00441319"/>
    <w:rsid w:val="004417D5"/>
    <w:rsid w:val="00442089"/>
    <w:rsid w:val="004437E0"/>
    <w:rsid w:val="0044488A"/>
    <w:rsid w:val="00445B2B"/>
    <w:rsid w:val="00446A0A"/>
    <w:rsid w:val="00446DA9"/>
    <w:rsid w:val="0044710D"/>
    <w:rsid w:val="004471E9"/>
    <w:rsid w:val="004477BF"/>
    <w:rsid w:val="00450C43"/>
    <w:rsid w:val="00451033"/>
    <w:rsid w:val="004514AD"/>
    <w:rsid w:val="00451F38"/>
    <w:rsid w:val="004537FC"/>
    <w:rsid w:val="00453A1E"/>
    <w:rsid w:val="00453D07"/>
    <w:rsid w:val="00454CCD"/>
    <w:rsid w:val="00460706"/>
    <w:rsid w:val="00460B59"/>
    <w:rsid w:val="00464150"/>
    <w:rsid w:val="004655C8"/>
    <w:rsid w:val="00467BA6"/>
    <w:rsid w:val="00470AFF"/>
    <w:rsid w:val="00470EF9"/>
    <w:rsid w:val="00471219"/>
    <w:rsid w:val="00474D44"/>
    <w:rsid w:val="00475361"/>
    <w:rsid w:val="00475542"/>
    <w:rsid w:val="0047565E"/>
    <w:rsid w:val="00475CFE"/>
    <w:rsid w:val="00476D4E"/>
    <w:rsid w:val="0047712F"/>
    <w:rsid w:val="00480435"/>
    <w:rsid w:val="004811B4"/>
    <w:rsid w:val="00481CBD"/>
    <w:rsid w:val="00483267"/>
    <w:rsid w:val="004846F8"/>
    <w:rsid w:val="00485611"/>
    <w:rsid w:val="00485613"/>
    <w:rsid w:val="004859B7"/>
    <w:rsid w:val="004875F8"/>
    <w:rsid w:val="004877E9"/>
    <w:rsid w:val="00491003"/>
    <w:rsid w:val="00491501"/>
    <w:rsid w:val="00491604"/>
    <w:rsid w:val="0049467F"/>
    <w:rsid w:val="004A02EE"/>
    <w:rsid w:val="004A1A80"/>
    <w:rsid w:val="004A20D9"/>
    <w:rsid w:val="004A294F"/>
    <w:rsid w:val="004A3AC8"/>
    <w:rsid w:val="004A3BB2"/>
    <w:rsid w:val="004A4199"/>
    <w:rsid w:val="004A4CB6"/>
    <w:rsid w:val="004A65E7"/>
    <w:rsid w:val="004A790D"/>
    <w:rsid w:val="004B0EE5"/>
    <w:rsid w:val="004B2711"/>
    <w:rsid w:val="004B3350"/>
    <w:rsid w:val="004B3470"/>
    <w:rsid w:val="004B386F"/>
    <w:rsid w:val="004B3BE3"/>
    <w:rsid w:val="004B3FCA"/>
    <w:rsid w:val="004B560A"/>
    <w:rsid w:val="004B6841"/>
    <w:rsid w:val="004B684B"/>
    <w:rsid w:val="004B6C6A"/>
    <w:rsid w:val="004B7A6E"/>
    <w:rsid w:val="004C0363"/>
    <w:rsid w:val="004C0511"/>
    <w:rsid w:val="004C1681"/>
    <w:rsid w:val="004C216C"/>
    <w:rsid w:val="004C2A1E"/>
    <w:rsid w:val="004C37CA"/>
    <w:rsid w:val="004C3B68"/>
    <w:rsid w:val="004C3CF0"/>
    <w:rsid w:val="004C3F6F"/>
    <w:rsid w:val="004C4A46"/>
    <w:rsid w:val="004D1D17"/>
    <w:rsid w:val="004D24CB"/>
    <w:rsid w:val="004D3E05"/>
    <w:rsid w:val="004D5471"/>
    <w:rsid w:val="004D55A7"/>
    <w:rsid w:val="004D580C"/>
    <w:rsid w:val="004E115F"/>
    <w:rsid w:val="004E1E23"/>
    <w:rsid w:val="004E23B6"/>
    <w:rsid w:val="004E2B04"/>
    <w:rsid w:val="004E4AED"/>
    <w:rsid w:val="004E4FB7"/>
    <w:rsid w:val="004E54F7"/>
    <w:rsid w:val="004E56E6"/>
    <w:rsid w:val="004F0666"/>
    <w:rsid w:val="004F1167"/>
    <w:rsid w:val="004F2512"/>
    <w:rsid w:val="004F369D"/>
    <w:rsid w:val="004F5BB1"/>
    <w:rsid w:val="004F6407"/>
    <w:rsid w:val="004F668C"/>
    <w:rsid w:val="004F697F"/>
    <w:rsid w:val="00500111"/>
    <w:rsid w:val="005012FA"/>
    <w:rsid w:val="00502842"/>
    <w:rsid w:val="005059D4"/>
    <w:rsid w:val="00505AE3"/>
    <w:rsid w:val="00505CE2"/>
    <w:rsid w:val="00512940"/>
    <w:rsid w:val="00513E57"/>
    <w:rsid w:val="00515514"/>
    <w:rsid w:val="00515E8B"/>
    <w:rsid w:val="00517542"/>
    <w:rsid w:val="005175CF"/>
    <w:rsid w:val="00520EAC"/>
    <w:rsid w:val="005223B3"/>
    <w:rsid w:val="005252C4"/>
    <w:rsid w:val="00525E17"/>
    <w:rsid w:val="005264F7"/>
    <w:rsid w:val="0052678C"/>
    <w:rsid w:val="00527A8B"/>
    <w:rsid w:val="00530955"/>
    <w:rsid w:val="00531D84"/>
    <w:rsid w:val="005345BE"/>
    <w:rsid w:val="005352CD"/>
    <w:rsid w:val="0053777C"/>
    <w:rsid w:val="00537A38"/>
    <w:rsid w:val="00537B3E"/>
    <w:rsid w:val="005402DF"/>
    <w:rsid w:val="00541157"/>
    <w:rsid w:val="00541E66"/>
    <w:rsid w:val="005425F3"/>
    <w:rsid w:val="0054461F"/>
    <w:rsid w:val="005454A6"/>
    <w:rsid w:val="00550EB0"/>
    <w:rsid w:val="005517F3"/>
    <w:rsid w:val="00552D9C"/>
    <w:rsid w:val="00553072"/>
    <w:rsid w:val="00554582"/>
    <w:rsid w:val="00554CB8"/>
    <w:rsid w:val="00555356"/>
    <w:rsid w:val="005555F7"/>
    <w:rsid w:val="00556EF7"/>
    <w:rsid w:val="00562F7A"/>
    <w:rsid w:val="00564030"/>
    <w:rsid w:val="00566F9D"/>
    <w:rsid w:val="005703D1"/>
    <w:rsid w:val="005720F6"/>
    <w:rsid w:val="00572BDF"/>
    <w:rsid w:val="00572DE1"/>
    <w:rsid w:val="005753A9"/>
    <w:rsid w:val="0057627B"/>
    <w:rsid w:val="005772BE"/>
    <w:rsid w:val="00577474"/>
    <w:rsid w:val="0057778E"/>
    <w:rsid w:val="005778D5"/>
    <w:rsid w:val="00580F85"/>
    <w:rsid w:val="005818A4"/>
    <w:rsid w:val="0058210D"/>
    <w:rsid w:val="00583277"/>
    <w:rsid w:val="00583A2D"/>
    <w:rsid w:val="00583C7D"/>
    <w:rsid w:val="00587859"/>
    <w:rsid w:val="00590BD1"/>
    <w:rsid w:val="00590D2E"/>
    <w:rsid w:val="00596560"/>
    <w:rsid w:val="005A047E"/>
    <w:rsid w:val="005A22AB"/>
    <w:rsid w:val="005A22E7"/>
    <w:rsid w:val="005A237F"/>
    <w:rsid w:val="005A2456"/>
    <w:rsid w:val="005A24BA"/>
    <w:rsid w:val="005A2B85"/>
    <w:rsid w:val="005A369B"/>
    <w:rsid w:val="005A38D4"/>
    <w:rsid w:val="005A3AF9"/>
    <w:rsid w:val="005A3F03"/>
    <w:rsid w:val="005A4351"/>
    <w:rsid w:val="005A4B58"/>
    <w:rsid w:val="005A4E42"/>
    <w:rsid w:val="005A686D"/>
    <w:rsid w:val="005A6B81"/>
    <w:rsid w:val="005B1096"/>
    <w:rsid w:val="005B19E6"/>
    <w:rsid w:val="005B1CB6"/>
    <w:rsid w:val="005B208A"/>
    <w:rsid w:val="005B350C"/>
    <w:rsid w:val="005B4291"/>
    <w:rsid w:val="005B4607"/>
    <w:rsid w:val="005B4B82"/>
    <w:rsid w:val="005B57BB"/>
    <w:rsid w:val="005B6FC3"/>
    <w:rsid w:val="005B7C9A"/>
    <w:rsid w:val="005C0BBD"/>
    <w:rsid w:val="005C1FE4"/>
    <w:rsid w:val="005C39B4"/>
    <w:rsid w:val="005C41E7"/>
    <w:rsid w:val="005C43B1"/>
    <w:rsid w:val="005C54AF"/>
    <w:rsid w:val="005C71D4"/>
    <w:rsid w:val="005C7830"/>
    <w:rsid w:val="005D1A2E"/>
    <w:rsid w:val="005D24D0"/>
    <w:rsid w:val="005D3A83"/>
    <w:rsid w:val="005D543B"/>
    <w:rsid w:val="005D5621"/>
    <w:rsid w:val="005D5BF8"/>
    <w:rsid w:val="005D7124"/>
    <w:rsid w:val="005D72AB"/>
    <w:rsid w:val="005D7E8F"/>
    <w:rsid w:val="005E08F5"/>
    <w:rsid w:val="005E1458"/>
    <w:rsid w:val="005E2F18"/>
    <w:rsid w:val="005E3152"/>
    <w:rsid w:val="005E380C"/>
    <w:rsid w:val="005E410E"/>
    <w:rsid w:val="005E7CAC"/>
    <w:rsid w:val="005E7CCE"/>
    <w:rsid w:val="005F0730"/>
    <w:rsid w:val="005F1446"/>
    <w:rsid w:val="005F3A7D"/>
    <w:rsid w:val="005F5C94"/>
    <w:rsid w:val="005F6916"/>
    <w:rsid w:val="00601643"/>
    <w:rsid w:val="0060364B"/>
    <w:rsid w:val="00604E20"/>
    <w:rsid w:val="00606534"/>
    <w:rsid w:val="00606F69"/>
    <w:rsid w:val="00607C5B"/>
    <w:rsid w:val="006124B5"/>
    <w:rsid w:val="00616095"/>
    <w:rsid w:val="006179A4"/>
    <w:rsid w:val="00617A81"/>
    <w:rsid w:val="006216E8"/>
    <w:rsid w:val="00622583"/>
    <w:rsid w:val="0062358E"/>
    <w:rsid w:val="0062375E"/>
    <w:rsid w:val="00624C6D"/>
    <w:rsid w:val="00625680"/>
    <w:rsid w:val="00625A83"/>
    <w:rsid w:val="00630696"/>
    <w:rsid w:val="0063172F"/>
    <w:rsid w:val="00632C53"/>
    <w:rsid w:val="00633287"/>
    <w:rsid w:val="006359BF"/>
    <w:rsid w:val="00635CF4"/>
    <w:rsid w:val="0063773D"/>
    <w:rsid w:val="00637D57"/>
    <w:rsid w:val="006423B2"/>
    <w:rsid w:val="00644257"/>
    <w:rsid w:val="00645B8E"/>
    <w:rsid w:val="00645BBB"/>
    <w:rsid w:val="00646DEE"/>
    <w:rsid w:val="006501DB"/>
    <w:rsid w:val="00650D14"/>
    <w:rsid w:val="00651E31"/>
    <w:rsid w:val="00652DD9"/>
    <w:rsid w:val="0065326A"/>
    <w:rsid w:val="0065345E"/>
    <w:rsid w:val="006534BD"/>
    <w:rsid w:val="00653E02"/>
    <w:rsid w:val="00654671"/>
    <w:rsid w:val="00654B6B"/>
    <w:rsid w:val="00654C6C"/>
    <w:rsid w:val="006550FF"/>
    <w:rsid w:val="006563E1"/>
    <w:rsid w:val="00661E9E"/>
    <w:rsid w:val="00662900"/>
    <w:rsid w:val="0066294B"/>
    <w:rsid w:val="006629A0"/>
    <w:rsid w:val="00665018"/>
    <w:rsid w:val="00665A25"/>
    <w:rsid w:val="006662B4"/>
    <w:rsid w:val="006719E4"/>
    <w:rsid w:val="00673F58"/>
    <w:rsid w:val="0067543F"/>
    <w:rsid w:val="00675B31"/>
    <w:rsid w:val="00675C42"/>
    <w:rsid w:val="0067605E"/>
    <w:rsid w:val="006764BA"/>
    <w:rsid w:val="0067687E"/>
    <w:rsid w:val="00680683"/>
    <w:rsid w:val="006806CC"/>
    <w:rsid w:val="00682A30"/>
    <w:rsid w:val="00682DA8"/>
    <w:rsid w:val="00683CDA"/>
    <w:rsid w:val="00683F01"/>
    <w:rsid w:val="00684FB7"/>
    <w:rsid w:val="00686C41"/>
    <w:rsid w:val="0068798B"/>
    <w:rsid w:val="0069069D"/>
    <w:rsid w:val="00691120"/>
    <w:rsid w:val="00693734"/>
    <w:rsid w:val="00693925"/>
    <w:rsid w:val="00696C44"/>
    <w:rsid w:val="00697E68"/>
    <w:rsid w:val="006A0486"/>
    <w:rsid w:val="006A1427"/>
    <w:rsid w:val="006A1465"/>
    <w:rsid w:val="006A2892"/>
    <w:rsid w:val="006A2C66"/>
    <w:rsid w:val="006A37AA"/>
    <w:rsid w:val="006A397B"/>
    <w:rsid w:val="006A54F9"/>
    <w:rsid w:val="006A7188"/>
    <w:rsid w:val="006A72CB"/>
    <w:rsid w:val="006B05B0"/>
    <w:rsid w:val="006B7213"/>
    <w:rsid w:val="006B7EA8"/>
    <w:rsid w:val="006C0AA4"/>
    <w:rsid w:val="006C1D90"/>
    <w:rsid w:val="006C335F"/>
    <w:rsid w:val="006C4306"/>
    <w:rsid w:val="006C4BDB"/>
    <w:rsid w:val="006C6C6D"/>
    <w:rsid w:val="006D0B08"/>
    <w:rsid w:val="006D12F9"/>
    <w:rsid w:val="006D2CC3"/>
    <w:rsid w:val="006D3C7D"/>
    <w:rsid w:val="006D422E"/>
    <w:rsid w:val="006D4AE1"/>
    <w:rsid w:val="006D4CAD"/>
    <w:rsid w:val="006D5599"/>
    <w:rsid w:val="006D6040"/>
    <w:rsid w:val="006D6187"/>
    <w:rsid w:val="006D699D"/>
    <w:rsid w:val="006E4728"/>
    <w:rsid w:val="006F0582"/>
    <w:rsid w:val="006F16E7"/>
    <w:rsid w:val="006F2AAE"/>
    <w:rsid w:val="006F3024"/>
    <w:rsid w:val="006F30B4"/>
    <w:rsid w:val="006F3145"/>
    <w:rsid w:val="006F315C"/>
    <w:rsid w:val="006F3E4C"/>
    <w:rsid w:val="006F4369"/>
    <w:rsid w:val="006F449D"/>
    <w:rsid w:val="006F5364"/>
    <w:rsid w:val="006F5937"/>
    <w:rsid w:val="006F65CE"/>
    <w:rsid w:val="006F67EC"/>
    <w:rsid w:val="006F6C98"/>
    <w:rsid w:val="00700130"/>
    <w:rsid w:val="007029A1"/>
    <w:rsid w:val="00702D47"/>
    <w:rsid w:val="007033F5"/>
    <w:rsid w:val="00703C1C"/>
    <w:rsid w:val="00704272"/>
    <w:rsid w:val="007102F9"/>
    <w:rsid w:val="007116E9"/>
    <w:rsid w:val="00712068"/>
    <w:rsid w:val="007122E3"/>
    <w:rsid w:val="007135BC"/>
    <w:rsid w:val="007175BC"/>
    <w:rsid w:val="0071768A"/>
    <w:rsid w:val="00717A2D"/>
    <w:rsid w:val="00717C93"/>
    <w:rsid w:val="00717F8C"/>
    <w:rsid w:val="007213BF"/>
    <w:rsid w:val="007224ED"/>
    <w:rsid w:val="00722AC2"/>
    <w:rsid w:val="00723CAC"/>
    <w:rsid w:val="0072650F"/>
    <w:rsid w:val="007267F3"/>
    <w:rsid w:val="0072715A"/>
    <w:rsid w:val="00727756"/>
    <w:rsid w:val="007319D6"/>
    <w:rsid w:val="0073355A"/>
    <w:rsid w:val="00734718"/>
    <w:rsid w:val="00734F87"/>
    <w:rsid w:val="007365D9"/>
    <w:rsid w:val="00736D32"/>
    <w:rsid w:val="007409E7"/>
    <w:rsid w:val="00740BD4"/>
    <w:rsid w:val="00742795"/>
    <w:rsid w:val="0074368A"/>
    <w:rsid w:val="007459E1"/>
    <w:rsid w:val="00750A77"/>
    <w:rsid w:val="00751509"/>
    <w:rsid w:val="00753653"/>
    <w:rsid w:val="00755B0D"/>
    <w:rsid w:val="0076053B"/>
    <w:rsid w:val="00761CED"/>
    <w:rsid w:val="00762459"/>
    <w:rsid w:val="007629E8"/>
    <w:rsid w:val="00762D1D"/>
    <w:rsid w:val="00765D67"/>
    <w:rsid w:val="00766ACC"/>
    <w:rsid w:val="007700F9"/>
    <w:rsid w:val="00770621"/>
    <w:rsid w:val="007707EC"/>
    <w:rsid w:val="0077113C"/>
    <w:rsid w:val="0077233D"/>
    <w:rsid w:val="00772715"/>
    <w:rsid w:val="00773C3C"/>
    <w:rsid w:val="007742C1"/>
    <w:rsid w:val="00780703"/>
    <w:rsid w:val="0078135B"/>
    <w:rsid w:val="007835A1"/>
    <w:rsid w:val="0078440B"/>
    <w:rsid w:val="007855EB"/>
    <w:rsid w:val="007858C9"/>
    <w:rsid w:val="00785B3F"/>
    <w:rsid w:val="00787E19"/>
    <w:rsid w:val="00791C79"/>
    <w:rsid w:val="007923EB"/>
    <w:rsid w:val="00793FBF"/>
    <w:rsid w:val="007949D6"/>
    <w:rsid w:val="00795135"/>
    <w:rsid w:val="00795367"/>
    <w:rsid w:val="00796BC8"/>
    <w:rsid w:val="00797BAB"/>
    <w:rsid w:val="00797D98"/>
    <w:rsid w:val="007A1DBC"/>
    <w:rsid w:val="007A230F"/>
    <w:rsid w:val="007A33C9"/>
    <w:rsid w:val="007A385E"/>
    <w:rsid w:val="007A3D3C"/>
    <w:rsid w:val="007A4DFC"/>
    <w:rsid w:val="007B0AF9"/>
    <w:rsid w:val="007B0E89"/>
    <w:rsid w:val="007B1113"/>
    <w:rsid w:val="007B12C7"/>
    <w:rsid w:val="007B1960"/>
    <w:rsid w:val="007B3994"/>
    <w:rsid w:val="007B3A11"/>
    <w:rsid w:val="007B3E66"/>
    <w:rsid w:val="007B41B4"/>
    <w:rsid w:val="007B4A06"/>
    <w:rsid w:val="007B558A"/>
    <w:rsid w:val="007B5DDF"/>
    <w:rsid w:val="007B6B2E"/>
    <w:rsid w:val="007B7384"/>
    <w:rsid w:val="007C1DE3"/>
    <w:rsid w:val="007C33E2"/>
    <w:rsid w:val="007C37C2"/>
    <w:rsid w:val="007C382D"/>
    <w:rsid w:val="007C3A74"/>
    <w:rsid w:val="007C5121"/>
    <w:rsid w:val="007C5BF4"/>
    <w:rsid w:val="007C5FFD"/>
    <w:rsid w:val="007D09BC"/>
    <w:rsid w:val="007D1930"/>
    <w:rsid w:val="007D2500"/>
    <w:rsid w:val="007D3028"/>
    <w:rsid w:val="007D465D"/>
    <w:rsid w:val="007D5995"/>
    <w:rsid w:val="007D609D"/>
    <w:rsid w:val="007D7721"/>
    <w:rsid w:val="007E2992"/>
    <w:rsid w:val="007E2B1A"/>
    <w:rsid w:val="007E2F68"/>
    <w:rsid w:val="007E324A"/>
    <w:rsid w:val="007E352C"/>
    <w:rsid w:val="007F2245"/>
    <w:rsid w:val="007F4199"/>
    <w:rsid w:val="007F424F"/>
    <w:rsid w:val="007F46A1"/>
    <w:rsid w:val="007F5609"/>
    <w:rsid w:val="00802DFB"/>
    <w:rsid w:val="008065F9"/>
    <w:rsid w:val="00806B0F"/>
    <w:rsid w:val="00807053"/>
    <w:rsid w:val="008070DC"/>
    <w:rsid w:val="00807928"/>
    <w:rsid w:val="00807ABF"/>
    <w:rsid w:val="00812057"/>
    <w:rsid w:val="00812C28"/>
    <w:rsid w:val="00814019"/>
    <w:rsid w:val="00814B93"/>
    <w:rsid w:val="00814D7A"/>
    <w:rsid w:val="008169DF"/>
    <w:rsid w:val="0082028A"/>
    <w:rsid w:val="00820F89"/>
    <w:rsid w:val="0082132D"/>
    <w:rsid w:val="008245FA"/>
    <w:rsid w:val="008248CB"/>
    <w:rsid w:val="00825ACE"/>
    <w:rsid w:val="00825BEA"/>
    <w:rsid w:val="00826B50"/>
    <w:rsid w:val="00826C29"/>
    <w:rsid w:val="008278AA"/>
    <w:rsid w:val="00831812"/>
    <w:rsid w:val="008318DD"/>
    <w:rsid w:val="008319BE"/>
    <w:rsid w:val="00832232"/>
    <w:rsid w:val="00832B2C"/>
    <w:rsid w:val="008335F2"/>
    <w:rsid w:val="00834923"/>
    <w:rsid w:val="00836E5A"/>
    <w:rsid w:val="008409E8"/>
    <w:rsid w:val="00841F8E"/>
    <w:rsid w:val="00843559"/>
    <w:rsid w:val="00843705"/>
    <w:rsid w:val="00844828"/>
    <w:rsid w:val="00845287"/>
    <w:rsid w:val="008465C0"/>
    <w:rsid w:val="008514E8"/>
    <w:rsid w:val="008516DB"/>
    <w:rsid w:val="00851B06"/>
    <w:rsid w:val="00853FC4"/>
    <w:rsid w:val="008565ED"/>
    <w:rsid w:val="00861926"/>
    <w:rsid w:val="008632C1"/>
    <w:rsid w:val="00864957"/>
    <w:rsid w:val="00867993"/>
    <w:rsid w:val="00871EA2"/>
    <w:rsid w:val="00872711"/>
    <w:rsid w:val="008739C8"/>
    <w:rsid w:val="00873AD5"/>
    <w:rsid w:val="00873E10"/>
    <w:rsid w:val="008755FE"/>
    <w:rsid w:val="00875643"/>
    <w:rsid w:val="00875C77"/>
    <w:rsid w:val="00876050"/>
    <w:rsid w:val="0087691D"/>
    <w:rsid w:val="00877623"/>
    <w:rsid w:val="008777B2"/>
    <w:rsid w:val="00877CD1"/>
    <w:rsid w:val="00880219"/>
    <w:rsid w:val="00881BF7"/>
    <w:rsid w:val="00882391"/>
    <w:rsid w:val="00884685"/>
    <w:rsid w:val="00885A23"/>
    <w:rsid w:val="008862BD"/>
    <w:rsid w:val="008904A8"/>
    <w:rsid w:val="008925CB"/>
    <w:rsid w:val="00893A69"/>
    <w:rsid w:val="00895E0E"/>
    <w:rsid w:val="0089611D"/>
    <w:rsid w:val="00896F30"/>
    <w:rsid w:val="0089764C"/>
    <w:rsid w:val="008A1B81"/>
    <w:rsid w:val="008A29D7"/>
    <w:rsid w:val="008A2CA1"/>
    <w:rsid w:val="008A2F4C"/>
    <w:rsid w:val="008A59EE"/>
    <w:rsid w:val="008A5EB5"/>
    <w:rsid w:val="008A67E7"/>
    <w:rsid w:val="008A68AB"/>
    <w:rsid w:val="008A7C34"/>
    <w:rsid w:val="008B1800"/>
    <w:rsid w:val="008B200F"/>
    <w:rsid w:val="008B5E84"/>
    <w:rsid w:val="008B7FE9"/>
    <w:rsid w:val="008C0763"/>
    <w:rsid w:val="008C1638"/>
    <w:rsid w:val="008C1796"/>
    <w:rsid w:val="008C3714"/>
    <w:rsid w:val="008C3BA2"/>
    <w:rsid w:val="008C41B8"/>
    <w:rsid w:val="008C4381"/>
    <w:rsid w:val="008C470B"/>
    <w:rsid w:val="008C4959"/>
    <w:rsid w:val="008C5454"/>
    <w:rsid w:val="008C5DF7"/>
    <w:rsid w:val="008C6694"/>
    <w:rsid w:val="008C6F6F"/>
    <w:rsid w:val="008D106E"/>
    <w:rsid w:val="008D1A0C"/>
    <w:rsid w:val="008D2618"/>
    <w:rsid w:val="008D3B67"/>
    <w:rsid w:val="008D4049"/>
    <w:rsid w:val="008D4AB0"/>
    <w:rsid w:val="008D5AE8"/>
    <w:rsid w:val="008D64E1"/>
    <w:rsid w:val="008E0F4C"/>
    <w:rsid w:val="008E113A"/>
    <w:rsid w:val="008E3109"/>
    <w:rsid w:val="008E5700"/>
    <w:rsid w:val="008E5FD2"/>
    <w:rsid w:val="008E601F"/>
    <w:rsid w:val="008E79A1"/>
    <w:rsid w:val="008F03CF"/>
    <w:rsid w:val="008F0649"/>
    <w:rsid w:val="008F0DEC"/>
    <w:rsid w:val="008F3A11"/>
    <w:rsid w:val="008F3A41"/>
    <w:rsid w:val="008F4CAD"/>
    <w:rsid w:val="009001CA"/>
    <w:rsid w:val="0090123F"/>
    <w:rsid w:val="009020DB"/>
    <w:rsid w:val="009029A3"/>
    <w:rsid w:val="00903AD6"/>
    <w:rsid w:val="0090476A"/>
    <w:rsid w:val="00905781"/>
    <w:rsid w:val="00905F7B"/>
    <w:rsid w:val="009062BC"/>
    <w:rsid w:val="00906CC0"/>
    <w:rsid w:val="00906CD9"/>
    <w:rsid w:val="009102B2"/>
    <w:rsid w:val="00911A2D"/>
    <w:rsid w:val="0091224B"/>
    <w:rsid w:val="00912586"/>
    <w:rsid w:val="00912B79"/>
    <w:rsid w:val="00912F62"/>
    <w:rsid w:val="00920DB4"/>
    <w:rsid w:val="00921148"/>
    <w:rsid w:val="009213D0"/>
    <w:rsid w:val="00921833"/>
    <w:rsid w:val="009219E4"/>
    <w:rsid w:val="00921CAB"/>
    <w:rsid w:val="00922006"/>
    <w:rsid w:val="00922627"/>
    <w:rsid w:val="00922CFF"/>
    <w:rsid w:val="00923A38"/>
    <w:rsid w:val="00925F12"/>
    <w:rsid w:val="009314DB"/>
    <w:rsid w:val="00932096"/>
    <w:rsid w:val="009332B0"/>
    <w:rsid w:val="00933775"/>
    <w:rsid w:val="00933B00"/>
    <w:rsid w:val="009359A8"/>
    <w:rsid w:val="00936EB1"/>
    <w:rsid w:val="00936ED5"/>
    <w:rsid w:val="00937F17"/>
    <w:rsid w:val="009425AA"/>
    <w:rsid w:val="00944299"/>
    <w:rsid w:val="00944AE4"/>
    <w:rsid w:val="00944C94"/>
    <w:rsid w:val="009453BE"/>
    <w:rsid w:val="00946D16"/>
    <w:rsid w:val="00947651"/>
    <w:rsid w:val="0095306B"/>
    <w:rsid w:val="00955501"/>
    <w:rsid w:val="0095795E"/>
    <w:rsid w:val="00960AED"/>
    <w:rsid w:val="009621EC"/>
    <w:rsid w:val="00962E81"/>
    <w:rsid w:val="00965E19"/>
    <w:rsid w:val="0096705E"/>
    <w:rsid w:val="00967E1C"/>
    <w:rsid w:val="00971C0B"/>
    <w:rsid w:val="009733D1"/>
    <w:rsid w:val="00975606"/>
    <w:rsid w:val="00976C0C"/>
    <w:rsid w:val="0097753B"/>
    <w:rsid w:val="00977C77"/>
    <w:rsid w:val="00977FC4"/>
    <w:rsid w:val="00980148"/>
    <w:rsid w:val="00980EEF"/>
    <w:rsid w:val="009812C6"/>
    <w:rsid w:val="009823BB"/>
    <w:rsid w:val="00984546"/>
    <w:rsid w:val="00984E19"/>
    <w:rsid w:val="009861C7"/>
    <w:rsid w:val="009866DF"/>
    <w:rsid w:val="0098684F"/>
    <w:rsid w:val="00986C01"/>
    <w:rsid w:val="009876AB"/>
    <w:rsid w:val="009878C8"/>
    <w:rsid w:val="00990802"/>
    <w:rsid w:val="009950B5"/>
    <w:rsid w:val="00995A5A"/>
    <w:rsid w:val="009971E1"/>
    <w:rsid w:val="009A0AD6"/>
    <w:rsid w:val="009A11ED"/>
    <w:rsid w:val="009A28D3"/>
    <w:rsid w:val="009A2D30"/>
    <w:rsid w:val="009A2ECE"/>
    <w:rsid w:val="009A3EF8"/>
    <w:rsid w:val="009A5CE0"/>
    <w:rsid w:val="009A640D"/>
    <w:rsid w:val="009A75D9"/>
    <w:rsid w:val="009B004C"/>
    <w:rsid w:val="009B039C"/>
    <w:rsid w:val="009B056B"/>
    <w:rsid w:val="009B10BA"/>
    <w:rsid w:val="009B18AE"/>
    <w:rsid w:val="009B1E0A"/>
    <w:rsid w:val="009B2EC7"/>
    <w:rsid w:val="009B3C1D"/>
    <w:rsid w:val="009B437D"/>
    <w:rsid w:val="009B48E2"/>
    <w:rsid w:val="009B50DB"/>
    <w:rsid w:val="009B63BD"/>
    <w:rsid w:val="009B73E1"/>
    <w:rsid w:val="009B76F3"/>
    <w:rsid w:val="009B7D63"/>
    <w:rsid w:val="009C2C1E"/>
    <w:rsid w:val="009C4195"/>
    <w:rsid w:val="009C470B"/>
    <w:rsid w:val="009C4832"/>
    <w:rsid w:val="009C5C11"/>
    <w:rsid w:val="009C774C"/>
    <w:rsid w:val="009D0034"/>
    <w:rsid w:val="009D08EC"/>
    <w:rsid w:val="009D128F"/>
    <w:rsid w:val="009D3E06"/>
    <w:rsid w:val="009D6EA2"/>
    <w:rsid w:val="009D74A7"/>
    <w:rsid w:val="009E1E7C"/>
    <w:rsid w:val="009E2382"/>
    <w:rsid w:val="009E3283"/>
    <w:rsid w:val="009E3CC0"/>
    <w:rsid w:val="009E3D28"/>
    <w:rsid w:val="009E3DBF"/>
    <w:rsid w:val="009E54D3"/>
    <w:rsid w:val="009E5524"/>
    <w:rsid w:val="009E56FF"/>
    <w:rsid w:val="009E65B5"/>
    <w:rsid w:val="009F035B"/>
    <w:rsid w:val="009F0A24"/>
    <w:rsid w:val="009F239E"/>
    <w:rsid w:val="009F446A"/>
    <w:rsid w:val="009F499B"/>
    <w:rsid w:val="009F50FA"/>
    <w:rsid w:val="009F5766"/>
    <w:rsid w:val="009F69DC"/>
    <w:rsid w:val="009F6C07"/>
    <w:rsid w:val="009F7001"/>
    <w:rsid w:val="009F72F0"/>
    <w:rsid w:val="009F7311"/>
    <w:rsid w:val="00A0297B"/>
    <w:rsid w:val="00A03BFB"/>
    <w:rsid w:val="00A04B48"/>
    <w:rsid w:val="00A06B3D"/>
    <w:rsid w:val="00A125FE"/>
    <w:rsid w:val="00A12906"/>
    <w:rsid w:val="00A13BC7"/>
    <w:rsid w:val="00A13F5E"/>
    <w:rsid w:val="00A142AF"/>
    <w:rsid w:val="00A143B0"/>
    <w:rsid w:val="00A151FE"/>
    <w:rsid w:val="00A15A81"/>
    <w:rsid w:val="00A15F82"/>
    <w:rsid w:val="00A1623F"/>
    <w:rsid w:val="00A16ECA"/>
    <w:rsid w:val="00A176AD"/>
    <w:rsid w:val="00A17824"/>
    <w:rsid w:val="00A21E78"/>
    <w:rsid w:val="00A21FCD"/>
    <w:rsid w:val="00A24EAE"/>
    <w:rsid w:val="00A25DA7"/>
    <w:rsid w:val="00A26A4E"/>
    <w:rsid w:val="00A26F38"/>
    <w:rsid w:val="00A272E2"/>
    <w:rsid w:val="00A30E06"/>
    <w:rsid w:val="00A30FBD"/>
    <w:rsid w:val="00A31867"/>
    <w:rsid w:val="00A32EFC"/>
    <w:rsid w:val="00A3306A"/>
    <w:rsid w:val="00A339C6"/>
    <w:rsid w:val="00A366E0"/>
    <w:rsid w:val="00A36714"/>
    <w:rsid w:val="00A3676B"/>
    <w:rsid w:val="00A3776F"/>
    <w:rsid w:val="00A418D0"/>
    <w:rsid w:val="00A429C1"/>
    <w:rsid w:val="00A437D7"/>
    <w:rsid w:val="00A43B27"/>
    <w:rsid w:val="00A44808"/>
    <w:rsid w:val="00A45671"/>
    <w:rsid w:val="00A46543"/>
    <w:rsid w:val="00A46A44"/>
    <w:rsid w:val="00A47B26"/>
    <w:rsid w:val="00A47BF8"/>
    <w:rsid w:val="00A56E3B"/>
    <w:rsid w:val="00A57B3D"/>
    <w:rsid w:val="00A60918"/>
    <w:rsid w:val="00A60998"/>
    <w:rsid w:val="00A63CE5"/>
    <w:rsid w:val="00A65BB2"/>
    <w:rsid w:val="00A66CE9"/>
    <w:rsid w:val="00A71CAD"/>
    <w:rsid w:val="00A776E8"/>
    <w:rsid w:val="00A802F6"/>
    <w:rsid w:val="00A81B7A"/>
    <w:rsid w:val="00A82005"/>
    <w:rsid w:val="00A8230B"/>
    <w:rsid w:val="00A858A0"/>
    <w:rsid w:val="00A861E9"/>
    <w:rsid w:val="00A87BDC"/>
    <w:rsid w:val="00A87CFD"/>
    <w:rsid w:val="00A87D06"/>
    <w:rsid w:val="00A91D12"/>
    <w:rsid w:val="00A95659"/>
    <w:rsid w:val="00A962B4"/>
    <w:rsid w:val="00A97011"/>
    <w:rsid w:val="00AA0A15"/>
    <w:rsid w:val="00AA0D8E"/>
    <w:rsid w:val="00AA10E1"/>
    <w:rsid w:val="00AA2774"/>
    <w:rsid w:val="00AA2B3F"/>
    <w:rsid w:val="00AA2BED"/>
    <w:rsid w:val="00AA5C2B"/>
    <w:rsid w:val="00AA5EB9"/>
    <w:rsid w:val="00AA654B"/>
    <w:rsid w:val="00AA6B85"/>
    <w:rsid w:val="00AB02C2"/>
    <w:rsid w:val="00AB2BE7"/>
    <w:rsid w:val="00AB64FC"/>
    <w:rsid w:val="00AB697B"/>
    <w:rsid w:val="00AC057E"/>
    <w:rsid w:val="00AC08FC"/>
    <w:rsid w:val="00AC3EAC"/>
    <w:rsid w:val="00AC516F"/>
    <w:rsid w:val="00AC6045"/>
    <w:rsid w:val="00AC659A"/>
    <w:rsid w:val="00AC6908"/>
    <w:rsid w:val="00AC786A"/>
    <w:rsid w:val="00AD0CEB"/>
    <w:rsid w:val="00AD0FD7"/>
    <w:rsid w:val="00AD10AD"/>
    <w:rsid w:val="00AD1172"/>
    <w:rsid w:val="00AD3146"/>
    <w:rsid w:val="00AD57F9"/>
    <w:rsid w:val="00AD70F1"/>
    <w:rsid w:val="00AE04AB"/>
    <w:rsid w:val="00AE1156"/>
    <w:rsid w:val="00AE1747"/>
    <w:rsid w:val="00AE2B00"/>
    <w:rsid w:val="00AE2D9E"/>
    <w:rsid w:val="00AE331C"/>
    <w:rsid w:val="00AE376E"/>
    <w:rsid w:val="00AE3DD6"/>
    <w:rsid w:val="00AE3E5D"/>
    <w:rsid w:val="00AE4037"/>
    <w:rsid w:val="00AE4A43"/>
    <w:rsid w:val="00AE5B72"/>
    <w:rsid w:val="00AE6CF4"/>
    <w:rsid w:val="00AE6EE7"/>
    <w:rsid w:val="00AE7B78"/>
    <w:rsid w:val="00AF1A95"/>
    <w:rsid w:val="00AF267F"/>
    <w:rsid w:val="00AF443A"/>
    <w:rsid w:val="00AF4EC0"/>
    <w:rsid w:val="00B01765"/>
    <w:rsid w:val="00B0208F"/>
    <w:rsid w:val="00B0281C"/>
    <w:rsid w:val="00B030CF"/>
    <w:rsid w:val="00B05D2E"/>
    <w:rsid w:val="00B12EC6"/>
    <w:rsid w:val="00B13E28"/>
    <w:rsid w:val="00B1458B"/>
    <w:rsid w:val="00B16BD1"/>
    <w:rsid w:val="00B17D48"/>
    <w:rsid w:val="00B22EFA"/>
    <w:rsid w:val="00B234D1"/>
    <w:rsid w:val="00B256B6"/>
    <w:rsid w:val="00B31338"/>
    <w:rsid w:val="00B314DF"/>
    <w:rsid w:val="00B32874"/>
    <w:rsid w:val="00B33AC2"/>
    <w:rsid w:val="00B35413"/>
    <w:rsid w:val="00B356ED"/>
    <w:rsid w:val="00B35987"/>
    <w:rsid w:val="00B3653C"/>
    <w:rsid w:val="00B36A98"/>
    <w:rsid w:val="00B37218"/>
    <w:rsid w:val="00B40690"/>
    <w:rsid w:val="00B408CC"/>
    <w:rsid w:val="00B42252"/>
    <w:rsid w:val="00B43BE1"/>
    <w:rsid w:val="00B4670A"/>
    <w:rsid w:val="00B46DAA"/>
    <w:rsid w:val="00B509DB"/>
    <w:rsid w:val="00B515D0"/>
    <w:rsid w:val="00B53E50"/>
    <w:rsid w:val="00B5498E"/>
    <w:rsid w:val="00B5503C"/>
    <w:rsid w:val="00B55784"/>
    <w:rsid w:val="00B559FB"/>
    <w:rsid w:val="00B56C8B"/>
    <w:rsid w:val="00B579AB"/>
    <w:rsid w:val="00B6056F"/>
    <w:rsid w:val="00B6324F"/>
    <w:rsid w:val="00B63949"/>
    <w:rsid w:val="00B63EE2"/>
    <w:rsid w:val="00B644C5"/>
    <w:rsid w:val="00B65722"/>
    <w:rsid w:val="00B657B9"/>
    <w:rsid w:val="00B6745C"/>
    <w:rsid w:val="00B677A6"/>
    <w:rsid w:val="00B67F2F"/>
    <w:rsid w:val="00B71C7D"/>
    <w:rsid w:val="00B720DC"/>
    <w:rsid w:val="00B72549"/>
    <w:rsid w:val="00B7322B"/>
    <w:rsid w:val="00B73679"/>
    <w:rsid w:val="00B76C11"/>
    <w:rsid w:val="00B77E19"/>
    <w:rsid w:val="00B80617"/>
    <w:rsid w:val="00B8457D"/>
    <w:rsid w:val="00B8482C"/>
    <w:rsid w:val="00B85ABD"/>
    <w:rsid w:val="00B876E5"/>
    <w:rsid w:val="00B90FB1"/>
    <w:rsid w:val="00B910EA"/>
    <w:rsid w:val="00B915EA"/>
    <w:rsid w:val="00B93A17"/>
    <w:rsid w:val="00B94489"/>
    <w:rsid w:val="00B95548"/>
    <w:rsid w:val="00B9602A"/>
    <w:rsid w:val="00BA04F7"/>
    <w:rsid w:val="00BA3C78"/>
    <w:rsid w:val="00BB2F87"/>
    <w:rsid w:val="00BB7B7D"/>
    <w:rsid w:val="00BC0008"/>
    <w:rsid w:val="00BC00E2"/>
    <w:rsid w:val="00BC0A17"/>
    <w:rsid w:val="00BC0D5C"/>
    <w:rsid w:val="00BC1043"/>
    <w:rsid w:val="00BC1362"/>
    <w:rsid w:val="00BC14C2"/>
    <w:rsid w:val="00BC201A"/>
    <w:rsid w:val="00BC25B2"/>
    <w:rsid w:val="00BC3A4F"/>
    <w:rsid w:val="00BC4C40"/>
    <w:rsid w:val="00BC5D70"/>
    <w:rsid w:val="00BC6347"/>
    <w:rsid w:val="00BC6467"/>
    <w:rsid w:val="00BC6C9D"/>
    <w:rsid w:val="00BD2F31"/>
    <w:rsid w:val="00BD3747"/>
    <w:rsid w:val="00BD4B91"/>
    <w:rsid w:val="00BD613A"/>
    <w:rsid w:val="00BD68D1"/>
    <w:rsid w:val="00BD7753"/>
    <w:rsid w:val="00BE0FCE"/>
    <w:rsid w:val="00BE29C7"/>
    <w:rsid w:val="00BE40CE"/>
    <w:rsid w:val="00BE4526"/>
    <w:rsid w:val="00BE4F70"/>
    <w:rsid w:val="00BE6D9D"/>
    <w:rsid w:val="00BF0EFC"/>
    <w:rsid w:val="00BF1C06"/>
    <w:rsid w:val="00BF2F2A"/>
    <w:rsid w:val="00BF351C"/>
    <w:rsid w:val="00BF5D8A"/>
    <w:rsid w:val="00BF673D"/>
    <w:rsid w:val="00BF69FA"/>
    <w:rsid w:val="00BF705D"/>
    <w:rsid w:val="00BF743E"/>
    <w:rsid w:val="00BF74D3"/>
    <w:rsid w:val="00C0385E"/>
    <w:rsid w:val="00C03B7A"/>
    <w:rsid w:val="00C04C29"/>
    <w:rsid w:val="00C04C2A"/>
    <w:rsid w:val="00C051A4"/>
    <w:rsid w:val="00C0555E"/>
    <w:rsid w:val="00C05EF5"/>
    <w:rsid w:val="00C076A9"/>
    <w:rsid w:val="00C10752"/>
    <w:rsid w:val="00C109FD"/>
    <w:rsid w:val="00C114B4"/>
    <w:rsid w:val="00C14371"/>
    <w:rsid w:val="00C14D62"/>
    <w:rsid w:val="00C15DFE"/>
    <w:rsid w:val="00C16B4D"/>
    <w:rsid w:val="00C21174"/>
    <w:rsid w:val="00C218A3"/>
    <w:rsid w:val="00C22438"/>
    <w:rsid w:val="00C228CA"/>
    <w:rsid w:val="00C23446"/>
    <w:rsid w:val="00C23943"/>
    <w:rsid w:val="00C23BF0"/>
    <w:rsid w:val="00C2451E"/>
    <w:rsid w:val="00C254F2"/>
    <w:rsid w:val="00C26140"/>
    <w:rsid w:val="00C264CC"/>
    <w:rsid w:val="00C2690F"/>
    <w:rsid w:val="00C26973"/>
    <w:rsid w:val="00C26E58"/>
    <w:rsid w:val="00C33840"/>
    <w:rsid w:val="00C33A9B"/>
    <w:rsid w:val="00C34846"/>
    <w:rsid w:val="00C34A75"/>
    <w:rsid w:val="00C36AC2"/>
    <w:rsid w:val="00C36AF5"/>
    <w:rsid w:val="00C36FEF"/>
    <w:rsid w:val="00C4028A"/>
    <w:rsid w:val="00C4073F"/>
    <w:rsid w:val="00C412BA"/>
    <w:rsid w:val="00C41C8E"/>
    <w:rsid w:val="00C41DA3"/>
    <w:rsid w:val="00C4236C"/>
    <w:rsid w:val="00C43C3F"/>
    <w:rsid w:val="00C447C4"/>
    <w:rsid w:val="00C45025"/>
    <w:rsid w:val="00C461AA"/>
    <w:rsid w:val="00C46AB6"/>
    <w:rsid w:val="00C50295"/>
    <w:rsid w:val="00C504AE"/>
    <w:rsid w:val="00C5054B"/>
    <w:rsid w:val="00C514C1"/>
    <w:rsid w:val="00C5173E"/>
    <w:rsid w:val="00C528EA"/>
    <w:rsid w:val="00C52A3F"/>
    <w:rsid w:val="00C53321"/>
    <w:rsid w:val="00C53B71"/>
    <w:rsid w:val="00C56530"/>
    <w:rsid w:val="00C56840"/>
    <w:rsid w:val="00C571B1"/>
    <w:rsid w:val="00C60014"/>
    <w:rsid w:val="00C601CE"/>
    <w:rsid w:val="00C60902"/>
    <w:rsid w:val="00C61169"/>
    <w:rsid w:val="00C6192B"/>
    <w:rsid w:val="00C61CB5"/>
    <w:rsid w:val="00C622F9"/>
    <w:rsid w:val="00C6535F"/>
    <w:rsid w:val="00C657E0"/>
    <w:rsid w:val="00C67DBA"/>
    <w:rsid w:val="00C713B0"/>
    <w:rsid w:val="00C7178A"/>
    <w:rsid w:val="00C72ACF"/>
    <w:rsid w:val="00C73717"/>
    <w:rsid w:val="00C74974"/>
    <w:rsid w:val="00C74BA6"/>
    <w:rsid w:val="00C756F0"/>
    <w:rsid w:val="00C75C9A"/>
    <w:rsid w:val="00C76580"/>
    <w:rsid w:val="00C804F4"/>
    <w:rsid w:val="00C80BD3"/>
    <w:rsid w:val="00C80CC2"/>
    <w:rsid w:val="00C816AC"/>
    <w:rsid w:val="00C85CA9"/>
    <w:rsid w:val="00C85DCD"/>
    <w:rsid w:val="00C87403"/>
    <w:rsid w:val="00C9134B"/>
    <w:rsid w:val="00C9152A"/>
    <w:rsid w:val="00C93CB5"/>
    <w:rsid w:val="00C96DB6"/>
    <w:rsid w:val="00C96EFD"/>
    <w:rsid w:val="00CA0381"/>
    <w:rsid w:val="00CA22C4"/>
    <w:rsid w:val="00CA3B5C"/>
    <w:rsid w:val="00CA46B1"/>
    <w:rsid w:val="00CA52E4"/>
    <w:rsid w:val="00CA5438"/>
    <w:rsid w:val="00CA5EEF"/>
    <w:rsid w:val="00CA6B47"/>
    <w:rsid w:val="00CB1C87"/>
    <w:rsid w:val="00CB269A"/>
    <w:rsid w:val="00CB4255"/>
    <w:rsid w:val="00CB4D18"/>
    <w:rsid w:val="00CB6032"/>
    <w:rsid w:val="00CB6120"/>
    <w:rsid w:val="00CB6BA1"/>
    <w:rsid w:val="00CB723B"/>
    <w:rsid w:val="00CB7945"/>
    <w:rsid w:val="00CC47A8"/>
    <w:rsid w:val="00CC51E1"/>
    <w:rsid w:val="00CC6D94"/>
    <w:rsid w:val="00CC7332"/>
    <w:rsid w:val="00CD130F"/>
    <w:rsid w:val="00CD1424"/>
    <w:rsid w:val="00CD2014"/>
    <w:rsid w:val="00CD2C4C"/>
    <w:rsid w:val="00CD44A1"/>
    <w:rsid w:val="00CD4F42"/>
    <w:rsid w:val="00CD5DBD"/>
    <w:rsid w:val="00CD62EB"/>
    <w:rsid w:val="00CD657E"/>
    <w:rsid w:val="00CE032D"/>
    <w:rsid w:val="00CE0E47"/>
    <w:rsid w:val="00CE1E1D"/>
    <w:rsid w:val="00CE2895"/>
    <w:rsid w:val="00CE2FBF"/>
    <w:rsid w:val="00CE3552"/>
    <w:rsid w:val="00CE5D4B"/>
    <w:rsid w:val="00CE636B"/>
    <w:rsid w:val="00CE6E99"/>
    <w:rsid w:val="00CE731D"/>
    <w:rsid w:val="00CF2253"/>
    <w:rsid w:val="00CF2DDD"/>
    <w:rsid w:val="00CF37CB"/>
    <w:rsid w:val="00CF5641"/>
    <w:rsid w:val="00CF653E"/>
    <w:rsid w:val="00D00330"/>
    <w:rsid w:val="00D009B5"/>
    <w:rsid w:val="00D02858"/>
    <w:rsid w:val="00D03059"/>
    <w:rsid w:val="00D03375"/>
    <w:rsid w:val="00D0362A"/>
    <w:rsid w:val="00D041E1"/>
    <w:rsid w:val="00D065F4"/>
    <w:rsid w:val="00D0678F"/>
    <w:rsid w:val="00D07000"/>
    <w:rsid w:val="00D105DF"/>
    <w:rsid w:val="00D1114E"/>
    <w:rsid w:val="00D1158E"/>
    <w:rsid w:val="00D1163B"/>
    <w:rsid w:val="00D118C1"/>
    <w:rsid w:val="00D1401F"/>
    <w:rsid w:val="00D17736"/>
    <w:rsid w:val="00D2106F"/>
    <w:rsid w:val="00D3093F"/>
    <w:rsid w:val="00D31F33"/>
    <w:rsid w:val="00D3260B"/>
    <w:rsid w:val="00D3484F"/>
    <w:rsid w:val="00D35145"/>
    <w:rsid w:val="00D37A3A"/>
    <w:rsid w:val="00D44568"/>
    <w:rsid w:val="00D4528C"/>
    <w:rsid w:val="00D47D0C"/>
    <w:rsid w:val="00D502AD"/>
    <w:rsid w:val="00D50986"/>
    <w:rsid w:val="00D50F50"/>
    <w:rsid w:val="00D53E27"/>
    <w:rsid w:val="00D54055"/>
    <w:rsid w:val="00D549AF"/>
    <w:rsid w:val="00D561BB"/>
    <w:rsid w:val="00D566FF"/>
    <w:rsid w:val="00D60239"/>
    <w:rsid w:val="00D60A7D"/>
    <w:rsid w:val="00D60B64"/>
    <w:rsid w:val="00D62592"/>
    <w:rsid w:val="00D63117"/>
    <w:rsid w:val="00D63250"/>
    <w:rsid w:val="00D6336E"/>
    <w:rsid w:val="00D63E3F"/>
    <w:rsid w:val="00D65016"/>
    <w:rsid w:val="00D67964"/>
    <w:rsid w:val="00D714DE"/>
    <w:rsid w:val="00D73C09"/>
    <w:rsid w:val="00D74201"/>
    <w:rsid w:val="00D74AD0"/>
    <w:rsid w:val="00D74BA7"/>
    <w:rsid w:val="00D75ADA"/>
    <w:rsid w:val="00D75E65"/>
    <w:rsid w:val="00D77181"/>
    <w:rsid w:val="00D77C3B"/>
    <w:rsid w:val="00D816DC"/>
    <w:rsid w:val="00D81D84"/>
    <w:rsid w:val="00D829A6"/>
    <w:rsid w:val="00D84395"/>
    <w:rsid w:val="00D84D55"/>
    <w:rsid w:val="00D84E02"/>
    <w:rsid w:val="00D85E2E"/>
    <w:rsid w:val="00D86A82"/>
    <w:rsid w:val="00D86F2D"/>
    <w:rsid w:val="00D91CAD"/>
    <w:rsid w:val="00D91DBD"/>
    <w:rsid w:val="00D92095"/>
    <w:rsid w:val="00D92375"/>
    <w:rsid w:val="00D935AB"/>
    <w:rsid w:val="00D95109"/>
    <w:rsid w:val="00D952A2"/>
    <w:rsid w:val="00D968FE"/>
    <w:rsid w:val="00DA0303"/>
    <w:rsid w:val="00DA06BD"/>
    <w:rsid w:val="00DA07DE"/>
    <w:rsid w:val="00DA2757"/>
    <w:rsid w:val="00DA2FF2"/>
    <w:rsid w:val="00DA363D"/>
    <w:rsid w:val="00DA7093"/>
    <w:rsid w:val="00DA797F"/>
    <w:rsid w:val="00DB0336"/>
    <w:rsid w:val="00DB31B6"/>
    <w:rsid w:val="00DB3B25"/>
    <w:rsid w:val="00DB3CC1"/>
    <w:rsid w:val="00DB4F0F"/>
    <w:rsid w:val="00DB5B47"/>
    <w:rsid w:val="00DB66AE"/>
    <w:rsid w:val="00DB7069"/>
    <w:rsid w:val="00DC081B"/>
    <w:rsid w:val="00DC0C9E"/>
    <w:rsid w:val="00DC21F1"/>
    <w:rsid w:val="00DC260B"/>
    <w:rsid w:val="00DC4C66"/>
    <w:rsid w:val="00DC4F0D"/>
    <w:rsid w:val="00DC6102"/>
    <w:rsid w:val="00DC7614"/>
    <w:rsid w:val="00DC7671"/>
    <w:rsid w:val="00DC7D7D"/>
    <w:rsid w:val="00DD160C"/>
    <w:rsid w:val="00DD36F8"/>
    <w:rsid w:val="00DD3EC4"/>
    <w:rsid w:val="00DD6251"/>
    <w:rsid w:val="00DE08BE"/>
    <w:rsid w:val="00DE2D3B"/>
    <w:rsid w:val="00DE42CE"/>
    <w:rsid w:val="00DE4CAB"/>
    <w:rsid w:val="00DE6C10"/>
    <w:rsid w:val="00DF106E"/>
    <w:rsid w:val="00DF4A93"/>
    <w:rsid w:val="00DF58D5"/>
    <w:rsid w:val="00DF778C"/>
    <w:rsid w:val="00E02847"/>
    <w:rsid w:val="00E06869"/>
    <w:rsid w:val="00E07571"/>
    <w:rsid w:val="00E07EF8"/>
    <w:rsid w:val="00E10707"/>
    <w:rsid w:val="00E10A66"/>
    <w:rsid w:val="00E125BD"/>
    <w:rsid w:val="00E129E8"/>
    <w:rsid w:val="00E1356A"/>
    <w:rsid w:val="00E176E6"/>
    <w:rsid w:val="00E17B76"/>
    <w:rsid w:val="00E21DDB"/>
    <w:rsid w:val="00E22243"/>
    <w:rsid w:val="00E233B8"/>
    <w:rsid w:val="00E24448"/>
    <w:rsid w:val="00E24C2B"/>
    <w:rsid w:val="00E259CC"/>
    <w:rsid w:val="00E25A2F"/>
    <w:rsid w:val="00E277D5"/>
    <w:rsid w:val="00E278BC"/>
    <w:rsid w:val="00E3041C"/>
    <w:rsid w:val="00E31E27"/>
    <w:rsid w:val="00E347DD"/>
    <w:rsid w:val="00E34E87"/>
    <w:rsid w:val="00E37FFE"/>
    <w:rsid w:val="00E4009F"/>
    <w:rsid w:val="00E40C56"/>
    <w:rsid w:val="00E418CF"/>
    <w:rsid w:val="00E4369C"/>
    <w:rsid w:val="00E437C8"/>
    <w:rsid w:val="00E43F07"/>
    <w:rsid w:val="00E44540"/>
    <w:rsid w:val="00E4770D"/>
    <w:rsid w:val="00E47D87"/>
    <w:rsid w:val="00E514E1"/>
    <w:rsid w:val="00E52092"/>
    <w:rsid w:val="00E524C6"/>
    <w:rsid w:val="00E53E5B"/>
    <w:rsid w:val="00E54842"/>
    <w:rsid w:val="00E54D56"/>
    <w:rsid w:val="00E574B3"/>
    <w:rsid w:val="00E61CB8"/>
    <w:rsid w:val="00E625BF"/>
    <w:rsid w:val="00E64CD1"/>
    <w:rsid w:val="00E65424"/>
    <w:rsid w:val="00E65EC3"/>
    <w:rsid w:val="00E667E6"/>
    <w:rsid w:val="00E67333"/>
    <w:rsid w:val="00E70605"/>
    <w:rsid w:val="00E71C8F"/>
    <w:rsid w:val="00E72402"/>
    <w:rsid w:val="00E726CE"/>
    <w:rsid w:val="00E72C44"/>
    <w:rsid w:val="00E72E56"/>
    <w:rsid w:val="00E7588C"/>
    <w:rsid w:val="00E769C6"/>
    <w:rsid w:val="00E76E3A"/>
    <w:rsid w:val="00E77034"/>
    <w:rsid w:val="00E80261"/>
    <w:rsid w:val="00E81FC3"/>
    <w:rsid w:val="00E835F4"/>
    <w:rsid w:val="00E839C8"/>
    <w:rsid w:val="00E85458"/>
    <w:rsid w:val="00E87C04"/>
    <w:rsid w:val="00E90B2D"/>
    <w:rsid w:val="00E9102C"/>
    <w:rsid w:val="00E91C79"/>
    <w:rsid w:val="00E9239F"/>
    <w:rsid w:val="00E94208"/>
    <w:rsid w:val="00EA0341"/>
    <w:rsid w:val="00EA0EAC"/>
    <w:rsid w:val="00EA197F"/>
    <w:rsid w:val="00EA1A1A"/>
    <w:rsid w:val="00EA20DA"/>
    <w:rsid w:val="00EA3BFD"/>
    <w:rsid w:val="00EA43E5"/>
    <w:rsid w:val="00EA600A"/>
    <w:rsid w:val="00EB02D0"/>
    <w:rsid w:val="00EB1327"/>
    <w:rsid w:val="00EB3A8A"/>
    <w:rsid w:val="00EB4013"/>
    <w:rsid w:val="00EB4C2A"/>
    <w:rsid w:val="00EB507A"/>
    <w:rsid w:val="00EB5742"/>
    <w:rsid w:val="00EB5E07"/>
    <w:rsid w:val="00EB67A8"/>
    <w:rsid w:val="00EC0BC1"/>
    <w:rsid w:val="00EC2C62"/>
    <w:rsid w:val="00EC376C"/>
    <w:rsid w:val="00EC7012"/>
    <w:rsid w:val="00ED14CB"/>
    <w:rsid w:val="00ED1B8A"/>
    <w:rsid w:val="00ED3ADE"/>
    <w:rsid w:val="00ED41A1"/>
    <w:rsid w:val="00ED45C8"/>
    <w:rsid w:val="00ED4EE6"/>
    <w:rsid w:val="00ED5423"/>
    <w:rsid w:val="00ED7170"/>
    <w:rsid w:val="00ED7620"/>
    <w:rsid w:val="00EE1AC3"/>
    <w:rsid w:val="00EE3CAF"/>
    <w:rsid w:val="00EE4D9F"/>
    <w:rsid w:val="00EE4FDA"/>
    <w:rsid w:val="00EE5B23"/>
    <w:rsid w:val="00EE60DD"/>
    <w:rsid w:val="00EE70C9"/>
    <w:rsid w:val="00EF04E5"/>
    <w:rsid w:val="00EF09A5"/>
    <w:rsid w:val="00EF20C6"/>
    <w:rsid w:val="00EF2DAF"/>
    <w:rsid w:val="00EF2FEA"/>
    <w:rsid w:val="00EF3384"/>
    <w:rsid w:val="00EF361B"/>
    <w:rsid w:val="00EF468D"/>
    <w:rsid w:val="00EF71B1"/>
    <w:rsid w:val="00EF7265"/>
    <w:rsid w:val="00F00294"/>
    <w:rsid w:val="00F011C2"/>
    <w:rsid w:val="00F020E6"/>
    <w:rsid w:val="00F02F9B"/>
    <w:rsid w:val="00F035FE"/>
    <w:rsid w:val="00F04BE3"/>
    <w:rsid w:val="00F0546A"/>
    <w:rsid w:val="00F0613C"/>
    <w:rsid w:val="00F076EB"/>
    <w:rsid w:val="00F1192D"/>
    <w:rsid w:val="00F11981"/>
    <w:rsid w:val="00F12D25"/>
    <w:rsid w:val="00F12EEC"/>
    <w:rsid w:val="00F14EB4"/>
    <w:rsid w:val="00F15DCC"/>
    <w:rsid w:val="00F1622E"/>
    <w:rsid w:val="00F168F5"/>
    <w:rsid w:val="00F16964"/>
    <w:rsid w:val="00F236CD"/>
    <w:rsid w:val="00F23701"/>
    <w:rsid w:val="00F239CD"/>
    <w:rsid w:val="00F242E0"/>
    <w:rsid w:val="00F257FC"/>
    <w:rsid w:val="00F26320"/>
    <w:rsid w:val="00F26FAD"/>
    <w:rsid w:val="00F302A0"/>
    <w:rsid w:val="00F33181"/>
    <w:rsid w:val="00F339DF"/>
    <w:rsid w:val="00F3407D"/>
    <w:rsid w:val="00F35513"/>
    <w:rsid w:val="00F3579E"/>
    <w:rsid w:val="00F3722B"/>
    <w:rsid w:val="00F378AC"/>
    <w:rsid w:val="00F37E20"/>
    <w:rsid w:val="00F4061E"/>
    <w:rsid w:val="00F40F7F"/>
    <w:rsid w:val="00F41687"/>
    <w:rsid w:val="00F440F7"/>
    <w:rsid w:val="00F441D0"/>
    <w:rsid w:val="00F44ECD"/>
    <w:rsid w:val="00F459B1"/>
    <w:rsid w:val="00F47410"/>
    <w:rsid w:val="00F47C3A"/>
    <w:rsid w:val="00F50697"/>
    <w:rsid w:val="00F513E6"/>
    <w:rsid w:val="00F54A9D"/>
    <w:rsid w:val="00F56BA1"/>
    <w:rsid w:val="00F57D6D"/>
    <w:rsid w:val="00F60C47"/>
    <w:rsid w:val="00F61CCB"/>
    <w:rsid w:val="00F62831"/>
    <w:rsid w:val="00F62EFC"/>
    <w:rsid w:val="00F63727"/>
    <w:rsid w:val="00F642DA"/>
    <w:rsid w:val="00F65131"/>
    <w:rsid w:val="00F65AE5"/>
    <w:rsid w:val="00F66273"/>
    <w:rsid w:val="00F66B8E"/>
    <w:rsid w:val="00F716DF"/>
    <w:rsid w:val="00F719F7"/>
    <w:rsid w:val="00F71A42"/>
    <w:rsid w:val="00F73365"/>
    <w:rsid w:val="00F74791"/>
    <w:rsid w:val="00F75150"/>
    <w:rsid w:val="00F756DB"/>
    <w:rsid w:val="00F778CA"/>
    <w:rsid w:val="00F811F7"/>
    <w:rsid w:val="00F8205A"/>
    <w:rsid w:val="00F83AF2"/>
    <w:rsid w:val="00F83EF8"/>
    <w:rsid w:val="00F84E0A"/>
    <w:rsid w:val="00F853CC"/>
    <w:rsid w:val="00F85D0E"/>
    <w:rsid w:val="00F92628"/>
    <w:rsid w:val="00F94459"/>
    <w:rsid w:val="00F94726"/>
    <w:rsid w:val="00F96456"/>
    <w:rsid w:val="00F96AFF"/>
    <w:rsid w:val="00F96B9A"/>
    <w:rsid w:val="00F96CDC"/>
    <w:rsid w:val="00FA1EE6"/>
    <w:rsid w:val="00FA321A"/>
    <w:rsid w:val="00FA4959"/>
    <w:rsid w:val="00FA5575"/>
    <w:rsid w:val="00FA55A0"/>
    <w:rsid w:val="00FA56A7"/>
    <w:rsid w:val="00FA5D5A"/>
    <w:rsid w:val="00FA7D00"/>
    <w:rsid w:val="00FB00D4"/>
    <w:rsid w:val="00FB0249"/>
    <w:rsid w:val="00FB23E7"/>
    <w:rsid w:val="00FB28BD"/>
    <w:rsid w:val="00FB3869"/>
    <w:rsid w:val="00FB3E2B"/>
    <w:rsid w:val="00FB4256"/>
    <w:rsid w:val="00FB480E"/>
    <w:rsid w:val="00FB4CCC"/>
    <w:rsid w:val="00FB6339"/>
    <w:rsid w:val="00FB7D4E"/>
    <w:rsid w:val="00FC1A68"/>
    <w:rsid w:val="00FC393F"/>
    <w:rsid w:val="00FC4D75"/>
    <w:rsid w:val="00FC5616"/>
    <w:rsid w:val="00FC56E2"/>
    <w:rsid w:val="00FC573A"/>
    <w:rsid w:val="00FC6271"/>
    <w:rsid w:val="00FC64DB"/>
    <w:rsid w:val="00FD0542"/>
    <w:rsid w:val="00FD2286"/>
    <w:rsid w:val="00FD2B55"/>
    <w:rsid w:val="00FD2B7C"/>
    <w:rsid w:val="00FD3AE1"/>
    <w:rsid w:val="00FD4EDA"/>
    <w:rsid w:val="00FD55F1"/>
    <w:rsid w:val="00FD7CDB"/>
    <w:rsid w:val="00FE1581"/>
    <w:rsid w:val="00FE2122"/>
    <w:rsid w:val="00FE2C47"/>
    <w:rsid w:val="00FE4646"/>
    <w:rsid w:val="00FE4BB0"/>
    <w:rsid w:val="00FE4D3D"/>
    <w:rsid w:val="00FE5D0A"/>
    <w:rsid w:val="00FE6F31"/>
    <w:rsid w:val="00FE7A8A"/>
    <w:rsid w:val="00FF02FE"/>
    <w:rsid w:val="00FF0770"/>
    <w:rsid w:val="00FF08BB"/>
    <w:rsid w:val="00FF1E5F"/>
    <w:rsid w:val="00FF2193"/>
    <w:rsid w:val="00FF50BC"/>
    <w:rsid w:val="00FF79CE"/>
    <w:rsid w:val="00FF7EC1"/>
    <w:rsid w:val="00FF7F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7543F"/>
    <w:pPr>
      <w:spacing w:after="200" w:line="276" w:lineRule="auto"/>
    </w:pPr>
    <w:rPr>
      <w:sz w:val="22"/>
      <w:szCs w:val="22"/>
      <w:lang w:eastAsia="en-US"/>
    </w:rPr>
  </w:style>
  <w:style w:type="paragraph" w:styleId="Nagwek1">
    <w:name w:val="heading 1"/>
    <w:basedOn w:val="Normalny"/>
    <w:next w:val="Normalny"/>
    <w:link w:val="Nagwek1Znak"/>
    <w:uiPriority w:val="9"/>
    <w:qFormat/>
    <w:rsid w:val="00D74BA7"/>
    <w:pPr>
      <w:keepNext/>
      <w:keepLines/>
      <w:spacing w:before="480" w:after="0"/>
      <w:outlineLvl w:val="0"/>
    </w:pPr>
    <w:rPr>
      <w:rFonts w:ascii="Cambria" w:eastAsia="Times New Roman" w:hAnsi="Cambria"/>
      <w:b/>
      <w:bCs/>
      <w:color w:val="A44E00"/>
      <w:sz w:val="28"/>
      <w:szCs w:val="28"/>
    </w:rPr>
  </w:style>
  <w:style w:type="paragraph" w:styleId="Nagwek3">
    <w:name w:val="heading 3"/>
    <w:basedOn w:val="Normalny"/>
    <w:qFormat/>
    <w:rsid w:val="00B356ED"/>
    <w:pPr>
      <w:spacing w:before="100" w:beforeAutospacing="1" w:after="100" w:afterAutospacing="1" w:line="240" w:lineRule="auto"/>
      <w:jc w:val="both"/>
      <w:outlineLvl w:val="2"/>
    </w:pPr>
    <w:rPr>
      <w:rFonts w:ascii="Arial" w:eastAsia="Times New Roman" w:hAnsi="Arial" w:cs="Arial"/>
      <w:b/>
      <w:bCs/>
      <w:color w:val="424242"/>
      <w:sz w:val="20"/>
      <w:szCs w:val="20"/>
      <w:lang w:eastAsia="pl-PL"/>
    </w:rPr>
  </w:style>
  <w:style w:type="paragraph" w:styleId="Nagwek4">
    <w:name w:val="heading 4"/>
    <w:basedOn w:val="Normalny"/>
    <w:next w:val="Normalny"/>
    <w:link w:val="Nagwek4Znak"/>
    <w:uiPriority w:val="9"/>
    <w:unhideWhenUsed/>
    <w:qFormat/>
    <w:rsid w:val="00D74BA7"/>
    <w:pPr>
      <w:keepNext/>
      <w:keepLines/>
      <w:spacing w:before="200" w:after="0"/>
      <w:outlineLvl w:val="3"/>
    </w:pPr>
    <w:rPr>
      <w:rFonts w:ascii="Cambria" w:eastAsia="Times New Roman" w:hAnsi="Cambria"/>
      <w:b/>
      <w:bCs/>
      <w:i/>
      <w:iCs/>
      <w:color w:val="DC69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739AB"/>
    <w:pPr>
      <w:ind w:left="720"/>
      <w:contextualSpacing/>
    </w:pPr>
  </w:style>
  <w:style w:type="character" w:styleId="Hipercze">
    <w:name w:val="Hyperlink"/>
    <w:uiPriority w:val="99"/>
    <w:semiHidden/>
    <w:unhideWhenUsed/>
    <w:rsid w:val="002F606E"/>
    <w:rPr>
      <w:color w:val="61674D"/>
      <w:u w:val="single"/>
    </w:rPr>
  </w:style>
  <w:style w:type="character" w:styleId="Odwoaniedokomentarza">
    <w:name w:val="annotation reference"/>
    <w:uiPriority w:val="99"/>
    <w:semiHidden/>
    <w:unhideWhenUsed/>
    <w:rsid w:val="00072048"/>
    <w:rPr>
      <w:sz w:val="16"/>
      <w:szCs w:val="16"/>
    </w:rPr>
  </w:style>
  <w:style w:type="paragraph" w:styleId="Tekstkomentarza">
    <w:name w:val="annotation text"/>
    <w:basedOn w:val="Normalny"/>
    <w:link w:val="TekstkomentarzaZnak"/>
    <w:uiPriority w:val="99"/>
    <w:semiHidden/>
    <w:unhideWhenUsed/>
    <w:rsid w:val="00072048"/>
    <w:rPr>
      <w:sz w:val="20"/>
      <w:szCs w:val="20"/>
    </w:rPr>
  </w:style>
  <w:style w:type="character" w:customStyle="1" w:styleId="TekstkomentarzaZnak">
    <w:name w:val="Tekst komentarza Znak"/>
    <w:link w:val="Tekstkomentarza"/>
    <w:uiPriority w:val="99"/>
    <w:semiHidden/>
    <w:rsid w:val="00072048"/>
    <w:rPr>
      <w:lang w:eastAsia="en-US"/>
    </w:rPr>
  </w:style>
  <w:style w:type="paragraph" w:styleId="Tematkomentarza">
    <w:name w:val="annotation subject"/>
    <w:basedOn w:val="Tekstkomentarza"/>
    <w:next w:val="Tekstkomentarza"/>
    <w:link w:val="TematkomentarzaZnak"/>
    <w:uiPriority w:val="99"/>
    <w:semiHidden/>
    <w:unhideWhenUsed/>
    <w:rsid w:val="00072048"/>
    <w:rPr>
      <w:b/>
      <w:bCs/>
    </w:rPr>
  </w:style>
  <w:style w:type="character" w:customStyle="1" w:styleId="TematkomentarzaZnak">
    <w:name w:val="Temat komentarza Znak"/>
    <w:link w:val="Tematkomentarza"/>
    <w:uiPriority w:val="99"/>
    <w:semiHidden/>
    <w:rsid w:val="00072048"/>
    <w:rPr>
      <w:b/>
      <w:bCs/>
      <w:lang w:eastAsia="en-US"/>
    </w:rPr>
  </w:style>
  <w:style w:type="paragraph" w:styleId="Tekstdymka">
    <w:name w:val="Balloon Text"/>
    <w:basedOn w:val="Normalny"/>
    <w:link w:val="TekstdymkaZnak"/>
    <w:uiPriority w:val="99"/>
    <w:semiHidden/>
    <w:unhideWhenUsed/>
    <w:rsid w:val="00072048"/>
    <w:pPr>
      <w:spacing w:after="0" w:line="240" w:lineRule="auto"/>
    </w:pPr>
    <w:rPr>
      <w:rFonts w:ascii="Tahoma" w:hAnsi="Tahoma"/>
      <w:sz w:val="16"/>
      <w:szCs w:val="16"/>
    </w:rPr>
  </w:style>
  <w:style w:type="character" w:customStyle="1" w:styleId="TekstdymkaZnak">
    <w:name w:val="Tekst dymka Znak"/>
    <w:link w:val="Tekstdymka"/>
    <w:uiPriority w:val="99"/>
    <w:semiHidden/>
    <w:rsid w:val="00072048"/>
    <w:rPr>
      <w:rFonts w:ascii="Tahoma" w:hAnsi="Tahoma" w:cs="Tahoma"/>
      <w:sz w:val="16"/>
      <w:szCs w:val="16"/>
      <w:lang w:eastAsia="en-US"/>
    </w:rPr>
  </w:style>
  <w:style w:type="paragraph" w:styleId="Tekstprzypisudolnego">
    <w:name w:val="footnote text"/>
    <w:basedOn w:val="Normalny"/>
    <w:link w:val="TekstprzypisudolnegoZnak"/>
    <w:uiPriority w:val="99"/>
    <w:semiHidden/>
    <w:unhideWhenUsed/>
    <w:rsid w:val="00C34846"/>
    <w:rPr>
      <w:sz w:val="20"/>
      <w:szCs w:val="20"/>
    </w:rPr>
  </w:style>
  <w:style w:type="character" w:customStyle="1" w:styleId="TekstprzypisudolnegoZnak">
    <w:name w:val="Tekst przypisu dolnego Znak"/>
    <w:link w:val="Tekstprzypisudolnego"/>
    <w:uiPriority w:val="99"/>
    <w:semiHidden/>
    <w:rsid w:val="00C34846"/>
    <w:rPr>
      <w:lang w:eastAsia="en-US"/>
    </w:rPr>
  </w:style>
  <w:style w:type="character" w:styleId="Odwoanieprzypisudolnego">
    <w:name w:val="footnote reference"/>
    <w:uiPriority w:val="99"/>
    <w:semiHidden/>
    <w:unhideWhenUsed/>
    <w:rsid w:val="00C34846"/>
    <w:rPr>
      <w:vertAlign w:val="superscript"/>
    </w:rPr>
  </w:style>
  <w:style w:type="paragraph" w:styleId="Nagwek">
    <w:name w:val="header"/>
    <w:basedOn w:val="Normalny"/>
    <w:rsid w:val="009453BE"/>
    <w:pPr>
      <w:tabs>
        <w:tab w:val="center" w:pos="4536"/>
        <w:tab w:val="right" w:pos="9072"/>
      </w:tabs>
      <w:spacing w:after="0" w:line="240" w:lineRule="auto"/>
    </w:pPr>
    <w:rPr>
      <w:rFonts w:ascii="Times New Roman" w:eastAsia="Times New Roman" w:hAnsi="Times New Roman"/>
      <w:sz w:val="24"/>
      <w:szCs w:val="24"/>
      <w:lang w:eastAsia="pl-PL"/>
    </w:rPr>
  </w:style>
  <w:style w:type="paragraph" w:customStyle="1" w:styleId="ZnakZnakZnakZnak">
    <w:name w:val="Znak Znak Znak Znak"/>
    <w:basedOn w:val="Normalny"/>
    <w:rsid w:val="009453BE"/>
    <w:pPr>
      <w:spacing w:after="0" w:line="240" w:lineRule="auto"/>
    </w:pPr>
    <w:rPr>
      <w:rFonts w:ascii="Times New Roman" w:eastAsia="Times New Roman" w:hAnsi="Times New Roman"/>
      <w:sz w:val="24"/>
      <w:szCs w:val="24"/>
      <w:lang w:eastAsia="pl-PL"/>
    </w:rPr>
  </w:style>
  <w:style w:type="paragraph" w:styleId="Tekstpodstawowy">
    <w:name w:val="Body Text"/>
    <w:basedOn w:val="Normalny"/>
    <w:rsid w:val="00FE6F31"/>
    <w:pPr>
      <w:autoSpaceDE w:val="0"/>
      <w:autoSpaceDN w:val="0"/>
      <w:adjustRightInd w:val="0"/>
      <w:spacing w:before="60" w:after="0" w:line="240" w:lineRule="auto"/>
      <w:jc w:val="both"/>
    </w:pPr>
    <w:rPr>
      <w:rFonts w:ascii="Times New Roman" w:eastAsia="Times New Roman" w:hAnsi="Times New Roman"/>
      <w:b/>
      <w:bCs/>
      <w:lang w:eastAsia="pl-PL"/>
    </w:rPr>
  </w:style>
  <w:style w:type="paragraph" w:styleId="Stopka">
    <w:name w:val="footer"/>
    <w:basedOn w:val="Normalny"/>
    <w:link w:val="StopkaZnak"/>
    <w:uiPriority w:val="99"/>
    <w:rsid w:val="00A3776F"/>
    <w:pPr>
      <w:tabs>
        <w:tab w:val="center" w:pos="4536"/>
        <w:tab w:val="right" w:pos="9072"/>
      </w:tabs>
    </w:pPr>
  </w:style>
  <w:style w:type="character" w:styleId="Numerstrony">
    <w:name w:val="page number"/>
    <w:basedOn w:val="Domylnaczcionkaakapitu"/>
    <w:rsid w:val="00A3776F"/>
  </w:style>
  <w:style w:type="paragraph" w:styleId="Tekstpodstawowy2">
    <w:name w:val="Body Text 2"/>
    <w:basedOn w:val="Normalny"/>
    <w:rsid w:val="0078135B"/>
    <w:pPr>
      <w:spacing w:after="120" w:line="480" w:lineRule="auto"/>
    </w:pPr>
  </w:style>
  <w:style w:type="paragraph" w:styleId="Tekstprzypisukocowego">
    <w:name w:val="endnote text"/>
    <w:basedOn w:val="Normalny"/>
    <w:link w:val="TekstprzypisukocowegoZnak"/>
    <w:uiPriority w:val="99"/>
    <w:semiHidden/>
    <w:unhideWhenUsed/>
    <w:rsid w:val="0022358D"/>
    <w:rPr>
      <w:sz w:val="20"/>
      <w:szCs w:val="20"/>
    </w:rPr>
  </w:style>
  <w:style w:type="character" w:customStyle="1" w:styleId="TekstprzypisukocowegoZnak">
    <w:name w:val="Tekst przypisu końcowego Znak"/>
    <w:link w:val="Tekstprzypisukocowego"/>
    <w:uiPriority w:val="99"/>
    <w:semiHidden/>
    <w:rsid w:val="0022358D"/>
    <w:rPr>
      <w:lang w:eastAsia="en-US"/>
    </w:rPr>
  </w:style>
  <w:style w:type="character" w:styleId="Odwoanieprzypisukocowego">
    <w:name w:val="endnote reference"/>
    <w:uiPriority w:val="99"/>
    <w:semiHidden/>
    <w:unhideWhenUsed/>
    <w:rsid w:val="0022358D"/>
    <w:rPr>
      <w:vertAlign w:val="superscript"/>
    </w:rPr>
  </w:style>
  <w:style w:type="character" w:styleId="Pogrubienie">
    <w:name w:val="Strong"/>
    <w:uiPriority w:val="22"/>
    <w:qFormat/>
    <w:rsid w:val="00AB697B"/>
    <w:rPr>
      <w:b/>
      <w:bCs/>
    </w:rPr>
  </w:style>
  <w:style w:type="character" w:customStyle="1" w:styleId="tabulatory">
    <w:name w:val="tabulatory"/>
    <w:basedOn w:val="Domylnaczcionkaakapitu"/>
    <w:rsid w:val="007B3A11"/>
  </w:style>
  <w:style w:type="character" w:styleId="Uwydatnienie">
    <w:name w:val="Emphasis"/>
    <w:qFormat/>
    <w:rsid w:val="0031561B"/>
    <w:rPr>
      <w:i/>
      <w:iCs/>
    </w:rPr>
  </w:style>
  <w:style w:type="character" w:customStyle="1" w:styleId="at4">
    <w:name w:val="a__t4"/>
    <w:basedOn w:val="Domylnaczcionkaakapitu"/>
    <w:rsid w:val="00EC376C"/>
  </w:style>
  <w:style w:type="paragraph" w:styleId="NormalnyWeb">
    <w:name w:val="Normal (Web)"/>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resc">
    <w:name w:val="tresc"/>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3420chapeaup5">
    <w:name w:val="a__34__20_chapeau_p5"/>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3520normalp6">
    <w:name w:val="a__35__20_normal_p6"/>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3520normal">
    <w:name w:val="a___35__20_normal"/>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3520normalp7">
    <w:name w:val="a__35__20_normal_p7"/>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yt">
    <w:name w:val="tyt"/>
    <w:basedOn w:val="Normalny"/>
    <w:rsid w:val="009F5766"/>
    <w:pPr>
      <w:keepNext/>
      <w:spacing w:before="60" w:after="60" w:line="240" w:lineRule="auto"/>
      <w:jc w:val="center"/>
    </w:pPr>
    <w:rPr>
      <w:rFonts w:ascii="Times New Roman" w:eastAsia="Times New Roman" w:hAnsi="Times New Roman"/>
      <w:b/>
      <w:sz w:val="24"/>
      <w:szCs w:val="20"/>
      <w:lang w:eastAsia="pl-PL"/>
    </w:rPr>
  </w:style>
  <w:style w:type="character" w:customStyle="1" w:styleId="snippetword">
    <w:name w:val="snippet_word"/>
    <w:basedOn w:val="Domylnaczcionkaakapitu"/>
    <w:rsid w:val="009F5766"/>
  </w:style>
  <w:style w:type="paragraph" w:styleId="Tekstpodstawowy3">
    <w:name w:val="Body Text 3"/>
    <w:basedOn w:val="Normalny"/>
    <w:rsid w:val="004F6407"/>
    <w:pPr>
      <w:spacing w:after="120"/>
    </w:pPr>
    <w:rPr>
      <w:sz w:val="16"/>
      <w:szCs w:val="16"/>
    </w:rPr>
  </w:style>
  <w:style w:type="character" w:customStyle="1" w:styleId="tabulatory1">
    <w:name w:val="tabulatory1"/>
    <w:basedOn w:val="Domylnaczcionkaakapitu"/>
    <w:rsid w:val="00FD4EDA"/>
  </w:style>
  <w:style w:type="character" w:customStyle="1" w:styleId="StopkaZnak">
    <w:name w:val="Stopka Znak"/>
    <w:link w:val="Stopka"/>
    <w:uiPriority w:val="99"/>
    <w:locked/>
    <w:rsid w:val="00B356ED"/>
    <w:rPr>
      <w:rFonts w:ascii="Calibri" w:eastAsia="Calibri" w:hAnsi="Calibri"/>
      <w:sz w:val="22"/>
      <w:szCs w:val="22"/>
      <w:lang w:val="pl-PL" w:eastAsia="en-US" w:bidi="ar-SA"/>
    </w:rPr>
  </w:style>
  <w:style w:type="character" w:customStyle="1" w:styleId="Nagwek1Znak">
    <w:name w:val="Nagłówek 1 Znak"/>
    <w:link w:val="Nagwek1"/>
    <w:uiPriority w:val="9"/>
    <w:rsid w:val="00D74BA7"/>
    <w:rPr>
      <w:rFonts w:ascii="Cambria" w:eastAsia="Times New Roman" w:hAnsi="Cambria"/>
      <w:b/>
      <w:bCs/>
      <w:color w:val="A44E00"/>
      <w:sz w:val="28"/>
      <w:szCs w:val="28"/>
      <w:lang w:eastAsia="en-US"/>
    </w:rPr>
  </w:style>
  <w:style w:type="character" w:customStyle="1" w:styleId="Nagwek4Znak">
    <w:name w:val="Nagłówek 4 Znak"/>
    <w:link w:val="Nagwek4"/>
    <w:uiPriority w:val="9"/>
    <w:rsid w:val="00D74BA7"/>
    <w:rPr>
      <w:rFonts w:ascii="Cambria" w:eastAsia="Times New Roman" w:hAnsi="Cambria"/>
      <w:b/>
      <w:bCs/>
      <w:i/>
      <w:iCs/>
      <w:color w:val="DC6900"/>
      <w:sz w:val="22"/>
      <w:szCs w:val="22"/>
      <w:lang w:eastAsia="en-US"/>
    </w:rPr>
  </w:style>
  <w:style w:type="paragraph" w:customStyle="1" w:styleId="USTustnpkodeksu">
    <w:name w:val="UST(§) – ust. (§ np. kodeksu)"/>
    <w:basedOn w:val="Normalny"/>
    <w:uiPriority w:val="12"/>
    <w:qFormat/>
    <w:rsid w:val="00280A61"/>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Normalny"/>
    <w:next w:val="USTustnpkodeksu"/>
    <w:uiPriority w:val="16"/>
    <w:qFormat/>
    <w:rsid w:val="00280A61"/>
    <w:pPr>
      <w:spacing w:after="0" w:line="360" w:lineRule="auto"/>
      <w:jc w:val="both"/>
    </w:pPr>
    <w:rPr>
      <w:rFonts w:ascii="Times" w:eastAsiaTheme="minorEastAsia"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7543F"/>
    <w:pPr>
      <w:spacing w:after="200" w:line="276" w:lineRule="auto"/>
    </w:pPr>
    <w:rPr>
      <w:sz w:val="22"/>
      <w:szCs w:val="22"/>
      <w:lang w:eastAsia="en-US"/>
    </w:rPr>
  </w:style>
  <w:style w:type="paragraph" w:styleId="Nagwek1">
    <w:name w:val="heading 1"/>
    <w:basedOn w:val="Normalny"/>
    <w:next w:val="Normalny"/>
    <w:link w:val="Nagwek1Znak"/>
    <w:uiPriority w:val="9"/>
    <w:qFormat/>
    <w:rsid w:val="00D74BA7"/>
    <w:pPr>
      <w:keepNext/>
      <w:keepLines/>
      <w:spacing w:before="480" w:after="0"/>
      <w:outlineLvl w:val="0"/>
    </w:pPr>
    <w:rPr>
      <w:rFonts w:ascii="Cambria" w:eastAsia="Times New Roman" w:hAnsi="Cambria"/>
      <w:b/>
      <w:bCs/>
      <w:color w:val="A44E00"/>
      <w:sz w:val="28"/>
      <w:szCs w:val="28"/>
    </w:rPr>
  </w:style>
  <w:style w:type="paragraph" w:styleId="Nagwek3">
    <w:name w:val="heading 3"/>
    <w:basedOn w:val="Normalny"/>
    <w:qFormat/>
    <w:rsid w:val="00B356ED"/>
    <w:pPr>
      <w:spacing w:before="100" w:beforeAutospacing="1" w:after="100" w:afterAutospacing="1" w:line="240" w:lineRule="auto"/>
      <w:jc w:val="both"/>
      <w:outlineLvl w:val="2"/>
    </w:pPr>
    <w:rPr>
      <w:rFonts w:ascii="Arial" w:eastAsia="Times New Roman" w:hAnsi="Arial" w:cs="Arial"/>
      <w:b/>
      <w:bCs/>
      <w:color w:val="424242"/>
      <w:sz w:val="20"/>
      <w:szCs w:val="20"/>
      <w:lang w:eastAsia="pl-PL"/>
    </w:rPr>
  </w:style>
  <w:style w:type="paragraph" w:styleId="Nagwek4">
    <w:name w:val="heading 4"/>
    <w:basedOn w:val="Normalny"/>
    <w:next w:val="Normalny"/>
    <w:link w:val="Nagwek4Znak"/>
    <w:uiPriority w:val="9"/>
    <w:unhideWhenUsed/>
    <w:qFormat/>
    <w:rsid w:val="00D74BA7"/>
    <w:pPr>
      <w:keepNext/>
      <w:keepLines/>
      <w:spacing w:before="200" w:after="0"/>
      <w:outlineLvl w:val="3"/>
    </w:pPr>
    <w:rPr>
      <w:rFonts w:ascii="Cambria" w:eastAsia="Times New Roman" w:hAnsi="Cambria"/>
      <w:b/>
      <w:bCs/>
      <w:i/>
      <w:iCs/>
      <w:color w:val="DC69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739AB"/>
    <w:pPr>
      <w:ind w:left="720"/>
      <w:contextualSpacing/>
    </w:pPr>
  </w:style>
  <w:style w:type="character" w:styleId="Hipercze">
    <w:name w:val="Hyperlink"/>
    <w:uiPriority w:val="99"/>
    <w:semiHidden/>
    <w:unhideWhenUsed/>
    <w:rsid w:val="002F606E"/>
    <w:rPr>
      <w:color w:val="61674D"/>
      <w:u w:val="single"/>
    </w:rPr>
  </w:style>
  <w:style w:type="character" w:styleId="Odwoaniedokomentarza">
    <w:name w:val="annotation reference"/>
    <w:uiPriority w:val="99"/>
    <w:semiHidden/>
    <w:unhideWhenUsed/>
    <w:rsid w:val="00072048"/>
    <w:rPr>
      <w:sz w:val="16"/>
      <w:szCs w:val="16"/>
    </w:rPr>
  </w:style>
  <w:style w:type="paragraph" w:styleId="Tekstkomentarza">
    <w:name w:val="annotation text"/>
    <w:basedOn w:val="Normalny"/>
    <w:link w:val="TekstkomentarzaZnak"/>
    <w:uiPriority w:val="99"/>
    <w:semiHidden/>
    <w:unhideWhenUsed/>
    <w:rsid w:val="00072048"/>
    <w:rPr>
      <w:sz w:val="20"/>
      <w:szCs w:val="20"/>
    </w:rPr>
  </w:style>
  <w:style w:type="character" w:customStyle="1" w:styleId="TekstkomentarzaZnak">
    <w:name w:val="Tekst komentarza Znak"/>
    <w:link w:val="Tekstkomentarza"/>
    <w:uiPriority w:val="99"/>
    <w:semiHidden/>
    <w:rsid w:val="00072048"/>
    <w:rPr>
      <w:lang w:eastAsia="en-US"/>
    </w:rPr>
  </w:style>
  <w:style w:type="paragraph" w:styleId="Tematkomentarza">
    <w:name w:val="annotation subject"/>
    <w:basedOn w:val="Tekstkomentarza"/>
    <w:next w:val="Tekstkomentarza"/>
    <w:link w:val="TematkomentarzaZnak"/>
    <w:uiPriority w:val="99"/>
    <w:semiHidden/>
    <w:unhideWhenUsed/>
    <w:rsid w:val="00072048"/>
    <w:rPr>
      <w:b/>
      <w:bCs/>
    </w:rPr>
  </w:style>
  <w:style w:type="character" w:customStyle="1" w:styleId="TematkomentarzaZnak">
    <w:name w:val="Temat komentarza Znak"/>
    <w:link w:val="Tematkomentarza"/>
    <w:uiPriority w:val="99"/>
    <w:semiHidden/>
    <w:rsid w:val="00072048"/>
    <w:rPr>
      <w:b/>
      <w:bCs/>
      <w:lang w:eastAsia="en-US"/>
    </w:rPr>
  </w:style>
  <w:style w:type="paragraph" w:styleId="Tekstdymka">
    <w:name w:val="Balloon Text"/>
    <w:basedOn w:val="Normalny"/>
    <w:link w:val="TekstdymkaZnak"/>
    <w:uiPriority w:val="99"/>
    <w:semiHidden/>
    <w:unhideWhenUsed/>
    <w:rsid w:val="00072048"/>
    <w:pPr>
      <w:spacing w:after="0" w:line="240" w:lineRule="auto"/>
    </w:pPr>
    <w:rPr>
      <w:rFonts w:ascii="Tahoma" w:hAnsi="Tahoma"/>
      <w:sz w:val="16"/>
      <w:szCs w:val="16"/>
    </w:rPr>
  </w:style>
  <w:style w:type="character" w:customStyle="1" w:styleId="TekstdymkaZnak">
    <w:name w:val="Tekst dymka Znak"/>
    <w:link w:val="Tekstdymka"/>
    <w:uiPriority w:val="99"/>
    <w:semiHidden/>
    <w:rsid w:val="00072048"/>
    <w:rPr>
      <w:rFonts w:ascii="Tahoma" w:hAnsi="Tahoma" w:cs="Tahoma"/>
      <w:sz w:val="16"/>
      <w:szCs w:val="16"/>
      <w:lang w:eastAsia="en-US"/>
    </w:rPr>
  </w:style>
  <w:style w:type="paragraph" w:styleId="Tekstprzypisudolnego">
    <w:name w:val="footnote text"/>
    <w:basedOn w:val="Normalny"/>
    <w:link w:val="TekstprzypisudolnegoZnak"/>
    <w:uiPriority w:val="99"/>
    <w:semiHidden/>
    <w:unhideWhenUsed/>
    <w:rsid w:val="00C34846"/>
    <w:rPr>
      <w:sz w:val="20"/>
      <w:szCs w:val="20"/>
    </w:rPr>
  </w:style>
  <w:style w:type="character" w:customStyle="1" w:styleId="TekstprzypisudolnegoZnak">
    <w:name w:val="Tekst przypisu dolnego Znak"/>
    <w:link w:val="Tekstprzypisudolnego"/>
    <w:uiPriority w:val="99"/>
    <w:semiHidden/>
    <w:rsid w:val="00C34846"/>
    <w:rPr>
      <w:lang w:eastAsia="en-US"/>
    </w:rPr>
  </w:style>
  <w:style w:type="character" w:styleId="Odwoanieprzypisudolnego">
    <w:name w:val="footnote reference"/>
    <w:uiPriority w:val="99"/>
    <w:semiHidden/>
    <w:unhideWhenUsed/>
    <w:rsid w:val="00C34846"/>
    <w:rPr>
      <w:vertAlign w:val="superscript"/>
    </w:rPr>
  </w:style>
  <w:style w:type="paragraph" w:styleId="Nagwek">
    <w:name w:val="header"/>
    <w:basedOn w:val="Normalny"/>
    <w:rsid w:val="009453BE"/>
    <w:pPr>
      <w:tabs>
        <w:tab w:val="center" w:pos="4536"/>
        <w:tab w:val="right" w:pos="9072"/>
      </w:tabs>
      <w:spacing w:after="0" w:line="240" w:lineRule="auto"/>
    </w:pPr>
    <w:rPr>
      <w:rFonts w:ascii="Times New Roman" w:eastAsia="Times New Roman" w:hAnsi="Times New Roman"/>
      <w:sz w:val="24"/>
      <w:szCs w:val="24"/>
      <w:lang w:eastAsia="pl-PL"/>
    </w:rPr>
  </w:style>
  <w:style w:type="paragraph" w:customStyle="1" w:styleId="ZnakZnakZnakZnak">
    <w:name w:val="Znak Znak Znak Znak"/>
    <w:basedOn w:val="Normalny"/>
    <w:rsid w:val="009453BE"/>
    <w:pPr>
      <w:spacing w:after="0" w:line="240" w:lineRule="auto"/>
    </w:pPr>
    <w:rPr>
      <w:rFonts w:ascii="Times New Roman" w:eastAsia="Times New Roman" w:hAnsi="Times New Roman"/>
      <w:sz w:val="24"/>
      <w:szCs w:val="24"/>
      <w:lang w:eastAsia="pl-PL"/>
    </w:rPr>
  </w:style>
  <w:style w:type="paragraph" w:styleId="Tekstpodstawowy">
    <w:name w:val="Body Text"/>
    <w:basedOn w:val="Normalny"/>
    <w:rsid w:val="00FE6F31"/>
    <w:pPr>
      <w:autoSpaceDE w:val="0"/>
      <w:autoSpaceDN w:val="0"/>
      <w:adjustRightInd w:val="0"/>
      <w:spacing w:before="60" w:after="0" w:line="240" w:lineRule="auto"/>
      <w:jc w:val="both"/>
    </w:pPr>
    <w:rPr>
      <w:rFonts w:ascii="Times New Roman" w:eastAsia="Times New Roman" w:hAnsi="Times New Roman"/>
      <w:b/>
      <w:bCs/>
      <w:lang w:eastAsia="pl-PL"/>
    </w:rPr>
  </w:style>
  <w:style w:type="paragraph" w:styleId="Stopka">
    <w:name w:val="footer"/>
    <w:basedOn w:val="Normalny"/>
    <w:link w:val="StopkaZnak"/>
    <w:uiPriority w:val="99"/>
    <w:rsid w:val="00A3776F"/>
    <w:pPr>
      <w:tabs>
        <w:tab w:val="center" w:pos="4536"/>
        <w:tab w:val="right" w:pos="9072"/>
      </w:tabs>
    </w:pPr>
  </w:style>
  <w:style w:type="character" w:styleId="Numerstrony">
    <w:name w:val="page number"/>
    <w:basedOn w:val="Domylnaczcionkaakapitu"/>
    <w:rsid w:val="00A3776F"/>
  </w:style>
  <w:style w:type="paragraph" w:styleId="Tekstpodstawowy2">
    <w:name w:val="Body Text 2"/>
    <w:basedOn w:val="Normalny"/>
    <w:rsid w:val="0078135B"/>
    <w:pPr>
      <w:spacing w:after="120" w:line="480" w:lineRule="auto"/>
    </w:pPr>
  </w:style>
  <w:style w:type="paragraph" w:styleId="Tekstprzypisukocowego">
    <w:name w:val="endnote text"/>
    <w:basedOn w:val="Normalny"/>
    <w:link w:val="TekstprzypisukocowegoZnak"/>
    <w:uiPriority w:val="99"/>
    <w:semiHidden/>
    <w:unhideWhenUsed/>
    <w:rsid w:val="0022358D"/>
    <w:rPr>
      <w:sz w:val="20"/>
      <w:szCs w:val="20"/>
    </w:rPr>
  </w:style>
  <w:style w:type="character" w:customStyle="1" w:styleId="TekstprzypisukocowegoZnak">
    <w:name w:val="Tekst przypisu końcowego Znak"/>
    <w:link w:val="Tekstprzypisukocowego"/>
    <w:uiPriority w:val="99"/>
    <w:semiHidden/>
    <w:rsid w:val="0022358D"/>
    <w:rPr>
      <w:lang w:eastAsia="en-US"/>
    </w:rPr>
  </w:style>
  <w:style w:type="character" w:styleId="Odwoanieprzypisukocowego">
    <w:name w:val="endnote reference"/>
    <w:uiPriority w:val="99"/>
    <w:semiHidden/>
    <w:unhideWhenUsed/>
    <w:rsid w:val="0022358D"/>
    <w:rPr>
      <w:vertAlign w:val="superscript"/>
    </w:rPr>
  </w:style>
  <w:style w:type="character" w:styleId="Pogrubienie">
    <w:name w:val="Strong"/>
    <w:uiPriority w:val="22"/>
    <w:qFormat/>
    <w:rsid w:val="00AB697B"/>
    <w:rPr>
      <w:b/>
      <w:bCs/>
    </w:rPr>
  </w:style>
  <w:style w:type="character" w:customStyle="1" w:styleId="tabulatory">
    <w:name w:val="tabulatory"/>
    <w:basedOn w:val="Domylnaczcionkaakapitu"/>
    <w:rsid w:val="007B3A11"/>
  </w:style>
  <w:style w:type="character" w:styleId="Uwydatnienie">
    <w:name w:val="Emphasis"/>
    <w:qFormat/>
    <w:rsid w:val="0031561B"/>
    <w:rPr>
      <w:i/>
      <w:iCs/>
    </w:rPr>
  </w:style>
  <w:style w:type="character" w:customStyle="1" w:styleId="at4">
    <w:name w:val="a__t4"/>
    <w:basedOn w:val="Domylnaczcionkaakapitu"/>
    <w:rsid w:val="00EC376C"/>
  </w:style>
  <w:style w:type="paragraph" w:styleId="NormalnyWeb">
    <w:name w:val="Normal (Web)"/>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resc">
    <w:name w:val="tresc"/>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3420chapeaup5">
    <w:name w:val="a__34__20_chapeau_p5"/>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3520normalp6">
    <w:name w:val="a__35__20_normal_p6"/>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3520normal">
    <w:name w:val="a___35__20_normal"/>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3520normalp7">
    <w:name w:val="a__35__20_normal_p7"/>
    <w:basedOn w:val="Normalny"/>
    <w:rsid w:val="00EC376C"/>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tyt">
    <w:name w:val="tyt"/>
    <w:basedOn w:val="Normalny"/>
    <w:rsid w:val="009F5766"/>
    <w:pPr>
      <w:keepNext/>
      <w:spacing w:before="60" w:after="60" w:line="240" w:lineRule="auto"/>
      <w:jc w:val="center"/>
    </w:pPr>
    <w:rPr>
      <w:rFonts w:ascii="Times New Roman" w:eastAsia="Times New Roman" w:hAnsi="Times New Roman"/>
      <w:b/>
      <w:sz w:val="24"/>
      <w:szCs w:val="20"/>
      <w:lang w:eastAsia="pl-PL"/>
    </w:rPr>
  </w:style>
  <w:style w:type="character" w:customStyle="1" w:styleId="snippetword">
    <w:name w:val="snippet_word"/>
    <w:basedOn w:val="Domylnaczcionkaakapitu"/>
    <w:rsid w:val="009F5766"/>
  </w:style>
  <w:style w:type="paragraph" w:styleId="Tekstpodstawowy3">
    <w:name w:val="Body Text 3"/>
    <w:basedOn w:val="Normalny"/>
    <w:rsid w:val="004F6407"/>
    <w:pPr>
      <w:spacing w:after="120"/>
    </w:pPr>
    <w:rPr>
      <w:sz w:val="16"/>
      <w:szCs w:val="16"/>
    </w:rPr>
  </w:style>
  <w:style w:type="character" w:customStyle="1" w:styleId="tabulatory1">
    <w:name w:val="tabulatory1"/>
    <w:basedOn w:val="Domylnaczcionkaakapitu"/>
    <w:rsid w:val="00FD4EDA"/>
  </w:style>
  <w:style w:type="character" w:customStyle="1" w:styleId="StopkaZnak">
    <w:name w:val="Stopka Znak"/>
    <w:link w:val="Stopka"/>
    <w:uiPriority w:val="99"/>
    <w:locked/>
    <w:rsid w:val="00B356ED"/>
    <w:rPr>
      <w:rFonts w:ascii="Calibri" w:eastAsia="Calibri" w:hAnsi="Calibri"/>
      <w:sz w:val="22"/>
      <w:szCs w:val="22"/>
      <w:lang w:val="pl-PL" w:eastAsia="en-US" w:bidi="ar-SA"/>
    </w:rPr>
  </w:style>
  <w:style w:type="character" w:customStyle="1" w:styleId="Nagwek1Znak">
    <w:name w:val="Nagłówek 1 Znak"/>
    <w:link w:val="Nagwek1"/>
    <w:uiPriority w:val="9"/>
    <w:rsid w:val="00D74BA7"/>
    <w:rPr>
      <w:rFonts w:ascii="Cambria" w:eastAsia="Times New Roman" w:hAnsi="Cambria"/>
      <w:b/>
      <w:bCs/>
      <w:color w:val="A44E00"/>
      <w:sz w:val="28"/>
      <w:szCs w:val="28"/>
      <w:lang w:eastAsia="en-US"/>
    </w:rPr>
  </w:style>
  <w:style w:type="character" w:customStyle="1" w:styleId="Nagwek4Znak">
    <w:name w:val="Nagłówek 4 Znak"/>
    <w:link w:val="Nagwek4"/>
    <w:uiPriority w:val="9"/>
    <w:rsid w:val="00D74BA7"/>
    <w:rPr>
      <w:rFonts w:ascii="Cambria" w:eastAsia="Times New Roman" w:hAnsi="Cambria"/>
      <w:b/>
      <w:bCs/>
      <w:i/>
      <w:iCs/>
      <w:color w:val="DC6900"/>
      <w:sz w:val="22"/>
      <w:szCs w:val="22"/>
      <w:lang w:eastAsia="en-US"/>
    </w:rPr>
  </w:style>
  <w:style w:type="paragraph" w:customStyle="1" w:styleId="USTustnpkodeksu">
    <w:name w:val="UST(§) – ust. (§ np. kodeksu)"/>
    <w:basedOn w:val="Normalny"/>
    <w:uiPriority w:val="12"/>
    <w:qFormat/>
    <w:rsid w:val="00280A61"/>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Normalny"/>
    <w:next w:val="USTustnpkodeksu"/>
    <w:uiPriority w:val="16"/>
    <w:qFormat/>
    <w:rsid w:val="00280A61"/>
    <w:pPr>
      <w:spacing w:after="0" w:line="360" w:lineRule="auto"/>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74085">
      <w:bodyDiv w:val="1"/>
      <w:marLeft w:val="0"/>
      <w:marRight w:val="0"/>
      <w:marTop w:val="0"/>
      <w:marBottom w:val="0"/>
      <w:divBdr>
        <w:top w:val="none" w:sz="0" w:space="0" w:color="auto"/>
        <w:left w:val="none" w:sz="0" w:space="0" w:color="auto"/>
        <w:bottom w:val="none" w:sz="0" w:space="0" w:color="auto"/>
        <w:right w:val="none" w:sz="0" w:space="0" w:color="auto"/>
      </w:divBdr>
      <w:divsChild>
        <w:div w:id="812720427">
          <w:marLeft w:val="0"/>
          <w:marRight w:val="0"/>
          <w:marTop w:val="0"/>
          <w:marBottom w:val="0"/>
          <w:divBdr>
            <w:top w:val="none" w:sz="0" w:space="0" w:color="auto"/>
            <w:left w:val="none" w:sz="0" w:space="0" w:color="auto"/>
            <w:bottom w:val="none" w:sz="0" w:space="0" w:color="auto"/>
            <w:right w:val="none" w:sz="0" w:space="0" w:color="auto"/>
          </w:divBdr>
          <w:divsChild>
            <w:div w:id="16216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15729">
      <w:bodyDiv w:val="1"/>
      <w:marLeft w:val="0"/>
      <w:marRight w:val="0"/>
      <w:marTop w:val="0"/>
      <w:marBottom w:val="0"/>
      <w:divBdr>
        <w:top w:val="none" w:sz="0" w:space="0" w:color="auto"/>
        <w:left w:val="none" w:sz="0" w:space="0" w:color="auto"/>
        <w:bottom w:val="none" w:sz="0" w:space="0" w:color="auto"/>
        <w:right w:val="none" w:sz="0" w:space="0" w:color="auto"/>
      </w:divBdr>
      <w:divsChild>
        <w:div w:id="1931964120">
          <w:marLeft w:val="0"/>
          <w:marRight w:val="0"/>
          <w:marTop w:val="0"/>
          <w:marBottom w:val="0"/>
          <w:divBdr>
            <w:top w:val="none" w:sz="0" w:space="0" w:color="auto"/>
            <w:left w:val="none" w:sz="0" w:space="0" w:color="auto"/>
            <w:bottom w:val="none" w:sz="0" w:space="0" w:color="auto"/>
            <w:right w:val="none" w:sz="0" w:space="0" w:color="auto"/>
          </w:divBdr>
          <w:divsChild>
            <w:div w:id="7140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2242">
      <w:bodyDiv w:val="1"/>
      <w:marLeft w:val="0"/>
      <w:marRight w:val="0"/>
      <w:marTop w:val="0"/>
      <w:marBottom w:val="0"/>
      <w:divBdr>
        <w:top w:val="none" w:sz="0" w:space="0" w:color="auto"/>
        <w:left w:val="none" w:sz="0" w:space="0" w:color="auto"/>
        <w:bottom w:val="none" w:sz="0" w:space="0" w:color="auto"/>
        <w:right w:val="none" w:sz="0" w:space="0" w:color="auto"/>
      </w:divBdr>
      <w:divsChild>
        <w:div w:id="134376459">
          <w:marLeft w:val="0"/>
          <w:marRight w:val="0"/>
          <w:marTop w:val="0"/>
          <w:marBottom w:val="0"/>
          <w:divBdr>
            <w:top w:val="none" w:sz="0" w:space="0" w:color="auto"/>
            <w:left w:val="none" w:sz="0" w:space="0" w:color="auto"/>
            <w:bottom w:val="none" w:sz="0" w:space="0" w:color="auto"/>
            <w:right w:val="none" w:sz="0" w:space="0" w:color="auto"/>
          </w:divBdr>
          <w:divsChild>
            <w:div w:id="410128986">
              <w:marLeft w:val="0"/>
              <w:marRight w:val="0"/>
              <w:marTop w:val="0"/>
              <w:marBottom w:val="0"/>
              <w:divBdr>
                <w:top w:val="none" w:sz="0" w:space="0" w:color="auto"/>
                <w:left w:val="none" w:sz="0" w:space="0" w:color="auto"/>
                <w:bottom w:val="none" w:sz="0" w:space="0" w:color="auto"/>
                <w:right w:val="none" w:sz="0" w:space="0" w:color="auto"/>
              </w:divBdr>
            </w:div>
            <w:div w:id="19485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4441">
      <w:bodyDiv w:val="1"/>
      <w:marLeft w:val="0"/>
      <w:marRight w:val="0"/>
      <w:marTop w:val="0"/>
      <w:marBottom w:val="0"/>
      <w:divBdr>
        <w:top w:val="none" w:sz="0" w:space="0" w:color="auto"/>
        <w:left w:val="none" w:sz="0" w:space="0" w:color="auto"/>
        <w:bottom w:val="none" w:sz="0" w:space="0" w:color="auto"/>
        <w:right w:val="none" w:sz="0" w:space="0" w:color="auto"/>
      </w:divBdr>
      <w:divsChild>
        <w:div w:id="135687823">
          <w:marLeft w:val="0"/>
          <w:marRight w:val="0"/>
          <w:marTop w:val="0"/>
          <w:marBottom w:val="0"/>
          <w:divBdr>
            <w:top w:val="none" w:sz="0" w:space="0" w:color="auto"/>
            <w:left w:val="none" w:sz="0" w:space="0" w:color="auto"/>
            <w:bottom w:val="none" w:sz="0" w:space="0" w:color="auto"/>
            <w:right w:val="none" w:sz="0" w:space="0" w:color="auto"/>
          </w:divBdr>
          <w:divsChild>
            <w:div w:id="872961931">
              <w:marLeft w:val="0"/>
              <w:marRight w:val="0"/>
              <w:marTop w:val="0"/>
              <w:marBottom w:val="0"/>
              <w:divBdr>
                <w:top w:val="none" w:sz="0" w:space="0" w:color="auto"/>
                <w:left w:val="none" w:sz="0" w:space="0" w:color="auto"/>
                <w:bottom w:val="none" w:sz="0" w:space="0" w:color="auto"/>
                <w:right w:val="none" w:sz="0" w:space="0" w:color="auto"/>
              </w:divBdr>
              <w:divsChild>
                <w:div w:id="543366754">
                  <w:marLeft w:val="0"/>
                  <w:marRight w:val="0"/>
                  <w:marTop w:val="0"/>
                  <w:marBottom w:val="0"/>
                  <w:divBdr>
                    <w:top w:val="none" w:sz="0" w:space="0" w:color="auto"/>
                    <w:left w:val="none" w:sz="0" w:space="0" w:color="auto"/>
                    <w:bottom w:val="none" w:sz="0" w:space="0" w:color="auto"/>
                    <w:right w:val="none" w:sz="0" w:space="0" w:color="auto"/>
                  </w:divBdr>
                  <w:divsChild>
                    <w:div w:id="1616984679">
                      <w:marLeft w:val="0"/>
                      <w:marRight w:val="0"/>
                      <w:marTop w:val="0"/>
                      <w:marBottom w:val="0"/>
                      <w:divBdr>
                        <w:top w:val="none" w:sz="0" w:space="0" w:color="auto"/>
                        <w:left w:val="none" w:sz="0" w:space="0" w:color="auto"/>
                        <w:bottom w:val="none" w:sz="0" w:space="0" w:color="auto"/>
                        <w:right w:val="none" w:sz="0" w:space="0" w:color="auto"/>
                      </w:divBdr>
                    </w:div>
                  </w:divsChild>
                </w:div>
                <w:div w:id="1245382146">
                  <w:marLeft w:val="0"/>
                  <w:marRight w:val="0"/>
                  <w:marTop w:val="0"/>
                  <w:marBottom w:val="0"/>
                  <w:divBdr>
                    <w:top w:val="none" w:sz="0" w:space="0" w:color="auto"/>
                    <w:left w:val="none" w:sz="0" w:space="0" w:color="auto"/>
                    <w:bottom w:val="none" w:sz="0" w:space="0" w:color="auto"/>
                    <w:right w:val="none" w:sz="0" w:space="0" w:color="auto"/>
                  </w:divBdr>
                  <w:divsChild>
                    <w:div w:id="320617722">
                      <w:marLeft w:val="0"/>
                      <w:marRight w:val="0"/>
                      <w:marTop w:val="0"/>
                      <w:marBottom w:val="0"/>
                      <w:divBdr>
                        <w:top w:val="none" w:sz="0" w:space="0" w:color="auto"/>
                        <w:left w:val="none" w:sz="0" w:space="0" w:color="auto"/>
                        <w:bottom w:val="none" w:sz="0" w:space="0" w:color="auto"/>
                        <w:right w:val="none" w:sz="0" w:space="0" w:color="auto"/>
                      </w:divBdr>
                    </w:div>
                  </w:divsChild>
                </w:div>
                <w:div w:id="2077627930">
                  <w:marLeft w:val="0"/>
                  <w:marRight w:val="0"/>
                  <w:marTop w:val="0"/>
                  <w:marBottom w:val="0"/>
                  <w:divBdr>
                    <w:top w:val="none" w:sz="0" w:space="0" w:color="auto"/>
                    <w:left w:val="none" w:sz="0" w:space="0" w:color="auto"/>
                    <w:bottom w:val="none" w:sz="0" w:space="0" w:color="auto"/>
                    <w:right w:val="none" w:sz="0" w:space="0" w:color="auto"/>
                  </w:divBdr>
                  <w:divsChild>
                    <w:div w:id="191057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082105">
              <w:marLeft w:val="0"/>
              <w:marRight w:val="0"/>
              <w:marTop w:val="0"/>
              <w:marBottom w:val="0"/>
              <w:divBdr>
                <w:top w:val="none" w:sz="0" w:space="0" w:color="auto"/>
                <w:left w:val="none" w:sz="0" w:space="0" w:color="auto"/>
                <w:bottom w:val="none" w:sz="0" w:space="0" w:color="auto"/>
                <w:right w:val="none" w:sz="0" w:space="0" w:color="auto"/>
              </w:divBdr>
              <w:divsChild>
                <w:div w:id="1395851723">
                  <w:marLeft w:val="0"/>
                  <w:marRight w:val="0"/>
                  <w:marTop w:val="0"/>
                  <w:marBottom w:val="0"/>
                  <w:divBdr>
                    <w:top w:val="none" w:sz="0" w:space="0" w:color="auto"/>
                    <w:left w:val="none" w:sz="0" w:space="0" w:color="auto"/>
                    <w:bottom w:val="none" w:sz="0" w:space="0" w:color="auto"/>
                    <w:right w:val="none" w:sz="0" w:space="0" w:color="auto"/>
                  </w:divBdr>
                </w:div>
                <w:div w:id="1404402681">
                  <w:marLeft w:val="0"/>
                  <w:marRight w:val="0"/>
                  <w:marTop w:val="0"/>
                  <w:marBottom w:val="0"/>
                  <w:divBdr>
                    <w:top w:val="none" w:sz="0" w:space="0" w:color="auto"/>
                    <w:left w:val="none" w:sz="0" w:space="0" w:color="auto"/>
                    <w:bottom w:val="none" w:sz="0" w:space="0" w:color="auto"/>
                    <w:right w:val="none" w:sz="0" w:space="0" w:color="auto"/>
                  </w:divBdr>
                </w:div>
                <w:div w:id="14646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3111">
      <w:bodyDiv w:val="1"/>
      <w:marLeft w:val="75"/>
      <w:marRight w:val="75"/>
      <w:marTop w:val="0"/>
      <w:marBottom w:val="0"/>
      <w:divBdr>
        <w:top w:val="none" w:sz="0" w:space="0" w:color="auto"/>
        <w:left w:val="none" w:sz="0" w:space="0" w:color="auto"/>
        <w:bottom w:val="none" w:sz="0" w:space="0" w:color="auto"/>
        <w:right w:val="none" w:sz="0" w:space="0" w:color="auto"/>
      </w:divBdr>
    </w:div>
    <w:div w:id="273709484">
      <w:bodyDiv w:val="1"/>
      <w:marLeft w:val="0"/>
      <w:marRight w:val="0"/>
      <w:marTop w:val="0"/>
      <w:marBottom w:val="0"/>
      <w:divBdr>
        <w:top w:val="none" w:sz="0" w:space="0" w:color="auto"/>
        <w:left w:val="none" w:sz="0" w:space="0" w:color="auto"/>
        <w:bottom w:val="none" w:sz="0" w:space="0" w:color="auto"/>
        <w:right w:val="none" w:sz="0" w:space="0" w:color="auto"/>
      </w:divBdr>
      <w:divsChild>
        <w:div w:id="1821845520">
          <w:marLeft w:val="0"/>
          <w:marRight w:val="0"/>
          <w:marTop w:val="0"/>
          <w:marBottom w:val="0"/>
          <w:divBdr>
            <w:top w:val="none" w:sz="0" w:space="0" w:color="auto"/>
            <w:left w:val="none" w:sz="0" w:space="0" w:color="auto"/>
            <w:bottom w:val="none" w:sz="0" w:space="0" w:color="auto"/>
            <w:right w:val="none" w:sz="0" w:space="0" w:color="auto"/>
          </w:divBdr>
          <w:divsChild>
            <w:div w:id="51925629">
              <w:marLeft w:val="0"/>
              <w:marRight w:val="0"/>
              <w:marTop w:val="0"/>
              <w:marBottom w:val="0"/>
              <w:divBdr>
                <w:top w:val="none" w:sz="0" w:space="0" w:color="auto"/>
                <w:left w:val="none" w:sz="0" w:space="0" w:color="auto"/>
                <w:bottom w:val="none" w:sz="0" w:space="0" w:color="auto"/>
                <w:right w:val="none" w:sz="0" w:space="0" w:color="auto"/>
              </w:divBdr>
              <w:divsChild>
                <w:div w:id="2016374552">
                  <w:marLeft w:val="0"/>
                  <w:marRight w:val="0"/>
                  <w:marTop w:val="0"/>
                  <w:marBottom w:val="0"/>
                  <w:divBdr>
                    <w:top w:val="none" w:sz="0" w:space="0" w:color="auto"/>
                    <w:left w:val="none" w:sz="0" w:space="0" w:color="auto"/>
                    <w:bottom w:val="none" w:sz="0" w:space="0" w:color="auto"/>
                    <w:right w:val="none" w:sz="0" w:space="0" w:color="auto"/>
                  </w:divBdr>
                </w:div>
              </w:divsChild>
            </w:div>
            <w:div w:id="776949952">
              <w:marLeft w:val="0"/>
              <w:marRight w:val="0"/>
              <w:marTop w:val="0"/>
              <w:marBottom w:val="0"/>
              <w:divBdr>
                <w:top w:val="none" w:sz="0" w:space="0" w:color="auto"/>
                <w:left w:val="none" w:sz="0" w:space="0" w:color="auto"/>
                <w:bottom w:val="none" w:sz="0" w:space="0" w:color="auto"/>
                <w:right w:val="none" w:sz="0" w:space="0" w:color="auto"/>
              </w:divBdr>
              <w:divsChild>
                <w:div w:id="8196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796926">
      <w:bodyDiv w:val="1"/>
      <w:marLeft w:val="0"/>
      <w:marRight w:val="0"/>
      <w:marTop w:val="0"/>
      <w:marBottom w:val="0"/>
      <w:divBdr>
        <w:top w:val="none" w:sz="0" w:space="0" w:color="auto"/>
        <w:left w:val="none" w:sz="0" w:space="0" w:color="auto"/>
        <w:bottom w:val="none" w:sz="0" w:space="0" w:color="auto"/>
        <w:right w:val="none" w:sz="0" w:space="0" w:color="auto"/>
      </w:divBdr>
    </w:div>
    <w:div w:id="537165741">
      <w:bodyDiv w:val="1"/>
      <w:marLeft w:val="0"/>
      <w:marRight w:val="0"/>
      <w:marTop w:val="0"/>
      <w:marBottom w:val="0"/>
      <w:divBdr>
        <w:top w:val="none" w:sz="0" w:space="0" w:color="auto"/>
        <w:left w:val="none" w:sz="0" w:space="0" w:color="auto"/>
        <w:bottom w:val="none" w:sz="0" w:space="0" w:color="auto"/>
        <w:right w:val="none" w:sz="0" w:space="0" w:color="auto"/>
      </w:divBdr>
      <w:divsChild>
        <w:div w:id="2078045773">
          <w:marLeft w:val="0"/>
          <w:marRight w:val="0"/>
          <w:marTop w:val="0"/>
          <w:marBottom w:val="0"/>
          <w:divBdr>
            <w:top w:val="none" w:sz="0" w:space="0" w:color="auto"/>
            <w:left w:val="none" w:sz="0" w:space="0" w:color="auto"/>
            <w:bottom w:val="none" w:sz="0" w:space="0" w:color="auto"/>
            <w:right w:val="none" w:sz="0" w:space="0" w:color="auto"/>
          </w:divBdr>
        </w:div>
      </w:divsChild>
    </w:div>
    <w:div w:id="615525749">
      <w:bodyDiv w:val="1"/>
      <w:marLeft w:val="0"/>
      <w:marRight w:val="0"/>
      <w:marTop w:val="0"/>
      <w:marBottom w:val="0"/>
      <w:divBdr>
        <w:top w:val="none" w:sz="0" w:space="0" w:color="auto"/>
        <w:left w:val="none" w:sz="0" w:space="0" w:color="auto"/>
        <w:bottom w:val="none" w:sz="0" w:space="0" w:color="auto"/>
        <w:right w:val="none" w:sz="0" w:space="0" w:color="auto"/>
      </w:divBdr>
    </w:div>
    <w:div w:id="665746422">
      <w:bodyDiv w:val="1"/>
      <w:marLeft w:val="0"/>
      <w:marRight w:val="0"/>
      <w:marTop w:val="0"/>
      <w:marBottom w:val="0"/>
      <w:divBdr>
        <w:top w:val="none" w:sz="0" w:space="0" w:color="auto"/>
        <w:left w:val="none" w:sz="0" w:space="0" w:color="auto"/>
        <w:bottom w:val="none" w:sz="0" w:space="0" w:color="auto"/>
        <w:right w:val="none" w:sz="0" w:space="0" w:color="auto"/>
      </w:divBdr>
      <w:divsChild>
        <w:div w:id="1191067860">
          <w:marLeft w:val="0"/>
          <w:marRight w:val="0"/>
          <w:marTop w:val="0"/>
          <w:marBottom w:val="0"/>
          <w:divBdr>
            <w:top w:val="none" w:sz="0" w:space="0" w:color="auto"/>
            <w:left w:val="none" w:sz="0" w:space="0" w:color="auto"/>
            <w:bottom w:val="none" w:sz="0" w:space="0" w:color="auto"/>
            <w:right w:val="none" w:sz="0" w:space="0" w:color="auto"/>
          </w:divBdr>
          <w:divsChild>
            <w:div w:id="1624339189">
              <w:marLeft w:val="0"/>
              <w:marRight w:val="0"/>
              <w:marTop w:val="0"/>
              <w:marBottom w:val="0"/>
              <w:divBdr>
                <w:top w:val="none" w:sz="0" w:space="0" w:color="auto"/>
                <w:left w:val="none" w:sz="0" w:space="0" w:color="auto"/>
                <w:bottom w:val="none" w:sz="0" w:space="0" w:color="auto"/>
                <w:right w:val="none" w:sz="0" w:space="0" w:color="auto"/>
              </w:divBdr>
            </w:div>
            <w:div w:id="762843362">
              <w:marLeft w:val="0"/>
              <w:marRight w:val="0"/>
              <w:marTop w:val="0"/>
              <w:marBottom w:val="0"/>
              <w:divBdr>
                <w:top w:val="none" w:sz="0" w:space="0" w:color="auto"/>
                <w:left w:val="none" w:sz="0" w:space="0" w:color="auto"/>
                <w:bottom w:val="none" w:sz="0" w:space="0" w:color="auto"/>
                <w:right w:val="none" w:sz="0" w:space="0" w:color="auto"/>
              </w:divBdr>
              <w:divsChild>
                <w:div w:id="1324625457">
                  <w:marLeft w:val="0"/>
                  <w:marRight w:val="0"/>
                  <w:marTop w:val="0"/>
                  <w:marBottom w:val="0"/>
                  <w:divBdr>
                    <w:top w:val="none" w:sz="0" w:space="0" w:color="auto"/>
                    <w:left w:val="none" w:sz="0" w:space="0" w:color="auto"/>
                    <w:bottom w:val="none" w:sz="0" w:space="0" w:color="auto"/>
                    <w:right w:val="none" w:sz="0" w:space="0" w:color="auto"/>
                  </w:divBdr>
                </w:div>
              </w:divsChild>
            </w:div>
            <w:div w:id="164827522">
              <w:marLeft w:val="0"/>
              <w:marRight w:val="0"/>
              <w:marTop w:val="0"/>
              <w:marBottom w:val="0"/>
              <w:divBdr>
                <w:top w:val="none" w:sz="0" w:space="0" w:color="auto"/>
                <w:left w:val="none" w:sz="0" w:space="0" w:color="auto"/>
                <w:bottom w:val="none" w:sz="0" w:space="0" w:color="auto"/>
                <w:right w:val="none" w:sz="0" w:space="0" w:color="auto"/>
              </w:divBdr>
              <w:divsChild>
                <w:div w:id="980185259">
                  <w:marLeft w:val="0"/>
                  <w:marRight w:val="0"/>
                  <w:marTop w:val="0"/>
                  <w:marBottom w:val="0"/>
                  <w:divBdr>
                    <w:top w:val="none" w:sz="0" w:space="0" w:color="auto"/>
                    <w:left w:val="none" w:sz="0" w:space="0" w:color="auto"/>
                    <w:bottom w:val="none" w:sz="0" w:space="0" w:color="auto"/>
                    <w:right w:val="none" w:sz="0" w:space="0" w:color="auto"/>
                  </w:divBdr>
                </w:div>
              </w:divsChild>
            </w:div>
            <w:div w:id="1657688487">
              <w:marLeft w:val="0"/>
              <w:marRight w:val="0"/>
              <w:marTop w:val="0"/>
              <w:marBottom w:val="0"/>
              <w:divBdr>
                <w:top w:val="none" w:sz="0" w:space="0" w:color="auto"/>
                <w:left w:val="none" w:sz="0" w:space="0" w:color="auto"/>
                <w:bottom w:val="none" w:sz="0" w:space="0" w:color="auto"/>
                <w:right w:val="none" w:sz="0" w:space="0" w:color="auto"/>
              </w:divBdr>
              <w:divsChild>
                <w:div w:id="1132941313">
                  <w:marLeft w:val="0"/>
                  <w:marRight w:val="0"/>
                  <w:marTop w:val="0"/>
                  <w:marBottom w:val="0"/>
                  <w:divBdr>
                    <w:top w:val="none" w:sz="0" w:space="0" w:color="auto"/>
                    <w:left w:val="none" w:sz="0" w:space="0" w:color="auto"/>
                    <w:bottom w:val="none" w:sz="0" w:space="0" w:color="auto"/>
                    <w:right w:val="none" w:sz="0" w:space="0" w:color="auto"/>
                  </w:divBdr>
                </w:div>
              </w:divsChild>
            </w:div>
            <w:div w:id="1138762819">
              <w:marLeft w:val="0"/>
              <w:marRight w:val="0"/>
              <w:marTop w:val="0"/>
              <w:marBottom w:val="0"/>
              <w:divBdr>
                <w:top w:val="none" w:sz="0" w:space="0" w:color="auto"/>
                <w:left w:val="none" w:sz="0" w:space="0" w:color="auto"/>
                <w:bottom w:val="none" w:sz="0" w:space="0" w:color="auto"/>
                <w:right w:val="none" w:sz="0" w:space="0" w:color="auto"/>
              </w:divBdr>
              <w:divsChild>
                <w:div w:id="457913619">
                  <w:marLeft w:val="0"/>
                  <w:marRight w:val="0"/>
                  <w:marTop w:val="0"/>
                  <w:marBottom w:val="0"/>
                  <w:divBdr>
                    <w:top w:val="none" w:sz="0" w:space="0" w:color="auto"/>
                    <w:left w:val="none" w:sz="0" w:space="0" w:color="auto"/>
                    <w:bottom w:val="none" w:sz="0" w:space="0" w:color="auto"/>
                    <w:right w:val="none" w:sz="0" w:space="0" w:color="auto"/>
                  </w:divBdr>
                </w:div>
              </w:divsChild>
            </w:div>
            <w:div w:id="93285033">
              <w:marLeft w:val="0"/>
              <w:marRight w:val="0"/>
              <w:marTop w:val="0"/>
              <w:marBottom w:val="0"/>
              <w:divBdr>
                <w:top w:val="none" w:sz="0" w:space="0" w:color="auto"/>
                <w:left w:val="none" w:sz="0" w:space="0" w:color="auto"/>
                <w:bottom w:val="none" w:sz="0" w:space="0" w:color="auto"/>
                <w:right w:val="none" w:sz="0" w:space="0" w:color="auto"/>
              </w:divBdr>
              <w:divsChild>
                <w:div w:id="936063109">
                  <w:marLeft w:val="0"/>
                  <w:marRight w:val="0"/>
                  <w:marTop w:val="0"/>
                  <w:marBottom w:val="0"/>
                  <w:divBdr>
                    <w:top w:val="none" w:sz="0" w:space="0" w:color="auto"/>
                    <w:left w:val="none" w:sz="0" w:space="0" w:color="auto"/>
                    <w:bottom w:val="none" w:sz="0" w:space="0" w:color="auto"/>
                    <w:right w:val="none" w:sz="0" w:space="0" w:color="auto"/>
                  </w:divBdr>
                </w:div>
              </w:divsChild>
            </w:div>
            <w:div w:id="2039772518">
              <w:marLeft w:val="0"/>
              <w:marRight w:val="0"/>
              <w:marTop w:val="0"/>
              <w:marBottom w:val="0"/>
              <w:divBdr>
                <w:top w:val="none" w:sz="0" w:space="0" w:color="auto"/>
                <w:left w:val="none" w:sz="0" w:space="0" w:color="auto"/>
                <w:bottom w:val="none" w:sz="0" w:space="0" w:color="auto"/>
                <w:right w:val="none" w:sz="0" w:space="0" w:color="auto"/>
              </w:divBdr>
              <w:divsChild>
                <w:div w:id="161748119">
                  <w:marLeft w:val="0"/>
                  <w:marRight w:val="0"/>
                  <w:marTop w:val="0"/>
                  <w:marBottom w:val="0"/>
                  <w:divBdr>
                    <w:top w:val="none" w:sz="0" w:space="0" w:color="auto"/>
                    <w:left w:val="none" w:sz="0" w:space="0" w:color="auto"/>
                    <w:bottom w:val="none" w:sz="0" w:space="0" w:color="auto"/>
                    <w:right w:val="none" w:sz="0" w:space="0" w:color="auto"/>
                  </w:divBdr>
                </w:div>
              </w:divsChild>
            </w:div>
            <w:div w:id="1762988333">
              <w:marLeft w:val="0"/>
              <w:marRight w:val="0"/>
              <w:marTop w:val="0"/>
              <w:marBottom w:val="0"/>
              <w:divBdr>
                <w:top w:val="none" w:sz="0" w:space="0" w:color="auto"/>
                <w:left w:val="none" w:sz="0" w:space="0" w:color="auto"/>
                <w:bottom w:val="none" w:sz="0" w:space="0" w:color="auto"/>
                <w:right w:val="none" w:sz="0" w:space="0" w:color="auto"/>
              </w:divBdr>
              <w:divsChild>
                <w:div w:id="1921208265">
                  <w:marLeft w:val="0"/>
                  <w:marRight w:val="0"/>
                  <w:marTop w:val="0"/>
                  <w:marBottom w:val="0"/>
                  <w:divBdr>
                    <w:top w:val="none" w:sz="0" w:space="0" w:color="auto"/>
                    <w:left w:val="none" w:sz="0" w:space="0" w:color="auto"/>
                    <w:bottom w:val="none" w:sz="0" w:space="0" w:color="auto"/>
                    <w:right w:val="none" w:sz="0" w:space="0" w:color="auto"/>
                  </w:divBdr>
                </w:div>
              </w:divsChild>
            </w:div>
            <w:div w:id="887838328">
              <w:marLeft w:val="0"/>
              <w:marRight w:val="0"/>
              <w:marTop w:val="0"/>
              <w:marBottom w:val="0"/>
              <w:divBdr>
                <w:top w:val="none" w:sz="0" w:space="0" w:color="auto"/>
                <w:left w:val="none" w:sz="0" w:space="0" w:color="auto"/>
                <w:bottom w:val="none" w:sz="0" w:space="0" w:color="auto"/>
                <w:right w:val="none" w:sz="0" w:space="0" w:color="auto"/>
              </w:divBdr>
              <w:divsChild>
                <w:div w:id="2027710936">
                  <w:marLeft w:val="0"/>
                  <w:marRight w:val="0"/>
                  <w:marTop w:val="0"/>
                  <w:marBottom w:val="0"/>
                  <w:divBdr>
                    <w:top w:val="none" w:sz="0" w:space="0" w:color="auto"/>
                    <w:left w:val="none" w:sz="0" w:space="0" w:color="auto"/>
                    <w:bottom w:val="none" w:sz="0" w:space="0" w:color="auto"/>
                    <w:right w:val="none" w:sz="0" w:space="0" w:color="auto"/>
                  </w:divBdr>
                </w:div>
              </w:divsChild>
            </w:div>
            <w:div w:id="3829117">
              <w:marLeft w:val="0"/>
              <w:marRight w:val="0"/>
              <w:marTop w:val="0"/>
              <w:marBottom w:val="0"/>
              <w:divBdr>
                <w:top w:val="none" w:sz="0" w:space="0" w:color="auto"/>
                <w:left w:val="none" w:sz="0" w:space="0" w:color="auto"/>
                <w:bottom w:val="none" w:sz="0" w:space="0" w:color="auto"/>
                <w:right w:val="none" w:sz="0" w:space="0" w:color="auto"/>
              </w:divBdr>
              <w:divsChild>
                <w:div w:id="1782918070">
                  <w:marLeft w:val="0"/>
                  <w:marRight w:val="0"/>
                  <w:marTop w:val="0"/>
                  <w:marBottom w:val="0"/>
                  <w:divBdr>
                    <w:top w:val="none" w:sz="0" w:space="0" w:color="auto"/>
                    <w:left w:val="none" w:sz="0" w:space="0" w:color="auto"/>
                    <w:bottom w:val="none" w:sz="0" w:space="0" w:color="auto"/>
                    <w:right w:val="none" w:sz="0" w:space="0" w:color="auto"/>
                  </w:divBdr>
                </w:div>
              </w:divsChild>
            </w:div>
            <w:div w:id="1603608844">
              <w:marLeft w:val="0"/>
              <w:marRight w:val="0"/>
              <w:marTop w:val="0"/>
              <w:marBottom w:val="0"/>
              <w:divBdr>
                <w:top w:val="none" w:sz="0" w:space="0" w:color="auto"/>
                <w:left w:val="none" w:sz="0" w:space="0" w:color="auto"/>
                <w:bottom w:val="none" w:sz="0" w:space="0" w:color="auto"/>
                <w:right w:val="none" w:sz="0" w:space="0" w:color="auto"/>
              </w:divBdr>
              <w:divsChild>
                <w:div w:id="1851722331">
                  <w:marLeft w:val="0"/>
                  <w:marRight w:val="0"/>
                  <w:marTop w:val="0"/>
                  <w:marBottom w:val="0"/>
                  <w:divBdr>
                    <w:top w:val="none" w:sz="0" w:space="0" w:color="auto"/>
                    <w:left w:val="none" w:sz="0" w:space="0" w:color="auto"/>
                    <w:bottom w:val="none" w:sz="0" w:space="0" w:color="auto"/>
                    <w:right w:val="none" w:sz="0" w:space="0" w:color="auto"/>
                  </w:divBdr>
                </w:div>
              </w:divsChild>
            </w:div>
            <w:div w:id="83302994">
              <w:marLeft w:val="0"/>
              <w:marRight w:val="0"/>
              <w:marTop w:val="0"/>
              <w:marBottom w:val="0"/>
              <w:divBdr>
                <w:top w:val="none" w:sz="0" w:space="0" w:color="auto"/>
                <w:left w:val="none" w:sz="0" w:space="0" w:color="auto"/>
                <w:bottom w:val="none" w:sz="0" w:space="0" w:color="auto"/>
                <w:right w:val="none" w:sz="0" w:space="0" w:color="auto"/>
              </w:divBdr>
              <w:divsChild>
                <w:div w:id="12107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493561">
      <w:bodyDiv w:val="1"/>
      <w:marLeft w:val="0"/>
      <w:marRight w:val="0"/>
      <w:marTop w:val="0"/>
      <w:marBottom w:val="0"/>
      <w:divBdr>
        <w:top w:val="none" w:sz="0" w:space="0" w:color="auto"/>
        <w:left w:val="none" w:sz="0" w:space="0" w:color="auto"/>
        <w:bottom w:val="none" w:sz="0" w:space="0" w:color="auto"/>
        <w:right w:val="none" w:sz="0" w:space="0" w:color="auto"/>
      </w:divBdr>
      <w:divsChild>
        <w:div w:id="1162625500">
          <w:marLeft w:val="0"/>
          <w:marRight w:val="0"/>
          <w:marTop w:val="0"/>
          <w:marBottom w:val="0"/>
          <w:divBdr>
            <w:top w:val="none" w:sz="0" w:space="0" w:color="auto"/>
            <w:left w:val="none" w:sz="0" w:space="0" w:color="auto"/>
            <w:bottom w:val="none" w:sz="0" w:space="0" w:color="auto"/>
            <w:right w:val="none" w:sz="0" w:space="0" w:color="auto"/>
          </w:divBdr>
          <w:divsChild>
            <w:div w:id="1077823394">
              <w:marLeft w:val="0"/>
              <w:marRight w:val="0"/>
              <w:marTop w:val="0"/>
              <w:marBottom w:val="0"/>
              <w:divBdr>
                <w:top w:val="none" w:sz="0" w:space="0" w:color="auto"/>
                <w:left w:val="none" w:sz="0" w:space="0" w:color="auto"/>
                <w:bottom w:val="none" w:sz="0" w:space="0" w:color="auto"/>
                <w:right w:val="none" w:sz="0" w:space="0" w:color="auto"/>
              </w:divBdr>
            </w:div>
            <w:div w:id="1654917926">
              <w:marLeft w:val="0"/>
              <w:marRight w:val="0"/>
              <w:marTop w:val="0"/>
              <w:marBottom w:val="0"/>
              <w:divBdr>
                <w:top w:val="none" w:sz="0" w:space="0" w:color="auto"/>
                <w:left w:val="none" w:sz="0" w:space="0" w:color="auto"/>
                <w:bottom w:val="none" w:sz="0" w:space="0" w:color="auto"/>
                <w:right w:val="none" w:sz="0" w:space="0" w:color="auto"/>
              </w:divBdr>
              <w:divsChild>
                <w:div w:id="56965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510507">
      <w:bodyDiv w:val="1"/>
      <w:marLeft w:val="0"/>
      <w:marRight w:val="0"/>
      <w:marTop w:val="0"/>
      <w:marBottom w:val="0"/>
      <w:divBdr>
        <w:top w:val="none" w:sz="0" w:space="0" w:color="auto"/>
        <w:left w:val="none" w:sz="0" w:space="0" w:color="auto"/>
        <w:bottom w:val="none" w:sz="0" w:space="0" w:color="auto"/>
        <w:right w:val="none" w:sz="0" w:space="0" w:color="auto"/>
      </w:divBdr>
      <w:divsChild>
        <w:div w:id="77138978">
          <w:marLeft w:val="0"/>
          <w:marRight w:val="0"/>
          <w:marTop w:val="0"/>
          <w:marBottom w:val="0"/>
          <w:divBdr>
            <w:top w:val="none" w:sz="0" w:space="0" w:color="auto"/>
            <w:left w:val="none" w:sz="0" w:space="0" w:color="auto"/>
            <w:bottom w:val="none" w:sz="0" w:space="0" w:color="auto"/>
            <w:right w:val="none" w:sz="0" w:space="0" w:color="auto"/>
          </w:divBdr>
        </w:div>
        <w:div w:id="1950040099">
          <w:marLeft w:val="0"/>
          <w:marRight w:val="0"/>
          <w:marTop w:val="0"/>
          <w:marBottom w:val="0"/>
          <w:divBdr>
            <w:top w:val="none" w:sz="0" w:space="0" w:color="auto"/>
            <w:left w:val="none" w:sz="0" w:space="0" w:color="auto"/>
            <w:bottom w:val="none" w:sz="0" w:space="0" w:color="auto"/>
            <w:right w:val="none" w:sz="0" w:space="0" w:color="auto"/>
          </w:divBdr>
        </w:div>
      </w:divsChild>
    </w:div>
    <w:div w:id="730882989">
      <w:bodyDiv w:val="1"/>
      <w:marLeft w:val="0"/>
      <w:marRight w:val="0"/>
      <w:marTop w:val="0"/>
      <w:marBottom w:val="0"/>
      <w:divBdr>
        <w:top w:val="none" w:sz="0" w:space="0" w:color="auto"/>
        <w:left w:val="none" w:sz="0" w:space="0" w:color="auto"/>
        <w:bottom w:val="none" w:sz="0" w:space="0" w:color="auto"/>
        <w:right w:val="none" w:sz="0" w:space="0" w:color="auto"/>
      </w:divBdr>
      <w:divsChild>
        <w:div w:id="408770978">
          <w:marLeft w:val="0"/>
          <w:marRight w:val="0"/>
          <w:marTop w:val="0"/>
          <w:marBottom w:val="0"/>
          <w:divBdr>
            <w:top w:val="none" w:sz="0" w:space="0" w:color="auto"/>
            <w:left w:val="none" w:sz="0" w:space="0" w:color="auto"/>
            <w:bottom w:val="none" w:sz="0" w:space="0" w:color="auto"/>
            <w:right w:val="none" w:sz="0" w:space="0" w:color="auto"/>
          </w:divBdr>
        </w:div>
        <w:div w:id="1240141811">
          <w:marLeft w:val="0"/>
          <w:marRight w:val="0"/>
          <w:marTop w:val="0"/>
          <w:marBottom w:val="0"/>
          <w:divBdr>
            <w:top w:val="none" w:sz="0" w:space="0" w:color="auto"/>
            <w:left w:val="none" w:sz="0" w:space="0" w:color="auto"/>
            <w:bottom w:val="none" w:sz="0" w:space="0" w:color="auto"/>
            <w:right w:val="none" w:sz="0" w:space="0" w:color="auto"/>
          </w:divBdr>
        </w:div>
        <w:div w:id="1771006744">
          <w:marLeft w:val="0"/>
          <w:marRight w:val="0"/>
          <w:marTop w:val="0"/>
          <w:marBottom w:val="0"/>
          <w:divBdr>
            <w:top w:val="none" w:sz="0" w:space="0" w:color="auto"/>
            <w:left w:val="none" w:sz="0" w:space="0" w:color="auto"/>
            <w:bottom w:val="none" w:sz="0" w:space="0" w:color="auto"/>
            <w:right w:val="none" w:sz="0" w:space="0" w:color="auto"/>
          </w:divBdr>
        </w:div>
        <w:div w:id="1809206250">
          <w:marLeft w:val="0"/>
          <w:marRight w:val="0"/>
          <w:marTop w:val="0"/>
          <w:marBottom w:val="0"/>
          <w:divBdr>
            <w:top w:val="none" w:sz="0" w:space="0" w:color="auto"/>
            <w:left w:val="none" w:sz="0" w:space="0" w:color="auto"/>
            <w:bottom w:val="none" w:sz="0" w:space="0" w:color="auto"/>
            <w:right w:val="none" w:sz="0" w:space="0" w:color="auto"/>
          </w:divBdr>
        </w:div>
        <w:div w:id="2040399519">
          <w:marLeft w:val="0"/>
          <w:marRight w:val="0"/>
          <w:marTop w:val="0"/>
          <w:marBottom w:val="0"/>
          <w:divBdr>
            <w:top w:val="none" w:sz="0" w:space="0" w:color="auto"/>
            <w:left w:val="none" w:sz="0" w:space="0" w:color="auto"/>
            <w:bottom w:val="none" w:sz="0" w:space="0" w:color="auto"/>
            <w:right w:val="none" w:sz="0" w:space="0" w:color="auto"/>
          </w:divBdr>
        </w:div>
        <w:div w:id="2109740313">
          <w:marLeft w:val="0"/>
          <w:marRight w:val="0"/>
          <w:marTop w:val="0"/>
          <w:marBottom w:val="0"/>
          <w:divBdr>
            <w:top w:val="none" w:sz="0" w:space="0" w:color="auto"/>
            <w:left w:val="none" w:sz="0" w:space="0" w:color="auto"/>
            <w:bottom w:val="none" w:sz="0" w:space="0" w:color="auto"/>
            <w:right w:val="none" w:sz="0" w:space="0" w:color="auto"/>
          </w:divBdr>
        </w:div>
        <w:div w:id="2114784063">
          <w:marLeft w:val="0"/>
          <w:marRight w:val="0"/>
          <w:marTop w:val="0"/>
          <w:marBottom w:val="0"/>
          <w:divBdr>
            <w:top w:val="none" w:sz="0" w:space="0" w:color="auto"/>
            <w:left w:val="none" w:sz="0" w:space="0" w:color="auto"/>
            <w:bottom w:val="none" w:sz="0" w:space="0" w:color="auto"/>
            <w:right w:val="none" w:sz="0" w:space="0" w:color="auto"/>
          </w:divBdr>
        </w:div>
      </w:divsChild>
    </w:div>
    <w:div w:id="924609117">
      <w:bodyDiv w:val="1"/>
      <w:marLeft w:val="0"/>
      <w:marRight w:val="0"/>
      <w:marTop w:val="0"/>
      <w:marBottom w:val="0"/>
      <w:divBdr>
        <w:top w:val="none" w:sz="0" w:space="0" w:color="auto"/>
        <w:left w:val="none" w:sz="0" w:space="0" w:color="auto"/>
        <w:bottom w:val="none" w:sz="0" w:space="0" w:color="auto"/>
        <w:right w:val="none" w:sz="0" w:space="0" w:color="auto"/>
      </w:divBdr>
      <w:divsChild>
        <w:div w:id="1302464614">
          <w:marLeft w:val="0"/>
          <w:marRight w:val="0"/>
          <w:marTop w:val="0"/>
          <w:marBottom w:val="0"/>
          <w:divBdr>
            <w:top w:val="none" w:sz="0" w:space="0" w:color="auto"/>
            <w:left w:val="none" w:sz="0" w:space="0" w:color="auto"/>
            <w:bottom w:val="none" w:sz="0" w:space="0" w:color="auto"/>
            <w:right w:val="none" w:sz="0" w:space="0" w:color="auto"/>
          </w:divBdr>
          <w:divsChild>
            <w:div w:id="1690372135">
              <w:marLeft w:val="0"/>
              <w:marRight w:val="0"/>
              <w:marTop w:val="0"/>
              <w:marBottom w:val="0"/>
              <w:divBdr>
                <w:top w:val="none" w:sz="0" w:space="0" w:color="auto"/>
                <w:left w:val="none" w:sz="0" w:space="0" w:color="auto"/>
                <w:bottom w:val="none" w:sz="0" w:space="0" w:color="auto"/>
                <w:right w:val="none" w:sz="0" w:space="0" w:color="auto"/>
              </w:divBdr>
              <w:divsChild>
                <w:div w:id="150751797">
                  <w:marLeft w:val="0"/>
                  <w:marRight w:val="0"/>
                  <w:marTop w:val="0"/>
                  <w:marBottom w:val="0"/>
                  <w:divBdr>
                    <w:top w:val="none" w:sz="0" w:space="0" w:color="auto"/>
                    <w:left w:val="none" w:sz="0" w:space="0" w:color="auto"/>
                    <w:bottom w:val="none" w:sz="0" w:space="0" w:color="auto"/>
                    <w:right w:val="none" w:sz="0" w:space="0" w:color="auto"/>
                  </w:divBdr>
                </w:div>
                <w:div w:id="239609260">
                  <w:marLeft w:val="0"/>
                  <w:marRight w:val="0"/>
                  <w:marTop w:val="0"/>
                  <w:marBottom w:val="0"/>
                  <w:divBdr>
                    <w:top w:val="none" w:sz="0" w:space="0" w:color="auto"/>
                    <w:left w:val="none" w:sz="0" w:space="0" w:color="auto"/>
                    <w:bottom w:val="none" w:sz="0" w:space="0" w:color="auto"/>
                    <w:right w:val="none" w:sz="0" w:space="0" w:color="auto"/>
                  </w:divBdr>
                </w:div>
                <w:div w:id="406418358">
                  <w:marLeft w:val="0"/>
                  <w:marRight w:val="0"/>
                  <w:marTop w:val="0"/>
                  <w:marBottom w:val="0"/>
                  <w:divBdr>
                    <w:top w:val="none" w:sz="0" w:space="0" w:color="auto"/>
                    <w:left w:val="none" w:sz="0" w:space="0" w:color="auto"/>
                    <w:bottom w:val="none" w:sz="0" w:space="0" w:color="auto"/>
                    <w:right w:val="none" w:sz="0" w:space="0" w:color="auto"/>
                  </w:divBdr>
                </w:div>
                <w:div w:id="474104975">
                  <w:marLeft w:val="0"/>
                  <w:marRight w:val="0"/>
                  <w:marTop w:val="0"/>
                  <w:marBottom w:val="0"/>
                  <w:divBdr>
                    <w:top w:val="none" w:sz="0" w:space="0" w:color="auto"/>
                    <w:left w:val="none" w:sz="0" w:space="0" w:color="auto"/>
                    <w:bottom w:val="none" w:sz="0" w:space="0" w:color="auto"/>
                    <w:right w:val="none" w:sz="0" w:space="0" w:color="auto"/>
                  </w:divBdr>
                </w:div>
                <w:div w:id="585459174">
                  <w:marLeft w:val="0"/>
                  <w:marRight w:val="0"/>
                  <w:marTop w:val="0"/>
                  <w:marBottom w:val="0"/>
                  <w:divBdr>
                    <w:top w:val="none" w:sz="0" w:space="0" w:color="auto"/>
                    <w:left w:val="none" w:sz="0" w:space="0" w:color="auto"/>
                    <w:bottom w:val="none" w:sz="0" w:space="0" w:color="auto"/>
                    <w:right w:val="none" w:sz="0" w:space="0" w:color="auto"/>
                  </w:divBdr>
                </w:div>
                <w:div w:id="611976135">
                  <w:marLeft w:val="0"/>
                  <w:marRight w:val="0"/>
                  <w:marTop w:val="0"/>
                  <w:marBottom w:val="0"/>
                  <w:divBdr>
                    <w:top w:val="none" w:sz="0" w:space="0" w:color="auto"/>
                    <w:left w:val="none" w:sz="0" w:space="0" w:color="auto"/>
                    <w:bottom w:val="none" w:sz="0" w:space="0" w:color="auto"/>
                    <w:right w:val="none" w:sz="0" w:space="0" w:color="auto"/>
                  </w:divBdr>
                </w:div>
                <w:div w:id="733509433">
                  <w:marLeft w:val="0"/>
                  <w:marRight w:val="0"/>
                  <w:marTop w:val="0"/>
                  <w:marBottom w:val="0"/>
                  <w:divBdr>
                    <w:top w:val="none" w:sz="0" w:space="0" w:color="auto"/>
                    <w:left w:val="none" w:sz="0" w:space="0" w:color="auto"/>
                    <w:bottom w:val="none" w:sz="0" w:space="0" w:color="auto"/>
                    <w:right w:val="none" w:sz="0" w:space="0" w:color="auto"/>
                  </w:divBdr>
                </w:div>
                <w:div w:id="958144819">
                  <w:marLeft w:val="0"/>
                  <w:marRight w:val="0"/>
                  <w:marTop w:val="0"/>
                  <w:marBottom w:val="0"/>
                  <w:divBdr>
                    <w:top w:val="none" w:sz="0" w:space="0" w:color="auto"/>
                    <w:left w:val="none" w:sz="0" w:space="0" w:color="auto"/>
                    <w:bottom w:val="none" w:sz="0" w:space="0" w:color="auto"/>
                    <w:right w:val="none" w:sz="0" w:space="0" w:color="auto"/>
                  </w:divBdr>
                </w:div>
                <w:div w:id="1037199578">
                  <w:marLeft w:val="0"/>
                  <w:marRight w:val="0"/>
                  <w:marTop w:val="0"/>
                  <w:marBottom w:val="0"/>
                  <w:divBdr>
                    <w:top w:val="none" w:sz="0" w:space="0" w:color="auto"/>
                    <w:left w:val="none" w:sz="0" w:space="0" w:color="auto"/>
                    <w:bottom w:val="none" w:sz="0" w:space="0" w:color="auto"/>
                    <w:right w:val="none" w:sz="0" w:space="0" w:color="auto"/>
                  </w:divBdr>
                </w:div>
                <w:div w:id="1113479634">
                  <w:marLeft w:val="0"/>
                  <w:marRight w:val="0"/>
                  <w:marTop w:val="0"/>
                  <w:marBottom w:val="0"/>
                  <w:divBdr>
                    <w:top w:val="none" w:sz="0" w:space="0" w:color="auto"/>
                    <w:left w:val="none" w:sz="0" w:space="0" w:color="auto"/>
                    <w:bottom w:val="none" w:sz="0" w:space="0" w:color="auto"/>
                    <w:right w:val="none" w:sz="0" w:space="0" w:color="auto"/>
                  </w:divBdr>
                </w:div>
                <w:div w:id="1428886356">
                  <w:marLeft w:val="0"/>
                  <w:marRight w:val="0"/>
                  <w:marTop w:val="0"/>
                  <w:marBottom w:val="0"/>
                  <w:divBdr>
                    <w:top w:val="none" w:sz="0" w:space="0" w:color="auto"/>
                    <w:left w:val="none" w:sz="0" w:space="0" w:color="auto"/>
                    <w:bottom w:val="none" w:sz="0" w:space="0" w:color="auto"/>
                    <w:right w:val="none" w:sz="0" w:space="0" w:color="auto"/>
                  </w:divBdr>
                </w:div>
                <w:div w:id="1537308411">
                  <w:marLeft w:val="0"/>
                  <w:marRight w:val="0"/>
                  <w:marTop w:val="0"/>
                  <w:marBottom w:val="0"/>
                  <w:divBdr>
                    <w:top w:val="none" w:sz="0" w:space="0" w:color="auto"/>
                    <w:left w:val="none" w:sz="0" w:space="0" w:color="auto"/>
                    <w:bottom w:val="none" w:sz="0" w:space="0" w:color="auto"/>
                    <w:right w:val="none" w:sz="0" w:space="0" w:color="auto"/>
                  </w:divBdr>
                </w:div>
                <w:div w:id="1573389214">
                  <w:marLeft w:val="0"/>
                  <w:marRight w:val="0"/>
                  <w:marTop w:val="0"/>
                  <w:marBottom w:val="0"/>
                  <w:divBdr>
                    <w:top w:val="none" w:sz="0" w:space="0" w:color="auto"/>
                    <w:left w:val="none" w:sz="0" w:space="0" w:color="auto"/>
                    <w:bottom w:val="none" w:sz="0" w:space="0" w:color="auto"/>
                    <w:right w:val="none" w:sz="0" w:space="0" w:color="auto"/>
                  </w:divBdr>
                </w:div>
                <w:div w:id="1602372432">
                  <w:marLeft w:val="0"/>
                  <w:marRight w:val="0"/>
                  <w:marTop w:val="0"/>
                  <w:marBottom w:val="0"/>
                  <w:divBdr>
                    <w:top w:val="none" w:sz="0" w:space="0" w:color="auto"/>
                    <w:left w:val="none" w:sz="0" w:space="0" w:color="auto"/>
                    <w:bottom w:val="none" w:sz="0" w:space="0" w:color="auto"/>
                    <w:right w:val="none" w:sz="0" w:space="0" w:color="auto"/>
                  </w:divBdr>
                </w:div>
                <w:div w:id="1664820698">
                  <w:marLeft w:val="0"/>
                  <w:marRight w:val="0"/>
                  <w:marTop w:val="0"/>
                  <w:marBottom w:val="0"/>
                  <w:divBdr>
                    <w:top w:val="none" w:sz="0" w:space="0" w:color="auto"/>
                    <w:left w:val="none" w:sz="0" w:space="0" w:color="auto"/>
                    <w:bottom w:val="none" w:sz="0" w:space="0" w:color="auto"/>
                    <w:right w:val="none" w:sz="0" w:space="0" w:color="auto"/>
                  </w:divBdr>
                </w:div>
                <w:div w:id="1725635618">
                  <w:marLeft w:val="0"/>
                  <w:marRight w:val="0"/>
                  <w:marTop w:val="0"/>
                  <w:marBottom w:val="0"/>
                  <w:divBdr>
                    <w:top w:val="none" w:sz="0" w:space="0" w:color="auto"/>
                    <w:left w:val="none" w:sz="0" w:space="0" w:color="auto"/>
                    <w:bottom w:val="none" w:sz="0" w:space="0" w:color="auto"/>
                    <w:right w:val="none" w:sz="0" w:space="0" w:color="auto"/>
                  </w:divBdr>
                </w:div>
                <w:div w:id="1815677075">
                  <w:marLeft w:val="0"/>
                  <w:marRight w:val="0"/>
                  <w:marTop w:val="0"/>
                  <w:marBottom w:val="0"/>
                  <w:divBdr>
                    <w:top w:val="none" w:sz="0" w:space="0" w:color="auto"/>
                    <w:left w:val="none" w:sz="0" w:space="0" w:color="auto"/>
                    <w:bottom w:val="none" w:sz="0" w:space="0" w:color="auto"/>
                    <w:right w:val="none" w:sz="0" w:space="0" w:color="auto"/>
                  </w:divBdr>
                </w:div>
                <w:div w:id="1916737765">
                  <w:marLeft w:val="0"/>
                  <w:marRight w:val="0"/>
                  <w:marTop w:val="0"/>
                  <w:marBottom w:val="0"/>
                  <w:divBdr>
                    <w:top w:val="none" w:sz="0" w:space="0" w:color="auto"/>
                    <w:left w:val="none" w:sz="0" w:space="0" w:color="auto"/>
                    <w:bottom w:val="none" w:sz="0" w:space="0" w:color="auto"/>
                    <w:right w:val="none" w:sz="0" w:space="0" w:color="auto"/>
                  </w:divBdr>
                </w:div>
                <w:div w:id="1921088638">
                  <w:marLeft w:val="0"/>
                  <w:marRight w:val="0"/>
                  <w:marTop w:val="0"/>
                  <w:marBottom w:val="0"/>
                  <w:divBdr>
                    <w:top w:val="none" w:sz="0" w:space="0" w:color="auto"/>
                    <w:left w:val="none" w:sz="0" w:space="0" w:color="auto"/>
                    <w:bottom w:val="none" w:sz="0" w:space="0" w:color="auto"/>
                    <w:right w:val="none" w:sz="0" w:space="0" w:color="auto"/>
                  </w:divBdr>
                </w:div>
                <w:div w:id="2028099783">
                  <w:marLeft w:val="0"/>
                  <w:marRight w:val="0"/>
                  <w:marTop w:val="0"/>
                  <w:marBottom w:val="0"/>
                  <w:divBdr>
                    <w:top w:val="none" w:sz="0" w:space="0" w:color="auto"/>
                    <w:left w:val="none" w:sz="0" w:space="0" w:color="auto"/>
                    <w:bottom w:val="none" w:sz="0" w:space="0" w:color="auto"/>
                    <w:right w:val="none" w:sz="0" w:space="0" w:color="auto"/>
                  </w:divBdr>
                </w:div>
                <w:div w:id="207711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91599">
      <w:bodyDiv w:val="1"/>
      <w:marLeft w:val="0"/>
      <w:marRight w:val="0"/>
      <w:marTop w:val="0"/>
      <w:marBottom w:val="0"/>
      <w:divBdr>
        <w:top w:val="none" w:sz="0" w:space="0" w:color="auto"/>
        <w:left w:val="none" w:sz="0" w:space="0" w:color="auto"/>
        <w:bottom w:val="none" w:sz="0" w:space="0" w:color="auto"/>
        <w:right w:val="none" w:sz="0" w:space="0" w:color="auto"/>
      </w:divBdr>
      <w:divsChild>
        <w:div w:id="786854171">
          <w:marLeft w:val="0"/>
          <w:marRight w:val="0"/>
          <w:marTop w:val="0"/>
          <w:marBottom w:val="100"/>
          <w:divBdr>
            <w:top w:val="single" w:sz="2" w:space="0" w:color="FF0000"/>
            <w:left w:val="single" w:sz="2" w:space="0" w:color="FF0000"/>
            <w:bottom w:val="single" w:sz="2" w:space="0" w:color="FF0000"/>
            <w:right w:val="single" w:sz="2" w:space="0" w:color="FF0000"/>
          </w:divBdr>
          <w:divsChild>
            <w:div w:id="1561359963">
              <w:marLeft w:val="0"/>
              <w:marRight w:val="0"/>
              <w:marTop w:val="0"/>
              <w:marBottom w:val="0"/>
              <w:divBdr>
                <w:top w:val="single" w:sz="2" w:space="0" w:color="FF0000"/>
                <w:left w:val="single" w:sz="2" w:space="0" w:color="FF0000"/>
                <w:bottom w:val="single" w:sz="2" w:space="0" w:color="FF0000"/>
                <w:right w:val="single" w:sz="2" w:space="0" w:color="FF0000"/>
              </w:divBdr>
              <w:divsChild>
                <w:div w:id="2054383115">
                  <w:marLeft w:val="0"/>
                  <w:marRight w:val="0"/>
                  <w:marTop w:val="0"/>
                  <w:marBottom w:val="0"/>
                  <w:divBdr>
                    <w:top w:val="single" w:sz="2" w:space="0" w:color="FF0000"/>
                    <w:left w:val="single" w:sz="2" w:space="0" w:color="FF0000"/>
                    <w:bottom w:val="single" w:sz="2" w:space="0" w:color="FF0000"/>
                    <w:right w:val="single" w:sz="2" w:space="0" w:color="FF0000"/>
                  </w:divBdr>
                  <w:divsChild>
                    <w:div w:id="1418479147">
                      <w:marLeft w:val="0"/>
                      <w:marRight w:val="0"/>
                      <w:marTop w:val="0"/>
                      <w:marBottom w:val="0"/>
                      <w:divBdr>
                        <w:top w:val="single" w:sz="2" w:space="0" w:color="FF0000"/>
                        <w:left w:val="single" w:sz="2" w:space="0" w:color="FF0000"/>
                        <w:bottom w:val="single" w:sz="2" w:space="0" w:color="FF0000"/>
                        <w:right w:val="single" w:sz="2" w:space="0" w:color="FF0000"/>
                      </w:divBdr>
                      <w:divsChild>
                        <w:div w:id="634027005">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sChild>
            </w:div>
          </w:divsChild>
        </w:div>
      </w:divsChild>
    </w:div>
    <w:div w:id="1041129868">
      <w:bodyDiv w:val="1"/>
      <w:marLeft w:val="0"/>
      <w:marRight w:val="0"/>
      <w:marTop w:val="0"/>
      <w:marBottom w:val="0"/>
      <w:divBdr>
        <w:top w:val="none" w:sz="0" w:space="0" w:color="auto"/>
        <w:left w:val="none" w:sz="0" w:space="0" w:color="auto"/>
        <w:bottom w:val="none" w:sz="0" w:space="0" w:color="auto"/>
        <w:right w:val="none" w:sz="0" w:space="0" w:color="auto"/>
      </w:divBdr>
      <w:divsChild>
        <w:div w:id="613750727">
          <w:marLeft w:val="0"/>
          <w:marRight w:val="0"/>
          <w:marTop w:val="0"/>
          <w:marBottom w:val="0"/>
          <w:divBdr>
            <w:top w:val="none" w:sz="0" w:space="0" w:color="auto"/>
            <w:left w:val="none" w:sz="0" w:space="0" w:color="auto"/>
            <w:bottom w:val="none" w:sz="0" w:space="0" w:color="auto"/>
            <w:right w:val="none" w:sz="0" w:space="0" w:color="auto"/>
          </w:divBdr>
          <w:divsChild>
            <w:div w:id="404307216">
              <w:marLeft w:val="0"/>
              <w:marRight w:val="0"/>
              <w:marTop w:val="0"/>
              <w:marBottom w:val="0"/>
              <w:divBdr>
                <w:top w:val="none" w:sz="0" w:space="0" w:color="auto"/>
                <w:left w:val="none" w:sz="0" w:space="0" w:color="auto"/>
                <w:bottom w:val="none" w:sz="0" w:space="0" w:color="auto"/>
                <w:right w:val="none" w:sz="0" w:space="0" w:color="auto"/>
              </w:divBdr>
              <w:divsChild>
                <w:div w:id="1043944493">
                  <w:marLeft w:val="0"/>
                  <w:marRight w:val="0"/>
                  <w:marTop w:val="0"/>
                  <w:marBottom w:val="0"/>
                  <w:divBdr>
                    <w:top w:val="none" w:sz="0" w:space="0" w:color="auto"/>
                    <w:left w:val="none" w:sz="0" w:space="0" w:color="auto"/>
                    <w:bottom w:val="none" w:sz="0" w:space="0" w:color="auto"/>
                    <w:right w:val="none" w:sz="0" w:space="0" w:color="auto"/>
                  </w:divBdr>
                </w:div>
                <w:div w:id="182362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789664">
      <w:bodyDiv w:val="1"/>
      <w:marLeft w:val="0"/>
      <w:marRight w:val="0"/>
      <w:marTop w:val="0"/>
      <w:marBottom w:val="0"/>
      <w:divBdr>
        <w:top w:val="none" w:sz="0" w:space="0" w:color="auto"/>
        <w:left w:val="none" w:sz="0" w:space="0" w:color="auto"/>
        <w:bottom w:val="none" w:sz="0" w:space="0" w:color="auto"/>
        <w:right w:val="none" w:sz="0" w:space="0" w:color="auto"/>
      </w:divBdr>
    </w:div>
    <w:div w:id="1069810041">
      <w:bodyDiv w:val="1"/>
      <w:marLeft w:val="0"/>
      <w:marRight w:val="0"/>
      <w:marTop w:val="0"/>
      <w:marBottom w:val="0"/>
      <w:divBdr>
        <w:top w:val="none" w:sz="0" w:space="0" w:color="auto"/>
        <w:left w:val="none" w:sz="0" w:space="0" w:color="auto"/>
        <w:bottom w:val="none" w:sz="0" w:space="0" w:color="auto"/>
        <w:right w:val="none" w:sz="0" w:space="0" w:color="auto"/>
      </w:divBdr>
    </w:div>
    <w:div w:id="1082948457">
      <w:bodyDiv w:val="1"/>
      <w:marLeft w:val="0"/>
      <w:marRight w:val="0"/>
      <w:marTop w:val="0"/>
      <w:marBottom w:val="0"/>
      <w:divBdr>
        <w:top w:val="none" w:sz="0" w:space="0" w:color="auto"/>
        <w:left w:val="none" w:sz="0" w:space="0" w:color="auto"/>
        <w:bottom w:val="none" w:sz="0" w:space="0" w:color="auto"/>
        <w:right w:val="none" w:sz="0" w:space="0" w:color="auto"/>
      </w:divBdr>
    </w:div>
    <w:div w:id="1087919129">
      <w:bodyDiv w:val="1"/>
      <w:marLeft w:val="0"/>
      <w:marRight w:val="0"/>
      <w:marTop w:val="0"/>
      <w:marBottom w:val="0"/>
      <w:divBdr>
        <w:top w:val="none" w:sz="0" w:space="0" w:color="auto"/>
        <w:left w:val="none" w:sz="0" w:space="0" w:color="auto"/>
        <w:bottom w:val="none" w:sz="0" w:space="0" w:color="auto"/>
        <w:right w:val="none" w:sz="0" w:space="0" w:color="auto"/>
      </w:divBdr>
      <w:divsChild>
        <w:div w:id="1135181087">
          <w:marLeft w:val="0"/>
          <w:marRight w:val="0"/>
          <w:marTop w:val="0"/>
          <w:marBottom w:val="0"/>
          <w:divBdr>
            <w:top w:val="none" w:sz="0" w:space="0" w:color="auto"/>
            <w:left w:val="none" w:sz="0" w:space="0" w:color="auto"/>
            <w:bottom w:val="none" w:sz="0" w:space="0" w:color="auto"/>
            <w:right w:val="none" w:sz="0" w:space="0" w:color="auto"/>
          </w:divBdr>
          <w:divsChild>
            <w:div w:id="931013993">
              <w:marLeft w:val="0"/>
              <w:marRight w:val="0"/>
              <w:marTop w:val="0"/>
              <w:marBottom w:val="0"/>
              <w:divBdr>
                <w:top w:val="none" w:sz="0" w:space="0" w:color="auto"/>
                <w:left w:val="none" w:sz="0" w:space="0" w:color="auto"/>
                <w:bottom w:val="none" w:sz="0" w:space="0" w:color="auto"/>
                <w:right w:val="none" w:sz="0" w:space="0" w:color="auto"/>
              </w:divBdr>
              <w:divsChild>
                <w:div w:id="1208032090">
                  <w:marLeft w:val="0"/>
                  <w:marRight w:val="0"/>
                  <w:marTop w:val="0"/>
                  <w:marBottom w:val="0"/>
                  <w:divBdr>
                    <w:top w:val="none" w:sz="0" w:space="0" w:color="auto"/>
                    <w:left w:val="none" w:sz="0" w:space="0" w:color="auto"/>
                    <w:bottom w:val="none" w:sz="0" w:space="0" w:color="auto"/>
                    <w:right w:val="none" w:sz="0" w:space="0" w:color="auto"/>
                  </w:divBdr>
                </w:div>
                <w:div w:id="145267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625361">
      <w:bodyDiv w:val="1"/>
      <w:marLeft w:val="0"/>
      <w:marRight w:val="0"/>
      <w:marTop w:val="0"/>
      <w:marBottom w:val="0"/>
      <w:divBdr>
        <w:top w:val="none" w:sz="0" w:space="0" w:color="auto"/>
        <w:left w:val="none" w:sz="0" w:space="0" w:color="auto"/>
        <w:bottom w:val="none" w:sz="0" w:space="0" w:color="auto"/>
        <w:right w:val="none" w:sz="0" w:space="0" w:color="auto"/>
      </w:divBdr>
      <w:divsChild>
        <w:div w:id="1580670022">
          <w:marLeft w:val="0"/>
          <w:marRight w:val="0"/>
          <w:marTop w:val="0"/>
          <w:marBottom w:val="0"/>
          <w:divBdr>
            <w:top w:val="none" w:sz="0" w:space="0" w:color="auto"/>
            <w:left w:val="none" w:sz="0" w:space="0" w:color="auto"/>
            <w:bottom w:val="none" w:sz="0" w:space="0" w:color="auto"/>
            <w:right w:val="none" w:sz="0" w:space="0" w:color="auto"/>
          </w:divBdr>
          <w:divsChild>
            <w:div w:id="1111826990">
              <w:marLeft w:val="0"/>
              <w:marRight w:val="0"/>
              <w:marTop w:val="0"/>
              <w:marBottom w:val="0"/>
              <w:divBdr>
                <w:top w:val="none" w:sz="0" w:space="0" w:color="auto"/>
                <w:left w:val="none" w:sz="0" w:space="0" w:color="auto"/>
                <w:bottom w:val="none" w:sz="0" w:space="0" w:color="auto"/>
                <w:right w:val="none" w:sz="0" w:space="0" w:color="auto"/>
              </w:divBdr>
              <w:divsChild>
                <w:div w:id="18286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343168">
      <w:bodyDiv w:val="1"/>
      <w:marLeft w:val="0"/>
      <w:marRight w:val="0"/>
      <w:marTop w:val="0"/>
      <w:marBottom w:val="0"/>
      <w:divBdr>
        <w:top w:val="none" w:sz="0" w:space="0" w:color="auto"/>
        <w:left w:val="none" w:sz="0" w:space="0" w:color="auto"/>
        <w:bottom w:val="none" w:sz="0" w:space="0" w:color="auto"/>
        <w:right w:val="none" w:sz="0" w:space="0" w:color="auto"/>
      </w:divBdr>
    </w:div>
    <w:div w:id="1126119981">
      <w:bodyDiv w:val="1"/>
      <w:marLeft w:val="0"/>
      <w:marRight w:val="0"/>
      <w:marTop w:val="0"/>
      <w:marBottom w:val="0"/>
      <w:divBdr>
        <w:top w:val="none" w:sz="0" w:space="0" w:color="auto"/>
        <w:left w:val="none" w:sz="0" w:space="0" w:color="auto"/>
        <w:bottom w:val="none" w:sz="0" w:space="0" w:color="auto"/>
        <w:right w:val="none" w:sz="0" w:space="0" w:color="auto"/>
      </w:divBdr>
    </w:div>
    <w:div w:id="1154957519">
      <w:bodyDiv w:val="1"/>
      <w:marLeft w:val="0"/>
      <w:marRight w:val="0"/>
      <w:marTop w:val="0"/>
      <w:marBottom w:val="0"/>
      <w:divBdr>
        <w:top w:val="none" w:sz="0" w:space="0" w:color="auto"/>
        <w:left w:val="none" w:sz="0" w:space="0" w:color="auto"/>
        <w:bottom w:val="none" w:sz="0" w:space="0" w:color="auto"/>
        <w:right w:val="none" w:sz="0" w:space="0" w:color="auto"/>
      </w:divBdr>
      <w:divsChild>
        <w:div w:id="26178043">
          <w:marLeft w:val="0"/>
          <w:marRight w:val="0"/>
          <w:marTop w:val="0"/>
          <w:marBottom w:val="0"/>
          <w:divBdr>
            <w:top w:val="none" w:sz="0" w:space="0" w:color="auto"/>
            <w:left w:val="none" w:sz="0" w:space="0" w:color="auto"/>
            <w:bottom w:val="none" w:sz="0" w:space="0" w:color="auto"/>
            <w:right w:val="none" w:sz="0" w:space="0" w:color="auto"/>
          </w:divBdr>
          <w:divsChild>
            <w:div w:id="821698572">
              <w:marLeft w:val="0"/>
              <w:marRight w:val="0"/>
              <w:marTop w:val="0"/>
              <w:marBottom w:val="0"/>
              <w:divBdr>
                <w:top w:val="none" w:sz="0" w:space="0" w:color="auto"/>
                <w:left w:val="none" w:sz="0" w:space="0" w:color="auto"/>
                <w:bottom w:val="none" w:sz="0" w:space="0" w:color="auto"/>
                <w:right w:val="none" w:sz="0" w:space="0" w:color="auto"/>
              </w:divBdr>
              <w:divsChild>
                <w:div w:id="24276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057329">
      <w:bodyDiv w:val="1"/>
      <w:marLeft w:val="0"/>
      <w:marRight w:val="0"/>
      <w:marTop w:val="0"/>
      <w:marBottom w:val="0"/>
      <w:divBdr>
        <w:top w:val="none" w:sz="0" w:space="0" w:color="auto"/>
        <w:left w:val="none" w:sz="0" w:space="0" w:color="auto"/>
        <w:bottom w:val="none" w:sz="0" w:space="0" w:color="auto"/>
        <w:right w:val="none" w:sz="0" w:space="0" w:color="auto"/>
      </w:divBdr>
    </w:div>
    <w:div w:id="1232540600">
      <w:bodyDiv w:val="1"/>
      <w:marLeft w:val="0"/>
      <w:marRight w:val="0"/>
      <w:marTop w:val="0"/>
      <w:marBottom w:val="0"/>
      <w:divBdr>
        <w:top w:val="none" w:sz="0" w:space="0" w:color="auto"/>
        <w:left w:val="none" w:sz="0" w:space="0" w:color="auto"/>
        <w:bottom w:val="none" w:sz="0" w:space="0" w:color="auto"/>
        <w:right w:val="none" w:sz="0" w:space="0" w:color="auto"/>
      </w:divBdr>
      <w:divsChild>
        <w:div w:id="1468179">
          <w:marLeft w:val="0"/>
          <w:marRight w:val="0"/>
          <w:marTop w:val="0"/>
          <w:marBottom w:val="0"/>
          <w:divBdr>
            <w:top w:val="none" w:sz="0" w:space="0" w:color="auto"/>
            <w:left w:val="none" w:sz="0" w:space="0" w:color="auto"/>
            <w:bottom w:val="none" w:sz="0" w:space="0" w:color="auto"/>
            <w:right w:val="none" w:sz="0" w:space="0" w:color="auto"/>
          </w:divBdr>
        </w:div>
        <w:div w:id="409277196">
          <w:marLeft w:val="0"/>
          <w:marRight w:val="0"/>
          <w:marTop w:val="0"/>
          <w:marBottom w:val="0"/>
          <w:divBdr>
            <w:top w:val="none" w:sz="0" w:space="0" w:color="auto"/>
            <w:left w:val="none" w:sz="0" w:space="0" w:color="auto"/>
            <w:bottom w:val="none" w:sz="0" w:space="0" w:color="auto"/>
            <w:right w:val="none" w:sz="0" w:space="0" w:color="auto"/>
          </w:divBdr>
        </w:div>
        <w:div w:id="489250563">
          <w:marLeft w:val="0"/>
          <w:marRight w:val="0"/>
          <w:marTop w:val="0"/>
          <w:marBottom w:val="0"/>
          <w:divBdr>
            <w:top w:val="none" w:sz="0" w:space="0" w:color="auto"/>
            <w:left w:val="none" w:sz="0" w:space="0" w:color="auto"/>
            <w:bottom w:val="none" w:sz="0" w:space="0" w:color="auto"/>
            <w:right w:val="none" w:sz="0" w:space="0" w:color="auto"/>
          </w:divBdr>
        </w:div>
        <w:div w:id="1033767905">
          <w:marLeft w:val="0"/>
          <w:marRight w:val="0"/>
          <w:marTop w:val="0"/>
          <w:marBottom w:val="0"/>
          <w:divBdr>
            <w:top w:val="none" w:sz="0" w:space="0" w:color="auto"/>
            <w:left w:val="none" w:sz="0" w:space="0" w:color="auto"/>
            <w:bottom w:val="none" w:sz="0" w:space="0" w:color="auto"/>
            <w:right w:val="none" w:sz="0" w:space="0" w:color="auto"/>
          </w:divBdr>
        </w:div>
        <w:div w:id="1040015389">
          <w:marLeft w:val="0"/>
          <w:marRight w:val="0"/>
          <w:marTop w:val="0"/>
          <w:marBottom w:val="0"/>
          <w:divBdr>
            <w:top w:val="none" w:sz="0" w:space="0" w:color="auto"/>
            <w:left w:val="none" w:sz="0" w:space="0" w:color="auto"/>
            <w:bottom w:val="none" w:sz="0" w:space="0" w:color="auto"/>
            <w:right w:val="none" w:sz="0" w:space="0" w:color="auto"/>
          </w:divBdr>
        </w:div>
        <w:div w:id="1242643970">
          <w:marLeft w:val="0"/>
          <w:marRight w:val="0"/>
          <w:marTop w:val="0"/>
          <w:marBottom w:val="0"/>
          <w:divBdr>
            <w:top w:val="none" w:sz="0" w:space="0" w:color="auto"/>
            <w:left w:val="none" w:sz="0" w:space="0" w:color="auto"/>
            <w:bottom w:val="none" w:sz="0" w:space="0" w:color="auto"/>
            <w:right w:val="none" w:sz="0" w:space="0" w:color="auto"/>
          </w:divBdr>
        </w:div>
        <w:div w:id="1523936388">
          <w:marLeft w:val="0"/>
          <w:marRight w:val="0"/>
          <w:marTop w:val="0"/>
          <w:marBottom w:val="0"/>
          <w:divBdr>
            <w:top w:val="none" w:sz="0" w:space="0" w:color="auto"/>
            <w:left w:val="none" w:sz="0" w:space="0" w:color="auto"/>
            <w:bottom w:val="none" w:sz="0" w:space="0" w:color="auto"/>
            <w:right w:val="none" w:sz="0" w:space="0" w:color="auto"/>
          </w:divBdr>
        </w:div>
        <w:div w:id="1620330447">
          <w:marLeft w:val="0"/>
          <w:marRight w:val="0"/>
          <w:marTop w:val="0"/>
          <w:marBottom w:val="0"/>
          <w:divBdr>
            <w:top w:val="none" w:sz="0" w:space="0" w:color="auto"/>
            <w:left w:val="none" w:sz="0" w:space="0" w:color="auto"/>
            <w:bottom w:val="none" w:sz="0" w:space="0" w:color="auto"/>
            <w:right w:val="none" w:sz="0" w:space="0" w:color="auto"/>
          </w:divBdr>
        </w:div>
        <w:div w:id="1939410426">
          <w:marLeft w:val="0"/>
          <w:marRight w:val="0"/>
          <w:marTop w:val="0"/>
          <w:marBottom w:val="0"/>
          <w:divBdr>
            <w:top w:val="none" w:sz="0" w:space="0" w:color="auto"/>
            <w:left w:val="none" w:sz="0" w:space="0" w:color="auto"/>
            <w:bottom w:val="none" w:sz="0" w:space="0" w:color="auto"/>
            <w:right w:val="none" w:sz="0" w:space="0" w:color="auto"/>
          </w:divBdr>
        </w:div>
        <w:div w:id="1948386341">
          <w:marLeft w:val="0"/>
          <w:marRight w:val="0"/>
          <w:marTop w:val="0"/>
          <w:marBottom w:val="0"/>
          <w:divBdr>
            <w:top w:val="none" w:sz="0" w:space="0" w:color="auto"/>
            <w:left w:val="none" w:sz="0" w:space="0" w:color="auto"/>
            <w:bottom w:val="none" w:sz="0" w:space="0" w:color="auto"/>
            <w:right w:val="none" w:sz="0" w:space="0" w:color="auto"/>
          </w:divBdr>
        </w:div>
        <w:div w:id="1972518106">
          <w:marLeft w:val="0"/>
          <w:marRight w:val="0"/>
          <w:marTop w:val="0"/>
          <w:marBottom w:val="0"/>
          <w:divBdr>
            <w:top w:val="none" w:sz="0" w:space="0" w:color="auto"/>
            <w:left w:val="none" w:sz="0" w:space="0" w:color="auto"/>
            <w:bottom w:val="none" w:sz="0" w:space="0" w:color="auto"/>
            <w:right w:val="none" w:sz="0" w:space="0" w:color="auto"/>
          </w:divBdr>
        </w:div>
      </w:divsChild>
    </w:div>
    <w:div w:id="1277105482">
      <w:bodyDiv w:val="1"/>
      <w:marLeft w:val="0"/>
      <w:marRight w:val="0"/>
      <w:marTop w:val="0"/>
      <w:marBottom w:val="0"/>
      <w:divBdr>
        <w:top w:val="none" w:sz="0" w:space="0" w:color="auto"/>
        <w:left w:val="none" w:sz="0" w:space="0" w:color="auto"/>
        <w:bottom w:val="none" w:sz="0" w:space="0" w:color="auto"/>
        <w:right w:val="none" w:sz="0" w:space="0" w:color="auto"/>
      </w:divBdr>
      <w:divsChild>
        <w:div w:id="630095132">
          <w:marLeft w:val="0"/>
          <w:marRight w:val="0"/>
          <w:marTop w:val="0"/>
          <w:marBottom w:val="0"/>
          <w:divBdr>
            <w:top w:val="none" w:sz="0" w:space="0" w:color="auto"/>
            <w:left w:val="none" w:sz="0" w:space="0" w:color="auto"/>
            <w:bottom w:val="none" w:sz="0" w:space="0" w:color="auto"/>
            <w:right w:val="none" w:sz="0" w:space="0" w:color="auto"/>
          </w:divBdr>
          <w:divsChild>
            <w:div w:id="1334333917">
              <w:marLeft w:val="0"/>
              <w:marRight w:val="0"/>
              <w:marTop w:val="0"/>
              <w:marBottom w:val="0"/>
              <w:divBdr>
                <w:top w:val="none" w:sz="0" w:space="0" w:color="auto"/>
                <w:left w:val="none" w:sz="0" w:space="0" w:color="auto"/>
                <w:bottom w:val="none" w:sz="0" w:space="0" w:color="auto"/>
                <w:right w:val="none" w:sz="0" w:space="0" w:color="auto"/>
              </w:divBdr>
              <w:divsChild>
                <w:div w:id="40060905">
                  <w:marLeft w:val="0"/>
                  <w:marRight w:val="0"/>
                  <w:marTop w:val="0"/>
                  <w:marBottom w:val="0"/>
                  <w:divBdr>
                    <w:top w:val="none" w:sz="0" w:space="0" w:color="auto"/>
                    <w:left w:val="none" w:sz="0" w:space="0" w:color="auto"/>
                    <w:bottom w:val="none" w:sz="0" w:space="0" w:color="auto"/>
                    <w:right w:val="none" w:sz="0" w:space="0" w:color="auto"/>
                  </w:divBdr>
                </w:div>
                <w:div w:id="1349411569">
                  <w:marLeft w:val="0"/>
                  <w:marRight w:val="0"/>
                  <w:marTop w:val="0"/>
                  <w:marBottom w:val="0"/>
                  <w:divBdr>
                    <w:top w:val="none" w:sz="0" w:space="0" w:color="auto"/>
                    <w:left w:val="none" w:sz="0" w:space="0" w:color="auto"/>
                    <w:bottom w:val="none" w:sz="0" w:space="0" w:color="auto"/>
                    <w:right w:val="none" w:sz="0" w:space="0" w:color="auto"/>
                  </w:divBdr>
                </w:div>
                <w:div w:id="1787390585">
                  <w:marLeft w:val="0"/>
                  <w:marRight w:val="0"/>
                  <w:marTop w:val="0"/>
                  <w:marBottom w:val="0"/>
                  <w:divBdr>
                    <w:top w:val="none" w:sz="0" w:space="0" w:color="auto"/>
                    <w:left w:val="none" w:sz="0" w:space="0" w:color="auto"/>
                    <w:bottom w:val="none" w:sz="0" w:space="0" w:color="auto"/>
                    <w:right w:val="none" w:sz="0" w:space="0" w:color="auto"/>
                  </w:divBdr>
                </w:div>
                <w:div w:id="210333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252772">
      <w:bodyDiv w:val="1"/>
      <w:marLeft w:val="0"/>
      <w:marRight w:val="0"/>
      <w:marTop w:val="0"/>
      <w:marBottom w:val="0"/>
      <w:divBdr>
        <w:top w:val="none" w:sz="0" w:space="0" w:color="auto"/>
        <w:left w:val="none" w:sz="0" w:space="0" w:color="auto"/>
        <w:bottom w:val="none" w:sz="0" w:space="0" w:color="auto"/>
        <w:right w:val="none" w:sz="0" w:space="0" w:color="auto"/>
      </w:divBdr>
    </w:div>
    <w:div w:id="1346784595">
      <w:bodyDiv w:val="1"/>
      <w:marLeft w:val="75"/>
      <w:marRight w:val="75"/>
      <w:marTop w:val="0"/>
      <w:marBottom w:val="0"/>
      <w:divBdr>
        <w:top w:val="none" w:sz="0" w:space="0" w:color="auto"/>
        <w:left w:val="none" w:sz="0" w:space="0" w:color="auto"/>
        <w:bottom w:val="none" w:sz="0" w:space="0" w:color="auto"/>
        <w:right w:val="none" w:sz="0" w:space="0" w:color="auto"/>
      </w:divBdr>
    </w:div>
    <w:div w:id="1365792946">
      <w:bodyDiv w:val="1"/>
      <w:marLeft w:val="0"/>
      <w:marRight w:val="0"/>
      <w:marTop w:val="0"/>
      <w:marBottom w:val="0"/>
      <w:divBdr>
        <w:top w:val="none" w:sz="0" w:space="0" w:color="auto"/>
        <w:left w:val="none" w:sz="0" w:space="0" w:color="auto"/>
        <w:bottom w:val="none" w:sz="0" w:space="0" w:color="auto"/>
        <w:right w:val="none" w:sz="0" w:space="0" w:color="auto"/>
      </w:divBdr>
      <w:divsChild>
        <w:div w:id="367032918">
          <w:marLeft w:val="0"/>
          <w:marRight w:val="0"/>
          <w:marTop w:val="0"/>
          <w:marBottom w:val="0"/>
          <w:divBdr>
            <w:top w:val="none" w:sz="0" w:space="0" w:color="auto"/>
            <w:left w:val="none" w:sz="0" w:space="0" w:color="auto"/>
            <w:bottom w:val="none" w:sz="0" w:space="0" w:color="auto"/>
            <w:right w:val="none" w:sz="0" w:space="0" w:color="auto"/>
          </w:divBdr>
        </w:div>
        <w:div w:id="1628899164">
          <w:marLeft w:val="0"/>
          <w:marRight w:val="0"/>
          <w:marTop w:val="0"/>
          <w:marBottom w:val="0"/>
          <w:divBdr>
            <w:top w:val="none" w:sz="0" w:space="0" w:color="auto"/>
            <w:left w:val="none" w:sz="0" w:space="0" w:color="auto"/>
            <w:bottom w:val="none" w:sz="0" w:space="0" w:color="auto"/>
            <w:right w:val="none" w:sz="0" w:space="0" w:color="auto"/>
          </w:divBdr>
        </w:div>
      </w:divsChild>
    </w:div>
    <w:div w:id="1435901998">
      <w:bodyDiv w:val="1"/>
      <w:marLeft w:val="0"/>
      <w:marRight w:val="0"/>
      <w:marTop w:val="0"/>
      <w:marBottom w:val="0"/>
      <w:divBdr>
        <w:top w:val="none" w:sz="0" w:space="0" w:color="auto"/>
        <w:left w:val="none" w:sz="0" w:space="0" w:color="auto"/>
        <w:bottom w:val="none" w:sz="0" w:space="0" w:color="auto"/>
        <w:right w:val="none" w:sz="0" w:space="0" w:color="auto"/>
      </w:divBdr>
    </w:div>
    <w:div w:id="1464469333">
      <w:bodyDiv w:val="1"/>
      <w:marLeft w:val="0"/>
      <w:marRight w:val="0"/>
      <w:marTop w:val="0"/>
      <w:marBottom w:val="0"/>
      <w:divBdr>
        <w:top w:val="none" w:sz="0" w:space="0" w:color="auto"/>
        <w:left w:val="none" w:sz="0" w:space="0" w:color="auto"/>
        <w:bottom w:val="none" w:sz="0" w:space="0" w:color="auto"/>
        <w:right w:val="none" w:sz="0" w:space="0" w:color="auto"/>
      </w:divBdr>
      <w:divsChild>
        <w:div w:id="152725467">
          <w:marLeft w:val="0"/>
          <w:marRight w:val="0"/>
          <w:marTop w:val="0"/>
          <w:marBottom w:val="100"/>
          <w:divBdr>
            <w:top w:val="single" w:sz="2" w:space="0" w:color="FF0000"/>
            <w:left w:val="single" w:sz="2" w:space="0" w:color="FF0000"/>
            <w:bottom w:val="single" w:sz="2" w:space="0" w:color="FF0000"/>
            <w:right w:val="single" w:sz="2" w:space="0" w:color="FF0000"/>
          </w:divBdr>
          <w:divsChild>
            <w:div w:id="820583666">
              <w:marLeft w:val="0"/>
              <w:marRight w:val="0"/>
              <w:marTop w:val="0"/>
              <w:marBottom w:val="0"/>
              <w:divBdr>
                <w:top w:val="single" w:sz="2" w:space="0" w:color="FF0000"/>
                <w:left w:val="single" w:sz="2" w:space="0" w:color="FF0000"/>
                <w:bottom w:val="single" w:sz="2" w:space="0" w:color="FF0000"/>
                <w:right w:val="single" w:sz="2" w:space="0" w:color="FF0000"/>
              </w:divBdr>
              <w:divsChild>
                <w:div w:id="257518634">
                  <w:marLeft w:val="0"/>
                  <w:marRight w:val="0"/>
                  <w:marTop w:val="0"/>
                  <w:marBottom w:val="0"/>
                  <w:divBdr>
                    <w:top w:val="single" w:sz="2" w:space="0" w:color="FF0000"/>
                    <w:left w:val="single" w:sz="2" w:space="0" w:color="FF0000"/>
                    <w:bottom w:val="single" w:sz="2" w:space="0" w:color="FF0000"/>
                    <w:right w:val="single" w:sz="2" w:space="0" w:color="FF0000"/>
                  </w:divBdr>
                  <w:divsChild>
                    <w:div w:id="647711059">
                      <w:marLeft w:val="0"/>
                      <w:marRight w:val="0"/>
                      <w:marTop w:val="0"/>
                      <w:marBottom w:val="0"/>
                      <w:divBdr>
                        <w:top w:val="single" w:sz="2" w:space="0" w:color="FF0000"/>
                        <w:left w:val="single" w:sz="2" w:space="0" w:color="FF0000"/>
                        <w:bottom w:val="single" w:sz="2" w:space="0" w:color="FF0000"/>
                        <w:right w:val="single" w:sz="2" w:space="0" w:color="FF0000"/>
                      </w:divBdr>
                      <w:divsChild>
                        <w:div w:id="155999810">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sChild>
            </w:div>
          </w:divsChild>
        </w:div>
      </w:divsChild>
    </w:div>
    <w:div w:id="1573345114">
      <w:bodyDiv w:val="1"/>
      <w:marLeft w:val="0"/>
      <w:marRight w:val="0"/>
      <w:marTop w:val="0"/>
      <w:marBottom w:val="0"/>
      <w:divBdr>
        <w:top w:val="none" w:sz="0" w:space="0" w:color="auto"/>
        <w:left w:val="none" w:sz="0" w:space="0" w:color="auto"/>
        <w:bottom w:val="none" w:sz="0" w:space="0" w:color="auto"/>
        <w:right w:val="none" w:sz="0" w:space="0" w:color="auto"/>
      </w:divBdr>
      <w:divsChild>
        <w:div w:id="1864246774">
          <w:marLeft w:val="0"/>
          <w:marRight w:val="0"/>
          <w:marTop w:val="0"/>
          <w:marBottom w:val="0"/>
          <w:divBdr>
            <w:top w:val="none" w:sz="0" w:space="0" w:color="auto"/>
            <w:left w:val="none" w:sz="0" w:space="0" w:color="auto"/>
            <w:bottom w:val="none" w:sz="0" w:space="0" w:color="auto"/>
            <w:right w:val="none" w:sz="0" w:space="0" w:color="auto"/>
          </w:divBdr>
          <w:divsChild>
            <w:div w:id="1845365220">
              <w:marLeft w:val="0"/>
              <w:marRight w:val="0"/>
              <w:marTop w:val="0"/>
              <w:marBottom w:val="0"/>
              <w:divBdr>
                <w:top w:val="none" w:sz="0" w:space="0" w:color="auto"/>
                <w:left w:val="none" w:sz="0" w:space="0" w:color="auto"/>
                <w:bottom w:val="none" w:sz="0" w:space="0" w:color="auto"/>
                <w:right w:val="none" w:sz="0" w:space="0" w:color="auto"/>
              </w:divBdr>
              <w:divsChild>
                <w:div w:id="163908074">
                  <w:marLeft w:val="0"/>
                  <w:marRight w:val="0"/>
                  <w:marTop w:val="0"/>
                  <w:marBottom w:val="0"/>
                  <w:divBdr>
                    <w:top w:val="none" w:sz="0" w:space="0" w:color="auto"/>
                    <w:left w:val="none" w:sz="0" w:space="0" w:color="auto"/>
                    <w:bottom w:val="none" w:sz="0" w:space="0" w:color="auto"/>
                    <w:right w:val="none" w:sz="0" w:space="0" w:color="auto"/>
                  </w:divBdr>
                </w:div>
                <w:div w:id="722101064">
                  <w:marLeft w:val="0"/>
                  <w:marRight w:val="0"/>
                  <w:marTop w:val="0"/>
                  <w:marBottom w:val="0"/>
                  <w:divBdr>
                    <w:top w:val="none" w:sz="0" w:space="0" w:color="auto"/>
                    <w:left w:val="none" w:sz="0" w:space="0" w:color="auto"/>
                    <w:bottom w:val="none" w:sz="0" w:space="0" w:color="auto"/>
                    <w:right w:val="none" w:sz="0" w:space="0" w:color="auto"/>
                  </w:divBdr>
                </w:div>
                <w:div w:id="1159345699">
                  <w:marLeft w:val="0"/>
                  <w:marRight w:val="0"/>
                  <w:marTop w:val="0"/>
                  <w:marBottom w:val="0"/>
                  <w:divBdr>
                    <w:top w:val="none" w:sz="0" w:space="0" w:color="auto"/>
                    <w:left w:val="none" w:sz="0" w:space="0" w:color="auto"/>
                    <w:bottom w:val="none" w:sz="0" w:space="0" w:color="auto"/>
                    <w:right w:val="none" w:sz="0" w:space="0" w:color="auto"/>
                  </w:divBdr>
                </w:div>
                <w:div w:id="1319773049">
                  <w:marLeft w:val="0"/>
                  <w:marRight w:val="0"/>
                  <w:marTop w:val="0"/>
                  <w:marBottom w:val="0"/>
                  <w:divBdr>
                    <w:top w:val="none" w:sz="0" w:space="0" w:color="auto"/>
                    <w:left w:val="none" w:sz="0" w:space="0" w:color="auto"/>
                    <w:bottom w:val="none" w:sz="0" w:space="0" w:color="auto"/>
                    <w:right w:val="none" w:sz="0" w:space="0" w:color="auto"/>
                  </w:divBdr>
                </w:div>
                <w:div w:id="1730612550">
                  <w:marLeft w:val="0"/>
                  <w:marRight w:val="0"/>
                  <w:marTop w:val="0"/>
                  <w:marBottom w:val="0"/>
                  <w:divBdr>
                    <w:top w:val="none" w:sz="0" w:space="0" w:color="auto"/>
                    <w:left w:val="none" w:sz="0" w:space="0" w:color="auto"/>
                    <w:bottom w:val="none" w:sz="0" w:space="0" w:color="auto"/>
                    <w:right w:val="none" w:sz="0" w:space="0" w:color="auto"/>
                  </w:divBdr>
                </w:div>
                <w:div w:id="1801999522">
                  <w:marLeft w:val="0"/>
                  <w:marRight w:val="0"/>
                  <w:marTop w:val="0"/>
                  <w:marBottom w:val="0"/>
                  <w:divBdr>
                    <w:top w:val="none" w:sz="0" w:space="0" w:color="auto"/>
                    <w:left w:val="none" w:sz="0" w:space="0" w:color="auto"/>
                    <w:bottom w:val="none" w:sz="0" w:space="0" w:color="auto"/>
                    <w:right w:val="none" w:sz="0" w:space="0" w:color="auto"/>
                  </w:divBdr>
                </w:div>
                <w:div w:id="1854300948">
                  <w:marLeft w:val="0"/>
                  <w:marRight w:val="0"/>
                  <w:marTop w:val="0"/>
                  <w:marBottom w:val="0"/>
                  <w:divBdr>
                    <w:top w:val="none" w:sz="0" w:space="0" w:color="auto"/>
                    <w:left w:val="none" w:sz="0" w:space="0" w:color="auto"/>
                    <w:bottom w:val="none" w:sz="0" w:space="0" w:color="auto"/>
                    <w:right w:val="none" w:sz="0" w:space="0" w:color="auto"/>
                  </w:divBdr>
                </w:div>
                <w:div w:id="1859348622">
                  <w:marLeft w:val="0"/>
                  <w:marRight w:val="0"/>
                  <w:marTop w:val="0"/>
                  <w:marBottom w:val="0"/>
                  <w:divBdr>
                    <w:top w:val="none" w:sz="0" w:space="0" w:color="auto"/>
                    <w:left w:val="none" w:sz="0" w:space="0" w:color="auto"/>
                    <w:bottom w:val="none" w:sz="0" w:space="0" w:color="auto"/>
                    <w:right w:val="none" w:sz="0" w:space="0" w:color="auto"/>
                  </w:divBdr>
                </w:div>
                <w:div w:id="1940723025">
                  <w:marLeft w:val="0"/>
                  <w:marRight w:val="0"/>
                  <w:marTop w:val="0"/>
                  <w:marBottom w:val="0"/>
                  <w:divBdr>
                    <w:top w:val="none" w:sz="0" w:space="0" w:color="auto"/>
                    <w:left w:val="none" w:sz="0" w:space="0" w:color="auto"/>
                    <w:bottom w:val="none" w:sz="0" w:space="0" w:color="auto"/>
                    <w:right w:val="none" w:sz="0" w:space="0" w:color="auto"/>
                  </w:divBdr>
                </w:div>
                <w:div w:id="210541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272352">
      <w:bodyDiv w:val="1"/>
      <w:marLeft w:val="0"/>
      <w:marRight w:val="0"/>
      <w:marTop w:val="0"/>
      <w:marBottom w:val="0"/>
      <w:divBdr>
        <w:top w:val="none" w:sz="0" w:space="0" w:color="auto"/>
        <w:left w:val="none" w:sz="0" w:space="0" w:color="auto"/>
        <w:bottom w:val="none" w:sz="0" w:space="0" w:color="auto"/>
        <w:right w:val="none" w:sz="0" w:space="0" w:color="auto"/>
      </w:divBdr>
      <w:divsChild>
        <w:div w:id="496767163">
          <w:marLeft w:val="720"/>
          <w:marRight w:val="0"/>
          <w:marTop w:val="0"/>
          <w:marBottom w:val="0"/>
          <w:divBdr>
            <w:top w:val="none" w:sz="0" w:space="0" w:color="auto"/>
            <w:left w:val="none" w:sz="0" w:space="0" w:color="auto"/>
            <w:bottom w:val="none" w:sz="0" w:space="0" w:color="auto"/>
            <w:right w:val="none" w:sz="0" w:space="0" w:color="auto"/>
          </w:divBdr>
        </w:div>
        <w:div w:id="664550707">
          <w:marLeft w:val="720"/>
          <w:marRight w:val="0"/>
          <w:marTop w:val="0"/>
          <w:marBottom w:val="0"/>
          <w:divBdr>
            <w:top w:val="none" w:sz="0" w:space="0" w:color="auto"/>
            <w:left w:val="none" w:sz="0" w:space="0" w:color="auto"/>
            <w:bottom w:val="none" w:sz="0" w:space="0" w:color="auto"/>
            <w:right w:val="none" w:sz="0" w:space="0" w:color="auto"/>
          </w:divBdr>
        </w:div>
        <w:div w:id="693113922">
          <w:marLeft w:val="0"/>
          <w:marRight w:val="0"/>
          <w:marTop w:val="0"/>
          <w:marBottom w:val="0"/>
          <w:divBdr>
            <w:top w:val="none" w:sz="0" w:space="0" w:color="auto"/>
            <w:left w:val="none" w:sz="0" w:space="0" w:color="auto"/>
            <w:bottom w:val="none" w:sz="0" w:space="0" w:color="auto"/>
            <w:right w:val="none" w:sz="0" w:space="0" w:color="auto"/>
          </w:divBdr>
        </w:div>
        <w:div w:id="1075593443">
          <w:marLeft w:val="0"/>
          <w:marRight w:val="0"/>
          <w:marTop w:val="0"/>
          <w:marBottom w:val="0"/>
          <w:divBdr>
            <w:top w:val="none" w:sz="0" w:space="0" w:color="auto"/>
            <w:left w:val="none" w:sz="0" w:space="0" w:color="auto"/>
            <w:bottom w:val="none" w:sz="0" w:space="0" w:color="auto"/>
            <w:right w:val="none" w:sz="0" w:space="0" w:color="auto"/>
          </w:divBdr>
        </w:div>
        <w:div w:id="1189876157">
          <w:marLeft w:val="720"/>
          <w:marRight w:val="0"/>
          <w:marTop w:val="0"/>
          <w:marBottom w:val="0"/>
          <w:divBdr>
            <w:top w:val="none" w:sz="0" w:space="0" w:color="auto"/>
            <w:left w:val="none" w:sz="0" w:space="0" w:color="auto"/>
            <w:bottom w:val="none" w:sz="0" w:space="0" w:color="auto"/>
            <w:right w:val="none" w:sz="0" w:space="0" w:color="auto"/>
          </w:divBdr>
        </w:div>
        <w:div w:id="1329862985">
          <w:marLeft w:val="0"/>
          <w:marRight w:val="0"/>
          <w:marTop w:val="0"/>
          <w:marBottom w:val="0"/>
          <w:divBdr>
            <w:top w:val="none" w:sz="0" w:space="0" w:color="auto"/>
            <w:left w:val="none" w:sz="0" w:space="0" w:color="auto"/>
            <w:bottom w:val="none" w:sz="0" w:space="0" w:color="auto"/>
            <w:right w:val="none" w:sz="0" w:space="0" w:color="auto"/>
          </w:divBdr>
        </w:div>
        <w:div w:id="1475830769">
          <w:marLeft w:val="0"/>
          <w:marRight w:val="0"/>
          <w:marTop w:val="0"/>
          <w:marBottom w:val="0"/>
          <w:divBdr>
            <w:top w:val="none" w:sz="0" w:space="0" w:color="auto"/>
            <w:left w:val="none" w:sz="0" w:space="0" w:color="auto"/>
            <w:bottom w:val="none" w:sz="0" w:space="0" w:color="auto"/>
            <w:right w:val="none" w:sz="0" w:space="0" w:color="auto"/>
          </w:divBdr>
        </w:div>
        <w:div w:id="1499156518">
          <w:marLeft w:val="0"/>
          <w:marRight w:val="0"/>
          <w:marTop w:val="0"/>
          <w:marBottom w:val="0"/>
          <w:divBdr>
            <w:top w:val="none" w:sz="0" w:space="0" w:color="auto"/>
            <w:left w:val="none" w:sz="0" w:space="0" w:color="auto"/>
            <w:bottom w:val="none" w:sz="0" w:space="0" w:color="auto"/>
            <w:right w:val="none" w:sz="0" w:space="0" w:color="auto"/>
          </w:divBdr>
        </w:div>
        <w:div w:id="1510438205">
          <w:marLeft w:val="0"/>
          <w:marRight w:val="0"/>
          <w:marTop w:val="0"/>
          <w:marBottom w:val="0"/>
          <w:divBdr>
            <w:top w:val="none" w:sz="0" w:space="0" w:color="auto"/>
            <w:left w:val="none" w:sz="0" w:space="0" w:color="auto"/>
            <w:bottom w:val="none" w:sz="0" w:space="0" w:color="auto"/>
            <w:right w:val="none" w:sz="0" w:space="0" w:color="auto"/>
          </w:divBdr>
        </w:div>
        <w:div w:id="1904414716">
          <w:marLeft w:val="720"/>
          <w:marRight w:val="0"/>
          <w:marTop w:val="0"/>
          <w:marBottom w:val="0"/>
          <w:divBdr>
            <w:top w:val="none" w:sz="0" w:space="0" w:color="auto"/>
            <w:left w:val="none" w:sz="0" w:space="0" w:color="auto"/>
            <w:bottom w:val="none" w:sz="0" w:space="0" w:color="auto"/>
            <w:right w:val="none" w:sz="0" w:space="0" w:color="auto"/>
          </w:divBdr>
        </w:div>
      </w:divsChild>
    </w:div>
    <w:div w:id="1769697150">
      <w:bodyDiv w:val="1"/>
      <w:marLeft w:val="0"/>
      <w:marRight w:val="0"/>
      <w:marTop w:val="0"/>
      <w:marBottom w:val="0"/>
      <w:divBdr>
        <w:top w:val="none" w:sz="0" w:space="0" w:color="auto"/>
        <w:left w:val="none" w:sz="0" w:space="0" w:color="auto"/>
        <w:bottom w:val="none" w:sz="0" w:space="0" w:color="auto"/>
        <w:right w:val="none" w:sz="0" w:space="0" w:color="auto"/>
      </w:divBdr>
      <w:divsChild>
        <w:div w:id="1114641325">
          <w:marLeft w:val="0"/>
          <w:marRight w:val="0"/>
          <w:marTop w:val="0"/>
          <w:marBottom w:val="0"/>
          <w:divBdr>
            <w:top w:val="none" w:sz="0" w:space="0" w:color="auto"/>
            <w:left w:val="none" w:sz="0" w:space="0" w:color="auto"/>
            <w:bottom w:val="none" w:sz="0" w:space="0" w:color="auto"/>
            <w:right w:val="none" w:sz="0" w:space="0" w:color="auto"/>
          </w:divBdr>
          <w:divsChild>
            <w:div w:id="688799370">
              <w:marLeft w:val="0"/>
              <w:marRight w:val="0"/>
              <w:marTop w:val="0"/>
              <w:marBottom w:val="0"/>
              <w:divBdr>
                <w:top w:val="none" w:sz="0" w:space="0" w:color="auto"/>
                <w:left w:val="none" w:sz="0" w:space="0" w:color="auto"/>
                <w:bottom w:val="none" w:sz="0" w:space="0" w:color="auto"/>
                <w:right w:val="none" w:sz="0" w:space="0" w:color="auto"/>
              </w:divBdr>
              <w:divsChild>
                <w:div w:id="253050909">
                  <w:marLeft w:val="0"/>
                  <w:marRight w:val="0"/>
                  <w:marTop w:val="0"/>
                  <w:marBottom w:val="0"/>
                  <w:divBdr>
                    <w:top w:val="none" w:sz="0" w:space="0" w:color="auto"/>
                    <w:left w:val="none" w:sz="0" w:space="0" w:color="auto"/>
                    <w:bottom w:val="none" w:sz="0" w:space="0" w:color="auto"/>
                    <w:right w:val="none" w:sz="0" w:space="0" w:color="auto"/>
                  </w:divBdr>
                </w:div>
                <w:div w:id="287665455">
                  <w:marLeft w:val="0"/>
                  <w:marRight w:val="0"/>
                  <w:marTop w:val="0"/>
                  <w:marBottom w:val="0"/>
                  <w:divBdr>
                    <w:top w:val="none" w:sz="0" w:space="0" w:color="auto"/>
                    <w:left w:val="none" w:sz="0" w:space="0" w:color="auto"/>
                    <w:bottom w:val="none" w:sz="0" w:space="0" w:color="auto"/>
                    <w:right w:val="none" w:sz="0" w:space="0" w:color="auto"/>
                  </w:divBdr>
                </w:div>
                <w:div w:id="581842069">
                  <w:marLeft w:val="0"/>
                  <w:marRight w:val="0"/>
                  <w:marTop w:val="0"/>
                  <w:marBottom w:val="0"/>
                  <w:divBdr>
                    <w:top w:val="none" w:sz="0" w:space="0" w:color="auto"/>
                    <w:left w:val="none" w:sz="0" w:space="0" w:color="auto"/>
                    <w:bottom w:val="none" w:sz="0" w:space="0" w:color="auto"/>
                    <w:right w:val="none" w:sz="0" w:space="0" w:color="auto"/>
                  </w:divBdr>
                </w:div>
                <w:div w:id="986474704">
                  <w:marLeft w:val="0"/>
                  <w:marRight w:val="0"/>
                  <w:marTop w:val="0"/>
                  <w:marBottom w:val="0"/>
                  <w:divBdr>
                    <w:top w:val="none" w:sz="0" w:space="0" w:color="auto"/>
                    <w:left w:val="none" w:sz="0" w:space="0" w:color="auto"/>
                    <w:bottom w:val="none" w:sz="0" w:space="0" w:color="auto"/>
                    <w:right w:val="none" w:sz="0" w:space="0" w:color="auto"/>
                  </w:divBdr>
                </w:div>
                <w:div w:id="1058668596">
                  <w:marLeft w:val="0"/>
                  <w:marRight w:val="0"/>
                  <w:marTop w:val="0"/>
                  <w:marBottom w:val="0"/>
                  <w:divBdr>
                    <w:top w:val="none" w:sz="0" w:space="0" w:color="auto"/>
                    <w:left w:val="none" w:sz="0" w:space="0" w:color="auto"/>
                    <w:bottom w:val="none" w:sz="0" w:space="0" w:color="auto"/>
                    <w:right w:val="none" w:sz="0" w:space="0" w:color="auto"/>
                  </w:divBdr>
                </w:div>
                <w:div w:id="1348099144">
                  <w:marLeft w:val="0"/>
                  <w:marRight w:val="0"/>
                  <w:marTop w:val="0"/>
                  <w:marBottom w:val="0"/>
                  <w:divBdr>
                    <w:top w:val="none" w:sz="0" w:space="0" w:color="auto"/>
                    <w:left w:val="none" w:sz="0" w:space="0" w:color="auto"/>
                    <w:bottom w:val="none" w:sz="0" w:space="0" w:color="auto"/>
                    <w:right w:val="none" w:sz="0" w:space="0" w:color="auto"/>
                  </w:divBdr>
                </w:div>
                <w:div w:id="1410888045">
                  <w:marLeft w:val="0"/>
                  <w:marRight w:val="0"/>
                  <w:marTop w:val="0"/>
                  <w:marBottom w:val="0"/>
                  <w:divBdr>
                    <w:top w:val="none" w:sz="0" w:space="0" w:color="auto"/>
                    <w:left w:val="none" w:sz="0" w:space="0" w:color="auto"/>
                    <w:bottom w:val="none" w:sz="0" w:space="0" w:color="auto"/>
                    <w:right w:val="none" w:sz="0" w:space="0" w:color="auto"/>
                  </w:divBdr>
                </w:div>
                <w:div w:id="1551041274">
                  <w:marLeft w:val="0"/>
                  <w:marRight w:val="0"/>
                  <w:marTop w:val="0"/>
                  <w:marBottom w:val="0"/>
                  <w:divBdr>
                    <w:top w:val="none" w:sz="0" w:space="0" w:color="auto"/>
                    <w:left w:val="none" w:sz="0" w:space="0" w:color="auto"/>
                    <w:bottom w:val="none" w:sz="0" w:space="0" w:color="auto"/>
                    <w:right w:val="none" w:sz="0" w:space="0" w:color="auto"/>
                  </w:divBdr>
                </w:div>
                <w:div w:id="188389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614030">
      <w:bodyDiv w:val="1"/>
      <w:marLeft w:val="0"/>
      <w:marRight w:val="0"/>
      <w:marTop w:val="0"/>
      <w:marBottom w:val="0"/>
      <w:divBdr>
        <w:top w:val="none" w:sz="0" w:space="0" w:color="auto"/>
        <w:left w:val="none" w:sz="0" w:space="0" w:color="auto"/>
        <w:bottom w:val="none" w:sz="0" w:space="0" w:color="auto"/>
        <w:right w:val="none" w:sz="0" w:space="0" w:color="auto"/>
      </w:divBdr>
      <w:divsChild>
        <w:div w:id="1755472882">
          <w:marLeft w:val="0"/>
          <w:marRight w:val="0"/>
          <w:marTop w:val="0"/>
          <w:marBottom w:val="100"/>
          <w:divBdr>
            <w:top w:val="single" w:sz="2" w:space="0" w:color="FF0000"/>
            <w:left w:val="single" w:sz="2" w:space="0" w:color="FF0000"/>
            <w:bottom w:val="single" w:sz="2" w:space="0" w:color="FF0000"/>
            <w:right w:val="single" w:sz="2" w:space="0" w:color="FF0000"/>
          </w:divBdr>
          <w:divsChild>
            <w:div w:id="387729716">
              <w:marLeft w:val="0"/>
              <w:marRight w:val="0"/>
              <w:marTop w:val="0"/>
              <w:marBottom w:val="0"/>
              <w:divBdr>
                <w:top w:val="single" w:sz="2" w:space="0" w:color="FF0000"/>
                <w:left w:val="single" w:sz="2" w:space="0" w:color="FF0000"/>
                <w:bottom w:val="single" w:sz="2" w:space="0" w:color="FF0000"/>
                <w:right w:val="single" w:sz="2" w:space="0" w:color="FF0000"/>
              </w:divBdr>
              <w:divsChild>
                <w:div w:id="1988432618">
                  <w:marLeft w:val="0"/>
                  <w:marRight w:val="0"/>
                  <w:marTop w:val="0"/>
                  <w:marBottom w:val="0"/>
                  <w:divBdr>
                    <w:top w:val="single" w:sz="2" w:space="0" w:color="FF0000"/>
                    <w:left w:val="single" w:sz="2" w:space="0" w:color="FF0000"/>
                    <w:bottom w:val="single" w:sz="2" w:space="0" w:color="FF0000"/>
                    <w:right w:val="single" w:sz="2" w:space="0" w:color="FF0000"/>
                  </w:divBdr>
                  <w:divsChild>
                    <w:div w:id="1691762088">
                      <w:marLeft w:val="0"/>
                      <w:marRight w:val="0"/>
                      <w:marTop w:val="0"/>
                      <w:marBottom w:val="0"/>
                      <w:divBdr>
                        <w:top w:val="single" w:sz="2" w:space="0" w:color="FF0000"/>
                        <w:left w:val="single" w:sz="2" w:space="0" w:color="FF0000"/>
                        <w:bottom w:val="single" w:sz="2" w:space="0" w:color="FF0000"/>
                        <w:right w:val="single" w:sz="2" w:space="0" w:color="FF0000"/>
                      </w:divBdr>
                      <w:divsChild>
                        <w:div w:id="1449885194">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sChild>
            </w:div>
          </w:divsChild>
        </w:div>
      </w:divsChild>
    </w:div>
    <w:div w:id="1814524292">
      <w:bodyDiv w:val="1"/>
      <w:marLeft w:val="0"/>
      <w:marRight w:val="0"/>
      <w:marTop w:val="0"/>
      <w:marBottom w:val="0"/>
      <w:divBdr>
        <w:top w:val="none" w:sz="0" w:space="0" w:color="auto"/>
        <w:left w:val="none" w:sz="0" w:space="0" w:color="auto"/>
        <w:bottom w:val="none" w:sz="0" w:space="0" w:color="auto"/>
        <w:right w:val="none" w:sz="0" w:space="0" w:color="auto"/>
      </w:divBdr>
      <w:divsChild>
        <w:div w:id="652025274">
          <w:marLeft w:val="0"/>
          <w:marRight w:val="0"/>
          <w:marTop w:val="0"/>
          <w:marBottom w:val="0"/>
          <w:divBdr>
            <w:top w:val="none" w:sz="0" w:space="0" w:color="auto"/>
            <w:left w:val="none" w:sz="0" w:space="0" w:color="auto"/>
            <w:bottom w:val="none" w:sz="0" w:space="0" w:color="auto"/>
            <w:right w:val="none" w:sz="0" w:space="0" w:color="auto"/>
          </w:divBdr>
        </w:div>
      </w:divsChild>
    </w:div>
    <w:div w:id="1859460968">
      <w:bodyDiv w:val="1"/>
      <w:marLeft w:val="0"/>
      <w:marRight w:val="0"/>
      <w:marTop w:val="0"/>
      <w:marBottom w:val="0"/>
      <w:divBdr>
        <w:top w:val="none" w:sz="0" w:space="0" w:color="auto"/>
        <w:left w:val="none" w:sz="0" w:space="0" w:color="auto"/>
        <w:bottom w:val="none" w:sz="0" w:space="0" w:color="auto"/>
        <w:right w:val="none" w:sz="0" w:space="0" w:color="auto"/>
      </w:divBdr>
      <w:divsChild>
        <w:div w:id="462964043">
          <w:marLeft w:val="0"/>
          <w:marRight w:val="0"/>
          <w:marTop w:val="0"/>
          <w:marBottom w:val="0"/>
          <w:divBdr>
            <w:top w:val="none" w:sz="0" w:space="0" w:color="auto"/>
            <w:left w:val="none" w:sz="0" w:space="0" w:color="auto"/>
            <w:bottom w:val="none" w:sz="0" w:space="0" w:color="auto"/>
            <w:right w:val="none" w:sz="0" w:space="0" w:color="auto"/>
          </w:divBdr>
          <w:divsChild>
            <w:div w:id="972059176">
              <w:marLeft w:val="0"/>
              <w:marRight w:val="0"/>
              <w:marTop w:val="0"/>
              <w:marBottom w:val="0"/>
              <w:divBdr>
                <w:top w:val="none" w:sz="0" w:space="0" w:color="auto"/>
                <w:left w:val="none" w:sz="0" w:space="0" w:color="auto"/>
                <w:bottom w:val="none" w:sz="0" w:space="0" w:color="auto"/>
                <w:right w:val="none" w:sz="0" w:space="0" w:color="auto"/>
              </w:divBdr>
              <w:divsChild>
                <w:div w:id="322009268">
                  <w:marLeft w:val="0"/>
                  <w:marRight w:val="0"/>
                  <w:marTop w:val="0"/>
                  <w:marBottom w:val="0"/>
                  <w:divBdr>
                    <w:top w:val="none" w:sz="0" w:space="0" w:color="auto"/>
                    <w:left w:val="none" w:sz="0" w:space="0" w:color="auto"/>
                    <w:bottom w:val="none" w:sz="0" w:space="0" w:color="auto"/>
                    <w:right w:val="none" w:sz="0" w:space="0" w:color="auto"/>
                  </w:divBdr>
                </w:div>
                <w:div w:id="473060845">
                  <w:marLeft w:val="0"/>
                  <w:marRight w:val="0"/>
                  <w:marTop w:val="0"/>
                  <w:marBottom w:val="0"/>
                  <w:divBdr>
                    <w:top w:val="none" w:sz="0" w:space="0" w:color="auto"/>
                    <w:left w:val="none" w:sz="0" w:space="0" w:color="auto"/>
                    <w:bottom w:val="none" w:sz="0" w:space="0" w:color="auto"/>
                    <w:right w:val="none" w:sz="0" w:space="0" w:color="auto"/>
                  </w:divBdr>
                </w:div>
                <w:div w:id="597178361">
                  <w:marLeft w:val="0"/>
                  <w:marRight w:val="0"/>
                  <w:marTop w:val="0"/>
                  <w:marBottom w:val="0"/>
                  <w:divBdr>
                    <w:top w:val="none" w:sz="0" w:space="0" w:color="auto"/>
                    <w:left w:val="none" w:sz="0" w:space="0" w:color="auto"/>
                    <w:bottom w:val="none" w:sz="0" w:space="0" w:color="auto"/>
                    <w:right w:val="none" w:sz="0" w:space="0" w:color="auto"/>
                  </w:divBdr>
                </w:div>
                <w:div w:id="658310358">
                  <w:marLeft w:val="0"/>
                  <w:marRight w:val="0"/>
                  <w:marTop w:val="0"/>
                  <w:marBottom w:val="0"/>
                  <w:divBdr>
                    <w:top w:val="none" w:sz="0" w:space="0" w:color="auto"/>
                    <w:left w:val="none" w:sz="0" w:space="0" w:color="auto"/>
                    <w:bottom w:val="none" w:sz="0" w:space="0" w:color="auto"/>
                    <w:right w:val="none" w:sz="0" w:space="0" w:color="auto"/>
                  </w:divBdr>
                </w:div>
                <w:div w:id="900753704">
                  <w:marLeft w:val="0"/>
                  <w:marRight w:val="0"/>
                  <w:marTop w:val="0"/>
                  <w:marBottom w:val="0"/>
                  <w:divBdr>
                    <w:top w:val="none" w:sz="0" w:space="0" w:color="auto"/>
                    <w:left w:val="none" w:sz="0" w:space="0" w:color="auto"/>
                    <w:bottom w:val="none" w:sz="0" w:space="0" w:color="auto"/>
                    <w:right w:val="none" w:sz="0" w:space="0" w:color="auto"/>
                  </w:divBdr>
                </w:div>
                <w:div w:id="971445227">
                  <w:marLeft w:val="0"/>
                  <w:marRight w:val="0"/>
                  <w:marTop w:val="0"/>
                  <w:marBottom w:val="0"/>
                  <w:divBdr>
                    <w:top w:val="none" w:sz="0" w:space="0" w:color="auto"/>
                    <w:left w:val="none" w:sz="0" w:space="0" w:color="auto"/>
                    <w:bottom w:val="none" w:sz="0" w:space="0" w:color="auto"/>
                    <w:right w:val="none" w:sz="0" w:space="0" w:color="auto"/>
                  </w:divBdr>
                </w:div>
                <w:div w:id="1018384619">
                  <w:marLeft w:val="0"/>
                  <w:marRight w:val="0"/>
                  <w:marTop w:val="0"/>
                  <w:marBottom w:val="0"/>
                  <w:divBdr>
                    <w:top w:val="none" w:sz="0" w:space="0" w:color="auto"/>
                    <w:left w:val="none" w:sz="0" w:space="0" w:color="auto"/>
                    <w:bottom w:val="none" w:sz="0" w:space="0" w:color="auto"/>
                    <w:right w:val="none" w:sz="0" w:space="0" w:color="auto"/>
                  </w:divBdr>
                </w:div>
                <w:div w:id="1036588663">
                  <w:marLeft w:val="0"/>
                  <w:marRight w:val="0"/>
                  <w:marTop w:val="0"/>
                  <w:marBottom w:val="0"/>
                  <w:divBdr>
                    <w:top w:val="none" w:sz="0" w:space="0" w:color="auto"/>
                    <w:left w:val="none" w:sz="0" w:space="0" w:color="auto"/>
                    <w:bottom w:val="none" w:sz="0" w:space="0" w:color="auto"/>
                    <w:right w:val="none" w:sz="0" w:space="0" w:color="auto"/>
                  </w:divBdr>
                </w:div>
                <w:div w:id="1063523564">
                  <w:marLeft w:val="0"/>
                  <w:marRight w:val="0"/>
                  <w:marTop w:val="0"/>
                  <w:marBottom w:val="0"/>
                  <w:divBdr>
                    <w:top w:val="none" w:sz="0" w:space="0" w:color="auto"/>
                    <w:left w:val="none" w:sz="0" w:space="0" w:color="auto"/>
                    <w:bottom w:val="none" w:sz="0" w:space="0" w:color="auto"/>
                    <w:right w:val="none" w:sz="0" w:space="0" w:color="auto"/>
                  </w:divBdr>
                </w:div>
                <w:div w:id="1067151432">
                  <w:marLeft w:val="0"/>
                  <w:marRight w:val="0"/>
                  <w:marTop w:val="0"/>
                  <w:marBottom w:val="0"/>
                  <w:divBdr>
                    <w:top w:val="none" w:sz="0" w:space="0" w:color="auto"/>
                    <w:left w:val="none" w:sz="0" w:space="0" w:color="auto"/>
                    <w:bottom w:val="none" w:sz="0" w:space="0" w:color="auto"/>
                    <w:right w:val="none" w:sz="0" w:space="0" w:color="auto"/>
                  </w:divBdr>
                </w:div>
                <w:div w:id="1326591521">
                  <w:marLeft w:val="0"/>
                  <w:marRight w:val="0"/>
                  <w:marTop w:val="0"/>
                  <w:marBottom w:val="0"/>
                  <w:divBdr>
                    <w:top w:val="none" w:sz="0" w:space="0" w:color="auto"/>
                    <w:left w:val="none" w:sz="0" w:space="0" w:color="auto"/>
                    <w:bottom w:val="none" w:sz="0" w:space="0" w:color="auto"/>
                    <w:right w:val="none" w:sz="0" w:space="0" w:color="auto"/>
                  </w:divBdr>
                </w:div>
                <w:div w:id="1332098820">
                  <w:marLeft w:val="0"/>
                  <w:marRight w:val="0"/>
                  <w:marTop w:val="0"/>
                  <w:marBottom w:val="0"/>
                  <w:divBdr>
                    <w:top w:val="none" w:sz="0" w:space="0" w:color="auto"/>
                    <w:left w:val="none" w:sz="0" w:space="0" w:color="auto"/>
                    <w:bottom w:val="none" w:sz="0" w:space="0" w:color="auto"/>
                    <w:right w:val="none" w:sz="0" w:space="0" w:color="auto"/>
                  </w:divBdr>
                </w:div>
                <w:div w:id="1485856132">
                  <w:marLeft w:val="0"/>
                  <w:marRight w:val="0"/>
                  <w:marTop w:val="0"/>
                  <w:marBottom w:val="0"/>
                  <w:divBdr>
                    <w:top w:val="none" w:sz="0" w:space="0" w:color="auto"/>
                    <w:left w:val="none" w:sz="0" w:space="0" w:color="auto"/>
                    <w:bottom w:val="none" w:sz="0" w:space="0" w:color="auto"/>
                    <w:right w:val="none" w:sz="0" w:space="0" w:color="auto"/>
                  </w:divBdr>
                </w:div>
                <w:div w:id="1699354242">
                  <w:marLeft w:val="0"/>
                  <w:marRight w:val="0"/>
                  <w:marTop w:val="0"/>
                  <w:marBottom w:val="0"/>
                  <w:divBdr>
                    <w:top w:val="none" w:sz="0" w:space="0" w:color="auto"/>
                    <w:left w:val="none" w:sz="0" w:space="0" w:color="auto"/>
                    <w:bottom w:val="none" w:sz="0" w:space="0" w:color="auto"/>
                    <w:right w:val="none" w:sz="0" w:space="0" w:color="auto"/>
                  </w:divBdr>
                </w:div>
                <w:div w:id="1759985268">
                  <w:marLeft w:val="0"/>
                  <w:marRight w:val="0"/>
                  <w:marTop w:val="0"/>
                  <w:marBottom w:val="0"/>
                  <w:divBdr>
                    <w:top w:val="none" w:sz="0" w:space="0" w:color="auto"/>
                    <w:left w:val="none" w:sz="0" w:space="0" w:color="auto"/>
                    <w:bottom w:val="none" w:sz="0" w:space="0" w:color="auto"/>
                    <w:right w:val="none" w:sz="0" w:space="0" w:color="auto"/>
                  </w:divBdr>
                </w:div>
                <w:div w:id="2012025318">
                  <w:marLeft w:val="0"/>
                  <w:marRight w:val="0"/>
                  <w:marTop w:val="0"/>
                  <w:marBottom w:val="0"/>
                  <w:divBdr>
                    <w:top w:val="none" w:sz="0" w:space="0" w:color="auto"/>
                    <w:left w:val="none" w:sz="0" w:space="0" w:color="auto"/>
                    <w:bottom w:val="none" w:sz="0" w:space="0" w:color="auto"/>
                    <w:right w:val="none" w:sz="0" w:space="0" w:color="auto"/>
                  </w:divBdr>
                </w:div>
                <w:div w:id="2119592947">
                  <w:marLeft w:val="0"/>
                  <w:marRight w:val="0"/>
                  <w:marTop w:val="0"/>
                  <w:marBottom w:val="0"/>
                  <w:divBdr>
                    <w:top w:val="none" w:sz="0" w:space="0" w:color="auto"/>
                    <w:left w:val="none" w:sz="0" w:space="0" w:color="auto"/>
                    <w:bottom w:val="none" w:sz="0" w:space="0" w:color="auto"/>
                    <w:right w:val="none" w:sz="0" w:space="0" w:color="auto"/>
                  </w:divBdr>
                </w:div>
                <w:div w:id="213864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82177">
      <w:bodyDiv w:val="1"/>
      <w:marLeft w:val="0"/>
      <w:marRight w:val="0"/>
      <w:marTop w:val="0"/>
      <w:marBottom w:val="0"/>
      <w:divBdr>
        <w:top w:val="none" w:sz="0" w:space="0" w:color="auto"/>
        <w:left w:val="none" w:sz="0" w:space="0" w:color="auto"/>
        <w:bottom w:val="none" w:sz="0" w:space="0" w:color="auto"/>
        <w:right w:val="none" w:sz="0" w:space="0" w:color="auto"/>
      </w:divBdr>
    </w:div>
    <w:div w:id="1905948450">
      <w:bodyDiv w:val="1"/>
      <w:marLeft w:val="0"/>
      <w:marRight w:val="0"/>
      <w:marTop w:val="0"/>
      <w:marBottom w:val="0"/>
      <w:divBdr>
        <w:top w:val="none" w:sz="0" w:space="0" w:color="auto"/>
        <w:left w:val="none" w:sz="0" w:space="0" w:color="auto"/>
        <w:bottom w:val="none" w:sz="0" w:space="0" w:color="auto"/>
        <w:right w:val="none" w:sz="0" w:space="0" w:color="auto"/>
      </w:divBdr>
      <w:divsChild>
        <w:div w:id="1076056369">
          <w:marLeft w:val="0"/>
          <w:marRight w:val="0"/>
          <w:marTop w:val="0"/>
          <w:marBottom w:val="0"/>
          <w:divBdr>
            <w:top w:val="none" w:sz="0" w:space="0" w:color="auto"/>
            <w:left w:val="none" w:sz="0" w:space="0" w:color="auto"/>
            <w:bottom w:val="none" w:sz="0" w:space="0" w:color="auto"/>
            <w:right w:val="none" w:sz="0" w:space="0" w:color="auto"/>
          </w:divBdr>
          <w:divsChild>
            <w:div w:id="100998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00346">
      <w:bodyDiv w:val="1"/>
      <w:marLeft w:val="0"/>
      <w:marRight w:val="0"/>
      <w:marTop w:val="0"/>
      <w:marBottom w:val="0"/>
      <w:divBdr>
        <w:top w:val="none" w:sz="0" w:space="0" w:color="auto"/>
        <w:left w:val="none" w:sz="0" w:space="0" w:color="auto"/>
        <w:bottom w:val="none" w:sz="0" w:space="0" w:color="auto"/>
        <w:right w:val="none" w:sz="0" w:space="0" w:color="auto"/>
      </w:divBdr>
      <w:divsChild>
        <w:div w:id="935597741">
          <w:marLeft w:val="0"/>
          <w:marRight w:val="0"/>
          <w:marTop w:val="0"/>
          <w:marBottom w:val="0"/>
          <w:divBdr>
            <w:top w:val="none" w:sz="0" w:space="0" w:color="auto"/>
            <w:left w:val="none" w:sz="0" w:space="0" w:color="auto"/>
            <w:bottom w:val="none" w:sz="0" w:space="0" w:color="auto"/>
            <w:right w:val="none" w:sz="0" w:space="0" w:color="auto"/>
          </w:divBdr>
        </w:div>
        <w:div w:id="1935551294">
          <w:marLeft w:val="0"/>
          <w:marRight w:val="0"/>
          <w:marTop w:val="0"/>
          <w:marBottom w:val="0"/>
          <w:divBdr>
            <w:top w:val="none" w:sz="0" w:space="0" w:color="auto"/>
            <w:left w:val="none" w:sz="0" w:space="0" w:color="auto"/>
            <w:bottom w:val="none" w:sz="0" w:space="0" w:color="auto"/>
            <w:right w:val="none" w:sz="0" w:space="0" w:color="auto"/>
          </w:divBdr>
        </w:div>
      </w:divsChild>
    </w:div>
    <w:div w:id="2002728970">
      <w:bodyDiv w:val="1"/>
      <w:marLeft w:val="0"/>
      <w:marRight w:val="0"/>
      <w:marTop w:val="0"/>
      <w:marBottom w:val="0"/>
      <w:divBdr>
        <w:top w:val="none" w:sz="0" w:space="0" w:color="auto"/>
        <w:left w:val="none" w:sz="0" w:space="0" w:color="auto"/>
        <w:bottom w:val="none" w:sz="0" w:space="0" w:color="auto"/>
        <w:right w:val="none" w:sz="0" w:space="0" w:color="auto"/>
      </w:divBdr>
      <w:divsChild>
        <w:div w:id="724182438">
          <w:marLeft w:val="0"/>
          <w:marRight w:val="0"/>
          <w:marTop w:val="0"/>
          <w:marBottom w:val="0"/>
          <w:divBdr>
            <w:top w:val="none" w:sz="0" w:space="0" w:color="auto"/>
            <w:left w:val="none" w:sz="0" w:space="0" w:color="auto"/>
            <w:bottom w:val="none" w:sz="0" w:space="0" w:color="auto"/>
            <w:right w:val="none" w:sz="0" w:space="0" w:color="auto"/>
          </w:divBdr>
          <w:divsChild>
            <w:div w:id="2111317402">
              <w:marLeft w:val="1"/>
              <w:marRight w:val="1"/>
              <w:marTop w:val="0"/>
              <w:marBottom w:val="0"/>
              <w:divBdr>
                <w:top w:val="none" w:sz="0" w:space="0" w:color="auto"/>
                <w:left w:val="none" w:sz="0" w:space="0" w:color="auto"/>
                <w:bottom w:val="none" w:sz="0" w:space="0" w:color="auto"/>
                <w:right w:val="none" w:sz="0" w:space="0" w:color="auto"/>
              </w:divBdr>
              <w:divsChild>
                <w:div w:id="1196310159">
                  <w:marLeft w:val="165"/>
                  <w:marRight w:val="0"/>
                  <w:marTop w:val="0"/>
                  <w:marBottom w:val="0"/>
                  <w:divBdr>
                    <w:top w:val="none" w:sz="0" w:space="0" w:color="auto"/>
                    <w:left w:val="none" w:sz="0" w:space="0" w:color="auto"/>
                    <w:bottom w:val="none" w:sz="0" w:space="0" w:color="auto"/>
                    <w:right w:val="none" w:sz="0" w:space="0" w:color="auto"/>
                  </w:divBdr>
                  <w:divsChild>
                    <w:div w:id="136964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617974">
      <w:bodyDiv w:val="1"/>
      <w:marLeft w:val="0"/>
      <w:marRight w:val="0"/>
      <w:marTop w:val="0"/>
      <w:marBottom w:val="0"/>
      <w:divBdr>
        <w:top w:val="none" w:sz="0" w:space="0" w:color="auto"/>
        <w:left w:val="none" w:sz="0" w:space="0" w:color="auto"/>
        <w:bottom w:val="none" w:sz="0" w:space="0" w:color="auto"/>
        <w:right w:val="none" w:sz="0" w:space="0" w:color="auto"/>
      </w:divBdr>
      <w:divsChild>
        <w:div w:id="146670932">
          <w:marLeft w:val="0"/>
          <w:marRight w:val="0"/>
          <w:marTop w:val="0"/>
          <w:marBottom w:val="0"/>
          <w:divBdr>
            <w:top w:val="none" w:sz="0" w:space="0" w:color="auto"/>
            <w:left w:val="none" w:sz="0" w:space="0" w:color="auto"/>
            <w:bottom w:val="none" w:sz="0" w:space="0" w:color="auto"/>
            <w:right w:val="none" w:sz="0" w:space="0" w:color="auto"/>
          </w:divBdr>
        </w:div>
        <w:div w:id="270674278">
          <w:marLeft w:val="600"/>
          <w:marRight w:val="0"/>
          <w:marTop w:val="0"/>
          <w:marBottom w:val="0"/>
          <w:divBdr>
            <w:top w:val="none" w:sz="0" w:space="0" w:color="auto"/>
            <w:left w:val="none" w:sz="0" w:space="0" w:color="auto"/>
            <w:bottom w:val="none" w:sz="0" w:space="0" w:color="auto"/>
            <w:right w:val="none" w:sz="0" w:space="0" w:color="auto"/>
          </w:divBdr>
        </w:div>
        <w:div w:id="785394263">
          <w:marLeft w:val="0"/>
          <w:marRight w:val="0"/>
          <w:marTop w:val="0"/>
          <w:marBottom w:val="0"/>
          <w:divBdr>
            <w:top w:val="none" w:sz="0" w:space="0" w:color="auto"/>
            <w:left w:val="none" w:sz="0" w:space="0" w:color="auto"/>
            <w:bottom w:val="none" w:sz="0" w:space="0" w:color="auto"/>
            <w:right w:val="none" w:sz="0" w:space="0" w:color="auto"/>
          </w:divBdr>
        </w:div>
        <w:div w:id="830296141">
          <w:marLeft w:val="0"/>
          <w:marRight w:val="0"/>
          <w:marTop w:val="0"/>
          <w:marBottom w:val="0"/>
          <w:divBdr>
            <w:top w:val="none" w:sz="0" w:space="0" w:color="auto"/>
            <w:left w:val="none" w:sz="0" w:space="0" w:color="auto"/>
            <w:bottom w:val="none" w:sz="0" w:space="0" w:color="auto"/>
            <w:right w:val="none" w:sz="0" w:space="0" w:color="auto"/>
          </w:divBdr>
        </w:div>
        <w:div w:id="1057515367">
          <w:marLeft w:val="600"/>
          <w:marRight w:val="0"/>
          <w:marTop w:val="0"/>
          <w:marBottom w:val="0"/>
          <w:divBdr>
            <w:top w:val="none" w:sz="0" w:space="0" w:color="auto"/>
            <w:left w:val="none" w:sz="0" w:space="0" w:color="auto"/>
            <w:bottom w:val="none" w:sz="0" w:space="0" w:color="auto"/>
            <w:right w:val="none" w:sz="0" w:space="0" w:color="auto"/>
          </w:divBdr>
        </w:div>
        <w:div w:id="1182628217">
          <w:marLeft w:val="0"/>
          <w:marRight w:val="0"/>
          <w:marTop w:val="0"/>
          <w:marBottom w:val="0"/>
          <w:divBdr>
            <w:top w:val="none" w:sz="0" w:space="0" w:color="auto"/>
            <w:left w:val="none" w:sz="0" w:space="0" w:color="auto"/>
            <w:bottom w:val="none" w:sz="0" w:space="0" w:color="auto"/>
            <w:right w:val="none" w:sz="0" w:space="0" w:color="auto"/>
          </w:divBdr>
        </w:div>
        <w:div w:id="1408989736">
          <w:marLeft w:val="0"/>
          <w:marRight w:val="0"/>
          <w:marTop w:val="0"/>
          <w:marBottom w:val="0"/>
          <w:divBdr>
            <w:top w:val="none" w:sz="0" w:space="0" w:color="auto"/>
            <w:left w:val="none" w:sz="0" w:space="0" w:color="auto"/>
            <w:bottom w:val="none" w:sz="0" w:space="0" w:color="auto"/>
            <w:right w:val="none" w:sz="0" w:space="0" w:color="auto"/>
          </w:divBdr>
        </w:div>
      </w:divsChild>
    </w:div>
    <w:div w:id="2111729485">
      <w:bodyDiv w:val="1"/>
      <w:marLeft w:val="0"/>
      <w:marRight w:val="0"/>
      <w:marTop w:val="0"/>
      <w:marBottom w:val="0"/>
      <w:divBdr>
        <w:top w:val="none" w:sz="0" w:space="0" w:color="auto"/>
        <w:left w:val="none" w:sz="0" w:space="0" w:color="auto"/>
        <w:bottom w:val="none" w:sz="0" w:space="0" w:color="auto"/>
        <w:right w:val="none" w:sz="0" w:space="0" w:color="auto"/>
      </w:divBdr>
      <w:divsChild>
        <w:div w:id="803356022">
          <w:marLeft w:val="0"/>
          <w:marRight w:val="0"/>
          <w:marTop w:val="0"/>
          <w:marBottom w:val="0"/>
          <w:divBdr>
            <w:top w:val="none" w:sz="0" w:space="0" w:color="auto"/>
            <w:left w:val="none" w:sz="0" w:space="0" w:color="auto"/>
            <w:bottom w:val="none" w:sz="0" w:space="0" w:color="auto"/>
            <w:right w:val="none" w:sz="0" w:space="0" w:color="auto"/>
          </w:divBdr>
          <w:divsChild>
            <w:div w:id="104590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5588">
      <w:bodyDiv w:val="1"/>
      <w:marLeft w:val="0"/>
      <w:marRight w:val="0"/>
      <w:marTop w:val="0"/>
      <w:marBottom w:val="0"/>
      <w:divBdr>
        <w:top w:val="none" w:sz="0" w:space="0" w:color="auto"/>
        <w:left w:val="none" w:sz="0" w:space="0" w:color="auto"/>
        <w:bottom w:val="none" w:sz="0" w:space="0" w:color="auto"/>
        <w:right w:val="none" w:sz="0" w:space="0" w:color="auto"/>
      </w:divBdr>
      <w:divsChild>
        <w:div w:id="357241449">
          <w:marLeft w:val="0"/>
          <w:marRight w:val="0"/>
          <w:marTop w:val="0"/>
          <w:marBottom w:val="0"/>
          <w:divBdr>
            <w:top w:val="none" w:sz="0" w:space="0" w:color="auto"/>
            <w:left w:val="none" w:sz="0" w:space="0" w:color="auto"/>
            <w:bottom w:val="none" w:sz="0" w:space="0" w:color="auto"/>
            <w:right w:val="none" w:sz="0" w:space="0" w:color="auto"/>
          </w:divBdr>
        </w:div>
        <w:div w:id="1818836377">
          <w:marLeft w:val="0"/>
          <w:marRight w:val="0"/>
          <w:marTop w:val="0"/>
          <w:marBottom w:val="0"/>
          <w:divBdr>
            <w:top w:val="none" w:sz="0" w:space="0" w:color="auto"/>
            <w:left w:val="none" w:sz="0" w:space="0" w:color="auto"/>
            <w:bottom w:val="none" w:sz="0" w:space="0" w:color="auto"/>
            <w:right w:val="none" w:sz="0" w:space="0" w:color="auto"/>
          </w:divBdr>
          <w:divsChild>
            <w:div w:id="1267230743">
              <w:marLeft w:val="0"/>
              <w:marRight w:val="0"/>
              <w:marTop w:val="0"/>
              <w:marBottom w:val="0"/>
              <w:divBdr>
                <w:top w:val="none" w:sz="0" w:space="0" w:color="auto"/>
                <w:left w:val="none" w:sz="0" w:space="0" w:color="auto"/>
                <w:bottom w:val="none" w:sz="0" w:space="0" w:color="auto"/>
                <w:right w:val="none" w:sz="0" w:space="0" w:color="auto"/>
              </w:divBdr>
            </w:div>
          </w:divsChild>
        </w:div>
        <w:div w:id="59601824">
          <w:marLeft w:val="0"/>
          <w:marRight w:val="0"/>
          <w:marTop w:val="0"/>
          <w:marBottom w:val="0"/>
          <w:divBdr>
            <w:top w:val="none" w:sz="0" w:space="0" w:color="auto"/>
            <w:left w:val="none" w:sz="0" w:space="0" w:color="auto"/>
            <w:bottom w:val="none" w:sz="0" w:space="0" w:color="auto"/>
            <w:right w:val="none" w:sz="0" w:space="0" w:color="auto"/>
          </w:divBdr>
          <w:divsChild>
            <w:div w:id="63557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465255">
      <w:bodyDiv w:val="1"/>
      <w:marLeft w:val="0"/>
      <w:marRight w:val="0"/>
      <w:marTop w:val="0"/>
      <w:marBottom w:val="0"/>
      <w:divBdr>
        <w:top w:val="none" w:sz="0" w:space="0" w:color="auto"/>
        <w:left w:val="none" w:sz="0" w:space="0" w:color="auto"/>
        <w:bottom w:val="none" w:sz="0" w:space="0" w:color="auto"/>
        <w:right w:val="none" w:sz="0" w:space="0" w:color="auto"/>
      </w:divBdr>
      <w:divsChild>
        <w:div w:id="612133802">
          <w:marLeft w:val="0"/>
          <w:marRight w:val="0"/>
          <w:marTop w:val="0"/>
          <w:marBottom w:val="0"/>
          <w:divBdr>
            <w:top w:val="none" w:sz="0" w:space="0" w:color="auto"/>
            <w:left w:val="none" w:sz="0" w:space="0" w:color="auto"/>
            <w:bottom w:val="none" w:sz="0" w:space="0" w:color="auto"/>
            <w:right w:val="none" w:sz="0" w:space="0" w:color="auto"/>
          </w:divBdr>
          <w:divsChild>
            <w:div w:id="184441977">
              <w:marLeft w:val="0"/>
              <w:marRight w:val="0"/>
              <w:marTop w:val="0"/>
              <w:marBottom w:val="0"/>
              <w:divBdr>
                <w:top w:val="none" w:sz="0" w:space="0" w:color="auto"/>
                <w:left w:val="none" w:sz="0" w:space="0" w:color="auto"/>
                <w:bottom w:val="none" w:sz="0" w:space="0" w:color="auto"/>
                <w:right w:val="none" w:sz="0" w:space="0" w:color="auto"/>
              </w:divBdr>
              <w:divsChild>
                <w:div w:id="17619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gnieszka.Buczma@mir.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5243A-2E05-431C-9B6A-403F292A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8765</Words>
  <Characters>52595</Characters>
  <Application>Microsoft Office Word</Application>
  <DocSecurity>0</DocSecurity>
  <Lines>438</Lines>
  <Paragraphs>122</Paragraphs>
  <ScaleCrop>false</ScaleCrop>
  <HeadingPairs>
    <vt:vector size="2" baseType="variant">
      <vt:variant>
        <vt:lpstr>Tytuł</vt:lpstr>
      </vt:variant>
      <vt:variant>
        <vt:i4>1</vt:i4>
      </vt:variant>
    </vt:vector>
  </HeadingPairs>
  <TitlesOfParts>
    <vt:vector size="1" baseType="lpstr">
      <vt:lpstr>Projekt z dnia 18 września 2009 r</vt:lpstr>
    </vt:vector>
  </TitlesOfParts>
  <Company>Microsoft</Company>
  <LinksUpToDate>false</LinksUpToDate>
  <CharactersWithSpaces>61238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z dnia 18 września 2009 r</dc:title>
  <dc:creator>mkozlowski</dc:creator>
  <cp:lastModifiedBy>Ewa A. Genert</cp:lastModifiedBy>
  <cp:revision>2</cp:revision>
  <cp:lastPrinted>2016-01-11T13:44:00Z</cp:lastPrinted>
  <dcterms:created xsi:type="dcterms:W3CDTF">2016-01-15T14:00:00Z</dcterms:created>
  <dcterms:modified xsi:type="dcterms:W3CDTF">2016-01-15T14:00:00Z</dcterms:modified>
</cp:coreProperties>
</file>