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E72" w:rsidRPr="00FE19C5" w:rsidRDefault="00084E72" w:rsidP="00FB5180">
      <w:pPr>
        <w:pStyle w:val="tekst"/>
        <w:spacing w:after="0" w:line="360" w:lineRule="auto"/>
        <w:jc w:val="right"/>
        <w:rPr>
          <w:rFonts w:ascii="Arial" w:hAnsi="Arial" w:cs="Arial"/>
          <w:szCs w:val="24"/>
        </w:rPr>
      </w:pPr>
      <w:bookmarkStart w:id="0" w:name="_GoBack"/>
      <w:bookmarkEnd w:id="0"/>
      <w:r w:rsidRPr="00FE19C5">
        <w:rPr>
          <w:rFonts w:ascii="Arial" w:hAnsi="Arial" w:cs="Arial"/>
          <w:szCs w:val="24"/>
        </w:rPr>
        <w:t>PROJEKT</w:t>
      </w:r>
    </w:p>
    <w:p w:rsidR="00084E72" w:rsidRPr="00FE19C5" w:rsidRDefault="00084E72" w:rsidP="00FB5180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FE19C5" w:rsidRDefault="00084E72" w:rsidP="00FB5180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E05A67" w:rsidRDefault="00084E72" w:rsidP="00FB5180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E05A67" w:rsidRDefault="00084E72" w:rsidP="00FB5180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E05A67">
        <w:rPr>
          <w:rFonts w:ascii="Arial" w:hAnsi="Arial" w:cs="Arial"/>
          <w:b w:val="0"/>
          <w:bCs/>
          <w:szCs w:val="24"/>
        </w:rPr>
        <w:t>USTAWA</w:t>
      </w:r>
    </w:p>
    <w:p w:rsidR="00084E72" w:rsidRPr="00E05A67" w:rsidRDefault="00084E72" w:rsidP="00FB5180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E05A67">
        <w:rPr>
          <w:rFonts w:ascii="Arial" w:hAnsi="Arial" w:cs="Arial"/>
          <w:b w:val="0"/>
          <w:bCs/>
          <w:szCs w:val="24"/>
        </w:rPr>
        <w:t xml:space="preserve">z dnia                         </w:t>
      </w:r>
      <w:r w:rsidR="00490A26" w:rsidRPr="00E05A67">
        <w:rPr>
          <w:rFonts w:ascii="Arial" w:hAnsi="Arial" w:cs="Arial"/>
          <w:b w:val="0"/>
          <w:bCs/>
          <w:szCs w:val="24"/>
        </w:rPr>
        <w:t xml:space="preserve">2017 r. </w:t>
      </w:r>
    </w:p>
    <w:p w:rsidR="00084E72" w:rsidRPr="00E05A67" w:rsidRDefault="00084E72" w:rsidP="00FB5180">
      <w:pPr>
        <w:pStyle w:val="Default"/>
        <w:spacing w:line="360" w:lineRule="auto"/>
        <w:jc w:val="center"/>
        <w:rPr>
          <w:rFonts w:ascii="Arial" w:hAnsi="Arial" w:cs="Arial"/>
          <w:color w:val="auto"/>
          <w:lang w:val="pl-PL"/>
        </w:rPr>
      </w:pPr>
      <w:r w:rsidRPr="00E05A67">
        <w:rPr>
          <w:rFonts w:ascii="Arial" w:hAnsi="Arial" w:cs="Arial"/>
          <w:color w:val="auto"/>
          <w:lang w:val="pl-PL"/>
        </w:rPr>
        <w:t xml:space="preserve">o zmianie ustawy </w:t>
      </w:r>
      <w:r w:rsidR="00EB5121" w:rsidRPr="00E05A67">
        <w:rPr>
          <w:rFonts w:ascii="Arial" w:hAnsi="Arial" w:cs="Arial"/>
          <w:color w:val="auto"/>
          <w:lang w:val="pl-PL"/>
        </w:rPr>
        <w:t xml:space="preserve">- </w:t>
      </w:r>
      <w:r w:rsidR="009A05D2" w:rsidRPr="00E05A67">
        <w:rPr>
          <w:rFonts w:ascii="Arial" w:hAnsi="Arial" w:cs="Arial"/>
          <w:color w:val="auto"/>
          <w:lang w:val="pl-PL"/>
        </w:rPr>
        <w:t xml:space="preserve">Kodeks </w:t>
      </w:r>
      <w:r w:rsidR="00DD5FD3" w:rsidRPr="00E05A67">
        <w:rPr>
          <w:rFonts w:ascii="Arial" w:hAnsi="Arial" w:cs="Arial"/>
          <w:color w:val="auto"/>
          <w:lang w:val="pl-PL"/>
        </w:rPr>
        <w:t>cywilny</w:t>
      </w:r>
    </w:p>
    <w:p w:rsidR="00084E72" w:rsidRPr="00E05A67" w:rsidRDefault="00084E72" w:rsidP="00FB5180">
      <w:pPr>
        <w:spacing w:line="360" w:lineRule="auto"/>
        <w:rPr>
          <w:sz w:val="24"/>
          <w:szCs w:val="24"/>
        </w:rPr>
      </w:pPr>
    </w:p>
    <w:p w:rsidR="00084E72" w:rsidRPr="00E05A67" w:rsidRDefault="00084E72" w:rsidP="00CA2184">
      <w:pPr>
        <w:spacing w:line="360" w:lineRule="auto"/>
        <w:rPr>
          <w:sz w:val="24"/>
          <w:szCs w:val="24"/>
        </w:rPr>
      </w:pPr>
    </w:p>
    <w:p w:rsidR="00084E72" w:rsidRPr="00E05A67" w:rsidRDefault="00084E72" w:rsidP="00CA2184">
      <w:pPr>
        <w:pStyle w:val="tyt"/>
        <w:spacing w:before="0" w:after="200" w:line="360" w:lineRule="auto"/>
        <w:rPr>
          <w:rFonts w:ascii="Arial" w:hAnsi="Arial" w:cs="Arial"/>
          <w:szCs w:val="24"/>
        </w:rPr>
      </w:pPr>
      <w:r w:rsidRPr="00E05A67">
        <w:rPr>
          <w:rFonts w:ascii="Arial" w:hAnsi="Arial" w:cs="Arial"/>
          <w:szCs w:val="24"/>
        </w:rPr>
        <w:t>Art. 1.</w:t>
      </w:r>
    </w:p>
    <w:p w:rsidR="00DD5FD3" w:rsidRPr="00E05A67" w:rsidRDefault="00084E72" w:rsidP="00DD5FD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05A67">
        <w:rPr>
          <w:rFonts w:ascii="Arial" w:hAnsi="Arial" w:cs="Arial"/>
          <w:sz w:val="24"/>
          <w:szCs w:val="24"/>
        </w:rPr>
        <w:t xml:space="preserve">W ustawie z dnia </w:t>
      </w:r>
      <w:r w:rsidR="00DD5FD3" w:rsidRPr="00E05A67">
        <w:rPr>
          <w:rFonts w:ascii="Arial" w:hAnsi="Arial" w:cs="Arial"/>
          <w:sz w:val="24"/>
          <w:szCs w:val="24"/>
        </w:rPr>
        <w:t>23</w:t>
      </w:r>
      <w:r w:rsidRPr="00E05A67">
        <w:rPr>
          <w:rFonts w:ascii="Arial" w:hAnsi="Arial" w:cs="Arial"/>
          <w:sz w:val="24"/>
          <w:szCs w:val="24"/>
        </w:rPr>
        <w:t xml:space="preserve"> </w:t>
      </w:r>
      <w:r w:rsidR="00DD5FD3" w:rsidRPr="00E05A67">
        <w:rPr>
          <w:rFonts w:ascii="Arial" w:hAnsi="Arial" w:cs="Arial"/>
          <w:sz w:val="24"/>
          <w:szCs w:val="24"/>
        </w:rPr>
        <w:t xml:space="preserve">kwietnia </w:t>
      </w:r>
      <w:r w:rsidR="009A05D2" w:rsidRPr="00E05A67">
        <w:rPr>
          <w:rFonts w:ascii="Arial" w:hAnsi="Arial" w:cs="Arial"/>
          <w:sz w:val="24"/>
          <w:szCs w:val="24"/>
        </w:rPr>
        <w:t>19</w:t>
      </w:r>
      <w:r w:rsidR="00DD5FD3" w:rsidRPr="00E05A67">
        <w:rPr>
          <w:rFonts w:ascii="Arial" w:hAnsi="Arial" w:cs="Arial"/>
          <w:sz w:val="24"/>
          <w:szCs w:val="24"/>
        </w:rPr>
        <w:t xml:space="preserve">64 </w:t>
      </w:r>
      <w:r w:rsidRPr="00E05A67">
        <w:rPr>
          <w:rFonts w:ascii="Arial" w:hAnsi="Arial" w:cs="Arial"/>
          <w:sz w:val="24"/>
          <w:szCs w:val="24"/>
        </w:rPr>
        <w:t xml:space="preserve">r. </w:t>
      </w:r>
      <w:r w:rsidR="00EB5121" w:rsidRPr="00E05A67">
        <w:rPr>
          <w:rFonts w:ascii="Arial" w:hAnsi="Arial" w:cs="Arial"/>
          <w:sz w:val="24"/>
          <w:szCs w:val="24"/>
        </w:rPr>
        <w:t xml:space="preserve">- </w:t>
      </w:r>
      <w:r w:rsidR="009A05D2" w:rsidRPr="00E05A67">
        <w:rPr>
          <w:rFonts w:ascii="Arial" w:hAnsi="Arial" w:cs="Arial"/>
          <w:sz w:val="24"/>
          <w:szCs w:val="24"/>
        </w:rPr>
        <w:t xml:space="preserve">Kodeks </w:t>
      </w:r>
      <w:r w:rsidR="00DD5FD3" w:rsidRPr="00E05A67">
        <w:rPr>
          <w:rFonts w:ascii="Arial" w:hAnsi="Arial" w:cs="Arial"/>
          <w:sz w:val="24"/>
          <w:szCs w:val="24"/>
        </w:rPr>
        <w:t>cywilny</w:t>
      </w:r>
      <w:r w:rsidR="00CA28B2" w:rsidRPr="00E05A67">
        <w:rPr>
          <w:rFonts w:ascii="Arial" w:hAnsi="Arial" w:cs="Arial"/>
          <w:sz w:val="24"/>
          <w:szCs w:val="24"/>
        </w:rPr>
        <w:t xml:space="preserve"> </w:t>
      </w:r>
      <w:r w:rsidRPr="00E05A67">
        <w:rPr>
          <w:rFonts w:ascii="Arial" w:hAnsi="Arial" w:cs="Arial"/>
          <w:sz w:val="24"/>
          <w:szCs w:val="24"/>
        </w:rPr>
        <w:t xml:space="preserve">(Dz. U. z </w:t>
      </w:r>
      <w:r w:rsidR="00490A26" w:rsidRPr="00E05A67">
        <w:rPr>
          <w:rFonts w:ascii="Arial" w:hAnsi="Arial" w:cs="Arial"/>
          <w:sz w:val="24"/>
          <w:szCs w:val="24"/>
        </w:rPr>
        <w:t>2017r. poz. 459)</w:t>
      </w:r>
      <w:r w:rsidRPr="00E05A67">
        <w:rPr>
          <w:rFonts w:ascii="Arial" w:hAnsi="Arial" w:cs="Arial"/>
          <w:sz w:val="24"/>
          <w:szCs w:val="24"/>
        </w:rPr>
        <w:t xml:space="preserve"> </w:t>
      </w:r>
      <w:r w:rsidR="00490A26" w:rsidRPr="00E05A67">
        <w:rPr>
          <w:rFonts w:ascii="Arial" w:hAnsi="Arial" w:cs="Arial"/>
          <w:sz w:val="24"/>
          <w:szCs w:val="24"/>
        </w:rPr>
        <w:t xml:space="preserve">po art. 568 </w:t>
      </w:r>
      <w:r w:rsidR="00490A26" w:rsidRPr="00E05A67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="00DD5FD3" w:rsidRPr="00E05A67">
        <w:rPr>
          <w:rFonts w:ascii="Arial" w:hAnsi="Arial" w:cs="Arial"/>
          <w:sz w:val="24"/>
          <w:szCs w:val="24"/>
        </w:rPr>
        <w:t>dodaje się art.</w:t>
      </w:r>
      <w:r w:rsidR="00DD5FD3" w:rsidRPr="00E05A67">
        <w:rPr>
          <w:rFonts w:ascii="Arial" w:hAnsi="Arial" w:cs="Arial"/>
        </w:rPr>
        <w:t xml:space="preserve">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568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</m:oMath>
      <w:r w:rsidR="00DD5FD3" w:rsidRPr="00E05A67">
        <w:rPr>
          <w:rFonts w:ascii="Arial" w:hAnsi="Arial" w:cs="Arial"/>
          <w:sz w:val="24"/>
          <w:szCs w:val="24"/>
        </w:rPr>
        <w:t xml:space="preserve"> w brzmieniu: </w:t>
      </w:r>
    </w:p>
    <w:p w:rsidR="00C43853" w:rsidRPr="00E05A67" w:rsidRDefault="00DD5FD3" w:rsidP="00DD5FD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05A67">
        <w:rPr>
          <w:rFonts w:ascii="Arial" w:hAnsi="Arial" w:cs="Arial"/>
          <w:i/>
          <w:sz w:val="24"/>
          <w:szCs w:val="24"/>
        </w:rPr>
        <w:t>„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Art.</m:t>
        </m:r>
        <m:r>
          <w:rPr>
            <w:rFonts w:ascii="Cambria Math" w:hAnsi="Cambria Math" w:cs="Arial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568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.</m:t>
        </m:r>
      </m:oMath>
      <w:r w:rsidRPr="00E05A67">
        <w:rPr>
          <w:rFonts w:ascii="Arial" w:hAnsi="Arial" w:cs="Arial"/>
          <w:sz w:val="24"/>
          <w:szCs w:val="24"/>
        </w:rPr>
        <w:t xml:space="preserve"> Jeżeli kupującym jest konsument, termin odpowiedzialności sprzedawcy z tytułu rękojmi biegnie na nowo od </w:t>
      </w:r>
      <w:r w:rsidR="006F4FCA" w:rsidRPr="00E05A67">
        <w:rPr>
          <w:rFonts w:ascii="Arial" w:hAnsi="Arial" w:cs="Arial"/>
          <w:sz w:val="24"/>
          <w:szCs w:val="24"/>
        </w:rPr>
        <w:t>dnia</w:t>
      </w:r>
      <w:r w:rsidRPr="00E05A67">
        <w:rPr>
          <w:rFonts w:ascii="Arial" w:hAnsi="Arial" w:cs="Arial"/>
          <w:sz w:val="24"/>
          <w:szCs w:val="24"/>
        </w:rPr>
        <w:t xml:space="preserve"> wymiany rzeczy na wolną od wad.”</w:t>
      </w:r>
    </w:p>
    <w:p w:rsidR="00F363CC" w:rsidRPr="00E05A67" w:rsidRDefault="00F363CC" w:rsidP="00DD5FD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F4FCA" w:rsidRPr="00E05A67" w:rsidRDefault="00F363CC" w:rsidP="00CA2184">
      <w:pPr>
        <w:pStyle w:val="Default"/>
        <w:spacing w:after="200" w:line="360" w:lineRule="auto"/>
        <w:jc w:val="center"/>
        <w:rPr>
          <w:rFonts w:ascii="Arial" w:hAnsi="Arial" w:cs="Arial"/>
          <w:b/>
          <w:color w:val="auto"/>
          <w:lang w:val="pl-PL"/>
        </w:rPr>
      </w:pPr>
      <w:r w:rsidRPr="00E05A67">
        <w:rPr>
          <w:rFonts w:ascii="Arial" w:hAnsi="Arial" w:cs="Arial"/>
          <w:b/>
          <w:color w:val="auto"/>
          <w:lang w:val="pl-PL"/>
        </w:rPr>
        <w:t xml:space="preserve">Art. </w:t>
      </w:r>
      <w:r w:rsidR="004D4F94">
        <w:rPr>
          <w:rFonts w:ascii="Arial" w:hAnsi="Arial" w:cs="Arial"/>
          <w:b/>
          <w:color w:val="auto"/>
          <w:lang w:val="pl-PL"/>
        </w:rPr>
        <w:t>2</w:t>
      </w:r>
      <w:r w:rsidR="00313A66" w:rsidRPr="00E05A67">
        <w:rPr>
          <w:rFonts w:ascii="Arial" w:hAnsi="Arial" w:cs="Arial"/>
          <w:b/>
          <w:color w:val="auto"/>
          <w:lang w:val="pl-PL"/>
        </w:rPr>
        <w:t>.</w:t>
      </w:r>
    </w:p>
    <w:p w:rsidR="00F363CC" w:rsidRPr="00E05A67" w:rsidRDefault="00C95BFA" w:rsidP="00C95BFA">
      <w:pPr>
        <w:pStyle w:val="Default"/>
        <w:spacing w:after="200" w:line="360" w:lineRule="auto"/>
        <w:jc w:val="both"/>
        <w:rPr>
          <w:rFonts w:ascii="Arial" w:hAnsi="Arial" w:cs="Arial"/>
          <w:color w:val="auto"/>
          <w:lang w:val="pl-PL"/>
        </w:rPr>
      </w:pPr>
      <w:r w:rsidRPr="00E05A67">
        <w:rPr>
          <w:rFonts w:ascii="Arial" w:hAnsi="Arial" w:cs="Arial"/>
          <w:color w:val="auto"/>
          <w:lang w:val="pl-PL"/>
        </w:rPr>
        <w:t>Do umów sprzedaży zawartych przed dniem wejścia w życie niniejszej ustawy stosuje się przepisy d</w:t>
      </w:r>
      <w:r w:rsidR="00A332DB" w:rsidRPr="00E05A67">
        <w:rPr>
          <w:rFonts w:ascii="Arial" w:hAnsi="Arial" w:cs="Arial"/>
          <w:color w:val="auto"/>
          <w:lang w:val="pl-PL"/>
        </w:rPr>
        <w:t>otychczasowe.</w:t>
      </w:r>
    </w:p>
    <w:p w:rsidR="00084E72" w:rsidRPr="00E05A67" w:rsidRDefault="00084E72" w:rsidP="00CA2184">
      <w:pPr>
        <w:pStyle w:val="Default"/>
        <w:spacing w:after="200" w:line="360" w:lineRule="auto"/>
        <w:jc w:val="center"/>
        <w:rPr>
          <w:rFonts w:ascii="Arial" w:hAnsi="Arial" w:cs="Arial"/>
          <w:b/>
          <w:color w:val="auto"/>
          <w:lang w:val="pl-PL"/>
        </w:rPr>
      </w:pPr>
      <w:r w:rsidRPr="00E05A67">
        <w:rPr>
          <w:rFonts w:ascii="Arial" w:hAnsi="Arial" w:cs="Arial"/>
          <w:b/>
          <w:color w:val="auto"/>
          <w:lang w:val="pl-PL"/>
        </w:rPr>
        <w:t xml:space="preserve">Art. </w:t>
      </w:r>
      <w:r w:rsidR="004D4F94">
        <w:rPr>
          <w:rFonts w:ascii="Arial" w:hAnsi="Arial" w:cs="Arial"/>
          <w:b/>
          <w:color w:val="auto"/>
          <w:lang w:val="pl-PL"/>
        </w:rPr>
        <w:t>3</w:t>
      </w:r>
      <w:r w:rsidR="00FC64D8" w:rsidRPr="00E05A67">
        <w:rPr>
          <w:rFonts w:ascii="Arial" w:hAnsi="Arial" w:cs="Arial"/>
          <w:b/>
          <w:color w:val="auto"/>
          <w:lang w:val="pl-PL"/>
        </w:rPr>
        <w:t>.</w:t>
      </w:r>
    </w:p>
    <w:p w:rsidR="006F4FCA" w:rsidRPr="00E05A67" w:rsidRDefault="00084E72" w:rsidP="007F54DC">
      <w:pPr>
        <w:pStyle w:val="Default"/>
        <w:spacing w:after="240" w:line="360" w:lineRule="auto"/>
        <w:jc w:val="both"/>
        <w:rPr>
          <w:rFonts w:ascii="Arial" w:hAnsi="Arial" w:cs="Arial"/>
          <w:color w:val="auto"/>
          <w:lang w:val="pl-PL"/>
        </w:rPr>
      </w:pPr>
      <w:r w:rsidRPr="00E05A67">
        <w:rPr>
          <w:rFonts w:ascii="Arial" w:hAnsi="Arial" w:cs="Arial"/>
          <w:color w:val="auto"/>
          <w:lang w:val="pl-PL"/>
        </w:rPr>
        <w:t xml:space="preserve">Ustawa wchodzi w życie z dniem 1 </w:t>
      </w:r>
      <w:r w:rsidR="00EC4F74" w:rsidRPr="00E05A67">
        <w:rPr>
          <w:rFonts w:ascii="Arial" w:hAnsi="Arial" w:cs="Arial"/>
          <w:color w:val="auto"/>
          <w:lang w:val="pl-PL"/>
        </w:rPr>
        <w:t>stycznia</w:t>
      </w:r>
      <w:r w:rsidRPr="00E05A67">
        <w:rPr>
          <w:rFonts w:ascii="Arial" w:hAnsi="Arial" w:cs="Arial"/>
          <w:color w:val="auto"/>
          <w:lang w:val="pl-PL"/>
        </w:rPr>
        <w:t xml:space="preserve"> </w:t>
      </w:r>
      <w:r w:rsidR="00106510" w:rsidRPr="00E05A67">
        <w:rPr>
          <w:rFonts w:ascii="Arial" w:hAnsi="Arial" w:cs="Arial"/>
          <w:color w:val="auto"/>
          <w:lang w:val="pl-PL"/>
        </w:rPr>
        <w:t xml:space="preserve">2018 r. </w:t>
      </w:r>
    </w:p>
    <w:p w:rsidR="006F4FCA" w:rsidRPr="00E05A67" w:rsidRDefault="006F4FCA">
      <w:pPr>
        <w:spacing w:after="0" w:line="240" w:lineRule="auto"/>
        <w:rPr>
          <w:rFonts w:ascii="Arial" w:eastAsia="PMingLiU" w:hAnsi="Arial" w:cs="Arial"/>
          <w:sz w:val="24"/>
          <w:szCs w:val="24"/>
          <w:lang w:eastAsia="zh-CN"/>
        </w:rPr>
      </w:pPr>
      <w:r w:rsidRPr="00E05A67">
        <w:rPr>
          <w:rFonts w:ascii="Arial" w:hAnsi="Arial" w:cs="Arial"/>
        </w:rPr>
        <w:br w:type="page"/>
      </w:r>
    </w:p>
    <w:p w:rsidR="00AC4D9F" w:rsidRPr="00AC4D9F" w:rsidRDefault="00AC4D9F" w:rsidP="007F54DC">
      <w:pPr>
        <w:pStyle w:val="OZNRODZAKTUtznustawalubrozporzdzenieiorganwydajcy"/>
        <w:spacing w:after="240"/>
        <w:rPr>
          <w:rFonts w:ascii="Arial" w:hAnsi="Arial" w:cs="Arial"/>
        </w:rPr>
      </w:pPr>
      <w:r w:rsidRPr="00AC4D9F">
        <w:rPr>
          <w:rFonts w:ascii="Arial" w:hAnsi="Arial" w:cs="Arial"/>
        </w:rPr>
        <w:lastRenderedPageBreak/>
        <w:t>Uzasadnienie</w:t>
      </w:r>
    </w:p>
    <w:p w:rsidR="00AC4D9F" w:rsidRPr="00AC4D9F" w:rsidRDefault="00AC4D9F" w:rsidP="007F54DC">
      <w:pPr>
        <w:pStyle w:val="NIEARTTEKSTtekstnieartykuowanynppodstprawnarozplubpreambua"/>
        <w:spacing w:before="0" w:after="240"/>
        <w:rPr>
          <w:rFonts w:ascii="Arial" w:hAnsi="Arial"/>
          <w:szCs w:val="24"/>
        </w:rPr>
      </w:pPr>
    </w:p>
    <w:p w:rsidR="00AC4D9F" w:rsidRPr="00AC4D9F" w:rsidRDefault="00AC4D9F" w:rsidP="007F54DC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AC4D9F">
        <w:rPr>
          <w:rStyle w:val="Ppogrubienie"/>
          <w:rFonts w:ascii="Arial" w:hAnsi="Arial"/>
          <w:szCs w:val="24"/>
        </w:rPr>
        <w:t>1.</w:t>
      </w:r>
      <w:r w:rsidRPr="00AC4D9F">
        <w:rPr>
          <w:rStyle w:val="Ppogrubienie"/>
          <w:rFonts w:ascii="Arial" w:hAnsi="Arial"/>
          <w:szCs w:val="24"/>
        </w:rPr>
        <w:tab/>
        <w:t>Potrzeba i cel uchwalenia ustawy</w:t>
      </w:r>
    </w:p>
    <w:p w:rsidR="000345E4" w:rsidRDefault="00993AAA" w:rsidP="007F54DC">
      <w:pPr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Cs w:val="24"/>
        </w:rPr>
        <w:t>Projektowana ustawa jest reakcją Komisji do Spraw Petycji</w:t>
      </w:r>
      <w:r w:rsidR="00471182">
        <w:rPr>
          <w:rFonts w:ascii="Arial" w:hAnsi="Arial"/>
          <w:szCs w:val="24"/>
        </w:rPr>
        <w:t xml:space="preserve"> Sejmu RP</w:t>
      </w:r>
      <w:r>
        <w:rPr>
          <w:rFonts w:ascii="Arial" w:hAnsi="Arial"/>
          <w:szCs w:val="24"/>
        </w:rPr>
        <w:t xml:space="preserve"> na petycję  skierowaną do Sejmu RP</w:t>
      </w:r>
      <w:r w:rsidR="00EC4F74">
        <w:rPr>
          <w:rFonts w:ascii="Arial" w:hAnsi="Arial"/>
          <w:szCs w:val="24"/>
        </w:rPr>
        <w:t xml:space="preserve"> przez</w:t>
      </w:r>
      <w:r w:rsidR="006F4FCA">
        <w:rPr>
          <w:rFonts w:ascii="Arial" w:hAnsi="Arial"/>
          <w:szCs w:val="24"/>
        </w:rPr>
        <w:t xml:space="preserve"> Pana Sebastiana Adamowicza zamieszkałego w Gdańsku</w:t>
      </w:r>
      <w:r w:rsidRPr="00476B19">
        <w:rPr>
          <w:rFonts w:ascii="Arial" w:hAnsi="Arial" w:cs="Arial"/>
          <w:sz w:val="24"/>
          <w:szCs w:val="24"/>
        </w:rPr>
        <w:t>.</w:t>
      </w:r>
    </w:p>
    <w:p w:rsidR="005A4819" w:rsidRDefault="006F4FCA" w:rsidP="006F4FCA">
      <w:pPr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Zdaniem autora petycji a</w:t>
      </w:r>
      <w:r w:rsidR="00476B19">
        <w:rPr>
          <w:rFonts w:ascii="Arial" w:hAnsi="Arial"/>
          <w:szCs w:val="24"/>
        </w:rPr>
        <w:t xml:space="preserve">ktualny stan prawny wynikający z </w:t>
      </w:r>
      <w:r>
        <w:rPr>
          <w:rFonts w:ascii="Arial" w:hAnsi="Arial"/>
          <w:szCs w:val="24"/>
        </w:rPr>
        <w:t xml:space="preserve">przepisów </w:t>
      </w:r>
      <w:r w:rsidR="00476B19">
        <w:rPr>
          <w:rFonts w:ascii="Arial" w:hAnsi="Arial"/>
          <w:szCs w:val="24"/>
        </w:rPr>
        <w:t xml:space="preserve">Kodeksu </w:t>
      </w:r>
      <w:r>
        <w:rPr>
          <w:rFonts w:ascii="Arial" w:hAnsi="Arial"/>
          <w:szCs w:val="24"/>
        </w:rPr>
        <w:t xml:space="preserve">cywilnego w niedostatecznym stopniu chroni konsumentów. Mają oni wprawdzie prawo do wymiany towaru z tytułu rękojmi na towar wolny od wad, ale </w:t>
      </w:r>
      <w:r w:rsidR="009B1A27">
        <w:rPr>
          <w:rFonts w:ascii="Arial" w:hAnsi="Arial"/>
          <w:szCs w:val="24"/>
        </w:rPr>
        <w:t>termin odpowiedzialności sprzedawcy w takim przypadku nie ulega żadnej zmianie – liczy się od daty wydanie pierwotnie zakupionego towaru. Komisja do Spraw Petycji podzieliła tę opinię, uznając że należy zwiększyć ochronę konsumentów w przypadku gdy z tytułu rękojmi otrzymają od sprzedającego nowy towar – wolny od wad.</w:t>
      </w:r>
    </w:p>
    <w:p w:rsidR="00AC4D9F" w:rsidRPr="00476B19" w:rsidRDefault="00AC4D9F" w:rsidP="007F54DC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476B19">
        <w:rPr>
          <w:rStyle w:val="Ppogrubienie"/>
          <w:rFonts w:ascii="Arial" w:hAnsi="Arial"/>
          <w:szCs w:val="24"/>
        </w:rPr>
        <w:t>2.</w:t>
      </w:r>
      <w:r w:rsidRPr="00476B19">
        <w:rPr>
          <w:rStyle w:val="Ppogrubienie"/>
          <w:rFonts w:ascii="Arial" w:hAnsi="Arial"/>
          <w:szCs w:val="24"/>
        </w:rPr>
        <w:tab/>
        <w:t>Rzeczywisty stan w dziedzinie, która ma być unormowana</w:t>
      </w:r>
    </w:p>
    <w:p w:rsidR="005C6209" w:rsidRPr="00C52373" w:rsidRDefault="009B1A27" w:rsidP="007F54DC">
      <w:pPr>
        <w:pStyle w:val="Style31"/>
        <w:widowControl/>
        <w:spacing w:after="240"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W przypadku gdy towar zostaje wymieniony na towar wolny od wad w wyniku realizacji </w:t>
      </w:r>
      <w:r w:rsidR="00D701C0">
        <w:rPr>
          <w:rFonts w:ascii="Arial" w:hAnsi="Arial" w:cs="Arial"/>
        </w:rPr>
        <w:t>uprawnień</w:t>
      </w:r>
      <w:r>
        <w:rPr>
          <w:rFonts w:ascii="Arial" w:hAnsi="Arial" w:cs="Arial"/>
        </w:rPr>
        <w:t xml:space="preserve"> nabywcy z tytułu gwarancji – termin gwarancji biegnie na nowo od  chwili dostarczenia rzeczy wolnej od wad. Stanowi o tym art. 581 § 1 Kodeksu cywilnego. W Kodeksie cywilnym brak jest natomiast analogicznych przepisów w przypadku realizacji prawa do wymianu rzeczy na wolną od wad z tytułu rękojmi. W takiej sytuacji, nawet w przypadku kilkukrotnej wymiany nabytej rzeczy na rzecz wolną od wad – termin rękojmi nie ulega żadnemu wydłużeniu i biegnie od momentu wydania po raz pierwszy nabywanego towaru. </w:t>
      </w:r>
      <w:r w:rsidR="0029191C">
        <w:rPr>
          <w:rFonts w:ascii="Arial" w:hAnsi="Arial" w:cs="Arial"/>
        </w:rPr>
        <w:t>W praktyce, w sytuacji gdy od momentu wydania pierwotnie nabywanego towaru upłynęło już ponad 6 miesięcy, możliwości skorzystania przez nabywcę z uprawnień z tytułu rękojmi stają się dla niego znacznie bardziej uciążliwe</w:t>
      </w:r>
      <w:r w:rsidR="00D701C0">
        <w:rPr>
          <w:rFonts w:ascii="Arial" w:hAnsi="Arial" w:cs="Arial"/>
        </w:rPr>
        <w:t xml:space="preserve"> a niekiedy nawet ograniczone</w:t>
      </w:r>
      <w:r w:rsidR="0029191C">
        <w:rPr>
          <w:rFonts w:ascii="Arial" w:hAnsi="Arial" w:cs="Arial"/>
        </w:rPr>
        <w:t>.</w:t>
      </w:r>
    </w:p>
    <w:p w:rsidR="00AC4D9F" w:rsidRDefault="00AC4D9F" w:rsidP="007F54DC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AC4D9F">
        <w:rPr>
          <w:rStyle w:val="Ppogrubienie"/>
          <w:rFonts w:ascii="Arial" w:hAnsi="Arial"/>
          <w:szCs w:val="24"/>
        </w:rPr>
        <w:t>3.</w:t>
      </w:r>
      <w:r w:rsidRPr="00AC4D9F">
        <w:rPr>
          <w:rStyle w:val="Ppogrubienie"/>
          <w:rFonts w:ascii="Arial" w:hAnsi="Arial"/>
          <w:szCs w:val="24"/>
        </w:rPr>
        <w:tab/>
        <w:t>Różnica pomiędzy dotychczasowym a projektowanym stanem prawnym</w:t>
      </w:r>
    </w:p>
    <w:p w:rsidR="009D7CFA" w:rsidRPr="009D7CFA" w:rsidRDefault="009B1A27" w:rsidP="007F54DC">
      <w:pPr>
        <w:pStyle w:val="PKTpunkt"/>
        <w:spacing w:after="240"/>
        <w:ind w:left="0" w:firstLine="708"/>
        <w:rPr>
          <w:rStyle w:val="Ppogrubienie"/>
          <w:rFonts w:ascii="Arial" w:hAnsi="Arial"/>
          <w:b w:val="0"/>
          <w:szCs w:val="24"/>
        </w:rPr>
      </w:pPr>
      <w:r>
        <w:rPr>
          <w:rFonts w:ascii="Arial" w:hAnsi="Arial"/>
          <w:szCs w:val="24"/>
        </w:rPr>
        <w:t>Projektowana regulacja powoduje, że w przypadku wymiany towaru na wolny od wad z tytułu rękojmi, termin odpowiedzialności sprzedawcy z tytułu rękojmi będzie biegł od początku z dniem wydania towaru wolnego od wad. Taki przepis, zbieżny z regulacją dotyczącą odpowiedzialności z tytułu gwarancji</w:t>
      </w:r>
      <w:r w:rsidR="00D701C0">
        <w:rPr>
          <w:rFonts w:ascii="Arial" w:hAnsi="Arial"/>
          <w:szCs w:val="24"/>
        </w:rPr>
        <w:t>,</w:t>
      </w:r>
      <w:r>
        <w:rPr>
          <w:rFonts w:ascii="Arial" w:hAnsi="Arial"/>
          <w:szCs w:val="24"/>
        </w:rPr>
        <w:t xml:space="preserve"> pozwoli na zwiększenie </w:t>
      </w:r>
      <w:r>
        <w:rPr>
          <w:rFonts w:ascii="Arial" w:hAnsi="Arial"/>
          <w:szCs w:val="24"/>
        </w:rPr>
        <w:lastRenderedPageBreak/>
        <w:t>ochrony konsumenta</w:t>
      </w:r>
      <w:r w:rsidR="0029191C">
        <w:rPr>
          <w:rFonts w:ascii="Arial" w:hAnsi="Arial"/>
          <w:szCs w:val="24"/>
        </w:rPr>
        <w:t xml:space="preserve"> a w niektórych sytuacjach zapewni realną możliwość korzystania z uprawnień z tytułu rękojmi.</w:t>
      </w:r>
    </w:p>
    <w:p w:rsidR="007F54DC" w:rsidRDefault="00AC4D9F" w:rsidP="007F54DC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C85019">
        <w:rPr>
          <w:rStyle w:val="Ppogrubienie"/>
          <w:rFonts w:ascii="Arial" w:hAnsi="Arial"/>
          <w:szCs w:val="24"/>
        </w:rPr>
        <w:t>4.</w:t>
      </w:r>
      <w:r w:rsidRPr="00C85019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C075B0" w:rsidRDefault="00BB0587" w:rsidP="007F54DC">
      <w:pPr>
        <w:pStyle w:val="PKTpunkt"/>
        <w:spacing w:after="240"/>
        <w:ind w:left="0" w:firstLine="708"/>
        <w:rPr>
          <w:rStyle w:val="Ppogrubienie"/>
          <w:rFonts w:ascii="Arial" w:hAnsi="Arial"/>
          <w:b w:val="0"/>
          <w:szCs w:val="24"/>
        </w:rPr>
      </w:pPr>
      <w:r>
        <w:rPr>
          <w:rStyle w:val="Ppogrubienie"/>
          <w:rFonts w:ascii="Arial" w:hAnsi="Arial"/>
          <w:b w:val="0"/>
          <w:szCs w:val="24"/>
        </w:rPr>
        <w:t>S</w:t>
      </w:r>
      <w:r w:rsidR="006248D8">
        <w:rPr>
          <w:rStyle w:val="Ppogrubienie"/>
          <w:rFonts w:ascii="Arial" w:hAnsi="Arial"/>
          <w:b w:val="0"/>
          <w:szCs w:val="24"/>
        </w:rPr>
        <w:t>kutki</w:t>
      </w:r>
      <w:r w:rsidR="00C075B0">
        <w:rPr>
          <w:rStyle w:val="Ppogrubienie"/>
          <w:rFonts w:ascii="Arial" w:hAnsi="Arial"/>
          <w:b w:val="0"/>
          <w:szCs w:val="24"/>
        </w:rPr>
        <w:t xml:space="preserve"> społeczne </w:t>
      </w:r>
      <w:r>
        <w:rPr>
          <w:rStyle w:val="Ppogrubienie"/>
          <w:rFonts w:ascii="Arial" w:hAnsi="Arial"/>
          <w:b w:val="0"/>
          <w:szCs w:val="24"/>
        </w:rPr>
        <w:t xml:space="preserve">projektowanej ustawy </w:t>
      </w:r>
      <w:r w:rsidR="00C075B0">
        <w:rPr>
          <w:rStyle w:val="Ppogrubienie"/>
          <w:rFonts w:ascii="Arial" w:hAnsi="Arial"/>
          <w:b w:val="0"/>
          <w:szCs w:val="24"/>
        </w:rPr>
        <w:t xml:space="preserve">są bardzo ważne – </w:t>
      </w:r>
      <w:r w:rsidR="0029191C">
        <w:rPr>
          <w:rStyle w:val="Ppogrubienie"/>
          <w:rFonts w:ascii="Arial" w:hAnsi="Arial"/>
          <w:b w:val="0"/>
          <w:szCs w:val="24"/>
        </w:rPr>
        <w:t>prowadzi do większej ochrony konsumentów. Z punktu widzenia gospodarki – dla sprzedawców ustawa będzie czynnikiem mobilizującym ich do zwracania większej uwagi na jakość sprzedawanych towarów i nawiązywania współpracy z tymi producentami, którzy są w stanie odpowiednią jakość zapewnić a dla producentów ustawa będzie czynnikiem mobilizującym do skutecznych reakcji (także po stronie procesów produkcyjnych) w przypadku gdy konsumenci stwierdzą wady produkowanych przez nich towarów. Tak więc będzie to czynnik sprzyjający jakości towarów dostępnych na rynku.</w:t>
      </w:r>
    </w:p>
    <w:p w:rsidR="00EC08C2" w:rsidRDefault="00BB0587" w:rsidP="007F54DC">
      <w:pPr>
        <w:pStyle w:val="PKTpunkt"/>
        <w:spacing w:after="240"/>
        <w:ind w:left="0" w:firstLine="708"/>
        <w:rPr>
          <w:rStyle w:val="Ppogrubienie"/>
          <w:rFonts w:ascii="Arial" w:hAnsi="Arial"/>
          <w:b w:val="0"/>
          <w:szCs w:val="24"/>
        </w:rPr>
      </w:pPr>
      <w:r>
        <w:rPr>
          <w:rStyle w:val="Ppogrubienie"/>
          <w:rFonts w:ascii="Arial" w:hAnsi="Arial"/>
          <w:b w:val="0"/>
          <w:szCs w:val="24"/>
        </w:rPr>
        <w:t>Konsekwencją takich skutków społecznych jest fakt, że projektowana ustawa może mieć pozytywny wpływ na budżety niewielkiej grupy gospodarstw domowych. Poprzez większą ochronę konsumenta prowadzi bowiem do sytuacji, w której konsument wciąż będzie miał prawo do wymiany towaru w momencie, w którym na podstawie obecnych przepisów byłby już zmuszony do pokrywania kosztów naprawy towaru lub stanął przed koniecznością zakupu nowego produktu. Z punktu widzenia podmiotów gospodarczych</w:t>
      </w:r>
      <w:r w:rsidR="00EC08C2">
        <w:rPr>
          <w:rStyle w:val="Ppogrubienie"/>
          <w:rFonts w:ascii="Arial" w:hAnsi="Arial"/>
          <w:b w:val="0"/>
          <w:szCs w:val="24"/>
        </w:rPr>
        <w:t xml:space="preserve"> </w:t>
      </w:r>
      <w:r>
        <w:rPr>
          <w:rStyle w:val="Ppogrubienie"/>
          <w:rFonts w:ascii="Arial" w:hAnsi="Arial"/>
          <w:b w:val="0"/>
          <w:szCs w:val="24"/>
        </w:rPr>
        <w:t xml:space="preserve">– producentów </w:t>
      </w:r>
      <w:r w:rsidR="00EC08C2">
        <w:rPr>
          <w:rStyle w:val="Ppogrubienie"/>
          <w:rFonts w:ascii="Arial" w:hAnsi="Arial"/>
          <w:b w:val="0"/>
          <w:szCs w:val="24"/>
        </w:rPr>
        <w:t xml:space="preserve">towarów nabywanych przez konsumentów, </w:t>
      </w:r>
      <w:r>
        <w:rPr>
          <w:rStyle w:val="Ppogrubienie"/>
          <w:rFonts w:ascii="Arial" w:hAnsi="Arial"/>
          <w:b w:val="0"/>
          <w:szCs w:val="24"/>
        </w:rPr>
        <w:t xml:space="preserve">projektowana ustawa może mieć niewielki ujemy wpływ na ich przychody lub koszty, w sytuacji gdy byliby oni zobowiązani do kilkukrotnych wymian towaru na wolny od </w:t>
      </w:r>
      <w:r w:rsidR="00EC08C2">
        <w:rPr>
          <w:rStyle w:val="Ppogrubienie"/>
          <w:rFonts w:ascii="Arial" w:hAnsi="Arial"/>
          <w:b w:val="0"/>
          <w:szCs w:val="24"/>
        </w:rPr>
        <w:t>w</w:t>
      </w:r>
      <w:r>
        <w:rPr>
          <w:rStyle w:val="Ppogrubienie"/>
          <w:rFonts w:ascii="Arial" w:hAnsi="Arial"/>
          <w:b w:val="0"/>
          <w:szCs w:val="24"/>
        </w:rPr>
        <w:t>ad na żądanie tego samego konsumenta</w:t>
      </w:r>
      <w:r w:rsidR="00EC08C2">
        <w:rPr>
          <w:rStyle w:val="Ppogrubienie"/>
          <w:rFonts w:ascii="Arial" w:hAnsi="Arial"/>
          <w:b w:val="0"/>
          <w:szCs w:val="24"/>
        </w:rPr>
        <w:t>.</w:t>
      </w:r>
      <w:r>
        <w:rPr>
          <w:rStyle w:val="Ppogrubienie"/>
          <w:rFonts w:ascii="Arial" w:hAnsi="Arial"/>
          <w:b w:val="0"/>
          <w:szCs w:val="24"/>
        </w:rPr>
        <w:t xml:space="preserve"> </w:t>
      </w:r>
      <w:r w:rsidR="00EC08C2">
        <w:rPr>
          <w:rStyle w:val="Ppogrubienie"/>
          <w:rFonts w:ascii="Arial" w:hAnsi="Arial"/>
          <w:b w:val="0"/>
          <w:szCs w:val="24"/>
        </w:rPr>
        <w:t>R</w:t>
      </w:r>
      <w:r>
        <w:rPr>
          <w:rStyle w:val="Ppogrubienie"/>
          <w:rFonts w:ascii="Arial" w:hAnsi="Arial"/>
          <w:b w:val="0"/>
          <w:szCs w:val="24"/>
        </w:rPr>
        <w:t>ównocześnie należy brać pod uwagę, że wszelkie procedury reklamacyjne stanowią dla rzetelnego producenta źródło informacji i inspiracji do poprawy jakości a postępowanie reklamacyjne</w:t>
      </w:r>
      <w:r w:rsidR="00EC08C2">
        <w:rPr>
          <w:rStyle w:val="Ppogrubienie"/>
          <w:rFonts w:ascii="Arial" w:hAnsi="Arial"/>
          <w:b w:val="0"/>
          <w:szCs w:val="24"/>
        </w:rPr>
        <w:t>,</w:t>
      </w:r>
      <w:r>
        <w:rPr>
          <w:rStyle w:val="Ppogrubienie"/>
          <w:rFonts w:ascii="Arial" w:hAnsi="Arial"/>
          <w:b w:val="0"/>
          <w:szCs w:val="24"/>
        </w:rPr>
        <w:t xml:space="preserve"> z którego klient (konsument) jest zadowolony stanowi ważny element w polityce marketingowej wielu firm. </w:t>
      </w:r>
      <w:r w:rsidR="00EC08C2">
        <w:rPr>
          <w:rStyle w:val="Ppogrubienie"/>
          <w:rFonts w:ascii="Arial" w:hAnsi="Arial"/>
          <w:b w:val="0"/>
          <w:szCs w:val="24"/>
        </w:rPr>
        <w:t>To zaś skutkuje wprost wzrostem przychodów, które z nawiązką zneutralizują wspomniane wyżej możliwe niewielkie negatywne skutki dla przedsiębiorców.</w:t>
      </w:r>
    </w:p>
    <w:p w:rsidR="00BB0587" w:rsidRPr="00C075B0" w:rsidRDefault="00BB0587" w:rsidP="007F54DC">
      <w:pPr>
        <w:pStyle w:val="PKTpunkt"/>
        <w:spacing w:after="240"/>
        <w:ind w:left="0" w:firstLine="708"/>
        <w:rPr>
          <w:rStyle w:val="Ppogrubienie"/>
          <w:rFonts w:ascii="Arial" w:eastAsia="Calibri" w:hAnsi="Arial" w:cs="Times New Roman"/>
          <w:b w:val="0"/>
          <w:bCs w:val="0"/>
          <w:sz w:val="22"/>
          <w:szCs w:val="24"/>
          <w:lang w:eastAsia="en-US"/>
        </w:rPr>
      </w:pPr>
      <w:r>
        <w:rPr>
          <w:rStyle w:val="Ppogrubienie"/>
          <w:rFonts w:ascii="Arial" w:hAnsi="Arial"/>
          <w:b w:val="0"/>
          <w:szCs w:val="24"/>
        </w:rPr>
        <w:t>Projektowana ustawa nie ma wpływu na finanse publiczne</w:t>
      </w:r>
      <w:r w:rsidR="00EC08C2">
        <w:rPr>
          <w:rStyle w:val="Ppogrubienie"/>
          <w:rFonts w:ascii="Arial" w:hAnsi="Arial"/>
          <w:b w:val="0"/>
          <w:szCs w:val="24"/>
        </w:rPr>
        <w:t>.</w:t>
      </w:r>
    </w:p>
    <w:p w:rsidR="00EC08C2" w:rsidRDefault="00EB5121" w:rsidP="007F54DC">
      <w:pPr>
        <w:pStyle w:val="PKTpunkt"/>
        <w:spacing w:after="240"/>
        <w:rPr>
          <w:rFonts w:ascii="Arial" w:hAnsi="Arial"/>
          <w:b/>
        </w:rPr>
      </w:pPr>
      <w:r>
        <w:rPr>
          <w:rStyle w:val="Ppogrubienie"/>
          <w:rFonts w:ascii="Arial" w:hAnsi="Arial"/>
          <w:szCs w:val="24"/>
        </w:rPr>
        <w:t>5</w:t>
      </w:r>
      <w:r w:rsidR="00AC4D9F" w:rsidRPr="00AC4D9F">
        <w:rPr>
          <w:rStyle w:val="Ppogrubienie"/>
          <w:rFonts w:ascii="Arial" w:hAnsi="Arial"/>
          <w:szCs w:val="24"/>
        </w:rPr>
        <w:t>.</w:t>
      </w:r>
      <w:r w:rsidR="00AC4D9F" w:rsidRPr="00AC4D9F">
        <w:rPr>
          <w:rStyle w:val="Ppogrubienie"/>
          <w:rFonts w:ascii="Arial" w:hAnsi="Arial"/>
          <w:szCs w:val="24"/>
        </w:rPr>
        <w:tab/>
      </w:r>
      <w:r w:rsidR="00EC08C2" w:rsidRPr="00EC08C2">
        <w:rPr>
          <w:rStyle w:val="Ppogrubienie"/>
          <w:rFonts w:ascii="Arial" w:hAnsi="Arial"/>
          <w:szCs w:val="24"/>
        </w:rPr>
        <w:t xml:space="preserve">Wpływ projektowanej ustawy </w:t>
      </w:r>
      <w:r w:rsidR="00EC08C2" w:rsidRPr="00EC08C2">
        <w:rPr>
          <w:rFonts w:ascii="Arial" w:hAnsi="Arial"/>
          <w:b/>
        </w:rPr>
        <w:t>na</w:t>
      </w:r>
      <w:r w:rsidR="00EC08C2" w:rsidRPr="00EC08C2">
        <w:rPr>
          <w:rFonts w:ascii="Arial" w:hAnsi="Arial"/>
        </w:rPr>
        <w:t xml:space="preserve"> </w:t>
      </w:r>
      <w:r w:rsidR="00EC08C2" w:rsidRPr="00EC08C2">
        <w:rPr>
          <w:rFonts w:ascii="Arial" w:hAnsi="Arial"/>
          <w:b/>
        </w:rPr>
        <w:t xml:space="preserve">działalność </w:t>
      </w:r>
      <w:proofErr w:type="spellStart"/>
      <w:r w:rsidR="00EC08C2" w:rsidRPr="00EC08C2">
        <w:rPr>
          <w:rFonts w:ascii="Arial" w:hAnsi="Arial"/>
          <w:b/>
        </w:rPr>
        <w:t>mikroprzedsiębiorców</w:t>
      </w:r>
      <w:proofErr w:type="spellEnd"/>
      <w:r w:rsidR="00EC08C2" w:rsidRPr="00EC08C2">
        <w:rPr>
          <w:rFonts w:ascii="Arial" w:hAnsi="Arial"/>
          <w:b/>
        </w:rPr>
        <w:t xml:space="preserve"> oraz małych i średnich przedsiębiorców</w:t>
      </w:r>
    </w:p>
    <w:p w:rsidR="00EC08C2" w:rsidRPr="00EC08C2" w:rsidRDefault="00EC08C2" w:rsidP="00EC08C2">
      <w:pPr>
        <w:pStyle w:val="PKTpunkt"/>
        <w:spacing w:after="240"/>
        <w:ind w:left="0" w:firstLine="0"/>
        <w:rPr>
          <w:rStyle w:val="Ppogrubienie"/>
          <w:rFonts w:ascii="Arial" w:hAnsi="Arial"/>
          <w:b w:val="0"/>
          <w:szCs w:val="24"/>
        </w:rPr>
      </w:pPr>
      <w:r>
        <w:rPr>
          <w:rStyle w:val="Ppogrubienie"/>
          <w:rFonts w:ascii="Arial" w:hAnsi="Arial"/>
          <w:b w:val="0"/>
          <w:szCs w:val="24"/>
        </w:rPr>
        <w:lastRenderedPageBreak/>
        <w:tab/>
        <w:t xml:space="preserve">Omówiony w pkt. 4 uzasadnienia wpływ projektowanej ustawy na działalność podmiotów gospodarczych będzie podobny w przypadku wpływu na działalność </w:t>
      </w:r>
      <w:proofErr w:type="spellStart"/>
      <w:r w:rsidRPr="00EC08C2">
        <w:rPr>
          <w:rFonts w:ascii="Arial" w:hAnsi="Arial"/>
        </w:rPr>
        <w:t>mikroprzedsiębiorców</w:t>
      </w:r>
      <w:proofErr w:type="spellEnd"/>
      <w:r w:rsidRPr="00EC08C2">
        <w:rPr>
          <w:rFonts w:ascii="Arial" w:hAnsi="Arial"/>
        </w:rPr>
        <w:t xml:space="preserve"> oraz małych i średnich przedsiębiorców</w:t>
      </w:r>
      <w:r>
        <w:rPr>
          <w:rFonts w:ascii="Arial" w:hAnsi="Arial"/>
        </w:rPr>
        <w:t xml:space="preserve"> – jeżeli są oni producentami towarów nabywanych przez konsumentów.</w:t>
      </w:r>
      <w:r w:rsidR="00E05A67">
        <w:rPr>
          <w:rFonts w:ascii="Arial" w:hAnsi="Arial"/>
        </w:rPr>
        <w:t xml:space="preserve"> Jeżeli nie są producentami tego typu towarów – projektowana ustawa nie będzie miała wpływu na ich działalność.</w:t>
      </w:r>
    </w:p>
    <w:p w:rsidR="00AC4D9F" w:rsidRPr="00AC4D9F" w:rsidRDefault="00EC08C2" w:rsidP="007F54DC">
      <w:pPr>
        <w:pStyle w:val="PKTpunkt"/>
        <w:spacing w:after="240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 xml:space="preserve">6. </w:t>
      </w:r>
      <w:r w:rsidR="00AC4D9F" w:rsidRPr="00AC4D9F">
        <w:rPr>
          <w:rStyle w:val="Ppogrubienie"/>
          <w:rFonts w:ascii="Arial" w:hAnsi="Arial"/>
          <w:szCs w:val="24"/>
        </w:rPr>
        <w:t>Oświadczenie o zgodności projektu ustawy z prawem Unii Europejskiej</w:t>
      </w:r>
    </w:p>
    <w:p w:rsidR="00880849" w:rsidRPr="00AC4D9F" w:rsidRDefault="00AC4D9F" w:rsidP="007F54DC">
      <w:pPr>
        <w:pStyle w:val="NIEARTTEKSTtekstnieartykuowanynppodstprawnarozplubpreambua"/>
        <w:spacing w:before="0" w:after="240"/>
        <w:ind w:firstLine="708"/>
        <w:rPr>
          <w:rFonts w:ascii="Arial" w:hAnsi="Arial"/>
          <w:szCs w:val="24"/>
        </w:rPr>
      </w:pPr>
      <w:r w:rsidRPr="00AC4D9F">
        <w:rPr>
          <w:rFonts w:ascii="Arial" w:hAnsi="Arial"/>
          <w:szCs w:val="24"/>
        </w:rPr>
        <w:t>Przedmiot projektowanej regulacji nie jest objęty prawem Unii Europejskiej.</w:t>
      </w:r>
    </w:p>
    <w:sectPr w:rsidR="00880849" w:rsidRPr="00AC4D9F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B86" w:rsidRDefault="008D2B86">
      <w:r>
        <w:separator/>
      </w:r>
    </w:p>
  </w:endnote>
  <w:endnote w:type="continuationSeparator" w:id="0">
    <w:p w:rsidR="008D2B86" w:rsidRDefault="008D2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B86" w:rsidRDefault="008D2B86">
      <w:r>
        <w:separator/>
      </w:r>
    </w:p>
  </w:footnote>
  <w:footnote w:type="continuationSeparator" w:id="0">
    <w:p w:rsidR="008D2B86" w:rsidRDefault="008D2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7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0"/>
  </w:num>
  <w:num w:numId="5">
    <w:abstractNumId w:val="9"/>
  </w:num>
  <w:num w:numId="6">
    <w:abstractNumId w:val="10"/>
  </w:num>
  <w:num w:numId="7">
    <w:abstractNumId w:val="2"/>
  </w:num>
  <w:num w:numId="8">
    <w:abstractNumId w:val="1"/>
  </w:num>
  <w:num w:numId="9">
    <w:abstractNumId w:val="8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C8F"/>
    <w:rsid w:val="00007C8F"/>
    <w:rsid w:val="000154E2"/>
    <w:rsid w:val="00024B86"/>
    <w:rsid w:val="000345E4"/>
    <w:rsid w:val="000621D8"/>
    <w:rsid w:val="00071599"/>
    <w:rsid w:val="00084E72"/>
    <w:rsid w:val="000C414C"/>
    <w:rsid w:val="000D0359"/>
    <w:rsid w:val="00102575"/>
    <w:rsid w:val="00106510"/>
    <w:rsid w:val="00135443"/>
    <w:rsid w:val="001456ED"/>
    <w:rsid w:val="00156431"/>
    <w:rsid w:val="00162ADB"/>
    <w:rsid w:val="001726E6"/>
    <w:rsid w:val="001750FE"/>
    <w:rsid w:val="001827AB"/>
    <w:rsid w:val="001902E8"/>
    <w:rsid w:val="001914B9"/>
    <w:rsid w:val="0019518A"/>
    <w:rsid w:val="00195BF0"/>
    <w:rsid w:val="00197593"/>
    <w:rsid w:val="001D0690"/>
    <w:rsid w:val="001E2F40"/>
    <w:rsid w:val="00204D15"/>
    <w:rsid w:val="00205DB6"/>
    <w:rsid w:val="00221AAA"/>
    <w:rsid w:val="00226DC4"/>
    <w:rsid w:val="00241424"/>
    <w:rsid w:val="00275581"/>
    <w:rsid w:val="0029191C"/>
    <w:rsid w:val="002A51B5"/>
    <w:rsid w:val="002E0D6B"/>
    <w:rsid w:val="002E488E"/>
    <w:rsid w:val="002F06C5"/>
    <w:rsid w:val="002F5C5F"/>
    <w:rsid w:val="003031C3"/>
    <w:rsid w:val="00304911"/>
    <w:rsid w:val="00313A66"/>
    <w:rsid w:val="00314D3C"/>
    <w:rsid w:val="003535D3"/>
    <w:rsid w:val="00360277"/>
    <w:rsid w:val="00386B34"/>
    <w:rsid w:val="003879E3"/>
    <w:rsid w:val="00392D86"/>
    <w:rsid w:val="0039424C"/>
    <w:rsid w:val="0039704C"/>
    <w:rsid w:val="003B2B6C"/>
    <w:rsid w:val="003B52E7"/>
    <w:rsid w:val="003F1CF4"/>
    <w:rsid w:val="004178D0"/>
    <w:rsid w:val="00445511"/>
    <w:rsid w:val="00445FB7"/>
    <w:rsid w:val="004572A2"/>
    <w:rsid w:val="00467FA8"/>
    <w:rsid w:val="00471182"/>
    <w:rsid w:val="00476B19"/>
    <w:rsid w:val="00486C59"/>
    <w:rsid w:val="00490A26"/>
    <w:rsid w:val="004A285E"/>
    <w:rsid w:val="004B679E"/>
    <w:rsid w:val="004D4F94"/>
    <w:rsid w:val="00510D43"/>
    <w:rsid w:val="00521B93"/>
    <w:rsid w:val="00531D94"/>
    <w:rsid w:val="00532AAA"/>
    <w:rsid w:val="00535A03"/>
    <w:rsid w:val="005420EE"/>
    <w:rsid w:val="005539E7"/>
    <w:rsid w:val="0056245B"/>
    <w:rsid w:val="00563D6B"/>
    <w:rsid w:val="00581AAE"/>
    <w:rsid w:val="00590C55"/>
    <w:rsid w:val="005A4819"/>
    <w:rsid w:val="005A725C"/>
    <w:rsid w:val="005C6209"/>
    <w:rsid w:val="006158D5"/>
    <w:rsid w:val="00620EA8"/>
    <w:rsid w:val="006248D8"/>
    <w:rsid w:val="006455D5"/>
    <w:rsid w:val="0065326F"/>
    <w:rsid w:val="0066364B"/>
    <w:rsid w:val="00674892"/>
    <w:rsid w:val="00694686"/>
    <w:rsid w:val="006B555C"/>
    <w:rsid w:val="006C19FE"/>
    <w:rsid w:val="006E2F2C"/>
    <w:rsid w:val="006F2E11"/>
    <w:rsid w:val="006F4FCA"/>
    <w:rsid w:val="00733780"/>
    <w:rsid w:val="00753BA1"/>
    <w:rsid w:val="00755F4E"/>
    <w:rsid w:val="00797802"/>
    <w:rsid w:val="007C6712"/>
    <w:rsid w:val="007D692F"/>
    <w:rsid w:val="007D694A"/>
    <w:rsid w:val="007E58E2"/>
    <w:rsid w:val="007F197F"/>
    <w:rsid w:val="007F28E7"/>
    <w:rsid w:val="007F54DC"/>
    <w:rsid w:val="008021F4"/>
    <w:rsid w:val="00804120"/>
    <w:rsid w:val="008144C3"/>
    <w:rsid w:val="0084532E"/>
    <w:rsid w:val="00862400"/>
    <w:rsid w:val="00880849"/>
    <w:rsid w:val="008959C1"/>
    <w:rsid w:val="008A5969"/>
    <w:rsid w:val="008A5DAB"/>
    <w:rsid w:val="008A7E2F"/>
    <w:rsid w:val="008D2B86"/>
    <w:rsid w:val="008E32BC"/>
    <w:rsid w:val="008E78DB"/>
    <w:rsid w:val="009075D3"/>
    <w:rsid w:val="00910A19"/>
    <w:rsid w:val="00931143"/>
    <w:rsid w:val="00934E8C"/>
    <w:rsid w:val="0096308B"/>
    <w:rsid w:val="009745F5"/>
    <w:rsid w:val="00993AAA"/>
    <w:rsid w:val="009A05D2"/>
    <w:rsid w:val="009B1A27"/>
    <w:rsid w:val="009C4D12"/>
    <w:rsid w:val="009C680D"/>
    <w:rsid w:val="009D7CFA"/>
    <w:rsid w:val="009E40ED"/>
    <w:rsid w:val="009F4035"/>
    <w:rsid w:val="00A15DAB"/>
    <w:rsid w:val="00A31423"/>
    <w:rsid w:val="00A332DB"/>
    <w:rsid w:val="00A64140"/>
    <w:rsid w:val="00A70833"/>
    <w:rsid w:val="00A9423E"/>
    <w:rsid w:val="00A948F3"/>
    <w:rsid w:val="00AA389E"/>
    <w:rsid w:val="00AC4D9F"/>
    <w:rsid w:val="00AD0A94"/>
    <w:rsid w:val="00AE07E2"/>
    <w:rsid w:val="00AE4600"/>
    <w:rsid w:val="00B01EF7"/>
    <w:rsid w:val="00B30EB8"/>
    <w:rsid w:val="00B57EE0"/>
    <w:rsid w:val="00BA67E2"/>
    <w:rsid w:val="00BB0587"/>
    <w:rsid w:val="00BB153E"/>
    <w:rsid w:val="00BC1E17"/>
    <w:rsid w:val="00BC331B"/>
    <w:rsid w:val="00BD05D0"/>
    <w:rsid w:val="00C075B0"/>
    <w:rsid w:val="00C159D6"/>
    <w:rsid w:val="00C23C4F"/>
    <w:rsid w:val="00C31AA7"/>
    <w:rsid w:val="00C43853"/>
    <w:rsid w:val="00C8077E"/>
    <w:rsid w:val="00C825E2"/>
    <w:rsid w:val="00C85019"/>
    <w:rsid w:val="00C95BFA"/>
    <w:rsid w:val="00CA2184"/>
    <w:rsid w:val="00CA28B2"/>
    <w:rsid w:val="00CC0606"/>
    <w:rsid w:val="00CC6403"/>
    <w:rsid w:val="00CC6DD8"/>
    <w:rsid w:val="00CD6DEE"/>
    <w:rsid w:val="00D04CBE"/>
    <w:rsid w:val="00D2038A"/>
    <w:rsid w:val="00D701C0"/>
    <w:rsid w:val="00D869C9"/>
    <w:rsid w:val="00D87431"/>
    <w:rsid w:val="00D9730C"/>
    <w:rsid w:val="00DC0016"/>
    <w:rsid w:val="00DD5FD3"/>
    <w:rsid w:val="00DD72D1"/>
    <w:rsid w:val="00DE33AD"/>
    <w:rsid w:val="00DF5157"/>
    <w:rsid w:val="00DF7342"/>
    <w:rsid w:val="00E05A67"/>
    <w:rsid w:val="00E464D2"/>
    <w:rsid w:val="00E61F66"/>
    <w:rsid w:val="00E834D6"/>
    <w:rsid w:val="00E8733D"/>
    <w:rsid w:val="00EA2FEC"/>
    <w:rsid w:val="00EB5121"/>
    <w:rsid w:val="00EC04EF"/>
    <w:rsid w:val="00EC08C2"/>
    <w:rsid w:val="00EC28B2"/>
    <w:rsid w:val="00EC4F74"/>
    <w:rsid w:val="00EE112B"/>
    <w:rsid w:val="00F11E72"/>
    <w:rsid w:val="00F363CC"/>
    <w:rsid w:val="00F402D6"/>
    <w:rsid w:val="00F41D2E"/>
    <w:rsid w:val="00F901BF"/>
    <w:rsid w:val="00F95AFC"/>
    <w:rsid w:val="00FB5180"/>
    <w:rsid w:val="00FC183C"/>
    <w:rsid w:val="00FC41FB"/>
    <w:rsid w:val="00FC64D8"/>
    <w:rsid w:val="00FD3705"/>
    <w:rsid w:val="00FD70FD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DD5F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DD5F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1CCC3-3D41-4B06-9E05-F82BD370E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4505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5228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Ewa A. Genert</cp:lastModifiedBy>
  <cp:revision>2</cp:revision>
  <cp:lastPrinted>2017-09-13T10:04:00Z</cp:lastPrinted>
  <dcterms:created xsi:type="dcterms:W3CDTF">2017-10-12T08:58:00Z</dcterms:created>
  <dcterms:modified xsi:type="dcterms:W3CDTF">2017-10-12T08:58:00Z</dcterms:modified>
</cp:coreProperties>
</file>