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F4" w:rsidRDefault="001C0C97" w:rsidP="00C9763E">
      <w:pPr>
        <w:spacing w:line="360" w:lineRule="auto"/>
        <w:jc w:val="center"/>
        <w:rPr>
          <w:rFonts w:eastAsiaTheme="minorHAnsi"/>
          <w:lang w:eastAsia="en-US"/>
        </w:rPr>
      </w:pPr>
      <w:bookmarkStart w:id="0" w:name="_GoBack"/>
      <w:bookmarkEnd w:id="0"/>
      <w:r w:rsidRPr="008A2AA2">
        <w:rPr>
          <w:rFonts w:eastAsiaTheme="minorHAnsi"/>
          <w:lang w:eastAsia="en-US"/>
        </w:rPr>
        <w:t>UZASADNIENIE</w:t>
      </w:r>
    </w:p>
    <w:p w:rsidR="00904CC4" w:rsidRPr="008A2AA2" w:rsidRDefault="00904CC4" w:rsidP="00C9763E">
      <w:pPr>
        <w:spacing w:line="360" w:lineRule="auto"/>
        <w:jc w:val="center"/>
        <w:rPr>
          <w:rFonts w:eastAsiaTheme="minorHAnsi"/>
          <w:lang w:eastAsia="en-US"/>
        </w:rPr>
      </w:pPr>
    </w:p>
    <w:p w:rsidR="00F540F4" w:rsidRPr="00771C76" w:rsidRDefault="001C0C97" w:rsidP="00771C76">
      <w:pPr>
        <w:spacing w:before="120" w:line="360" w:lineRule="auto"/>
        <w:ind w:left="284" w:hanging="284"/>
        <w:jc w:val="both"/>
        <w:rPr>
          <w:rFonts w:eastAsiaTheme="minorHAnsi"/>
        </w:rPr>
      </w:pPr>
      <w:r>
        <w:rPr>
          <w:rFonts w:eastAsiaTheme="minorHAnsi"/>
          <w:lang w:eastAsia="en-US"/>
        </w:rPr>
        <w:t>I.</w:t>
      </w:r>
      <w:r w:rsidR="00771C76">
        <w:rPr>
          <w:rFonts w:eastAsiaTheme="minorHAnsi"/>
          <w:lang w:eastAsia="en-US"/>
        </w:rPr>
        <w:tab/>
      </w:r>
      <w:r w:rsidR="00F540F4" w:rsidRPr="00771C76">
        <w:rPr>
          <w:rFonts w:eastAsiaTheme="minorHAnsi"/>
        </w:rPr>
        <w:t>Ustawa z dnia 15 maja 2015 r. – Prawo restru</w:t>
      </w:r>
      <w:r w:rsidRPr="00771C76">
        <w:rPr>
          <w:rFonts w:eastAsiaTheme="minorHAnsi"/>
        </w:rPr>
        <w:t>kturyzacyjne (wejście w życie 1 </w:t>
      </w:r>
      <w:r w:rsidR="00F540F4" w:rsidRPr="00771C76">
        <w:rPr>
          <w:rFonts w:eastAsiaTheme="minorHAnsi"/>
        </w:rPr>
        <w:t>stycznia 2016 r.) zawiera przepisy o pomocy publicznej, które mają na celu umożliwienie udzielania wsparcia ze środków publicznych podmiotom objętym postępowaniem restrukturyzacyjnym, bez naruszenia przepisów prawa unijnego i bez konieczności zgłaszania Komisji Europejskiej wsparcia stanowiącego dozwoloną prawem unijnym pomoc publiczną. Aby osiągnąć ten cel, Prezes Urzędu Ochrony Konkurencji i Konsumentów, za zgodą Rady Ministrów, dokonał w dniu 12 listopada 2015 r. notyfikacji Komisji Europejskiej projektu „Programu pomocowego przewidującego udzielanie pomocy w celu ratowa</w:t>
      </w:r>
      <w:r w:rsidRPr="00771C76">
        <w:rPr>
          <w:rFonts w:eastAsiaTheme="minorHAnsi"/>
        </w:rPr>
        <w:t>nia i restrukturyzacji małych i </w:t>
      </w:r>
      <w:r w:rsidR="00F540F4" w:rsidRPr="00771C76">
        <w:rPr>
          <w:rFonts w:eastAsiaTheme="minorHAnsi"/>
        </w:rPr>
        <w:t>średnich przedsiębiorców”</w:t>
      </w:r>
      <w:r w:rsidR="005A79A4" w:rsidRPr="00771C76">
        <w:rPr>
          <w:rFonts w:eastAsiaTheme="minorHAnsi"/>
        </w:rPr>
        <w:t>,</w:t>
      </w:r>
      <w:r w:rsidR="00F540F4" w:rsidRPr="00771C76">
        <w:rPr>
          <w:rFonts w:eastAsiaTheme="minorHAnsi"/>
        </w:rPr>
        <w:t xml:space="preserve"> na który składa</w:t>
      </w:r>
      <w:r w:rsidR="005A7C5E" w:rsidRPr="00771C76">
        <w:rPr>
          <w:rFonts w:eastAsiaTheme="minorHAnsi"/>
        </w:rPr>
        <w:t>ły</w:t>
      </w:r>
      <w:r w:rsidR="00F540F4" w:rsidRPr="00771C76">
        <w:rPr>
          <w:rFonts w:eastAsiaTheme="minorHAnsi"/>
        </w:rPr>
        <w:t xml:space="preserve"> się </w:t>
      </w:r>
      <w:r w:rsidR="004E7E24" w:rsidRPr="00771C76">
        <w:rPr>
          <w:rFonts w:eastAsiaTheme="minorHAnsi"/>
        </w:rPr>
        <w:t xml:space="preserve">odpowiednie </w:t>
      </w:r>
      <w:r w:rsidR="00F540F4" w:rsidRPr="00771C76">
        <w:rPr>
          <w:rFonts w:eastAsiaTheme="minorHAnsi"/>
        </w:rPr>
        <w:t>przepisy ustawy – Prawo restrukturyzacyjne oraz rozporządzenie Mi</w:t>
      </w:r>
      <w:r w:rsidRPr="00771C76">
        <w:rPr>
          <w:rFonts w:eastAsiaTheme="minorHAnsi"/>
        </w:rPr>
        <w:t>nistra Skarbu Państwa z dnia 20 </w:t>
      </w:r>
      <w:r w:rsidR="00F540F4" w:rsidRPr="00771C76">
        <w:rPr>
          <w:rFonts w:eastAsiaTheme="minorHAnsi"/>
        </w:rPr>
        <w:t>marca 2015 r. w sprawie pomocy publicznej w celu ratowania lub restrukturyzacji przedsiębiorców</w:t>
      </w:r>
      <w:r w:rsidR="005A7C5E" w:rsidRPr="00771C76">
        <w:rPr>
          <w:rFonts w:eastAsiaTheme="minorHAnsi"/>
        </w:rPr>
        <w:t>. To ostatnie utraciło jednak moc</w:t>
      </w:r>
      <w:r w:rsidR="004A5466" w:rsidRPr="00771C76">
        <w:rPr>
          <w:rFonts w:eastAsiaTheme="minorHAnsi"/>
        </w:rPr>
        <w:t xml:space="preserve"> </w:t>
      </w:r>
      <w:r w:rsidR="008A4E92" w:rsidRPr="00771C76">
        <w:rPr>
          <w:rFonts w:eastAsiaTheme="minorHAnsi"/>
        </w:rPr>
        <w:t xml:space="preserve">w związku z wejściem w życie </w:t>
      </w:r>
      <w:r w:rsidRPr="00771C76">
        <w:rPr>
          <w:rFonts w:eastAsiaTheme="minorHAnsi"/>
        </w:rPr>
        <w:t>z </w:t>
      </w:r>
      <w:r w:rsidR="004E7E24" w:rsidRPr="00771C76">
        <w:rPr>
          <w:rFonts w:eastAsiaTheme="minorHAnsi"/>
        </w:rPr>
        <w:t xml:space="preserve">dniem 1 stycznia 2017 r. </w:t>
      </w:r>
      <w:r w:rsidR="008A4E92" w:rsidRPr="00771C76">
        <w:rPr>
          <w:rFonts w:eastAsiaTheme="minorHAnsi"/>
        </w:rPr>
        <w:t xml:space="preserve">ustawy z dnia 16 grudnia 2016 </w:t>
      </w:r>
      <w:r w:rsidR="00F73630" w:rsidRPr="00771C76">
        <w:rPr>
          <w:rFonts w:eastAsiaTheme="minorHAnsi"/>
        </w:rPr>
        <w:t>r.</w:t>
      </w:r>
      <w:r w:rsidR="00AE3C55" w:rsidRPr="00771C76">
        <w:rPr>
          <w:rFonts w:eastAsiaTheme="minorHAnsi"/>
        </w:rPr>
        <w:t xml:space="preserve"> </w:t>
      </w:r>
      <w:r w:rsidRPr="00771C76">
        <w:rPr>
          <w:rFonts w:eastAsiaTheme="minorHAnsi"/>
        </w:rPr>
        <w:t>–</w:t>
      </w:r>
      <w:r w:rsidR="00F73630" w:rsidRPr="00771C76">
        <w:rPr>
          <w:rFonts w:eastAsiaTheme="minorHAnsi"/>
        </w:rPr>
        <w:t xml:space="preserve"> P</w:t>
      </w:r>
      <w:r w:rsidR="008A4E92" w:rsidRPr="00771C76">
        <w:rPr>
          <w:rFonts w:eastAsiaTheme="minorHAnsi"/>
        </w:rPr>
        <w:t xml:space="preserve">rzepisy wprowadzające ustawę o zasadach zarządzania </w:t>
      </w:r>
      <w:r w:rsidRPr="00771C76">
        <w:rPr>
          <w:rFonts w:eastAsiaTheme="minorHAnsi"/>
        </w:rPr>
        <w:t>mieniem państwowym (Dz. U. poz. </w:t>
      </w:r>
      <w:r w:rsidR="008A4E92" w:rsidRPr="00771C76">
        <w:rPr>
          <w:rFonts w:eastAsiaTheme="minorHAnsi"/>
        </w:rPr>
        <w:t>2260)</w:t>
      </w:r>
      <w:r w:rsidR="00FB1C60" w:rsidRPr="00771C76">
        <w:rPr>
          <w:rFonts w:eastAsiaTheme="minorHAnsi"/>
        </w:rPr>
        <w:t>, która uchyliła m.in. ustawę z dnia 8 sierpnia 1996 r</w:t>
      </w:r>
      <w:r w:rsidR="00F73630" w:rsidRPr="00771C76">
        <w:rPr>
          <w:rFonts w:eastAsiaTheme="minorHAnsi"/>
        </w:rPr>
        <w:t>.</w:t>
      </w:r>
      <w:r w:rsidR="00FB1C60" w:rsidRPr="00771C76">
        <w:rPr>
          <w:rFonts w:eastAsiaTheme="minorHAnsi"/>
        </w:rPr>
        <w:t xml:space="preserve"> o zasadach wykonywania uprawnień przysługujących Skarbowi Państwa</w:t>
      </w:r>
      <w:r w:rsidR="00283F01">
        <w:rPr>
          <w:rFonts w:eastAsiaTheme="minorHAnsi"/>
        </w:rPr>
        <w:t xml:space="preserve"> </w:t>
      </w:r>
      <w:r w:rsidR="00283F01" w:rsidRPr="00771C76">
        <w:rPr>
          <w:rFonts w:eastAsiaTheme="minorHAnsi"/>
        </w:rPr>
        <w:t xml:space="preserve">(Dz. U. </w:t>
      </w:r>
      <w:r w:rsidR="00283F01">
        <w:rPr>
          <w:rFonts w:eastAsiaTheme="minorHAnsi"/>
        </w:rPr>
        <w:t xml:space="preserve">z 2016 r. </w:t>
      </w:r>
      <w:r w:rsidR="00283F01" w:rsidRPr="00771C76">
        <w:rPr>
          <w:rFonts w:eastAsiaTheme="minorHAnsi"/>
        </w:rPr>
        <w:t>poz. </w:t>
      </w:r>
      <w:r w:rsidR="00283F01">
        <w:rPr>
          <w:rFonts w:eastAsiaTheme="minorHAnsi"/>
        </w:rPr>
        <w:t>154, z późn. zm.</w:t>
      </w:r>
      <w:r w:rsidR="00283F01" w:rsidRPr="00771C76">
        <w:rPr>
          <w:rFonts w:eastAsiaTheme="minorHAnsi"/>
        </w:rPr>
        <w:t>)</w:t>
      </w:r>
      <w:r w:rsidR="00FB1C60" w:rsidRPr="00771C76">
        <w:rPr>
          <w:rFonts w:eastAsiaTheme="minorHAnsi"/>
        </w:rPr>
        <w:t>, zawierającą delegację do wydania tego rozporządzenia</w:t>
      </w:r>
      <w:r w:rsidR="00F540F4" w:rsidRPr="00771C76">
        <w:rPr>
          <w:rFonts w:eastAsiaTheme="minorHAnsi"/>
        </w:rPr>
        <w:t xml:space="preserve">. </w:t>
      </w:r>
    </w:p>
    <w:p w:rsidR="005F4993" w:rsidRPr="005C36B3" w:rsidRDefault="00771C76" w:rsidP="00771C76">
      <w:pPr>
        <w:spacing w:before="120" w:line="360" w:lineRule="auto"/>
        <w:ind w:left="284" w:hanging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II.</w:t>
      </w:r>
      <w:r>
        <w:rPr>
          <w:rFonts w:eastAsiaTheme="minorHAnsi"/>
          <w:lang w:eastAsia="en-US"/>
        </w:rPr>
        <w:tab/>
      </w:r>
      <w:r w:rsidR="00FB1F67" w:rsidRPr="001C0C97">
        <w:rPr>
          <w:rFonts w:eastAsiaTheme="minorHAnsi"/>
          <w:lang w:eastAsia="en-US"/>
        </w:rPr>
        <w:t>Przewidziane</w:t>
      </w:r>
      <w:r w:rsidR="00FB1F67" w:rsidRPr="005C36B3">
        <w:rPr>
          <w:rFonts w:eastAsiaTheme="minorHAnsi"/>
          <w:lang w:eastAsia="en-US"/>
        </w:rPr>
        <w:t xml:space="preserve"> w projekcie z</w:t>
      </w:r>
      <w:r w:rsidR="00F540F4" w:rsidRPr="005C36B3">
        <w:rPr>
          <w:rFonts w:eastAsiaTheme="minorHAnsi"/>
          <w:lang w:eastAsia="en-US"/>
        </w:rPr>
        <w:t xml:space="preserve">miany w </w:t>
      </w:r>
      <w:r w:rsidR="00F540F4" w:rsidRPr="001C0C97">
        <w:rPr>
          <w:rFonts w:eastAsiaTheme="minorHAnsi"/>
        </w:rPr>
        <w:t>ustawie</w:t>
      </w:r>
      <w:r w:rsidR="00F73630">
        <w:rPr>
          <w:rFonts w:eastAsiaTheme="minorHAnsi"/>
          <w:lang w:eastAsia="en-US"/>
        </w:rPr>
        <w:t xml:space="preserve"> z dnia 15 maja 2015 r.</w:t>
      </w:r>
      <w:r w:rsidR="00F540F4" w:rsidRPr="005C36B3">
        <w:rPr>
          <w:rFonts w:eastAsiaTheme="minorHAnsi"/>
          <w:lang w:eastAsia="en-US"/>
        </w:rPr>
        <w:t xml:space="preserve"> – Prawo </w:t>
      </w:r>
      <w:r w:rsidR="00F540F4" w:rsidRPr="005C36B3">
        <w:rPr>
          <w:rFonts w:eastAsiaTheme="minorHAnsi"/>
        </w:rPr>
        <w:t>restrukturyzacyjne</w:t>
      </w:r>
      <w:r w:rsidR="00F540F4" w:rsidRPr="005C36B3">
        <w:rPr>
          <w:rFonts w:eastAsiaTheme="minorHAnsi"/>
          <w:lang w:eastAsia="en-US"/>
        </w:rPr>
        <w:t xml:space="preserve"> </w:t>
      </w:r>
      <w:r w:rsidR="00010BB5" w:rsidRPr="005C36B3">
        <w:rPr>
          <w:rFonts w:eastAsiaTheme="minorHAnsi"/>
          <w:lang w:eastAsia="en-US"/>
        </w:rPr>
        <w:t>mają przede wszystkim na celu dostosowanie przepisów tej ustawy</w:t>
      </w:r>
      <w:r w:rsidR="00283F01">
        <w:rPr>
          <w:rFonts w:eastAsiaTheme="minorHAnsi"/>
          <w:lang w:eastAsia="en-US"/>
        </w:rPr>
        <w:t>,</w:t>
      </w:r>
      <w:r w:rsidR="00010BB5" w:rsidRPr="005C36B3">
        <w:rPr>
          <w:rFonts w:eastAsiaTheme="minorHAnsi"/>
          <w:lang w:eastAsia="en-US"/>
        </w:rPr>
        <w:t xml:space="preserve"> dotyczących pomocy publicznej</w:t>
      </w:r>
      <w:r w:rsidR="00283F01">
        <w:rPr>
          <w:rFonts w:eastAsiaTheme="minorHAnsi"/>
          <w:lang w:eastAsia="en-US"/>
        </w:rPr>
        <w:t>,</w:t>
      </w:r>
      <w:r w:rsidR="00010BB5" w:rsidRPr="005C36B3">
        <w:rPr>
          <w:rFonts w:eastAsiaTheme="minorHAnsi"/>
          <w:lang w:eastAsia="en-US"/>
        </w:rPr>
        <w:t xml:space="preserve"> </w:t>
      </w:r>
      <w:r w:rsidR="00735089" w:rsidRPr="005C36B3">
        <w:rPr>
          <w:rFonts w:eastAsiaTheme="minorHAnsi"/>
          <w:lang w:eastAsia="en-US"/>
        </w:rPr>
        <w:t xml:space="preserve">do warunków sformułowanych przez </w:t>
      </w:r>
      <w:r w:rsidR="00F540F4" w:rsidRPr="005C36B3">
        <w:rPr>
          <w:rFonts w:eastAsiaTheme="minorHAnsi"/>
          <w:lang w:eastAsia="en-US"/>
        </w:rPr>
        <w:t>Komisj</w:t>
      </w:r>
      <w:r w:rsidR="00735089" w:rsidRPr="005C36B3">
        <w:rPr>
          <w:rFonts w:eastAsiaTheme="minorHAnsi"/>
          <w:lang w:eastAsia="en-US"/>
        </w:rPr>
        <w:t>ę</w:t>
      </w:r>
      <w:r w:rsidR="00F540F4" w:rsidRPr="005C36B3">
        <w:rPr>
          <w:rFonts w:eastAsiaTheme="minorHAnsi"/>
          <w:lang w:eastAsia="en-US"/>
        </w:rPr>
        <w:t xml:space="preserve"> Europejsk</w:t>
      </w:r>
      <w:r w:rsidR="00735089" w:rsidRPr="005C36B3">
        <w:rPr>
          <w:rFonts w:eastAsiaTheme="minorHAnsi"/>
          <w:lang w:eastAsia="en-US"/>
        </w:rPr>
        <w:t>ą</w:t>
      </w:r>
      <w:r w:rsidR="00F540F4" w:rsidRPr="005C36B3">
        <w:rPr>
          <w:rFonts w:eastAsiaTheme="minorHAnsi"/>
          <w:lang w:eastAsia="en-US"/>
        </w:rPr>
        <w:t xml:space="preserve"> w ramach postępowania notyfikacyjnego dotyczącego wspomnianego programu pomocowego. Ich wprowadzenie umożliwi uszczegółowienie obowiązujących przepisów i zapewni pełną zgodność notyfikowanego programu pomocowego z Komunikatem Komisji – Wytyczne dotyczące pomocy państwa na ratowanie i restrukturyzację przedsiębiorstw niefinansowych znajdujących się w trudnej sytuac</w:t>
      </w:r>
      <w:r>
        <w:rPr>
          <w:rFonts w:eastAsiaTheme="minorHAnsi"/>
          <w:lang w:eastAsia="en-US"/>
        </w:rPr>
        <w:t>ji (Dz. Urz. UE C 249 z </w:t>
      </w:r>
      <w:r w:rsidR="00F540F4" w:rsidRPr="005C36B3">
        <w:rPr>
          <w:rFonts w:eastAsiaTheme="minorHAnsi"/>
          <w:lang w:eastAsia="en-US"/>
        </w:rPr>
        <w:t>31.07.2014</w:t>
      </w:r>
      <w:r w:rsidR="004B0EAD" w:rsidRPr="005C36B3">
        <w:rPr>
          <w:rFonts w:eastAsiaTheme="minorHAnsi"/>
          <w:lang w:eastAsia="en-US"/>
        </w:rPr>
        <w:t xml:space="preserve">, </w:t>
      </w:r>
      <w:r w:rsidR="00C37631">
        <w:rPr>
          <w:rFonts w:eastAsiaTheme="minorHAnsi"/>
          <w:lang w:eastAsia="en-US"/>
        </w:rPr>
        <w:t>str. 1</w:t>
      </w:r>
      <w:r w:rsidR="002B4B60">
        <w:rPr>
          <w:rFonts w:eastAsiaTheme="minorHAnsi"/>
          <w:lang w:eastAsia="en-US"/>
        </w:rPr>
        <w:t>,</w:t>
      </w:r>
      <w:r w:rsidR="00C37631">
        <w:rPr>
          <w:rFonts w:eastAsiaTheme="minorHAnsi"/>
          <w:lang w:eastAsia="en-US"/>
        </w:rPr>
        <w:t xml:space="preserve"> </w:t>
      </w:r>
      <w:r w:rsidR="004B0EAD" w:rsidRPr="005C36B3">
        <w:rPr>
          <w:rFonts w:eastAsiaTheme="minorHAnsi"/>
          <w:lang w:eastAsia="en-US"/>
        </w:rPr>
        <w:t>dalej „Wytyczne”</w:t>
      </w:r>
      <w:r w:rsidR="00F540F4" w:rsidRPr="005C36B3">
        <w:rPr>
          <w:rFonts w:eastAsiaTheme="minorHAnsi"/>
          <w:lang w:eastAsia="en-US"/>
        </w:rPr>
        <w:t>)</w:t>
      </w:r>
      <w:r w:rsidR="005A79A4" w:rsidRPr="005C36B3">
        <w:rPr>
          <w:rFonts w:eastAsiaTheme="minorHAnsi"/>
          <w:lang w:eastAsia="en-US"/>
        </w:rPr>
        <w:t>, a także</w:t>
      </w:r>
      <w:r w:rsidR="00F540F4" w:rsidRPr="005C36B3">
        <w:rPr>
          <w:rFonts w:eastAsiaTheme="minorHAnsi"/>
          <w:lang w:eastAsia="en-US"/>
        </w:rPr>
        <w:t xml:space="preserve"> pozwoli osiągnąć skutek przewidziany w art. 149 us</w:t>
      </w:r>
      <w:r w:rsidR="009013A3" w:rsidRPr="005C36B3">
        <w:rPr>
          <w:rFonts w:eastAsiaTheme="minorHAnsi"/>
          <w:lang w:eastAsia="en-US"/>
        </w:rPr>
        <w:t xml:space="preserve">tawy – Prawo restrukturyzacyjne, </w:t>
      </w:r>
      <w:r w:rsidR="00F540F4" w:rsidRPr="005C36B3">
        <w:rPr>
          <w:rFonts w:eastAsiaTheme="minorHAnsi"/>
          <w:lang w:eastAsia="en-US"/>
        </w:rPr>
        <w:t xml:space="preserve">to jest </w:t>
      </w:r>
      <w:r w:rsidR="00DD7E1F" w:rsidRPr="005C36B3">
        <w:rPr>
          <w:rFonts w:eastAsiaTheme="minorHAnsi"/>
          <w:lang w:eastAsia="en-US"/>
        </w:rPr>
        <w:t xml:space="preserve">wejście w życie </w:t>
      </w:r>
      <w:r w:rsidR="00F540F4" w:rsidRPr="005C36B3">
        <w:rPr>
          <w:rFonts w:eastAsiaTheme="minorHAnsi"/>
          <w:lang w:eastAsia="en-US"/>
        </w:rPr>
        <w:t>wydan</w:t>
      </w:r>
      <w:r w:rsidR="00DD7E1F" w:rsidRPr="005C36B3">
        <w:rPr>
          <w:rFonts w:eastAsiaTheme="minorHAnsi"/>
          <w:lang w:eastAsia="en-US"/>
        </w:rPr>
        <w:t>ej</w:t>
      </w:r>
      <w:r w:rsidR="00F540F4" w:rsidRPr="005C36B3">
        <w:rPr>
          <w:rFonts w:eastAsiaTheme="minorHAnsi"/>
          <w:lang w:eastAsia="en-US"/>
        </w:rPr>
        <w:t xml:space="preserve"> przez Komisję Europejską </w:t>
      </w:r>
      <w:r w:rsidR="00DD7E1F" w:rsidRPr="005C36B3">
        <w:rPr>
          <w:rFonts w:eastAsiaTheme="minorHAnsi"/>
          <w:lang w:eastAsia="en-US"/>
        </w:rPr>
        <w:t xml:space="preserve">warunkowo </w:t>
      </w:r>
      <w:r w:rsidR="00F540F4" w:rsidRPr="005C36B3">
        <w:rPr>
          <w:rFonts w:eastAsiaTheme="minorHAnsi"/>
          <w:lang w:eastAsia="en-US"/>
        </w:rPr>
        <w:t xml:space="preserve">decyzji pozwalającej na udzielanie pomocy publicznej na restrukturyzację bez konieczności indywidualnej notyfikacji </w:t>
      </w:r>
      <w:r w:rsidR="00F540F4" w:rsidRPr="005C36B3">
        <w:rPr>
          <w:rFonts w:eastAsiaTheme="minorHAnsi"/>
          <w:lang w:eastAsia="en-US"/>
        </w:rPr>
        <w:lastRenderedPageBreak/>
        <w:t xml:space="preserve">Komisji Europejskiej. Procedura </w:t>
      </w:r>
      <w:r w:rsidR="00F42DE7" w:rsidRPr="005C36B3">
        <w:rPr>
          <w:rFonts w:eastAsiaTheme="minorHAnsi"/>
          <w:lang w:eastAsia="en-US"/>
        </w:rPr>
        <w:t>indywidualnej notyfikacji</w:t>
      </w:r>
      <w:r w:rsidR="00F540F4" w:rsidRPr="005C36B3">
        <w:rPr>
          <w:rFonts w:eastAsiaTheme="minorHAnsi"/>
          <w:lang w:eastAsia="en-US"/>
        </w:rPr>
        <w:t xml:space="preserve"> </w:t>
      </w:r>
      <w:r w:rsidR="00283F01" w:rsidRPr="005C36B3">
        <w:rPr>
          <w:rFonts w:eastAsiaTheme="minorHAnsi"/>
          <w:lang w:eastAsia="en-US"/>
        </w:rPr>
        <w:t xml:space="preserve">trwa </w:t>
      </w:r>
      <w:r w:rsidR="00F540F4" w:rsidRPr="005C36B3">
        <w:rPr>
          <w:rFonts w:eastAsiaTheme="minorHAnsi"/>
          <w:lang w:eastAsia="en-US"/>
        </w:rPr>
        <w:t>średnio 15 miesięcy i w praktyce oznacza niemożność przeprowadzenia skutecznej restrukturyzacji ze wsparciem środków publicznych.</w:t>
      </w:r>
    </w:p>
    <w:p w:rsidR="004807BB" w:rsidRPr="005C36B3" w:rsidRDefault="00636175" w:rsidP="00771C76">
      <w:pPr>
        <w:spacing w:line="360" w:lineRule="auto"/>
        <w:ind w:left="284"/>
        <w:jc w:val="both"/>
        <w:rPr>
          <w:rFonts w:eastAsiaTheme="minorHAnsi"/>
          <w:lang w:eastAsia="en-US"/>
        </w:rPr>
      </w:pPr>
      <w:r w:rsidRPr="005C36B3">
        <w:rPr>
          <w:rFonts w:eastAsiaTheme="minorHAnsi"/>
          <w:lang w:eastAsia="en-US"/>
        </w:rPr>
        <w:t xml:space="preserve">W związku z </w:t>
      </w:r>
      <w:r w:rsidR="004807BB" w:rsidRPr="005C36B3">
        <w:rPr>
          <w:rFonts w:eastAsiaTheme="minorHAnsi"/>
          <w:lang w:eastAsia="en-US"/>
        </w:rPr>
        <w:t>powyższ</w:t>
      </w:r>
      <w:r w:rsidRPr="005C36B3">
        <w:rPr>
          <w:rFonts w:eastAsiaTheme="minorHAnsi"/>
          <w:lang w:eastAsia="en-US"/>
        </w:rPr>
        <w:t>ym</w:t>
      </w:r>
      <w:r w:rsidR="004807BB" w:rsidRPr="005C36B3">
        <w:rPr>
          <w:rFonts w:eastAsiaTheme="minorHAnsi"/>
          <w:lang w:eastAsia="en-US"/>
        </w:rPr>
        <w:t xml:space="preserve"> projekt przewiduje następujące zmiany</w:t>
      </w:r>
      <w:r w:rsidR="00E061D7" w:rsidRPr="005C36B3">
        <w:rPr>
          <w:rFonts w:eastAsiaTheme="minorHAnsi"/>
          <w:lang w:eastAsia="en-US"/>
        </w:rPr>
        <w:t xml:space="preserve"> w szczegółowych przepisach dotyczących pomocy publicznej zawartych w ustawie </w:t>
      </w:r>
      <w:r w:rsidR="00535870">
        <w:rPr>
          <w:rFonts w:eastAsiaTheme="minorHAnsi"/>
          <w:lang w:eastAsia="en-US"/>
        </w:rPr>
        <w:t xml:space="preserve">z dnia 15 maja 2015 r. </w:t>
      </w:r>
      <w:r w:rsidR="00E061D7" w:rsidRPr="005C36B3">
        <w:rPr>
          <w:rFonts w:eastAsiaTheme="minorHAnsi"/>
          <w:lang w:eastAsia="en-US"/>
        </w:rPr>
        <w:t>– Prawo restrukturyzacyjne</w:t>
      </w:r>
      <w:r w:rsidR="004807BB" w:rsidRPr="005C36B3">
        <w:rPr>
          <w:rFonts w:eastAsiaTheme="minorHAnsi"/>
          <w:lang w:eastAsia="en-US"/>
        </w:rPr>
        <w:t>:</w:t>
      </w:r>
    </w:p>
    <w:p w:rsidR="004807BB" w:rsidRPr="00771C76" w:rsidRDefault="00771C76" w:rsidP="00771C76">
      <w:pPr>
        <w:spacing w:line="360" w:lineRule="auto"/>
        <w:ind w:left="709" w:hanging="425"/>
        <w:jc w:val="both"/>
      </w:pPr>
      <w:r>
        <w:t>1)</w:t>
      </w:r>
      <w:r>
        <w:tab/>
      </w:r>
      <w:r w:rsidR="00EC0D89" w:rsidRPr="00771C76">
        <w:t>w art. 141</w:t>
      </w:r>
      <w:r w:rsidR="00901A55" w:rsidRPr="00771C76">
        <w:t xml:space="preserve"> w miejsce pkt 1 i 2 w ust. 2 wprowadza się pkt 1 w </w:t>
      </w:r>
      <w:r w:rsidR="004301DE" w:rsidRPr="00771C76">
        <w:t xml:space="preserve">nowym brzmieniu, który odpowiada </w:t>
      </w:r>
      <w:r w:rsidR="00763610" w:rsidRPr="00771C76">
        <w:t xml:space="preserve">treści pkt 20 </w:t>
      </w:r>
      <w:r w:rsidR="00283F01">
        <w:t xml:space="preserve">lit. </w:t>
      </w:r>
      <w:r w:rsidR="00763610" w:rsidRPr="00771C76">
        <w:t xml:space="preserve">a i </w:t>
      </w:r>
      <w:r w:rsidR="00283F01">
        <w:t xml:space="preserve">lit. </w:t>
      </w:r>
      <w:r w:rsidR="00763610" w:rsidRPr="00771C76">
        <w:t xml:space="preserve">b </w:t>
      </w:r>
      <w:r w:rsidR="00F72F16" w:rsidRPr="00771C76">
        <w:t>wspominanych</w:t>
      </w:r>
      <w:r w:rsidR="00763610" w:rsidRPr="00771C76">
        <w:t xml:space="preserve"> wyżej Wytycznych. </w:t>
      </w:r>
      <w:r w:rsidR="00970E9C" w:rsidRPr="00771C76">
        <w:t>Obecne</w:t>
      </w:r>
      <w:r w:rsidR="00763610" w:rsidRPr="00771C76">
        <w:t xml:space="preserve"> brzmienie przepis</w:t>
      </w:r>
      <w:r w:rsidR="00F72F16" w:rsidRPr="00771C76">
        <w:t>ów</w:t>
      </w:r>
      <w:r w:rsidR="00763610" w:rsidRPr="00771C76">
        <w:t xml:space="preserve"> art. 141 ust. 2 pkt 1 i 2 </w:t>
      </w:r>
      <w:r w:rsidR="00970E9C" w:rsidRPr="00771C76">
        <w:t>wskazuje</w:t>
      </w:r>
      <w:r w:rsidR="005F4240" w:rsidRPr="00771C76">
        <w:t xml:space="preserve">, że pomoc publiczna na restrukturyzację </w:t>
      </w:r>
      <w:r w:rsidR="00970E9C" w:rsidRPr="00771C76">
        <w:t>może</w:t>
      </w:r>
      <w:r w:rsidR="005F4240" w:rsidRPr="00771C76">
        <w:t xml:space="preserve"> zostać udzielona</w:t>
      </w:r>
      <w:r w:rsidR="002B4B60">
        <w:t>,</w:t>
      </w:r>
      <w:r w:rsidR="005F4240" w:rsidRPr="00771C76">
        <w:t xml:space="preserve"> jeżeli wysokość niepokrytych strat przekraczała kapitał zapasowy </w:t>
      </w:r>
      <w:r w:rsidR="001C0C97" w:rsidRPr="00771C76">
        <w:t>i 50</w:t>
      </w:r>
      <w:r w:rsidR="00F72F16" w:rsidRPr="00771C76">
        <w:t>% kapitału zakładowego (spółki kapitałowe</w:t>
      </w:r>
      <w:r w:rsidR="00EE245C" w:rsidRPr="00771C76">
        <w:t xml:space="preserve"> i spółka komandytowo-akcyjna</w:t>
      </w:r>
      <w:r w:rsidR="00F72F16" w:rsidRPr="00771C76">
        <w:t>)</w:t>
      </w:r>
      <w:r w:rsidR="000B54A3" w:rsidRPr="00771C76">
        <w:t xml:space="preserve"> oraz jeżeli wysokość niepokrytych strat </w:t>
      </w:r>
      <w:r w:rsidR="00970E9C" w:rsidRPr="00771C76">
        <w:t xml:space="preserve">przekracza </w:t>
      </w:r>
      <w:r w:rsidR="000B54A3" w:rsidRPr="00771C76">
        <w:t>50% wartości wszystkich udziałów w tej spółce (spółki osobowe)</w:t>
      </w:r>
      <w:r w:rsidR="00EE245C" w:rsidRPr="00771C76">
        <w:t>. Wytyczne</w:t>
      </w:r>
      <w:r w:rsidR="00452E12" w:rsidRPr="00771C76">
        <w:t xml:space="preserve"> z kolei zawierają</w:t>
      </w:r>
      <w:r w:rsidR="004A165A" w:rsidRPr="00771C76">
        <w:t xml:space="preserve"> następujący sposób obliczania stanu kapitału przedsiębiorcy, któremu ma być udzielona pomoc publiczna – suma strat z lat ubiegłych</w:t>
      </w:r>
      <w:r w:rsidR="00311534" w:rsidRPr="00771C76">
        <w:t xml:space="preserve"> i wszystkich pozostałych elementów funduszy własnych musi być ujemną kwotą przekraczającą połowę subskrybowanego kapitału podstawowego</w:t>
      </w:r>
      <w:r w:rsidR="005A79A4" w:rsidRPr="00771C76">
        <w:t>. W przypadku spółek osobowych</w:t>
      </w:r>
      <w:r w:rsidR="008A61C3" w:rsidRPr="00771C76">
        <w:t xml:space="preserve"> Wytyczne przewidują</w:t>
      </w:r>
      <w:r w:rsidR="00061ADD" w:rsidRPr="00771C76">
        <w:t>, że dany podmiot kwalifikuje się do udzielania pomocy</w:t>
      </w:r>
      <w:r w:rsidR="002B4B60">
        <w:t>,</w:t>
      </w:r>
      <w:r w:rsidR="00061ADD" w:rsidRPr="00771C76">
        <w:t xml:space="preserve"> j</w:t>
      </w:r>
      <w:r w:rsidR="00FF00FA" w:rsidRPr="00771C76">
        <w:t xml:space="preserve">eśli więcej niż połowa kapitału została utracona wskutek poniesionych strat. </w:t>
      </w:r>
    </w:p>
    <w:p w:rsidR="007B0015" w:rsidRPr="00771C76" w:rsidRDefault="007B0015" w:rsidP="00771C76">
      <w:pPr>
        <w:spacing w:line="360" w:lineRule="auto"/>
        <w:ind w:left="709"/>
        <w:jc w:val="both"/>
      </w:pPr>
      <w:r w:rsidRPr="00771C76">
        <w:t xml:space="preserve">Proponowane </w:t>
      </w:r>
      <w:r w:rsidR="005E1F7B" w:rsidRPr="00771C76">
        <w:t xml:space="preserve">w ustawie </w:t>
      </w:r>
      <w:r w:rsidRPr="00771C76">
        <w:t xml:space="preserve">brzmienie wskazuje, że </w:t>
      </w:r>
      <w:r w:rsidR="002B4B60">
        <w:t>zarówno</w:t>
      </w:r>
      <w:r w:rsidRPr="00771C76">
        <w:t xml:space="preserve"> dla spół</w:t>
      </w:r>
      <w:r w:rsidR="005E1F7B" w:rsidRPr="00771C76">
        <w:t>ek kapitałowych</w:t>
      </w:r>
      <w:r w:rsidR="002B4B60">
        <w:t>,</w:t>
      </w:r>
      <w:r w:rsidR="005E1F7B" w:rsidRPr="00771C76">
        <w:t xml:space="preserve"> jak i osobowych</w:t>
      </w:r>
      <w:r w:rsidR="002B4B60">
        <w:t>,</w:t>
      </w:r>
      <w:r w:rsidR="005E1F7B" w:rsidRPr="00771C76">
        <w:t xml:space="preserve"> stosuje się</w:t>
      </w:r>
      <w:r w:rsidR="007852B6" w:rsidRPr="00771C76">
        <w:t xml:space="preserve"> ten sam sposób obliczania </w:t>
      </w:r>
      <w:r w:rsidR="003939F0" w:rsidRPr="00771C76">
        <w:t>oparty na podstawowym założeniu, że przedsiębior</w:t>
      </w:r>
      <w:r w:rsidR="003B031D" w:rsidRPr="00771C76">
        <w:t>ca</w:t>
      </w:r>
      <w:r w:rsidR="003939F0" w:rsidRPr="00771C76">
        <w:t xml:space="preserve"> kwalifikujący się do udzielenia pomocy utracił więcej niż połowę kapitału</w:t>
      </w:r>
      <w:r w:rsidR="004C27EB" w:rsidRPr="00771C76">
        <w:t>, co</w:t>
      </w:r>
      <w:r w:rsidR="005A79A4" w:rsidRPr="00771C76">
        <w:t xml:space="preserve"> </w:t>
      </w:r>
      <w:r w:rsidR="001C0C97" w:rsidRPr="00771C76">
        <w:t>–</w:t>
      </w:r>
      <w:r w:rsidR="004C27EB" w:rsidRPr="00771C76">
        <w:t xml:space="preserve"> odnosząc to do regulacji za</w:t>
      </w:r>
      <w:r w:rsidR="00CD50C9" w:rsidRPr="00771C76">
        <w:t xml:space="preserve">wartych w ustawie </w:t>
      </w:r>
      <w:r w:rsidR="00771C76" w:rsidRPr="00771C76">
        <w:t>z </w:t>
      </w:r>
      <w:r w:rsidR="00215C2C" w:rsidRPr="00771C76">
        <w:t>dnia 29 września 1994 r.</w:t>
      </w:r>
      <w:r w:rsidR="00771C76" w:rsidRPr="00771C76">
        <w:t xml:space="preserve"> </w:t>
      </w:r>
      <w:r w:rsidR="00CD50C9" w:rsidRPr="00771C76">
        <w:t>o rachunkowości</w:t>
      </w:r>
      <w:r w:rsidR="00C57887" w:rsidRPr="00771C76">
        <w:t xml:space="preserve"> </w:t>
      </w:r>
      <w:r w:rsidR="001C0C97" w:rsidRPr="00771C76">
        <w:t>–</w:t>
      </w:r>
      <w:r w:rsidR="005A79A4" w:rsidRPr="00771C76">
        <w:t xml:space="preserve"> zostało doprecyzowane</w:t>
      </w:r>
      <w:r w:rsidR="00C57887" w:rsidRPr="00771C76">
        <w:t xml:space="preserve"> przez wskazanie, że chodzi w szczególności o sytuacj</w:t>
      </w:r>
      <w:r w:rsidR="00771C76" w:rsidRPr="00771C76">
        <w:t>ę</w:t>
      </w:r>
      <w:r w:rsidR="00283F01">
        <w:t>,</w:t>
      </w:r>
      <w:r w:rsidR="00771C76" w:rsidRPr="00771C76">
        <w:t xml:space="preserve"> w której suma zysku (strat) z </w:t>
      </w:r>
      <w:r w:rsidR="00C57887" w:rsidRPr="00771C76">
        <w:t>lat ubiegłych, zysku (strat</w:t>
      </w:r>
      <w:r w:rsidR="00AC2582" w:rsidRPr="00771C76">
        <w:t>y</w:t>
      </w:r>
      <w:r w:rsidR="00C57887" w:rsidRPr="00771C76">
        <w:t>)</w:t>
      </w:r>
      <w:r w:rsidR="00AC2582" w:rsidRPr="00771C76">
        <w:t xml:space="preserve"> netto w danym roku obrotowym, kapitału zapasowego, kapitału z aktualizacji wyceny i pozostałych kapitałów (funduszy) rezerwowych jest ujemna i jej</w:t>
      </w:r>
      <w:r w:rsidR="0046170A" w:rsidRPr="00771C76">
        <w:t xml:space="preserve"> wartość bezwzględna jest większ</w:t>
      </w:r>
      <w:r w:rsidR="00AC2582" w:rsidRPr="00771C76">
        <w:t xml:space="preserve">a niż 50% kapitału (funduszu) podstawowego. </w:t>
      </w:r>
      <w:r w:rsidR="00B82812" w:rsidRPr="00771C76">
        <w:t xml:space="preserve">Ustalenie, czy dany przedsiębiorca spełnia </w:t>
      </w:r>
      <w:r w:rsidR="00E061D7" w:rsidRPr="00771C76">
        <w:t>przewidziane w</w:t>
      </w:r>
      <w:r w:rsidR="00BA6F9E" w:rsidRPr="00771C76">
        <w:t xml:space="preserve"> art. 141 ust. </w:t>
      </w:r>
      <w:r w:rsidR="00B82812" w:rsidRPr="00771C76">
        <w:t>2 kryteria</w:t>
      </w:r>
      <w:r w:rsidR="00E061D7" w:rsidRPr="00771C76">
        <w:t>,</w:t>
      </w:r>
      <w:r w:rsidR="00B82812" w:rsidRPr="00771C76">
        <w:t xml:space="preserve"> powinno następować w oparciu o zasady prowadzenia rachunkowości przedsiębiorców, określone w ustawie</w:t>
      </w:r>
      <w:r w:rsidR="00771C76" w:rsidRPr="00771C76">
        <w:t xml:space="preserve"> z dnia 29 </w:t>
      </w:r>
      <w:r w:rsidR="00CD3FE7" w:rsidRPr="00771C76">
        <w:t>września</w:t>
      </w:r>
      <w:r w:rsidR="0038464A" w:rsidRPr="00771C76">
        <w:t xml:space="preserve"> 1994 r.</w:t>
      </w:r>
      <w:r w:rsidR="00B82812" w:rsidRPr="00771C76">
        <w:t xml:space="preserve"> o rachunkowości. </w:t>
      </w:r>
      <w:r w:rsidR="00711896" w:rsidRPr="00771C76">
        <w:t>Z</w:t>
      </w:r>
      <w:r w:rsidR="003058DF" w:rsidRPr="00771C76">
        <w:t xml:space="preserve">miany </w:t>
      </w:r>
      <w:r w:rsidR="003058DF" w:rsidRPr="00771C76">
        <w:lastRenderedPageBreak/>
        <w:t xml:space="preserve">proponowane w </w:t>
      </w:r>
      <w:r w:rsidR="00711896" w:rsidRPr="00771C76">
        <w:t>pkt 3</w:t>
      </w:r>
      <w:r w:rsidR="00E47CD6" w:rsidRPr="00771C76">
        <w:t xml:space="preserve"> art. 141</w:t>
      </w:r>
      <w:r w:rsidR="00711896" w:rsidRPr="00771C76">
        <w:t xml:space="preserve"> ust. 2</w:t>
      </w:r>
      <w:r w:rsidR="003058DF" w:rsidRPr="00771C76">
        <w:t xml:space="preserve"> mają charakter legislacyjny związany ze zmianami w </w:t>
      </w:r>
      <w:r w:rsidR="00E47CD6" w:rsidRPr="00771C76">
        <w:t>pkt</w:t>
      </w:r>
      <w:r w:rsidR="003058DF" w:rsidRPr="00771C76">
        <w:t xml:space="preserve"> </w:t>
      </w:r>
      <w:r w:rsidR="00AD3AF2" w:rsidRPr="00771C76">
        <w:t>1 i 2</w:t>
      </w:r>
      <w:r w:rsidR="00711896" w:rsidRPr="00771C76">
        <w:t>.</w:t>
      </w:r>
      <w:r w:rsidR="001C0C97" w:rsidRPr="00771C76">
        <w:t xml:space="preserve"> </w:t>
      </w:r>
      <w:r w:rsidR="00B25B3D" w:rsidRPr="00771C76">
        <w:t>Dodanie ust. 5 służy natomiast doprecyzowaniu</w:t>
      </w:r>
      <w:r w:rsidR="002B4B60">
        <w:t>,</w:t>
      </w:r>
      <w:r w:rsidR="00B25B3D" w:rsidRPr="00771C76">
        <w:t xml:space="preserve"> </w:t>
      </w:r>
      <w:r w:rsidR="00B6509D" w:rsidRPr="00771C76">
        <w:t xml:space="preserve">jakie dokumenty dostarczane przez przedsiębiorcę będą podstawą dokonywania ustaleń co do </w:t>
      </w:r>
      <w:r w:rsidR="00D50130" w:rsidRPr="00771C76">
        <w:t>kwalifikowania się danego przedsiębiorcy do udziel</w:t>
      </w:r>
      <w:r w:rsidR="00255B8D" w:rsidRPr="00771C76">
        <w:t>enia pomocy na restrukturyzację</w:t>
      </w:r>
      <w:r w:rsidR="00535870" w:rsidRPr="00771C76">
        <w:t>;</w:t>
      </w:r>
      <w:r w:rsidR="00D50130" w:rsidRPr="00771C76">
        <w:t xml:space="preserve"> </w:t>
      </w:r>
    </w:p>
    <w:p w:rsidR="00BD7FD1" w:rsidRPr="00771C76" w:rsidRDefault="00771C76" w:rsidP="00771C76">
      <w:pPr>
        <w:spacing w:line="360" w:lineRule="auto"/>
        <w:ind w:left="709" w:hanging="425"/>
        <w:jc w:val="both"/>
      </w:pPr>
      <w:r w:rsidRPr="00771C76">
        <w:t>2)</w:t>
      </w:r>
      <w:r w:rsidRPr="00771C76">
        <w:tab/>
      </w:r>
      <w:r w:rsidR="00652FA2" w:rsidRPr="00771C76">
        <w:t>w</w:t>
      </w:r>
      <w:r w:rsidR="003058DF" w:rsidRPr="00771C76">
        <w:t xml:space="preserve"> art. </w:t>
      </w:r>
      <w:r w:rsidR="00BD7FD1" w:rsidRPr="00771C76">
        <w:t>142 dodaje się ust. 4 i 5 w brzmieniu</w:t>
      </w:r>
      <w:r w:rsidR="000D19DD" w:rsidRPr="00771C76">
        <w:t>, które odpowiada</w:t>
      </w:r>
      <w:r w:rsidR="002106AB" w:rsidRPr="00771C76">
        <w:t xml:space="preserve"> wymogom zawartym w punkcie 53 i 59 Wytycznych</w:t>
      </w:r>
      <w:r w:rsidR="00AD3AF2" w:rsidRPr="00771C76">
        <w:t>;</w:t>
      </w:r>
    </w:p>
    <w:p w:rsidR="00BD7FD1" w:rsidRPr="00771C76" w:rsidRDefault="00771C76" w:rsidP="00771C76">
      <w:pPr>
        <w:spacing w:line="360" w:lineRule="auto"/>
        <w:ind w:left="709" w:hanging="425"/>
        <w:jc w:val="both"/>
      </w:pPr>
      <w:r w:rsidRPr="00771C76">
        <w:t>3)</w:t>
      </w:r>
      <w:r w:rsidRPr="00771C76">
        <w:tab/>
      </w:r>
      <w:r w:rsidR="00EF78E7" w:rsidRPr="00771C76">
        <w:t xml:space="preserve">w art. 144 wprowadza się zmiany w brzmieniu ust. 1 pkt 1 oraz ust. 3 oraz dodaje się ust. 3a </w:t>
      </w:r>
      <w:r w:rsidR="0019708B" w:rsidRPr="00771C76">
        <w:t>w celu doprecyzowania zasad</w:t>
      </w:r>
      <w:r w:rsidR="003F45F1" w:rsidRPr="00771C76">
        <w:t xml:space="preserve"> wnikających</w:t>
      </w:r>
      <w:r w:rsidR="0019708B" w:rsidRPr="00771C76">
        <w:t xml:space="preserve"> z punktów </w:t>
      </w:r>
      <w:r w:rsidRPr="00771C76">
        <w:t>62</w:t>
      </w:r>
      <w:r w:rsidR="00611ED2" w:rsidRPr="00771C76">
        <w:t>–64 w związku z punktem 111 Wytycznych</w:t>
      </w:r>
      <w:r w:rsidR="00691CFD" w:rsidRPr="00771C76">
        <w:t xml:space="preserve"> </w:t>
      </w:r>
      <w:r w:rsidR="003F45F1" w:rsidRPr="00771C76">
        <w:t xml:space="preserve">co do realności i znacznego udziału </w:t>
      </w:r>
      <w:r w:rsidR="00691CFD" w:rsidRPr="00771C76">
        <w:t>własnych środków przedsiębiorcy we wdrożeniu programu restrukturyzacyjnego</w:t>
      </w:r>
      <w:r w:rsidR="00AD3AF2" w:rsidRPr="00771C76">
        <w:t>;</w:t>
      </w:r>
    </w:p>
    <w:p w:rsidR="005A072B" w:rsidRDefault="00771C76" w:rsidP="00771C76">
      <w:pPr>
        <w:spacing w:line="360" w:lineRule="auto"/>
        <w:ind w:left="709" w:hanging="425"/>
        <w:jc w:val="both"/>
      </w:pPr>
      <w:r w:rsidRPr="00771C76">
        <w:t>4)</w:t>
      </w:r>
      <w:r w:rsidRPr="00771C76">
        <w:tab/>
      </w:r>
      <w:r w:rsidR="00877F2C" w:rsidRPr="00771C76">
        <w:t>w art. 145 wprowadza się zmiany w brzmieniu ust. 6 i 7 oraz dodaje się ust. 7a w brzmieniu: „Środki behawioralne muszą zostać zastosowane w każdym przypadku”. Przedstawione zmiany ma</w:t>
      </w:r>
      <w:r w:rsidR="00AA27EE" w:rsidRPr="00771C76">
        <w:t xml:space="preserve">ją w pełni odzwierciedlić zasady stosowania środków </w:t>
      </w:r>
      <w:r w:rsidR="0039384F" w:rsidRPr="00771C76">
        <w:t>ograniczających zakłócenia</w:t>
      </w:r>
      <w:r w:rsidRPr="00771C76">
        <w:t xml:space="preserve"> konkurencji wynikających z </w:t>
      </w:r>
      <w:r w:rsidR="00AA27EE" w:rsidRPr="00771C76">
        <w:t>dopuszczenia pomocy publicznej, wyrażone w punktach</w:t>
      </w:r>
      <w:r w:rsidR="0039384F" w:rsidRPr="00771C76">
        <w:t xml:space="preserve"> 78 i 84 Wytycznych. </w:t>
      </w:r>
      <w:r w:rsidR="003170BC" w:rsidRPr="00771C76">
        <w:t>Obecne</w:t>
      </w:r>
      <w:r w:rsidR="0039384F" w:rsidRPr="00771C76">
        <w:t xml:space="preserve"> brzmienie art. 145 ust</w:t>
      </w:r>
      <w:r w:rsidR="000D19DD" w:rsidRPr="00771C76">
        <w:t>.</w:t>
      </w:r>
      <w:r w:rsidR="0039384F" w:rsidRPr="00771C76">
        <w:t xml:space="preserve"> 6</w:t>
      </w:r>
      <w:r w:rsidR="00283F01">
        <w:t>,</w:t>
      </w:r>
      <w:r w:rsidR="0039384F" w:rsidRPr="00771C76">
        <w:t xml:space="preserve"> </w:t>
      </w:r>
      <w:r w:rsidR="001D558F" w:rsidRPr="00771C76">
        <w:t>choć</w:t>
      </w:r>
      <w:r w:rsidR="003170BC" w:rsidRPr="00771C76">
        <w:t xml:space="preserve"> przewiduje</w:t>
      </w:r>
      <w:r w:rsidR="0039384F" w:rsidRPr="00771C76">
        <w:t xml:space="preserve">, że </w:t>
      </w:r>
      <w:r w:rsidR="00231D10" w:rsidRPr="00771C76">
        <w:t>środkami wyrównującymi zakłócenia nie mogą być działania polegająca na likwidacji lub ograniczeniu działalności przedsiębiorcy</w:t>
      </w:r>
      <w:r w:rsidR="003170BC" w:rsidRPr="00771C76">
        <w:t>, to jednak nie zawiera</w:t>
      </w:r>
      <w:r w:rsidR="001D558F" w:rsidRPr="00771C76">
        <w:t xml:space="preserve"> zastrzeżenia</w:t>
      </w:r>
      <w:r w:rsidR="00627EA5" w:rsidRPr="00771C76">
        <w:t>,</w:t>
      </w:r>
      <w:r w:rsidR="001D558F" w:rsidRPr="00771C76">
        <w:t xml:space="preserve"> że w tym przypadku chodzi </w:t>
      </w:r>
      <w:r w:rsidR="00521F00" w:rsidRPr="00771C76">
        <w:t>wyłącznie o likwidację lub ograniczenie działalności</w:t>
      </w:r>
      <w:r w:rsidR="00231D10" w:rsidRPr="00771C76">
        <w:t xml:space="preserve"> </w:t>
      </w:r>
      <w:r w:rsidR="00521F00" w:rsidRPr="00771C76">
        <w:t>przynoszącej</w:t>
      </w:r>
      <w:r w:rsidR="005B03AC" w:rsidRPr="00771C76">
        <w:t xml:space="preserve"> przed restrukturyzacją straty</w:t>
      </w:r>
      <w:r w:rsidR="003170BC" w:rsidRPr="00771C76">
        <w:t xml:space="preserve">. Ponadto brak jest w ustawie jednoznacznego zastrzeżenia, że środki </w:t>
      </w:r>
      <w:r w:rsidR="00E1596A" w:rsidRPr="00771C76">
        <w:t>behaw</w:t>
      </w:r>
      <w:r w:rsidRPr="00771C76">
        <w:t>ioralne muszą być zastosowane w </w:t>
      </w:r>
      <w:r w:rsidR="00E1596A" w:rsidRPr="00771C76">
        <w:t>każdym przypadku, co wynika z punktu</w:t>
      </w:r>
      <w:r w:rsidR="00E1596A" w:rsidRPr="008A2AA2">
        <w:t xml:space="preserve"> </w:t>
      </w:r>
      <w:r w:rsidR="005A072B" w:rsidRPr="008A2AA2">
        <w:t>84 Wytycznych.</w:t>
      </w:r>
    </w:p>
    <w:p w:rsidR="00505445" w:rsidRPr="00771C76" w:rsidRDefault="00771C76" w:rsidP="00283F01">
      <w:pPr>
        <w:spacing w:before="120" w:line="360" w:lineRule="auto"/>
        <w:ind w:left="284" w:hanging="410"/>
        <w:jc w:val="both"/>
      </w:pPr>
      <w:r>
        <w:t>III.</w:t>
      </w:r>
      <w:r>
        <w:tab/>
      </w:r>
      <w:r w:rsidR="000864D7">
        <w:t>Wspomniane wyżej uchylenie</w:t>
      </w:r>
      <w:r w:rsidR="009F5068" w:rsidRPr="009F5068">
        <w:t xml:space="preserve"> ustawy z dnia 8 sierpnia 1996 r</w:t>
      </w:r>
      <w:r w:rsidR="009013A3">
        <w:t>.</w:t>
      </w:r>
      <w:r w:rsidR="009F5068" w:rsidRPr="009F5068">
        <w:t xml:space="preserve"> o zasadach </w:t>
      </w:r>
      <w:r w:rsidR="009F5068" w:rsidRPr="00771C76">
        <w:rPr>
          <w:rFonts w:eastAsiaTheme="minorHAnsi"/>
        </w:rPr>
        <w:t>wykonywania</w:t>
      </w:r>
      <w:r w:rsidR="009F5068" w:rsidRPr="009F5068">
        <w:t xml:space="preserve"> uprawnień przysługujących Skarbowi Państwa</w:t>
      </w:r>
      <w:r w:rsidR="009F5068">
        <w:t xml:space="preserve"> oraz </w:t>
      </w:r>
      <w:r w:rsidR="001A1687">
        <w:t xml:space="preserve">utrata mocy obowiązującej </w:t>
      </w:r>
      <w:r w:rsidR="00FB67EB" w:rsidRPr="00F911ED">
        <w:rPr>
          <w:rFonts w:eastAsiaTheme="minorHAnsi"/>
          <w:lang w:eastAsia="en-US"/>
        </w:rPr>
        <w:t>rozporządzeni</w:t>
      </w:r>
      <w:r w:rsidR="002B4B60">
        <w:rPr>
          <w:rFonts w:eastAsiaTheme="minorHAnsi"/>
          <w:lang w:eastAsia="en-US"/>
        </w:rPr>
        <w:t>a</w:t>
      </w:r>
      <w:r w:rsidR="00372592" w:rsidRPr="005C36B3">
        <w:rPr>
          <w:rFonts w:eastAsiaTheme="minorHAnsi"/>
          <w:lang w:eastAsia="en-US"/>
        </w:rPr>
        <w:t xml:space="preserve"> </w:t>
      </w:r>
      <w:r w:rsidR="00FB67EB" w:rsidRPr="005C36B3">
        <w:rPr>
          <w:rFonts w:eastAsiaTheme="minorHAnsi"/>
          <w:lang w:eastAsia="en-US"/>
        </w:rPr>
        <w:t>Ministra Skar</w:t>
      </w:r>
      <w:r>
        <w:rPr>
          <w:rFonts w:eastAsiaTheme="minorHAnsi"/>
          <w:lang w:eastAsia="en-US"/>
        </w:rPr>
        <w:t>bu Państwa z dnia 20 marca 2015 </w:t>
      </w:r>
      <w:r w:rsidR="00FB67EB" w:rsidRPr="005C36B3">
        <w:rPr>
          <w:rFonts w:eastAsiaTheme="minorHAnsi"/>
          <w:lang w:eastAsia="en-US"/>
        </w:rPr>
        <w:t>r. w sprawie pomocy publicznej w celu ratowania lub restrukturyzacji przedsiębiorców</w:t>
      </w:r>
      <w:r w:rsidR="000864D7">
        <w:t xml:space="preserve"> </w:t>
      </w:r>
      <w:r w:rsidR="00AA13FD">
        <w:t>ograniczy</w:t>
      </w:r>
      <w:r w:rsidR="00580A8E">
        <w:t xml:space="preserve">ło w znaczny sposób efektywność </w:t>
      </w:r>
      <w:r w:rsidR="00BF35C6">
        <w:t xml:space="preserve">zgłoszonego Komisji Europejskiej </w:t>
      </w:r>
      <w:r w:rsidR="00BF4499">
        <w:t>programu</w:t>
      </w:r>
      <w:r w:rsidR="00BF35C6">
        <w:t xml:space="preserve"> pomocowego. </w:t>
      </w:r>
      <w:r w:rsidR="00351878">
        <w:t xml:space="preserve">W związku z tym </w:t>
      </w:r>
      <w:r w:rsidR="00351878" w:rsidRPr="00351878">
        <w:t xml:space="preserve">projektowana </w:t>
      </w:r>
      <w:r w:rsidR="00351878">
        <w:t>regulacja</w:t>
      </w:r>
      <w:r w:rsidR="00351878" w:rsidRPr="00351878">
        <w:t xml:space="preserve"> ma </w:t>
      </w:r>
      <w:r w:rsidR="00351878">
        <w:t xml:space="preserve">również </w:t>
      </w:r>
      <w:r w:rsidR="00351878" w:rsidRPr="00351878">
        <w:t xml:space="preserve">stworzyć </w:t>
      </w:r>
      <w:r w:rsidR="002529FE">
        <w:t xml:space="preserve">ogólną podstawę do udzielenia pomocy publicznej na restrukturyzację i ratowanie </w:t>
      </w:r>
      <w:r w:rsidR="009F5068">
        <w:t>przedsiębiorstw</w:t>
      </w:r>
      <w:r w:rsidR="002529FE">
        <w:t xml:space="preserve"> </w:t>
      </w:r>
      <w:r w:rsidR="009F5068">
        <w:t xml:space="preserve">oraz przywrócić </w:t>
      </w:r>
      <w:r w:rsidR="00351878" w:rsidRPr="00351878">
        <w:t xml:space="preserve">upoważnienie ustawowe do wydania przepisów wykonawczych analogicznych do tych, jakie były zawarte w </w:t>
      </w:r>
      <w:r w:rsidR="00351878" w:rsidRPr="00351878">
        <w:lastRenderedPageBreak/>
        <w:t>rozporządzeniu, które utraciło moc. Służy</w:t>
      </w:r>
      <w:r w:rsidR="008623DE">
        <w:t>ć ma temu</w:t>
      </w:r>
      <w:r w:rsidR="00351878" w:rsidRPr="00351878">
        <w:t xml:space="preserve"> nowy art. 139a </w:t>
      </w:r>
      <w:r w:rsidR="000A39DF">
        <w:t xml:space="preserve">ustawy z dnia 15 maja 2015 r. </w:t>
      </w:r>
      <w:r w:rsidR="001C0C97">
        <w:t>–</w:t>
      </w:r>
      <w:r w:rsidR="000A39DF">
        <w:t xml:space="preserve"> </w:t>
      </w:r>
      <w:r w:rsidR="00351878" w:rsidRPr="00351878">
        <w:t>Praw</w:t>
      </w:r>
      <w:r w:rsidR="000A39DF">
        <w:t>o</w:t>
      </w:r>
      <w:r w:rsidR="00351878" w:rsidRPr="00351878">
        <w:t xml:space="preserve"> restrukturyzacyjne.</w:t>
      </w:r>
      <w:r w:rsidR="00283F01">
        <w:t xml:space="preserve"> </w:t>
      </w:r>
      <w:r w:rsidR="00505445">
        <w:t xml:space="preserve">Ust. 1 tego artykułu </w:t>
      </w:r>
      <w:r w:rsidR="00505445" w:rsidRPr="00771C76">
        <w:t>stanowi ogólną podstawę do udzielania przedsiębiorcom pomocy na restrukturyzację</w:t>
      </w:r>
      <w:r w:rsidR="00D7505E" w:rsidRPr="00771C76">
        <w:t xml:space="preserve">, podczas gdy ust. 2 </w:t>
      </w:r>
      <w:r w:rsidR="00DE33C8" w:rsidRPr="00771C76">
        <w:t xml:space="preserve">jest podstawą do udzielania przedsiębiorcom </w:t>
      </w:r>
      <w:r w:rsidR="00C46D37" w:rsidRPr="00771C76">
        <w:t xml:space="preserve">tzw. </w:t>
      </w:r>
      <w:r w:rsidR="00DE33C8" w:rsidRPr="00771C76">
        <w:t>pomocy</w:t>
      </w:r>
      <w:r w:rsidR="00C46D37" w:rsidRPr="00771C76">
        <w:t xml:space="preserve"> na ratowanie lub tymczasowego wsparcia restrukturyzacyjnego.</w:t>
      </w:r>
      <w:r w:rsidR="001C0C97" w:rsidRPr="00771C76">
        <w:t xml:space="preserve"> </w:t>
      </w:r>
    </w:p>
    <w:p w:rsidR="00BA1561" w:rsidRPr="00771C76" w:rsidRDefault="00BA1561" w:rsidP="00771C76">
      <w:pPr>
        <w:spacing w:line="360" w:lineRule="auto"/>
        <w:ind w:left="284"/>
        <w:jc w:val="both"/>
      </w:pPr>
      <w:r w:rsidRPr="00771C76">
        <w:t>Pomoc na restrukturyzację jest przeznaczona na zrealizowanie planu restrukturyzacyjnego, którego celem jest przywrócenie firmy do dobrej kondycji, umożliwiającej funkcjonowanie na rynku. Takie wsparcie</w:t>
      </w:r>
      <w:r w:rsidR="00471C70" w:rsidRPr="00771C76">
        <w:t>, poza formami już uregulowanymi w sam</w:t>
      </w:r>
      <w:r w:rsidR="00F956EA" w:rsidRPr="00771C76">
        <w:t xml:space="preserve">ej ustawie z dnia 15 maja 2015 r. </w:t>
      </w:r>
      <w:r w:rsidR="001C0C97" w:rsidRPr="00771C76">
        <w:t>–</w:t>
      </w:r>
      <w:r w:rsidR="00471C70" w:rsidRPr="00771C76">
        <w:t xml:space="preserve"> Praw</w:t>
      </w:r>
      <w:r w:rsidR="00F956EA" w:rsidRPr="00771C76">
        <w:t>o</w:t>
      </w:r>
      <w:r w:rsidR="00471C70" w:rsidRPr="00771C76">
        <w:t xml:space="preserve"> restrukturyzacyjn</w:t>
      </w:r>
      <w:r w:rsidR="00F956EA" w:rsidRPr="00771C76">
        <w:t>e</w:t>
      </w:r>
      <w:r w:rsidRPr="00771C76">
        <w:t xml:space="preserve"> </w:t>
      </w:r>
      <w:r w:rsidR="002868EB" w:rsidRPr="00771C76">
        <w:t>(takimi jak zmniejszenie, w drodze układu, wysokości zobowiązań, rozłożenie</w:t>
      </w:r>
      <w:r w:rsidR="009013A3" w:rsidRPr="00771C76">
        <w:t xml:space="preserve"> spłaty na raty, odroczenie</w:t>
      </w:r>
      <w:r w:rsidR="002868EB" w:rsidRPr="00771C76">
        <w:t xml:space="preserve"> terminu wykonania zobowiązań lub </w:t>
      </w:r>
      <w:r w:rsidR="00E130EE" w:rsidRPr="00771C76">
        <w:t>zawieszenie</w:t>
      </w:r>
      <w:r w:rsidR="002868EB" w:rsidRPr="00771C76">
        <w:t xml:space="preserve">, z mocy prawa lub na podstawie postanowienia sądu lub sędziego-komisarza, postępowań egzekucyjnych prowadzonych w celu dochodzenia wierzytelności) </w:t>
      </w:r>
      <w:r w:rsidRPr="00771C76">
        <w:t>może przyjąć, oprócz pożyczek, również inne formy, np.: dopłat</w:t>
      </w:r>
      <w:r w:rsidR="00771C76">
        <w:t>y, objęcie akcji lub udziałów w </w:t>
      </w:r>
      <w:r w:rsidRPr="00771C76">
        <w:t>podwyższonym kapitale zakładowym albo udziałów w podwyższeniu kapitału zakładowego przez podwyższenie wartości nominalnej dotychczasowych udziałów lub akcji, objęcie obligacji, itp.</w:t>
      </w:r>
      <w:r w:rsidR="001C0C97" w:rsidRPr="00771C76">
        <w:t xml:space="preserve"> </w:t>
      </w:r>
    </w:p>
    <w:p w:rsidR="00AA13FD" w:rsidRPr="00771C76" w:rsidRDefault="00BA1561" w:rsidP="00771C76">
      <w:pPr>
        <w:spacing w:line="360" w:lineRule="auto"/>
        <w:ind w:left="284"/>
        <w:jc w:val="both"/>
      </w:pPr>
      <w:r w:rsidRPr="00771C76">
        <w:t>Z kolei p</w:t>
      </w:r>
      <w:r w:rsidR="00AA13FD" w:rsidRPr="00771C76">
        <w:t>omoc na ratowanie, udzielana wyłącznie w formie pożyczki</w:t>
      </w:r>
      <w:r w:rsidRPr="00771C76">
        <w:t>,</w:t>
      </w:r>
      <w:r w:rsidR="00AA13FD" w:rsidRPr="00771C76">
        <w:t xml:space="preserve"> ma na celu umożliwienie przedsiębiorcy funkcjonowanie przez czas, jaki jest konieczny do przygotowania planu restrukturyzacji. Tymczasowe wsparcie restrukturyzacyjne, również udzielane tylko w formie pożyczki, jest przeznaczone na odzyskanie płynności, aby przedsiębiorca mógł zaplanować i wdrożyć działania restrukturyzacyjne, które umożliwią mu odzyskanie długookresowej zdolności do konkurowania na rynku. </w:t>
      </w:r>
    </w:p>
    <w:p w:rsidR="003D3323" w:rsidRDefault="00AA13FD" w:rsidP="00771C76">
      <w:pPr>
        <w:spacing w:line="360" w:lineRule="auto"/>
        <w:ind w:left="284"/>
        <w:jc w:val="both"/>
      </w:pPr>
      <w:r w:rsidRPr="00771C76">
        <w:t xml:space="preserve">O pomoc </w:t>
      </w:r>
      <w:r w:rsidR="00B5069B" w:rsidRPr="00771C76">
        <w:t>na</w:t>
      </w:r>
      <w:r w:rsidRPr="00771C76">
        <w:t xml:space="preserve"> restrukturyzację będą mogli się ubiegać zarówno przedsiębiorcy objęci postępowaniem restrukturyzacyjnym w rozumieniu ustawy</w:t>
      </w:r>
      <w:r w:rsidR="00F956EA" w:rsidRPr="00771C76">
        <w:t xml:space="preserve"> z dnia 15 maja 2015 r. </w:t>
      </w:r>
      <w:r w:rsidR="001C0C97" w:rsidRPr="00771C76">
        <w:t xml:space="preserve">– </w:t>
      </w:r>
      <w:r w:rsidR="00E130EE" w:rsidRPr="00771C76">
        <w:t>Prawo restrukturyzacyjne</w:t>
      </w:r>
      <w:r w:rsidRPr="00771C76">
        <w:t xml:space="preserve">, jak i ci, wobec których </w:t>
      </w:r>
      <w:r w:rsidR="002A502B" w:rsidRPr="00771C76">
        <w:t>takie</w:t>
      </w:r>
      <w:r w:rsidRPr="00771C76">
        <w:t xml:space="preserve"> postępowanie </w:t>
      </w:r>
      <w:r w:rsidR="002A502B" w:rsidRPr="00771C76">
        <w:t>nie jest prowadzone</w:t>
      </w:r>
      <w:r w:rsidRPr="00771C76">
        <w:t xml:space="preserve">. </w:t>
      </w:r>
      <w:r w:rsidR="00721489" w:rsidRPr="00771C76">
        <w:t>Ust. 3 omawianego artykułu</w:t>
      </w:r>
      <w:r w:rsidR="00721489">
        <w:t xml:space="preserve"> przesądza, że w przypadku tych pierwszych warunki udzielania pomocy określają przepisy ustawy</w:t>
      </w:r>
      <w:r w:rsidR="00CA0F72">
        <w:t xml:space="preserve"> z dnia 15 maja 2015 r.</w:t>
      </w:r>
      <w:r w:rsidR="00721489">
        <w:t xml:space="preserve"> – Prawo restrukturyzacyjne. </w:t>
      </w:r>
    </w:p>
    <w:p w:rsidR="00AA13FD" w:rsidRDefault="003D3323" w:rsidP="00771C76">
      <w:pPr>
        <w:spacing w:line="360" w:lineRule="auto"/>
        <w:ind w:left="284"/>
        <w:jc w:val="both"/>
      </w:pPr>
      <w:r>
        <w:t xml:space="preserve">O pomoc </w:t>
      </w:r>
      <w:r w:rsidRPr="003D3323">
        <w:t>na ratowanie lub tymczasowe wsparci</w:t>
      </w:r>
      <w:r>
        <w:t>e</w:t>
      </w:r>
      <w:r w:rsidRPr="003D3323">
        <w:t xml:space="preserve"> restrukturyzacyjne</w:t>
      </w:r>
      <w:r>
        <w:t xml:space="preserve"> będą mogli ubiegać się </w:t>
      </w:r>
      <w:r w:rsidR="003C0337">
        <w:t xml:space="preserve">natomiast </w:t>
      </w:r>
      <w:r>
        <w:t xml:space="preserve">tylko przedsiębiorcy, wobec </w:t>
      </w:r>
      <w:r w:rsidR="003C0337">
        <w:t xml:space="preserve">których nie toczy się </w:t>
      </w:r>
      <w:r w:rsidR="00D46EC1">
        <w:t>post</w:t>
      </w:r>
      <w:r w:rsidR="00283F01">
        <w:t>ę</w:t>
      </w:r>
      <w:r w:rsidR="00D46EC1">
        <w:t>powanie</w:t>
      </w:r>
      <w:r w:rsidR="003C0337">
        <w:t xml:space="preserve"> restrukturyzacyjne</w:t>
      </w:r>
      <w:r w:rsidRPr="003D3323">
        <w:t xml:space="preserve">. </w:t>
      </w:r>
    </w:p>
    <w:p w:rsidR="00AA13FD" w:rsidRDefault="00FC5627" w:rsidP="00771C76">
      <w:pPr>
        <w:spacing w:line="360" w:lineRule="auto"/>
        <w:ind w:left="284"/>
        <w:jc w:val="both"/>
      </w:pPr>
      <w:r>
        <w:lastRenderedPageBreak/>
        <w:t xml:space="preserve">Ust. 4 </w:t>
      </w:r>
      <w:r w:rsidR="002A502B">
        <w:t xml:space="preserve">nowego art. 139a </w:t>
      </w:r>
      <w:r>
        <w:t>zawiera</w:t>
      </w:r>
      <w:r w:rsidR="002A502B">
        <w:t xml:space="preserve"> z kolei</w:t>
      </w:r>
      <w:r>
        <w:t xml:space="preserve"> upoważnienie ustaw</w:t>
      </w:r>
      <w:r w:rsidR="00791302">
        <w:t>owe</w:t>
      </w:r>
      <w:r>
        <w:t xml:space="preserve"> dla ministra właściwego do spraw gospodarki do wydani</w:t>
      </w:r>
      <w:r w:rsidR="002A502B">
        <w:t>a</w:t>
      </w:r>
      <w:r>
        <w:t xml:space="preserve"> przepisów wykonawczych</w:t>
      </w:r>
      <w:r w:rsidR="00791302">
        <w:t xml:space="preserve"> regulujących szczegółowe zagadnienia dotyczące </w:t>
      </w:r>
      <w:r w:rsidR="00313135">
        <w:t>udziela</w:t>
      </w:r>
      <w:r w:rsidR="006D2598">
        <w:t>nia</w:t>
      </w:r>
      <w:r w:rsidR="00771C76">
        <w:t xml:space="preserve"> pomocy publicznej, o </w:t>
      </w:r>
      <w:r w:rsidR="00791302">
        <w:t>której mowa w ust. 1 i 2</w:t>
      </w:r>
      <w:r w:rsidR="006D2598">
        <w:t>, takie jak podmiot udzielający pomocy, warunki, tryb oraz formy</w:t>
      </w:r>
      <w:r w:rsidR="001C0C97">
        <w:t xml:space="preserve"> </w:t>
      </w:r>
      <w:r w:rsidR="006D2598">
        <w:t>jej udzi</w:t>
      </w:r>
      <w:r w:rsidR="003403CE">
        <w:t xml:space="preserve">elania. </w:t>
      </w:r>
      <w:r w:rsidR="00C633E8">
        <w:t>Należy przy tym zaznaczyć, że warunki</w:t>
      </w:r>
      <w:r w:rsidR="0002426A">
        <w:t xml:space="preserve"> uzyskania pomocy publicznej </w:t>
      </w:r>
      <w:r w:rsidR="00C633E8">
        <w:t xml:space="preserve">w toku postępowania </w:t>
      </w:r>
      <w:r w:rsidR="00A617C8">
        <w:t>restruktur</w:t>
      </w:r>
      <w:r w:rsidR="00771C76">
        <w:t xml:space="preserve">yzacyjnego </w:t>
      </w:r>
      <w:r w:rsidR="00283F01">
        <w:t xml:space="preserve">są już </w:t>
      </w:r>
      <w:r w:rsidR="00771C76">
        <w:t>uregulowane w</w:t>
      </w:r>
      <w:r w:rsidR="00283F01">
        <w:t xml:space="preserve"> </w:t>
      </w:r>
      <w:r w:rsidR="00A617C8">
        <w:t>ustawie</w:t>
      </w:r>
      <w:r w:rsidR="00CA0F72">
        <w:t xml:space="preserve"> z dnia 15 maja 2015 r.</w:t>
      </w:r>
      <w:r w:rsidR="00A617C8">
        <w:t xml:space="preserve"> – Prawo restrukturyzacyjne</w:t>
      </w:r>
      <w:r w:rsidR="00E46DB8">
        <w:t xml:space="preserve"> (odsyła do nich wspomniany ust. 3)</w:t>
      </w:r>
      <w:r w:rsidR="0040501E">
        <w:t xml:space="preserve">, </w:t>
      </w:r>
      <w:r w:rsidR="00283F01">
        <w:t xml:space="preserve">dlatego </w:t>
      </w:r>
      <w:r w:rsidR="0040501E">
        <w:t>warunki udzielenia pomocy na restrukturyzację, które zostaną określone w rozporządzeniu ministra właściwego d</w:t>
      </w:r>
      <w:r w:rsidR="00283F01">
        <w:t xml:space="preserve">o </w:t>
      </w:r>
      <w:r w:rsidR="0040501E">
        <w:t>s</w:t>
      </w:r>
      <w:r w:rsidR="00283F01">
        <w:t>praw</w:t>
      </w:r>
      <w:r w:rsidR="0040501E">
        <w:t xml:space="preserve"> gospodarki,</w:t>
      </w:r>
      <w:r w:rsidR="001C0C97">
        <w:t xml:space="preserve"> </w:t>
      </w:r>
      <w:r w:rsidR="0040501E">
        <w:t>będą mieć zastosowanie tylko do tych przedsiębiorców ubiegających się o taką pomoc, wobec których nie jest prowadzone postępowanie restrukturyzacyjne</w:t>
      </w:r>
      <w:r w:rsidR="00567490">
        <w:t>.</w:t>
      </w:r>
    </w:p>
    <w:p w:rsidR="00094DD4" w:rsidRDefault="00771C76" w:rsidP="00771C76">
      <w:pPr>
        <w:spacing w:before="120" w:line="360" w:lineRule="auto"/>
        <w:ind w:left="284" w:hanging="410"/>
        <w:jc w:val="both"/>
      </w:pPr>
      <w:r>
        <w:t>IV.</w:t>
      </w:r>
      <w:r>
        <w:tab/>
      </w:r>
      <w:r w:rsidR="00E04CC9">
        <w:t xml:space="preserve">Projekt </w:t>
      </w:r>
      <w:r w:rsidR="00E04CC9" w:rsidRPr="00771C76">
        <w:rPr>
          <w:rFonts w:eastAsiaTheme="minorHAnsi"/>
        </w:rPr>
        <w:t>ustawy</w:t>
      </w:r>
      <w:r w:rsidR="00E04CC9">
        <w:t xml:space="preserve"> przewiduje również zmiany w ustawie z dnia 14 czerwca 1960 r. – Kodeks postępowania administracyjnego</w:t>
      </w:r>
      <w:r w:rsidR="00283F01">
        <w:t xml:space="preserve"> (Dz. U. z 2017 r. poz. 1257)</w:t>
      </w:r>
      <w:r w:rsidR="00E04CC9">
        <w:t>, tj. w art.</w:t>
      </w:r>
      <w:r>
        <w:t xml:space="preserve"> 189k tej ustawy, w zakresie, w </w:t>
      </w:r>
      <w:r w:rsidR="00E04CC9">
        <w:t>jakim przewidziane w nim ulgi w wykonaniu administracyjnych kar pieniężnych mogą być udzielane jako pomoc publiczna na restrukturyzację i w jakim mogłyby być one bliżej uregulowane w rozporządzeniu wykonawczym Rady Ministrów.</w:t>
      </w:r>
      <w:r w:rsidR="00DA0AA3">
        <w:t xml:space="preserve"> </w:t>
      </w:r>
    </w:p>
    <w:p w:rsidR="00A352D6" w:rsidRDefault="00A352D6" w:rsidP="00771C76">
      <w:pPr>
        <w:spacing w:line="360" w:lineRule="auto"/>
        <w:ind w:left="284"/>
        <w:jc w:val="both"/>
      </w:pPr>
      <w:r>
        <w:t>Mając na uwadze, że projektowany art. 139a ust. 1</w:t>
      </w:r>
      <w:r w:rsidR="001C0C97">
        <w:t>–</w:t>
      </w:r>
      <w:r>
        <w:t xml:space="preserve">4 </w:t>
      </w:r>
      <w:r w:rsidR="00366B7A">
        <w:t xml:space="preserve">ustawy z dnia 15 maja 2015 r. </w:t>
      </w:r>
      <w:r w:rsidR="001C0C97">
        <w:t>–</w:t>
      </w:r>
      <w:r w:rsidR="00366B7A">
        <w:t xml:space="preserve"> </w:t>
      </w:r>
      <w:r>
        <w:t>Praw</w:t>
      </w:r>
      <w:r w:rsidR="00366B7A">
        <w:t>o</w:t>
      </w:r>
      <w:r>
        <w:t xml:space="preserve"> restrukturyzacyjne zawiera regulację odnoszącą się zarówno do pomocy publicznej na restrukturyzację</w:t>
      </w:r>
      <w:r w:rsidR="00674854">
        <w:t>,</w:t>
      </w:r>
      <w:r>
        <w:t xml:space="preserve"> jak i pomocy publicznej na ratowanie oraz tymczasowego wsparcia restrukturyzacyjnego, a także zawiera ogólne upoważnienie do wydania przepisów wykonawczych w tym zakresie, wydawanie odrębnego rozporządzenia wyłącznie w celu regulacji problematyki pomocy publicznej na restrukturyzację udzielanej w formie ulg w wykonywaniu administracyjnej kary pieniężnej na podstawie art. 189k § 5 </w:t>
      </w:r>
      <w:r w:rsidR="00F226FE">
        <w:t>k.p.a.</w:t>
      </w:r>
      <w:r>
        <w:t xml:space="preserve"> należało uznać za zbędne, gdyż w istocie upoważnienie zawarte w projektowanym art. 139</w:t>
      </w:r>
      <w:r w:rsidR="00C0756E">
        <w:t>a</w:t>
      </w:r>
      <w:r>
        <w:t xml:space="preserve"> ust. 4</w:t>
      </w:r>
      <w:r w:rsidR="009E501B">
        <w:t xml:space="preserve"> ustawy z dnia</w:t>
      </w:r>
      <w:r>
        <w:t xml:space="preserve"> </w:t>
      </w:r>
      <w:r w:rsidR="00904CC4">
        <w:t xml:space="preserve">15 maja 2015 r. – </w:t>
      </w:r>
      <w:r>
        <w:t>Praw</w:t>
      </w:r>
      <w:r w:rsidR="00757A00">
        <w:t>o</w:t>
      </w:r>
      <w:r>
        <w:t xml:space="preserve"> restrukturyzacyjne ma szerszy – horyzontalny </w:t>
      </w:r>
      <w:r w:rsidR="001C0C97">
        <w:t>–</w:t>
      </w:r>
      <w:r>
        <w:t xml:space="preserve"> zakres i pozwala na kompleksową regulację zagadnienia pomocy publicznej na restrukturyzację na poziomie wykonawczym. </w:t>
      </w:r>
    </w:p>
    <w:p w:rsidR="00A352D6" w:rsidRDefault="00A352D6" w:rsidP="00771C76">
      <w:pPr>
        <w:spacing w:line="360" w:lineRule="auto"/>
        <w:ind w:left="284"/>
        <w:jc w:val="both"/>
      </w:pPr>
      <w:r>
        <w:t xml:space="preserve">Jednocześnie istnienie szczególnej regulacji ustawowej dotyczącej tylko </w:t>
      </w:r>
      <w:r w:rsidR="00904CC4">
        <w:t xml:space="preserve">jednej </w:t>
      </w:r>
      <w:r>
        <w:t xml:space="preserve">formy pomocy publicznej w ustawie </w:t>
      </w:r>
      <w:r w:rsidR="00904CC4">
        <w:t xml:space="preserve">– </w:t>
      </w:r>
      <w:r>
        <w:t>Kodeks postępowania administracyjne</w:t>
      </w:r>
      <w:r w:rsidR="00674854">
        <w:t>go,</w:t>
      </w:r>
      <w:r>
        <w:t xml:space="preserve"> zawartej w art. 189k (ulga w wykonaniu administracyjnej kary pieniężnej)</w:t>
      </w:r>
      <w:r w:rsidR="00674854">
        <w:t>,</w:t>
      </w:r>
      <w:r>
        <w:t xml:space="preserve"> obok regulacji dotyczącej pomoc</w:t>
      </w:r>
      <w:r w:rsidR="00674854">
        <w:t>y</w:t>
      </w:r>
      <w:r>
        <w:t xml:space="preserve"> publicznej na restrukturyzację o charakterze ogólnym, </w:t>
      </w:r>
      <w:r>
        <w:lastRenderedPageBreak/>
        <w:t>zawartej w ustawie</w:t>
      </w:r>
      <w:r w:rsidR="00D267A2">
        <w:t xml:space="preserve"> z dnia 15 maja 2015 r.</w:t>
      </w:r>
      <w:r>
        <w:t xml:space="preserve"> – Prawo restrukturyzacyjne</w:t>
      </w:r>
      <w:r w:rsidR="00381A97">
        <w:t>,</w:t>
      </w:r>
      <w:r>
        <w:t xml:space="preserve"> wymaga odpowiedniego ustalenia relacji między tymi regulacjami (ich właściwego rozgraniczenia), odpowiadającej </w:t>
      </w:r>
      <w:r w:rsidR="00904CC4">
        <w:t xml:space="preserve">założeniom </w:t>
      </w:r>
      <w:r>
        <w:t>przyjętym w ustawie</w:t>
      </w:r>
      <w:r w:rsidR="00D267A2">
        <w:t xml:space="preserve"> z dnia 15 maja 2015 r.</w:t>
      </w:r>
      <w:r>
        <w:t xml:space="preserve"> – Prawo restrukturyzacyjne. Brak takiego rozwiązania utrudniłby stosowanie przepisów, w szczególności w odniesieniu do podmiotów korzystających z pomocy publicznej, wobec których jest lub ma być zastosowana jedna z procedur restrukturyzacyjnych, regulowanych w ustawie </w:t>
      </w:r>
      <w:r w:rsidR="00D267A2">
        <w:t xml:space="preserve">z dnia 15 maja 2015 r. </w:t>
      </w:r>
      <w:r>
        <w:t xml:space="preserve">– Prawo restrukturyzacyjne. W szczególności należy zwrócić uwagę, że niezależnie od formy pomocy publicznej, jej udzielenie w postępowaniu restrukturyzacyjnym jest możliwe tylko wówczas, jeżeli przedsiębiorca spełni warunki </w:t>
      </w:r>
      <w:r w:rsidR="00E43A61">
        <w:t>o</w:t>
      </w:r>
      <w:r>
        <w:t>kreślone w art. 141–147</w:t>
      </w:r>
      <w:r w:rsidR="0028505D">
        <w:t xml:space="preserve"> ustawy z dnia 15 maja 2015 r. </w:t>
      </w:r>
      <w:r w:rsidR="001C0C97">
        <w:t xml:space="preserve">– </w:t>
      </w:r>
      <w:r>
        <w:t>Praw</w:t>
      </w:r>
      <w:r w:rsidR="0028505D">
        <w:t>o</w:t>
      </w:r>
      <w:r>
        <w:t xml:space="preserve"> restrukturyzacyjne i jeśli będzie to pomoc na restrukturyzację (por. art. 140</w:t>
      </w:r>
      <w:r w:rsidR="001C0C97">
        <w:t xml:space="preserve"> </w:t>
      </w:r>
      <w:r>
        <w:t>ust. 1 w zw. z art. 141 ust. 1</w:t>
      </w:r>
      <w:r w:rsidR="0028505D">
        <w:t xml:space="preserve"> ustawy z dnia 15 maja 2015 r. </w:t>
      </w:r>
      <w:r w:rsidR="001C0C97">
        <w:t>–</w:t>
      </w:r>
      <w:r>
        <w:t xml:space="preserve"> Praw</w:t>
      </w:r>
      <w:r w:rsidR="0028505D">
        <w:t>o</w:t>
      </w:r>
      <w:r>
        <w:t xml:space="preserve"> restrukturyzacyjne). W </w:t>
      </w:r>
      <w:r w:rsidR="00771C76">
        <w:t>przypadku pomocy na ratowanie i </w:t>
      </w:r>
      <w:r>
        <w:t>tymczasowego wsparcia restrukturyzacyjnego oraz pomocy na restrukturyzację udzielanej poza postępowaniami restrukturyzacyjnymi, warunki jej udzielania oraz podmiot, tryb i formy pomocy publicznej będą uregulowane na mocy rozporządzenia wydanego w oparciu o art. 139a ust. 4</w:t>
      </w:r>
      <w:r w:rsidR="001E6913">
        <w:t xml:space="preserve"> ustawy z dnia 15 maja 2015 r. </w:t>
      </w:r>
      <w:r w:rsidR="001C0C97">
        <w:t xml:space="preserve">– </w:t>
      </w:r>
      <w:r>
        <w:t>Praw</w:t>
      </w:r>
      <w:r w:rsidR="001E6913">
        <w:t>o</w:t>
      </w:r>
      <w:r>
        <w:t xml:space="preserve"> restrukturyzacyjne. Zestawiając rozwiązania proponowane w art. 139a ust. 4</w:t>
      </w:r>
      <w:r w:rsidR="001E6913">
        <w:t xml:space="preserve"> </w:t>
      </w:r>
      <w:r>
        <w:t>i w art.</w:t>
      </w:r>
      <w:r w:rsidR="00904CC4">
        <w:t> </w:t>
      </w:r>
      <w:r>
        <w:t xml:space="preserve">140 w zw. z art. 141 </w:t>
      </w:r>
      <w:r w:rsidR="006C02C9">
        <w:t xml:space="preserve">ustawy z dnia 15 maja 2015 r. </w:t>
      </w:r>
      <w:r w:rsidR="001C0C97">
        <w:t>–</w:t>
      </w:r>
      <w:r w:rsidR="006C02C9">
        <w:t xml:space="preserve"> </w:t>
      </w:r>
      <w:r>
        <w:t>Praw</w:t>
      </w:r>
      <w:r w:rsidR="006C02C9">
        <w:t>o</w:t>
      </w:r>
      <w:r>
        <w:t xml:space="preserve"> restrukturyzacyjne z regulacją dotyczącą udzielania pomocy publicznej zawartą w art. 189k </w:t>
      </w:r>
      <w:r w:rsidR="00F226FE">
        <w:t>k.p.a.</w:t>
      </w:r>
      <w:r>
        <w:t xml:space="preserve"> należy wskazać, że ustawodawca</w:t>
      </w:r>
      <w:r w:rsidR="00381A97">
        <w:t>,</w:t>
      </w:r>
      <w:r>
        <w:t xml:space="preserve"> przyjmując rozwiązania zawarte w ar</w:t>
      </w:r>
      <w:r w:rsidR="00771C76">
        <w:t xml:space="preserve">t. 189k </w:t>
      </w:r>
      <w:r w:rsidR="00F226FE">
        <w:t>k.p.a.,</w:t>
      </w:r>
      <w:r w:rsidR="00771C76">
        <w:t xml:space="preserve"> zdecydował już o </w:t>
      </w:r>
      <w:r>
        <w:t>podmiocie, który będzie udzielał pomocy publicznej</w:t>
      </w:r>
      <w:r w:rsidR="005C18FE">
        <w:t>, o której mowa w art. 189k</w:t>
      </w:r>
      <w:r w:rsidR="00381A97">
        <w:t xml:space="preserve"> </w:t>
      </w:r>
      <w:r w:rsidR="00771C76">
        <w:t>§ </w:t>
      </w:r>
      <w:r w:rsidR="005C18FE">
        <w:t xml:space="preserve">3 pkt 3 lit. c </w:t>
      </w:r>
      <w:r w:rsidR="00F226FE">
        <w:t>k.p.a.</w:t>
      </w:r>
      <w:r>
        <w:t xml:space="preserve"> i formie jej udzielania (art. 189k § 3 </w:t>
      </w:r>
      <w:r w:rsidR="00F226FE">
        <w:t>k.p.a.</w:t>
      </w:r>
      <w:r>
        <w:t xml:space="preserve">), pozostawiając jedynie nieuregulowaną kwestię </w:t>
      </w:r>
      <w:r w:rsidR="00381A97">
        <w:t xml:space="preserve">przeznaczenia </w:t>
      </w:r>
      <w:r>
        <w:t xml:space="preserve">pomocy publicznej oraz </w:t>
      </w:r>
      <w:r w:rsidR="00DF3E85">
        <w:t xml:space="preserve">szczegółowych </w:t>
      </w:r>
      <w:r>
        <w:t xml:space="preserve">warunków jej udzielania (art. 189k § 5 </w:t>
      </w:r>
      <w:r w:rsidR="00F226FE">
        <w:t>k</w:t>
      </w:r>
      <w:r>
        <w:t xml:space="preserve">.p.a.). Wobec powyższego w dodawanym w art. 189k § 4a </w:t>
      </w:r>
      <w:r w:rsidR="00F226FE">
        <w:t>k.</w:t>
      </w:r>
      <w:r>
        <w:t>p.a. należało doprecyzować, że do pomocy publicznej</w:t>
      </w:r>
      <w:r w:rsidR="00DF3E85">
        <w:t>, o której mowa w art. 189 § 3 pkt 3 lit. c</w:t>
      </w:r>
      <w:r w:rsidR="00D2483C">
        <w:t>,</w:t>
      </w:r>
      <w:r>
        <w:t xml:space="preserve"> przeznaczonej na restrukturyzację, w postaci ulg w wykonywaniu administracyjnych kar pieniężnych, w zakresie warunków jej udzielania, jak i trybu</w:t>
      </w:r>
      <w:r w:rsidR="00381A97">
        <w:t>,</w:t>
      </w:r>
      <w:r>
        <w:t xml:space="preserve"> znajdą zastosowanie odpowiednio przepisy ustawy</w:t>
      </w:r>
      <w:r w:rsidR="006C02C9">
        <w:t xml:space="preserve"> z dnia 15 maja 2015 r.</w:t>
      </w:r>
      <w:r>
        <w:t xml:space="preserve"> – Prawo restruk</w:t>
      </w:r>
      <w:r w:rsidR="00771C76">
        <w:t>turyzacyjne (por. art. 140 ust. </w:t>
      </w:r>
      <w:r>
        <w:t xml:space="preserve">1 w zw. z art. 141 ust. 1 </w:t>
      </w:r>
      <w:r w:rsidR="00C92BA4">
        <w:t xml:space="preserve">ustawy z dnia 15 maja 2015 r. </w:t>
      </w:r>
      <w:r w:rsidR="001C0C97">
        <w:t>–</w:t>
      </w:r>
      <w:r w:rsidR="00C92BA4">
        <w:t xml:space="preserve"> </w:t>
      </w:r>
      <w:r>
        <w:t>Praw</w:t>
      </w:r>
      <w:r w:rsidR="00C92BA4">
        <w:t>o</w:t>
      </w:r>
      <w:r>
        <w:t xml:space="preserve"> restrukturyzacyjne) lub przepisy wydanego na jej podstawie rozporządzenia wykonawczego. </w:t>
      </w:r>
    </w:p>
    <w:p w:rsidR="00A352D6" w:rsidRDefault="00F226FE" w:rsidP="00771C76">
      <w:pPr>
        <w:spacing w:line="360" w:lineRule="auto"/>
        <w:ind w:left="284"/>
        <w:jc w:val="both"/>
      </w:pPr>
      <w:r>
        <w:lastRenderedPageBreak/>
        <w:t>Jednocześnie</w:t>
      </w:r>
      <w:r w:rsidR="00A352D6">
        <w:t xml:space="preserve"> zakres upoważnienia dla Rady Ministrów do</w:t>
      </w:r>
      <w:r w:rsidR="00DC6636">
        <w:t xml:space="preserve"> określenia, w drodze rozporządzenia, przeznaczenia pomocy, o której mowa w art. 189k § 3 pkt 3 lit. c, udzielanej w formie ulg w wykonaniu administracyjnej kary pieniężnej</w:t>
      </w:r>
      <w:r w:rsidR="00A352D6">
        <w:t xml:space="preserve"> (nowe brzmienie art. 189k § 5 </w:t>
      </w:r>
      <w:r>
        <w:t>k.p.a.</w:t>
      </w:r>
      <w:r w:rsidR="00A352D6">
        <w:t>)</w:t>
      </w:r>
      <w:r w:rsidR="00381A97">
        <w:t>,</w:t>
      </w:r>
      <w:r w:rsidR="00A352D6">
        <w:t xml:space="preserve"> został ograniczony do pomocy publicznej przeznaczonej na inne cele niż restrukturyzacja, a nadto zmieniono charakter tego upoważnienia na fakultatywne (w chwili obecnej nie przewiduje się udzielania pomocy publicznej</w:t>
      </w:r>
      <w:r w:rsidR="00317EC9">
        <w:t>, o której mowa w art. 189k § 3 pkt 3 lit. c, udzielanej</w:t>
      </w:r>
      <w:r w:rsidR="00A352D6">
        <w:t xml:space="preserve"> w formie ulg w wykonywaniu administracyjnych kar pieniężnych na inny cel niż restrukturyzacja, ale nie można wykluczyć</w:t>
      </w:r>
      <w:r w:rsidR="00D24A6C">
        <w:t xml:space="preserve"> potrzeby określenia w przyszłości innego przeznaczenia takiej pomocy oraz warunków i trybu jej udzielania</w:t>
      </w:r>
      <w:r w:rsidR="00E47B12">
        <w:t>)</w:t>
      </w:r>
      <w:r w:rsidR="00A352D6">
        <w:t>.</w:t>
      </w:r>
    </w:p>
    <w:p w:rsidR="00094DD4" w:rsidRPr="005C36B3" w:rsidRDefault="00771C76" w:rsidP="00771C76">
      <w:pPr>
        <w:spacing w:before="120" w:line="360" w:lineRule="auto"/>
        <w:ind w:left="284" w:hanging="410"/>
        <w:jc w:val="both"/>
      </w:pPr>
      <w:r>
        <w:t>V.</w:t>
      </w:r>
      <w:r>
        <w:tab/>
      </w:r>
      <w:r w:rsidR="00094DD4" w:rsidRPr="00771C76">
        <w:rPr>
          <w:rFonts w:eastAsiaTheme="minorHAnsi"/>
        </w:rPr>
        <w:t>Ocena</w:t>
      </w:r>
      <w:r w:rsidR="00094DD4" w:rsidRPr="005C36B3">
        <w:t xml:space="preserve"> przewidywanego wpływu projektu na działalność mikroprzedsiębiorców oraz małych i średnich przedsiębiorców</w:t>
      </w:r>
    </w:p>
    <w:p w:rsidR="006C212A" w:rsidRPr="005C36B3" w:rsidRDefault="00094DD4" w:rsidP="00771C76">
      <w:pPr>
        <w:spacing w:line="360" w:lineRule="auto"/>
        <w:ind w:left="284"/>
        <w:jc w:val="both"/>
      </w:pPr>
      <w:r w:rsidRPr="005C36B3">
        <w:t xml:space="preserve">W przypadku sektora MŚP </w:t>
      </w:r>
      <w:r w:rsidR="006C212A" w:rsidRPr="005C36B3">
        <w:t xml:space="preserve">niniejsza interwencja legislacyjna umożliwi udzielanie pomocy publicznej na restrukturyzację </w:t>
      </w:r>
      <w:r w:rsidR="00B657FE">
        <w:t>MŚP</w:t>
      </w:r>
      <w:r w:rsidR="006C212A" w:rsidRPr="005C36B3">
        <w:t xml:space="preserve"> bez dokonywania indywidualnej notyfikacji Komisji Europejskiej, przez co pozwoli osiągnąć zakładane efekty „Program</w:t>
      </w:r>
      <w:r w:rsidR="00C6388D">
        <w:t xml:space="preserve">u </w:t>
      </w:r>
      <w:r w:rsidR="00C6388D" w:rsidRPr="00C6388D">
        <w:t>pomocow</w:t>
      </w:r>
      <w:r w:rsidR="00C6388D">
        <w:t>ego</w:t>
      </w:r>
      <w:r w:rsidR="00C6388D" w:rsidRPr="00C6388D">
        <w:t xml:space="preserve"> przewidując</w:t>
      </w:r>
      <w:r w:rsidR="00C6388D">
        <w:t>ego</w:t>
      </w:r>
      <w:r w:rsidR="006C212A" w:rsidRPr="005C36B3">
        <w:t xml:space="preserve"> udzie</w:t>
      </w:r>
      <w:r w:rsidR="00771C76">
        <w:t>lanie pomocy w celu ratowania i </w:t>
      </w:r>
      <w:r w:rsidR="006C212A" w:rsidRPr="005C36B3">
        <w:t>restrukturyzacji małych i średnich przedsiębiorców”</w:t>
      </w:r>
      <w:r w:rsidR="00320E77">
        <w:t xml:space="preserve">, wstępnie zaakceptowanego </w:t>
      </w:r>
      <w:r w:rsidR="00416D50">
        <w:t>przez Komisję Europejską. Rozwiązanie to</w:t>
      </w:r>
      <w:r w:rsidR="00DF4A93">
        <w:t xml:space="preserve"> jest korzystne zarówno z punktu widzenia MŚP</w:t>
      </w:r>
      <w:r w:rsidR="00973608">
        <w:t>,</w:t>
      </w:r>
      <w:r w:rsidR="00DF4A93">
        <w:t xml:space="preserve"> jak i z punktu widzenia organów udzielających pomocy, gdyż skróci i uprości procedurę udzielania pomocy. </w:t>
      </w:r>
      <w:r w:rsidR="002A7452">
        <w:t xml:space="preserve">Powinno przełożyć się to na szybszy powrót do rentowności oraz ograniczyć ryzyko upadłości. </w:t>
      </w:r>
      <w:r w:rsidR="00CC2B5D">
        <w:t xml:space="preserve">Proponowana zmiana regulacji </w:t>
      </w:r>
      <w:r w:rsidR="001C4B5E">
        <w:t>dotyczących udzielania pomocy publicznej na restrukturyzację</w:t>
      </w:r>
      <w:r w:rsidR="00E65F47">
        <w:t xml:space="preserve"> </w:t>
      </w:r>
      <w:r w:rsidR="001C4B5E">
        <w:t>umożliwi stworzenie dla przedsiębiorców jasnych i przejrzystych procedur</w:t>
      </w:r>
      <w:r w:rsidR="00EB7D0A">
        <w:t xml:space="preserve"> </w:t>
      </w:r>
      <w:r w:rsidR="00E65F47">
        <w:t xml:space="preserve">dla uzyskania dozwolonej pomocy publicznej </w:t>
      </w:r>
      <w:r w:rsidR="00EB7D0A">
        <w:t>oraz zmniejszenie obciążeń administracyjnych</w:t>
      </w:r>
      <w:r w:rsidR="00E65F47">
        <w:t>.</w:t>
      </w:r>
    </w:p>
    <w:p w:rsidR="00C9763E" w:rsidRDefault="00771C76" w:rsidP="00771C76">
      <w:pPr>
        <w:spacing w:before="120" w:line="360" w:lineRule="auto"/>
        <w:ind w:left="284" w:hanging="410"/>
        <w:jc w:val="both"/>
      </w:pPr>
      <w:r>
        <w:t>VI.</w:t>
      </w:r>
      <w:r>
        <w:tab/>
      </w:r>
      <w:r w:rsidR="000857EE" w:rsidRPr="00771C76">
        <w:rPr>
          <w:rFonts w:eastAsiaTheme="minorHAnsi"/>
        </w:rPr>
        <w:t>Proponuje</w:t>
      </w:r>
      <w:r w:rsidR="000857EE">
        <w:t xml:space="preserve"> się, aby u</w:t>
      </w:r>
      <w:r w:rsidR="004B0EAD">
        <w:t>stawa we</w:t>
      </w:r>
      <w:r w:rsidR="000857EE">
        <w:t>szła</w:t>
      </w:r>
      <w:r w:rsidR="004B0EAD">
        <w:t xml:space="preserve"> </w:t>
      </w:r>
      <w:r w:rsidR="00E67F19">
        <w:t xml:space="preserve">w życie po upływie 14 dni od dnia ogłoszenia. </w:t>
      </w:r>
    </w:p>
    <w:p w:rsidR="00D460FC" w:rsidRDefault="008C1A39" w:rsidP="001C0C97">
      <w:pPr>
        <w:spacing w:line="360" w:lineRule="auto"/>
        <w:ind w:left="284"/>
        <w:jc w:val="both"/>
      </w:pPr>
      <w:r>
        <w:t>Projekt ustawy jest zgodny z prawem Unii Europejskiej.</w:t>
      </w:r>
    </w:p>
    <w:p w:rsidR="00E67F19" w:rsidRPr="008A2AA2" w:rsidRDefault="00E67F19" w:rsidP="001C0C97">
      <w:pPr>
        <w:spacing w:line="360" w:lineRule="auto"/>
        <w:ind w:left="284"/>
        <w:jc w:val="both"/>
      </w:pPr>
      <w:r>
        <w:t xml:space="preserve">Projekt nie wymaga konsultacji z organami i instytucjami Unii Europejskiej. </w:t>
      </w:r>
    </w:p>
    <w:p w:rsidR="00625E8A" w:rsidRPr="008A2AA2" w:rsidRDefault="00B270C9" w:rsidP="00771C76">
      <w:pPr>
        <w:spacing w:line="360" w:lineRule="auto"/>
        <w:ind w:left="284"/>
        <w:jc w:val="both"/>
      </w:pPr>
      <w:r w:rsidRPr="008A2AA2">
        <w:t>Projekt nie zawiera przepisów technicznych, a zatem nie podlega procedurze notyfikacji w trybie przewidzianym w rozporzą</w:t>
      </w:r>
      <w:r w:rsidR="00771C76">
        <w:t>dzeniu Rady Ministrów z dnia 23 </w:t>
      </w:r>
      <w:r w:rsidRPr="008A2AA2">
        <w:t xml:space="preserve">grudnia 2002 r. w sprawie sposobu funkcjonowania krajowego systemu notyfikacji </w:t>
      </w:r>
      <w:r w:rsidR="00625E8A" w:rsidRPr="008A2AA2">
        <w:t xml:space="preserve">norm i aktów prawnych (Dz. U. poz. 2039, z późn. zm.). </w:t>
      </w:r>
    </w:p>
    <w:p w:rsidR="00625E8A" w:rsidRPr="008A2AA2" w:rsidRDefault="00625E8A" w:rsidP="00771C76">
      <w:pPr>
        <w:spacing w:line="360" w:lineRule="auto"/>
        <w:ind w:left="284"/>
        <w:jc w:val="both"/>
      </w:pPr>
      <w:r w:rsidRPr="008A2AA2">
        <w:t xml:space="preserve">Stosownie do art. 5 ustawy z dnia 7 lipca 2005 r. o działalności lobbingowej </w:t>
      </w:r>
      <w:r w:rsidR="00771C76">
        <w:t>w </w:t>
      </w:r>
      <w:r w:rsidRPr="008A2AA2">
        <w:t xml:space="preserve">procesie stanowienia prawa (Dz. U. </w:t>
      </w:r>
      <w:r>
        <w:t>z 2017 r.</w:t>
      </w:r>
      <w:r w:rsidRPr="008A2AA2">
        <w:t xml:space="preserve"> poz. </w:t>
      </w:r>
      <w:r>
        <w:t>248</w:t>
      </w:r>
      <w:r w:rsidRPr="008A2AA2">
        <w:t xml:space="preserve">) oraz § 52 uchwały </w:t>
      </w:r>
      <w:r w:rsidR="00234847">
        <w:t>n</w:t>
      </w:r>
      <w:r w:rsidRPr="008A2AA2">
        <w:t xml:space="preserve">r 190 </w:t>
      </w:r>
      <w:r w:rsidRPr="008A2AA2">
        <w:lastRenderedPageBreak/>
        <w:t xml:space="preserve">Rady Ministrów z dnia 29 października 2013 r. </w:t>
      </w:r>
      <w:r w:rsidR="001C0C97">
        <w:t>–</w:t>
      </w:r>
      <w:r>
        <w:t xml:space="preserve"> </w:t>
      </w:r>
      <w:r w:rsidRPr="008A2AA2">
        <w:t>Regulamin pracy Rady Ministrów (M</w:t>
      </w:r>
      <w:r w:rsidR="001C0C97">
        <w:t>.</w:t>
      </w:r>
      <w:r w:rsidRPr="008A2AA2">
        <w:t>P</w:t>
      </w:r>
      <w:r w:rsidR="001C0C97">
        <w:t>.</w:t>
      </w:r>
      <w:r w:rsidRPr="008A2AA2">
        <w:t xml:space="preserve"> </w:t>
      </w:r>
      <w:r>
        <w:t xml:space="preserve">z 2016 r. </w:t>
      </w:r>
      <w:r w:rsidRPr="008A2AA2">
        <w:t xml:space="preserve">poz. </w:t>
      </w:r>
      <w:r>
        <w:t>1006, z późn. zm.</w:t>
      </w:r>
      <w:r w:rsidRPr="008A2AA2">
        <w:t xml:space="preserve">) projekt ustawy </w:t>
      </w:r>
      <w:r w:rsidR="00225723">
        <w:t>został</w:t>
      </w:r>
      <w:r w:rsidR="00225723" w:rsidRPr="008A2AA2">
        <w:t xml:space="preserve"> </w:t>
      </w:r>
      <w:r w:rsidRPr="008A2AA2">
        <w:t xml:space="preserve">zamieszczony na stronie Biuletynu Informacji Publicznej RCL. </w:t>
      </w:r>
    </w:p>
    <w:sectPr w:rsidR="00625E8A" w:rsidRPr="008A2AA2" w:rsidSect="00E137B2">
      <w:footerReference w:type="default" r:id="rId9"/>
      <w:pgSz w:w="11906" w:h="16838"/>
      <w:pgMar w:top="1588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93" w:rsidRDefault="004C7393" w:rsidP="0040501E">
      <w:r>
        <w:separator/>
      </w:r>
    </w:p>
  </w:endnote>
  <w:endnote w:type="continuationSeparator" w:id="0">
    <w:p w:rsidR="004C7393" w:rsidRDefault="004C7393" w:rsidP="0040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1577011"/>
      <w:docPartObj>
        <w:docPartGallery w:val="Page Numbers (Bottom of Page)"/>
        <w:docPartUnique/>
      </w:docPartObj>
    </w:sdtPr>
    <w:sdtEndPr/>
    <w:sdtContent>
      <w:p w:rsidR="00771C76" w:rsidRDefault="00771C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594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93" w:rsidRDefault="004C7393" w:rsidP="0040501E">
      <w:r>
        <w:separator/>
      </w:r>
    </w:p>
  </w:footnote>
  <w:footnote w:type="continuationSeparator" w:id="0">
    <w:p w:rsidR="004C7393" w:rsidRDefault="004C7393" w:rsidP="00405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1342B"/>
    <w:multiLevelType w:val="hybridMultilevel"/>
    <w:tmpl w:val="DC16F85E"/>
    <w:lvl w:ilvl="0" w:tplc="F5681F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347BA"/>
    <w:multiLevelType w:val="hybridMultilevel"/>
    <w:tmpl w:val="52503BA0"/>
    <w:lvl w:ilvl="0" w:tplc="85F466E8">
      <w:start w:val="1"/>
      <w:numFmt w:val="upperRoman"/>
      <w:lvlText w:val="%1&gt;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D62B6F"/>
    <w:multiLevelType w:val="hybridMultilevel"/>
    <w:tmpl w:val="94A4BAAE"/>
    <w:lvl w:ilvl="0" w:tplc="A258B6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CE353E"/>
    <w:multiLevelType w:val="hybridMultilevel"/>
    <w:tmpl w:val="0D22201A"/>
    <w:lvl w:ilvl="0" w:tplc="2D0EEC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F4"/>
    <w:rsid w:val="0000603C"/>
    <w:rsid w:val="00010BB5"/>
    <w:rsid w:val="000203F7"/>
    <w:rsid w:val="00024123"/>
    <w:rsid w:val="0002426A"/>
    <w:rsid w:val="00060757"/>
    <w:rsid w:val="00061ADD"/>
    <w:rsid w:val="000857EE"/>
    <w:rsid w:val="000864D7"/>
    <w:rsid w:val="00094DD4"/>
    <w:rsid w:val="000A39DF"/>
    <w:rsid w:val="000B54A3"/>
    <w:rsid w:val="000C120B"/>
    <w:rsid w:val="000D19DD"/>
    <w:rsid w:val="0011028D"/>
    <w:rsid w:val="001148F8"/>
    <w:rsid w:val="00167244"/>
    <w:rsid w:val="0019708B"/>
    <w:rsid w:val="001A1687"/>
    <w:rsid w:val="001C0C97"/>
    <w:rsid w:val="001C4B5E"/>
    <w:rsid w:val="001D558F"/>
    <w:rsid w:val="001E6913"/>
    <w:rsid w:val="001F7261"/>
    <w:rsid w:val="002106AB"/>
    <w:rsid w:val="00215C2C"/>
    <w:rsid w:val="002229FF"/>
    <w:rsid w:val="00225723"/>
    <w:rsid w:val="00231D10"/>
    <w:rsid w:val="00232635"/>
    <w:rsid w:val="00234847"/>
    <w:rsid w:val="00246261"/>
    <w:rsid w:val="002529FE"/>
    <w:rsid w:val="00255B8D"/>
    <w:rsid w:val="002720CD"/>
    <w:rsid w:val="00283F01"/>
    <w:rsid w:val="0028505D"/>
    <w:rsid w:val="002868EB"/>
    <w:rsid w:val="00290AA0"/>
    <w:rsid w:val="002A502B"/>
    <w:rsid w:val="002A7452"/>
    <w:rsid w:val="002B4B60"/>
    <w:rsid w:val="002D4045"/>
    <w:rsid w:val="003058DF"/>
    <w:rsid w:val="00311534"/>
    <w:rsid w:val="00313135"/>
    <w:rsid w:val="003170BC"/>
    <w:rsid w:val="00317EC9"/>
    <w:rsid w:val="00320E77"/>
    <w:rsid w:val="00324DA0"/>
    <w:rsid w:val="003403CE"/>
    <w:rsid w:val="00347DB8"/>
    <w:rsid w:val="00351878"/>
    <w:rsid w:val="00362ADB"/>
    <w:rsid w:val="00366B7A"/>
    <w:rsid w:val="00372592"/>
    <w:rsid w:val="003748B5"/>
    <w:rsid w:val="00381A97"/>
    <w:rsid w:val="0038464A"/>
    <w:rsid w:val="0038464D"/>
    <w:rsid w:val="0039384F"/>
    <w:rsid w:val="003939F0"/>
    <w:rsid w:val="003B031D"/>
    <w:rsid w:val="003C0337"/>
    <w:rsid w:val="003D1155"/>
    <w:rsid w:val="003D3323"/>
    <w:rsid w:val="003E5250"/>
    <w:rsid w:val="003E527D"/>
    <w:rsid w:val="003F45F1"/>
    <w:rsid w:val="0040501E"/>
    <w:rsid w:val="0040657F"/>
    <w:rsid w:val="004066C3"/>
    <w:rsid w:val="00416D50"/>
    <w:rsid w:val="004301DE"/>
    <w:rsid w:val="0045058B"/>
    <w:rsid w:val="00452E12"/>
    <w:rsid w:val="0046170A"/>
    <w:rsid w:val="00471C70"/>
    <w:rsid w:val="00472F36"/>
    <w:rsid w:val="004807BB"/>
    <w:rsid w:val="004A165A"/>
    <w:rsid w:val="004A5466"/>
    <w:rsid w:val="004B0EAD"/>
    <w:rsid w:val="004C27EB"/>
    <w:rsid w:val="004C7393"/>
    <w:rsid w:val="004D1CFB"/>
    <w:rsid w:val="004E7E24"/>
    <w:rsid w:val="004F536C"/>
    <w:rsid w:val="004F6310"/>
    <w:rsid w:val="0050079E"/>
    <w:rsid w:val="0050432D"/>
    <w:rsid w:val="00505445"/>
    <w:rsid w:val="005119A9"/>
    <w:rsid w:val="00521F00"/>
    <w:rsid w:val="00525476"/>
    <w:rsid w:val="00535870"/>
    <w:rsid w:val="00567490"/>
    <w:rsid w:val="00580A8E"/>
    <w:rsid w:val="005953D5"/>
    <w:rsid w:val="005A072B"/>
    <w:rsid w:val="005A79A4"/>
    <w:rsid w:val="005A7C5E"/>
    <w:rsid w:val="005B03AC"/>
    <w:rsid w:val="005C18FE"/>
    <w:rsid w:val="005C36B3"/>
    <w:rsid w:val="005E1F7B"/>
    <w:rsid w:val="005F4240"/>
    <w:rsid w:val="005F4993"/>
    <w:rsid w:val="0060786A"/>
    <w:rsid w:val="00611ED2"/>
    <w:rsid w:val="00625E8A"/>
    <w:rsid w:val="00627EA5"/>
    <w:rsid w:val="00636175"/>
    <w:rsid w:val="00652FA2"/>
    <w:rsid w:val="006575ED"/>
    <w:rsid w:val="00674854"/>
    <w:rsid w:val="006842EB"/>
    <w:rsid w:val="00691CFD"/>
    <w:rsid w:val="00693FE0"/>
    <w:rsid w:val="006B605A"/>
    <w:rsid w:val="006C02C9"/>
    <w:rsid w:val="006C212A"/>
    <w:rsid w:val="006D2598"/>
    <w:rsid w:val="006F2493"/>
    <w:rsid w:val="00711896"/>
    <w:rsid w:val="00721489"/>
    <w:rsid w:val="0073232D"/>
    <w:rsid w:val="00735089"/>
    <w:rsid w:val="00757A00"/>
    <w:rsid w:val="00760389"/>
    <w:rsid w:val="00763610"/>
    <w:rsid w:val="00771C76"/>
    <w:rsid w:val="007852B6"/>
    <w:rsid w:val="00787600"/>
    <w:rsid w:val="00791302"/>
    <w:rsid w:val="007B0015"/>
    <w:rsid w:val="007C49DC"/>
    <w:rsid w:val="00832A26"/>
    <w:rsid w:val="008623DE"/>
    <w:rsid w:val="00877F2C"/>
    <w:rsid w:val="008A2AA2"/>
    <w:rsid w:val="008A4E92"/>
    <w:rsid w:val="008A61C3"/>
    <w:rsid w:val="008A68F4"/>
    <w:rsid w:val="008C1A39"/>
    <w:rsid w:val="008F3B4B"/>
    <w:rsid w:val="009013A3"/>
    <w:rsid w:val="00901A55"/>
    <w:rsid w:val="00904CC4"/>
    <w:rsid w:val="00970E9C"/>
    <w:rsid w:val="00973608"/>
    <w:rsid w:val="0097542A"/>
    <w:rsid w:val="0099061D"/>
    <w:rsid w:val="009E501B"/>
    <w:rsid w:val="009F5068"/>
    <w:rsid w:val="00A04F89"/>
    <w:rsid w:val="00A26085"/>
    <w:rsid w:val="00A352D6"/>
    <w:rsid w:val="00A403B5"/>
    <w:rsid w:val="00A412B5"/>
    <w:rsid w:val="00A44DFC"/>
    <w:rsid w:val="00A617C8"/>
    <w:rsid w:val="00A62E13"/>
    <w:rsid w:val="00A64D8E"/>
    <w:rsid w:val="00A82D43"/>
    <w:rsid w:val="00AA13FD"/>
    <w:rsid w:val="00AA27EE"/>
    <w:rsid w:val="00AC2582"/>
    <w:rsid w:val="00AD3AF2"/>
    <w:rsid w:val="00AD7E43"/>
    <w:rsid w:val="00AE3C55"/>
    <w:rsid w:val="00AF244B"/>
    <w:rsid w:val="00B25B3D"/>
    <w:rsid w:val="00B270C9"/>
    <w:rsid w:val="00B5069B"/>
    <w:rsid w:val="00B64EAB"/>
    <w:rsid w:val="00B6509D"/>
    <w:rsid w:val="00B657FE"/>
    <w:rsid w:val="00B82812"/>
    <w:rsid w:val="00BA1561"/>
    <w:rsid w:val="00BA6F9E"/>
    <w:rsid w:val="00BB6FA6"/>
    <w:rsid w:val="00BD7FD1"/>
    <w:rsid w:val="00BF1552"/>
    <w:rsid w:val="00BF35C6"/>
    <w:rsid w:val="00BF4499"/>
    <w:rsid w:val="00C0756E"/>
    <w:rsid w:val="00C205FF"/>
    <w:rsid w:val="00C30594"/>
    <w:rsid w:val="00C37631"/>
    <w:rsid w:val="00C46D37"/>
    <w:rsid w:val="00C57887"/>
    <w:rsid w:val="00C633E8"/>
    <w:rsid w:val="00C6388D"/>
    <w:rsid w:val="00C92BA4"/>
    <w:rsid w:val="00C9763E"/>
    <w:rsid w:val="00CA0F72"/>
    <w:rsid w:val="00CB021A"/>
    <w:rsid w:val="00CC2B5D"/>
    <w:rsid w:val="00CC5428"/>
    <w:rsid w:val="00CD3FE7"/>
    <w:rsid w:val="00CD50C9"/>
    <w:rsid w:val="00D2483C"/>
    <w:rsid w:val="00D24A6C"/>
    <w:rsid w:val="00D267A2"/>
    <w:rsid w:val="00D34C5D"/>
    <w:rsid w:val="00D460FC"/>
    <w:rsid w:val="00D46EC1"/>
    <w:rsid w:val="00D50130"/>
    <w:rsid w:val="00D5025E"/>
    <w:rsid w:val="00D657E3"/>
    <w:rsid w:val="00D67517"/>
    <w:rsid w:val="00D7505E"/>
    <w:rsid w:val="00D91617"/>
    <w:rsid w:val="00DA0AA3"/>
    <w:rsid w:val="00DA2373"/>
    <w:rsid w:val="00DA6F8A"/>
    <w:rsid w:val="00DC6636"/>
    <w:rsid w:val="00DD7E1F"/>
    <w:rsid w:val="00DE33C8"/>
    <w:rsid w:val="00DF3E85"/>
    <w:rsid w:val="00DF4A93"/>
    <w:rsid w:val="00E04CC9"/>
    <w:rsid w:val="00E061D7"/>
    <w:rsid w:val="00E130EE"/>
    <w:rsid w:val="00E137B2"/>
    <w:rsid w:val="00E1596A"/>
    <w:rsid w:val="00E43A61"/>
    <w:rsid w:val="00E46DB8"/>
    <w:rsid w:val="00E47B12"/>
    <w:rsid w:val="00E47CD6"/>
    <w:rsid w:val="00E517C0"/>
    <w:rsid w:val="00E65F47"/>
    <w:rsid w:val="00E67F19"/>
    <w:rsid w:val="00E841CF"/>
    <w:rsid w:val="00E93F1F"/>
    <w:rsid w:val="00EB78FF"/>
    <w:rsid w:val="00EB7D0A"/>
    <w:rsid w:val="00EC0D89"/>
    <w:rsid w:val="00ED45C6"/>
    <w:rsid w:val="00EE245C"/>
    <w:rsid w:val="00EE48F5"/>
    <w:rsid w:val="00EF78E7"/>
    <w:rsid w:val="00F226FE"/>
    <w:rsid w:val="00F23E11"/>
    <w:rsid w:val="00F42DE7"/>
    <w:rsid w:val="00F540F4"/>
    <w:rsid w:val="00F72F16"/>
    <w:rsid w:val="00F73630"/>
    <w:rsid w:val="00F911ED"/>
    <w:rsid w:val="00F956EA"/>
    <w:rsid w:val="00FA74F0"/>
    <w:rsid w:val="00FB1C60"/>
    <w:rsid w:val="00FB1F67"/>
    <w:rsid w:val="00FB67EB"/>
    <w:rsid w:val="00FC5627"/>
    <w:rsid w:val="00FD2A4D"/>
    <w:rsid w:val="00FE4DBB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C97"/>
    <w:pPr>
      <w:spacing w:before="120" w:line="360" w:lineRule="auto"/>
      <w:ind w:left="720"/>
      <w:contextualSpacing/>
    </w:pPr>
  </w:style>
  <w:style w:type="paragraph" w:customStyle="1" w:styleId="ZLITPKTzmpktliter">
    <w:name w:val="Z_LIT/PKT – zm. pkt literą"/>
    <w:basedOn w:val="Normalny"/>
    <w:uiPriority w:val="99"/>
    <w:rsid w:val="00BD7FD1"/>
    <w:pPr>
      <w:spacing w:line="360" w:lineRule="auto"/>
      <w:ind w:left="1497" w:hanging="510"/>
      <w:jc w:val="both"/>
    </w:pPr>
    <w:rPr>
      <w:rFonts w:ascii="Times" w:hAnsi="Times" w:cs="Arial"/>
      <w:bCs/>
      <w:szCs w:val="20"/>
    </w:rPr>
  </w:style>
  <w:style w:type="paragraph" w:customStyle="1" w:styleId="ARTartustawynprozporzdzenia">
    <w:name w:val="ART(§) – art. ustawy (§ np. rozporządzenia)"/>
    <w:basedOn w:val="Normalny"/>
    <w:uiPriority w:val="11"/>
    <w:qFormat/>
    <w:rsid w:val="00B270C9"/>
    <w:pPr>
      <w:autoSpaceDE w:val="0"/>
      <w:autoSpaceDN w:val="0"/>
      <w:spacing w:before="120" w:line="360" w:lineRule="auto"/>
      <w:ind w:firstLine="510"/>
      <w:jc w:val="both"/>
    </w:pPr>
    <w:rPr>
      <w:rFonts w:ascii="Times" w:eastAsiaTheme="minorHAnsi" w:hAnsi="Times" w:cs="Times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4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42A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50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50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50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5B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5B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5B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5B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C97"/>
    <w:pPr>
      <w:spacing w:before="120" w:line="360" w:lineRule="auto"/>
      <w:ind w:left="720"/>
      <w:contextualSpacing/>
    </w:pPr>
  </w:style>
  <w:style w:type="paragraph" w:customStyle="1" w:styleId="ZLITPKTzmpktliter">
    <w:name w:val="Z_LIT/PKT – zm. pkt literą"/>
    <w:basedOn w:val="Normalny"/>
    <w:uiPriority w:val="99"/>
    <w:rsid w:val="00BD7FD1"/>
    <w:pPr>
      <w:spacing w:line="360" w:lineRule="auto"/>
      <w:ind w:left="1497" w:hanging="510"/>
      <w:jc w:val="both"/>
    </w:pPr>
    <w:rPr>
      <w:rFonts w:ascii="Times" w:hAnsi="Times" w:cs="Arial"/>
      <w:bCs/>
      <w:szCs w:val="20"/>
    </w:rPr>
  </w:style>
  <w:style w:type="paragraph" w:customStyle="1" w:styleId="ARTartustawynprozporzdzenia">
    <w:name w:val="ART(§) – art. ustawy (§ np. rozporządzenia)"/>
    <w:basedOn w:val="Normalny"/>
    <w:uiPriority w:val="11"/>
    <w:qFormat/>
    <w:rsid w:val="00B270C9"/>
    <w:pPr>
      <w:autoSpaceDE w:val="0"/>
      <w:autoSpaceDN w:val="0"/>
      <w:spacing w:before="120" w:line="360" w:lineRule="auto"/>
      <w:ind w:firstLine="510"/>
      <w:jc w:val="both"/>
    </w:pPr>
    <w:rPr>
      <w:rFonts w:ascii="Times" w:eastAsiaTheme="minorHAnsi" w:hAnsi="Times" w:cs="Times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4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42A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50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50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50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5B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5B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5B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5B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5B743-F0D7-4AF8-964B-8077443D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2414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Szczepanik Emil  (DL)</dc:creator>
  <cp:lastModifiedBy>Ewa A. Genert</cp:lastModifiedBy>
  <cp:revision>2</cp:revision>
  <cp:lastPrinted>2017-10-11T08:12:00Z</cp:lastPrinted>
  <dcterms:created xsi:type="dcterms:W3CDTF">2017-10-18T12:22:00Z</dcterms:created>
  <dcterms:modified xsi:type="dcterms:W3CDTF">2017-10-18T12:22:00Z</dcterms:modified>
</cp:coreProperties>
</file>