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EB2" w:rsidRDefault="00362F34" w:rsidP="00A77C76">
      <w:pPr>
        <w:spacing w:after="0" w:line="360" w:lineRule="auto"/>
        <w:jc w:val="center"/>
        <w:rPr>
          <w:rFonts w:ascii="Times New Roman" w:hAnsi="Times New Roman" w:cs="Times New Roman"/>
          <w:sz w:val="24"/>
          <w:szCs w:val="24"/>
        </w:rPr>
      </w:pPr>
      <w:bookmarkStart w:id="0" w:name="_GoBack"/>
      <w:bookmarkEnd w:id="0"/>
      <w:r w:rsidRPr="00A334C8">
        <w:rPr>
          <w:rFonts w:ascii="Times New Roman" w:hAnsi="Times New Roman" w:cs="Times New Roman"/>
          <w:sz w:val="24"/>
          <w:szCs w:val="24"/>
        </w:rPr>
        <w:t>UZASADNIENIE</w:t>
      </w:r>
    </w:p>
    <w:p w:rsidR="00A77C76" w:rsidRPr="00A334C8" w:rsidRDefault="00A77C76" w:rsidP="00A77C76"/>
    <w:p w:rsidR="008C2170" w:rsidRPr="00A334C8" w:rsidRDefault="009C5019" w:rsidP="00A77C76">
      <w:pPr>
        <w:pStyle w:val="Akapitzlist"/>
        <w:numPr>
          <w:ilvl w:val="0"/>
          <w:numId w:val="4"/>
        </w:numPr>
        <w:spacing w:after="0" w:line="360" w:lineRule="auto"/>
        <w:ind w:left="426" w:hanging="426"/>
        <w:jc w:val="both"/>
        <w:rPr>
          <w:rFonts w:ascii="Times New Roman" w:hAnsi="Times New Roman" w:cs="Times New Roman"/>
          <w:b/>
          <w:sz w:val="24"/>
          <w:szCs w:val="24"/>
          <w:shd w:val="clear" w:color="auto" w:fill="FFFFFF"/>
        </w:rPr>
      </w:pPr>
      <w:r w:rsidRPr="00A334C8">
        <w:rPr>
          <w:rFonts w:ascii="Times New Roman" w:hAnsi="Times New Roman" w:cs="Times New Roman"/>
          <w:b/>
          <w:sz w:val="24"/>
          <w:szCs w:val="24"/>
          <w:shd w:val="clear" w:color="auto" w:fill="FFFFFF"/>
        </w:rPr>
        <w:t>Uzasadnienie potrzeby i cel wydania aktu</w:t>
      </w:r>
    </w:p>
    <w:p w:rsidR="007E230A" w:rsidRPr="00A334C8" w:rsidRDefault="007C5B31" w:rsidP="00A77C76">
      <w:pPr>
        <w:spacing w:before="120" w:after="0" w:line="360" w:lineRule="auto"/>
        <w:jc w:val="both"/>
        <w:rPr>
          <w:rFonts w:ascii="Times New Roman" w:hAnsi="Times New Roman" w:cs="Times New Roman"/>
          <w:sz w:val="24"/>
          <w:szCs w:val="24"/>
          <w:shd w:val="clear" w:color="auto" w:fill="FFFFFF"/>
        </w:rPr>
      </w:pPr>
      <w:r w:rsidRPr="00A334C8">
        <w:rPr>
          <w:rFonts w:ascii="Times New Roman" w:hAnsi="Times New Roman" w:cs="Times New Roman"/>
          <w:sz w:val="24"/>
          <w:szCs w:val="24"/>
          <w:shd w:val="clear" w:color="auto" w:fill="FFFFFF"/>
        </w:rPr>
        <w:t>Projektowana u</w:t>
      </w:r>
      <w:r w:rsidR="009C5019" w:rsidRPr="00A334C8">
        <w:rPr>
          <w:rFonts w:ascii="Times New Roman" w:hAnsi="Times New Roman" w:cs="Times New Roman"/>
          <w:sz w:val="24"/>
          <w:szCs w:val="24"/>
          <w:shd w:val="clear" w:color="auto" w:fill="FFFFFF"/>
        </w:rPr>
        <w:t>stawa przewiduje zmiany mające na celu likwidację lub ograniczenie barier</w:t>
      </w:r>
      <w:r w:rsidR="00A334C8">
        <w:rPr>
          <w:rFonts w:ascii="Times New Roman" w:hAnsi="Times New Roman" w:cs="Times New Roman"/>
          <w:sz w:val="24"/>
          <w:szCs w:val="24"/>
          <w:shd w:val="clear" w:color="auto" w:fill="FFFFFF"/>
        </w:rPr>
        <w:t xml:space="preserve"> </w:t>
      </w:r>
      <w:r w:rsidR="009C5019" w:rsidRPr="00A334C8">
        <w:rPr>
          <w:rFonts w:ascii="Times New Roman" w:hAnsi="Times New Roman" w:cs="Times New Roman"/>
          <w:sz w:val="24"/>
          <w:szCs w:val="24"/>
          <w:shd w:val="clear" w:color="auto" w:fill="FFFFFF"/>
        </w:rPr>
        <w:t xml:space="preserve">w prowadzeniu działalności innowacyjnej oraz podniesienie atrakcyjności podatkowych instrumentów wsparcia działalności innowacyjnej w Polsce. </w:t>
      </w:r>
    </w:p>
    <w:p w:rsidR="007E230A" w:rsidRPr="00A334C8" w:rsidRDefault="007E230A" w:rsidP="00A77C76">
      <w:pPr>
        <w:spacing w:before="120" w:after="0" w:line="360" w:lineRule="auto"/>
        <w:jc w:val="both"/>
        <w:rPr>
          <w:rFonts w:ascii="Times New Roman" w:hAnsi="Times New Roman" w:cs="Times New Roman"/>
          <w:sz w:val="24"/>
          <w:szCs w:val="24"/>
          <w:shd w:val="clear" w:color="auto" w:fill="FFFFFF"/>
        </w:rPr>
      </w:pPr>
      <w:r w:rsidRPr="00A334C8">
        <w:rPr>
          <w:rFonts w:ascii="Times New Roman" w:hAnsi="Times New Roman" w:cs="Times New Roman"/>
          <w:sz w:val="24"/>
          <w:szCs w:val="24"/>
          <w:shd w:val="clear" w:color="auto" w:fill="FFFFFF"/>
        </w:rPr>
        <w:t xml:space="preserve">Potrzeba poprawy otoczenia działalności innowacyjnej została podniesiona w </w:t>
      </w:r>
      <w:r w:rsidRPr="00A334C8">
        <w:rPr>
          <w:rFonts w:ascii="Times New Roman" w:hAnsi="Times New Roman" w:cs="Times New Roman"/>
          <w:i/>
          <w:sz w:val="24"/>
          <w:szCs w:val="24"/>
          <w:shd w:val="clear" w:color="auto" w:fill="FFFFFF"/>
        </w:rPr>
        <w:t>exposé</w:t>
      </w:r>
      <w:r w:rsidRPr="00A334C8">
        <w:rPr>
          <w:rFonts w:ascii="Times New Roman" w:hAnsi="Times New Roman" w:cs="Times New Roman"/>
          <w:sz w:val="24"/>
          <w:szCs w:val="24"/>
          <w:shd w:val="clear" w:color="auto" w:fill="FFFFFF"/>
        </w:rPr>
        <w:t xml:space="preserve"> Pani Beaty Szydło, Prezesa Rady Ministrów w dniu 18 listopada 2015 r. </w:t>
      </w:r>
      <w:r w:rsidR="007C5B31" w:rsidRPr="00A334C8">
        <w:rPr>
          <w:rFonts w:ascii="Times New Roman" w:hAnsi="Times New Roman" w:cs="Times New Roman"/>
          <w:sz w:val="24"/>
          <w:szCs w:val="24"/>
          <w:shd w:val="clear" w:color="auto" w:fill="FFFFFF"/>
        </w:rPr>
        <w:t xml:space="preserve">Z kolei w dniu </w:t>
      </w:r>
      <w:r w:rsidRPr="00A334C8">
        <w:rPr>
          <w:rFonts w:ascii="Times New Roman" w:hAnsi="Times New Roman" w:cs="Times New Roman"/>
          <w:sz w:val="24"/>
          <w:szCs w:val="24"/>
          <w:shd w:val="clear" w:color="auto" w:fill="FFFFFF"/>
        </w:rPr>
        <w:t>18 stycznia 2016 r. powołane zostały Ra</w:t>
      </w:r>
      <w:r w:rsidR="000727DA">
        <w:rPr>
          <w:rFonts w:ascii="Times New Roman" w:hAnsi="Times New Roman" w:cs="Times New Roman"/>
          <w:sz w:val="24"/>
          <w:szCs w:val="24"/>
          <w:shd w:val="clear" w:color="auto" w:fill="FFFFFF"/>
        </w:rPr>
        <w:t>da i Międzyresortowy Zespół ds. </w:t>
      </w:r>
      <w:r w:rsidRPr="00A334C8">
        <w:rPr>
          <w:rFonts w:ascii="Times New Roman" w:hAnsi="Times New Roman" w:cs="Times New Roman"/>
          <w:sz w:val="24"/>
          <w:szCs w:val="24"/>
          <w:shd w:val="clear" w:color="auto" w:fill="FFFFFF"/>
        </w:rPr>
        <w:t xml:space="preserve">Innowacyjności. W toku prac Rady i Zespołu powstała koncepcja szybkiego wdrożenia do polskiego prawa najlepiej opisanych instrumentów wsparcia działalności innowacyjnej, co znalazło wyraz w </w:t>
      </w:r>
      <w:r w:rsidRPr="00A334C8">
        <w:rPr>
          <w:rFonts w:ascii="Times New Roman" w:hAnsi="Times New Roman" w:cs="Times New Roman"/>
          <w:i/>
          <w:sz w:val="24"/>
          <w:szCs w:val="24"/>
          <w:shd w:val="clear" w:color="auto" w:fill="FFFFFF"/>
        </w:rPr>
        <w:t>ustawie</w:t>
      </w:r>
      <w:r w:rsidR="00A334C8">
        <w:rPr>
          <w:rFonts w:ascii="Times New Roman" w:hAnsi="Times New Roman" w:cs="Times New Roman"/>
          <w:i/>
          <w:sz w:val="24"/>
          <w:szCs w:val="24"/>
          <w:shd w:val="clear" w:color="auto" w:fill="FFFFFF"/>
        </w:rPr>
        <w:t xml:space="preserve"> </w:t>
      </w:r>
      <w:r w:rsidRPr="00A334C8">
        <w:rPr>
          <w:rFonts w:ascii="Times New Roman" w:hAnsi="Times New Roman" w:cs="Times New Roman"/>
          <w:i/>
          <w:sz w:val="24"/>
          <w:szCs w:val="24"/>
          <w:shd w:val="clear" w:color="auto" w:fill="FFFFFF"/>
        </w:rPr>
        <w:t xml:space="preserve">z dnia 4 listopada 2016 r. o zmianie niektórych ustaw określających warunki prowadzenia działalności innowacyjnej </w:t>
      </w:r>
      <w:r w:rsidR="000727DA">
        <w:rPr>
          <w:rFonts w:ascii="Times New Roman" w:hAnsi="Times New Roman" w:cs="Times New Roman"/>
          <w:sz w:val="24"/>
          <w:szCs w:val="24"/>
          <w:shd w:val="clear" w:color="auto" w:fill="FFFFFF"/>
        </w:rPr>
        <w:t>(Dz. </w:t>
      </w:r>
      <w:r w:rsidRPr="00A334C8">
        <w:rPr>
          <w:rFonts w:ascii="Times New Roman" w:hAnsi="Times New Roman" w:cs="Times New Roman"/>
          <w:sz w:val="24"/>
          <w:szCs w:val="24"/>
          <w:shd w:val="clear" w:color="auto" w:fill="FFFFFF"/>
        </w:rPr>
        <w:t>U. poz. 1933</w:t>
      </w:r>
      <w:r w:rsidR="008A5C8F" w:rsidRPr="00A334C8">
        <w:rPr>
          <w:rFonts w:ascii="Times New Roman" w:hAnsi="Times New Roman" w:cs="Times New Roman"/>
          <w:sz w:val="24"/>
          <w:szCs w:val="24"/>
          <w:shd w:val="clear" w:color="auto" w:fill="FFFFFF"/>
        </w:rPr>
        <w:t>, z późn. zm.</w:t>
      </w:r>
      <w:r w:rsidRPr="00A334C8">
        <w:rPr>
          <w:rFonts w:ascii="Times New Roman" w:hAnsi="Times New Roman" w:cs="Times New Roman"/>
          <w:sz w:val="24"/>
          <w:szCs w:val="24"/>
          <w:shd w:val="clear" w:color="auto" w:fill="FFFFFF"/>
        </w:rPr>
        <w:t xml:space="preserve">). Jednocześnie podjęte zostały prace nad przygotowaniem </w:t>
      </w:r>
      <w:r w:rsidR="007C5B31" w:rsidRPr="00A334C8">
        <w:rPr>
          <w:rFonts w:ascii="Times New Roman" w:hAnsi="Times New Roman" w:cs="Times New Roman"/>
          <w:sz w:val="24"/>
          <w:szCs w:val="24"/>
          <w:shd w:val="clear" w:color="auto" w:fill="FFFFFF"/>
        </w:rPr>
        <w:t xml:space="preserve">projektu </w:t>
      </w:r>
      <w:r w:rsidRPr="00A334C8">
        <w:rPr>
          <w:rFonts w:ascii="Times New Roman" w:hAnsi="Times New Roman" w:cs="Times New Roman"/>
          <w:sz w:val="24"/>
          <w:szCs w:val="24"/>
          <w:shd w:val="clear" w:color="auto" w:fill="FFFFFF"/>
        </w:rPr>
        <w:t xml:space="preserve">drugiej ustawy poświęconej innowacyjności. </w:t>
      </w:r>
    </w:p>
    <w:p w:rsidR="009C5019" w:rsidRPr="00A334C8" w:rsidRDefault="009C5019" w:rsidP="00A77C76">
      <w:pPr>
        <w:spacing w:before="120" w:after="0" w:line="360" w:lineRule="auto"/>
        <w:jc w:val="both"/>
        <w:rPr>
          <w:rFonts w:ascii="Times New Roman" w:hAnsi="Times New Roman" w:cs="Times New Roman"/>
          <w:sz w:val="24"/>
          <w:szCs w:val="24"/>
          <w:shd w:val="clear" w:color="auto" w:fill="FFFFFF"/>
        </w:rPr>
      </w:pPr>
      <w:r w:rsidRPr="00A334C8">
        <w:rPr>
          <w:rFonts w:ascii="Times New Roman" w:hAnsi="Times New Roman" w:cs="Times New Roman"/>
          <w:sz w:val="24"/>
          <w:szCs w:val="24"/>
          <w:shd w:val="clear" w:color="auto" w:fill="FFFFFF"/>
        </w:rPr>
        <w:t xml:space="preserve">Opracowanie </w:t>
      </w:r>
      <w:r w:rsidR="007E230A" w:rsidRPr="00A334C8">
        <w:rPr>
          <w:rFonts w:ascii="Times New Roman" w:hAnsi="Times New Roman" w:cs="Times New Roman"/>
          <w:sz w:val="24"/>
          <w:szCs w:val="24"/>
          <w:shd w:val="clear" w:color="auto" w:fill="FFFFFF"/>
        </w:rPr>
        <w:t>p</w:t>
      </w:r>
      <w:r w:rsidR="007C5B31" w:rsidRPr="00A334C8">
        <w:rPr>
          <w:rFonts w:ascii="Times New Roman" w:hAnsi="Times New Roman" w:cs="Times New Roman"/>
          <w:sz w:val="24"/>
          <w:szCs w:val="24"/>
          <w:shd w:val="clear" w:color="auto" w:fill="FFFFFF"/>
        </w:rPr>
        <w:t>rojektu</w:t>
      </w:r>
      <w:r w:rsidR="007E230A" w:rsidRPr="00A334C8">
        <w:rPr>
          <w:rFonts w:ascii="Times New Roman" w:hAnsi="Times New Roman" w:cs="Times New Roman"/>
          <w:sz w:val="24"/>
          <w:szCs w:val="24"/>
          <w:shd w:val="clear" w:color="auto" w:fill="FFFFFF"/>
        </w:rPr>
        <w:t xml:space="preserve"> </w:t>
      </w:r>
      <w:r w:rsidRPr="00A334C8">
        <w:rPr>
          <w:rFonts w:ascii="Times New Roman" w:hAnsi="Times New Roman" w:cs="Times New Roman"/>
          <w:sz w:val="24"/>
          <w:szCs w:val="24"/>
          <w:shd w:val="clear" w:color="auto" w:fill="FFFFFF"/>
        </w:rPr>
        <w:t>ustawy stanowi odpowiedź na postulaty różnych środowisk,</w:t>
      </w:r>
      <w:r w:rsidR="00A334C8">
        <w:rPr>
          <w:rFonts w:ascii="Times New Roman" w:hAnsi="Times New Roman" w:cs="Times New Roman"/>
          <w:sz w:val="24"/>
          <w:szCs w:val="24"/>
          <w:shd w:val="clear" w:color="auto" w:fill="FFFFFF"/>
        </w:rPr>
        <w:t xml:space="preserve"> </w:t>
      </w:r>
      <w:r w:rsidR="000727DA">
        <w:rPr>
          <w:rFonts w:ascii="Times New Roman" w:hAnsi="Times New Roman" w:cs="Times New Roman"/>
          <w:sz w:val="24"/>
          <w:szCs w:val="24"/>
          <w:shd w:val="clear" w:color="auto" w:fill="FFFFFF"/>
        </w:rPr>
        <w:t>w </w:t>
      </w:r>
      <w:r w:rsidRPr="00A334C8">
        <w:rPr>
          <w:rFonts w:ascii="Times New Roman" w:hAnsi="Times New Roman" w:cs="Times New Roman"/>
          <w:sz w:val="24"/>
          <w:szCs w:val="24"/>
          <w:shd w:val="clear" w:color="auto" w:fill="FFFFFF"/>
        </w:rPr>
        <w:t xml:space="preserve">szczególności </w:t>
      </w:r>
      <w:r w:rsidR="00AD596C" w:rsidRPr="00A334C8">
        <w:rPr>
          <w:rFonts w:ascii="Times New Roman" w:hAnsi="Times New Roman" w:cs="Times New Roman"/>
          <w:sz w:val="24"/>
          <w:szCs w:val="24"/>
          <w:shd w:val="clear" w:color="auto" w:fill="FFFFFF"/>
        </w:rPr>
        <w:t>przedsiębiorców, jednostek naukowych oraz inwestorów. Stanowi także realizacj</w:t>
      </w:r>
      <w:r w:rsidR="007C5B31" w:rsidRPr="00A334C8">
        <w:rPr>
          <w:rFonts w:ascii="Times New Roman" w:hAnsi="Times New Roman" w:cs="Times New Roman"/>
          <w:sz w:val="24"/>
          <w:szCs w:val="24"/>
          <w:shd w:val="clear" w:color="auto" w:fill="FFFFFF"/>
        </w:rPr>
        <w:t>ę</w:t>
      </w:r>
      <w:r w:rsidR="00AD596C" w:rsidRPr="00A334C8">
        <w:rPr>
          <w:rFonts w:ascii="Times New Roman" w:hAnsi="Times New Roman" w:cs="Times New Roman"/>
          <w:sz w:val="24"/>
          <w:szCs w:val="24"/>
          <w:shd w:val="clear" w:color="auto" w:fill="FFFFFF"/>
        </w:rPr>
        <w:t xml:space="preserve"> zobowiązań wynikających z</w:t>
      </w:r>
      <w:r w:rsidR="00496678" w:rsidRPr="00A334C8">
        <w:rPr>
          <w:rFonts w:ascii="Times New Roman" w:hAnsi="Times New Roman" w:cs="Times New Roman"/>
          <w:sz w:val="24"/>
          <w:szCs w:val="24"/>
          <w:shd w:val="clear" w:color="auto" w:fill="FFFFFF"/>
        </w:rPr>
        <w:t xml:space="preserve"> </w:t>
      </w:r>
      <w:r w:rsidR="00496678" w:rsidRPr="00A334C8">
        <w:rPr>
          <w:rFonts w:ascii="Times New Roman" w:hAnsi="Times New Roman" w:cs="Times New Roman"/>
          <w:i/>
          <w:sz w:val="24"/>
          <w:szCs w:val="24"/>
          <w:shd w:val="clear" w:color="auto" w:fill="FFFFFF"/>
        </w:rPr>
        <w:t>Planu na rzecz Odpowiedzialnego Rozwoju</w:t>
      </w:r>
      <w:r w:rsidR="00496678" w:rsidRPr="00A334C8">
        <w:rPr>
          <w:rFonts w:ascii="Times New Roman" w:hAnsi="Times New Roman" w:cs="Times New Roman"/>
          <w:sz w:val="24"/>
          <w:szCs w:val="24"/>
          <w:shd w:val="clear" w:color="auto" w:fill="FFFFFF"/>
        </w:rPr>
        <w:t xml:space="preserve"> przyjętego przez Radę Ministrów w dniu 16 lutego 2016 r.,</w:t>
      </w:r>
      <w:r w:rsidR="002626AD" w:rsidRPr="00A334C8">
        <w:rPr>
          <w:rFonts w:ascii="Times New Roman" w:hAnsi="Times New Roman" w:cs="Times New Roman"/>
          <w:sz w:val="24"/>
          <w:szCs w:val="24"/>
          <w:shd w:val="clear" w:color="auto" w:fill="FFFFFF"/>
        </w:rPr>
        <w:t xml:space="preserve"> </w:t>
      </w:r>
      <w:r w:rsidR="00AD596C" w:rsidRPr="00A334C8">
        <w:rPr>
          <w:rFonts w:ascii="Times New Roman" w:hAnsi="Times New Roman" w:cs="Times New Roman"/>
          <w:i/>
          <w:sz w:val="24"/>
          <w:szCs w:val="24"/>
          <w:shd w:val="clear" w:color="auto" w:fill="FFFFFF"/>
        </w:rPr>
        <w:t>Strategii doskonałości naukowej</w:t>
      </w:r>
      <w:r w:rsidR="00F84ED4" w:rsidRPr="00A334C8">
        <w:rPr>
          <w:rFonts w:ascii="Times New Roman" w:hAnsi="Times New Roman" w:cs="Times New Roman"/>
          <w:i/>
          <w:sz w:val="24"/>
          <w:szCs w:val="24"/>
          <w:shd w:val="clear" w:color="auto" w:fill="FFFFFF"/>
        </w:rPr>
        <w:t xml:space="preserve">, nowoczesnego szkolnictwa wyższego </w:t>
      </w:r>
      <w:r w:rsidR="009869B9" w:rsidRPr="00A334C8">
        <w:rPr>
          <w:rFonts w:ascii="Times New Roman" w:hAnsi="Times New Roman" w:cs="Times New Roman"/>
          <w:i/>
          <w:sz w:val="24"/>
          <w:szCs w:val="24"/>
          <w:shd w:val="clear" w:color="auto" w:fill="FFFFFF"/>
        </w:rPr>
        <w:t>partnerstwa z biznesem i społecznej odpowiedzialności nauki</w:t>
      </w:r>
      <w:r w:rsidR="00AD596C" w:rsidRPr="00A334C8">
        <w:rPr>
          <w:rFonts w:ascii="Times New Roman" w:hAnsi="Times New Roman" w:cs="Times New Roman"/>
          <w:sz w:val="24"/>
          <w:szCs w:val="24"/>
          <w:shd w:val="clear" w:color="auto" w:fill="FFFFFF"/>
        </w:rPr>
        <w:t xml:space="preserve"> </w:t>
      </w:r>
      <w:r w:rsidR="009869B9" w:rsidRPr="00A334C8">
        <w:rPr>
          <w:rFonts w:ascii="Times New Roman" w:hAnsi="Times New Roman" w:cs="Times New Roman"/>
          <w:sz w:val="24"/>
          <w:szCs w:val="24"/>
          <w:shd w:val="clear" w:color="auto" w:fill="FFFFFF"/>
        </w:rPr>
        <w:t>ogłoszonej przez MNiSW we wrześniu 2016 r</w:t>
      </w:r>
      <w:r w:rsidR="00AD596C" w:rsidRPr="00A334C8">
        <w:rPr>
          <w:rFonts w:ascii="Times New Roman" w:hAnsi="Times New Roman" w:cs="Times New Roman"/>
          <w:sz w:val="24"/>
          <w:szCs w:val="24"/>
          <w:shd w:val="clear" w:color="auto" w:fill="FFFFFF"/>
        </w:rPr>
        <w:t>.</w:t>
      </w:r>
      <w:r w:rsidR="00496678" w:rsidRPr="00A334C8">
        <w:rPr>
          <w:rFonts w:ascii="Times New Roman" w:hAnsi="Times New Roman" w:cs="Times New Roman"/>
          <w:sz w:val="24"/>
          <w:szCs w:val="24"/>
          <w:shd w:val="clear" w:color="auto" w:fill="FFFFFF"/>
        </w:rPr>
        <w:t xml:space="preserve"> oraz </w:t>
      </w:r>
      <w:r w:rsidR="00496678" w:rsidRPr="00A334C8">
        <w:rPr>
          <w:rFonts w:ascii="Times New Roman" w:hAnsi="Times New Roman" w:cs="Times New Roman"/>
          <w:i/>
          <w:sz w:val="24"/>
          <w:szCs w:val="24"/>
          <w:shd w:val="clear" w:color="auto" w:fill="FFFFFF"/>
        </w:rPr>
        <w:t xml:space="preserve">Strategii na rzecz Odpowiedzialnego Rozwoju </w:t>
      </w:r>
      <w:r w:rsidR="00496678" w:rsidRPr="00A334C8">
        <w:rPr>
          <w:rFonts w:ascii="Times New Roman" w:hAnsi="Times New Roman" w:cs="Times New Roman"/>
          <w:sz w:val="24"/>
          <w:szCs w:val="24"/>
          <w:shd w:val="clear" w:color="auto" w:fill="FFFFFF"/>
        </w:rPr>
        <w:t>przyjętej przez Radę Ministrów w dniu 14 lutego 2017 r.</w:t>
      </w:r>
    </w:p>
    <w:p w:rsidR="009C5019" w:rsidRPr="00A334C8" w:rsidRDefault="007C5B31"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Projekt u</w:t>
      </w:r>
      <w:r w:rsidR="009C5019" w:rsidRPr="00A334C8">
        <w:rPr>
          <w:rFonts w:ascii="Times New Roman" w:hAnsi="Times New Roman" w:cs="Times New Roman"/>
          <w:sz w:val="24"/>
          <w:szCs w:val="24"/>
        </w:rPr>
        <w:t>staw</w:t>
      </w:r>
      <w:r w:rsidRPr="00A334C8">
        <w:rPr>
          <w:rFonts w:ascii="Times New Roman" w:hAnsi="Times New Roman" w:cs="Times New Roman"/>
          <w:sz w:val="24"/>
          <w:szCs w:val="24"/>
        </w:rPr>
        <w:t>y</w:t>
      </w:r>
      <w:r w:rsidR="009C5019" w:rsidRPr="00A334C8">
        <w:rPr>
          <w:rFonts w:ascii="Times New Roman" w:hAnsi="Times New Roman" w:cs="Times New Roman"/>
          <w:sz w:val="24"/>
          <w:szCs w:val="24"/>
        </w:rPr>
        <w:t xml:space="preserve"> ma charakter horyzontalny tzn. </w:t>
      </w:r>
      <w:r w:rsidRPr="00A334C8">
        <w:rPr>
          <w:rFonts w:ascii="Times New Roman" w:hAnsi="Times New Roman" w:cs="Times New Roman"/>
          <w:sz w:val="24"/>
          <w:szCs w:val="24"/>
        </w:rPr>
        <w:t>zakłada zmianę</w:t>
      </w:r>
      <w:r w:rsidR="009C5019" w:rsidRPr="00A334C8">
        <w:rPr>
          <w:rFonts w:ascii="Times New Roman" w:hAnsi="Times New Roman" w:cs="Times New Roman"/>
          <w:sz w:val="24"/>
          <w:szCs w:val="24"/>
        </w:rPr>
        <w:t xml:space="preserve"> przepis</w:t>
      </w:r>
      <w:r w:rsidRPr="00A334C8">
        <w:rPr>
          <w:rFonts w:ascii="Times New Roman" w:hAnsi="Times New Roman" w:cs="Times New Roman"/>
          <w:sz w:val="24"/>
          <w:szCs w:val="24"/>
        </w:rPr>
        <w:t>ów</w:t>
      </w:r>
      <w:r w:rsidR="009C5019" w:rsidRPr="00A334C8">
        <w:rPr>
          <w:rFonts w:ascii="Times New Roman" w:hAnsi="Times New Roman" w:cs="Times New Roman"/>
          <w:sz w:val="24"/>
          <w:szCs w:val="24"/>
        </w:rPr>
        <w:t xml:space="preserve"> ograniczając</w:t>
      </w:r>
      <w:r w:rsidRPr="00A334C8">
        <w:rPr>
          <w:rFonts w:ascii="Times New Roman" w:hAnsi="Times New Roman" w:cs="Times New Roman"/>
          <w:sz w:val="24"/>
          <w:szCs w:val="24"/>
        </w:rPr>
        <w:t>ych</w:t>
      </w:r>
      <w:r w:rsidR="009C5019" w:rsidRPr="00A334C8">
        <w:rPr>
          <w:rFonts w:ascii="Times New Roman" w:hAnsi="Times New Roman" w:cs="Times New Roman"/>
          <w:sz w:val="24"/>
          <w:szCs w:val="24"/>
        </w:rPr>
        <w:t xml:space="preserve"> innowacyjność w różnych ustawac</w:t>
      </w:r>
      <w:r w:rsidR="000727DA">
        <w:rPr>
          <w:rFonts w:ascii="Times New Roman" w:hAnsi="Times New Roman" w:cs="Times New Roman"/>
          <w:sz w:val="24"/>
          <w:szCs w:val="24"/>
        </w:rPr>
        <w:t>h. Opracowanie katalogu ustaw i </w:t>
      </w:r>
      <w:r w:rsidR="009C5019" w:rsidRPr="00A334C8">
        <w:rPr>
          <w:rFonts w:ascii="Times New Roman" w:hAnsi="Times New Roman" w:cs="Times New Roman"/>
          <w:sz w:val="24"/>
          <w:szCs w:val="24"/>
        </w:rPr>
        <w:t xml:space="preserve">przepisów wymagających zmian zostało dokonane w procesie szerokich konsultacji, których efektem była </w:t>
      </w:r>
      <w:r w:rsidR="009C5019" w:rsidRPr="00A334C8">
        <w:rPr>
          <w:rFonts w:ascii="Times New Roman" w:hAnsi="Times New Roman" w:cs="Times New Roman"/>
          <w:i/>
          <w:sz w:val="24"/>
          <w:szCs w:val="24"/>
        </w:rPr>
        <w:t xml:space="preserve">Biała </w:t>
      </w:r>
      <w:r w:rsidR="002626AD" w:rsidRPr="00A334C8">
        <w:rPr>
          <w:rFonts w:ascii="Times New Roman" w:hAnsi="Times New Roman" w:cs="Times New Roman"/>
          <w:i/>
          <w:sz w:val="24"/>
          <w:szCs w:val="24"/>
        </w:rPr>
        <w:t>k</w:t>
      </w:r>
      <w:r w:rsidR="009C5019" w:rsidRPr="00A334C8">
        <w:rPr>
          <w:rFonts w:ascii="Times New Roman" w:hAnsi="Times New Roman" w:cs="Times New Roman"/>
          <w:i/>
          <w:sz w:val="24"/>
          <w:szCs w:val="24"/>
        </w:rPr>
        <w:t xml:space="preserve">sięga </w:t>
      </w:r>
      <w:r w:rsidR="002626AD" w:rsidRPr="00A334C8">
        <w:rPr>
          <w:rFonts w:ascii="Times New Roman" w:hAnsi="Times New Roman" w:cs="Times New Roman"/>
          <w:i/>
          <w:sz w:val="24"/>
          <w:szCs w:val="24"/>
        </w:rPr>
        <w:t>i</w:t>
      </w:r>
      <w:r w:rsidR="009C5019" w:rsidRPr="00A334C8">
        <w:rPr>
          <w:rFonts w:ascii="Times New Roman" w:hAnsi="Times New Roman" w:cs="Times New Roman"/>
          <w:i/>
          <w:sz w:val="24"/>
          <w:szCs w:val="24"/>
        </w:rPr>
        <w:t>nnowacji</w:t>
      </w:r>
      <w:r w:rsidR="009C5019" w:rsidRPr="00A334C8">
        <w:rPr>
          <w:rFonts w:ascii="Times New Roman" w:hAnsi="Times New Roman" w:cs="Times New Roman"/>
          <w:sz w:val="24"/>
          <w:szCs w:val="24"/>
        </w:rPr>
        <w:t xml:space="preserve">. </w:t>
      </w:r>
      <w:r w:rsidR="009C5019" w:rsidRPr="00A334C8">
        <w:rPr>
          <w:rFonts w:ascii="Times New Roman" w:hAnsi="Times New Roman" w:cs="Times New Roman"/>
          <w:sz w:val="24"/>
          <w:szCs w:val="24"/>
          <w:shd w:val="clear" w:color="auto" w:fill="FFFFFF"/>
        </w:rPr>
        <w:t xml:space="preserve">Pierwszym etapem prac nad </w:t>
      </w:r>
      <w:r w:rsidR="009C5019" w:rsidRPr="00A334C8">
        <w:rPr>
          <w:rFonts w:ascii="Times New Roman" w:hAnsi="Times New Roman" w:cs="Times New Roman"/>
          <w:i/>
          <w:sz w:val="24"/>
          <w:szCs w:val="24"/>
          <w:shd w:val="clear" w:color="auto" w:fill="FFFFFF"/>
        </w:rPr>
        <w:t xml:space="preserve">Białą </w:t>
      </w:r>
      <w:r w:rsidR="002626AD" w:rsidRPr="00A334C8">
        <w:rPr>
          <w:rFonts w:ascii="Times New Roman" w:hAnsi="Times New Roman" w:cs="Times New Roman"/>
          <w:i/>
          <w:sz w:val="24"/>
          <w:szCs w:val="24"/>
          <w:shd w:val="clear" w:color="auto" w:fill="FFFFFF"/>
        </w:rPr>
        <w:t>k</w:t>
      </w:r>
      <w:r w:rsidR="009C5019" w:rsidRPr="00A334C8">
        <w:rPr>
          <w:rFonts w:ascii="Times New Roman" w:hAnsi="Times New Roman" w:cs="Times New Roman"/>
          <w:i/>
          <w:sz w:val="24"/>
          <w:szCs w:val="24"/>
          <w:shd w:val="clear" w:color="auto" w:fill="FFFFFF"/>
        </w:rPr>
        <w:t xml:space="preserve">sięgą </w:t>
      </w:r>
      <w:r w:rsidR="002626AD" w:rsidRPr="00A334C8">
        <w:rPr>
          <w:rFonts w:ascii="Times New Roman" w:hAnsi="Times New Roman" w:cs="Times New Roman"/>
          <w:i/>
          <w:sz w:val="24"/>
          <w:szCs w:val="24"/>
          <w:shd w:val="clear" w:color="auto" w:fill="FFFFFF"/>
        </w:rPr>
        <w:t>i</w:t>
      </w:r>
      <w:r w:rsidR="009C5019" w:rsidRPr="00A334C8">
        <w:rPr>
          <w:rFonts w:ascii="Times New Roman" w:hAnsi="Times New Roman" w:cs="Times New Roman"/>
          <w:i/>
          <w:sz w:val="24"/>
          <w:szCs w:val="24"/>
          <w:shd w:val="clear" w:color="auto" w:fill="FFFFFF"/>
        </w:rPr>
        <w:t>nnowacji</w:t>
      </w:r>
      <w:r w:rsidR="009C5019" w:rsidRPr="00A334C8">
        <w:rPr>
          <w:rFonts w:ascii="Times New Roman" w:hAnsi="Times New Roman" w:cs="Times New Roman"/>
          <w:sz w:val="24"/>
          <w:szCs w:val="24"/>
          <w:shd w:val="clear" w:color="auto" w:fill="FFFFFF"/>
        </w:rPr>
        <w:t xml:space="preserve"> było dokonanie przeglądu dokumentów strategicznych oraz analiz i raportów eksperckich o tematyce związanej</w:t>
      </w:r>
      <w:r w:rsidR="00A334C8">
        <w:rPr>
          <w:rFonts w:ascii="Times New Roman" w:hAnsi="Times New Roman" w:cs="Times New Roman"/>
          <w:sz w:val="24"/>
          <w:szCs w:val="24"/>
          <w:shd w:val="clear" w:color="auto" w:fill="FFFFFF"/>
        </w:rPr>
        <w:t xml:space="preserve"> </w:t>
      </w:r>
      <w:r w:rsidR="009C5019" w:rsidRPr="00A334C8">
        <w:rPr>
          <w:rFonts w:ascii="Times New Roman" w:hAnsi="Times New Roman" w:cs="Times New Roman"/>
          <w:sz w:val="24"/>
          <w:szCs w:val="24"/>
          <w:shd w:val="clear" w:color="auto" w:fill="FFFFFF"/>
        </w:rPr>
        <w:t>z innowacyjności</w:t>
      </w:r>
      <w:r w:rsidR="000727DA">
        <w:rPr>
          <w:rFonts w:ascii="Times New Roman" w:hAnsi="Times New Roman" w:cs="Times New Roman"/>
          <w:sz w:val="24"/>
          <w:szCs w:val="24"/>
          <w:shd w:val="clear" w:color="auto" w:fill="FFFFFF"/>
        </w:rPr>
        <w:t>ą pod kątem zidentyfikowanych w </w:t>
      </w:r>
      <w:r w:rsidR="009C5019" w:rsidRPr="00A334C8">
        <w:rPr>
          <w:rFonts w:ascii="Times New Roman" w:hAnsi="Times New Roman" w:cs="Times New Roman"/>
          <w:sz w:val="24"/>
          <w:szCs w:val="24"/>
          <w:shd w:val="clear" w:color="auto" w:fill="FFFFFF"/>
        </w:rPr>
        <w:t>nich barier i problemów dotyczących krajowego systemu innowacji. Kolejnym etapem były konsultacje on-line (prowadzone</w:t>
      </w:r>
      <w:r w:rsidR="00A334C8">
        <w:rPr>
          <w:rFonts w:ascii="Times New Roman" w:hAnsi="Times New Roman" w:cs="Times New Roman"/>
          <w:sz w:val="24"/>
          <w:szCs w:val="24"/>
          <w:shd w:val="clear" w:color="auto" w:fill="FFFFFF"/>
        </w:rPr>
        <w:t xml:space="preserve"> </w:t>
      </w:r>
      <w:r w:rsidR="009C5019" w:rsidRPr="00A334C8">
        <w:rPr>
          <w:rFonts w:ascii="Times New Roman" w:hAnsi="Times New Roman" w:cs="Times New Roman"/>
          <w:sz w:val="24"/>
          <w:szCs w:val="24"/>
          <w:shd w:val="clear" w:color="auto" w:fill="FFFFFF"/>
        </w:rPr>
        <w:t>w dni</w:t>
      </w:r>
      <w:r w:rsidR="000727DA">
        <w:rPr>
          <w:rFonts w:ascii="Times New Roman" w:hAnsi="Times New Roman" w:cs="Times New Roman"/>
          <w:sz w:val="24"/>
          <w:szCs w:val="24"/>
          <w:shd w:val="clear" w:color="auto" w:fill="FFFFFF"/>
        </w:rPr>
        <w:t>ach 16 marca</w:t>
      </w:r>
      <w:r w:rsidR="00EE6BD0">
        <w:rPr>
          <w:rFonts w:ascii="Times New Roman" w:hAnsi="Times New Roman" w:cs="Times New Roman"/>
          <w:sz w:val="24"/>
          <w:szCs w:val="24"/>
          <w:shd w:val="clear" w:color="auto" w:fill="FFFFFF"/>
        </w:rPr>
        <w:t>–</w:t>
      </w:r>
      <w:r w:rsidR="000727DA">
        <w:rPr>
          <w:rFonts w:ascii="Times New Roman" w:hAnsi="Times New Roman" w:cs="Times New Roman"/>
          <w:sz w:val="24"/>
          <w:szCs w:val="24"/>
          <w:shd w:val="clear" w:color="auto" w:fill="FFFFFF"/>
        </w:rPr>
        <w:t>15 kwietnia 2016 </w:t>
      </w:r>
      <w:r w:rsidR="009C5019" w:rsidRPr="00A334C8">
        <w:rPr>
          <w:rFonts w:ascii="Times New Roman" w:hAnsi="Times New Roman" w:cs="Times New Roman"/>
          <w:sz w:val="24"/>
          <w:szCs w:val="24"/>
          <w:shd w:val="clear" w:color="auto" w:fill="FFFFFF"/>
        </w:rPr>
        <w:t xml:space="preserve">r.), </w:t>
      </w:r>
      <w:r w:rsidR="009C5019" w:rsidRPr="00A334C8">
        <w:rPr>
          <w:rFonts w:ascii="Times New Roman" w:hAnsi="Times New Roman" w:cs="Times New Roman"/>
          <w:sz w:val="24"/>
          <w:szCs w:val="24"/>
          <w:shd w:val="clear" w:color="auto" w:fill="FFFFFF"/>
        </w:rPr>
        <w:lastRenderedPageBreak/>
        <w:t>podczas których zainteresowane osoby i instytucje mogły przedstawić problemy i</w:t>
      </w:r>
      <w:r w:rsidR="00F836E4">
        <w:rPr>
          <w:rFonts w:ascii="Times New Roman" w:hAnsi="Times New Roman" w:cs="Times New Roman"/>
          <w:sz w:val="24"/>
          <w:szCs w:val="24"/>
          <w:shd w:val="clear" w:color="auto" w:fill="FFFFFF"/>
        </w:rPr>
        <w:t> </w:t>
      </w:r>
      <w:r w:rsidR="009C5019" w:rsidRPr="00A334C8">
        <w:rPr>
          <w:rFonts w:ascii="Times New Roman" w:hAnsi="Times New Roman" w:cs="Times New Roman"/>
          <w:sz w:val="24"/>
          <w:szCs w:val="24"/>
          <w:shd w:val="clear" w:color="auto" w:fill="FFFFFF"/>
        </w:rPr>
        <w:t>bariery w zakresie innowacyjności w Pols</w:t>
      </w:r>
      <w:r w:rsidR="000727DA">
        <w:rPr>
          <w:rFonts w:ascii="Times New Roman" w:hAnsi="Times New Roman" w:cs="Times New Roman"/>
          <w:sz w:val="24"/>
          <w:szCs w:val="24"/>
          <w:shd w:val="clear" w:color="auto" w:fill="FFFFFF"/>
        </w:rPr>
        <w:t>ce oraz propozycje rozwiązań. W </w:t>
      </w:r>
      <w:r w:rsidR="009C5019" w:rsidRPr="00A334C8">
        <w:rPr>
          <w:rFonts w:ascii="Times New Roman" w:hAnsi="Times New Roman" w:cs="Times New Roman"/>
          <w:sz w:val="24"/>
          <w:szCs w:val="24"/>
          <w:shd w:val="clear" w:color="auto" w:fill="FFFFFF"/>
        </w:rPr>
        <w:t xml:space="preserve">ramach konsultacji </w:t>
      </w:r>
      <w:r w:rsidRPr="00A334C8">
        <w:rPr>
          <w:rFonts w:ascii="Times New Roman" w:hAnsi="Times New Roman" w:cs="Times New Roman"/>
          <w:sz w:val="24"/>
          <w:szCs w:val="24"/>
          <w:shd w:val="clear" w:color="auto" w:fill="FFFFFF"/>
        </w:rPr>
        <w:t>on-line</w:t>
      </w:r>
      <w:r w:rsidR="009C5019" w:rsidRPr="00A334C8">
        <w:rPr>
          <w:rFonts w:ascii="Times New Roman" w:hAnsi="Times New Roman" w:cs="Times New Roman"/>
          <w:sz w:val="24"/>
          <w:szCs w:val="24"/>
          <w:shd w:val="clear" w:color="auto" w:fill="FFFFFF"/>
        </w:rPr>
        <w:t xml:space="preserve"> zgłoszono 340 propozycji. Następnie przeprowadzono spotkania z</w:t>
      </w:r>
      <w:r w:rsidR="00F836E4">
        <w:rPr>
          <w:rFonts w:ascii="Times New Roman" w:hAnsi="Times New Roman" w:cs="Times New Roman"/>
          <w:sz w:val="24"/>
          <w:szCs w:val="24"/>
          <w:shd w:val="clear" w:color="auto" w:fill="FFFFFF"/>
        </w:rPr>
        <w:t> </w:t>
      </w:r>
      <w:r w:rsidR="009C5019" w:rsidRPr="00A334C8">
        <w:rPr>
          <w:rFonts w:ascii="Times New Roman" w:hAnsi="Times New Roman" w:cs="Times New Roman"/>
          <w:sz w:val="24"/>
          <w:szCs w:val="24"/>
          <w:shd w:val="clear" w:color="auto" w:fill="FFFFFF"/>
        </w:rPr>
        <w:t xml:space="preserve">przedstawicielami środowisk naukowych, przedsiębiorstw oraz organizacji pozarządowych. Na podstawie powyższego opracowany został projekt </w:t>
      </w:r>
      <w:r w:rsidR="009C5019" w:rsidRPr="00A334C8">
        <w:rPr>
          <w:rFonts w:ascii="Times New Roman" w:hAnsi="Times New Roman" w:cs="Times New Roman"/>
          <w:i/>
          <w:sz w:val="24"/>
          <w:szCs w:val="24"/>
          <w:shd w:val="clear" w:color="auto" w:fill="FFFFFF"/>
        </w:rPr>
        <w:t xml:space="preserve">Białej </w:t>
      </w:r>
      <w:r w:rsidR="002626AD" w:rsidRPr="00A334C8">
        <w:rPr>
          <w:rFonts w:ascii="Times New Roman" w:hAnsi="Times New Roman" w:cs="Times New Roman"/>
          <w:i/>
          <w:sz w:val="24"/>
          <w:szCs w:val="24"/>
          <w:shd w:val="clear" w:color="auto" w:fill="FFFFFF"/>
        </w:rPr>
        <w:t>k</w:t>
      </w:r>
      <w:r w:rsidR="009C5019" w:rsidRPr="00A334C8">
        <w:rPr>
          <w:rFonts w:ascii="Times New Roman" w:hAnsi="Times New Roman" w:cs="Times New Roman"/>
          <w:i/>
          <w:sz w:val="24"/>
          <w:szCs w:val="24"/>
          <w:shd w:val="clear" w:color="auto" w:fill="FFFFFF"/>
        </w:rPr>
        <w:t xml:space="preserve">sięgi </w:t>
      </w:r>
      <w:r w:rsidR="002626AD" w:rsidRPr="00A334C8">
        <w:rPr>
          <w:rFonts w:ascii="Times New Roman" w:hAnsi="Times New Roman" w:cs="Times New Roman"/>
          <w:i/>
          <w:sz w:val="24"/>
          <w:szCs w:val="24"/>
          <w:shd w:val="clear" w:color="auto" w:fill="FFFFFF"/>
        </w:rPr>
        <w:t>i</w:t>
      </w:r>
      <w:r w:rsidR="009C5019" w:rsidRPr="00A334C8">
        <w:rPr>
          <w:rFonts w:ascii="Times New Roman" w:hAnsi="Times New Roman" w:cs="Times New Roman"/>
          <w:i/>
          <w:sz w:val="24"/>
          <w:szCs w:val="24"/>
          <w:shd w:val="clear" w:color="auto" w:fill="FFFFFF"/>
        </w:rPr>
        <w:t>nnowacji</w:t>
      </w:r>
      <w:r w:rsidR="009C5019" w:rsidRPr="00A334C8">
        <w:rPr>
          <w:rFonts w:ascii="Times New Roman" w:hAnsi="Times New Roman" w:cs="Times New Roman"/>
          <w:sz w:val="24"/>
          <w:szCs w:val="24"/>
          <w:shd w:val="clear" w:color="auto" w:fill="FFFFFF"/>
        </w:rPr>
        <w:t>, który w sierpniu i wrześniu 2016 r</w:t>
      </w:r>
      <w:r w:rsidR="008A5C8F" w:rsidRPr="00A334C8">
        <w:rPr>
          <w:rFonts w:ascii="Times New Roman" w:hAnsi="Times New Roman" w:cs="Times New Roman"/>
          <w:sz w:val="24"/>
          <w:szCs w:val="24"/>
          <w:shd w:val="clear" w:color="auto" w:fill="FFFFFF"/>
        </w:rPr>
        <w:t>.</w:t>
      </w:r>
      <w:r w:rsidR="009C5019" w:rsidRPr="00A334C8">
        <w:rPr>
          <w:rFonts w:ascii="Times New Roman" w:hAnsi="Times New Roman" w:cs="Times New Roman"/>
          <w:sz w:val="24"/>
          <w:szCs w:val="24"/>
          <w:shd w:val="clear" w:color="auto" w:fill="FFFFFF"/>
        </w:rPr>
        <w:t xml:space="preserve"> został poddany konsultacjom</w:t>
      </w:r>
      <w:r w:rsidR="00A334C8">
        <w:rPr>
          <w:rFonts w:ascii="Times New Roman" w:hAnsi="Times New Roman" w:cs="Times New Roman"/>
          <w:sz w:val="24"/>
          <w:szCs w:val="24"/>
          <w:shd w:val="clear" w:color="auto" w:fill="FFFFFF"/>
        </w:rPr>
        <w:t xml:space="preserve"> </w:t>
      </w:r>
      <w:r w:rsidR="009C5019" w:rsidRPr="00A334C8">
        <w:rPr>
          <w:rFonts w:ascii="Times New Roman" w:hAnsi="Times New Roman" w:cs="Times New Roman"/>
          <w:sz w:val="24"/>
          <w:szCs w:val="24"/>
          <w:shd w:val="clear" w:color="auto" w:fill="FFFFFF"/>
        </w:rPr>
        <w:t xml:space="preserve">z głównymi interesariuszami, zwłaszcza przedstawicielami świata biznesu i inwestorów. </w:t>
      </w:r>
      <w:r w:rsidR="009C5019" w:rsidRPr="00A334C8">
        <w:rPr>
          <w:rFonts w:ascii="Times New Roman" w:hAnsi="Times New Roman" w:cs="Times New Roman"/>
          <w:sz w:val="24"/>
          <w:szCs w:val="24"/>
        </w:rPr>
        <w:t xml:space="preserve">Na podstawie </w:t>
      </w:r>
      <w:r w:rsidR="009C5019" w:rsidRPr="00A334C8">
        <w:rPr>
          <w:rFonts w:ascii="Times New Roman" w:hAnsi="Times New Roman" w:cs="Times New Roman"/>
          <w:i/>
          <w:sz w:val="24"/>
          <w:szCs w:val="24"/>
        </w:rPr>
        <w:t xml:space="preserve">Białej </w:t>
      </w:r>
      <w:r w:rsidR="002626AD" w:rsidRPr="00A334C8">
        <w:rPr>
          <w:rFonts w:ascii="Times New Roman" w:hAnsi="Times New Roman" w:cs="Times New Roman"/>
          <w:i/>
          <w:sz w:val="24"/>
          <w:szCs w:val="24"/>
        </w:rPr>
        <w:t>k</w:t>
      </w:r>
      <w:r w:rsidR="009C5019" w:rsidRPr="00A334C8">
        <w:rPr>
          <w:rFonts w:ascii="Times New Roman" w:hAnsi="Times New Roman" w:cs="Times New Roman"/>
          <w:i/>
          <w:sz w:val="24"/>
          <w:szCs w:val="24"/>
        </w:rPr>
        <w:t xml:space="preserve">sięgi </w:t>
      </w:r>
      <w:r w:rsidR="002626AD" w:rsidRPr="00A334C8">
        <w:rPr>
          <w:rFonts w:ascii="Times New Roman" w:hAnsi="Times New Roman" w:cs="Times New Roman"/>
          <w:i/>
          <w:sz w:val="24"/>
          <w:szCs w:val="24"/>
        </w:rPr>
        <w:t>i</w:t>
      </w:r>
      <w:r w:rsidR="009C5019" w:rsidRPr="00A334C8">
        <w:rPr>
          <w:rFonts w:ascii="Times New Roman" w:hAnsi="Times New Roman" w:cs="Times New Roman"/>
          <w:i/>
          <w:sz w:val="24"/>
          <w:szCs w:val="24"/>
        </w:rPr>
        <w:t>nnowacji</w:t>
      </w:r>
      <w:r w:rsidR="009C5019" w:rsidRPr="00A334C8">
        <w:rPr>
          <w:rFonts w:ascii="Times New Roman" w:hAnsi="Times New Roman" w:cs="Times New Roman"/>
          <w:sz w:val="24"/>
          <w:szCs w:val="24"/>
        </w:rPr>
        <w:t xml:space="preserve"> opracowany został </w:t>
      </w:r>
      <w:r w:rsidR="00EC49F4" w:rsidRPr="00A334C8">
        <w:rPr>
          <w:rFonts w:ascii="Times New Roman" w:hAnsi="Times New Roman" w:cs="Times New Roman"/>
          <w:sz w:val="24"/>
          <w:szCs w:val="24"/>
        </w:rPr>
        <w:t xml:space="preserve">przedmiotowy </w:t>
      </w:r>
      <w:r w:rsidR="009C5019" w:rsidRPr="00A334C8">
        <w:rPr>
          <w:rFonts w:ascii="Times New Roman" w:hAnsi="Times New Roman" w:cs="Times New Roman"/>
          <w:sz w:val="24"/>
          <w:szCs w:val="24"/>
        </w:rPr>
        <w:t xml:space="preserve">projekt tzw. drugiej ustawy o innowacyjności. Niektóre zagadnienia wskazane w </w:t>
      </w:r>
      <w:r w:rsidR="009C5019" w:rsidRPr="00A334C8">
        <w:rPr>
          <w:rFonts w:ascii="Times New Roman" w:hAnsi="Times New Roman" w:cs="Times New Roman"/>
          <w:i/>
          <w:sz w:val="24"/>
          <w:szCs w:val="24"/>
        </w:rPr>
        <w:t xml:space="preserve">Białej </w:t>
      </w:r>
      <w:r w:rsidR="002626AD" w:rsidRPr="00A334C8">
        <w:rPr>
          <w:rFonts w:ascii="Times New Roman" w:hAnsi="Times New Roman" w:cs="Times New Roman"/>
          <w:i/>
          <w:sz w:val="24"/>
          <w:szCs w:val="24"/>
        </w:rPr>
        <w:t>k</w:t>
      </w:r>
      <w:r w:rsidR="009C5019" w:rsidRPr="00A334C8">
        <w:rPr>
          <w:rFonts w:ascii="Times New Roman" w:hAnsi="Times New Roman" w:cs="Times New Roman"/>
          <w:i/>
          <w:sz w:val="24"/>
          <w:szCs w:val="24"/>
        </w:rPr>
        <w:t xml:space="preserve">siędze </w:t>
      </w:r>
      <w:r w:rsidR="002626AD" w:rsidRPr="00A334C8">
        <w:rPr>
          <w:rFonts w:ascii="Times New Roman" w:hAnsi="Times New Roman" w:cs="Times New Roman"/>
          <w:i/>
          <w:sz w:val="24"/>
          <w:szCs w:val="24"/>
        </w:rPr>
        <w:t>i</w:t>
      </w:r>
      <w:r w:rsidR="009C5019" w:rsidRPr="00A334C8">
        <w:rPr>
          <w:rFonts w:ascii="Times New Roman" w:hAnsi="Times New Roman" w:cs="Times New Roman"/>
          <w:i/>
          <w:sz w:val="24"/>
          <w:szCs w:val="24"/>
        </w:rPr>
        <w:t>nnowacji</w:t>
      </w:r>
      <w:r w:rsidR="009C5019" w:rsidRPr="00A334C8">
        <w:rPr>
          <w:rFonts w:ascii="Times New Roman" w:hAnsi="Times New Roman" w:cs="Times New Roman"/>
          <w:sz w:val="24"/>
          <w:szCs w:val="24"/>
        </w:rPr>
        <w:t>,</w:t>
      </w:r>
      <w:r w:rsidR="00A334C8">
        <w:rPr>
          <w:rFonts w:ascii="Times New Roman" w:hAnsi="Times New Roman" w:cs="Times New Roman"/>
          <w:sz w:val="24"/>
          <w:szCs w:val="24"/>
        </w:rPr>
        <w:t xml:space="preserve"> </w:t>
      </w:r>
      <w:r w:rsidR="000727DA">
        <w:rPr>
          <w:rFonts w:ascii="Times New Roman" w:hAnsi="Times New Roman" w:cs="Times New Roman"/>
          <w:sz w:val="24"/>
          <w:szCs w:val="24"/>
        </w:rPr>
        <w:t>z </w:t>
      </w:r>
      <w:r w:rsidR="009C5019" w:rsidRPr="00A334C8">
        <w:rPr>
          <w:rFonts w:ascii="Times New Roman" w:hAnsi="Times New Roman" w:cs="Times New Roman"/>
          <w:sz w:val="24"/>
          <w:szCs w:val="24"/>
        </w:rPr>
        <w:t xml:space="preserve">uwagi na </w:t>
      </w:r>
      <w:r w:rsidR="00AB299A" w:rsidRPr="00A334C8">
        <w:rPr>
          <w:rFonts w:ascii="Times New Roman" w:hAnsi="Times New Roman" w:cs="Times New Roman"/>
          <w:sz w:val="24"/>
          <w:szCs w:val="24"/>
        </w:rPr>
        <w:t>pilność zostały ujęte w tzw. pierwszej ustawie o innowacyjności (</w:t>
      </w:r>
      <w:r w:rsidR="00AB299A" w:rsidRPr="00A334C8">
        <w:rPr>
          <w:rFonts w:ascii="Times New Roman" w:hAnsi="Times New Roman" w:cs="Times New Roman"/>
          <w:i/>
          <w:sz w:val="24"/>
          <w:szCs w:val="24"/>
        </w:rPr>
        <w:t>ustawa</w:t>
      </w:r>
      <w:r w:rsidR="00A334C8">
        <w:rPr>
          <w:rFonts w:ascii="Times New Roman" w:hAnsi="Times New Roman" w:cs="Times New Roman"/>
          <w:i/>
          <w:sz w:val="24"/>
          <w:szCs w:val="24"/>
        </w:rPr>
        <w:t xml:space="preserve"> </w:t>
      </w:r>
      <w:r w:rsidR="00AB299A" w:rsidRPr="00A334C8">
        <w:rPr>
          <w:rFonts w:ascii="Times New Roman" w:hAnsi="Times New Roman" w:cs="Times New Roman"/>
          <w:i/>
          <w:sz w:val="24"/>
          <w:szCs w:val="24"/>
        </w:rPr>
        <w:t>z</w:t>
      </w:r>
      <w:r w:rsidR="000727DA">
        <w:rPr>
          <w:rFonts w:ascii="Times New Roman" w:hAnsi="Times New Roman" w:cs="Times New Roman"/>
          <w:i/>
          <w:sz w:val="24"/>
          <w:szCs w:val="24"/>
        </w:rPr>
        <w:t> </w:t>
      </w:r>
      <w:r w:rsidR="002626AD" w:rsidRPr="00A334C8">
        <w:rPr>
          <w:rFonts w:ascii="Times New Roman" w:hAnsi="Times New Roman" w:cs="Times New Roman"/>
          <w:i/>
          <w:sz w:val="24"/>
          <w:szCs w:val="24"/>
        </w:rPr>
        <w:t>dnia</w:t>
      </w:r>
      <w:r w:rsidR="00A334C8">
        <w:rPr>
          <w:rFonts w:ascii="Times New Roman" w:hAnsi="Times New Roman" w:cs="Times New Roman"/>
          <w:i/>
          <w:sz w:val="24"/>
          <w:szCs w:val="24"/>
        </w:rPr>
        <w:t xml:space="preserve"> </w:t>
      </w:r>
      <w:r w:rsidR="00AB299A" w:rsidRPr="00A334C8">
        <w:rPr>
          <w:rFonts w:ascii="Times New Roman" w:hAnsi="Times New Roman" w:cs="Times New Roman"/>
          <w:i/>
          <w:sz w:val="24"/>
          <w:szCs w:val="24"/>
        </w:rPr>
        <w:t>4 listopada 2016 r. o zmianie niektórych ustaw określających warunki prowadzenia działalności innowacyjne</w:t>
      </w:r>
      <w:r w:rsidR="002626AD" w:rsidRPr="00A334C8">
        <w:rPr>
          <w:rFonts w:ascii="Times New Roman" w:hAnsi="Times New Roman" w:cs="Times New Roman"/>
          <w:i/>
          <w:sz w:val="24"/>
          <w:szCs w:val="24"/>
        </w:rPr>
        <w:t>j</w:t>
      </w:r>
      <w:r w:rsidR="00EE6BD0">
        <w:rPr>
          <w:rFonts w:ascii="Times New Roman" w:hAnsi="Times New Roman" w:cs="Times New Roman"/>
          <w:sz w:val="24"/>
          <w:szCs w:val="24"/>
        </w:rPr>
        <w:t>). Z kolei</w:t>
      </w:r>
      <w:r w:rsidR="00AB299A" w:rsidRPr="00A334C8">
        <w:rPr>
          <w:rFonts w:ascii="Times New Roman" w:hAnsi="Times New Roman" w:cs="Times New Roman"/>
          <w:sz w:val="24"/>
          <w:szCs w:val="24"/>
        </w:rPr>
        <w:t xml:space="preserve"> wybrane zagadnienia z uwagi na </w:t>
      </w:r>
      <w:r w:rsidR="009C5019" w:rsidRPr="00A334C8">
        <w:rPr>
          <w:rFonts w:ascii="Times New Roman" w:hAnsi="Times New Roman" w:cs="Times New Roman"/>
          <w:sz w:val="24"/>
          <w:szCs w:val="24"/>
        </w:rPr>
        <w:t>specjalistyczny</w:t>
      </w:r>
      <w:r w:rsidR="00A334C8">
        <w:rPr>
          <w:rFonts w:ascii="Times New Roman" w:hAnsi="Times New Roman" w:cs="Times New Roman"/>
          <w:sz w:val="24"/>
          <w:szCs w:val="24"/>
        </w:rPr>
        <w:t xml:space="preserve"> </w:t>
      </w:r>
      <w:r w:rsidR="009C5019" w:rsidRPr="00A334C8">
        <w:rPr>
          <w:rFonts w:ascii="Times New Roman" w:hAnsi="Times New Roman" w:cs="Times New Roman"/>
          <w:sz w:val="24"/>
          <w:szCs w:val="24"/>
        </w:rPr>
        <w:t>i wymagając</w:t>
      </w:r>
      <w:r w:rsidR="00EE6BD0">
        <w:rPr>
          <w:rFonts w:ascii="Times New Roman" w:hAnsi="Times New Roman" w:cs="Times New Roman"/>
          <w:sz w:val="24"/>
          <w:szCs w:val="24"/>
        </w:rPr>
        <w:t>y wielu zmian zakres tematyczny</w:t>
      </w:r>
      <w:r w:rsidR="009C5019" w:rsidRPr="00A334C8">
        <w:rPr>
          <w:rFonts w:ascii="Times New Roman" w:hAnsi="Times New Roman" w:cs="Times New Roman"/>
          <w:sz w:val="24"/>
          <w:szCs w:val="24"/>
        </w:rPr>
        <w:t xml:space="preserve"> będą przedmiotem regulacji w ramach odrębnych ustaw, w szczególności:</w:t>
      </w:r>
    </w:p>
    <w:p w:rsidR="009C5019" w:rsidRPr="00A334C8" w:rsidRDefault="009C5019" w:rsidP="00A77C76">
      <w:pPr>
        <w:pStyle w:val="Akapitzlist"/>
        <w:numPr>
          <w:ilvl w:val="0"/>
          <w:numId w:val="13"/>
        </w:numPr>
        <w:spacing w:after="0" w:line="360" w:lineRule="auto"/>
        <w:ind w:left="336" w:hanging="336"/>
        <w:jc w:val="both"/>
        <w:rPr>
          <w:rFonts w:ascii="Times New Roman" w:hAnsi="Times New Roman" w:cs="Times New Roman"/>
          <w:sz w:val="24"/>
          <w:szCs w:val="24"/>
        </w:rPr>
      </w:pPr>
      <w:r w:rsidRPr="00A334C8">
        <w:rPr>
          <w:rFonts w:ascii="Times New Roman" w:hAnsi="Times New Roman" w:cs="Times New Roman"/>
          <w:sz w:val="24"/>
          <w:szCs w:val="24"/>
        </w:rPr>
        <w:t xml:space="preserve">doktoraty wdrożeniowe </w:t>
      </w:r>
      <w:r w:rsidRPr="00A334C8">
        <w:rPr>
          <w:rFonts w:ascii="Times New Roman" w:hAnsi="Times New Roman" w:cs="Times New Roman"/>
          <w:i/>
          <w:sz w:val="24"/>
          <w:szCs w:val="24"/>
        </w:rPr>
        <w:t>–</w:t>
      </w:r>
      <w:r w:rsidR="007C5B31" w:rsidRPr="00A334C8">
        <w:rPr>
          <w:rFonts w:ascii="Times New Roman" w:hAnsi="Times New Roman" w:cs="Times New Roman"/>
          <w:i/>
          <w:sz w:val="24"/>
          <w:szCs w:val="24"/>
        </w:rPr>
        <w:t xml:space="preserve"> ustawa z dnia 21 kwietnia 2017 r. o zmianie ustawy</w:t>
      </w:r>
      <w:r w:rsidR="00A334C8">
        <w:rPr>
          <w:rFonts w:ascii="Times New Roman" w:hAnsi="Times New Roman" w:cs="Times New Roman"/>
          <w:i/>
          <w:sz w:val="24"/>
          <w:szCs w:val="24"/>
        </w:rPr>
        <w:t xml:space="preserve"> </w:t>
      </w:r>
      <w:r w:rsidR="000727DA">
        <w:rPr>
          <w:rFonts w:ascii="Times New Roman" w:hAnsi="Times New Roman" w:cs="Times New Roman"/>
          <w:i/>
          <w:sz w:val="24"/>
          <w:szCs w:val="24"/>
        </w:rPr>
        <w:t>o </w:t>
      </w:r>
      <w:r w:rsidR="007C5B31" w:rsidRPr="00A334C8">
        <w:rPr>
          <w:rFonts w:ascii="Times New Roman" w:hAnsi="Times New Roman" w:cs="Times New Roman"/>
          <w:i/>
          <w:sz w:val="24"/>
          <w:szCs w:val="24"/>
        </w:rPr>
        <w:t>stopniach naukowych i tytule naukowym oraz o stopniach i tytule w zakresie sztuki oraz niektórych innych ustaw</w:t>
      </w:r>
      <w:r w:rsidR="002626AD" w:rsidRPr="00A334C8">
        <w:rPr>
          <w:rFonts w:ascii="Times New Roman" w:hAnsi="Times New Roman" w:cs="Times New Roman"/>
          <w:i/>
          <w:sz w:val="24"/>
          <w:szCs w:val="24"/>
        </w:rPr>
        <w:t xml:space="preserve"> </w:t>
      </w:r>
      <w:r w:rsidR="002626AD" w:rsidRPr="00A334C8">
        <w:rPr>
          <w:rFonts w:ascii="Times New Roman" w:hAnsi="Times New Roman" w:cs="Times New Roman"/>
          <w:sz w:val="24"/>
          <w:szCs w:val="24"/>
        </w:rPr>
        <w:t>(Dz. U. poz. 859);</w:t>
      </w:r>
      <w:r w:rsidR="007C5B31" w:rsidRPr="00A334C8">
        <w:rPr>
          <w:rFonts w:ascii="Times New Roman" w:hAnsi="Times New Roman" w:cs="Times New Roman"/>
          <w:sz w:val="24"/>
          <w:szCs w:val="24"/>
        </w:rPr>
        <w:t xml:space="preserve"> </w:t>
      </w:r>
    </w:p>
    <w:p w:rsidR="009C5019" w:rsidRPr="00A334C8" w:rsidRDefault="007A58ED" w:rsidP="00A77C76">
      <w:pPr>
        <w:pStyle w:val="Akapitzlist"/>
        <w:numPr>
          <w:ilvl w:val="0"/>
          <w:numId w:val="13"/>
        </w:numPr>
        <w:spacing w:after="0" w:line="360" w:lineRule="auto"/>
        <w:ind w:left="350" w:hanging="350"/>
        <w:jc w:val="both"/>
        <w:rPr>
          <w:rFonts w:ascii="Times New Roman" w:hAnsi="Times New Roman" w:cs="Times New Roman"/>
          <w:sz w:val="24"/>
          <w:szCs w:val="24"/>
        </w:rPr>
      </w:pPr>
      <w:r w:rsidRPr="00A334C8">
        <w:rPr>
          <w:rFonts w:ascii="Times New Roman" w:hAnsi="Times New Roman" w:cs="Times New Roman"/>
          <w:i/>
          <w:sz w:val="24"/>
          <w:szCs w:val="24"/>
        </w:rPr>
        <w:t>Projekt ustawy o Sieci Badawczej: Łukasiewicz (poprzednio: projekt ustawy</w:t>
      </w:r>
      <w:r w:rsidR="00A334C8">
        <w:rPr>
          <w:rFonts w:ascii="Times New Roman" w:hAnsi="Times New Roman" w:cs="Times New Roman"/>
          <w:i/>
          <w:sz w:val="24"/>
          <w:szCs w:val="24"/>
        </w:rPr>
        <w:t xml:space="preserve"> </w:t>
      </w:r>
      <w:r w:rsidR="000727DA">
        <w:rPr>
          <w:rFonts w:ascii="Times New Roman" w:hAnsi="Times New Roman" w:cs="Times New Roman"/>
          <w:i/>
          <w:sz w:val="24"/>
          <w:szCs w:val="24"/>
        </w:rPr>
        <w:t>o </w:t>
      </w:r>
      <w:r w:rsidRPr="00A334C8">
        <w:rPr>
          <w:rFonts w:ascii="Times New Roman" w:hAnsi="Times New Roman" w:cs="Times New Roman"/>
          <w:i/>
          <w:sz w:val="24"/>
          <w:szCs w:val="24"/>
        </w:rPr>
        <w:t xml:space="preserve">Narodowym Instytucie Technologicznym </w:t>
      </w:r>
      <w:r w:rsidR="009C5019" w:rsidRPr="00A334C8">
        <w:rPr>
          <w:rFonts w:ascii="Times New Roman" w:hAnsi="Times New Roman" w:cs="Times New Roman"/>
          <w:sz w:val="24"/>
          <w:szCs w:val="24"/>
        </w:rPr>
        <w:t>opracowany przez MNiSW przy współpracy Ministerstwa Rozwoju i i</w:t>
      </w:r>
      <w:r w:rsidR="002626AD" w:rsidRPr="00A334C8">
        <w:rPr>
          <w:rFonts w:ascii="Times New Roman" w:hAnsi="Times New Roman" w:cs="Times New Roman"/>
          <w:sz w:val="24"/>
          <w:szCs w:val="24"/>
        </w:rPr>
        <w:t>nnych zainteresowanych resortów</w:t>
      </w:r>
      <w:r w:rsidR="008A5C8F" w:rsidRPr="00A334C8">
        <w:rPr>
          <w:rFonts w:ascii="Times New Roman" w:hAnsi="Times New Roman" w:cs="Times New Roman"/>
          <w:sz w:val="24"/>
          <w:szCs w:val="24"/>
        </w:rPr>
        <w:t>);</w:t>
      </w:r>
      <w:r w:rsidR="002626AD" w:rsidRPr="00A334C8">
        <w:rPr>
          <w:rFonts w:ascii="Times New Roman" w:hAnsi="Times New Roman" w:cs="Times New Roman"/>
          <w:sz w:val="24"/>
          <w:szCs w:val="24"/>
        </w:rPr>
        <w:t xml:space="preserve"> </w:t>
      </w:r>
    </w:p>
    <w:p w:rsidR="009C5019" w:rsidRPr="00A334C8" w:rsidRDefault="009C5019" w:rsidP="00A77C76">
      <w:pPr>
        <w:pStyle w:val="Akapitzlist"/>
        <w:numPr>
          <w:ilvl w:val="0"/>
          <w:numId w:val="13"/>
        </w:numPr>
        <w:spacing w:after="0" w:line="360" w:lineRule="auto"/>
        <w:ind w:left="350" w:hanging="322"/>
        <w:jc w:val="both"/>
        <w:rPr>
          <w:rFonts w:ascii="Times New Roman" w:hAnsi="Times New Roman" w:cs="Times New Roman"/>
          <w:sz w:val="24"/>
          <w:szCs w:val="24"/>
        </w:rPr>
      </w:pPr>
      <w:r w:rsidRPr="00A334C8">
        <w:rPr>
          <w:rFonts w:ascii="Times New Roman" w:hAnsi="Times New Roman" w:cs="Times New Roman"/>
          <w:sz w:val="24"/>
          <w:szCs w:val="24"/>
        </w:rPr>
        <w:t>prosta spółka akcyjna (prace w tym zakresie koordynuje Ministerstwo Rozwoju);</w:t>
      </w:r>
    </w:p>
    <w:p w:rsidR="009C5019" w:rsidRPr="00A334C8" w:rsidRDefault="009C5019" w:rsidP="00A77C76">
      <w:pPr>
        <w:pStyle w:val="Akapitzlist"/>
        <w:numPr>
          <w:ilvl w:val="0"/>
          <w:numId w:val="13"/>
        </w:numPr>
        <w:spacing w:after="0" w:line="360" w:lineRule="auto"/>
        <w:ind w:left="336" w:hanging="308"/>
        <w:jc w:val="both"/>
        <w:rPr>
          <w:rFonts w:ascii="Times New Roman" w:hAnsi="Times New Roman" w:cs="Times New Roman"/>
          <w:sz w:val="24"/>
          <w:szCs w:val="24"/>
        </w:rPr>
      </w:pPr>
      <w:r w:rsidRPr="00A334C8">
        <w:rPr>
          <w:rFonts w:ascii="Times New Roman" w:hAnsi="Times New Roman" w:cs="Times New Roman"/>
          <w:sz w:val="24"/>
          <w:szCs w:val="24"/>
        </w:rPr>
        <w:t>utworzenie sądów patentowych (ds. własności intelektualnej) jako odrębnych w</w:t>
      </w:r>
      <w:r w:rsidR="007C5B31" w:rsidRPr="00A334C8">
        <w:rPr>
          <w:rFonts w:ascii="Times New Roman" w:hAnsi="Times New Roman" w:cs="Times New Roman"/>
          <w:sz w:val="24"/>
          <w:szCs w:val="24"/>
        </w:rPr>
        <w:t xml:space="preserve">ydziałów w sądach apelacyjnych; </w:t>
      </w:r>
      <w:r w:rsidRPr="00A334C8">
        <w:rPr>
          <w:rFonts w:ascii="Times New Roman" w:hAnsi="Times New Roman" w:cs="Times New Roman"/>
          <w:sz w:val="24"/>
          <w:szCs w:val="24"/>
        </w:rPr>
        <w:t>prace w tym zakresie koordynuje Ministerstwo Sprawiedliwości</w:t>
      </w:r>
      <w:r w:rsidR="007A58ED" w:rsidRPr="00A334C8">
        <w:rPr>
          <w:rFonts w:ascii="Times New Roman" w:hAnsi="Times New Roman" w:cs="Times New Roman"/>
          <w:sz w:val="24"/>
          <w:szCs w:val="24"/>
        </w:rPr>
        <w:t>, propozycje powinny powstać w</w:t>
      </w:r>
      <w:r w:rsidRPr="00A334C8">
        <w:rPr>
          <w:rFonts w:ascii="Times New Roman" w:hAnsi="Times New Roman" w:cs="Times New Roman"/>
          <w:sz w:val="24"/>
          <w:szCs w:val="24"/>
        </w:rPr>
        <w:t xml:space="preserve"> 2017</w:t>
      </w:r>
      <w:r w:rsidR="007C5B31" w:rsidRPr="00A334C8">
        <w:rPr>
          <w:rFonts w:ascii="Times New Roman" w:hAnsi="Times New Roman" w:cs="Times New Roman"/>
          <w:sz w:val="24"/>
          <w:szCs w:val="24"/>
        </w:rPr>
        <w:t xml:space="preserve"> r.</w:t>
      </w:r>
      <w:r w:rsidRPr="00A334C8">
        <w:rPr>
          <w:rFonts w:ascii="Times New Roman" w:hAnsi="Times New Roman" w:cs="Times New Roman"/>
          <w:sz w:val="24"/>
          <w:szCs w:val="24"/>
        </w:rPr>
        <w:t xml:space="preserve"> </w:t>
      </w:r>
    </w:p>
    <w:p w:rsidR="009C5019" w:rsidRPr="00A334C8" w:rsidRDefault="00EE6BD0" w:rsidP="00A77C76">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w:t>
      </w:r>
      <w:r w:rsidR="009C5019" w:rsidRPr="00A334C8">
        <w:rPr>
          <w:rFonts w:ascii="Times New Roman" w:hAnsi="Times New Roman" w:cs="Times New Roman"/>
          <w:sz w:val="24"/>
          <w:szCs w:val="24"/>
        </w:rPr>
        <w:t xml:space="preserve"> niektóre z zagadnień poruszonych w </w:t>
      </w:r>
      <w:r w:rsidR="009C5019" w:rsidRPr="00A334C8">
        <w:rPr>
          <w:rFonts w:ascii="Times New Roman" w:hAnsi="Times New Roman" w:cs="Times New Roman"/>
          <w:i/>
          <w:sz w:val="24"/>
          <w:szCs w:val="24"/>
        </w:rPr>
        <w:t>Białej Księdze Innowacji</w:t>
      </w:r>
      <w:r w:rsidR="009C5019" w:rsidRPr="00A334C8">
        <w:rPr>
          <w:rFonts w:ascii="Times New Roman" w:hAnsi="Times New Roman" w:cs="Times New Roman"/>
          <w:sz w:val="24"/>
          <w:szCs w:val="24"/>
        </w:rPr>
        <w:t xml:space="preserve"> </w:t>
      </w:r>
      <w:r w:rsidR="00AB299A" w:rsidRPr="00A334C8">
        <w:rPr>
          <w:rFonts w:ascii="Times New Roman" w:hAnsi="Times New Roman" w:cs="Times New Roman"/>
          <w:sz w:val="24"/>
          <w:szCs w:val="24"/>
        </w:rPr>
        <w:t>s</w:t>
      </w:r>
      <w:r w:rsidR="009C5019" w:rsidRPr="00A334C8">
        <w:rPr>
          <w:rFonts w:ascii="Times New Roman" w:hAnsi="Times New Roman" w:cs="Times New Roman"/>
          <w:sz w:val="24"/>
          <w:szCs w:val="24"/>
        </w:rPr>
        <w:t>ą przedmiotem zainicjowanych w 2016 r</w:t>
      </w:r>
      <w:r w:rsidR="008A5C8F" w:rsidRPr="00A334C8">
        <w:rPr>
          <w:rFonts w:ascii="Times New Roman" w:hAnsi="Times New Roman" w:cs="Times New Roman"/>
          <w:sz w:val="24"/>
          <w:szCs w:val="24"/>
        </w:rPr>
        <w:t>.</w:t>
      </w:r>
      <w:r w:rsidR="009C5019" w:rsidRPr="00A334C8">
        <w:rPr>
          <w:rFonts w:ascii="Times New Roman" w:hAnsi="Times New Roman" w:cs="Times New Roman"/>
          <w:sz w:val="24"/>
          <w:szCs w:val="24"/>
        </w:rPr>
        <w:t xml:space="preserve"> prac nad opracowaniem ustawy dotyczącej szkolnictwa wyższego w Polsce – projekt </w:t>
      </w:r>
      <w:r w:rsidR="00BC72E5" w:rsidRPr="00A334C8">
        <w:rPr>
          <w:rFonts w:ascii="Times New Roman" w:hAnsi="Times New Roman" w:cs="Times New Roman"/>
          <w:sz w:val="24"/>
          <w:szCs w:val="24"/>
        </w:rPr>
        <w:t>„Ustawa 2.0”.</w:t>
      </w:r>
      <w:r w:rsidR="009C5019" w:rsidRPr="00A334C8">
        <w:rPr>
          <w:rFonts w:ascii="Times New Roman" w:hAnsi="Times New Roman" w:cs="Times New Roman"/>
          <w:sz w:val="24"/>
          <w:szCs w:val="24"/>
        </w:rPr>
        <w:t xml:space="preserve"> Trzy niezależne grupy ekspertów opracowały założenia do nowej ustawy o szkolnictwie wyższym, które zostały w lutym 2017 r</w:t>
      </w:r>
      <w:r w:rsidR="008A5C8F" w:rsidRPr="00A334C8">
        <w:rPr>
          <w:rFonts w:ascii="Times New Roman" w:hAnsi="Times New Roman" w:cs="Times New Roman"/>
          <w:sz w:val="24"/>
          <w:szCs w:val="24"/>
        </w:rPr>
        <w:t>.</w:t>
      </w:r>
      <w:r w:rsidR="009C5019" w:rsidRPr="00A334C8">
        <w:rPr>
          <w:rFonts w:ascii="Times New Roman" w:hAnsi="Times New Roman" w:cs="Times New Roman"/>
          <w:sz w:val="24"/>
          <w:szCs w:val="24"/>
        </w:rPr>
        <w:t xml:space="preserve"> udostępnione na stronie internetowej MNiSW. Równolegle prowadzona </w:t>
      </w:r>
      <w:r w:rsidR="008A5C8F" w:rsidRPr="00A334C8">
        <w:rPr>
          <w:rFonts w:ascii="Times New Roman" w:hAnsi="Times New Roman" w:cs="Times New Roman"/>
          <w:sz w:val="24"/>
          <w:szCs w:val="24"/>
        </w:rPr>
        <w:t>była</w:t>
      </w:r>
      <w:r w:rsidR="009C5019" w:rsidRPr="00A334C8">
        <w:rPr>
          <w:rFonts w:ascii="Times New Roman" w:hAnsi="Times New Roman" w:cs="Times New Roman"/>
          <w:sz w:val="24"/>
          <w:szCs w:val="24"/>
        </w:rPr>
        <w:t xml:space="preserve"> debata ze środowiskiem naukowym</w:t>
      </w:r>
      <w:r w:rsidR="00A334C8">
        <w:rPr>
          <w:rFonts w:ascii="Times New Roman" w:hAnsi="Times New Roman" w:cs="Times New Roman"/>
          <w:sz w:val="24"/>
          <w:szCs w:val="24"/>
        </w:rPr>
        <w:t xml:space="preserve"> </w:t>
      </w:r>
      <w:r w:rsidR="009C5019" w:rsidRPr="00A334C8">
        <w:rPr>
          <w:rFonts w:ascii="Times New Roman" w:hAnsi="Times New Roman" w:cs="Times New Roman"/>
          <w:sz w:val="24"/>
          <w:szCs w:val="24"/>
        </w:rPr>
        <w:t>i akademickim na temat zmian w systemie szkolnictwa wyższego</w:t>
      </w:r>
      <w:r w:rsidR="00A334C8">
        <w:rPr>
          <w:rFonts w:ascii="Times New Roman" w:hAnsi="Times New Roman" w:cs="Times New Roman"/>
          <w:sz w:val="24"/>
          <w:szCs w:val="24"/>
        </w:rPr>
        <w:t xml:space="preserve"> </w:t>
      </w:r>
      <w:r w:rsidR="009C5019" w:rsidRPr="00A334C8">
        <w:rPr>
          <w:rFonts w:ascii="Times New Roman" w:hAnsi="Times New Roman" w:cs="Times New Roman"/>
          <w:sz w:val="24"/>
          <w:szCs w:val="24"/>
        </w:rPr>
        <w:t>i nauki, w tym dyskusji nad przedstawionymi trzema projektami. Debat</w:t>
      </w:r>
      <w:r w:rsidR="008A5C8F" w:rsidRPr="00A334C8">
        <w:rPr>
          <w:rFonts w:ascii="Times New Roman" w:hAnsi="Times New Roman" w:cs="Times New Roman"/>
          <w:sz w:val="24"/>
          <w:szCs w:val="24"/>
        </w:rPr>
        <w:t>a i konsultacje społeczne odbyły</w:t>
      </w:r>
      <w:r w:rsidR="009C5019" w:rsidRPr="00A334C8">
        <w:rPr>
          <w:rFonts w:ascii="Times New Roman" w:hAnsi="Times New Roman" w:cs="Times New Roman"/>
          <w:sz w:val="24"/>
          <w:szCs w:val="24"/>
        </w:rPr>
        <w:t xml:space="preserve"> się w ramach cyklicznych konferencji – Narodowego Kongresu Nauki, którego zwieńczeniem b</w:t>
      </w:r>
      <w:r w:rsidR="008A5C8F" w:rsidRPr="00A334C8">
        <w:rPr>
          <w:rFonts w:ascii="Times New Roman" w:hAnsi="Times New Roman" w:cs="Times New Roman"/>
          <w:sz w:val="24"/>
          <w:szCs w:val="24"/>
        </w:rPr>
        <w:t>yła</w:t>
      </w:r>
      <w:r w:rsidR="009C5019" w:rsidRPr="00A334C8">
        <w:rPr>
          <w:rFonts w:ascii="Times New Roman" w:hAnsi="Times New Roman" w:cs="Times New Roman"/>
          <w:sz w:val="24"/>
          <w:szCs w:val="24"/>
        </w:rPr>
        <w:t xml:space="preserve"> konferencja w Krakowie </w:t>
      </w:r>
      <w:r w:rsidR="009C5019" w:rsidRPr="00A334C8">
        <w:rPr>
          <w:rFonts w:ascii="Times New Roman" w:hAnsi="Times New Roman" w:cs="Times New Roman"/>
          <w:sz w:val="24"/>
          <w:szCs w:val="24"/>
        </w:rPr>
        <w:lastRenderedPageBreak/>
        <w:t>w</w:t>
      </w:r>
      <w:r w:rsidR="000727DA">
        <w:rPr>
          <w:rFonts w:ascii="Times New Roman" w:hAnsi="Times New Roman" w:cs="Times New Roman"/>
          <w:sz w:val="24"/>
          <w:szCs w:val="24"/>
        </w:rPr>
        <w:t> </w:t>
      </w:r>
      <w:r w:rsidR="008A5C8F" w:rsidRPr="00A334C8">
        <w:rPr>
          <w:rFonts w:ascii="Times New Roman" w:hAnsi="Times New Roman" w:cs="Times New Roman"/>
          <w:sz w:val="24"/>
          <w:szCs w:val="24"/>
        </w:rPr>
        <w:t>dniach 19</w:t>
      </w:r>
      <w:r w:rsidR="00A334C8">
        <w:rPr>
          <w:rFonts w:ascii="Times New Roman" w:hAnsi="Times New Roman" w:cs="Times New Roman"/>
          <w:sz w:val="24"/>
          <w:szCs w:val="24"/>
        </w:rPr>
        <w:t>–</w:t>
      </w:r>
      <w:r w:rsidR="008A5C8F" w:rsidRPr="00A334C8">
        <w:rPr>
          <w:rFonts w:ascii="Times New Roman" w:hAnsi="Times New Roman" w:cs="Times New Roman"/>
          <w:sz w:val="24"/>
          <w:szCs w:val="24"/>
        </w:rPr>
        <w:t xml:space="preserve">21 </w:t>
      </w:r>
      <w:r w:rsidR="009C5019" w:rsidRPr="00A334C8">
        <w:rPr>
          <w:rFonts w:ascii="Times New Roman" w:hAnsi="Times New Roman" w:cs="Times New Roman"/>
          <w:sz w:val="24"/>
          <w:szCs w:val="24"/>
        </w:rPr>
        <w:t>wrześni</w:t>
      </w:r>
      <w:r w:rsidR="008A5C8F" w:rsidRPr="00A334C8">
        <w:rPr>
          <w:rFonts w:ascii="Times New Roman" w:hAnsi="Times New Roman" w:cs="Times New Roman"/>
          <w:sz w:val="24"/>
          <w:szCs w:val="24"/>
        </w:rPr>
        <w:t>a</w:t>
      </w:r>
      <w:r w:rsidR="009C5019" w:rsidRPr="00A334C8">
        <w:rPr>
          <w:rFonts w:ascii="Times New Roman" w:hAnsi="Times New Roman" w:cs="Times New Roman"/>
          <w:sz w:val="24"/>
          <w:szCs w:val="24"/>
        </w:rPr>
        <w:t xml:space="preserve"> 2017 r</w:t>
      </w:r>
      <w:r w:rsidR="008A5C8F" w:rsidRPr="00A334C8">
        <w:rPr>
          <w:rFonts w:ascii="Times New Roman" w:hAnsi="Times New Roman" w:cs="Times New Roman"/>
          <w:sz w:val="24"/>
          <w:szCs w:val="24"/>
        </w:rPr>
        <w:t xml:space="preserve">., podczas której ogłoszono skierowanie do uzgodnień, opiniowania i konsultacji publicznych </w:t>
      </w:r>
      <w:r w:rsidR="008A5C8F" w:rsidRPr="00A334C8">
        <w:rPr>
          <w:rFonts w:ascii="Times New Roman" w:hAnsi="Times New Roman" w:cs="Times New Roman"/>
          <w:i/>
          <w:sz w:val="24"/>
          <w:szCs w:val="24"/>
        </w:rPr>
        <w:t xml:space="preserve">projektu ustawy </w:t>
      </w:r>
      <w:r w:rsidR="00A334C8">
        <w:rPr>
          <w:rFonts w:ascii="Times New Roman" w:hAnsi="Times New Roman" w:cs="Times New Roman"/>
          <w:i/>
          <w:sz w:val="24"/>
          <w:szCs w:val="24"/>
        </w:rPr>
        <w:t>–</w:t>
      </w:r>
      <w:r w:rsidR="008A5C8F" w:rsidRPr="00A334C8">
        <w:rPr>
          <w:rFonts w:ascii="Times New Roman" w:hAnsi="Times New Roman" w:cs="Times New Roman"/>
          <w:i/>
          <w:sz w:val="24"/>
          <w:szCs w:val="24"/>
        </w:rPr>
        <w:t xml:space="preserve"> Prawo o szkolnictwie wyższym i nauce </w:t>
      </w:r>
      <w:r w:rsidR="008A5C8F" w:rsidRPr="00A334C8">
        <w:rPr>
          <w:rFonts w:ascii="Times New Roman" w:hAnsi="Times New Roman" w:cs="Times New Roman"/>
          <w:sz w:val="24"/>
          <w:szCs w:val="24"/>
        </w:rPr>
        <w:t xml:space="preserve">oraz </w:t>
      </w:r>
      <w:r w:rsidR="008A5C8F" w:rsidRPr="00A334C8">
        <w:rPr>
          <w:rFonts w:ascii="Times New Roman" w:hAnsi="Times New Roman" w:cs="Times New Roman"/>
          <w:i/>
          <w:sz w:val="24"/>
          <w:szCs w:val="24"/>
        </w:rPr>
        <w:t xml:space="preserve">projektu ustawy </w:t>
      </w:r>
      <w:r w:rsidR="00A334C8">
        <w:rPr>
          <w:rFonts w:ascii="Times New Roman" w:hAnsi="Times New Roman" w:cs="Times New Roman"/>
          <w:i/>
          <w:sz w:val="24"/>
          <w:szCs w:val="24"/>
        </w:rPr>
        <w:t>–</w:t>
      </w:r>
      <w:r w:rsidR="008A5C8F" w:rsidRPr="00A334C8">
        <w:rPr>
          <w:rFonts w:ascii="Times New Roman" w:hAnsi="Times New Roman" w:cs="Times New Roman"/>
          <w:i/>
          <w:sz w:val="24"/>
          <w:szCs w:val="24"/>
        </w:rPr>
        <w:t xml:space="preserve"> Przepisy wprowadzające ustawę </w:t>
      </w:r>
      <w:r w:rsidR="00A334C8">
        <w:rPr>
          <w:rFonts w:ascii="Times New Roman" w:hAnsi="Times New Roman" w:cs="Times New Roman"/>
          <w:i/>
          <w:sz w:val="24"/>
          <w:szCs w:val="24"/>
        </w:rPr>
        <w:t>–</w:t>
      </w:r>
      <w:r w:rsidR="008A5C8F" w:rsidRPr="00A334C8">
        <w:rPr>
          <w:rFonts w:ascii="Times New Roman" w:hAnsi="Times New Roman" w:cs="Times New Roman"/>
          <w:i/>
          <w:sz w:val="24"/>
          <w:szCs w:val="24"/>
        </w:rPr>
        <w:t xml:space="preserve"> Prawo o szkolnictwie </w:t>
      </w:r>
      <w:r w:rsidR="00DE2350" w:rsidRPr="00A334C8">
        <w:rPr>
          <w:rFonts w:ascii="Times New Roman" w:hAnsi="Times New Roman" w:cs="Times New Roman"/>
          <w:i/>
          <w:sz w:val="24"/>
          <w:szCs w:val="24"/>
        </w:rPr>
        <w:t xml:space="preserve">wyższym </w:t>
      </w:r>
      <w:r w:rsidR="008A5C8F" w:rsidRPr="00A334C8">
        <w:rPr>
          <w:rFonts w:ascii="Times New Roman" w:hAnsi="Times New Roman" w:cs="Times New Roman"/>
          <w:i/>
          <w:sz w:val="24"/>
          <w:szCs w:val="24"/>
        </w:rPr>
        <w:t>i nauce.</w:t>
      </w:r>
    </w:p>
    <w:p w:rsidR="00EC49F4" w:rsidRPr="00A334C8" w:rsidRDefault="00EC49F4" w:rsidP="00A77C76">
      <w:pPr>
        <w:spacing w:before="120" w:after="0" w:line="360" w:lineRule="auto"/>
        <w:jc w:val="both"/>
        <w:rPr>
          <w:rFonts w:ascii="Times New Roman" w:hAnsi="Times New Roman" w:cs="Times New Roman"/>
          <w:sz w:val="24"/>
          <w:szCs w:val="24"/>
          <w:shd w:val="clear" w:color="auto" w:fill="FFFFFF"/>
        </w:rPr>
      </w:pPr>
      <w:r w:rsidRPr="00A334C8">
        <w:rPr>
          <w:rFonts w:ascii="Times New Roman" w:hAnsi="Times New Roman" w:cs="Times New Roman"/>
          <w:sz w:val="24"/>
          <w:szCs w:val="24"/>
        </w:rPr>
        <w:t>Niniejsz</w:t>
      </w:r>
      <w:r w:rsidR="00BC72E5" w:rsidRPr="00A334C8">
        <w:rPr>
          <w:rFonts w:ascii="Times New Roman" w:hAnsi="Times New Roman" w:cs="Times New Roman"/>
          <w:sz w:val="24"/>
          <w:szCs w:val="24"/>
        </w:rPr>
        <w:t>y projekt</w:t>
      </w:r>
      <w:r w:rsidRPr="00A334C8">
        <w:rPr>
          <w:rFonts w:ascii="Times New Roman" w:hAnsi="Times New Roman" w:cs="Times New Roman"/>
          <w:sz w:val="24"/>
          <w:szCs w:val="24"/>
        </w:rPr>
        <w:t xml:space="preserve"> ustaw</w:t>
      </w:r>
      <w:r w:rsidR="00BC72E5" w:rsidRPr="00A334C8">
        <w:rPr>
          <w:rFonts w:ascii="Times New Roman" w:hAnsi="Times New Roman" w:cs="Times New Roman"/>
          <w:sz w:val="24"/>
          <w:szCs w:val="24"/>
        </w:rPr>
        <w:t>y</w:t>
      </w:r>
      <w:r w:rsidRPr="00A334C8">
        <w:rPr>
          <w:rFonts w:ascii="Times New Roman" w:hAnsi="Times New Roman" w:cs="Times New Roman"/>
          <w:sz w:val="24"/>
          <w:szCs w:val="24"/>
        </w:rPr>
        <w:t xml:space="preserve"> opracowan</w:t>
      </w:r>
      <w:r w:rsidR="00BC72E5" w:rsidRPr="00A334C8">
        <w:rPr>
          <w:rFonts w:ascii="Times New Roman" w:hAnsi="Times New Roman" w:cs="Times New Roman"/>
          <w:sz w:val="24"/>
          <w:szCs w:val="24"/>
        </w:rPr>
        <w:t>y</w:t>
      </w:r>
      <w:r w:rsidRPr="00A334C8">
        <w:rPr>
          <w:rFonts w:ascii="Times New Roman" w:hAnsi="Times New Roman" w:cs="Times New Roman"/>
          <w:sz w:val="24"/>
          <w:szCs w:val="24"/>
        </w:rPr>
        <w:t xml:space="preserve"> przez Minist</w:t>
      </w:r>
      <w:r w:rsidR="00BC72E5" w:rsidRPr="00A334C8">
        <w:rPr>
          <w:rFonts w:ascii="Times New Roman" w:hAnsi="Times New Roman" w:cs="Times New Roman"/>
          <w:sz w:val="24"/>
          <w:szCs w:val="24"/>
        </w:rPr>
        <w:t>ra</w:t>
      </w:r>
      <w:r w:rsidR="00EE6BD0">
        <w:rPr>
          <w:rFonts w:ascii="Times New Roman" w:hAnsi="Times New Roman" w:cs="Times New Roman"/>
          <w:sz w:val="24"/>
          <w:szCs w:val="24"/>
        </w:rPr>
        <w:t xml:space="preserve"> Nauki i Szkolnictwa Wyższego </w:t>
      </w:r>
      <w:r w:rsidRPr="00A334C8">
        <w:rPr>
          <w:rFonts w:ascii="Times New Roman" w:hAnsi="Times New Roman" w:cs="Times New Roman"/>
          <w:sz w:val="24"/>
          <w:szCs w:val="24"/>
        </w:rPr>
        <w:t xml:space="preserve">we współpracy z Ministrem Rozwoju i Finansów </w:t>
      </w:r>
      <w:r w:rsidR="00AB299A" w:rsidRPr="00A334C8">
        <w:rPr>
          <w:rFonts w:ascii="Times New Roman" w:hAnsi="Times New Roman" w:cs="Times New Roman"/>
          <w:sz w:val="24"/>
          <w:szCs w:val="24"/>
        </w:rPr>
        <w:t>oraz wskazane wyżej projekt</w:t>
      </w:r>
      <w:r w:rsidR="00074E24" w:rsidRPr="00A334C8">
        <w:rPr>
          <w:rFonts w:ascii="Times New Roman" w:hAnsi="Times New Roman" w:cs="Times New Roman"/>
          <w:sz w:val="24"/>
          <w:szCs w:val="24"/>
        </w:rPr>
        <w:t>y</w:t>
      </w:r>
      <w:r w:rsidR="00AB299A" w:rsidRPr="00A334C8">
        <w:rPr>
          <w:rFonts w:ascii="Times New Roman" w:hAnsi="Times New Roman" w:cs="Times New Roman"/>
          <w:sz w:val="24"/>
          <w:szCs w:val="24"/>
        </w:rPr>
        <w:t xml:space="preserve"> stanowi</w:t>
      </w:r>
      <w:r w:rsidR="00BC72E5" w:rsidRPr="00A334C8">
        <w:rPr>
          <w:rFonts w:ascii="Times New Roman" w:hAnsi="Times New Roman" w:cs="Times New Roman"/>
          <w:sz w:val="24"/>
          <w:szCs w:val="24"/>
        </w:rPr>
        <w:t>ą</w:t>
      </w:r>
      <w:r w:rsidR="00AB299A" w:rsidRPr="00A334C8">
        <w:rPr>
          <w:rFonts w:ascii="Times New Roman" w:hAnsi="Times New Roman" w:cs="Times New Roman"/>
          <w:sz w:val="24"/>
          <w:szCs w:val="24"/>
        </w:rPr>
        <w:t xml:space="preserve"> pakiet zmian legislacyjnych mających na celu stworzenie środowiska sprzyjającego prowadzeniu działalności innowacyjnej w Polsce.</w:t>
      </w:r>
      <w:r w:rsidRPr="00A334C8">
        <w:rPr>
          <w:rFonts w:ascii="Times New Roman" w:hAnsi="Times New Roman" w:cs="Times New Roman"/>
          <w:sz w:val="24"/>
          <w:szCs w:val="24"/>
        </w:rPr>
        <w:t xml:space="preserve"> </w:t>
      </w:r>
    </w:p>
    <w:p w:rsidR="009C5019" w:rsidRPr="00A334C8" w:rsidRDefault="009C5019" w:rsidP="00A77C76">
      <w:pPr>
        <w:pStyle w:val="Akapitzlist"/>
        <w:numPr>
          <w:ilvl w:val="0"/>
          <w:numId w:val="4"/>
        </w:numPr>
        <w:spacing w:before="240" w:after="0" w:line="360" w:lineRule="auto"/>
        <w:ind w:left="322" w:hanging="322"/>
        <w:jc w:val="both"/>
        <w:rPr>
          <w:rFonts w:ascii="Times New Roman" w:hAnsi="Times New Roman" w:cs="Times New Roman"/>
          <w:b/>
          <w:sz w:val="24"/>
          <w:szCs w:val="24"/>
          <w:shd w:val="clear" w:color="auto" w:fill="FFFFFF"/>
        </w:rPr>
      </w:pPr>
      <w:r w:rsidRPr="00A334C8">
        <w:rPr>
          <w:rFonts w:ascii="Times New Roman" w:hAnsi="Times New Roman" w:cs="Times New Roman"/>
          <w:b/>
          <w:sz w:val="24"/>
          <w:szCs w:val="24"/>
          <w:shd w:val="clear" w:color="auto" w:fill="FFFFFF"/>
        </w:rPr>
        <w:t>Obecny stan systemu innowacyjności w Polsce</w:t>
      </w:r>
    </w:p>
    <w:p w:rsidR="00960CAE" w:rsidRPr="00A334C8" w:rsidRDefault="00E4715C"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I</w:t>
      </w:r>
      <w:r w:rsidR="00D8446A" w:rsidRPr="00A334C8">
        <w:rPr>
          <w:rFonts w:ascii="Times New Roman" w:hAnsi="Times New Roman" w:cs="Times New Roman"/>
          <w:sz w:val="24"/>
          <w:szCs w:val="24"/>
        </w:rPr>
        <w:t>nnowacje to interaktywny proces, w którym r</w:t>
      </w:r>
      <w:r w:rsidRPr="00A334C8">
        <w:rPr>
          <w:rFonts w:ascii="Times New Roman" w:hAnsi="Times New Roman" w:cs="Times New Roman"/>
          <w:sz w:val="24"/>
          <w:szCs w:val="24"/>
        </w:rPr>
        <w:t>óżni aktorzy</w:t>
      </w:r>
      <w:r w:rsidR="00D8446A" w:rsidRPr="00A334C8">
        <w:rPr>
          <w:rFonts w:ascii="Times New Roman" w:hAnsi="Times New Roman" w:cs="Times New Roman"/>
          <w:sz w:val="24"/>
          <w:szCs w:val="24"/>
        </w:rPr>
        <w:t xml:space="preserve"> komunikują się ze sobą, współpracują i ustanawiają długoterminowe relacje</w:t>
      </w:r>
      <w:r w:rsidRPr="00A334C8">
        <w:rPr>
          <w:rFonts w:ascii="Times New Roman" w:hAnsi="Times New Roman" w:cs="Times New Roman"/>
          <w:sz w:val="24"/>
          <w:szCs w:val="24"/>
        </w:rPr>
        <w:t xml:space="preserve"> w ramach tzw. narodowych lub sektorowych systemów innowacji. W obu przypadkach centralnym elementem</w:t>
      </w:r>
      <w:r w:rsidR="00D8446A" w:rsidRPr="00A334C8">
        <w:rPr>
          <w:rFonts w:ascii="Times New Roman" w:hAnsi="Times New Roman" w:cs="Times New Roman"/>
          <w:sz w:val="24"/>
          <w:szCs w:val="24"/>
        </w:rPr>
        <w:t xml:space="preserve"> są innowacyjne firmy oraz </w:t>
      </w:r>
      <w:r w:rsidR="00BC698F" w:rsidRPr="00A334C8">
        <w:rPr>
          <w:rFonts w:ascii="Times New Roman" w:hAnsi="Times New Roman" w:cs="Times New Roman"/>
          <w:sz w:val="24"/>
          <w:szCs w:val="24"/>
        </w:rPr>
        <w:t>opracowywane i wdrażane przez nie innowacyjne rozwiązania</w:t>
      </w:r>
      <w:r w:rsidR="00D8446A" w:rsidRPr="00A334C8">
        <w:rPr>
          <w:rStyle w:val="Odwoanieprzypisudolnego"/>
          <w:rFonts w:ascii="Times New Roman" w:hAnsi="Times New Roman" w:cs="Times New Roman"/>
          <w:sz w:val="24"/>
          <w:szCs w:val="24"/>
        </w:rPr>
        <w:footnoteReference w:id="1"/>
      </w:r>
      <w:r w:rsidR="000727DA">
        <w:rPr>
          <w:rFonts w:ascii="Times New Roman" w:hAnsi="Times New Roman" w:cs="Times New Roman"/>
          <w:sz w:val="24"/>
          <w:szCs w:val="24"/>
          <w:vertAlign w:val="superscript"/>
        </w:rPr>
        <w:t>)</w:t>
      </w:r>
      <w:r w:rsidR="00B06DE3" w:rsidRPr="00A334C8">
        <w:rPr>
          <w:rFonts w:ascii="Times New Roman" w:hAnsi="Times New Roman" w:cs="Times New Roman"/>
          <w:sz w:val="24"/>
          <w:szCs w:val="24"/>
        </w:rPr>
        <w:t>.</w:t>
      </w:r>
      <w:r w:rsidR="00D8446A" w:rsidRPr="00A334C8">
        <w:rPr>
          <w:rFonts w:ascii="Times New Roman" w:hAnsi="Times New Roman" w:cs="Times New Roman"/>
          <w:sz w:val="24"/>
          <w:szCs w:val="24"/>
        </w:rPr>
        <w:t xml:space="preserve"> </w:t>
      </w:r>
      <w:r w:rsidR="00983603" w:rsidRPr="00A334C8">
        <w:rPr>
          <w:rFonts w:ascii="Times New Roman" w:hAnsi="Times New Roman" w:cs="Times New Roman"/>
          <w:sz w:val="24"/>
          <w:szCs w:val="24"/>
        </w:rPr>
        <w:t>Państwa różnią się w zakresie wskaźników dotyczących funkcjonowania systemów innowacji oraz ścieżek budowania potencjału innowacyjnego</w:t>
      </w:r>
      <w:r w:rsidR="00163A97" w:rsidRPr="00A334C8">
        <w:rPr>
          <w:rStyle w:val="Odwoanieprzypisudolnego"/>
          <w:rFonts w:ascii="Times New Roman" w:hAnsi="Times New Roman" w:cs="Times New Roman"/>
          <w:sz w:val="24"/>
          <w:szCs w:val="24"/>
        </w:rPr>
        <w:footnoteReference w:id="2"/>
      </w:r>
      <w:r w:rsidR="000727DA">
        <w:rPr>
          <w:rFonts w:ascii="Times New Roman" w:hAnsi="Times New Roman" w:cs="Times New Roman"/>
          <w:sz w:val="24"/>
          <w:szCs w:val="24"/>
          <w:vertAlign w:val="superscript"/>
        </w:rPr>
        <w:t>)</w:t>
      </w:r>
      <w:r w:rsidR="002626AD" w:rsidRPr="00A334C8">
        <w:rPr>
          <w:rFonts w:ascii="Times New Roman" w:hAnsi="Times New Roman" w:cs="Times New Roman"/>
          <w:sz w:val="24"/>
          <w:szCs w:val="24"/>
        </w:rPr>
        <w:t>.</w:t>
      </w:r>
      <w:r w:rsidR="00983603" w:rsidRPr="00A334C8">
        <w:rPr>
          <w:rFonts w:ascii="Times New Roman" w:hAnsi="Times New Roman" w:cs="Times New Roman"/>
          <w:sz w:val="24"/>
          <w:szCs w:val="24"/>
        </w:rPr>
        <w:t xml:space="preserve"> </w:t>
      </w:r>
      <w:r w:rsidR="00BC698F" w:rsidRPr="00A334C8">
        <w:rPr>
          <w:rFonts w:ascii="Times New Roman" w:hAnsi="Times New Roman" w:cs="Times New Roman"/>
          <w:sz w:val="24"/>
          <w:szCs w:val="24"/>
        </w:rPr>
        <w:t>W latach 2008</w:t>
      </w:r>
      <w:r w:rsidR="00A334C8">
        <w:rPr>
          <w:rFonts w:ascii="Times New Roman" w:hAnsi="Times New Roman" w:cs="Times New Roman"/>
          <w:sz w:val="24"/>
          <w:szCs w:val="24"/>
        </w:rPr>
        <w:t>–</w:t>
      </w:r>
      <w:r w:rsidR="00BC698F" w:rsidRPr="00A334C8">
        <w:rPr>
          <w:rFonts w:ascii="Times New Roman" w:hAnsi="Times New Roman" w:cs="Times New Roman"/>
          <w:sz w:val="24"/>
          <w:szCs w:val="24"/>
        </w:rPr>
        <w:t>2015 zwiększył się</w:t>
      </w:r>
      <w:r w:rsidR="00A334C8">
        <w:rPr>
          <w:rFonts w:ascii="Times New Roman" w:hAnsi="Times New Roman" w:cs="Times New Roman"/>
          <w:sz w:val="24"/>
          <w:szCs w:val="24"/>
        </w:rPr>
        <w:t xml:space="preserve"> </w:t>
      </w:r>
      <w:r w:rsidR="00BC698F" w:rsidRPr="00A334C8">
        <w:rPr>
          <w:rFonts w:ascii="Times New Roman" w:hAnsi="Times New Roman" w:cs="Times New Roman"/>
          <w:sz w:val="24"/>
          <w:szCs w:val="24"/>
        </w:rPr>
        <w:t xml:space="preserve">w Polsce udział nakładów na badania i rozwój </w:t>
      </w:r>
      <w:r w:rsidR="002626AD" w:rsidRPr="00A334C8">
        <w:rPr>
          <w:rFonts w:ascii="Times New Roman" w:hAnsi="Times New Roman" w:cs="Times New Roman"/>
          <w:sz w:val="24"/>
          <w:szCs w:val="24"/>
        </w:rPr>
        <w:t xml:space="preserve">w stosunku </w:t>
      </w:r>
      <w:r w:rsidR="00BC698F" w:rsidRPr="00A334C8">
        <w:rPr>
          <w:rFonts w:ascii="Times New Roman" w:hAnsi="Times New Roman" w:cs="Times New Roman"/>
          <w:sz w:val="24"/>
          <w:szCs w:val="24"/>
        </w:rPr>
        <w:t xml:space="preserve">do Produktu Krajowego Brutto </w:t>
      </w:r>
      <w:r w:rsidR="0041031F" w:rsidRPr="00A334C8">
        <w:rPr>
          <w:rFonts w:ascii="Times New Roman" w:hAnsi="Times New Roman" w:cs="Times New Roman"/>
          <w:sz w:val="24"/>
          <w:szCs w:val="24"/>
        </w:rPr>
        <w:t xml:space="preserve">(tzw. wskaźnik GERD) </w:t>
      </w:r>
      <w:r w:rsidR="00BC698F" w:rsidRPr="00A334C8">
        <w:rPr>
          <w:rFonts w:ascii="Times New Roman" w:hAnsi="Times New Roman" w:cs="Times New Roman"/>
          <w:sz w:val="24"/>
          <w:szCs w:val="24"/>
        </w:rPr>
        <w:t xml:space="preserve">z 0,6% do 1%, ale </w:t>
      </w:r>
      <w:r w:rsidR="0041031F" w:rsidRPr="00A334C8">
        <w:rPr>
          <w:rFonts w:ascii="Times New Roman" w:hAnsi="Times New Roman" w:cs="Times New Roman"/>
          <w:sz w:val="24"/>
          <w:szCs w:val="24"/>
        </w:rPr>
        <w:t xml:space="preserve">nadal jest on niższy niż wartość wskaźnika GERD </w:t>
      </w:r>
      <w:r w:rsidR="00BC698F" w:rsidRPr="00A334C8">
        <w:rPr>
          <w:rFonts w:ascii="Times New Roman" w:hAnsi="Times New Roman" w:cs="Times New Roman"/>
          <w:sz w:val="24"/>
          <w:szCs w:val="24"/>
        </w:rPr>
        <w:t>dla</w:t>
      </w:r>
      <w:r w:rsidR="0041031F" w:rsidRPr="00A334C8">
        <w:rPr>
          <w:rFonts w:ascii="Times New Roman" w:hAnsi="Times New Roman" w:cs="Times New Roman"/>
          <w:sz w:val="24"/>
          <w:szCs w:val="24"/>
        </w:rPr>
        <w:t xml:space="preserve"> </w:t>
      </w:r>
      <w:r w:rsidR="00BC698F" w:rsidRPr="00A334C8">
        <w:rPr>
          <w:rFonts w:ascii="Times New Roman" w:hAnsi="Times New Roman" w:cs="Times New Roman"/>
          <w:sz w:val="24"/>
          <w:szCs w:val="24"/>
        </w:rPr>
        <w:t>Unii Europejskiej (</w:t>
      </w:r>
      <w:r w:rsidR="0020076C" w:rsidRPr="00A334C8">
        <w:rPr>
          <w:rFonts w:ascii="Times New Roman" w:hAnsi="Times New Roman" w:cs="Times New Roman"/>
          <w:sz w:val="24"/>
          <w:szCs w:val="24"/>
        </w:rPr>
        <w:t xml:space="preserve">wzrost z </w:t>
      </w:r>
      <w:r w:rsidR="00BC698F" w:rsidRPr="00A334C8">
        <w:rPr>
          <w:rFonts w:ascii="Times New Roman" w:hAnsi="Times New Roman" w:cs="Times New Roman"/>
          <w:sz w:val="24"/>
          <w:szCs w:val="24"/>
        </w:rPr>
        <w:t xml:space="preserve">1,76% </w:t>
      </w:r>
      <w:r w:rsidR="0020076C" w:rsidRPr="00A334C8">
        <w:rPr>
          <w:rFonts w:ascii="Times New Roman" w:hAnsi="Times New Roman" w:cs="Times New Roman"/>
          <w:sz w:val="24"/>
          <w:szCs w:val="24"/>
        </w:rPr>
        <w:t>do</w:t>
      </w:r>
      <w:r w:rsidR="00BC698F" w:rsidRPr="00A334C8">
        <w:rPr>
          <w:rFonts w:ascii="Times New Roman" w:hAnsi="Times New Roman" w:cs="Times New Roman"/>
          <w:sz w:val="24"/>
          <w:szCs w:val="24"/>
        </w:rPr>
        <w:t xml:space="preserve"> 1,95%)</w:t>
      </w:r>
      <w:r w:rsidR="0041031F" w:rsidRPr="00A334C8">
        <w:rPr>
          <w:rFonts w:ascii="Times New Roman" w:hAnsi="Times New Roman" w:cs="Times New Roman"/>
          <w:sz w:val="24"/>
          <w:szCs w:val="24"/>
        </w:rPr>
        <w:t>. Pozytywnym zjawiskiem jest zmiana struktury finansowania GERD, w szczególności rosnący udział przedsiębiorstw</w:t>
      </w:r>
      <w:r w:rsidR="00A334C8">
        <w:rPr>
          <w:rFonts w:ascii="Times New Roman" w:hAnsi="Times New Roman" w:cs="Times New Roman"/>
          <w:sz w:val="24"/>
          <w:szCs w:val="24"/>
        </w:rPr>
        <w:t xml:space="preserve"> </w:t>
      </w:r>
      <w:r w:rsidR="0041031F" w:rsidRPr="00A334C8">
        <w:rPr>
          <w:rFonts w:ascii="Times New Roman" w:hAnsi="Times New Roman" w:cs="Times New Roman"/>
          <w:sz w:val="24"/>
          <w:szCs w:val="24"/>
        </w:rPr>
        <w:t>w finansowaniu prac badawczo-rozwojowych (</w:t>
      </w:r>
      <w:r w:rsidR="0020076C" w:rsidRPr="00A334C8">
        <w:rPr>
          <w:rFonts w:ascii="Times New Roman" w:hAnsi="Times New Roman" w:cs="Times New Roman"/>
          <w:sz w:val="24"/>
          <w:szCs w:val="24"/>
        </w:rPr>
        <w:t xml:space="preserve">wzrost </w:t>
      </w:r>
      <w:r w:rsidR="000727DA">
        <w:rPr>
          <w:rFonts w:ascii="Times New Roman" w:hAnsi="Times New Roman" w:cs="Times New Roman"/>
          <w:sz w:val="24"/>
          <w:szCs w:val="24"/>
        </w:rPr>
        <w:t>w </w:t>
      </w:r>
      <w:r w:rsidR="0041031F" w:rsidRPr="00A334C8">
        <w:rPr>
          <w:rFonts w:ascii="Times New Roman" w:hAnsi="Times New Roman" w:cs="Times New Roman"/>
          <w:sz w:val="24"/>
          <w:szCs w:val="24"/>
        </w:rPr>
        <w:t>latach 2008</w:t>
      </w:r>
      <w:r w:rsidR="00A334C8">
        <w:rPr>
          <w:rFonts w:ascii="Times New Roman" w:hAnsi="Times New Roman" w:cs="Times New Roman"/>
          <w:sz w:val="24"/>
          <w:szCs w:val="24"/>
        </w:rPr>
        <w:t>–</w:t>
      </w:r>
      <w:r w:rsidR="0041031F" w:rsidRPr="00A334C8">
        <w:rPr>
          <w:rFonts w:ascii="Times New Roman" w:hAnsi="Times New Roman" w:cs="Times New Roman"/>
          <w:sz w:val="24"/>
          <w:szCs w:val="24"/>
        </w:rPr>
        <w:t>2015 z 30</w:t>
      </w:r>
      <w:r w:rsidR="00EE6BD0">
        <w:rPr>
          <w:rFonts w:ascii="Times New Roman" w:hAnsi="Times New Roman" w:cs="Times New Roman"/>
          <w:sz w:val="24"/>
          <w:szCs w:val="24"/>
        </w:rPr>
        <w:t>%</w:t>
      </w:r>
      <w:r w:rsidR="0041031F" w:rsidRPr="00A334C8">
        <w:rPr>
          <w:rFonts w:ascii="Times New Roman" w:hAnsi="Times New Roman" w:cs="Times New Roman"/>
          <w:sz w:val="24"/>
          <w:szCs w:val="24"/>
        </w:rPr>
        <w:t xml:space="preserve"> do 39%). Utrzymanie tego pozytywnego trendu stanowić będzie główne wyzwanie w perspektywie najbliższych lat.</w:t>
      </w:r>
      <w:r w:rsidR="001C2FD6" w:rsidRPr="00A334C8">
        <w:rPr>
          <w:rFonts w:ascii="Times New Roman" w:hAnsi="Times New Roman" w:cs="Times New Roman"/>
          <w:sz w:val="24"/>
          <w:szCs w:val="24"/>
        </w:rPr>
        <w:t xml:space="preserve"> </w:t>
      </w:r>
      <w:r w:rsidR="00BC698F" w:rsidRPr="00A334C8">
        <w:rPr>
          <w:rFonts w:ascii="Times New Roman" w:hAnsi="Times New Roman" w:cs="Times New Roman"/>
          <w:sz w:val="24"/>
          <w:szCs w:val="24"/>
        </w:rPr>
        <w:t>Bardziej kompleksową f</w:t>
      </w:r>
      <w:r w:rsidR="00F441C8" w:rsidRPr="00A334C8">
        <w:rPr>
          <w:rFonts w:ascii="Times New Roman" w:hAnsi="Times New Roman" w:cs="Times New Roman"/>
          <w:sz w:val="24"/>
          <w:szCs w:val="24"/>
        </w:rPr>
        <w:t xml:space="preserve">ormą porównania systemów innowacji są indeksy innowacji, z których najważniejszy to </w:t>
      </w:r>
      <w:r w:rsidR="00CA10E2" w:rsidRPr="00A334C8">
        <w:rPr>
          <w:rFonts w:ascii="Times New Roman" w:hAnsi="Times New Roman" w:cs="Times New Roman"/>
          <w:i/>
          <w:sz w:val="24"/>
          <w:szCs w:val="24"/>
        </w:rPr>
        <w:t xml:space="preserve">European </w:t>
      </w:r>
      <w:r w:rsidR="00F441C8" w:rsidRPr="00A334C8">
        <w:rPr>
          <w:rFonts w:ascii="Times New Roman" w:hAnsi="Times New Roman" w:cs="Times New Roman"/>
          <w:i/>
          <w:sz w:val="24"/>
          <w:szCs w:val="24"/>
        </w:rPr>
        <w:t>Innovation Scoreboard,</w:t>
      </w:r>
      <w:r w:rsidR="00F441C8" w:rsidRPr="00A334C8">
        <w:rPr>
          <w:rFonts w:ascii="Times New Roman" w:hAnsi="Times New Roman" w:cs="Times New Roman"/>
          <w:sz w:val="24"/>
          <w:szCs w:val="24"/>
        </w:rPr>
        <w:t xml:space="preserve"> oceniający Polskę jako „umiarkowanego innowatora”.</w:t>
      </w:r>
      <w:r w:rsidR="00CA10E2" w:rsidRPr="00A334C8">
        <w:rPr>
          <w:rFonts w:ascii="Times New Roman" w:hAnsi="Times New Roman" w:cs="Times New Roman"/>
          <w:sz w:val="24"/>
          <w:szCs w:val="24"/>
        </w:rPr>
        <w:t xml:space="preserve"> W </w:t>
      </w:r>
      <w:r w:rsidR="00960CAE" w:rsidRPr="00A334C8">
        <w:rPr>
          <w:rFonts w:ascii="Times New Roman" w:hAnsi="Times New Roman" w:cs="Times New Roman"/>
          <w:sz w:val="24"/>
          <w:szCs w:val="24"/>
        </w:rPr>
        <w:t>poniższej tabeli przedstawiono porównanie wartości</w:t>
      </w:r>
      <w:r w:rsidR="00CA10E2" w:rsidRPr="00A334C8">
        <w:rPr>
          <w:rFonts w:ascii="Times New Roman" w:hAnsi="Times New Roman" w:cs="Times New Roman"/>
          <w:sz w:val="24"/>
          <w:szCs w:val="24"/>
        </w:rPr>
        <w:t xml:space="preserve"> </w:t>
      </w:r>
      <w:r w:rsidR="00960CAE" w:rsidRPr="00A334C8">
        <w:rPr>
          <w:rFonts w:ascii="Times New Roman" w:hAnsi="Times New Roman" w:cs="Times New Roman"/>
          <w:sz w:val="24"/>
          <w:szCs w:val="24"/>
        </w:rPr>
        <w:t>sumarycznego</w:t>
      </w:r>
      <w:r w:rsidR="00CA10E2" w:rsidRPr="00A334C8">
        <w:rPr>
          <w:rFonts w:ascii="Times New Roman" w:hAnsi="Times New Roman" w:cs="Times New Roman"/>
          <w:sz w:val="24"/>
          <w:szCs w:val="24"/>
        </w:rPr>
        <w:t xml:space="preserve"> wskaźnik</w:t>
      </w:r>
      <w:r w:rsidR="00960CAE" w:rsidRPr="00A334C8">
        <w:rPr>
          <w:rFonts w:ascii="Times New Roman" w:hAnsi="Times New Roman" w:cs="Times New Roman"/>
          <w:sz w:val="24"/>
          <w:szCs w:val="24"/>
        </w:rPr>
        <w:t>a</w:t>
      </w:r>
      <w:r w:rsidR="00CA10E2" w:rsidRPr="00A334C8">
        <w:rPr>
          <w:rFonts w:ascii="Times New Roman" w:hAnsi="Times New Roman" w:cs="Times New Roman"/>
          <w:sz w:val="24"/>
          <w:szCs w:val="24"/>
        </w:rPr>
        <w:t xml:space="preserve"> innowacyjności </w:t>
      </w:r>
      <w:r w:rsidR="00960CAE" w:rsidRPr="00A334C8">
        <w:rPr>
          <w:rFonts w:ascii="Times New Roman" w:hAnsi="Times New Roman" w:cs="Times New Roman"/>
          <w:sz w:val="24"/>
          <w:szCs w:val="24"/>
        </w:rPr>
        <w:t xml:space="preserve">w UE, </w:t>
      </w:r>
      <w:r w:rsidR="00CA10E2" w:rsidRPr="00A334C8">
        <w:rPr>
          <w:rFonts w:ascii="Times New Roman" w:hAnsi="Times New Roman" w:cs="Times New Roman"/>
          <w:sz w:val="24"/>
          <w:szCs w:val="24"/>
        </w:rPr>
        <w:t>Pols</w:t>
      </w:r>
      <w:r w:rsidR="00960CAE" w:rsidRPr="00A334C8">
        <w:rPr>
          <w:rFonts w:ascii="Times New Roman" w:hAnsi="Times New Roman" w:cs="Times New Roman"/>
          <w:sz w:val="24"/>
          <w:szCs w:val="24"/>
        </w:rPr>
        <w:t>ce i wybranych państwach w latach 2008 i 2015.</w:t>
      </w:r>
    </w:p>
    <w:p w:rsidR="00983603" w:rsidRPr="00A334C8" w:rsidRDefault="00983603" w:rsidP="001A78F6">
      <w:pPr>
        <w:keepNext/>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lastRenderedPageBreak/>
        <w:t>Tabela. Porównanie wartości sumarycznego wskaźnika innowacyjności w wybranych państwach</w:t>
      </w:r>
    </w:p>
    <w:tbl>
      <w:tblPr>
        <w:tblStyle w:val="Tabela-Siatka"/>
        <w:tblW w:w="9336" w:type="dxa"/>
        <w:jc w:val="center"/>
        <w:tblLook w:val="04A0" w:firstRow="1" w:lastRow="0" w:firstColumn="1" w:lastColumn="0" w:noHBand="0" w:noVBand="1"/>
      </w:tblPr>
      <w:tblGrid>
        <w:gridCol w:w="951"/>
        <w:gridCol w:w="954"/>
        <w:gridCol w:w="1045"/>
        <w:gridCol w:w="1096"/>
        <w:gridCol w:w="1088"/>
        <w:gridCol w:w="1097"/>
        <w:gridCol w:w="1097"/>
        <w:gridCol w:w="1087"/>
        <w:gridCol w:w="921"/>
      </w:tblGrid>
      <w:tr w:rsidR="00983603" w:rsidRPr="00A334C8" w:rsidTr="001A78F6">
        <w:trPr>
          <w:jc w:val="center"/>
        </w:trPr>
        <w:tc>
          <w:tcPr>
            <w:tcW w:w="990" w:type="dxa"/>
          </w:tcPr>
          <w:p w:rsidR="00983603" w:rsidRPr="00A334C8" w:rsidRDefault="00983603" w:rsidP="001A78F6">
            <w:pPr>
              <w:keepNext/>
              <w:spacing w:before="120" w:line="360" w:lineRule="auto"/>
              <w:jc w:val="both"/>
              <w:rPr>
                <w:rFonts w:ascii="Times New Roman" w:hAnsi="Times New Roman" w:cs="Times New Roman"/>
                <w:sz w:val="24"/>
                <w:szCs w:val="24"/>
              </w:rPr>
            </w:pPr>
          </w:p>
        </w:tc>
        <w:tc>
          <w:tcPr>
            <w:tcW w:w="984"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UE</w:t>
            </w:r>
          </w:p>
        </w:tc>
        <w:tc>
          <w:tcPr>
            <w:tcW w:w="1075"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Polska</w:t>
            </w:r>
          </w:p>
        </w:tc>
        <w:tc>
          <w:tcPr>
            <w:tcW w:w="871"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Słowacja</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Węgry</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Czechy</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Estonia</w:t>
            </w:r>
          </w:p>
        </w:tc>
        <w:tc>
          <w:tcPr>
            <w:tcW w:w="1105"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Niemcy</w:t>
            </w:r>
          </w:p>
        </w:tc>
        <w:tc>
          <w:tcPr>
            <w:tcW w:w="942"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Dania</w:t>
            </w:r>
          </w:p>
        </w:tc>
      </w:tr>
      <w:tr w:rsidR="00983603" w:rsidRPr="00A334C8" w:rsidTr="001A78F6">
        <w:trPr>
          <w:jc w:val="center"/>
        </w:trPr>
        <w:tc>
          <w:tcPr>
            <w:tcW w:w="990"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2008</w:t>
            </w:r>
          </w:p>
        </w:tc>
        <w:tc>
          <w:tcPr>
            <w:tcW w:w="984"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0,495</w:t>
            </w:r>
          </w:p>
        </w:tc>
        <w:tc>
          <w:tcPr>
            <w:tcW w:w="1075"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0,289</w:t>
            </w:r>
          </w:p>
        </w:tc>
        <w:tc>
          <w:tcPr>
            <w:tcW w:w="871"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0,317</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0,345</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0,412</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0,416</w:t>
            </w:r>
          </w:p>
        </w:tc>
        <w:tc>
          <w:tcPr>
            <w:tcW w:w="1105"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0,624</w:t>
            </w:r>
          </w:p>
        </w:tc>
        <w:tc>
          <w:tcPr>
            <w:tcW w:w="942"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0,623</w:t>
            </w:r>
          </w:p>
        </w:tc>
      </w:tr>
      <w:tr w:rsidR="00983603" w:rsidRPr="00A334C8" w:rsidTr="001A78F6">
        <w:trPr>
          <w:jc w:val="center"/>
        </w:trPr>
        <w:tc>
          <w:tcPr>
            <w:tcW w:w="990"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2015</w:t>
            </w:r>
          </w:p>
        </w:tc>
        <w:tc>
          <w:tcPr>
            <w:tcW w:w="984"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0,521</w:t>
            </w:r>
          </w:p>
        </w:tc>
        <w:tc>
          <w:tcPr>
            <w:tcW w:w="1075"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0,291</w:t>
            </w:r>
          </w:p>
        </w:tc>
        <w:tc>
          <w:tcPr>
            <w:tcW w:w="871"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0,350</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0,354</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0,433</w:t>
            </w:r>
          </w:p>
        </w:tc>
        <w:tc>
          <w:tcPr>
            <w:tcW w:w="1123"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0,447</w:t>
            </w:r>
          </w:p>
        </w:tc>
        <w:tc>
          <w:tcPr>
            <w:tcW w:w="1105"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0,631</w:t>
            </w:r>
          </w:p>
        </w:tc>
        <w:tc>
          <w:tcPr>
            <w:tcW w:w="942" w:type="dxa"/>
          </w:tcPr>
          <w:p w:rsidR="00983603" w:rsidRPr="00A334C8" w:rsidRDefault="00983603" w:rsidP="001A78F6">
            <w:pPr>
              <w:keepNext/>
              <w:spacing w:before="120" w:line="360" w:lineRule="auto"/>
              <w:jc w:val="both"/>
              <w:rPr>
                <w:rFonts w:ascii="Times New Roman" w:hAnsi="Times New Roman" w:cs="Times New Roman"/>
                <w:sz w:val="24"/>
                <w:szCs w:val="24"/>
              </w:rPr>
            </w:pPr>
            <w:r w:rsidRPr="00A334C8">
              <w:rPr>
                <w:rFonts w:ascii="Times New Roman" w:hAnsi="Times New Roman" w:cs="Times New Roman"/>
                <w:sz w:val="24"/>
                <w:szCs w:val="24"/>
              </w:rPr>
              <w:t>0,700</w:t>
            </w:r>
          </w:p>
        </w:tc>
      </w:tr>
    </w:tbl>
    <w:p w:rsidR="00CA10E2" w:rsidRPr="00A77C76" w:rsidRDefault="00960CAE" w:rsidP="001A78F6">
      <w:pPr>
        <w:keepNext/>
        <w:spacing w:before="120" w:after="0" w:line="360" w:lineRule="auto"/>
        <w:jc w:val="both"/>
        <w:rPr>
          <w:rFonts w:ascii="Times New Roman" w:hAnsi="Times New Roman" w:cs="Times New Roman"/>
          <w:sz w:val="20"/>
          <w:szCs w:val="20"/>
        </w:rPr>
      </w:pPr>
      <w:r w:rsidRPr="00A77C76">
        <w:rPr>
          <w:rFonts w:ascii="Times New Roman" w:hAnsi="Times New Roman" w:cs="Times New Roman"/>
          <w:sz w:val="20"/>
          <w:szCs w:val="20"/>
        </w:rPr>
        <w:t>Źródło: http://ec.europa.eu/growth/industry/innovation/facts-figures/scoreboards_pl</w:t>
      </w:r>
    </w:p>
    <w:p w:rsidR="001C2FD6" w:rsidRPr="00A334C8" w:rsidRDefault="00BC698F"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Z powyższej tabeli wynika, że w latach 2008</w:t>
      </w:r>
      <w:r w:rsidR="00A334C8">
        <w:rPr>
          <w:rFonts w:ascii="Times New Roman" w:hAnsi="Times New Roman" w:cs="Times New Roman"/>
          <w:sz w:val="24"/>
          <w:szCs w:val="24"/>
        </w:rPr>
        <w:t>–</w:t>
      </w:r>
      <w:r w:rsidRPr="00A334C8">
        <w:rPr>
          <w:rFonts w:ascii="Times New Roman" w:hAnsi="Times New Roman" w:cs="Times New Roman"/>
          <w:sz w:val="24"/>
          <w:szCs w:val="24"/>
        </w:rPr>
        <w:t>2015 dokonał się tylko nieznaczny progres</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w zakresie innowacyjności, zwłaszcza na tle innych państw. Polska ustępuje pod względem innowacyjności państwom zaliczanym do liderów innowacyjności, jak Dania czy Niemcy, ale także najbliższym sąsiadom zaliczanym do grupy tzw. nowych państw członkowskich, jak Słowacja, Węgry, Czechy czy Estonia. </w:t>
      </w:r>
    </w:p>
    <w:p w:rsidR="00F441C8" w:rsidRPr="00A334C8" w:rsidRDefault="00F441C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Zarówno funkcjonowanie systemu innowacji w Polsce</w:t>
      </w:r>
      <w:r w:rsidR="001A78F6">
        <w:rPr>
          <w:rFonts w:ascii="Times New Roman" w:hAnsi="Times New Roman" w:cs="Times New Roman"/>
          <w:sz w:val="24"/>
          <w:szCs w:val="24"/>
        </w:rPr>
        <w:t>, jak i jej miejsce w </w:t>
      </w:r>
      <w:r w:rsidRPr="00A334C8">
        <w:rPr>
          <w:rFonts w:ascii="Times New Roman" w:hAnsi="Times New Roman" w:cs="Times New Roman"/>
          <w:sz w:val="24"/>
          <w:szCs w:val="24"/>
        </w:rPr>
        <w:t>międzynarodowych rankingach nie odpowiadają możliwościom i aspiracjom rozwojowym kr</w:t>
      </w:r>
      <w:r w:rsidR="002626AD" w:rsidRPr="00A334C8">
        <w:rPr>
          <w:rFonts w:ascii="Times New Roman" w:hAnsi="Times New Roman" w:cs="Times New Roman"/>
          <w:sz w:val="24"/>
          <w:szCs w:val="24"/>
        </w:rPr>
        <w:t xml:space="preserve">aju, które zostały określone w </w:t>
      </w:r>
      <w:r w:rsidRPr="00A334C8">
        <w:rPr>
          <w:rFonts w:ascii="Times New Roman" w:hAnsi="Times New Roman" w:cs="Times New Roman"/>
          <w:i/>
          <w:sz w:val="24"/>
          <w:szCs w:val="24"/>
        </w:rPr>
        <w:t>Planie na rzecz Odpowiedzialn</w:t>
      </w:r>
      <w:r w:rsidR="002626AD" w:rsidRPr="00A334C8">
        <w:rPr>
          <w:rFonts w:ascii="Times New Roman" w:hAnsi="Times New Roman" w:cs="Times New Roman"/>
          <w:i/>
          <w:sz w:val="24"/>
          <w:szCs w:val="24"/>
        </w:rPr>
        <w:t xml:space="preserve">ego Rozwoju, </w:t>
      </w:r>
      <w:r w:rsidRPr="00A334C8">
        <w:rPr>
          <w:rFonts w:ascii="Times New Roman" w:hAnsi="Times New Roman" w:cs="Times New Roman"/>
          <w:i/>
          <w:sz w:val="24"/>
          <w:szCs w:val="24"/>
        </w:rPr>
        <w:t>Strategii na rzecz doskonałości naukowej, nowoczesnego szkolnictwa wyższego, partnerstwa z biznesem i społecznej odpowiedzialności nauki</w:t>
      </w:r>
      <w:r w:rsidR="002626AD" w:rsidRPr="00A334C8">
        <w:rPr>
          <w:rFonts w:ascii="Times New Roman" w:hAnsi="Times New Roman" w:cs="Times New Roman"/>
          <w:i/>
          <w:sz w:val="24"/>
          <w:szCs w:val="24"/>
        </w:rPr>
        <w:t xml:space="preserve"> </w:t>
      </w:r>
      <w:r w:rsidRPr="00A334C8">
        <w:rPr>
          <w:rFonts w:ascii="Times New Roman" w:hAnsi="Times New Roman" w:cs="Times New Roman"/>
          <w:sz w:val="24"/>
          <w:szCs w:val="24"/>
        </w:rPr>
        <w:t>oraz</w:t>
      </w:r>
      <w:r w:rsidRPr="00A334C8">
        <w:rPr>
          <w:rFonts w:ascii="Times New Roman" w:hAnsi="Times New Roman" w:cs="Times New Roman"/>
          <w:i/>
          <w:sz w:val="24"/>
          <w:szCs w:val="24"/>
        </w:rPr>
        <w:t xml:space="preserve"> Strategii na rzecz Odpowiedzialnego Rozwoju.</w:t>
      </w:r>
      <w:r w:rsidRPr="00A334C8">
        <w:rPr>
          <w:rFonts w:ascii="Times New Roman" w:hAnsi="Times New Roman" w:cs="Times New Roman"/>
          <w:sz w:val="24"/>
          <w:szCs w:val="24"/>
        </w:rPr>
        <w:t xml:space="preserve"> W związku</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z powyższym zadaniem instytucji publicznych (krajowych i regionalnych) jest zapewnienie rozwoju tego systemu, w tym prawidłowej realizacji takich jego funkcji, jak:</w:t>
      </w:r>
    </w:p>
    <w:p w:rsidR="00F441C8" w:rsidRPr="00A334C8" w:rsidRDefault="00F441C8" w:rsidP="001A78F6">
      <w:pPr>
        <w:pStyle w:val="Akapitzlist"/>
        <w:numPr>
          <w:ilvl w:val="0"/>
          <w:numId w:val="14"/>
        </w:numPr>
        <w:spacing w:after="0" w:line="360" w:lineRule="auto"/>
        <w:ind w:left="518" w:hanging="490"/>
        <w:jc w:val="both"/>
        <w:rPr>
          <w:rFonts w:ascii="Times New Roman" w:hAnsi="Times New Roman" w:cs="Times New Roman"/>
          <w:sz w:val="24"/>
          <w:szCs w:val="24"/>
        </w:rPr>
      </w:pPr>
      <w:r w:rsidRPr="00A334C8">
        <w:rPr>
          <w:rFonts w:ascii="Times New Roman" w:hAnsi="Times New Roman" w:cs="Times New Roman"/>
          <w:sz w:val="24"/>
          <w:szCs w:val="24"/>
        </w:rPr>
        <w:t xml:space="preserve">tworzenie wiedzy (baza naukowa </w:t>
      </w:r>
      <w:r w:rsidR="00A334C8">
        <w:rPr>
          <w:rFonts w:ascii="Times New Roman" w:hAnsi="Times New Roman" w:cs="Times New Roman"/>
          <w:sz w:val="24"/>
          <w:szCs w:val="24"/>
        </w:rPr>
        <w:t>–</w:t>
      </w:r>
      <w:r w:rsidRPr="00A334C8">
        <w:rPr>
          <w:rFonts w:ascii="Times New Roman" w:hAnsi="Times New Roman" w:cs="Times New Roman"/>
          <w:sz w:val="24"/>
          <w:szCs w:val="24"/>
        </w:rPr>
        <w:t xml:space="preserve"> infrastruktura) i jej transfer do gospodarki </w:t>
      </w:r>
      <w:r w:rsidR="00EE6BD0">
        <w:rPr>
          <w:rFonts w:ascii="Times New Roman" w:hAnsi="Times New Roman" w:cs="Times New Roman"/>
          <w:sz w:val="24"/>
          <w:szCs w:val="24"/>
        </w:rPr>
        <w:t>(komercjalizacja wyników badań);</w:t>
      </w:r>
    </w:p>
    <w:p w:rsidR="00F441C8" w:rsidRPr="00A334C8" w:rsidRDefault="00F441C8" w:rsidP="001A78F6">
      <w:pPr>
        <w:numPr>
          <w:ilvl w:val="0"/>
          <w:numId w:val="14"/>
        </w:numPr>
        <w:spacing w:after="0" w:line="360" w:lineRule="auto"/>
        <w:ind w:left="518" w:hanging="490"/>
        <w:jc w:val="both"/>
        <w:rPr>
          <w:rFonts w:ascii="Times New Roman" w:hAnsi="Times New Roman" w:cs="Times New Roman"/>
          <w:sz w:val="24"/>
          <w:szCs w:val="24"/>
        </w:rPr>
      </w:pPr>
      <w:r w:rsidRPr="00A334C8">
        <w:rPr>
          <w:rFonts w:ascii="Times New Roman" w:hAnsi="Times New Roman" w:cs="Times New Roman"/>
          <w:sz w:val="24"/>
          <w:szCs w:val="24"/>
        </w:rPr>
        <w:t xml:space="preserve">zapewnienie odpowiednio </w:t>
      </w:r>
      <w:r w:rsidR="00EE6BD0">
        <w:rPr>
          <w:rFonts w:ascii="Times New Roman" w:hAnsi="Times New Roman" w:cs="Times New Roman"/>
          <w:sz w:val="24"/>
          <w:szCs w:val="24"/>
        </w:rPr>
        <w:t>przygotowanych zasobów ludzkich;</w:t>
      </w:r>
    </w:p>
    <w:p w:rsidR="00F441C8" w:rsidRPr="00A334C8" w:rsidRDefault="00EE6BD0" w:rsidP="001A78F6">
      <w:pPr>
        <w:numPr>
          <w:ilvl w:val="0"/>
          <w:numId w:val="14"/>
        </w:numPr>
        <w:spacing w:after="0" w:line="360" w:lineRule="auto"/>
        <w:ind w:left="518" w:hanging="490"/>
        <w:jc w:val="both"/>
        <w:rPr>
          <w:rFonts w:ascii="Times New Roman" w:hAnsi="Times New Roman" w:cs="Times New Roman"/>
          <w:sz w:val="24"/>
          <w:szCs w:val="24"/>
        </w:rPr>
      </w:pPr>
      <w:r>
        <w:rPr>
          <w:rFonts w:ascii="Times New Roman" w:hAnsi="Times New Roman" w:cs="Times New Roman"/>
          <w:sz w:val="24"/>
          <w:szCs w:val="24"/>
        </w:rPr>
        <w:t>zapewnienie zasobów finansowych;</w:t>
      </w:r>
    </w:p>
    <w:p w:rsidR="00F441C8" w:rsidRPr="00A334C8" w:rsidRDefault="002626AD" w:rsidP="001A78F6">
      <w:pPr>
        <w:numPr>
          <w:ilvl w:val="0"/>
          <w:numId w:val="14"/>
        </w:numPr>
        <w:spacing w:after="0" w:line="360" w:lineRule="auto"/>
        <w:ind w:left="518" w:hanging="490"/>
        <w:jc w:val="both"/>
        <w:rPr>
          <w:rFonts w:ascii="Times New Roman" w:hAnsi="Times New Roman" w:cs="Times New Roman"/>
          <w:sz w:val="24"/>
          <w:szCs w:val="24"/>
        </w:rPr>
      </w:pPr>
      <w:r w:rsidRPr="00A334C8">
        <w:rPr>
          <w:rFonts w:ascii="Times New Roman" w:hAnsi="Times New Roman" w:cs="Times New Roman"/>
          <w:sz w:val="24"/>
          <w:szCs w:val="24"/>
        </w:rPr>
        <w:t>pobudzenie</w:t>
      </w:r>
      <w:r w:rsidR="00F441C8" w:rsidRPr="00A334C8">
        <w:rPr>
          <w:rFonts w:ascii="Times New Roman" w:hAnsi="Times New Roman" w:cs="Times New Roman"/>
          <w:sz w:val="24"/>
          <w:szCs w:val="24"/>
        </w:rPr>
        <w:t xml:space="preserve"> po</w:t>
      </w:r>
      <w:r w:rsidR="00EE6BD0">
        <w:rPr>
          <w:rFonts w:ascii="Times New Roman" w:hAnsi="Times New Roman" w:cs="Times New Roman"/>
          <w:sz w:val="24"/>
          <w:szCs w:val="24"/>
        </w:rPr>
        <w:t>pytu na innowacyjne rozwiązania;</w:t>
      </w:r>
    </w:p>
    <w:p w:rsidR="00F441C8" w:rsidRPr="00A334C8" w:rsidRDefault="00F441C8" w:rsidP="001A78F6">
      <w:pPr>
        <w:numPr>
          <w:ilvl w:val="0"/>
          <w:numId w:val="14"/>
        </w:numPr>
        <w:spacing w:after="0" w:line="360" w:lineRule="auto"/>
        <w:ind w:left="518" w:hanging="490"/>
        <w:jc w:val="both"/>
        <w:rPr>
          <w:rFonts w:ascii="Times New Roman" w:hAnsi="Times New Roman" w:cs="Times New Roman"/>
          <w:sz w:val="24"/>
          <w:szCs w:val="24"/>
        </w:rPr>
      </w:pPr>
      <w:r w:rsidRPr="00A334C8">
        <w:rPr>
          <w:rFonts w:ascii="Times New Roman" w:hAnsi="Times New Roman" w:cs="Times New Roman"/>
          <w:sz w:val="24"/>
          <w:szCs w:val="24"/>
        </w:rPr>
        <w:t>promocja przedsiębiorczości.</w:t>
      </w:r>
    </w:p>
    <w:p w:rsidR="00CA10E2" w:rsidRPr="00A334C8" w:rsidRDefault="0020076C"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Projektowana u</w:t>
      </w:r>
      <w:r w:rsidR="00CA10E2" w:rsidRPr="00A334C8">
        <w:rPr>
          <w:rFonts w:ascii="Times New Roman" w:hAnsi="Times New Roman" w:cs="Times New Roman"/>
          <w:sz w:val="24"/>
          <w:szCs w:val="24"/>
        </w:rPr>
        <w:t xml:space="preserve">stawa oraz pozostałe ustawy tworzące pakiet ustaw na rzecz innowacyjności mają na celu eliminację głównych barier ograniczających realizację ww. funkcji oraz stworzenie warunków sprzyjających innowacyjności. </w:t>
      </w:r>
      <w:r w:rsidR="0041031F" w:rsidRPr="00A334C8">
        <w:rPr>
          <w:rFonts w:ascii="Times New Roman" w:hAnsi="Times New Roman" w:cs="Times New Roman"/>
          <w:sz w:val="24"/>
          <w:szCs w:val="24"/>
        </w:rPr>
        <w:t>Niniejsz</w:t>
      </w:r>
      <w:r w:rsidRPr="00A334C8">
        <w:rPr>
          <w:rFonts w:ascii="Times New Roman" w:hAnsi="Times New Roman" w:cs="Times New Roman"/>
          <w:sz w:val="24"/>
          <w:szCs w:val="24"/>
        </w:rPr>
        <w:t>y projekt</w:t>
      </w:r>
      <w:r w:rsidR="0041031F" w:rsidRPr="00A334C8">
        <w:rPr>
          <w:rFonts w:ascii="Times New Roman" w:hAnsi="Times New Roman" w:cs="Times New Roman"/>
          <w:sz w:val="24"/>
          <w:szCs w:val="24"/>
        </w:rPr>
        <w:t xml:space="preserve"> koncentruje się przede wszystkim na kwestiach związanych z tworzeniem wiedzy i jej transferem do gospodarki oraz finansowaniem procesów powstawania </w:t>
      </w:r>
      <w:r w:rsidR="0041031F" w:rsidRPr="00A334C8">
        <w:rPr>
          <w:rFonts w:ascii="Times New Roman" w:hAnsi="Times New Roman" w:cs="Times New Roman"/>
          <w:sz w:val="24"/>
          <w:szCs w:val="24"/>
        </w:rPr>
        <w:lastRenderedPageBreak/>
        <w:t>innowacyjnych przedsięwzięć, zwłaszcza zwiększania nakładów prywatnych na badania i rozwój.</w:t>
      </w:r>
    </w:p>
    <w:p w:rsidR="009C5019" w:rsidRPr="00A334C8" w:rsidRDefault="009C5019" w:rsidP="001A78F6">
      <w:pPr>
        <w:pStyle w:val="Akapitzlist"/>
        <w:numPr>
          <w:ilvl w:val="0"/>
          <w:numId w:val="4"/>
        </w:numPr>
        <w:spacing w:before="240" w:after="0" w:line="360" w:lineRule="auto"/>
        <w:ind w:left="406" w:hanging="406"/>
        <w:jc w:val="both"/>
        <w:rPr>
          <w:rFonts w:ascii="Times New Roman" w:hAnsi="Times New Roman" w:cs="Times New Roman"/>
          <w:b/>
          <w:sz w:val="24"/>
          <w:szCs w:val="24"/>
          <w:shd w:val="clear" w:color="auto" w:fill="FFFFFF"/>
        </w:rPr>
      </w:pPr>
      <w:r w:rsidRPr="00A334C8">
        <w:rPr>
          <w:rFonts w:ascii="Times New Roman" w:hAnsi="Times New Roman" w:cs="Times New Roman"/>
          <w:b/>
          <w:sz w:val="24"/>
          <w:szCs w:val="24"/>
          <w:shd w:val="clear" w:color="auto" w:fill="FFFFFF"/>
        </w:rPr>
        <w:t>Rozwiązania proponowane w projekcie ustawy</w:t>
      </w:r>
    </w:p>
    <w:p w:rsidR="000B3B73" w:rsidRPr="00A334C8" w:rsidRDefault="002626AD" w:rsidP="00A77C76">
      <w:pPr>
        <w:pStyle w:val="ZLITUSTzmustliter"/>
        <w:spacing w:before="120"/>
        <w:ind w:left="0" w:firstLine="0"/>
        <w:rPr>
          <w:rFonts w:ascii="Times New Roman" w:hAnsi="Times New Roman" w:cs="Times New Roman"/>
          <w:b/>
          <w:szCs w:val="24"/>
        </w:rPr>
      </w:pPr>
      <w:r w:rsidRPr="00A334C8">
        <w:rPr>
          <w:rFonts w:ascii="Times New Roman" w:hAnsi="Times New Roman" w:cs="Times New Roman"/>
          <w:b/>
          <w:szCs w:val="24"/>
        </w:rPr>
        <w:t xml:space="preserve">3.1. </w:t>
      </w:r>
      <w:r w:rsidR="000B3B73" w:rsidRPr="00A334C8">
        <w:rPr>
          <w:rFonts w:ascii="Times New Roman" w:hAnsi="Times New Roman" w:cs="Times New Roman"/>
          <w:b/>
          <w:szCs w:val="24"/>
        </w:rPr>
        <w:t xml:space="preserve">Art. 1 i art. 2: zmiany w </w:t>
      </w:r>
      <w:r w:rsidR="000B3B73" w:rsidRPr="00A334C8">
        <w:rPr>
          <w:rFonts w:ascii="Times New Roman" w:hAnsi="Times New Roman" w:cs="Times New Roman"/>
          <w:b/>
          <w:i/>
          <w:szCs w:val="24"/>
        </w:rPr>
        <w:t>ustawie z dnia 26 lipca 1991 r. o podatku dochodowym od osób fizycznych</w:t>
      </w:r>
      <w:r w:rsidR="00865D70" w:rsidRPr="00A334C8">
        <w:rPr>
          <w:rFonts w:ascii="Times New Roman" w:hAnsi="Times New Roman" w:cs="Times New Roman"/>
          <w:b/>
          <w:i/>
          <w:szCs w:val="24"/>
        </w:rPr>
        <w:t xml:space="preserve"> </w:t>
      </w:r>
      <w:r w:rsidR="00865D70" w:rsidRPr="00A334C8">
        <w:rPr>
          <w:rFonts w:ascii="Times New Roman" w:hAnsi="Times New Roman" w:cs="Times New Roman"/>
          <w:b/>
          <w:szCs w:val="24"/>
        </w:rPr>
        <w:t>(ustawa o PIT)</w:t>
      </w:r>
      <w:r w:rsidR="0020076C" w:rsidRPr="00A334C8">
        <w:rPr>
          <w:rFonts w:ascii="Times New Roman" w:hAnsi="Times New Roman" w:cs="Times New Roman"/>
          <w:b/>
          <w:szCs w:val="24"/>
        </w:rPr>
        <w:t xml:space="preserve"> oraz</w:t>
      </w:r>
      <w:r w:rsidR="00285920" w:rsidRPr="00A334C8">
        <w:rPr>
          <w:rFonts w:ascii="Times New Roman" w:hAnsi="Times New Roman" w:cs="Times New Roman"/>
          <w:b/>
          <w:szCs w:val="24"/>
        </w:rPr>
        <w:t xml:space="preserve"> w </w:t>
      </w:r>
      <w:r w:rsidR="000B3B73" w:rsidRPr="00A334C8">
        <w:rPr>
          <w:rFonts w:ascii="Times New Roman" w:hAnsi="Times New Roman" w:cs="Times New Roman"/>
          <w:b/>
          <w:i/>
          <w:szCs w:val="24"/>
        </w:rPr>
        <w:t>ustawie z dnia 15 lutego 1992 r. o podatku dochodowym od osób prawnych</w:t>
      </w:r>
      <w:r w:rsidR="00865D70" w:rsidRPr="00A334C8">
        <w:rPr>
          <w:rFonts w:ascii="Times New Roman" w:hAnsi="Times New Roman" w:cs="Times New Roman"/>
          <w:b/>
          <w:i/>
          <w:szCs w:val="24"/>
        </w:rPr>
        <w:t xml:space="preserve"> </w:t>
      </w:r>
      <w:r w:rsidR="00865D70" w:rsidRPr="00A334C8">
        <w:rPr>
          <w:rFonts w:ascii="Times New Roman" w:hAnsi="Times New Roman" w:cs="Times New Roman"/>
          <w:b/>
          <w:szCs w:val="24"/>
        </w:rPr>
        <w:t>(ustawa o CIT)</w:t>
      </w:r>
    </w:p>
    <w:p w:rsidR="000B3B73" w:rsidRPr="00A334C8" w:rsidRDefault="000B3B73" w:rsidP="00A77C76">
      <w:pPr>
        <w:pStyle w:val="ZLITUSTzmustliter"/>
        <w:spacing w:before="120"/>
        <w:ind w:left="0" w:firstLine="0"/>
        <w:rPr>
          <w:rFonts w:ascii="Times New Roman" w:hAnsi="Times New Roman" w:cs="Times New Roman"/>
          <w:szCs w:val="24"/>
        </w:rPr>
      </w:pPr>
      <w:r w:rsidRPr="00A334C8">
        <w:rPr>
          <w:rFonts w:ascii="Times New Roman" w:hAnsi="Times New Roman" w:cs="Times New Roman"/>
          <w:szCs w:val="24"/>
        </w:rPr>
        <w:t xml:space="preserve">Zmiany w ustawach </w:t>
      </w:r>
      <w:r w:rsidR="0020076C" w:rsidRPr="00A334C8">
        <w:rPr>
          <w:rFonts w:ascii="Times New Roman" w:hAnsi="Times New Roman" w:cs="Times New Roman"/>
          <w:szCs w:val="24"/>
        </w:rPr>
        <w:t>podatkowych</w:t>
      </w:r>
      <w:r w:rsidRPr="00A334C8">
        <w:rPr>
          <w:rFonts w:ascii="Times New Roman" w:hAnsi="Times New Roman" w:cs="Times New Roman"/>
          <w:szCs w:val="24"/>
        </w:rPr>
        <w:t xml:space="preserve"> mają na celu wprowadzenie instrumentów podatkowych, które wspierałyby prowadzenie działalności badawczo</w:t>
      </w:r>
      <w:r w:rsidR="00EE6BD0">
        <w:rPr>
          <w:rFonts w:ascii="Times New Roman" w:hAnsi="Times New Roman" w:cs="Times New Roman"/>
          <w:szCs w:val="24"/>
        </w:rPr>
        <w:t>-</w:t>
      </w:r>
      <w:r w:rsidRPr="00A334C8">
        <w:rPr>
          <w:rFonts w:ascii="Times New Roman" w:hAnsi="Times New Roman" w:cs="Times New Roman"/>
          <w:szCs w:val="24"/>
        </w:rPr>
        <w:t xml:space="preserve">rozwojowej (B+R) i są zmianami symetrycznymi – w obu ustawach zostały zaproponowane </w:t>
      </w:r>
      <w:r w:rsidR="002626AD" w:rsidRPr="00A334C8">
        <w:rPr>
          <w:rFonts w:ascii="Times New Roman" w:hAnsi="Times New Roman" w:cs="Times New Roman"/>
          <w:szCs w:val="24"/>
        </w:rPr>
        <w:t xml:space="preserve">możliwie </w:t>
      </w:r>
      <w:r w:rsidRPr="00A334C8">
        <w:rPr>
          <w:rFonts w:ascii="Times New Roman" w:hAnsi="Times New Roman" w:cs="Times New Roman"/>
          <w:szCs w:val="24"/>
        </w:rPr>
        <w:t xml:space="preserve">tożsame rozwiązania, zgodnie z dotychczas stosowaną metodą regulacji tych podatków. </w:t>
      </w:r>
    </w:p>
    <w:p w:rsidR="000B3B73" w:rsidRPr="00A334C8" w:rsidRDefault="000B3B73" w:rsidP="00A77C76">
      <w:pPr>
        <w:spacing w:before="120" w:after="0" w:line="360" w:lineRule="auto"/>
        <w:jc w:val="both"/>
        <w:rPr>
          <w:rFonts w:ascii="Times New Roman" w:hAnsi="Times New Roman" w:cs="Times New Roman"/>
          <w:bCs/>
          <w:sz w:val="24"/>
          <w:szCs w:val="24"/>
        </w:rPr>
      </w:pPr>
      <w:r w:rsidRPr="00A334C8">
        <w:rPr>
          <w:rFonts w:ascii="Times New Roman" w:hAnsi="Times New Roman" w:cs="Times New Roman"/>
          <w:sz w:val="24"/>
          <w:szCs w:val="24"/>
        </w:rPr>
        <w:t xml:space="preserve">Przepisy zaproponowane w </w:t>
      </w:r>
      <w:r w:rsidR="0020076C" w:rsidRPr="00A334C8">
        <w:rPr>
          <w:rFonts w:ascii="Times New Roman" w:hAnsi="Times New Roman" w:cs="Times New Roman"/>
          <w:sz w:val="24"/>
          <w:szCs w:val="24"/>
        </w:rPr>
        <w:t>projekcie</w:t>
      </w:r>
      <w:r w:rsidRPr="00A334C8">
        <w:rPr>
          <w:rFonts w:ascii="Times New Roman" w:hAnsi="Times New Roman" w:cs="Times New Roman"/>
          <w:sz w:val="24"/>
          <w:szCs w:val="24"/>
        </w:rPr>
        <w:t xml:space="preserve"> wprowadzają zmiany w zakresie </w:t>
      </w:r>
      <w:r w:rsidRPr="00A334C8">
        <w:rPr>
          <w:rFonts w:ascii="Times New Roman" w:hAnsi="Times New Roman" w:cs="Times New Roman"/>
          <w:bCs/>
          <w:sz w:val="24"/>
          <w:szCs w:val="24"/>
        </w:rPr>
        <w:t>tzw. ulgi B+R, tj. prawa do odliczenia od podstawy opodatkowania określonej kwoty kosztów uzyskania przychodów poniesionych przez przedsiębiorcę na działalność badawczo</w:t>
      </w:r>
      <w:r w:rsidR="001A78F6">
        <w:rPr>
          <w:rFonts w:ascii="Times New Roman" w:hAnsi="Times New Roman" w:cs="Times New Roman"/>
          <w:bCs/>
          <w:sz w:val="24"/>
          <w:szCs w:val="24"/>
        </w:rPr>
        <w:t>-</w:t>
      </w:r>
      <w:r w:rsidR="001A78F6">
        <w:rPr>
          <w:rFonts w:ascii="Times New Roman" w:hAnsi="Times New Roman" w:cs="Times New Roman"/>
          <w:bCs/>
          <w:sz w:val="24"/>
          <w:szCs w:val="24"/>
        </w:rPr>
        <w:br/>
      </w:r>
      <w:r w:rsidRPr="00A334C8">
        <w:rPr>
          <w:rFonts w:ascii="Times New Roman" w:hAnsi="Times New Roman" w:cs="Times New Roman"/>
          <w:bCs/>
          <w:sz w:val="24"/>
          <w:szCs w:val="24"/>
        </w:rPr>
        <w:t>-rozwojową (kosztów kwalifikowanych), a w szczególności</w:t>
      </w:r>
      <w:r w:rsidR="00865D70" w:rsidRPr="00A334C8">
        <w:rPr>
          <w:rFonts w:ascii="Times New Roman" w:hAnsi="Times New Roman" w:cs="Times New Roman"/>
          <w:bCs/>
          <w:sz w:val="24"/>
          <w:szCs w:val="24"/>
        </w:rPr>
        <w:t xml:space="preserve"> zakładają</w:t>
      </w:r>
      <w:r w:rsidRPr="00A334C8">
        <w:rPr>
          <w:rFonts w:ascii="Times New Roman" w:hAnsi="Times New Roman" w:cs="Times New Roman"/>
          <w:bCs/>
          <w:sz w:val="24"/>
          <w:szCs w:val="24"/>
        </w:rPr>
        <w:t>:</w:t>
      </w:r>
    </w:p>
    <w:p w:rsidR="000B3B73" w:rsidRPr="00A334C8" w:rsidRDefault="000B3B73" w:rsidP="001A78F6">
      <w:pPr>
        <w:pStyle w:val="Akapitzlist"/>
        <w:numPr>
          <w:ilvl w:val="0"/>
          <w:numId w:val="9"/>
        </w:numPr>
        <w:spacing w:after="0" w:line="360" w:lineRule="auto"/>
        <w:ind w:left="357" w:hanging="357"/>
        <w:jc w:val="both"/>
        <w:rPr>
          <w:rFonts w:ascii="Times New Roman" w:hAnsi="Times New Roman" w:cs="Times New Roman"/>
          <w:sz w:val="24"/>
          <w:szCs w:val="24"/>
        </w:rPr>
      </w:pPr>
      <w:r w:rsidRPr="00A334C8">
        <w:rPr>
          <w:rFonts w:ascii="Times New Roman" w:hAnsi="Times New Roman" w:cs="Times New Roman"/>
          <w:sz w:val="24"/>
          <w:szCs w:val="24"/>
        </w:rPr>
        <w:t xml:space="preserve">zwiększenie wysokości odliczenia z tytułu ulgi B+R, </w:t>
      </w:r>
    </w:p>
    <w:p w:rsidR="000B3B73" w:rsidRPr="00A334C8" w:rsidRDefault="000B3B73" w:rsidP="001A78F6">
      <w:pPr>
        <w:pStyle w:val="Akapitzlist"/>
        <w:numPr>
          <w:ilvl w:val="0"/>
          <w:numId w:val="9"/>
        </w:numPr>
        <w:spacing w:after="0" w:line="360" w:lineRule="auto"/>
        <w:ind w:left="357" w:hanging="357"/>
        <w:jc w:val="both"/>
        <w:rPr>
          <w:rFonts w:ascii="Times New Roman" w:hAnsi="Times New Roman" w:cs="Times New Roman"/>
          <w:sz w:val="24"/>
          <w:szCs w:val="24"/>
        </w:rPr>
      </w:pPr>
      <w:r w:rsidRPr="00A334C8">
        <w:rPr>
          <w:rFonts w:ascii="Times New Roman" w:hAnsi="Times New Roman" w:cs="Times New Roman"/>
          <w:sz w:val="24"/>
          <w:szCs w:val="24"/>
        </w:rPr>
        <w:t xml:space="preserve">rozszerzenie katalogu kosztów kwalifikowanych, </w:t>
      </w:r>
    </w:p>
    <w:p w:rsidR="000B3B73" w:rsidRPr="00A334C8" w:rsidRDefault="000B3B73" w:rsidP="001A78F6">
      <w:pPr>
        <w:pStyle w:val="Akapitzlist"/>
        <w:numPr>
          <w:ilvl w:val="0"/>
          <w:numId w:val="9"/>
        </w:numPr>
        <w:spacing w:after="0" w:line="360" w:lineRule="auto"/>
        <w:ind w:left="357" w:hanging="357"/>
        <w:jc w:val="both"/>
        <w:rPr>
          <w:rFonts w:ascii="Times New Roman" w:hAnsi="Times New Roman" w:cs="Times New Roman"/>
          <w:sz w:val="24"/>
          <w:szCs w:val="24"/>
        </w:rPr>
      </w:pPr>
      <w:r w:rsidRPr="00A334C8">
        <w:rPr>
          <w:rFonts w:ascii="Times New Roman" w:hAnsi="Times New Roman" w:cs="Times New Roman"/>
          <w:sz w:val="24"/>
          <w:szCs w:val="24"/>
        </w:rPr>
        <w:t>wprowadzenie ulgi B+R dla podmiotów, które posiadają status centrum badawczo</w:t>
      </w:r>
      <w:r w:rsidR="001A78F6">
        <w:rPr>
          <w:rFonts w:ascii="Times New Roman" w:hAnsi="Times New Roman" w:cs="Times New Roman"/>
          <w:sz w:val="24"/>
          <w:szCs w:val="24"/>
        </w:rPr>
        <w:t>-</w:t>
      </w:r>
      <w:r w:rsidR="001A78F6">
        <w:rPr>
          <w:rFonts w:ascii="Times New Roman" w:hAnsi="Times New Roman" w:cs="Times New Roman"/>
          <w:sz w:val="24"/>
          <w:szCs w:val="24"/>
        </w:rPr>
        <w:br/>
      </w:r>
      <w:r w:rsidRPr="00A334C8">
        <w:rPr>
          <w:rFonts w:ascii="Times New Roman" w:hAnsi="Times New Roman" w:cs="Times New Roman"/>
          <w:sz w:val="24"/>
          <w:szCs w:val="24"/>
        </w:rPr>
        <w:t xml:space="preserve">-rozwojowego nadany na podstawie </w:t>
      </w:r>
      <w:r w:rsidRPr="00A334C8">
        <w:rPr>
          <w:rFonts w:ascii="Times New Roman" w:hAnsi="Times New Roman" w:cs="Times New Roman"/>
          <w:i/>
          <w:sz w:val="24"/>
          <w:szCs w:val="24"/>
        </w:rPr>
        <w:t>ustawy z dnia 30 maja 2008 r</w:t>
      </w:r>
      <w:r w:rsidR="008A5C8F" w:rsidRPr="00A334C8">
        <w:rPr>
          <w:rFonts w:ascii="Times New Roman" w:hAnsi="Times New Roman" w:cs="Times New Roman"/>
          <w:i/>
          <w:sz w:val="24"/>
          <w:szCs w:val="24"/>
        </w:rPr>
        <w:t>.</w:t>
      </w:r>
      <w:r w:rsidRPr="00A334C8">
        <w:rPr>
          <w:rFonts w:ascii="Times New Roman" w:hAnsi="Times New Roman" w:cs="Times New Roman"/>
          <w:i/>
          <w:sz w:val="24"/>
          <w:szCs w:val="24"/>
        </w:rPr>
        <w:t xml:space="preserve"> o niektórych formach wspierania działalności innowacyjnej</w:t>
      </w:r>
      <w:r w:rsidRPr="00A334C8">
        <w:rPr>
          <w:rFonts w:ascii="Times New Roman" w:hAnsi="Times New Roman" w:cs="Times New Roman"/>
          <w:sz w:val="24"/>
          <w:szCs w:val="24"/>
        </w:rPr>
        <w:t xml:space="preserve"> (Dz. U. z 2015 r. poz. 1710</w:t>
      </w:r>
      <w:r w:rsidR="001A78F6">
        <w:rPr>
          <w:rFonts w:ascii="Times New Roman" w:hAnsi="Times New Roman" w:cs="Times New Roman"/>
          <w:sz w:val="24"/>
          <w:szCs w:val="24"/>
        </w:rPr>
        <w:t>, z późn. </w:t>
      </w:r>
      <w:r w:rsidR="008A5C8F" w:rsidRPr="00A334C8">
        <w:rPr>
          <w:rFonts w:ascii="Times New Roman" w:hAnsi="Times New Roman" w:cs="Times New Roman"/>
          <w:sz w:val="24"/>
          <w:szCs w:val="24"/>
        </w:rPr>
        <w:t>zm.</w:t>
      </w:r>
      <w:r w:rsidRPr="00A334C8">
        <w:rPr>
          <w:rFonts w:ascii="Times New Roman" w:hAnsi="Times New Roman" w:cs="Times New Roman"/>
          <w:sz w:val="24"/>
          <w:szCs w:val="24"/>
        </w:rPr>
        <w:t xml:space="preserve">), </w:t>
      </w:r>
    </w:p>
    <w:p w:rsidR="000B3B73" w:rsidRPr="00A334C8" w:rsidRDefault="000B3B73" w:rsidP="001A78F6">
      <w:pPr>
        <w:pStyle w:val="Akapitzlist"/>
        <w:numPr>
          <w:ilvl w:val="0"/>
          <w:numId w:val="9"/>
        </w:numPr>
        <w:spacing w:after="0" w:line="360" w:lineRule="auto"/>
        <w:ind w:left="357" w:hanging="357"/>
        <w:jc w:val="both"/>
        <w:rPr>
          <w:rFonts w:ascii="Times New Roman" w:hAnsi="Times New Roman" w:cs="Times New Roman"/>
          <w:sz w:val="24"/>
          <w:szCs w:val="24"/>
        </w:rPr>
      </w:pPr>
      <w:r w:rsidRPr="00A334C8">
        <w:rPr>
          <w:rFonts w:ascii="Times New Roman" w:hAnsi="Times New Roman" w:cs="Times New Roman"/>
          <w:sz w:val="24"/>
          <w:szCs w:val="24"/>
        </w:rPr>
        <w:t>nadanie nowego brzmienia niektórym przepisom ustawy w celu ich doprecyzowania.</w:t>
      </w:r>
    </w:p>
    <w:p w:rsidR="000B3B73" w:rsidRPr="00A334C8" w:rsidRDefault="00865D70" w:rsidP="001A78F6">
      <w:pPr>
        <w:spacing w:before="24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3.1.1</w:t>
      </w:r>
      <w:r w:rsidR="008A5C8F" w:rsidRPr="00A334C8">
        <w:rPr>
          <w:rFonts w:ascii="Times New Roman" w:hAnsi="Times New Roman" w:cs="Times New Roman"/>
          <w:b/>
          <w:sz w:val="24"/>
          <w:szCs w:val="24"/>
        </w:rPr>
        <w:t>.</w:t>
      </w:r>
      <w:r w:rsidRPr="00A334C8">
        <w:rPr>
          <w:rFonts w:ascii="Times New Roman" w:hAnsi="Times New Roman" w:cs="Times New Roman"/>
          <w:b/>
          <w:sz w:val="24"/>
          <w:szCs w:val="24"/>
        </w:rPr>
        <w:t xml:space="preserve"> </w:t>
      </w:r>
      <w:r w:rsidR="00285920" w:rsidRPr="00A334C8">
        <w:rPr>
          <w:rFonts w:ascii="Times New Roman" w:hAnsi="Times New Roman" w:cs="Times New Roman"/>
          <w:b/>
          <w:sz w:val="24"/>
          <w:szCs w:val="24"/>
        </w:rPr>
        <w:t>Pkt</w:t>
      </w:r>
      <w:r w:rsidR="00EE6BD0">
        <w:rPr>
          <w:rFonts w:ascii="Times New Roman" w:hAnsi="Times New Roman" w:cs="Times New Roman"/>
          <w:b/>
          <w:sz w:val="24"/>
          <w:szCs w:val="24"/>
        </w:rPr>
        <w:t xml:space="preserve"> 1</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Jest to zmiana dostosowawcza, wynikająca z projektowanych zmian w zakresie systemu wsparcia podmiotów mających status centrum badawczo-rozwojowego. Z uwagi na to, że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projektowanej ustawie proponuje się likwi</w:t>
      </w:r>
      <w:r w:rsidR="001A78F6">
        <w:rPr>
          <w:rFonts w:ascii="Times New Roman" w:hAnsi="Times New Roman" w:cs="Times New Roman"/>
          <w:sz w:val="24"/>
          <w:szCs w:val="24"/>
        </w:rPr>
        <w:t>dację funduszu innowacyjności i </w:t>
      </w:r>
      <w:r w:rsidRPr="00A334C8">
        <w:rPr>
          <w:rFonts w:ascii="Times New Roman" w:hAnsi="Times New Roman" w:cs="Times New Roman"/>
          <w:sz w:val="24"/>
          <w:szCs w:val="24"/>
        </w:rPr>
        <w:t>uchylenie art. 21</w:t>
      </w:r>
      <w:r w:rsidRPr="00A334C8">
        <w:rPr>
          <w:rFonts w:ascii="Times New Roman" w:eastAsia="Calibri" w:hAnsi="Times New Roman" w:cs="Times New Roman"/>
          <w:sz w:val="24"/>
          <w:szCs w:val="24"/>
        </w:rPr>
        <w:t xml:space="preserve"> </w:t>
      </w:r>
      <w:r w:rsidRPr="00A334C8">
        <w:rPr>
          <w:rFonts w:ascii="Times New Roman" w:hAnsi="Times New Roman" w:cs="Times New Roman"/>
          <w:sz w:val="24"/>
          <w:szCs w:val="24"/>
        </w:rPr>
        <w:t xml:space="preserve">w </w:t>
      </w:r>
      <w:r w:rsidRPr="00A334C8">
        <w:rPr>
          <w:rFonts w:ascii="Times New Roman" w:hAnsi="Times New Roman" w:cs="Times New Roman"/>
          <w:i/>
          <w:sz w:val="24"/>
          <w:szCs w:val="24"/>
        </w:rPr>
        <w:t>ustawie o niektórych formach wspierania działalności innowacyjnej</w:t>
      </w:r>
      <w:r w:rsidRPr="00A334C8">
        <w:rPr>
          <w:rFonts w:ascii="Times New Roman" w:hAnsi="Times New Roman" w:cs="Times New Roman"/>
          <w:sz w:val="24"/>
          <w:szCs w:val="24"/>
        </w:rPr>
        <w:t xml:space="preserve">, konieczne jest uchylenie pkt 15 w art. 14 ust. 2 ustawy o PIT, który </w:t>
      </w:r>
      <w:r w:rsidRPr="00A334C8">
        <w:rPr>
          <w:rFonts w:ascii="Times New Roman" w:hAnsi="Times New Roman" w:cs="Times New Roman"/>
          <w:sz w:val="24"/>
          <w:szCs w:val="24"/>
        </w:rPr>
        <w:lastRenderedPageBreak/>
        <w:t xml:space="preserve">reguluje kwestie powstania przychodu dla celów podatku dochodowego odnośnie </w:t>
      </w:r>
      <w:r w:rsidR="00EE6BD0">
        <w:rPr>
          <w:rFonts w:ascii="Times New Roman" w:hAnsi="Times New Roman" w:cs="Times New Roman"/>
          <w:sz w:val="24"/>
          <w:szCs w:val="24"/>
        </w:rPr>
        <w:t xml:space="preserve">do </w:t>
      </w:r>
      <w:r w:rsidRPr="00A334C8">
        <w:rPr>
          <w:rFonts w:ascii="Times New Roman" w:hAnsi="Times New Roman" w:cs="Times New Roman"/>
          <w:sz w:val="24"/>
          <w:szCs w:val="24"/>
        </w:rPr>
        <w:t>środków przekazywanych do tego funduszu.</w:t>
      </w:r>
    </w:p>
    <w:p w:rsidR="000B3B73" w:rsidRPr="00A334C8" w:rsidRDefault="00865D70"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b/>
          <w:sz w:val="24"/>
          <w:szCs w:val="24"/>
        </w:rPr>
        <w:t xml:space="preserve">3.1.2. </w:t>
      </w:r>
      <w:r w:rsidR="00285920" w:rsidRPr="00A334C8">
        <w:rPr>
          <w:rFonts w:ascii="Times New Roman" w:hAnsi="Times New Roman" w:cs="Times New Roman"/>
          <w:b/>
          <w:sz w:val="24"/>
          <w:szCs w:val="24"/>
        </w:rPr>
        <w:t>Pkt</w:t>
      </w:r>
      <w:r w:rsidR="000B3B73" w:rsidRPr="00A334C8">
        <w:rPr>
          <w:rFonts w:ascii="Times New Roman" w:hAnsi="Times New Roman" w:cs="Times New Roman"/>
          <w:b/>
          <w:sz w:val="24"/>
          <w:szCs w:val="24"/>
        </w:rPr>
        <w:t xml:space="preserve"> 2</w:t>
      </w:r>
      <w:r w:rsidR="000B3B73" w:rsidRPr="00A334C8">
        <w:rPr>
          <w:rFonts w:ascii="Times New Roman" w:hAnsi="Times New Roman" w:cs="Times New Roman"/>
          <w:sz w:val="24"/>
          <w:szCs w:val="24"/>
        </w:rPr>
        <w:t xml:space="preserve"> </w:t>
      </w:r>
      <w:r w:rsidR="000B3B73" w:rsidRPr="00A334C8">
        <w:rPr>
          <w:rFonts w:ascii="Times New Roman" w:hAnsi="Times New Roman" w:cs="Times New Roman"/>
          <w:b/>
          <w:sz w:val="24"/>
          <w:szCs w:val="24"/>
        </w:rPr>
        <w:t>lit. a tiret pierwsze i drugie</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W zmianie tej proponuje się:</w:t>
      </w:r>
    </w:p>
    <w:p w:rsidR="000B3B73" w:rsidRPr="00A334C8" w:rsidRDefault="000B3B73" w:rsidP="00D96E95">
      <w:pPr>
        <w:pStyle w:val="Akapitzlist"/>
        <w:numPr>
          <w:ilvl w:val="0"/>
          <w:numId w:val="10"/>
        </w:numPr>
        <w:spacing w:after="0" w:line="360" w:lineRule="auto"/>
        <w:ind w:left="357" w:hanging="357"/>
        <w:jc w:val="both"/>
        <w:rPr>
          <w:rFonts w:ascii="Times New Roman" w:hAnsi="Times New Roman" w:cs="Times New Roman"/>
          <w:sz w:val="24"/>
          <w:szCs w:val="24"/>
        </w:rPr>
      </w:pPr>
      <w:r w:rsidRPr="00A334C8">
        <w:rPr>
          <w:rFonts w:ascii="Times New Roman" w:hAnsi="Times New Roman" w:cs="Times New Roman"/>
          <w:sz w:val="24"/>
          <w:szCs w:val="24"/>
        </w:rPr>
        <w:t>zmianę brzmienia pkt 1 w art. 26e ust. 2 ustawy o PIT w taki sposób, aby wyraźnie określić, że za koszty kwalifikowane uznaje się należności i składki na ubezpieczenia społeczne opłacane z tytułu m.in. sto</w:t>
      </w:r>
      <w:r w:rsidR="00D96E95">
        <w:rPr>
          <w:rFonts w:ascii="Times New Roman" w:hAnsi="Times New Roman" w:cs="Times New Roman"/>
          <w:sz w:val="24"/>
          <w:szCs w:val="24"/>
        </w:rPr>
        <w:t>sunku pracy, w takiej części, w </w:t>
      </w:r>
      <w:r w:rsidRPr="00A334C8">
        <w:rPr>
          <w:rFonts w:ascii="Times New Roman" w:hAnsi="Times New Roman" w:cs="Times New Roman"/>
          <w:sz w:val="24"/>
          <w:szCs w:val="24"/>
        </w:rPr>
        <w:t>jakiej czas przeznaczony na realizację działalności badawczo-rozwojowej pozostaje w ogólnym czasie pracy pracownika; zmiana ta jest konieczna z uwagi na zgłaszane wątpliwości interpretacyjne w tym zakresie,</w:t>
      </w:r>
    </w:p>
    <w:p w:rsidR="000B3B73" w:rsidRPr="00A334C8" w:rsidRDefault="000B3B73" w:rsidP="00D96E95">
      <w:pPr>
        <w:pStyle w:val="Akapitzlist"/>
        <w:numPr>
          <w:ilvl w:val="0"/>
          <w:numId w:val="10"/>
        </w:numPr>
        <w:spacing w:after="0" w:line="360" w:lineRule="auto"/>
        <w:ind w:left="357" w:hanging="357"/>
        <w:jc w:val="both"/>
        <w:rPr>
          <w:rFonts w:ascii="Times New Roman" w:hAnsi="Times New Roman" w:cs="Times New Roman"/>
          <w:sz w:val="24"/>
          <w:szCs w:val="24"/>
        </w:rPr>
      </w:pPr>
      <w:r w:rsidRPr="00A334C8">
        <w:rPr>
          <w:rFonts w:ascii="Times New Roman" w:hAnsi="Times New Roman" w:cs="Times New Roman"/>
          <w:sz w:val="24"/>
          <w:szCs w:val="24"/>
        </w:rPr>
        <w:t>rozszerzenie katalogu kosztów kwalifikowany</w:t>
      </w:r>
      <w:r w:rsidR="00D96E95">
        <w:rPr>
          <w:rFonts w:ascii="Times New Roman" w:hAnsi="Times New Roman" w:cs="Times New Roman"/>
          <w:sz w:val="24"/>
          <w:szCs w:val="24"/>
        </w:rPr>
        <w:t>ch o należności z tytułu umów o </w:t>
      </w:r>
      <w:r w:rsidRPr="00A334C8">
        <w:rPr>
          <w:rFonts w:ascii="Times New Roman" w:hAnsi="Times New Roman" w:cs="Times New Roman"/>
          <w:sz w:val="24"/>
          <w:szCs w:val="24"/>
        </w:rPr>
        <w:t>dzieło oraz umów zlecenia oraz składki na ube</w:t>
      </w:r>
      <w:r w:rsidR="00D96E95">
        <w:rPr>
          <w:rFonts w:ascii="Times New Roman" w:hAnsi="Times New Roman" w:cs="Times New Roman"/>
          <w:sz w:val="24"/>
          <w:szCs w:val="24"/>
        </w:rPr>
        <w:t>zpieczenia społeczne opłacane z </w:t>
      </w:r>
      <w:r w:rsidRPr="00A334C8">
        <w:rPr>
          <w:rFonts w:ascii="Times New Roman" w:hAnsi="Times New Roman" w:cs="Times New Roman"/>
          <w:sz w:val="24"/>
          <w:szCs w:val="24"/>
        </w:rPr>
        <w:t>tytułu tych należności; należności te będą s</w:t>
      </w:r>
      <w:r w:rsidR="00D96E95">
        <w:rPr>
          <w:rFonts w:ascii="Times New Roman" w:hAnsi="Times New Roman" w:cs="Times New Roman"/>
          <w:sz w:val="24"/>
          <w:szCs w:val="24"/>
        </w:rPr>
        <w:t>tanowiły koszty kwalifikowane w </w:t>
      </w:r>
      <w:r w:rsidRPr="00A334C8">
        <w:rPr>
          <w:rFonts w:ascii="Times New Roman" w:hAnsi="Times New Roman" w:cs="Times New Roman"/>
          <w:sz w:val="24"/>
          <w:szCs w:val="24"/>
        </w:rPr>
        <w:t>takiej części, w jakiej czas przeznaczony na realizację działalności badawczo</w:t>
      </w:r>
      <w:r w:rsidR="00D96E95">
        <w:rPr>
          <w:rFonts w:ascii="Times New Roman" w:hAnsi="Times New Roman" w:cs="Times New Roman"/>
          <w:sz w:val="24"/>
          <w:szCs w:val="24"/>
        </w:rPr>
        <w:t>-</w:t>
      </w:r>
      <w:r w:rsidR="00D96E95">
        <w:rPr>
          <w:rFonts w:ascii="Times New Roman" w:hAnsi="Times New Roman" w:cs="Times New Roman"/>
          <w:sz w:val="24"/>
          <w:szCs w:val="24"/>
        </w:rPr>
        <w:br/>
      </w:r>
      <w:r w:rsidRPr="00A334C8">
        <w:rPr>
          <w:rFonts w:ascii="Times New Roman" w:hAnsi="Times New Roman" w:cs="Times New Roman"/>
          <w:sz w:val="24"/>
          <w:szCs w:val="24"/>
        </w:rPr>
        <w:t xml:space="preserve">-rozwojowej pozostaje w całości czasu przeznaczonego na wykonanie usługi na podstawie umowy zlecenia lub umowy o dzieło. </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Propozycje wprowadzenia powyższych zmian były zgłaszane w toku prac nad </w:t>
      </w:r>
      <w:r w:rsidRPr="00A334C8">
        <w:rPr>
          <w:rFonts w:ascii="Times New Roman" w:hAnsi="Times New Roman" w:cs="Times New Roman"/>
          <w:i/>
          <w:sz w:val="24"/>
          <w:szCs w:val="24"/>
        </w:rPr>
        <w:t xml:space="preserve">Białą </w:t>
      </w:r>
      <w:r w:rsidR="00865D70" w:rsidRPr="00A334C8">
        <w:rPr>
          <w:rFonts w:ascii="Times New Roman" w:hAnsi="Times New Roman" w:cs="Times New Roman"/>
          <w:i/>
          <w:sz w:val="24"/>
          <w:szCs w:val="24"/>
        </w:rPr>
        <w:t>k</w:t>
      </w:r>
      <w:r w:rsidRPr="00A334C8">
        <w:rPr>
          <w:rFonts w:ascii="Times New Roman" w:hAnsi="Times New Roman" w:cs="Times New Roman"/>
          <w:i/>
          <w:sz w:val="24"/>
          <w:szCs w:val="24"/>
        </w:rPr>
        <w:t xml:space="preserve">sięgą </w:t>
      </w:r>
      <w:r w:rsidR="00865D70" w:rsidRPr="00A334C8">
        <w:rPr>
          <w:rFonts w:ascii="Times New Roman" w:hAnsi="Times New Roman" w:cs="Times New Roman"/>
          <w:i/>
          <w:sz w:val="24"/>
          <w:szCs w:val="24"/>
        </w:rPr>
        <w:t>i</w:t>
      </w:r>
      <w:r w:rsidRPr="00A334C8">
        <w:rPr>
          <w:rFonts w:ascii="Times New Roman" w:hAnsi="Times New Roman" w:cs="Times New Roman"/>
          <w:i/>
          <w:sz w:val="24"/>
          <w:szCs w:val="24"/>
        </w:rPr>
        <w:t>nnowac</w:t>
      </w:r>
      <w:r w:rsidR="00865D70" w:rsidRPr="00A334C8">
        <w:rPr>
          <w:rFonts w:ascii="Times New Roman" w:hAnsi="Times New Roman" w:cs="Times New Roman"/>
          <w:i/>
          <w:sz w:val="24"/>
          <w:szCs w:val="24"/>
        </w:rPr>
        <w:t>ji</w:t>
      </w:r>
      <w:r w:rsidRPr="00A334C8">
        <w:rPr>
          <w:rFonts w:ascii="Times New Roman" w:hAnsi="Times New Roman" w:cs="Times New Roman"/>
          <w:sz w:val="24"/>
          <w:szCs w:val="24"/>
        </w:rPr>
        <w:t>.</w:t>
      </w:r>
    </w:p>
    <w:p w:rsidR="000B3B73" w:rsidRPr="00881AB1" w:rsidRDefault="00865D70" w:rsidP="00902630">
      <w:pPr>
        <w:spacing w:before="240" w:after="0" w:line="360" w:lineRule="auto"/>
        <w:jc w:val="both"/>
        <w:rPr>
          <w:rFonts w:ascii="Times New Roman" w:hAnsi="Times New Roman" w:cs="Times New Roman"/>
          <w:b/>
          <w:sz w:val="24"/>
          <w:szCs w:val="24"/>
        </w:rPr>
      </w:pPr>
      <w:r w:rsidRPr="00881AB1">
        <w:rPr>
          <w:rFonts w:ascii="Times New Roman" w:hAnsi="Times New Roman" w:cs="Times New Roman"/>
          <w:b/>
          <w:sz w:val="24"/>
          <w:szCs w:val="24"/>
        </w:rPr>
        <w:t xml:space="preserve">3.1.3. </w:t>
      </w:r>
      <w:r w:rsidR="00285920" w:rsidRPr="00881AB1">
        <w:rPr>
          <w:rFonts w:ascii="Times New Roman" w:hAnsi="Times New Roman" w:cs="Times New Roman"/>
          <w:b/>
          <w:sz w:val="24"/>
          <w:szCs w:val="24"/>
        </w:rPr>
        <w:t>Pkt</w:t>
      </w:r>
      <w:r w:rsidR="00EE6BD0" w:rsidRPr="00881AB1">
        <w:rPr>
          <w:rFonts w:ascii="Times New Roman" w:hAnsi="Times New Roman" w:cs="Times New Roman"/>
          <w:b/>
          <w:sz w:val="24"/>
          <w:szCs w:val="24"/>
        </w:rPr>
        <w:t xml:space="preserve"> 2 lit. a tiret trzecie</w:t>
      </w:r>
    </w:p>
    <w:p w:rsidR="000B3B73" w:rsidRPr="00A334C8" w:rsidRDefault="00285920"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Zmiana przewiduje r</w:t>
      </w:r>
      <w:r w:rsidR="000B3B73" w:rsidRPr="00A334C8">
        <w:rPr>
          <w:rFonts w:ascii="Times New Roman" w:hAnsi="Times New Roman" w:cs="Times New Roman"/>
          <w:sz w:val="24"/>
          <w:szCs w:val="24"/>
        </w:rPr>
        <w:t>ozszerz</w:t>
      </w:r>
      <w:r w:rsidRPr="00A334C8">
        <w:rPr>
          <w:rFonts w:ascii="Times New Roman" w:hAnsi="Times New Roman" w:cs="Times New Roman"/>
          <w:sz w:val="24"/>
          <w:szCs w:val="24"/>
        </w:rPr>
        <w:t>enie</w:t>
      </w:r>
      <w:r w:rsidR="000B3B73" w:rsidRPr="00A334C8">
        <w:rPr>
          <w:rFonts w:ascii="Times New Roman" w:hAnsi="Times New Roman" w:cs="Times New Roman"/>
          <w:sz w:val="24"/>
          <w:szCs w:val="24"/>
        </w:rPr>
        <w:t xml:space="preserve"> katalog</w:t>
      </w:r>
      <w:r w:rsidRPr="00A334C8">
        <w:rPr>
          <w:rFonts w:ascii="Times New Roman" w:hAnsi="Times New Roman" w:cs="Times New Roman"/>
          <w:sz w:val="24"/>
          <w:szCs w:val="24"/>
        </w:rPr>
        <w:t>u</w:t>
      </w:r>
      <w:r w:rsidR="000B3B73" w:rsidRPr="00A334C8">
        <w:rPr>
          <w:rFonts w:ascii="Times New Roman" w:hAnsi="Times New Roman" w:cs="Times New Roman"/>
          <w:sz w:val="24"/>
          <w:szCs w:val="24"/>
        </w:rPr>
        <w:t xml:space="preserve"> kosztów k</w:t>
      </w:r>
      <w:r w:rsidR="00902630">
        <w:rPr>
          <w:rFonts w:ascii="Times New Roman" w:hAnsi="Times New Roman" w:cs="Times New Roman"/>
          <w:sz w:val="24"/>
          <w:szCs w:val="24"/>
        </w:rPr>
        <w:t>walifikowanych o koszty nabycia </w:t>
      </w:r>
      <w:r w:rsidR="000B3B73" w:rsidRPr="00A334C8">
        <w:rPr>
          <w:rFonts w:ascii="Times New Roman" w:hAnsi="Times New Roman" w:cs="Times New Roman"/>
          <w:sz w:val="24"/>
          <w:szCs w:val="24"/>
        </w:rPr>
        <w:t xml:space="preserve">sprzętu specjalistycznego w prowadzonej działalności B+R, w szczególności naczyń i przyborów laboratoryjnych oraz urządzeń pomiarowych, które nie są środkami trwałymi. Dotychczasowe regulacje mogły budzić wątpliwości, czy nabycie sprzętu laboratoryjnego niebędącego środkiem trwałym, może stanowić koszt kwalifikowany. Wątpliwości takie były zgłaszane przez partnerów społecznych w toku prac nad </w:t>
      </w:r>
      <w:r w:rsidR="000B3B73" w:rsidRPr="00A334C8">
        <w:rPr>
          <w:rFonts w:ascii="Times New Roman" w:hAnsi="Times New Roman" w:cs="Times New Roman"/>
          <w:i/>
          <w:sz w:val="24"/>
          <w:szCs w:val="24"/>
        </w:rPr>
        <w:t xml:space="preserve">Białą </w:t>
      </w:r>
      <w:r w:rsidR="00865D70" w:rsidRPr="00A334C8">
        <w:rPr>
          <w:rFonts w:ascii="Times New Roman" w:hAnsi="Times New Roman" w:cs="Times New Roman"/>
          <w:i/>
          <w:sz w:val="24"/>
          <w:szCs w:val="24"/>
        </w:rPr>
        <w:t>księgą innowacji</w:t>
      </w:r>
      <w:r w:rsidR="00865D70" w:rsidRPr="00A334C8">
        <w:rPr>
          <w:rFonts w:ascii="Times New Roman" w:hAnsi="Times New Roman" w:cs="Times New Roman"/>
          <w:sz w:val="24"/>
          <w:szCs w:val="24"/>
        </w:rPr>
        <w:t xml:space="preserve"> </w:t>
      </w:r>
      <w:r w:rsidR="000B3B73" w:rsidRPr="00A334C8">
        <w:rPr>
          <w:rFonts w:ascii="Times New Roman" w:hAnsi="Times New Roman" w:cs="Times New Roman"/>
          <w:sz w:val="24"/>
          <w:szCs w:val="24"/>
        </w:rPr>
        <w:t xml:space="preserve">oraz w trakcie prac parlamentarnych nad </w:t>
      </w:r>
      <w:r w:rsidR="000B3B73" w:rsidRPr="00A334C8">
        <w:rPr>
          <w:rFonts w:ascii="Times New Roman" w:hAnsi="Times New Roman" w:cs="Times New Roman"/>
          <w:i/>
          <w:sz w:val="24"/>
          <w:szCs w:val="24"/>
        </w:rPr>
        <w:t>ustawą z dnia 4 listopada 2016 r. o zmianie niektórych ustaw określających warunki prowadzenia działalności innowacyjnej</w:t>
      </w:r>
      <w:r w:rsidR="000B3B73" w:rsidRPr="00A334C8">
        <w:rPr>
          <w:rFonts w:ascii="Times New Roman" w:hAnsi="Times New Roman" w:cs="Times New Roman"/>
          <w:sz w:val="24"/>
          <w:szCs w:val="24"/>
        </w:rPr>
        <w:t>. Rozszerzenie katalogu kosztów kwalifikowanych pozwoli wyeliminować te wątpliwości.</w:t>
      </w:r>
    </w:p>
    <w:p w:rsidR="000B3B73" w:rsidRPr="00A334C8" w:rsidRDefault="00865D70" w:rsidP="00902630">
      <w:pPr>
        <w:keepNext/>
        <w:spacing w:before="12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lastRenderedPageBreak/>
        <w:t xml:space="preserve">3.1.4. </w:t>
      </w:r>
      <w:r w:rsidR="00EE6BD0">
        <w:rPr>
          <w:rFonts w:ascii="Times New Roman" w:hAnsi="Times New Roman" w:cs="Times New Roman"/>
          <w:b/>
          <w:sz w:val="24"/>
          <w:szCs w:val="24"/>
        </w:rPr>
        <w:t>Pkt 2 lit. a tiret czwarte</w:t>
      </w:r>
    </w:p>
    <w:p w:rsidR="000B3B73" w:rsidRPr="00A334C8" w:rsidRDefault="000B3B73" w:rsidP="00902630">
      <w:pPr>
        <w:keepNext/>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Przepis doprecyzowuje, że kosztem kwalifikowanym są jedynie ekspertyzy, opinie, usługi doradcze i usługi równorzędne, świadczone lub wykonywane na podstawie umowy przez jednostkę naukową w rozumieniu </w:t>
      </w:r>
      <w:r w:rsidRPr="00A334C8">
        <w:rPr>
          <w:rFonts w:ascii="Times New Roman" w:hAnsi="Times New Roman" w:cs="Times New Roman"/>
          <w:i/>
          <w:sz w:val="24"/>
          <w:szCs w:val="24"/>
        </w:rPr>
        <w:t>usta</w:t>
      </w:r>
      <w:r w:rsidR="00902630">
        <w:rPr>
          <w:rFonts w:ascii="Times New Roman" w:hAnsi="Times New Roman" w:cs="Times New Roman"/>
          <w:i/>
          <w:sz w:val="24"/>
          <w:szCs w:val="24"/>
        </w:rPr>
        <w:t>wy z dnia 30 kwietnia 2010 r. o </w:t>
      </w:r>
      <w:r w:rsidRPr="00A334C8">
        <w:rPr>
          <w:rFonts w:ascii="Times New Roman" w:hAnsi="Times New Roman" w:cs="Times New Roman"/>
          <w:i/>
          <w:sz w:val="24"/>
          <w:szCs w:val="24"/>
        </w:rPr>
        <w:t>zasadach finansowania nauki</w:t>
      </w:r>
      <w:r w:rsidRPr="00A334C8">
        <w:rPr>
          <w:rFonts w:ascii="Times New Roman" w:hAnsi="Times New Roman" w:cs="Times New Roman"/>
          <w:sz w:val="24"/>
          <w:szCs w:val="24"/>
        </w:rPr>
        <w:t>, a także nabycie wyników badań naukowych od takiej jednostki, na potrzeby prowadzonej działalności badawczo-rozwojowej. Dotychczasowe brzmienie przepisów budziło wątpliwości podatników, czy wszystkie ekspertyzy, opinie, usługi doradcze i usługi równorzędne oraz wyniki badań muszą pochodzić od jednostek naukowych.</w:t>
      </w:r>
    </w:p>
    <w:p w:rsidR="00592CF2" w:rsidRPr="00881AB1" w:rsidRDefault="00592CF2" w:rsidP="00902630">
      <w:pPr>
        <w:spacing w:before="240" w:after="0" w:line="360" w:lineRule="auto"/>
        <w:jc w:val="both"/>
        <w:rPr>
          <w:rFonts w:ascii="Times New Roman" w:hAnsi="Times New Roman" w:cs="Times New Roman"/>
          <w:b/>
          <w:sz w:val="24"/>
          <w:szCs w:val="24"/>
        </w:rPr>
      </w:pPr>
      <w:r w:rsidRPr="00881AB1">
        <w:rPr>
          <w:rFonts w:ascii="Times New Roman" w:hAnsi="Times New Roman" w:cs="Times New Roman"/>
          <w:b/>
          <w:sz w:val="24"/>
          <w:szCs w:val="24"/>
        </w:rPr>
        <w:t>3.1.</w:t>
      </w:r>
      <w:r w:rsidR="00D55F99" w:rsidRPr="00881AB1">
        <w:rPr>
          <w:rFonts w:ascii="Times New Roman" w:hAnsi="Times New Roman" w:cs="Times New Roman"/>
          <w:b/>
          <w:sz w:val="24"/>
          <w:szCs w:val="24"/>
        </w:rPr>
        <w:t>5.</w:t>
      </w:r>
      <w:r w:rsidRPr="00881AB1">
        <w:rPr>
          <w:rFonts w:ascii="Times New Roman" w:hAnsi="Times New Roman" w:cs="Times New Roman"/>
          <w:b/>
          <w:sz w:val="24"/>
          <w:szCs w:val="24"/>
        </w:rPr>
        <w:t xml:space="preserve"> Pkt 2 lit. a tiret </w:t>
      </w:r>
      <w:r w:rsidR="00EE6BD0" w:rsidRPr="00881AB1">
        <w:rPr>
          <w:rFonts w:ascii="Times New Roman" w:hAnsi="Times New Roman" w:cs="Times New Roman"/>
          <w:b/>
          <w:sz w:val="24"/>
          <w:szCs w:val="24"/>
        </w:rPr>
        <w:t>piąte</w:t>
      </w:r>
    </w:p>
    <w:p w:rsidR="00592CF2" w:rsidRPr="00A334C8" w:rsidRDefault="00D55F99"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Propozycja zakłada umożliwienie odliczenia kosztu zakupu usługi wykorzystania aparatury naukowo-badawczej. Jak wskazano w toku konsultacji publicznych projektu ustawy, aby przedsiębiorca mógł z takiej aparatury skorzystać, musi wcześniej przeszkolić swojego pracownika, co jest czasochłonne, a jednocześnie wiedza ta może zostać wykorzystana jednorazowo. Przedsiębiorca z reguły potrzebuje w procesie realizacji projektu szybkiego zbadania właściwości swojego produktu. W odpowie</w:t>
      </w:r>
      <w:r w:rsidR="00EE6BD0">
        <w:rPr>
          <w:rFonts w:ascii="Times New Roman" w:hAnsi="Times New Roman" w:cs="Times New Roman"/>
          <w:sz w:val="24"/>
          <w:szCs w:val="24"/>
        </w:rPr>
        <w:t xml:space="preserve">dzi na taką </w:t>
      </w:r>
      <w:r w:rsidRPr="00A334C8">
        <w:rPr>
          <w:rFonts w:ascii="Times New Roman" w:hAnsi="Times New Roman" w:cs="Times New Roman"/>
          <w:sz w:val="24"/>
          <w:szCs w:val="24"/>
        </w:rPr>
        <w:t>sytuację, proponuje się uzupełnienie przepisu ustawy.</w:t>
      </w:r>
    </w:p>
    <w:p w:rsidR="00592CF2" w:rsidRPr="00881AB1" w:rsidRDefault="00592CF2" w:rsidP="00902630">
      <w:pPr>
        <w:spacing w:before="240" w:after="0" w:line="360" w:lineRule="auto"/>
        <w:jc w:val="both"/>
        <w:rPr>
          <w:rFonts w:ascii="Times New Roman" w:hAnsi="Times New Roman" w:cs="Times New Roman"/>
          <w:b/>
          <w:sz w:val="24"/>
          <w:szCs w:val="24"/>
        </w:rPr>
      </w:pPr>
      <w:r w:rsidRPr="00881AB1">
        <w:rPr>
          <w:rFonts w:ascii="Times New Roman" w:hAnsi="Times New Roman" w:cs="Times New Roman"/>
          <w:b/>
          <w:sz w:val="24"/>
          <w:szCs w:val="24"/>
        </w:rPr>
        <w:t>3.1.</w:t>
      </w:r>
      <w:r w:rsidR="00D55F99" w:rsidRPr="00881AB1">
        <w:rPr>
          <w:rFonts w:ascii="Times New Roman" w:hAnsi="Times New Roman" w:cs="Times New Roman"/>
          <w:b/>
          <w:sz w:val="24"/>
          <w:szCs w:val="24"/>
        </w:rPr>
        <w:t xml:space="preserve">6. </w:t>
      </w:r>
      <w:r w:rsidRPr="00881AB1">
        <w:rPr>
          <w:rFonts w:ascii="Times New Roman" w:hAnsi="Times New Roman" w:cs="Times New Roman"/>
          <w:b/>
          <w:sz w:val="24"/>
          <w:szCs w:val="24"/>
        </w:rPr>
        <w:t>Pkt 2 lit. a tiret szóste</w:t>
      </w:r>
    </w:p>
    <w:p w:rsidR="00A3421F" w:rsidRPr="00A334C8" w:rsidRDefault="00A3421F"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Projektowana ulga podatkowa w postaci odliczenia 100% kosztów kwalifikowanych nie nosi znamion pomocy publicznej. Z tego też względu </w:t>
      </w:r>
      <w:r w:rsidR="009E59E3" w:rsidRPr="00A334C8">
        <w:rPr>
          <w:rFonts w:ascii="Times New Roman" w:hAnsi="Times New Roman" w:cs="Times New Roman"/>
          <w:sz w:val="24"/>
          <w:szCs w:val="24"/>
        </w:rPr>
        <w:t xml:space="preserve">koszty kwalifikowane </w:t>
      </w:r>
      <w:r w:rsidR="00592CF2" w:rsidRPr="00A334C8">
        <w:rPr>
          <w:rFonts w:ascii="Times New Roman" w:hAnsi="Times New Roman" w:cs="Times New Roman"/>
          <w:sz w:val="24"/>
          <w:szCs w:val="24"/>
        </w:rPr>
        <w:t>związane</w:t>
      </w:r>
      <w:r w:rsidR="00A334C8">
        <w:rPr>
          <w:rFonts w:ascii="Times New Roman" w:hAnsi="Times New Roman" w:cs="Times New Roman"/>
          <w:sz w:val="24"/>
          <w:szCs w:val="24"/>
        </w:rPr>
        <w:t xml:space="preserve"> </w:t>
      </w:r>
      <w:r w:rsidR="00902630">
        <w:rPr>
          <w:rFonts w:ascii="Times New Roman" w:hAnsi="Times New Roman" w:cs="Times New Roman"/>
          <w:sz w:val="24"/>
          <w:szCs w:val="24"/>
        </w:rPr>
        <w:t>z </w:t>
      </w:r>
      <w:r w:rsidR="00592CF2" w:rsidRPr="00A334C8">
        <w:rPr>
          <w:rFonts w:ascii="Times New Roman" w:hAnsi="Times New Roman" w:cs="Times New Roman"/>
          <w:sz w:val="24"/>
          <w:szCs w:val="24"/>
        </w:rPr>
        <w:t xml:space="preserve">uzyskaniem tzw. ochrony patentowej </w:t>
      </w:r>
      <w:r w:rsidR="009E59E3" w:rsidRPr="00A334C8">
        <w:rPr>
          <w:rFonts w:ascii="Times New Roman" w:hAnsi="Times New Roman" w:cs="Times New Roman"/>
          <w:sz w:val="24"/>
          <w:szCs w:val="24"/>
        </w:rPr>
        <w:t>będą mogły być odliczane przez wszystkich przedsiębiorców, niezależnie od ich wielkości.</w:t>
      </w:r>
    </w:p>
    <w:p w:rsidR="00D55F99" w:rsidRPr="00A334C8" w:rsidRDefault="00EE6BD0" w:rsidP="00902630">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3.1.7. Pkt 2 lit. b</w:t>
      </w:r>
    </w:p>
    <w:p w:rsidR="00D55F99" w:rsidRPr="00A334C8" w:rsidRDefault="00D55F99"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Zaproponowany przepis, dotyczący rozliczania w ramach ulgi na B+R kosztów prac r</w:t>
      </w:r>
      <w:r w:rsidR="008A5C8F" w:rsidRPr="00A334C8">
        <w:rPr>
          <w:rFonts w:ascii="Times New Roman" w:hAnsi="Times New Roman" w:cs="Times New Roman"/>
          <w:sz w:val="24"/>
          <w:szCs w:val="24"/>
        </w:rPr>
        <w:t xml:space="preserve">ozwojowych, gdy następuje ono </w:t>
      </w:r>
      <w:r w:rsidRPr="00A334C8">
        <w:rPr>
          <w:rFonts w:ascii="Times New Roman" w:hAnsi="Times New Roman" w:cs="Times New Roman"/>
          <w:sz w:val="24"/>
          <w:szCs w:val="24"/>
        </w:rPr>
        <w:t>przez odpisy amortyzacyjne od wartości niematerialnych</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prawnych wywoływał wątpliwości interpretacyjne, podniesione również w ramach konsultacji publicznych i opiniowania. Uzasadnione jest doprecyzowanie regulacji dotyczącej kosztów kwalifikowanych przez jednoznaczne uwzględnienie wszystkich, wskazanych</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ustawie o PIT i ustawie o CIT, spos</w:t>
      </w:r>
      <w:r w:rsidR="00EE6BD0">
        <w:rPr>
          <w:rFonts w:ascii="Times New Roman" w:hAnsi="Times New Roman" w:cs="Times New Roman"/>
          <w:sz w:val="24"/>
          <w:szCs w:val="24"/>
        </w:rPr>
        <w:t>o</w:t>
      </w:r>
      <w:r w:rsidRPr="00A334C8">
        <w:rPr>
          <w:rFonts w:ascii="Times New Roman" w:hAnsi="Times New Roman" w:cs="Times New Roman"/>
          <w:sz w:val="24"/>
          <w:szCs w:val="24"/>
        </w:rPr>
        <w:t>b</w:t>
      </w:r>
      <w:r w:rsidR="00EE6BD0">
        <w:rPr>
          <w:rFonts w:ascii="Times New Roman" w:hAnsi="Times New Roman" w:cs="Times New Roman"/>
          <w:sz w:val="24"/>
          <w:szCs w:val="24"/>
        </w:rPr>
        <w:t>ów</w:t>
      </w:r>
      <w:r w:rsidRPr="00A334C8">
        <w:rPr>
          <w:rFonts w:ascii="Times New Roman" w:hAnsi="Times New Roman" w:cs="Times New Roman"/>
          <w:sz w:val="24"/>
          <w:szCs w:val="24"/>
        </w:rPr>
        <w:t xml:space="preserve"> rozliczania prac rozwojowych.</w:t>
      </w:r>
    </w:p>
    <w:p w:rsidR="000B3B73" w:rsidRPr="00A334C8" w:rsidRDefault="00865D70" w:rsidP="00A77C76">
      <w:pPr>
        <w:spacing w:before="12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lastRenderedPageBreak/>
        <w:t>3.1.</w:t>
      </w:r>
      <w:r w:rsidR="00D55F99" w:rsidRPr="00A334C8">
        <w:rPr>
          <w:rFonts w:ascii="Times New Roman" w:hAnsi="Times New Roman" w:cs="Times New Roman"/>
          <w:b/>
          <w:sz w:val="24"/>
          <w:szCs w:val="24"/>
        </w:rPr>
        <w:t>8</w:t>
      </w:r>
      <w:r w:rsidRPr="00A334C8">
        <w:rPr>
          <w:rFonts w:ascii="Times New Roman" w:hAnsi="Times New Roman" w:cs="Times New Roman"/>
          <w:b/>
          <w:sz w:val="24"/>
          <w:szCs w:val="24"/>
        </w:rPr>
        <w:t xml:space="preserve">. </w:t>
      </w:r>
      <w:r w:rsidR="000B3B73" w:rsidRPr="00A334C8">
        <w:rPr>
          <w:rFonts w:ascii="Times New Roman" w:hAnsi="Times New Roman" w:cs="Times New Roman"/>
          <w:b/>
          <w:sz w:val="24"/>
          <w:szCs w:val="24"/>
        </w:rPr>
        <w:t xml:space="preserve">Pkt 2 lit. </w:t>
      </w:r>
      <w:r w:rsidR="00D55F99" w:rsidRPr="00A334C8">
        <w:rPr>
          <w:rFonts w:ascii="Times New Roman" w:hAnsi="Times New Roman" w:cs="Times New Roman"/>
          <w:b/>
          <w:sz w:val="24"/>
          <w:szCs w:val="24"/>
        </w:rPr>
        <w:t>c</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Projekt ustawy przewiduje zmianę zasad wsparcia podmiotów mających status centrum badawczo-rozwojowego nadanego na podstawie </w:t>
      </w:r>
      <w:r w:rsidRPr="00A334C8">
        <w:rPr>
          <w:rFonts w:ascii="Times New Roman" w:hAnsi="Times New Roman" w:cs="Times New Roman"/>
          <w:i/>
          <w:sz w:val="24"/>
          <w:szCs w:val="24"/>
        </w:rPr>
        <w:t>ustawy o niektórych formach wspierania działalności innowacyjnej</w:t>
      </w:r>
      <w:r w:rsidRPr="00A334C8">
        <w:rPr>
          <w:rFonts w:ascii="Times New Roman" w:hAnsi="Times New Roman" w:cs="Times New Roman"/>
          <w:sz w:val="24"/>
          <w:szCs w:val="24"/>
        </w:rPr>
        <w:t xml:space="preserve">. </w:t>
      </w:r>
      <w:r w:rsidR="00285920" w:rsidRPr="00A334C8">
        <w:rPr>
          <w:rFonts w:ascii="Times New Roman" w:hAnsi="Times New Roman" w:cs="Times New Roman"/>
          <w:sz w:val="24"/>
          <w:szCs w:val="24"/>
        </w:rPr>
        <w:t xml:space="preserve">Proponowane rozwiązania zakładają </w:t>
      </w:r>
      <w:r w:rsidRPr="00A334C8">
        <w:rPr>
          <w:rFonts w:ascii="Times New Roman" w:hAnsi="Times New Roman" w:cs="Times New Roman"/>
          <w:sz w:val="24"/>
          <w:szCs w:val="24"/>
        </w:rPr>
        <w:t>rezygn</w:t>
      </w:r>
      <w:r w:rsidR="00285920" w:rsidRPr="00A334C8">
        <w:rPr>
          <w:rFonts w:ascii="Times New Roman" w:hAnsi="Times New Roman" w:cs="Times New Roman"/>
          <w:sz w:val="24"/>
          <w:szCs w:val="24"/>
        </w:rPr>
        <w:t>ację</w:t>
      </w:r>
      <w:r w:rsidRPr="00A334C8">
        <w:rPr>
          <w:rFonts w:ascii="Times New Roman" w:hAnsi="Times New Roman" w:cs="Times New Roman"/>
          <w:sz w:val="24"/>
          <w:szCs w:val="24"/>
        </w:rPr>
        <w:t xml:space="preserve"> z funduszu innowacyjności tworzonego w </w:t>
      </w:r>
      <w:r w:rsidR="00EE6BD0">
        <w:rPr>
          <w:rFonts w:ascii="Times New Roman" w:hAnsi="Times New Roman" w:cs="Times New Roman"/>
          <w:sz w:val="24"/>
          <w:szCs w:val="24"/>
        </w:rPr>
        <w:t>przedsiębiorstwie. Zamiast tego</w:t>
      </w:r>
      <w:r w:rsidRPr="00A334C8">
        <w:rPr>
          <w:rFonts w:ascii="Times New Roman" w:hAnsi="Times New Roman" w:cs="Times New Roman"/>
          <w:sz w:val="24"/>
          <w:szCs w:val="24"/>
        </w:rPr>
        <w:t xml:space="preserve"> centra badawczo-rozwojowe będą dysponowały </w:t>
      </w:r>
      <w:r w:rsidR="00753DDB" w:rsidRPr="00A334C8">
        <w:rPr>
          <w:rFonts w:ascii="Times New Roman" w:hAnsi="Times New Roman" w:cs="Times New Roman"/>
          <w:sz w:val="24"/>
          <w:szCs w:val="24"/>
        </w:rPr>
        <w:t xml:space="preserve">rozszerzonym </w:t>
      </w:r>
      <w:r w:rsidRPr="00A334C8">
        <w:rPr>
          <w:rFonts w:ascii="Times New Roman" w:hAnsi="Times New Roman" w:cs="Times New Roman"/>
          <w:sz w:val="24"/>
          <w:szCs w:val="24"/>
        </w:rPr>
        <w:t>katalogiem kosztów kwalifikowanych</w:t>
      </w:r>
      <w:r w:rsidR="00753DDB" w:rsidRPr="00A334C8">
        <w:rPr>
          <w:rFonts w:ascii="Times New Roman" w:hAnsi="Times New Roman" w:cs="Times New Roman"/>
          <w:sz w:val="24"/>
          <w:szCs w:val="24"/>
        </w:rPr>
        <w:t xml:space="preserve">, wzorowanym na </w:t>
      </w:r>
      <w:r w:rsidRPr="00A334C8">
        <w:rPr>
          <w:rFonts w:ascii="Times New Roman" w:hAnsi="Times New Roman" w:cs="Times New Roman"/>
          <w:sz w:val="24"/>
          <w:szCs w:val="24"/>
        </w:rPr>
        <w:t>katalog</w:t>
      </w:r>
      <w:r w:rsidR="00753DDB" w:rsidRPr="00A334C8">
        <w:rPr>
          <w:rFonts w:ascii="Times New Roman" w:hAnsi="Times New Roman" w:cs="Times New Roman"/>
          <w:sz w:val="24"/>
          <w:szCs w:val="24"/>
        </w:rPr>
        <w:t>u</w:t>
      </w:r>
      <w:r w:rsidRPr="00A334C8">
        <w:rPr>
          <w:rFonts w:ascii="Times New Roman" w:hAnsi="Times New Roman" w:cs="Times New Roman"/>
          <w:sz w:val="24"/>
          <w:szCs w:val="24"/>
        </w:rPr>
        <w:t xml:space="preserve"> kosztów, które centra badawczo</w:t>
      </w:r>
      <w:r w:rsidR="00902630">
        <w:rPr>
          <w:rFonts w:ascii="Times New Roman" w:hAnsi="Times New Roman" w:cs="Times New Roman"/>
          <w:sz w:val="24"/>
          <w:szCs w:val="24"/>
        </w:rPr>
        <w:t>-</w:t>
      </w:r>
      <w:r w:rsidR="00902630">
        <w:rPr>
          <w:rFonts w:ascii="Times New Roman" w:hAnsi="Times New Roman" w:cs="Times New Roman"/>
          <w:sz w:val="24"/>
          <w:szCs w:val="24"/>
        </w:rPr>
        <w:br/>
      </w:r>
      <w:r w:rsidRPr="00A334C8">
        <w:rPr>
          <w:rFonts w:ascii="Times New Roman" w:hAnsi="Times New Roman" w:cs="Times New Roman"/>
          <w:sz w:val="24"/>
          <w:szCs w:val="24"/>
        </w:rPr>
        <w:t>-rozwojowe mogą obecnie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na podstawie </w:t>
      </w:r>
      <w:r w:rsidRPr="00A334C8">
        <w:rPr>
          <w:rFonts w:ascii="Times New Roman" w:hAnsi="Times New Roman" w:cs="Times New Roman"/>
          <w:i/>
          <w:sz w:val="24"/>
          <w:szCs w:val="24"/>
        </w:rPr>
        <w:t>rozporządzeni</w:t>
      </w:r>
      <w:r w:rsidR="00902630">
        <w:rPr>
          <w:rFonts w:ascii="Times New Roman" w:hAnsi="Times New Roman" w:cs="Times New Roman"/>
          <w:i/>
          <w:sz w:val="24"/>
          <w:szCs w:val="24"/>
        </w:rPr>
        <w:t>a Ministra Gospodarki z dnia 26 </w:t>
      </w:r>
      <w:r w:rsidRPr="00A334C8">
        <w:rPr>
          <w:rFonts w:ascii="Times New Roman" w:hAnsi="Times New Roman" w:cs="Times New Roman"/>
          <w:i/>
          <w:sz w:val="24"/>
          <w:szCs w:val="24"/>
        </w:rPr>
        <w:t>sierpnia 2009 r. w sprawie funduszu innowacyjności</w:t>
      </w:r>
      <w:r w:rsidR="00003031" w:rsidRPr="00A334C8">
        <w:rPr>
          <w:rFonts w:ascii="Times New Roman" w:hAnsi="Times New Roman" w:cs="Times New Roman"/>
          <w:i/>
          <w:sz w:val="24"/>
          <w:szCs w:val="24"/>
        </w:rPr>
        <w:t xml:space="preserve"> </w:t>
      </w:r>
      <w:r w:rsidR="00003031" w:rsidRPr="00A334C8">
        <w:rPr>
          <w:rFonts w:ascii="Times New Roman" w:hAnsi="Times New Roman" w:cs="Times New Roman"/>
          <w:sz w:val="24"/>
          <w:szCs w:val="24"/>
        </w:rPr>
        <w:t>(Dz. U. z 2016 r. poz. 1201)</w:t>
      </w:r>
      <w:r w:rsidR="00EE6BD0">
        <w:rPr>
          <w:rFonts w:ascii="Times New Roman" w:hAnsi="Times New Roman" w:cs="Times New Roman"/>
          <w:sz w:val="24"/>
          <w:szCs w:val="24"/>
        </w:rPr>
        <w:t xml:space="preserve"> </w:t>
      </w:r>
      <w:r w:rsidRPr="00A334C8">
        <w:rPr>
          <w:rFonts w:ascii="Times New Roman" w:hAnsi="Times New Roman" w:cs="Times New Roman"/>
          <w:sz w:val="24"/>
          <w:szCs w:val="24"/>
        </w:rPr>
        <w:t>odpisywać na fundusz innowacyjności.</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Do tego dodatkowego katalogu kosztów należą koszty odpisów amortyzacyjnych</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od budynków, budowli i lokali wykorzystywanych do prac B+R oraz koszty ekspertyz, opinii, usług doradczych uzyskanych od osób trzecich (ust. 3a dodawany w art. 26e ustawy o PIT). </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Wysokość kosztów kwalifikowanych z tytułu odpisów amortyzacyjnych od budynków, budowli i lokali</w:t>
      </w:r>
      <w:r w:rsidR="00D55F99" w:rsidRPr="00A334C8">
        <w:rPr>
          <w:rFonts w:ascii="Times New Roman" w:hAnsi="Times New Roman" w:cs="Times New Roman"/>
          <w:sz w:val="24"/>
          <w:szCs w:val="24"/>
        </w:rPr>
        <w:t>,</w:t>
      </w:r>
      <w:r w:rsidRPr="00A334C8">
        <w:rPr>
          <w:rFonts w:ascii="Times New Roman" w:hAnsi="Times New Roman" w:cs="Times New Roman"/>
          <w:sz w:val="24"/>
          <w:szCs w:val="24"/>
        </w:rPr>
        <w:t xml:space="preserve"> </w:t>
      </w:r>
      <w:r w:rsidR="00753DDB" w:rsidRPr="00A334C8">
        <w:rPr>
          <w:rFonts w:ascii="Times New Roman" w:hAnsi="Times New Roman" w:cs="Times New Roman"/>
          <w:sz w:val="24"/>
          <w:szCs w:val="24"/>
        </w:rPr>
        <w:t xml:space="preserve">a także koszty ekspertyz, opinii, usług doradczych uzyskanych od osób trzecich </w:t>
      </w:r>
      <w:r w:rsidRPr="00A334C8">
        <w:rPr>
          <w:rFonts w:ascii="Times New Roman" w:hAnsi="Times New Roman" w:cs="Times New Roman"/>
          <w:sz w:val="24"/>
          <w:szCs w:val="24"/>
        </w:rPr>
        <w:t>ograniczono do 10% przychodów z prowadzonej pozarolniczej działalności gospodarczej. Ponadto jeżeli tylko część budynku, budowli lub lokalu będzie wykorzystywana w prowadzonej działalności B+R, do kosztów kwalifikowanych będą zaliczone odpisy amortyzacyjne w odpowiedniej częśc</w:t>
      </w:r>
      <w:r w:rsidR="00902630">
        <w:rPr>
          <w:rFonts w:ascii="Times New Roman" w:hAnsi="Times New Roman" w:cs="Times New Roman"/>
          <w:sz w:val="24"/>
          <w:szCs w:val="24"/>
        </w:rPr>
        <w:t>i (ust. 3b i 3c dodawane w art. </w:t>
      </w:r>
      <w:r w:rsidRPr="00A334C8">
        <w:rPr>
          <w:rFonts w:ascii="Times New Roman" w:hAnsi="Times New Roman" w:cs="Times New Roman"/>
          <w:sz w:val="24"/>
          <w:szCs w:val="24"/>
        </w:rPr>
        <w:t xml:space="preserve">26e ustawy o PIT). </w:t>
      </w:r>
    </w:p>
    <w:p w:rsidR="001B2DF1" w:rsidRPr="00A334C8" w:rsidRDefault="000B3B73" w:rsidP="00A77C76">
      <w:pPr>
        <w:spacing w:before="120" w:after="0" w:line="360" w:lineRule="auto"/>
        <w:jc w:val="both"/>
        <w:rPr>
          <w:rFonts w:ascii="Times New Roman" w:eastAsia="Times New Roman" w:hAnsi="Times New Roman" w:cs="Times New Roman"/>
          <w:b/>
          <w:bCs/>
          <w:sz w:val="24"/>
          <w:szCs w:val="24"/>
          <w:lang w:eastAsia="pl-PL"/>
        </w:rPr>
      </w:pPr>
      <w:r w:rsidRPr="00A334C8">
        <w:rPr>
          <w:rFonts w:ascii="Times New Roman" w:hAnsi="Times New Roman" w:cs="Times New Roman"/>
          <w:sz w:val="24"/>
          <w:szCs w:val="24"/>
        </w:rPr>
        <w:t>W celu zapewnienia zgodności z prawem europejskim, projekt zawiera zastrzeżenia</w:t>
      </w:r>
      <w:r w:rsidR="00A334C8">
        <w:rPr>
          <w:rFonts w:ascii="Times New Roman" w:hAnsi="Times New Roman" w:cs="Times New Roman"/>
          <w:sz w:val="24"/>
          <w:szCs w:val="24"/>
        </w:rPr>
        <w:t xml:space="preserve"> </w:t>
      </w:r>
      <w:r w:rsidR="00902630">
        <w:rPr>
          <w:rFonts w:ascii="Times New Roman" w:hAnsi="Times New Roman" w:cs="Times New Roman"/>
          <w:sz w:val="24"/>
          <w:szCs w:val="24"/>
        </w:rPr>
        <w:t>o </w:t>
      </w:r>
      <w:r w:rsidRPr="00A334C8">
        <w:rPr>
          <w:rFonts w:ascii="Times New Roman" w:hAnsi="Times New Roman" w:cs="Times New Roman"/>
          <w:sz w:val="24"/>
          <w:szCs w:val="24"/>
        </w:rPr>
        <w:t>warunkach udzielania pomocy publicznej, bowiem ulga dla centrów badawczo</w:t>
      </w:r>
      <w:r w:rsidR="00902630">
        <w:rPr>
          <w:rFonts w:ascii="Times New Roman" w:hAnsi="Times New Roman" w:cs="Times New Roman"/>
          <w:sz w:val="24"/>
          <w:szCs w:val="24"/>
        </w:rPr>
        <w:t>-</w:t>
      </w:r>
      <w:r w:rsidR="00902630">
        <w:rPr>
          <w:rFonts w:ascii="Times New Roman" w:hAnsi="Times New Roman" w:cs="Times New Roman"/>
          <w:sz w:val="24"/>
          <w:szCs w:val="24"/>
        </w:rPr>
        <w:br/>
      </w:r>
      <w:r w:rsidRPr="00A334C8">
        <w:rPr>
          <w:rFonts w:ascii="Times New Roman" w:hAnsi="Times New Roman" w:cs="Times New Roman"/>
          <w:sz w:val="24"/>
          <w:szCs w:val="24"/>
        </w:rPr>
        <w:t>-rozwojowych (w części dotyczącej osobnego katalogu kosztów kwalifikowanych oraz</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części pochodzącej z podwyższenia limitu ogólnego katalogu kosztów kwalifikowanych</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o 50 punktów procentowych) będzie pomocą publiczną, udzielaną zgodnie z </w:t>
      </w:r>
      <w:r w:rsidRPr="00A334C8">
        <w:rPr>
          <w:rFonts w:ascii="Times New Roman" w:hAnsi="Times New Roman" w:cs="Times New Roman"/>
          <w:bCs/>
          <w:i/>
          <w:sz w:val="24"/>
          <w:szCs w:val="24"/>
        </w:rPr>
        <w:t xml:space="preserve">rozporządzeniem Komisji (UE) nr 651/2014 z dnia 17 czerwca 2014 r. uznającym niektóre rodzaje pomocy za zgodne z rynkiem wewnętrznym w zastosowaniu art. 107 i 108 Traktatu </w:t>
      </w:r>
      <w:r w:rsidRPr="00A334C8">
        <w:rPr>
          <w:rFonts w:ascii="Times New Roman" w:hAnsi="Times New Roman" w:cs="Times New Roman"/>
          <w:bCs/>
          <w:sz w:val="24"/>
          <w:szCs w:val="24"/>
        </w:rPr>
        <w:t xml:space="preserve">(Dz. Urz. </w:t>
      </w:r>
      <w:r w:rsidR="00285920" w:rsidRPr="00A334C8">
        <w:rPr>
          <w:rFonts w:ascii="Times New Roman" w:hAnsi="Times New Roman" w:cs="Times New Roman"/>
          <w:bCs/>
          <w:sz w:val="24"/>
          <w:szCs w:val="24"/>
        </w:rPr>
        <w:t>UE L 187</w:t>
      </w:r>
      <w:r w:rsidR="00A334C8">
        <w:rPr>
          <w:rFonts w:ascii="Times New Roman" w:hAnsi="Times New Roman" w:cs="Times New Roman"/>
          <w:bCs/>
          <w:sz w:val="24"/>
          <w:szCs w:val="24"/>
        </w:rPr>
        <w:t xml:space="preserve"> </w:t>
      </w:r>
      <w:r w:rsidR="00285920" w:rsidRPr="00A334C8">
        <w:rPr>
          <w:rFonts w:ascii="Times New Roman" w:hAnsi="Times New Roman" w:cs="Times New Roman"/>
          <w:bCs/>
          <w:sz w:val="24"/>
          <w:szCs w:val="24"/>
        </w:rPr>
        <w:t>z 26.06.2014, str. 1)</w:t>
      </w:r>
      <w:r w:rsidR="00865D70" w:rsidRPr="00A334C8">
        <w:rPr>
          <w:rFonts w:ascii="Times New Roman" w:hAnsi="Times New Roman" w:cs="Times New Roman"/>
          <w:bCs/>
          <w:sz w:val="24"/>
          <w:szCs w:val="24"/>
        </w:rPr>
        <w:t>, co będzie regulował</w:t>
      </w:r>
      <w:r w:rsidR="00285920" w:rsidRPr="00A334C8">
        <w:rPr>
          <w:rFonts w:ascii="Times New Roman" w:hAnsi="Times New Roman" w:cs="Times New Roman"/>
          <w:bCs/>
          <w:sz w:val="24"/>
          <w:szCs w:val="24"/>
        </w:rPr>
        <w:t xml:space="preserve"> </w:t>
      </w:r>
      <w:r w:rsidRPr="00A334C8">
        <w:rPr>
          <w:rFonts w:ascii="Times New Roman" w:hAnsi="Times New Roman" w:cs="Times New Roman"/>
          <w:bCs/>
          <w:sz w:val="24"/>
          <w:szCs w:val="24"/>
        </w:rPr>
        <w:t>ust. 3d</w:t>
      </w:r>
      <w:r w:rsidRPr="00A334C8">
        <w:rPr>
          <w:rFonts w:ascii="Times New Roman" w:hAnsi="Times New Roman" w:cs="Times New Roman"/>
          <w:sz w:val="24"/>
          <w:szCs w:val="24"/>
        </w:rPr>
        <w:t xml:space="preserve"> dodawany w art. 26e ustawy o PIT</w:t>
      </w:r>
      <w:r w:rsidRPr="00A334C8">
        <w:rPr>
          <w:rFonts w:ascii="Times New Roman" w:hAnsi="Times New Roman" w:cs="Times New Roman"/>
          <w:bCs/>
          <w:sz w:val="24"/>
          <w:szCs w:val="24"/>
        </w:rPr>
        <w:t>.</w:t>
      </w:r>
      <w:r w:rsidR="00A334C8">
        <w:rPr>
          <w:rFonts w:ascii="Times New Roman" w:hAnsi="Times New Roman" w:cs="Times New Roman"/>
          <w:bCs/>
          <w:sz w:val="24"/>
          <w:szCs w:val="24"/>
        </w:rPr>
        <w:t xml:space="preserve"> </w:t>
      </w:r>
      <w:r w:rsidRPr="00A334C8">
        <w:rPr>
          <w:rFonts w:ascii="Times New Roman" w:hAnsi="Times New Roman" w:cs="Times New Roman"/>
          <w:bCs/>
          <w:sz w:val="24"/>
          <w:szCs w:val="24"/>
        </w:rPr>
        <w:t>W pr</w:t>
      </w:r>
      <w:r w:rsidR="00902630">
        <w:rPr>
          <w:rFonts w:ascii="Times New Roman" w:hAnsi="Times New Roman" w:cs="Times New Roman"/>
          <w:bCs/>
          <w:sz w:val="24"/>
          <w:szCs w:val="24"/>
        </w:rPr>
        <w:t>zypadku przekroczenia progów, o </w:t>
      </w:r>
      <w:r w:rsidRPr="00A334C8">
        <w:rPr>
          <w:rFonts w:ascii="Times New Roman" w:hAnsi="Times New Roman" w:cs="Times New Roman"/>
          <w:bCs/>
          <w:sz w:val="24"/>
          <w:szCs w:val="24"/>
        </w:rPr>
        <w:t>których mowa w rozporządzeniu 651/2014, pomoc t</w:t>
      </w:r>
      <w:r w:rsidR="00EE6BD0">
        <w:rPr>
          <w:rFonts w:ascii="Times New Roman" w:hAnsi="Times New Roman" w:cs="Times New Roman"/>
          <w:bCs/>
          <w:sz w:val="24"/>
          <w:szCs w:val="24"/>
        </w:rPr>
        <w:t>ę</w:t>
      </w:r>
      <w:r w:rsidRPr="00A334C8">
        <w:rPr>
          <w:rFonts w:ascii="Times New Roman" w:hAnsi="Times New Roman" w:cs="Times New Roman"/>
          <w:bCs/>
          <w:sz w:val="24"/>
          <w:szCs w:val="24"/>
        </w:rPr>
        <w:t xml:space="preserve"> będzie trzeba notyfikować do Komisji Europejskiej (</w:t>
      </w:r>
      <w:r w:rsidR="00003031" w:rsidRPr="00A334C8">
        <w:rPr>
          <w:rFonts w:ascii="Times New Roman" w:hAnsi="Times New Roman" w:cs="Times New Roman"/>
          <w:sz w:val="24"/>
          <w:szCs w:val="24"/>
        </w:rPr>
        <w:t>dodawane w art. 26</w:t>
      </w:r>
      <w:r w:rsidRPr="00A334C8">
        <w:rPr>
          <w:rFonts w:ascii="Times New Roman" w:hAnsi="Times New Roman" w:cs="Times New Roman"/>
          <w:sz w:val="24"/>
          <w:szCs w:val="24"/>
        </w:rPr>
        <w:t xml:space="preserve">e </w:t>
      </w:r>
      <w:r w:rsidRPr="00A334C8">
        <w:rPr>
          <w:rFonts w:ascii="Times New Roman" w:hAnsi="Times New Roman" w:cs="Times New Roman"/>
          <w:bCs/>
          <w:sz w:val="24"/>
          <w:szCs w:val="24"/>
        </w:rPr>
        <w:t xml:space="preserve">ust. 3e). </w:t>
      </w:r>
      <w:r w:rsidR="00980E89" w:rsidRPr="00A334C8">
        <w:rPr>
          <w:rFonts w:ascii="Times New Roman" w:hAnsi="Times New Roman" w:cs="Times New Roman"/>
          <w:bCs/>
          <w:sz w:val="24"/>
          <w:szCs w:val="24"/>
        </w:rPr>
        <w:t>Zgodnie</w:t>
      </w:r>
      <w:r w:rsidR="00A334C8">
        <w:rPr>
          <w:rFonts w:ascii="Times New Roman" w:hAnsi="Times New Roman" w:cs="Times New Roman"/>
          <w:bCs/>
          <w:sz w:val="24"/>
          <w:szCs w:val="24"/>
        </w:rPr>
        <w:t xml:space="preserve"> </w:t>
      </w:r>
      <w:r w:rsidR="00EE6BD0">
        <w:rPr>
          <w:rFonts w:ascii="Times New Roman" w:hAnsi="Times New Roman" w:cs="Times New Roman"/>
          <w:bCs/>
          <w:sz w:val="24"/>
          <w:szCs w:val="24"/>
        </w:rPr>
        <w:t>z w</w:t>
      </w:r>
      <w:r w:rsidR="00980E89" w:rsidRPr="00A334C8">
        <w:rPr>
          <w:rFonts w:ascii="Times New Roman" w:hAnsi="Times New Roman" w:cs="Times New Roman"/>
          <w:bCs/>
          <w:sz w:val="24"/>
          <w:szCs w:val="24"/>
        </w:rPr>
        <w:t>w</w:t>
      </w:r>
      <w:r w:rsidR="00EE6BD0">
        <w:rPr>
          <w:rFonts w:ascii="Times New Roman" w:hAnsi="Times New Roman" w:cs="Times New Roman"/>
          <w:bCs/>
          <w:sz w:val="24"/>
          <w:szCs w:val="24"/>
        </w:rPr>
        <w:t>.</w:t>
      </w:r>
      <w:r w:rsidR="00980E89" w:rsidRPr="00A334C8">
        <w:rPr>
          <w:rFonts w:ascii="Times New Roman" w:hAnsi="Times New Roman" w:cs="Times New Roman"/>
          <w:bCs/>
          <w:sz w:val="24"/>
          <w:szCs w:val="24"/>
        </w:rPr>
        <w:t xml:space="preserve"> rozporządzeniem </w:t>
      </w:r>
      <w:r w:rsidR="00980E89" w:rsidRPr="00A334C8">
        <w:rPr>
          <w:rFonts w:ascii="Times New Roman" w:hAnsi="Times New Roman" w:cs="Times New Roman"/>
          <w:bCs/>
          <w:sz w:val="24"/>
          <w:szCs w:val="24"/>
        </w:rPr>
        <w:lastRenderedPageBreak/>
        <w:t>Komisji ustalono także limit takiej pomocy, który wynosi dwukrotność limitów</w:t>
      </w:r>
      <w:r w:rsidR="00003031" w:rsidRPr="00A334C8">
        <w:rPr>
          <w:rFonts w:ascii="Times New Roman" w:hAnsi="Times New Roman" w:cs="Times New Roman"/>
          <w:bCs/>
          <w:sz w:val="24"/>
          <w:szCs w:val="24"/>
        </w:rPr>
        <w:t>,</w:t>
      </w:r>
      <w:r w:rsidR="00902630">
        <w:rPr>
          <w:rFonts w:ascii="Times New Roman" w:hAnsi="Times New Roman" w:cs="Times New Roman"/>
          <w:bCs/>
          <w:sz w:val="24"/>
          <w:szCs w:val="24"/>
        </w:rPr>
        <w:t xml:space="preserve"> o </w:t>
      </w:r>
      <w:r w:rsidR="00980E89" w:rsidRPr="00A334C8">
        <w:rPr>
          <w:rFonts w:ascii="Times New Roman" w:hAnsi="Times New Roman" w:cs="Times New Roman"/>
          <w:bCs/>
          <w:sz w:val="24"/>
          <w:szCs w:val="24"/>
        </w:rPr>
        <w:t>których mowa w ust. 3e. Powyżej tych kwot nie można już udzielać pomocy publicznej.</w:t>
      </w:r>
      <w:r w:rsidR="001B2DF1" w:rsidRPr="00A334C8">
        <w:rPr>
          <w:rFonts w:ascii="Times New Roman" w:hAnsi="Times New Roman" w:cs="Times New Roman"/>
          <w:bCs/>
          <w:sz w:val="24"/>
          <w:szCs w:val="24"/>
        </w:rPr>
        <w:t xml:space="preserve"> </w:t>
      </w:r>
      <w:r w:rsidRPr="00A334C8">
        <w:rPr>
          <w:rFonts w:ascii="Times New Roman" w:hAnsi="Times New Roman" w:cs="Times New Roman"/>
          <w:bCs/>
          <w:sz w:val="24"/>
          <w:szCs w:val="24"/>
        </w:rPr>
        <w:t>W dodawanych w art. 26e ustawy</w:t>
      </w:r>
      <w:r w:rsidR="00865D70" w:rsidRPr="00A334C8">
        <w:rPr>
          <w:rFonts w:ascii="Times New Roman" w:hAnsi="Times New Roman" w:cs="Times New Roman"/>
          <w:bCs/>
          <w:sz w:val="24"/>
          <w:szCs w:val="24"/>
        </w:rPr>
        <w:t xml:space="preserve"> </w:t>
      </w:r>
      <w:r w:rsidRPr="00A334C8">
        <w:rPr>
          <w:rFonts w:ascii="Times New Roman" w:hAnsi="Times New Roman" w:cs="Times New Roman"/>
          <w:bCs/>
          <w:sz w:val="24"/>
          <w:szCs w:val="24"/>
        </w:rPr>
        <w:t>o PIT ust. 3g wskazana jest dozwolona intensywność pomocy publicznej dla centrów badawczo-rozwojowych.</w:t>
      </w:r>
      <w:r w:rsidR="00285920" w:rsidRPr="00A334C8">
        <w:rPr>
          <w:rFonts w:ascii="Times New Roman" w:hAnsi="Times New Roman" w:cs="Times New Roman"/>
          <w:bCs/>
          <w:sz w:val="24"/>
          <w:szCs w:val="24"/>
        </w:rPr>
        <w:t xml:space="preserve"> Projekt zakłada</w:t>
      </w:r>
      <w:r w:rsidRPr="00A334C8">
        <w:rPr>
          <w:rFonts w:ascii="Times New Roman" w:hAnsi="Times New Roman" w:cs="Times New Roman"/>
          <w:bCs/>
          <w:sz w:val="24"/>
          <w:szCs w:val="24"/>
        </w:rPr>
        <w:t xml:space="preserve"> wyłącz</w:t>
      </w:r>
      <w:r w:rsidR="00285920" w:rsidRPr="00A334C8">
        <w:rPr>
          <w:rFonts w:ascii="Times New Roman" w:hAnsi="Times New Roman" w:cs="Times New Roman"/>
          <w:bCs/>
          <w:sz w:val="24"/>
          <w:szCs w:val="24"/>
        </w:rPr>
        <w:t>enie możliwości skorzystania z przedmiotowych rozwiązań, przez</w:t>
      </w:r>
      <w:r w:rsidRPr="00A334C8">
        <w:rPr>
          <w:rFonts w:ascii="Times New Roman" w:hAnsi="Times New Roman" w:cs="Times New Roman"/>
          <w:bCs/>
          <w:sz w:val="24"/>
          <w:szCs w:val="24"/>
        </w:rPr>
        <w:t xml:space="preserve"> przedsiębiorstwa będące w trudnej sytuacji ekonomicznej oraz przedsiębiorstwa, na których ciąży obowiązek zwrotu pomocy wynikających</w:t>
      </w:r>
      <w:r w:rsidR="001B2DF1" w:rsidRPr="00A334C8">
        <w:rPr>
          <w:rFonts w:ascii="Times New Roman" w:hAnsi="Times New Roman" w:cs="Times New Roman"/>
          <w:bCs/>
          <w:sz w:val="24"/>
          <w:szCs w:val="24"/>
        </w:rPr>
        <w:t xml:space="preserve"> </w:t>
      </w:r>
      <w:r w:rsidR="00902630">
        <w:rPr>
          <w:rFonts w:ascii="Times New Roman" w:hAnsi="Times New Roman" w:cs="Times New Roman"/>
          <w:bCs/>
          <w:sz w:val="24"/>
          <w:szCs w:val="24"/>
        </w:rPr>
        <w:t>z wcześniejszych decyzji KE </w:t>
      </w:r>
      <w:r w:rsidRPr="00A334C8">
        <w:rPr>
          <w:rFonts w:ascii="Times New Roman" w:hAnsi="Times New Roman" w:cs="Times New Roman"/>
          <w:bCs/>
          <w:sz w:val="24"/>
          <w:szCs w:val="24"/>
        </w:rPr>
        <w:t>(ust. 3</w:t>
      </w:r>
      <w:r w:rsidR="00511D36" w:rsidRPr="00A334C8">
        <w:rPr>
          <w:rFonts w:ascii="Times New Roman" w:hAnsi="Times New Roman" w:cs="Times New Roman"/>
          <w:bCs/>
          <w:sz w:val="24"/>
          <w:szCs w:val="24"/>
        </w:rPr>
        <w:t>h</w:t>
      </w:r>
      <w:r w:rsidRPr="00A334C8">
        <w:rPr>
          <w:rFonts w:ascii="Times New Roman" w:hAnsi="Times New Roman" w:cs="Times New Roman"/>
          <w:bCs/>
          <w:sz w:val="24"/>
          <w:szCs w:val="24"/>
        </w:rPr>
        <w:t xml:space="preserve"> </w:t>
      </w:r>
      <w:r w:rsidRPr="00A334C8">
        <w:rPr>
          <w:rFonts w:ascii="Times New Roman" w:hAnsi="Times New Roman" w:cs="Times New Roman"/>
          <w:sz w:val="24"/>
          <w:szCs w:val="24"/>
        </w:rPr>
        <w:t>dodawany</w:t>
      </w:r>
      <w:r w:rsidR="00865D70" w:rsidRPr="00A334C8">
        <w:rPr>
          <w:rFonts w:ascii="Times New Roman" w:hAnsi="Times New Roman" w:cs="Times New Roman"/>
          <w:sz w:val="24"/>
          <w:szCs w:val="24"/>
        </w:rPr>
        <w:t xml:space="preserve"> </w:t>
      </w:r>
      <w:r w:rsidRPr="00A334C8">
        <w:rPr>
          <w:rFonts w:ascii="Times New Roman" w:hAnsi="Times New Roman" w:cs="Times New Roman"/>
          <w:sz w:val="24"/>
          <w:szCs w:val="24"/>
        </w:rPr>
        <w:t>w art. 26e ustawy o PIT</w:t>
      </w:r>
      <w:r w:rsidRPr="00A334C8">
        <w:rPr>
          <w:rFonts w:ascii="Times New Roman" w:hAnsi="Times New Roman" w:cs="Times New Roman"/>
          <w:bCs/>
          <w:sz w:val="24"/>
          <w:szCs w:val="24"/>
        </w:rPr>
        <w:t>). Przedsiębiorca będzie także zobowiązany do składania informacji</w:t>
      </w:r>
      <w:r w:rsidR="00A334C8">
        <w:rPr>
          <w:rFonts w:ascii="Times New Roman" w:hAnsi="Times New Roman" w:cs="Times New Roman"/>
          <w:bCs/>
          <w:sz w:val="24"/>
          <w:szCs w:val="24"/>
        </w:rPr>
        <w:t xml:space="preserve"> </w:t>
      </w:r>
      <w:r w:rsidRPr="00A334C8">
        <w:rPr>
          <w:rFonts w:ascii="Times New Roman" w:hAnsi="Times New Roman" w:cs="Times New Roman"/>
          <w:bCs/>
          <w:sz w:val="24"/>
          <w:szCs w:val="24"/>
        </w:rPr>
        <w:t>o odliczeniach do właściwego urzędu skarbowego</w:t>
      </w:r>
      <w:r w:rsidR="00A334C8">
        <w:rPr>
          <w:rFonts w:ascii="Times New Roman" w:hAnsi="Times New Roman" w:cs="Times New Roman"/>
          <w:bCs/>
          <w:sz w:val="24"/>
          <w:szCs w:val="24"/>
        </w:rPr>
        <w:t xml:space="preserve"> </w:t>
      </w:r>
      <w:r w:rsidRPr="00A334C8">
        <w:rPr>
          <w:rFonts w:ascii="Times New Roman" w:hAnsi="Times New Roman" w:cs="Times New Roman"/>
          <w:bCs/>
          <w:sz w:val="24"/>
          <w:szCs w:val="24"/>
        </w:rPr>
        <w:t>(ust. 3</w:t>
      </w:r>
      <w:r w:rsidR="00511D36" w:rsidRPr="00A334C8">
        <w:rPr>
          <w:rFonts w:ascii="Times New Roman" w:hAnsi="Times New Roman" w:cs="Times New Roman"/>
          <w:bCs/>
          <w:sz w:val="24"/>
          <w:szCs w:val="24"/>
        </w:rPr>
        <w:t>i</w:t>
      </w:r>
      <w:r w:rsidR="000D0ACD" w:rsidRPr="00A334C8">
        <w:rPr>
          <w:rFonts w:ascii="Times New Roman" w:hAnsi="Times New Roman" w:cs="Times New Roman"/>
          <w:sz w:val="24"/>
          <w:szCs w:val="24"/>
        </w:rPr>
        <w:t xml:space="preserve"> dodawany w art. 26</w:t>
      </w:r>
      <w:r w:rsidRPr="00A334C8">
        <w:rPr>
          <w:rFonts w:ascii="Times New Roman" w:hAnsi="Times New Roman" w:cs="Times New Roman"/>
          <w:sz w:val="24"/>
          <w:szCs w:val="24"/>
        </w:rPr>
        <w:t>e ustawy</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o PIT</w:t>
      </w:r>
      <w:r w:rsidR="00511D36" w:rsidRPr="00A334C8">
        <w:rPr>
          <w:rFonts w:ascii="Times New Roman" w:hAnsi="Times New Roman" w:cs="Times New Roman"/>
          <w:bCs/>
          <w:sz w:val="24"/>
          <w:szCs w:val="24"/>
        </w:rPr>
        <w:t xml:space="preserve">). </w:t>
      </w:r>
      <w:r w:rsidRPr="00A334C8">
        <w:rPr>
          <w:rFonts w:ascii="Times New Roman" w:hAnsi="Times New Roman" w:cs="Times New Roman"/>
          <w:bCs/>
          <w:sz w:val="24"/>
          <w:szCs w:val="24"/>
        </w:rPr>
        <w:t xml:space="preserve">Należy zaznaczyć, że w odniesieniu do centrów badawczo-rozwojowych, </w:t>
      </w:r>
      <w:r w:rsidR="00CE63F7" w:rsidRPr="00A334C8">
        <w:rPr>
          <w:rFonts w:ascii="Times New Roman" w:hAnsi="Times New Roman" w:cs="Times New Roman"/>
          <w:bCs/>
          <w:sz w:val="24"/>
          <w:szCs w:val="24"/>
        </w:rPr>
        <w:t xml:space="preserve">już obecnie podlegają one regulacjom </w:t>
      </w:r>
      <w:r w:rsidRPr="00A334C8">
        <w:rPr>
          <w:rFonts w:ascii="Times New Roman" w:hAnsi="Times New Roman" w:cs="Times New Roman"/>
          <w:bCs/>
          <w:sz w:val="24"/>
          <w:szCs w:val="24"/>
        </w:rPr>
        <w:t>związan</w:t>
      </w:r>
      <w:r w:rsidR="00CE63F7" w:rsidRPr="00A334C8">
        <w:rPr>
          <w:rFonts w:ascii="Times New Roman" w:hAnsi="Times New Roman" w:cs="Times New Roman"/>
          <w:bCs/>
          <w:sz w:val="24"/>
          <w:szCs w:val="24"/>
        </w:rPr>
        <w:t>ym</w:t>
      </w:r>
      <w:r w:rsidR="00902630">
        <w:rPr>
          <w:rFonts w:ascii="Times New Roman" w:hAnsi="Times New Roman" w:cs="Times New Roman"/>
          <w:bCs/>
          <w:sz w:val="24"/>
          <w:szCs w:val="24"/>
        </w:rPr>
        <w:t xml:space="preserve"> z </w:t>
      </w:r>
      <w:r w:rsidRPr="00A334C8">
        <w:rPr>
          <w:rFonts w:ascii="Times New Roman" w:hAnsi="Times New Roman" w:cs="Times New Roman"/>
          <w:bCs/>
          <w:sz w:val="24"/>
          <w:szCs w:val="24"/>
        </w:rPr>
        <w:t>pomoc</w:t>
      </w:r>
      <w:r w:rsidR="00CE63F7" w:rsidRPr="00A334C8">
        <w:rPr>
          <w:rFonts w:ascii="Times New Roman" w:hAnsi="Times New Roman" w:cs="Times New Roman"/>
          <w:bCs/>
          <w:sz w:val="24"/>
          <w:szCs w:val="24"/>
        </w:rPr>
        <w:t>ą</w:t>
      </w:r>
      <w:r w:rsidRPr="00A334C8">
        <w:rPr>
          <w:rFonts w:ascii="Times New Roman" w:hAnsi="Times New Roman" w:cs="Times New Roman"/>
          <w:bCs/>
          <w:sz w:val="24"/>
          <w:szCs w:val="24"/>
        </w:rPr>
        <w:t xml:space="preserve"> publiczn</w:t>
      </w:r>
      <w:r w:rsidR="00CE63F7" w:rsidRPr="00A334C8">
        <w:rPr>
          <w:rFonts w:ascii="Times New Roman" w:hAnsi="Times New Roman" w:cs="Times New Roman"/>
          <w:bCs/>
          <w:sz w:val="24"/>
          <w:szCs w:val="24"/>
        </w:rPr>
        <w:t>ą</w:t>
      </w:r>
      <w:r w:rsidR="00511D36" w:rsidRPr="00A334C8">
        <w:rPr>
          <w:rFonts w:ascii="Times New Roman" w:hAnsi="Times New Roman" w:cs="Times New Roman"/>
          <w:bCs/>
          <w:sz w:val="24"/>
          <w:szCs w:val="24"/>
        </w:rPr>
        <w:t xml:space="preserve"> (w zakresie funduszu innowacyjności).</w:t>
      </w:r>
      <w:r w:rsidR="00980E89" w:rsidRPr="00A334C8">
        <w:rPr>
          <w:rFonts w:ascii="Times New Roman" w:eastAsia="Times New Roman" w:hAnsi="Times New Roman" w:cs="Times New Roman"/>
          <w:color w:val="000000"/>
          <w:spacing w:val="2"/>
          <w:sz w:val="24"/>
          <w:szCs w:val="24"/>
          <w:lang w:eastAsia="pl-PL"/>
        </w:rPr>
        <w:t xml:space="preserve"> </w:t>
      </w:r>
      <w:r w:rsidR="00980E89" w:rsidRPr="00A334C8">
        <w:rPr>
          <w:rFonts w:ascii="Times New Roman" w:hAnsi="Times New Roman" w:cs="Times New Roman"/>
          <w:spacing w:val="2"/>
          <w:sz w:val="24"/>
          <w:szCs w:val="24"/>
        </w:rPr>
        <w:t xml:space="preserve">Aby </w:t>
      </w:r>
      <w:r w:rsidR="00980E89" w:rsidRPr="00A334C8">
        <w:rPr>
          <w:rFonts w:ascii="Times New Roman" w:eastAsia="Times New Roman" w:hAnsi="Times New Roman" w:cs="Times New Roman"/>
          <w:color w:val="000000"/>
          <w:spacing w:val="2"/>
          <w:sz w:val="24"/>
          <w:szCs w:val="24"/>
          <w:lang w:eastAsia="pl-PL"/>
        </w:rPr>
        <w:t>projektowana preferencja podatkowa by</w:t>
      </w:r>
      <w:r w:rsidR="00980E89" w:rsidRPr="00A334C8">
        <w:rPr>
          <w:rFonts w:ascii="Times New Roman" w:hAnsi="Times New Roman" w:cs="Times New Roman"/>
          <w:spacing w:val="2"/>
          <w:sz w:val="24"/>
          <w:szCs w:val="24"/>
        </w:rPr>
        <w:t xml:space="preserve">ła </w:t>
      </w:r>
      <w:r w:rsidR="00980E89" w:rsidRPr="00A334C8">
        <w:rPr>
          <w:rFonts w:ascii="Times New Roman" w:eastAsia="Times New Roman" w:hAnsi="Times New Roman" w:cs="Times New Roman"/>
          <w:color w:val="000000"/>
          <w:spacing w:val="2"/>
          <w:sz w:val="24"/>
          <w:szCs w:val="24"/>
          <w:lang w:eastAsia="pl-PL"/>
        </w:rPr>
        <w:t xml:space="preserve">zgodna z </w:t>
      </w:r>
      <w:r w:rsidR="00EE6BD0">
        <w:rPr>
          <w:rFonts w:ascii="Times New Roman" w:hAnsi="Times New Roman" w:cs="Times New Roman"/>
          <w:spacing w:val="2"/>
          <w:sz w:val="24"/>
          <w:szCs w:val="24"/>
        </w:rPr>
        <w:t>w</w:t>
      </w:r>
      <w:r w:rsidR="00980E89" w:rsidRPr="00A334C8">
        <w:rPr>
          <w:rFonts w:ascii="Times New Roman" w:hAnsi="Times New Roman" w:cs="Times New Roman"/>
          <w:spacing w:val="2"/>
          <w:sz w:val="24"/>
          <w:szCs w:val="24"/>
        </w:rPr>
        <w:t>w</w:t>
      </w:r>
      <w:r w:rsidR="00EE6BD0">
        <w:rPr>
          <w:rFonts w:ascii="Times New Roman" w:hAnsi="Times New Roman" w:cs="Times New Roman"/>
          <w:spacing w:val="2"/>
          <w:sz w:val="24"/>
          <w:szCs w:val="24"/>
        </w:rPr>
        <w:t>.</w:t>
      </w:r>
      <w:r w:rsidR="00980E89" w:rsidRPr="00A334C8">
        <w:rPr>
          <w:rFonts w:ascii="Times New Roman" w:hAnsi="Times New Roman" w:cs="Times New Roman"/>
          <w:spacing w:val="2"/>
          <w:sz w:val="24"/>
          <w:szCs w:val="24"/>
        </w:rPr>
        <w:t xml:space="preserve"> </w:t>
      </w:r>
      <w:r w:rsidR="00980E89" w:rsidRPr="00A334C8">
        <w:rPr>
          <w:rFonts w:ascii="Times New Roman" w:eastAsia="Times New Roman" w:hAnsi="Times New Roman" w:cs="Times New Roman"/>
          <w:color w:val="000000"/>
          <w:spacing w:val="2"/>
          <w:sz w:val="24"/>
          <w:szCs w:val="24"/>
          <w:lang w:eastAsia="pl-PL"/>
        </w:rPr>
        <w:t xml:space="preserve">rozporządzeniem </w:t>
      </w:r>
      <w:r w:rsidR="00980E89" w:rsidRPr="00A334C8">
        <w:rPr>
          <w:rFonts w:ascii="Times New Roman" w:eastAsia="Times New Roman" w:hAnsi="Times New Roman" w:cs="Times New Roman"/>
          <w:color w:val="000000"/>
          <w:sz w:val="24"/>
          <w:szCs w:val="24"/>
          <w:lang w:eastAsia="pl-PL"/>
        </w:rPr>
        <w:t xml:space="preserve">Komisji </w:t>
      </w:r>
      <w:r w:rsidR="00980E89" w:rsidRPr="00A334C8">
        <w:rPr>
          <w:rFonts w:ascii="Times New Roman" w:hAnsi="Times New Roman" w:cs="Times New Roman"/>
          <w:iCs/>
          <w:sz w:val="24"/>
          <w:szCs w:val="24"/>
        </w:rPr>
        <w:t>musi być</w:t>
      </w:r>
      <w:r w:rsidR="00980E89" w:rsidRPr="00A334C8">
        <w:rPr>
          <w:rFonts w:ascii="Times New Roman" w:eastAsia="Times New Roman" w:hAnsi="Times New Roman" w:cs="Times New Roman"/>
          <w:iCs/>
          <w:color w:val="000000"/>
          <w:sz w:val="24"/>
          <w:szCs w:val="24"/>
          <w:lang w:eastAsia="pl-PL"/>
        </w:rPr>
        <w:t xml:space="preserve"> wyraźnie określon</w:t>
      </w:r>
      <w:r w:rsidR="00980E89" w:rsidRPr="00A334C8">
        <w:rPr>
          <w:rFonts w:ascii="Times New Roman" w:hAnsi="Times New Roman" w:cs="Times New Roman"/>
          <w:iCs/>
          <w:sz w:val="24"/>
          <w:szCs w:val="24"/>
        </w:rPr>
        <w:t>y</w:t>
      </w:r>
      <w:r w:rsidR="00980E89" w:rsidRPr="00A334C8">
        <w:rPr>
          <w:rFonts w:ascii="Times New Roman" w:eastAsia="Times New Roman" w:hAnsi="Times New Roman" w:cs="Times New Roman"/>
          <w:iCs/>
          <w:color w:val="000000"/>
          <w:sz w:val="24"/>
          <w:szCs w:val="24"/>
          <w:lang w:eastAsia="pl-PL"/>
        </w:rPr>
        <w:t xml:space="preserve"> okres jego obowiązywania, zgodny</w:t>
      </w:r>
      <w:r w:rsidR="00A334C8">
        <w:rPr>
          <w:rFonts w:ascii="Times New Roman" w:eastAsia="Times New Roman" w:hAnsi="Times New Roman" w:cs="Times New Roman"/>
          <w:iCs/>
          <w:color w:val="000000"/>
          <w:sz w:val="24"/>
          <w:szCs w:val="24"/>
          <w:lang w:eastAsia="pl-PL"/>
        </w:rPr>
        <w:t xml:space="preserve"> </w:t>
      </w:r>
      <w:r w:rsidR="00980E89" w:rsidRPr="00A334C8">
        <w:rPr>
          <w:rFonts w:ascii="Times New Roman" w:eastAsia="Times New Roman" w:hAnsi="Times New Roman" w:cs="Times New Roman"/>
          <w:iCs/>
          <w:color w:val="000000"/>
          <w:sz w:val="24"/>
          <w:szCs w:val="24"/>
          <w:lang w:eastAsia="pl-PL"/>
        </w:rPr>
        <w:t xml:space="preserve">z </w:t>
      </w:r>
      <w:r w:rsidR="00EE6BD0">
        <w:rPr>
          <w:rFonts w:ascii="Times New Roman" w:hAnsi="Times New Roman" w:cs="Times New Roman"/>
          <w:iCs/>
          <w:sz w:val="24"/>
          <w:szCs w:val="24"/>
        </w:rPr>
        <w:t>w</w:t>
      </w:r>
      <w:r w:rsidR="00980E89" w:rsidRPr="00A334C8">
        <w:rPr>
          <w:rFonts w:ascii="Times New Roman" w:hAnsi="Times New Roman" w:cs="Times New Roman"/>
          <w:iCs/>
          <w:sz w:val="24"/>
          <w:szCs w:val="24"/>
        </w:rPr>
        <w:t>w</w:t>
      </w:r>
      <w:r w:rsidR="00EE6BD0">
        <w:rPr>
          <w:rFonts w:ascii="Times New Roman" w:hAnsi="Times New Roman" w:cs="Times New Roman"/>
          <w:iCs/>
          <w:sz w:val="24"/>
          <w:szCs w:val="24"/>
        </w:rPr>
        <w:t>.</w:t>
      </w:r>
      <w:r w:rsidR="00980E89" w:rsidRPr="00A334C8">
        <w:rPr>
          <w:rFonts w:ascii="Times New Roman" w:hAnsi="Times New Roman" w:cs="Times New Roman"/>
          <w:iCs/>
          <w:sz w:val="24"/>
          <w:szCs w:val="24"/>
        </w:rPr>
        <w:t xml:space="preserve"> </w:t>
      </w:r>
      <w:r w:rsidR="00980E89" w:rsidRPr="00A334C8">
        <w:rPr>
          <w:rFonts w:ascii="Times New Roman" w:eastAsia="Times New Roman" w:hAnsi="Times New Roman" w:cs="Times New Roman"/>
          <w:iCs/>
          <w:color w:val="000000"/>
          <w:sz w:val="24"/>
          <w:szCs w:val="24"/>
          <w:lang w:eastAsia="pl-PL"/>
        </w:rPr>
        <w:t>rozporządzeniem</w:t>
      </w:r>
      <w:r w:rsidR="00980E89" w:rsidRPr="00A334C8">
        <w:rPr>
          <w:rFonts w:ascii="Times New Roman" w:hAnsi="Times New Roman" w:cs="Times New Roman"/>
          <w:iCs/>
          <w:sz w:val="24"/>
          <w:szCs w:val="24"/>
        </w:rPr>
        <w:t xml:space="preserve">. Stąd ulga dla CBR-ów będzie </w:t>
      </w:r>
      <w:r w:rsidR="00980E89" w:rsidRPr="00A334C8">
        <w:rPr>
          <w:rFonts w:ascii="Times New Roman" w:eastAsia="Times New Roman" w:hAnsi="Times New Roman" w:cs="Times New Roman"/>
          <w:iCs/>
          <w:color w:val="000000"/>
          <w:sz w:val="24"/>
          <w:szCs w:val="24"/>
          <w:lang w:eastAsia="pl-PL"/>
        </w:rPr>
        <w:t>stosowan</w:t>
      </w:r>
      <w:r w:rsidR="00980E89" w:rsidRPr="00A334C8">
        <w:rPr>
          <w:rFonts w:ascii="Times New Roman" w:hAnsi="Times New Roman" w:cs="Times New Roman"/>
          <w:iCs/>
          <w:sz w:val="24"/>
          <w:szCs w:val="24"/>
        </w:rPr>
        <w:t>a</w:t>
      </w:r>
      <w:r w:rsidR="00980E89" w:rsidRPr="00A334C8">
        <w:rPr>
          <w:rFonts w:ascii="Times New Roman" w:eastAsia="Times New Roman" w:hAnsi="Times New Roman" w:cs="Times New Roman"/>
          <w:iCs/>
          <w:color w:val="000000"/>
          <w:sz w:val="24"/>
          <w:szCs w:val="24"/>
          <w:lang w:eastAsia="pl-PL"/>
        </w:rPr>
        <w:t xml:space="preserve"> do </w:t>
      </w:r>
      <w:r w:rsidR="00980E89" w:rsidRPr="00A334C8">
        <w:rPr>
          <w:rFonts w:ascii="Times New Roman" w:eastAsia="Calibri" w:hAnsi="Times New Roman" w:cs="Times New Roman"/>
          <w:color w:val="000000"/>
          <w:spacing w:val="-1"/>
          <w:sz w:val="24"/>
          <w:szCs w:val="24"/>
          <w:lang w:eastAsia="pl-PL"/>
        </w:rPr>
        <w:t>końca okresu dostosowawczego, o którym mowa w art. 58 ust. 4 zdanie pierwsze w związku z art. 59</w:t>
      </w:r>
      <w:r w:rsidR="00980E89" w:rsidRPr="00A334C8">
        <w:rPr>
          <w:rFonts w:ascii="Times New Roman" w:eastAsia="Calibri" w:hAnsi="Times New Roman" w:cs="Times New Roman"/>
          <w:spacing w:val="-1"/>
          <w:sz w:val="24"/>
          <w:szCs w:val="24"/>
        </w:rPr>
        <w:t xml:space="preserve"> (ulga będzie obowiązywać do końca 2020 r</w:t>
      </w:r>
      <w:r w:rsidR="008A5C8F" w:rsidRPr="00A334C8">
        <w:rPr>
          <w:rFonts w:ascii="Times New Roman" w:eastAsia="Calibri" w:hAnsi="Times New Roman" w:cs="Times New Roman"/>
          <w:spacing w:val="-1"/>
          <w:sz w:val="24"/>
          <w:szCs w:val="24"/>
        </w:rPr>
        <w:t>.</w:t>
      </w:r>
      <w:r w:rsidR="00980E89" w:rsidRPr="00A334C8">
        <w:rPr>
          <w:rFonts w:ascii="Times New Roman" w:eastAsia="Calibri" w:hAnsi="Times New Roman" w:cs="Times New Roman"/>
          <w:spacing w:val="-1"/>
          <w:sz w:val="24"/>
          <w:szCs w:val="24"/>
        </w:rPr>
        <w:t>,</w:t>
      </w:r>
      <w:r w:rsidR="00DE2350" w:rsidRPr="00A334C8">
        <w:rPr>
          <w:rFonts w:ascii="Times New Roman" w:eastAsia="Calibri" w:hAnsi="Times New Roman" w:cs="Times New Roman"/>
          <w:spacing w:val="-1"/>
          <w:sz w:val="24"/>
          <w:szCs w:val="24"/>
        </w:rPr>
        <w:t xml:space="preserve"> a w przypadku wydłużenia obowiązywania </w:t>
      </w:r>
      <w:r w:rsidR="00EE6BD0">
        <w:rPr>
          <w:rFonts w:ascii="Times New Roman" w:eastAsia="Times New Roman" w:hAnsi="Times New Roman" w:cs="Times New Roman"/>
          <w:iCs/>
          <w:color w:val="000000"/>
          <w:sz w:val="24"/>
          <w:szCs w:val="24"/>
          <w:lang w:eastAsia="pl-PL"/>
        </w:rPr>
        <w:t>rozporządzenia</w:t>
      </w:r>
      <w:r w:rsidR="00980E89" w:rsidRPr="00A334C8">
        <w:rPr>
          <w:rFonts w:ascii="Times New Roman" w:hAnsi="Times New Roman" w:cs="Times New Roman"/>
          <w:iCs/>
          <w:sz w:val="24"/>
          <w:szCs w:val="24"/>
        </w:rPr>
        <w:t xml:space="preserve"> Komisji</w:t>
      </w:r>
      <w:r w:rsidR="00980E89" w:rsidRPr="00A334C8">
        <w:rPr>
          <w:rFonts w:ascii="Times New Roman" w:eastAsia="Times New Roman" w:hAnsi="Times New Roman" w:cs="Times New Roman"/>
          <w:iCs/>
          <w:color w:val="000000"/>
          <w:sz w:val="24"/>
          <w:szCs w:val="24"/>
          <w:lang w:eastAsia="pl-PL"/>
        </w:rPr>
        <w:t xml:space="preserve"> 651/2014</w:t>
      </w:r>
      <w:r w:rsidR="00DE2350" w:rsidRPr="00A334C8">
        <w:rPr>
          <w:rFonts w:ascii="Times New Roman" w:eastAsia="Times New Roman" w:hAnsi="Times New Roman" w:cs="Times New Roman"/>
          <w:iCs/>
          <w:color w:val="000000"/>
          <w:sz w:val="24"/>
          <w:szCs w:val="24"/>
          <w:lang w:eastAsia="pl-PL"/>
        </w:rPr>
        <w:t>, również na ten okres</w:t>
      </w:r>
      <w:r w:rsidR="000D0ACD" w:rsidRPr="00A334C8">
        <w:rPr>
          <w:rFonts w:ascii="Times New Roman" w:eastAsia="Times New Roman" w:hAnsi="Times New Roman" w:cs="Times New Roman"/>
          <w:iCs/>
          <w:color w:val="000000"/>
          <w:sz w:val="24"/>
          <w:szCs w:val="24"/>
          <w:lang w:eastAsia="pl-PL"/>
        </w:rPr>
        <w:t>)</w:t>
      </w:r>
      <w:r w:rsidR="00980E89" w:rsidRPr="00A334C8">
        <w:rPr>
          <w:rFonts w:ascii="Times New Roman" w:eastAsia="Times New Roman" w:hAnsi="Times New Roman" w:cs="Times New Roman"/>
          <w:iCs/>
          <w:color w:val="000000"/>
          <w:sz w:val="24"/>
          <w:szCs w:val="24"/>
          <w:lang w:eastAsia="pl-PL"/>
        </w:rPr>
        <w:t>.</w:t>
      </w:r>
      <w:r w:rsidR="00980E89" w:rsidRPr="00A334C8">
        <w:rPr>
          <w:rFonts w:ascii="Times New Roman" w:hAnsi="Times New Roman" w:cs="Times New Roman"/>
          <w:iCs/>
          <w:sz w:val="24"/>
          <w:szCs w:val="24"/>
        </w:rPr>
        <w:t xml:space="preserve"> </w:t>
      </w:r>
    </w:p>
    <w:p w:rsidR="000B3B73" w:rsidRPr="00A334C8" w:rsidRDefault="00865D70" w:rsidP="00902630">
      <w:pPr>
        <w:spacing w:before="240" w:after="0" w:line="360" w:lineRule="auto"/>
        <w:jc w:val="both"/>
        <w:rPr>
          <w:rFonts w:ascii="Times New Roman" w:eastAsia="Times New Roman" w:hAnsi="Times New Roman" w:cs="Times New Roman"/>
          <w:b/>
          <w:bCs/>
          <w:sz w:val="24"/>
          <w:szCs w:val="24"/>
          <w:lang w:eastAsia="pl-PL"/>
        </w:rPr>
      </w:pPr>
      <w:r w:rsidRPr="00A334C8">
        <w:rPr>
          <w:rFonts w:ascii="Times New Roman" w:eastAsia="Times New Roman" w:hAnsi="Times New Roman" w:cs="Times New Roman"/>
          <w:b/>
          <w:bCs/>
          <w:sz w:val="24"/>
          <w:szCs w:val="24"/>
          <w:lang w:eastAsia="pl-PL"/>
        </w:rPr>
        <w:t>3.1.</w:t>
      </w:r>
      <w:r w:rsidR="001B2DF1" w:rsidRPr="00A334C8">
        <w:rPr>
          <w:rFonts w:ascii="Times New Roman" w:eastAsia="Times New Roman" w:hAnsi="Times New Roman" w:cs="Times New Roman"/>
          <w:b/>
          <w:bCs/>
          <w:sz w:val="24"/>
          <w:szCs w:val="24"/>
          <w:lang w:eastAsia="pl-PL"/>
        </w:rPr>
        <w:t>9</w:t>
      </w:r>
      <w:r w:rsidRPr="00A334C8">
        <w:rPr>
          <w:rFonts w:ascii="Times New Roman" w:eastAsia="Times New Roman" w:hAnsi="Times New Roman" w:cs="Times New Roman"/>
          <w:b/>
          <w:bCs/>
          <w:sz w:val="24"/>
          <w:szCs w:val="24"/>
          <w:lang w:eastAsia="pl-PL"/>
        </w:rPr>
        <w:t xml:space="preserve">. </w:t>
      </w:r>
      <w:r w:rsidR="000B3B73" w:rsidRPr="00A334C8">
        <w:rPr>
          <w:rFonts w:ascii="Times New Roman" w:eastAsia="Times New Roman" w:hAnsi="Times New Roman" w:cs="Times New Roman"/>
          <w:b/>
          <w:bCs/>
          <w:sz w:val="24"/>
          <w:szCs w:val="24"/>
          <w:lang w:eastAsia="pl-PL"/>
        </w:rPr>
        <w:t xml:space="preserve">Pkt 2 lit. </w:t>
      </w:r>
      <w:r w:rsidR="001B2DF1" w:rsidRPr="00A334C8">
        <w:rPr>
          <w:rFonts w:ascii="Times New Roman" w:eastAsia="Times New Roman" w:hAnsi="Times New Roman" w:cs="Times New Roman"/>
          <w:b/>
          <w:bCs/>
          <w:sz w:val="24"/>
          <w:szCs w:val="24"/>
          <w:lang w:eastAsia="pl-PL"/>
        </w:rPr>
        <w:t>d</w:t>
      </w:r>
    </w:p>
    <w:p w:rsidR="000B3B73" w:rsidRPr="00A334C8" w:rsidRDefault="000B3B73" w:rsidP="00A77C76">
      <w:pPr>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t>W tej zmianie proponuje się nadać nowe brzmienie ust. 5 w art. 26e ustawy o PIT. Zgodnie</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z obecnym brzmieniem tego przepisu, koszty kwalifikowane podlegają odliczeniu, jeżeli nie zostały podatnikowi zwr</w:t>
      </w:r>
      <w:r w:rsidR="00902630">
        <w:rPr>
          <w:rFonts w:ascii="Times New Roman" w:eastAsia="Times New Roman" w:hAnsi="Times New Roman" w:cs="Times New Roman"/>
          <w:bCs/>
          <w:sz w:val="24"/>
          <w:szCs w:val="24"/>
          <w:lang w:eastAsia="pl-PL"/>
        </w:rPr>
        <w:t>ócone w jakiejkolwiek formie. W </w:t>
      </w:r>
      <w:r w:rsidRPr="00A334C8">
        <w:rPr>
          <w:rFonts w:ascii="Times New Roman" w:eastAsia="Times New Roman" w:hAnsi="Times New Roman" w:cs="Times New Roman"/>
          <w:bCs/>
          <w:sz w:val="24"/>
          <w:szCs w:val="24"/>
          <w:lang w:eastAsia="pl-PL"/>
        </w:rPr>
        <w:t xml:space="preserve">projektowanym brzmieniu dodane zostanie, że koszty kwalifikowane podlegają odliczeniu, jeżeli nie zostały odliczone od podstawy obliczenia podatku. Ma to zapobiec takim sytuacjom, </w:t>
      </w:r>
      <w:r w:rsidR="00285920" w:rsidRPr="00A334C8">
        <w:rPr>
          <w:rFonts w:ascii="Times New Roman" w:eastAsia="Times New Roman" w:hAnsi="Times New Roman" w:cs="Times New Roman"/>
          <w:bCs/>
          <w:sz w:val="24"/>
          <w:szCs w:val="24"/>
          <w:lang w:eastAsia="pl-PL"/>
        </w:rPr>
        <w:t>w których</w:t>
      </w:r>
      <w:r w:rsidRPr="00A334C8">
        <w:rPr>
          <w:rFonts w:ascii="Times New Roman" w:eastAsia="Times New Roman" w:hAnsi="Times New Roman" w:cs="Times New Roman"/>
          <w:bCs/>
          <w:sz w:val="24"/>
          <w:szCs w:val="24"/>
          <w:lang w:eastAsia="pl-PL"/>
        </w:rPr>
        <w:t xml:space="preserve"> raz odliczone od podstawy obliczenia podatku koszty kwalifikowane z tytułu nabycia np. materiałów lub surowców, będą odliczane przez podatnika ponownie np. po wytworzeniu z nich środka trwałego, jako odpisy amortyzacyjne.</w:t>
      </w:r>
    </w:p>
    <w:p w:rsidR="000B3B73" w:rsidRPr="00A334C8" w:rsidRDefault="00285920"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Dotychczas</w:t>
      </w:r>
      <w:r w:rsidR="000B3B73" w:rsidRPr="00A334C8">
        <w:rPr>
          <w:rFonts w:ascii="Times New Roman" w:hAnsi="Times New Roman" w:cs="Times New Roman"/>
          <w:sz w:val="24"/>
          <w:szCs w:val="24"/>
        </w:rPr>
        <w:t xml:space="preserve"> podatnicy, którzy prowadzili choćby niewielką część działalności na terenie specjalnej strefy ekonomicznej, nie mogli korzystać z ulgi B+R. Kwestie te były zgłaszane przez partnerów społecznych w toku prac nad </w:t>
      </w:r>
      <w:r w:rsidR="000B3B73" w:rsidRPr="00A334C8">
        <w:rPr>
          <w:rFonts w:ascii="Times New Roman" w:hAnsi="Times New Roman" w:cs="Times New Roman"/>
          <w:i/>
          <w:sz w:val="24"/>
          <w:szCs w:val="24"/>
        </w:rPr>
        <w:t xml:space="preserve">Białą </w:t>
      </w:r>
      <w:r w:rsidR="00CE63F7" w:rsidRPr="00A334C8">
        <w:rPr>
          <w:rFonts w:ascii="Times New Roman" w:hAnsi="Times New Roman" w:cs="Times New Roman"/>
          <w:i/>
          <w:sz w:val="24"/>
          <w:szCs w:val="24"/>
        </w:rPr>
        <w:t>k</w:t>
      </w:r>
      <w:r w:rsidR="000B3B73" w:rsidRPr="00A334C8">
        <w:rPr>
          <w:rFonts w:ascii="Times New Roman" w:hAnsi="Times New Roman" w:cs="Times New Roman"/>
          <w:i/>
          <w:sz w:val="24"/>
          <w:szCs w:val="24"/>
        </w:rPr>
        <w:t xml:space="preserve">sięgą </w:t>
      </w:r>
      <w:r w:rsidR="00CE63F7" w:rsidRPr="00A334C8">
        <w:rPr>
          <w:rFonts w:ascii="Times New Roman" w:hAnsi="Times New Roman" w:cs="Times New Roman"/>
          <w:i/>
          <w:sz w:val="24"/>
          <w:szCs w:val="24"/>
        </w:rPr>
        <w:t>i</w:t>
      </w:r>
      <w:r w:rsidR="000B3B73" w:rsidRPr="00A334C8">
        <w:rPr>
          <w:rFonts w:ascii="Times New Roman" w:hAnsi="Times New Roman" w:cs="Times New Roman"/>
          <w:i/>
          <w:sz w:val="24"/>
          <w:szCs w:val="24"/>
        </w:rPr>
        <w:t>nnowac</w:t>
      </w:r>
      <w:r w:rsidR="00CE63F7" w:rsidRPr="00A334C8">
        <w:rPr>
          <w:rFonts w:ascii="Times New Roman" w:hAnsi="Times New Roman" w:cs="Times New Roman"/>
          <w:i/>
          <w:sz w:val="24"/>
          <w:szCs w:val="24"/>
        </w:rPr>
        <w:t>j</w:t>
      </w:r>
      <w:r w:rsidR="000B3B73" w:rsidRPr="00A334C8">
        <w:rPr>
          <w:rFonts w:ascii="Times New Roman" w:hAnsi="Times New Roman" w:cs="Times New Roman"/>
          <w:i/>
          <w:sz w:val="24"/>
          <w:szCs w:val="24"/>
        </w:rPr>
        <w:t>i</w:t>
      </w:r>
      <w:r w:rsidR="000B3B73" w:rsidRPr="00A334C8">
        <w:rPr>
          <w:rFonts w:ascii="Times New Roman" w:hAnsi="Times New Roman" w:cs="Times New Roman"/>
          <w:sz w:val="24"/>
          <w:szCs w:val="24"/>
        </w:rPr>
        <w:t xml:space="preserve">. Wychodząc naprzeciw tym postulatom, proponuje się, aby prawo do ulgi (odliczenia </w:t>
      </w:r>
      <w:r w:rsidR="000B3B73" w:rsidRPr="00A334C8">
        <w:rPr>
          <w:rFonts w:ascii="Times New Roman" w:hAnsi="Times New Roman" w:cs="Times New Roman"/>
          <w:sz w:val="24"/>
          <w:szCs w:val="24"/>
        </w:rPr>
        <w:lastRenderedPageBreak/>
        <w:t>kosztów) przysługiwało</w:t>
      </w:r>
      <w:r w:rsidR="00A334C8">
        <w:rPr>
          <w:rFonts w:ascii="Times New Roman" w:hAnsi="Times New Roman" w:cs="Times New Roman"/>
          <w:sz w:val="24"/>
          <w:szCs w:val="24"/>
        </w:rPr>
        <w:t xml:space="preserve"> </w:t>
      </w:r>
      <w:r w:rsidR="000B3B73" w:rsidRPr="00A334C8">
        <w:rPr>
          <w:rFonts w:ascii="Times New Roman" w:hAnsi="Times New Roman" w:cs="Times New Roman"/>
          <w:sz w:val="24"/>
          <w:szCs w:val="24"/>
        </w:rPr>
        <w:t>w odniesieniu do kosztów kwalifikowanych, które nie stanowią kosztów prowadzenia działalności na terenie specjalnej strefy ekonomicznej.</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Aktualne kwoty kosztów kwalifikowanych wydatków na B+R, które można odliczyć</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od podstawy obliczenia podatku to:</w:t>
      </w:r>
    </w:p>
    <w:p w:rsidR="000B3B73" w:rsidRPr="00A334C8" w:rsidRDefault="000B3B73" w:rsidP="00902630">
      <w:pPr>
        <w:pStyle w:val="Akapitzlist"/>
        <w:numPr>
          <w:ilvl w:val="0"/>
          <w:numId w:val="15"/>
        </w:numPr>
        <w:spacing w:after="0" w:line="360" w:lineRule="auto"/>
        <w:ind w:left="448" w:hanging="448"/>
        <w:contextualSpacing w:val="0"/>
        <w:jc w:val="both"/>
        <w:rPr>
          <w:rFonts w:ascii="Times New Roman" w:hAnsi="Times New Roman" w:cs="Times New Roman"/>
          <w:sz w:val="24"/>
          <w:szCs w:val="24"/>
        </w:rPr>
      </w:pPr>
      <w:r w:rsidRPr="00A334C8">
        <w:rPr>
          <w:rFonts w:ascii="Times New Roman" w:hAnsi="Times New Roman" w:cs="Times New Roman"/>
          <w:sz w:val="24"/>
          <w:szCs w:val="24"/>
        </w:rPr>
        <w:t>50% kosztów osobowych;</w:t>
      </w:r>
    </w:p>
    <w:p w:rsidR="000B3B73" w:rsidRPr="00A334C8" w:rsidRDefault="000B3B73" w:rsidP="00902630">
      <w:pPr>
        <w:pStyle w:val="Akapitzlist"/>
        <w:numPr>
          <w:ilvl w:val="0"/>
          <w:numId w:val="15"/>
        </w:numPr>
        <w:spacing w:after="0" w:line="360" w:lineRule="auto"/>
        <w:ind w:left="448" w:hanging="448"/>
        <w:contextualSpacing w:val="0"/>
        <w:jc w:val="both"/>
        <w:rPr>
          <w:rFonts w:ascii="Times New Roman" w:hAnsi="Times New Roman" w:cs="Times New Roman"/>
          <w:sz w:val="24"/>
          <w:szCs w:val="24"/>
        </w:rPr>
      </w:pPr>
      <w:r w:rsidRPr="00A334C8">
        <w:rPr>
          <w:rFonts w:ascii="Times New Roman" w:hAnsi="Times New Roman" w:cs="Times New Roman"/>
          <w:sz w:val="24"/>
          <w:szCs w:val="24"/>
        </w:rPr>
        <w:t>50% pozostałych kosztów, jeżeli podatnik jest mikroprzedsiębiorcą, małym lub średnim przedsiębiorcą (MŚP) w rozumieniu przepisów o swobodzie działalności gospodarczej;</w:t>
      </w:r>
    </w:p>
    <w:p w:rsidR="000B3B73" w:rsidRPr="00A334C8" w:rsidRDefault="000B3B73" w:rsidP="00902630">
      <w:pPr>
        <w:pStyle w:val="Akapitzlist"/>
        <w:numPr>
          <w:ilvl w:val="0"/>
          <w:numId w:val="15"/>
        </w:numPr>
        <w:spacing w:after="0" w:line="360" w:lineRule="auto"/>
        <w:ind w:left="448" w:hanging="448"/>
        <w:contextualSpacing w:val="0"/>
        <w:jc w:val="both"/>
        <w:rPr>
          <w:rFonts w:ascii="Times New Roman" w:hAnsi="Times New Roman" w:cs="Times New Roman"/>
          <w:sz w:val="24"/>
          <w:szCs w:val="24"/>
        </w:rPr>
      </w:pPr>
      <w:r w:rsidRPr="00A334C8">
        <w:rPr>
          <w:rFonts w:ascii="Times New Roman" w:hAnsi="Times New Roman" w:cs="Times New Roman"/>
          <w:sz w:val="24"/>
          <w:szCs w:val="24"/>
        </w:rPr>
        <w:t>30% pozostałych kosztów, dla pozostałych przedsiębiorców.</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Rozwiązanie zawarte w projekcie zakłada podwyższenie kwoty maksymalnego odliczenia wszystkich</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kosztów kwalifikowanych na działalność B+R od podstawy obliczenia podatku do 100%, a dla przedsiębiorców mających status centrum badawczo</w:t>
      </w:r>
      <w:r w:rsidR="00902630">
        <w:rPr>
          <w:rFonts w:ascii="Times New Roman" w:hAnsi="Times New Roman" w:cs="Times New Roman"/>
          <w:sz w:val="24"/>
          <w:szCs w:val="24"/>
        </w:rPr>
        <w:t>-</w:t>
      </w:r>
      <w:r w:rsidR="00902630">
        <w:rPr>
          <w:rFonts w:ascii="Times New Roman" w:hAnsi="Times New Roman" w:cs="Times New Roman"/>
          <w:sz w:val="24"/>
          <w:szCs w:val="24"/>
        </w:rPr>
        <w:br/>
      </w:r>
      <w:r w:rsidRPr="00A334C8">
        <w:rPr>
          <w:rFonts w:ascii="Times New Roman" w:hAnsi="Times New Roman" w:cs="Times New Roman"/>
          <w:sz w:val="24"/>
          <w:szCs w:val="24"/>
        </w:rPr>
        <w:t xml:space="preserve">-rozwojowego do 150%. Rozwiązania te mają zachęcić przedsiębiorców do inwestowania w działalność B+R oraz wykazywania nakładów ponoszonych na innowacje. Obecna wysokość odliczeń, mimo jej sukcesywnego podnoszenia, jest stosunkowo niska. Podniesienie wysokości ulgi było jednym z głównych postulatów zgłaszanych przez partnerów społecznych w toku prac nad </w:t>
      </w:r>
      <w:r w:rsidRPr="00A334C8">
        <w:rPr>
          <w:rFonts w:ascii="Times New Roman" w:hAnsi="Times New Roman" w:cs="Times New Roman"/>
          <w:i/>
          <w:sz w:val="24"/>
          <w:szCs w:val="24"/>
        </w:rPr>
        <w:t xml:space="preserve">Białą </w:t>
      </w:r>
      <w:r w:rsidR="00CE63F7" w:rsidRPr="00A334C8">
        <w:rPr>
          <w:rFonts w:ascii="Times New Roman" w:hAnsi="Times New Roman" w:cs="Times New Roman"/>
          <w:i/>
          <w:sz w:val="24"/>
          <w:szCs w:val="24"/>
        </w:rPr>
        <w:t>k</w:t>
      </w:r>
      <w:r w:rsidRPr="00A334C8">
        <w:rPr>
          <w:rFonts w:ascii="Times New Roman" w:hAnsi="Times New Roman" w:cs="Times New Roman"/>
          <w:i/>
          <w:sz w:val="24"/>
          <w:szCs w:val="24"/>
        </w:rPr>
        <w:t xml:space="preserve">sięgą </w:t>
      </w:r>
      <w:r w:rsidR="00CE63F7" w:rsidRPr="00A334C8">
        <w:rPr>
          <w:rFonts w:ascii="Times New Roman" w:hAnsi="Times New Roman" w:cs="Times New Roman"/>
          <w:i/>
          <w:sz w:val="24"/>
          <w:szCs w:val="24"/>
        </w:rPr>
        <w:t>i</w:t>
      </w:r>
      <w:r w:rsidRPr="00A334C8">
        <w:rPr>
          <w:rFonts w:ascii="Times New Roman" w:hAnsi="Times New Roman" w:cs="Times New Roman"/>
          <w:i/>
          <w:sz w:val="24"/>
          <w:szCs w:val="24"/>
        </w:rPr>
        <w:t>nnowac</w:t>
      </w:r>
      <w:r w:rsidR="00CE63F7" w:rsidRPr="00A334C8">
        <w:rPr>
          <w:rFonts w:ascii="Times New Roman" w:hAnsi="Times New Roman" w:cs="Times New Roman"/>
          <w:i/>
          <w:sz w:val="24"/>
          <w:szCs w:val="24"/>
        </w:rPr>
        <w:t>ji</w:t>
      </w:r>
      <w:r w:rsidRPr="00A334C8">
        <w:rPr>
          <w:rFonts w:ascii="Times New Roman" w:hAnsi="Times New Roman" w:cs="Times New Roman"/>
          <w:sz w:val="24"/>
          <w:szCs w:val="24"/>
        </w:rPr>
        <w:t>.</w:t>
      </w:r>
    </w:p>
    <w:p w:rsidR="000B3B73" w:rsidRPr="00A334C8" w:rsidRDefault="00865D70" w:rsidP="00902630">
      <w:pPr>
        <w:spacing w:before="24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3.1.</w:t>
      </w:r>
      <w:r w:rsidR="001B2DF1" w:rsidRPr="00A334C8">
        <w:rPr>
          <w:rFonts w:ascii="Times New Roman" w:hAnsi="Times New Roman" w:cs="Times New Roman"/>
          <w:b/>
          <w:sz w:val="24"/>
          <w:szCs w:val="24"/>
        </w:rPr>
        <w:t>10</w:t>
      </w:r>
      <w:r w:rsidRPr="00A334C8">
        <w:rPr>
          <w:rFonts w:ascii="Times New Roman" w:hAnsi="Times New Roman" w:cs="Times New Roman"/>
          <w:b/>
          <w:sz w:val="24"/>
          <w:szCs w:val="24"/>
        </w:rPr>
        <w:t xml:space="preserve">. </w:t>
      </w:r>
      <w:r w:rsidR="00EE6BD0">
        <w:rPr>
          <w:rFonts w:ascii="Times New Roman" w:hAnsi="Times New Roman" w:cs="Times New Roman"/>
          <w:b/>
          <w:sz w:val="24"/>
          <w:szCs w:val="24"/>
        </w:rPr>
        <w:t>Pkt 3 lit. a i b</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Obowiązujące przepisy ustawy o PIT regulują również kwestię tzw. zwrotu gotówkowego dla przedsiębiorców rozpoczynających prowadzenie działalności gospodarczej, którzy ponoszą wydatki na działalność badawczo-rozwojową, ale z uwagi na niewystarczający dochód nie mogą dokonać pełnego odliczenia w ramach ulgi B+R. W takiej sytuacji mogą oni, alternatywnie do rozliczenia ulgi B+R w kolejnych latach podatkowych, wystąpić o zwrot nieodliczonej kwoty ulgi B+R. </w:t>
      </w:r>
      <w:r w:rsidR="00285920" w:rsidRPr="00A334C8">
        <w:rPr>
          <w:rFonts w:ascii="Times New Roman" w:hAnsi="Times New Roman" w:cs="Times New Roman"/>
          <w:sz w:val="24"/>
          <w:szCs w:val="24"/>
        </w:rPr>
        <w:t>Z</w:t>
      </w:r>
      <w:r w:rsidRPr="00A334C8">
        <w:rPr>
          <w:rFonts w:ascii="Times New Roman" w:hAnsi="Times New Roman" w:cs="Times New Roman"/>
          <w:sz w:val="24"/>
          <w:szCs w:val="24"/>
        </w:rPr>
        <w:t>astrze</w:t>
      </w:r>
      <w:r w:rsidR="00285920" w:rsidRPr="00A334C8">
        <w:rPr>
          <w:rFonts w:ascii="Times New Roman" w:hAnsi="Times New Roman" w:cs="Times New Roman"/>
          <w:sz w:val="24"/>
          <w:szCs w:val="24"/>
        </w:rPr>
        <w:t>żono</w:t>
      </w:r>
      <w:r w:rsidRPr="00A334C8">
        <w:rPr>
          <w:rFonts w:ascii="Times New Roman" w:hAnsi="Times New Roman" w:cs="Times New Roman"/>
          <w:sz w:val="24"/>
          <w:szCs w:val="24"/>
        </w:rPr>
        <w:t xml:space="preserve"> obowiązek zwrotu tej kwoty w przypadkach określonych w art. 26</w:t>
      </w:r>
      <w:r w:rsidR="00902630">
        <w:rPr>
          <w:rFonts w:ascii="Times New Roman" w:hAnsi="Times New Roman" w:cs="Times New Roman"/>
          <w:sz w:val="24"/>
          <w:szCs w:val="24"/>
        </w:rPr>
        <w:t>ea ust. 5 ustawy o PIT, m.in. w </w:t>
      </w:r>
      <w:r w:rsidRPr="00A334C8">
        <w:rPr>
          <w:rFonts w:ascii="Times New Roman" w:hAnsi="Times New Roman" w:cs="Times New Roman"/>
          <w:sz w:val="24"/>
          <w:szCs w:val="24"/>
        </w:rPr>
        <w:t>przypadku likwidacji działalności gospodarczej przed upływem trzech lat podatkowych. Dodawany w tej zmianie w art. 26ea ust. 5a reguluje zasady zwrotu tej kwoty.</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W zmianie tej doprecyzowano również redakcję przepisu art. 26ea ust. 5 ustawy o PIT</w:t>
      </w:r>
      <w:r w:rsidR="00285920" w:rsidRPr="00A334C8">
        <w:rPr>
          <w:rFonts w:ascii="Times New Roman" w:hAnsi="Times New Roman" w:cs="Times New Roman"/>
          <w:sz w:val="24"/>
          <w:szCs w:val="24"/>
        </w:rPr>
        <w:t>, przez wyczerpujące wymienienie form zakończenia działalności gospodarczej przez płatnika.</w:t>
      </w:r>
      <w:r w:rsidRPr="00A334C8">
        <w:rPr>
          <w:rFonts w:ascii="Times New Roman" w:hAnsi="Times New Roman" w:cs="Times New Roman"/>
          <w:sz w:val="24"/>
          <w:szCs w:val="24"/>
        </w:rPr>
        <w:t xml:space="preserve"> Uwagi w tym zakresie zgłaszane były w trakcie prac parlamentarnych nad </w:t>
      </w:r>
      <w:r w:rsidRPr="00A334C8">
        <w:rPr>
          <w:rFonts w:ascii="Times New Roman" w:hAnsi="Times New Roman" w:cs="Times New Roman"/>
          <w:i/>
          <w:sz w:val="24"/>
          <w:szCs w:val="24"/>
        </w:rPr>
        <w:lastRenderedPageBreak/>
        <w:t>ustawą</w:t>
      </w:r>
      <w:r w:rsidR="00A334C8">
        <w:rPr>
          <w:rFonts w:ascii="Times New Roman" w:hAnsi="Times New Roman" w:cs="Times New Roman"/>
          <w:i/>
          <w:sz w:val="24"/>
          <w:szCs w:val="24"/>
        </w:rPr>
        <w:t xml:space="preserve"> </w:t>
      </w:r>
      <w:r w:rsidRPr="00A334C8">
        <w:rPr>
          <w:rFonts w:ascii="Times New Roman" w:hAnsi="Times New Roman" w:cs="Times New Roman"/>
          <w:i/>
          <w:sz w:val="24"/>
          <w:szCs w:val="24"/>
        </w:rPr>
        <w:t>z dnia 4 listopada 2016 r. o zmianie niektórych ustaw określających warunki prowadzenia działalności innowacyjnej</w:t>
      </w:r>
      <w:r w:rsidRPr="00A334C8">
        <w:rPr>
          <w:rFonts w:ascii="Times New Roman" w:hAnsi="Times New Roman" w:cs="Times New Roman"/>
          <w:sz w:val="24"/>
          <w:szCs w:val="24"/>
        </w:rPr>
        <w:t>.</w:t>
      </w:r>
    </w:p>
    <w:p w:rsidR="000B3B73" w:rsidRPr="00A334C8" w:rsidRDefault="00865D70" w:rsidP="00902630">
      <w:pPr>
        <w:spacing w:before="240" w:after="0" w:line="360" w:lineRule="auto"/>
        <w:jc w:val="both"/>
        <w:rPr>
          <w:rFonts w:ascii="Times New Roman" w:eastAsia="Calibri" w:hAnsi="Times New Roman" w:cs="Times New Roman"/>
          <w:b/>
          <w:sz w:val="24"/>
          <w:szCs w:val="24"/>
        </w:rPr>
      </w:pPr>
      <w:r w:rsidRPr="00A334C8">
        <w:rPr>
          <w:rFonts w:ascii="Times New Roman" w:hAnsi="Times New Roman" w:cs="Times New Roman"/>
          <w:b/>
          <w:sz w:val="24"/>
          <w:szCs w:val="24"/>
        </w:rPr>
        <w:t xml:space="preserve">3.2. </w:t>
      </w:r>
      <w:r w:rsidR="000B3B73" w:rsidRPr="00A334C8">
        <w:rPr>
          <w:rFonts w:ascii="Times New Roman" w:hAnsi="Times New Roman" w:cs="Times New Roman"/>
          <w:b/>
          <w:sz w:val="24"/>
          <w:szCs w:val="24"/>
        </w:rPr>
        <w:t xml:space="preserve">Art. 3. Zmiany w </w:t>
      </w:r>
      <w:r w:rsidR="000B3B73" w:rsidRPr="00A334C8">
        <w:rPr>
          <w:rFonts w:ascii="Times New Roman" w:eastAsia="Calibri" w:hAnsi="Times New Roman" w:cs="Times New Roman"/>
          <w:b/>
          <w:i/>
          <w:sz w:val="24"/>
          <w:szCs w:val="24"/>
        </w:rPr>
        <w:t>ustawie z dnia 29 września 1994 r. o rachunkowości</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W </w:t>
      </w:r>
      <w:r w:rsidR="00B70762" w:rsidRPr="00A334C8">
        <w:rPr>
          <w:rFonts w:ascii="Times New Roman" w:hAnsi="Times New Roman" w:cs="Times New Roman"/>
          <w:sz w:val="24"/>
          <w:szCs w:val="24"/>
        </w:rPr>
        <w:t xml:space="preserve">przedmiotowej zmianie proponuje się </w:t>
      </w:r>
      <w:r w:rsidRPr="00A334C8">
        <w:rPr>
          <w:rFonts w:ascii="Times New Roman" w:hAnsi="Times New Roman" w:cs="Times New Roman"/>
          <w:sz w:val="24"/>
          <w:szCs w:val="24"/>
        </w:rPr>
        <w:t>uregulo</w:t>
      </w:r>
      <w:r w:rsidR="00B70762" w:rsidRPr="00A334C8">
        <w:rPr>
          <w:rFonts w:ascii="Times New Roman" w:hAnsi="Times New Roman" w:cs="Times New Roman"/>
          <w:sz w:val="24"/>
          <w:szCs w:val="24"/>
        </w:rPr>
        <w:t>wanie</w:t>
      </w:r>
      <w:r w:rsidRPr="00A334C8">
        <w:rPr>
          <w:rFonts w:ascii="Times New Roman" w:hAnsi="Times New Roman" w:cs="Times New Roman"/>
          <w:sz w:val="24"/>
          <w:szCs w:val="24"/>
        </w:rPr>
        <w:t xml:space="preserve"> </w:t>
      </w:r>
      <w:r w:rsidR="00B70762" w:rsidRPr="00A334C8">
        <w:rPr>
          <w:rFonts w:ascii="Times New Roman" w:hAnsi="Times New Roman" w:cs="Times New Roman"/>
          <w:sz w:val="24"/>
          <w:szCs w:val="24"/>
        </w:rPr>
        <w:t>kwestii</w:t>
      </w:r>
      <w:r w:rsidRPr="00A334C8">
        <w:rPr>
          <w:rFonts w:ascii="Times New Roman" w:hAnsi="Times New Roman" w:cs="Times New Roman"/>
          <w:sz w:val="24"/>
          <w:szCs w:val="24"/>
        </w:rPr>
        <w:t xml:space="preserve"> związan</w:t>
      </w:r>
      <w:r w:rsidR="00B70762" w:rsidRPr="00A334C8">
        <w:rPr>
          <w:rFonts w:ascii="Times New Roman" w:hAnsi="Times New Roman" w:cs="Times New Roman"/>
          <w:sz w:val="24"/>
          <w:szCs w:val="24"/>
        </w:rPr>
        <w:t>ej</w:t>
      </w:r>
      <w:r w:rsidR="00902630">
        <w:rPr>
          <w:rFonts w:ascii="Times New Roman" w:hAnsi="Times New Roman" w:cs="Times New Roman"/>
          <w:sz w:val="24"/>
          <w:szCs w:val="24"/>
        </w:rPr>
        <w:t xml:space="preserve"> z </w:t>
      </w:r>
      <w:r w:rsidRPr="00A334C8">
        <w:rPr>
          <w:rFonts w:ascii="Times New Roman" w:hAnsi="Times New Roman" w:cs="Times New Roman"/>
          <w:sz w:val="24"/>
          <w:szCs w:val="24"/>
        </w:rPr>
        <w:t xml:space="preserve">wykazywaniem przez przedsiębiorców w części sprawozdania finansowego – </w:t>
      </w:r>
      <w:r w:rsidRPr="00A334C8">
        <w:rPr>
          <w:rFonts w:ascii="Times New Roman" w:hAnsi="Times New Roman" w:cs="Times New Roman"/>
          <w:i/>
          <w:sz w:val="24"/>
          <w:szCs w:val="24"/>
        </w:rPr>
        <w:t>Dodatkowe informacje</w:t>
      </w:r>
      <w:r w:rsidR="00A334C8">
        <w:rPr>
          <w:rFonts w:ascii="Times New Roman" w:hAnsi="Times New Roman" w:cs="Times New Roman"/>
          <w:i/>
          <w:sz w:val="24"/>
          <w:szCs w:val="24"/>
        </w:rPr>
        <w:t xml:space="preserve"> </w:t>
      </w:r>
      <w:r w:rsidRPr="00A334C8">
        <w:rPr>
          <w:rFonts w:ascii="Times New Roman" w:hAnsi="Times New Roman" w:cs="Times New Roman"/>
          <w:i/>
          <w:sz w:val="24"/>
          <w:szCs w:val="24"/>
        </w:rPr>
        <w:t>i objaśnienia</w:t>
      </w:r>
      <w:r w:rsidRPr="00A334C8">
        <w:rPr>
          <w:rFonts w:ascii="Times New Roman" w:hAnsi="Times New Roman" w:cs="Times New Roman"/>
          <w:sz w:val="24"/>
          <w:szCs w:val="24"/>
        </w:rPr>
        <w:t>, wysokości po</w:t>
      </w:r>
      <w:r w:rsidR="00902630">
        <w:rPr>
          <w:rFonts w:ascii="Times New Roman" w:hAnsi="Times New Roman" w:cs="Times New Roman"/>
          <w:sz w:val="24"/>
          <w:szCs w:val="24"/>
        </w:rPr>
        <w:t>niesionych kosztów związanych z </w:t>
      </w:r>
      <w:r w:rsidRPr="00A334C8">
        <w:rPr>
          <w:rFonts w:ascii="Times New Roman" w:hAnsi="Times New Roman" w:cs="Times New Roman"/>
          <w:sz w:val="24"/>
          <w:szCs w:val="24"/>
        </w:rPr>
        <w:t>pracami badawczymi</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i rozwojowymi, które nie zostały ujęte w aktywach bilansu. </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W art. 3 ust. 1 pkt 14 w związku z art. 33 ust. 2 i 3 </w:t>
      </w:r>
      <w:r w:rsidRPr="00A334C8">
        <w:rPr>
          <w:rFonts w:ascii="Times New Roman" w:hAnsi="Times New Roman" w:cs="Times New Roman"/>
          <w:i/>
          <w:sz w:val="24"/>
          <w:szCs w:val="24"/>
        </w:rPr>
        <w:t>ustawy o rachunkowości</w:t>
      </w:r>
      <w:r w:rsidRPr="00A334C8">
        <w:rPr>
          <w:rFonts w:ascii="Times New Roman" w:hAnsi="Times New Roman" w:cs="Times New Roman"/>
          <w:sz w:val="24"/>
          <w:szCs w:val="24"/>
        </w:rPr>
        <w:t xml:space="preserve"> zdefiniowane zostały prace rozwojowe stanowiące wartości niematerialne i prawne oraz zasady ich amortyzacji. Jednocześnie zgodnie z art. 3 ust. 1 pkt 32 koszty zakończonych prac rozwojowych, które nie zakończyły się sukcesem lub z innych powodów nie stanowią wartości niematerialnych i prawnych, ujmowane są w pozostałych kosztach operacyjnych. Ponadto, stosownie do a</w:t>
      </w:r>
      <w:r w:rsidR="000D0ACD" w:rsidRPr="00A334C8">
        <w:rPr>
          <w:rFonts w:ascii="Times New Roman" w:hAnsi="Times New Roman" w:cs="Times New Roman"/>
          <w:sz w:val="24"/>
          <w:szCs w:val="24"/>
        </w:rPr>
        <w:t>r</w:t>
      </w:r>
      <w:r w:rsidRPr="00A334C8">
        <w:rPr>
          <w:rFonts w:ascii="Times New Roman" w:hAnsi="Times New Roman" w:cs="Times New Roman"/>
          <w:sz w:val="24"/>
          <w:szCs w:val="24"/>
        </w:rPr>
        <w:t xml:space="preserve">t. 49 ust. 2 pkt 3 </w:t>
      </w:r>
      <w:r w:rsidRPr="00A334C8">
        <w:rPr>
          <w:rFonts w:ascii="Times New Roman" w:hAnsi="Times New Roman" w:cs="Times New Roman"/>
          <w:i/>
          <w:sz w:val="24"/>
          <w:szCs w:val="24"/>
        </w:rPr>
        <w:t>ustawy o rachunkowości</w:t>
      </w:r>
      <w:r w:rsidR="00EE6BD0">
        <w:rPr>
          <w:rFonts w:ascii="Times New Roman" w:hAnsi="Times New Roman" w:cs="Times New Roman"/>
          <w:i/>
          <w:sz w:val="24"/>
          <w:szCs w:val="24"/>
        </w:rPr>
        <w:t>,</w:t>
      </w:r>
      <w:r w:rsidRPr="00A334C8">
        <w:rPr>
          <w:rFonts w:ascii="Times New Roman" w:hAnsi="Times New Roman" w:cs="Times New Roman"/>
          <w:sz w:val="24"/>
          <w:szCs w:val="24"/>
        </w:rPr>
        <w:t xml:space="preserve"> ważniejsze osiągnięcia</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w dziedzinie badań i </w:t>
      </w:r>
      <w:r w:rsidR="00902630">
        <w:rPr>
          <w:rFonts w:ascii="Times New Roman" w:hAnsi="Times New Roman" w:cs="Times New Roman"/>
          <w:sz w:val="24"/>
          <w:szCs w:val="24"/>
        </w:rPr>
        <w:t>rozwoju powinny być ujmowane w </w:t>
      </w:r>
      <w:r w:rsidRPr="00A334C8">
        <w:rPr>
          <w:rFonts w:ascii="Times New Roman" w:hAnsi="Times New Roman" w:cs="Times New Roman"/>
          <w:sz w:val="24"/>
          <w:szCs w:val="24"/>
        </w:rPr>
        <w:t>sprawozdaniu z działalności, jednak zgodnie z art. 8 ust. 1</w:t>
      </w:r>
      <w:r w:rsidR="000003DA">
        <w:rPr>
          <w:rFonts w:ascii="Times New Roman" w:hAnsi="Times New Roman" w:cs="Times New Roman"/>
          <w:sz w:val="24"/>
          <w:szCs w:val="24"/>
        </w:rPr>
        <w:t>,</w:t>
      </w:r>
      <w:r w:rsidRPr="00A334C8">
        <w:rPr>
          <w:rFonts w:ascii="Times New Roman" w:hAnsi="Times New Roman" w:cs="Times New Roman"/>
          <w:sz w:val="24"/>
          <w:szCs w:val="24"/>
        </w:rPr>
        <w:t xml:space="preserve"> określając politykę rachunkowości</w:t>
      </w:r>
      <w:r w:rsidR="000003DA">
        <w:rPr>
          <w:rFonts w:ascii="Times New Roman" w:hAnsi="Times New Roman" w:cs="Times New Roman"/>
          <w:sz w:val="24"/>
          <w:szCs w:val="24"/>
        </w:rPr>
        <w:t>,</w:t>
      </w:r>
      <w:r w:rsidRPr="00A334C8">
        <w:rPr>
          <w:rFonts w:ascii="Times New Roman" w:hAnsi="Times New Roman" w:cs="Times New Roman"/>
          <w:sz w:val="24"/>
          <w:szCs w:val="24"/>
        </w:rPr>
        <w:t xml:space="preserve"> należy zapewnić wyodrębnienie zdarzeń istotnych do oceny sytuacji majątkowej i finansowej jednostki. Zatem ponoszone koszty związane z pracami badawczymi i rozwojowymi, niestanowiące je</w:t>
      </w:r>
      <w:r w:rsidR="00902630">
        <w:rPr>
          <w:rFonts w:ascii="Times New Roman" w:hAnsi="Times New Roman" w:cs="Times New Roman"/>
          <w:sz w:val="24"/>
          <w:szCs w:val="24"/>
        </w:rPr>
        <w:t>dnak wartości niematerialnych i </w:t>
      </w:r>
      <w:r w:rsidRPr="00A334C8">
        <w:rPr>
          <w:rFonts w:ascii="Times New Roman" w:hAnsi="Times New Roman" w:cs="Times New Roman"/>
          <w:sz w:val="24"/>
          <w:szCs w:val="24"/>
        </w:rPr>
        <w:t>prawnych, mogą nie zostać wyodrębnione w systemie</w:t>
      </w:r>
      <w:r w:rsidR="00902630">
        <w:rPr>
          <w:rFonts w:ascii="Times New Roman" w:hAnsi="Times New Roman" w:cs="Times New Roman"/>
          <w:sz w:val="24"/>
          <w:szCs w:val="24"/>
        </w:rPr>
        <w:t xml:space="preserve"> rachunkowości jednostki oraz w </w:t>
      </w:r>
      <w:r w:rsidRPr="00A334C8">
        <w:rPr>
          <w:rFonts w:ascii="Times New Roman" w:hAnsi="Times New Roman" w:cs="Times New Roman"/>
          <w:sz w:val="24"/>
          <w:szCs w:val="24"/>
        </w:rPr>
        <w:t>sprawozdaniu finansowym.</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Powyższe oznacza, że faktyczna wysokości nakładów na B+R ponoszonych przez przedsiębiorców nie jest znana, a w związku z tym, zasadne jest zapewnienie ujawnienia rzeczywistej wysokości kosztów ponoszonych na prace badawcze i prace rozwojowe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informacji dodatkowej sprawozdania finansowego w części Dodatkowe informacje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i objaśnienia. </w:t>
      </w:r>
    </w:p>
    <w:p w:rsidR="000B3B73" w:rsidRPr="00A334C8" w:rsidRDefault="007C695E"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Mając powyższe na uwadze zmiana polegająca </w:t>
      </w:r>
      <w:r w:rsidR="00902630">
        <w:rPr>
          <w:rFonts w:ascii="Times New Roman" w:hAnsi="Times New Roman" w:cs="Times New Roman"/>
          <w:sz w:val="24"/>
          <w:szCs w:val="24"/>
        </w:rPr>
        <w:t>na dodaniu pkt 11 „informacje o </w:t>
      </w:r>
      <w:r w:rsidRPr="00A334C8">
        <w:rPr>
          <w:rFonts w:ascii="Times New Roman" w:hAnsi="Times New Roman" w:cs="Times New Roman"/>
          <w:sz w:val="24"/>
          <w:szCs w:val="24"/>
        </w:rPr>
        <w:t xml:space="preserve">kosztach związanych z pracami badawczymi i pracami rozwojowymi, które nie zostały zakwalifikowane zgodnie z art. 33 ust. 2 ustawy o rachunkowości do wartości niematerialnych i prawnych” w ust. 2 załącznika nr 1 (…) </w:t>
      </w:r>
      <w:r w:rsidR="000B3B73" w:rsidRPr="00A334C8">
        <w:rPr>
          <w:rFonts w:ascii="Times New Roman" w:hAnsi="Times New Roman" w:cs="Times New Roman"/>
          <w:sz w:val="24"/>
          <w:szCs w:val="24"/>
        </w:rPr>
        <w:t xml:space="preserve">„Zakres informacji wykazywanych w sprawozdaniu finansowym, o którym mowa w art. 45 ustawy, dla jednostek innych niż banki, zakłady ubezpieczeń i zakłady reasekuracji” pozwoli </w:t>
      </w:r>
      <w:r w:rsidR="000B3B73" w:rsidRPr="00A334C8">
        <w:rPr>
          <w:rFonts w:ascii="Times New Roman" w:hAnsi="Times New Roman" w:cs="Times New Roman"/>
          <w:sz w:val="24"/>
          <w:szCs w:val="24"/>
        </w:rPr>
        <w:lastRenderedPageBreak/>
        <w:t>uporządkować obecny stan prawny wykazywania wydatków</w:t>
      </w:r>
      <w:r w:rsidRPr="00A334C8">
        <w:rPr>
          <w:rFonts w:ascii="Times New Roman" w:hAnsi="Times New Roman" w:cs="Times New Roman"/>
          <w:sz w:val="24"/>
          <w:szCs w:val="24"/>
        </w:rPr>
        <w:t xml:space="preserve"> </w:t>
      </w:r>
      <w:r w:rsidR="000B3B73" w:rsidRPr="00A334C8">
        <w:rPr>
          <w:rFonts w:ascii="Times New Roman" w:hAnsi="Times New Roman" w:cs="Times New Roman"/>
          <w:sz w:val="24"/>
          <w:szCs w:val="24"/>
        </w:rPr>
        <w:t>na działalność badawczo</w:t>
      </w:r>
      <w:r w:rsidR="00FC1099">
        <w:rPr>
          <w:rFonts w:ascii="Times New Roman" w:hAnsi="Times New Roman" w:cs="Times New Roman"/>
          <w:sz w:val="24"/>
          <w:szCs w:val="24"/>
        </w:rPr>
        <w:t>-</w:t>
      </w:r>
      <w:r w:rsidR="00FC1099">
        <w:rPr>
          <w:rFonts w:ascii="Times New Roman" w:hAnsi="Times New Roman" w:cs="Times New Roman"/>
          <w:sz w:val="24"/>
          <w:szCs w:val="24"/>
        </w:rPr>
        <w:br/>
      </w:r>
      <w:r w:rsidR="000B3B73" w:rsidRPr="00A334C8">
        <w:rPr>
          <w:rFonts w:ascii="Times New Roman" w:hAnsi="Times New Roman" w:cs="Times New Roman"/>
          <w:sz w:val="24"/>
          <w:szCs w:val="24"/>
        </w:rPr>
        <w:t>-rozwojową w polityce rachunkowości oraz sprawozdaniu finansowym jednostki. Uregulowanie to przyczyni się również do częściowego rozwiązania problemów związanych z ujmowaniem w statystyce publicznej nakładów na działalność badawczo</w:t>
      </w:r>
      <w:r w:rsidR="00902630">
        <w:rPr>
          <w:rFonts w:ascii="Times New Roman" w:hAnsi="Times New Roman" w:cs="Times New Roman"/>
          <w:sz w:val="24"/>
          <w:szCs w:val="24"/>
        </w:rPr>
        <w:t>-</w:t>
      </w:r>
      <w:r w:rsidR="00902630">
        <w:rPr>
          <w:rFonts w:ascii="Times New Roman" w:hAnsi="Times New Roman" w:cs="Times New Roman"/>
          <w:sz w:val="24"/>
          <w:szCs w:val="24"/>
        </w:rPr>
        <w:br/>
      </w:r>
      <w:r w:rsidR="000B3B73" w:rsidRPr="00A334C8">
        <w:rPr>
          <w:rFonts w:ascii="Times New Roman" w:hAnsi="Times New Roman" w:cs="Times New Roman"/>
          <w:sz w:val="24"/>
          <w:szCs w:val="24"/>
        </w:rPr>
        <w:t xml:space="preserve">-rozwojową. </w:t>
      </w:r>
    </w:p>
    <w:p w:rsidR="000B3B73" w:rsidRPr="00A334C8" w:rsidRDefault="003975DE" w:rsidP="00902630">
      <w:pPr>
        <w:spacing w:before="240" w:after="0" w:line="360" w:lineRule="auto"/>
        <w:jc w:val="both"/>
        <w:rPr>
          <w:rFonts w:ascii="Times New Roman" w:hAnsi="Times New Roman" w:cs="Times New Roman"/>
          <w:b/>
          <w:i/>
          <w:sz w:val="24"/>
          <w:szCs w:val="24"/>
        </w:rPr>
      </w:pPr>
      <w:r w:rsidRPr="00A334C8">
        <w:rPr>
          <w:rFonts w:ascii="Times New Roman" w:hAnsi="Times New Roman" w:cs="Times New Roman"/>
          <w:b/>
          <w:sz w:val="24"/>
          <w:szCs w:val="24"/>
        </w:rPr>
        <w:t xml:space="preserve">3.3. </w:t>
      </w:r>
      <w:r w:rsidR="000B3B73" w:rsidRPr="00A334C8">
        <w:rPr>
          <w:rFonts w:ascii="Times New Roman" w:hAnsi="Times New Roman" w:cs="Times New Roman"/>
          <w:b/>
          <w:sz w:val="24"/>
          <w:szCs w:val="24"/>
        </w:rPr>
        <w:t>Art. 4. Zmiany w</w:t>
      </w:r>
      <w:r w:rsidR="000B3B73" w:rsidRPr="00A334C8">
        <w:rPr>
          <w:rFonts w:ascii="Times New Roman" w:hAnsi="Times New Roman" w:cs="Times New Roman"/>
          <w:sz w:val="24"/>
          <w:szCs w:val="24"/>
        </w:rPr>
        <w:t xml:space="preserve"> </w:t>
      </w:r>
      <w:r w:rsidR="000B3B73" w:rsidRPr="00A334C8">
        <w:rPr>
          <w:rFonts w:ascii="Times New Roman" w:hAnsi="Times New Roman" w:cs="Times New Roman"/>
          <w:b/>
          <w:i/>
          <w:sz w:val="24"/>
          <w:szCs w:val="24"/>
        </w:rPr>
        <w:t xml:space="preserve">ustawie </w:t>
      </w:r>
      <w:r w:rsidR="00592CF2" w:rsidRPr="00A334C8">
        <w:rPr>
          <w:rFonts w:ascii="Times New Roman" w:hAnsi="Times New Roman" w:cs="Times New Roman"/>
          <w:b/>
          <w:i/>
          <w:sz w:val="24"/>
          <w:szCs w:val="24"/>
        </w:rPr>
        <w:t>z dnia 9 listopada 2000 r. o utworzeniu Polskiej Age</w:t>
      </w:r>
      <w:r w:rsidR="000003DA">
        <w:rPr>
          <w:rFonts w:ascii="Times New Roman" w:hAnsi="Times New Roman" w:cs="Times New Roman"/>
          <w:b/>
          <w:i/>
          <w:sz w:val="24"/>
          <w:szCs w:val="24"/>
        </w:rPr>
        <w:t>ncji Rozwoju Przedsiębiorczości</w:t>
      </w:r>
    </w:p>
    <w:p w:rsidR="000B1A48" w:rsidRPr="00A334C8" w:rsidRDefault="000B1A4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Wprowadzenie do ustawy o utworzeniu Polskiej Agencji Rozwoju Przedsiębiorczości (PARP) prawnych możliwości korzystania z instrumentów finansowych oraz pomocy finansowej</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o charakterze zwrotnym</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(pożyczki, poręczenia oraz wsparcie kapitałowe) jako dodatkowego narzędzia (wskazanego w zmienionym art. 4 ust</w:t>
      </w:r>
      <w:r w:rsidR="000D0ACD" w:rsidRPr="00A334C8">
        <w:rPr>
          <w:rFonts w:ascii="Times New Roman" w:hAnsi="Times New Roman" w:cs="Times New Roman"/>
          <w:sz w:val="24"/>
          <w:szCs w:val="24"/>
        </w:rPr>
        <w:t>.</w:t>
      </w:r>
      <w:r w:rsidRPr="00A334C8">
        <w:rPr>
          <w:rFonts w:ascii="Times New Roman" w:hAnsi="Times New Roman" w:cs="Times New Roman"/>
          <w:sz w:val="24"/>
          <w:szCs w:val="24"/>
        </w:rPr>
        <w:t xml:space="preserve"> 1b), pozwoli Agencji na większą elastyczność realizacji zadań i optymalizację inwestycyjną (katalog form pomocy fin</w:t>
      </w:r>
      <w:r w:rsidR="000D0ACD" w:rsidRPr="00A334C8">
        <w:rPr>
          <w:rFonts w:ascii="Times New Roman" w:hAnsi="Times New Roman" w:cs="Times New Roman"/>
          <w:sz w:val="24"/>
          <w:szCs w:val="24"/>
        </w:rPr>
        <w:t>ansowej jest określony w art. 6</w:t>
      </w:r>
      <w:r w:rsidRPr="00A334C8">
        <w:rPr>
          <w:rFonts w:ascii="Times New Roman" w:hAnsi="Times New Roman" w:cs="Times New Roman"/>
          <w:sz w:val="24"/>
          <w:szCs w:val="24"/>
        </w:rPr>
        <w:t>b ust</w:t>
      </w:r>
      <w:r w:rsidR="000003DA">
        <w:rPr>
          <w:rFonts w:ascii="Times New Roman" w:hAnsi="Times New Roman" w:cs="Times New Roman"/>
          <w:sz w:val="24"/>
          <w:szCs w:val="24"/>
        </w:rPr>
        <w:t>.</w:t>
      </w:r>
      <w:r w:rsidRPr="00A334C8">
        <w:rPr>
          <w:rFonts w:ascii="Times New Roman" w:hAnsi="Times New Roman" w:cs="Times New Roman"/>
          <w:sz w:val="24"/>
          <w:szCs w:val="24"/>
        </w:rPr>
        <w:t xml:space="preserve"> 2 ustawy). Potrzeba nowelizacji ustawy w tym zakresie wynika</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z niedoskonałości rynku finansowego, przejawiającej się tym, iż projekty gospodarczo</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i ekonomicznie zasadne nie zawsze mogą uzyskać rynkowe finansowanie. Instrumenty zwrotne cechują się tym, że wymuszają oparcie inwestycji o rzetelny rachunek ekonomiczny, tworzą możliwość wsparcia większej liczby projektów w znacznie dłuższym horyzoncie czasowym, a także stanowią odnawialne źródło kapitału. </w:t>
      </w:r>
    </w:p>
    <w:p w:rsidR="000B1A48" w:rsidRPr="00A334C8" w:rsidRDefault="000B1A4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Adekwatność, a co za tym idzie celowość i atrakcy</w:t>
      </w:r>
      <w:r w:rsidR="00902630">
        <w:rPr>
          <w:rFonts w:ascii="Times New Roman" w:hAnsi="Times New Roman" w:cs="Times New Roman"/>
          <w:sz w:val="24"/>
          <w:szCs w:val="24"/>
        </w:rPr>
        <w:t>jność instrumentów zwrotnych, w </w:t>
      </w:r>
      <w:r w:rsidRPr="00A334C8">
        <w:rPr>
          <w:rFonts w:ascii="Times New Roman" w:hAnsi="Times New Roman" w:cs="Times New Roman"/>
          <w:sz w:val="24"/>
          <w:szCs w:val="24"/>
        </w:rPr>
        <w:t>dużej mierze powiązane są z bieżącą sytuacj</w:t>
      </w:r>
      <w:r w:rsidR="00902630">
        <w:rPr>
          <w:rFonts w:ascii="Times New Roman" w:hAnsi="Times New Roman" w:cs="Times New Roman"/>
          <w:sz w:val="24"/>
          <w:szCs w:val="24"/>
        </w:rPr>
        <w:t>ą makroekonomiczną (korelacja z </w:t>
      </w:r>
      <w:r w:rsidRPr="00A334C8">
        <w:rPr>
          <w:rFonts w:ascii="Times New Roman" w:hAnsi="Times New Roman" w:cs="Times New Roman"/>
          <w:sz w:val="24"/>
          <w:szCs w:val="24"/>
        </w:rPr>
        <w:t>awersją kapitału prywatnego na ryzyko inwestycyjne). Aby w jak największym stopniu instrumenty odpowiadały na potrzeby danej grupy docelowej oraz zachowały swoją elastyczność</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sytuacji zmian n</w:t>
      </w:r>
      <w:r w:rsidR="00902630">
        <w:rPr>
          <w:rFonts w:ascii="Times New Roman" w:hAnsi="Times New Roman" w:cs="Times New Roman"/>
          <w:sz w:val="24"/>
          <w:szCs w:val="24"/>
        </w:rPr>
        <w:t>a poziomie przedsiębiorstw (tj. </w:t>
      </w:r>
      <w:r w:rsidRPr="00A334C8">
        <w:rPr>
          <w:rFonts w:ascii="Times New Roman" w:hAnsi="Times New Roman" w:cs="Times New Roman"/>
          <w:sz w:val="24"/>
          <w:szCs w:val="24"/>
        </w:rPr>
        <w:t>mikroekonomicznym), zasadne jest nadania uprawnień Agencji do samodzielnego (w tym przy udziale instytucji otoczenia biznesu) kreowania instrumentów zwrotnych. Agencja, poza środkami pochodzącymi z UE (które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zakresie instrumentów zwrotnych cechują się schematami wdrażania przyjętymi na poziomie wspólnotowym), dysponuje również środkami budżetowymi oraz bierze czynny udział w</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międzynarodowych projektach. Te dodatkowe źródła finansowania w części przeznaczonej na instrumenty zwrotne mają często stosunkowo niewielkie alokacje i są ukierunkowane na przetestowanie nowych instrumentów zwrotnych/rozwiązań finansowania, </w:t>
      </w:r>
      <w:r w:rsidRPr="00A334C8">
        <w:rPr>
          <w:rFonts w:ascii="Times New Roman" w:hAnsi="Times New Roman" w:cs="Times New Roman"/>
          <w:sz w:val="24"/>
          <w:szCs w:val="24"/>
        </w:rPr>
        <w:lastRenderedPageBreak/>
        <w:t xml:space="preserve">realizujących pewne specyficzne założenia, np. dotyczące innowacyjnego wymiaru przedsięwzięć w danej branży. Nadanie Agencji uprawnień do tworzenia instrumentów zwrotnych pozwoli również na zapewnianie komplementarności wdrażanych działań, np. udzielanie pomocy o charakterze zwrotnym przedsiębiorcom realizującym innowacyjne przedsięwzięcia, którzy uprzednio </w:t>
      </w:r>
      <w:r w:rsidR="00902630">
        <w:rPr>
          <w:rFonts w:ascii="Times New Roman" w:hAnsi="Times New Roman" w:cs="Times New Roman"/>
          <w:sz w:val="24"/>
          <w:szCs w:val="24"/>
        </w:rPr>
        <w:t>ukończą program akceleracyjny i </w:t>
      </w:r>
      <w:r w:rsidRPr="00A334C8">
        <w:rPr>
          <w:rFonts w:ascii="Times New Roman" w:hAnsi="Times New Roman" w:cs="Times New Roman"/>
          <w:sz w:val="24"/>
          <w:szCs w:val="24"/>
        </w:rPr>
        <w:t>znajdą odbiorcę swoich usług/produktów. Takie podejście skutecznie ograniczy również ryzyko realizacji nietrafionych instrumentów finansowych lub działań z nimi powiązanych, w tym kierowanie ich do niewłaściwej grupy odbiorców.</w:t>
      </w:r>
    </w:p>
    <w:p w:rsidR="000B1A48" w:rsidRPr="00A334C8" w:rsidRDefault="000B1A4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Zastosowanie mechanizmów zwrotnych umożliwi zwrot kapitału do Agencji po 2023 r., który będzie mógł stanowić źródło dalszego wsparcia polskiej polityki innowacyjnej.</w:t>
      </w:r>
    </w:p>
    <w:p w:rsidR="000B1A48" w:rsidRPr="00A334C8" w:rsidRDefault="000B1A4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Również Komisja Europejska wskazuje na istotne znaczenie instrumentów zwrotnych</w:t>
      </w:r>
      <w:r w:rsidR="00A334C8">
        <w:rPr>
          <w:rFonts w:ascii="Times New Roman" w:hAnsi="Times New Roman" w:cs="Times New Roman"/>
          <w:sz w:val="24"/>
          <w:szCs w:val="24"/>
        </w:rPr>
        <w:t xml:space="preserve"> </w:t>
      </w:r>
      <w:r w:rsidR="00902630">
        <w:rPr>
          <w:rFonts w:ascii="Times New Roman" w:hAnsi="Times New Roman" w:cs="Times New Roman"/>
          <w:sz w:val="24"/>
          <w:szCs w:val="24"/>
        </w:rPr>
        <w:t>w </w:t>
      </w:r>
      <w:r w:rsidRPr="00A334C8">
        <w:rPr>
          <w:rFonts w:ascii="Times New Roman" w:hAnsi="Times New Roman" w:cs="Times New Roman"/>
          <w:sz w:val="24"/>
          <w:szCs w:val="24"/>
        </w:rPr>
        <w:t>strategii wykorzystania funduszy strukturalnych, wskazując na następujące zalety tego rodzaju finansowania: możliwość zwiększenia trwałości polityki spójności przez możliwość reinwestowania środków, wzmacnianie współpracy administracji, przedsiębiorstw i instytucji finansowych, wzmocnienie zdolności instytucjonalnej (partnerstwa i zaufania między sektorem publicznym i prywatnym), stwarzanie mocniejszej zachęty dla efektywności wydatkowania środków publicznych, stworzenie skutecznych mechanizmów koordynacji</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racjonali</w:t>
      </w:r>
      <w:r w:rsidR="000003DA">
        <w:rPr>
          <w:rFonts w:ascii="Times New Roman" w:hAnsi="Times New Roman" w:cs="Times New Roman"/>
          <w:sz w:val="24"/>
          <w:szCs w:val="24"/>
        </w:rPr>
        <w:t>zacji dostępnej oferty wsparcia</w:t>
      </w:r>
      <w:r w:rsidRPr="00A334C8">
        <w:rPr>
          <w:rFonts w:ascii="Times New Roman" w:hAnsi="Times New Roman" w:cs="Times New Roman"/>
          <w:sz w:val="24"/>
          <w:szCs w:val="24"/>
        </w:rPr>
        <w:t xml:space="preserve"> czy wykorzystanie efektu dźwigni finansowej. Biorąc pod uwagę zmiany rynku gospodarczego i finansowego, a przede wszystkim rodzaj</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zakres działań Agencji, niezbędnym jest zapewnienie mu ustawowej możliwości korzystania instrumentów finansowych oraz pomocy zwrotnej.</w:t>
      </w:r>
    </w:p>
    <w:p w:rsidR="000B1A48" w:rsidRPr="00A334C8" w:rsidRDefault="000B1A4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Agencja w celu realizacji swoich zadań będzie mogła, za zgodą ministra właściwego do spraw gospodarki, utworzyć spółkę lub nabyć udziały lub akcje spółki mającej siedzibę na terytorium Rzeczypospolitej Polskiej lub za granicą (projektowany art. 6ba).</w:t>
      </w:r>
    </w:p>
    <w:p w:rsidR="00E63298" w:rsidRPr="00A334C8" w:rsidRDefault="00E6329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Potrzeba nowelizacji przedmiotowej ustawy wynika także z konieczności uwzględnienia</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przepisach ustawy roli PARP jako administratora danych osobowych odbiorców</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uczestników usług. Dane te są gromadzone i przetwarzane w rejestrze podmiotów świadczących usługi rozwojowe (Baza Usług Rozwojowych), którego prowadzenie należy do ustawowych zadań PARP. Na mocy znowelizowanych przepisów ustawy</w:t>
      </w:r>
      <w:r w:rsidR="002E3EF5" w:rsidRPr="00A334C8">
        <w:rPr>
          <w:rFonts w:ascii="Times New Roman" w:hAnsi="Times New Roman" w:cs="Times New Roman"/>
          <w:sz w:val="24"/>
          <w:szCs w:val="24"/>
        </w:rPr>
        <w:t xml:space="preserve"> (art. 6aa dodany </w:t>
      </w:r>
      <w:r w:rsidR="002E3EF5" w:rsidRPr="00A334C8">
        <w:rPr>
          <w:rFonts w:ascii="Times New Roman" w:hAnsi="Times New Roman" w:cs="Times New Roman"/>
          <w:i/>
          <w:sz w:val="24"/>
          <w:szCs w:val="24"/>
        </w:rPr>
        <w:t>ustawą z dnia 7 lipca</w:t>
      </w:r>
      <w:r w:rsidR="00337740" w:rsidRPr="00A334C8">
        <w:rPr>
          <w:rFonts w:ascii="Times New Roman" w:hAnsi="Times New Roman" w:cs="Times New Roman"/>
          <w:i/>
          <w:sz w:val="24"/>
          <w:szCs w:val="24"/>
        </w:rPr>
        <w:t xml:space="preserve"> </w:t>
      </w:r>
      <w:r w:rsidR="002E3EF5" w:rsidRPr="00A334C8">
        <w:rPr>
          <w:rFonts w:ascii="Times New Roman" w:hAnsi="Times New Roman" w:cs="Times New Roman"/>
          <w:i/>
          <w:sz w:val="24"/>
          <w:szCs w:val="24"/>
        </w:rPr>
        <w:t>2017 r</w:t>
      </w:r>
      <w:r w:rsidR="00902630">
        <w:rPr>
          <w:rFonts w:ascii="Times New Roman" w:hAnsi="Times New Roman" w:cs="Times New Roman"/>
          <w:i/>
          <w:sz w:val="24"/>
          <w:szCs w:val="24"/>
        </w:rPr>
        <w:t>. o zmianie ustawy o </w:t>
      </w:r>
      <w:r w:rsidR="004513F9" w:rsidRPr="00A334C8">
        <w:rPr>
          <w:rFonts w:ascii="Times New Roman" w:hAnsi="Times New Roman" w:cs="Times New Roman"/>
          <w:i/>
          <w:sz w:val="24"/>
          <w:szCs w:val="24"/>
        </w:rPr>
        <w:t xml:space="preserve">zasadach realizacji programów w zakresie polityki spójności finansowanych </w:t>
      </w:r>
      <w:r w:rsidR="004513F9" w:rsidRPr="00A334C8">
        <w:rPr>
          <w:rFonts w:ascii="Times New Roman" w:hAnsi="Times New Roman" w:cs="Times New Roman"/>
          <w:i/>
          <w:sz w:val="24"/>
          <w:szCs w:val="24"/>
        </w:rPr>
        <w:lastRenderedPageBreak/>
        <w:t>w</w:t>
      </w:r>
      <w:r w:rsidR="00902630">
        <w:rPr>
          <w:rFonts w:ascii="Times New Roman" w:hAnsi="Times New Roman" w:cs="Times New Roman"/>
          <w:i/>
          <w:sz w:val="24"/>
          <w:szCs w:val="24"/>
        </w:rPr>
        <w:t> </w:t>
      </w:r>
      <w:r w:rsidR="004513F9" w:rsidRPr="00A334C8">
        <w:rPr>
          <w:rFonts w:ascii="Times New Roman" w:hAnsi="Times New Roman" w:cs="Times New Roman"/>
          <w:i/>
          <w:sz w:val="24"/>
          <w:szCs w:val="24"/>
        </w:rPr>
        <w:t>perspektywie finansowej 2014</w:t>
      </w:r>
      <w:r w:rsidR="00A334C8">
        <w:rPr>
          <w:rFonts w:ascii="Times New Roman" w:hAnsi="Times New Roman" w:cs="Times New Roman"/>
          <w:i/>
          <w:sz w:val="24"/>
          <w:szCs w:val="24"/>
        </w:rPr>
        <w:t>–</w:t>
      </w:r>
      <w:r w:rsidR="004513F9" w:rsidRPr="00A334C8">
        <w:rPr>
          <w:rFonts w:ascii="Times New Roman" w:hAnsi="Times New Roman" w:cs="Times New Roman"/>
          <w:i/>
          <w:sz w:val="24"/>
          <w:szCs w:val="24"/>
        </w:rPr>
        <w:t>2020 oraz niektórych innych ustaw</w:t>
      </w:r>
      <w:r w:rsidR="004513F9" w:rsidRPr="00A334C8">
        <w:rPr>
          <w:rFonts w:ascii="Times New Roman" w:hAnsi="Times New Roman" w:cs="Times New Roman"/>
          <w:sz w:val="24"/>
          <w:szCs w:val="24"/>
        </w:rPr>
        <w:t xml:space="preserve"> </w:t>
      </w:r>
      <w:r w:rsidR="002E3EF5" w:rsidRPr="00A334C8">
        <w:rPr>
          <w:rFonts w:ascii="Times New Roman" w:hAnsi="Times New Roman" w:cs="Times New Roman"/>
          <w:sz w:val="24"/>
          <w:szCs w:val="24"/>
        </w:rPr>
        <w:t>(Dz.</w:t>
      </w:r>
      <w:r w:rsidR="00337740" w:rsidRPr="00A334C8">
        <w:rPr>
          <w:rFonts w:ascii="Times New Roman" w:hAnsi="Times New Roman" w:cs="Times New Roman"/>
          <w:sz w:val="24"/>
          <w:szCs w:val="24"/>
        </w:rPr>
        <w:t xml:space="preserve"> </w:t>
      </w:r>
      <w:r w:rsidR="002E3EF5" w:rsidRPr="00A334C8">
        <w:rPr>
          <w:rFonts w:ascii="Times New Roman" w:hAnsi="Times New Roman" w:cs="Times New Roman"/>
          <w:sz w:val="24"/>
          <w:szCs w:val="24"/>
        </w:rPr>
        <w:t>U. z 2017 r. poz. 1475))</w:t>
      </w:r>
      <w:r w:rsidRPr="00A334C8">
        <w:rPr>
          <w:rFonts w:ascii="Times New Roman" w:hAnsi="Times New Roman" w:cs="Times New Roman"/>
          <w:sz w:val="24"/>
          <w:szCs w:val="24"/>
        </w:rPr>
        <w:t>, PARP pełni funkcję administratora wszystkich danych osobowych gromadzonych i przetwarzanych w rejestrze BUR,</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z wyjątkiem danych osobowych odbiorców i uczestników usług. Wyłączenie to uniemożliwia skuteczną realizację pozostałych zadań ustawowych, m.in. udostępniania przez PARP wszystkich danych gromadzonych w rejestrze instytucjom zarządzającym regionalnymi programami operacyjnymi na potrzeby obsługi środków publicznych przeznaczonych na zakup usług rozwojowych.</w:t>
      </w:r>
    </w:p>
    <w:p w:rsidR="00E63298" w:rsidRPr="00A334C8" w:rsidRDefault="00E6329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Prowadzenie rejestru stanowi realizację zobowiązania przyjętego przez stronę polską</w:t>
      </w:r>
      <w:r w:rsidR="00A334C8">
        <w:rPr>
          <w:rFonts w:ascii="Times New Roman" w:hAnsi="Times New Roman" w:cs="Times New Roman"/>
          <w:sz w:val="24"/>
          <w:szCs w:val="24"/>
        </w:rPr>
        <w:t xml:space="preserve"> </w:t>
      </w:r>
      <w:r w:rsidR="00902630">
        <w:rPr>
          <w:rFonts w:ascii="Times New Roman" w:hAnsi="Times New Roman" w:cs="Times New Roman"/>
          <w:sz w:val="24"/>
          <w:szCs w:val="24"/>
        </w:rPr>
        <w:t>w </w:t>
      </w:r>
      <w:r w:rsidRPr="00A334C8">
        <w:rPr>
          <w:rFonts w:ascii="Times New Roman" w:hAnsi="Times New Roman" w:cs="Times New Roman"/>
          <w:sz w:val="24"/>
          <w:szCs w:val="24"/>
        </w:rPr>
        <w:t>ramach podpisanej 23 maja 2014 r. Umowy Partnerstwa a także zobowiązania wynikającego z zaakceptowanego przez Komisję Europejską w dniu 17 grudnia 2014 r. Programu Operacyjnego Wiedza Edukacja Rozwój. Zgodnie z powyższą umową, rejestr stanowi centralny element krajowego systemu zapewniania jakości wsparcia w obszarze szkoleń i doradztwa. Powiązanych z nim jest 14 regionalnych systemów (Podmiotowych Systemów Finansowania, PSF),</w:t>
      </w:r>
      <w:r w:rsidR="00902630">
        <w:rPr>
          <w:rFonts w:ascii="Times New Roman" w:hAnsi="Times New Roman" w:cs="Times New Roman"/>
          <w:sz w:val="24"/>
          <w:szCs w:val="24"/>
        </w:rPr>
        <w:t xml:space="preserve"> w ramach których przyznawane i </w:t>
      </w:r>
      <w:r w:rsidRPr="00A334C8">
        <w:rPr>
          <w:rFonts w:ascii="Times New Roman" w:hAnsi="Times New Roman" w:cs="Times New Roman"/>
          <w:sz w:val="24"/>
          <w:szCs w:val="24"/>
        </w:rPr>
        <w:t xml:space="preserve">rozliczane jest wsparcie skierowane do odbiorców i uczestników tych usług. </w:t>
      </w:r>
      <w:r w:rsidR="000003DA">
        <w:rPr>
          <w:rFonts w:ascii="Times New Roman" w:hAnsi="Times New Roman" w:cs="Times New Roman"/>
          <w:sz w:val="24"/>
          <w:szCs w:val="24"/>
        </w:rPr>
        <w:t>M</w:t>
      </w:r>
      <w:r w:rsidRPr="00A334C8">
        <w:rPr>
          <w:rFonts w:ascii="Times New Roman" w:hAnsi="Times New Roman" w:cs="Times New Roman"/>
          <w:sz w:val="24"/>
          <w:szCs w:val="24"/>
        </w:rPr>
        <w:t>iędzy przyznaniem a rozliczeniem wsparcia wszystkie czynności związane z jego realizacją odbywają się wyłącznie za pośrednictwem rejestru. Oznacza to, że wszystkie dane dotyczące odbiorców i uczestników związane z re</w:t>
      </w:r>
      <w:r w:rsidR="00902630">
        <w:rPr>
          <w:rFonts w:ascii="Times New Roman" w:hAnsi="Times New Roman" w:cs="Times New Roman"/>
          <w:sz w:val="24"/>
          <w:szCs w:val="24"/>
        </w:rPr>
        <w:t>alizacją usługi są gromadzone i </w:t>
      </w:r>
      <w:r w:rsidRPr="00A334C8">
        <w:rPr>
          <w:rFonts w:ascii="Times New Roman" w:hAnsi="Times New Roman" w:cs="Times New Roman"/>
          <w:sz w:val="24"/>
          <w:szCs w:val="24"/>
        </w:rPr>
        <w:t>przetwarzane za jego pośrednictwem. Powierzenie PARP, jako podmiotowi prowadzącemu rejestr, administrowania tymi danymi umożliwi nie tylko skuteczną realizację jej ustawowych zadań, ale przede wszystkim zwiększy efektywność całego systemu wsparcia polskich przedsiębiorców w tym obszarze. Swobodny przepływ danych osobowych uczestników i odbiorców usług między rejestrem a 14 systemami dystrybucji zmniejszy ryzyko związane z opóźnieniami w rozliczaniu wsparcia oraz zwiększy skuteczność mechanizmów kontrolnych.</w:t>
      </w:r>
    </w:p>
    <w:p w:rsidR="000B3B73" w:rsidRPr="00A334C8" w:rsidRDefault="00E92761" w:rsidP="00902630">
      <w:pPr>
        <w:pStyle w:val="ZLITUSTzmustliter"/>
        <w:spacing w:before="240"/>
        <w:ind w:left="0" w:firstLine="0"/>
        <w:rPr>
          <w:rFonts w:ascii="Times New Roman" w:hAnsi="Times New Roman" w:cs="Times New Roman"/>
          <w:b/>
          <w:szCs w:val="24"/>
        </w:rPr>
      </w:pPr>
      <w:r w:rsidRPr="00A334C8">
        <w:rPr>
          <w:rFonts w:ascii="Times New Roman" w:hAnsi="Times New Roman" w:cs="Times New Roman"/>
          <w:b/>
          <w:szCs w:val="24"/>
        </w:rPr>
        <w:t xml:space="preserve">3.4. </w:t>
      </w:r>
      <w:r w:rsidR="000B3B73" w:rsidRPr="00A334C8">
        <w:rPr>
          <w:rFonts w:ascii="Times New Roman" w:hAnsi="Times New Roman" w:cs="Times New Roman"/>
          <w:b/>
          <w:szCs w:val="24"/>
        </w:rPr>
        <w:t xml:space="preserve">Art. 5. Zmiany w </w:t>
      </w:r>
      <w:r w:rsidR="000B3B73" w:rsidRPr="00A334C8">
        <w:rPr>
          <w:rFonts w:ascii="Times New Roman" w:hAnsi="Times New Roman" w:cs="Times New Roman"/>
          <w:b/>
          <w:i/>
          <w:szCs w:val="24"/>
        </w:rPr>
        <w:t>ustawie z dnia 21 grudnia 2000 r. o dozorze technicznym</w:t>
      </w:r>
    </w:p>
    <w:p w:rsidR="002E3EF5" w:rsidRPr="00A334C8" w:rsidRDefault="002E3EF5" w:rsidP="00A77C7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t>Proponowana zmiana ma na celu wzmocnienie roli Urzędu Dozoru Technicznego</w:t>
      </w:r>
      <w:r w:rsidR="00A334C8">
        <w:rPr>
          <w:rFonts w:ascii="Times New Roman" w:eastAsia="Times New Roman" w:hAnsi="Times New Roman" w:cs="Times New Roman"/>
          <w:bCs/>
          <w:sz w:val="24"/>
          <w:szCs w:val="24"/>
          <w:lang w:eastAsia="pl-PL"/>
        </w:rPr>
        <w:t xml:space="preserve"> </w:t>
      </w:r>
      <w:r w:rsidR="005F77A5">
        <w:rPr>
          <w:rFonts w:ascii="Times New Roman" w:eastAsia="Times New Roman" w:hAnsi="Times New Roman" w:cs="Times New Roman"/>
          <w:bCs/>
          <w:sz w:val="24"/>
          <w:szCs w:val="24"/>
          <w:lang w:eastAsia="pl-PL"/>
        </w:rPr>
        <w:t>w </w:t>
      </w:r>
      <w:r w:rsidRPr="00A334C8">
        <w:rPr>
          <w:rFonts w:ascii="Times New Roman" w:eastAsia="Times New Roman" w:hAnsi="Times New Roman" w:cs="Times New Roman"/>
          <w:bCs/>
          <w:sz w:val="24"/>
          <w:szCs w:val="24"/>
          <w:lang w:eastAsia="pl-PL"/>
        </w:rPr>
        <w:t>sferze poszerzania świadomości podmiotów m.in. wytwarzających i eksploatujących urządzenia techniczne, w zakresie bezpiecznego ich funkcjonowania oraz popularyzowania wiedzy technicznej. Proponowana zmiana pozwoli m.in. na aktywne uczestniczenie</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 xml:space="preserve">w uzgadnianiu planów, programów dydaktycznych szkół technicznych </w:t>
      </w:r>
      <w:r w:rsidRPr="00A334C8">
        <w:rPr>
          <w:rFonts w:ascii="Times New Roman" w:eastAsia="Times New Roman" w:hAnsi="Times New Roman" w:cs="Times New Roman"/>
          <w:bCs/>
          <w:sz w:val="24"/>
          <w:szCs w:val="24"/>
          <w:lang w:eastAsia="pl-PL"/>
        </w:rPr>
        <w:lastRenderedPageBreak/>
        <w:t>i</w:t>
      </w:r>
      <w:r w:rsidR="005F77A5">
        <w:rPr>
          <w:rFonts w:ascii="Times New Roman" w:eastAsia="Times New Roman" w:hAnsi="Times New Roman" w:cs="Times New Roman"/>
          <w:bCs/>
          <w:sz w:val="24"/>
          <w:szCs w:val="24"/>
          <w:lang w:eastAsia="pl-PL"/>
        </w:rPr>
        <w:t> </w:t>
      </w:r>
      <w:r w:rsidRPr="00A334C8">
        <w:rPr>
          <w:rFonts w:ascii="Times New Roman" w:eastAsia="Times New Roman" w:hAnsi="Times New Roman" w:cs="Times New Roman"/>
          <w:bCs/>
          <w:sz w:val="24"/>
          <w:szCs w:val="24"/>
          <w:lang w:eastAsia="pl-PL"/>
        </w:rPr>
        <w:t>uczelni wyższych obejmujących swoim zakresem kształcenie z dziedziny bezpieczeństwa technicznego urządzeń. Urząd Dozoru Technicznego, jako instytucja, która na co dzień ma styczność</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z dynamicznym procesem rozwoju techniki posiada kompetencje do wykazywania inicjatyw w tym zakresie i przyczyniania się do wdrażania ich w życie. Przez popularyzację nauki</w:t>
      </w:r>
      <w:r w:rsidR="00A334C8">
        <w:rPr>
          <w:rFonts w:ascii="Times New Roman" w:eastAsia="Times New Roman" w:hAnsi="Times New Roman" w:cs="Times New Roman"/>
          <w:bCs/>
          <w:sz w:val="24"/>
          <w:szCs w:val="24"/>
          <w:lang w:eastAsia="pl-PL"/>
        </w:rPr>
        <w:t xml:space="preserve"> </w:t>
      </w:r>
      <w:r w:rsidR="005F77A5">
        <w:rPr>
          <w:rFonts w:ascii="Times New Roman" w:eastAsia="Times New Roman" w:hAnsi="Times New Roman" w:cs="Times New Roman"/>
          <w:bCs/>
          <w:sz w:val="24"/>
          <w:szCs w:val="24"/>
          <w:lang w:eastAsia="pl-PL"/>
        </w:rPr>
        <w:t>i techniki Urząd będzie mógł w </w:t>
      </w:r>
      <w:r w:rsidRPr="00A334C8">
        <w:rPr>
          <w:rFonts w:ascii="Times New Roman" w:eastAsia="Times New Roman" w:hAnsi="Times New Roman" w:cs="Times New Roman"/>
          <w:bCs/>
          <w:sz w:val="24"/>
          <w:szCs w:val="24"/>
          <w:lang w:eastAsia="pl-PL"/>
        </w:rPr>
        <w:t xml:space="preserve">jeszcze większym stopniu realizować główną misję, jako jednostka dozoru technicznego, wyrażoną w art. 2 ust. 1 </w:t>
      </w:r>
      <w:r w:rsidRPr="00A334C8">
        <w:rPr>
          <w:rFonts w:ascii="Times New Roman" w:eastAsia="Times New Roman" w:hAnsi="Times New Roman" w:cs="Times New Roman"/>
          <w:bCs/>
          <w:i/>
          <w:sz w:val="24"/>
          <w:szCs w:val="24"/>
          <w:lang w:eastAsia="pl-PL"/>
        </w:rPr>
        <w:t>ustawy z dnia 21 grudnia 2000 r.</w:t>
      </w:r>
      <w:r w:rsidR="00A334C8">
        <w:rPr>
          <w:rFonts w:ascii="Times New Roman" w:eastAsia="Times New Roman" w:hAnsi="Times New Roman" w:cs="Times New Roman"/>
          <w:bCs/>
          <w:i/>
          <w:sz w:val="24"/>
          <w:szCs w:val="24"/>
          <w:lang w:eastAsia="pl-PL"/>
        </w:rPr>
        <w:t xml:space="preserve"> </w:t>
      </w:r>
      <w:r w:rsidRPr="00A334C8">
        <w:rPr>
          <w:rFonts w:ascii="Times New Roman" w:eastAsia="Times New Roman" w:hAnsi="Times New Roman" w:cs="Times New Roman"/>
          <w:bCs/>
          <w:i/>
          <w:sz w:val="24"/>
          <w:szCs w:val="24"/>
          <w:lang w:eastAsia="pl-PL"/>
        </w:rPr>
        <w:t>o dozorze technicznym</w:t>
      </w:r>
      <w:r w:rsidRPr="00A334C8">
        <w:rPr>
          <w:rFonts w:ascii="Times New Roman" w:eastAsia="Times New Roman" w:hAnsi="Times New Roman" w:cs="Times New Roman"/>
          <w:bCs/>
          <w:sz w:val="24"/>
          <w:szCs w:val="24"/>
          <w:lang w:eastAsia="pl-PL"/>
        </w:rPr>
        <w:t xml:space="preserve"> </w:t>
      </w:r>
      <w:r w:rsidR="000C567F" w:rsidRPr="00A334C8">
        <w:rPr>
          <w:rFonts w:ascii="Times New Roman" w:eastAsia="Times New Roman" w:hAnsi="Times New Roman" w:cs="Times New Roman"/>
          <w:bCs/>
          <w:sz w:val="24"/>
          <w:szCs w:val="24"/>
          <w:lang w:eastAsia="pl-PL"/>
        </w:rPr>
        <w:t>–</w:t>
      </w:r>
      <w:r w:rsidRPr="00A334C8">
        <w:rPr>
          <w:rFonts w:ascii="Times New Roman" w:eastAsia="Times New Roman" w:hAnsi="Times New Roman" w:cs="Times New Roman"/>
          <w:bCs/>
          <w:sz w:val="24"/>
          <w:szCs w:val="24"/>
          <w:lang w:eastAsia="pl-PL"/>
        </w:rPr>
        <w:t xml:space="preserve"> zapewnianie bezpiecznego funkcjonowania urządzeń technicznych.</w:t>
      </w:r>
    </w:p>
    <w:p w:rsidR="002E3EF5" w:rsidRPr="00A334C8" w:rsidRDefault="002E3EF5" w:rsidP="00A77C76">
      <w:pPr>
        <w:suppressAutoHyphens/>
        <w:autoSpaceDE w:val="0"/>
        <w:autoSpaceDN w:val="0"/>
        <w:adjustRightInd w:val="0"/>
        <w:spacing w:before="120" w:after="0" w:line="360" w:lineRule="auto"/>
        <w:jc w:val="both"/>
        <w:rPr>
          <w:rFonts w:ascii="Times New Roman" w:eastAsia="Calibri" w:hAnsi="Times New Roman" w:cs="Times New Roman"/>
          <w:sz w:val="24"/>
          <w:szCs w:val="24"/>
        </w:rPr>
      </w:pPr>
      <w:r w:rsidRPr="00A334C8">
        <w:rPr>
          <w:rFonts w:ascii="Times New Roman" w:eastAsia="Calibri" w:hAnsi="Times New Roman" w:cs="Times New Roman"/>
          <w:sz w:val="24"/>
          <w:szCs w:val="24"/>
        </w:rPr>
        <w:t>Dzięki zaproponowanej treści nowego art. 37a ust. 1 UDT będzie mógł udzielać wsparcia podmiotom</w:t>
      </w:r>
      <w:r w:rsidR="00337740" w:rsidRPr="00A334C8">
        <w:rPr>
          <w:rFonts w:ascii="Times New Roman" w:eastAsia="Calibri" w:hAnsi="Times New Roman" w:cs="Times New Roman"/>
          <w:sz w:val="24"/>
          <w:szCs w:val="24"/>
        </w:rPr>
        <w:t>,</w:t>
      </w:r>
      <w:r w:rsidRPr="00A334C8">
        <w:rPr>
          <w:rFonts w:ascii="Times New Roman" w:eastAsia="Times New Roman" w:hAnsi="Times New Roman" w:cs="Times New Roman"/>
          <w:sz w:val="24"/>
          <w:szCs w:val="24"/>
          <w:lang w:eastAsia="pl-PL"/>
        </w:rPr>
        <w:t xml:space="preserve"> których działalność obejm</w:t>
      </w:r>
      <w:r w:rsidR="00845D88">
        <w:rPr>
          <w:rFonts w:ascii="Times New Roman" w:eastAsia="Times New Roman" w:hAnsi="Times New Roman" w:cs="Times New Roman"/>
          <w:sz w:val="24"/>
          <w:szCs w:val="24"/>
          <w:lang w:eastAsia="pl-PL"/>
        </w:rPr>
        <w:t>uje popularyzowanie osiągnięć i </w:t>
      </w:r>
      <w:r w:rsidRPr="00A334C8">
        <w:rPr>
          <w:rFonts w:ascii="Times New Roman" w:eastAsia="Times New Roman" w:hAnsi="Times New Roman" w:cs="Times New Roman"/>
          <w:sz w:val="24"/>
          <w:szCs w:val="24"/>
          <w:lang w:eastAsia="pl-PL"/>
        </w:rPr>
        <w:t xml:space="preserve">wiedzy naukowo-technicznej oraz </w:t>
      </w:r>
      <w:r w:rsidR="00337740" w:rsidRPr="00A334C8">
        <w:rPr>
          <w:rFonts w:ascii="Times New Roman" w:eastAsia="Times New Roman" w:hAnsi="Times New Roman" w:cs="Times New Roman"/>
          <w:sz w:val="24"/>
          <w:szCs w:val="24"/>
          <w:lang w:eastAsia="pl-PL"/>
        </w:rPr>
        <w:t xml:space="preserve">zapewnienie </w:t>
      </w:r>
      <w:r w:rsidRPr="00A334C8">
        <w:rPr>
          <w:rFonts w:ascii="Times New Roman" w:eastAsia="Times New Roman" w:hAnsi="Times New Roman" w:cs="Times New Roman"/>
          <w:sz w:val="24"/>
          <w:szCs w:val="24"/>
          <w:lang w:eastAsia="pl-PL"/>
        </w:rPr>
        <w:t>bezpieczeństwa publicznego.</w:t>
      </w:r>
      <w:r w:rsidRPr="00A334C8">
        <w:rPr>
          <w:rFonts w:ascii="Times New Roman" w:eastAsia="Calibri" w:hAnsi="Times New Roman" w:cs="Times New Roman"/>
          <w:sz w:val="24"/>
          <w:szCs w:val="24"/>
        </w:rPr>
        <w:t xml:space="preserve"> Zaproponowany przepis nie nakłada na Urząd wymogu współdziałania z jakimikolwiek podmiotami, ani też nie nakłada na inne podmioty wymogu współdziałania z UDT. Przepis ten daje jedynie możliwość takiego współdziałania. Mając na uwadze, że funkcjonowanie jednostek dozoru technicznego na podstawie</w:t>
      </w:r>
      <w:r w:rsidR="004513F9" w:rsidRPr="00A334C8">
        <w:rPr>
          <w:rFonts w:ascii="Times New Roman" w:eastAsia="Calibri" w:hAnsi="Times New Roman" w:cs="Times New Roman"/>
          <w:sz w:val="24"/>
          <w:szCs w:val="24"/>
        </w:rPr>
        <w:t xml:space="preserve"> </w:t>
      </w:r>
      <w:r w:rsidRPr="00A334C8">
        <w:rPr>
          <w:rFonts w:ascii="Times New Roman" w:eastAsia="Calibri" w:hAnsi="Times New Roman" w:cs="Times New Roman"/>
          <w:i/>
          <w:sz w:val="24"/>
          <w:szCs w:val="24"/>
        </w:rPr>
        <w:t>ustawy</w:t>
      </w:r>
      <w:r w:rsidR="004513F9" w:rsidRPr="00A334C8">
        <w:rPr>
          <w:rFonts w:ascii="Times New Roman" w:eastAsia="Calibri" w:hAnsi="Times New Roman" w:cs="Times New Roman"/>
          <w:i/>
          <w:sz w:val="24"/>
          <w:szCs w:val="24"/>
        </w:rPr>
        <w:t xml:space="preserve"> </w:t>
      </w:r>
      <w:r w:rsidRPr="00A334C8">
        <w:rPr>
          <w:rFonts w:ascii="Times New Roman" w:eastAsia="Calibri" w:hAnsi="Times New Roman" w:cs="Times New Roman"/>
          <w:i/>
          <w:sz w:val="24"/>
          <w:szCs w:val="24"/>
        </w:rPr>
        <w:t>z dnia 21 grudnia 2000 r. o dozorze technicznym</w:t>
      </w:r>
      <w:r w:rsidRPr="00A334C8">
        <w:rPr>
          <w:rFonts w:ascii="Times New Roman" w:eastAsia="Calibri" w:hAnsi="Times New Roman" w:cs="Times New Roman"/>
          <w:sz w:val="24"/>
          <w:szCs w:val="24"/>
        </w:rPr>
        <w:t xml:space="preserve"> opiera się o system prawa administracyjnego, w myśl którego zasadą jest działanie ściśle na podstawach i w granicach prawa (zasada legalizmu), Urząd Dozoru Technicznego może wykonywać wyłącznie zadania, które są przewidziane w ustawie. </w:t>
      </w:r>
    </w:p>
    <w:p w:rsidR="002E3EF5" w:rsidRPr="00A334C8" w:rsidRDefault="002E3EF5" w:rsidP="00A77C7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Calibri" w:hAnsi="Times New Roman" w:cs="Times New Roman"/>
          <w:sz w:val="24"/>
          <w:szCs w:val="24"/>
        </w:rPr>
        <w:t>Art</w:t>
      </w:r>
      <w:r w:rsidR="00BE0455">
        <w:rPr>
          <w:rFonts w:ascii="Times New Roman" w:eastAsia="Calibri" w:hAnsi="Times New Roman" w:cs="Times New Roman"/>
          <w:sz w:val="24"/>
          <w:szCs w:val="24"/>
        </w:rPr>
        <w:t>ykuł</w:t>
      </w:r>
      <w:r w:rsidRPr="00A334C8">
        <w:rPr>
          <w:rFonts w:ascii="Times New Roman" w:eastAsia="Calibri" w:hAnsi="Times New Roman" w:cs="Times New Roman"/>
          <w:sz w:val="24"/>
          <w:szCs w:val="24"/>
        </w:rPr>
        <w:t xml:space="preserve"> 37a ust. 2 określa zakres podmiotowy wsparcia. Może być ono udzielane jedynie instytucjom kultury oraz jednostkom naukowym. Art</w:t>
      </w:r>
      <w:r w:rsidR="00BE0455">
        <w:rPr>
          <w:rFonts w:ascii="Times New Roman" w:eastAsia="Calibri" w:hAnsi="Times New Roman" w:cs="Times New Roman"/>
          <w:sz w:val="24"/>
          <w:szCs w:val="24"/>
        </w:rPr>
        <w:t>ykuł</w:t>
      </w:r>
      <w:r w:rsidRPr="00A334C8">
        <w:rPr>
          <w:rFonts w:ascii="Times New Roman" w:eastAsia="Calibri" w:hAnsi="Times New Roman" w:cs="Times New Roman"/>
          <w:sz w:val="24"/>
          <w:szCs w:val="24"/>
        </w:rPr>
        <w:t xml:space="preserve"> 37a ust. 3 stanowi, że wsparcie udzielane przez UDT może mieć formę bezzwrotne</w:t>
      </w:r>
      <w:r w:rsidR="000C567F" w:rsidRPr="00A334C8">
        <w:rPr>
          <w:rFonts w:ascii="Times New Roman" w:eastAsia="Calibri" w:hAnsi="Times New Roman" w:cs="Times New Roman"/>
          <w:sz w:val="24"/>
          <w:szCs w:val="24"/>
        </w:rPr>
        <w:t>j</w:t>
      </w:r>
      <w:r w:rsidRPr="00A334C8">
        <w:rPr>
          <w:rFonts w:ascii="Times New Roman" w:eastAsia="Calibri" w:hAnsi="Times New Roman" w:cs="Times New Roman"/>
          <w:sz w:val="24"/>
          <w:szCs w:val="24"/>
        </w:rPr>
        <w:t xml:space="preserve"> </w:t>
      </w:r>
      <w:r w:rsidR="000C567F" w:rsidRPr="00A334C8">
        <w:rPr>
          <w:rFonts w:ascii="Times New Roman" w:eastAsia="Calibri" w:hAnsi="Times New Roman" w:cs="Times New Roman"/>
          <w:sz w:val="24"/>
          <w:szCs w:val="24"/>
        </w:rPr>
        <w:t>pomocy</w:t>
      </w:r>
      <w:r w:rsidRPr="00A334C8">
        <w:rPr>
          <w:rFonts w:ascii="Times New Roman" w:eastAsia="Calibri" w:hAnsi="Times New Roman" w:cs="Times New Roman"/>
          <w:sz w:val="24"/>
          <w:szCs w:val="24"/>
        </w:rPr>
        <w:t xml:space="preserve"> finansowe</w:t>
      </w:r>
      <w:r w:rsidR="000C567F" w:rsidRPr="00A334C8">
        <w:rPr>
          <w:rFonts w:ascii="Times New Roman" w:eastAsia="Calibri" w:hAnsi="Times New Roman" w:cs="Times New Roman"/>
          <w:sz w:val="24"/>
          <w:szCs w:val="24"/>
        </w:rPr>
        <w:t>j</w:t>
      </w:r>
      <w:r w:rsidRPr="00A334C8">
        <w:rPr>
          <w:rFonts w:ascii="Times New Roman" w:eastAsia="Calibri" w:hAnsi="Times New Roman" w:cs="Times New Roman"/>
          <w:sz w:val="24"/>
          <w:szCs w:val="24"/>
        </w:rPr>
        <w:t xml:space="preserve"> lub </w:t>
      </w:r>
      <w:r w:rsidR="000C567F" w:rsidRPr="00A334C8">
        <w:rPr>
          <w:rFonts w:ascii="Times New Roman" w:eastAsia="Calibri" w:hAnsi="Times New Roman" w:cs="Times New Roman"/>
          <w:sz w:val="24"/>
          <w:szCs w:val="24"/>
        </w:rPr>
        <w:t>pomocy niebędącej pomocą finansową</w:t>
      </w:r>
      <w:r w:rsidRPr="00A334C8">
        <w:rPr>
          <w:rFonts w:ascii="Times New Roman" w:eastAsia="Calibri" w:hAnsi="Times New Roman" w:cs="Times New Roman"/>
          <w:sz w:val="24"/>
          <w:szCs w:val="24"/>
        </w:rPr>
        <w:t>. Ust</w:t>
      </w:r>
      <w:r w:rsidR="00BE0455">
        <w:rPr>
          <w:rFonts w:ascii="Times New Roman" w:eastAsia="Calibri" w:hAnsi="Times New Roman" w:cs="Times New Roman"/>
          <w:sz w:val="24"/>
          <w:szCs w:val="24"/>
        </w:rPr>
        <w:t xml:space="preserve">ęp </w:t>
      </w:r>
      <w:r w:rsidRPr="00A334C8">
        <w:rPr>
          <w:rFonts w:ascii="Times New Roman" w:eastAsia="Calibri" w:hAnsi="Times New Roman" w:cs="Times New Roman"/>
          <w:sz w:val="24"/>
          <w:szCs w:val="24"/>
        </w:rPr>
        <w:t xml:space="preserve">4 precyzuje zakres przedmiotowy wsparcia – może być ono udzielne jedynie na </w:t>
      </w:r>
      <w:r w:rsidRPr="00A334C8">
        <w:rPr>
          <w:rFonts w:ascii="Times New Roman" w:eastAsia="Times New Roman" w:hAnsi="Times New Roman" w:cs="Times New Roman"/>
          <w:sz w:val="24"/>
          <w:szCs w:val="24"/>
          <w:lang w:eastAsia="pl-PL"/>
        </w:rPr>
        <w:t>przedsięwzięcia mające na celu popularyzowa</w:t>
      </w:r>
      <w:r w:rsidR="000C567F" w:rsidRPr="00A334C8">
        <w:rPr>
          <w:rFonts w:ascii="Times New Roman" w:eastAsia="Times New Roman" w:hAnsi="Times New Roman" w:cs="Times New Roman"/>
          <w:sz w:val="24"/>
          <w:szCs w:val="24"/>
          <w:lang w:eastAsia="pl-PL"/>
        </w:rPr>
        <w:t>nie osiągnięć i wiedzy naukowo-</w:t>
      </w:r>
      <w:r w:rsidRPr="00A334C8">
        <w:rPr>
          <w:rFonts w:ascii="Times New Roman" w:eastAsia="Times New Roman" w:hAnsi="Times New Roman" w:cs="Times New Roman"/>
          <w:sz w:val="24"/>
          <w:szCs w:val="24"/>
          <w:lang w:eastAsia="pl-PL"/>
        </w:rPr>
        <w:t xml:space="preserve">technicznej oraz </w:t>
      </w:r>
      <w:r w:rsidR="00337740" w:rsidRPr="00A334C8">
        <w:rPr>
          <w:rFonts w:ascii="Times New Roman" w:eastAsia="Times New Roman" w:hAnsi="Times New Roman" w:cs="Times New Roman"/>
          <w:sz w:val="24"/>
          <w:szCs w:val="24"/>
          <w:lang w:eastAsia="pl-PL"/>
        </w:rPr>
        <w:t xml:space="preserve">zapewnienie </w:t>
      </w:r>
      <w:r w:rsidRPr="00A334C8">
        <w:rPr>
          <w:rFonts w:ascii="Times New Roman" w:eastAsia="Times New Roman" w:hAnsi="Times New Roman" w:cs="Times New Roman"/>
          <w:sz w:val="24"/>
          <w:szCs w:val="24"/>
          <w:lang w:eastAsia="pl-PL"/>
        </w:rPr>
        <w:t>bezpieczeństwa publicznego. Art</w:t>
      </w:r>
      <w:r w:rsidR="00BE0455">
        <w:rPr>
          <w:rFonts w:ascii="Times New Roman" w:eastAsia="Times New Roman" w:hAnsi="Times New Roman" w:cs="Times New Roman"/>
          <w:sz w:val="24"/>
          <w:szCs w:val="24"/>
          <w:lang w:eastAsia="pl-PL"/>
        </w:rPr>
        <w:t>ykuł</w:t>
      </w:r>
      <w:r w:rsidRPr="00A334C8">
        <w:rPr>
          <w:rFonts w:ascii="Times New Roman" w:eastAsia="Times New Roman" w:hAnsi="Times New Roman" w:cs="Times New Roman"/>
          <w:sz w:val="24"/>
          <w:szCs w:val="24"/>
          <w:lang w:eastAsia="pl-PL"/>
        </w:rPr>
        <w:t xml:space="preserve"> 37a ust. 5 nakłada na podmiot, który otrzymał wsparcie od UDT, obowiązek jego wykorzystania zgodnie z celem, na który zostało ono udzielone.</w:t>
      </w:r>
    </w:p>
    <w:p w:rsidR="0027555A" w:rsidRPr="00A334C8" w:rsidRDefault="002E3EF5" w:rsidP="00A77C76">
      <w:pPr>
        <w:suppressAutoHyphens/>
        <w:autoSpaceDE w:val="0"/>
        <w:autoSpaceDN w:val="0"/>
        <w:adjustRightInd w:val="0"/>
        <w:spacing w:before="120" w:after="0" w:line="360" w:lineRule="auto"/>
        <w:jc w:val="both"/>
        <w:rPr>
          <w:rFonts w:ascii="Times New Roman" w:hAnsi="Times New Roman" w:cs="Times New Roman"/>
          <w:b/>
          <w:sz w:val="24"/>
          <w:szCs w:val="24"/>
        </w:rPr>
      </w:pPr>
      <w:r w:rsidRPr="00A334C8">
        <w:rPr>
          <w:rFonts w:ascii="Times New Roman" w:eastAsia="Times New Roman" w:hAnsi="Times New Roman" w:cs="Times New Roman"/>
          <w:sz w:val="24"/>
          <w:szCs w:val="24"/>
          <w:lang w:eastAsia="pl-PL"/>
        </w:rPr>
        <w:t>Art</w:t>
      </w:r>
      <w:r w:rsidR="00BE0455">
        <w:rPr>
          <w:rFonts w:ascii="Times New Roman" w:eastAsia="Times New Roman" w:hAnsi="Times New Roman" w:cs="Times New Roman"/>
          <w:sz w:val="24"/>
          <w:szCs w:val="24"/>
          <w:lang w:eastAsia="pl-PL"/>
        </w:rPr>
        <w:t>ykuł</w:t>
      </w:r>
      <w:r w:rsidRPr="00A334C8">
        <w:rPr>
          <w:rFonts w:ascii="Times New Roman" w:eastAsia="Times New Roman" w:hAnsi="Times New Roman" w:cs="Times New Roman"/>
          <w:sz w:val="24"/>
          <w:szCs w:val="24"/>
          <w:lang w:eastAsia="pl-PL"/>
        </w:rPr>
        <w:t xml:space="preserve"> 37a ust. 6 </w:t>
      </w:r>
      <w:r w:rsidR="00337740" w:rsidRPr="00A334C8">
        <w:rPr>
          <w:rFonts w:ascii="Times New Roman" w:eastAsia="Times New Roman" w:hAnsi="Times New Roman" w:cs="Times New Roman"/>
          <w:sz w:val="24"/>
          <w:szCs w:val="24"/>
          <w:lang w:eastAsia="pl-PL"/>
        </w:rPr>
        <w:t>nakłada</w:t>
      </w:r>
      <w:r w:rsidR="004513F9" w:rsidRPr="00A334C8">
        <w:rPr>
          <w:rFonts w:ascii="Times New Roman" w:eastAsia="Times New Roman" w:hAnsi="Times New Roman" w:cs="Times New Roman"/>
          <w:sz w:val="24"/>
          <w:szCs w:val="24"/>
          <w:lang w:eastAsia="pl-PL"/>
        </w:rPr>
        <w:t xml:space="preserve"> na UDT </w:t>
      </w:r>
      <w:r w:rsidR="00337740" w:rsidRPr="00A334C8">
        <w:rPr>
          <w:rFonts w:ascii="Times New Roman" w:eastAsia="Times New Roman" w:hAnsi="Times New Roman" w:cs="Times New Roman"/>
          <w:sz w:val="24"/>
          <w:szCs w:val="24"/>
          <w:lang w:eastAsia="pl-PL"/>
        </w:rPr>
        <w:t xml:space="preserve">obowiązek </w:t>
      </w:r>
      <w:r w:rsidRPr="00A334C8">
        <w:rPr>
          <w:rFonts w:ascii="Times New Roman" w:eastAsia="Times New Roman" w:hAnsi="Times New Roman" w:cs="Times New Roman"/>
          <w:sz w:val="24"/>
          <w:szCs w:val="24"/>
          <w:lang w:eastAsia="pl-PL"/>
        </w:rPr>
        <w:t>kontroli udzielonego wsparci</w:t>
      </w:r>
      <w:r w:rsidR="004513F9" w:rsidRPr="00A334C8">
        <w:rPr>
          <w:rFonts w:ascii="Times New Roman" w:eastAsia="Times New Roman" w:hAnsi="Times New Roman" w:cs="Times New Roman"/>
          <w:sz w:val="24"/>
          <w:szCs w:val="24"/>
          <w:lang w:eastAsia="pl-PL"/>
        </w:rPr>
        <w:t>a</w:t>
      </w:r>
      <w:r w:rsidRPr="00A334C8">
        <w:rPr>
          <w:rFonts w:ascii="Times New Roman" w:eastAsia="Times New Roman" w:hAnsi="Times New Roman" w:cs="Times New Roman"/>
          <w:sz w:val="24"/>
          <w:szCs w:val="24"/>
          <w:lang w:eastAsia="pl-PL"/>
        </w:rPr>
        <w:t xml:space="preserve"> i stanowi, że będzie </w:t>
      </w:r>
      <w:r w:rsidR="004513F9" w:rsidRPr="00A334C8">
        <w:rPr>
          <w:rFonts w:ascii="Times New Roman" w:eastAsia="Times New Roman" w:hAnsi="Times New Roman" w:cs="Times New Roman"/>
          <w:sz w:val="24"/>
          <w:szCs w:val="24"/>
          <w:lang w:eastAsia="pl-PL"/>
        </w:rPr>
        <w:t xml:space="preserve">się ono odbywało </w:t>
      </w:r>
      <w:r w:rsidR="00337740" w:rsidRPr="00A334C8">
        <w:rPr>
          <w:rFonts w:ascii="Times New Roman" w:eastAsia="Times New Roman" w:hAnsi="Times New Roman" w:cs="Times New Roman"/>
          <w:sz w:val="24"/>
          <w:szCs w:val="24"/>
          <w:lang w:eastAsia="pl-PL"/>
        </w:rPr>
        <w:t>na podstawie sprawozdań</w:t>
      </w:r>
      <w:r w:rsidRPr="00A334C8">
        <w:rPr>
          <w:rFonts w:ascii="Times New Roman" w:eastAsia="Times New Roman" w:hAnsi="Times New Roman" w:cs="Times New Roman"/>
          <w:sz w:val="24"/>
          <w:szCs w:val="24"/>
          <w:lang w:eastAsia="pl-PL"/>
        </w:rPr>
        <w:t>. Art</w:t>
      </w:r>
      <w:r w:rsidR="00BE0455">
        <w:rPr>
          <w:rFonts w:ascii="Times New Roman" w:eastAsia="Times New Roman" w:hAnsi="Times New Roman" w:cs="Times New Roman"/>
          <w:sz w:val="24"/>
          <w:szCs w:val="24"/>
          <w:lang w:eastAsia="pl-PL"/>
        </w:rPr>
        <w:t>ykuł</w:t>
      </w:r>
      <w:r w:rsidRPr="00A334C8">
        <w:rPr>
          <w:rFonts w:ascii="Times New Roman" w:eastAsia="Times New Roman" w:hAnsi="Times New Roman" w:cs="Times New Roman"/>
          <w:sz w:val="24"/>
          <w:szCs w:val="24"/>
          <w:lang w:eastAsia="pl-PL"/>
        </w:rPr>
        <w:t xml:space="preserve"> 37a ust. 7 nakłada na podmiot, który otrzymał wsparcie od UDT obowiązek rozliczania uzyskanego wsparcia, a także nakazuje zwrot wsparcia wykorzystanego w </w:t>
      </w:r>
      <w:r w:rsidR="00845D88">
        <w:rPr>
          <w:rFonts w:ascii="Times New Roman" w:eastAsia="Times New Roman" w:hAnsi="Times New Roman" w:cs="Times New Roman"/>
          <w:sz w:val="24"/>
          <w:szCs w:val="24"/>
          <w:lang w:eastAsia="pl-PL"/>
        </w:rPr>
        <w:t xml:space="preserve">części lub całości niezgodnie </w:t>
      </w:r>
      <w:r w:rsidR="00845D88">
        <w:rPr>
          <w:rFonts w:ascii="Times New Roman" w:eastAsia="Times New Roman" w:hAnsi="Times New Roman" w:cs="Times New Roman"/>
          <w:sz w:val="24"/>
          <w:szCs w:val="24"/>
          <w:lang w:eastAsia="pl-PL"/>
        </w:rPr>
        <w:lastRenderedPageBreak/>
        <w:t>z </w:t>
      </w:r>
      <w:r w:rsidRPr="00A334C8">
        <w:rPr>
          <w:rFonts w:ascii="Times New Roman" w:eastAsia="Times New Roman" w:hAnsi="Times New Roman" w:cs="Times New Roman"/>
          <w:sz w:val="24"/>
          <w:szCs w:val="24"/>
          <w:lang w:eastAsia="pl-PL"/>
        </w:rPr>
        <w:t>przeznaczeniem albo pobranego lub</w:t>
      </w:r>
      <w:r w:rsidR="004513F9" w:rsidRP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w nadmiernej wysokości. Art</w:t>
      </w:r>
      <w:r w:rsidR="00BE0455">
        <w:rPr>
          <w:rFonts w:ascii="Times New Roman" w:eastAsia="Times New Roman" w:hAnsi="Times New Roman" w:cs="Times New Roman"/>
          <w:sz w:val="24"/>
          <w:szCs w:val="24"/>
          <w:lang w:eastAsia="pl-PL"/>
        </w:rPr>
        <w:t>ykuł</w:t>
      </w:r>
      <w:r w:rsidRPr="00A334C8">
        <w:rPr>
          <w:rFonts w:ascii="Times New Roman" w:eastAsia="Times New Roman" w:hAnsi="Times New Roman" w:cs="Times New Roman"/>
          <w:sz w:val="24"/>
          <w:szCs w:val="24"/>
          <w:lang w:eastAsia="pl-PL"/>
        </w:rPr>
        <w:t xml:space="preserve"> 37a ust. 8 stanowi, iż szczegółowe warunki udzielenia wsparcia są każdorazowo określane w</w:t>
      </w:r>
      <w:r w:rsidR="00D22D75">
        <w:rPr>
          <w:rFonts w:ascii="Times New Roman" w:eastAsia="Times New Roman" w:hAnsi="Times New Roman" w:cs="Times New Roman"/>
          <w:sz w:val="24"/>
          <w:szCs w:val="24"/>
          <w:lang w:eastAsia="pl-PL"/>
        </w:rPr>
        <w:t> </w:t>
      </w:r>
      <w:r w:rsidRPr="00A334C8">
        <w:rPr>
          <w:rFonts w:ascii="Times New Roman" w:eastAsia="Times New Roman" w:hAnsi="Times New Roman" w:cs="Times New Roman"/>
          <w:sz w:val="24"/>
          <w:szCs w:val="24"/>
          <w:lang w:eastAsia="pl-PL"/>
        </w:rPr>
        <w:t xml:space="preserve">drodze umowy, a także określa minimalne wymagania względem umowy wsparcia. </w:t>
      </w:r>
    </w:p>
    <w:p w:rsidR="000B3B73" w:rsidRPr="00A334C8" w:rsidRDefault="00E92761" w:rsidP="00845D88">
      <w:pPr>
        <w:pStyle w:val="ZLITUSTzmustliter"/>
        <w:spacing w:before="240"/>
        <w:ind w:left="0" w:firstLine="0"/>
        <w:rPr>
          <w:rFonts w:ascii="Times New Roman" w:hAnsi="Times New Roman" w:cs="Times New Roman"/>
          <w:b/>
          <w:szCs w:val="24"/>
        </w:rPr>
      </w:pPr>
      <w:r w:rsidRPr="00A334C8">
        <w:rPr>
          <w:rFonts w:ascii="Times New Roman" w:hAnsi="Times New Roman" w:cs="Times New Roman"/>
          <w:b/>
          <w:szCs w:val="24"/>
        </w:rPr>
        <w:t xml:space="preserve">3.5. </w:t>
      </w:r>
      <w:r w:rsidR="000B3B73" w:rsidRPr="00A334C8">
        <w:rPr>
          <w:rFonts w:ascii="Times New Roman" w:hAnsi="Times New Roman" w:cs="Times New Roman"/>
          <w:b/>
          <w:szCs w:val="24"/>
        </w:rPr>
        <w:t xml:space="preserve">Art. 6. Zmiany w </w:t>
      </w:r>
      <w:r w:rsidR="000B3B73" w:rsidRPr="00A334C8">
        <w:rPr>
          <w:rFonts w:ascii="Times New Roman" w:hAnsi="Times New Roman" w:cs="Times New Roman"/>
          <w:b/>
          <w:i/>
          <w:szCs w:val="24"/>
        </w:rPr>
        <w:t xml:space="preserve">ustawie </w:t>
      </w:r>
      <w:r w:rsidR="00270556" w:rsidRPr="00A334C8">
        <w:rPr>
          <w:rFonts w:ascii="Times New Roman" w:hAnsi="Times New Roman" w:cs="Times New Roman"/>
          <w:b/>
          <w:i/>
          <w:szCs w:val="24"/>
        </w:rPr>
        <w:t xml:space="preserve">z dnia 11 kwietnia 2001 r. </w:t>
      </w:r>
      <w:r w:rsidR="000B3B73" w:rsidRPr="00A334C8">
        <w:rPr>
          <w:rFonts w:ascii="Times New Roman" w:hAnsi="Times New Roman" w:cs="Times New Roman"/>
          <w:b/>
          <w:i/>
          <w:szCs w:val="24"/>
        </w:rPr>
        <w:t>o rzecznikach patentowych</w:t>
      </w:r>
    </w:p>
    <w:p w:rsidR="000B3B73" w:rsidRPr="00A334C8" w:rsidRDefault="00E92761" w:rsidP="00A77C76">
      <w:pPr>
        <w:spacing w:before="12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 xml:space="preserve">3.5.1. </w:t>
      </w:r>
      <w:r w:rsidR="000003DA">
        <w:rPr>
          <w:rFonts w:ascii="Times New Roman" w:hAnsi="Times New Roman" w:cs="Times New Roman"/>
          <w:b/>
          <w:sz w:val="24"/>
          <w:szCs w:val="24"/>
        </w:rPr>
        <w:t>Pkt 1</w:t>
      </w:r>
    </w:p>
    <w:p w:rsidR="000B3B73" w:rsidRPr="00A334C8" w:rsidRDefault="00E92761"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Cz</w:t>
      </w:r>
      <w:r w:rsidR="000003DA">
        <w:rPr>
          <w:rFonts w:ascii="Times New Roman" w:hAnsi="Times New Roman" w:cs="Times New Roman"/>
          <w:sz w:val="24"/>
          <w:szCs w:val="24"/>
        </w:rPr>
        <w:t>ę</w:t>
      </w:r>
      <w:r w:rsidRPr="00A334C8">
        <w:rPr>
          <w:rFonts w:ascii="Times New Roman" w:hAnsi="Times New Roman" w:cs="Times New Roman"/>
          <w:sz w:val="24"/>
          <w:szCs w:val="24"/>
        </w:rPr>
        <w:t>ść</w:t>
      </w:r>
      <w:r w:rsidR="000B3B73" w:rsidRPr="00A334C8">
        <w:rPr>
          <w:rFonts w:ascii="Times New Roman" w:hAnsi="Times New Roman" w:cs="Times New Roman"/>
          <w:sz w:val="24"/>
          <w:szCs w:val="24"/>
        </w:rPr>
        <w:t xml:space="preserve"> rzeczników patentowych zawiesza swoje uprawnienia do wykonywania zawodu na okres pozostawania w stosunku pracy np. w charakterze eksperta w Urz</w:t>
      </w:r>
      <w:r w:rsidR="000003DA">
        <w:rPr>
          <w:rFonts w:ascii="Times New Roman" w:hAnsi="Times New Roman" w:cs="Times New Roman"/>
          <w:sz w:val="24"/>
          <w:szCs w:val="24"/>
        </w:rPr>
        <w:t>ędzie Patentowym RP. Powinno to</w:t>
      </w:r>
      <w:r w:rsidR="00881AB1">
        <w:rPr>
          <w:rFonts w:ascii="Times New Roman" w:hAnsi="Times New Roman" w:cs="Times New Roman"/>
          <w:sz w:val="24"/>
          <w:szCs w:val="24"/>
        </w:rPr>
        <w:t>,</w:t>
      </w:r>
      <w:r w:rsidR="000B3B73" w:rsidRPr="00A334C8">
        <w:rPr>
          <w:rFonts w:ascii="Times New Roman" w:hAnsi="Times New Roman" w:cs="Times New Roman"/>
          <w:sz w:val="24"/>
          <w:szCs w:val="24"/>
        </w:rPr>
        <w:t xml:space="preserve"> tak jak w przypadku innych zawodów prawniczych,</w:t>
      </w:r>
      <w:r w:rsidR="00A334C8">
        <w:rPr>
          <w:rFonts w:ascii="Times New Roman" w:hAnsi="Times New Roman" w:cs="Times New Roman"/>
          <w:sz w:val="24"/>
          <w:szCs w:val="24"/>
        </w:rPr>
        <w:t xml:space="preserve"> </w:t>
      </w:r>
      <w:r w:rsidR="00845D88">
        <w:rPr>
          <w:rFonts w:ascii="Times New Roman" w:hAnsi="Times New Roman" w:cs="Times New Roman"/>
          <w:sz w:val="24"/>
          <w:szCs w:val="24"/>
        </w:rPr>
        <w:t>tj. </w:t>
      </w:r>
      <w:r w:rsidR="000B3B73" w:rsidRPr="00A334C8">
        <w:rPr>
          <w:rFonts w:ascii="Times New Roman" w:hAnsi="Times New Roman" w:cs="Times New Roman"/>
          <w:sz w:val="24"/>
          <w:szCs w:val="24"/>
        </w:rPr>
        <w:t>adwokatów i radców prawnych, skutkować automatyczną utratą przez te osoby praw wyborczych do organów samorządu na czas trwania zawieszenia.</w:t>
      </w:r>
      <w:r w:rsidR="00A334C8">
        <w:rPr>
          <w:rFonts w:ascii="Times New Roman" w:hAnsi="Times New Roman" w:cs="Times New Roman"/>
          <w:sz w:val="24"/>
          <w:szCs w:val="24"/>
        </w:rPr>
        <w:t xml:space="preserve"> </w:t>
      </w:r>
      <w:r w:rsidR="000B3B73" w:rsidRPr="00A334C8">
        <w:rPr>
          <w:rFonts w:ascii="Times New Roman" w:hAnsi="Times New Roman" w:cs="Times New Roman"/>
          <w:sz w:val="24"/>
          <w:szCs w:val="24"/>
        </w:rPr>
        <w:t>Powyższe dotyczy utraty zarówno czynnego, jak i biernego prawa wyborczego do organów samorządu rzeczników patentowych na ten czas. Uzasadnione jest to przede wszystkim koniecznością zagwarantowania organom samorządowym niezależności od jakiegokolwiek wpływu</w:t>
      </w:r>
      <w:r w:rsidR="00A334C8">
        <w:rPr>
          <w:rFonts w:ascii="Times New Roman" w:hAnsi="Times New Roman" w:cs="Times New Roman"/>
          <w:sz w:val="24"/>
          <w:szCs w:val="24"/>
        </w:rPr>
        <w:t xml:space="preserve"> </w:t>
      </w:r>
      <w:r w:rsidR="000B3B73" w:rsidRPr="00A334C8">
        <w:rPr>
          <w:rFonts w:ascii="Times New Roman" w:hAnsi="Times New Roman" w:cs="Times New Roman"/>
          <w:sz w:val="24"/>
          <w:szCs w:val="24"/>
        </w:rPr>
        <w:t>z zewnątrz (w tym ze strony organu</w:t>
      </w:r>
      <w:r w:rsidR="00270556" w:rsidRPr="00A334C8">
        <w:rPr>
          <w:rFonts w:ascii="Times New Roman" w:hAnsi="Times New Roman" w:cs="Times New Roman"/>
          <w:sz w:val="24"/>
          <w:szCs w:val="24"/>
        </w:rPr>
        <w:t>, przed</w:t>
      </w:r>
      <w:r w:rsidR="000B3B73" w:rsidRPr="00A334C8">
        <w:rPr>
          <w:rFonts w:ascii="Times New Roman" w:hAnsi="Times New Roman" w:cs="Times New Roman"/>
          <w:sz w:val="24"/>
          <w:szCs w:val="24"/>
        </w:rPr>
        <w:t xml:space="preserve"> którym występują rzecznicy patentowi) oraz koniecznością zapewnienia swobody w działaniach korporacyjnych wszystkim czynnym członkom samorządu rzeczników patentowych.</w:t>
      </w:r>
    </w:p>
    <w:p w:rsidR="00062A82" w:rsidRPr="00A334C8" w:rsidRDefault="00062A82"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Mając na uwadze fakt, że samorząd rzeczników patentowych stanowi samorząd zawodowy</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w rozumieniu art. 17 ust. 1 Konstytucji Rzeczypospolitej Polskiej, należy zaznaczyć, że w opinii wnioskodawcy przedmiotowa propozycja wzmacnia konstytucyjne gwarancje niezależności tego samorządu. Wspomniany artykuł Konstytucji RP odnosi się bowiem do samorządów reprezentujących „osoby wykonujące zawody zaufania publicznego”. Tymczasem pozbawienie praw wyborczych do organów samorządu – na podstawie projektowanych przepisów – ma obowiązywać jedynie na czas zawieszenia prawa wykonywania zawodu. Powyższy argument nie odnosi się jedynie do literalnego brzmienia Konstytucji RP, ale w opinii wnioskodawców oddaje </w:t>
      </w:r>
      <w:r w:rsidRPr="00A334C8">
        <w:rPr>
          <w:rFonts w:ascii="Times New Roman" w:hAnsi="Times New Roman" w:cs="Times New Roman"/>
          <w:i/>
          <w:sz w:val="24"/>
          <w:szCs w:val="24"/>
        </w:rPr>
        <w:t>ratio legis</w:t>
      </w:r>
      <w:r w:rsidRPr="00A334C8">
        <w:rPr>
          <w:rFonts w:ascii="Times New Roman" w:hAnsi="Times New Roman" w:cs="Times New Roman"/>
          <w:sz w:val="24"/>
          <w:szCs w:val="24"/>
        </w:rPr>
        <w:t>. Chodzi tu mianowicie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o zapewnienie osobom wykonującym zawody zaufania publicznego funkcjonowania autonomicznego reprezentanta, niezależnego od nawet pośredniego wpływu na jego działanie ze strony organu, przed którym występują rzecznicy patentowi.</w:t>
      </w:r>
    </w:p>
    <w:p w:rsidR="000B3B73" w:rsidRPr="00A334C8" w:rsidRDefault="00E92761" w:rsidP="00845D88">
      <w:pPr>
        <w:spacing w:before="24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 xml:space="preserve">3.5.2. </w:t>
      </w:r>
      <w:r w:rsidR="000003DA">
        <w:rPr>
          <w:rFonts w:ascii="Times New Roman" w:hAnsi="Times New Roman" w:cs="Times New Roman"/>
          <w:b/>
          <w:sz w:val="24"/>
          <w:szCs w:val="24"/>
        </w:rPr>
        <w:t>Pkt 2</w:t>
      </w:r>
    </w:p>
    <w:p w:rsidR="000B1A48" w:rsidRPr="00A334C8" w:rsidRDefault="007A58ED" w:rsidP="00A77C76">
      <w:pPr>
        <w:pStyle w:val="ZLITUSTzmustliter"/>
        <w:spacing w:before="120"/>
        <w:ind w:left="0" w:firstLine="0"/>
        <w:rPr>
          <w:rFonts w:ascii="Times New Roman" w:eastAsiaTheme="minorHAnsi" w:hAnsi="Times New Roman" w:cs="Times New Roman"/>
          <w:bCs w:val="0"/>
          <w:szCs w:val="24"/>
          <w:lang w:eastAsia="en-US"/>
        </w:rPr>
      </w:pPr>
      <w:r w:rsidRPr="00A334C8">
        <w:rPr>
          <w:rFonts w:ascii="Times New Roman" w:eastAsiaTheme="minorHAnsi" w:hAnsi="Times New Roman" w:cs="Times New Roman"/>
          <w:bCs w:val="0"/>
          <w:szCs w:val="24"/>
          <w:lang w:eastAsia="en-US"/>
        </w:rPr>
        <w:lastRenderedPageBreak/>
        <w:t>Zapewnienie rzecznikom patentowym prawa do przeglądania dokumentów samorządu (w tym sprawozdań finansowych), możliwości otrzymywania kopii i odpisów z tych dokumentów oraz uczestniczenia w jawnych posiedzeniach kolegialnych organów samorządu jest konieczne z uwagi na zachowanie transparentności działań samorządu rzeczników patentowych względem jego członków. Z uwagi na istotność tej materii konieczne jest uregulowanie tej kwestii na poziomie ustawowym.</w:t>
      </w:r>
    </w:p>
    <w:p w:rsidR="000B3B73" w:rsidRPr="00A334C8" w:rsidRDefault="00E92761" w:rsidP="00845D88">
      <w:pPr>
        <w:pStyle w:val="ZLITUSTzmustliter"/>
        <w:spacing w:before="240"/>
        <w:ind w:left="0" w:firstLine="0"/>
        <w:rPr>
          <w:rFonts w:ascii="Times New Roman" w:hAnsi="Times New Roman" w:cs="Times New Roman"/>
          <w:b/>
          <w:szCs w:val="24"/>
        </w:rPr>
      </w:pPr>
      <w:r w:rsidRPr="00A334C8">
        <w:rPr>
          <w:rFonts w:ascii="Times New Roman" w:hAnsi="Times New Roman" w:cs="Times New Roman"/>
          <w:b/>
          <w:szCs w:val="24"/>
        </w:rPr>
        <w:t>3.</w:t>
      </w:r>
      <w:r w:rsidR="00FE6AC7" w:rsidRPr="00A334C8">
        <w:rPr>
          <w:rFonts w:ascii="Times New Roman" w:hAnsi="Times New Roman" w:cs="Times New Roman"/>
          <w:b/>
          <w:szCs w:val="24"/>
        </w:rPr>
        <w:t>6</w:t>
      </w:r>
      <w:r w:rsidRPr="00A334C8">
        <w:rPr>
          <w:rFonts w:ascii="Times New Roman" w:hAnsi="Times New Roman" w:cs="Times New Roman"/>
          <w:b/>
          <w:szCs w:val="24"/>
        </w:rPr>
        <w:t xml:space="preserve">. </w:t>
      </w:r>
      <w:r w:rsidR="000B3B73" w:rsidRPr="00A334C8">
        <w:rPr>
          <w:rFonts w:ascii="Times New Roman" w:hAnsi="Times New Roman" w:cs="Times New Roman"/>
          <w:b/>
          <w:szCs w:val="24"/>
        </w:rPr>
        <w:t xml:space="preserve">Art. </w:t>
      </w:r>
      <w:r w:rsidR="00FE6AC7" w:rsidRPr="00A334C8">
        <w:rPr>
          <w:rFonts w:ascii="Times New Roman" w:hAnsi="Times New Roman" w:cs="Times New Roman"/>
          <w:b/>
          <w:szCs w:val="24"/>
        </w:rPr>
        <w:t>7</w:t>
      </w:r>
      <w:r w:rsidR="000B3B73" w:rsidRPr="00A334C8">
        <w:rPr>
          <w:rFonts w:ascii="Times New Roman" w:hAnsi="Times New Roman" w:cs="Times New Roman"/>
          <w:b/>
          <w:szCs w:val="24"/>
        </w:rPr>
        <w:t xml:space="preserve"> pkt </w:t>
      </w:r>
      <w:r w:rsidR="00062A82" w:rsidRPr="00A334C8">
        <w:rPr>
          <w:rFonts w:ascii="Times New Roman" w:hAnsi="Times New Roman" w:cs="Times New Roman"/>
          <w:b/>
          <w:szCs w:val="24"/>
        </w:rPr>
        <w:t>1, 3</w:t>
      </w:r>
      <w:r w:rsidR="00A334C8">
        <w:rPr>
          <w:rFonts w:ascii="Times New Roman" w:hAnsi="Times New Roman" w:cs="Times New Roman"/>
          <w:b/>
          <w:szCs w:val="24"/>
        </w:rPr>
        <w:t>–</w:t>
      </w:r>
      <w:r w:rsidR="000D0ACD" w:rsidRPr="00A334C8">
        <w:rPr>
          <w:rFonts w:ascii="Times New Roman" w:hAnsi="Times New Roman" w:cs="Times New Roman"/>
          <w:b/>
          <w:szCs w:val="24"/>
        </w:rPr>
        <w:t>6</w:t>
      </w:r>
      <w:r w:rsidR="000B3B73" w:rsidRPr="00A334C8">
        <w:rPr>
          <w:rFonts w:ascii="Times New Roman" w:hAnsi="Times New Roman" w:cs="Times New Roman"/>
          <w:b/>
          <w:szCs w:val="24"/>
        </w:rPr>
        <w:t xml:space="preserve">, art. </w:t>
      </w:r>
      <w:r w:rsidR="00177195" w:rsidRPr="00A334C8">
        <w:rPr>
          <w:rFonts w:ascii="Times New Roman" w:hAnsi="Times New Roman" w:cs="Times New Roman"/>
          <w:b/>
          <w:szCs w:val="24"/>
        </w:rPr>
        <w:t>9</w:t>
      </w:r>
      <w:r w:rsidR="000B3B73" w:rsidRPr="00A334C8">
        <w:rPr>
          <w:rFonts w:ascii="Times New Roman" w:hAnsi="Times New Roman" w:cs="Times New Roman"/>
          <w:b/>
          <w:szCs w:val="24"/>
        </w:rPr>
        <w:t xml:space="preserve"> i art. 1</w:t>
      </w:r>
      <w:r w:rsidR="00177195" w:rsidRPr="00A334C8">
        <w:rPr>
          <w:rFonts w:ascii="Times New Roman" w:hAnsi="Times New Roman" w:cs="Times New Roman"/>
          <w:b/>
          <w:szCs w:val="24"/>
        </w:rPr>
        <w:t>1</w:t>
      </w:r>
      <w:r w:rsidR="000B3B73" w:rsidRPr="00A334C8">
        <w:rPr>
          <w:rFonts w:ascii="Times New Roman" w:hAnsi="Times New Roman" w:cs="Times New Roman"/>
          <w:b/>
          <w:szCs w:val="24"/>
        </w:rPr>
        <w:t xml:space="preserve">. Zmiany w </w:t>
      </w:r>
      <w:r w:rsidR="000B3B73" w:rsidRPr="00A334C8">
        <w:rPr>
          <w:rFonts w:ascii="Times New Roman" w:hAnsi="Times New Roman" w:cs="Times New Roman"/>
          <w:b/>
          <w:i/>
          <w:szCs w:val="24"/>
        </w:rPr>
        <w:t>ustawie z dnia 27 lipca 2005 r. – Prawo</w:t>
      </w:r>
      <w:r w:rsidR="00A334C8">
        <w:rPr>
          <w:rFonts w:ascii="Times New Roman" w:hAnsi="Times New Roman" w:cs="Times New Roman"/>
          <w:b/>
          <w:i/>
          <w:szCs w:val="24"/>
        </w:rPr>
        <w:t xml:space="preserve"> </w:t>
      </w:r>
      <w:r w:rsidR="000B3B73" w:rsidRPr="00A334C8">
        <w:rPr>
          <w:rFonts w:ascii="Times New Roman" w:hAnsi="Times New Roman" w:cs="Times New Roman"/>
          <w:b/>
          <w:i/>
          <w:szCs w:val="24"/>
        </w:rPr>
        <w:t xml:space="preserve">o szkolnictwie wyższym, </w:t>
      </w:r>
      <w:r w:rsidR="000B3B73" w:rsidRPr="00A334C8">
        <w:rPr>
          <w:rFonts w:ascii="Times New Roman" w:hAnsi="Times New Roman" w:cs="Times New Roman"/>
          <w:b/>
          <w:szCs w:val="24"/>
        </w:rPr>
        <w:t xml:space="preserve">w </w:t>
      </w:r>
      <w:r w:rsidR="000B3B73" w:rsidRPr="00A334C8">
        <w:rPr>
          <w:rFonts w:ascii="Times New Roman" w:hAnsi="Times New Roman" w:cs="Times New Roman"/>
          <w:b/>
          <w:i/>
          <w:szCs w:val="24"/>
        </w:rPr>
        <w:t xml:space="preserve">ustawie z dnia 30 kwietnia 2010 r. o instytutach badawczych </w:t>
      </w:r>
      <w:r w:rsidR="000B3B73" w:rsidRPr="00A334C8">
        <w:rPr>
          <w:rFonts w:ascii="Times New Roman" w:hAnsi="Times New Roman" w:cs="Times New Roman"/>
          <w:b/>
          <w:szCs w:val="24"/>
        </w:rPr>
        <w:t>oraz</w:t>
      </w:r>
      <w:r w:rsidR="00A334C8">
        <w:rPr>
          <w:rFonts w:ascii="Times New Roman" w:hAnsi="Times New Roman" w:cs="Times New Roman"/>
          <w:b/>
          <w:szCs w:val="24"/>
        </w:rPr>
        <w:t xml:space="preserve"> </w:t>
      </w:r>
      <w:r w:rsidR="000B3B73" w:rsidRPr="00A334C8">
        <w:rPr>
          <w:rFonts w:ascii="Times New Roman" w:hAnsi="Times New Roman" w:cs="Times New Roman"/>
          <w:b/>
          <w:szCs w:val="24"/>
        </w:rPr>
        <w:t>w</w:t>
      </w:r>
      <w:r w:rsidR="000B3B73" w:rsidRPr="00A334C8">
        <w:rPr>
          <w:rFonts w:ascii="Times New Roman" w:hAnsi="Times New Roman" w:cs="Times New Roman"/>
          <w:szCs w:val="24"/>
        </w:rPr>
        <w:t xml:space="preserve"> </w:t>
      </w:r>
      <w:r w:rsidR="000B3B73" w:rsidRPr="00A334C8">
        <w:rPr>
          <w:rFonts w:ascii="Times New Roman" w:hAnsi="Times New Roman" w:cs="Times New Roman"/>
          <w:b/>
          <w:i/>
          <w:szCs w:val="24"/>
        </w:rPr>
        <w:t>ustawie z dnia 30 kwietnia 2010 r. o Polskiej Akademii Nauk</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Celem projektowanych zmian jest zwiększenie zakresu działania spółek celo</w:t>
      </w:r>
      <w:r w:rsidR="00E63B98" w:rsidRPr="00A334C8">
        <w:rPr>
          <w:rFonts w:ascii="Times New Roman" w:hAnsi="Times New Roman" w:cs="Times New Roman"/>
          <w:sz w:val="24"/>
          <w:szCs w:val="24"/>
        </w:rPr>
        <w:t xml:space="preserve">wych tworzonych przez uczelnie </w:t>
      </w:r>
      <w:r w:rsidRPr="00A334C8">
        <w:rPr>
          <w:rFonts w:ascii="Times New Roman" w:hAnsi="Times New Roman" w:cs="Times New Roman"/>
          <w:sz w:val="24"/>
          <w:szCs w:val="24"/>
        </w:rPr>
        <w:t>i instytutu naukowe P</w:t>
      </w:r>
      <w:r w:rsidR="00E92761" w:rsidRPr="00A334C8">
        <w:rPr>
          <w:rFonts w:ascii="Times New Roman" w:hAnsi="Times New Roman" w:cs="Times New Roman"/>
          <w:sz w:val="24"/>
          <w:szCs w:val="24"/>
        </w:rPr>
        <w:t>olskiej Akademii Nauk (PAN)</w:t>
      </w:r>
      <w:r w:rsidRPr="00A334C8">
        <w:rPr>
          <w:rFonts w:ascii="Times New Roman" w:hAnsi="Times New Roman" w:cs="Times New Roman"/>
          <w:sz w:val="24"/>
          <w:szCs w:val="24"/>
        </w:rPr>
        <w:t>.</w:t>
      </w:r>
      <w:r w:rsidR="00E92761" w:rsidRPr="00A334C8">
        <w:rPr>
          <w:rFonts w:ascii="Times New Roman" w:hAnsi="Times New Roman" w:cs="Times New Roman"/>
          <w:sz w:val="24"/>
          <w:szCs w:val="24"/>
        </w:rPr>
        <w:t xml:space="preserve"> </w:t>
      </w:r>
      <w:r w:rsidRPr="00A334C8">
        <w:rPr>
          <w:rFonts w:ascii="Times New Roman" w:hAnsi="Times New Roman" w:cs="Times New Roman"/>
          <w:sz w:val="24"/>
          <w:szCs w:val="24"/>
        </w:rPr>
        <w:t>Zgodnie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z proponowanymi zmianami spółki celowe, obok prowadzenia działalności związanej</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z komercjalizacją bezpośrednią i pośrednią, mogłyby również prowadzić </w:t>
      </w:r>
      <w:r w:rsidR="000D0ACD" w:rsidRPr="00A334C8">
        <w:rPr>
          <w:rFonts w:ascii="Times New Roman" w:hAnsi="Times New Roman" w:cs="Times New Roman"/>
          <w:sz w:val="24"/>
          <w:szCs w:val="24"/>
        </w:rPr>
        <w:t xml:space="preserve">dodatkową </w:t>
      </w:r>
      <w:r w:rsidRPr="00A334C8">
        <w:rPr>
          <w:rFonts w:ascii="Times New Roman" w:hAnsi="Times New Roman" w:cs="Times New Roman"/>
          <w:sz w:val="24"/>
          <w:szCs w:val="24"/>
        </w:rPr>
        <w:t>działalność gospodarczą, pod warunkiem wyodrębnienia tej działalności pod względem organizacyjnym i finansowym. Umożliwi to spółkom celowym bardziej efektywną działalność, w szczególności realizację zadań komplementarnych do komercjalizacji bezpośredniej i pośredniej np. realizację badań zleconych przez przedsiębiorstwa czy usług doradczo-biznesowych przy wykorzystaniu potencjału badawczo-rozwojowego uczelni</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jednostek macierzystych. Dzięki temu spółki celowe będą mogły mieć status tzw. „jednego okna” w zakresie komunikacji i współpracy jednostki macierzystej, zwłaszcza uczelni,</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z otoczeniem społeczno-gospodarczym. Proponowana zmiana wychodzi naprzeciw postulatom zgłaszanym przez środowiska jednostek naukowych oraz biznesowych.</w:t>
      </w:r>
    </w:p>
    <w:p w:rsidR="006D4E5F" w:rsidRPr="00A334C8" w:rsidRDefault="00E63B98"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Umożliwienie uczelniom </w:t>
      </w:r>
      <w:r w:rsidR="000B3B73" w:rsidRPr="00A334C8">
        <w:rPr>
          <w:rFonts w:ascii="Times New Roman" w:hAnsi="Times New Roman" w:cs="Times New Roman"/>
          <w:sz w:val="24"/>
          <w:szCs w:val="24"/>
        </w:rPr>
        <w:t>i instytutom naukowym PAN tworzenia spółek kapitałowych w celu realizacji przedsięwzięć z zakresu infrastruktury badawczej lub zarządzania nimi ma na celu stworzenie ram prawnych umożliwiających realizację dużych przedsięwzięć infrastrukturalnych, których elementy (części sk</w:t>
      </w:r>
      <w:r w:rsidR="00845D88">
        <w:rPr>
          <w:rFonts w:ascii="Times New Roman" w:hAnsi="Times New Roman" w:cs="Times New Roman"/>
          <w:sz w:val="24"/>
          <w:szCs w:val="24"/>
        </w:rPr>
        <w:t>ładowe) często umieszczone są w </w:t>
      </w:r>
      <w:r w:rsidR="000B3B73" w:rsidRPr="00A334C8">
        <w:rPr>
          <w:rFonts w:ascii="Times New Roman" w:hAnsi="Times New Roman" w:cs="Times New Roman"/>
          <w:sz w:val="24"/>
          <w:szCs w:val="24"/>
        </w:rPr>
        <w:t xml:space="preserve">różnych częściach kraju (przyjmujących postać tzw. wirtualnych lub sieciowych infrastruktur badawczych). Umożliwi to także udział </w:t>
      </w:r>
      <w:r w:rsidR="008409CE" w:rsidRPr="00A334C8">
        <w:rPr>
          <w:rFonts w:ascii="Times New Roman" w:hAnsi="Times New Roman" w:cs="Times New Roman"/>
          <w:sz w:val="24"/>
          <w:szCs w:val="24"/>
        </w:rPr>
        <w:t xml:space="preserve">partnerów gospodarczych </w:t>
      </w:r>
      <w:r w:rsidR="00845D88">
        <w:rPr>
          <w:rFonts w:ascii="Times New Roman" w:hAnsi="Times New Roman" w:cs="Times New Roman"/>
          <w:sz w:val="24"/>
          <w:szCs w:val="24"/>
        </w:rPr>
        <w:t>w </w:t>
      </w:r>
      <w:r w:rsidR="000B3B73" w:rsidRPr="00A334C8">
        <w:rPr>
          <w:rFonts w:ascii="Times New Roman" w:hAnsi="Times New Roman" w:cs="Times New Roman"/>
          <w:sz w:val="24"/>
          <w:szCs w:val="24"/>
        </w:rPr>
        <w:t>realizacji tych przedsięwzięć na transparentnych</w:t>
      </w:r>
      <w:r w:rsidR="001837AB" w:rsidRPr="00A334C8">
        <w:rPr>
          <w:rFonts w:ascii="Times New Roman" w:hAnsi="Times New Roman" w:cs="Times New Roman"/>
          <w:sz w:val="24"/>
          <w:szCs w:val="24"/>
        </w:rPr>
        <w:t xml:space="preserve"> zasadach.</w:t>
      </w:r>
      <w:r w:rsidR="000B3B73" w:rsidRPr="00A334C8">
        <w:rPr>
          <w:rFonts w:ascii="Times New Roman" w:hAnsi="Times New Roman" w:cs="Times New Roman"/>
          <w:sz w:val="24"/>
          <w:szCs w:val="24"/>
        </w:rPr>
        <w:t xml:space="preserve"> </w:t>
      </w:r>
      <w:r w:rsidR="001837AB" w:rsidRPr="00A334C8">
        <w:rPr>
          <w:rFonts w:ascii="Times New Roman" w:hAnsi="Times New Roman" w:cs="Times New Roman"/>
          <w:sz w:val="24"/>
          <w:szCs w:val="24"/>
        </w:rPr>
        <w:t>Dotyczy to z</w:t>
      </w:r>
      <w:r w:rsidR="000B3B73" w:rsidRPr="00A334C8">
        <w:rPr>
          <w:rFonts w:ascii="Times New Roman" w:hAnsi="Times New Roman" w:cs="Times New Roman"/>
          <w:sz w:val="24"/>
          <w:szCs w:val="24"/>
        </w:rPr>
        <w:t>właszcza przejrzystych zasad dostępu do infrastruktury i potencjalnych korzyści, które powinny być zgodne</w:t>
      </w:r>
      <w:r w:rsidR="00A334C8">
        <w:rPr>
          <w:rFonts w:ascii="Times New Roman" w:hAnsi="Times New Roman" w:cs="Times New Roman"/>
          <w:sz w:val="24"/>
          <w:szCs w:val="24"/>
        </w:rPr>
        <w:t xml:space="preserve"> </w:t>
      </w:r>
      <w:r w:rsidR="000B3B73" w:rsidRPr="00A334C8">
        <w:rPr>
          <w:rFonts w:ascii="Times New Roman" w:hAnsi="Times New Roman" w:cs="Times New Roman"/>
          <w:sz w:val="24"/>
          <w:szCs w:val="24"/>
        </w:rPr>
        <w:t xml:space="preserve">z przepisami o pomocy publicznej. Spółki te będą mogły być tworzone </w:t>
      </w:r>
      <w:r w:rsidR="000B3B73" w:rsidRPr="00A334C8">
        <w:rPr>
          <w:rFonts w:ascii="Times New Roman" w:hAnsi="Times New Roman" w:cs="Times New Roman"/>
          <w:sz w:val="24"/>
          <w:szCs w:val="24"/>
        </w:rPr>
        <w:lastRenderedPageBreak/>
        <w:t xml:space="preserve">wspólnie przez uczelnie, instytuty badawcze i instytuty naukowe PAN. Utworzenie spółki z innym podmiotem albo </w:t>
      </w:r>
      <w:r w:rsidR="001837AB" w:rsidRPr="00A334C8">
        <w:rPr>
          <w:rFonts w:ascii="Times New Roman" w:hAnsi="Times New Roman" w:cs="Times New Roman"/>
          <w:sz w:val="24"/>
          <w:szCs w:val="24"/>
        </w:rPr>
        <w:t xml:space="preserve">innymi </w:t>
      </w:r>
      <w:r w:rsidR="000B3B73" w:rsidRPr="00A334C8">
        <w:rPr>
          <w:rFonts w:ascii="Times New Roman" w:hAnsi="Times New Roman" w:cs="Times New Roman"/>
          <w:sz w:val="24"/>
          <w:szCs w:val="24"/>
        </w:rPr>
        <w:t xml:space="preserve">podmiotami wymagać będzie uprzedniego zgłoszenia </w:t>
      </w:r>
      <w:r w:rsidR="001837AB" w:rsidRPr="00A334C8">
        <w:rPr>
          <w:rFonts w:ascii="Times New Roman" w:hAnsi="Times New Roman" w:cs="Times New Roman"/>
          <w:sz w:val="24"/>
          <w:szCs w:val="24"/>
        </w:rPr>
        <w:t xml:space="preserve">właściwemu </w:t>
      </w:r>
      <w:r w:rsidR="000B3B73" w:rsidRPr="00A334C8">
        <w:rPr>
          <w:rFonts w:ascii="Times New Roman" w:hAnsi="Times New Roman" w:cs="Times New Roman"/>
          <w:sz w:val="24"/>
          <w:szCs w:val="24"/>
        </w:rPr>
        <w:t>ministrowi</w:t>
      </w:r>
      <w:r w:rsidR="009F00D2" w:rsidRPr="00A334C8">
        <w:rPr>
          <w:rFonts w:ascii="Times New Roman" w:hAnsi="Times New Roman" w:cs="Times New Roman"/>
          <w:sz w:val="24"/>
          <w:szCs w:val="24"/>
        </w:rPr>
        <w:t xml:space="preserve"> (a w przypadku PAN – Prezesowi Akademii)</w:t>
      </w:r>
      <w:r w:rsidR="000B3B73" w:rsidRPr="00A334C8">
        <w:rPr>
          <w:rFonts w:ascii="Times New Roman" w:hAnsi="Times New Roman" w:cs="Times New Roman"/>
          <w:sz w:val="24"/>
          <w:szCs w:val="24"/>
        </w:rPr>
        <w:t>, który w terminie 30 dni od dnia doręczenia zgłoszenia będzie mógł sprzeciwić się dokonaniu tej czynności.</w:t>
      </w:r>
      <w:r w:rsidR="009F00D2" w:rsidRPr="00A334C8">
        <w:rPr>
          <w:rFonts w:ascii="Times New Roman" w:hAnsi="Times New Roman" w:cs="Times New Roman"/>
          <w:sz w:val="24"/>
          <w:szCs w:val="24"/>
        </w:rPr>
        <w:t xml:space="preserve"> W przypadku tworzenia spółek z tzw. „innymi partnerami” przez instytuty badawcze, Akademi</w:t>
      </w:r>
      <w:r w:rsidR="008409CE" w:rsidRPr="00A334C8">
        <w:rPr>
          <w:rFonts w:ascii="Times New Roman" w:hAnsi="Times New Roman" w:cs="Times New Roman"/>
          <w:sz w:val="24"/>
          <w:szCs w:val="24"/>
        </w:rPr>
        <w:t>ę</w:t>
      </w:r>
      <w:r w:rsidR="009F00D2" w:rsidRPr="00A334C8">
        <w:rPr>
          <w:rFonts w:ascii="Times New Roman" w:hAnsi="Times New Roman" w:cs="Times New Roman"/>
          <w:sz w:val="24"/>
          <w:szCs w:val="24"/>
        </w:rPr>
        <w:t xml:space="preserve"> i jej instytuty, termin ten zostanie wydłużony do 45 dni, z uwagi na potrzebę zasięgnięcia opinii ministra właściwego do spraw nauki. </w:t>
      </w:r>
      <w:r w:rsidR="000B3B73" w:rsidRPr="00A334C8">
        <w:rPr>
          <w:rFonts w:ascii="Times New Roman" w:hAnsi="Times New Roman" w:cs="Times New Roman"/>
          <w:sz w:val="24"/>
          <w:szCs w:val="24"/>
        </w:rPr>
        <w:t>Proponowana zmiana wychodzi naprzeciw postulatom zgłaszanym przez środowiska jednostek naukowych oraz biznesowych, zgłaszane w ramach konkursu na wsparcie infrastruktury badawczej w działaniu 4.2 Programu Operacyjnego Inteligentny Rozwój.</w:t>
      </w:r>
      <w:r w:rsidR="006D4E5F" w:rsidRPr="00A334C8">
        <w:rPr>
          <w:rFonts w:ascii="Times New Roman" w:hAnsi="Times New Roman" w:cs="Times New Roman"/>
          <w:sz w:val="24"/>
          <w:szCs w:val="24"/>
        </w:rPr>
        <w:t xml:space="preserve"> </w:t>
      </w:r>
    </w:p>
    <w:p w:rsidR="000A16D9" w:rsidRPr="00A334C8" w:rsidRDefault="000A16D9" w:rsidP="00A77C76">
      <w:pPr>
        <w:spacing w:before="120" w:after="0" w:line="360" w:lineRule="auto"/>
        <w:jc w:val="both"/>
        <w:rPr>
          <w:rFonts w:ascii="Times New Roman" w:hAnsi="Times New Roman" w:cs="Times New Roman"/>
          <w:sz w:val="24"/>
          <w:szCs w:val="24"/>
        </w:rPr>
      </w:pPr>
      <w:r w:rsidRPr="00A334C8">
        <w:rPr>
          <w:rFonts w:ascii="Times New Roman" w:eastAsia="Calibri" w:hAnsi="Times New Roman" w:cs="Times New Roman"/>
          <w:sz w:val="24"/>
          <w:szCs w:val="24"/>
        </w:rPr>
        <w:t>Mając na uwadze potrzebę zapobiegnięcia ewentualnej utracie przez „spółki infrastrukturalne” kontroli nad infrastrukturą badawczą proponuje się wprowadzenie ograniczenia udziałów uczelni niepublicznych i podmiot</w:t>
      </w:r>
      <w:r w:rsidR="000D0ACD" w:rsidRPr="00A334C8">
        <w:rPr>
          <w:rFonts w:ascii="Times New Roman" w:eastAsia="Calibri" w:hAnsi="Times New Roman" w:cs="Times New Roman"/>
          <w:sz w:val="24"/>
          <w:szCs w:val="24"/>
        </w:rPr>
        <w:t>ów</w:t>
      </w:r>
      <w:r w:rsidRPr="00A334C8">
        <w:rPr>
          <w:rFonts w:ascii="Times New Roman" w:eastAsia="Calibri" w:hAnsi="Times New Roman" w:cs="Times New Roman"/>
          <w:sz w:val="24"/>
          <w:szCs w:val="24"/>
        </w:rPr>
        <w:t>, innych niż jednostki naukowe. Podmioty takie będą mogły posiadać łącznie nie więcej niż 25% ogólnej liczby głosów lub kapitału zakładowego. O</w:t>
      </w:r>
      <w:r w:rsidRPr="00A334C8">
        <w:rPr>
          <w:rFonts w:ascii="Times New Roman" w:hAnsi="Times New Roman" w:cs="Times New Roman"/>
          <w:sz w:val="24"/>
          <w:szCs w:val="24"/>
        </w:rPr>
        <w:t xml:space="preserve">graniczenie ma również na celu zapewnienie zgodności z przepisami o pomocy publicznej. Proponowana infrastruktura będzie musiała mieć w przeważającej mierze charakter niegospodarczy i powinna służyć całemu środowisku naukowemu, co oznacza, że jej większościowymi udziałowcami/akcjonariuszami powinny być jednostki naukowe i uczelnie. Udział przedsiębiorstw dotyczyłby tylko części gospodarczej i będzie </w:t>
      </w:r>
      <w:r w:rsidR="00E13F50" w:rsidRPr="00A334C8">
        <w:rPr>
          <w:rFonts w:ascii="Times New Roman" w:hAnsi="Times New Roman" w:cs="Times New Roman"/>
          <w:sz w:val="24"/>
          <w:szCs w:val="24"/>
        </w:rPr>
        <w:t xml:space="preserve">miał </w:t>
      </w:r>
      <w:r w:rsidRPr="00A334C8">
        <w:rPr>
          <w:rFonts w:ascii="Times New Roman" w:hAnsi="Times New Roman" w:cs="Times New Roman"/>
          <w:sz w:val="24"/>
          <w:szCs w:val="24"/>
        </w:rPr>
        <w:t>sens, gdy firma wniesie co najmniej 10% kosztów związanych z działalnością niegospodarczą (to zapewni jej uprzywilejowany dostęp do infrastruktury w części gospodarc</w:t>
      </w:r>
      <w:r w:rsidR="000D0ACD" w:rsidRPr="00A334C8">
        <w:rPr>
          <w:rFonts w:ascii="Times New Roman" w:hAnsi="Times New Roman" w:cs="Times New Roman"/>
          <w:sz w:val="24"/>
          <w:szCs w:val="24"/>
        </w:rPr>
        <w:t>zej). Obecnie przykładowo w Program Operacyjny Inteligentny Rozwój</w:t>
      </w:r>
      <w:r w:rsidRPr="00A334C8">
        <w:rPr>
          <w:rFonts w:ascii="Times New Roman" w:hAnsi="Times New Roman" w:cs="Times New Roman"/>
          <w:sz w:val="24"/>
          <w:szCs w:val="24"/>
        </w:rPr>
        <w:t xml:space="preserve"> działalność gospodarcza stanowi min. 40% projektu. Większa część działalności gospodarczej jest zwykle również finansowana przez uczelnie i jednostki naukowe, co oznacza że ewentualny udział firm wynosi w granicach 4% kosztów ogółem całego projektu. Proponowany udział 25% jest wystarczający w świetle dotychczasowego zainteresowania firm inwestowaniem w otwartą</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służącą całemu środowisku naukowemu infrastrukturę badawczą</w:t>
      </w:r>
      <w:r w:rsidR="000003DA">
        <w:rPr>
          <w:rFonts w:ascii="Times New Roman" w:hAnsi="Times New Roman" w:cs="Times New Roman"/>
          <w:sz w:val="24"/>
          <w:szCs w:val="24"/>
        </w:rPr>
        <w:t>.</w:t>
      </w:r>
    </w:p>
    <w:p w:rsidR="00E63B98" w:rsidRPr="00A334C8" w:rsidRDefault="00E63B98" w:rsidP="00A77C76">
      <w:pPr>
        <w:spacing w:before="120" w:after="0" w:line="360" w:lineRule="auto"/>
        <w:jc w:val="both"/>
        <w:rPr>
          <w:rFonts w:ascii="Times New Roman" w:eastAsia="Calibri" w:hAnsi="Times New Roman" w:cs="Times New Roman"/>
          <w:b/>
          <w:sz w:val="24"/>
          <w:szCs w:val="24"/>
        </w:rPr>
      </w:pPr>
      <w:r w:rsidRPr="00A334C8">
        <w:rPr>
          <w:rFonts w:ascii="Times New Roman" w:hAnsi="Times New Roman" w:cs="Times New Roman"/>
          <w:sz w:val="24"/>
          <w:szCs w:val="24"/>
        </w:rPr>
        <w:t xml:space="preserve">Analogiczne </w:t>
      </w:r>
      <w:r w:rsidR="000003DA" w:rsidRPr="00A334C8">
        <w:rPr>
          <w:rFonts w:ascii="Times New Roman" w:hAnsi="Times New Roman" w:cs="Times New Roman"/>
          <w:sz w:val="24"/>
          <w:szCs w:val="24"/>
        </w:rPr>
        <w:t xml:space="preserve">do powyższych </w:t>
      </w:r>
      <w:r w:rsidRPr="00A334C8">
        <w:rPr>
          <w:rFonts w:ascii="Times New Roman" w:hAnsi="Times New Roman" w:cs="Times New Roman"/>
          <w:sz w:val="24"/>
          <w:szCs w:val="24"/>
        </w:rPr>
        <w:t xml:space="preserve">rozwiązania wprowadza się w </w:t>
      </w:r>
      <w:r w:rsidRPr="00A334C8">
        <w:rPr>
          <w:rFonts w:ascii="Times New Roman" w:hAnsi="Times New Roman" w:cs="Times New Roman"/>
          <w:i/>
          <w:sz w:val="24"/>
          <w:szCs w:val="24"/>
        </w:rPr>
        <w:t xml:space="preserve">ustawie z dnia 30 kwietnia 2010 r. o Polskiej Akademii Nauk. </w:t>
      </w:r>
      <w:r w:rsidRPr="00A334C8">
        <w:rPr>
          <w:rFonts w:ascii="Times New Roman" w:hAnsi="Times New Roman" w:cs="Times New Roman"/>
          <w:sz w:val="24"/>
          <w:szCs w:val="24"/>
        </w:rPr>
        <w:t>W</w:t>
      </w:r>
      <w:r w:rsidRPr="00A334C8">
        <w:rPr>
          <w:rFonts w:ascii="Times New Roman" w:hAnsi="Times New Roman" w:cs="Times New Roman"/>
          <w:i/>
          <w:sz w:val="24"/>
          <w:szCs w:val="24"/>
        </w:rPr>
        <w:t xml:space="preserve"> ustawie z dnia 30 kwietnia 2010 r. o instytutach badawczych, </w:t>
      </w:r>
      <w:r w:rsidRPr="00A334C8">
        <w:rPr>
          <w:rFonts w:ascii="Times New Roman" w:hAnsi="Times New Roman" w:cs="Times New Roman"/>
          <w:sz w:val="24"/>
          <w:szCs w:val="24"/>
        </w:rPr>
        <w:t xml:space="preserve">proponuje się wprowadzenie rozwiązań zapewniających wpływ ministra </w:t>
      </w:r>
      <w:r w:rsidRPr="00A334C8">
        <w:rPr>
          <w:rFonts w:ascii="Times New Roman" w:hAnsi="Times New Roman" w:cs="Times New Roman"/>
          <w:sz w:val="24"/>
          <w:szCs w:val="24"/>
        </w:rPr>
        <w:lastRenderedPageBreak/>
        <w:t>właściwego do spraw nauki, na utworzenie spółki kapitałowej w celu realizacji przedsięwzięć z zakresu infrastruktury badawczej lub zarządzania nią, a także obejmowanie lub nabywanie akcji</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i udziałów w takich spółkach. Proponuje się wprowadzenie obowiązku zasięgnięcia opinii ministra właściwego do spraw nauki, przed wyrażeniem zgody przez ministra nadzorującego (co wynika z obowiązującego ust. 5 w art. 17). Odrębność rozwiązań zaproponowanych dla instytutów badawczych związana jest ze znacznie szerzej określonym celem tworzenia spółek kapitałowych. Instytut może tworzyć je, obejmować lub nabywać akcje i udziały, nie tylko</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celu komercjalizacji wyników badań naukowych i prac rozwojowych (jak jest w przypadku uczelni, PAN i jej instytutów), ale również w celu prowadzenia działań z zakresu transferu technologii i upowszechniania nauki oraz pozyskiwania środków finansowych na działalność statutową. W celach tych mieszczą się przedsięwzięcia z zakresu infrastruktury badawczej, które mogą być zarówno elementem działań w obszarze transferu technologii, jak również stanowić źródło dochodów instytutu badawczego. Powyższe oznacza, że już</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obowiązującym stanie prawnym instytuty badawcze mogą tworzyć spółki kapitałowe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celu realizacji przedsięwzięć z zakresu infrastruktury badawczej. Z uwagi na fakt, że wnioskodawca nie chce ograniczenia dotychczasowej swobody działań instytutów badawczych, zawarte w art. 9 propozycje nie są zatem tożsame z tymi</w:t>
      </w:r>
      <w:r w:rsidR="000C567F" w:rsidRPr="00A334C8">
        <w:rPr>
          <w:rFonts w:ascii="Times New Roman" w:hAnsi="Times New Roman" w:cs="Times New Roman"/>
          <w:sz w:val="24"/>
          <w:szCs w:val="24"/>
        </w:rPr>
        <w:t>, które</w:t>
      </w:r>
      <w:r w:rsidRPr="00A334C8">
        <w:rPr>
          <w:rFonts w:ascii="Times New Roman" w:hAnsi="Times New Roman" w:cs="Times New Roman"/>
          <w:sz w:val="24"/>
          <w:szCs w:val="24"/>
        </w:rPr>
        <w:t xml:space="preserve"> zaproponowan</w:t>
      </w:r>
      <w:r w:rsidR="000C567F" w:rsidRPr="00A334C8">
        <w:rPr>
          <w:rFonts w:ascii="Times New Roman" w:hAnsi="Times New Roman" w:cs="Times New Roman"/>
          <w:sz w:val="24"/>
          <w:szCs w:val="24"/>
        </w:rPr>
        <w:t>o</w:t>
      </w:r>
      <w:r w:rsidRPr="00A334C8">
        <w:rPr>
          <w:rFonts w:ascii="Times New Roman" w:hAnsi="Times New Roman" w:cs="Times New Roman"/>
          <w:sz w:val="24"/>
          <w:szCs w:val="24"/>
        </w:rPr>
        <w:t xml:space="preserve"> dla uczelni, PAN i jej instytutów.</w:t>
      </w:r>
    </w:p>
    <w:p w:rsidR="00767CB1" w:rsidRPr="00A334C8" w:rsidRDefault="00767CB1" w:rsidP="00845D88">
      <w:pPr>
        <w:spacing w:before="240" w:after="0" w:line="360" w:lineRule="auto"/>
        <w:jc w:val="both"/>
        <w:rPr>
          <w:rFonts w:ascii="Times New Roman" w:eastAsia="Calibri" w:hAnsi="Times New Roman" w:cs="Times New Roman"/>
          <w:b/>
          <w:sz w:val="24"/>
          <w:szCs w:val="24"/>
        </w:rPr>
      </w:pPr>
      <w:r w:rsidRPr="00A334C8">
        <w:rPr>
          <w:rFonts w:ascii="Times New Roman" w:eastAsia="Calibri" w:hAnsi="Times New Roman" w:cs="Times New Roman"/>
          <w:b/>
          <w:sz w:val="24"/>
          <w:szCs w:val="24"/>
        </w:rPr>
        <w:t>3.</w:t>
      </w:r>
      <w:r w:rsidR="00FE6AC7" w:rsidRPr="00A334C8">
        <w:rPr>
          <w:rFonts w:ascii="Times New Roman" w:eastAsia="Calibri" w:hAnsi="Times New Roman" w:cs="Times New Roman"/>
          <w:b/>
          <w:sz w:val="24"/>
          <w:szCs w:val="24"/>
        </w:rPr>
        <w:t>6</w:t>
      </w:r>
      <w:r w:rsidRPr="00A334C8">
        <w:rPr>
          <w:rFonts w:ascii="Times New Roman" w:eastAsia="Calibri" w:hAnsi="Times New Roman" w:cs="Times New Roman"/>
          <w:b/>
          <w:sz w:val="24"/>
          <w:szCs w:val="24"/>
        </w:rPr>
        <w:t xml:space="preserve">.1. Pkt </w:t>
      </w:r>
      <w:r w:rsidR="00062A82" w:rsidRPr="00A334C8">
        <w:rPr>
          <w:rFonts w:ascii="Times New Roman" w:eastAsia="Calibri" w:hAnsi="Times New Roman" w:cs="Times New Roman"/>
          <w:b/>
          <w:sz w:val="24"/>
          <w:szCs w:val="24"/>
        </w:rPr>
        <w:t>6</w:t>
      </w:r>
    </w:p>
    <w:p w:rsidR="00767CB1" w:rsidRPr="00A334C8" w:rsidRDefault="00767CB1" w:rsidP="00A77C76">
      <w:pPr>
        <w:spacing w:before="120" w:after="0" w:line="360" w:lineRule="auto"/>
        <w:jc w:val="both"/>
        <w:rPr>
          <w:rFonts w:ascii="Times New Roman" w:eastAsia="Calibri" w:hAnsi="Times New Roman" w:cs="Times New Roman"/>
          <w:sz w:val="24"/>
          <w:szCs w:val="24"/>
        </w:rPr>
      </w:pPr>
      <w:r w:rsidRPr="00A334C8">
        <w:rPr>
          <w:rFonts w:ascii="Times New Roman" w:eastAsia="Calibri" w:hAnsi="Times New Roman" w:cs="Times New Roman"/>
          <w:sz w:val="24"/>
          <w:szCs w:val="24"/>
        </w:rPr>
        <w:t>Zgodnie z obecnym brzmieniem przepisu, wymaganie posiadania aktualnego dorobku naukowego lub doświadczenia w prowadzeniu działalności badawczo-rozwojowej dotyczy wszystkich osób prowadzących zajęcia dla</w:t>
      </w:r>
      <w:r w:rsidR="00845D88">
        <w:rPr>
          <w:rFonts w:ascii="Times New Roman" w:eastAsia="Calibri" w:hAnsi="Times New Roman" w:cs="Times New Roman"/>
          <w:sz w:val="24"/>
          <w:szCs w:val="24"/>
        </w:rPr>
        <w:t xml:space="preserve"> doktorantów, a zatem także np. </w:t>
      </w:r>
      <w:r w:rsidRPr="00A334C8">
        <w:rPr>
          <w:rFonts w:ascii="Times New Roman" w:eastAsia="Calibri" w:hAnsi="Times New Roman" w:cs="Times New Roman"/>
          <w:sz w:val="24"/>
          <w:szCs w:val="24"/>
        </w:rPr>
        <w:t>lektorów, którzy są pracownikami dydaktycznymi i nie mają obowiązku prowadzenia badań naukowych. Proponowana zmiana ma na celu doprecyzowanie, że wymagania związane z dorobkiem naukowym lub doświadczeniem wdrożeniowym dotyczą tylko osób prowadzących zajęcia</w:t>
      </w:r>
      <w:r w:rsidR="00A334C8">
        <w:rPr>
          <w:rFonts w:ascii="Times New Roman" w:eastAsia="Calibri" w:hAnsi="Times New Roman" w:cs="Times New Roman"/>
          <w:sz w:val="24"/>
          <w:szCs w:val="24"/>
        </w:rPr>
        <w:t xml:space="preserve"> </w:t>
      </w:r>
      <w:r w:rsidRPr="00A334C8">
        <w:rPr>
          <w:rFonts w:ascii="Times New Roman" w:eastAsia="Calibri" w:hAnsi="Times New Roman" w:cs="Times New Roman"/>
          <w:sz w:val="24"/>
          <w:szCs w:val="24"/>
        </w:rPr>
        <w:t>w zakresie dyscyplin, w których prowadzone są studia doktoranckie.</w:t>
      </w:r>
    </w:p>
    <w:p w:rsidR="00767CB1" w:rsidRPr="00A334C8" w:rsidRDefault="00767CB1" w:rsidP="00A77C76">
      <w:pPr>
        <w:spacing w:before="120" w:after="0" w:line="360" w:lineRule="auto"/>
        <w:jc w:val="both"/>
        <w:rPr>
          <w:rFonts w:ascii="Times New Roman" w:eastAsia="Calibri" w:hAnsi="Times New Roman" w:cs="Times New Roman"/>
          <w:sz w:val="24"/>
          <w:szCs w:val="24"/>
        </w:rPr>
      </w:pPr>
      <w:r w:rsidRPr="00A334C8">
        <w:rPr>
          <w:rFonts w:ascii="Times New Roman" w:eastAsia="Calibri" w:hAnsi="Times New Roman" w:cs="Times New Roman"/>
          <w:sz w:val="24"/>
          <w:szCs w:val="24"/>
        </w:rPr>
        <w:t xml:space="preserve">Proponowane rozwiązanie sprzyja realizacji procesu dydaktycznego na studiach doktoranckich w zakresie niektórych efektów kształcenia przez osoby mające bogate doświadczenie zawodowe np. wdrożeniowe, ale </w:t>
      </w:r>
      <w:r w:rsidR="00062A82" w:rsidRPr="00A334C8">
        <w:rPr>
          <w:rFonts w:ascii="Times New Roman" w:eastAsia="Calibri" w:hAnsi="Times New Roman" w:cs="Times New Roman"/>
          <w:sz w:val="24"/>
          <w:szCs w:val="24"/>
        </w:rPr>
        <w:t>nie</w:t>
      </w:r>
      <w:r w:rsidRPr="00A334C8">
        <w:rPr>
          <w:rFonts w:ascii="Times New Roman" w:eastAsia="Calibri" w:hAnsi="Times New Roman" w:cs="Times New Roman"/>
          <w:sz w:val="24"/>
          <w:szCs w:val="24"/>
        </w:rPr>
        <w:t>posiadające dorobku naukowego</w:t>
      </w:r>
      <w:r w:rsidR="00A334C8">
        <w:rPr>
          <w:rFonts w:ascii="Times New Roman" w:eastAsia="Calibri" w:hAnsi="Times New Roman" w:cs="Times New Roman"/>
          <w:sz w:val="24"/>
          <w:szCs w:val="24"/>
        </w:rPr>
        <w:t xml:space="preserve"> </w:t>
      </w:r>
      <w:r w:rsidR="00845D88">
        <w:rPr>
          <w:rFonts w:ascii="Times New Roman" w:eastAsia="Calibri" w:hAnsi="Times New Roman" w:cs="Times New Roman"/>
          <w:sz w:val="24"/>
          <w:szCs w:val="24"/>
        </w:rPr>
        <w:t>w </w:t>
      </w:r>
      <w:r w:rsidRPr="00A334C8">
        <w:rPr>
          <w:rFonts w:ascii="Times New Roman" w:eastAsia="Calibri" w:hAnsi="Times New Roman" w:cs="Times New Roman"/>
          <w:sz w:val="24"/>
          <w:szCs w:val="24"/>
        </w:rPr>
        <w:t xml:space="preserve">przedmiotowym obszarze. Zapobiegnie to niepożądanym zjawiskom, jak </w:t>
      </w:r>
      <w:r w:rsidRPr="00A334C8">
        <w:rPr>
          <w:rFonts w:ascii="Times New Roman" w:eastAsia="Calibri" w:hAnsi="Times New Roman" w:cs="Times New Roman"/>
          <w:sz w:val="24"/>
          <w:szCs w:val="24"/>
        </w:rPr>
        <w:lastRenderedPageBreak/>
        <w:t>n</w:t>
      </w:r>
      <w:r w:rsidR="00845D88">
        <w:rPr>
          <w:rFonts w:ascii="Times New Roman" w:eastAsia="Calibri" w:hAnsi="Times New Roman" w:cs="Times New Roman"/>
          <w:sz w:val="24"/>
          <w:szCs w:val="24"/>
        </w:rPr>
        <w:t>p. </w:t>
      </w:r>
      <w:r w:rsidRPr="00A334C8">
        <w:rPr>
          <w:rFonts w:ascii="Times New Roman" w:eastAsia="Calibri" w:hAnsi="Times New Roman" w:cs="Times New Roman"/>
          <w:sz w:val="24"/>
          <w:szCs w:val="24"/>
        </w:rPr>
        <w:t>uniemożliwianiu doktorantom pozyskiwania i rozwijania istotnych umiejętności miękkich przydatnych w pracy naukowej w ramach programu studiów, nie zaś np. na kursach dodatkowych i szkolenia.</w:t>
      </w:r>
    </w:p>
    <w:p w:rsidR="000B3B73" w:rsidRPr="00A334C8" w:rsidRDefault="00E92761" w:rsidP="005E4489">
      <w:pPr>
        <w:spacing w:before="24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3.</w:t>
      </w:r>
      <w:r w:rsidR="00FE6AC7" w:rsidRPr="00A334C8">
        <w:rPr>
          <w:rFonts w:ascii="Times New Roman" w:hAnsi="Times New Roman" w:cs="Times New Roman"/>
          <w:b/>
          <w:sz w:val="24"/>
          <w:szCs w:val="24"/>
        </w:rPr>
        <w:t>7</w:t>
      </w:r>
      <w:r w:rsidRPr="00A334C8">
        <w:rPr>
          <w:rFonts w:ascii="Times New Roman" w:hAnsi="Times New Roman" w:cs="Times New Roman"/>
          <w:b/>
          <w:sz w:val="24"/>
          <w:szCs w:val="24"/>
        </w:rPr>
        <w:t xml:space="preserve">. </w:t>
      </w:r>
      <w:r w:rsidR="000B3B73" w:rsidRPr="00A334C8">
        <w:rPr>
          <w:rFonts w:ascii="Times New Roman" w:hAnsi="Times New Roman" w:cs="Times New Roman"/>
          <w:b/>
          <w:sz w:val="24"/>
          <w:szCs w:val="24"/>
        </w:rPr>
        <w:t xml:space="preserve">Art. </w:t>
      </w:r>
      <w:r w:rsidR="000D0ACD" w:rsidRPr="00A334C8">
        <w:rPr>
          <w:rFonts w:ascii="Times New Roman" w:hAnsi="Times New Roman" w:cs="Times New Roman"/>
          <w:b/>
          <w:sz w:val="24"/>
          <w:szCs w:val="24"/>
        </w:rPr>
        <w:t>7</w:t>
      </w:r>
      <w:r w:rsidR="000B3B73" w:rsidRPr="00A334C8">
        <w:rPr>
          <w:rFonts w:ascii="Times New Roman" w:hAnsi="Times New Roman" w:cs="Times New Roman"/>
          <w:b/>
          <w:sz w:val="24"/>
          <w:szCs w:val="24"/>
        </w:rPr>
        <w:t xml:space="preserve"> pkt </w:t>
      </w:r>
      <w:r w:rsidR="001837AB" w:rsidRPr="00A334C8">
        <w:rPr>
          <w:rFonts w:ascii="Times New Roman" w:hAnsi="Times New Roman" w:cs="Times New Roman"/>
          <w:b/>
          <w:sz w:val="24"/>
          <w:szCs w:val="24"/>
        </w:rPr>
        <w:t>2</w:t>
      </w:r>
      <w:r w:rsidR="000B3B73" w:rsidRPr="00A334C8">
        <w:rPr>
          <w:rFonts w:ascii="Times New Roman" w:hAnsi="Times New Roman" w:cs="Times New Roman"/>
          <w:b/>
          <w:sz w:val="24"/>
          <w:szCs w:val="24"/>
        </w:rPr>
        <w:t xml:space="preserve">. Zmiany w </w:t>
      </w:r>
      <w:r w:rsidR="000B3B73" w:rsidRPr="00A334C8">
        <w:rPr>
          <w:rFonts w:ascii="Times New Roman" w:hAnsi="Times New Roman" w:cs="Times New Roman"/>
          <w:b/>
          <w:i/>
          <w:sz w:val="24"/>
          <w:szCs w:val="24"/>
        </w:rPr>
        <w:t>ustawie z dnia 27 lipca 2005 r. – Prawo o szkolnictwie wyższym</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Na podstawie obowiązujących przepisów ww. ustawy </w:t>
      </w:r>
      <w:r w:rsidR="001837AB" w:rsidRPr="00A334C8">
        <w:rPr>
          <w:rFonts w:ascii="Times New Roman" w:hAnsi="Times New Roman" w:cs="Times New Roman"/>
          <w:sz w:val="24"/>
          <w:szCs w:val="24"/>
        </w:rPr>
        <w:t>(</w:t>
      </w:r>
      <w:r w:rsidRPr="00A334C8">
        <w:rPr>
          <w:rFonts w:ascii="Times New Roman" w:hAnsi="Times New Roman" w:cs="Times New Roman"/>
          <w:sz w:val="24"/>
          <w:szCs w:val="24"/>
        </w:rPr>
        <w:t>art. 13b</w:t>
      </w:r>
      <w:r w:rsidR="001837AB" w:rsidRPr="00A334C8">
        <w:rPr>
          <w:rFonts w:ascii="Times New Roman" w:hAnsi="Times New Roman" w:cs="Times New Roman"/>
          <w:sz w:val="24"/>
          <w:szCs w:val="24"/>
        </w:rPr>
        <w:t>)</w:t>
      </w:r>
      <w:r w:rsidRPr="00A334C8">
        <w:rPr>
          <w:rFonts w:ascii="Times New Roman" w:hAnsi="Times New Roman" w:cs="Times New Roman"/>
          <w:sz w:val="24"/>
          <w:szCs w:val="24"/>
        </w:rPr>
        <w:t xml:space="preserve"> minister właściwy do spraw szkolnictwa wyższego prowadzi monitoring karier zawodowych absolwentów (ELA). Monitoring jest prowadzony na podstawie danych zawartych w ogólnopolskim wykazie studentów oraz danych gromadzonych przez Zakład Ubezpieczeń Społecznych na kontach ubezpieczonych lub kontach płatników składek. </w:t>
      </w:r>
      <w:r w:rsidRPr="00A334C8">
        <w:rPr>
          <w:rFonts w:ascii="Times New Roman" w:hAnsi="Times New Roman" w:cs="Times New Roman"/>
          <w:bCs/>
          <w:sz w:val="24"/>
          <w:szCs w:val="24"/>
        </w:rPr>
        <w:t>P</w:t>
      </w:r>
      <w:r w:rsidRPr="00A334C8">
        <w:rPr>
          <w:rFonts w:ascii="Times New Roman" w:hAnsi="Times New Roman" w:cs="Times New Roman"/>
          <w:sz w:val="24"/>
          <w:szCs w:val="24"/>
        </w:rPr>
        <w:t>roponowane zmiany maj</w:t>
      </w:r>
      <w:r w:rsidR="001837AB" w:rsidRPr="00A334C8">
        <w:rPr>
          <w:rFonts w:ascii="Times New Roman" w:hAnsi="Times New Roman" w:cs="Times New Roman"/>
          <w:sz w:val="24"/>
          <w:szCs w:val="24"/>
        </w:rPr>
        <w:t>ą</w:t>
      </w:r>
      <w:r w:rsidRPr="00A334C8">
        <w:rPr>
          <w:rFonts w:ascii="Times New Roman" w:hAnsi="Times New Roman" w:cs="Times New Roman"/>
          <w:sz w:val="24"/>
          <w:szCs w:val="24"/>
        </w:rPr>
        <w:t xml:space="preserve"> na celu umożliwienie objęcia monitoringiem również los</w:t>
      </w:r>
      <w:r w:rsidR="001837AB" w:rsidRPr="00A334C8">
        <w:rPr>
          <w:rFonts w:ascii="Times New Roman" w:hAnsi="Times New Roman" w:cs="Times New Roman"/>
          <w:sz w:val="24"/>
          <w:szCs w:val="24"/>
        </w:rPr>
        <w:t>ów</w:t>
      </w:r>
      <w:r w:rsidRPr="00A334C8">
        <w:rPr>
          <w:rFonts w:ascii="Times New Roman" w:hAnsi="Times New Roman" w:cs="Times New Roman"/>
          <w:sz w:val="24"/>
          <w:szCs w:val="24"/>
        </w:rPr>
        <w:t xml:space="preserve"> doktorantów i osób ze stopniem doktora</w:t>
      </w:r>
      <w:r w:rsidR="000D0ACD" w:rsidRPr="00A334C8">
        <w:rPr>
          <w:rFonts w:ascii="Times New Roman" w:hAnsi="Times New Roman" w:cs="Times New Roman"/>
          <w:sz w:val="24"/>
          <w:szCs w:val="24"/>
        </w:rPr>
        <w:t xml:space="preserve"> lub doktora habilitowanego</w:t>
      </w:r>
      <w:r w:rsidRPr="00A334C8">
        <w:rPr>
          <w:rFonts w:ascii="Times New Roman" w:hAnsi="Times New Roman" w:cs="Times New Roman"/>
          <w:sz w:val="24"/>
          <w:szCs w:val="24"/>
        </w:rPr>
        <w:t xml:space="preserve">. Proponowany zakres zmian obejmuje: </w:t>
      </w:r>
    </w:p>
    <w:p w:rsidR="000B3B73" w:rsidRPr="00A334C8" w:rsidRDefault="000B3B73" w:rsidP="00845D88">
      <w:pPr>
        <w:numPr>
          <w:ilvl w:val="0"/>
          <w:numId w:val="11"/>
        </w:numPr>
        <w:spacing w:before="120" w:after="0" w:line="360" w:lineRule="auto"/>
        <w:ind w:left="350" w:hanging="336"/>
        <w:contextualSpacing/>
        <w:jc w:val="both"/>
        <w:rPr>
          <w:rFonts w:ascii="Times New Roman" w:hAnsi="Times New Roman" w:cs="Times New Roman"/>
          <w:sz w:val="24"/>
          <w:szCs w:val="24"/>
        </w:rPr>
      </w:pPr>
      <w:r w:rsidRPr="00A334C8">
        <w:rPr>
          <w:rFonts w:ascii="Times New Roman" w:hAnsi="Times New Roman" w:cs="Times New Roman"/>
          <w:sz w:val="24"/>
          <w:szCs w:val="24"/>
        </w:rPr>
        <w:t>rozszerzenie zakresu podmiotowego monitoringu o uczestników studiów doktoranckich i osób, które uzyskały stopień doktora</w:t>
      </w:r>
      <w:r w:rsidR="000D0ACD" w:rsidRPr="00A334C8">
        <w:rPr>
          <w:rFonts w:ascii="Times New Roman" w:hAnsi="Times New Roman" w:cs="Times New Roman"/>
          <w:sz w:val="24"/>
          <w:szCs w:val="24"/>
        </w:rPr>
        <w:t xml:space="preserve"> lub doktora habilitowanego</w:t>
      </w:r>
      <w:r w:rsidRPr="00A334C8">
        <w:rPr>
          <w:rFonts w:ascii="Times New Roman" w:hAnsi="Times New Roman" w:cs="Times New Roman"/>
          <w:sz w:val="24"/>
          <w:szCs w:val="24"/>
        </w:rPr>
        <w:t xml:space="preserve">; </w:t>
      </w:r>
    </w:p>
    <w:p w:rsidR="000B3B73" w:rsidRPr="00A334C8" w:rsidRDefault="000B3B73" w:rsidP="00845D88">
      <w:pPr>
        <w:numPr>
          <w:ilvl w:val="0"/>
          <w:numId w:val="11"/>
        </w:numPr>
        <w:spacing w:before="120" w:after="0" w:line="360" w:lineRule="auto"/>
        <w:ind w:left="350" w:hanging="336"/>
        <w:contextualSpacing/>
        <w:jc w:val="both"/>
        <w:rPr>
          <w:rFonts w:ascii="Times New Roman" w:hAnsi="Times New Roman" w:cs="Times New Roman"/>
          <w:sz w:val="24"/>
          <w:szCs w:val="24"/>
        </w:rPr>
      </w:pPr>
      <w:r w:rsidRPr="00A334C8">
        <w:rPr>
          <w:rFonts w:ascii="Times New Roman" w:hAnsi="Times New Roman" w:cs="Times New Roman"/>
          <w:sz w:val="24"/>
          <w:szCs w:val="24"/>
        </w:rPr>
        <w:t xml:space="preserve">rozszerzenie zakresu przedmiotowego monitorowania, obejmującego również okres studiów (pierwszego, drugiego stopnia, jednolitych studiów magisterskich oraz studiów </w:t>
      </w:r>
      <w:r w:rsidR="000D0ACD" w:rsidRPr="00A334C8">
        <w:rPr>
          <w:rFonts w:ascii="Times New Roman" w:hAnsi="Times New Roman" w:cs="Times New Roman"/>
          <w:sz w:val="24"/>
          <w:szCs w:val="24"/>
        </w:rPr>
        <w:t>trzeciego stopnia</w:t>
      </w:r>
      <w:r w:rsidRPr="00A334C8">
        <w:rPr>
          <w:rFonts w:ascii="Times New Roman" w:hAnsi="Times New Roman" w:cs="Times New Roman"/>
          <w:sz w:val="24"/>
          <w:szCs w:val="24"/>
        </w:rPr>
        <w:t xml:space="preserve">); </w:t>
      </w:r>
    </w:p>
    <w:p w:rsidR="000B3B73" w:rsidRPr="00A334C8" w:rsidRDefault="000B3B73" w:rsidP="00845D88">
      <w:pPr>
        <w:numPr>
          <w:ilvl w:val="0"/>
          <w:numId w:val="11"/>
        </w:numPr>
        <w:spacing w:before="120" w:after="0" w:line="360" w:lineRule="auto"/>
        <w:ind w:left="350" w:hanging="336"/>
        <w:contextualSpacing/>
        <w:jc w:val="both"/>
        <w:rPr>
          <w:rFonts w:ascii="Times New Roman" w:hAnsi="Times New Roman" w:cs="Times New Roman"/>
          <w:sz w:val="24"/>
          <w:szCs w:val="24"/>
        </w:rPr>
      </w:pPr>
      <w:r w:rsidRPr="00A334C8">
        <w:rPr>
          <w:rFonts w:ascii="Times New Roman" w:hAnsi="Times New Roman" w:cs="Times New Roman"/>
          <w:sz w:val="24"/>
          <w:szCs w:val="24"/>
        </w:rPr>
        <w:t>modyfikację zmiennej pozwalającej na identyfikację powiatu zamieszkania z</w:t>
      </w:r>
      <w:r w:rsidR="00845D88">
        <w:rPr>
          <w:rFonts w:ascii="Times New Roman" w:hAnsi="Times New Roman" w:cs="Times New Roman"/>
          <w:sz w:val="24"/>
          <w:szCs w:val="24"/>
        </w:rPr>
        <w:t> </w:t>
      </w:r>
      <w:r w:rsidRPr="00A334C8">
        <w:rPr>
          <w:rFonts w:ascii="Times New Roman" w:hAnsi="Times New Roman" w:cs="Times New Roman"/>
          <w:sz w:val="24"/>
          <w:szCs w:val="24"/>
        </w:rPr>
        <w:t>wykorzystaniem krajowego rejestru urzędowego podział</w:t>
      </w:r>
      <w:r w:rsidR="000D0ACD" w:rsidRPr="00A334C8">
        <w:rPr>
          <w:rFonts w:ascii="Times New Roman" w:hAnsi="Times New Roman" w:cs="Times New Roman"/>
          <w:sz w:val="24"/>
          <w:szCs w:val="24"/>
        </w:rPr>
        <w:t>u terytorialnego kraju (TERYT).</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Umożliwione zostanie prowadzenie systematycznego przeglądu sytuacji edukacyjno</w:t>
      </w:r>
      <w:r w:rsidR="00845D88">
        <w:rPr>
          <w:rFonts w:ascii="Times New Roman" w:hAnsi="Times New Roman" w:cs="Times New Roman"/>
          <w:sz w:val="24"/>
          <w:szCs w:val="24"/>
        </w:rPr>
        <w:t>-</w:t>
      </w:r>
      <w:r w:rsidR="00845D88">
        <w:rPr>
          <w:rFonts w:ascii="Times New Roman" w:hAnsi="Times New Roman" w:cs="Times New Roman"/>
          <w:sz w:val="24"/>
          <w:szCs w:val="24"/>
        </w:rPr>
        <w:br/>
      </w:r>
      <w:r w:rsidRPr="00A334C8">
        <w:rPr>
          <w:rFonts w:ascii="Times New Roman" w:hAnsi="Times New Roman" w:cs="Times New Roman"/>
          <w:sz w:val="24"/>
          <w:szCs w:val="24"/>
        </w:rPr>
        <w:t xml:space="preserve">-zawodowej studentów studiów pierwszego i drugiego stopnia, jednolitych studiów magisterskich oraz uczestników studiów </w:t>
      </w:r>
      <w:r w:rsidR="000D0ACD" w:rsidRPr="00A334C8">
        <w:rPr>
          <w:rFonts w:ascii="Times New Roman" w:hAnsi="Times New Roman" w:cs="Times New Roman"/>
          <w:sz w:val="24"/>
          <w:szCs w:val="24"/>
        </w:rPr>
        <w:t>trzeciego stopnia</w:t>
      </w:r>
      <w:r w:rsidRPr="00A334C8">
        <w:rPr>
          <w:rFonts w:ascii="Times New Roman" w:hAnsi="Times New Roman" w:cs="Times New Roman"/>
          <w:sz w:val="24"/>
          <w:szCs w:val="24"/>
        </w:rPr>
        <w:t>; regulacja ta pozwoli</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na monitorowanie sytuacji zawodowej uczestników studiów doktoranckich, przed uzyskaniem stopnia doktora</w:t>
      </w:r>
      <w:r w:rsidR="001837AB" w:rsidRPr="00A334C8">
        <w:rPr>
          <w:rFonts w:ascii="Times New Roman" w:hAnsi="Times New Roman" w:cs="Times New Roman"/>
          <w:sz w:val="24"/>
          <w:szCs w:val="24"/>
        </w:rPr>
        <w:t>,</w:t>
      </w:r>
      <w:r w:rsidRPr="00A334C8">
        <w:rPr>
          <w:rFonts w:ascii="Times New Roman" w:hAnsi="Times New Roman" w:cs="Times New Roman"/>
          <w:sz w:val="24"/>
          <w:szCs w:val="24"/>
        </w:rPr>
        <w:t xml:space="preserve"> a także stanowić będzie istotne uzupełnienie możliwości monitorowania</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ramach systemu ELA dotyczącej:</w:t>
      </w:r>
    </w:p>
    <w:p w:rsidR="000B3B73" w:rsidRPr="00A334C8" w:rsidRDefault="000B3B73" w:rsidP="00845D88">
      <w:pPr>
        <w:pStyle w:val="Akapitzlist"/>
        <w:numPr>
          <w:ilvl w:val="0"/>
          <w:numId w:val="16"/>
        </w:numPr>
        <w:spacing w:after="0" w:line="360" w:lineRule="auto"/>
        <w:ind w:left="392" w:hanging="378"/>
        <w:jc w:val="both"/>
        <w:rPr>
          <w:rFonts w:ascii="Times New Roman" w:hAnsi="Times New Roman" w:cs="Times New Roman"/>
          <w:sz w:val="24"/>
          <w:szCs w:val="24"/>
        </w:rPr>
      </w:pPr>
      <w:r w:rsidRPr="00A334C8">
        <w:rPr>
          <w:rFonts w:ascii="Times New Roman" w:hAnsi="Times New Roman" w:cs="Times New Roman"/>
          <w:sz w:val="24"/>
          <w:szCs w:val="24"/>
        </w:rPr>
        <w:t>mobilności edukacyjnej studentów, w szczególności chodzi o zjawisko porzucania studiów (</w:t>
      </w:r>
      <w:r w:rsidRPr="00A334C8">
        <w:rPr>
          <w:rFonts w:ascii="Times New Roman" w:hAnsi="Times New Roman" w:cs="Times New Roman"/>
          <w:i/>
          <w:sz w:val="24"/>
          <w:szCs w:val="24"/>
        </w:rPr>
        <w:t>dropout</w:t>
      </w:r>
      <w:r w:rsidRPr="00A334C8">
        <w:rPr>
          <w:rFonts w:ascii="Times New Roman" w:hAnsi="Times New Roman" w:cs="Times New Roman"/>
          <w:sz w:val="24"/>
          <w:szCs w:val="24"/>
        </w:rPr>
        <w:t xml:space="preserve">) na wszystkich rodzajach studiów objętych monitorowaniem; </w:t>
      </w:r>
    </w:p>
    <w:p w:rsidR="000B3B73" w:rsidRPr="00A334C8" w:rsidRDefault="000B3B73" w:rsidP="00845D88">
      <w:pPr>
        <w:pStyle w:val="Akapitzlist"/>
        <w:numPr>
          <w:ilvl w:val="0"/>
          <w:numId w:val="16"/>
        </w:numPr>
        <w:spacing w:after="0" w:line="360" w:lineRule="auto"/>
        <w:ind w:left="392" w:hanging="378"/>
        <w:jc w:val="both"/>
        <w:rPr>
          <w:rFonts w:ascii="Times New Roman" w:hAnsi="Times New Roman" w:cs="Times New Roman"/>
          <w:sz w:val="24"/>
          <w:szCs w:val="24"/>
        </w:rPr>
      </w:pPr>
      <w:r w:rsidRPr="00A334C8">
        <w:rPr>
          <w:rFonts w:ascii="Times New Roman" w:hAnsi="Times New Roman" w:cs="Times New Roman"/>
          <w:sz w:val="24"/>
          <w:szCs w:val="24"/>
        </w:rPr>
        <w:t xml:space="preserve">podejmowania pracy zawodowej w trakcie studiów (ponownie na wszystkich rodzajach studiów objętych monitorowaniem), co pozwoli na ocenę w jaki sposób studenci i uczestnicy studiów doktoranckich łączą swoją aktywność edukacyjną oraz zawodową. W szczególności, </w:t>
      </w:r>
      <w:r w:rsidR="001837AB" w:rsidRPr="00A334C8">
        <w:rPr>
          <w:rFonts w:ascii="Times New Roman" w:hAnsi="Times New Roman" w:cs="Times New Roman"/>
          <w:sz w:val="24"/>
          <w:szCs w:val="24"/>
        </w:rPr>
        <w:t xml:space="preserve">umożliwi to </w:t>
      </w:r>
      <w:r w:rsidRPr="00A334C8">
        <w:rPr>
          <w:rFonts w:ascii="Times New Roman" w:hAnsi="Times New Roman" w:cs="Times New Roman"/>
          <w:sz w:val="24"/>
          <w:szCs w:val="24"/>
        </w:rPr>
        <w:t>identyfikowa</w:t>
      </w:r>
      <w:r w:rsidR="001837AB" w:rsidRPr="00A334C8">
        <w:rPr>
          <w:rFonts w:ascii="Times New Roman" w:hAnsi="Times New Roman" w:cs="Times New Roman"/>
          <w:sz w:val="24"/>
          <w:szCs w:val="24"/>
        </w:rPr>
        <w:t>ni</w:t>
      </w:r>
      <w:r w:rsidRPr="00A334C8">
        <w:rPr>
          <w:rFonts w:ascii="Times New Roman" w:hAnsi="Times New Roman" w:cs="Times New Roman"/>
          <w:sz w:val="24"/>
          <w:szCs w:val="24"/>
        </w:rPr>
        <w:t xml:space="preserve"> na ile działania te są </w:t>
      </w:r>
      <w:r w:rsidRPr="00A334C8">
        <w:rPr>
          <w:rFonts w:ascii="Times New Roman" w:hAnsi="Times New Roman" w:cs="Times New Roman"/>
          <w:sz w:val="24"/>
          <w:szCs w:val="24"/>
        </w:rPr>
        <w:lastRenderedPageBreak/>
        <w:t>strategią ułatwiającą podjęcie aktywności zawodowej (w tym w</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przypadku aktywności zawodowej doktorantów</w:t>
      </w:r>
      <w:r w:rsidR="001837AB" w:rsidRPr="00A334C8">
        <w:rPr>
          <w:rFonts w:ascii="Times New Roman" w:hAnsi="Times New Roman" w:cs="Times New Roman"/>
          <w:sz w:val="24"/>
          <w:szCs w:val="24"/>
        </w:rPr>
        <w:t>,</w:t>
      </w:r>
      <w:r w:rsidRPr="00A334C8">
        <w:rPr>
          <w:rFonts w:ascii="Times New Roman" w:hAnsi="Times New Roman" w:cs="Times New Roman"/>
          <w:sz w:val="24"/>
          <w:szCs w:val="24"/>
        </w:rPr>
        <w:t xml:space="preserve"> pracy na uczelni lub innych jednostkach badawczych czy badawczo-naukowych), czy też podejmowanie pracy zawodowej przyczynia się do pogorszenia wyników, rezygnacji ze</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studiów, nieterminowego ich zakończenia lub przedłużania się okresu, który upływa do uzyskania stopnia naukowego doktora. </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Konsekwencją </w:t>
      </w:r>
      <w:r w:rsidR="001837AB" w:rsidRPr="00A334C8">
        <w:rPr>
          <w:rFonts w:ascii="Times New Roman" w:hAnsi="Times New Roman" w:cs="Times New Roman"/>
          <w:sz w:val="24"/>
          <w:szCs w:val="24"/>
        </w:rPr>
        <w:t>zmiany</w:t>
      </w:r>
      <w:r w:rsidRPr="00A334C8">
        <w:rPr>
          <w:rFonts w:ascii="Times New Roman" w:hAnsi="Times New Roman" w:cs="Times New Roman"/>
          <w:sz w:val="24"/>
          <w:szCs w:val="24"/>
        </w:rPr>
        <w:t xml:space="preserve"> przepisów art. 13b ust. 1 będzie dostosowanie przepisów art. 13b ust. 2, tak aby umożliwiał on wykorzystywanie dla potrzeb dokonywania monitorowania, danych gromadzonych w wykazach określonych w art. 31a </w:t>
      </w:r>
      <w:r w:rsidR="00845D88">
        <w:rPr>
          <w:rFonts w:ascii="Times New Roman" w:hAnsi="Times New Roman" w:cs="Times New Roman"/>
          <w:i/>
          <w:sz w:val="24"/>
          <w:szCs w:val="24"/>
        </w:rPr>
        <w:t>ustawy z </w:t>
      </w:r>
      <w:r w:rsidRPr="00A334C8">
        <w:rPr>
          <w:rFonts w:ascii="Times New Roman" w:hAnsi="Times New Roman" w:cs="Times New Roman"/>
          <w:i/>
          <w:sz w:val="24"/>
          <w:szCs w:val="24"/>
        </w:rPr>
        <w:t>dnia 14</w:t>
      </w:r>
      <w:r w:rsidR="00A334C8">
        <w:rPr>
          <w:rFonts w:ascii="Times New Roman" w:hAnsi="Times New Roman" w:cs="Times New Roman"/>
          <w:i/>
          <w:sz w:val="24"/>
          <w:szCs w:val="24"/>
        </w:rPr>
        <w:t xml:space="preserve"> </w:t>
      </w:r>
      <w:r w:rsidRPr="00A334C8">
        <w:rPr>
          <w:rFonts w:ascii="Times New Roman" w:hAnsi="Times New Roman" w:cs="Times New Roman"/>
          <w:i/>
          <w:sz w:val="24"/>
          <w:szCs w:val="24"/>
        </w:rPr>
        <w:t>marca</w:t>
      </w:r>
      <w:r w:rsidR="00A334C8">
        <w:rPr>
          <w:rFonts w:ascii="Times New Roman" w:hAnsi="Times New Roman" w:cs="Times New Roman"/>
          <w:i/>
          <w:sz w:val="24"/>
          <w:szCs w:val="24"/>
        </w:rPr>
        <w:t xml:space="preserve"> </w:t>
      </w:r>
      <w:r w:rsidRPr="00A334C8">
        <w:rPr>
          <w:rFonts w:ascii="Times New Roman" w:hAnsi="Times New Roman" w:cs="Times New Roman"/>
          <w:i/>
          <w:sz w:val="24"/>
          <w:szCs w:val="24"/>
        </w:rPr>
        <w:t>2003 r. o stopniach naukowych i tyt</w:t>
      </w:r>
      <w:r w:rsidR="00845D88">
        <w:rPr>
          <w:rFonts w:ascii="Times New Roman" w:hAnsi="Times New Roman" w:cs="Times New Roman"/>
          <w:i/>
          <w:sz w:val="24"/>
          <w:szCs w:val="24"/>
        </w:rPr>
        <w:t>ule naukowym oraz o stopniach i </w:t>
      </w:r>
      <w:r w:rsidRPr="00A334C8">
        <w:rPr>
          <w:rFonts w:ascii="Times New Roman" w:hAnsi="Times New Roman" w:cs="Times New Roman"/>
          <w:i/>
          <w:sz w:val="24"/>
          <w:szCs w:val="24"/>
        </w:rPr>
        <w:t>tytule w</w:t>
      </w:r>
      <w:r w:rsidR="00A334C8">
        <w:rPr>
          <w:rFonts w:ascii="Times New Roman" w:hAnsi="Times New Roman" w:cs="Times New Roman"/>
          <w:i/>
          <w:sz w:val="24"/>
          <w:szCs w:val="24"/>
        </w:rPr>
        <w:t xml:space="preserve"> </w:t>
      </w:r>
      <w:r w:rsidRPr="00A334C8">
        <w:rPr>
          <w:rFonts w:ascii="Times New Roman" w:hAnsi="Times New Roman" w:cs="Times New Roman"/>
          <w:i/>
          <w:sz w:val="24"/>
          <w:szCs w:val="24"/>
        </w:rPr>
        <w:t>zakresie sztuki</w:t>
      </w:r>
      <w:r w:rsidRPr="00A334C8">
        <w:rPr>
          <w:rFonts w:ascii="Times New Roman" w:hAnsi="Times New Roman" w:cs="Times New Roman"/>
          <w:sz w:val="24"/>
          <w:szCs w:val="24"/>
        </w:rPr>
        <w:t xml:space="preserve"> (tj. osób, którym nadano stopień doktora lub doktora habilitowanego), art. 129a </w:t>
      </w:r>
      <w:r w:rsidRPr="00A334C8">
        <w:rPr>
          <w:rFonts w:ascii="Times New Roman" w:hAnsi="Times New Roman" w:cs="Times New Roman"/>
          <w:i/>
          <w:sz w:val="24"/>
          <w:szCs w:val="24"/>
        </w:rPr>
        <w:t xml:space="preserve">ustawy – Prawo o szkolnictwie wyższym </w:t>
      </w:r>
      <w:r w:rsidRPr="00A334C8">
        <w:rPr>
          <w:rFonts w:ascii="Times New Roman" w:hAnsi="Times New Roman" w:cs="Times New Roman"/>
          <w:sz w:val="24"/>
          <w:szCs w:val="24"/>
        </w:rPr>
        <w:t xml:space="preserve">(wykaz nauczycieli akademickich oraz pracowników naukowych), art. 201a (ogólnopolski wykaz doktorantów). W związku z powyższym, należy w art. 13b ust. 3 pkt 2 lit. e uzupełnić wykaz informacji o rok i miesiąc skreślenia z listy studentów (studiów pierwszego, drugiego stopnia, jednolitych studiów magisterskich oraz studiów </w:t>
      </w:r>
      <w:r w:rsidR="000D0ACD" w:rsidRPr="00A334C8">
        <w:rPr>
          <w:rFonts w:ascii="Times New Roman" w:hAnsi="Times New Roman" w:cs="Times New Roman"/>
          <w:sz w:val="24"/>
          <w:szCs w:val="24"/>
        </w:rPr>
        <w:t>trzeciego stopnia</w:t>
      </w:r>
      <w:r w:rsidRPr="00A334C8">
        <w:rPr>
          <w:rFonts w:ascii="Times New Roman" w:hAnsi="Times New Roman" w:cs="Times New Roman"/>
          <w:sz w:val="24"/>
          <w:szCs w:val="24"/>
        </w:rPr>
        <w:t xml:space="preserve">). </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Wskazana jest także prawidłowa identyfikacja p</w:t>
      </w:r>
      <w:r w:rsidR="00845D88">
        <w:rPr>
          <w:rFonts w:ascii="Times New Roman" w:hAnsi="Times New Roman" w:cs="Times New Roman"/>
          <w:sz w:val="24"/>
          <w:szCs w:val="24"/>
        </w:rPr>
        <w:t>owiatu zamieszkania studentów i </w:t>
      </w:r>
      <w:r w:rsidRPr="00A334C8">
        <w:rPr>
          <w:rFonts w:ascii="Times New Roman" w:hAnsi="Times New Roman" w:cs="Times New Roman"/>
          <w:sz w:val="24"/>
          <w:szCs w:val="24"/>
        </w:rPr>
        <w:t xml:space="preserve">uczestników studiów </w:t>
      </w:r>
      <w:r w:rsidR="000D0ACD" w:rsidRPr="00A334C8">
        <w:rPr>
          <w:rFonts w:ascii="Times New Roman" w:hAnsi="Times New Roman" w:cs="Times New Roman"/>
          <w:sz w:val="24"/>
          <w:szCs w:val="24"/>
        </w:rPr>
        <w:t>trzeciego stopnia</w:t>
      </w:r>
      <w:r w:rsidRPr="00A334C8">
        <w:rPr>
          <w:rFonts w:ascii="Times New Roman" w:hAnsi="Times New Roman" w:cs="Times New Roman"/>
          <w:sz w:val="24"/>
          <w:szCs w:val="24"/>
        </w:rPr>
        <w:t xml:space="preserve">, absolwentów oraz osób, które uzyskały stopień doktora </w:t>
      </w:r>
      <w:r w:rsidR="000D0ACD" w:rsidRPr="00A334C8">
        <w:rPr>
          <w:rFonts w:ascii="Times New Roman" w:hAnsi="Times New Roman" w:cs="Times New Roman"/>
          <w:sz w:val="24"/>
          <w:szCs w:val="24"/>
        </w:rPr>
        <w:t xml:space="preserve">lub doktora habilitowanego </w:t>
      </w:r>
      <w:r w:rsidRPr="00A334C8">
        <w:rPr>
          <w:rFonts w:ascii="Times New Roman" w:hAnsi="Times New Roman" w:cs="Times New Roman"/>
          <w:sz w:val="24"/>
          <w:szCs w:val="24"/>
        </w:rPr>
        <w:t>wymaga zastosowania do identyfikacji powiatów klasyfikacji stosowanej</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statystyce publicznej. Wymag</w:t>
      </w:r>
      <w:r w:rsidR="00845D88">
        <w:rPr>
          <w:rFonts w:ascii="Times New Roman" w:hAnsi="Times New Roman" w:cs="Times New Roman"/>
          <w:sz w:val="24"/>
          <w:szCs w:val="24"/>
        </w:rPr>
        <w:t>a to modyfikacji przepisów art. </w:t>
      </w:r>
      <w:r w:rsidRPr="00A334C8">
        <w:rPr>
          <w:rFonts w:ascii="Times New Roman" w:hAnsi="Times New Roman" w:cs="Times New Roman"/>
          <w:sz w:val="24"/>
          <w:szCs w:val="24"/>
        </w:rPr>
        <w:t>13b ust. 4 pkt 4 ustawy, tak, aby ZUS przekazywał w</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zbiorze danych pierwsze cztery cyfry oraz siódmą cyfrę krajowego rejestru urzędowego podziału terytorialnego kraju w postaci umożliwiającej identyfikację województwa (dwie pierwsze cyfry), powiatu (trzecia i czwarta cyfra) oraz rodzaju gminy (siódma cyfra)</w:t>
      </w:r>
      <w:r w:rsidR="000D0ACD" w:rsidRPr="00A334C8">
        <w:rPr>
          <w:rFonts w:ascii="Times New Roman" w:hAnsi="Times New Roman" w:cs="Times New Roman"/>
          <w:sz w:val="24"/>
          <w:szCs w:val="24"/>
        </w:rPr>
        <w:t xml:space="preserve"> </w:t>
      </w:r>
      <w:r w:rsidRPr="00A334C8">
        <w:rPr>
          <w:rFonts w:ascii="Times New Roman" w:hAnsi="Times New Roman" w:cs="Times New Roman"/>
          <w:sz w:val="24"/>
          <w:szCs w:val="24"/>
        </w:rPr>
        <w:t xml:space="preserve">na podstawie adresu zameldowania lub zamieszkania, lub adresu do korespondencji osoby ubezpieczonej, co powinno zastąpić obecny przepis wskazujący na przekazywanie informacji o pierwszych trzech cyfrach kodu pocztowego. </w:t>
      </w:r>
      <w:r w:rsidR="001837AB" w:rsidRPr="00A334C8">
        <w:rPr>
          <w:rFonts w:ascii="Times New Roman" w:hAnsi="Times New Roman" w:cs="Times New Roman"/>
          <w:sz w:val="24"/>
          <w:szCs w:val="24"/>
        </w:rPr>
        <w:t>W</w:t>
      </w:r>
      <w:r w:rsidRPr="00A334C8">
        <w:rPr>
          <w:rFonts w:ascii="Times New Roman" w:hAnsi="Times New Roman" w:cs="Times New Roman"/>
          <w:sz w:val="24"/>
          <w:szCs w:val="24"/>
        </w:rPr>
        <w:t xml:space="preserve">yniki przeglądu w postaci zagregowanej udostępniane </w:t>
      </w:r>
      <w:r w:rsidR="001837AB" w:rsidRPr="00A334C8">
        <w:rPr>
          <w:rFonts w:ascii="Times New Roman" w:hAnsi="Times New Roman" w:cs="Times New Roman"/>
          <w:sz w:val="24"/>
          <w:szCs w:val="24"/>
        </w:rPr>
        <w:t>są</w:t>
      </w:r>
      <w:r w:rsidRPr="00A334C8">
        <w:rPr>
          <w:rFonts w:ascii="Times New Roman" w:hAnsi="Times New Roman" w:cs="Times New Roman"/>
          <w:sz w:val="24"/>
          <w:szCs w:val="24"/>
        </w:rPr>
        <w:t xml:space="preserve"> na stronie internetowej urzędu obsługującego ministra właściwego</w:t>
      </w:r>
      <w:r w:rsidR="008409CE" w:rsidRPr="00A334C8">
        <w:rPr>
          <w:rFonts w:ascii="Times New Roman" w:hAnsi="Times New Roman" w:cs="Times New Roman"/>
          <w:sz w:val="24"/>
          <w:szCs w:val="24"/>
        </w:rPr>
        <w:t xml:space="preserve"> do spraw sz</w:t>
      </w:r>
      <w:r w:rsidR="000003DA">
        <w:rPr>
          <w:rFonts w:ascii="Times New Roman" w:hAnsi="Times New Roman" w:cs="Times New Roman"/>
          <w:sz w:val="24"/>
          <w:szCs w:val="24"/>
        </w:rPr>
        <w:t>kolnictwa wyższego</w:t>
      </w:r>
      <w:r w:rsidR="008409CE" w:rsidRPr="00A334C8">
        <w:rPr>
          <w:rFonts w:ascii="Times New Roman" w:hAnsi="Times New Roman" w:cs="Times New Roman"/>
          <w:sz w:val="24"/>
          <w:szCs w:val="24"/>
        </w:rPr>
        <w:t xml:space="preserve"> oraz w zan</w:t>
      </w:r>
      <w:r w:rsidR="000D0ACD" w:rsidRPr="00A334C8">
        <w:rPr>
          <w:rFonts w:ascii="Times New Roman" w:hAnsi="Times New Roman" w:cs="Times New Roman"/>
          <w:sz w:val="24"/>
          <w:szCs w:val="24"/>
        </w:rPr>
        <w:t>onimizowanej formie, na wniosek podmiotom zainteresowanym.</w:t>
      </w:r>
    </w:p>
    <w:p w:rsidR="000B3B73" w:rsidRPr="00A334C8" w:rsidRDefault="00E92761" w:rsidP="00845D88">
      <w:pPr>
        <w:keepNext/>
        <w:spacing w:before="120" w:after="0" w:line="360" w:lineRule="auto"/>
        <w:jc w:val="both"/>
        <w:rPr>
          <w:rFonts w:ascii="Times New Roman" w:eastAsia="Calibri" w:hAnsi="Times New Roman" w:cs="Times New Roman"/>
          <w:b/>
          <w:sz w:val="24"/>
          <w:szCs w:val="24"/>
        </w:rPr>
      </w:pPr>
      <w:r w:rsidRPr="00A334C8">
        <w:rPr>
          <w:rFonts w:ascii="Times New Roman" w:eastAsia="Calibri" w:hAnsi="Times New Roman" w:cs="Times New Roman"/>
          <w:b/>
          <w:sz w:val="24"/>
          <w:szCs w:val="24"/>
        </w:rPr>
        <w:lastRenderedPageBreak/>
        <w:t>3.</w:t>
      </w:r>
      <w:r w:rsidR="00FE6AC7" w:rsidRPr="00A334C8">
        <w:rPr>
          <w:rFonts w:ascii="Times New Roman" w:eastAsia="Calibri" w:hAnsi="Times New Roman" w:cs="Times New Roman"/>
          <w:b/>
          <w:sz w:val="24"/>
          <w:szCs w:val="24"/>
        </w:rPr>
        <w:t>8</w:t>
      </w:r>
      <w:r w:rsidRPr="00A334C8">
        <w:rPr>
          <w:rFonts w:ascii="Times New Roman" w:eastAsia="Calibri" w:hAnsi="Times New Roman" w:cs="Times New Roman"/>
          <w:b/>
          <w:sz w:val="24"/>
          <w:szCs w:val="24"/>
        </w:rPr>
        <w:t xml:space="preserve">. </w:t>
      </w:r>
      <w:r w:rsidR="000B3B73" w:rsidRPr="00A334C8">
        <w:rPr>
          <w:rFonts w:ascii="Times New Roman" w:eastAsia="Calibri" w:hAnsi="Times New Roman" w:cs="Times New Roman"/>
          <w:b/>
          <w:sz w:val="24"/>
          <w:szCs w:val="24"/>
        </w:rPr>
        <w:t xml:space="preserve">Art. </w:t>
      </w:r>
      <w:r w:rsidR="000B1A48" w:rsidRPr="00A334C8">
        <w:rPr>
          <w:rFonts w:ascii="Times New Roman" w:eastAsia="Calibri" w:hAnsi="Times New Roman" w:cs="Times New Roman"/>
          <w:b/>
          <w:sz w:val="24"/>
          <w:szCs w:val="24"/>
        </w:rPr>
        <w:t>8</w:t>
      </w:r>
      <w:r w:rsidR="000B3B73" w:rsidRPr="00A334C8">
        <w:rPr>
          <w:rFonts w:ascii="Times New Roman" w:eastAsia="Calibri" w:hAnsi="Times New Roman" w:cs="Times New Roman"/>
          <w:b/>
          <w:sz w:val="24"/>
          <w:szCs w:val="24"/>
        </w:rPr>
        <w:t xml:space="preserve">. </w:t>
      </w:r>
      <w:r w:rsidRPr="00A334C8">
        <w:rPr>
          <w:rFonts w:ascii="Times New Roman" w:eastAsia="Calibri" w:hAnsi="Times New Roman" w:cs="Times New Roman"/>
          <w:b/>
          <w:sz w:val="24"/>
          <w:szCs w:val="24"/>
        </w:rPr>
        <w:t xml:space="preserve">Zmiany w </w:t>
      </w:r>
      <w:r w:rsidR="000B3B73" w:rsidRPr="00A334C8">
        <w:rPr>
          <w:rFonts w:ascii="Times New Roman" w:eastAsia="Calibri" w:hAnsi="Times New Roman" w:cs="Times New Roman"/>
          <w:b/>
          <w:i/>
          <w:sz w:val="24"/>
          <w:szCs w:val="24"/>
        </w:rPr>
        <w:t>ustawie z dnia 30 maja 2008 r. o niektórych formach wspierania działalności innowacyjnej</w:t>
      </w:r>
    </w:p>
    <w:p w:rsidR="000B3B73" w:rsidRPr="00A334C8" w:rsidRDefault="000B3B73" w:rsidP="00845D88">
      <w:pPr>
        <w:keepNext/>
        <w:spacing w:before="120" w:after="0" w:line="360" w:lineRule="auto"/>
        <w:jc w:val="both"/>
        <w:rPr>
          <w:rFonts w:ascii="Times New Roman" w:hAnsi="Times New Roman" w:cs="Times New Roman"/>
          <w:color w:val="000000"/>
          <w:sz w:val="24"/>
          <w:szCs w:val="24"/>
        </w:rPr>
      </w:pPr>
      <w:r w:rsidRPr="00A334C8">
        <w:rPr>
          <w:rFonts w:ascii="Times New Roman" w:hAnsi="Times New Roman" w:cs="Times New Roman"/>
          <w:color w:val="000000"/>
          <w:sz w:val="24"/>
          <w:szCs w:val="24"/>
        </w:rPr>
        <w:t xml:space="preserve">Projekt </w:t>
      </w:r>
      <w:r w:rsidR="001837AB" w:rsidRPr="00A334C8">
        <w:rPr>
          <w:rFonts w:ascii="Times New Roman" w:hAnsi="Times New Roman" w:cs="Times New Roman"/>
          <w:color w:val="000000"/>
          <w:sz w:val="24"/>
          <w:szCs w:val="24"/>
        </w:rPr>
        <w:t>zakłada</w:t>
      </w:r>
      <w:r w:rsidRPr="00A334C8">
        <w:rPr>
          <w:rFonts w:ascii="Times New Roman" w:hAnsi="Times New Roman" w:cs="Times New Roman"/>
          <w:color w:val="000000"/>
          <w:sz w:val="24"/>
          <w:szCs w:val="24"/>
        </w:rPr>
        <w:t xml:space="preserve"> zmiany </w:t>
      </w:r>
      <w:r w:rsidRPr="00A334C8">
        <w:rPr>
          <w:rFonts w:ascii="Times New Roman" w:hAnsi="Times New Roman" w:cs="Times New Roman"/>
          <w:i/>
          <w:color w:val="000000"/>
          <w:sz w:val="24"/>
          <w:szCs w:val="24"/>
        </w:rPr>
        <w:t>ustawy z dnia 30 maja 2008 r. o niektórych formach wspierania działalności innowacyjnej</w:t>
      </w:r>
      <w:r w:rsidRPr="00A334C8">
        <w:rPr>
          <w:rFonts w:ascii="Times New Roman" w:hAnsi="Times New Roman" w:cs="Times New Roman"/>
          <w:color w:val="000000"/>
          <w:sz w:val="24"/>
          <w:szCs w:val="24"/>
        </w:rPr>
        <w:t xml:space="preserve"> polegające </w:t>
      </w:r>
      <w:r w:rsidR="00C72A3D" w:rsidRPr="00A334C8">
        <w:rPr>
          <w:rFonts w:ascii="Times New Roman" w:hAnsi="Times New Roman" w:cs="Times New Roman"/>
          <w:color w:val="000000"/>
          <w:sz w:val="24"/>
          <w:szCs w:val="24"/>
        </w:rPr>
        <w:t xml:space="preserve">m.in. </w:t>
      </w:r>
      <w:r w:rsidRPr="00A334C8">
        <w:rPr>
          <w:rFonts w:ascii="Times New Roman" w:hAnsi="Times New Roman" w:cs="Times New Roman"/>
          <w:color w:val="000000"/>
          <w:sz w:val="24"/>
          <w:szCs w:val="24"/>
        </w:rPr>
        <w:t>na uchyleniu rozdzia</w:t>
      </w:r>
      <w:r w:rsidR="00CD5135" w:rsidRPr="00A334C8">
        <w:rPr>
          <w:rFonts w:ascii="Times New Roman" w:hAnsi="Times New Roman" w:cs="Times New Roman"/>
          <w:color w:val="000000"/>
          <w:sz w:val="24"/>
          <w:szCs w:val="24"/>
        </w:rPr>
        <w:t>łu</w:t>
      </w:r>
      <w:r w:rsidRPr="00A334C8">
        <w:rPr>
          <w:rFonts w:ascii="Times New Roman" w:hAnsi="Times New Roman" w:cs="Times New Roman"/>
          <w:color w:val="000000"/>
          <w:sz w:val="24"/>
          <w:szCs w:val="24"/>
        </w:rPr>
        <w:t xml:space="preserve"> 3 „Fundusz Kredytu Technologicznego” (</w:t>
      </w:r>
      <w:r w:rsidR="00352C5A" w:rsidRPr="00A334C8">
        <w:rPr>
          <w:rFonts w:ascii="Times New Roman" w:hAnsi="Times New Roman" w:cs="Times New Roman"/>
          <w:color w:val="000000"/>
          <w:sz w:val="24"/>
          <w:szCs w:val="24"/>
        </w:rPr>
        <w:t xml:space="preserve">dalej: </w:t>
      </w:r>
      <w:r w:rsidRPr="00A334C8">
        <w:rPr>
          <w:rFonts w:ascii="Times New Roman" w:hAnsi="Times New Roman" w:cs="Times New Roman"/>
          <w:color w:val="000000"/>
          <w:sz w:val="24"/>
          <w:szCs w:val="24"/>
        </w:rPr>
        <w:t>FKT). Planowane rozwiązanie ma na celu zlikwidowanie państwowego funduszu celowego w formie rachunku bankowego, obsługiwanego przez Bank Gospodarstwa Krajowego.</w:t>
      </w:r>
    </w:p>
    <w:p w:rsidR="000B3B73" w:rsidRPr="00A334C8" w:rsidRDefault="000B3B73" w:rsidP="00A77C76">
      <w:pPr>
        <w:spacing w:before="120" w:after="0" w:line="360" w:lineRule="auto"/>
        <w:jc w:val="both"/>
        <w:rPr>
          <w:rFonts w:ascii="Times New Roman" w:hAnsi="Times New Roman" w:cs="Times New Roman"/>
          <w:color w:val="000000"/>
          <w:sz w:val="24"/>
          <w:szCs w:val="24"/>
        </w:rPr>
      </w:pPr>
      <w:r w:rsidRPr="00A334C8">
        <w:rPr>
          <w:rFonts w:ascii="Times New Roman" w:hAnsi="Times New Roman" w:cs="Times New Roman"/>
          <w:color w:val="000000"/>
          <w:sz w:val="24"/>
          <w:szCs w:val="24"/>
        </w:rPr>
        <w:t xml:space="preserve">Do 2008 r. FKT funkcjonował na mocy </w:t>
      </w:r>
      <w:r w:rsidRPr="00A334C8">
        <w:rPr>
          <w:rFonts w:ascii="Times New Roman" w:hAnsi="Times New Roman" w:cs="Times New Roman"/>
          <w:i/>
          <w:color w:val="000000"/>
          <w:sz w:val="24"/>
          <w:szCs w:val="24"/>
        </w:rPr>
        <w:t xml:space="preserve">ustawy </w:t>
      </w:r>
      <w:r w:rsidR="00C72A3D" w:rsidRPr="00A334C8">
        <w:rPr>
          <w:rFonts w:ascii="Times New Roman" w:hAnsi="Times New Roman" w:cs="Times New Roman"/>
          <w:i/>
          <w:color w:val="000000"/>
          <w:sz w:val="24"/>
          <w:szCs w:val="24"/>
        </w:rPr>
        <w:t>z dnia 29 lipca 2005</w:t>
      </w:r>
      <w:r w:rsidR="000D0ACD" w:rsidRPr="00A334C8">
        <w:rPr>
          <w:rFonts w:ascii="Times New Roman" w:hAnsi="Times New Roman" w:cs="Times New Roman"/>
          <w:i/>
          <w:color w:val="000000"/>
          <w:sz w:val="24"/>
          <w:szCs w:val="24"/>
        </w:rPr>
        <w:t xml:space="preserve"> </w:t>
      </w:r>
      <w:r w:rsidR="00C72A3D" w:rsidRPr="00A334C8">
        <w:rPr>
          <w:rFonts w:ascii="Times New Roman" w:hAnsi="Times New Roman" w:cs="Times New Roman"/>
          <w:i/>
          <w:color w:val="000000"/>
          <w:sz w:val="24"/>
          <w:szCs w:val="24"/>
        </w:rPr>
        <w:t xml:space="preserve">r. </w:t>
      </w:r>
      <w:r w:rsidRPr="00A334C8">
        <w:rPr>
          <w:rFonts w:ascii="Times New Roman" w:hAnsi="Times New Roman" w:cs="Times New Roman"/>
          <w:i/>
          <w:color w:val="000000"/>
          <w:sz w:val="24"/>
          <w:szCs w:val="24"/>
        </w:rPr>
        <w:t>o niektórych formach wspierania działalności innowacyjnej</w:t>
      </w:r>
      <w:r w:rsidRPr="00A334C8">
        <w:rPr>
          <w:rFonts w:ascii="Times New Roman" w:hAnsi="Times New Roman" w:cs="Times New Roman"/>
          <w:color w:val="000000"/>
          <w:sz w:val="24"/>
          <w:szCs w:val="24"/>
        </w:rPr>
        <w:t>. Zgodnie z przepisami tej ustawy Bank Gospodarstwa Krajowego udzielał</w:t>
      </w:r>
      <w:r w:rsidR="00062A82" w:rsidRPr="00A334C8">
        <w:rPr>
          <w:rFonts w:ascii="Times New Roman" w:hAnsi="Times New Roman" w:cs="Times New Roman"/>
          <w:color w:val="000000"/>
          <w:sz w:val="24"/>
          <w:szCs w:val="24"/>
        </w:rPr>
        <w:t xml:space="preserve"> </w:t>
      </w:r>
      <w:r w:rsidRPr="00A334C8">
        <w:rPr>
          <w:rFonts w:ascii="Times New Roman" w:hAnsi="Times New Roman" w:cs="Times New Roman"/>
          <w:color w:val="000000"/>
          <w:sz w:val="24"/>
          <w:szCs w:val="24"/>
        </w:rPr>
        <w:t xml:space="preserve">i dokonywał umorzeń kredytów technologicznych. Na podstawie </w:t>
      </w:r>
      <w:r w:rsidRPr="00A334C8">
        <w:rPr>
          <w:rFonts w:ascii="Times New Roman" w:hAnsi="Times New Roman" w:cs="Times New Roman"/>
          <w:i/>
          <w:color w:val="000000"/>
          <w:sz w:val="24"/>
          <w:szCs w:val="24"/>
        </w:rPr>
        <w:t>ustawy</w:t>
      </w:r>
      <w:r w:rsidR="00A334C8">
        <w:rPr>
          <w:rFonts w:ascii="Times New Roman" w:hAnsi="Times New Roman" w:cs="Times New Roman"/>
          <w:i/>
          <w:color w:val="000000"/>
          <w:sz w:val="24"/>
          <w:szCs w:val="24"/>
        </w:rPr>
        <w:t xml:space="preserve"> </w:t>
      </w:r>
      <w:r w:rsidR="00C72A3D" w:rsidRPr="00A334C8">
        <w:rPr>
          <w:rFonts w:ascii="Times New Roman" w:hAnsi="Times New Roman" w:cs="Times New Roman"/>
          <w:i/>
          <w:color w:val="000000"/>
          <w:sz w:val="24"/>
          <w:szCs w:val="24"/>
        </w:rPr>
        <w:t>z dnia 30 maja 2008</w:t>
      </w:r>
      <w:r w:rsidR="000D0ACD" w:rsidRPr="00A334C8">
        <w:rPr>
          <w:rFonts w:ascii="Times New Roman" w:hAnsi="Times New Roman" w:cs="Times New Roman"/>
          <w:i/>
          <w:color w:val="000000"/>
          <w:sz w:val="24"/>
          <w:szCs w:val="24"/>
        </w:rPr>
        <w:t xml:space="preserve"> </w:t>
      </w:r>
      <w:r w:rsidR="00C72A3D" w:rsidRPr="00A334C8">
        <w:rPr>
          <w:rFonts w:ascii="Times New Roman" w:hAnsi="Times New Roman" w:cs="Times New Roman"/>
          <w:i/>
          <w:color w:val="000000"/>
          <w:sz w:val="24"/>
          <w:szCs w:val="24"/>
        </w:rPr>
        <w:t xml:space="preserve">r. </w:t>
      </w:r>
      <w:r w:rsidRPr="00A334C8">
        <w:rPr>
          <w:rFonts w:ascii="Times New Roman" w:hAnsi="Times New Roman" w:cs="Times New Roman"/>
          <w:i/>
          <w:color w:val="000000"/>
          <w:sz w:val="24"/>
          <w:szCs w:val="24"/>
        </w:rPr>
        <w:t xml:space="preserve">o niektórych formach wspierania działalności innowacyjnej </w:t>
      </w:r>
      <w:r w:rsidRPr="00A334C8">
        <w:rPr>
          <w:rFonts w:ascii="Times New Roman" w:hAnsi="Times New Roman" w:cs="Times New Roman"/>
          <w:color w:val="000000"/>
          <w:sz w:val="24"/>
          <w:szCs w:val="24"/>
        </w:rPr>
        <w:t>dokonano zmiany formy prawnej Funduszu</w:t>
      </w:r>
      <w:r w:rsidR="00062A82" w:rsidRPr="00A334C8">
        <w:rPr>
          <w:rFonts w:ascii="Times New Roman" w:hAnsi="Times New Roman" w:cs="Times New Roman"/>
          <w:color w:val="000000"/>
          <w:sz w:val="24"/>
          <w:szCs w:val="24"/>
        </w:rPr>
        <w:t xml:space="preserve"> </w:t>
      </w:r>
      <w:r w:rsidRPr="00A334C8">
        <w:rPr>
          <w:rFonts w:ascii="Times New Roman" w:hAnsi="Times New Roman" w:cs="Times New Roman"/>
          <w:color w:val="000000"/>
          <w:sz w:val="24"/>
          <w:szCs w:val="24"/>
        </w:rPr>
        <w:t xml:space="preserve">i z </w:t>
      </w:r>
      <w:r w:rsidR="00603265">
        <w:rPr>
          <w:rFonts w:ascii="Times New Roman" w:hAnsi="Times New Roman" w:cs="Times New Roman"/>
          <w:color w:val="000000"/>
          <w:sz w:val="24"/>
          <w:szCs w:val="24"/>
        </w:rPr>
        <w:t>dniem 1 </w:t>
      </w:r>
      <w:r w:rsidRPr="00A334C8">
        <w:rPr>
          <w:rFonts w:ascii="Times New Roman" w:hAnsi="Times New Roman" w:cs="Times New Roman"/>
          <w:color w:val="000000"/>
          <w:sz w:val="24"/>
          <w:szCs w:val="24"/>
        </w:rPr>
        <w:t>stycznia 2009 r. został utworzony państwowy fundusz celowy Fundusz Kredytu Technologicznego, który przejął aktywa i zobowiązania dotychczas funkcjonującego FKT.</w:t>
      </w:r>
    </w:p>
    <w:p w:rsidR="000B3B73" w:rsidRPr="00A334C8" w:rsidRDefault="000B3B73" w:rsidP="00A77C76">
      <w:pPr>
        <w:spacing w:before="120" w:after="0" w:line="360" w:lineRule="auto"/>
        <w:jc w:val="both"/>
        <w:rPr>
          <w:rFonts w:ascii="Times New Roman" w:hAnsi="Times New Roman" w:cs="Times New Roman"/>
          <w:color w:val="000000"/>
          <w:sz w:val="24"/>
          <w:szCs w:val="24"/>
        </w:rPr>
      </w:pPr>
      <w:r w:rsidRPr="00A334C8">
        <w:rPr>
          <w:rFonts w:ascii="Times New Roman" w:hAnsi="Times New Roman" w:cs="Times New Roman"/>
          <w:color w:val="000000"/>
          <w:sz w:val="24"/>
          <w:szCs w:val="24"/>
        </w:rPr>
        <w:t>Dysponentem Funduszu jest minister właściwy do spraw gospodarki. W latach</w:t>
      </w:r>
      <w:r w:rsidR="00603265">
        <w:rPr>
          <w:rFonts w:ascii="Times New Roman" w:hAnsi="Times New Roman" w:cs="Times New Roman"/>
          <w:color w:val="000000"/>
          <w:sz w:val="24"/>
          <w:szCs w:val="24"/>
        </w:rPr>
        <w:br/>
      </w:r>
      <w:r w:rsidRPr="00A334C8">
        <w:rPr>
          <w:rFonts w:ascii="Times New Roman" w:hAnsi="Times New Roman" w:cs="Times New Roman"/>
          <w:color w:val="000000"/>
          <w:sz w:val="24"/>
          <w:szCs w:val="24"/>
        </w:rPr>
        <w:t>2007</w:t>
      </w:r>
      <w:r w:rsidR="00A334C8">
        <w:rPr>
          <w:rFonts w:ascii="Times New Roman" w:hAnsi="Times New Roman" w:cs="Times New Roman"/>
          <w:color w:val="000000"/>
          <w:sz w:val="24"/>
          <w:szCs w:val="24"/>
        </w:rPr>
        <w:t>–</w:t>
      </w:r>
      <w:r w:rsidRPr="00A334C8">
        <w:rPr>
          <w:rFonts w:ascii="Times New Roman" w:hAnsi="Times New Roman" w:cs="Times New Roman"/>
          <w:color w:val="000000"/>
          <w:sz w:val="24"/>
          <w:szCs w:val="24"/>
        </w:rPr>
        <w:t>201</w:t>
      </w:r>
      <w:r w:rsidR="00C72A3D" w:rsidRPr="00A334C8">
        <w:rPr>
          <w:rFonts w:ascii="Times New Roman" w:hAnsi="Times New Roman" w:cs="Times New Roman"/>
          <w:color w:val="000000"/>
          <w:sz w:val="24"/>
          <w:szCs w:val="24"/>
        </w:rPr>
        <w:t>5</w:t>
      </w:r>
      <w:r w:rsidRPr="00A334C8">
        <w:rPr>
          <w:rFonts w:ascii="Times New Roman" w:hAnsi="Times New Roman" w:cs="Times New Roman"/>
          <w:color w:val="000000"/>
          <w:sz w:val="24"/>
          <w:szCs w:val="24"/>
        </w:rPr>
        <w:t xml:space="preserve"> FKT finansowany był ze środków Europejskiego Funduszu Rozwoju Regionalnego w ramach działania 4.3. Kredyt technologiczny Programu Operacyjnego Innowacyjna Gospodarka na lata 2007</w:t>
      </w:r>
      <w:r w:rsidR="00A334C8">
        <w:rPr>
          <w:rFonts w:ascii="Times New Roman" w:hAnsi="Times New Roman" w:cs="Times New Roman"/>
          <w:color w:val="000000"/>
          <w:sz w:val="24"/>
          <w:szCs w:val="24"/>
        </w:rPr>
        <w:t>–</w:t>
      </w:r>
      <w:r w:rsidRPr="00A334C8">
        <w:rPr>
          <w:rFonts w:ascii="Times New Roman" w:hAnsi="Times New Roman" w:cs="Times New Roman"/>
          <w:color w:val="000000"/>
          <w:sz w:val="24"/>
          <w:szCs w:val="24"/>
        </w:rPr>
        <w:t>2013 oraz ze środków budżetu państwa. Kontynuacją Kredytu technologicznego jest Kredy</w:t>
      </w:r>
      <w:r w:rsidR="00603265">
        <w:rPr>
          <w:rFonts w:ascii="Times New Roman" w:hAnsi="Times New Roman" w:cs="Times New Roman"/>
          <w:color w:val="000000"/>
          <w:sz w:val="24"/>
          <w:szCs w:val="24"/>
        </w:rPr>
        <w:t>t na innowacje technologiczne w </w:t>
      </w:r>
      <w:r w:rsidRPr="00A334C8">
        <w:rPr>
          <w:rFonts w:ascii="Times New Roman" w:hAnsi="Times New Roman" w:cs="Times New Roman"/>
          <w:color w:val="000000"/>
          <w:sz w:val="24"/>
          <w:szCs w:val="24"/>
        </w:rPr>
        <w:t>poddziałaniu 3.2.2. Programu Operacyjnego Inteligentny Rozwój na lata 2014</w:t>
      </w:r>
      <w:r w:rsidR="00A334C8">
        <w:rPr>
          <w:rFonts w:ascii="Times New Roman" w:hAnsi="Times New Roman" w:cs="Times New Roman"/>
          <w:color w:val="000000"/>
          <w:sz w:val="24"/>
          <w:szCs w:val="24"/>
        </w:rPr>
        <w:t>–</w:t>
      </w:r>
      <w:r w:rsidRPr="00A334C8">
        <w:rPr>
          <w:rFonts w:ascii="Times New Roman" w:hAnsi="Times New Roman" w:cs="Times New Roman"/>
          <w:color w:val="000000"/>
          <w:sz w:val="24"/>
          <w:szCs w:val="24"/>
        </w:rPr>
        <w:t>2020. Dla wdrażania tego poddziałania Minister Rozw</w:t>
      </w:r>
      <w:r w:rsidR="00603265">
        <w:rPr>
          <w:rFonts w:ascii="Times New Roman" w:hAnsi="Times New Roman" w:cs="Times New Roman"/>
          <w:color w:val="000000"/>
          <w:sz w:val="24"/>
          <w:szCs w:val="24"/>
        </w:rPr>
        <w:t>oju (obecnie Minister Rozwoju i </w:t>
      </w:r>
      <w:r w:rsidRPr="00A334C8">
        <w:rPr>
          <w:rFonts w:ascii="Times New Roman" w:hAnsi="Times New Roman" w:cs="Times New Roman"/>
          <w:color w:val="000000"/>
          <w:sz w:val="24"/>
          <w:szCs w:val="24"/>
        </w:rPr>
        <w:t>Finansów) na podstawie umowy powierzył Bankowi Gospodarstwa Krajowego pełnienie roli Instytucji Pośredniczącej.</w:t>
      </w:r>
    </w:p>
    <w:p w:rsidR="000B3B73" w:rsidRPr="00A334C8" w:rsidRDefault="000B3B73" w:rsidP="00A77C76">
      <w:pPr>
        <w:spacing w:before="120" w:after="0" w:line="360" w:lineRule="auto"/>
        <w:jc w:val="both"/>
        <w:rPr>
          <w:rFonts w:ascii="Times New Roman" w:hAnsi="Times New Roman" w:cs="Times New Roman"/>
          <w:color w:val="000000"/>
          <w:sz w:val="24"/>
          <w:szCs w:val="24"/>
        </w:rPr>
      </w:pPr>
      <w:r w:rsidRPr="00A334C8">
        <w:rPr>
          <w:rFonts w:ascii="Times New Roman" w:hAnsi="Times New Roman" w:cs="Times New Roman"/>
          <w:color w:val="000000"/>
          <w:sz w:val="24"/>
          <w:szCs w:val="24"/>
        </w:rPr>
        <w:t xml:space="preserve">Zasada przekazywania środków finansowych na realizację zadań w ramach programu operacyjnego na rachunek bankowy funduszu celowego wiąże się z koniecznością stosowania przepisów art. 29 </w:t>
      </w:r>
      <w:r w:rsidRPr="00A334C8">
        <w:rPr>
          <w:rFonts w:ascii="Times New Roman" w:hAnsi="Times New Roman" w:cs="Times New Roman"/>
          <w:i/>
          <w:color w:val="000000"/>
          <w:sz w:val="24"/>
          <w:szCs w:val="24"/>
        </w:rPr>
        <w:t>ustawy o finansach publicznych</w:t>
      </w:r>
      <w:r w:rsidRPr="00A334C8">
        <w:rPr>
          <w:rFonts w:ascii="Times New Roman" w:hAnsi="Times New Roman" w:cs="Times New Roman"/>
          <w:color w:val="000000"/>
          <w:sz w:val="24"/>
          <w:szCs w:val="24"/>
        </w:rPr>
        <w:t>. Podstawą gospodarki finansowej państwowego funduszu celowego jest roczny plan finansowy, stanowiący załącznik do ustawy budżetowej. Wszelkie zmiany związane z finansowaniem realizacji zadania wymagają wprowadzenia zmian do planu finansowego. Zg</w:t>
      </w:r>
      <w:r w:rsidR="00603265">
        <w:rPr>
          <w:rFonts w:ascii="Times New Roman" w:hAnsi="Times New Roman" w:cs="Times New Roman"/>
          <w:color w:val="000000"/>
          <w:sz w:val="24"/>
          <w:szCs w:val="24"/>
        </w:rPr>
        <w:t>odnie z art. 29 ust. </w:t>
      </w:r>
      <w:r w:rsidRPr="00A334C8">
        <w:rPr>
          <w:rFonts w:ascii="Times New Roman" w:hAnsi="Times New Roman" w:cs="Times New Roman"/>
          <w:color w:val="000000"/>
          <w:sz w:val="24"/>
          <w:szCs w:val="24"/>
        </w:rPr>
        <w:t xml:space="preserve">12 zmian w planie finansowym FKT dokonuje minister właściwy do spraw gospodarki po uzyskaniu zgody ministra do spraw finansów publicznych i opinii </w:t>
      </w:r>
      <w:r w:rsidRPr="00A334C8">
        <w:rPr>
          <w:rFonts w:ascii="Times New Roman" w:hAnsi="Times New Roman" w:cs="Times New Roman"/>
          <w:color w:val="000000"/>
          <w:sz w:val="24"/>
          <w:szCs w:val="24"/>
        </w:rPr>
        <w:lastRenderedPageBreak/>
        <w:t>sejmowej komisji do spraw budżetu. Procedura ta powoduje znaczne utrudnienia, wstrzymuje działania i opóźnia ich realizację.</w:t>
      </w:r>
    </w:p>
    <w:p w:rsidR="000B3B73" w:rsidRPr="00A334C8" w:rsidRDefault="000B3B73"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sz w:val="24"/>
          <w:szCs w:val="24"/>
        </w:rPr>
        <w:t>W związku z zakończeniem czynności związanych z administrowaniem tzw. „starych kredytów technologicznych” i wykorzystaniem środków pochodzących z ich spłaty nie ma uzasadnienia do dalszego utrzymywania państwowego funduszu celowego Fundusz</w:t>
      </w:r>
      <w:r w:rsidR="000003DA">
        <w:rPr>
          <w:rFonts w:ascii="Times New Roman" w:hAnsi="Times New Roman" w:cs="Times New Roman"/>
          <w:sz w:val="24"/>
          <w:szCs w:val="24"/>
        </w:rPr>
        <w:t>u</w:t>
      </w:r>
      <w:r w:rsidRPr="00A334C8">
        <w:rPr>
          <w:rFonts w:ascii="Times New Roman" w:hAnsi="Times New Roman" w:cs="Times New Roman"/>
          <w:sz w:val="24"/>
          <w:szCs w:val="24"/>
        </w:rPr>
        <w:t xml:space="preserve"> Kredytu Technologicznego.</w:t>
      </w:r>
      <w:r w:rsidR="000A559D" w:rsidRPr="00A334C8">
        <w:rPr>
          <w:rFonts w:ascii="Times New Roman" w:hAnsi="Times New Roman" w:cs="Times New Roman"/>
          <w:sz w:val="24"/>
          <w:szCs w:val="24"/>
        </w:rPr>
        <w:t xml:space="preserve"> </w:t>
      </w:r>
      <w:r w:rsidRPr="00A334C8">
        <w:rPr>
          <w:rFonts w:ascii="Times New Roman" w:hAnsi="Times New Roman" w:cs="Times New Roman"/>
          <w:color w:val="000000"/>
          <w:spacing w:val="-2"/>
          <w:sz w:val="24"/>
          <w:szCs w:val="24"/>
        </w:rPr>
        <w:t>Po zlikwidowaniu FKT wsparcie sektora MSP w</w:t>
      </w:r>
      <w:r w:rsidR="0079242A">
        <w:rPr>
          <w:rFonts w:ascii="Times New Roman" w:hAnsi="Times New Roman" w:cs="Times New Roman"/>
          <w:color w:val="000000"/>
          <w:spacing w:val="-2"/>
          <w:sz w:val="24"/>
          <w:szCs w:val="24"/>
        </w:rPr>
        <w:t> </w:t>
      </w:r>
      <w:r w:rsidRPr="00A334C8">
        <w:rPr>
          <w:rFonts w:ascii="Times New Roman" w:hAnsi="Times New Roman" w:cs="Times New Roman"/>
          <w:color w:val="000000"/>
          <w:spacing w:val="-2"/>
          <w:sz w:val="24"/>
          <w:szCs w:val="24"/>
        </w:rPr>
        <w:t xml:space="preserve">formie </w:t>
      </w:r>
      <w:r w:rsidR="000003DA">
        <w:rPr>
          <w:rFonts w:ascii="Times New Roman" w:hAnsi="Times New Roman" w:cs="Times New Roman"/>
          <w:color w:val="000000"/>
          <w:spacing w:val="-2"/>
          <w:sz w:val="24"/>
          <w:szCs w:val="24"/>
        </w:rPr>
        <w:t>k</w:t>
      </w:r>
      <w:r w:rsidRPr="00A334C8">
        <w:rPr>
          <w:rFonts w:ascii="Times New Roman" w:hAnsi="Times New Roman" w:cs="Times New Roman"/>
          <w:color w:val="000000"/>
          <w:spacing w:val="-2"/>
          <w:sz w:val="24"/>
          <w:szCs w:val="24"/>
        </w:rPr>
        <w:t xml:space="preserve">redytu technologicznego będzie kontynuowane na dotychczasowych zasadach, </w:t>
      </w:r>
      <w:r w:rsidR="00603265">
        <w:rPr>
          <w:rFonts w:ascii="Times New Roman" w:hAnsi="Times New Roman" w:cs="Times New Roman"/>
          <w:sz w:val="24"/>
          <w:szCs w:val="24"/>
        </w:rPr>
        <w:t>w </w:t>
      </w:r>
      <w:r w:rsidR="00C72A3D" w:rsidRPr="00A334C8">
        <w:rPr>
          <w:rFonts w:ascii="Times New Roman" w:hAnsi="Times New Roman" w:cs="Times New Roman"/>
          <w:sz w:val="24"/>
          <w:szCs w:val="24"/>
        </w:rPr>
        <w:t>ramach Programu Operacyjnego Inteligentny Rozwój na lata 2014</w:t>
      </w:r>
      <w:r w:rsidR="00A334C8">
        <w:rPr>
          <w:rFonts w:ascii="Times New Roman" w:hAnsi="Times New Roman" w:cs="Times New Roman"/>
          <w:sz w:val="24"/>
          <w:szCs w:val="24"/>
        </w:rPr>
        <w:t>–</w:t>
      </w:r>
      <w:r w:rsidR="00C72A3D" w:rsidRPr="00A334C8">
        <w:rPr>
          <w:rFonts w:ascii="Times New Roman" w:hAnsi="Times New Roman" w:cs="Times New Roman"/>
          <w:sz w:val="24"/>
          <w:szCs w:val="24"/>
        </w:rPr>
        <w:t xml:space="preserve">2020. Zmiana ustawy w zakresie likwidacji </w:t>
      </w:r>
      <w:r w:rsidR="00352C5A" w:rsidRPr="00A334C8">
        <w:rPr>
          <w:rFonts w:ascii="Times New Roman" w:hAnsi="Times New Roman" w:cs="Times New Roman"/>
          <w:color w:val="000000"/>
          <w:sz w:val="24"/>
          <w:szCs w:val="24"/>
        </w:rPr>
        <w:t xml:space="preserve">państwowego funduszu celowego </w:t>
      </w:r>
      <w:r w:rsidR="00C72A3D" w:rsidRPr="00A334C8">
        <w:rPr>
          <w:rFonts w:ascii="Times New Roman" w:hAnsi="Times New Roman" w:cs="Times New Roman"/>
          <w:sz w:val="24"/>
          <w:szCs w:val="24"/>
        </w:rPr>
        <w:t xml:space="preserve">FKT będzie skutkować skróceniem czasu przekazywania środków beneficjentom Programu. Dotychczas płatności na rzecz beneficjentów były </w:t>
      </w:r>
      <w:r w:rsidR="004B5B4D" w:rsidRPr="00A334C8">
        <w:rPr>
          <w:rFonts w:ascii="Times New Roman" w:hAnsi="Times New Roman" w:cs="Times New Roman"/>
          <w:sz w:val="24"/>
          <w:szCs w:val="24"/>
        </w:rPr>
        <w:t xml:space="preserve">realizowane </w:t>
      </w:r>
      <w:r w:rsidR="00C72A3D" w:rsidRPr="00A334C8">
        <w:rPr>
          <w:rFonts w:ascii="Times New Roman" w:hAnsi="Times New Roman" w:cs="Times New Roman"/>
          <w:sz w:val="24"/>
          <w:szCs w:val="24"/>
        </w:rPr>
        <w:t xml:space="preserve">dwuetapowo, za pośrednictwem rachunku pfc FKT </w:t>
      </w:r>
      <w:r w:rsidR="00A334C8">
        <w:rPr>
          <w:rFonts w:ascii="Times New Roman" w:hAnsi="Times New Roman" w:cs="Times New Roman"/>
          <w:sz w:val="24"/>
          <w:szCs w:val="24"/>
        </w:rPr>
        <w:t>–</w:t>
      </w:r>
      <w:r w:rsidR="00C72A3D" w:rsidRPr="00A334C8">
        <w:rPr>
          <w:rFonts w:ascii="Times New Roman" w:hAnsi="Times New Roman" w:cs="Times New Roman"/>
          <w:sz w:val="24"/>
          <w:szCs w:val="24"/>
        </w:rPr>
        <w:t xml:space="preserve"> najpierw następowało zasile</w:t>
      </w:r>
      <w:r w:rsidR="00603265">
        <w:rPr>
          <w:rFonts w:ascii="Times New Roman" w:hAnsi="Times New Roman" w:cs="Times New Roman"/>
          <w:sz w:val="24"/>
          <w:szCs w:val="24"/>
        </w:rPr>
        <w:t>nie rachunku pfc FKT środkami z </w:t>
      </w:r>
      <w:r w:rsidR="00C72A3D" w:rsidRPr="00A334C8">
        <w:rPr>
          <w:rFonts w:ascii="Times New Roman" w:hAnsi="Times New Roman" w:cs="Times New Roman"/>
          <w:sz w:val="24"/>
          <w:szCs w:val="24"/>
        </w:rPr>
        <w:t>budżetu środków europejskich</w:t>
      </w:r>
      <w:r w:rsidR="00337740" w:rsidRPr="00A334C8">
        <w:rPr>
          <w:rFonts w:ascii="Times New Roman" w:hAnsi="Times New Roman" w:cs="Times New Roman"/>
          <w:sz w:val="24"/>
          <w:szCs w:val="24"/>
        </w:rPr>
        <w:t>,</w:t>
      </w:r>
      <w:r w:rsidR="00C72A3D" w:rsidRPr="00A334C8">
        <w:rPr>
          <w:rFonts w:ascii="Times New Roman" w:hAnsi="Times New Roman" w:cs="Times New Roman"/>
          <w:sz w:val="24"/>
          <w:szCs w:val="24"/>
        </w:rPr>
        <w:t xml:space="preserve"> a następnie z rachunku </w:t>
      </w:r>
      <w:r w:rsidR="00352C5A" w:rsidRPr="00A334C8">
        <w:rPr>
          <w:rFonts w:ascii="Times New Roman" w:hAnsi="Times New Roman" w:cs="Times New Roman"/>
          <w:color w:val="000000"/>
          <w:sz w:val="24"/>
          <w:szCs w:val="24"/>
        </w:rPr>
        <w:t xml:space="preserve">państwowego funduszu celowego </w:t>
      </w:r>
      <w:r w:rsidR="00C72A3D" w:rsidRPr="00A334C8">
        <w:rPr>
          <w:rFonts w:ascii="Times New Roman" w:hAnsi="Times New Roman" w:cs="Times New Roman"/>
          <w:sz w:val="24"/>
          <w:szCs w:val="24"/>
        </w:rPr>
        <w:t>FKT zlecano przelew tych samych środków do beneficjenta.</w:t>
      </w:r>
      <w:r w:rsidR="004B5B4D" w:rsidRPr="00A334C8">
        <w:rPr>
          <w:rFonts w:ascii="Times New Roman" w:hAnsi="Times New Roman" w:cs="Times New Roman"/>
          <w:sz w:val="24"/>
          <w:szCs w:val="24"/>
        </w:rPr>
        <w:t xml:space="preserve"> </w:t>
      </w:r>
      <w:r w:rsidR="00C72A3D" w:rsidRPr="00A334C8">
        <w:rPr>
          <w:rFonts w:ascii="Times New Roman" w:hAnsi="Times New Roman" w:cs="Times New Roman"/>
          <w:sz w:val="24"/>
          <w:szCs w:val="24"/>
        </w:rPr>
        <w:t>Po zmianie ustawy Bank Gospodarstwa Krajowego, na podstawie odpowiedniego upoważnienia Ministra Rozwoju</w:t>
      </w:r>
      <w:r w:rsidR="00A334C8">
        <w:rPr>
          <w:rFonts w:ascii="Times New Roman" w:hAnsi="Times New Roman" w:cs="Times New Roman"/>
          <w:sz w:val="24"/>
          <w:szCs w:val="24"/>
        </w:rPr>
        <w:t xml:space="preserve"> </w:t>
      </w:r>
      <w:r w:rsidR="00C72A3D" w:rsidRPr="00A334C8">
        <w:rPr>
          <w:rFonts w:ascii="Times New Roman" w:hAnsi="Times New Roman" w:cs="Times New Roman"/>
          <w:sz w:val="24"/>
          <w:szCs w:val="24"/>
        </w:rPr>
        <w:t xml:space="preserve">i Finansów, będzie zlecał przelewy z budżetu środków europejskich bezpośrednio na rachunek beneficjenta, bez uprzedniego zasilania rachunku pfc FKT. </w:t>
      </w:r>
      <w:r w:rsidRPr="00A334C8">
        <w:rPr>
          <w:rFonts w:ascii="Times New Roman" w:hAnsi="Times New Roman" w:cs="Times New Roman"/>
          <w:color w:val="000000"/>
          <w:spacing w:val="-2"/>
          <w:sz w:val="24"/>
          <w:szCs w:val="24"/>
        </w:rPr>
        <w:t>Rozwiązanie to ułatwi przepływy finansowe</w:t>
      </w:r>
      <w:r w:rsidR="00A334C8">
        <w:rPr>
          <w:rFonts w:ascii="Times New Roman" w:hAnsi="Times New Roman" w:cs="Times New Roman"/>
          <w:color w:val="000000"/>
          <w:spacing w:val="-2"/>
          <w:sz w:val="24"/>
          <w:szCs w:val="24"/>
        </w:rPr>
        <w:t xml:space="preserve"> </w:t>
      </w:r>
      <w:r w:rsidR="00C72A3D" w:rsidRPr="00A334C8">
        <w:rPr>
          <w:rFonts w:ascii="Times New Roman" w:hAnsi="Times New Roman" w:cs="Times New Roman"/>
          <w:color w:val="000000"/>
          <w:spacing w:val="-2"/>
          <w:sz w:val="24"/>
          <w:szCs w:val="24"/>
        </w:rPr>
        <w:t xml:space="preserve">i </w:t>
      </w:r>
      <w:r w:rsidRPr="00A334C8">
        <w:rPr>
          <w:rFonts w:ascii="Times New Roman" w:hAnsi="Times New Roman" w:cs="Times New Roman"/>
          <w:color w:val="000000"/>
          <w:spacing w:val="-2"/>
          <w:sz w:val="24"/>
          <w:szCs w:val="24"/>
        </w:rPr>
        <w:t xml:space="preserve">realizację </w:t>
      </w:r>
      <w:r w:rsidR="00C72A3D" w:rsidRPr="00A334C8">
        <w:rPr>
          <w:rFonts w:ascii="Times New Roman" w:hAnsi="Times New Roman" w:cs="Times New Roman"/>
          <w:color w:val="000000"/>
          <w:spacing w:val="-2"/>
          <w:sz w:val="24"/>
          <w:szCs w:val="24"/>
        </w:rPr>
        <w:t>pod</w:t>
      </w:r>
      <w:r w:rsidRPr="00A334C8">
        <w:rPr>
          <w:rFonts w:ascii="Times New Roman" w:hAnsi="Times New Roman" w:cs="Times New Roman"/>
          <w:color w:val="000000"/>
          <w:spacing w:val="-2"/>
          <w:sz w:val="24"/>
          <w:szCs w:val="24"/>
        </w:rPr>
        <w:t xml:space="preserve">działania </w:t>
      </w:r>
      <w:r w:rsidR="00C72A3D" w:rsidRPr="00A334C8">
        <w:rPr>
          <w:rFonts w:ascii="Times New Roman" w:hAnsi="Times New Roman" w:cs="Times New Roman"/>
          <w:color w:val="000000"/>
          <w:spacing w:val="-2"/>
          <w:sz w:val="24"/>
          <w:szCs w:val="24"/>
        </w:rPr>
        <w:t xml:space="preserve">3.2.2 </w:t>
      </w:r>
      <w:r w:rsidRPr="00A334C8">
        <w:rPr>
          <w:rFonts w:ascii="Times New Roman" w:hAnsi="Times New Roman" w:cs="Times New Roman"/>
          <w:color w:val="000000"/>
          <w:spacing w:val="-2"/>
          <w:sz w:val="24"/>
          <w:szCs w:val="24"/>
        </w:rPr>
        <w:t>PO IR</w:t>
      </w:r>
      <w:r w:rsidR="00603265">
        <w:rPr>
          <w:rFonts w:ascii="Times New Roman" w:hAnsi="Times New Roman" w:cs="Times New Roman"/>
          <w:color w:val="000000"/>
          <w:spacing w:val="-2"/>
          <w:sz w:val="24"/>
          <w:szCs w:val="24"/>
        </w:rPr>
        <w:t xml:space="preserve"> </w:t>
      </w:r>
      <w:r w:rsidR="00C72A3D" w:rsidRPr="00A334C8">
        <w:rPr>
          <w:rFonts w:ascii="Times New Roman" w:hAnsi="Times New Roman" w:cs="Times New Roman"/>
          <w:sz w:val="24"/>
          <w:szCs w:val="24"/>
        </w:rPr>
        <w:t>– Kredyt na innowacje technologiczne, gdyż skrócony zostanie proces przekazywania dotacji beneficjentom, po zatwierdzeniu płatności. Zmiana ustawy odnośnie do pfc FKT nie ma wpływu na zakres funkcjonowania samego instrumentu wsparcia.</w:t>
      </w:r>
      <w:r w:rsidR="00062A82" w:rsidRPr="00A334C8">
        <w:rPr>
          <w:rFonts w:ascii="Times New Roman" w:hAnsi="Times New Roman" w:cs="Times New Roman"/>
          <w:color w:val="000000"/>
          <w:spacing w:val="-2"/>
          <w:sz w:val="24"/>
          <w:szCs w:val="24"/>
        </w:rPr>
        <w:t xml:space="preserve"> </w:t>
      </w:r>
    </w:p>
    <w:p w:rsidR="00E63298" w:rsidRPr="00A334C8" w:rsidRDefault="00E63298"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 xml:space="preserve">Wprowadzenie zmian zawartych w pkt </w:t>
      </w:r>
      <w:r w:rsidR="00CD5135" w:rsidRPr="00A334C8">
        <w:rPr>
          <w:rFonts w:ascii="Times New Roman" w:hAnsi="Times New Roman" w:cs="Times New Roman"/>
          <w:color w:val="000000"/>
          <w:spacing w:val="-2"/>
          <w:sz w:val="24"/>
          <w:szCs w:val="24"/>
        </w:rPr>
        <w:t xml:space="preserve">6 ma </w:t>
      </w:r>
      <w:r w:rsidRPr="00A334C8">
        <w:rPr>
          <w:rFonts w:ascii="Times New Roman" w:hAnsi="Times New Roman" w:cs="Times New Roman"/>
          <w:color w:val="000000"/>
          <w:spacing w:val="-2"/>
          <w:sz w:val="24"/>
          <w:szCs w:val="24"/>
        </w:rPr>
        <w:t>na celu prz</w:t>
      </w:r>
      <w:r w:rsidR="00603265">
        <w:rPr>
          <w:rFonts w:ascii="Times New Roman" w:hAnsi="Times New Roman" w:cs="Times New Roman"/>
          <w:color w:val="000000"/>
          <w:spacing w:val="-2"/>
          <w:sz w:val="24"/>
          <w:szCs w:val="24"/>
        </w:rPr>
        <w:t>eniesienie dotychczasowego art. </w:t>
      </w:r>
      <w:r w:rsidRPr="00A334C8">
        <w:rPr>
          <w:rFonts w:ascii="Times New Roman" w:hAnsi="Times New Roman" w:cs="Times New Roman"/>
          <w:color w:val="000000"/>
          <w:spacing w:val="-2"/>
          <w:sz w:val="24"/>
          <w:szCs w:val="24"/>
        </w:rPr>
        <w:t>14 ust. 5 do art. 11a. Nie jest to zmiana merytoryczna, a jedynie przeniesienie tego przepisu we właściwe przedmiotowo miejsce, w związku z uchyleniem w całości rozdziału 3 ustawy.</w:t>
      </w:r>
    </w:p>
    <w:p w:rsidR="000B1A48" w:rsidRPr="00A334C8" w:rsidRDefault="000B1A48"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 xml:space="preserve">Wprowadzenie zmian zawartych w pkt </w:t>
      </w:r>
      <w:r w:rsidR="00CD5135" w:rsidRPr="00A334C8">
        <w:rPr>
          <w:rFonts w:ascii="Times New Roman" w:hAnsi="Times New Roman" w:cs="Times New Roman"/>
          <w:color w:val="000000"/>
          <w:spacing w:val="-2"/>
          <w:sz w:val="24"/>
          <w:szCs w:val="24"/>
        </w:rPr>
        <w:t>7</w:t>
      </w:r>
      <w:r w:rsidRPr="00A334C8">
        <w:rPr>
          <w:rFonts w:ascii="Times New Roman" w:hAnsi="Times New Roman" w:cs="Times New Roman"/>
          <w:color w:val="000000"/>
          <w:spacing w:val="-2"/>
          <w:sz w:val="24"/>
          <w:szCs w:val="24"/>
        </w:rPr>
        <w:t xml:space="preserve"> ma na celu rozgraniczenie procesów wymagających stosowania i przestrzegania przepisów </w:t>
      </w:r>
      <w:r w:rsidRPr="00A334C8">
        <w:rPr>
          <w:rFonts w:ascii="Times New Roman" w:hAnsi="Times New Roman" w:cs="Times New Roman"/>
          <w:i/>
          <w:color w:val="000000"/>
          <w:spacing w:val="-2"/>
          <w:sz w:val="24"/>
          <w:szCs w:val="24"/>
        </w:rPr>
        <w:t xml:space="preserve">ustawy z dnia 29 sierpnia 1997 r. </w:t>
      </w:r>
      <w:r w:rsidR="00A334C8">
        <w:rPr>
          <w:rFonts w:ascii="Times New Roman" w:hAnsi="Times New Roman" w:cs="Times New Roman"/>
          <w:i/>
          <w:color w:val="000000"/>
          <w:spacing w:val="-2"/>
          <w:sz w:val="24"/>
          <w:szCs w:val="24"/>
        </w:rPr>
        <w:t>–</w:t>
      </w:r>
      <w:r w:rsidRPr="00A334C8">
        <w:rPr>
          <w:rFonts w:ascii="Times New Roman" w:hAnsi="Times New Roman" w:cs="Times New Roman"/>
          <w:i/>
          <w:color w:val="000000"/>
          <w:spacing w:val="-2"/>
          <w:sz w:val="24"/>
          <w:szCs w:val="24"/>
        </w:rPr>
        <w:t xml:space="preserve"> Prawo bankowe</w:t>
      </w:r>
      <w:r w:rsidRPr="00A334C8">
        <w:rPr>
          <w:rFonts w:ascii="Times New Roman" w:hAnsi="Times New Roman" w:cs="Times New Roman"/>
          <w:color w:val="000000"/>
          <w:spacing w:val="-2"/>
          <w:sz w:val="24"/>
          <w:szCs w:val="24"/>
        </w:rPr>
        <w:t>, co odnosić się powinno wy</w:t>
      </w:r>
      <w:r w:rsidR="00603265">
        <w:rPr>
          <w:rFonts w:ascii="Times New Roman" w:hAnsi="Times New Roman" w:cs="Times New Roman"/>
          <w:color w:val="000000"/>
          <w:spacing w:val="-2"/>
          <w:sz w:val="24"/>
          <w:szCs w:val="24"/>
        </w:rPr>
        <w:t>łącznie do kwestii związanych z </w:t>
      </w:r>
      <w:r w:rsidRPr="00A334C8">
        <w:rPr>
          <w:rFonts w:ascii="Times New Roman" w:hAnsi="Times New Roman" w:cs="Times New Roman"/>
          <w:color w:val="000000"/>
          <w:spacing w:val="-2"/>
          <w:sz w:val="24"/>
          <w:szCs w:val="24"/>
        </w:rPr>
        <w:t>przyznawaniem kredytów technologicznych (rola banków kredytujących), od zadań Banku Gospodarstwa Krajowego jako Instytucj</w:t>
      </w:r>
      <w:r w:rsidR="00603265">
        <w:rPr>
          <w:rFonts w:ascii="Times New Roman" w:hAnsi="Times New Roman" w:cs="Times New Roman"/>
          <w:color w:val="000000"/>
          <w:spacing w:val="-2"/>
          <w:sz w:val="24"/>
          <w:szCs w:val="24"/>
        </w:rPr>
        <w:t>i Pośredniczącej, działającej w </w:t>
      </w:r>
      <w:r w:rsidRPr="00A334C8">
        <w:rPr>
          <w:rFonts w:ascii="Times New Roman" w:hAnsi="Times New Roman" w:cs="Times New Roman"/>
          <w:color w:val="000000"/>
          <w:spacing w:val="-2"/>
          <w:sz w:val="24"/>
          <w:szCs w:val="24"/>
        </w:rPr>
        <w:t xml:space="preserve">szczególności na podstawie art. 10 ust. 1 </w:t>
      </w:r>
      <w:r w:rsidRPr="00A334C8">
        <w:rPr>
          <w:rFonts w:ascii="Times New Roman" w:hAnsi="Times New Roman" w:cs="Times New Roman"/>
          <w:i/>
          <w:color w:val="000000"/>
          <w:spacing w:val="-2"/>
          <w:sz w:val="24"/>
          <w:szCs w:val="24"/>
        </w:rPr>
        <w:t xml:space="preserve">ustawy z dnia 11 lipca 2014 r. o zasadach realizacji programów w zakresie polityki spójności finansowanych w perspektywie </w:t>
      </w:r>
      <w:r w:rsidRPr="00A334C8">
        <w:rPr>
          <w:rFonts w:ascii="Times New Roman" w:hAnsi="Times New Roman" w:cs="Times New Roman"/>
          <w:i/>
          <w:color w:val="000000"/>
          <w:spacing w:val="-2"/>
          <w:sz w:val="24"/>
          <w:szCs w:val="24"/>
        </w:rPr>
        <w:lastRenderedPageBreak/>
        <w:t>finansowej 2014</w:t>
      </w:r>
      <w:r w:rsidR="00A334C8">
        <w:rPr>
          <w:rFonts w:ascii="Times New Roman" w:hAnsi="Times New Roman" w:cs="Times New Roman"/>
          <w:i/>
          <w:color w:val="000000"/>
          <w:spacing w:val="-2"/>
          <w:sz w:val="24"/>
          <w:szCs w:val="24"/>
        </w:rPr>
        <w:t>–</w:t>
      </w:r>
      <w:r w:rsidRPr="00A334C8">
        <w:rPr>
          <w:rFonts w:ascii="Times New Roman" w:hAnsi="Times New Roman" w:cs="Times New Roman"/>
          <w:i/>
          <w:color w:val="000000"/>
          <w:spacing w:val="-2"/>
          <w:sz w:val="24"/>
          <w:szCs w:val="24"/>
        </w:rPr>
        <w:t>2020</w:t>
      </w:r>
      <w:r w:rsidRPr="00A334C8">
        <w:rPr>
          <w:rFonts w:ascii="Times New Roman" w:hAnsi="Times New Roman" w:cs="Times New Roman"/>
          <w:color w:val="000000"/>
          <w:spacing w:val="-2"/>
          <w:sz w:val="24"/>
          <w:szCs w:val="24"/>
        </w:rPr>
        <w:t xml:space="preserve">. </w:t>
      </w:r>
      <w:r w:rsidR="00CD5135" w:rsidRPr="00A334C8">
        <w:rPr>
          <w:rFonts w:ascii="Times New Roman" w:hAnsi="Times New Roman" w:cs="Times New Roman"/>
          <w:color w:val="000000"/>
          <w:spacing w:val="-2"/>
          <w:sz w:val="24"/>
          <w:szCs w:val="24"/>
        </w:rPr>
        <w:t>Doświadczenia Banku Gospodarstwa Krajowego</w:t>
      </w:r>
      <w:r w:rsidR="00A334C8">
        <w:rPr>
          <w:rFonts w:ascii="Times New Roman" w:hAnsi="Times New Roman" w:cs="Times New Roman"/>
          <w:color w:val="000000"/>
          <w:spacing w:val="-2"/>
          <w:sz w:val="24"/>
          <w:szCs w:val="24"/>
        </w:rPr>
        <w:t xml:space="preserve"> </w:t>
      </w:r>
      <w:r w:rsidR="00CD5135" w:rsidRPr="00A334C8">
        <w:rPr>
          <w:rFonts w:ascii="Times New Roman" w:hAnsi="Times New Roman" w:cs="Times New Roman"/>
          <w:color w:val="000000"/>
          <w:spacing w:val="-2"/>
          <w:sz w:val="24"/>
          <w:szCs w:val="24"/>
        </w:rPr>
        <w:t>w powyższym obszarze wskazują na utrudnienia m.in. w zakresie współpracy z instytucjami uprawnionymi do przeprowadzania działań kontrolnych w ramach projektów. Zaproponowany przepis odzwierciedla pełne intencje ustawodawcy, wskazując jednoznacznie</w:t>
      </w:r>
      <w:r w:rsidR="00337740" w:rsidRPr="00A334C8">
        <w:rPr>
          <w:rFonts w:ascii="Times New Roman" w:hAnsi="Times New Roman" w:cs="Times New Roman"/>
          <w:color w:val="000000"/>
          <w:spacing w:val="-2"/>
          <w:sz w:val="24"/>
          <w:szCs w:val="24"/>
        </w:rPr>
        <w:t>,</w:t>
      </w:r>
      <w:r w:rsidR="00CD5135" w:rsidRPr="00A334C8">
        <w:rPr>
          <w:rFonts w:ascii="Times New Roman" w:hAnsi="Times New Roman" w:cs="Times New Roman"/>
          <w:color w:val="000000"/>
          <w:spacing w:val="-2"/>
          <w:sz w:val="24"/>
          <w:szCs w:val="24"/>
        </w:rPr>
        <w:t xml:space="preserve"> jakim podmiotom i na jakich zasadach Bank Gospodarstwa Krajowego może udzielać informacji objętych tajemnicą bankową w zakresie dotyczącym przyznawania i wypłaty premii technologicznej bez pośrednictwa Instytucji Zarządzającej PO IR 2014</w:t>
      </w:r>
      <w:r w:rsidR="00A334C8">
        <w:rPr>
          <w:rFonts w:ascii="Times New Roman" w:hAnsi="Times New Roman" w:cs="Times New Roman"/>
          <w:color w:val="000000"/>
          <w:spacing w:val="-2"/>
          <w:sz w:val="24"/>
          <w:szCs w:val="24"/>
        </w:rPr>
        <w:t>–</w:t>
      </w:r>
      <w:r w:rsidR="00CD5135" w:rsidRPr="00A334C8">
        <w:rPr>
          <w:rFonts w:ascii="Times New Roman" w:hAnsi="Times New Roman" w:cs="Times New Roman"/>
          <w:color w:val="000000"/>
          <w:spacing w:val="-2"/>
          <w:sz w:val="24"/>
          <w:szCs w:val="24"/>
        </w:rPr>
        <w:t>2020. Przepis ten wskazuje także na to, iż upoważnienie do dostępu do informacji związanych z przyznawaniem i wypłatą przez Bank Gospodarstwa Krajowego premii technologiczn</w:t>
      </w:r>
      <w:r w:rsidR="000003DA">
        <w:rPr>
          <w:rFonts w:ascii="Times New Roman" w:hAnsi="Times New Roman" w:cs="Times New Roman"/>
          <w:color w:val="000000"/>
          <w:spacing w:val="-2"/>
          <w:sz w:val="24"/>
          <w:szCs w:val="24"/>
        </w:rPr>
        <w:t>ych</w:t>
      </w:r>
      <w:r w:rsidR="00CD5135" w:rsidRPr="00A334C8">
        <w:rPr>
          <w:rFonts w:ascii="Times New Roman" w:hAnsi="Times New Roman" w:cs="Times New Roman"/>
          <w:color w:val="000000"/>
          <w:spacing w:val="-2"/>
          <w:sz w:val="24"/>
          <w:szCs w:val="24"/>
        </w:rPr>
        <w:t xml:space="preserve"> będą miały wyłącznie podmioty uprawnione do uzyskania tego typu informacji na podstawie odrębnych przepisów i w trybie przewidzianym w tych przepisach.</w:t>
      </w:r>
    </w:p>
    <w:p w:rsidR="000B3B73" w:rsidRPr="00A334C8" w:rsidRDefault="000B3B73"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 xml:space="preserve">Zmiany w rozdziale 4 Status centrum badawczo-rozwojowego w art. 17 i art. 19 </w:t>
      </w:r>
      <w:r w:rsidRPr="00A334C8">
        <w:rPr>
          <w:rFonts w:ascii="Times New Roman" w:hAnsi="Times New Roman" w:cs="Times New Roman"/>
          <w:i/>
          <w:color w:val="000000"/>
          <w:spacing w:val="-2"/>
          <w:sz w:val="24"/>
          <w:szCs w:val="24"/>
        </w:rPr>
        <w:t>ustawy</w:t>
      </w:r>
      <w:r w:rsidR="00A334C8">
        <w:rPr>
          <w:rFonts w:ascii="Times New Roman" w:hAnsi="Times New Roman" w:cs="Times New Roman"/>
          <w:i/>
          <w:color w:val="000000"/>
          <w:spacing w:val="-2"/>
          <w:sz w:val="24"/>
          <w:szCs w:val="24"/>
        </w:rPr>
        <w:t xml:space="preserve"> </w:t>
      </w:r>
      <w:r w:rsidR="00603265">
        <w:rPr>
          <w:rFonts w:ascii="Times New Roman" w:hAnsi="Times New Roman" w:cs="Times New Roman"/>
          <w:i/>
          <w:color w:val="000000"/>
          <w:spacing w:val="-2"/>
          <w:sz w:val="24"/>
          <w:szCs w:val="24"/>
        </w:rPr>
        <w:t>o </w:t>
      </w:r>
      <w:r w:rsidRPr="00A334C8">
        <w:rPr>
          <w:rFonts w:ascii="Times New Roman" w:hAnsi="Times New Roman" w:cs="Times New Roman"/>
          <w:i/>
          <w:color w:val="000000"/>
          <w:spacing w:val="-2"/>
          <w:sz w:val="24"/>
          <w:szCs w:val="24"/>
        </w:rPr>
        <w:t xml:space="preserve">niektórych formach wspierania działalności innowacyjnej </w:t>
      </w:r>
      <w:r w:rsidRPr="00A334C8">
        <w:rPr>
          <w:rFonts w:ascii="Times New Roman" w:hAnsi="Times New Roman" w:cs="Times New Roman"/>
          <w:color w:val="000000"/>
          <w:spacing w:val="-2"/>
          <w:sz w:val="24"/>
          <w:szCs w:val="24"/>
        </w:rPr>
        <w:t xml:space="preserve">wynikają ze zmiany </w:t>
      </w:r>
      <w:r w:rsidRPr="00A334C8">
        <w:rPr>
          <w:rFonts w:ascii="Times New Roman" w:hAnsi="Times New Roman" w:cs="Times New Roman"/>
          <w:i/>
          <w:color w:val="000000"/>
          <w:spacing w:val="-2"/>
          <w:sz w:val="24"/>
          <w:szCs w:val="24"/>
        </w:rPr>
        <w:t>ustawy</w:t>
      </w:r>
      <w:r w:rsidR="00A334C8">
        <w:rPr>
          <w:rFonts w:ascii="Times New Roman" w:hAnsi="Times New Roman" w:cs="Times New Roman"/>
          <w:i/>
          <w:color w:val="000000"/>
          <w:spacing w:val="-2"/>
          <w:sz w:val="24"/>
          <w:szCs w:val="24"/>
        </w:rPr>
        <w:t xml:space="preserve"> </w:t>
      </w:r>
      <w:r w:rsidR="00603265">
        <w:rPr>
          <w:rFonts w:ascii="Times New Roman" w:hAnsi="Times New Roman" w:cs="Times New Roman"/>
          <w:i/>
          <w:color w:val="000000"/>
          <w:spacing w:val="-2"/>
          <w:sz w:val="24"/>
          <w:szCs w:val="24"/>
        </w:rPr>
        <w:t>o </w:t>
      </w:r>
      <w:r w:rsidRPr="00A334C8">
        <w:rPr>
          <w:rFonts w:ascii="Times New Roman" w:hAnsi="Times New Roman" w:cs="Times New Roman"/>
          <w:i/>
          <w:color w:val="000000"/>
          <w:spacing w:val="-2"/>
          <w:sz w:val="24"/>
          <w:szCs w:val="24"/>
        </w:rPr>
        <w:t>rachunkowości</w:t>
      </w:r>
      <w:r w:rsidR="007F27B7" w:rsidRPr="00A334C8">
        <w:rPr>
          <w:rFonts w:ascii="Times New Roman" w:hAnsi="Times New Roman" w:cs="Times New Roman"/>
          <w:color w:val="000000"/>
          <w:spacing w:val="-2"/>
          <w:sz w:val="24"/>
          <w:szCs w:val="24"/>
        </w:rPr>
        <w:t xml:space="preserve"> od 1 stycznia 2017 r. i </w:t>
      </w:r>
      <w:r w:rsidRPr="00A334C8">
        <w:rPr>
          <w:rFonts w:ascii="Times New Roman" w:hAnsi="Times New Roman" w:cs="Times New Roman"/>
          <w:color w:val="000000"/>
          <w:spacing w:val="-2"/>
          <w:sz w:val="24"/>
          <w:szCs w:val="24"/>
        </w:rPr>
        <w:t>mają na celu zapewnienie przejrzystości obowiązujących przepisów.</w:t>
      </w:r>
      <w:r w:rsidR="005C1D05" w:rsidRP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Zgodnie z dotychczas obowi</w:t>
      </w:r>
      <w:r w:rsidR="00603265">
        <w:rPr>
          <w:rFonts w:ascii="Times New Roman" w:hAnsi="Times New Roman" w:cs="Times New Roman"/>
          <w:color w:val="000000"/>
          <w:spacing w:val="-2"/>
          <w:sz w:val="24"/>
          <w:szCs w:val="24"/>
        </w:rPr>
        <w:t>ązującym przepisem art. 17 ust. </w:t>
      </w:r>
      <w:r w:rsidRPr="00A334C8">
        <w:rPr>
          <w:rFonts w:ascii="Times New Roman" w:hAnsi="Times New Roman" w:cs="Times New Roman"/>
          <w:color w:val="000000"/>
          <w:spacing w:val="-2"/>
          <w:sz w:val="24"/>
          <w:szCs w:val="24"/>
        </w:rPr>
        <w:t>2 pkt 1 ustawy status centrum badawczo-rozwojowego mogli uzyskać przedsiębiorcy, którzy za poprzedni rok uzyskali przychód z tytułu</w:t>
      </w:r>
      <w:r w:rsidR="00603265">
        <w:rPr>
          <w:rFonts w:ascii="Times New Roman" w:hAnsi="Times New Roman" w:cs="Times New Roman"/>
          <w:color w:val="000000"/>
          <w:spacing w:val="-2"/>
          <w:sz w:val="24"/>
          <w:szCs w:val="24"/>
        </w:rPr>
        <w:t xml:space="preserve"> sprzedaży towarów, produktów i </w:t>
      </w:r>
      <w:r w:rsidRPr="00A334C8">
        <w:rPr>
          <w:rFonts w:ascii="Times New Roman" w:hAnsi="Times New Roman" w:cs="Times New Roman"/>
          <w:color w:val="000000"/>
          <w:spacing w:val="-2"/>
          <w:sz w:val="24"/>
          <w:szCs w:val="24"/>
        </w:rPr>
        <w:t xml:space="preserve">operacji finansowych w kwocie określonej w przepisach </w:t>
      </w:r>
      <w:r w:rsidRPr="00A334C8">
        <w:rPr>
          <w:rFonts w:ascii="Times New Roman" w:hAnsi="Times New Roman" w:cs="Times New Roman"/>
          <w:i/>
          <w:color w:val="000000"/>
          <w:spacing w:val="-2"/>
          <w:sz w:val="24"/>
          <w:szCs w:val="24"/>
        </w:rPr>
        <w:t>ustawy o rachunkowości</w:t>
      </w:r>
      <w:r w:rsidRPr="00A334C8">
        <w:rPr>
          <w:rFonts w:ascii="Times New Roman" w:hAnsi="Times New Roman" w:cs="Times New Roman"/>
          <w:color w:val="000000"/>
          <w:spacing w:val="-2"/>
          <w:sz w:val="24"/>
          <w:szCs w:val="24"/>
        </w:rPr>
        <w:t xml:space="preserve"> jako minimalny przychód ze sprzedaży towarów, produktów i operacji finansowych wymagany do prowadzenia ksiąg rachunkowych. Do 31 gr</w:t>
      </w:r>
      <w:r w:rsidR="00603265">
        <w:rPr>
          <w:rFonts w:ascii="Times New Roman" w:hAnsi="Times New Roman" w:cs="Times New Roman"/>
          <w:color w:val="000000"/>
          <w:spacing w:val="-2"/>
          <w:sz w:val="24"/>
          <w:szCs w:val="24"/>
        </w:rPr>
        <w:t>udnia 2016 r. była to kwota 1,2 </w:t>
      </w:r>
      <w:r w:rsidRPr="00A334C8">
        <w:rPr>
          <w:rFonts w:ascii="Times New Roman" w:hAnsi="Times New Roman" w:cs="Times New Roman"/>
          <w:color w:val="000000"/>
          <w:spacing w:val="-2"/>
          <w:sz w:val="24"/>
          <w:szCs w:val="24"/>
        </w:rPr>
        <w:t>mln EUR. Od dnia 1 stycznia 2017 r. jest to kwot</w:t>
      </w:r>
      <w:r w:rsidR="00603265">
        <w:rPr>
          <w:rFonts w:ascii="Times New Roman" w:hAnsi="Times New Roman" w:cs="Times New Roman"/>
          <w:color w:val="000000"/>
          <w:spacing w:val="-2"/>
          <w:sz w:val="24"/>
          <w:szCs w:val="24"/>
        </w:rPr>
        <w:t>a 2 mln EUR. W związku z tym, w </w:t>
      </w:r>
      <w:r w:rsidRPr="00A334C8">
        <w:rPr>
          <w:rFonts w:ascii="Times New Roman" w:hAnsi="Times New Roman" w:cs="Times New Roman"/>
          <w:color w:val="000000"/>
          <w:spacing w:val="-2"/>
          <w:sz w:val="24"/>
          <w:szCs w:val="24"/>
        </w:rPr>
        <w:t>celu zachowania wysokości przychodów netto</w:t>
      </w:r>
      <w:r w:rsidR="00B06DE3" w:rsidRPr="00A334C8">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 xml:space="preserve"> których wysokość warunkuje uzyskanie statusu centrum badawczo-rozwojowego na poziomie nie wyższym niż 1,2 mln EUR, </w:t>
      </w:r>
      <w:r w:rsidR="000A559D" w:rsidRPr="00A334C8">
        <w:rPr>
          <w:rFonts w:ascii="Times New Roman" w:hAnsi="Times New Roman" w:cs="Times New Roman"/>
          <w:color w:val="000000"/>
          <w:spacing w:val="-2"/>
          <w:sz w:val="24"/>
          <w:szCs w:val="24"/>
        </w:rPr>
        <w:t>proponuje się ustalenie</w:t>
      </w:r>
      <w:r w:rsidRPr="00A334C8">
        <w:rPr>
          <w:rFonts w:ascii="Times New Roman" w:hAnsi="Times New Roman" w:cs="Times New Roman"/>
          <w:color w:val="000000"/>
          <w:spacing w:val="-2"/>
          <w:sz w:val="24"/>
          <w:szCs w:val="24"/>
        </w:rPr>
        <w:t xml:space="preserve"> przedmiotow</w:t>
      </w:r>
      <w:r w:rsidR="000A559D" w:rsidRPr="00A334C8">
        <w:rPr>
          <w:rFonts w:ascii="Times New Roman" w:hAnsi="Times New Roman" w:cs="Times New Roman"/>
          <w:color w:val="000000"/>
          <w:spacing w:val="-2"/>
          <w:sz w:val="24"/>
          <w:szCs w:val="24"/>
        </w:rPr>
        <w:t>ej</w:t>
      </w:r>
      <w:r w:rsidRPr="00A334C8">
        <w:rPr>
          <w:rFonts w:ascii="Times New Roman" w:hAnsi="Times New Roman" w:cs="Times New Roman"/>
          <w:color w:val="000000"/>
          <w:spacing w:val="-2"/>
          <w:sz w:val="24"/>
          <w:szCs w:val="24"/>
        </w:rPr>
        <w:t xml:space="preserve"> kwot</w:t>
      </w:r>
      <w:r w:rsidR="000A559D" w:rsidRPr="00A334C8">
        <w:rPr>
          <w:rFonts w:ascii="Times New Roman" w:hAnsi="Times New Roman" w:cs="Times New Roman"/>
          <w:color w:val="000000"/>
          <w:spacing w:val="-2"/>
          <w:sz w:val="24"/>
          <w:szCs w:val="24"/>
        </w:rPr>
        <w:t>y</w:t>
      </w:r>
      <w:r w:rsidRPr="00A334C8">
        <w:rPr>
          <w:rFonts w:ascii="Times New Roman" w:hAnsi="Times New Roman" w:cs="Times New Roman"/>
          <w:color w:val="000000"/>
          <w:spacing w:val="-2"/>
          <w:sz w:val="24"/>
          <w:szCs w:val="24"/>
        </w:rPr>
        <w:t xml:space="preserve"> na poziomie 5 mln zł. Przy ustaleniu wysokości tej kwoty wzięto pod uwagę wysokość kursów</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z pierwszego dnia roboczego października w latach 2014</w:t>
      </w:r>
      <w:r w:rsidR="00A334C8">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2016, a otrzymaną kwotę zaokrąglono w dół do pełnej kwoty w mln zł. Przyjęcie takiego rozwiązania jest korzystne dla przedsiębiorców, gdyż dotychczas kwota przychodów umożliwiająca uzyskanie statusu centrum badawczo</w:t>
      </w:r>
      <w:r w:rsidR="00603265">
        <w:rPr>
          <w:rFonts w:ascii="Times New Roman" w:hAnsi="Times New Roman" w:cs="Times New Roman"/>
          <w:color w:val="000000"/>
          <w:spacing w:val="-2"/>
          <w:sz w:val="24"/>
          <w:szCs w:val="24"/>
        </w:rPr>
        <w:t>-</w:t>
      </w:r>
      <w:r w:rsidR="00603265">
        <w:rPr>
          <w:rFonts w:ascii="Times New Roman" w:hAnsi="Times New Roman" w:cs="Times New Roman"/>
          <w:color w:val="000000"/>
          <w:spacing w:val="-2"/>
          <w:sz w:val="24"/>
          <w:szCs w:val="24"/>
        </w:rPr>
        <w:br/>
      </w:r>
      <w:r w:rsidRPr="00A334C8">
        <w:rPr>
          <w:rFonts w:ascii="Times New Roman" w:hAnsi="Times New Roman" w:cs="Times New Roman"/>
          <w:color w:val="000000"/>
          <w:spacing w:val="-2"/>
          <w:sz w:val="24"/>
          <w:szCs w:val="24"/>
        </w:rPr>
        <w:t xml:space="preserve">-rozwojowego była znana dopiero po październiku danego roku i uzależniona była od wysokości kursu EUR. Pozostawiono obowiązek stosowania zasad rachunkowości określonych ustawą o rachunkowości przez przedsiębiorców wnioskujących o uzyskanie </w:t>
      </w:r>
      <w:r w:rsidRPr="00A334C8">
        <w:rPr>
          <w:rFonts w:ascii="Times New Roman" w:hAnsi="Times New Roman" w:cs="Times New Roman"/>
          <w:color w:val="000000"/>
          <w:spacing w:val="-2"/>
          <w:sz w:val="24"/>
          <w:szCs w:val="24"/>
        </w:rPr>
        <w:lastRenderedPageBreak/>
        <w:t>statusu centrum badawczo-rozwojowego bez względu</w:t>
      </w:r>
      <w:r w:rsidR="00603265">
        <w:rPr>
          <w:rFonts w:ascii="Times New Roman" w:hAnsi="Times New Roman" w:cs="Times New Roman"/>
          <w:color w:val="000000"/>
          <w:spacing w:val="-2"/>
          <w:sz w:val="24"/>
          <w:szCs w:val="24"/>
        </w:rPr>
        <w:t xml:space="preserve"> na kwoty określone w ustawie o </w:t>
      </w:r>
      <w:r w:rsidRPr="00A334C8">
        <w:rPr>
          <w:rFonts w:ascii="Times New Roman" w:hAnsi="Times New Roman" w:cs="Times New Roman"/>
          <w:color w:val="000000"/>
          <w:spacing w:val="-2"/>
          <w:sz w:val="24"/>
          <w:szCs w:val="24"/>
        </w:rPr>
        <w:t xml:space="preserve">rachunkowości. </w:t>
      </w:r>
    </w:p>
    <w:p w:rsidR="000B3B73" w:rsidRPr="00A334C8" w:rsidRDefault="00B06DE3"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Proponuje się również w</w:t>
      </w:r>
      <w:r w:rsidR="000B3B73" w:rsidRPr="00A334C8">
        <w:rPr>
          <w:rFonts w:ascii="Times New Roman" w:hAnsi="Times New Roman" w:cs="Times New Roman"/>
          <w:color w:val="000000"/>
          <w:spacing w:val="-2"/>
          <w:sz w:val="24"/>
          <w:szCs w:val="24"/>
        </w:rPr>
        <w:t>prowadz</w:t>
      </w:r>
      <w:r w:rsidRPr="00A334C8">
        <w:rPr>
          <w:rFonts w:ascii="Times New Roman" w:hAnsi="Times New Roman" w:cs="Times New Roman"/>
          <w:color w:val="000000"/>
          <w:spacing w:val="-2"/>
          <w:sz w:val="24"/>
          <w:szCs w:val="24"/>
        </w:rPr>
        <w:t>enie</w:t>
      </w:r>
      <w:r w:rsidR="000B3B73" w:rsidRPr="00A334C8">
        <w:rPr>
          <w:rFonts w:ascii="Times New Roman" w:hAnsi="Times New Roman" w:cs="Times New Roman"/>
          <w:color w:val="000000"/>
          <w:spacing w:val="-2"/>
          <w:sz w:val="24"/>
          <w:szCs w:val="24"/>
        </w:rPr>
        <w:t xml:space="preserve"> w art. 17 ust. 2 m</w:t>
      </w:r>
      <w:r w:rsidR="007F27B7" w:rsidRPr="00A334C8">
        <w:rPr>
          <w:rFonts w:ascii="Times New Roman" w:hAnsi="Times New Roman" w:cs="Times New Roman"/>
          <w:color w:val="000000"/>
          <w:spacing w:val="-2"/>
          <w:sz w:val="24"/>
          <w:szCs w:val="24"/>
        </w:rPr>
        <w:t>ożliwości</w:t>
      </w:r>
      <w:r w:rsidR="000B3B73" w:rsidRPr="00A334C8">
        <w:rPr>
          <w:rFonts w:ascii="Times New Roman" w:hAnsi="Times New Roman" w:cs="Times New Roman"/>
          <w:color w:val="000000"/>
          <w:spacing w:val="-2"/>
          <w:sz w:val="24"/>
          <w:szCs w:val="24"/>
        </w:rPr>
        <w:t xml:space="preserve"> ubiegania się o status centrum badawczo-rozwojowego przez przedsiębiorców prowadzących w przeważającej części działalność badawczo-rozwojową, ale osiągających przychody netto ze sprzedaży towarów, produktów i operacji finansowych, w wysokości niższej od dotychczas wymaganej przepisami ustawy. Status centrum badawczo-rozwojowego będą mogli uzyskać przedsiębiorcy, których przychody ze sprzedaży towarów, produktów i operacji finansowych mieszczą się w granicach od 2,5 mln zł do 5,00 mln zł oraz których przychody netto ze sprzedaży wytworzonych przez siebie usług badawczo-rozwojowych stanowią co najmniej 70% przychodów netto ze sprzedaży towarów, produktów i operacji finansowych. Tym samym przedsiębiorcy prowadzący</w:t>
      </w:r>
      <w:r w:rsidR="00603265">
        <w:rPr>
          <w:rFonts w:ascii="Times New Roman" w:hAnsi="Times New Roman" w:cs="Times New Roman"/>
          <w:color w:val="000000"/>
          <w:spacing w:val="-2"/>
          <w:sz w:val="24"/>
          <w:szCs w:val="24"/>
        </w:rPr>
        <w:t xml:space="preserve"> działalność w zakresie badań i </w:t>
      </w:r>
      <w:r w:rsidR="000B3B73" w:rsidRPr="00A334C8">
        <w:rPr>
          <w:rFonts w:ascii="Times New Roman" w:hAnsi="Times New Roman" w:cs="Times New Roman"/>
          <w:color w:val="000000"/>
          <w:spacing w:val="-2"/>
          <w:sz w:val="24"/>
          <w:szCs w:val="24"/>
        </w:rPr>
        <w:t>rozwoju będą mogli uzyskać status centrum bad</w:t>
      </w:r>
      <w:r w:rsidR="00603265">
        <w:rPr>
          <w:rFonts w:ascii="Times New Roman" w:hAnsi="Times New Roman" w:cs="Times New Roman"/>
          <w:color w:val="000000"/>
          <w:spacing w:val="-2"/>
          <w:sz w:val="24"/>
          <w:szCs w:val="24"/>
        </w:rPr>
        <w:t>awczo-rozwojowego i korzystać z </w:t>
      </w:r>
      <w:r w:rsidR="000B3B73" w:rsidRPr="00A334C8">
        <w:rPr>
          <w:rFonts w:ascii="Times New Roman" w:hAnsi="Times New Roman" w:cs="Times New Roman"/>
          <w:color w:val="000000"/>
          <w:spacing w:val="-2"/>
          <w:sz w:val="24"/>
          <w:szCs w:val="24"/>
        </w:rPr>
        <w:t>uprawnień przysługujących tym podmiotom. Powyższe spowod</w:t>
      </w:r>
      <w:r w:rsidR="000A559D" w:rsidRPr="00A334C8">
        <w:rPr>
          <w:rFonts w:ascii="Times New Roman" w:hAnsi="Times New Roman" w:cs="Times New Roman"/>
          <w:color w:val="000000"/>
          <w:spacing w:val="-2"/>
          <w:sz w:val="24"/>
          <w:szCs w:val="24"/>
        </w:rPr>
        <w:t>uje</w:t>
      </w:r>
      <w:r w:rsidR="000B3B73" w:rsidRPr="00A334C8">
        <w:rPr>
          <w:rFonts w:ascii="Times New Roman" w:hAnsi="Times New Roman" w:cs="Times New Roman"/>
          <w:color w:val="000000"/>
          <w:spacing w:val="-2"/>
          <w:sz w:val="24"/>
          <w:szCs w:val="24"/>
        </w:rPr>
        <w:t xml:space="preserve"> również konieczność odpowiedniej zmiany w art. 17 ust. 3 oraz w ust. 5 pkt 5 ustawy.</w:t>
      </w:r>
    </w:p>
    <w:p w:rsidR="000B3B73" w:rsidRPr="00A334C8" w:rsidRDefault="000B3B73" w:rsidP="00A77C76">
      <w:pPr>
        <w:spacing w:before="120" w:after="0" w:line="360" w:lineRule="auto"/>
        <w:jc w:val="both"/>
        <w:rPr>
          <w:rFonts w:ascii="Times New Roman" w:hAnsi="Times New Roman" w:cs="Times New Roman"/>
          <w:color w:val="FFFFFF" w:themeColor="background1"/>
          <w:spacing w:val="-2"/>
          <w:sz w:val="24"/>
          <w:szCs w:val="24"/>
        </w:rPr>
      </w:pPr>
      <w:r w:rsidRPr="00A334C8">
        <w:rPr>
          <w:rFonts w:ascii="Times New Roman" w:hAnsi="Times New Roman" w:cs="Times New Roman"/>
          <w:color w:val="000000"/>
          <w:spacing w:val="-2"/>
          <w:sz w:val="24"/>
          <w:szCs w:val="24"/>
        </w:rPr>
        <w:t xml:space="preserve">W art. 17 ust. 2 </w:t>
      </w:r>
      <w:r w:rsidR="00B92156" w:rsidRPr="00A334C8">
        <w:rPr>
          <w:rFonts w:ascii="Times New Roman" w:hAnsi="Times New Roman" w:cs="Times New Roman"/>
          <w:color w:val="000000"/>
          <w:spacing w:val="-2"/>
          <w:sz w:val="24"/>
          <w:szCs w:val="24"/>
        </w:rPr>
        <w:t>pkt 1 lit</w:t>
      </w:r>
      <w:r w:rsidR="00803613" w:rsidRPr="00A334C8">
        <w:rPr>
          <w:rFonts w:ascii="Times New Roman" w:hAnsi="Times New Roman" w:cs="Times New Roman"/>
          <w:color w:val="000000"/>
          <w:spacing w:val="-2"/>
          <w:sz w:val="24"/>
          <w:szCs w:val="24"/>
        </w:rPr>
        <w:t>.</w:t>
      </w:r>
      <w:r w:rsidR="00B92156" w:rsidRPr="00A334C8">
        <w:rPr>
          <w:rFonts w:ascii="Times New Roman" w:hAnsi="Times New Roman" w:cs="Times New Roman"/>
          <w:color w:val="000000"/>
          <w:spacing w:val="-2"/>
          <w:sz w:val="24"/>
          <w:szCs w:val="24"/>
        </w:rPr>
        <w:t xml:space="preserve"> a oraz b </w:t>
      </w:r>
      <w:r w:rsidR="00B06DE3" w:rsidRPr="00A334C8">
        <w:rPr>
          <w:rFonts w:ascii="Times New Roman" w:hAnsi="Times New Roman" w:cs="Times New Roman"/>
          <w:color w:val="000000"/>
          <w:spacing w:val="-2"/>
          <w:sz w:val="24"/>
          <w:szCs w:val="24"/>
        </w:rPr>
        <w:t xml:space="preserve">zakłada się </w:t>
      </w:r>
      <w:r w:rsidRPr="00A334C8">
        <w:rPr>
          <w:rFonts w:ascii="Times New Roman" w:hAnsi="Times New Roman" w:cs="Times New Roman"/>
          <w:color w:val="000000"/>
          <w:spacing w:val="-2"/>
          <w:sz w:val="24"/>
          <w:szCs w:val="24"/>
        </w:rPr>
        <w:t>doprecyzowan</w:t>
      </w:r>
      <w:r w:rsidR="00B06DE3" w:rsidRPr="00A334C8">
        <w:rPr>
          <w:rFonts w:ascii="Times New Roman" w:hAnsi="Times New Roman" w:cs="Times New Roman"/>
          <w:color w:val="000000"/>
          <w:spacing w:val="-2"/>
          <w:sz w:val="24"/>
          <w:szCs w:val="24"/>
        </w:rPr>
        <w:t>ie</w:t>
      </w:r>
      <w:r w:rsidRPr="00A334C8">
        <w:rPr>
          <w:rFonts w:ascii="Times New Roman" w:hAnsi="Times New Roman" w:cs="Times New Roman"/>
          <w:color w:val="000000"/>
          <w:spacing w:val="-2"/>
          <w:sz w:val="24"/>
          <w:szCs w:val="24"/>
        </w:rPr>
        <w:t>, że przychody netto powinny dotyczyć sprzedaży wytworzonych przez przedsiębiorcę usług badawczo</w:t>
      </w:r>
      <w:r w:rsidR="004137F1">
        <w:rPr>
          <w:rFonts w:ascii="Times New Roman" w:hAnsi="Times New Roman" w:cs="Times New Roman"/>
          <w:color w:val="000000"/>
          <w:spacing w:val="-2"/>
          <w:sz w:val="24"/>
          <w:szCs w:val="24"/>
        </w:rPr>
        <w:t>-</w:t>
      </w:r>
      <w:r w:rsidR="004137F1">
        <w:rPr>
          <w:rFonts w:ascii="Times New Roman" w:hAnsi="Times New Roman" w:cs="Times New Roman"/>
          <w:color w:val="000000"/>
          <w:spacing w:val="-2"/>
          <w:sz w:val="24"/>
          <w:szCs w:val="24"/>
        </w:rPr>
        <w:br/>
      </w:r>
      <w:r w:rsidRPr="00A334C8">
        <w:rPr>
          <w:rFonts w:ascii="Times New Roman" w:hAnsi="Times New Roman" w:cs="Times New Roman"/>
          <w:color w:val="000000"/>
          <w:spacing w:val="-2"/>
          <w:sz w:val="24"/>
          <w:szCs w:val="24"/>
        </w:rPr>
        <w:t>-rozwojowych. Tym samym zamienion</w:t>
      </w:r>
      <w:r w:rsidR="000A559D" w:rsidRPr="00A334C8">
        <w:rPr>
          <w:rFonts w:ascii="Times New Roman" w:hAnsi="Times New Roman" w:cs="Times New Roman"/>
          <w:color w:val="000000"/>
          <w:spacing w:val="-2"/>
          <w:sz w:val="24"/>
          <w:szCs w:val="24"/>
        </w:rPr>
        <w:t>e zostałoby</w:t>
      </w:r>
      <w:r w:rsidRPr="00A334C8">
        <w:rPr>
          <w:rFonts w:ascii="Times New Roman" w:hAnsi="Times New Roman" w:cs="Times New Roman"/>
          <w:color w:val="000000"/>
          <w:spacing w:val="-2"/>
          <w:sz w:val="24"/>
          <w:szCs w:val="24"/>
        </w:rPr>
        <w:t xml:space="preserve"> sformułowanie „ze sprzedaży własnych usług badawczo-rozwojowych” na „ze sprzedaży wytworzonych przez siebie usług badawczo-rozwojowych”. </w:t>
      </w:r>
      <w:r w:rsidR="000A559D" w:rsidRPr="00A334C8">
        <w:rPr>
          <w:rFonts w:ascii="Times New Roman" w:hAnsi="Times New Roman" w:cs="Times New Roman"/>
          <w:color w:val="000000"/>
          <w:spacing w:val="-2"/>
          <w:sz w:val="24"/>
          <w:szCs w:val="24"/>
        </w:rPr>
        <w:t>Należy również d</w:t>
      </w:r>
      <w:r w:rsidRPr="00A334C8">
        <w:rPr>
          <w:rFonts w:ascii="Times New Roman" w:hAnsi="Times New Roman" w:cs="Times New Roman"/>
          <w:color w:val="000000"/>
          <w:spacing w:val="-2"/>
          <w:sz w:val="24"/>
          <w:szCs w:val="24"/>
        </w:rPr>
        <w:t>oda</w:t>
      </w:r>
      <w:r w:rsidR="000A559D" w:rsidRPr="00A334C8">
        <w:rPr>
          <w:rFonts w:ascii="Times New Roman" w:hAnsi="Times New Roman" w:cs="Times New Roman"/>
          <w:color w:val="000000"/>
          <w:spacing w:val="-2"/>
          <w:sz w:val="24"/>
          <w:szCs w:val="24"/>
        </w:rPr>
        <w:t>ć</w:t>
      </w:r>
      <w:r w:rsidRPr="00A334C8">
        <w:rPr>
          <w:rFonts w:ascii="Times New Roman" w:hAnsi="Times New Roman" w:cs="Times New Roman"/>
          <w:color w:val="000000"/>
          <w:spacing w:val="-2"/>
          <w:sz w:val="24"/>
          <w:szCs w:val="24"/>
        </w:rPr>
        <w:t xml:space="preserve"> dla zapewnienia jasności przepisów, że usługi badawczo-rozwojowe,</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o których mowa</w:t>
      </w:r>
      <w:r w:rsidR="00B92156" w:rsidRP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w przepisie, to usługi sklasyfikowane do usług w zakresie badań naukowych</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i prac rozwojowych w rozumieniu przepisów w sprawie polskiej klasyfikacji wyrobów i usług. Analogicznych zmian dokona</w:t>
      </w:r>
      <w:r w:rsidR="000A559D" w:rsidRPr="00A334C8">
        <w:rPr>
          <w:rFonts w:ascii="Times New Roman" w:hAnsi="Times New Roman" w:cs="Times New Roman"/>
          <w:color w:val="000000"/>
          <w:spacing w:val="-2"/>
          <w:sz w:val="24"/>
          <w:szCs w:val="24"/>
        </w:rPr>
        <w:t>ć należy</w:t>
      </w:r>
      <w:r w:rsidRPr="00A334C8">
        <w:rPr>
          <w:rFonts w:ascii="Times New Roman" w:hAnsi="Times New Roman" w:cs="Times New Roman"/>
          <w:color w:val="000000"/>
          <w:spacing w:val="-2"/>
          <w:sz w:val="24"/>
          <w:szCs w:val="24"/>
        </w:rPr>
        <w:t xml:space="preserve"> w art. 17 ust. 6 pkt 2</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 xml:space="preserve">ustawy. </w:t>
      </w:r>
      <w:r w:rsidRPr="00A334C8">
        <w:rPr>
          <w:rFonts w:ascii="Times New Roman" w:hAnsi="Times New Roman" w:cs="Times New Roman"/>
          <w:color w:val="000000" w:themeColor="text1"/>
          <w:spacing w:val="-2"/>
          <w:sz w:val="24"/>
          <w:szCs w:val="24"/>
        </w:rPr>
        <w:t>Jednocześnie art.</w:t>
      </w:r>
      <w:r w:rsidR="004137F1">
        <w:rPr>
          <w:rFonts w:ascii="Times New Roman" w:hAnsi="Times New Roman" w:cs="Times New Roman"/>
          <w:color w:val="000000" w:themeColor="text1"/>
          <w:spacing w:val="-2"/>
          <w:sz w:val="24"/>
          <w:szCs w:val="24"/>
        </w:rPr>
        <w:t xml:space="preserve"> 17 ust. 6 pkt 3 i art. 19 ust. </w:t>
      </w:r>
      <w:r w:rsidRPr="00A334C8">
        <w:rPr>
          <w:rFonts w:ascii="Times New Roman" w:hAnsi="Times New Roman" w:cs="Times New Roman"/>
          <w:color w:val="000000" w:themeColor="text1"/>
          <w:spacing w:val="-2"/>
          <w:sz w:val="24"/>
          <w:szCs w:val="24"/>
        </w:rPr>
        <w:t xml:space="preserve">1 pkt 3 ustawy </w:t>
      </w:r>
      <w:r w:rsidR="000A559D" w:rsidRPr="00A334C8">
        <w:rPr>
          <w:rFonts w:ascii="Times New Roman" w:hAnsi="Times New Roman" w:cs="Times New Roman"/>
          <w:color w:val="000000" w:themeColor="text1"/>
          <w:spacing w:val="-2"/>
          <w:sz w:val="24"/>
          <w:szCs w:val="24"/>
        </w:rPr>
        <w:t xml:space="preserve">wymaga </w:t>
      </w:r>
      <w:r w:rsidRPr="00A334C8">
        <w:rPr>
          <w:rFonts w:ascii="Times New Roman" w:hAnsi="Times New Roman" w:cs="Times New Roman"/>
          <w:color w:val="000000" w:themeColor="text1"/>
          <w:spacing w:val="-2"/>
          <w:sz w:val="24"/>
          <w:szCs w:val="24"/>
        </w:rPr>
        <w:t>doprecyzowa</w:t>
      </w:r>
      <w:r w:rsidR="000A559D" w:rsidRPr="00A334C8">
        <w:rPr>
          <w:rFonts w:ascii="Times New Roman" w:hAnsi="Times New Roman" w:cs="Times New Roman"/>
          <w:color w:val="000000" w:themeColor="text1"/>
          <w:spacing w:val="-2"/>
          <w:sz w:val="24"/>
          <w:szCs w:val="24"/>
        </w:rPr>
        <w:t>nia</w:t>
      </w:r>
      <w:r w:rsidRPr="00A334C8">
        <w:rPr>
          <w:rFonts w:ascii="Times New Roman" w:hAnsi="Times New Roman" w:cs="Times New Roman"/>
          <w:color w:val="000000" w:themeColor="text1"/>
          <w:spacing w:val="-2"/>
          <w:sz w:val="24"/>
          <w:szCs w:val="24"/>
        </w:rPr>
        <w:t>, że sprawozdanie z badania powinno również zawierać informację o wartości przychodów netto z tytułu sprzedaży usług badawczo-rozwojowych lub praw własności przemysłowej, co ułatwi weryfikację spełnienia warunków uzyskania statusu centrum badawczo-rozwojowego.</w:t>
      </w:r>
    </w:p>
    <w:p w:rsidR="000B3B73" w:rsidRPr="00A334C8" w:rsidRDefault="000B3B73"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Przepisy art. 17 ust. 3 i ust. 6 pkt 3 oraz art. 19 ust. 1 pkt 3 ustawy</w:t>
      </w:r>
      <w:r w:rsidR="00CD5135" w:rsidRPr="00A334C8">
        <w:rPr>
          <w:rFonts w:ascii="Times New Roman" w:hAnsi="Times New Roman" w:cs="Times New Roman"/>
          <w:color w:val="000000"/>
          <w:spacing w:val="-2"/>
          <w:sz w:val="24"/>
          <w:szCs w:val="24"/>
        </w:rPr>
        <w:t>, niniejszym projektem ustawy,</w:t>
      </w:r>
      <w:r w:rsidRPr="00A334C8">
        <w:rPr>
          <w:rFonts w:ascii="Times New Roman" w:hAnsi="Times New Roman" w:cs="Times New Roman"/>
          <w:color w:val="000000"/>
          <w:spacing w:val="-2"/>
          <w:sz w:val="24"/>
          <w:szCs w:val="24"/>
        </w:rPr>
        <w:t xml:space="preserve"> </w:t>
      </w:r>
      <w:r w:rsidR="00337740" w:rsidRPr="00A334C8">
        <w:rPr>
          <w:rFonts w:ascii="Times New Roman" w:hAnsi="Times New Roman" w:cs="Times New Roman"/>
          <w:color w:val="000000"/>
          <w:spacing w:val="-2"/>
          <w:sz w:val="24"/>
          <w:szCs w:val="24"/>
        </w:rPr>
        <w:t xml:space="preserve">zostaną </w:t>
      </w:r>
      <w:r w:rsidRPr="00A334C8">
        <w:rPr>
          <w:rFonts w:ascii="Times New Roman" w:hAnsi="Times New Roman" w:cs="Times New Roman"/>
          <w:color w:val="000000"/>
          <w:spacing w:val="-2"/>
          <w:sz w:val="24"/>
          <w:szCs w:val="24"/>
        </w:rPr>
        <w:t>dostoso</w:t>
      </w:r>
      <w:r w:rsidR="008409CE" w:rsidRPr="00A334C8">
        <w:rPr>
          <w:rFonts w:ascii="Times New Roman" w:hAnsi="Times New Roman" w:cs="Times New Roman"/>
          <w:color w:val="000000"/>
          <w:spacing w:val="-2"/>
          <w:sz w:val="24"/>
          <w:szCs w:val="24"/>
        </w:rPr>
        <w:t xml:space="preserve">wane </w:t>
      </w:r>
      <w:r w:rsidRPr="00A334C8">
        <w:rPr>
          <w:rFonts w:ascii="Times New Roman" w:hAnsi="Times New Roman" w:cs="Times New Roman"/>
          <w:color w:val="000000"/>
          <w:spacing w:val="-2"/>
          <w:sz w:val="24"/>
          <w:szCs w:val="24"/>
        </w:rPr>
        <w:t xml:space="preserve">do przepisów </w:t>
      </w:r>
      <w:r w:rsidR="00B92156" w:rsidRPr="00A334C8">
        <w:rPr>
          <w:rFonts w:ascii="Times New Roman" w:hAnsi="Times New Roman" w:cs="Times New Roman"/>
          <w:i/>
          <w:color w:val="000000"/>
          <w:spacing w:val="-2"/>
          <w:sz w:val="24"/>
          <w:szCs w:val="24"/>
        </w:rPr>
        <w:t>ustawy z dnia 11 maja 2017</w:t>
      </w:r>
      <w:r w:rsidR="000003DA">
        <w:rPr>
          <w:rFonts w:ascii="Times New Roman" w:hAnsi="Times New Roman" w:cs="Times New Roman"/>
          <w:i/>
          <w:color w:val="000000"/>
          <w:spacing w:val="-2"/>
          <w:sz w:val="24"/>
          <w:szCs w:val="24"/>
        </w:rPr>
        <w:t xml:space="preserve"> r.</w:t>
      </w:r>
      <w:r w:rsidR="00B92156" w:rsidRPr="00A334C8">
        <w:rPr>
          <w:rFonts w:ascii="Times New Roman" w:hAnsi="Times New Roman" w:cs="Times New Roman"/>
          <w:i/>
          <w:color w:val="000000"/>
          <w:spacing w:val="-2"/>
          <w:sz w:val="24"/>
          <w:szCs w:val="24"/>
        </w:rPr>
        <w:t xml:space="preserve"> o biegłych rewidentach, firmach audytorskich oraz nadzorze publicznym </w:t>
      </w:r>
      <w:r w:rsidR="00B92156" w:rsidRPr="00A334C8">
        <w:rPr>
          <w:rFonts w:ascii="Times New Roman" w:hAnsi="Times New Roman" w:cs="Times New Roman"/>
          <w:color w:val="000000"/>
          <w:spacing w:val="-2"/>
          <w:sz w:val="24"/>
          <w:szCs w:val="24"/>
        </w:rPr>
        <w:t>(Dz. U. poz. 1089)</w:t>
      </w:r>
      <w:r w:rsidRPr="00A334C8">
        <w:rPr>
          <w:rFonts w:ascii="Times New Roman" w:hAnsi="Times New Roman" w:cs="Times New Roman"/>
          <w:color w:val="000000"/>
          <w:spacing w:val="-2"/>
          <w:sz w:val="24"/>
          <w:szCs w:val="24"/>
        </w:rPr>
        <w:t>.</w:t>
      </w:r>
    </w:p>
    <w:p w:rsidR="000B3B73" w:rsidRPr="00A334C8" w:rsidRDefault="000B3B73"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lastRenderedPageBreak/>
        <w:t xml:space="preserve">W art. 17 w ust. 6 </w:t>
      </w:r>
      <w:r w:rsidR="008409CE" w:rsidRPr="00A334C8">
        <w:rPr>
          <w:rFonts w:ascii="Times New Roman" w:hAnsi="Times New Roman" w:cs="Times New Roman"/>
          <w:color w:val="000000"/>
          <w:spacing w:val="-2"/>
          <w:sz w:val="24"/>
          <w:szCs w:val="24"/>
        </w:rPr>
        <w:t>proponuje się dodanie</w:t>
      </w:r>
      <w:r w:rsidRPr="00A334C8">
        <w:rPr>
          <w:rFonts w:ascii="Times New Roman" w:hAnsi="Times New Roman" w:cs="Times New Roman"/>
          <w:color w:val="000000"/>
          <w:spacing w:val="-2"/>
          <w:sz w:val="24"/>
          <w:szCs w:val="24"/>
        </w:rPr>
        <w:t xml:space="preserve"> pkt 9 wprowadzając</w:t>
      </w:r>
      <w:r w:rsidR="008409CE" w:rsidRPr="00A334C8">
        <w:rPr>
          <w:rFonts w:ascii="Times New Roman" w:hAnsi="Times New Roman" w:cs="Times New Roman"/>
          <w:color w:val="000000"/>
          <w:spacing w:val="-2"/>
          <w:sz w:val="24"/>
          <w:szCs w:val="24"/>
        </w:rPr>
        <w:t>ego</w:t>
      </w:r>
      <w:r w:rsidRPr="00A334C8">
        <w:rPr>
          <w:rFonts w:ascii="Times New Roman" w:hAnsi="Times New Roman" w:cs="Times New Roman"/>
          <w:color w:val="000000"/>
          <w:spacing w:val="-2"/>
          <w:sz w:val="24"/>
          <w:szCs w:val="24"/>
        </w:rPr>
        <w:t xml:space="preserve"> obowiązek załączania do wniosku o nadanie statusu centrum bada</w:t>
      </w:r>
      <w:r w:rsidR="004137F1">
        <w:rPr>
          <w:rFonts w:ascii="Times New Roman" w:hAnsi="Times New Roman" w:cs="Times New Roman"/>
          <w:color w:val="000000"/>
          <w:spacing w:val="-2"/>
          <w:sz w:val="24"/>
          <w:szCs w:val="24"/>
        </w:rPr>
        <w:t>wczo-rozwojowego sprawozdania z </w:t>
      </w:r>
      <w:r w:rsidRPr="00A334C8">
        <w:rPr>
          <w:rFonts w:ascii="Times New Roman" w:hAnsi="Times New Roman" w:cs="Times New Roman"/>
          <w:color w:val="000000"/>
          <w:spacing w:val="-2"/>
          <w:sz w:val="24"/>
          <w:szCs w:val="24"/>
        </w:rPr>
        <w:t>działalności badawczej i rozwojowej za ostatni rok obrotowy, przekazywanego do GUS. Obowiązek ten ma charakter formalny i nie nakłada dodatkowego obowiązku na przedsiębiorcę, gdyż przedsiębiorca</w:t>
      </w:r>
      <w:r w:rsidR="000003DA">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 xml:space="preserve"> prowadząc działalność badawczo-rozwojową</w:t>
      </w:r>
      <w:r w:rsidR="000003DA">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 xml:space="preserve"> jest zobowiązany do sporządzania odpowiednich sprawozdań w ramach statystyki publicznej. </w:t>
      </w:r>
    </w:p>
    <w:p w:rsidR="000B3B73" w:rsidRPr="00A334C8" w:rsidRDefault="000B3B73"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 xml:space="preserve">W związku z likwidacją funduszu innowacyjności </w:t>
      </w:r>
      <w:r w:rsidR="008409CE" w:rsidRPr="00A334C8">
        <w:rPr>
          <w:rFonts w:ascii="Times New Roman" w:hAnsi="Times New Roman" w:cs="Times New Roman"/>
          <w:color w:val="000000"/>
          <w:spacing w:val="-2"/>
          <w:sz w:val="24"/>
          <w:szCs w:val="24"/>
        </w:rPr>
        <w:t xml:space="preserve">proponuje się </w:t>
      </w:r>
      <w:r w:rsidRPr="00A334C8">
        <w:rPr>
          <w:rFonts w:ascii="Times New Roman" w:hAnsi="Times New Roman" w:cs="Times New Roman"/>
          <w:color w:val="000000"/>
          <w:spacing w:val="-2"/>
          <w:sz w:val="24"/>
          <w:szCs w:val="24"/>
        </w:rPr>
        <w:t>usunię</w:t>
      </w:r>
      <w:r w:rsidR="008409CE" w:rsidRPr="00A334C8">
        <w:rPr>
          <w:rFonts w:ascii="Times New Roman" w:hAnsi="Times New Roman" w:cs="Times New Roman"/>
          <w:color w:val="000000"/>
          <w:spacing w:val="-2"/>
          <w:sz w:val="24"/>
          <w:szCs w:val="24"/>
        </w:rPr>
        <w:t>cie</w:t>
      </w:r>
      <w:r w:rsidRPr="00A334C8">
        <w:rPr>
          <w:rFonts w:ascii="Times New Roman" w:hAnsi="Times New Roman" w:cs="Times New Roman"/>
          <w:color w:val="000000"/>
          <w:spacing w:val="-2"/>
          <w:sz w:val="24"/>
          <w:szCs w:val="24"/>
        </w:rPr>
        <w:t xml:space="preserve"> obowiąz</w:t>
      </w:r>
      <w:r w:rsidR="008409CE" w:rsidRPr="00A334C8">
        <w:rPr>
          <w:rFonts w:ascii="Times New Roman" w:hAnsi="Times New Roman" w:cs="Times New Roman"/>
          <w:color w:val="000000"/>
          <w:spacing w:val="-2"/>
          <w:sz w:val="24"/>
          <w:szCs w:val="24"/>
        </w:rPr>
        <w:t>ku</w:t>
      </w:r>
      <w:r w:rsidRPr="00A334C8">
        <w:rPr>
          <w:rFonts w:ascii="Times New Roman" w:hAnsi="Times New Roman" w:cs="Times New Roman"/>
          <w:color w:val="000000"/>
          <w:spacing w:val="-2"/>
          <w:sz w:val="24"/>
          <w:szCs w:val="24"/>
        </w:rPr>
        <w:t xml:space="preserve"> wykazywania kwoty, o którą został pomniejszony podatek dochodowy z tytułu wykorzystania środków funduszu innowacyjności (art. 19 ust. 1 pkt 2 lit. c).</w:t>
      </w:r>
      <w:r w:rsidR="000A559D" w:rsidRP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W związku ze zmianą systemu wsparcia centrów badawczo-rozwojowych, fundusz innowacyjności uleg</w:t>
      </w:r>
      <w:r w:rsidR="008409CE" w:rsidRPr="00A334C8">
        <w:rPr>
          <w:rFonts w:ascii="Times New Roman" w:hAnsi="Times New Roman" w:cs="Times New Roman"/>
          <w:color w:val="000000"/>
          <w:spacing w:val="-2"/>
          <w:sz w:val="24"/>
          <w:szCs w:val="24"/>
        </w:rPr>
        <w:t>nie</w:t>
      </w:r>
      <w:r w:rsidRPr="00A334C8">
        <w:rPr>
          <w:rFonts w:ascii="Times New Roman" w:hAnsi="Times New Roman" w:cs="Times New Roman"/>
          <w:color w:val="000000"/>
          <w:spacing w:val="-2"/>
          <w:sz w:val="24"/>
          <w:szCs w:val="24"/>
        </w:rPr>
        <w:t xml:space="preserve"> likwidacji (</w:t>
      </w:r>
      <w:r w:rsidR="00B92156" w:rsidRPr="00A334C8">
        <w:rPr>
          <w:rFonts w:ascii="Times New Roman" w:hAnsi="Times New Roman" w:cs="Times New Roman"/>
          <w:color w:val="000000"/>
          <w:spacing w:val="-2"/>
          <w:sz w:val="24"/>
          <w:szCs w:val="24"/>
        </w:rPr>
        <w:t xml:space="preserve">uchylony </w:t>
      </w:r>
      <w:r w:rsidRPr="00A334C8">
        <w:rPr>
          <w:rFonts w:ascii="Times New Roman" w:hAnsi="Times New Roman" w:cs="Times New Roman"/>
          <w:color w:val="000000"/>
          <w:spacing w:val="-2"/>
          <w:sz w:val="24"/>
          <w:szCs w:val="24"/>
        </w:rPr>
        <w:t>art. 21 ustawy).</w:t>
      </w:r>
    </w:p>
    <w:p w:rsidR="00E63298" w:rsidRPr="00A334C8" w:rsidRDefault="00E63298" w:rsidP="004137F1">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W ustawie proponuje się rozszerzenie możliwości wspierania działalności innowacyjnej (przez wprowadzenie nowego rozdziału 4a) przez ministra właściwego do spraw gospodarki, przez ustanawianie programów w obszarze innowacyjności gospodarki. Mogą one dotyczyć</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w szczególności rozwoju innowacyjnych produktów, usług i rynków, kompetencji proinnowacyjnych społeczeństwa,</w:t>
      </w:r>
      <w:r w:rsidR="004137F1">
        <w:rPr>
          <w:rFonts w:ascii="Times New Roman" w:hAnsi="Times New Roman" w:cs="Times New Roman"/>
          <w:color w:val="000000"/>
          <w:spacing w:val="-2"/>
          <w:sz w:val="24"/>
          <w:szCs w:val="24"/>
        </w:rPr>
        <w:t xml:space="preserve"> kompetencji kadr w tworzeniu i </w:t>
      </w:r>
      <w:r w:rsidRPr="00A334C8">
        <w:rPr>
          <w:rFonts w:ascii="Times New Roman" w:hAnsi="Times New Roman" w:cs="Times New Roman"/>
          <w:color w:val="000000"/>
          <w:spacing w:val="-2"/>
          <w:sz w:val="24"/>
          <w:szCs w:val="24"/>
        </w:rPr>
        <w:t>zarządzaniu innowacjami, umiejętności przedsiębiorców w zakresie ochrony własności intelektualnej, internacjonalizacji działalności innowacyj</w:t>
      </w:r>
      <w:r w:rsidR="004137F1">
        <w:rPr>
          <w:rFonts w:ascii="Times New Roman" w:hAnsi="Times New Roman" w:cs="Times New Roman"/>
          <w:color w:val="000000"/>
          <w:spacing w:val="-2"/>
          <w:sz w:val="24"/>
          <w:szCs w:val="24"/>
        </w:rPr>
        <w:t>nej i powiązań między nauką a </w:t>
      </w:r>
      <w:r w:rsidRPr="00A334C8">
        <w:rPr>
          <w:rFonts w:ascii="Times New Roman" w:hAnsi="Times New Roman" w:cs="Times New Roman"/>
          <w:color w:val="000000"/>
          <w:spacing w:val="-2"/>
          <w:sz w:val="24"/>
          <w:szCs w:val="24"/>
        </w:rPr>
        <w:t>gospodarką. Programy te będą miały charakter uzupełniający do obecnie istniejących instrumentów wsparcia i będą stanowiły narzędzie do szybkiej reakcji na pojawiąjące się problemy hamujące rozwój innowacyjności.</w:t>
      </w:r>
    </w:p>
    <w:p w:rsidR="00E63298" w:rsidRPr="00A334C8" w:rsidRDefault="00E63298"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W ramach tworzonych programów udzielana będzie pomoc finansowa z przeznaczeniem na wspieranie innowacyjności, usługi doradcze, wspie</w:t>
      </w:r>
      <w:r w:rsidR="004137F1">
        <w:rPr>
          <w:rFonts w:ascii="Times New Roman" w:hAnsi="Times New Roman" w:cs="Times New Roman"/>
          <w:color w:val="000000"/>
          <w:spacing w:val="-2"/>
          <w:sz w:val="24"/>
          <w:szCs w:val="24"/>
        </w:rPr>
        <w:t>ranie udziału przedsiębiorców w </w:t>
      </w:r>
      <w:r w:rsidRPr="00A334C8">
        <w:rPr>
          <w:rFonts w:ascii="Times New Roman" w:hAnsi="Times New Roman" w:cs="Times New Roman"/>
          <w:color w:val="000000"/>
          <w:spacing w:val="-2"/>
          <w:sz w:val="24"/>
          <w:szCs w:val="24"/>
        </w:rPr>
        <w:t>targach</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i misjach gospodarczych, wspieranie klastrów innowacyjnych, wspieranie innowacji procesowych i organizacyjnych prowadzonych przez przedsiębiorców, pomoc szkoleniową dla przedsiębiorców, pomoc dla przedsiębiorców na projekty badawczo</w:t>
      </w:r>
      <w:r w:rsidR="004137F1">
        <w:rPr>
          <w:rFonts w:ascii="Times New Roman" w:hAnsi="Times New Roman" w:cs="Times New Roman"/>
          <w:color w:val="000000"/>
          <w:spacing w:val="-2"/>
          <w:sz w:val="24"/>
          <w:szCs w:val="24"/>
        </w:rPr>
        <w:t>-</w:t>
      </w:r>
      <w:r w:rsidR="004137F1">
        <w:rPr>
          <w:rFonts w:ascii="Times New Roman" w:hAnsi="Times New Roman" w:cs="Times New Roman"/>
          <w:color w:val="000000"/>
          <w:spacing w:val="-2"/>
          <w:sz w:val="24"/>
          <w:szCs w:val="24"/>
        </w:rPr>
        <w:br/>
      </w:r>
      <w:r w:rsidRPr="00A334C8">
        <w:rPr>
          <w:rFonts w:ascii="Times New Roman" w:hAnsi="Times New Roman" w:cs="Times New Roman"/>
          <w:color w:val="000000"/>
          <w:spacing w:val="-2"/>
          <w:sz w:val="24"/>
          <w:szCs w:val="24"/>
        </w:rPr>
        <w:t>-rozwojowe oraz pomoc dla małych przedsiębiorców rozpoczynających działalność.</w:t>
      </w:r>
    </w:p>
    <w:p w:rsidR="00E63298" w:rsidRPr="00A334C8" w:rsidRDefault="004B5B4D"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Z</w:t>
      </w:r>
      <w:r w:rsidR="00E63298" w:rsidRPr="00A334C8">
        <w:rPr>
          <w:rFonts w:ascii="Times New Roman" w:hAnsi="Times New Roman" w:cs="Times New Roman"/>
          <w:color w:val="000000"/>
          <w:spacing w:val="-2"/>
          <w:sz w:val="24"/>
          <w:szCs w:val="24"/>
        </w:rPr>
        <w:t>ostanie</w:t>
      </w:r>
      <w:r w:rsidR="00337740" w:rsidRPr="00A334C8">
        <w:rPr>
          <w:rFonts w:ascii="Times New Roman" w:hAnsi="Times New Roman" w:cs="Times New Roman"/>
          <w:sz w:val="24"/>
          <w:szCs w:val="24"/>
        </w:rPr>
        <w:t xml:space="preserve"> </w:t>
      </w:r>
      <w:r w:rsidRPr="00A334C8">
        <w:rPr>
          <w:rFonts w:ascii="Times New Roman" w:hAnsi="Times New Roman" w:cs="Times New Roman"/>
          <w:color w:val="000000"/>
          <w:spacing w:val="-2"/>
          <w:sz w:val="24"/>
          <w:szCs w:val="24"/>
        </w:rPr>
        <w:t>o</w:t>
      </w:r>
      <w:r w:rsidR="00337740" w:rsidRPr="00A334C8">
        <w:rPr>
          <w:rFonts w:ascii="Times New Roman" w:hAnsi="Times New Roman" w:cs="Times New Roman"/>
          <w:color w:val="000000"/>
          <w:spacing w:val="-2"/>
          <w:sz w:val="24"/>
          <w:szCs w:val="24"/>
        </w:rPr>
        <w:t>kreślone</w:t>
      </w:r>
      <w:r w:rsidRPr="00A334C8">
        <w:rPr>
          <w:rFonts w:ascii="Times New Roman" w:hAnsi="Times New Roman" w:cs="Times New Roman"/>
          <w:color w:val="000000"/>
          <w:spacing w:val="-2"/>
          <w:sz w:val="24"/>
          <w:szCs w:val="24"/>
        </w:rPr>
        <w:t>,</w:t>
      </w:r>
      <w:r w:rsidR="00E63298" w:rsidRPr="00A334C8">
        <w:rPr>
          <w:rFonts w:ascii="Times New Roman" w:hAnsi="Times New Roman" w:cs="Times New Roman"/>
          <w:color w:val="000000"/>
          <w:spacing w:val="-2"/>
          <w:sz w:val="24"/>
          <w:szCs w:val="24"/>
        </w:rPr>
        <w:t xml:space="preserve"> iż pomoc finansowa może być udzielana </w:t>
      </w:r>
      <w:r w:rsidR="00803613" w:rsidRPr="00A334C8">
        <w:rPr>
          <w:rFonts w:ascii="Times New Roman" w:hAnsi="Times New Roman" w:cs="Times New Roman"/>
          <w:color w:val="000000"/>
          <w:spacing w:val="-2"/>
          <w:sz w:val="24"/>
          <w:szCs w:val="24"/>
        </w:rPr>
        <w:t>osobom fizycznym, rozpoczynającym działalność w obszarze innowacyjności gospodarki</w:t>
      </w:r>
      <w:r w:rsidR="00E63298" w:rsidRPr="00A334C8">
        <w:rPr>
          <w:rFonts w:ascii="Times New Roman" w:hAnsi="Times New Roman" w:cs="Times New Roman"/>
          <w:color w:val="000000"/>
          <w:spacing w:val="-2"/>
          <w:sz w:val="24"/>
          <w:szCs w:val="24"/>
        </w:rPr>
        <w:t>, przedsiębiorcom, podmiotom statutowo działającym na rzecz innowacyjności gospodarki,</w:t>
      </w:r>
      <w:r w:rsidR="00A334C8">
        <w:rPr>
          <w:rFonts w:ascii="Times New Roman" w:hAnsi="Times New Roman" w:cs="Times New Roman"/>
          <w:color w:val="000000"/>
          <w:spacing w:val="-2"/>
          <w:sz w:val="24"/>
          <w:szCs w:val="24"/>
        </w:rPr>
        <w:t xml:space="preserve"> </w:t>
      </w:r>
      <w:r w:rsidR="00E63298" w:rsidRPr="00A334C8">
        <w:rPr>
          <w:rFonts w:ascii="Times New Roman" w:hAnsi="Times New Roman" w:cs="Times New Roman"/>
          <w:color w:val="000000"/>
          <w:spacing w:val="-2"/>
          <w:sz w:val="24"/>
          <w:szCs w:val="24"/>
        </w:rPr>
        <w:t>klastrom innowacyjnym oraz</w:t>
      </w:r>
      <w:r w:rsidR="00A334C8">
        <w:rPr>
          <w:rFonts w:ascii="Times New Roman" w:hAnsi="Times New Roman" w:cs="Times New Roman"/>
          <w:color w:val="000000"/>
          <w:spacing w:val="-2"/>
          <w:sz w:val="24"/>
          <w:szCs w:val="24"/>
        </w:rPr>
        <w:t xml:space="preserve"> </w:t>
      </w:r>
      <w:r w:rsidR="00E63298" w:rsidRPr="00A334C8">
        <w:rPr>
          <w:rFonts w:ascii="Times New Roman" w:hAnsi="Times New Roman" w:cs="Times New Roman"/>
          <w:color w:val="000000"/>
          <w:spacing w:val="-2"/>
          <w:sz w:val="24"/>
          <w:szCs w:val="24"/>
        </w:rPr>
        <w:t>partnerom społecznym i gospodarczym w rozumieniu ustawy</w:t>
      </w:r>
      <w:r w:rsidR="00A334C8">
        <w:rPr>
          <w:rFonts w:ascii="Times New Roman" w:hAnsi="Times New Roman" w:cs="Times New Roman"/>
          <w:color w:val="000000"/>
          <w:spacing w:val="-2"/>
          <w:sz w:val="24"/>
          <w:szCs w:val="24"/>
        </w:rPr>
        <w:t xml:space="preserve"> </w:t>
      </w:r>
      <w:r w:rsidR="004137F1">
        <w:rPr>
          <w:rFonts w:ascii="Times New Roman" w:hAnsi="Times New Roman" w:cs="Times New Roman"/>
          <w:color w:val="000000"/>
          <w:spacing w:val="-2"/>
          <w:sz w:val="24"/>
          <w:szCs w:val="24"/>
        </w:rPr>
        <w:t>o </w:t>
      </w:r>
      <w:r w:rsidR="00E63298" w:rsidRPr="00A334C8">
        <w:rPr>
          <w:rFonts w:ascii="Times New Roman" w:hAnsi="Times New Roman" w:cs="Times New Roman"/>
          <w:color w:val="000000"/>
          <w:spacing w:val="-2"/>
          <w:sz w:val="24"/>
          <w:szCs w:val="24"/>
        </w:rPr>
        <w:t xml:space="preserve">zasadach prowadzenia polityki rozwoju. Ustawa określa także sytuacje, przy zaistnieniu </w:t>
      </w:r>
      <w:r w:rsidR="00E63298" w:rsidRPr="00A334C8">
        <w:rPr>
          <w:rFonts w:ascii="Times New Roman" w:hAnsi="Times New Roman" w:cs="Times New Roman"/>
          <w:color w:val="000000"/>
          <w:spacing w:val="-2"/>
          <w:sz w:val="24"/>
          <w:szCs w:val="24"/>
        </w:rPr>
        <w:lastRenderedPageBreak/>
        <w:t>których pomoc finansowa nie będzie mogła być udzielona</w:t>
      </w:r>
      <w:r w:rsidR="00337740" w:rsidRPr="00A334C8">
        <w:rPr>
          <w:rFonts w:ascii="Times New Roman" w:hAnsi="Times New Roman" w:cs="Times New Roman"/>
          <w:color w:val="000000"/>
          <w:spacing w:val="-2"/>
          <w:sz w:val="24"/>
          <w:szCs w:val="24"/>
        </w:rPr>
        <w:t>,</w:t>
      </w:r>
      <w:r w:rsidR="00E63298" w:rsidRPr="00A334C8">
        <w:rPr>
          <w:rFonts w:ascii="Times New Roman" w:hAnsi="Times New Roman" w:cs="Times New Roman"/>
          <w:color w:val="000000"/>
          <w:spacing w:val="-2"/>
          <w:sz w:val="24"/>
          <w:szCs w:val="24"/>
        </w:rPr>
        <w:t xml:space="preserve"> oraz możliwe formy udzielanej pomocy finansowej, którymi będą bezzwrotne wsparcie finansowe, pożyczki oraz finansowanie kosztów usług świadczonych przez usługodawców bezpłatnie lub za odpłatnością niższą od ceny rynkowej.</w:t>
      </w:r>
    </w:p>
    <w:p w:rsidR="0027555A" w:rsidRPr="00A334C8" w:rsidRDefault="00E63298"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Ustawa umożliwia udzielanie pomocy finansowej bezpośrednio przez ministra właściwego do spraw gospodarki lub przez podmiot działający na rzecz rozwoju innowacyjności, który wybrany został w drodze konkursu. Określono podstawowe warunki</w:t>
      </w:r>
      <w:r w:rsidR="00337740" w:rsidRPr="00A334C8">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 xml:space="preserve"> jakie taki podmiot musi spełniać, tj. musi posiadać potencjał kadrowy, techniczny i finansowy do realizacji zadań przewidzianych w konkursie oraz doświadczenie w świadczeniu usług w zakresie innowacji. Podmiot ten będzie transferował otrzymane środki finansowe na rzecz ostatecznych beneficjentów pomocy finansowej, co oznacza, że nie wystąpi pomoc publiczna na jego poziomie. Stanowi się ponadto, iż środki finansowe przeznaczone na organizowanie</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i finansowanie programów, które będą realizowane przez podmiot wybrany</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w konkursie</w:t>
      </w:r>
      <w:r w:rsidR="00337740" w:rsidRPr="00A334C8">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 xml:space="preserve"> muszą być przekazywane na podstawie umowy oraz określa minimalne wymagania względem takiej umowy. </w:t>
      </w:r>
    </w:p>
    <w:p w:rsidR="0027555A" w:rsidRPr="00A334C8" w:rsidRDefault="0027555A"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W odniesieniu do trybu</w:t>
      </w:r>
      <w:r w:rsidR="00337740" w:rsidRPr="00A334C8">
        <w:rPr>
          <w:rFonts w:ascii="Times New Roman" w:hAnsi="Times New Roman" w:cs="Times New Roman"/>
          <w:color w:val="000000"/>
          <w:spacing w:val="-2"/>
          <w:sz w:val="24"/>
          <w:szCs w:val="24"/>
        </w:rPr>
        <w:t>,</w:t>
      </w:r>
      <w:r w:rsidRPr="00A334C8">
        <w:rPr>
          <w:rFonts w:ascii="Times New Roman" w:hAnsi="Times New Roman" w:cs="Times New Roman"/>
          <w:color w:val="000000"/>
          <w:spacing w:val="-2"/>
          <w:sz w:val="24"/>
          <w:szCs w:val="24"/>
        </w:rPr>
        <w:t xml:space="preserve"> </w:t>
      </w:r>
      <w:r w:rsidR="00E63298" w:rsidRPr="00A334C8">
        <w:rPr>
          <w:rFonts w:ascii="Times New Roman" w:hAnsi="Times New Roman" w:cs="Times New Roman"/>
          <w:color w:val="000000"/>
          <w:spacing w:val="-2"/>
          <w:sz w:val="24"/>
          <w:szCs w:val="24"/>
        </w:rPr>
        <w:t>w jaki</w:t>
      </w:r>
      <w:r w:rsidRPr="00A334C8">
        <w:rPr>
          <w:rFonts w:ascii="Times New Roman" w:hAnsi="Times New Roman" w:cs="Times New Roman"/>
          <w:color w:val="000000"/>
          <w:spacing w:val="-2"/>
          <w:sz w:val="24"/>
          <w:szCs w:val="24"/>
        </w:rPr>
        <w:t>m</w:t>
      </w:r>
      <w:r w:rsidR="00E63298" w:rsidRPr="00A334C8">
        <w:rPr>
          <w:rFonts w:ascii="Times New Roman" w:hAnsi="Times New Roman" w:cs="Times New Roman"/>
          <w:color w:val="000000"/>
          <w:spacing w:val="-2"/>
          <w:sz w:val="24"/>
          <w:szCs w:val="24"/>
        </w:rPr>
        <w:t xml:space="preserve"> minister </w:t>
      </w:r>
      <w:r w:rsidRPr="00A334C8">
        <w:rPr>
          <w:rFonts w:ascii="Times New Roman" w:hAnsi="Times New Roman" w:cs="Times New Roman"/>
          <w:color w:val="000000"/>
          <w:spacing w:val="-2"/>
          <w:sz w:val="24"/>
          <w:szCs w:val="24"/>
        </w:rPr>
        <w:t>będzie mógł</w:t>
      </w:r>
      <w:r w:rsidR="00E63298" w:rsidRPr="00A334C8">
        <w:rPr>
          <w:rFonts w:ascii="Times New Roman" w:hAnsi="Times New Roman" w:cs="Times New Roman"/>
          <w:color w:val="000000"/>
          <w:spacing w:val="-2"/>
          <w:sz w:val="24"/>
          <w:szCs w:val="24"/>
        </w:rPr>
        <w:t xml:space="preserve"> dokonać wyboru podmiotów, którym będzie udzielona pomoc finansowa, </w:t>
      </w:r>
      <w:r w:rsidRPr="00A334C8">
        <w:rPr>
          <w:rFonts w:ascii="Times New Roman" w:hAnsi="Times New Roman" w:cs="Times New Roman"/>
          <w:color w:val="000000"/>
          <w:spacing w:val="-2"/>
          <w:sz w:val="24"/>
          <w:szCs w:val="24"/>
        </w:rPr>
        <w:t>odsyła się do odpowiednich przepisów rozdziału 13 ustawy z dnia 11 lipca 2014 r. o zasadach realizacji programów w zakresie polityki spójności finansowanych w perspektywie fina</w:t>
      </w:r>
      <w:r w:rsidR="004137F1">
        <w:rPr>
          <w:rFonts w:ascii="Times New Roman" w:hAnsi="Times New Roman" w:cs="Times New Roman"/>
          <w:color w:val="000000"/>
          <w:spacing w:val="-2"/>
          <w:sz w:val="24"/>
          <w:szCs w:val="24"/>
        </w:rPr>
        <w:t>nsowej 2014–2020 (Dz. U. z 2017 </w:t>
      </w:r>
      <w:r w:rsidRPr="00A334C8">
        <w:rPr>
          <w:rFonts w:ascii="Times New Roman" w:hAnsi="Times New Roman" w:cs="Times New Roman"/>
          <w:color w:val="000000"/>
          <w:spacing w:val="-2"/>
          <w:sz w:val="24"/>
          <w:szCs w:val="24"/>
        </w:rPr>
        <w:t>r. poz. 1460 i 1475),</w:t>
      </w:r>
      <w:r w:rsid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z wyłączeniem art. 45 ust. 5 i art. 47 tej ustawy.</w:t>
      </w:r>
    </w:p>
    <w:p w:rsidR="0027555A" w:rsidRPr="00A334C8" w:rsidRDefault="0027555A" w:rsidP="00A77C76">
      <w:pPr>
        <w:spacing w:before="120" w:after="0" w:line="360" w:lineRule="auto"/>
        <w:jc w:val="both"/>
        <w:rPr>
          <w:rFonts w:ascii="Times New Roman" w:hAnsi="Times New Roman" w:cs="Times New Roman"/>
          <w:color w:val="000000"/>
          <w:spacing w:val="-2"/>
          <w:sz w:val="24"/>
          <w:szCs w:val="24"/>
        </w:rPr>
      </w:pPr>
      <w:r w:rsidRPr="00A334C8">
        <w:rPr>
          <w:rFonts w:ascii="Times New Roman" w:hAnsi="Times New Roman" w:cs="Times New Roman"/>
          <w:color w:val="000000"/>
          <w:spacing w:val="-2"/>
          <w:sz w:val="24"/>
          <w:szCs w:val="24"/>
        </w:rPr>
        <w:t xml:space="preserve">Minister właściwy do spraw gospodarki </w:t>
      </w:r>
      <w:r w:rsidR="00337740" w:rsidRPr="00A334C8">
        <w:rPr>
          <w:rFonts w:ascii="Times New Roman" w:hAnsi="Times New Roman" w:cs="Times New Roman"/>
          <w:color w:val="000000"/>
          <w:spacing w:val="-2"/>
          <w:sz w:val="24"/>
          <w:szCs w:val="24"/>
        </w:rPr>
        <w:t>określi</w:t>
      </w:r>
      <w:r w:rsidR="00CF0566">
        <w:rPr>
          <w:rFonts w:ascii="Times New Roman" w:hAnsi="Times New Roman" w:cs="Times New Roman"/>
          <w:color w:val="000000"/>
          <w:spacing w:val="-2"/>
          <w:sz w:val="24"/>
          <w:szCs w:val="24"/>
        </w:rPr>
        <w:t>,</w:t>
      </w:r>
      <w:r w:rsidR="00337740" w:rsidRPr="00A334C8">
        <w:rPr>
          <w:rFonts w:ascii="Times New Roman" w:hAnsi="Times New Roman" w:cs="Times New Roman"/>
          <w:color w:val="000000"/>
          <w:spacing w:val="-2"/>
          <w:sz w:val="24"/>
          <w:szCs w:val="24"/>
        </w:rPr>
        <w:t xml:space="preserve"> </w:t>
      </w:r>
      <w:r w:rsidRPr="00A334C8">
        <w:rPr>
          <w:rFonts w:ascii="Times New Roman" w:hAnsi="Times New Roman" w:cs="Times New Roman"/>
          <w:color w:val="000000"/>
          <w:spacing w:val="-2"/>
          <w:sz w:val="24"/>
          <w:szCs w:val="24"/>
        </w:rPr>
        <w:t>w drodze rozporządzenia, szczegółowe przeznaczenie</w:t>
      </w:r>
      <w:r w:rsidR="00337740" w:rsidRPr="00A334C8">
        <w:rPr>
          <w:rFonts w:ascii="Times New Roman" w:hAnsi="Times New Roman" w:cs="Times New Roman"/>
          <w:color w:val="000000"/>
          <w:spacing w:val="-2"/>
          <w:sz w:val="24"/>
          <w:szCs w:val="24"/>
        </w:rPr>
        <w:t xml:space="preserve"> oraz</w:t>
      </w:r>
      <w:r w:rsidRPr="00A334C8">
        <w:rPr>
          <w:rFonts w:ascii="Times New Roman" w:hAnsi="Times New Roman" w:cs="Times New Roman"/>
          <w:color w:val="000000"/>
          <w:spacing w:val="-2"/>
          <w:sz w:val="24"/>
          <w:szCs w:val="24"/>
        </w:rPr>
        <w:t xml:space="preserve"> szczegółowe warunki udzielania pomocy finansowej, uwzględniając efektywne i skuteczne jej wykorzystanie oraz zapewnienie p</w:t>
      </w:r>
      <w:r w:rsidR="004137F1">
        <w:rPr>
          <w:rFonts w:ascii="Times New Roman" w:hAnsi="Times New Roman" w:cs="Times New Roman"/>
          <w:color w:val="000000"/>
          <w:spacing w:val="-2"/>
          <w:sz w:val="24"/>
          <w:szCs w:val="24"/>
        </w:rPr>
        <w:t>rzejrzystości jej udzielania, a </w:t>
      </w:r>
      <w:r w:rsidRPr="00A334C8">
        <w:rPr>
          <w:rFonts w:ascii="Times New Roman" w:hAnsi="Times New Roman" w:cs="Times New Roman"/>
          <w:color w:val="000000"/>
          <w:spacing w:val="-2"/>
          <w:sz w:val="24"/>
          <w:szCs w:val="24"/>
        </w:rPr>
        <w:t>także cele ustanowionych programów.</w:t>
      </w:r>
    </w:p>
    <w:p w:rsidR="000B3B73" w:rsidRPr="00A334C8" w:rsidRDefault="00857E02" w:rsidP="004137F1">
      <w:pPr>
        <w:spacing w:before="240" w:after="0" w:line="360" w:lineRule="auto"/>
        <w:jc w:val="both"/>
        <w:rPr>
          <w:rFonts w:ascii="Times New Roman" w:hAnsi="Times New Roman" w:cs="Times New Roman"/>
          <w:b/>
          <w:color w:val="000000"/>
          <w:spacing w:val="-2"/>
          <w:sz w:val="24"/>
          <w:szCs w:val="24"/>
        </w:rPr>
      </w:pPr>
      <w:r w:rsidRPr="00A334C8">
        <w:rPr>
          <w:rFonts w:ascii="Times New Roman" w:hAnsi="Times New Roman" w:cs="Times New Roman"/>
          <w:b/>
          <w:color w:val="000000"/>
          <w:spacing w:val="-2"/>
          <w:sz w:val="24"/>
          <w:szCs w:val="24"/>
        </w:rPr>
        <w:t>3.</w:t>
      </w:r>
      <w:r w:rsidR="00FE6AC7" w:rsidRPr="00A334C8">
        <w:rPr>
          <w:rFonts w:ascii="Times New Roman" w:hAnsi="Times New Roman" w:cs="Times New Roman"/>
          <w:b/>
          <w:color w:val="000000"/>
          <w:spacing w:val="-2"/>
          <w:sz w:val="24"/>
          <w:szCs w:val="24"/>
        </w:rPr>
        <w:t>9</w:t>
      </w:r>
      <w:r w:rsidR="00E92761" w:rsidRPr="00A334C8">
        <w:rPr>
          <w:rFonts w:ascii="Times New Roman" w:hAnsi="Times New Roman" w:cs="Times New Roman"/>
          <w:b/>
          <w:color w:val="000000"/>
          <w:spacing w:val="-2"/>
          <w:sz w:val="24"/>
          <w:szCs w:val="24"/>
        </w:rPr>
        <w:t xml:space="preserve">. </w:t>
      </w:r>
      <w:r w:rsidRPr="00A334C8">
        <w:rPr>
          <w:rFonts w:ascii="Times New Roman" w:hAnsi="Times New Roman" w:cs="Times New Roman"/>
          <w:b/>
          <w:color w:val="000000"/>
          <w:spacing w:val="-2"/>
          <w:sz w:val="24"/>
          <w:szCs w:val="24"/>
        </w:rPr>
        <w:t>A</w:t>
      </w:r>
      <w:r w:rsidR="000B3B73" w:rsidRPr="00A334C8">
        <w:rPr>
          <w:rFonts w:ascii="Times New Roman" w:hAnsi="Times New Roman" w:cs="Times New Roman"/>
          <w:b/>
          <w:color w:val="000000"/>
          <w:spacing w:val="-2"/>
          <w:sz w:val="24"/>
          <w:szCs w:val="24"/>
        </w:rPr>
        <w:t>rt. 1</w:t>
      </w:r>
      <w:r w:rsidR="00177195" w:rsidRPr="00A334C8">
        <w:rPr>
          <w:rFonts w:ascii="Times New Roman" w:hAnsi="Times New Roman" w:cs="Times New Roman"/>
          <w:b/>
          <w:color w:val="000000"/>
          <w:spacing w:val="-2"/>
          <w:sz w:val="24"/>
          <w:szCs w:val="24"/>
        </w:rPr>
        <w:t>0</w:t>
      </w:r>
      <w:r w:rsidR="000B3B73" w:rsidRPr="00A334C8">
        <w:rPr>
          <w:rFonts w:ascii="Times New Roman" w:hAnsi="Times New Roman" w:cs="Times New Roman"/>
          <w:b/>
          <w:color w:val="000000"/>
          <w:spacing w:val="-2"/>
          <w:sz w:val="24"/>
          <w:szCs w:val="24"/>
        </w:rPr>
        <w:t xml:space="preserve">. Zmiany w </w:t>
      </w:r>
      <w:r w:rsidR="000B3B73" w:rsidRPr="00A334C8">
        <w:rPr>
          <w:rFonts w:ascii="Times New Roman" w:hAnsi="Times New Roman" w:cs="Times New Roman"/>
          <w:b/>
          <w:i/>
          <w:color w:val="000000"/>
          <w:spacing w:val="-2"/>
          <w:sz w:val="24"/>
          <w:szCs w:val="24"/>
        </w:rPr>
        <w:t>ustawie z dnia 30 kwietnia 2010 r. o Narodowym Centrum Badań</w:t>
      </w:r>
      <w:r w:rsidR="00A334C8">
        <w:rPr>
          <w:rFonts w:ascii="Times New Roman" w:hAnsi="Times New Roman" w:cs="Times New Roman"/>
          <w:b/>
          <w:i/>
          <w:color w:val="000000"/>
          <w:spacing w:val="-2"/>
          <w:sz w:val="24"/>
          <w:szCs w:val="24"/>
        </w:rPr>
        <w:t xml:space="preserve"> </w:t>
      </w:r>
      <w:r w:rsidR="000B3B73" w:rsidRPr="00A334C8">
        <w:rPr>
          <w:rFonts w:ascii="Times New Roman" w:hAnsi="Times New Roman" w:cs="Times New Roman"/>
          <w:b/>
          <w:i/>
          <w:color w:val="000000"/>
          <w:spacing w:val="-2"/>
          <w:sz w:val="24"/>
          <w:szCs w:val="24"/>
        </w:rPr>
        <w:t>i Rozwoju</w:t>
      </w:r>
    </w:p>
    <w:p w:rsidR="004A2C6A" w:rsidRPr="00A334C8" w:rsidRDefault="004A2C6A" w:rsidP="00A77C76">
      <w:pPr>
        <w:spacing w:before="120" w:after="0" w:line="360" w:lineRule="auto"/>
        <w:jc w:val="both"/>
        <w:rPr>
          <w:rFonts w:ascii="Times New Roman" w:eastAsiaTheme="minorEastAsia" w:hAnsi="Times New Roman" w:cs="Times New Roman"/>
          <w:sz w:val="24"/>
          <w:szCs w:val="24"/>
          <w:lang w:eastAsia="pl-PL"/>
        </w:rPr>
      </w:pPr>
      <w:r w:rsidRPr="00A334C8">
        <w:rPr>
          <w:rFonts w:ascii="Times New Roman" w:eastAsiaTheme="minorEastAsia" w:hAnsi="Times New Roman" w:cs="Times New Roman"/>
          <w:sz w:val="24"/>
          <w:szCs w:val="24"/>
          <w:lang w:eastAsia="pl-PL"/>
        </w:rPr>
        <w:t xml:space="preserve">W myśl art. 9 ust. 3 </w:t>
      </w:r>
      <w:r w:rsidRPr="00A334C8">
        <w:rPr>
          <w:rFonts w:ascii="Times New Roman" w:eastAsiaTheme="minorEastAsia" w:hAnsi="Times New Roman" w:cs="Times New Roman"/>
          <w:i/>
          <w:sz w:val="24"/>
          <w:szCs w:val="24"/>
          <w:lang w:eastAsia="pl-PL"/>
        </w:rPr>
        <w:t xml:space="preserve">ustawy </w:t>
      </w:r>
      <w:r w:rsidRPr="00A334C8">
        <w:rPr>
          <w:rFonts w:ascii="Times New Roman" w:eastAsia="Times New Roman" w:hAnsi="Times New Roman" w:cs="Times New Roman"/>
          <w:i/>
          <w:sz w:val="24"/>
          <w:szCs w:val="24"/>
          <w:lang w:eastAsia="pl-PL"/>
        </w:rPr>
        <w:t>z dnia 30 kwietnia 2010 r. o Narodowym Centrum Badań i</w:t>
      </w:r>
      <w:r w:rsidR="004137F1">
        <w:rPr>
          <w:rFonts w:ascii="Times New Roman" w:eastAsia="Times New Roman" w:hAnsi="Times New Roman" w:cs="Times New Roman"/>
          <w:i/>
          <w:sz w:val="24"/>
          <w:szCs w:val="24"/>
          <w:lang w:eastAsia="pl-PL"/>
        </w:rPr>
        <w:t> </w:t>
      </w:r>
      <w:r w:rsidRPr="00A334C8">
        <w:rPr>
          <w:rFonts w:ascii="Times New Roman" w:eastAsia="Times New Roman" w:hAnsi="Times New Roman" w:cs="Times New Roman"/>
          <w:i/>
          <w:sz w:val="24"/>
          <w:szCs w:val="24"/>
          <w:lang w:eastAsia="pl-PL"/>
        </w:rPr>
        <w:t>Rozwoju</w:t>
      </w:r>
      <w:r w:rsidRPr="00A334C8">
        <w:rPr>
          <w:rFonts w:ascii="Times New Roman" w:eastAsia="Times New Roman" w:hAnsi="Times New Roman" w:cs="Times New Roman"/>
          <w:sz w:val="24"/>
          <w:szCs w:val="24"/>
          <w:lang w:eastAsia="pl-PL"/>
        </w:rPr>
        <w:t xml:space="preserve">, </w:t>
      </w:r>
      <w:r w:rsidRPr="00A334C8">
        <w:rPr>
          <w:rFonts w:ascii="Times New Roman" w:eastAsiaTheme="minorEastAsia" w:hAnsi="Times New Roman" w:cs="Times New Roman"/>
          <w:sz w:val="24"/>
          <w:szCs w:val="24"/>
          <w:lang w:eastAsia="pl-PL"/>
        </w:rPr>
        <w:t xml:space="preserve">w przypadku odwołania Dyrektora Narodowego Centrum Badań i Rozwoju, przed upływem kadencji nowo powołany Dyrektor Centrum może przeprowadzić konkurs na stanowiska zastępców Dyrektora Centrum. Przepis wymagał doprecyzowania w zakresie uprawnień nowo powołanego Dyrektora Centrum do </w:t>
      </w:r>
      <w:r w:rsidRPr="00A334C8">
        <w:rPr>
          <w:rFonts w:ascii="Times New Roman" w:eastAsiaTheme="minorEastAsia" w:hAnsi="Times New Roman" w:cs="Times New Roman"/>
          <w:sz w:val="24"/>
          <w:szCs w:val="24"/>
          <w:lang w:eastAsia="pl-PL"/>
        </w:rPr>
        <w:lastRenderedPageBreak/>
        <w:t>odwołania zastępców Dyrektora Centrum. Dyrektor Centrum może odwołać zastępców Dyrektora Centrum w przypadkach określonych w ar</w:t>
      </w:r>
      <w:r w:rsidR="004137F1">
        <w:rPr>
          <w:rFonts w:ascii="Times New Roman" w:eastAsiaTheme="minorEastAsia" w:hAnsi="Times New Roman" w:cs="Times New Roman"/>
          <w:sz w:val="24"/>
          <w:szCs w:val="24"/>
          <w:lang w:eastAsia="pl-PL"/>
        </w:rPr>
        <w:t>t. 9 ust. 2 ustawy. Określony w </w:t>
      </w:r>
      <w:r w:rsidRPr="00A334C8">
        <w:rPr>
          <w:rFonts w:ascii="Times New Roman" w:eastAsiaTheme="minorEastAsia" w:hAnsi="Times New Roman" w:cs="Times New Roman"/>
          <w:sz w:val="24"/>
          <w:szCs w:val="24"/>
          <w:lang w:eastAsia="pl-PL"/>
        </w:rPr>
        <w:t>tym przepisie katalog jest katalogiem zamkniętym i nie uwzględnia sytuacji odwołania przez nowo powołanego Dyrektora Centrum, zastępców Dyrektora Centrum. Jednocześnie przepis ten uprawnia nowo powołanego Dyrektora Centrum do przeprowadzenia konkursu na stanowiska zastępcy Dyrektora Centrum. Zaproponowane nowe brzmienie art. 9 ust. 3 uzupełnia tę lukę przez wprowadzenie możliwości odwołania zastępców Dyrektora pr</w:t>
      </w:r>
      <w:r w:rsidR="004137F1">
        <w:rPr>
          <w:rFonts w:ascii="Times New Roman" w:eastAsiaTheme="minorEastAsia" w:hAnsi="Times New Roman" w:cs="Times New Roman"/>
          <w:sz w:val="24"/>
          <w:szCs w:val="24"/>
          <w:lang w:eastAsia="pl-PL"/>
        </w:rPr>
        <w:t>zez nowo powołanego Dyrektora i </w:t>
      </w:r>
      <w:r w:rsidRPr="00A334C8">
        <w:rPr>
          <w:rFonts w:ascii="Times New Roman" w:eastAsiaTheme="minorEastAsia" w:hAnsi="Times New Roman" w:cs="Times New Roman"/>
          <w:sz w:val="24"/>
          <w:szCs w:val="24"/>
          <w:lang w:eastAsia="pl-PL"/>
        </w:rPr>
        <w:t xml:space="preserve">przeprowadzenie konkursu na ich stanowiska. </w:t>
      </w:r>
    </w:p>
    <w:p w:rsidR="004A2C6A" w:rsidRPr="00A334C8" w:rsidRDefault="004A2C6A" w:rsidP="00A77C76">
      <w:pPr>
        <w:spacing w:before="120" w:after="0" w:line="360" w:lineRule="auto"/>
        <w:jc w:val="both"/>
        <w:rPr>
          <w:rFonts w:ascii="Times New Roman" w:eastAsiaTheme="minorEastAsia" w:hAnsi="Times New Roman" w:cs="Times New Roman"/>
          <w:sz w:val="24"/>
          <w:szCs w:val="24"/>
          <w:lang w:eastAsia="pl-PL"/>
        </w:rPr>
      </w:pPr>
      <w:r w:rsidRPr="00A334C8">
        <w:rPr>
          <w:rFonts w:ascii="Times New Roman" w:eastAsiaTheme="minorEastAsia" w:hAnsi="Times New Roman" w:cs="Times New Roman"/>
          <w:sz w:val="24"/>
          <w:szCs w:val="24"/>
          <w:lang w:eastAsia="pl-PL"/>
        </w:rPr>
        <w:t>W ustawie</w:t>
      </w:r>
      <w:r w:rsidRPr="00A334C8">
        <w:rPr>
          <w:rFonts w:ascii="Times New Roman" w:eastAsia="Times New Roman" w:hAnsi="Times New Roman" w:cs="Times New Roman"/>
          <w:sz w:val="24"/>
          <w:szCs w:val="24"/>
          <w:lang w:eastAsia="pl-PL"/>
        </w:rPr>
        <w:t xml:space="preserve"> </w:t>
      </w:r>
      <w:r w:rsidRPr="00A334C8">
        <w:rPr>
          <w:rFonts w:ascii="Times New Roman" w:eastAsiaTheme="minorEastAsia" w:hAnsi="Times New Roman" w:cs="Times New Roman"/>
          <w:sz w:val="24"/>
          <w:szCs w:val="24"/>
          <w:lang w:eastAsia="pl-PL"/>
        </w:rPr>
        <w:t>brak jest przepisów określających, kto i na jakich zasadach ma kierować Narodowym Centrum Badań i Rozwoju, w przypadku odwołania Dyrektora Centrum lub jego śmierci. W</w:t>
      </w:r>
      <w:r w:rsidR="00A334C8">
        <w:rPr>
          <w:rFonts w:ascii="Times New Roman" w:eastAsiaTheme="minorEastAsia" w:hAnsi="Times New Roman" w:cs="Times New Roman"/>
          <w:sz w:val="24"/>
          <w:szCs w:val="24"/>
          <w:lang w:eastAsia="pl-PL"/>
        </w:rPr>
        <w:t xml:space="preserve"> </w:t>
      </w:r>
      <w:r w:rsidRPr="00A334C8">
        <w:rPr>
          <w:rFonts w:ascii="Times New Roman" w:eastAsiaTheme="minorEastAsia" w:hAnsi="Times New Roman" w:cs="Times New Roman"/>
          <w:sz w:val="24"/>
          <w:szCs w:val="24"/>
          <w:lang w:eastAsia="pl-PL"/>
        </w:rPr>
        <w:t>celu wypełnienia tej luki, w pr</w:t>
      </w:r>
      <w:r w:rsidR="004137F1">
        <w:rPr>
          <w:rFonts w:ascii="Times New Roman" w:eastAsiaTheme="minorEastAsia" w:hAnsi="Times New Roman" w:cs="Times New Roman"/>
          <w:sz w:val="24"/>
          <w:szCs w:val="24"/>
          <w:lang w:eastAsia="pl-PL"/>
        </w:rPr>
        <w:t>ojekcie zaproponowano dodanie w </w:t>
      </w:r>
      <w:r w:rsidRPr="00A334C8">
        <w:rPr>
          <w:rFonts w:ascii="Times New Roman" w:eastAsiaTheme="minorEastAsia" w:hAnsi="Times New Roman" w:cs="Times New Roman"/>
          <w:sz w:val="24"/>
          <w:szCs w:val="24"/>
          <w:lang w:eastAsia="pl-PL"/>
        </w:rPr>
        <w:t>art. 9 ustawy ust. 3a określającego kto i przez jak okres czasu może pełnić obowiązki Dyrektora Centrum</w:t>
      </w:r>
      <w:r w:rsidR="00A334C8">
        <w:rPr>
          <w:rFonts w:ascii="Times New Roman" w:eastAsiaTheme="minorEastAsia" w:hAnsi="Times New Roman" w:cs="Times New Roman"/>
          <w:sz w:val="24"/>
          <w:szCs w:val="24"/>
          <w:lang w:eastAsia="pl-PL"/>
        </w:rPr>
        <w:t xml:space="preserve"> </w:t>
      </w:r>
      <w:r w:rsidRPr="00A334C8">
        <w:rPr>
          <w:rFonts w:ascii="Times New Roman" w:eastAsiaTheme="minorEastAsia" w:hAnsi="Times New Roman" w:cs="Times New Roman"/>
          <w:sz w:val="24"/>
          <w:szCs w:val="24"/>
          <w:lang w:eastAsia="pl-PL"/>
        </w:rPr>
        <w:t>w wyżej wymienionych przypadkach. Zgodnie z zaproponowanym brzmieniem ust. 3a do czasu powołania nowego Dyrektora obowiązki Dyrektora Centrum pełni wskazany przez ministra właściwego do spraw nauki, zwanego dalej „ministrem”, zastępca Dyrektora Centrum lub inna osoba wskazana przez ministra, spełniająca warunki określone w art. 5 ust. 1 ustawy</w:t>
      </w:r>
      <w:r w:rsidR="004137F1">
        <w:rPr>
          <w:rFonts w:ascii="Times New Roman" w:eastAsiaTheme="minorEastAsia" w:hAnsi="Times New Roman" w:cs="Times New Roman"/>
          <w:sz w:val="24"/>
          <w:szCs w:val="24"/>
          <w:lang w:eastAsia="pl-PL"/>
        </w:rPr>
        <w:t>, przez okres nie dłuższy niż 6 </w:t>
      </w:r>
      <w:r w:rsidRPr="00A334C8">
        <w:rPr>
          <w:rFonts w:ascii="Times New Roman" w:eastAsiaTheme="minorEastAsia" w:hAnsi="Times New Roman" w:cs="Times New Roman"/>
          <w:sz w:val="24"/>
          <w:szCs w:val="24"/>
          <w:lang w:eastAsia="pl-PL"/>
        </w:rPr>
        <w:t>miesięcy.</w:t>
      </w:r>
      <w:r w:rsidR="00A334C8">
        <w:rPr>
          <w:rFonts w:ascii="Times New Roman" w:eastAsiaTheme="minorEastAsia" w:hAnsi="Times New Roman" w:cs="Times New Roman"/>
          <w:sz w:val="24"/>
          <w:szCs w:val="24"/>
          <w:lang w:eastAsia="pl-PL"/>
        </w:rPr>
        <w:t xml:space="preserve"> </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W myśl przepisów ustawy prawo ministra dokonywania zmian w składzie Rady Centrum oraz Komitetu Sterującego do spraw badań </w:t>
      </w:r>
      <w:r w:rsidR="004137F1">
        <w:rPr>
          <w:rFonts w:ascii="Times New Roman" w:eastAsia="Times New Roman" w:hAnsi="Times New Roman" w:cs="Times New Roman"/>
          <w:sz w:val="24"/>
          <w:szCs w:val="24"/>
          <w:lang w:eastAsia="pl-PL"/>
        </w:rPr>
        <w:t>naukowych i prac rozwojowych w </w:t>
      </w:r>
      <w:r w:rsidRPr="00A334C8">
        <w:rPr>
          <w:rFonts w:ascii="Times New Roman" w:eastAsia="Times New Roman" w:hAnsi="Times New Roman" w:cs="Times New Roman"/>
          <w:sz w:val="24"/>
          <w:szCs w:val="24"/>
          <w:lang w:eastAsia="pl-PL"/>
        </w:rPr>
        <w:t>obszarze bezpieczeństwa i obronności państwa (zwanego dalej „Komitetem Sterującym”) jest ograniczone do sytuacji, o których mo</w:t>
      </w:r>
      <w:r w:rsidR="004137F1">
        <w:rPr>
          <w:rFonts w:ascii="Times New Roman" w:eastAsia="Times New Roman" w:hAnsi="Times New Roman" w:cs="Times New Roman"/>
          <w:sz w:val="24"/>
          <w:szCs w:val="24"/>
          <w:lang w:eastAsia="pl-PL"/>
        </w:rPr>
        <w:t>wa w art. 13 ust. 4 ustawy, tj. </w:t>
      </w:r>
      <w:r w:rsidRPr="00A334C8">
        <w:rPr>
          <w:rFonts w:ascii="Times New Roman" w:eastAsia="Times New Roman" w:hAnsi="Times New Roman" w:cs="Times New Roman"/>
          <w:sz w:val="24"/>
          <w:szCs w:val="24"/>
          <w:lang w:eastAsia="pl-PL"/>
        </w:rPr>
        <w:t>złożenia rezygnacji, utraty zdolności do pełnienia powierzonych obowiązków na skutek długotrwałej choroby, trwającej co najmniej 6 miesięcy, niewypełniania lub nienależytego wypełniania obowiązków, zaprzesta</w:t>
      </w:r>
      <w:r w:rsidR="004137F1">
        <w:rPr>
          <w:rFonts w:ascii="Times New Roman" w:eastAsia="Times New Roman" w:hAnsi="Times New Roman" w:cs="Times New Roman"/>
          <w:sz w:val="24"/>
          <w:szCs w:val="24"/>
          <w:lang w:eastAsia="pl-PL"/>
        </w:rPr>
        <w:t>nia spełniania któregokolwiek z </w:t>
      </w:r>
      <w:r w:rsidRPr="00A334C8">
        <w:rPr>
          <w:rFonts w:ascii="Times New Roman" w:eastAsia="Times New Roman" w:hAnsi="Times New Roman" w:cs="Times New Roman"/>
          <w:sz w:val="24"/>
          <w:szCs w:val="24"/>
          <w:lang w:eastAsia="pl-PL"/>
        </w:rPr>
        <w:t>wymagań określonych w art. 12 ust. 2 pkt 1 i 2 ustawy (korzystania z pełni praw publicznych i braku prawomocnego skazania za przestępstwo umyślne lub skarbowe oraz śmierci członka). Na podstawie art. 16 ust. 6 ustawy te same przesłanki odwołania dotyczą również członków Komitetu Sterującego.</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Brak jest natomiast możliwości odwołania członków Rady Centrum na wniosek ministrów, którzy wskazali ich jako swoich przedstawicieli do składu Rady Centrum. </w:t>
      </w:r>
      <w:r w:rsidRPr="00A334C8">
        <w:rPr>
          <w:rFonts w:ascii="Times New Roman" w:eastAsia="Times New Roman" w:hAnsi="Times New Roman" w:cs="Times New Roman"/>
          <w:sz w:val="24"/>
          <w:szCs w:val="24"/>
          <w:lang w:eastAsia="pl-PL"/>
        </w:rPr>
        <w:lastRenderedPageBreak/>
        <w:t>Analogiczna sytuacja dotyczy ministrów i Szefa Agencji Bezpieczeństwa Wewnętrznego, którzy wskazali kandydatów na członków Komitetu Sterującego.</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Projekt ustawy uzupełnia tę lukę, dając ministrom, o kt</w:t>
      </w:r>
      <w:r w:rsidR="004137F1">
        <w:rPr>
          <w:rFonts w:ascii="Times New Roman" w:eastAsia="Times New Roman" w:hAnsi="Times New Roman" w:cs="Times New Roman"/>
          <w:sz w:val="24"/>
          <w:szCs w:val="24"/>
          <w:lang w:eastAsia="pl-PL"/>
        </w:rPr>
        <w:t>órych mowa w art. 12 ust. 1 pkt </w:t>
      </w:r>
      <w:r w:rsidRPr="00A334C8">
        <w:rPr>
          <w:rFonts w:ascii="Times New Roman" w:eastAsia="Times New Roman" w:hAnsi="Times New Roman" w:cs="Times New Roman"/>
          <w:sz w:val="24"/>
          <w:szCs w:val="24"/>
          <w:lang w:eastAsia="pl-PL"/>
        </w:rPr>
        <w:t>3 oraz art. 16 ust. 1 ustawy, i Szefowi Agencji Bezpieczeństwa Wewnętrznego, możliwość wystąpienia do ministra właściwe</w:t>
      </w:r>
      <w:r w:rsidR="004137F1">
        <w:rPr>
          <w:rFonts w:ascii="Times New Roman" w:eastAsia="Times New Roman" w:hAnsi="Times New Roman" w:cs="Times New Roman"/>
          <w:sz w:val="24"/>
          <w:szCs w:val="24"/>
          <w:lang w:eastAsia="pl-PL"/>
        </w:rPr>
        <w:t>go do spraw nauki z wnioskiem o </w:t>
      </w:r>
      <w:r w:rsidRPr="00A334C8">
        <w:rPr>
          <w:rFonts w:ascii="Times New Roman" w:eastAsia="Times New Roman" w:hAnsi="Times New Roman" w:cs="Times New Roman"/>
          <w:sz w:val="24"/>
          <w:szCs w:val="24"/>
          <w:lang w:eastAsia="pl-PL"/>
        </w:rPr>
        <w:t>odwołanie wskazanego przez nich członka Rady Cen</w:t>
      </w:r>
      <w:r w:rsidR="004137F1">
        <w:rPr>
          <w:rFonts w:ascii="Times New Roman" w:eastAsia="Times New Roman" w:hAnsi="Times New Roman" w:cs="Times New Roman"/>
          <w:sz w:val="24"/>
          <w:szCs w:val="24"/>
          <w:lang w:eastAsia="pl-PL"/>
        </w:rPr>
        <w:t>trum lub Komitetu Sterującego i </w:t>
      </w:r>
      <w:r w:rsidRPr="00A334C8">
        <w:rPr>
          <w:rFonts w:ascii="Times New Roman" w:eastAsia="Times New Roman" w:hAnsi="Times New Roman" w:cs="Times New Roman"/>
          <w:sz w:val="24"/>
          <w:szCs w:val="24"/>
          <w:lang w:eastAsia="pl-PL"/>
        </w:rPr>
        <w:t xml:space="preserve">powołanie w to miejsce innej osoby. </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Zmiana w art. 14 ust. 5 dotyczy określenia zakresu przedmiotowego działania komisji Rady Centrum. Obecne przepisy stanowią, że Przewodniczący Rady powołuje spośród członków</w:t>
      </w:r>
      <w:r w:rsidR="000003DA">
        <w:rPr>
          <w:rFonts w:ascii="Times New Roman" w:eastAsia="Times New Roman" w:hAnsi="Times New Roman" w:cs="Times New Roman"/>
          <w:sz w:val="24"/>
          <w:szCs w:val="24"/>
          <w:lang w:eastAsia="pl-PL"/>
        </w:rPr>
        <w:t xml:space="preserve"> Rady komisje właściwe do spraw</w:t>
      </w:r>
      <w:r w:rsidRPr="00A334C8">
        <w:rPr>
          <w:rFonts w:ascii="Times New Roman" w:eastAsia="Times New Roman" w:hAnsi="Times New Roman" w:cs="Times New Roman"/>
          <w:sz w:val="24"/>
          <w:szCs w:val="24"/>
          <w:lang w:eastAsia="pl-PL"/>
        </w:rPr>
        <w:t>: finansów, realizacji strategicznych programów badań naukowych i prac rozwojowych oraz realizacji innych zadań Centrum.</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Po zmianie obligatoryjne będzie działanie komisji do spraw: finansów, realizacji strategicznych programów badań naukowych i prac rozwojowych oraz realizacji innych programów. Fakultatywne będzie powołanie innych komisji.</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Zmiana art. 30 ust. 3 oraz dodanie art. 30a ustawy są</w:t>
      </w:r>
      <w:r w:rsidR="004137F1">
        <w:rPr>
          <w:rFonts w:ascii="Times New Roman" w:eastAsia="Times New Roman" w:hAnsi="Times New Roman" w:cs="Times New Roman"/>
          <w:sz w:val="24"/>
          <w:szCs w:val="24"/>
          <w:lang w:eastAsia="pl-PL"/>
        </w:rPr>
        <w:t xml:space="preserve"> ze sobą powiązane i wynikają z </w:t>
      </w:r>
      <w:r w:rsidRPr="00A334C8">
        <w:rPr>
          <w:rFonts w:ascii="Times New Roman" w:eastAsia="Times New Roman" w:hAnsi="Times New Roman" w:cs="Times New Roman"/>
          <w:sz w:val="24"/>
          <w:szCs w:val="24"/>
          <w:lang w:eastAsia="pl-PL"/>
        </w:rPr>
        <w:t>dwóch zasadniczych okoliczności. Pierwszą z nich są wątpliwości interpretacyjne wynikające</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z konstrukcji art. 30 ust. 3. Obecne jego brzmienie nie pozwala przesądzić czy Centrum może nabywać instrumenty inne niż udział</w:t>
      </w:r>
      <w:r w:rsidR="004137F1">
        <w:rPr>
          <w:rFonts w:ascii="Times New Roman" w:eastAsia="Times New Roman" w:hAnsi="Times New Roman" w:cs="Times New Roman"/>
          <w:sz w:val="24"/>
          <w:szCs w:val="24"/>
          <w:lang w:eastAsia="pl-PL"/>
        </w:rPr>
        <w:t>y i akcje, czy udział Centrum w </w:t>
      </w:r>
      <w:r w:rsidRPr="00A334C8">
        <w:rPr>
          <w:rFonts w:ascii="Times New Roman" w:eastAsia="Times New Roman" w:hAnsi="Times New Roman" w:cs="Times New Roman"/>
          <w:sz w:val="24"/>
          <w:szCs w:val="24"/>
          <w:lang w:eastAsia="pl-PL"/>
        </w:rPr>
        <w:t>spółkach może mieć miejsce wyłącznie w ramach współpracy z podmiotami krajowymi i zagranicznymi, a także czy Centrum – w związku z realizacją swoich zadań – może zawierać z podmiotami krajowymi i zagran</w:t>
      </w:r>
      <w:r w:rsidR="00F836E4">
        <w:rPr>
          <w:rFonts w:ascii="Times New Roman" w:eastAsia="Times New Roman" w:hAnsi="Times New Roman" w:cs="Times New Roman"/>
          <w:sz w:val="24"/>
          <w:szCs w:val="24"/>
          <w:lang w:eastAsia="pl-PL"/>
        </w:rPr>
        <w:t>icznymi inne umowy</w:t>
      </w:r>
      <w:r w:rsidR="004137F1">
        <w:rPr>
          <w:rFonts w:ascii="Times New Roman" w:eastAsia="Times New Roman" w:hAnsi="Times New Roman" w:cs="Times New Roman"/>
          <w:sz w:val="24"/>
          <w:szCs w:val="24"/>
          <w:lang w:eastAsia="pl-PL"/>
        </w:rPr>
        <w:t xml:space="preserve"> niż umowy o </w:t>
      </w:r>
      <w:r w:rsidRPr="00A334C8">
        <w:rPr>
          <w:rFonts w:ascii="Times New Roman" w:eastAsia="Times New Roman" w:hAnsi="Times New Roman" w:cs="Times New Roman"/>
          <w:sz w:val="24"/>
          <w:szCs w:val="24"/>
          <w:lang w:eastAsia="pl-PL"/>
        </w:rPr>
        <w:t xml:space="preserve">wspólne przedsięwzięcie. </w:t>
      </w:r>
      <w:r w:rsidR="008B7B6A" w:rsidRPr="00A334C8">
        <w:rPr>
          <w:rFonts w:ascii="Times New Roman" w:eastAsia="Times New Roman" w:hAnsi="Times New Roman" w:cs="Times New Roman"/>
          <w:sz w:val="24"/>
          <w:szCs w:val="24"/>
          <w:lang w:eastAsia="pl-PL"/>
        </w:rPr>
        <w:t>A</w:t>
      </w:r>
      <w:r w:rsidRPr="00A334C8">
        <w:rPr>
          <w:rFonts w:ascii="Times New Roman" w:eastAsia="Times New Roman" w:hAnsi="Times New Roman" w:cs="Times New Roman"/>
          <w:sz w:val="24"/>
          <w:szCs w:val="24"/>
          <w:lang w:eastAsia="pl-PL"/>
        </w:rPr>
        <w:t xml:space="preserve">rt. 30 </w:t>
      </w:r>
      <w:r w:rsidR="008B7B6A" w:rsidRPr="00A334C8">
        <w:rPr>
          <w:rFonts w:ascii="Times New Roman" w:eastAsia="Times New Roman" w:hAnsi="Times New Roman" w:cs="Times New Roman"/>
          <w:sz w:val="24"/>
          <w:szCs w:val="24"/>
          <w:lang w:eastAsia="pl-PL"/>
        </w:rPr>
        <w:t>ust. 3 w nowej</w:t>
      </w:r>
      <w:r w:rsidR="00F836E4">
        <w:rPr>
          <w:rFonts w:ascii="Times New Roman" w:eastAsia="Times New Roman" w:hAnsi="Times New Roman" w:cs="Times New Roman"/>
          <w:sz w:val="24"/>
          <w:szCs w:val="24"/>
          <w:lang w:eastAsia="pl-PL"/>
        </w:rPr>
        <w:t xml:space="preserve"> redakcji</w:t>
      </w:r>
      <w:r w:rsidR="008B7B6A" w:rsidRPr="00A334C8">
        <w:rPr>
          <w:rFonts w:ascii="Times New Roman" w:eastAsia="Times New Roman" w:hAnsi="Times New Roman" w:cs="Times New Roman"/>
          <w:sz w:val="24"/>
          <w:szCs w:val="24"/>
          <w:lang w:eastAsia="pl-PL"/>
        </w:rPr>
        <w:t xml:space="preserve"> będzie podstawą współpracy Centrum z podmiotami krajowymi</w:t>
      </w:r>
      <w:r w:rsidR="00A334C8">
        <w:rPr>
          <w:rFonts w:ascii="Times New Roman" w:eastAsia="Times New Roman" w:hAnsi="Times New Roman" w:cs="Times New Roman"/>
          <w:sz w:val="24"/>
          <w:szCs w:val="24"/>
          <w:lang w:eastAsia="pl-PL"/>
        </w:rPr>
        <w:t xml:space="preserve"> </w:t>
      </w:r>
      <w:r w:rsidR="008B7B6A" w:rsidRPr="00A334C8">
        <w:rPr>
          <w:rFonts w:ascii="Times New Roman" w:eastAsia="Times New Roman" w:hAnsi="Times New Roman" w:cs="Times New Roman"/>
          <w:sz w:val="24"/>
          <w:szCs w:val="24"/>
          <w:lang w:eastAsia="pl-PL"/>
        </w:rPr>
        <w:t>i zagranicznymi, nie odnosząc się do form tej współpracy – precyzuje jedynie, że w celu jej zawiązania niezbędna jest umowa.</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Drugą okolicznością, która uzasadnia proponowaną zmianę, jest nieobecność w us</w:t>
      </w:r>
      <w:r w:rsidR="00F836E4">
        <w:rPr>
          <w:rFonts w:ascii="Times New Roman" w:eastAsia="Times New Roman" w:hAnsi="Times New Roman" w:cs="Times New Roman"/>
          <w:sz w:val="24"/>
          <w:szCs w:val="24"/>
          <w:lang w:eastAsia="pl-PL"/>
        </w:rPr>
        <w:t>tawie wyraźnego zbioru narzędzi</w:t>
      </w:r>
      <w:r w:rsidRPr="00A334C8">
        <w:rPr>
          <w:rFonts w:ascii="Times New Roman" w:eastAsia="Times New Roman" w:hAnsi="Times New Roman" w:cs="Times New Roman"/>
          <w:sz w:val="24"/>
          <w:szCs w:val="24"/>
          <w:lang w:eastAsia="pl-PL"/>
        </w:rPr>
        <w:t xml:space="preserve"> pozwalających Centrum na realizowanie jego zadań ustawowych </w:t>
      </w:r>
      <w:r w:rsidR="00F836E4">
        <w:rPr>
          <w:rFonts w:ascii="Times New Roman" w:eastAsia="Times New Roman" w:hAnsi="Times New Roman" w:cs="Times New Roman"/>
          <w:sz w:val="24"/>
          <w:szCs w:val="24"/>
          <w:lang w:eastAsia="pl-PL"/>
        </w:rPr>
        <w:t>za pomocą</w:t>
      </w:r>
      <w:r w:rsidRPr="00A334C8">
        <w:rPr>
          <w:rFonts w:ascii="Times New Roman" w:eastAsia="Times New Roman" w:hAnsi="Times New Roman" w:cs="Times New Roman"/>
          <w:sz w:val="24"/>
          <w:szCs w:val="24"/>
          <w:lang w:eastAsia="pl-PL"/>
        </w:rPr>
        <w:t xml:space="preserve"> instrumentów finansowych oraz innych instrumentów zwrotnych. Choć Centrum stało się jednym z istotnych elementów systemu wdrażania programów finansowanych ze środków Unii Europejskiej, to w przeciwieństwie np. do przepisów regulujących działanie Polskiej Agencji Rozwoju Przedsiębiorczości, ustawa ustrojowa Centrum nie wskazuje takich środków. Wprowadzenie do ustawy wyraźnej możliwości udzielania finansowania nie tylko w formie wsparcia bezzwrotnego, ale </w:t>
      </w:r>
      <w:r w:rsidRPr="00A334C8">
        <w:rPr>
          <w:rFonts w:ascii="Times New Roman" w:eastAsia="Times New Roman" w:hAnsi="Times New Roman" w:cs="Times New Roman"/>
          <w:sz w:val="24"/>
          <w:szCs w:val="24"/>
          <w:lang w:eastAsia="pl-PL"/>
        </w:rPr>
        <w:lastRenderedPageBreak/>
        <w:t>również pomocy zwrotnej i instrumentów finansowych, pozwoli Centrum na zwiększenie elastyczności</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w realizacji zadań i optymalizację inwestycyjną.</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Instrumenty zwrotne, w szczególności instrumenty finansowe, cechują się tym, że wymuszają oparcie inwestycji o rzetelny rachunek ekonomiczny, tworzą możliwość wsparcia większej liczby projektów w znacznie </w:t>
      </w:r>
      <w:r w:rsidR="004137F1">
        <w:rPr>
          <w:rFonts w:ascii="Times New Roman" w:eastAsia="Times New Roman" w:hAnsi="Times New Roman" w:cs="Times New Roman"/>
          <w:sz w:val="24"/>
          <w:szCs w:val="24"/>
          <w:lang w:eastAsia="pl-PL"/>
        </w:rPr>
        <w:t>dłuższym horyzoncie czasowym, a </w:t>
      </w:r>
      <w:r w:rsidRPr="00A334C8">
        <w:rPr>
          <w:rFonts w:ascii="Times New Roman" w:eastAsia="Times New Roman" w:hAnsi="Times New Roman" w:cs="Times New Roman"/>
          <w:sz w:val="24"/>
          <w:szCs w:val="24"/>
          <w:lang w:eastAsia="pl-PL"/>
        </w:rPr>
        <w:t>także stanowią odnawialne źródło kapitału. Co więcej, jak wskazują przepisy dotyczące europejskich funduszy strukturalnych i inwestycyjnych, instrumenty finansowe umożliwiają zastosowanie efektu dźwigni finansowej, zaś związane z nimi możliwości łączenia różnych form środków publicznych i prywatnych w celu wspierania celów polityki publicznej oraz</w:t>
      </w:r>
      <w:r w:rsidR="000C567F" w:rsidRPr="00A334C8">
        <w:rPr>
          <w:rFonts w:ascii="Times New Roman" w:eastAsia="Times New Roman" w:hAnsi="Times New Roman" w:cs="Times New Roman"/>
          <w:sz w:val="24"/>
          <w:szCs w:val="24"/>
          <w:lang w:eastAsia="pl-PL"/>
        </w:rPr>
        <w:t xml:space="preserve"> np.</w:t>
      </w:r>
      <w:r w:rsidRPr="00A334C8">
        <w:rPr>
          <w:rFonts w:ascii="Times New Roman" w:eastAsia="Times New Roman" w:hAnsi="Times New Roman" w:cs="Times New Roman"/>
          <w:sz w:val="24"/>
          <w:szCs w:val="24"/>
          <w:lang w:eastAsia="pl-PL"/>
        </w:rPr>
        <w:t xml:space="preserve"> rewolwingowe formy finansowania sprawiają, że wsparcie udzielone z pomocą instrumentów finansowych ma charakter zrównoważony i długotrwały (por. motyw </w:t>
      </w:r>
      <w:r w:rsidRPr="00A334C8">
        <w:rPr>
          <w:rFonts w:ascii="Times New Roman" w:eastAsia="Times New Roman" w:hAnsi="Times New Roman" w:cs="Times New Roman"/>
          <w:i/>
          <w:sz w:val="24"/>
          <w:szCs w:val="24"/>
          <w:lang w:eastAsia="pl-PL"/>
        </w:rPr>
        <w:t>34 rozporządzenia Parlamentu Europejskiego i Rady (UE)</w:t>
      </w:r>
      <w:r w:rsidR="00A334C8">
        <w:rPr>
          <w:rFonts w:ascii="Times New Roman" w:eastAsia="Times New Roman" w:hAnsi="Times New Roman" w:cs="Times New Roman"/>
          <w:i/>
          <w:sz w:val="24"/>
          <w:szCs w:val="24"/>
          <w:lang w:eastAsia="pl-PL"/>
        </w:rPr>
        <w:t xml:space="preserve"> </w:t>
      </w:r>
      <w:r w:rsidRPr="00A334C8">
        <w:rPr>
          <w:rFonts w:ascii="Times New Roman" w:eastAsia="Times New Roman" w:hAnsi="Times New Roman" w:cs="Times New Roman"/>
          <w:i/>
          <w:sz w:val="24"/>
          <w:szCs w:val="24"/>
          <w:lang w:eastAsia="pl-PL"/>
        </w:rPr>
        <w:t>nr 1303/2013</w:t>
      </w:r>
      <w:r w:rsidR="00A334C8">
        <w:rPr>
          <w:rFonts w:ascii="Times New Roman" w:eastAsia="Times New Roman" w:hAnsi="Times New Roman" w:cs="Times New Roman"/>
          <w:i/>
          <w:sz w:val="24"/>
          <w:szCs w:val="24"/>
          <w:lang w:eastAsia="pl-PL"/>
        </w:rPr>
        <w:t xml:space="preserve"> </w:t>
      </w:r>
      <w:r w:rsidRPr="00A334C8">
        <w:rPr>
          <w:rFonts w:ascii="Times New Roman" w:eastAsia="Times New Roman" w:hAnsi="Times New Roman" w:cs="Times New Roman"/>
          <w:i/>
          <w:sz w:val="24"/>
          <w:szCs w:val="24"/>
          <w:lang w:eastAsia="pl-PL"/>
        </w:rPr>
        <w:t>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w:t>
      </w:r>
      <w:r w:rsidR="00A334C8">
        <w:rPr>
          <w:rFonts w:ascii="Times New Roman" w:eastAsia="Times New Roman" w:hAnsi="Times New Roman" w:cs="Times New Roman"/>
          <w:i/>
          <w:sz w:val="24"/>
          <w:szCs w:val="24"/>
          <w:lang w:eastAsia="pl-PL"/>
        </w:rPr>
        <w:t xml:space="preserve"> </w:t>
      </w:r>
      <w:r w:rsidRPr="00A334C8">
        <w:rPr>
          <w:rFonts w:ascii="Times New Roman" w:eastAsia="Times New Roman" w:hAnsi="Times New Roman" w:cs="Times New Roman"/>
          <w:i/>
          <w:sz w:val="24"/>
          <w:szCs w:val="24"/>
          <w:lang w:eastAsia="pl-PL"/>
        </w:rPr>
        <w:t>nr 1083/2006</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w:t>
      </w:r>
      <w:r w:rsidR="000C567F" w:rsidRPr="00A334C8">
        <w:rPr>
          <w:rFonts w:ascii="Times New Roman" w:eastAsia="Times New Roman" w:hAnsi="Times New Roman" w:cs="Times New Roman"/>
          <w:sz w:val="24"/>
          <w:szCs w:val="24"/>
          <w:lang w:eastAsia="pl-PL"/>
        </w:rPr>
        <w:t>Dz.</w:t>
      </w:r>
      <w:r w:rsidR="004137F1">
        <w:rPr>
          <w:rFonts w:ascii="Times New Roman" w:eastAsia="Times New Roman" w:hAnsi="Times New Roman" w:cs="Times New Roman"/>
          <w:sz w:val="24"/>
          <w:szCs w:val="24"/>
          <w:lang w:eastAsia="pl-PL"/>
        </w:rPr>
        <w:t xml:space="preserve"> </w:t>
      </w:r>
      <w:r w:rsidR="000C567F" w:rsidRPr="00A334C8">
        <w:rPr>
          <w:rFonts w:ascii="Times New Roman" w:eastAsia="Times New Roman" w:hAnsi="Times New Roman" w:cs="Times New Roman"/>
          <w:sz w:val="24"/>
          <w:szCs w:val="24"/>
          <w:lang w:eastAsia="pl-PL"/>
        </w:rPr>
        <w:t>Urz.</w:t>
      </w:r>
      <w:r w:rsidR="00EE6BD0">
        <w:rPr>
          <w:rFonts w:ascii="Times New Roman" w:eastAsia="Times New Roman" w:hAnsi="Times New Roman" w:cs="Times New Roman"/>
          <w:sz w:val="24"/>
          <w:szCs w:val="24"/>
          <w:lang w:eastAsia="pl-PL"/>
        </w:rPr>
        <w:t xml:space="preserve"> UE</w:t>
      </w:r>
      <w:r w:rsidR="000C567F" w:rsidRP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L 347 z 20.12.2013,</w:t>
      </w:r>
      <w:r w:rsidR="00A334C8">
        <w:rPr>
          <w:rFonts w:ascii="Times New Roman" w:eastAsia="Times New Roman" w:hAnsi="Times New Roman" w:cs="Times New Roman"/>
          <w:sz w:val="24"/>
          <w:szCs w:val="24"/>
          <w:lang w:eastAsia="pl-PL"/>
        </w:rPr>
        <w:t xml:space="preserve"> </w:t>
      </w:r>
      <w:r w:rsidR="004137F1">
        <w:rPr>
          <w:rFonts w:ascii="Times New Roman" w:eastAsia="Times New Roman" w:hAnsi="Times New Roman" w:cs="Times New Roman"/>
          <w:sz w:val="24"/>
          <w:szCs w:val="24"/>
          <w:lang w:eastAsia="pl-PL"/>
        </w:rPr>
        <w:t>str. 320</w:t>
      </w:r>
      <w:r w:rsidR="00F836E4">
        <w:rPr>
          <w:rFonts w:ascii="Times New Roman" w:eastAsia="Times New Roman" w:hAnsi="Times New Roman" w:cs="Times New Roman"/>
          <w:sz w:val="24"/>
          <w:szCs w:val="24"/>
          <w:lang w:eastAsia="pl-PL"/>
        </w:rPr>
        <w:t>,</w:t>
      </w:r>
      <w:r w:rsidR="004137F1">
        <w:rPr>
          <w:rFonts w:ascii="Times New Roman" w:eastAsia="Times New Roman" w:hAnsi="Times New Roman" w:cs="Times New Roman"/>
          <w:sz w:val="24"/>
          <w:szCs w:val="24"/>
          <w:lang w:eastAsia="pl-PL"/>
        </w:rPr>
        <w:t xml:space="preserve"> z późn. </w:t>
      </w:r>
      <w:r w:rsidRPr="00A334C8">
        <w:rPr>
          <w:rFonts w:ascii="Times New Roman" w:eastAsia="Times New Roman" w:hAnsi="Times New Roman" w:cs="Times New Roman"/>
          <w:sz w:val="24"/>
          <w:szCs w:val="24"/>
          <w:lang w:eastAsia="pl-PL"/>
        </w:rPr>
        <w:t>zm.)).</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Poza umożliwieniem efektywniejszej realizacji celów Centrum, zastosowanie instrumentów zwrotnych może zapewnić źródło dalszego wsparcia polskiej polityki innowacyjnej, po zakończeniu finansowania obec</w:t>
      </w:r>
      <w:r w:rsidR="004137F1">
        <w:rPr>
          <w:rFonts w:ascii="Times New Roman" w:eastAsia="Times New Roman" w:hAnsi="Times New Roman" w:cs="Times New Roman"/>
          <w:sz w:val="24"/>
          <w:szCs w:val="24"/>
          <w:lang w:eastAsia="pl-PL"/>
        </w:rPr>
        <w:t>nych programów finansowanych ze </w:t>
      </w:r>
      <w:r w:rsidRPr="00A334C8">
        <w:rPr>
          <w:rFonts w:ascii="Times New Roman" w:eastAsia="Times New Roman" w:hAnsi="Times New Roman" w:cs="Times New Roman"/>
          <w:sz w:val="24"/>
          <w:szCs w:val="24"/>
          <w:lang w:eastAsia="pl-PL"/>
        </w:rPr>
        <w:t>środków Unii Europejskiej w 2023 r., co jest zgodne z zawartymi w wyżej przyw</w:t>
      </w:r>
      <w:r w:rsidR="00EE6BD0">
        <w:rPr>
          <w:rFonts w:ascii="Times New Roman" w:eastAsia="Times New Roman" w:hAnsi="Times New Roman" w:cs="Times New Roman"/>
          <w:sz w:val="24"/>
          <w:szCs w:val="24"/>
          <w:lang w:eastAsia="pl-PL"/>
        </w:rPr>
        <w:t>ołanym rozporządzeniu 1303/2013</w:t>
      </w:r>
      <w:r w:rsidRPr="00A334C8">
        <w:rPr>
          <w:rFonts w:ascii="Times New Roman" w:eastAsia="Times New Roman" w:hAnsi="Times New Roman" w:cs="Times New Roman"/>
          <w:sz w:val="24"/>
          <w:szCs w:val="24"/>
          <w:lang w:eastAsia="pl-PL"/>
        </w:rPr>
        <w:t xml:space="preserve"> regułami ponownego wykorzystania środków zwróconych z instrumentów finansowych. Biorąc pod uwagę zmiany rynku gospodarczego i finansowego, a przede wszystkim rodzaj i zakres działań Centrum, niezbędn</w:t>
      </w:r>
      <w:r w:rsidR="00F836E4">
        <w:rPr>
          <w:rFonts w:ascii="Times New Roman" w:eastAsia="Times New Roman" w:hAnsi="Times New Roman" w:cs="Times New Roman"/>
          <w:sz w:val="24"/>
          <w:szCs w:val="24"/>
          <w:lang w:eastAsia="pl-PL"/>
        </w:rPr>
        <w:t>e</w:t>
      </w:r>
      <w:r w:rsidRPr="00A334C8">
        <w:rPr>
          <w:rFonts w:ascii="Times New Roman" w:eastAsia="Times New Roman" w:hAnsi="Times New Roman" w:cs="Times New Roman"/>
          <w:sz w:val="24"/>
          <w:szCs w:val="24"/>
          <w:lang w:eastAsia="pl-PL"/>
        </w:rPr>
        <w:t xml:space="preserve"> jest zapewnienie ustawowej możliwości korzystania z instrumentów zwrotnych.</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Zagadnienie związane z udziałem w spółkach zostało przeniesione do nowego art. 30a ust. 1, który zbiorczo wskazuje instrumenty, którymi może posłużyć się Centrum przy </w:t>
      </w:r>
      <w:r w:rsidRPr="00A334C8">
        <w:rPr>
          <w:rFonts w:ascii="Times New Roman" w:eastAsia="Times New Roman" w:hAnsi="Times New Roman" w:cs="Times New Roman"/>
          <w:sz w:val="24"/>
          <w:szCs w:val="24"/>
          <w:lang w:eastAsia="pl-PL"/>
        </w:rPr>
        <w:lastRenderedPageBreak/>
        <w:t>realizacji swoich zadań. Z tego względu obok dotychczasowego udziału w spółkach wyraźnie wskazano możliwość korzystania przez</w:t>
      </w:r>
      <w:r w:rsidR="004137F1">
        <w:rPr>
          <w:rFonts w:ascii="Times New Roman" w:eastAsia="Times New Roman" w:hAnsi="Times New Roman" w:cs="Times New Roman"/>
          <w:sz w:val="24"/>
          <w:szCs w:val="24"/>
          <w:lang w:eastAsia="pl-PL"/>
        </w:rPr>
        <w:t xml:space="preserve"> Centrum w swoich działaniach z </w:t>
      </w:r>
      <w:r w:rsidRPr="00A334C8">
        <w:rPr>
          <w:rFonts w:ascii="Times New Roman" w:eastAsia="Times New Roman" w:hAnsi="Times New Roman" w:cs="Times New Roman"/>
          <w:sz w:val="24"/>
          <w:szCs w:val="24"/>
          <w:lang w:eastAsia="pl-PL"/>
        </w:rPr>
        <w:t xml:space="preserve">pomocy zwrotnej oraz instrumentów finansowych. Dodatkowo, choć </w:t>
      </w:r>
      <w:r w:rsidR="004137F1">
        <w:rPr>
          <w:rFonts w:ascii="Times New Roman" w:eastAsia="Times New Roman" w:hAnsi="Times New Roman" w:cs="Times New Roman"/>
          <w:i/>
          <w:sz w:val="24"/>
          <w:szCs w:val="24"/>
          <w:lang w:eastAsia="pl-PL"/>
        </w:rPr>
        <w:t>ustawa z dnia 27 </w:t>
      </w:r>
      <w:r w:rsidRPr="00A334C8">
        <w:rPr>
          <w:rFonts w:ascii="Times New Roman" w:eastAsia="Times New Roman" w:hAnsi="Times New Roman" w:cs="Times New Roman"/>
          <w:i/>
          <w:sz w:val="24"/>
          <w:szCs w:val="24"/>
          <w:lang w:eastAsia="pl-PL"/>
        </w:rPr>
        <w:t>sierpnia 2009 r</w:t>
      </w:r>
      <w:r w:rsidR="000C567F" w:rsidRPr="00A334C8">
        <w:rPr>
          <w:rFonts w:ascii="Times New Roman" w:eastAsia="Times New Roman" w:hAnsi="Times New Roman" w:cs="Times New Roman"/>
          <w:i/>
          <w:sz w:val="24"/>
          <w:szCs w:val="24"/>
          <w:lang w:eastAsia="pl-PL"/>
        </w:rPr>
        <w:t>.</w:t>
      </w:r>
      <w:r w:rsidR="00A334C8">
        <w:rPr>
          <w:rFonts w:ascii="Times New Roman" w:eastAsia="Times New Roman" w:hAnsi="Times New Roman" w:cs="Times New Roman"/>
          <w:i/>
          <w:sz w:val="24"/>
          <w:szCs w:val="24"/>
          <w:lang w:eastAsia="pl-PL"/>
        </w:rPr>
        <w:t xml:space="preserve"> </w:t>
      </w:r>
      <w:r w:rsidRPr="00A334C8">
        <w:rPr>
          <w:rFonts w:ascii="Times New Roman" w:eastAsia="Times New Roman" w:hAnsi="Times New Roman" w:cs="Times New Roman"/>
          <w:i/>
          <w:sz w:val="24"/>
          <w:szCs w:val="24"/>
          <w:lang w:eastAsia="pl-PL"/>
        </w:rPr>
        <w:t xml:space="preserve">o finansach publicznych </w:t>
      </w:r>
      <w:r w:rsidRPr="00A334C8">
        <w:rPr>
          <w:rFonts w:ascii="Times New Roman" w:eastAsia="Times New Roman" w:hAnsi="Times New Roman" w:cs="Times New Roman"/>
          <w:sz w:val="24"/>
          <w:szCs w:val="24"/>
          <w:lang w:eastAsia="pl-PL"/>
        </w:rPr>
        <w:t>(Dz. U. z 2016 r. poz. 1870, z pó</w:t>
      </w:r>
      <w:r w:rsidR="000C567F" w:rsidRPr="00A334C8">
        <w:rPr>
          <w:rFonts w:ascii="Times New Roman" w:eastAsia="Times New Roman" w:hAnsi="Times New Roman" w:cs="Times New Roman"/>
          <w:sz w:val="24"/>
          <w:szCs w:val="24"/>
          <w:lang w:eastAsia="pl-PL"/>
        </w:rPr>
        <w:t>ź</w:t>
      </w:r>
      <w:r w:rsidRPr="00A334C8">
        <w:rPr>
          <w:rFonts w:ascii="Times New Roman" w:eastAsia="Times New Roman" w:hAnsi="Times New Roman" w:cs="Times New Roman"/>
          <w:sz w:val="24"/>
          <w:szCs w:val="24"/>
          <w:lang w:eastAsia="pl-PL"/>
        </w:rPr>
        <w:t>n. zm.) nie wyłącza wprost możliwości obejmowania i nabywania certyfikatów inwestycyjnych przez jednostki sektora finansów publicznych, to z uwagi na pojawiające się w tym zakresie wątpliwości,</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 xml:space="preserve">w szczególności w kontekście wykładni celowościowej art. 49 </w:t>
      </w:r>
      <w:r w:rsidRPr="00A334C8">
        <w:rPr>
          <w:rFonts w:ascii="Times New Roman" w:eastAsia="Times New Roman" w:hAnsi="Times New Roman" w:cs="Times New Roman"/>
          <w:i/>
          <w:sz w:val="24"/>
          <w:szCs w:val="24"/>
          <w:lang w:eastAsia="pl-PL"/>
        </w:rPr>
        <w:t>ustawy o finansach publicznych</w:t>
      </w:r>
      <w:r w:rsidRPr="00A334C8">
        <w:rPr>
          <w:rFonts w:ascii="Times New Roman" w:eastAsia="Times New Roman" w:hAnsi="Times New Roman" w:cs="Times New Roman"/>
          <w:sz w:val="24"/>
          <w:szCs w:val="24"/>
          <w:lang w:eastAsia="pl-PL"/>
        </w:rPr>
        <w:t>, zasadn</w:t>
      </w:r>
      <w:r w:rsidR="00F836E4">
        <w:rPr>
          <w:rFonts w:ascii="Times New Roman" w:eastAsia="Times New Roman" w:hAnsi="Times New Roman" w:cs="Times New Roman"/>
          <w:sz w:val="24"/>
          <w:szCs w:val="24"/>
          <w:lang w:eastAsia="pl-PL"/>
        </w:rPr>
        <w:t>e</w:t>
      </w:r>
      <w:r w:rsidRPr="00A334C8">
        <w:rPr>
          <w:rFonts w:ascii="Times New Roman" w:eastAsia="Times New Roman" w:hAnsi="Times New Roman" w:cs="Times New Roman"/>
          <w:sz w:val="24"/>
          <w:szCs w:val="24"/>
          <w:lang w:eastAsia="pl-PL"/>
        </w:rPr>
        <w:t xml:space="preserve"> jest wskazanie wprost możliwości obejmowania i nabywania certyfikatów inwestycyjnych przez Centrum. Instrumenty te zapewniają bowiem długoterminowe finansowanie i umożliwiają pozyskanie mieszanego kapitału publiczno-prywatnego.</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Wyraźne wprowadzenie do zakresu narzędzi Centrum możliwości tworzenia spółek, obejmowania i nabywania akcji, udziałów, warrantów i certyfikatów inwestycyjnych oraz korzystania z pomocy zwrotnej i instrumentów finansowych, sprzyja zmianie modelu funkcjonowania Centrum w zakresie udzielanego wsparcia – z dotacyjno</w:t>
      </w:r>
      <w:r w:rsidR="004137F1">
        <w:rPr>
          <w:rFonts w:ascii="Times New Roman" w:eastAsia="Times New Roman" w:hAnsi="Times New Roman" w:cs="Times New Roman"/>
          <w:sz w:val="24"/>
          <w:szCs w:val="24"/>
          <w:lang w:eastAsia="pl-PL"/>
        </w:rPr>
        <w:t>-</w:t>
      </w:r>
      <w:r w:rsidR="004137F1">
        <w:rPr>
          <w:rFonts w:ascii="Times New Roman" w:eastAsia="Times New Roman" w:hAnsi="Times New Roman" w:cs="Times New Roman"/>
          <w:sz w:val="24"/>
          <w:szCs w:val="24"/>
          <w:lang w:eastAsia="pl-PL"/>
        </w:rPr>
        <w:br/>
      </w:r>
      <w:r w:rsidRPr="00A334C8">
        <w:rPr>
          <w:rFonts w:ascii="Times New Roman" w:eastAsia="Times New Roman" w:hAnsi="Times New Roman" w:cs="Times New Roman"/>
          <w:sz w:val="24"/>
          <w:szCs w:val="24"/>
          <w:lang w:eastAsia="pl-PL"/>
        </w:rPr>
        <w:t>-pasywnego na pożądany model aktywny, który umożliwi Centrum sprawowanie kontroli nad środkami publicznymi w sposób przemyślany i przez dłuższy czas ich obiegu w gospodarce.</w:t>
      </w:r>
    </w:p>
    <w:p w:rsidR="004A2C6A" w:rsidRPr="00A334C8" w:rsidRDefault="004A2C6A" w:rsidP="00A77C76">
      <w:pPr>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W końcu, uwzględniając możliwość finansowania realizacji zadań Centrum ze środków krajowych, w art. 30a ust.</w:t>
      </w:r>
      <w:r w:rsidR="00F836E4">
        <w:rPr>
          <w:rFonts w:ascii="Times New Roman" w:eastAsia="Times New Roman" w:hAnsi="Times New Roman" w:cs="Times New Roman"/>
          <w:sz w:val="24"/>
          <w:szCs w:val="24"/>
          <w:lang w:eastAsia="pl-PL"/>
        </w:rPr>
        <w:t xml:space="preserve"> 2 ustawy zasadne</w:t>
      </w:r>
      <w:r w:rsidRPr="00A334C8">
        <w:rPr>
          <w:rFonts w:ascii="Times New Roman" w:eastAsia="Times New Roman" w:hAnsi="Times New Roman" w:cs="Times New Roman"/>
          <w:sz w:val="24"/>
          <w:szCs w:val="24"/>
          <w:lang w:eastAsia="pl-PL"/>
        </w:rPr>
        <w:t xml:space="preserve"> jest wyraźne wskazanie, że proponowane instrumentarium ma zastosowanie nie tylko w kontekście programów finansowanych</w:t>
      </w:r>
      <w:r w:rsidR="00A334C8">
        <w:rPr>
          <w:rFonts w:ascii="Times New Roman" w:eastAsia="Times New Roman" w:hAnsi="Times New Roman" w:cs="Times New Roman"/>
          <w:sz w:val="24"/>
          <w:szCs w:val="24"/>
          <w:lang w:eastAsia="pl-PL"/>
        </w:rPr>
        <w:t xml:space="preserve"> </w:t>
      </w:r>
      <w:r w:rsidR="00A1353B">
        <w:rPr>
          <w:rFonts w:ascii="Times New Roman" w:eastAsia="Times New Roman" w:hAnsi="Times New Roman" w:cs="Times New Roman"/>
          <w:sz w:val="24"/>
          <w:szCs w:val="24"/>
          <w:lang w:eastAsia="pl-PL"/>
        </w:rPr>
        <w:t>z </w:t>
      </w:r>
      <w:r w:rsidRPr="00A334C8">
        <w:rPr>
          <w:rFonts w:ascii="Times New Roman" w:eastAsia="Times New Roman" w:hAnsi="Times New Roman" w:cs="Times New Roman"/>
          <w:sz w:val="24"/>
          <w:szCs w:val="24"/>
          <w:lang w:eastAsia="pl-PL"/>
        </w:rPr>
        <w:t>budżetu Unii Europejskiej, ale również z innych źródeł.</w:t>
      </w:r>
    </w:p>
    <w:p w:rsidR="000B3B73" w:rsidRPr="00A334C8" w:rsidRDefault="00857E02" w:rsidP="00A1353B">
      <w:pPr>
        <w:spacing w:before="240" w:after="0" w:line="360" w:lineRule="auto"/>
        <w:jc w:val="both"/>
        <w:rPr>
          <w:rFonts w:ascii="Times New Roman" w:eastAsia="Times New Roman" w:hAnsi="Times New Roman" w:cs="Times New Roman"/>
          <w:b/>
          <w:sz w:val="24"/>
          <w:szCs w:val="24"/>
          <w:lang w:eastAsia="pl-PL"/>
        </w:rPr>
      </w:pPr>
      <w:r w:rsidRPr="00A334C8">
        <w:rPr>
          <w:rFonts w:ascii="Times New Roman" w:eastAsia="Times New Roman" w:hAnsi="Times New Roman" w:cs="Times New Roman"/>
          <w:b/>
          <w:sz w:val="24"/>
          <w:szCs w:val="24"/>
          <w:lang w:eastAsia="pl-PL"/>
        </w:rPr>
        <w:t>3.1</w:t>
      </w:r>
      <w:r w:rsidR="00FE6AC7" w:rsidRPr="00A334C8">
        <w:rPr>
          <w:rFonts w:ascii="Times New Roman" w:eastAsia="Times New Roman" w:hAnsi="Times New Roman" w:cs="Times New Roman"/>
          <w:b/>
          <w:sz w:val="24"/>
          <w:szCs w:val="24"/>
          <w:lang w:eastAsia="pl-PL"/>
        </w:rPr>
        <w:t>0</w:t>
      </w:r>
      <w:r w:rsidRPr="00A334C8">
        <w:rPr>
          <w:rFonts w:ascii="Times New Roman" w:eastAsia="Times New Roman" w:hAnsi="Times New Roman" w:cs="Times New Roman"/>
          <w:b/>
          <w:sz w:val="24"/>
          <w:szCs w:val="24"/>
          <w:lang w:eastAsia="pl-PL"/>
        </w:rPr>
        <w:t xml:space="preserve">. </w:t>
      </w:r>
      <w:r w:rsidR="000B3B73" w:rsidRPr="00A334C8">
        <w:rPr>
          <w:rFonts w:ascii="Times New Roman" w:eastAsia="Times New Roman" w:hAnsi="Times New Roman" w:cs="Times New Roman"/>
          <w:b/>
          <w:sz w:val="24"/>
          <w:szCs w:val="24"/>
          <w:lang w:eastAsia="pl-PL"/>
        </w:rPr>
        <w:t>Art. 1</w:t>
      </w:r>
      <w:r w:rsidR="00177195" w:rsidRPr="00A334C8">
        <w:rPr>
          <w:rFonts w:ascii="Times New Roman" w:eastAsia="Times New Roman" w:hAnsi="Times New Roman" w:cs="Times New Roman"/>
          <w:b/>
          <w:sz w:val="24"/>
          <w:szCs w:val="24"/>
          <w:lang w:eastAsia="pl-PL"/>
        </w:rPr>
        <w:t>2</w:t>
      </w:r>
      <w:r w:rsidR="000B3B73" w:rsidRPr="00A334C8">
        <w:rPr>
          <w:rFonts w:ascii="Times New Roman" w:eastAsia="Times New Roman" w:hAnsi="Times New Roman" w:cs="Times New Roman"/>
          <w:b/>
          <w:sz w:val="24"/>
          <w:szCs w:val="24"/>
          <w:lang w:eastAsia="pl-PL"/>
        </w:rPr>
        <w:t xml:space="preserve">. Zmiany w </w:t>
      </w:r>
      <w:r w:rsidR="000B3B73" w:rsidRPr="00A334C8">
        <w:rPr>
          <w:rFonts w:ascii="Times New Roman" w:eastAsia="Times New Roman" w:hAnsi="Times New Roman" w:cs="Times New Roman"/>
          <w:b/>
          <w:i/>
          <w:sz w:val="24"/>
          <w:szCs w:val="24"/>
          <w:lang w:eastAsia="pl-PL"/>
        </w:rPr>
        <w:t>ustawie z dnia 30 kwietnia 2010 r. o zasadach finansowania nauki</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t>Polska Mapa Drogowa Infrastruktury Badawczej (</w:t>
      </w:r>
      <w:r w:rsidR="00B92156" w:rsidRPr="00A334C8">
        <w:rPr>
          <w:rFonts w:ascii="Times New Roman" w:eastAsia="Times New Roman" w:hAnsi="Times New Roman" w:cs="Times New Roman"/>
          <w:bCs/>
          <w:sz w:val="24"/>
          <w:szCs w:val="24"/>
          <w:lang w:eastAsia="pl-PL"/>
        </w:rPr>
        <w:t xml:space="preserve">zwana </w:t>
      </w:r>
      <w:r w:rsidRPr="00A334C8">
        <w:rPr>
          <w:rFonts w:ascii="Times New Roman" w:eastAsia="Times New Roman" w:hAnsi="Times New Roman" w:cs="Times New Roman"/>
          <w:bCs/>
          <w:sz w:val="24"/>
          <w:szCs w:val="24"/>
          <w:lang w:eastAsia="pl-PL"/>
        </w:rPr>
        <w:t>dalej</w:t>
      </w:r>
      <w:r w:rsidR="00B92156" w:rsidRP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PMDIB</w:t>
      </w:r>
      <w:r w:rsidR="00B92156" w:rsidRPr="00A334C8">
        <w:rPr>
          <w:rFonts w:ascii="Times New Roman" w:eastAsia="Times New Roman" w:hAnsi="Times New Roman" w:cs="Times New Roman"/>
          <w:bCs/>
          <w:sz w:val="24"/>
          <w:szCs w:val="24"/>
          <w:lang w:eastAsia="pl-PL"/>
        </w:rPr>
        <w:t>”</w:t>
      </w:r>
      <w:r w:rsidRPr="00A334C8">
        <w:rPr>
          <w:rFonts w:ascii="Times New Roman" w:eastAsia="Times New Roman" w:hAnsi="Times New Roman" w:cs="Times New Roman"/>
          <w:bCs/>
          <w:sz w:val="24"/>
          <w:szCs w:val="24"/>
          <w:lang w:eastAsia="pl-PL"/>
        </w:rPr>
        <w:t>) powinna stanowić ważny instrument służący prowadzeniu całościowej i długoterminowej polityki</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w zakresie rozwoju strategicznej infrastruktury badawczej w Polsce oraz wsparciu udziału polskich zespołów naukowych w</w:t>
      </w:r>
      <w:r w:rsidR="00A334C8">
        <w:rPr>
          <w:rFonts w:ascii="Times New Roman" w:eastAsia="Times New Roman" w:hAnsi="Times New Roman" w:cs="Times New Roman"/>
          <w:bCs/>
          <w:sz w:val="24"/>
          <w:szCs w:val="24"/>
          <w:lang w:eastAsia="pl-PL"/>
        </w:rPr>
        <w:t xml:space="preserve"> </w:t>
      </w:r>
      <w:r w:rsidR="00A1353B">
        <w:rPr>
          <w:rFonts w:ascii="Times New Roman" w:eastAsia="Times New Roman" w:hAnsi="Times New Roman" w:cs="Times New Roman"/>
          <w:bCs/>
          <w:sz w:val="24"/>
          <w:szCs w:val="24"/>
          <w:lang w:eastAsia="pl-PL"/>
        </w:rPr>
        <w:t>najważniejszych europejskich i </w:t>
      </w:r>
      <w:r w:rsidRPr="00A334C8">
        <w:rPr>
          <w:rFonts w:ascii="Times New Roman" w:eastAsia="Times New Roman" w:hAnsi="Times New Roman" w:cs="Times New Roman"/>
          <w:bCs/>
          <w:sz w:val="24"/>
          <w:szCs w:val="24"/>
          <w:lang w:eastAsia="pl-PL"/>
        </w:rPr>
        <w:t>międzynarodowych projektach tego typu. Rozwój strategicznej infrastruktury badawczej ma bowiem fundamentalne znaczenie przy prowadzeniu polityki naukowej, naukowo-technicznej</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 xml:space="preserve">i innowacyjnej państwa. </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lastRenderedPageBreak/>
        <w:t>Infrastruktury badawcze są osią tzw. trójkąta wiedzy, który łączy obszary badań naukowych, szkolnictwa wyższego oraz innowacji. Odgrywają one przez to kluczową rolę w</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rozwoju wiedzy i technologii, gdyż są jednym z najważniejszych instrumentów zbliżania do siebie szerokiego grona interesariuszy – naukowców, przedsiębiorców, studentów, a także samych obywateli – w celu poszukiwania odpowiedzi na najbardziej palące problemy i</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wyzwania współczesnego świata. Przez świadczenie szerokiego wachlarza usług, coraz częściej także cyfrowych, infrastruktury badawcze integrują uczestników sektora nauki i</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innowacji, a także otwierają go na nowe osoby. Infrastruktury badawcze skupiają ponadto w</w:t>
      </w:r>
      <w:r w:rsidR="00A334C8">
        <w:rPr>
          <w:rFonts w:ascii="Times New Roman" w:eastAsia="Times New Roman" w:hAnsi="Times New Roman" w:cs="Times New Roman"/>
          <w:bCs/>
          <w:sz w:val="24"/>
          <w:szCs w:val="24"/>
          <w:lang w:eastAsia="pl-PL"/>
        </w:rPr>
        <w:t xml:space="preserve"> </w:t>
      </w:r>
      <w:r w:rsidRPr="00A334C8">
        <w:rPr>
          <w:rFonts w:ascii="Times New Roman" w:eastAsia="Times New Roman" w:hAnsi="Times New Roman" w:cs="Times New Roman"/>
          <w:bCs/>
          <w:sz w:val="24"/>
          <w:szCs w:val="24"/>
          <w:lang w:eastAsia="pl-PL"/>
        </w:rPr>
        <w:t xml:space="preserve">sobie istotny potencjał ludzki oraz inwestycyjny, dzięki czemu znacząco wpływają na rozwój społeczno-gospodarczy na poziomie regionalnym, krajowym, a nierzadko międzynarodowym. </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t xml:space="preserve">Projektowane zmiany mają na celu usprawnienie modelu tworzenia oraz funkcjonowania PMDIB. Są one odpowiedzią na postulaty zgłaszane przez środowisko naukowe, a także wynikają z pogłębionej analizy i oceny dotychczasowego funkcjonowania PMDIB przez Ministerstwo Nauki i Szkolnictwa Wyższego. </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t>Ak</w:t>
      </w:r>
      <w:r w:rsidR="00F836E4">
        <w:rPr>
          <w:rFonts w:ascii="Times New Roman" w:eastAsia="Times New Roman" w:hAnsi="Times New Roman" w:cs="Times New Roman"/>
          <w:bCs/>
          <w:sz w:val="24"/>
          <w:szCs w:val="24"/>
          <w:lang w:eastAsia="pl-PL"/>
        </w:rPr>
        <w:t>tualne przepisy dotyczące PMDIB</w:t>
      </w:r>
      <w:r w:rsidRPr="00A334C8">
        <w:rPr>
          <w:rFonts w:ascii="Times New Roman" w:eastAsia="Times New Roman" w:hAnsi="Times New Roman" w:cs="Times New Roman"/>
          <w:bCs/>
          <w:sz w:val="24"/>
          <w:szCs w:val="24"/>
          <w:lang w:eastAsia="pl-PL"/>
        </w:rPr>
        <w:t xml:space="preserve"> przewidujące m.in. wydanie odrębnego rozporządzenia określającego wzór wniosku czy tryb oceny wniosków o wpisanie przedsięwzięcia w zakresie strategicznej infrastruktury badawczej na PMDIB, wymagają uelastycznienia, gdyż w obecnym kształcie nie zapewniają ministrowi właściwemu ds. nauki właściwych podstaw do kształtowania efektywnych procesów związanych z zarządzaniem PMDIB. Z drugiej strony ni</w:t>
      </w:r>
      <w:r w:rsidR="00A1353B">
        <w:rPr>
          <w:rFonts w:ascii="Times New Roman" w:eastAsia="Times New Roman" w:hAnsi="Times New Roman" w:cs="Times New Roman"/>
          <w:bCs/>
          <w:sz w:val="24"/>
          <w:szCs w:val="24"/>
          <w:lang w:eastAsia="pl-PL"/>
        </w:rPr>
        <w:t>ezbędne jest ich uzupełnienie o </w:t>
      </w:r>
      <w:r w:rsidRPr="00A334C8">
        <w:rPr>
          <w:rFonts w:ascii="Times New Roman" w:eastAsia="Times New Roman" w:hAnsi="Times New Roman" w:cs="Times New Roman"/>
          <w:bCs/>
          <w:sz w:val="24"/>
          <w:szCs w:val="24"/>
          <w:lang w:eastAsia="pl-PL"/>
        </w:rPr>
        <w:t>kwestie związane z monitoringiem oraz ewentu</w:t>
      </w:r>
      <w:r w:rsidR="00A1353B">
        <w:rPr>
          <w:rFonts w:ascii="Times New Roman" w:eastAsia="Times New Roman" w:hAnsi="Times New Roman" w:cs="Times New Roman"/>
          <w:bCs/>
          <w:sz w:val="24"/>
          <w:szCs w:val="24"/>
          <w:lang w:eastAsia="pl-PL"/>
        </w:rPr>
        <w:t>alnym usuwaniem przedsięwzięć w </w:t>
      </w:r>
      <w:r w:rsidRPr="00A334C8">
        <w:rPr>
          <w:rFonts w:ascii="Times New Roman" w:eastAsia="Times New Roman" w:hAnsi="Times New Roman" w:cs="Times New Roman"/>
          <w:bCs/>
          <w:sz w:val="24"/>
          <w:szCs w:val="24"/>
          <w:lang w:eastAsia="pl-PL"/>
        </w:rPr>
        <w:t>zakresie strategicznej infrastruktury badawczej już wpisanych na PMDIB.</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334C8">
        <w:rPr>
          <w:rFonts w:ascii="Times New Roman" w:eastAsia="Times New Roman" w:hAnsi="Times New Roman" w:cs="Times New Roman"/>
          <w:bCs/>
          <w:sz w:val="24"/>
          <w:szCs w:val="24"/>
          <w:lang w:eastAsia="pl-PL"/>
        </w:rPr>
        <w:t>Głównym celem proponowanych zmian jest zatem kompleksowe uregulowanie spraw związanych z funkcjonowaniem PMDIB. Ich wejście w życie umożliwi prowadzenie ministrowi właściwemu do spraw nauki pełnego spektrum działań nadających PMDIB kształt zgodny z polityką państwa w zakresie badań naukowych, rozwoju i innowacji.</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Proponowane zmiany koncentrują się przede wszystkim na stworzeniu efektywnego oraz przejrzystego mechanizmu aktualizacji PMDIB. Przewiduje się, że proces aktualizacji PMDIB, uruchamiany nie rzadziej niż raz na cztery lata, będzie przebiegał dwutorowo. Jego głównym elementem będzie przeprowadzenie otwartego naboru wniosków o wpisanie przedsięwzięć w zakresie strategicznej infrastruktury badawczej </w:t>
      </w:r>
      <w:r w:rsidRPr="00A334C8">
        <w:rPr>
          <w:rFonts w:ascii="Times New Roman" w:eastAsia="Times New Roman" w:hAnsi="Times New Roman" w:cs="Times New Roman"/>
          <w:sz w:val="24"/>
          <w:szCs w:val="24"/>
          <w:lang w:eastAsia="pl-PL"/>
        </w:rPr>
        <w:lastRenderedPageBreak/>
        <w:t xml:space="preserve">na PMDIB. Po ich ocenie, dokonanej w oparciu o kryteria zawarte w ustawie, minister właściwy </w:t>
      </w:r>
      <w:r w:rsidR="00B92156" w:rsidRPr="00A334C8">
        <w:rPr>
          <w:rFonts w:ascii="Times New Roman" w:eastAsia="Times New Roman" w:hAnsi="Times New Roman" w:cs="Times New Roman"/>
          <w:sz w:val="24"/>
          <w:szCs w:val="24"/>
          <w:lang w:eastAsia="pl-PL"/>
        </w:rPr>
        <w:t>do spraw</w:t>
      </w:r>
      <w:r w:rsidRPr="00A334C8">
        <w:rPr>
          <w:rFonts w:ascii="Times New Roman" w:eastAsia="Times New Roman" w:hAnsi="Times New Roman" w:cs="Times New Roman"/>
          <w:sz w:val="24"/>
          <w:szCs w:val="24"/>
          <w:lang w:eastAsia="pl-PL"/>
        </w:rPr>
        <w:t xml:space="preserve"> nauki podejmie decyzję o wpisie wybranych przedsięwzięć na PMDIB. Ponadto proponuje się, </w:t>
      </w:r>
      <w:r w:rsidR="00F836E4">
        <w:rPr>
          <w:rFonts w:ascii="Times New Roman" w:eastAsia="Times New Roman" w:hAnsi="Times New Roman" w:cs="Times New Roman"/>
          <w:sz w:val="24"/>
          <w:szCs w:val="24"/>
          <w:lang w:eastAsia="pl-PL"/>
        </w:rPr>
        <w:t>a</w:t>
      </w:r>
      <w:r w:rsidRPr="00A334C8">
        <w:rPr>
          <w:rFonts w:ascii="Times New Roman" w:eastAsia="Times New Roman" w:hAnsi="Times New Roman" w:cs="Times New Roman"/>
          <w:sz w:val="24"/>
          <w:szCs w:val="24"/>
          <w:lang w:eastAsia="pl-PL"/>
        </w:rPr>
        <w:t>by w ramach procesu aktualizacji PMDIB był przeprowadzany okresowy przegląd przedsięwzięć</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w zakresie strategicznej infrastruktury badawczej już wpisanych na PMDIB. Jego celem będzie ocena aktualności celów i założeń tych przedsięwzięć oraz analiza stopnia ich realizacji. W</w:t>
      </w:r>
      <w:r w:rsidR="00A1353B">
        <w:rPr>
          <w:rFonts w:ascii="Times New Roman" w:eastAsia="Times New Roman" w:hAnsi="Times New Roman" w:cs="Times New Roman"/>
          <w:sz w:val="24"/>
          <w:szCs w:val="24"/>
          <w:lang w:eastAsia="pl-PL"/>
        </w:rPr>
        <w:t> </w:t>
      </w:r>
      <w:r w:rsidRPr="00A334C8">
        <w:rPr>
          <w:rFonts w:ascii="Times New Roman" w:eastAsia="Times New Roman" w:hAnsi="Times New Roman" w:cs="Times New Roman"/>
          <w:sz w:val="24"/>
          <w:szCs w:val="24"/>
          <w:lang w:eastAsia="pl-PL"/>
        </w:rPr>
        <w:t>przypadku negatywnej oceny zasadności pozostawania danego przedsięwzięcia na PMDIB lub niezłożenia kwestionariusza ewaluacyjnego w wyznaczonym terminie, przedsięwzięcie zostanie usunięte z PMDIB. W ramach proponowanych zmian zakłada się również możliwość usunięcia przedsięwzięcia z PMDIB na wniosek wnioskodawcy, co</w:t>
      </w:r>
      <w:r w:rsidR="00A334C8">
        <w:rPr>
          <w:rFonts w:ascii="Times New Roman" w:eastAsia="Times New Roman" w:hAnsi="Times New Roman" w:cs="Times New Roman"/>
          <w:sz w:val="24"/>
          <w:szCs w:val="24"/>
          <w:lang w:eastAsia="pl-PL"/>
        </w:rPr>
        <w:t xml:space="preserve"> </w:t>
      </w:r>
      <w:r w:rsidRPr="00A334C8">
        <w:rPr>
          <w:rFonts w:ascii="Times New Roman" w:eastAsia="Times New Roman" w:hAnsi="Times New Roman" w:cs="Times New Roman"/>
          <w:sz w:val="24"/>
          <w:szCs w:val="24"/>
          <w:lang w:eastAsia="pl-PL"/>
        </w:rPr>
        <w:t>w obecnym stanie prawnym nie jest przewidziane. W obu przypadkach o usunięciu przedsięwzięcia w zakresie strategicznej infrastruktury badawczej wpisanego na PMDIB rozstrzygnie minister właściwy ds. nauki.</w:t>
      </w:r>
    </w:p>
    <w:p w:rsidR="000B3B73"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Istotnym elementem proponowanych </w:t>
      </w:r>
      <w:r w:rsidR="00F836E4">
        <w:rPr>
          <w:rFonts w:ascii="Times New Roman" w:eastAsia="Times New Roman" w:hAnsi="Times New Roman" w:cs="Times New Roman"/>
          <w:sz w:val="24"/>
          <w:szCs w:val="24"/>
          <w:lang w:eastAsia="pl-PL"/>
        </w:rPr>
        <w:t xml:space="preserve">zmian </w:t>
      </w:r>
      <w:r w:rsidRPr="00A334C8">
        <w:rPr>
          <w:rFonts w:ascii="Times New Roman" w:eastAsia="Times New Roman" w:hAnsi="Times New Roman" w:cs="Times New Roman"/>
          <w:sz w:val="24"/>
          <w:szCs w:val="24"/>
          <w:lang w:eastAsia="pl-PL"/>
        </w:rPr>
        <w:t>jest ponadto wprowadzenie nowego katalogu kryteriów oceny wniosków o wpisanie przedsięwzięć w zakresie strategicznej infrastruktury badawczej na PMDIB, lepiej dopasowanego do charakteru tych przedsięwzięć, a przez to umożliwiającego ich pełniejszą ocenę.</w:t>
      </w:r>
    </w:p>
    <w:p w:rsidR="00765D79" w:rsidRPr="00A334C8" w:rsidRDefault="000B3B73" w:rsidP="00A1353B">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Projektowane zmiany zakładają także możliwość złożenia przez wnioskodawcę do ministra właściwego d</w:t>
      </w:r>
      <w:r w:rsidR="00B92156" w:rsidRPr="00A334C8">
        <w:rPr>
          <w:rFonts w:ascii="Times New Roman" w:eastAsia="Times New Roman" w:hAnsi="Times New Roman" w:cs="Times New Roman"/>
          <w:sz w:val="24"/>
          <w:szCs w:val="24"/>
          <w:lang w:eastAsia="pl-PL"/>
        </w:rPr>
        <w:t>o spraw</w:t>
      </w:r>
      <w:r w:rsidRPr="00A334C8">
        <w:rPr>
          <w:rFonts w:ascii="Times New Roman" w:eastAsia="Times New Roman" w:hAnsi="Times New Roman" w:cs="Times New Roman"/>
          <w:sz w:val="24"/>
          <w:szCs w:val="24"/>
          <w:lang w:eastAsia="pl-PL"/>
        </w:rPr>
        <w:t xml:space="preserve"> nauki wniosku </w:t>
      </w:r>
      <w:r w:rsidR="00A1353B">
        <w:rPr>
          <w:rFonts w:ascii="Times New Roman" w:eastAsia="Times New Roman" w:hAnsi="Times New Roman" w:cs="Times New Roman"/>
          <w:sz w:val="24"/>
          <w:szCs w:val="24"/>
          <w:lang w:eastAsia="pl-PL"/>
        </w:rPr>
        <w:t>o ponowne rozpatrzenie sprawy w </w:t>
      </w:r>
      <w:r w:rsidRPr="00A334C8">
        <w:rPr>
          <w:rFonts w:ascii="Times New Roman" w:eastAsia="Times New Roman" w:hAnsi="Times New Roman" w:cs="Times New Roman"/>
          <w:sz w:val="24"/>
          <w:szCs w:val="24"/>
          <w:lang w:eastAsia="pl-PL"/>
        </w:rPr>
        <w:t>przypadku naruszenia procedury konkursowej l</w:t>
      </w:r>
      <w:r w:rsidR="00A1353B">
        <w:rPr>
          <w:rFonts w:ascii="Times New Roman" w:eastAsia="Times New Roman" w:hAnsi="Times New Roman" w:cs="Times New Roman"/>
          <w:sz w:val="24"/>
          <w:szCs w:val="24"/>
          <w:lang w:eastAsia="pl-PL"/>
        </w:rPr>
        <w:t>ub innych naruszeń formalnych w </w:t>
      </w:r>
      <w:r w:rsidRPr="00A334C8">
        <w:rPr>
          <w:rFonts w:ascii="Times New Roman" w:eastAsia="Times New Roman" w:hAnsi="Times New Roman" w:cs="Times New Roman"/>
          <w:sz w:val="24"/>
          <w:szCs w:val="24"/>
          <w:lang w:eastAsia="pl-PL"/>
        </w:rPr>
        <w:t>ramach otwartego naboru wniosków lub okresowego przeglądu przedsięwzięć.</w:t>
      </w:r>
    </w:p>
    <w:p w:rsidR="000B3B73" w:rsidRPr="00A334C8" w:rsidRDefault="00857E02" w:rsidP="00A1353B">
      <w:pPr>
        <w:autoSpaceDE w:val="0"/>
        <w:autoSpaceDN w:val="0"/>
        <w:adjustRightInd w:val="0"/>
        <w:spacing w:before="240" w:after="0" w:line="360" w:lineRule="auto"/>
        <w:jc w:val="both"/>
        <w:rPr>
          <w:rFonts w:ascii="Times New Roman" w:hAnsi="Times New Roman" w:cs="Times New Roman"/>
          <w:b/>
          <w:sz w:val="24"/>
          <w:szCs w:val="24"/>
        </w:rPr>
      </w:pPr>
      <w:r w:rsidRPr="00A334C8">
        <w:rPr>
          <w:rFonts w:ascii="Times New Roman" w:eastAsia="Calibri" w:hAnsi="Times New Roman" w:cs="Times New Roman"/>
          <w:b/>
          <w:sz w:val="24"/>
          <w:szCs w:val="24"/>
        </w:rPr>
        <w:t>3.1</w:t>
      </w:r>
      <w:r w:rsidR="00941792" w:rsidRPr="00A334C8">
        <w:rPr>
          <w:rFonts w:ascii="Times New Roman" w:eastAsia="Calibri" w:hAnsi="Times New Roman" w:cs="Times New Roman"/>
          <w:b/>
          <w:sz w:val="24"/>
          <w:szCs w:val="24"/>
        </w:rPr>
        <w:t>1</w:t>
      </w:r>
      <w:r w:rsidRPr="00A334C8">
        <w:rPr>
          <w:rFonts w:ascii="Times New Roman" w:eastAsia="Calibri" w:hAnsi="Times New Roman" w:cs="Times New Roman"/>
          <w:b/>
          <w:sz w:val="24"/>
          <w:szCs w:val="24"/>
        </w:rPr>
        <w:t xml:space="preserve">. </w:t>
      </w:r>
      <w:r w:rsidR="000B3B73" w:rsidRPr="00A334C8">
        <w:rPr>
          <w:rFonts w:ascii="Times New Roman" w:eastAsia="Calibri" w:hAnsi="Times New Roman" w:cs="Times New Roman"/>
          <w:b/>
          <w:sz w:val="24"/>
          <w:szCs w:val="24"/>
        </w:rPr>
        <w:t>Art. 1</w:t>
      </w:r>
      <w:r w:rsidR="00941792" w:rsidRPr="00A334C8">
        <w:rPr>
          <w:rFonts w:ascii="Times New Roman" w:eastAsia="Calibri" w:hAnsi="Times New Roman" w:cs="Times New Roman"/>
          <w:b/>
          <w:sz w:val="24"/>
          <w:szCs w:val="24"/>
        </w:rPr>
        <w:t>3</w:t>
      </w:r>
      <w:r w:rsidR="000B3B73" w:rsidRPr="00A334C8">
        <w:rPr>
          <w:rFonts w:ascii="Times New Roman" w:eastAsia="Calibri" w:hAnsi="Times New Roman" w:cs="Times New Roman"/>
          <w:b/>
          <w:sz w:val="24"/>
          <w:szCs w:val="24"/>
        </w:rPr>
        <w:t xml:space="preserve">. Zmiany w </w:t>
      </w:r>
      <w:r w:rsidR="000B3B73" w:rsidRPr="00A334C8">
        <w:rPr>
          <w:rFonts w:ascii="Times New Roman" w:eastAsia="Calibri" w:hAnsi="Times New Roman" w:cs="Times New Roman"/>
          <w:b/>
          <w:i/>
          <w:sz w:val="24"/>
          <w:szCs w:val="24"/>
        </w:rPr>
        <w:t>ustawie z dnia 25 września 2015 r. o zmianie niektórych ustaw</w:t>
      </w:r>
      <w:r w:rsidR="00A334C8">
        <w:rPr>
          <w:rFonts w:ascii="Times New Roman" w:eastAsia="Calibri" w:hAnsi="Times New Roman" w:cs="Times New Roman"/>
          <w:b/>
          <w:i/>
          <w:sz w:val="24"/>
          <w:szCs w:val="24"/>
        </w:rPr>
        <w:t xml:space="preserve"> </w:t>
      </w:r>
      <w:r w:rsidR="000B3B73" w:rsidRPr="00A334C8">
        <w:rPr>
          <w:rFonts w:ascii="Times New Roman" w:eastAsia="Calibri" w:hAnsi="Times New Roman" w:cs="Times New Roman"/>
          <w:b/>
          <w:i/>
          <w:sz w:val="24"/>
          <w:szCs w:val="24"/>
        </w:rPr>
        <w:t>w związku ze wspieraniem innowacyjności</w:t>
      </w:r>
    </w:p>
    <w:p w:rsidR="000B3B73" w:rsidRPr="00A334C8" w:rsidRDefault="000B3B73" w:rsidP="00A77C76">
      <w:pPr>
        <w:autoSpaceDE w:val="0"/>
        <w:autoSpaceDN w:val="0"/>
        <w:adjustRightInd w:val="0"/>
        <w:spacing w:before="120" w:after="0" w:line="360" w:lineRule="auto"/>
        <w:jc w:val="both"/>
        <w:rPr>
          <w:rFonts w:ascii="Times New Roman" w:eastAsia="Calibri" w:hAnsi="Times New Roman" w:cs="Times New Roman"/>
          <w:sz w:val="24"/>
          <w:szCs w:val="24"/>
        </w:rPr>
      </w:pPr>
      <w:r w:rsidRPr="00A334C8">
        <w:rPr>
          <w:rFonts w:ascii="Times New Roman" w:eastAsia="Calibri" w:hAnsi="Times New Roman" w:cs="Times New Roman"/>
          <w:i/>
          <w:sz w:val="24"/>
          <w:szCs w:val="24"/>
        </w:rPr>
        <w:t>Ustawa z dnia 25 września 2015 r</w:t>
      </w:r>
      <w:r w:rsidR="00003031" w:rsidRPr="00A334C8">
        <w:rPr>
          <w:rFonts w:ascii="Times New Roman" w:eastAsia="Calibri" w:hAnsi="Times New Roman" w:cs="Times New Roman"/>
          <w:i/>
          <w:sz w:val="24"/>
          <w:szCs w:val="24"/>
        </w:rPr>
        <w:t>.</w:t>
      </w:r>
      <w:r w:rsidRPr="00A334C8">
        <w:rPr>
          <w:rFonts w:ascii="Times New Roman" w:eastAsia="Calibri" w:hAnsi="Times New Roman" w:cs="Times New Roman"/>
          <w:i/>
          <w:sz w:val="24"/>
          <w:szCs w:val="24"/>
        </w:rPr>
        <w:t xml:space="preserve"> o zmiani</w:t>
      </w:r>
      <w:r w:rsidR="00A1353B">
        <w:rPr>
          <w:rFonts w:ascii="Times New Roman" w:eastAsia="Calibri" w:hAnsi="Times New Roman" w:cs="Times New Roman"/>
          <w:i/>
          <w:sz w:val="24"/>
          <w:szCs w:val="24"/>
        </w:rPr>
        <w:t>e niektórych ustaw w związku ze </w:t>
      </w:r>
      <w:r w:rsidRPr="00A334C8">
        <w:rPr>
          <w:rFonts w:ascii="Times New Roman" w:eastAsia="Calibri" w:hAnsi="Times New Roman" w:cs="Times New Roman"/>
          <w:i/>
          <w:sz w:val="24"/>
          <w:szCs w:val="24"/>
        </w:rPr>
        <w:t>wspieraniem innowacyjności</w:t>
      </w:r>
      <w:r w:rsidRPr="00A334C8">
        <w:rPr>
          <w:rFonts w:ascii="Times New Roman" w:eastAsia="Calibri" w:hAnsi="Times New Roman" w:cs="Times New Roman"/>
          <w:sz w:val="24"/>
          <w:szCs w:val="24"/>
        </w:rPr>
        <w:t xml:space="preserve"> zwolniła z podatku dochodowego od osób prawnych spółki kapitałowe oraz spółki komandytowo-akcyjne z tytułu zbycia udziałów lub akcji nabytych w latach 2016</w:t>
      </w:r>
      <w:r w:rsidR="00A334C8">
        <w:rPr>
          <w:rFonts w:ascii="Times New Roman" w:eastAsia="Calibri" w:hAnsi="Times New Roman" w:cs="Times New Roman"/>
          <w:sz w:val="24"/>
          <w:szCs w:val="24"/>
        </w:rPr>
        <w:t>–</w:t>
      </w:r>
      <w:r w:rsidRPr="00A334C8">
        <w:rPr>
          <w:rFonts w:ascii="Times New Roman" w:eastAsia="Calibri" w:hAnsi="Times New Roman" w:cs="Times New Roman"/>
          <w:sz w:val="24"/>
          <w:szCs w:val="24"/>
        </w:rPr>
        <w:t xml:space="preserve">2017. </w:t>
      </w:r>
      <w:r w:rsidR="00B92156" w:rsidRPr="00A334C8">
        <w:rPr>
          <w:rFonts w:ascii="Times New Roman" w:eastAsia="Calibri" w:hAnsi="Times New Roman" w:cs="Times New Roman"/>
          <w:sz w:val="24"/>
          <w:szCs w:val="24"/>
        </w:rPr>
        <w:t>Przepis</w:t>
      </w:r>
      <w:r w:rsidRPr="00A334C8">
        <w:rPr>
          <w:rFonts w:ascii="Times New Roman" w:eastAsia="Calibri" w:hAnsi="Times New Roman" w:cs="Times New Roman"/>
          <w:sz w:val="24"/>
          <w:szCs w:val="24"/>
        </w:rPr>
        <w:t xml:space="preserve"> ten wynikał z potrzeby wsparcia rozwoju polskiego rynku inwestycji wysokiego ryzyka </w:t>
      </w:r>
      <w:r w:rsidRPr="00A334C8">
        <w:rPr>
          <w:rFonts w:ascii="Times New Roman" w:eastAsia="Calibri" w:hAnsi="Times New Roman" w:cs="Times New Roman"/>
          <w:i/>
          <w:sz w:val="24"/>
          <w:szCs w:val="24"/>
        </w:rPr>
        <w:t>(venture capital).</w:t>
      </w:r>
      <w:r w:rsidRPr="00A334C8">
        <w:rPr>
          <w:rFonts w:ascii="Times New Roman" w:eastAsia="Calibri" w:hAnsi="Times New Roman" w:cs="Times New Roman"/>
          <w:sz w:val="24"/>
          <w:szCs w:val="24"/>
        </w:rPr>
        <w:t xml:space="preserve"> Wprowadzono wówczas definicję spółki kapitałowej podwyższonego ryzyka, preferując małe fundusze kapitałowe (o wartości aktywów nieprzekraczającej 50 mln EURO) i tylko w zakresie prowadzenia działalności inwestycyjnej na nieregulowanym rynku.</w:t>
      </w:r>
    </w:p>
    <w:p w:rsidR="000B3B73" w:rsidRPr="00A334C8" w:rsidRDefault="000B3B73" w:rsidP="00A77C76">
      <w:pPr>
        <w:autoSpaceDE w:val="0"/>
        <w:autoSpaceDN w:val="0"/>
        <w:adjustRightInd w:val="0"/>
        <w:spacing w:before="120" w:after="0" w:line="360" w:lineRule="auto"/>
        <w:jc w:val="both"/>
        <w:rPr>
          <w:rFonts w:ascii="Times New Roman" w:eastAsia="Calibri" w:hAnsi="Times New Roman" w:cs="Times New Roman"/>
          <w:sz w:val="24"/>
          <w:szCs w:val="24"/>
        </w:rPr>
      </w:pPr>
      <w:r w:rsidRPr="00A334C8">
        <w:rPr>
          <w:rFonts w:ascii="Times New Roman" w:eastAsia="Calibri" w:hAnsi="Times New Roman" w:cs="Times New Roman"/>
          <w:sz w:val="24"/>
          <w:szCs w:val="24"/>
        </w:rPr>
        <w:lastRenderedPageBreak/>
        <w:t>Niniejsza ustawa przedłuż</w:t>
      </w:r>
      <w:r w:rsidR="000A559D" w:rsidRPr="00A334C8">
        <w:rPr>
          <w:rFonts w:ascii="Times New Roman" w:eastAsia="Calibri" w:hAnsi="Times New Roman" w:cs="Times New Roman"/>
          <w:sz w:val="24"/>
          <w:szCs w:val="24"/>
        </w:rPr>
        <w:t>y</w:t>
      </w:r>
      <w:r w:rsidRPr="00A334C8">
        <w:rPr>
          <w:rFonts w:ascii="Times New Roman" w:eastAsia="Calibri" w:hAnsi="Times New Roman" w:cs="Times New Roman"/>
          <w:sz w:val="24"/>
          <w:szCs w:val="24"/>
        </w:rPr>
        <w:t xml:space="preserve"> obowiązywanie tego zwolnienia dla zbywanych akcji lub udziałów nabytych w latach 2016</w:t>
      </w:r>
      <w:r w:rsidR="00A334C8">
        <w:rPr>
          <w:rFonts w:ascii="Times New Roman" w:eastAsia="Calibri" w:hAnsi="Times New Roman" w:cs="Times New Roman"/>
          <w:sz w:val="24"/>
          <w:szCs w:val="24"/>
        </w:rPr>
        <w:t>–</w:t>
      </w:r>
      <w:r w:rsidRPr="00A334C8">
        <w:rPr>
          <w:rFonts w:ascii="Times New Roman" w:eastAsia="Calibri" w:hAnsi="Times New Roman" w:cs="Times New Roman"/>
          <w:sz w:val="24"/>
          <w:szCs w:val="24"/>
        </w:rPr>
        <w:t>2023.</w:t>
      </w:r>
    </w:p>
    <w:p w:rsidR="000B3B73" w:rsidRPr="00A334C8" w:rsidRDefault="000B3B73" w:rsidP="00A77C76">
      <w:pPr>
        <w:autoSpaceDE w:val="0"/>
        <w:autoSpaceDN w:val="0"/>
        <w:adjustRightInd w:val="0"/>
        <w:spacing w:before="120" w:after="0" w:line="360" w:lineRule="auto"/>
        <w:jc w:val="both"/>
        <w:rPr>
          <w:rFonts w:ascii="Times New Roman" w:hAnsi="Times New Roman" w:cs="Times New Roman"/>
          <w:bCs/>
          <w:sz w:val="24"/>
          <w:szCs w:val="24"/>
        </w:rPr>
      </w:pPr>
      <w:r w:rsidRPr="00A334C8">
        <w:rPr>
          <w:rFonts w:ascii="Times New Roman" w:eastAsia="Calibri" w:hAnsi="Times New Roman" w:cs="Times New Roman"/>
          <w:sz w:val="24"/>
          <w:szCs w:val="24"/>
        </w:rPr>
        <w:t xml:space="preserve">Fundusze </w:t>
      </w:r>
      <w:r w:rsidRPr="00A334C8">
        <w:rPr>
          <w:rFonts w:ascii="Times New Roman" w:eastAsia="Calibri" w:hAnsi="Times New Roman" w:cs="Times New Roman"/>
          <w:i/>
          <w:sz w:val="24"/>
          <w:szCs w:val="24"/>
        </w:rPr>
        <w:t>venture capital</w:t>
      </w:r>
      <w:r w:rsidRPr="00A334C8">
        <w:rPr>
          <w:rFonts w:ascii="Times New Roman" w:eastAsia="Calibri" w:hAnsi="Times New Roman" w:cs="Times New Roman"/>
          <w:sz w:val="24"/>
          <w:szCs w:val="24"/>
        </w:rPr>
        <w:t xml:space="preserve"> są instytucjami inwestującymi środki w wysoko ryzykowne przedsięwzięcia. Wypełniają lukę na rynku fi</w:t>
      </w:r>
      <w:r w:rsidR="00A1353B">
        <w:rPr>
          <w:rFonts w:ascii="Times New Roman" w:eastAsia="Calibri" w:hAnsi="Times New Roman" w:cs="Times New Roman"/>
          <w:sz w:val="24"/>
          <w:szCs w:val="24"/>
        </w:rPr>
        <w:t>nansowym</w:t>
      </w:r>
      <w:r w:rsidR="00F836E4">
        <w:rPr>
          <w:rFonts w:ascii="Times New Roman" w:eastAsia="Calibri" w:hAnsi="Times New Roman" w:cs="Times New Roman"/>
          <w:sz w:val="24"/>
          <w:szCs w:val="24"/>
        </w:rPr>
        <w:t>,</w:t>
      </w:r>
      <w:r w:rsidR="00A1353B">
        <w:rPr>
          <w:rFonts w:ascii="Times New Roman" w:eastAsia="Calibri" w:hAnsi="Times New Roman" w:cs="Times New Roman"/>
          <w:sz w:val="24"/>
          <w:szCs w:val="24"/>
        </w:rPr>
        <w:t xml:space="preserve"> zasilając kapitałowo i </w:t>
      </w:r>
      <w:r w:rsidRPr="00A334C8">
        <w:rPr>
          <w:rFonts w:ascii="Times New Roman" w:eastAsia="Calibri" w:hAnsi="Times New Roman" w:cs="Times New Roman"/>
          <w:sz w:val="24"/>
          <w:szCs w:val="24"/>
        </w:rPr>
        <w:t xml:space="preserve">finansując działalność młodych, innowacyjnych przedsiębiorstw, które nie mają szans na znalezienie środków na działalność z innych źródeł (np. z kredytu bankowego). </w:t>
      </w:r>
      <w:r w:rsidRPr="00A334C8">
        <w:rPr>
          <w:rFonts w:ascii="Times New Roman" w:hAnsi="Times New Roman" w:cs="Times New Roman"/>
          <w:sz w:val="24"/>
          <w:szCs w:val="24"/>
        </w:rPr>
        <w:t xml:space="preserve">Najpopularniejszą na świecie formą funduszy </w:t>
      </w:r>
      <w:r w:rsidRPr="00A334C8">
        <w:rPr>
          <w:rFonts w:ascii="Times New Roman" w:hAnsi="Times New Roman" w:cs="Times New Roman"/>
          <w:i/>
          <w:sz w:val="24"/>
          <w:szCs w:val="24"/>
        </w:rPr>
        <w:t>venture capital</w:t>
      </w:r>
      <w:r w:rsidRPr="00A334C8">
        <w:rPr>
          <w:rFonts w:ascii="Times New Roman" w:hAnsi="Times New Roman" w:cs="Times New Roman"/>
          <w:sz w:val="24"/>
          <w:szCs w:val="24"/>
        </w:rPr>
        <w:t xml:space="preserve"> jest spółka komandytowo</w:t>
      </w:r>
      <w:r w:rsidR="00A1353B">
        <w:rPr>
          <w:rFonts w:ascii="Times New Roman" w:hAnsi="Times New Roman" w:cs="Times New Roman"/>
          <w:sz w:val="24"/>
          <w:szCs w:val="24"/>
        </w:rPr>
        <w:t>-</w:t>
      </w:r>
      <w:r w:rsidR="00A1353B">
        <w:rPr>
          <w:rFonts w:ascii="Times New Roman" w:hAnsi="Times New Roman" w:cs="Times New Roman"/>
          <w:sz w:val="24"/>
          <w:szCs w:val="24"/>
        </w:rPr>
        <w:br/>
      </w:r>
      <w:r w:rsidRPr="00A334C8">
        <w:rPr>
          <w:rFonts w:ascii="Times New Roman" w:hAnsi="Times New Roman" w:cs="Times New Roman"/>
          <w:sz w:val="24"/>
          <w:szCs w:val="24"/>
        </w:rPr>
        <w:t>-akcyjna. Wprowadzenie od początku 2014 r</w:t>
      </w:r>
      <w:r w:rsidR="00003031" w:rsidRPr="00A334C8">
        <w:rPr>
          <w:rFonts w:ascii="Times New Roman" w:hAnsi="Times New Roman" w:cs="Times New Roman"/>
          <w:sz w:val="24"/>
          <w:szCs w:val="24"/>
        </w:rPr>
        <w:t>.</w:t>
      </w:r>
      <w:r w:rsidRPr="00A334C8">
        <w:rPr>
          <w:rFonts w:ascii="Times New Roman" w:hAnsi="Times New Roman" w:cs="Times New Roman"/>
          <w:sz w:val="24"/>
          <w:szCs w:val="24"/>
        </w:rPr>
        <w:t xml:space="preserve"> w Polsce opodatkowania takich spółek spowodowało, iż zainwestowany wspólnie (w formie funduszu) kapitał jest opodatkowany podwójnie (raz w formie opodatkowania samego funduszu kapitałowego, a drugi raz w formie opodatkowania inwestora). Ustawa z </w:t>
      </w:r>
      <w:r w:rsidR="00B92156" w:rsidRPr="00A334C8">
        <w:rPr>
          <w:rFonts w:ascii="Times New Roman" w:hAnsi="Times New Roman" w:cs="Times New Roman"/>
          <w:sz w:val="24"/>
          <w:szCs w:val="24"/>
        </w:rPr>
        <w:t xml:space="preserve">dnia </w:t>
      </w:r>
      <w:r w:rsidR="00A1353B">
        <w:rPr>
          <w:rFonts w:ascii="Times New Roman" w:hAnsi="Times New Roman" w:cs="Times New Roman"/>
          <w:sz w:val="24"/>
          <w:szCs w:val="24"/>
        </w:rPr>
        <w:t>25 </w:t>
      </w:r>
      <w:r w:rsidRPr="00A334C8">
        <w:rPr>
          <w:rFonts w:ascii="Times New Roman" w:hAnsi="Times New Roman" w:cs="Times New Roman"/>
          <w:sz w:val="24"/>
          <w:szCs w:val="24"/>
        </w:rPr>
        <w:t>września 2015 r</w:t>
      </w:r>
      <w:r w:rsidR="00003031" w:rsidRPr="00A334C8">
        <w:rPr>
          <w:rFonts w:ascii="Times New Roman" w:hAnsi="Times New Roman" w:cs="Times New Roman"/>
          <w:sz w:val="24"/>
          <w:szCs w:val="24"/>
        </w:rPr>
        <w:t>.</w:t>
      </w:r>
      <w:r w:rsidRPr="00A334C8">
        <w:rPr>
          <w:rFonts w:ascii="Times New Roman" w:hAnsi="Times New Roman" w:cs="Times New Roman"/>
          <w:sz w:val="24"/>
          <w:szCs w:val="24"/>
        </w:rPr>
        <w:t xml:space="preserve"> </w:t>
      </w:r>
      <w:r w:rsidRPr="00A334C8">
        <w:rPr>
          <w:rFonts w:ascii="Times New Roman" w:hAnsi="Times New Roman" w:cs="Times New Roman"/>
          <w:bCs/>
          <w:sz w:val="24"/>
          <w:szCs w:val="24"/>
        </w:rPr>
        <w:t>tylko częściowo rozwiązała ten problem, zwalniając z podatku dochodowego (pod pewnymi warunkami) dochody z ty</w:t>
      </w:r>
      <w:r w:rsidR="00A1353B">
        <w:rPr>
          <w:rFonts w:ascii="Times New Roman" w:hAnsi="Times New Roman" w:cs="Times New Roman"/>
          <w:bCs/>
          <w:sz w:val="24"/>
          <w:szCs w:val="24"/>
        </w:rPr>
        <w:t>tułu zbycia udziałów nabytych w </w:t>
      </w:r>
      <w:r w:rsidRPr="00A334C8">
        <w:rPr>
          <w:rFonts w:ascii="Times New Roman" w:hAnsi="Times New Roman" w:cs="Times New Roman"/>
          <w:bCs/>
          <w:sz w:val="24"/>
          <w:szCs w:val="24"/>
        </w:rPr>
        <w:t>2016 i 2017 r</w:t>
      </w:r>
      <w:r w:rsidR="00003031" w:rsidRPr="00A334C8">
        <w:rPr>
          <w:rFonts w:ascii="Times New Roman" w:hAnsi="Times New Roman" w:cs="Times New Roman"/>
          <w:bCs/>
          <w:sz w:val="24"/>
          <w:szCs w:val="24"/>
        </w:rPr>
        <w:t>.</w:t>
      </w:r>
      <w:r w:rsidRPr="00A334C8">
        <w:rPr>
          <w:rFonts w:ascii="Times New Roman" w:hAnsi="Times New Roman" w:cs="Times New Roman"/>
          <w:bCs/>
          <w:sz w:val="24"/>
          <w:szCs w:val="24"/>
        </w:rPr>
        <w:t xml:space="preserve"> przez spółkę komandytowo-akcyjną lub kapitałową.</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Problem podwójnego opodatkowania funduszy </w:t>
      </w:r>
      <w:r w:rsidRPr="00A334C8">
        <w:rPr>
          <w:rFonts w:ascii="Times New Roman" w:hAnsi="Times New Roman" w:cs="Times New Roman"/>
          <w:i/>
          <w:sz w:val="24"/>
          <w:szCs w:val="24"/>
        </w:rPr>
        <w:t>venture capital</w:t>
      </w:r>
      <w:r w:rsidRPr="00A334C8">
        <w:rPr>
          <w:rFonts w:ascii="Times New Roman" w:hAnsi="Times New Roman" w:cs="Times New Roman"/>
          <w:sz w:val="24"/>
          <w:szCs w:val="24"/>
        </w:rPr>
        <w:t xml:space="preserve"> dotyczy także funduszy kapitałowych zawiązanych przy współudziale środków publ</w:t>
      </w:r>
      <w:r w:rsidR="00F836E4">
        <w:rPr>
          <w:rFonts w:ascii="Times New Roman" w:hAnsi="Times New Roman" w:cs="Times New Roman"/>
          <w:sz w:val="24"/>
          <w:szCs w:val="24"/>
        </w:rPr>
        <w:t>icznych. Polski Fundusz Rozwoju</w:t>
      </w:r>
      <w:r w:rsidRPr="00A334C8">
        <w:rPr>
          <w:rFonts w:ascii="Times New Roman" w:hAnsi="Times New Roman" w:cs="Times New Roman"/>
          <w:sz w:val="24"/>
          <w:szCs w:val="24"/>
        </w:rPr>
        <w:t xml:space="preserve"> w ramach programu </w:t>
      </w:r>
      <w:r w:rsidRPr="00A334C8">
        <w:rPr>
          <w:rFonts w:ascii="Times New Roman" w:hAnsi="Times New Roman" w:cs="Times New Roman"/>
          <w:i/>
          <w:sz w:val="24"/>
          <w:szCs w:val="24"/>
        </w:rPr>
        <w:t>Start in Poland</w:t>
      </w:r>
      <w:r w:rsidRPr="00A334C8">
        <w:rPr>
          <w:rFonts w:ascii="Times New Roman" w:hAnsi="Times New Roman" w:cs="Times New Roman"/>
          <w:sz w:val="24"/>
          <w:szCs w:val="24"/>
        </w:rPr>
        <w:t xml:space="preserve"> finansowanego ze środków Programu Operacyjnego Inteligentny Rozwój 2014</w:t>
      </w:r>
      <w:r w:rsidR="00A334C8">
        <w:rPr>
          <w:rFonts w:ascii="Times New Roman" w:hAnsi="Times New Roman" w:cs="Times New Roman"/>
          <w:sz w:val="24"/>
          <w:szCs w:val="24"/>
        </w:rPr>
        <w:t>–</w:t>
      </w:r>
      <w:r w:rsidRPr="00A334C8">
        <w:rPr>
          <w:rFonts w:ascii="Times New Roman" w:hAnsi="Times New Roman" w:cs="Times New Roman"/>
          <w:sz w:val="24"/>
          <w:szCs w:val="24"/>
        </w:rPr>
        <w:t>2020 (PO IR) przeznaczy znaczące środki na zawiązywanie funduszy wysokiego ryzyka. Będą one inwestowały w młode, innowacyjne spółki działające w Polsce, przyczyniając się do rozwoju całego systemu start-upowego. Okres inwestowania w spółki w ramach poszczególnych działań PO IR zamyka się datą 2023, stąd postulowany okres zwolnienia dotyczy inwestycji poczynionych w latach 2016</w:t>
      </w:r>
      <w:r w:rsidR="00A334C8">
        <w:rPr>
          <w:rFonts w:ascii="Times New Roman" w:hAnsi="Times New Roman" w:cs="Times New Roman"/>
          <w:sz w:val="24"/>
          <w:szCs w:val="24"/>
        </w:rPr>
        <w:t>–</w:t>
      </w:r>
      <w:r w:rsidRPr="00A334C8">
        <w:rPr>
          <w:rFonts w:ascii="Times New Roman" w:hAnsi="Times New Roman" w:cs="Times New Roman"/>
          <w:sz w:val="24"/>
          <w:szCs w:val="24"/>
        </w:rPr>
        <w:t>2023.</w:t>
      </w:r>
    </w:p>
    <w:p w:rsidR="000B3B73" w:rsidRPr="00A334C8" w:rsidRDefault="000B3B73"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Wspieranie rozwoju rynku </w:t>
      </w:r>
      <w:r w:rsidRPr="00A334C8">
        <w:rPr>
          <w:rFonts w:ascii="Times New Roman" w:hAnsi="Times New Roman" w:cs="Times New Roman"/>
          <w:i/>
          <w:sz w:val="24"/>
          <w:szCs w:val="24"/>
        </w:rPr>
        <w:t>venture capital,</w:t>
      </w:r>
      <w:r w:rsidRPr="00A334C8">
        <w:rPr>
          <w:rFonts w:ascii="Times New Roman" w:hAnsi="Times New Roman" w:cs="Times New Roman"/>
          <w:sz w:val="24"/>
          <w:szCs w:val="24"/>
        </w:rPr>
        <w:t xml:space="preserve"> jest ważnym elementem zwiększania poziomu innowacyjności polskiej gospodarki.</w:t>
      </w:r>
    </w:p>
    <w:p w:rsidR="00380654" w:rsidRPr="00A334C8" w:rsidRDefault="00857E02" w:rsidP="00A1353B">
      <w:pPr>
        <w:keepNext/>
        <w:spacing w:before="12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lastRenderedPageBreak/>
        <w:t>3.1</w:t>
      </w:r>
      <w:r w:rsidR="00941792" w:rsidRPr="00A334C8">
        <w:rPr>
          <w:rFonts w:ascii="Times New Roman" w:hAnsi="Times New Roman" w:cs="Times New Roman"/>
          <w:b/>
          <w:sz w:val="24"/>
          <w:szCs w:val="24"/>
        </w:rPr>
        <w:t>2</w:t>
      </w:r>
      <w:r w:rsidRPr="00A334C8">
        <w:rPr>
          <w:rFonts w:ascii="Times New Roman" w:hAnsi="Times New Roman" w:cs="Times New Roman"/>
          <w:b/>
          <w:sz w:val="24"/>
          <w:szCs w:val="24"/>
        </w:rPr>
        <w:t xml:space="preserve">. </w:t>
      </w:r>
      <w:r w:rsidR="00F836E4">
        <w:rPr>
          <w:rFonts w:ascii="Times New Roman" w:hAnsi="Times New Roman" w:cs="Times New Roman"/>
          <w:b/>
          <w:sz w:val="24"/>
          <w:szCs w:val="24"/>
        </w:rPr>
        <w:t>Przepisy przejściowe i końcowe</w:t>
      </w:r>
    </w:p>
    <w:p w:rsidR="00765D79" w:rsidRPr="00A334C8" w:rsidRDefault="00857E02" w:rsidP="00A1353B">
      <w:pPr>
        <w:keepNext/>
        <w:spacing w:before="12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3.1</w:t>
      </w:r>
      <w:r w:rsidR="00941792" w:rsidRPr="00A334C8">
        <w:rPr>
          <w:rFonts w:ascii="Times New Roman" w:hAnsi="Times New Roman" w:cs="Times New Roman"/>
          <w:b/>
          <w:sz w:val="24"/>
          <w:szCs w:val="24"/>
        </w:rPr>
        <w:t>2</w:t>
      </w:r>
      <w:r w:rsidRPr="00A334C8">
        <w:rPr>
          <w:rFonts w:ascii="Times New Roman" w:hAnsi="Times New Roman" w:cs="Times New Roman"/>
          <w:b/>
          <w:sz w:val="24"/>
          <w:szCs w:val="24"/>
        </w:rPr>
        <w:t xml:space="preserve">.1. </w:t>
      </w:r>
      <w:r w:rsidR="00832100" w:rsidRPr="00A334C8">
        <w:rPr>
          <w:rFonts w:ascii="Times New Roman" w:hAnsi="Times New Roman" w:cs="Times New Roman"/>
          <w:b/>
          <w:sz w:val="24"/>
          <w:szCs w:val="24"/>
        </w:rPr>
        <w:t>Art. 1</w:t>
      </w:r>
      <w:r w:rsidR="00941792" w:rsidRPr="00A334C8">
        <w:rPr>
          <w:rFonts w:ascii="Times New Roman" w:hAnsi="Times New Roman" w:cs="Times New Roman"/>
          <w:b/>
          <w:sz w:val="24"/>
          <w:szCs w:val="24"/>
        </w:rPr>
        <w:t>4</w:t>
      </w:r>
    </w:p>
    <w:p w:rsidR="00765D79" w:rsidRPr="00A334C8" w:rsidRDefault="00765D79" w:rsidP="00A1353B">
      <w:pPr>
        <w:keepNext/>
        <w:spacing w:before="120" w:after="0" w:line="360" w:lineRule="auto"/>
        <w:jc w:val="both"/>
        <w:rPr>
          <w:rFonts w:ascii="Times New Roman" w:eastAsia="Times New Roman" w:hAnsi="Times New Roman" w:cs="Times New Roman"/>
          <w:sz w:val="24"/>
          <w:szCs w:val="24"/>
          <w:lang w:eastAsia="pl-PL"/>
        </w:rPr>
      </w:pPr>
      <w:r w:rsidRPr="00A334C8">
        <w:rPr>
          <w:rFonts w:ascii="Times New Roman" w:eastAsia="Times New Roman" w:hAnsi="Times New Roman" w:cs="Times New Roman"/>
          <w:sz w:val="24"/>
          <w:szCs w:val="24"/>
          <w:lang w:eastAsia="pl-PL"/>
        </w:rPr>
        <w:t xml:space="preserve">Przepisy ustaw zmienianych w art. 1 i </w:t>
      </w:r>
      <w:r w:rsidR="00DA1405" w:rsidRPr="00A334C8">
        <w:rPr>
          <w:rFonts w:ascii="Times New Roman" w:eastAsia="Times New Roman" w:hAnsi="Times New Roman" w:cs="Times New Roman"/>
          <w:sz w:val="24"/>
          <w:szCs w:val="24"/>
          <w:lang w:eastAsia="pl-PL"/>
        </w:rPr>
        <w:t xml:space="preserve">art. </w:t>
      </w:r>
      <w:r w:rsidRPr="00A334C8">
        <w:rPr>
          <w:rFonts w:ascii="Times New Roman" w:eastAsia="Times New Roman" w:hAnsi="Times New Roman" w:cs="Times New Roman"/>
          <w:sz w:val="24"/>
          <w:szCs w:val="24"/>
          <w:lang w:eastAsia="pl-PL"/>
        </w:rPr>
        <w:t xml:space="preserve">2 (tj. </w:t>
      </w:r>
      <w:r w:rsidR="00EE24EC">
        <w:rPr>
          <w:rFonts w:ascii="Times New Roman" w:eastAsia="Times New Roman" w:hAnsi="Times New Roman" w:cs="Times New Roman"/>
          <w:sz w:val="24"/>
          <w:szCs w:val="24"/>
          <w:lang w:eastAsia="pl-PL"/>
        </w:rPr>
        <w:t>ustawy o PIT i ustawy o CIT), w </w:t>
      </w:r>
      <w:r w:rsidRPr="00A334C8">
        <w:rPr>
          <w:rFonts w:ascii="Times New Roman" w:eastAsia="Times New Roman" w:hAnsi="Times New Roman" w:cs="Times New Roman"/>
          <w:sz w:val="24"/>
          <w:szCs w:val="24"/>
          <w:lang w:eastAsia="pl-PL"/>
        </w:rPr>
        <w:t>brzmieniu nadanym niniejszą ustawą, stosuje s</w:t>
      </w:r>
      <w:r w:rsidR="00EE24EC">
        <w:rPr>
          <w:rFonts w:ascii="Times New Roman" w:eastAsia="Times New Roman" w:hAnsi="Times New Roman" w:cs="Times New Roman"/>
          <w:sz w:val="24"/>
          <w:szCs w:val="24"/>
          <w:lang w:eastAsia="pl-PL"/>
        </w:rPr>
        <w:t>ię do osiągniętych przychodów i </w:t>
      </w:r>
      <w:r w:rsidRPr="00A334C8">
        <w:rPr>
          <w:rFonts w:ascii="Times New Roman" w:eastAsia="Times New Roman" w:hAnsi="Times New Roman" w:cs="Times New Roman"/>
          <w:sz w:val="24"/>
          <w:szCs w:val="24"/>
          <w:lang w:eastAsia="pl-PL"/>
        </w:rPr>
        <w:t>poniesionych kosztów począwszy od pierwszego roku podatkowego rozpoczynającego się po dniu 31 grudnia 2017</w:t>
      </w:r>
      <w:r w:rsidR="00DA1405" w:rsidRPr="00A334C8">
        <w:rPr>
          <w:rFonts w:ascii="Times New Roman" w:eastAsia="Times New Roman" w:hAnsi="Times New Roman" w:cs="Times New Roman"/>
          <w:sz w:val="24"/>
          <w:szCs w:val="24"/>
          <w:lang w:eastAsia="pl-PL"/>
        </w:rPr>
        <w:t xml:space="preserve"> r.</w:t>
      </w:r>
    </w:p>
    <w:p w:rsidR="00765D79" w:rsidRPr="00A334C8" w:rsidRDefault="00765D79" w:rsidP="00EE24EC">
      <w:pPr>
        <w:spacing w:before="24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3.1</w:t>
      </w:r>
      <w:r w:rsidR="00941792" w:rsidRPr="00A334C8">
        <w:rPr>
          <w:rFonts w:ascii="Times New Roman" w:hAnsi="Times New Roman" w:cs="Times New Roman"/>
          <w:b/>
          <w:sz w:val="24"/>
          <w:szCs w:val="24"/>
        </w:rPr>
        <w:t>2</w:t>
      </w:r>
      <w:r w:rsidRPr="00A334C8">
        <w:rPr>
          <w:rFonts w:ascii="Times New Roman" w:hAnsi="Times New Roman" w:cs="Times New Roman"/>
          <w:b/>
          <w:sz w:val="24"/>
          <w:szCs w:val="24"/>
        </w:rPr>
        <w:t>.2. Art. 1</w:t>
      </w:r>
      <w:r w:rsidR="00941792" w:rsidRPr="00A334C8">
        <w:rPr>
          <w:rFonts w:ascii="Times New Roman" w:hAnsi="Times New Roman" w:cs="Times New Roman"/>
          <w:b/>
          <w:sz w:val="24"/>
          <w:szCs w:val="24"/>
        </w:rPr>
        <w:t>5</w:t>
      </w:r>
    </w:p>
    <w:p w:rsidR="00765D79" w:rsidRPr="00A334C8" w:rsidRDefault="00765D79"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Przepisy zmienionej </w:t>
      </w:r>
      <w:r w:rsidRPr="00A334C8">
        <w:rPr>
          <w:rFonts w:ascii="Times New Roman" w:hAnsi="Times New Roman" w:cs="Times New Roman"/>
          <w:i/>
          <w:sz w:val="24"/>
          <w:szCs w:val="24"/>
        </w:rPr>
        <w:t>ustawy o rachunkowości</w:t>
      </w:r>
      <w:r w:rsidRPr="00A334C8">
        <w:rPr>
          <w:rFonts w:ascii="Times New Roman" w:hAnsi="Times New Roman" w:cs="Times New Roman"/>
          <w:sz w:val="24"/>
          <w:szCs w:val="24"/>
        </w:rPr>
        <w:t xml:space="preserve"> w nowym, nadanym niniejszą ustawą</w:t>
      </w:r>
      <w:r w:rsidR="00CD5135" w:rsidRPr="00A334C8">
        <w:rPr>
          <w:rFonts w:ascii="Times New Roman" w:hAnsi="Times New Roman" w:cs="Times New Roman"/>
          <w:sz w:val="24"/>
          <w:szCs w:val="24"/>
        </w:rPr>
        <w:t>,</w:t>
      </w:r>
      <w:r w:rsidRPr="00A334C8">
        <w:rPr>
          <w:rFonts w:ascii="Times New Roman" w:hAnsi="Times New Roman" w:cs="Times New Roman"/>
          <w:sz w:val="24"/>
          <w:szCs w:val="24"/>
        </w:rPr>
        <w:t xml:space="preserve"> brzmieni</w:t>
      </w:r>
      <w:r w:rsidR="00CD5135" w:rsidRPr="00A334C8">
        <w:rPr>
          <w:rFonts w:ascii="Times New Roman" w:hAnsi="Times New Roman" w:cs="Times New Roman"/>
          <w:sz w:val="24"/>
          <w:szCs w:val="24"/>
        </w:rPr>
        <w:t>u</w:t>
      </w:r>
      <w:r w:rsidRPr="00A334C8">
        <w:rPr>
          <w:rFonts w:ascii="Times New Roman" w:hAnsi="Times New Roman" w:cs="Times New Roman"/>
          <w:sz w:val="24"/>
          <w:szCs w:val="24"/>
        </w:rPr>
        <w:t xml:space="preserve"> będą miały zastosowanie po raz pierwszy do sprawozdań finansowych sporządzonych za rok obrotowy rozpoczynający się od </w:t>
      </w:r>
      <w:r w:rsidR="000C567F" w:rsidRPr="00A334C8">
        <w:rPr>
          <w:rFonts w:ascii="Times New Roman" w:hAnsi="Times New Roman" w:cs="Times New Roman"/>
          <w:sz w:val="24"/>
          <w:szCs w:val="24"/>
        </w:rPr>
        <w:t xml:space="preserve">dnia </w:t>
      </w:r>
      <w:r w:rsidRPr="00A334C8">
        <w:rPr>
          <w:rFonts w:ascii="Times New Roman" w:hAnsi="Times New Roman" w:cs="Times New Roman"/>
          <w:sz w:val="24"/>
          <w:szCs w:val="24"/>
        </w:rPr>
        <w:t>1 stycznia 2018 r. Jednocześnie jednostki będą mogły zastosować przepisy ustawy, w brzmieniu nadanym niniejszą ustawą, do sprawozdań finansowych sporządzonych za rok obrotowy kończący się po dniu wejścia</w:t>
      </w:r>
      <w:r w:rsidR="00A334C8">
        <w:rPr>
          <w:rFonts w:ascii="Times New Roman" w:hAnsi="Times New Roman" w:cs="Times New Roman"/>
          <w:sz w:val="24"/>
          <w:szCs w:val="24"/>
        </w:rPr>
        <w:t xml:space="preserve"> </w:t>
      </w:r>
      <w:r w:rsidRPr="00A334C8">
        <w:rPr>
          <w:rFonts w:ascii="Times New Roman" w:hAnsi="Times New Roman" w:cs="Times New Roman"/>
          <w:sz w:val="24"/>
          <w:szCs w:val="24"/>
        </w:rPr>
        <w:t>w życie niniejszej ustawy.</w:t>
      </w:r>
    </w:p>
    <w:p w:rsidR="00765D79" w:rsidRPr="00A334C8" w:rsidRDefault="00765D79" w:rsidP="00EE24EC">
      <w:pPr>
        <w:spacing w:before="240" w:after="0" w:line="360" w:lineRule="auto"/>
        <w:jc w:val="both"/>
        <w:rPr>
          <w:rFonts w:ascii="Times New Roman" w:hAnsi="Times New Roman" w:cs="Times New Roman"/>
          <w:b/>
          <w:sz w:val="24"/>
          <w:szCs w:val="24"/>
        </w:rPr>
      </w:pPr>
      <w:r w:rsidRPr="00A334C8">
        <w:rPr>
          <w:rFonts w:ascii="Times New Roman" w:hAnsi="Times New Roman" w:cs="Times New Roman"/>
          <w:b/>
          <w:sz w:val="24"/>
          <w:szCs w:val="24"/>
        </w:rPr>
        <w:t>3.1</w:t>
      </w:r>
      <w:r w:rsidR="00941792" w:rsidRPr="00A334C8">
        <w:rPr>
          <w:rFonts w:ascii="Times New Roman" w:hAnsi="Times New Roman" w:cs="Times New Roman"/>
          <w:b/>
          <w:sz w:val="24"/>
          <w:szCs w:val="24"/>
        </w:rPr>
        <w:t>2</w:t>
      </w:r>
      <w:r w:rsidRPr="00A334C8">
        <w:rPr>
          <w:rFonts w:ascii="Times New Roman" w:hAnsi="Times New Roman" w:cs="Times New Roman"/>
          <w:b/>
          <w:sz w:val="24"/>
          <w:szCs w:val="24"/>
        </w:rPr>
        <w:t>.3. Art. 1</w:t>
      </w:r>
      <w:r w:rsidR="00941792" w:rsidRPr="00A334C8">
        <w:rPr>
          <w:rFonts w:ascii="Times New Roman" w:hAnsi="Times New Roman" w:cs="Times New Roman"/>
          <w:b/>
          <w:sz w:val="24"/>
          <w:szCs w:val="24"/>
        </w:rPr>
        <w:t>6</w:t>
      </w:r>
    </w:p>
    <w:p w:rsidR="00C13C15" w:rsidRPr="00A334C8" w:rsidRDefault="00832100" w:rsidP="00A77C7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sz w:val="24"/>
          <w:szCs w:val="24"/>
        </w:rPr>
        <w:t xml:space="preserve">Monitoringiem losów absolwentów, w brzmieniu nadanym niniejszą ustawą, w zakresie dotyczącym sytuacji absolwentów i uczestników studiów </w:t>
      </w:r>
      <w:r w:rsidR="00DA1405" w:rsidRPr="00A334C8">
        <w:rPr>
          <w:rFonts w:ascii="Times New Roman" w:eastAsia="Times New Roman" w:hAnsi="Times New Roman" w:cs="Times New Roman"/>
          <w:sz w:val="24"/>
          <w:szCs w:val="24"/>
        </w:rPr>
        <w:t>trzeciego stopnia</w:t>
      </w:r>
      <w:r w:rsidRPr="00A334C8">
        <w:rPr>
          <w:rFonts w:ascii="Times New Roman" w:eastAsia="Times New Roman" w:hAnsi="Times New Roman" w:cs="Times New Roman"/>
          <w:sz w:val="24"/>
          <w:szCs w:val="24"/>
        </w:rPr>
        <w:t xml:space="preserve"> i osób, które uzyskały stopień doktora zostaną objęte osoby, które rozpoczęły studia </w:t>
      </w:r>
      <w:r w:rsidR="00DA1405" w:rsidRPr="00A334C8">
        <w:rPr>
          <w:rFonts w:ascii="Times New Roman" w:eastAsia="Times New Roman" w:hAnsi="Times New Roman" w:cs="Times New Roman"/>
          <w:sz w:val="24"/>
          <w:szCs w:val="24"/>
        </w:rPr>
        <w:t>trzeciego stopnia</w:t>
      </w:r>
      <w:r w:rsidRPr="00A334C8">
        <w:rPr>
          <w:rFonts w:ascii="Times New Roman" w:eastAsia="Times New Roman" w:hAnsi="Times New Roman" w:cs="Times New Roman"/>
          <w:sz w:val="24"/>
          <w:szCs w:val="24"/>
        </w:rPr>
        <w:t xml:space="preserve"> lub uzyskały stopień doktora</w:t>
      </w:r>
      <w:r w:rsidR="00DA1405" w:rsidRPr="00A334C8">
        <w:rPr>
          <w:rFonts w:ascii="Times New Roman" w:eastAsia="Times New Roman" w:hAnsi="Times New Roman" w:cs="Times New Roman"/>
          <w:sz w:val="24"/>
          <w:szCs w:val="24"/>
        </w:rPr>
        <w:t xml:space="preserve"> lub doktora habilitowanego</w:t>
      </w:r>
      <w:r w:rsidR="00EE24EC">
        <w:rPr>
          <w:rFonts w:ascii="Times New Roman" w:eastAsia="Times New Roman" w:hAnsi="Times New Roman" w:cs="Times New Roman"/>
          <w:sz w:val="24"/>
          <w:szCs w:val="24"/>
        </w:rPr>
        <w:t xml:space="preserve"> nie wcześniej niż w </w:t>
      </w:r>
      <w:r w:rsidRPr="00A334C8">
        <w:rPr>
          <w:rFonts w:ascii="Times New Roman" w:eastAsia="Times New Roman" w:hAnsi="Times New Roman" w:cs="Times New Roman"/>
          <w:sz w:val="24"/>
          <w:szCs w:val="24"/>
        </w:rPr>
        <w:t>2016</w:t>
      </w:r>
      <w:r w:rsidR="00003031" w:rsidRPr="00A334C8">
        <w:rPr>
          <w:rFonts w:ascii="Times New Roman" w:eastAsia="Times New Roman" w:hAnsi="Times New Roman" w:cs="Times New Roman"/>
          <w:sz w:val="24"/>
          <w:szCs w:val="24"/>
        </w:rPr>
        <w:t xml:space="preserve"> r.</w:t>
      </w:r>
      <w:r w:rsidR="000A559D" w:rsidRPr="00A334C8">
        <w:rPr>
          <w:rFonts w:ascii="Times New Roman" w:eastAsia="Times New Roman" w:hAnsi="Times New Roman" w:cs="Times New Roman"/>
          <w:sz w:val="24"/>
          <w:szCs w:val="24"/>
        </w:rPr>
        <w:t xml:space="preserve"> </w:t>
      </w:r>
      <w:r w:rsidRPr="00A334C8">
        <w:rPr>
          <w:rFonts w:ascii="Times New Roman" w:eastAsia="Times New Roman" w:hAnsi="Times New Roman" w:cs="Times New Roman"/>
          <w:bCs/>
          <w:sz w:val="24"/>
          <w:szCs w:val="24"/>
        </w:rPr>
        <w:t>W 2017 r. minister właściwy do spraw szkolnictwa wyższego nie udostępni wyników monitoringu,</w:t>
      </w:r>
      <w:r w:rsidR="00A334C8">
        <w:rPr>
          <w:rFonts w:ascii="Times New Roman" w:eastAsia="Times New Roman" w:hAnsi="Times New Roman" w:cs="Times New Roman"/>
          <w:bCs/>
          <w:sz w:val="24"/>
          <w:szCs w:val="24"/>
        </w:rPr>
        <w:t xml:space="preserve"> </w:t>
      </w:r>
      <w:r w:rsidRPr="00A334C8">
        <w:rPr>
          <w:rFonts w:ascii="Times New Roman" w:eastAsia="Times New Roman" w:hAnsi="Times New Roman" w:cs="Times New Roman"/>
          <w:bCs/>
          <w:sz w:val="24"/>
          <w:szCs w:val="24"/>
        </w:rPr>
        <w:t xml:space="preserve">w zakresie dotyczącym sytuacji absolwentów i uczestników studiów </w:t>
      </w:r>
      <w:r w:rsidR="00DA1405" w:rsidRPr="00A334C8">
        <w:rPr>
          <w:rFonts w:ascii="Times New Roman" w:eastAsia="Times New Roman" w:hAnsi="Times New Roman" w:cs="Times New Roman"/>
          <w:bCs/>
          <w:sz w:val="24"/>
          <w:szCs w:val="24"/>
        </w:rPr>
        <w:t>trzeciego stopnia</w:t>
      </w:r>
      <w:r w:rsidRPr="00A334C8">
        <w:rPr>
          <w:rFonts w:ascii="Times New Roman" w:eastAsia="Times New Roman" w:hAnsi="Times New Roman" w:cs="Times New Roman"/>
          <w:bCs/>
          <w:sz w:val="24"/>
          <w:szCs w:val="24"/>
        </w:rPr>
        <w:t xml:space="preserve"> i osób, które uzyskały stopień doktora</w:t>
      </w:r>
      <w:r w:rsidR="00DA1405" w:rsidRPr="00A334C8">
        <w:rPr>
          <w:rFonts w:ascii="Times New Roman" w:eastAsia="Times New Roman" w:hAnsi="Times New Roman" w:cs="Times New Roman"/>
          <w:bCs/>
          <w:sz w:val="24"/>
          <w:szCs w:val="24"/>
        </w:rPr>
        <w:t xml:space="preserve"> lub doktora habilitowanego</w:t>
      </w:r>
      <w:r w:rsidRPr="00A334C8">
        <w:rPr>
          <w:rFonts w:ascii="Times New Roman" w:eastAsia="Times New Roman" w:hAnsi="Times New Roman" w:cs="Times New Roman"/>
          <w:bCs/>
          <w:sz w:val="24"/>
          <w:szCs w:val="24"/>
        </w:rPr>
        <w:t>.</w:t>
      </w:r>
    </w:p>
    <w:p w:rsidR="00832100" w:rsidRPr="00A334C8" w:rsidRDefault="00857E02" w:rsidP="00EE24EC">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
          <w:bCs/>
          <w:sz w:val="24"/>
          <w:szCs w:val="24"/>
        </w:rPr>
        <w:t>3.1</w:t>
      </w:r>
      <w:r w:rsidR="00941792" w:rsidRPr="00A334C8">
        <w:rPr>
          <w:rFonts w:ascii="Times New Roman" w:eastAsia="Times New Roman" w:hAnsi="Times New Roman" w:cs="Times New Roman"/>
          <w:b/>
          <w:bCs/>
          <w:sz w:val="24"/>
          <w:szCs w:val="24"/>
        </w:rPr>
        <w:t>2</w:t>
      </w:r>
      <w:r w:rsidRPr="00A334C8">
        <w:rPr>
          <w:rFonts w:ascii="Times New Roman" w:eastAsia="Times New Roman" w:hAnsi="Times New Roman" w:cs="Times New Roman"/>
          <w:b/>
          <w:bCs/>
          <w:sz w:val="24"/>
          <w:szCs w:val="24"/>
        </w:rPr>
        <w:t>.</w:t>
      </w:r>
      <w:r w:rsidR="00765D79" w:rsidRPr="00A334C8">
        <w:rPr>
          <w:rFonts w:ascii="Times New Roman" w:eastAsia="Times New Roman" w:hAnsi="Times New Roman" w:cs="Times New Roman"/>
          <w:b/>
          <w:bCs/>
          <w:sz w:val="24"/>
          <w:szCs w:val="24"/>
        </w:rPr>
        <w:t>4</w:t>
      </w:r>
      <w:r w:rsidRPr="00A334C8">
        <w:rPr>
          <w:rFonts w:ascii="Times New Roman" w:eastAsia="Times New Roman" w:hAnsi="Times New Roman" w:cs="Times New Roman"/>
          <w:b/>
          <w:bCs/>
          <w:sz w:val="24"/>
          <w:szCs w:val="24"/>
        </w:rPr>
        <w:t xml:space="preserve">. </w:t>
      </w:r>
      <w:r w:rsidR="00832100" w:rsidRPr="00A334C8">
        <w:rPr>
          <w:rFonts w:ascii="Times New Roman" w:eastAsia="Times New Roman" w:hAnsi="Times New Roman" w:cs="Times New Roman"/>
          <w:b/>
          <w:bCs/>
          <w:sz w:val="24"/>
          <w:szCs w:val="24"/>
        </w:rPr>
        <w:t>Art. 1</w:t>
      </w:r>
      <w:r w:rsidR="00941792" w:rsidRPr="00A334C8">
        <w:rPr>
          <w:rFonts w:ascii="Times New Roman" w:eastAsia="Times New Roman" w:hAnsi="Times New Roman" w:cs="Times New Roman"/>
          <w:b/>
          <w:bCs/>
          <w:sz w:val="24"/>
          <w:szCs w:val="24"/>
        </w:rPr>
        <w:t>7</w:t>
      </w:r>
      <w:r w:rsidR="00832100" w:rsidRPr="00A334C8">
        <w:rPr>
          <w:rFonts w:ascii="Times New Roman" w:eastAsia="Times New Roman" w:hAnsi="Times New Roman" w:cs="Times New Roman"/>
          <w:bCs/>
          <w:sz w:val="24"/>
          <w:szCs w:val="24"/>
        </w:rPr>
        <w:t xml:space="preserve"> </w:t>
      </w:r>
    </w:p>
    <w:p w:rsidR="008F4CFD" w:rsidRPr="00A334C8" w:rsidRDefault="008F4CFD" w:rsidP="00A77C7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Cs/>
          <w:sz w:val="24"/>
          <w:szCs w:val="24"/>
        </w:rPr>
        <w:t>Postępowania w sprawie przyznania statusu centrum badawczo-rozwojowego, które zostały wszczęte i nie zostały zakończone przed dniem wejścia w życie niniejszej ustawy będą kontynuowane, lecz stosować się będzie nowe przepisy w brzmieniu nadanym niniejszą ustawą.</w:t>
      </w:r>
    </w:p>
    <w:p w:rsidR="0027555A" w:rsidRPr="00A334C8" w:rsidRDefault="0027555A" w:rsidP="00A77C7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p>
    <w:p w:rsidR="0027555A" w:rsidRPr="00A334C8" w:rsidRDefault="0027555A" w:rsidP="00A77C7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p>
    <w:p w:rsidR="008F4CFD" w:rsidRPr="00A334C8" w:rsidRDefault="00F836E4" w:rsidP="00A77C76">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3.12.5. Art. 18</w:t>
      </w:r>
    </w:p>
    <w:p w:rsidR="00832100" w:rsidRPr="00A334C8" w:rsidRDefault="00832100" w:rsidP="00EE24E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Cs/>
          <w:sz w:val="24"/>
          <w:szCs w:val="24"/>
        </w:rPr>
        <w:t xml:space="preserve">Projekt ustawy zakłada likwidację z dniem 31 grudnia 2017 r. państwowego funduszu celowego o nazwie „Fundusz Kredytu Technologicznego”, utworzonego w Banku Gospodarstwa Krajowego, zwanego dalej „Funduszem”. Środki pieniężne pozostające na rachunku Funduszu w dniu jego likwidacji </w:t>
      </w:r>
      <w:r w:rsidR="00F836E4">
        <w:rPr>
          <w:rFonts w:ascii="Times New Roman" w:eastAsia="Times New Roman" w:hAnsi="Times New Roman" w:cs="Times New Roman"/>
          <w:bCs/>
          <w:sz w:val="24"/>
          <w:szCs w:val="24"/>
        </w:rPr>
        <w:t xml:space="preserve">w </w:t>
      </w:r>
      <w:r w:rsidRPr="00A334C8">
        <w:rPr>
          <w:rFonts w:ascii="Times New Roman" w:eastAsia="Times New Roman" w:hAnsi="Times New Roman" w:cs="Times New Roman"/>
          <w:bCs/>
          <w:sz w:val="24"/>
          <w:szCs w:val="24"/>
        </w:rPr>
        <w:t>Bank</w:t>
      </w:r>
      <w:r w:rsidR="00F836E4">
        <w:rPr>
          <w:rFonts w:ascii="Times New Roman" w:eastAsia="Times New Roman" w:hAnsi="Times New Roman" w:cs="Times New Roman"/>
          <w:bCs/>
          <w:sz w:val="24"/>
          <w:szCs w:val="24"/>
        </w:rPr>
        <w:t>u</w:t>
      </w:r>
      <w:r w:rsidRPr="00A334C8">
        <w:rPr>
          <w:rFonts w:ascii="Times New Roman" w:eastAsia="Times New Roman" w:hAnsi="Times New Roman" w:cs="Times New Roman"/>
          <w:bCs/>
          <w:sz w:val="24"/>
          <w:szCs w:val="24"/>
        </w:rPr>
        <w:t xml:space="preserve"> Gospodarstwa Krajowego proponuje się przekazać na </w:t>
      </w:r>
      <w:r w:rsidR="00CD5135" w:rsidRPr="00A334C8">
        <w:rPr>
          <w:rFonts w:ascii="Times New Roman" w:eastAsia="Times New Roman" w:hAnsi="Times New Roman" w:cs="Times New Roman"/>
          <w:sz w:val="24"/>
          <w:szCs w:val="24"/>
          <w:lang w:eastAsia="pl-PL"/>
        </w:rPr>
        <w:t>rachunek bieżący dochodów urzędu obsługującego ministra właściwego do spraw gospodarki</w:t>
      </w:r>
      <w:r w:rsidRPr="00A334C8">
        <w:rPr>
          <w:rFonts w:ascii="Times New Roman" w:eastAsia="Times New Roman" w:hAnsi="Times New Roman" w:cs="Times New Roman"/>
          <w:bCs/>
          <w:sz w:val="24"/>
          <w:szCs w:val="24"/>
        </w:rPr>
        <w:t xml:space="preserve">, w terminie miesiąca od dnia wejścia w życie ustawy. Środki uzyskane ze spłaty kredytów technologicznych oraz zwrotów premii technologicznych, udzielonych ze środków Funduszu, Bank Gospodarstwa Krajowego </w:t>
      </w:r>
      <w:r w:rsidR="00CF0566">
        <w:rPr>
          <w:rFonts w:ascii="Times New Roman" w:eastAsia="Times New Roman" w:hAnsi="Times New Roman" w:cs="Times New Roman"/>
          <w:bCs/>
          <w:sz w:val="24"/>
          <w:szCs w:val="24"/>
        </w:rPr>
        <w:t xml:space="preserve">– </w:t>
      </w:r>
      <w:r w:rsidRPr="00A334C8">
        <w:rPr>
          <w:rFonts w:ascii="Times New Roman" w:eastAsia="Times New Roman" w:hAnsi="Times New Roman" w:cs="Times New Roman"/>
          <w:bCs/>
          <w:sz w:val="24"/>
          <w:szCs w:val="24"/>
        </w:rPr>
        <w:t xml:space="preserve">przekazane zostaną na </w:t>
      </w:r>
      <w:r w:rsidR="00CD5135" w:rsidRPr="00A334C8">
        <w:rPr>
          <w:rFonts w:ascii="Times New Roman" w:eastAsia="Times New Roman" w:hAnsi="Times New Roman" w:cs="Times New Roman"/>
          <w:sz w:val="24"/>
          <w:szCs w:val="24"/>
          <w:lang w:eastAsia="pl-PL"/>
        </w:rPr>
        <w:t>rachunek bieżący dochodów urzędu obsługującego ministra właściwego do spraw gospodarki</w:t>
      </w:r>
      <w:r w:rsidRPr="00A334C8">
        <w:rPr>
          <w:rFonts w:ascii="Times New Roman" w:eastAsia="Times New Roman" w:hAnsi="Times New Roman" w:cs="Times New Roman"/>
          <w:bCs/>
          <w:sz w:val="24"/>
          <w:szCs w:val="24"/>
        </w:rPr>
        <w:t xml:space="preserve"> w terminie do ostatniego dnia miesiąca następującego po miesiącu ich uzyskania.</w:t>
      </w:r>
      <w:r w:rsidR="000A559D" w:rsidRPr="00A334C8">
        <w:rPr>
          <w:rFonts w:ascii="Times New Roman" w:eastAsia="Times New Roman" w:hAnsi="Times New Roman" w:cs="Times New Roman"/>
          <w:bCs/>
          <w:sz w:val="24"/>
          <w:szCs w:val="24"/>
        </w:rPr>
        <w:t xml:space="preserve"> Przepis określa też zakres niezbędnych sprawozdań jakie będą musiały zostać złożone przez </w:t>
      </w:r>
      <w:r w:rsidRPr="00A334C8">
        <w:rPr>
          <w:rFonts w:ascii="Times New Roman" w:eastAsia="Times New Roman" w:hAnsi="Times New Roman" w:cs="Times New Roman"/>
          <w:bCs/>
          <w:sz w:val="24"/>
          <w:szCs w:val="24"/>
        </w:rPr>
        <w:t>Bank Gospodarstwa Krajowego ministrowi</w:t>
      </w:r>
      <w:r w:rsidR="000A559D" w:rsidRPr="00A334C8">
        <w:rPr>
          <w:rFonts w:ascii="Times New Roman" w:eastAsia="Times New Roman" w:hAnsi="Times New Roman" w:cs="Times New Roman"/>
          <w:bCs/>
          <w:sz w:val="24"/>
          <w:szCs w:val="24"/>
        </w:rPr>
        <w:t xml:space="preserve"> właściwemu do spraw gospodarki.</w:t>
      </w:r>
    </w:p>
    <w:p w:rsidR="00832100" w:rsidRPr="00A334C8" w:rsidRDefault="00857E02" w:rsidP="00EE24EC">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
          <w:bCs/>
          <w:sz w:val="24"/>
          <w:szCs w:val="24"/>
        </w:rPr>
        <w:t>3.1</w:t>
      </w:r>
      <w:r w:rsidR="00941792" w:rsidRPr="00A334C8">
        <w:rPr>
          <w:rFonts w:ascii="Times New Roman" w:eastAsia="Times New Roman" w:hAnsi="Times New Roman" w:cs="Times New Roman"/>
          <w:b/>
          <w:bCs/>
          <w:sz w:val="24"/>
          <w:szCs w:val="24"/>
        </w:rPr>
        <w:t>2</w:t>
      </w:r>
      <w:r w:rsidRPr="00A334C8">
        <w:rPr>
          <w:rFonts w:ascii="Times New Roman" w:eastAsia="Times New Roman" w:hAnsi="Times New Roman" w:cs="Times New Roman"/>
          <w:b/>
          <w:bCs/>
          <w:sz w:val="24"/>
          <w:szCs w:val="24"/>
        </w:rPr>
        <w:t>.</w:t>
      </w:r>
      <w:r w:rsidR="008F4CFD" w:rsidRPr="00A334C8">
        <w:rPr>
          <w:rFonts w:ascii="Times New Roman" w:eastAsia="Times New Roman" w:hAnsi="Times New Roman" w:cs="Times New Roman"/>
          <w:b/>
          <w:bCs/>
          <w:sz w:val="24"/>
          <w:szCs w:val="24"/>
        </w:rPr>
        <w:t>6</w:t>
      </w:r>
      <w:r w:rsidRPr="00A334C8">
        <w:rPr>
          <w:rFonts w:ascii="Times New Roman" w:eastAsia="Times New Roman" w:hAnsi="Times New Roman" w:cs="Times New Roman"/>
          <w:b/>
          <w:bCs/>
          <w:sz w:val="24"/>
          <w:szCs w:val="24"/>
        </w:rPr>
        <w:t xml:space="preserve">. </w:t>
      </w:r>
      <w:r w:rsidR="00832100" w:rsidRPr="00A334C8">
        <w:rPr>
          <w:rFonts w:ascii="Times New Roman" w:eastAsia="Times New Roman" w:hAnsi="Times New Roman" w:cs="Times New Roman"/>
          <w:b/>
          <w:bCs/>
          <w:sz w:val="24"/>
          <w:szCs w:val="24"/>
        </w:rPr>
        <w:t xml:space="preserve">Art. </w:t>
      </w:r>
      <w:r w:rsidR="00177195" w:rsidRPr="00A334C8">
        <w:rPr>
          <w:rFonts w:ascii="Times New Roman" w:eastAsia="Times New Roman" w:hAnsi="Times New Roman" w:cs="Times New Roman"/>
          <w:b/>
          <w:bCs/>
          <w:sz w:val="24"/>
          <w:szCs w:val="24"/>
        </w:rPr>
        <w:t>1</w:t>
      </w:r>
      <w:r w:rsidR="008F4CFD" w:rsidRPr="00A334C8">
        <w:rPr>
          <w:rFonts w:ascii="Times New Roman" w:eastAsia="Times New Roman" w:hAnsi="Times New Roman" w:cs="Times New Roman"/>
          <w:b/>
          <w:bCs/>
          <w:sz w:val="24"/>
          <w:szCs w:val="24"/>
        </w:rPr>
        <w:t>9</w:t>
      </w:r>
    </w:p>
    <w:p w:rsidR="00C13C15" w:rsidRPr="00A334C8" w:rsidRDefault="00832100" w:rsidP="00EE24E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Cs/>
          <w:sz w:val="24"/>
          <w:szCs w:val="24"/>
        </w:rPr>
        <w:t xml:space="preserve">Do środków funduszu innowacyjności, o którym mowa w art. 21 </w:t>
      </w:r>
      <w:r w:rsidRPr="00A334C8">
        <w:rPr>
          <w:rFonts w:ascii="Times New Roman" w:eastAsia="Times New Roman" w:hAnsi="Times New Roman" w:cs="Times New Roman"/>
          <w:bCs/>
          <w:i/>
          <w:sz w:val="24"/>
          <w:szCs w:val="24"/>
        </w:rPr>
        <w:t>ustawy z dnia 30 maja 2008 r. o niektórych formach wspierania działalności innowacyjnej</w:t>
      </w:r>
      <w:r w:rsidR="00DA1405" w:rsidRPr="00A334C8">
        <w:rPr>
          <w:rFonts w:ascii="Times New Roman" w:eastAsia="Times New Roman" w:hAnsi="Times New Roman" w:cs="Times New Roman"/>
          <w:bCs/>
          <w:sz w:val="24"/>
          <w:szCs w:val="24"/>
        </w:rPr>
        <w:t xml:space="preserve">, </w:t>
      </w:r>
      <w:r w:rsidRPr="00A334C8">
        <w:rPr>
          <w:rFonts w:ascii="Times New Roman" w:eastAsia="Times New Roman" w:hAnsi="Times New Roman" w:cs="Times New Roman"/>
          <w:bCs/>
          <w:sz w:val="24"/>
          <w:szCs w:val="24"/>
        </w:rPr>
        <w:t xml:space="preserve">zgromadzonych na rachunku bankowym, o którym mowa w art. 21 ust. 4 </w:t>
      </w:r>
      <w:r w:rsidR="00DA1405" w:rsidRPr="00A334C8">
        <w:rPr>
          <w:rFonts w:ascii="Times New Roman" w:eastAsia="Times New Roman" w:hAnsi="Times New Roman" w:cs="Times New Roman"/>
          <w:bCs/>
          <w:sz w:val="24"/>
          <w:szCs w:val="24"/>
        </w:rPr>
        <w:t xml:space="preserve">tej ustawy, </w:t>
      </w:r>
      <w:r w:rsidR="00EE24EC">
        <w:rPr>
          <w:rFonts w:ascii="Times New Roman" w:eastAsia="Times New Roman" w:hAnsi="Times New Roman" w:cs="Times New Roman"/>
          <w:bCs/>
          <w:sz w:val="24"/>
          <w:szCs w:val="24"/>
        </w:rPr>
        <w:t>przed wejściem w </w:t>
      </w:r>
      <w:r w:rsidRPr="00A334C8">
        <w:rPr>
          <w:rFonts w:ascii="Times New Roman" w:eastAsia="Times New Roman" w:hAnsi="Times New Roman" w:cs="Times New Roman"/>
          <w:bCs/>
          <w:sz w:val="24"/>
          <w:szCs w:val="24"/>
        </w:rPr>
        <w:t>życie niniejszej ustawy</w:t>
      </w:r>
      <w:r w:rsidR="00DA1405" w:rsidRPr="00A334C8">
        <w:rPr>
          <w:rFonts w:ascii="Times New Roman" w:eastAsia="Times New Roman" w:hAnsi="Times New Roman" w:cs="Times New Roman"/>
          <w:bCs/>
          <w:sz w:val="24"/>
          <w:szCs w:val="24"/>
        </w:rPr>
        <w:t>,</w:t>
      </w:r>
      <w:r w:rsidRPr="00A334C8">
        <w:rPr>
          <w:rFonts w:ascii="Times New Roman" w:eastAsia="Times New Roman" w:hAnsi="Times New Roman" w:cs="Times New Roman"/>
          <w:bCs/>
          <w:sz w:val="24"/>
          <w:szCs w:val="24"/>
        </w:rPr>
        <w:t xml:space="preserve"> stosowane będą przepisy dotychczasowe.</w:t>
      </w:r>
    </w:p>
    <w:p w:rsidR="00832100" w:rsidRPr="00A334C8" w:rsidRDefault="00857E02" w:rsidP="00EE24EC">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
          <w:bCs/>
          <w:sz w:val="24"/>
          <w:szCs w:val="24"/>
        </w:rPr>
        <w:t>3.1</w:t>
      </w:r>
      <w:r w:rsidR="00941792" w:rsidRPr="00A334C8">
        <w:rPr>
          <w:rFonts w:ascii="Times New Roman" w:eastAsia="Times New Roman" w:hAnsi="Times New Roman" w:cs="Times New Roman"/>
          <w:b/>
          <w:bCs/>
          <w:sz w:val="24"/>
          <w:szCs w:val="24"/>
        </w:rPr>
        <w:t>2</w:t>
      </w:r>
      <w:r w:rsidRPr="00A334C8">
        <w:rPr>
          <w:rFonts w:ascii="Times New Roman" w:eastAsia="Times New Roman" w:hAnsi="Times New Roman" w:cs="Times New Roman"/>
          <w:b/>
          <w:bCs/>
          <w:sz w:val="24"/>
          <w:szCs w:val="24"/>
        </w:rPr>
        <w:t>.</w:t>
      </w:r>
      <w:r w:rsidR="008F4CFD" w:rsidRPr="00A334C8">
        <w:rPr>
          <w:rFonts w:ascii="Times New Roman" w:eastAsia="Times New Roman" w:hAnsi="Times New Roman" w:cs="Times New Roman"/>
          <w:b/>
          <w:bCs/>
          <w:sz w:val="24"/>
          <w:szCs w:val="24"/>
        </w:rPr>
        <w:t>7</w:t>
      </w:r>
      <w:r w:rsidRPr="00A334C8">
        <w:rPr>
          <w:rFonts w:ascii="Times New Roman" w:eastAsia="Times New Roman" w:hAnsi="Times New Roman" w:cs="Times New Roman"/>
          <w:b/>
          <w:bCs/>
          <w:sz w:val="24"/>
          <w:szCs w:val="24"/>
        </w:rPr>
        <w:t xml:space="preserve">. </w:t>
      </w:r>
      <w:r w:rsidR="00832100" w:rsidRPr="00A334C8">
        <w:rPr>
          <w:rFonts w:ascii="Times New Roman" w:eastAsia="Times New Roman" w:hAnsi="Times New Roman" w:cs="Times New Roman"/>
          <w:b/>
          <w:bCs/>
          <w:sz w:val="24"/>
          <w:szCs w:val="24"/>
        </w:rPr>
        <w:t xml:space="preserve">Art. </w:t>
      </w:r>
      <w:r w:rsidR="008F4CFD" w:rsidRPr="00A334C8">
        <w:rPr>
          <w:rFonts w:ascii="Times New Roman" w:eastAsia="Times New Roman" w:hAnsi="Times New Roman" w:cs="Times New Roman"/>
          <w:b/>
          <w:bCs/>
          <w:sz w:val="24"/>
          <w:szCs w:val="24"/>
        </w:rPr>
        <w:t>20</w:t>
      </w:r>
    </w:p>
    <w:p w:rsidR="00832100" w:rsidRPr="00A334C8" w:rsidRDefault="00C13C15" w:rsidP="00EE24E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A334C8">
        <w:rPr>
          <w:rFonts w:ascii="Times New Roman" w:eastAsia="Times New Roman" w:hAnsi="Times New Roman" w:cs="Times New Roman"/>
          <w:bCs/>
          <w:sz w:val="24"/>
          <w:szCs w:val="24"/>
        </w:rPr>
        <w:t>Projekt zakłada, że u</w:t>
      </w:r>
      <w:r w:rsidR="00832100" w:rsidRPr="00A334C8">
        <w:rPr>
          <w:rFonts w:ascii="Times New Roman" w:eastAsia="Times New Roman" w:hAnsi="Times New Roman" w:cs="Times New Roman"/>
          <w:bCs/>
          <w:sz w:val="24"/>
          <w:szCs w:val="24"/>
        </w:rPr>
        <w:t xml:space="preserve">stawa </w:t>
      </w:r>
      <w:r w:rsidRPr="00A334C8">
        <w:rPr>
          <w:rFonts w:ascii="Times New Roman" w:eastAsia="Times New Roman" w:hAnsi="Times New Roman" w:cs="Times New Roman"/>
          <w:bCs/>
          <w:sz w:val="24"/>
          <w:szCs w:val="24"/>
        </w:rPr>
        <w:t>wejdzie</w:t>
      </w:r>
      <w:r w:rsidR="00832100" w:rsidRPr="00A334C8">
        <w:rPr>
          <w:rFonts w:ascii="Times New Roman" w:eastAsia="Times New Roman" w:hAnsi="Times New Roman" w:cs="Times New Roman"/>
          <w:bCs/>
          <w:sz w:val="24"/>
          <w:szCs w:val="24"/>
        </w:rPr>
        <w:t xml:space="preserve"> w życie po upływie 30 dni od dnia ogłoszenia,</w:t>
      </w:r>
      <w:r w:rsidR="00A334C8">
        <w:rPr>
          <w:rFonts w:ascii="Times New Roman" w:eastAsia="Times New Roman" w:hAnsi="Times New Roman" w:cs="Times New Roman"/>
          <w:bCs/>
          <w:sz w:val="24"/>
          <w:szCs w:val="24"/>
        </w:rPr>
        <w:t xml:space="preserve"> </w:t>
      </w:r>
      <w:r w:rsidR="00EE24EC">
        <w:rPr>
          <w:rFonts w:ascii="Times New Roman" w:eastAsia="Times New Roman" w:hAnsi="Times New Roman" w:cs="Times New Roman"/>
          <w:bCs/>
          <w:sz w:val="24"/>
          <w:szCs w:val="24"/>
        </w:rPr>
        <w:t>z </w:t>
      </w:r>
      <w:r w:rsidR="00832100" w:rsidRPr="00A334C8">
        <w:rPr>
          <w:rFonts w:ascii="Times New Roman" w:eastAsia="Times New Roman" w:hAnsi="Times New Roman" w:cs="Times New Roman"/>
          <w:bCs/>
          <w:sz w:val="24"/>
          <w:szCs w:val="24"/>
        </w:rPr>
        <w:t xml:space="preserve">wyjątkiem art. 1–3, art. </w:t>
      </w:r>
      <w:r w:rsidR="00177195" w:rsidRPr="00A334C8">
        <w:rPr>
          <w:rFonts w:ascii="Times New Roman" w:eastAsia="Times New Roman" w:hAnsi="Times New Roman" w:cs="Times New Roman"/>
          <w:bCs/>
          <w:sz w:val="24"/>
          <w:szCs w:val="24"/>
        </w:rPr>
        <w:t>8</w:t>
      </w:r>
      <w:r w:rsidR="00832100" w:rsidRPr="00A334C8">
        <w:rPr>
          <w:rFonts w:ascii="Times New Roman" w:eastAsia="Times New Roman" w:hAnsi="Times New Roman" w:cs="Times New Roman"/>
          <w:bCs/>
          <w:sz w:val="24"/>
          <w:szCs w:val="24"/>
        </w:rPr>
        <w:t xml:space="preserve"> i art. 1</w:t>
      </w:r>
      <w:r w:rsidR="00DA1405" w:rsidRPr="00A334C8">
        <w:rPr>
          <w:rFonts w:ascii="Times New Roman" w:eastAsia="Times New Roman" w:hAnsi="Times New Roman" w:cs="Times New Roman"/>
          <w:bCs/>
          <w:sz w:val="24"/>
          <w:szCs w:val="24"/>
        </w:rPr>
        <w:t>3</w:t>
      </w:r>
      <w:r w:rsidRPr="00A334C8">
        <w:rPr>
          <w:rFonts w:ascii="Times New Roman" w:eastAsia="Times New Roman" w:hAnsi="Times New Roman" w:cs="Times New Roman"/>
          <w:bCs/>
          <w:sz w:val="24"/>
          <w:szCs w:val="24"/>
        </w:rPr>
        <w:t xml:space="preserve"> (zmiany w ustawach: </w:t>
      </w:r>
      <w:r w:rsidRPr="00A334C8">
        <w:rPr>
          <w:rFonts w:ascii="Times New Roman" w:hAnsi="Times New Roman" w:cs="Times New Roman"/>
          <w:i/>
          <w:sz w:val="24"/>
          <w:szCs w:val="24"/>
        </w:rPr>
        <w:t>ustawa z dnia 26 lipca 1991 r.</w:t>
      </w:r>
      <w:r w:rsidR="00A334C8">
        <w:rPr>
          <w:rFonts w:ascii="Times New Roman" w:hAnsi="Times New Roman" w:cs="Times New Roman"/>
          <w:i/>
          <w:sz w:val="24"/>
          <w:szCs w:val="24"/>
        </w:rPr>
        <w:t xml:space="preserve"> </w:t>
      </w:r>
      <w:r w:rsidRPr="00A334C8">
        <w:rPr>
          <w:rFonts w:ascii="Times New Roman" w:hAnsi="Times New Roman" w:cs="Times New Roman"/>
          <w:i/>
          <w:sz w:val="24"/>
          <w:szCs w:val="24"/>
        </w:rPr>
        <w:t>o podatku dochodowym od osób fizycznych, ustawę z dnia 15 lutego 1992 r. o podatku dochodowym od osób prawnych, ustawę z dnia 29 września 1994 r. o rachunkowości</w:t>
      </w:r>
      <w:r w:rsidR="00832100" w:rsidRPr="00A334C8">
        <w:rPr>
          <w:rFonts w:ascii="Times New Roman" w:eastAsia="Times New Roman" w:hAnsi="Times New Roman" w:cs="Times New Roman"/>
          <w:bCs/>
          <w:i/>
          <w:sz w:val="24"/>
          <w:szCs w:val="24"/>
        </w:rPr>
        <w:t>,</w:t>
      </w:r>
      <w:r w:rsidRPr="00A334C8">
        <w:rPr>
          <w:rFonts w:ascii="Times New Roman" w:hAnsi="Times New Roman" w:cs="Times New Roman"/>
          <w:i/>
          <w:sz w:val="24"/>
          <w:szCs w:val="24"/>
        </w:rPr>
        <w:t xml:space="preserve"> </w:t>
      </w:r>
      <w:r w:rsidRPr="00A334C8">
        <w:rPr>
          <w:rFonts w:ascii="Times New Roman" w:eastAsia="Times New Roman" w:hAnsi="Times New Roman" w:cs="Times New Roman"/>
          <w:bCs/>
          <w:i/>
          <w:sz w:val="24"/>
          <w:szCs w:val="24"/>
        </w:rPr>
        <w:t>ustawa z dnia 30 maja 2008 r. o niektórych formach wspierania działalności innowacyjnej,</w:t>
      </w:r>
      <w:r w:rsidRPr="00A334C8">
        <w:rPr>
          <w:rFonts w:ascii="Times New Roman" w:hAnsi="Times New Roman" w:cs="Times New Roman"/>
          <w:i/>
          <w:sz w:val="24"/>
          <w:szCs w:val="24"/>
        </w:rPr>
        <w:t xml:space="preserve"> </w:t>
      </w:r>
      <w:r w:rsidRPr="00A334C8">
        <w:rPr>
          <w:rFonts w:ascii="Times New Roman" w:eastAsia="Times New Roman" w:hAnsi="Times New Roman" w:cs="Times New Roman"/>
          <w:bCs/>
          <w:i/>
          <w:sz w:val="24"/>
          <w:szCs w:val="24"/>
        </w:rPr>
        <w:t>ustawa</w:t>
      </w:r>
      <w:r w:rsidR="00A334C8">
        <w:rPr>
          <w:rFonts w:ascii="Times New Roman" w:eastAsia="Times New Roman" w:hAnsi="Times New Roman" w:cs="Times New Roman"/>
          <w:bCs/>
          <w:i/>
          <w:sz w:val="24"/>
          <w:szCs w:val="24"/>
        </w:rPr>
        <w:t xml:space="preserve"> </w:t>
      </w:r>
      <w:r w:rsidRPr="00A334C8">
        <w:rPr>
          <w:rFonts w:ascii="Times New Roman" w:eastAsia="Times New Roman" w:hAnsi="Times New Roman" w:cs="Times New Roman"/>
          <w:bCs/>
          <w:i/>
          <w:sz w:val="24"/>
          <w:szCs w:val="24"/>
        </w:rPr>
        <w:t>z dnia 25 września 2015 r. o zmianie niektórych ustaw w związku ze wspieraniem innowacyjności</w:t>
      </w:r>
      <w:r w:rsidRPr="00A334C8">
        <w:rPr>
          <w:rFonts w:ascii="Times New Roman" w:eastAsia="Times New Roman" w:hAnsi="Times New Roman" w:cs="Times New Roman"/>
          <w:bCs/>
          <w:sz w:val="24"/>
          <w:szCs w:val="24"/>
        </w:rPr>
        <w:t>),</w:t>
      </w:r>
      <w:r w:rsidR="00832100" w:rsidRPr="00A334C8">
        <w:rPr>
          <w:rFonts w:ascii="Times New Roman" w:eastAsia="Times New Roman" w:hAnsi="Times New Roman" w:cs="Times New Roman"/>
          <w:bCs/>
          <w:sz w:val="24"/>
          <w:szCs w:val="24"/>
        </w:rPr>
        <w:t xml:space="preserve"> które w</w:t>
      </w:r>
      <w:r w:rsidRPr="00A334C8">
        <w:rPr>
          <w:rFonts w:ascii="Times New Roman" w:eastAsia="Times New Roman" w:hAnsi="Times New Roman" w:cs="Times New Roman"/>
          <w:bCs/>
          <w:sz w:val="24"/>
          <w:szCs w:val="24"/>
        </w:rPr>
        <w:t>ejdą</w:t>
      </w:r>
      <w:r w:rsidR="00832100" w:rsidRPr="00A334C8">
        <w:rPr>
          <w:rFonts w:ascii="Times New Roman" w:eastAsia="Times New Roman" w:hAnsi="Times New Roman" w:cs="Times New Roman"/>
          <w:bCs/>
          <w:sz w:val="24"/>
          <w:szCs w:val="24"/>
        </w:rPr>
        <w:t xml:space="preserve"> w życie z dniem 1 stycznia 2018 r.</w:t>
      </w:r>
    </w:p>
    <w:p w:rsidR="009C5019" w:rsidRPr="00A334C8" w:rsidRDefault="009C5019" w:rsidP="00EE24EC">
      <w:pPr>
        <w:pStyle w:val="Akapitzlist"/>
        <w:keepNext/>
        <w:numPr>
          <w:ilvl w:val="0"/>
          <w:numId w:val="4"/>
        </w:numPr>
        <w:spacing w:before="240" w:after="0" w:line="360" w:lineRule="auto"/>
        <w:ind w:left="364" w:hanging="364"/>
        <w:jc w:val="both"/>
        <w:rPr>
          <w:rFonts w:ascii="Times New Roman" w:hAnsi="Times New Roman" w:cs="Times New Roman"/>
          <w:b/>
          <w:sz w:val="24"/>
          <w:szCs w:val="24"/>
          <w:shd w:val="clear" w:color="auto" w:fill="FFFFFF"/>
        </w:rPr>
      </w:pPr>
      <w:r w:rsidRPr="00A334C8">
        <w:rPr>
          <w:rFonts w:ascii="Times New Roman" w:hAnsi="Times New Roman" w:cs="Times New Roman"/>
          <w:b/>
          <w:sz w:val="24"/>
          <w:szCs w:val="24"/>
          <w:shd w:val="clear" w:color="auto" w:fill="FFFFFF"/>
        </w:rPr>
        <w:t>Wpływ regulacji na mikroprzedsiębiorców, małych</w:t>
      </w:r>
      <w:r w:rsidR="00A334C8">
        <w:rPr>
          <w:rFonts w:ascii="Times New Roman" w:hAnsi="Times New Roman" w:cs="Times New Roman"/>
          <w:b/>
          <w:sz w:val="24"/>
          <w:szCs w:val="24"/>
          <w:shd w:val="clear" w:color="auto" w:fill="FFFFFF"/>
        </w:rPr>
        <w:t xml:space="preserve"> </w:t>
      </w:r>
      <w:r w:rsidRPr="00A334C8">
        <w:rPr>
          <w:rFonts w:ascii="Times New Roman" w:hAnsi="Times New Roman" w:cs="Times New Roman"/>
          <w:b/>
          <w:sz w:val="24"/>
          <w:szCs w:val="24"/>
          <w:shd w:val="clear" w:color="auto" w:fill="FFFFFF"/>
        </w:rPr>
        <w:t>średnich przedsiębiorców</w:t>
      </w:r>
    </w:p>
    <w:p w:rsidR="00561268" w:rsidRPr="00A334C8" w:rsidRDefault="008C2170" w:rsidP="00EE24EC">
      <w:pPr>
        <w:keepNext/>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Projektowana ustawa będzie miała pozytywny wp</w:t>
      </w:r>
      <w:r w:rsidR="00EE24EC">
        <w:rPr>
          <w:rFonts w:ascii="Times New Roman" w:hAnsi="Times New Roman" w:cs="Times New Roman"/>
          <w:sz w:val="24"/>
          <w:szCs w:val="24"/>
        </w:rPr>
        <w:t>ływ na warunki funkcjonowania i </w:t>
      </w:r>
      <w:r w:rsidRPr="00A334C8">
        <w:rPr>
          <w:rFonts w:ascii="Times New Roman" w:hAnsi="Times New Roman" w:cs="Times New Roman"/>
          <w:sz w:val="24"/>
          <w:szCs w:val="24"/>
        </w:rPr>
        <w:t xml:space="preserve">rozwoju mikroprzedsiębiorców, małych i średnich przedsiębiorców. </w:t>
      </w:r>
      <w:r w:rsidR="009869B9" w:rsidRPr="00A334C8">
        <w:rPr>
          <w:rFonts w:ascii="Times New Roman" w:hAnsi="Times New Roman" w:cs="Times New Roman"/>
          <w:sz w:val="24"/>
          <w:szCs w:val="24"/>
        </w:rPr>
        <w:t xml:space="preserve">Korzystny wpływ </w:t>
      </w:r>
      <w:r w:rsidR="009869B9" w:rsidRPr="00A334C8">
        <w:rPr>
          <w:rFonts w:ascii="Times New Roman" w:hAnsi="Times New Roman" w:cs="Times New Roman"/>
          <w:sz w:val="24"/>
          <w:szCs w:val="24"/>
        </w:rPr>
        <w:lastRenderedPageBreak/>
        <w:t xml:space="preserve">na ich działalność będą miały przede wszystkim zmiany związane ze zwiększeniem poziomu ulg podatkowych na prowadzenie działalności badawczo-rozwojowej przez przedsiębiorców. Ustawa przewiduje także ułatwienie </w:t>
      </w:r>
      <w:r w:rsidR="00C32CE9" w:rsidRPr="00A334C8">
        <w:rPr>
          <w:rFonts w:ascii="Times New Roman" w:hAnsi="Times New Roman" w:cs="Times New Roman"/>
          <w:sz w:val="24"/>
          <w:szCs w:val="24"/>
        </w:rPr>
        <w:t xml:space="preserve">dla MŚP </w:t>
      </w:r>
      <w:r w:rsidR="00EE24EC">
        <w:rPr>
          <w:rFonts w:ascii="Times New Roman" w:hAnsi="Times New Roman" w:cs="Times New Roman"/>
          <w:sz w:val="24"/>
          <w:szCs w:val="24"/>
        </w:rPr>
        <w:t>wyspecjalizowanych w </w:t>
      </w:r>
      <w:r w:rsidR="00085989" w:rsidRPr="00A334C8">
        <w:rPr>
          <w:rFonts w:ascii="Times New Roman" w:hAnsi="Times New Roman" w:cs="Times New Roman"/>
          <w:sz w:val="24"/>
          <w:szCs w:val="24"/>
        </w:rPr>
        <w:t xml:space="preserve">prowadzeniu prac badawczo-rozwojowych i sprzedaży ich wyników w </w:t>
      </w:r>
      <w:r w:rsidR="009869B9" w:rsidRPr="00A334C8">
        <w:rPr>
          <w:rFonts w:ascii="Times New Roman" w:hAnsi="Times New Roman" w:cs="Times New Roman"/>
          <w:sz w:val="24"/>
          <w:szCs w:val="24"/>
        </w:rPr>
        <w:t>dostęp</w:t>
      </w:r>
      <w:r w:rsidR="00085989" w:rsidRPr="00A334C8">
        <w:rPr>
          <w:rFonts w:ascii="Times New Roman" w:hAnsi="Times New Roman" w:cs="Times New Roman"/>
          <w:sz w:val="24"/>
          <w:szCs w:val="24"/>
        </w:rPr>
        <w:t>ie</w:t>
      </w:r>
      <w:r w:rsidR="009869B9" w:rsidRPr="00A334C8">
        <w:rPr>
          <w:rFonts w:ascii="Times New Roman" w:hAnsi="Times New Roman" w:cs="Times New Roman"/>
          <w:sz w:val="24"/>
          <w:szCs w:val="24"/>
        </w:rPr>
        <w:t xml:space="preserve"> do uzyskania statusu centrum badawczo-rozwojowego </w:t>
      </w:r>
      <w:r w:rsidR="00C32CE9" w:rsidRPr="00A334C8">
        <w:rPr>
          <w:rFonts w:ascii="Times New Roman" w:hAnsi="Times New Roman" w:cs="Times New Roman"/>
          <w:sz w:val="24"/>
          <w:szCs w:val="24"/>
        </w:rPr>
        <w:t xml:space="preserve">– status będą mogły otrzymać spółki, których przychody </w:t>
      </w:r>
      <w:r w:rsidR="00085989" w:rsidRPr="00A334C8">
        <w:rPr>
          <w:rFonts w:ascii="Times New Roman" w:hAnsi="Times New Roman" w:cs="Times New Roman"/>
          <w:sz w:val="24"/>
          <w:szCs w:val="24"/>
        </w:rPr>
        <w:t xml:space="preserve">osiągną </w:t>
      </w:r>
      <w:r w:rsidR="00C32CE9" w:rsidRPr="00A334C8">
        <w:rPr>
          <w:rFonts w:ascii="Times New Roman" w:hAnsi="Times New Roman" w:cs="Times New Roman"/>
          <w:sz w:val="24"/>
          <w:szCs w:val="24"/>
        </w:rPr>
        <w:t xml:space="preserve">2,5 mln złotych </w:t>
      </w:r>
      <w:r w:rsidR="00085989" w:rsidRPr="00A334C8">
        <w:rPr>
          <w:rFonts w:ascii="Times New Roman" w:hAnsi="Times New Roman" w:cs="Times New Roman"/>
          <w:sz w:val="24"/>
          <w:szCs w:val="24"/>
        </w:rPr>
        <w:t>(a poziom przychodów ze sprzedaży wyników własnych prac B+R osiągnie 70% przychodów). W</w:t>
      </w:r>
      <w:r w:rsidR="009869B9" w:rsidRPr="00A334C8">
        <w:rPr>
          <w:rFonts w:ascii="Times New Roman" w:hAnsi="Times New Roman" w:cs="Times New Roman"/>
          <w:sz w:val="24"/>
          <w:szCs w:val="24"/>
        </w:rPr>
        <w:t>iększ</w:t>
      </w:r>
      <w:r w:rsidR="00085989" w:rsidRPr="00A334C8">
        <w:rPr>
          <w:rFonts w:ascii="Times New Roman" w:hAnsi="Times New Roman" w:cs="Times New Roman"/>
          <w:sz w:val="24"/>
          <w:szCs w:val="24"/>
        </w:rPr>
        <w:t xml:space="preserve">a będzie także </w:t>
      </w:r>
      <w:r w:rsidR="009869B9" w:rsidRPr="00A334C8">
        <w:rPr>
          <w:rFonts w:ascii="Times New Roman" w:hAnsi="Times New Roman" w:cs="Times New Roman"/>
          <w:sz w:val="24"/>
          <w:szCs w:val="24"/>
        </w:rPr>
        <w:t>atrakcyjnoś</w:t>
      </w:r>
      <w:r w:rsidR="00085989" w:rsidRPr="00A334C8">
        <w:rPr>
          <w:rFonts w:ascii="Times New Roman" w:hAnsi="Times New Roman" w:cs="Times New Roman"/>
          <w:sz w:val="24"/>
          <w:szCs w:val="24"/>
        </w:rPr>
        <w:t>ć</w:t>
      </w:r>
      <w:r w:rsidR="009869B9" w:rsidRPr="00A334C8">
        <w:rPr>
          <w:rFonts w:ascii="Times New Roman" w:hAnsi="Times New Roman" w:cs="Times New Roman"/>
          <w:sz w:val="24"/>
          <w:szCs w:val="24"/>
        </w:rPr>
        <w:t xml:space="preserve"> z tytułu jego posiadania (prostsze</w:t>
      </w:r>
      <w:r w:rsidR="00A334C8">
        <w:rPr>
          <w:rFonts w:ascii="Times New Roman" w:hAnsi="Times New Roman" w:cs="Times New Roman"/>
          <w:sz w:val="24"/>
          <w:szCs w:val="24"/>
        </w:rPr>
        <w:t xml:space="preserve"> </w:t>
      </w:r>
      <w:r w:rsidR="009869B9" w:rsidRPr="00A334C8">
        <w:rPr>
          <w:rFonts w:ascii="Times New Roman" w:hAnsi="Times New Roman" w:cs="Times New Roman"/>
          <w:sz w:val="24"/>
          <w:szCs w:val="24"/>
        </w:rPr>
        <w:t>i korzystniejsze wsparcie podatkowe). Korzystne dla ww. podmiotów będzie także zapewnienie szerszego i łatwiejszego dostępu do obsługi prawnej w zakresie prowad</w:t>
      </w:r>
      <w:r w:rsidR="00F836E4">
        <w:rPr>
          <w:rFonts w:ascii="Times New Roman" w:hAnsi="Times New Roman" w:cs="Times New Roman"/>
          <w:sz w:val="24"/>
          <w:szCs w:val="24"/>
        </w:rPr>
        <w:t>zenia spraw związanych z ochroną</w:t>
      </w:r>
      <w:r w:rsidR="009869B9" w:rsidRPr="00A334C8">
        <w:rPr>
          <w:rFonts w:ascii="Times New Roman" w:hAnsi="Times New Roman" w:cs="Times New Roman"/>
          <w:sz w:val="24"/>
          <w:szCs w:val="24"/>
        </w:rPr>
        <w:t xml:space="preserve"> własności intelektualnej, a w konsekwencji także obniżenie kosztów z tego tytułu. Jednocześnie ustawa nie nakłada na mikroprzedsiębiorców, małych</w:t>
      </w:r>
      <w:r w:rsidR="00A334C8">
        <w:rPr>
          <w:rFonts w:ascii="Times New Roman" w:hAnsi="Times New Roman" w:cs="Times New Roman"/>
          <w:sz w:val="24"/>
          <w:szCs w:val="24"/>
        </w:rPr>
        <w:t xml:space="preserve"> </w:t>
      </w:r>
      <w:r w:rsidR="009869B9" w:rsidRPr="00A334C8">
        <w:rPr>
          <w:rFonts w:ascii="Times New Roman" w:hAnsi="Times New Roman" w:cs="Times New Roman"/>
          <w:sz w:val="24"/>
          <w:szCs w:val="24"/>
        </w:rPr>
        <w:t>i średnich przedsiębiorców żadnych dodatkowych obowiązków lub obciążeń, które mogłyby rodzić skutki finansowe po ich stronie.</w:t>
      </w:r>
    </w:p>
    <w:p w:rsidR="00DA1405" w:rsidRPr="00A334C8" w:rsidRDefault="002E0D31"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Projekt ustawy </w:t>
      </w:r>
      <w:r w:rsidR="00380654" w:rsidRPr="00A334C8">
        <w:rPr>
          <w:rFonts w:ascii="Times New Roman" w:hAnsi="Times New Roman" w:cs="Times New Roman"/>
          <w:sz w:val="24"/>
          <w:szCs w:val="24"/>
        </w:rPr>
        <w:t>nie wymaga uzyskania opinii, dokonania powiadomienia, konsultacji albo uzgodnienia, właściwym organom i instytucjom Unii Europejskiej</w:t>
      </w:r>
      <w:r w:rsidR="00962CA5" w:rsidRPr="00A334C8">
        <w:rPr>
          <w:rFonts w:ascii="Times New Roman" w:hAnsi="Times New Roman" w:cs="Times New Roman"/>
          <w:sz w:val="24"/>
          <w:szCs w:val="24"/>
        </w:rPr>
        <w:t xml:space="preserve">. Projekt </w:t>
      </w:r>
      <w:r w:rsidR="0017640A" w:rsidRPr="00A334C8">
        <w:rPr>
          <w:rFonts w:ascii="Times New Roman" w:hAnsi="Times New Roman" w:cs="Times New Roman"/>
          <w:sz w:val="24"/>
          <w:szCs w:val="24"/>
        </w:rPr>
        <w:t xml:space="preserve">nie podlega procedurze notyfikacji w rozumieniu </w:t>
      </w:r>
      <w:r w:rsidR="0017640A" w:rsidRPr="00A334C8">
        <w:rPr>
          <w:rFonts w:ascii="Times New Roman" w:hAnsi="Times New Roman" w:cs="Times New Roman"/>
          <w:i/>
          <w:sz w:val="24"/>
          <w:szCs w:val="24"/>
        </w:rPr>
        <w:t>rozporzą</w:t>
      </w:r>
      <w:r w:rsidR="00EE24EC">
        <w:rPr>
          <w:rFonts w:ascii="Times New Roman" w:hAnsi="Times New Roman" w:cs="Times New Roman"/>
          <w:i/>
          <w:sz w:val="24"/>
          <w:szCs w:val="24"/>
        </w:rPr>
        <w:t>dzenia Rady Ministrów z dnia 23 </w:t>
      </w:r>
      <w:r w:rsidR="0017640A" w:rsidRPr="00A334C8">
        <w:rPr>
          <w:rFonts w:ascii="Times New Roman" w:hAnsi="Times New Roman" w:cs="Times New Roman"/>
          <w:i/>
          <w:sz w:val="24"/>
          <w:szCs w:val="24"/>
        </w:rPr>
        <w:t>grudnia 2002 r. w sprawie sposobu funkcjonowania krajowego systemu notyfikacji norm i aktów prawnych.</w:t>
      </w:r>
      <w:r w:rsidR="00DA1405" w:rsidRPr="00A334C8">
        <w:rPr>
          <w:rFonts w:ascii="Times New Roman" w:hAnsi="Times New Roman" w:cs="Times New Roman"/>
          <w:i/>
          <w:sz w:val="24"/>
          <w:szCs w:val="24"/>
        </w:rPr>
        <w:t xml:space="preserve"> </w:t>
      </w:r>
      <w:r w:rsidR="00DA1405" w:rsidRPr="00A334C8">
        <w:rPr>
          <w:rFonts w:ascii="Times New Roman" w:hAnsi="Times New Roman" w:cs="Times New Roman"/>
          <w:sz w:val="24"/>
          <w:szCs w:val="24"/>
        </w:rPr>
        <w:t>Zgodnie z opinią Ministra Spraw Zagranicznych projekt nie jest sprzeczny z prawem Unii Europejskiej.</w:t>
      </w:r>
    </w:p>
    <w:p w:rsidR="00DA1405" w:rsidRPr="00A334C8" w:rsidRDefault="002E0D31" w:rsidP="00A77C76">
      <w:pPr>
        <w:spacing w:before="120" w:after="0" w:line="360" w:lineRule="auto"/>
        <w:jc w:val="both"/>
        <w:rPr>
          <w:rFonts w:ascii="Times New Roman" w:hAnsi="Times New Roman" w:cs="Times New Roman"/>
          <w:sz w:val="24"/>
          <w:szCs w:val="24"/>
        </w:rPr>
      </w:pPr>
      <w:r w:rsidRPr="00A334C8">
        <w:rPr>
          <w:rFonts w:ascii="Times New Roman" w:hAnsi="Times New Roman" w:cs="Times New Roman"/>
          <w:sz w:val="24"/>
          <w:szCs w:val="24"/>
        </w:rPr>
        <w:t xml:space="preserve">Zgodnie z wymogiem art. 5 </w:t>
      </w:r>
      <w:r w:rsidRPr="00A334C8">
        <w:rPr>
          <w:rFonts w:ascii="Times New Roman" w:hAnsi="Times New Roman" w:cs="Times New Roman"/>
          <w:i/>
          <w:sz w:val="24"/>
          <w:szCs w:val="24"/>
        </w:rPr>
        <w:t>ustawy z dnia 7 lipca 2005 r. o działalności lobbingowej</w:t>
      </w:r>
      <w:r w:rsidR="00A334C8">
        <w:rPr>
          <w:rFonts w:ascii="Times New Roman" w:hAnsi="Times New Roman" w:cs="Times New Roman"/>
          <w:i/>
          <w:sz w:val="24"/>
          <w:szCs w:val="24"/>
        </w:rPr>
        <w:t xml:space="preserve"> </w:t>
      </w:r>
      <w:r w:rsidR="00EE24EC">
        <w:rPr>
          <w:rFonts w:ascii="Times New Roman" w:hAnsi="Times New Roman" w:cs="Times New Roman"/>
          <w:i/>
          <w:sz w:val="24"/>
          <w:szCs w:val="24"/>
        </w:rPr>
        <w:t>w </w:t>
      </w:r>
      <w:r w:rsidRPr="00A334C8">
        <w:rPr>
          <w:rFonts w:ascii="Times New Roman" w:hAnsi="Times New Roman" w:cs="Times New Roman"/>
          <w:i/>
          <w:sz w:val="24"/>
          <w:szCs w:val="24"/>
        </w:rPr>
        <w:t>procesie stanowienia prawa</w:t>
      </w:r>
      <w:r w:rsidRPr="00A334C8">
        <w:rPr>
          <w:rFonts w:ascii="Times New Roman" w:hAnsi="Times New Roman" w:cs="Times New Roman"/>
          <w:sz w:val="24"/>
          <w:szCs w:val="24"/>
        </w:rPr>
        <w:t>, projekt ustawy zosta</w:t>
      </w:r>
      <w:r w:rsidR="00DA1405" w:rsidRPr="00A334C8">
        <w:rPr>
          <w:rFonts w:ascii="Times New Roman" w:hAnsi="Times New Roman" w:cs="Times New Roman"/>
          <w:sz w:val="24"/>
          <w:szCs w:val="24"/>
        </w:rPr>
        <w:t>ł</w:t>
      </w:r>
      <w:r w:rsidRPr="00A334C8">
        <w:rPr>
          <w:rFonts w:ascii="Times New Roman" w:hAnsi="Times New Roman" w:cs="Times New Roman"/>
          <w:sz w:val="24"/>
          <w:szCs w:val="24"/>
        </w:rPr>
        <w:t xml:space="preserve"> zamieszczony na stronie podmiotowej BIP Rządowego Centrum Legislacji, a dodatkowo na stronie internetowej Ministerstwa Nauki i Szkolnictwa Wyższego.</w:t>
      </w:r>
      <w:r w:rsidR="00DA1405" w:rsidRPr="00A334C8">
        <w:rPr>
          <w:rFonts w:ascii="Times New Roman" w:hAnsi="Times New Roman" w:cs="Times New Roman"/>
          <w:sz w:val="24"/>
          <w:szCs w:val="24"/>
        </w:rPr>
        <w:t xml:space="preserve"> W ramach prac nad projektem ustawy nie wpłynęły zgłoszenia zainteresowaniem pracami.</w:t>
      </w:r>
    </w:p>
    <w:sectPr w:rsidR="00DA1405" w:rsidRPr="00A334C8" w:rsidSect="001A78F6">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47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630" w:rsidRDefault="00902630" w:rsidP="00CA10E2">
      <w:pPr>
        <w:spacing w:after="0" w:line="240" w:lineRule="auto"/>
      </w:pPr>
      <w:r>
        <w:separator/>
      </w:r>
    </w:p>
  </w:endnote>
  <w:endnote w:type="continuationSeparator" w:id="0">
    <w:p w:rsidR="00902630" w:rsidRDefault="00902630" w:rsidP="00CA1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99" w:rsidRDefault="00FC109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6248166"/>
      <w:docPartObj>
        <w:docPartGallery w:val="Page Numbers (Bottom of Page)"/>
        <w:docPartUnique/>
      </w:docPartObj>
    </w:sdtPr>
    <w:sdtEndPr>
      <w:rPr>
        <w:rFonts w:ascii="Times New Roman" w:hAnsi="Times New Roman" w:cs="Times New Roman"/>
        <w:sz w:val="24"/>
        <w:szCs w:val="24"/>
      </w:rPr>
    </w:sdtEndPr>
    <w:sdtContent>
      <w:p w:rsidR="00902630" w:rsidRPr="000B3B73" w:rsidRDefault="00902630">
        <w:pPr>
          <w:pStyle w:val="Stopka"/>
          <w:jc w:val="center"/>
          <w:rPr>
            <w:rFonts w:ascii="Times New Roman" w:hAnsi="Times New Roman" w:cs="Times New Roman"/>
            <w:sz w:val="24"/>
            <w:szCs w:val="24"/>
          </w:rPr>
        </w:pPr>
        <w:r w:rsidRPr="000B3B73">
          <w:rPr>
            <w:rFonts w:ascii="Times New Roman" w:hAnsi="Times New Roman" w:cs="Times New Roman"/>
            <w:sz w:val="24"/>
            <w:szCs w:val="24"/>
          </w:rPr>
          <w:fldChar w:fldCharType="begin"/>
        </w:r>
        <w:r w:rsidRPr="000B3B73">
          <w:rPr>
            <w:rFonts w:ascii="Times New Roman" w:hAnsi="Times New Roman" w:cs="Times New Roman"/>
            <w:sz w:val="24"/>
            <w:szCs w:val="24"/>
          </w:rPr>
          <w:instrText>PAGE   \* MERGEFORMAT</w:instrText>
        </w:r>
        <w:r w:rsidRPr="000B3B73">
          <w:rPr>
            <w:rFonts w:ascii="Times New Roman" w:hAnsi="Times New Roman" w:cs="Times New Roman"/>
            <w:sz w:val="24"/>
            <w:szCs w:val="24"/>
          </w:rPr>
          <w:fldChar w:fldCharType="separate"/>
        </w:r>
        <w:r w:rsidR="008220E2">
          <w:rPr>
            <w:rFonts w:ascii="Times New Roman" w:hAnsi="Times New Roman" w:cs="Times New Roman"/>
            <w:noProof/>
            <w:sz w:val="24"/>
            <w:szCs w:val="24"/>
          </w:rPr>
          <w:t>37</w:t>
        </w:r>
        <w:r w:rsidRPr="000B3B73">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99" w:rsidRDefault="00FC109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630" w:rsidRDefault="00902630" w:rsidP="00CA10E2">
      <w:pPr>
        <w:spacing w:after="0" w:line="240" w:lineRule="auto"/>
      </w:pPr>
      <w:r>
        <w:separator/>
      </w:r>
    </w:p>
  </w:footnote>
  <w:footnote w:type="continuationSeparator" w:id="0">
    <w:p w:rsidR="00902630" w:rsidRDefault="00902630" w:rsidP="00CA10E2">
      <w:pPr>
        <w:spacing w:after="0" w:line="240" w:lineRule="auto"/>
      </w:pPr>
      <w:r>
        <w:continuationSeparator/>
      </w:r>
    </w:p>
  </w:footnote>
  <w:footnote w:id="1">
    <w:p w:rsidR="00902630" w:rsidRPr="00D8446A" w:rsidRDefault="00902630" w:rsidP="00A77C76">
      <w:pPr>
        <w:tabs>
          <w:tab w:val="left" w:pos="284"/>
        </w:tabs>
        <w:autoSpaceDE w:val="0"/>
        <w:autoSpaceDN w:val="0"/>
        <w:adjustRightInd w:val="0"/>
        <w:spacing w:after="0" w:line="240" w:lineRule="auto"/>
        <w:rPr>
          <w:rFonts w:ascii="Times New Roman" w:hAnsi="Times New Roman" w:cs="Times New Roman"/>
          <w:lang w:val="en-GB"/>
        </w:rPr>
      </w:pPr>
      <w:r w:rsidRPr="00D8446A">
        <w:rPr>
          <w:rStyle w:val="Odwoanieprzypisudolnego"/>
          <w:rFonts w:ascii="Times New Roman" w:hAnsi="Times New Roman" w:cs="Times New Roman"/>
          <w:sz w:val="20"/>
          <w:szCs w:val="20"/>
        </w:rPr>
        <w:footnoteRef/>
      </w:r>
      <w:r>
        <w:rPr>
          <w:rFonts w:ascii="Times New Roman" w:hAnsi="Times New Roman" w:cs="Times New Roman"/>
          <w:sz w:val="20"/>
          <w:szCs w:val="20"/>
          <w:vertAlign w:val="superscript"/>
          <w:lang w:val="en-US"/>
        </w:rPr>
        <w:t>)</w:t>
      </w:r>
      <w:r>
        <w:rPr>
          <w:rFonts w:ascii="Times New Roman" w:hAnsi="Times New Roman" w:cs="Times New Roman"/>
          <w:sz w:val="20"/>
          <w:szCs w:val="20"/>
          <w:vertAlign w:val="superscript"/>
          <w:lang w:val="en-US"/>
        </w:rPr>
        <w:tab/>
      </w:r>
      <w:r w:rsidRPr="00D8446A">
        <w:rPr>
          <w:rFonts w:ascii="Times New Roman" w:hAnsi="Times New Roman" w:cs="Times New Roman"/>
          <w:sz w:val="20"/>
          <w:szCs w:val="20"/>
          <w:lang w:val="en-US"/>
        </w:rPr>
        <w:t>OECD</w:t>
      </w:r>
      <w:r>
        <w:rPr>
          <w:rFonts w:ascii="Times New Roman" w:hAnsi="Times New Roman" w:cs="Times New Roman"/>
          <w:sz w:val="20"/>
          <w:szCs w:val="20"/>
          <w:lang w:val="en-US"/>
        </w:rPr>
        <w:t>,</w:t>
      </w:r>
      <w:r w:rsidRPr="00D8446A">
        <w:rPr>
          <w:rFonts w:ascii="Times New Roman" w:hAnsi="Times New Roman" w:cs="Times New Roman"/>
          <w:sz w:val="20"/>
          <w:szCs w:val="20"/>
          <w:lang w:val="en-US"/>
        </w:rPr>
        <w:t xml:space="preserve"> </w:t>
      </w:r>
      <w:r w:rsidRPr="00D8446A">
        <w:rPr>
          <w:rFonts w:ascii="Times New Roman" w:hAnsi="Times New Roman" w:cs="Times New Roman"/>
          <w:i/>
          <w:sz w:val="20"/>
          <w:szCs w:val="20"/>
          <w:lang w:val="en-US"/>
        </w:rPr>
        <w:t>Innovative Networks. Co-operation in National Innovation Systems</w:t>
      </w:r>
      <w:r w:rsidRPr="00D8446A">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Paryż </w:t>
      </w:r>
      <w:r w:rsidRPr="00D8446A">
        <w:rPr>
          <w:rFonts w:ascii="Times New Roman" w:hAnsi="Times New Roman" w:cs="Times New Roman"/>
          <w:sz w:val="20"/>
          <w:szCs w:val="20"/>
          <w:lang w:val="en-US"/>
        </w:rPr>
        <w:t>2001.</w:t>
      </w:r>
    </w:p>
  </w:footnote>
  <w:footnote w:id="2">
    <w:p w:rsidR="00902630" w:rsidRPr="00D8446A" w:rsidRDefault="00902630" w:rsidP="00A77C76">
      <w:pPr>
        <w:pStyle w:val="Tekstprzypisudolnego"/>
        <w:tabs>
          <w:tab w:val="left" w:pos="284"/>
        </w:tabs>
        <w:rPr>
          <w:rFonts w:ascii="Times New Roman" w:hAnsi="Times New Roman" w:cs="Times New Roman"/>
          <w:lang w:val="en-GB"/>
        </w:rPr>
      </w:pPr>
      <w:r w:rsidRPr="00D8446A">
        <w:rPr>
          <w:rStyle w:val="Odwoanieprzypisudolnego"/>
          <w:rFonts w:ascii="Times New Roman" w:hAnsi="Times New Roman" w:cs="Times New Roman"/>
        </w:rPr>
        <w:footnoteRef/>
      </w:r>
      <w:r w:rsidRPr="00A77C76">
        <w:rPr>
          <w:rFonts w:ascii="Times New Roman" w:hAnsi="Times New Roman" w:cs="Times New Roman"/>
          <w:vertAlign w:val="superscript"/>
          <w:lang w:val="en-GB"/>
        </w:rPr>
        <w:t>)</w:t>
      </w:r>
      <w:r>
        <w:rPr>
          <w:rFonts w:ascii="Times New Roman" w:hAnsi="Times New Roman" w:cs="Times New Roman"/>
          <w:lang w:val="en-GB"/>
        </w:rPr>
        <w:tab/>
      </w:r>
      <w:r w:rsidRPr="00D8446A">
        <w:rPr>
          <w:rFonts w:ascii="Times New Roman" w:hAnsi="Times New Roman" w:cs="Times New Roman"/>
          <w:lang w:val="en-GB"/>
        </w:rPr>
        <w:t xml:space="preserve">OECD, </w:t>
      </w:r>
      <w:r w:rsidRPr="00D8446A">
        <w:rPr>
          <w:rFonts w:ascii="Times New Roman" w:hAnsi="Times New Roman" w:cs="Times New Roman"/>
          <w:i/>
          <w:lang w:val="en-GB"/>
        </w:rPr>
        <w:t>OECD Science, Technology and Innovation Outlook 2016</w:t>
      </w:r>
      <w:r w:rsidRPr="00D8446A">
        <w:rPr>
          <w:rFonts w:ascii="Times New Roman" w:hAnsi="Times New Roman" w:cs="Times New Roman"/>
          <w:lang w:val="en-GB"/>
        </w:rPr>
        <w:t xml:space="preserve">, Paryż 2016, str. </w:t>
      </w:r>
      <w:r>
        <w:rPr>
          <w:rFonts w:ascii="Times New Roman" w:hAnsi="Times New Roman" w:cs="Times New Roman"/>
          <w:lang w:val="en-GB"/>
        </w:rPr>
        <w:t>162.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99" w:rsidRDefault="00FC109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99" w:rsidRDefault="00FC1099">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99" w:rsidRDefault="00FC109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A782C"/>
    <w:multiLevelType w:val="hybridMultilevel"/>
    <w:tmpl w:val="7A7C6DBC"/>
    <w:lvl w:ilvl="0" w:tplc="221C0382">
      <w:start w:val="1"/>
      <w:numFmt w:val="bullet"/>
      <w:lvlText w:val=""/>
      <w:lvlJc w:val="left"/>
      <w:pPr>
        <w:ind w:left="360" w:hanging="360"/>
      </w:pPr>
      <w:rPr>
        <w:rFonts w:ascii="Symbol" w:hAnsi="Symbol" w:hint="default"/>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nsid w:val="1C1F1226"/>
    <w:multiLevelType w:val="hybridMultilevel"/>
    <w:tmpl w:val="EBD00B7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221B0F01"/>
    <w:multiLevelType w:val="hybridMultilevel"/>
    <w:tmpl w:val="9154C6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2E7416C"/>
    <w:multiLevelType w:val="hybridMultilevel"/>
    <w:tmpl w:val="58869B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5B964E9"/>
    <w:multiLevelType w:val="hybridMultilevel"/>
    <w:tmpl w:val="59D80E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7AC7E0C"/>
    <w:multiLevelType w:val="hybridMultilevel"/>
    <w:tmpl w:val="C54EF6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nsid w:val="3A993C13"/>
    <w:multiLevelType w:val="hybridMultilevel"/>
    <w:tmpl w:val="D39239A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429803CD"/>
    <w:multiLevelType w:val="hybridMultilevel"/>
    <w:tmpl w:val="1D6C34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50D41C9"/>
    <w:multiLevelType w:val="hybridMultilevel"/>
    <w:tmpl w:val="09F65E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88D02B0"/>
    <w:multiLevelType w:val="hybridMultilevel"/>
    <w:tmpl w:val="3F5AC4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88F5D0A"/>
    <w:multiLevelType w:val="hybridMultilevel"/>
    <w:tmpl w:val="FF8C6BB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EE60143"/>
    <w:multiLevelType w:val="hybridMultilevel"/>
    <w:tmpl w:val="0D0CE72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6B5F6A70"/>
    <w:multiLevelType w:val="hybridMultilevel"/>
    <w:tmpl w:val="3D8ED31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6D383F4C"/>
    <w:multiLevelType w:val="hybridMultilevel"/>
    <w:tmpl w:val="D8B428A4"/>
    <w:lvl w:ilvl="0" w:tplc="A99EBF16">
      <w:start w:val="1"/>
      <w:numFmt w:val="bullet"/>
      <w:lvlText w:val=""/>
      <w:lvlJc w:val="left"/>
      <w:pPr>
        <w:ind w:left="360" w:hanging="360"/>
      </w:pPr>
      <w:rPr>
        <w:rFonts w:ascii="Symbol" w:hAnsi="Symbol" w:hint="default"/>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72A459BF"/>
    <w:multiLevelType w:val="hybridMultilevel"/>
    <w:tmpl w:val="650CD5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75697C79"/>
    <w:multiLevelType w:val="hybridMultilevel"/>
    <w:tmpl w:val="211CA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AEF78A5"/>
    <w:multiLevelType w:val="hybridMultilevel"/>
    <w:tmpl w:val="39D62B70"/>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8"/>
  </w:num>
  <w:num w:numId="2">
    <w:abstractNumId w:val="1"/>
  </w:num>
  <w:num w:numId="3">
    <w:abstractNumId w:val="5"/>
  </w:num>
  <w:num w:numId="4">
    <w:abstractNumId w:val="4"/>
  </w:num>
  <w:num w:numId="5">
    <w:abstractNumId w:val="10"/>
  </w:num>
  <w:num w:numId="6">
    <w:abstractNumId w:val="2"/>
  </w:num>
  <w:num w:numId="7">
    <w:abstractNumId w:val="7"/>
  </w:num>
  <w:num w:numId="8">
    <w:abstractNumId w:val="11"/>
  </w:num>
  <w:num w:numId="9">
    <w:abstractNumId w:val="0"/>
  </w:num>
  <w:num w:numId="10">
    <w:abstractNumId w:val="13"/>
  </w:num>
  <w:num w:numId="11">
    <w:abstractNumId w:val="9"/>
  </w:num>
  <w:num w:numId="12">
    <w:abstractNumId w:val="16"/>
  </w:num>
  <w:num w:numId="13">
    <w:abstractNumId w:val="14"/>
  </w:num>
  <w:num w:numId="14">
    <w:abstractNumId w:val="12"/>
  </w:num>
  <w:num w:numId="15">
    <w:abstractNumId w:val="6"/>
  </w:num>
  <w:num w:numId="16">
    <w:abstractNumId w:val="1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4AD"/>
    <w:rsid w:val="000003DA"/>
    <w:rsid w:val="00003031"/>
    <w:rsid w:val="00005F1F"/>
    <w:rsid w:val="00016414"/>
    <w:rsid w:val="00062A82"/>
    <w:rsid w:val="000727DA"/>
    <w:rsid w:val="00074E24"/>
    <w:rsid w:val="00085989"/>
    <w:rsid w:val="000A16D9"/>
    <w:rsid w:val="000A559D"/>
    <w:rsid w:val="000B1A48"/>
    <w:rsid w:val="000B3B73"/>
    <w:rsid w:val="000C567F"/>
    <w:rsid w:val="000D0ACD"/>
    <w:rsid w:val="000E3382"/>
    <w:rsid w:val="001214BF"/>
    <w:rsid w:val="0012207B"/>
    <w:rsid w:val="00163A97"/>
    <w:rsid w:val="0017640A"/>
    <w:rsid w:val="00177195"/>
    <w:rsid w:val="001837AB"/>
    <w:rsid w:val="00196142"/>
    <w:rsid w:val="001A78F6"/>
    <w:rsid w:val="001B2DF1"/>
    <w:rsid w:val="001C2FD6"/>
    <w:rsid w:val="001F7439"/>
    <w:rsid w:val="0020076C"/>
    <w:rsid w:val="00253550"/>
    <w:rsid w:val="002626AD"/>
    <w:rsid w:val="00270556"/>
    <w:rsid w:val="00273D7E"/>
    <w:rsid w:val="00273E45"/>
    <w:rsid w:val="0027555A"/>
    <w:rsid w:val="00285920"/>
    <w:rsid w:val="002977A7"/>
    <w:rsid w:val="002C4A1F"/>
    <w:rsid w:val="002E0D31"/>
    <w:rsid w:val="002E3EF5"/>
    <w:rsid w:val="0030181B"/>
    <w:rsid w:val="00304A78"/>
    <w:rsid w:val="00337740"/>
    <w:rsid w:val="0034208B"/>
    <w:rsid w:val="00352C5A"/>
    <w:rsid w:val="00362F34"/>
    <w:rsid w:val="00380654"/>
    <w:rsid w:val="003975DE"/>
    <w:rsid w:val="003E4462"/>
    <w:rsid w:val="00401DE5"/>
    <w:rsid w:val="0041031F"/>
    <w:rsid w:val="004137F1"/>
    <w:rsid w:val="0044783E"/>
    <w:rsid w:val="004513F9"/>
    <w:rsid w:val="00496678"/>
    <w:rsid w:val="004A2C6A"/>
    <w:rsid w:val="004B5B4D"/>
    <w:rsid w:val="00511D36"/>
    <w:rsid w:val="0055626A"/>
    <w:rsid w:val="00561268"/>
    <w:rsid w:val="00592788"/>
    <w:rsid w:val="00592CF2"/>
    <w:rsid w:val="005C1D05"/>
    <w:rsid w:val="005C3525"/>
    <w:rsid w:val="005E1373"/>
    <w:rsid w:val="005E4489"/>
    <w:rsid w:val="005F77A5"/>
    <w:rsid w:val="00603265"/>
    <w:rsid w:val="00623BF9"/>
    <w:rsid w:val="00692724"/>
    <w:rsid w:val="0069298C"/>
    <w:rsid w:val="006970A7"/>
    <w:rsid w:val="006D4E5F"/>
    <w:rsid w:val="006F6467"/>
    <w:rsid w:val="00712BA6"/>
    <w:rsid w:val="00751A47"/>
    <w:rsid w:val="00753DDB"/>
    <w:rsid w:val="00760266"/>
    <w:rsid w:val="00765D79"/>
    <w:rsid w:val="00767CB1"/>
    <w:rsid w:val="00776DE9"/>
    <w:rsid w:val="00790435"/>
    <w:rsid w:val="0079242A"/>
    <w:rsid w:val="007A58ED"/>
    <w:rsid w:val="007B05CC"/>
    <w:rsid w:val="007C5B31"/>
    <w:rsid w:val="007C695E"/>
    <w:rsid w:val="007D315C"/>
    <w:rsid w:val="007E230A"/>
    <w:rsid w:val="007F27B7"/>
    <w:rsid w:val="00803613"/>
    <w:rsid w:val="008158D7"/>
    <w:rsid w:val="008220E2"/>
    <w:rsid w:val="008232C2"/>
    <w:rsid w:val="00832100"/>
    <w:rsid w:val="008409CE"/>
    <w:rsid w:val="00845D88"/>
    <w:rsid w:val="00857E02"/>
    <w:rsid w:val="00865D70"/>
    <w:rsid w:val="00881AB1"/>
    <w:rsid w:val="00893784"/>
    <w:rsid w:val="008A1A56"/>
    <w:rsid w:val="008A5C8F"/>
    <w:rsid w:val="008B7B6A"/>
    <w:rsid w:val="008C2170"/>
    <w:rsid w:val="008E09D4"/>
    <w:rsid w:val="008F4CFD"/>
    <w:rsid w:val="008F5E07"/>
    <w:rsid w:val="00902630"/>
    <w:rsid w:val="00902F57"/>
    <w:rsid w:val="00913400"/>
    <w:rsid w:val="00941792"/>
    <w:rsid w:val="00942C82"/>
    <w:rsid w:val="00960CAE"/>
    <w:rsid w:val="00962CA5"/>
    <w:rsid w:val="009728CA"/>
    <w:rsid w:val="00980E89"/>
    <w:rsid w:val="00983603"/>
    <w:rsid w:val="009869B9"/>
    <w:rsid w:val="009C5019"/>
    <w:rsid w:val="009E59E3"/>
    <w:rsid w:val="009F00D2"/>
    <w:rsid w:val="00A1353B"/>
    <w:rsid w:val="00A216A9"/>
    <w:rsid w:val="00A21A44"/>
    <w:rsid w:val="00A334C8"/>
    <w:rsid w:val="00A3421F"/>
    <w:rsid w:val="00A37624"/>
    <w:rsid w:val="00A674A0"/>
    <w:rsid w:val="00A77C76"/>
    <w:rsid w:val="00A918EB"/>
    <w:rsid w:val="00AA7983"/>
    <w:rsid w:val="00AB299A"/>
    <w:rsid w:val="00AC0413"/>
    <w:rsid w:val="00AC4B44"/>
    <w:rsid w:val="00AD596C"/>
    <w:rsid w:val="00B06DE3"/>
    <w:rsid w:val="00B34184"/>
    <w:rsid w:val="00B415DB"/>
    <w:rsid w:val="00B43AC9"/>
    <w:rsid w:val="00B45BA5"/>
    <w:rsid w:val="00B70762"/>
    <w:rsid w:val="00B92156"/>
    <w:rsid w:val="00BC698F"/>
    <w:rsid w:val="00BC72E5"/>
    <w:rsid w:val="00BE0455"/>
    <w:rsid w:val="00BF04AD"/>
    <w:rsid w:val="00C13C15"/>
    <w:rsid w:val="00C27773"/>
    <w:rsid w:val="00C32CE9"/>
    <w:rsid w:val="00C560C2"/>
    <w:rsid w:val="00C72A3D"/>
    <w:rsid w:val="00CA10E2"/>
    <w:rsid w:val="00CA7493"/>
    <w:rsid w:val="00CC0706"/>
    <w:rsid w:val="00CD5135"/>
    <w:rsid w:val="00CE63F7"/>
    <w:rsid w:val="00CF0566"/>
    <w:rsid w:val="00CF4A33"/>
    <w:rsid w:val="00D16E13"/>
    <w:rsid w:val="00D22D75"/>
    <w:rsid w:val="00D33743"/>
    <w:rsid w:val="00D55F99"/>
    <w:rsid w:val="00D80897"/>
    <w:rsid w:val="00D8446A"/>
    <w:rsid w:val="00D96E95"/>
    <w:rsid w:val="00DA1405"/>
    <w:rsid w:val="00DE2350"/>
    <w:rsid w:val="00DE65BF"/>
    <w:rsid w:val="00E13F50"/>
    <w:rsid w:val="00E2404C"/>
    <w:rsid w:val="00E4715C"/>
    <w:rsid w:val="00E63298"/>
    <w:rsid w:val="00E63B98"/>
    <w:rsid w:val="00E85EB2"/>
    <w:rsid w:val="00E92761"/>
    <w:rsid w:val="00EA2130"/>
    <w:rsid w:val="00EC49F4"/>
    <w:rsid w:val="00ED7D02"/>
    <w:rsid w:val="00EE24EC"/>
    <w:rsid w:val="00EE6BD0"/>
    <w:rsid w:val="00EF7CCE"/>
    <w:rsid w:val="00F0385A"/>
    <w:rsid w:val="00F11477"/>
    <w:rsid w:val="00F36FE6"/>
    <w:rsid w:val="00F441C8"/>
    <w:rsid w:val="00F836E4"/>
    <w:rsid w:val="00F84ED4"/>
    <w:rsid w:val="00FA214B"/>
    <w:rsid w:val="00FC1099"/>
    <w:rsid w:val="00FE1582"/>
    <w:rsid w:val="00FE6A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5D7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F04AD"/>
    <w:pPr>
      <w:ind w:left="720"/>
      <w:contextualSpacing/>
    </w:pPr>
  </w:style>
  <w:style w:type="character" w:styleId="Hipercze">
    <w:name w:val="Hyperlink"/>
    <w:basedOn w:val="Domylnaczcionkaakapitu"/>
    <w:uiPriority w:val="99"/>
    <w:unhideWhenUsed/>
    <w:rsid w:val="00BF04AD"/>
    <w:rPr>
      <w:color w:val="0000FF" w:themeColor="hyperlink"/>
      <w:u w:val="single"/>
    </w:rPr>
  </w:style>
  <w:style w:type="paragraph" w:styleId="Tekstprzypisudolnego">
    <w:name w:val="footnote text"/>
    <w:basedOn w:val="Normalny"/>
    <w:link w:val="TekstprzypisudolnegoZnak"/>
    <w:unhideWhenUsed/>
    <w:rsid w:val="00CA10E2"/>
    <w:pPr>
      <w:spacing w:after="0" w:line="240" w:lineRule="auto"/>
    </w:pPr>
    <w:rPr>
      <w:sz w:val="20"/>
      <w:szCs w:val="20"/>
    </w:rPr>
  </w:style>
  <w:style w:type="character" w:customStyle="1" w:styleId="TekstprzypisudolnegoZnak">
    <w:name w:val="Tekst przypisu dolnego Znak"/>
    <w:basedOn w:val="Domylnaczcionkaakapitu"/>
    <w:link w:val="Tekstprzypisudolnego"/>
    <w:rsid w:val="00CA10E2"/>
    <w:rPr>
      <w:sz w:val="20"/>
      <w:szCs w:val="20"/>
    </w:rPr>
  </w:style>
  <w:style w:type="character" w:styleId="Odwoanieprzypisudolnego">
    <w:name w:val="footnote reference"/>
    <w:aliases w:val="Footnote Reference Number,Footnote symbol,Nota,Footnote number,de nota al pie,Ref,Char,SUPERS,Voetnootmarkering,Char1,fr,o,(NECG) Footnote Reference,Appel note de bas de p,BVI fnr"/>
    <w:basedOn w:val="Domylnaczcionkaakapitu"/>
    <w:unhideWhenUsed/>
    <w:rsid w:val="00CA10E2"/>
    <w:rPr>
      <w:vertAlign w:val="superscript"/>
    </w:rPr>
  </w:style>
  <w:style w:type="table" w:styleId="Tabela-Siatka">
    <w:name w:val="Table Grid"/>
    <w:basedOn w:val="Standardowy"/>
    <w:uiPriority w:val="59"/>
    <w:rsid w:val="00CA1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BC69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C698F"/>
    <w:rPr>
      <w:sz w:val="20"/>
      <w:szCs w:val="20"/>
    </w:rPr>
  </w:style>
  <w:style w:type="character" w:styleId="Odwoanieprzypisukocowego">
    <w:name w:val="endnote reference"/>
    <w:basedOn w:val="Domylnaczcionkaakapitu"/>
    <w:uiPriority w:val="99"/>
    <w:semiHidden/>
    <w:unhideWhenUsed/>
    <w:rsid w:val="00BC698F"/>
    <w:rPr>
      <w:vertAlign w:val="superscript"/>
    </w:rPr>
  </w:style>
  <w:style w:type="paragraph" w:customStyle="1" w:styleId="ZLITUSTzmustliter">
    <w:name w:val="Z_LIT/UST(§) – zm. ust. (§) literą"/>
    <w:basedOn w:val="Normalny"/>
    <w:uiPriority w:val="46"/>
    <w:qFormat/>
    <w:rsid w:val="000B3B73"/>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0B3B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3B73"/>
  </w:style>
  <w:style w:type="paragraph" w:styleId="Stopka">
    <w:name w:val="footer"/>
    <w:basedOn w:val="Normalny"/>
    <w:link w:val="StopkaZnak"/>
    <w:uiPriority w:val="99"/>
    <w:unhideWhenUsed/>
    <w:rsid w:val="000B3B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3B73"/>
  </w:style>
  <w:style w:type="paragraph" w:styleId="Tekstdymka">
    <w:name w:val="Balloon Text"/>
    <w:basedOn w:val="Normalny"/>
    <w:link w:val="TekstdymkaZnak"/>
    <w:uiPriority w:val="99"/>
    <w:semiHidden/>
    <w:unhideWhenUsed/>
    <w:rsid w:val="00753D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53DDB"/>
    <w:rPr>
      <w:rFonts w:ascii="Tahoma" w:hAnsi="Tahoma" w:cs="Tahoma"/>
      <w:sz w:val="16"/>
      <w:szCs w:val="16"/>
    </w:rPr>
  </w:style>
  <w:style w:type="paragraph" w:customStyle="1" w:styleId="Default">
    <w:name w:val="Default"/>
    <w:rsid w:val="00980E8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5D7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F04AD"/>
    <w:pPr>
      <w:ind w:left="720"/>
      <w:contextualSpacing/>
    </w:pPr>
  </w:style>
  <w:style w:type="character" w:styleId="Hipercze">
    <w:name w:val="Hyperlink"/>
    <w:basedOn w:val="Domylnaczcionkaakapitu"/>
    <w:uiPriority w:val="99"/>
    <w:unhideWhenUsed/>
    <w:rsid w:val="00BF04AD"/>
    <w:rPr>
      <w:color w:val="0000FF" w:themeColor="hyperlink"/>
      <w:u w:val="single"/>
    </w:rPr>
  </w:style>
  <w:style w:type="paragraph" w:styleId="Tekstprzypisudolnego">
    <w:name w:val="footnote text"/>
    <w:basedOn w:val="Normalny"/>
    <w:link w:val="TekstprzypisudolnegoZnak"/>
    <w:unhideWhenUsed/>
    <w:rsid w:val="00CA10E2"/>
    <w:pPr>
      <w:spacing w:after="0" w:line="240" w:lineRule="auto"/>
    </w:pPr>
    <w:rPr>
      <w:sz w:val="20"/>
      <w:szCs w:val="20"/>
    </w:rPr>
  </w:style>
  <w:style w:type="character" w:customStyle="1" w:styleId="TekstprzypisudolnegoZnak">
    <w:name w:val="Tekst przypisu dolnego Znak"/>
    <w:basedOn w:val="Domylnaczcionkaakapitu"/>
    <w:link w:val="Tekstprzypisudolnego"/>
    <w:rsid w:val="00CA10E2"/>
    <w:rPr>
      <w:sz w:val="20"/>
      <w:szCs w:val="20"/>
    </w:rPr>
  </w:style>
  <w:style w:type="character" w:styleId="Odwoanieprzypisudolnego">
    <w:name w:val="footnote reference"/>
    <w:aliases w:val="Footnote Reference Number,Footnote symbol,Nota,Footnote number,de nota al pie,Ref,Char,SUPERS,Voetnootmarkering,Char1,fr,o,(NECG) Footnote Reference,Appel note de bas de p,BVI fnr"/>
    <w:basedOn w:val="Domylnaczcionkaakapitu"/>
    <w:unhideWhenUsed/>
    <w:rsid w:val="00CA10E2"/>
    <w:rPr>
      <w:vertAlign w:val="superscript"/>
    </w:rPr>
  </w:style>
  <w:style w:type="table" w:styleId="Tabela-Siatka">
    <w:name w:val="Table Grid"/>
    <w:basedOn w:val="Standardowy"/>
    <w:uiPriority w:val="59"/>
    <w:rsid w:val="00CA1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BC69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C698F"/>
    <w:rPr>
      <w:sz w:val="20"/>
      <w:szCs w:val="20"/>
    </w:rPr>
  </w:style>
  <w:style w:type="character" w:styleId="Odwoanieprzypisukocowego">
    <w:name w:val="endnote reference"/>
    <w:basedOn w:val="Domylnaczcionkaakapitu"/>
    <w:uiPriority w:val="99"/>
    <w:semiHidden/>
    <w:unhideWhenUsed/>
    <w:rsid w:val="00BC698F"/>
    <w:rPr>
      <w:vertAlign w:val="superscript"/>
    </w:rPr>
  </w:style>
  <w:style w:type="paragraph" w:customStyle="1" w:styleId="ZLITUSTzmustliter">
    <w:name w:val="Z_LIT/UST(§) – zm. ust. (§) literą"/>
    <w:basedOn w:val="Normalny"/>
    <w:uiPriority w:val="46"/>
    <w:qFormat/>
    <w:rsid w:val="000B3B73"/>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0B3B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3B73"/>
  </w:style>
  <w:style w:type="paragraph" w:styleId="Stopka">
    <w:name w:val="footer"/>
    <w:basedOn w:val="Normalny"/>
    <w:link w:val="StopkaZnak"/>
    <w:uiPriority w:val="99"/>
    <w:unhideWhenUsed/>
    <w:rsid w:val="000B3B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3B73"/>
  </w:style>
  <w:style w:type="paragraph" w:styleId="Tekstdymka">
    <w:name w:val="Balloon Text"/>
    <w:basedOn w:val="Normalny"/>
    <w:link w:val="TekstdymkaZnak"/>
    <w:uiPriority w:val="99"/>
    <w:semiHidden/>
    <w:unhideWhenUsed/>
    <w:rsid w:val="00753D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53DDB"/>
    <w:rPr>
      <w:rFonts w:ascii="Tahoma" w:hAnsi="Tahoma" w:cs="Tahoma"/>
      <w:sz w:val="16"/>
      <w:szCs w:val="16"/>
    </w:rPr>
  </w:style>
  <w:style w:type="paragraph" w:customStyle="1" w:styleId="Default">
    <w:name w:val="Default"/>
    <w:rsid w:val="00980E8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85210">
      <w:bodyDiv w:val="1"/>
      <w:marLeft w:val="0"/>
      <w:marRight w:val="0"/>
      <w:marTop w:val="0"/>
      <w:marBottom w:val="0"/>
      <w:divBdr>
        <w:top w:val="none" w:sz="0" w:space="0" w:color="auto"/>
        <w:left w:val="none" w:sz="0" w:space="0" w:color="auto"/>
        <w:bottom w:val="none" w:sz="0" w:space="0" w:color="auto"/>
        <w:right w:val="none" w:sz="0" w:space="0" w:color="auto"/>
      </w:divBdr>
    </w:div>
    <w:div w:id="176429066">
      <w:bodyDiv w:val="1"/>
      <w:marLeft w:val="0"/>
      <w:marRight w:val="0"/>
      <w:marTop w:val="0"/>
      <w:marBottom w:val="0"/>
      <w:divBdr>
        <w:top w:val="none" w:sz="0" w:space="0" w:color="auto"/>
        <w:left w:val="none" w:sz="0" w:space="0" w:color="auto"/>
        <w:bottom w:val="none" w:sz="0" w:space="0" w:color="auto"/>
        <w:right w:val="none" w:sz="0" w:space="0" w:color="auto"/>
      </w:divBdr>
    </w:div>
    <w:div w:id="214068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B4DE6-7ABC-4A10-AFEE-50E05C41E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11898</Words>
  <Characters>71389</Characters>
  <Application>Microsoft Office Word</Application>
  <DocSecurity>0</DocSecurity>
  <Lines>594</Lines>
  <Paragraphs>166</Paragraphs>
  <ScaleCrop>false</ScaleCrop>
  <HeadingPairs>
    <vt:vector size="2" baseType="variant">
      <vt:variant>
        <vt:lpstr>Tytuł</vt:lpstr>
      </vt:variant>
      <vt:variant>
        <vt:i4>1</vt:i4>
      </vt:variant>
    </vt:vector>
  </HeadingPairs>
  <TitlesOfParts>
    <vt:vector size="1" baseType="lpstr">
      <vt:lpstr/>
    </vt:vector>
  </TitlesOfParts>
  <Company>MNiSW</Company>
  <LinksUpToDate>false</LinksUpToDate>
  <CharactersWithSpaces>83121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Kardas Marcin</dc:creator>
  <cp:lastModifiedBy>Ewa A. Genert</cp:lastModifiedBy>
  <cp:revision>2</cp:revision>
  <cp:lastPrinted>2017-10-11T09:58:00Z</cp:lastPrinted>
  <dcterms:created xsi:type="dcterms:W3CDTF">2017-10-18T12:30:00Z</dcterms:created>
  <dcterms:modified xsi:type="dcterms:W3CDTF">2017-10-18T12:30:00Z</dcterms:modified>
</cp:coreProperties>
</file>