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2742F" w14:textId="77777777" w:rsidR="00E645DB" w:rsidRPr="00366D6D" w:rsidRDefault="00E645DB" w:rsidP="00E645DB">
      <w:pPr>
        <w:spacing w:line="36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pacing w:val="2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i/>
          <w:color w:val="000000"/>
          <w:spacing w:val="20"/>
          <w:sz w:val="24"/>
          <w:szCs w:val="24"/>
        </w:rPr>
        <w:t>projekt</w:t>
      </w:r>
    </w:p>
    <w:p w14:paraId="48C01D38" w14:textId="77777777" w:rsidR="00E645DB" w:rsidRPr="007C1BDF" w:rsidRDefault="00E645DB" w:rsidP="00E645DB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</w:pPr>
      <w:r w:rsidRPr="007C1BDF"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>USTAWA</w:t>
      </w:r>
    </w:p>
    <w:p w14:paraId="0D2DC7C9" w14:textId="77777777" w:rsidR="00E645DB" w:rsidRPr="007C1BDF" w:rsidRDefault="00E645DB" w:rsidP="00E645DB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B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dnia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…….</w:t>
      </w:r>
      <w:r w:rsidRPr="003165D6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</w:p>
    <w:p w14:paraId="305626B6" w14:textId="77777777" w:rsidR="00401CCD" w:rsidRPr="009B0397" w:rsidRDefault="00401CCD" w:rsidP="009B039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45DB">
        <w:rPr>
          <w:rFonts w:ascii="Times New Roman" w:hAnsi="Times New Roman" w:cs="Times New Roman"/>
          <w:b/>
          <w:bCs/>
          <w:sz w:val="24"/>
          <w:szCs w:val="24"/>
        </w:rPr>
        <w:t xml:space="preserve">o ograniczeniu </w:t>
      </w:r>
      <w:r w:rsidR="009B0397">
        <w:rPr>
          <w:rFonts w:ascii="Times New Roman" w:hAnsi="Times New Roman" w:cs="Times New Roman"/>
          <w:b/>
          <w:bCs/>
          <w:sz w:val="24"/>
          <w:szCs w:val="24"/>
        </w:rPr>
        <w:t xml:space="preserve">wykonywania pracy </w:t>
      </w:r>
      <w:r w:rsidR="00E645DB" w:rsidRPr="00E645DB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Pr="00E645DB">
        <w:rPr>
          <w:rFonts w:ascii="Times New Roman" w:hAnsi="Times New Roman" w:cs="Times New Roman"/>
          <w:b/>
          <w:bCs/>
          <w:sz w:val="24"/>
          <w:szCs w:val="24"/>
        </w:rPr>
        <w:t>placówkach handlowych</w:t>
      </w:r>
    </w:p>
    <w:p w14:paraId="7417F2E6" w14:textId="77777777" w:rsidR="00401CCD" w:rsidRPr="00E645DB" w:rsidRDefault="00401CCD" w:rsidP="00E645DB">
      <w:pPr>
        <w:spacing w:after="6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45DB">
        <w:rPr>
          <w:rFonts w:ascii="Times New Roman" w:hAnsi="Times New Roman" w:cs="Times New Roman"/>
          <w:b/>
          <w:sz w:val="24"/>
          <w:szCs w:val="24"/>
        </w:rPr>
        <w:t>Art. 1.</w:t>
      </w:r>
      <w:r w:rsidRPr="00E645DB">
        <w:rPr>
          <w:rFonts w:ascii="Times New Roman" w:hAnsi="Times New Roman" w:cs="Times New Roman"/>
          <w:sz w:val="24"/>
          <w:szCs w:val="24"/>
        </w:rPr>
        <w:t xml:space="preserve"> Ustawa określa zasady </w:t>
      </w:r>
      <w:r w:rsidR="00E645DB">
        <w:rPr>
          <w:rFonts w:ascii="Times New Roman" w:hAnsi="Times New Roman" w:cs="Times New Roman"/>
          <w:bCs/>
          <w:sz w:val="24"/>
          <w:szCs w:val="24"/>
        </w:rPr>
        <w:t>ogranicza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nia </w:t>
      </w:r>
      <w:r w:rsidR="009B0397">
        <w:rPr>
          <w:rFonts w:ascii="Times New Roman" w:hAnsi="Times New Roman" w:cs="Times New Roman"/>
          <w:bCs/>
          <w:sz w:val="24"/>
          <w:szCs w:val="24"/>
        </w:rPr>
        <w:t xml:space="preserve">wykonywania pracy </w:t>
      </w:r>
      <w:r w:rsidRPr="00E645DB">
        <w:rPr>
          <w:rFonts w:ascii="Times New Roman" w:hAnsi="Times New Roman" w:cs="Times New Roman"/>
          <w:bCs/>
          <w:sz w:val="24"/>
          <w:szCs w:val="24"/>
        </w:rPr>
        <w:t>w placówkach handlowych.</w:t>
      </w:r>
    </w:p>
    <w:p w14:paraId="55CE5924" w14:textId="77777777" w:rsidR="00401CCD" w:rsidRPr="00E645DB" w:rsidRDefault="00401CCD" w:rsidP="00E645DB">
      <w:pPr>
        <w:spacing w:after="60"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E645DB">
        <w:rPr>
          <w:rFonts w:ascii="Times New Roman" w:hAnsi="Times New Roman" w:cs="Times New Roman"/>
          <w:b/>
          <w:bCs/>
          <w:sz w:val="24"/>
          <w:szCs w:val="24"/>
        </w:rPr>
        <w:t>Art. 2.</w:t>
      </w:r>
      <w:r w:rsidRPr="00E645DB">
        <w:rPr>
          <w:rFonts w:ascii="Times New Roman" w:hAnsi="Times New Roman" w:cs="Times New Roman"/>
          <w:bCs/>
          <w:sz w:val="24"/>
          <w:szCs w:val="24"/>
        </w:rPr>
        <w:t> Ilekroć w ustawie jest mowa o :</w:t>
      </w:r>
    </w:p>
    <w:p w14:paraId="683E9005" w14:textId="77777777" w:rsidR="00401CCD" w:rsidRPr="009B0397" w:rsidRDefault="00401CCD" w:rsidP="00E645DB">
      <w:pPr>
        <w:pStyle w:val="Akapitzlist"/>
        <w:numPr>
          <w:ilvl w:val="0"/>
          <w:numId w:val="1"/>
        </w:numPr>
        <w:spacing w:after="6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645DB">
        <w:rPr>
          <w:rFonts w:ascii="Times New Roman" w:hAnsi="Times New Roman" w:cs="Times New Roman"/>
          <w:bCs/>
          <w:sz w:val="24"/>
          <w:szCs w:val="24"/>
        </w:rPr>
        <w:t>placówce handlowej – należy przez to rozumieć placówkę handlową w rozumieniu art. 151</w:t>
      </w:r>
      <w:r w:rsidRPr="00E645DB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9a 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§ 1 ustawy  z dnia 26 czerwca 1974 r.  – Kodeks </w:t>
      </w:r>
      <w:r w:rsidRPr="009B039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pracy</w:t>
      </w:r>
      <w:r w:rsidR="00AD06D9" w:rsidRPr="009B039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hyperlink r:id="rId8" w:history="1">
        <w:r w:rsidR="00AD06D9" w:rsidRPr="009B0397">
          <w:rPr>
            <w:rStyle w:val="Hipercze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  <w:shd w:val="clear" w:color="auto" w:fill="FFFFFF"/>
          </w:rPr>
          <w:t>(Dz.</w:t>
        </w:r>
        <w:r w:rsidR="009B0397">
          <w:rPr>
            <w:rStyle w:val="Hipercze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</w:t>
        </w:r>
        <w:r w:rsidR="00AD06D9" w:rsidRPr="009B0397">
          <w:rPr>
            <w:rStyle w:val="Hipercze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  <w:shd w:val="clear" w:color="auto" w:fill="FFFFFF"/>
          </w:rPr>
          <w:t>U. z 2016 r. poz. 1666 ze zm.)</w:t>
        </w:r>
      </w:hyperlink>
      <w:r w:rsidRPr="009B039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4327F6C5" w14:textId="77777777" w:rsidR="00401CCD" w:rsidRPr="00E645DB" w:rsidRDefault="00401CCD" w:rsidP="00E645DB">
      <w:pPr>
        <w:pStyle w:val="Akapitzlist"/>
        <w:numPr>
          <w:ilvl w:val="0"/>
          <w:numId w:val="1"/>
        </w:numPr>
        <w:spacing w:after="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45DB">
        <w:rPr>
          <w:rFonts w:ascii="Times New Roman" w:hAnsi="Times New Roman" w:cs="Times New Roman"/>
          <w:bCs/>
          <w:sz w:val="24"/>
          <w:szCs w:val="24"/>
        </w:rPr>
        <w:t>pracowniku – należy przez to rozumieć osobę zatrudnioną w pl</w:t>
      </w:r>
      <w:r w:rsidR="00857EB0" w:rsidRPr="00E645DB">
        <w:rPr>
          <w:rFonts w:ascii="Times New Roman" w:hAnsi="Times New Roman" w:cs="Times New Roman"/>
          <w:bCs/>
          <w:sz w:val="24"/>
          <w:szCs w:val="24"/>
        </w:rPr>
        <w:t>a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cówce handlowej, zgodnie z przepisami ustawy  </w:t>
      </w:r>
      <w:r w:rsidR="009B0397">
        <w:rPr>
          <w:rFonts w:ascii="Times New Roman" w:hAnsi="Times New Roman" w:cs="Times New Roman"/>
          <w:bCs/>
          <w:sz w:val="24"/>
          <w:szCs w:val="24"/>
        </w:rPr>
        <w:t>z dnia 26 czerwca 1974 r.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 – Kodeks pracy, a także osobę skierowaną do wykonywania w pl</w:t>
      </w:r>
      <w:r w:rsidR="00857EB0" w:rsidRPr="00E645DB">
        <w:rPr>
          <w:rFonts w:ascii="Times New Roman" w:hAnsi="Times New Roman" w:cs="Times New Roman"/>
          <w:bCs/>
          <w:sz w:val="24"/>
          <w:szCs w:val="24"/>
        </w:rPr>
        <w:t>a</w:t>
      </w:r>
      <w:r w:rsidRPr="00E645DB">
        <w:rPr>
          <w:rFonts w:ascii="Times New Roman" w:hAnsi="Times New Roman" w:cs="Times New Roman"/>
          <w:bCs/>
          <w:sz w:val="24"/>
          <w:szCs w:val="24"/>
        </w:rPr>
        <w:t>cówce handlowej pracy tymczasowej na podstawie umowy o pracę, zgodnie z przepisami o zatrudnianiu pracowników tymczasowych;</w:t>
      </w:r>
    </w:p>
    <w:p w14:paraId="6F32AD12" w14:textId="77777777" w:rsidR="00401CCD" w:rsidRPr="009B0397" w:rsidRDefault="005E64C7" w:rsidP="00E645DB">
      <w:pPr>
        <w:pStyle w:val="Akapitzlist"/>
        <w:numPr>
          <w:ilvl w:val="0"/>
          <w:numId w:val="1"/>
        </w:numPr>
        <w:spacing w:after="6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45DB">
        <w:rPr>
          <w:rFonts w:ascii="Times New Roman" w:hAnsi="Times New Roman" w:cs="Times New Roman"/>
          <w:bCs/>
          <w:sz w:val="24"/>
          <w:szCs w:val="24"/>
        </w:rPr>
        <w:t>wykonawcy</w:t>
      </w:r>
      <w:r w:rsidR="00AB61D0" w:rsidRPr="00E645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1CCD" w:rsidRPr="00E645DB">
        <w:rPr>
          <w:rFonts w:ascii="Times New Roman" w:hAnsi="Times New Roman" w:cs="Times New Roman"/>
          <w:bCs/>
          <w:sz w:val="24"/>
          <w:szCs w:val="24"/>
        </w:rPr>
        <w:t xml:space="preserve">– należy przez to rozumieć osobę fizyczną </w:t>
      </w:r>
      <w:r w:rsidR="00AB61D0" w:rsidRPr="00E645DB">
        <w:rPr>
          <w:rFonts w:ascii="Times New Roman" w:hAnsi="Times New Roman" w:cs="Times New Roman"/>
          <w:bCs/>
          <w:sz w:val="24"/>
          <w:szCs w:val="24"/>
        </w:rPr>
        <w:t xml:space="preserve">nieprowadzącą </w:t>
      </w:r>
      <w:r w:rsidR="00401CCD" w:rsidRPr="00E645DB">
        <w:rPr>
          <w:rFonts w:ascii="Times New Roman" w:hAnsi="Times New Roman" w:cs="Times New Roman"/>
          <w:bCs/>
          <w:sz w:val="24"/>
          <w:szCs w:val="24"/>
        </w:rPr>
        <w:t>działalności gospodarczej, wykonującą w placówce handlowej pracę na podstawie umowy prawa cywilnego, a także osobę skierowaną do wykonywania w pl</w:t>
      </w:r>
      <w:r w:rsidRPr="00E645DB">
        <w:rPr>
          <w:rFonts w:ascii="Times New Roman" w:hAnsi="Times New Roman" w:cs="Times New Roman"/>
          <w:bCs/>
          <w:sz w:val="24"/>
          <w:szCs w:val="24"/>
        </w:rPr>
        <w:t>a</w:t>
      </w:r>
      <w:r w:rsidR="00401CCD" w:rsidRPr="00E645DB">
        <w:rPr>
          <w:rFonts w:ascii="Times New Roman" w:hAnsi="Times New Roman" w:cs="Times New Roman"/>
          <w:bCs/>
          <w:sz w:val="24"/>
          <w:szCs w:val="24"/>
        </w:rPr>
        <w:t>cówce handlowej pracy tymczasowej na podstawie umowy prawa cywilnego, zgodnie z przepisami o zatrudnianiu pracowników tymczasowych;</w:t>
      </w:r>
    </w:p>
    <w:p w14:paraId="06266CA6" w14:textId="77777777" w:rsidR="00401CCD" w:rsidRPr="00E645DB" w:rsidRDefault="00401CCD" w:rsidP="009B0397">
      <w:pPr>
        <w:spacing w:after="6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397">
        <w:rPr>
          <w:rFonts w:ascii="Times New Roman" w:hAnsi="Times New Roman" w:cs="Times New Roman"/>
          <w:b/>
          <w:bCs/>
          <w:sz w:val="24"/>
          <w:szCs w:val="24"/>
        </w:rPr>
        <w:t>Art. 3. 1.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 Pracownik pracujący w niedziele w placówce handlowej powinien korzystać co najmniej dwa razy na 4 tygodnie z niedzieli wolnej od pracy.</w:t>
      </w:r>
    </w:p>
    <w:p w14:paraId="0B22DF5E" w14:textId="77777777" w:rsidR="00401CCD" w:rsidRPr="00E645DB" w:rsidRDefault="00401CCD" w:rsidP="009B0397">
      <w:pPr>
        <w:spacing w:after="6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397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61D0" w:rsidRPr="00E645DB">
        <w:rPr>
          <w:rFonts w:ascii="Times New Roman" w:hAnsi="Times New Roman" w:cs="Times New Roman"/>
          <w:bCs/>
          <w:sz w:val="24"/>
          <w:szCs w:val="24"/>
        </w:rPr>
        <w:t xml:space="preserve">Wykonawca </w:t>
      </w:r>
      <w:r w:rsidR="00857EB0" w:rsidRPr="00E645DB">
        <w:rPr>
          <w:rFonts w:ascii="Times New Roman" w:hAnsi="Times New Roman" w:cs="Times New Roman"/>
          <w:bCs/>
          <w:sz w:val="24"/>
          <w:szCs w:val="24"/>
        </w:rPr>
        <w:t xml:space="preserve">wykonujący pracę </w:t>
      </w:r>
      <w:r w:rsidRPr="00E645DB">
        <w:rPr>
          <w:rFonts w:ascii="Times New Roman" w:hAnsi="Times New Roman" w:cs="Times New Roman"/>
          <w:bCs/>
          <w:sz w:val="24"/>
          <w:szCs w:val="24"/>
        </w:rPr>
        <w:t>w niedziele w placówce handlowej powinien korzystać co najmniej dwa razy na 4 tygodnie z niedzieli wolnej od pracy.</w:t>
      </w:r>
    </w:p>
    <w:p w14:paraId="53DFE26D" w14:textId="77777777" w:rsidR="00401CCD" w:rsidRPr="00E645DB" w:rsidRDefault="00401CCD" w:rsidP="009B0397">
      <w:pPr>
        <w:spacing w:after="6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397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 Przepis ust. 1 nie dotyczy pracownika zatrudnionego w systemie czasu pracy, o którym mowa a w art. 144. ustawy  z dnia 26 czerwca 1974 r. – Kodeks pracy.</w:t>
      </w:r>
    </w:p>
    <w:p w14:paraId="4EFE622A" w14:textId="77777777" w:rsidR="00401CCD" w:rsidRPr="00E645DB" w:rsidRDefault="00401CCD" w:rsidP="009B0397">
      <w:pPr>
        <w:spacing w:after="6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0397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 Przepis ust. 2 nie dotyczy </w:t>
      </w:r>
      <w:r w:rsidR="00AB61D0" w:rsidRPr="00E645DB">
        <w:rPr>
          <w:rFonts w:ascii="Times New Roman" w:hAnsi="Times New Roman" w:cs="Times New Roman"/>
          <w:bCs/>
          <w:sz w:val="24"/>
          <w:szCs w:val="24"/>
        </w:rPr>
        <w:t xml:space="preserve"> wykonawcy</w:t>
      </w:r>
      <w:r w:rsidRPr="00E645DB">
        <w:rPr>
          <w:rFonts w:ascii="Times New Roman" w:hAnsi="Times New Roman" w:cs="Times New Roman"/>
          <w:bCs/>
          <w:sz w:val="24"/>
          <w:szCs w:val="24"/>
        </w:rPr>
        <w:t>, któr</w:t>
      </w:r>
      <w:r w:rsidR="00857EB0" w:rsidRPr="00E645DB">
        <w:rPr>
          <w:rFonts w:ascii="Times New Roman" w:hAnsi="Times New Roman" w:cs="Times New Roman"/>
          <w:bCs/>
          <w:sz w:val="24"/>
          <w:szCs w:val="24"/>
        </w:rPr>
        <w:t>y na piśmie zawnioskował o możliwość wykon</w:t>
      </w:r>
      <w:r w:rsidR="00AB61D0" w:rsidRPr="00E645DB">
        <w:rPr>
          <w:rFonts w:ascii="Times New Roman" w:hAnsi="Times New Roman" w:cs="Times New Roman"/>
          <w:bCs/>
          <w:sz w:val="24"/>
          <w:szCs w:val="24"/>
        </w:rPr>
        <w:t>ywania pracy w soboty, niedziele</w:t>
      </w:r>
      <w:r w:rsidR="00857EB0" w:rsidRPr="00E645DB">
        <w:rPr>
          <w:rFonts w:ascii="Times New Roman" w:hAnsi="Times New Roman" w:cs="Times New Roman"/>
          <w:bCs/>
          <w:sz w:val="24"/>
          <w:szCs w:val="24"/>
        </w:rPr>
        <w:t xml:space="preserve"> i święta oraz </w:t>
      </w:r>
      <w:r w:rsidR="00AB61D0" w:rsidRPr="00E645DB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857EB0" w:rsidRPr="00E645DB">
        <w:rPr>
          <w:rFonts w:ascii="Times New Roman" w:hAnsi="Times New Roman" w:cs="Times New Roman"/>
          <w:bCs/>
          <w:sz w:val="24"/>
          <w:szCs w:val="24"/>
        </w:rPr>
        <w:t>inny wskazany przez niego dzień w tygodniu.</w:t>
      </w:r>
      <w:r w:rsidR="00AB61D0" w:rsidRPr="00E645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008B4AF" w14:textId="77777777" w:rsidR="00401CCD" w:rsidRPr="00E645DB" w:rsidRDefault="00401CCD" w:rsidP="00280689">
      <w:pPr>
        <w:spacing w:after="6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0397">
        <w:rPr>
          <w:rFonts w:ascii="Times New Roman" w:hAnsi="Times New Roman" w:cs="Times New Roman"/>
          <w:b/>
          <w:bCs/>
          <w:sz w:val="24"/>
          <w:szCs w:val="24"/>
        </w:rPr>
        <w:t>Art</w:t>
      </w:r>
      <w:r w:rsidR="00280689">
        <w:rPr>
          <w:rFonts w:ascii="Times New Roman" w:hAnsi="Times New Roman" w:cs="Times New Roman"/>
          <w:b/>
          <w:bCs/>
          <w:sz w:val="24"/>
          <w:szCs w:val="24"/>
        </w:rPr>
        <w:t>. 4. </w:t>
      </w:r>
      <w:r w:rsidRPr="00E645DB">
        <w:rPr>
          <w:rFonts w:ascii="Times New Roman" w:hAnsi="Times New Roman" w:cs="Times New Roman"/>
          <w:bCs/>
          <w:sz w:val="24"/>
          <w:szCs w:val="24"/>
        </w:rPr>
        <w:t xml:space="preserve">Kto wbrew obowiązkowi, o którym mowa w art. 3 </w:t>
      </w:r>
      <w:r w:rsidRPr="00E645DB">
        <w:rPr>
          <w:rFonts w:ascii="Times New Roman" w:hAnsi="Times New Roman" w:cs="Times New Roman"/>
          <w:sz w:val="24"/>
          <w:szCs w:val="24"/>
        </w:rPr>
        <w:t xml:space="preserve">nie udziela przysługującej pracownikowi lub </w:t>
      </w:r>
      <w:r w:rsidR="00AB61D0" w:rsidRPr="00E645DB">
        <w:rPr>
          <w:rFonts w:ascii="Times New Roman" w:hAnsi="Times New Roman" w:cs="Times New Roman"/>
          <w:sz w:val="24"/>
          <w:szCs w:val="24"/>
        </w:rPr>
        <w:t xml:space="preserve">nie zapewnia wykonawcy </w:t>
      </w:r>
      <w:r w:rsidRPr="00E645DB">
        <w:rPr>
          <w:rFonts w:ascii="Times New Roman" w:hAnsi="Times New Roman" w:cs="Times New Roman"/>
          <w:sz w:val="24"/>
          <w:szCs w:val="24"/>
        </w:rPr>
        <w:t>niedzieli wolnej od pracy podlega karze grzywny w wysokości od 1000 do 30 000 zł.</w:t>
      </w:r>
    </w:p>
    <w:p w14:paraId="390865BB" w14:textId="77777777" w:rsidR="00401CCD" w:rsidRPr="00E645DB" w:rsidRDefault="00401CCD" w:rsidP="00280689">
      <w:pPr>
        <w:spacing w:after="6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04B0">
        <w:rPr>
          <w:rFonts w:ascii="Times New Roman" w:hAnsi="Times New Roman" w:cs="Times New Roman"/>
          <w:b/>
          <w:sz w:val="24"/>
          <w:szCs w:val="24"/>
        </w:rPr>
        <w:lastRenderedPageBreak/>
        <w:t>Art. 5.</w:t>
      </w:r>
      <w:r w:rsidRPr="00E645DB">
        <w:rPr>
          <w:rFonts w:ascii="Times New Roman" w:hAnsi="Times New Roman" w:cs="Times New Roman"/>
          <w:sz w:val="24"/>
          <w:szCs w:val="24"/>
        </w:rPr>
        <w:t xml:space="preserve"> W sprawach o wykroczenia, o których mowa w art. 4 orzeka się na podstawie wniosku pochodzącego od inspektora pracy, w trybie określonym przepisami ustawy z dnia 24 sierpnia 2001 r. – Kodeks postępowania w sprawach o wykroczenia (Dz.</w:t>
      </w:r>
      <w:r w:rsidR="00280689">
        <w:rPr>
          <w:rFonts w:ascii="Times New Roman" w:hAnsi="Times New Roman" w:cs="Times New Roman"/>
          <w:sz w:val="24"/>
          <w:szCs w:val="24"/>
        </w:rPr>
        <w:t xml:space="preserve"> U z 2016 poz. 1713 ze zm.</w:t>
      </w:r>
      <w:r w:rsidRPr="00E645DB">
        <w:rPr>
          <w:rFonts w:ascii="Times New Roman" w:hAnsi="Times New Roman" w:cs="Times New Roman"/>
          <w:sz w:val="24"/>
          <w:szCs w:val="24"/>
        </w:rPr>
        <w:t>).</w:t>
      </w:r>
      <w:r w:rsidR="00AB61D0" w:rsidRPr="00E645DB">
        <w:rPr>
          <w:rFonts w:ascii="Times New Roman" w:hAnsi="Times New Roman" w:cs="Times New Roman"/>
          <w:sz w:val="24"/>
          <w:szCs w:val="24"/>
        </w:rPr>
        <w:tab/>
      </w:r>
    </w:p>
    <w:p w14:paraId="12338DB4" w14:textId="77777777" w:rsidR="00401CCD" w:rsidRPr="00E645DB" w:rsidRDefault="00401CCD" w:rsidP="0028068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689">
        <w:rPr>
          <w:rFonts w:ascii="Times New Roman" w:hAnsi="Times New Roman" w:cs="Times New Roman"/>
          <w:b/>
          <w:sz w:val="24"/>
          <w:szCs w:val="24"/>
        </w:rPr>
        <w:t>Art. 6.</w:t>
      </w:r>
      <w:r w:rsidRPr="00E645DB">
        <w:rPr>
          <w:rFonts w:ascii="Times New Roman" w:hAnsi="Times New Roman" w:cs="Times New Roman"/>
          <w:sz w:val="24"/>
          <w:szCs w:val="24"/>
        </w:rPr>
        <w:t xml:space="preserve"> W ustawie z dnia 13 kwietnia 2017 r. o Państwowej Inspekcji Pracy (Dz.</w:t>
      </w:r>
      <w:r w:rsidR="00280689">
        <w:rPr>
          <w:rFonts w:ascii="Times New Roman" w:hAnsi="Times New Roman" w:cs="Times New Roman"/>
          <w:sz w:val="24"/>
          <w:szCs w:val="24"/>
        </w:rPr>
        <w:t xml:space="preserve"> </w:t>
      </w:r>
      <w:r w:rsidRPr="00E645DB">
        <w:rPr>
          <w:rFonts w:ascii="Times New Roman" w:hAnsi="Times New Roman" w:cs="Times New Roman"/>
          <w:sz w:val="24"/>
          <w:szCs w:val="24"/>
        </w:rPr>
        <w:t>U</w:t>
      </w:r>
      <w:r w:rsidR="00280689">
        <w:rPr>
          <w:rFonts w:ascii="Times New Roman" w:hAnsi="Times New Roman" w:cs="Times New Roman"/>
          <w:sz w:val="24"/>
          <w:szCs w:val="24"/>
        </w:rPr>
        <w:t xml:space="preserve"> z 2017 r. poz. 786 ze zm.</w:t>
      </w:r>
      <w:r w:rsidRPr="00E645DB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14:paraId="5ECFF2E7" w14:textId="77777777" w:rsidR="00280689" w:rsidRDefault="00401CCD" w:rsidP="00280689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45DB">
        <w:rPr>
          <w:rFonts w:ascii="Times New Roman" w:hAnsi="Times New Roman" w:cs="Times New Roman"/>
          <w:sz w:val="24"/>
          <w:szCs w:val="24"/>
        </w:rPr>
        <w:t>w art. 10 w ust. 1 po pkt 15b dodaje się pkt 15c w brzmieniu:</w:t>
      </w:r>
    </w:p>
    <w:p w14:paraId="6AA670D1" w14:textId="77777777" w:rsidR="00401CCD" w:rsidRPr="00280689" w:rsidRDefault="00401CCD" w:rsidP="0028068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0689">
        <w:rPr>
          <w:rFonts w:ascii="Times New Roman" w:hAnsi="Times New Roman" w:cs="Times New Roman"/>
          <w:sz w:val="24"/>
          <w:szCs w:val="24"/>
        </w:rPr>
        <w:t xml:space="preserve">„15c) kontrola </w:t>
      </w:r>
      <w:r w:rsidR="00280689" w:rsidRPr="00280689">
        <w:rPr>
          <w:rFonts w:ascii="Times New Roman" w:hAnsi="Times New Roman" w:cs="Times New Roman"/>
          <w:sz w:val="24"/>
          <w:szCs w:val="24"/>
        </w:rPr>
        <w:t xml:space="preserve">spełniania obowiązków, o których mowa w </w:t>
      </w:r>
      <w:r w:rsidR="00280689">
        <w:rPr>
          <w:rFonts w:ascii="Times New Roman" w:hAnsi="Times New Roman" w:cs="Times New Roman"/>
          <w:sz w:val="24"/>
          <w:szCs w:val="24"/>
        </w:rPr>
        <w:t>art. 3 ust. 1 i 2</w:t>
      </w:r>
      <w:r w:rsidRPr="00280689">
        <w:rPr>
          <w:rFonts w:ascii="Times New Roman" w:hAnsi="Times New Roman" w:cs="Times New Roman"/>
          <w:sz w:val="24"/>
          <w:szCs w:val="24"/>
        </w:rPr>
        <w:t xml:space="preserve"> ustawy z dnia …..  </w:t>
      </w:r>
      <w:r w:rsidRPr="00280689">
        <w:rPr>
          <w:rFonts w:ascii="Times New Roman" w:hAnsi="Times New Roman" w:cs="Times New Roman"/>
          <w:bCs/>
          <w:sz w:val="24"/>
          <w:szCs w:val="24"/>
        </w:rPr>
        <w:t>o ograniczeniu wykonywania pracy w placówkach handlowych (Dz.U…)</w:t>
      </w:r>
      <w:r w:rsidR="00280689">
        <w:rPr>
          <w:rFonts w:ascii="Times New Roman" w:hAnsi="Times New Roman" w:cs="Times New Roman"/>
          <w:bCs/>
          <w:sz w:val="24"/>
          <w:szCs w:val="24"/>
        </w:rPr>
        <w:t>”;</w:t>
      </w:r>
    </w:p>
    <w:p w14:paraId="0E42E728" w14:textId="77777777" w:rsidR="00401CCD" w:rsidRPr="00E645DB" w:rsidRDefault="00280689" w:rsidP="00E645DB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 art.</w:t>
      </w:r>
      <w:r w:rsidR="00401CCD" w:rsidRPr="00E645DB">
        <w:rPr>
          <w:rFonts w:ascii="Times New Roman" w:hAnsi="Times New Roman" w:cs="Times New Roman"/>
          <w:bCs/>
          <w:sz w:val="24"/>
          <w:szCs w:val="24"/>
        </w:rPr>
        <w:t xml:space="preserve"> 13 po pkt 3 dodaje się pkt 3a w brzmieniu:</w:t>
      </w:r>
    </w:p>
    <w:p w14:paraId="37AAAC38" w14:textId="77777777" w:rsidR="00401CCD" w:rsidRPr="00E645DB" w:rsidRDefault="00401CCD" w:rsidP="00280689">
      <w:pPr>
        <w:spacing w:line="36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E645DB">
        <w:rPr>
          <w:rFonts w:ascii="Times New Roman" w:hAnsi="Times New Roman" w:cs="Times New Roman"/>
          <w:sz w:val="24"/>
          <w:szCs w:val="24"/>
        </w:rPr>
        <w:t xml:space="preserve">„3a) przedsiębiorcy objęci przepisami ustawy z dnia …..  </w:t>
      </w:r>
      <w:r w:rsidRPr="00E645DB">
        <w:rPr>
          <w:rFonts w:ascii="Times New Roman" w:hAnsi="Times New Roman" w:cs="Times New Roman"/>
          <w:bCs/>
          <w:sz w:val="24"/>
          <w:szCs w:val="24"/>
        </w:rPr>
        <w:t>o ograniczeniu wykonywania pracy w placówkach handlowych (Dz.U…)</w:t>
      </w:r>
      <w:r w:rsidR="00280689">
        <w:rPr>
          <w:rFonts w:ascii="Times New Roman" w:hAnsi="Times New Roman" w:cs="Times New Roman"/>
          <w:bCs/>
          <w:sz w:val="24"/>
          <w:szCs w:val="24"/>
        </w:rPr>
        <w:t>”;</w:t>
      </w:r>
    </w:p>
    <w:p w14:paraId="299DAD26" w14:textId="77777777" w:rsidR="00401CCD" w:rsidRPr="00E645DB" w:rsidRDefault="00280689" w:rsidP="00E645DB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401CCD" w:rsidRPr="00E645DB">
        <w:rPr>
          <w:rFonts w:ascii="Times New Roman" w:hAnsi="Times New Roman" w:cs="Times New Roman"/>
          <w:sz w:val="24"/>
          <w:szCs w:val="24"/>
        </w:rPr>
        <w:t xml:space="preserve"> art. 24 ust. 1 otrzymuje brzmienie:</w:t>
      </w:r>
    </w:p>
    <w:p w14:paraId="21084540" w14:textId="77777777" w:rsidR="00401CCD" w:rsidRPr="00E645DB" w:rsidRDefault="00401CCD" w:rsidP="0028068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645DB">
        <w:rPr>
          <w:rFonts w:ascii="Times New Roman" w:hAnsi="Times New Roman" w:cs="Times New Roman"/>
          <w:sz w:val="24"/>
          <w:szCs w:val="24"/>
        </w:rPr>
        <w:t xml:space="preserve">„1.  Inspektorzy </w:t>
      </w:r>
      <w:r w:rsidRPr="00E645DB">
        <w:rPr>
          <w:rFonts w:ascii="Times New Roman" w:hAnsi="Times New Roman" w:cs="Times New Roman"/>
          <w:iCs/>
          <w:sz w:val="24"/>
          <w:szCs w:val="24"/>
        </w:rPr>
        <w:t>pracy</w:t>
      </w:r>
      <w:r w:rsidRPr="00E645DB">
        <w:rPr>
          <w:rFonts w:ascii="Times New Roman" w:hAnsi="Times New Roman" w:cs="Times New Roman"/>
          <w:sz w:val="24"/>
          <w:szCs w:val="24"/>
        </w:rPr>
        <w:t xml:space="preserve"> są uprawnieni do przeprowadzania, bez uprzedzenia i o każdej porze dnia i nocy, kontroli przestrzegania przepisów prawa </w:t>
      </w:r>
      <w:r w:rsidRPr="00E645DB">
        <w:rPr>
          <w:rFonts w:ascii="Times New Roman" w:hAnsi="Times New Roman" w:cs="Times New Roman"/>
          <w:iCs/>
          <w:sz w:val="24"/>
          <w:szCs w:val="24"/>
        </w:rPr>
        <w:t>pracy</w:t>
      </w:r>
      <w:r w:rsidRPr="00E645DB">
        <w:rPr>
          <w:rFonts w:ascii="Times New Roman" w:hAnsi="Times New Roman" w:cs="Times New Roman"/>
          <w:sz w:val="24"/>
          <w:szCs w:val="24"/>
        </w:rPr>
        <w:t xml:space="preserve">, w szczególności stanu bezpieczeństwa i higieny </w:t>
      </w:r>
      <w:r w:rsidRPr="00E645DB">
        <w:rPr>
          <w:rFonts w:ascii="Times New Roman" w:hAnsi="Times New Roman" w:cs="Times New Roman"/>
          <w:iCs/>
          <w:sz w:val="24"/>
          <w:szCs w:val="24"/>
        </w:rPr>
        <w:t>pracy</w:t>
      </w:r>
      <w:r w:rsidRPr="00E645DB">
        <w:rPr>
          <w:rFonts w:ascii="Times New Roman" w:hAnsi="Times New Roman" w:cs="Times New Roman"/>
          <w:sz w:val="24"/>
          <w:szCs w:val="24"/>
        </w:rPr>
        <w:t xml:space="preserve">, kontroli przestrzegania przepisów dotyczących legalności zatrudnienia w zakresie, o którym mowa w art. 10 ust. 1 pkt 3 i 4, oraz kontroli wypłacania wynagrodzenia w wysokości wynikającej z wysokości minimalnej stawki godzinowej, zgodnie z przepisami ustawy z dnia 10 października 2002 r. o minimalnym wynagrodzeniu za </w:t>
      </w:r>
      <w:r w:rsidRPr="00E645DB">
        <w:rPr>
          <w:rFonts w:ascii="Times New Roman" w:hAnsi="Times New Roman" w:cs="Times New Roman"/>
          <w:iCs/>
          <w:sz w:val="24"/>
          <w:szCs w:val="24"/>
        </w:rPr>
        <w:t>pracę</w:t>
      </w:r>
      <w:r w:rsidRPr="00E645DB">
        <w:rPr>
          <w:rFonts w:ascii="Times New Roman" w:hAnsi="Times New Roman" w:cs="Times New Roman"/>
          <w:sz w:val="24"/>
          <w:szCs w:val="24"/>
        </w:rPr>
        <w:t xml:space="preserve"> oraz ko</w:t>
      </w:r>
      <w:r w:rsidR="00280689">
        <w:rPr>
          <w:rFonts w:ascii="Times New Roman" w:hAnsi="Times New Roman" w:cs="Times New Roman"/>
          <w:sz w:val="24"/>
          <w:szCs w:val="24"/>
        </w:rPr>
        <w:t xml:space="preserve">ntroli spełniania obowiązków, o których mowa w art. 3 ust. 1 i 2 </w:t>
      </w:r>
      <w:r w:rsidRPr="00E645DB">
        <w:rPr>
          <w:rFonts w:ascii="Times New Roman" w:hAnsi="Times New Roman" w:cs="Times New Roman"/>
          <w:sz w:val="24"/>
          <w:szCs w:val="24"/>
        </w:rPr>
        <w:t xml:space="preserve">ustawy z dnia …..  </w:t>
      </w:r>
      <w:r w:rsidRPr="00E645DB">
        <w:rPr>
          <w:rFonts w:ascii="Times New Roman" w:hAnsi="Times New Roman" w:cs="Times New Roman"/>
          <w:bCs/>
          <w:sz w:val="24"/>
          <w:szCs w:val="24"/>
        </w:rPr>
        <w:t>o ograniczeniu wykonywania pracy w placówkach handlowych (Dz.U…)”</w:t>
      </w:r>
      <w:r w:rsidR="00280689">
        <w:rPr>
          <w:rFonts w:ascii="Times New Roman" w:hAnsi="Times New Roman" w:cs="Times New Roman"/>
          <w:bCs/>
          <w:sz w:val="24"/>
          <w:szCs w:val="24"/>
        </w:rPr>
        <w:t>.</w:t>
      </w:r>
    </w:p>
    <w:p w14:paraId="555575CD" w14:textId="77777777" w:rsidR="00401CCD" w:rsidRPr="00E645DB" w:rsidRDefault="00401CCD" w:rsidP="00280689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80689">
        <w:rPr>
          <w:rFonts w:ascii="Times New Roman" w:hAnsi="Times New Roman" w:cs="Times New Roman"/>
          <w:b/>
          <w:sz w:val="24"/>
          <w:szCs w:val="24"/>
        </w:rPr>
        <w:t>Art. 7.</w:t>
      </w:r>
      <w:r w:rsidRPr="00E645DB">
        <w:rPr>
          <w:rFonts w:ascii="Times New Roman" w:hAnsi="Times New Roman" w:cs="Times New Roman"/>
          <w:sz w:val="24"/>
          <w:szCs w:val="24"/>
        </w:rPr>
        <w:t xml:space="preserve"> Ustawa wchodzi w życie z dniem 1 stycznia 2018 r.</w:t>
      </w:r>
    </w:p>
    <w:p w14:paraId="4A95133D" w14:textId="77777777" w:rsidR="00401CCD" w:rsidRPr="00280689" w:rsidRDefault="00401CCD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0FD5DD" w14:textId="77777777" w:rsidR="004E58D7" w:rsidRDefault="004E58D7" w:rsidP="00280689">
      <w:pPr>
        <w:pStyle w:val="Nagwek1"/>
        <w:spacing w:line="360" w:lineRule="auto"/>
        <w:ind w:firstLine="0"/>
        <w:contextualSpacing w:val="0"/>
        <w:jc w:val="center"/>
        <w:rPr>
          <w:color w:val="000000" w:themeColor="text1"/>
          <w:sz w:val="24"/>
          <w:szCs w:val="24"/>
        </w:rPr>
      </w:pPr>
    </w:p>
    <w:p w14:paraId="7E8C5CCB" w14:textId="77777777" w:rsidR="004E58D7" w:rsidRDefault="004E58D7" w:rsidP="00280689">
      <w:pPr>
        <w:pStyle w:val="Nagwek1"/>
        <w:spacing w:line="360" w:lineRule="auto"/>
        <w:ind w:firstLine="0"/>
        <w:contextualSpacing w:val="0"/>
        <w:jc w:val="center"/>
        <w:rPr>
          <w:color w:val="000000" w:themeColor="text1"/>
          <w:sz w:val="24"/>
          <w:szCs w:val="24"/>
        </w:rPr>
      </w:pPr>
    </w:p>
    <w:p w14:paraId="69D0CBF5" w14:textId="77777777" w:rsidR="004E58D7" w:rsidRDefault="004E58D7" w:rsidP="00280689">
      <w:pPr>
        <w:pStyle w:val="Nagwek1"/>
        <w:spacing w:line="360" w:lineRule="auto"/>
        <w:ind w:firstLine="0"/>
        <w:contextualSpacing w:val="0"/>
        <w:jc w:val="center"/>
        <w:rPr>
          <w:color w:val="000000" w:themeColor="text1"/>
          <w:sz w:val="24"/>
          <w:szCs w:val="24"/>
        </w:rPr>
      </w:pPr>
    </w:p>
    <w:p w14:paraId="0A2D6BB8" w14:textId="77777777" w:rsidR="004E58D7" w:rsidRDefault="004E58D7" w:rsidP="00280689">
      <w:pPr>
        <w:pStyle w:val="Nagwek1"/>
        <w:spacing w:line="360" w:lineRule="auto"/>
        <w:ind w:firstLine="0"/>
        <w:contextualSpacing w:val="0"/>
        <w:jc w:val="center"/>
        <w:rPr>
          <w:color w:val="000000" w:themeColor="text1"/>
          <w:sz w:val="24"/>
          <w:szCs w:val="24"/>
        </w:rPr>
      </w:pPr>
    </w:p>
    <w:p w14:paraId="0B8A3309" w14:textId="77777777" w:rsidR="004E58D7" w:rsidRDefault="004E58D7" w:rsidP="00280689">
      <w:pPr>
        <w:pStyle w:val="Nagwek1"/>
        <w:spacing w:line="360" w:lineRule="auto"/>
        <w:ind w:firstLine="0"/>
        <w:contextualSpacing w:val="0"/>
        <w:jc w:val="center"/>
        <w:rPr>
          <w:color w:val="000000" w:themeColor="text1"/>
          <w:sz w:val="24"/>
          <w:szCs w:val="24"/>
        </w:rPr>
      </w:pPr>
    </w:p>
    <w:p w14:paraId="4FD494CB" w14:textId="77777777" w:rsidR="00280689" w:rsidRPr="00280689" w:rsidRDefault="00280689" w:rsidP="00280689">
      <w:pPr>
        <w:pStyle w:val="Nagwek1"/>
        <w:spacing w:line="360" w:lineRule="auto"/>
        <w:ind w:firstLine="0"/>
        <w:contextualSpacing w:val="0"/>
        <w:jc w:val="center"/>
        <w:rPr>
          <w:color w:val="000000" w:themeColor="text1"/>
          <w:sz w:val="24"/>
          <w:szCs w:val="24"/>
        </w:rPr>
      </w:pPr>
      <w:r w:rsidRPr="00280689">
        <w:rPr>
          <w:color w:val="000000" w:themeColor="text1"/>
          <w:sz w:val="24"/>
          <w:szCs w:val="24"/>
        </w:rPr>
        <w:t>UZASADNIENIE</w:t>
      </w:r>
    </w:p>
    <w:p w14:paraId="295D1640" w14:textId="77777777" w:rsidR="00280689" w:rsidRPr="00280689" w:rsidRDefault="00280689" w:rsidP="00280689">
      <w:pPr>
        <w:pStyle w:val="Nagwek1"/>
        <w:spacing w:line="360" w:lineRule="auto"/>
        <w:rPr>
          <w:color w:val="000000" w:themeColor="text1"/>
          <w:sz w:val="24"/>
          <w:szCs w:val="24"/>
        </w:rPr>
      </w:pPr>
    </w:p>
    <w:p w14:paraId="732B5B4E" w14:textId="77777777" w:rsidR="00280689" w:rsidRPr="00280689" w:rsidRDefault="00280689" w:rsidP="00280689">
      <w:pPr>
        <w:pStyle w:val="Nagwek1"/>
        <w:spacing w:line="360" w:lineRule="auto"/>
        <w:rPr>
          <w:color w:val="000000" w:themeColor="text1"/>
          <w:sz w:val="24"/>
          <w:szCs w:val="24"/>
        </w:rPr>
      </w:pPr>
      <w:r w:rsidRPr="00280689">
        <w:rPr>
          <w:color w:val="000000" w:themeColor="text1"/>
          <w:sz w:val="24"/>
          <w:szCs w:val="24"/>
        </w:rPr>
        <w:t>1. Potrzeba i cel wydania ustawy</w:t>
      </w:r>
    </w:p>
    <w:p w14:paraId="615AB92B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Ustawa stanowi alternatywę dla obywatelskiego projektu ustawy </w:t>
      </w:r>
      <w:r w:rsidR="00307B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ograniczającej handel w niedzielę (druk sejmowy nr 870) 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poselskich poprawek do niej ograniczających zakaz do dwóch niedziel w miesiącu. Niniejsza propozycja pozwala osiągnąć cel zakładany przez autorów projektu obywatelskiego oraz poprawek (tj. zagwarantowanie osobom zatrudnionym </w:t>
      </w:r>
      <w:r w:rsidR="00307B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handlu przynajmniej dwóch wolnych niedziel w ciągu miesiąca, co zgodnie z postulatami strony społecznej miałoby pozytywny wpływ na ich życie prywatne i rodzinne), nie wywołując jednak jego negatywnych skutków.</w:t>
      </w:r>
    </w:p>
    <w:p w14:paraId="707E8DF2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W przeciwieństwie do projektu obywatelskiego z poprawkami, niniejsza propozycja umożliwia placówkom handlowym prowadzenie działalności handlowej we wszystkie dni tygodnia przy jednoczesnym zobowiązaniu ich do zapewnienia pracownikom możliwości wypoczynku w przynajmniej dwie niedziele miesiąca (jest to możliwe</w:t>
      </w:r>
      <w:r w:rsidR="00307B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pomocą odpowiedniego planowania grafiku pracy poszczególnych pracowników). Nie wymusza więc zamknięcia lokali handlowych oraz nie zakazuje pracy w niedzielę osobom godzącym się na nią z powodu preferencji osobistych. Nie jest też próbą paternalistycznej ingerencji państwa w prywatne decyzje konsumentów dotyczące preferowanego dnia zakupów – obywatele mający potrzebę zrobienia zakupów w niedziele wciąż będą mogli to zrobić. Osiąga więc cele zakładane przez projekt obywatelski z poprawkami, ale bez jego negatywnych konsekwencji ubocznych.</w:t>
      </w:r>
    </w:p>
    <w:p w14:paraId="42186943" w14:textId="77777777" w:rsidR="00280689" w:rsidRPr="00280689" w:rsidRDefault="00280689" w:rsidP="00280689">
      <w:pPr>
        <w:pStyle w:val="Nagwek1"/>
        <w:spacing w:line="360" w:lineRule="auto"/>
        <w:rPr>
          <w:color w:val="000000" w:themeColor="text1"/>
          <w:sz w:val="24"/>
          <w:szCs w:val="24"/>
        </w:rPr>
      </w:pPr>
      <w:r w:rsidRPr="00280689">
        <w:rPr>
          <w:color w:val="000000" w:themeColor="text1"/>
          <w:sz w:val="24"/>
          <w:szCs w:val="24"/>
        </w:rPr>
        <w:t>2. Rzeczywisty stan oraz wskazanie różnic pomiędzy dotychczasowym a projektowanym stanem prawnym.</w:t>
      </w:r>
    </w:p>
    <w:p w14:paraId="3D8AFBFE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Obecny stan prawny nie zawiera przepisów zakazujących handlu w niedzielę. W kodeksie pracy znajduje się za to rozdział VII regulujący zasady wykonywania pracy zawodowej w niedziele – daje on pracownikom pracującym w siódmy dzień tygodnia prawo do dnia wolnego od pracy w przeciągu najbliższych 6 dni. Gwarantuje im też przynajmniej jedną niedzielę wolną od pracy w miesiącu (art. 151). Z raportów Państwowej Inspekcji Pracy nie wynika aby wyżej cytowany przepis budził wątpliwości interpretacyjne</w:t>
      </w:r>
      <w:r w:rsidR="00F7463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czy był niestosowany przez pracodawców. Niedzielna praca osób zatrudnionych w oparciu o umowy cywilnoprawne nie jest obecnie w żaden sposób regulowana. </w:t>
      </w:r>
    </w:p>
    <w:p w14:paraId="17F21226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Niniejsza ustawa  wprowadza do obiegu prawnego przepis</w:t>
      </w:r>
      <w:r w:rsidR="00F74639">
        <w:rPr>
          <w:rFonts w:ascii="Times New Roman" w:hAnsi="Times New Roman" w:cs="Times New Roman"/>
          <w:color w:val="000000" w:themeColor="text1"/>
          <w:sz w:val="24"/>
          <w:szCs w:val="24"/>
        </w:rPr>
        <w:t>y uszczegóławiające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art. 151 kodeksu prac – jej art. 3 ust. 1  daje osobom zatrudnionym w placówkach handlowych prawo do co najmniej </w:t>
      </w:r>
      <w:r w:rsidRPr="002806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dwóch wolnych niedziel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miesiącu osiągając w ten sposób cel zakładany w projekcie obywatelskim z poselskimi poprawkami, lecz nie wymuszając zamknięcia sklepów. Art. 3 ust. 2 proponowanej ustawy nadaje to samo prawo osobom wykonującym pracę w placówkach handlowych w oparciu o umowy cywilnoprawne (w celu uniemożliwienia obchodzenia przepisu stanowionego w ustępie 1).</w:t>
      </w:r>
    </w:p>
    <w:p w14:paraId="3CAEEB3C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Ustępy 3 i 4 artykułu 3 stwarzają natomiast możliwość pracy w placówce handlowej (w oparciu o umowę o pracę lub cywilnoprawną) osobom, które dobrowolnie godzą się na pracę tylko w sobotę, niedzielę oraz inny dzień tygodnia. (w sposób zbliżony do art. 144 kodeksu pracy). Proponowane </w:t>
      </w:r>
      <w:r w:rsidR="00F74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rozwiązanie 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umożliwia więc niedzielną pracę w handlu osobom godzącym się na taki tryb ze względu na preferencje osobiste  - w przypadku handlu dotyczy to przede wszystkim młodzieży uczącej się lub studiującej w trybie dziennym, której taka praca daje szansę pokrycia choć części kosztów nauki i utrzymania oraz zdobycie pierwszych oszczędności (jest to szczególnie ważne dla ambitnej młodzieży z mniej zamożnych rodzin, która w ograniczonym zakresie może liczyć na wsparcie finansowe najbliższych).</w:t>
      </w:r>
    </w:p>
    <w:p w14:paraId="1D8335D0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Pozostałe artykuły zawierają wykaz definicji wykorzystywanych w akcie prawnym, sankcje za nieprzestrzeganie prawa oraz przepisy umożliwiające Państwowej Inspekcji Pracy egzekwowanie przepisów wprowadzanych proponowaną ustawą. </w:t>
      </w:r>
    </w:p>
    <w:p w14:paraId="4DB43E4F" w14:textId="77777777" w:rsidR="00280689" w:rsidRPr="00280689" w:rsidRDefault="00280689" w:rsidP="00280689">
      <w:pPr>
        <w:pStyle w:val="Nagwek1"/>
        <w:spacing w:line="360" w:lineRule="auto"/>
        <w:rPr>
          <w:color w:val="000000" w:themeColor="text1"/>
          <w:sz w:val="24"/>
          <w:szCs w:val="24"/>
        </w:rPr>
      </w:pPr>
      <w:r w:rsidRPr="00280689">
        <w:rPr>
          <w:color w:val="000000" w:themeColor="text1"/>
          <w:sz w:val="24"/>
          <w:szCs w:val="24"/>
        </w:rPr>
        <w:t>3. Przedstawienie przewidywanych skutków ustawy</w:t>
      </w:r>
    </w:p>
    <w:p w14:paraId="16C73D0F" w14:textId="77777777" w:rsidR="00280689" w:rsidRPr="00280689" w:rsidRDefault="00280689" w:rsidP="00280689">
      <w:pPr>
        <w:pStyle w:val="Nagwek2"/>
        <w:rPr>
          <w:color w:val="000000" w:themeColor="text1"/>
          <w:sz w:val="24"/>
          <w:szCs w:val="24"/>
        </w:rPr>
      </w:pPr>
      <w:r w:rsidRPr="00280689">
        <w:rPr>
          <w:color w:val="000000" w:themeColor="text1"/>
          <w:sz w:val="24"/>
          <w:szCs w:val="24"/>
        </w:rPr>
        <w:t>3.1 Skutki społeczne</w:t>
      </w:r>
    </w:p>
    <w:p w14:paraId="747E328D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Niniejszy projekt gwarantuje dwie wolne niedziele w okresie 4 tygodni dla pracowników sektora handlowego. Efektem realizacji proponowanego rozwiązania jest osiągnięcie gwarancji dwóch wolnych niedziel w tygodniu pracującym, przy czym przepisy nie grożą ponoszeniem negatywnych konsekwencji gospodarczych i społecznych, jakie niesie za sobą wprowadzenie zakazu handlu w niedzielę. Gwarancja zapewnienia dwóch wolnych niedziel w ramach elastycznego grafiku, realizuje postulat zapewnienia pracownikom handlu wolnych dni, aby mogli spędzać więcej czasu zgodnie z własnymi intencjami.</w:t>
      </w:r>
    </w:p>
    <w:p w14:paraId="28663DB7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Proponowana ustawa stanowi uproszczoną realizację celu, jaki został postawiony przez autorów projektu zakazu handlu w niedzielę. Zakaz handlu stanowi głęboką ingerencję w regulacje branżową, co łączy się z licznymi zmianami legislacyjnymi oraz szerokimi konsekwencjami społeczno-ekonomicznymi. </w:t>
      </w:r>
      <w:r w:rsidR="004E58D7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prowadzeni</w:t>
      </w:r>
      <w:r w:rsidR="004E58D7">
        <w:rPr>
          <w:rFonts w:ascii="Times New Roman" w:hAnsi="Times New Roman" w:cs="Times New Roman"/>
          <w:color w:val="000000" w:themeColor="text1"/>
          <w:sz w:val="24"/>
          <w:szCs w:val="24"/>
        </w:rPr>
        <w:t>e definitywnego zakazu handlu w 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niedz</w:t>
      </w:r>
      <w:r w:rsidR="004E58D7">
        <w:rPr>
          <w:rFonts w:ascii="Times New Roman" w:hAnsi="Times New Roman" w:cs="Times New Roman"/>
          <w:color w:val="000000" w:themeColor="text1"/>
          <w:sz w:val="24"/>
          <w:szCs w:val="24"/>
        </w:rPr>
        <w:t>ielę grozi utratą pracy przez 85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tys. osób zatrudnionych w ramach sektora handlowego oraz ich podwykonawców, czy dostawców.</w:t>
      </w:r>
      <w:r w:rsidR="004E58D7"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Zapewnienie ustawowo gwarantowanych dwóch wolnych niedziel w ciągu miesiąca stanowi elastyczne podejście do warunków zatrudnienia w sektorze handlu oraz pozwala uniknąć negatywnych konsekwencji wiązanych z ustawowym zakazem handlu w niedzielę. </w:t>
      </w:r>
    </w:p>
    <w:p w14:paraId="755A5DEF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Ponadto, proponowane rozwiązanie wpisuje się w potrzebę społeczną, potwierdzoną w wynikach badań pracowni TNS z marca 2017 roku, gdzie 60% Polaków nie chce wprowadzenia zakazu handlu w niedzielę, a 85% Polaków robi tego dnia zakupy.</w:t>
      </w:r>
      <w:r w:rsidRPr="00280689">
        <w:rPr>
          <w:rStyle w:val="Odwoanieprzypisudolnego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6D28C77" w14:textId="77777777" w:rsidR="00280689" w:rsidRPr="00280689" w:rsidRDefault="00280689" w:rsidP="00280689">
      <w:pPr>
        <w:pStyle w:val="Nagwek2"/>
        <w:rPr>
          <w:color w:val="000000" w:themeColor="text1"/>
          <w:sz w:val="24"/>
          <w:szCs w:val="24"/>
        </w:rPr>
      </w:pPr>
      <w:r w:rsidRPr="00280689">
        <w:rPr>
          <w:color w:val="000000" w:themeColor="text1"/>
          <w:sz w:val="24"/>
          <w:szCs w:val="24"/>
        </w:rPr>
        <w:t>3.2 Skutki gospodarcze</w:t>
      </w:r>
    </w:p>
    <w:p w14:paraId="766387C5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Proponowane rozwiązanie pozwala uniknąć licznych konsekwencji gospodarczych z tytułu zakazu handlu w niedzielę. Przytoczona opinia Polskiej Rady Centrów Handlowych wskazuje, że w przypadku wprowadzenia zakazu handlu łączne obroty podmiotów sektora handlowego zmaleją o 9,6 mld zł.  Obroty centrów handlowych spadną o około 4%, czyli 4-5 mld złotych. W przypadku sektora handlu odzieżowo-obuwniczego spadek obrotów może wynieść 1,4 mld złotych, wraz z utratą zatrudnienia dla 6 tys. osób. W sklepach RTV i AGD, spadek obrotów wyniesie 207 mln złotych. W punktach gastronomicznych, spadek obrotów wyniesie 451 mln złotych, wraz z utratą zatrudnienia dla 2 tys. osób. Ok. 3,5 tys. osób zatrudnionych w ramach centrów obsługujących punkty handlowe może stracić pracę z powodu zakazu handlu w niedzielę. </w:t>
      </w:r>
    </w:p>
    <w:p w14:paraId="635C88E6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Całkowity zakaz handlu w niedzielę uderza bezpośrednio w handel przygraniczny. Zgodnie z wynikami Głównego Urzędu Statystycznego, w 2016 roku aż 67% wizyt obcokrajowców w Polsce odbywa się w weekendy w strefach przygranicznych.</w:t>
      </w:r>
      <w:r w:rsidRPr="00280689">
        <w:rPr>
          <w:rStyle w:val="Odwoanieprzypisudolnego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Obcokrajowcy, przez cały miniony 2016 rok zostawili w Polsce ponad 39 mld zł. Wprowadzenie całkowitego zakazu handlu w niedzielę proporcjonalnie zmniejszy udział wartości zakupów dokonywanych przez obcokrajowców w Polsce na terenach przygranicznych. </w:t>
      </w:r>
    </w:p>
    <w:p w14:paraId="6FFCD4F7" w14:textId="77777777" w:rsidR="00280689" w:rsidRPr="00280689" w:rsidRDefault="00280689" w:rsidP="00280689">
      <w:pPr>
        <w:pStyle w:val="Nagwek2"/>
        <w:rPr>
          <w:color w:val="000000" w:themeColor="text1"/>
          <w:sz w:val="24"/>
          <w:szCs w:val="24"/>
        </w:rPr>
      </w:pPr>
      <w:r w:rsidRPr="00280689">
        <w:rPr>
          <w:color w:val="000000" w:themeColor="text1"/>
          <w:sz w:val="24"/>
          <w:szCs w:val="24"/>
        </w:rPr>
        <w:t>3.3 Skutki finansowe</w:t>
      </w:r>
    </w:p>
    <w:p w14:paraId="5182F9C5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Proponowane </w:t>
      </w:r>
      <w:r w:rsidR="004E5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rozwiązanie </w:t>
      </w: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pozwala na ciągłość prowadzenia działalności handlowej, co również przekłada się na codzienne wpływy do budżetu z tytułu opodatkowania handlu. Zgodnie z raportem </w:t>
      </w:r>
      <w:proofErr w:type="spellStart"/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>PwC</w:t>
      </w:r>
      <w:proofErr w:type="spellEnd"/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wprowadzenie zakazu handlu w niedzielę oznacza zmniejszenie wpływów do budżetu o 2 mld zł z racji podatku PIT i CIT. Ponadto, należy zaznaczyć, że wpływy z handlu są podstawą wpływów z VAT. Budżet państwa opiera się na podatku VAT, wraz z akcyzą stanowi 2/3 wartości całościowych wpływów do budżetu państwa. Ustawa  pozwala zabezpieczyć budżet państwa przed brakiem ciągłości wpływów podatkowych. </w:t>
      </w:r>
    </w:p>
    <w:p w14:paraId="28B4E617" w14:textId="77777777" w:rsidR="00280689" w:rsidRPr="00280689" w:rsidRDefault="00280689" w:rsidP="00280689">
      <w:pPr>
        <w:pStyle w:val="Nagwek2"/>
        <w:rPr>
          <w:color w:val="000000" w:themeColor="text1"/>
          <w:sz w:val="24"/>
          <w:szCs w:val="24"/>
        </w:rPr>
      </w:pPr>
      <w:r w:rsidRPr="00280689">
        <w:rPr>
          <w:color w:val="000000" w:themeColor="text1"/>
          <w:sz w:val="24"/>
          <w:szCs w:val="24"/>
        </w:rPr>
        <w:t>3.4 Skutki prawne</w:t>
      </w:r>
    </w:p>
    <w:p w14:paraId="3EEBCCEF" w14:textId="77777777" w:rsidR="00280689" w:rsidRPr="00280689" w:rsidRDefault="00280689" w:rsidP="0028068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6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Niniejszy projekt wprowadza zmiany w ustawie z dnia 13 kwietnia 2017 r. o Państwowej Inspekcji Pracy. </w:t>
      </w:r>
    </w:p>
    <w:p w14:paraId="7721B8B9" w14:textId="77777777" w:rsidR="00816ED2" w:rsidRDefault="00816ED2" w:rsidP="00816ED2">
      <w:pPr>
        <w:spacing w:after="60" w:line="360" w:lineRule="auto"/>
        <w:jc w:val="both"/>
      </w:pPr>
    </w:p>
    <w:p w14:paraId="63B8917B" w14:textId="77777777" w:rsidR="00816ED2" w:rsidRPr="00816ED2" w:rsidRDefault="00816ED2" w:rsidP="00816ED2">
      <w:pPr>
        <w:spacing w:after="6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ED2">
        <w:rPr>
          <w:rFonts w:ascii="Times New Roman" w:hAnsi="Times New Roman" w:cs="Times New Roman"/>
          <w:b/>
          <w:sz w:val="24"/>
          <w:szCs w:val="24"/>
        </w:rPr>
        <w:t xml:space="preserve">4. Opinia o zgodności z prawem UE. </w:t>
      </w:r>
    </w:p>
    <w:p w14:paraId="3AB21AB0" w14:textId="77777777" w:rsidR="00D96F9F" w:rsidRPr="00816ED2" w:rsidRDefault="00816ED2" w:rsidP="00816ED2">
      <w:pPr>
        <w:spacing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ED2">
        <w:rPr>
          <w:rFonts w:ascii="Times New Roman" w:hAnsi="Times New Roman" w:cs="Times New Roman"/>
          <w:sz w:val="24"/>
          <w:szCs w:val="24"/>
        </w:rPr>
        <w:t>Proponowany projekt ustawy o ograniczeniu handlu w niedziele nie jest sprzeczny z prawem Unii Europejskiej.</w:t>
      </w:r>
    </w:p>
    <w:sectPr w:rsidR="00D96F9F" w:rsidRPr="0081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5369A9" w14:textId="77777777" w:rsidR="00750274" w:rsidRDefault="00750274" w:rsidP="00280689">
      <w:pPr>
        <w:spacing w:after="0" w:line="240" w:lineRule="auto"/>
      </w:pPr>
      <w:r>
        <w:separator/>
      </w:r>
    </w:p>
  </w:endnote>
  <w:endnote w:type="continuationSeparator" w:id="0">
    <w:p w14:paraId="42FD0792" w14:textId="77777777" w:rsidR="00750274" w:rsidRDefault="00750274" w:rsidP="0028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216DB" w14:textId="77777777" w:rsidR="00750274" w:rsidRDefault="00750274" w:rsidP="00280689">
      <w:pPr>
        <w:spacing w:after="0" w:line="240" w:lineRule="auto"/>
      </w:pPr>
      <w:r>
        <w:separator/>
      </w:r>
    </w:p>
  </w:footnote>
  <w:footnote w:type="continuationSeparator" w:id="0">
    <w:p w14:paraId="73853665" w14:textId="77777777" w:rsidR="00750274" w:rsidRDefault="00750274" w:rsidP="00280689">
      <w:pPr>
        <w:spacing w:after="0" w:line="240" w:lineRule="auto"/>
      </w:pPr>
      <w:r>
        <w:continuationSeparator/>
      </w:r>
    </w:p>
  </w:footnote>
  <w:footnote w:id="1">
    <w:p w14:paraId="63DA8605" w14:textId="77777777" w:rsidR="00280689" w:rsidRPr="009E7887" w:rsidRDefault="00280689" w:rsidP="00280689">
      <w:pPr>
        <w:pStyle w:val="przypis"/>
      </w:pPr>
      <w:r w:rsidRPr="009E7887">
        <w:rPr>
          <w:rStyle w:val="Odwoanieprzypisudolnego"/>
          <w:sz w:val="16"/>
          <w:szCs w:val="16"/>
        </w:rPr>
        <w:footnoteRef/>
      </w:r>
      <w:r>
        <w:t xml:space="preserve"> </w:t>
      </w:r>
      <w:r w:rsidRPr="009E7887">
        <w:rPr>
          <w:rStyle w:val="przypisZnak"/>
        </w:rPr>
        <w:t>http://tvn24bis.pl/z-kraju,74/tns-85-proc-polakow-przyznaje-ze-robi-zakupy-w-niedziele-i-swieta,645289.html</w:t>
      </w:r>
    </w:p>
  </w:footnote>
  <w:footnote w:id="2">
    <w:p w14:paraId="51546A1F" w14:textId="77777777" w:rsidR="00280689" w:rsidRDefault="00280689" w:rsidP="00280689">
      <w:pPr>
        <w:pStyle w:val="przypis"/>
      </w:pPr>
      <w:r>
        <w:rPr>
          <w:rStyle w:val="Odwoanieprzypisudolnego"/>
        </w:rPr>
        <w:footnoteRef/>
      </w:r>
      <w:r>
        <w:rPr>
          <w:rStyle w:val="przypisZnak"/>
        </w:rPr>
        <w:t xml:space="preserve"> </w:t>
      </w:r>
      <w:r w:rsidRPr="009E7887">
        <w:rPr>
          <w:rStyle w:val="przypisZnak"/>
        </w:rPr>
        <w:t>https://www.wiadomoscihandlowe.pl/artykuly/zakaz-handlu-w-niedziele-zniszczy-handel-przygrani,40246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27EF4"/>
    <w:multiLevelType w:val="hybridMultilevel"/>
    <w:tmpl w:val="1102BD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D0878"/>
    <w:multiLevelType w:val="hybridMultilevel"/>
    <w:tmpl w:val="4A4CCB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CCD"/>
    <w:rsid w:val="00096115"/>
    <w:rsid w:val="00280689"/>
    <w:rsid w:val="00280770"/>
    <w:rsid w:val="00307BBF"/>
    <w:rsid w:val="00315455"/>
    <w:rsid w:val="003B107B"/>
    <w:rsid w:val="003B722D"/>
    <w:rsid w:val="00401CCD"/>
    <w:rsid w:val="004E58D7"/>
    <w:rsid w:val="005E64C7"/>
    <w:rsid w:val="00750274"/>
    <w:rsid w:val="00765C69"/>
    <w:rsid w:val="00816ED2"/>
    <w:rsid w:val="00857EB0"/>
    <w:rsid w:val="009732C2"/>
    <w:rsid w:val="00982337"/>
    <w:rsid w:val="009B0397"/>
    <w:rsid w:val="009F485F"/>
    <w:rsid w:val="00AB61D0"/>
    <w:rsid w:val="00AD06D9"/>
    <w:rsid w:val="00C704B0"/>
    <w:rsid w:val="00D96F9F"/>
    <w:rsid w:val="00E645DB"/>
    <w:rsid w:val="00F74639"/>
    <w:rsid w:val="00FE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5F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1CCD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80689"/>
    <w:pPr>
      <w:spacing w:before="120"/>
      <w:ind w:firstLine="567"/>
      <w:contextualSpacing/>
      <w:jc w:val="both"/>
      <w:outlineLvl w:val="0"/>
    </w:pPr>
    <w:rPr>
      <w:rFonts w:ascii="Times New Roman" w:eastAsiaTheme="minorEastAsia" w:hAnsi="Times New Roman" w:cs="Times New Roman"/>
      <w:b/>
      <w:sz w:val="26"/>
      <w:szCs w:val="26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0689"/>
    <w:pPr>
      <w:spacing w:line="360" w:lineRule="auto"/>
      <w:ind w:firstLine="567"/>
      <w:contextualSpacing/>
      <w:jc w:val="both"/>
      <w:outlineLvl w:val="1"/>
    </w:pPr>
    <w:rPr>
      <w:rFonts w:ascii="Times New Roman" w:eastAsiaTheme="minorEastAsia" w:hAnsi="Times New Roman" w:cs="Times New Roman"/>
      <w:b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1CC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6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61D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AD06D9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80689"/>
    <w:rPr>
      <w:rFonts w:ascii="Times New Roman" w:eastAsiaTheme="minorEastAsia" w:hAnsi="Times New Roman" w:cs="Times New Roman"/>
      <w:b/>
      <w:sz w:val="26"/>
      <w:szCs w:val="2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80689"/>
    <w:rPr>
      <w:rFonts w:ascii="Times New Roman" w:eastAsiaTheme="minorEastAsia" w:hAnsi="Times New Roman" w:cs="Times New Roman"/>
      <w:b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0689"/>
    <w:rPr>
      <w:vertAlign w:val="superscript"/>
    </w:rPr>
  </w:style>
  <w:style w:type="paragraph" w:customStyle="1" w:styleId="przypis">
    <w:name w:val="przypis"/>
    <w:basedOn w:val="Tekstprzypisudolnego"/>
    <w:link w:val="przypisZnak"/>
    <w:qFormat/>
    <w:rsid w:val="00280689"/>
    <w:pPr>
      <w:contextualSpacing/>
    </w:pPr>
    <w:rPr>
      <w:rFonts w:ascii="Times New Roman" w:eastAsiaTheme="minorEastAsia" w:hAnsi="Times New Roman" w:cs="Times New Roman"/>
      <w:sz w:val="18"/>
      <w:lang w:eastAsia="pl-PL"/>
    </w:rPr>
  </w:style>
  <w:style w:type="character" w:customStyle="1" w:styleId="przypisZnak">
    <w:name w:val="przypis Znak"/>
    <w:basedOn w:val="TekstprzypisudolnegoZnak"/>
    <w:link w:val="przypis"/>
    <w:rsid w:val="00280689"/>
    <w:rPr>
      <w:rFonts w:ascii="Times New Roman" w:eastAsiaTheme="minorEastAsia" w:hAnsi="Times New Roman" w:cs="Times New Roman"/>
      <w:sz w:val="1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06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068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1CCD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80689"/>
    <w:pPr>
      <w:spacing w:before="120"/>
      <w:ind w:firstLine="567"/>
      <w:contextualSpacing/>
      <w:jc w:val="both"/>
      <w:outlineLvl w:val="0"/>
    </w:pPr>
    <w:rPr>
      <w:rFonts w:ascii="Times New Roman" w:eastAsiaTheme="minorEastAsia" w:hAnsi="Times New Roman" w:cs="Times New Roman"/>
      <w:b/>
      <w:sz w:val="26"/>
      <w:szCs w:val="26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0689"/>
    <w:pPr>
      <w:spacing w:line="360" w:lineRule="auto"/>
      <w:ind w:firstLine="567"/>
      <w:contextualSpacing/>
      <w:jc w:val="both"/>
      <w:outlineLvl w:val="1"/>
    </w:pPr>
    <w:rPr>
      <w:rFonts w:ascii="Times New Roman" w:eastAsiaTheme="minorEastAsia" w:hAnsi="Times New Roman" w:cs="Times New Roman"/>
      <w:b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1CC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6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61D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AD06D9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80689"/>
    <w:rPr>
      <w:rFonts w:ascii="Times New Roman" w:eastAsiaTheme="minorEastAsia" w:hAnsi="Times New Roman" w:cs="Times New Roman"/>
      <w:b/>
      <w:sz w:val="26"/>
      <w:szCs w:val="2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80689"/>
    <w:rPr>
      <w:rFonts w:ascii="Times New Roman" w:eastAsiaTheme="minorEastAsia" w:hAnsi="Times New Roman" w:cs="Times New Roman"/>
      <w:b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0689"/>
    <w:rPr>
      <w:vertAlign w:val="superscript"/>
    </w:rPr>
  </w:style>
  <w:style w:type="paragraph" w:customStyle="1" w:styleId="przypis">
    <w:name w:val="przypis"/>
    <w:basedOn w:val="Tekstprzypisudolnego"/>
    <w:link w:val="przypisZnak"/>
    <w:qFormat/>
    <w:rsid w:val="00280689"/>
    <w:pPr>
      <w:contextualSpacing/>
    </w:pPr>
    <w:rPr>
      <w:rFonts w:ascii="Times New Roman" w:eastAsiaTheme="minorEastAsia" w:hAnsi="Times New Roman" w:cs="Times New Roman"/>
      <w:sz w:val="18"/>
      <w:lang w:eastAsia="pl-PL"/>
    </w:rPr>
  </w:style>
  <w:style w:type="character" w:customStyle="1" w:styleId="przypisZnak">
    <w:name w:val="przypis Znak"/>
    <w:basedOn w:val="TekstprzypisudolnegoZnak"/>
    <w:link w:val="przypis"/>
    <w:rsid w:val="00280689"/>
    <w:rPr>
      <w:rFonts w:ascii="Times New Roman" w:eastAsiaTheme="minorEastAsia" w:hAnsi="Times New Roman" w:cs="Times New Roman"/>
      <w:sz w:val="1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06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068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y3damjwhe2dq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1547</Words>
  <Characters>9579</Characters>
  <Application>Microsoft Office Word</Application>
  <DocSecurity>0</DocSecurity>
  <Lines>532</Lines>
  <Paragraphs>163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14</vt:i4>
      </vt:variant>
    </vt:vector>
  </HeadingPairs>
  <TitlesOfParts>
    <vt:vector size="15" baseType="lpstr">
      <vt:lpstr/>
      <vt:lpstr/>
      <vt:lpstr/>
      <vt:lpstr/>
      <vt:lpstr/>
      <vt:lpstr/>
      <vt:lpstr>UZASADNIENIE</vt:lpstr>
      <vt:lpstr/>
      <vt:lpstr>1. Potrzeba i cel wydania ustawy</vt:lpstr>
      <vt:lpstr>2. Rzeczywisty stan oraz wskazanie różnic pomiędzy dotychczasowym a projektowany</vt:lpstr>
      <vt:lpstr>3. Przedstawienie przewidywanych skutków ustawy</vt:lpstr>
      <vt:lpstr>    3.1 Skutki społeczne</vt:lpstr>
      <vt:lpstr>    3.2 Skutki gospodarcze</vt:lpstr>
      <vt:lpstr>    3.3 Skutki finansowe</vt:lpstr>
      <vt:lpstr>    3.4 Skutki prawne</vt:lpstr>
    </vt:vector>
  </TitlesOfParts>
  <Company/>
  <LinksUpToDate>false</LinksUpToDate>
  <CharactersWithSpaces>10963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Ewa A. Genert</cp:lastModifiedBy>
  <cp:revision>2</cp:revision>
  <cp:lastPrinted>2017-10-17T08:16:00Z</cp:lastPrinted>
  <dcterms:created xsi:type="dcterms:W3CDTF">2017-10-27T09:32:00Z</dcterms:created>
  <dcterms:modified xsi:type="dcterms:W3CDTF">2017-10-27T09:32:00Z</dcterms:modified>
</cp:coreProperties>
</file>