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4922B7" w14:textId="0947D4DD" w:rsidR="00636C70" w:rsidRPr="005C193E" w:rsidRDefault="00636C70" w:rsidP="00BE3CE4">
      <w:pPr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4"/>
          <w:u w:val="single"/>
          <w:lang w:eastAsia="pl-PL"/>
        </w:rPr>
      </w:pPr>
      <w:bookmarkStart w:id="0" w:name="_GoBack"/>
      <w:bookmarkEnd w:id="0"/>
      <w:r w:rsidRPr="005C193E">
        <w:rPr>
          <w:rFonts w:ascii="Times New Roman" w:eastAsia="Times New Roman" w:hAnsi="Times New Roman" w:cs="Arial"/>
          <w:sz w:val="24"/>
          <w:szCs w:val="24"/>
          <w:u w:val="single"/>
          <w:lang w:eastAsia="pl-PL"/>
        </w:rPr>
        <w:t xml:space="preserve">Projekt </w:t>
      </w:r>
    </w:p>
    <w:p w14:paraId="2DC59F7F" w14:textId="77777777" w:rsidR="006242F8" w:rsidRPr="005C193E" w:rsidRDefault="006242F8" w:rsidP="00BE3CE4">
      <w:pPr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4"/>
          <w:u w:val="single"/>
          <w:lang w:eastAsia="pl-PL"/>
        </w:rPr>
      </w:pPr>
    </w:p>
    <w:p w14:paraId="11849CE3" w14:textId="77777777" w:rsidR="00636C70" w:rsidRPr="005C193E" w:rsidRDefault="00636C70" w:rsidP="00BE3CE4">
      <w:pPr>
        <w:keepNext/>
        <w:suppressAutoHyphens/>
        <w:spacing w:after="120" w:line="360" w:lineRule="auto"/>
        <w:jc w:val="center"/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5C193E"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 xml:space="preserve">Ustawa </w:t>
      </w:r>
    </w:p>
    <w:p w14:paraId="27836A76" w14:textId="77777777" w:rsidR="00636C70" w:rsidRPr="005C193E" w:rsidRDefault="00636C70" w:rsidP="00BE3CE4">
      <w:pPr>
        <w:keepNext/>
        <w:suppressAutoHyphens/>
        <w:spacing w:before="120" w:after="120" w:line="360" w:lineRule="auto"/>
        <w:jc w:val="center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5C193E">
        <w:rPr>
          <w:rFonts w:ascii="Times" w:eastAsia="Times New Roman" w:hAnsi="Times" w:cs="Arial"/>
          <w:bCs/>
          <w:sz w:val="24"/>
          <w:szCs w:val="24"/>
          <w:lang w:eastAsia="pl-PL"/>
        </w:rPr>
        <w:t>z dnia …………………2017 r.</w:t>
      </w:r>
    </w:p>
    <w:p w14:paraId="7797FAF8" w14:textId="6201215E" w:rsidR="00636C70" w:rsidRPr="00695A9D" w:rsidRDefault="009B5073" w:rsidP="00BE3CE4">
      <w:pPr>
        <w:keepNext/>
        <w:suppressAutoHyphens/>
        <w:spacing w:before="120" w:after="360" w:line="360" w:lineRule="auto"/>
        <w:jc w:val="center"/>
        <w:rPr>
          <w:rFonts w:ascii="Times" w:eastAsia="Times New Roman" w:hAnsi="Times" w:cs="Arial"/>
          <w:b/>
          <w:sz w:val="24"/>
          <w:szCs w:val="24"/>
          <w:lang w:eastAsia="pl-PL"/>
        </w:rPr>
      </w:pPr>
      <w:r w:rsidRPr="005C193E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o </w:t>
      </w:r>
      <w:r w:rsidR="00636C70" w:rsidRPr="005C193E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Instytucie</w:t>
      </w:r>
      <w:r w:rsidR="00E32DAD" w:rsidRPr="005C193E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 </w:t>
      </w:r>
      <w:r w:rsidR="005C193E" w:rsidRPr="00302A5D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Solidarności </w:t>
      </w:r>
      <w:r w:rsidR="00FA1541" w:rsidRPr="00302A5D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i </w:t>
      </w:r>
      <w:r w:rsidR="005C193E" w:rsidRPr="00695A9D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Odwagi</w:t>
      </w:r>
    </w:p>
    <w:p w14:paraId="1C83EE96" w14:textId="77777777" w:rsidR="00636C70" w:rsidRPr="00695A9D" w:rsidRDefault="00636C70" w:rsidP="00BE3CE4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Arial"/>
          <w:b/>
          <w:bCs/>
          <w:kern w:val="24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  <w:t>Rozdział I</w:t>
      </w:r>
    </w:p>
    <w:p w14:paraId="0C64B8F4" w14:textId="77777777" w:rsidR="00636C70" w:rsidRPr="00695A9D" w:rsidRDefault="00636C70" w:rsidP="00BE3CE4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Przepisy ogólne</w:t>
      </w:r>
    </w:p>
    <w:p w14:paraId="0F180E8F" w14:textId="0C861966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 1.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 Ustawa określa </w:t>
      </w:r>
      <w:r w:rsidR="002868E6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organizację i zadania Instytutu </w:t>
      </w:r>
      <w:r w:rsidR="005C193E" w:rsidRPr="00695A9D">
        <w:rPr>
          <w:rFonts w:ascii="Times" w:eastAsia="Times New Roman" w:hAnsi="Times" w:cs="Arial"/>
          <w:sz w:val="24"/>
          <w:szCs w:val="24"/>
          <w:lang w:eastAsia="pl-PL"/>
        </w:rPr>
        <w:t>Solidarności i Odwagi</w:t>
      </w:r>
      <w:r w:rsidR="001A752A" w:rsidRPr="00302A5D">
        <w:rPr>
          <w:rFonts w:ascii="Times" w:eastAsia="Times New Roman" w:hAnsi="Times" w:cs="Arial"/>
          <w:sz w:val="24"/>
          <w:szCs w:val="24"/>
          <w:lang w:eastAsia="pl-PL"/>
        </w:rPr>
        <w:t>, zwan</w:t>
      </w:r>
      <w:r w:rsidR="000E3EF5" w:rsidRPr="00302A5D">
        <w:rPr>
          <w:rFonts w:ascii="Times" w:eastAsia="Times New Roman" w:hAnsi="Times" w:cs="Arial"/>
          <w:sz w:val="24"/>
          <w:szCs w:val="24"/>
          <w:lang w:eastAsia="pl-PL"/>
        </w:rPr>
        <w:t>ego</w:t>
      </w:r>
      <w:r w:rsidR="001A752A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dalej „Instytutem”</w:t>
      </w:r>
      <w:r w:rsidR="002868E6" w:rsidRPr="00695A9D">
        <w:rPr>
          <w:rFonts w:ascii="Times" w:eastAsia="Times New Roman" w:hAnsi="Times" w:cs="Arial"/>
          <w:sz w:val="24"/>
          <w:szCs w:val="24"/>
          <w:lang w:eastAsia="pl-PL"/>
        </w:rPr>
        <w:t>.</w:t>
      </w:r>
    </w:p>
    <w:p w14:paraId="151DE839" w14:textId="0C37BFCF" w:rsidR="00636C70" w:rsidRPr="00695A9D" w:rsidRDefault="00636C70" w:rsidP="00C821C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2.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1A752A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. Instytut jest </w:t>
      </w:r>
      <w:r w:rsidR="00AE1A0F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instytutem badawczym w rozumieniu ustawy z dnia 30 kwietnia 2010 r. o </w:t>
      </w:r>
      <w:r w:rsidR="001A752A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i</w:t>
      </w:r>
      <w:r w:rsidR="00AE1A0F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nstytutach </w:t>
      </w:r>
      <w:r w:rsidR="001A752A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b</w:t>
      </w:r>
      <w:r w:rsidR="00AE1A0F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adawczych (Dz. U. z 2017 r. poz. 1158 i 1452)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</w:t>
      </w:r>
    </w:p>
    <w:p w14:paraId="3762837C" w14:textId="3FC090D6" w:rsidR="00AE1A0F" w:rsidRPr="00695A9D" w:rsidRDefault="000E3EF5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</w:t>
      </w:r>
      <w:r w:rsidR="00AE1A0F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 Instytut ma osobowość prawną.</w:t>
      </w:r>
    </w:p>
    <w:p w14:paraId="595B0F67" w14:textId="59812B2C" w:rsidR="00636C70" w:rsidRPr="00695A9D" w:rsidRDefault="000E3EF5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3</w:t>
      </w:r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 Siedzibą Instytutu jest miasto stołeczne Warszawa.</w:t>
      </w:r>
    </w:p>
    <w:p w14:paraId="156AB6B7" w14:textId="4B62111F" w:rsidR="0077607B" w:rsidRPr="00695A9D" w:rsidRDefault="000E3EF5" w:rsidP="00004D81">
      <w:pPr>
        <w:shd w:val="clear" w:color="auto" w:fill="FFFFFF" w:themeFill="background1"/>
        <w:suppressAutoHyphens/>
        <w:autoSpaceDE w:val="0"/>
        <w:autoSpaceDN w:val="0"/>
        <w:adjustRightInd w:val="0"/>
        <w:spacing w:after="0" w:line="360" w:lineRule="auto"/>
        <w:ind w:left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4</w:t>
      </w:r>
      <w:r w:rsidR="0077607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</w:t>
      </w:r>
      <w:r w:rsidR="00D90E53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</w:t>
      </w:r>
      <w:r w:rsidR="00AE1A0F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Nadzór nad Instytutem sprawuje minister właściwy do spraw kultury i ochrony dziedzictwa narodowego, zwany dalej „ministrem”</w:t>
      </w:r>
      <w:r w:rsidR="00D90E53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</w:t>
      </w:r>
    </w:p>
    <w:p w14:paraId="39F04B38" w14:textId="0C2ACE8B" w:rsidR="00636C70" w:rsidRPr="00695A9D" w:rsidRDefault="00636C70" w:rsidP="00AE1A0F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3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. 1. Cel</w:t>
      </w:r>
      <w:r w:rsidR="00AE1A0F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em działalności Instytutu jest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inicjowanie, podejmowanie i wspieranie działań mających na celu upamiętnienie i uhonorowanie </w:t>
      </w:r>
      <w:r w:rsidR="00C821C4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osób żyjących, zmarłych lub zamordowanych</w:t>
      </w:r>
      <w:r w:rsidR="008E1ECC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,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</w:t>
      </w:r>
      <w:r w:rsidR="00597712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zasłużonych dla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Narodu Polskiego, zarówno w kraju, jak i za granicą, </w:t>
      </w:r>
      <w:r w:rsidR="00597712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w dziele </w:t>
      </w:r>
      <w:r w:rsidR="000950E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pielęgnowania pamięci </w:t>
      </w:r>
      <w:r w:rsidR="008E1ECC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lub</w:t>
      </w:r>
      <w:r w:rsidR="000950E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niesienia pomocy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osob</w:t>
      </w:r>
      <w:r w:rsidR="000950E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om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narodowości polskiej lub obywatel</w:t>
      </w:r>
      <w:r w:rsidR="000950E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om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polski</w:t>
      </w:r>
      <w:r w:rsidR="000950E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m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innych narodowości będący</w:t>
      </w:r>
      <w:r w:rsidR="000950E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m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ofiarami zbrodni </w:t>
      </w:r>
      <w:r w:rsidR="00DB74A6">
        <w:rPr>
          <w:rFonts w:ascii="Times" w:eastAsia="Times New Roman" w:hAnsi="Times" w:cs="Arial"/>
          <w:bCs/>
          <w:sz w:val="24"/>
          <w:szCs w:val="24"/>
          <w:lang w:eastAsia="pl-PL"/>
        </w:rPr>
        <w:t>sowieckich</w:t>
      </w:r>
      <w:r w:rsidR="001D0F7A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,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nazistowskich</w:t>
      </w:r>
      <w:r w:rsidR="001D0F7A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zbrodni niemieckich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, zbrodni </w:t>
      </w:r>
      <w:r w:rsidR="008E1ECC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z pobudek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nacjonalis</w:t>
      </w:r>
      <w:r w:rsidR="008E1ECC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tycznych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lub innych przestępstw stanowiących zbrodnie przeciwko pokojowi, ludzkości lub zbrodni wojenn</w:t>
      </w:r>
      <w:r w:rsidR="008E1ECC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ych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, w okresie od dnia 8 listopada 1917 r. do dnia 31 lipca 1990 r.</w:t>
      </w:r>
    </w:p>
    <w:p w14:paraId="52827AC9" w14:textId="744BFDB5" w:rsidR="00636C70" w:rsidRPr="00695A9D" w:rsidRDefault="009873C2" w:rsidP="00C95B9B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</w:t>
      </w:r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 Do zadań Instytutu należy:</w:t>
      </w:r>
    </w:p>
    <w:p w14:paraId="72AD49E2" w14:textId="25D281EC" w:rsidR="00AE1A0F" w:rsidRPr="00695A9D" w:rsidRDefault="00636C70" w:rsidP="00AE1A0F">
      <w:pPr>
        <w:pStyle w:val="PKTpunkt"/>
      </w:pPr>
      <w:r w:rsidRPr="00695A9D">
        <w:rPr>
          <w:rFonts w:eastAsia="Times New Roman"/>
          <w:szCs w:val="24"/>
        </w:rPr>
        <w:t>1)</w:t>
      </w:r>
      <w:r w:rsidRPr="00695A9D">
        <w:rPr>
          <w:rFonts w:eastAsia="Times New Roman"/>
          <w:szCs w:val="24"/>
        </w:rPr>
        <w:tab/>
      </w:r>
      <w:r w:rsidR="008E1ECC" w:rsidRPr="00695A9D">
        <w:t>prowadzenie, inicjowanie i wspieranie badań naukowych w zakresie określonym w ust. 1;</w:t>
      </w:r>
    </w:p>
    <w:p w14:paraId="7CF84D46" w14:textId="61AF86C8" w:rsidR="00AE1A0F" w:rsidRPr="00695A9D" w:rsidRDefault="00AE1A0F" w:rsidP="00AE1A0F">
      <w:pPr>
        <w:pStyle w:val="PKTpunkt"/>
      </w:pPr>
      <w:r w:rsidRPr="00695A9D">
        <w:t>2)</w:t>
      </w:r>
      <w:r w:rsidRPr="00695A9D">
        <w:tab/>
      </w:r>
      <w:r w:rsidR="008E1ECC" w:rsidRPr="00695A9D">
        <w:t>prowadzenie oraz poszerzanie baz danych, księgozbiorów i archiwów w Rzeczpospolitej Polskiej i za granicą w zakresie określonym w ust. 1;</w:t>
      </w:r>
    </w:p>
    <w:p w14:paraId="2FE4E1FB" w14:textId="77777777" w:rsidR="000950E5" w:rsidRPr="00695A9D" w:rsidRDefault="00AE1A0F" w:rsidP="007A4E75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3)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="000950E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popularyzowanie, dokumentowanie i poszerzanie wiedzy w zakresie określonym w ust. 1, w tym gromadzenie, ewidencjonowanie, przechowywanie, digitalizacja, </w:t>
      </w:r>
      <w:r w:rsidR="000950E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lastRenderedPageBreak/>
        <w:t>opracowywanie, udostępnianie i zabezpieczanie materiałów lub ich kopii, w tym poprzez współpracę z innymi podmiotami;</w:t>
      </w:r>
    </w:p>
    <w:p w14:paraId="5CB95F1A" w14:textId="368881C5" w:rsidR="00636C70" w:rsidRPr="00695A9D" w:rsidRDefault="000950E5" w:rsidP="00302A5D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4)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upowszechnianie wiedzy o osobach, o których mowa w ust. 1;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</w:p>
    <w:p w14:paraId="4E825F35" w14:textId="2DE73464" w:rsidR="0035328D" w:rsidRPr="00695A9D" w:rsidRDefault="000950E5" w:rsidP="00C95B9B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5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)</w:t>
      </w:r>
      <w:r w:rsidR="00C95B9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inicjowanie, prowadzenie i wspieranie </w:t>
      </w:r>
      <w:r w:rsidR="00AE71E9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działań informacyjnych, 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edukacyjnych</w:t>
      </w:r>
      <w:r w:rsidR="00AE1944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i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kulturalnych</w:t>
      </w:r>
      <w:r w:rsidR="00AE71E9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w zakresie określonym w ust. 1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;</w:t>
      </w:r>
    </w:p>
    <w:p w14:paraId="7A8B4A45" w14:textId="19D1A14B" w:rsidR="0035328D" w:rsidRPr="00695A9D" w:rsidRDefault="000950E5" w:rsidP="00AE71E9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6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)</w:t>
      </w:r>
      <w:r w:rsidR="00C95B9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="00A130C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zgłaszanie ministrowi właściwemu do spraw zagranicznych inicjatywy nadania osobom, o którym</w:t>
      </w:r>
      <w:r w:rsidR="00AE71E9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mowa w </w:t>
      </w:r>
      <w:r w:rsidR="00927799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ust.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1 </w:t>
      </w:r>
      <w:r w:rsidR="00C821C4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Krzyża Wschodniego</w:t>
      </w:r>
      <w:r w:rsidR="00A130C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, o którym mowa w ustawie z dnia 15 grudnia 2016 r. o ustanowieniu Krzyża Wschodniego (Dz.U. z 2017 r. poz. 8</w:t>
      </w:r>
      <w:r w:rsidR="00A82D81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i 973</w:t>
      </w:r>
      <w:r w:rsidR="00A130C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)</w:t>
      </w:r>
      <w:r w:rsidR="00C821C4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lub Krzyża Zachodniego</w:t>
      </w:r>
      <w:r w:rsidR="00A130C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, o którym mowa w ustawie z dnia 7 kwietnia 2017 r. o ustanowieniu Krzyża Zachodniego (Dz.U. poz. 973)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;</w:t>
      </w:r>
    </w:p>
    <w:p w14:paraId="4CAD26FC" w14:textId="1A25803B" w:rsidR="0035328D" w:rsidRPr="00695A9D" w:rsidRDefault="000950E5" w:rsidP="00C95B9B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7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)</w:t>
      </w:r>
      <w:r w:rsidR="00C95B9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zgłaszanie uprawnionym organom inicjatyw nadania innego odznaczenia lub orderu </w:t>
      </w:r>
    </w:p>
    <w:p w14:paraId="29BD7D5F" w14:textId="14159088" w:rsidR="0035328D" w:rsidRPr="00695A9D" w:rsidRDefault="0035328D" w:rsidP="00C95B9B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     </w:t>
      </w:r>
      <w:r w:rsidR="00C95B9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osobom, o których jest mowa w </w:t>
      </w:r>
      <w:r w:rsidR="00927799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ust.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 ;</w:t>
      </w:r>
    </w:p>
    <w:p w14:paraId="657F6799" w14:textId="2BB523F0" w:rsidR="0035328D" w:rsidRPr="00695A9D" w:rsidRDefault="000950E5" w:rsidP="00C95B9B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8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)</w:t>
      </w:r>
      <w:r w:rsidR="00C95B9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="0004732F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prowadzenie działalności wydawniczej w zakresie, o którym mowa w ust. 1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;</w:t>
      </w:r>
    </w:p>
    <w:p w14:paraId="63B63A5D" w14:textId="5F30731F" w:rsidR="0035328D" w:rsidRPr="00695A9D" w:rsidRDefault="000950E5" w:rsidP="00C95B9B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9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)</w:t>
      </w:r>
      <w:r w:rsidR="00C95B9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organizowanie uroczystości, konferencji, sympozjów, wykładów, seminariów, dyskusji </w:t>
      </w:r>
    </w:p>
    <w:p w14:paraId="60E9DD32" w14:textId="77777777" w:rsidR="0035328D" w:rsidRPr="00695A9D" w:rsidRDefault="0035328D" w:rsidP="00C95B9B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      </w:t>
      </w:r>
      <w:r w:rsidR="00C95B9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oraz prowadzenie innej działalności popularyzatorskiej, zarówno w Rzeczpospolitej </w:t>
      </w:r>
    </w:p>
    <w:p w14:paraId="06D7B816" w14:textId="77777777" w:rsidR="0035328D" w:rsidRPr="00695A9D" w:rsidRDefault="0035328D" w:rsidP="00C95B9B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      </w:t>
      </w:r>
      <w:r w:rsidR="00C95B9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Polskiej, jak i za granicą, w zakresie określonym w </w:t>
      </w:r>
      <w:r w:rsidR="008875A4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ust.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1;</w:t>
      </w:r>
    </w:p>
    <w:p w14:paraId="0452F864" w14:textId="60BD4A4C" w:rsidR="007A4E75" w:rsidRPr="00695A9D" w:rsidRDefault="000950E5" w:rsidP="0004732F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10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)</w:t>
      </w:r>
      <w:r w:rsidR="00C95B9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="0004732F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współpraca z krajowymi, zagranicznymi i międzynarodowymi instytucjami naukowymi i stowarzyszeniami w zakresie, o którym mowa w ust. 1</w:t>
      </w:r>
      <w:r w:rsidR="007A4E7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;</w:t>
      </w:r>
    </w:p>
    <w:p w14:paraId="28A15CD3" w14:textId="75FEF329" w:rsidR="000950E5" w:rsidRPr="00695A9D" w:rsidRDefault="007A4E75" w:rsidP="0004732F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</w:t>
      </w:r>
      <w:r w:rsidR="000950E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="000950E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produkcja i współprodukowanie materiałów audiowizualnych, w tym filmów o wysokim poziomie artystycznym, dotycząca zagadnień związanych z zakresem, o którym mowa w ust. 1, w celu ich nadania w programach mediów publicznych i prywatnych lub internecie albo rozpowszechniania w inny sposób;</w:t>
      </w:r>
    </w:p>
    <w:p w14:paraId="1CBDCD35" w14:textId="50C37576" w:rsidR="00A5257E" w:rsidRPr="00695A9D" w:rsidRDefault="000950E5" w:rsidP="0004732F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12)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popularyzacja problematyki o której mowa w ust. 1.</w:t>
      </w:r>
      <w:r w:rsidR="0035328D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   </w:t>
      </w:r>
    </w:p>
    <w:p w14:paraId="387619FC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4.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1. Instytut działa na podstawie ustawy i statutu.</w:t>
      </w:r>
    </w:p>
    <w:p w14:paraId="25CFA713" w14:textId="1A56C95D" w:rsidR="0004732F" w:rsidRPr="00695A9D" w:rsidRDefault="002570F5" w:rsidP="0004732F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sz w:val="24"/>
          <w:szCs w:val="24"/>
          <w:lang w:eastAsia="pl-PL"/>
        </w:rPr>
        <w:t>2. Minister</w:t>
      </w:r>
      <w:r w:rsidR="00636C70" w:rsidRPr="00695A9D">
        <w:rPr>
          <w:rFonts w:ascii="Times" w:eastAsia="Times New Roman" w:hAnsi="Times" w:cs="Arial"/>
          <w:sz w:val="24"/>
          <w:szCs w:val="24"/>
          <w:lang w:eastAsia="pl-PL"/>
        </w:rPr>
        <w:t>, w drodze zarządzenia, nadaje Instytutowi statut, w którym określa organizację wewnętrzną Instytutu, mając na względzie prawidłowe i sprawne wykonywanie zadań przez Instytut.</w:t>
      </w:r>
    </w:p>
    <w:p w14:paraId="2A49452B" w14:textId="6F8683E0" w:rsidR="00636C70" w:rsidRPr="00695A9D" w:rsidRDefault="0004732F" w:rsidP="0004732F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sz w:val="24"/>
          <w:szCs w:val="24"/>
          <w:lang w:eastAsia="pl-PL"/>
        </w:rPr>
        <w:t>3. W sprawach nieuregulowanych niniejszą ustawą do Instytutu stosuje się</w:t>
      </w:r>
      <w:r w:rsidR="008917C5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przepisy </w:t>
      </w:r>
      <w:r w:rsidR="008917C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ustawy z dnia 30 kwietnia 2010 r. o </w:t>
      </w:r>
      <w:r w:rsidR="001A752A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i</w:t>
      </w:r>
      <w:r w:rsidR="008917C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nstytutach </w:t>
      </w:r>
      <w:r w:rsidR="001A752A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b</w:t>
      </w:r>
      <w:r w:rsidR="008917C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adawczych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. Ministrem właściwym w rozumieniu przepisów, o których mowa w zdaniu pierwszym, jest minister.</w:t>
      </w:r>
    </w:p>
    <w:p w14:paraId="57EF3E1D" w14:textId="77777777" w:rsidR="0004732F" w:rsidRPr="00695A9D" w:rsidRDefault="0004732F" w:rsidP="004E676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</w:pPr>
    </w:p>
    <w:p w14:paraId="102EC0EB" w14:textId="77777777" w:rsidR="00636C70" w:rsidRPr="00695A9D" w:rsidRDefault="00636C70" w:rsidP="00BE3CE4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  <w:t>Rozdział II</w:t>
      </w:r>
    </w:p>
    <w:p w14:paraId="6CABBDCD" w14:textId="77777777" w:rsidR="00636C70" w:rsidRPr="00695A9D" w:rsidRDefault="00636C70" w:rsidP="00BE3CE4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Organy i organizacja Instytutu</w:t>
      </w:r>
    </w:p>
    <w:p w14:paraId="139D57CA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5.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Organami Instytutu są:</w:t>
      </w:r>
    </w:p>
    <w:p w14:paraId="163D8CAB" w14:textId="5B1BB592" w:rsidR="00636C70" w:rsidRPr="00695A9D" w:rsidRDefault="00636C70" w:rsidP="00C73D81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bookmarkStart w:id="1" w:name="mip33040603"/>
      <w:bookmarkEnd w:id="1"/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1)</w:t>
      </w:r>
      <w:r w:rsidR="00C73D81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Dyrektor Instytutu;</w:t>
      </w:r>
    </w:p>
    <w:p w14:paraId="524A3D02" w14:textId="2950FB50" w:rsidR="00EB02F0" w:rsidRPr="00695A9D" w:rsidRDefault="00EB02F0" w:rsidP="00C73D81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bookmarkStart w:id="2" w:name="mip33040604"/>
      <w:bookmarkEnd w:id="2"/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2)</w:t>
      </w:r>
      <w:r w:rsidR="00C73D81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Rada Pamięci</w:t>
      </w:r>
      <w:r w:rsidR="0004732F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</w:t>
      </w:r>
    </w:p>
    <w:p w14:paraId="529AEB6E" w14:textId="7E0D685C" w:rsidR="00636C70" w:rsidRPr="00695A9D" w:rsidRDefault="00636C70" w:rsidP="004E676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 xml:space="preserve">Art. 6. </w:t>
      </w:r>
      <w:r w:rsidR="009576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 Dyrektora Instytutu powołuje i odwołuje minister.</w:t>
      </w:r>
    </w:p>
    <w:p w14:paraId="1C46C5E3" w14:textId="77777777" w:rsidR="00636C70" w:rsidRPr="00695A9D" w:rsidRDefault="00957670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</w:t>
      </w:r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</w:t>
      </w:r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Na stanowisko Dyrektora Instytutu może być powołana osoba, która:</w:t>
      </w:r>
    </w:p>
    <w:p w14:paraId="622250A8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jest obywatelem polskim;</w:t>
      </w:r>
    </w:p>
    <w:p w14:paraId="597D29E7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 xml:space="preserve">korzysta z pełni </w:t>
      </w:r>
      <w:bookmarkStart w:id="3" w:name="highlightHit_20"/>
      <w:bookmarkEnd w:id="3"/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praw publicznych;</w:t>
      </w:r>
    </w:p>
    <w:p w14:paraId="31BD59D6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bookmarkStart w:id="4" w:name="mip33040565"/>
      <w:bookmarkStart w:id="5" w:name="mip33040566"/>
      <w:bookmarkEnd w:id="4"/>
      <w:bookmarkEnd w:id="5"/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3)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nie była skazana prawomocnym wyrokiem za umyślne przestępstwo ani umyślne przestępstwo skarbowe;</w:t>
      </w:r>
    </w:p>
    <w:p w14:paraId="482C3531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4)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posiada wykształcenie wyższe;</w:t>
      </w:r>
    </w:p>
    <w:p w14:paraId="63017975" w14:textId="63697CB8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5)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wyróżnia się wiedzą z zakresu historii</w:t>
      </w:r>
      <w:r w:rsidR="004E676A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Polski i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Narodu Polskiego;</w:t>
      </w:r>
    </w:p>
    <w:p w14:paraId="4A9D637B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6)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cieszy się nieposzlakowaną opinią i daje rękojmię prawidłowego wykonywania powierzonych zadań;</w:t>
      </w:r>
    </w:p>
    <w:p w14:paraId="12FE47B1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7)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nie pełniła służby zawodowej ani nie pracowała w organach bezpieczeństwa państwa wymienionych w art. 2 ustawy z dnia 18 października 2006 r. o ujawnianiu informacji o dokumentach organów bezpieczeństwa państwa z lat 1944-1990 oraz treści tych dokumentów (Dz.U. z 2016 r. poz. 1721 oraz z 2017 r. poz. 1530), ani nie była ich współpracownikiem.</w:t>
      </w:r>
    </w:p>
    <w:p w14:paraId="40111B41" w14:textId="77777777" w:rsidR="003B5067" w:rsidRPr="00695A9D" w:rsidRDefault="003B5067" w:rsidP="00576D03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="009576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3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. 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Wynagrodzenie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Dyrektora Instytutu ustala minister</w:t>
      </w:r>
      <w:r w:rsidR="00103E16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zgodnie z przepisami ustawy z dnia 3 marca 2000 r. o wynagradzaniu osób kierujących niektórymi podmiotami prawnymi (Dz. U. z 2017 r. poz. 1222)</w:t>
      </w:r>
    </w:p>
    <w:p w14:paraId="6B4F712A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 xml:space="preserve">Art. </w:t>
      </w:r>
      <w:r w:rsidR="003967B6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7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Osoba powołana na stanowisko Dyrektora Instytutu nie może:</w:t>
      </w:r>
    </w:p>
    <w:p w14:paraId="61B54F51" w14:textId="208AAC01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 xml:space="preserve">zajmować innego stanowiska, z wyjątkiem stanowiska naukowo-dydaktycznego lub naukowego w szkole wyższej, Polskiej Akademii Nauk, instytucie badawczym lub innej jednostce naukowej, ani wykonywać innych zajęć </w:t>
      </w:r>
      <w:r w:rsidR="00103E16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zarobkowych</w:t>
      </w:r>
      <w:r w:rsidR="00C73D81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niedających się pogodzić z obowiązkami i godnością jego urzędu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;</w:t>
      </w:r>
    </w:p>
    <w:p w14:paraId="03B0C865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należeć do partii politycznej;</w:t>
      </w:r>
    </w:p>
    <w:p w14:paraId="300488BC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3)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wykonywać innych czynności, które pozostają w sprzeczności z jego obowiązkami albo mogą wywołać podejrzenie o jego stronniczość lub interesowność;</w:t>
      </w:r>
    </w:p>
    <w:p w14:paraId="38FE570F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bookmarkStart w:id="6" w:name="mip33040605"/>
      <w:bookmarkEnd w:id="6"/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lastRenderedPageBreak/>
        <w:t>4)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prowadzić działalności publicznej niedającej się pogodzić z obowiązkami i godnością jego urzędu.</w:t>
      </w:r>
    </w:p>
    <w:p w14:paraId="105EAE39" w14:textId="595D90CE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 xml:space="preserve">Art. </w:t>
      </w:r>
      <w:r w:rsidR="003967B6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8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Do zadań i obowiązków Dyrektora Instytutu należy:</w:t>
      </w:r>
    </w:p>
    <w:p w14:paraId="1B4E7708" w14:textId="77777777" w:rsidR="009E0D50" w:rsidRPr="00695A9D" w:rsidRDefault="009E0D50" w:rsidP="00576D03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kierowanie </w:t>
      </w:r>
      <w:r w:rsidR="00DB5CA9" w:rsidRPr="00695A9D">
        <w:rPr>
          <w:rFonts w:ascii="Times" w:eastAsia="Times New Roman" w:hAnsi="Times" w:cs="Arial"/>
          <w:sz w:val="24"/>
          <w:szCs w:val="24"/>
          <w:lang w:eastAsia="pl-PL"/>
        </w:rPr>
        <w:t>pracami Instytutu;</w:t>
      </w:r>
    </w:p>
    <w:p w14:paraId="2C393BD5" w14:textId="77777777" w:rsidR="009E0D50" w:rsidRPr="00695A9D" w:rsidRDefault="009E0D50" w:rsidP="00F05442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sz w:val="24"/>
          <w:szCs w:val="24"/>
          <w:lang w:eastAsia="pl-PL"/>
        </w:rPr>
        <w:t>reprezentowanie Instytutu na zewnątrz</w:t>
      </w:r>
      <w:r w:rsidR="00DB5CA9" w:rsidRPr="00695A9D">
        <w:rPr>
          <w:rFonts w:ascii="Times" w:eastAsia="Times New Roman" w:hAnsi="Times" w:cs="Arial"/>
          <w:sz w:val="24"/>
          <w:szCs w:val="24"/>
          <w:lang w:eastAsia="pl-PL"/>
        </w:rPr>
        <w:t>;</w:t>
      </w:r>
    </w:p>
    <w:p w14:paraId="2AB9309F" w14:textId="77777777" w:rsidR="00636C70" w:rsidRPr="00695A9D" w:rsidRDefault="00636C70" w:rsidP="00F0544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zapewnienie funkcjonowania i ciągłości pracy Instytutu;</w:t>
      </w:r>
    </w:p>
    <w:p w14:paraId="1D8B203A" w14:textId="77777777" w:rsidR="00636C70" w:rsidRPr="00695A9D" w:rsidRDefault="00636C70" w:rsidP="00F0544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opracowywanie rocznego planu działania Instytutu;</w:t>
      </w:r>
    </w:p>
    <w:p w14:paraId="7D600A16" w14:textId="03EDEB03" w:rsidR="00636C70" w:rsidRPr="00695A9D" w:rsidRDefault="00636C70" w:rsidP="00F0544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opracowywanie rocznego planu finansowego Instytutu;</w:t>
      </w:r>
    </w:p>
    <w:p w14:paraId="686FF6F5" w14:textId="77777777" w:rsidR="00636C70" w:rsidRPr="00695A9D" w:rsidRDefault="00636C70" w:rsidP="00F0544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opracowywanie rocznego sprawozdania finansowego Instytutu</w:t>
      </w:r>
      <w:r w:rsidR="00CA303E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i przedstawianie go ministrowi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;</w:t>
      </w:r>
    </w:p>
    <w:p w14:paraId="2A6216B5" w14:textId="77777777" w:rsidR="00636C70" w:rsidRPr="00695A9D" w:rsidRDefault="00636C70" w:rsidP="00F0544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sporządzanie rocznego sprawozdania z działalności Instytutu i przedstawianie go ministrowi;</w:t>
      </w:r>
    </w:p>
    <w:p w14:paraId="100DE158" w14:textId="77777777" w:rsidR="00636C70" w:rsidRPr="00695A9D" w:rsidRDefault="00636C70" w:rsidP="00F0544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sprawowanie zarządu nad mieniem Instytutu;</w:t>
      </w:r>
    </w:p>
    <w:p w14:paraId="7F8A9A4C" w14:textId="77777777" w:rsidR="00636C70" w:rsidRPr="00695A9D" w:rsidRDefault="00636C70" w:rsidP="00F0544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prowadzenie gospodarki finansowej Instytutu;</w:t>
      </w:r>
    </w:p>
    <w:p w14:paraId="034E51B2" w14:textId="77777777" w:rsidR="00636C70" w:rsidRPr="00695A9D" w:rsidRDefault="00636C70" w:rsidP="00F0544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rozliczanie dotacji otrzymanych z budżetu państwa;</w:t>
      </w:r>
    </w:p>
    <w:p w14:paraId="6EA0C558" w14:textId="77777777" w:rsidR="00636C70" w:rsidRPr="00695A9D" w:rsidRDefault="00636C70" w:rsidP="00F0544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podejmowanie czynności w sprawach z zakresu prawa pracy.</w:t>
      </w:r>
    </w:p>
    <w:p w14:paraId="28BFBD34" w14:textId="77777777" w:rsidR="00636C70" w:rsidRPr="00695A9D" w:rsidRDefault="00636C70" w:rsidP="00F50E2A">
      <w:pPr>
        <w:shd w:val="clear" w:color="auto" w:fill="FFFFFF" w:themeFill="background1"/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 xml:space="preserve">Art. </w:t>
      </w:r>
      <w:r w:rsidR="003967B6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9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 xml:space="preserve">. 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1. Rada </w:t>
      </w:r>
      <w:r w:rsidR="00576D03" w:rsidRPr="00695A9D">
        <w:rPr>
          <w:rFonts w:ascii="Times" w:eastAsia="Times New Roman" w:hAnsi="Times" w:cs="Arial"/>
          <w:sz w:val="24"/>
          <w:szCs w:val="24"/>
          <w:lang w:eastAsia="pl-PL"/>
        </w:rPr>
        <w:t>Pamięci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jest organem opiniodawczo-doradczym Dyrektora Instytutu.</w:t>
      </w:r>
    </w:p>
    <w:p w14:paraId="5ECA4496" w14:textId="7BFC65C0" w:rsidR="00576D03" w:rsidRPr="00695A9D" w:rsidRDefault="00576D03" w:rsidP="00576D03">
      <w:pPr>
        <w:shd w:val="clear" w:color="auto" w:fill="FFFFFF" w:themeFill="background1"/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sz w:val="24"/>
          <w:szCs w:val="24"/>
          <w:lang w:eastAsia="pl-PL"/>
        </w:rPr>
        <w:t>2. Rada Pamięci</w:t>
      </w:r>
      <w:r w:rsidR="003967B6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w szczególności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opiniuje </w:t>
      </w:r>
      <w:r w:rsidR="00C73D81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inicjatywy o nadanie osobom, o którym mowa w art. 3 ust. 1 Krzyża Wschodniego, Krzyża Zachodniego lub innego odznaczenia lub orderu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</w:t>
      </w:r>
    </w:p>
    <w:p w14:paraId="10B62063" w14:textId="1CD86C04" w:rsidR="00636C70" w:rsidRPr="00695A9D" w:rsidRDefault="00576D03" w:rsidP="00576D03">
      <w:pPr>
        <w:shd w:val="clear" w:color="auto" w:fill="FFFFFF" w:themeFill="background1"/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3. Rada Pamięci składa się z nie mniej niż </w:t>
      </w:r>
      <w:r w:rsidR="003967B6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siedmiu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i nie więcej niż </w:t>
      </w:r>
      <w:r w:rsidR="003967B6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jedenastu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członków</w:t>
      </w:r>
      <w:r w:rsidR="009576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,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powoływanych i odwoływanych przez ministra spośród osób wyróżniających się wysokimi walorami moralnymi oraz wiedzą z zakresu historii </w:t>
      </w:r>
      <w:r w:rsidR="00C73D81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Polski i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Narodu Polskiego.</w:t>
      </w:r>
    </w:p>
    <w:p w14:paraId="36052D0A" w14:textId="77777777" w:rsidR="00636C70" w:rsidRPr="00695A9D" w:rsidRDefault="00576D03" w:rsidP="00F50E2A">
      <w:pPr>
        <w:shd w:val="clear" w:color="auto" w:fill="FFFFFF" w:themeFill="background1"/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4</w:t>
      </w:r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. </w:t>
      </w:r>
      <w:r w:rsidR="00166256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Pracami </w:t>
      </w:r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Rady</w:t>
      </w:r>
      <w:bookmarkStart w:id="7" w:name="highlightHit_96"/>
      <w:bookmarkEnd w:id="7"/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</w:t>
      </w:r>
      <w:r w:rsidR="008917C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Pamięci</w:t>
      </w:r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kieruje przewodniczący, powoływany</w:t>
      </w:r>
      <w:bookmarkStart w:id="8" w:name="highlightHit_97"/>
      <w:bookmarkEnd w:id="8"/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i odwoływany przez ministra</w:t>
      </w:r>
      <w:bookmarkStart w:id="9" w:name="highlightHit_98"/>
      <w:bookmarkEnd w:id="9"/>
      <w:r w:rsidR="00166256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</w:t>
      </w:r>
    </w:p>
    <w:p w14:paraId="7F9D9F83" w14:textId="77777777" w:rsidR="00636C70" w:rsidRPr="00695A9D" w:rsidRDefault="00576D03" w:rsidP="00F50E2A">
      <w:pPr>
        <w:shd w:val="clear" w:color="auto" w:fill="FFFFFF" w:themeFill="background1"/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5</w:t>
      </w:r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. Szczegółowe zadania i kompetencje Rady </w:t>
      </w:r>
      <w:r w:rsidR="008917C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Pamięci</w:t>
      </w:r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oraz tryb powoływania jej członków określa statut Instytutu.</w:t>
      </w:r>
    </w:p>
    <w:p w14:paraId="5CFD5E59" w14:textId="0A14E9B1" w:rsidR="009C5685" w:rsidRPr="00695A9D" w:rsidRDefault="009C5685" w:rsidP="00F50E2A">
      <w:pPr>
        <w:shd w:val="clear" w:color="auto" w:fill="FFFFFF" w:themeFill="background1"/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6.</w:t>
      </w:r>
      <w:r w:rsidR="00C73D81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Z tytułu działalności w Radzie Pamięci nie przysługuje wynagrodzenie.</w:t>
      </w:r>
    </w:p>
    <w:p w14:paraId="7F195C9D" w14:textId="77777777" w:rsidR="009C5685" w:rsidRPr="00302A5D" w:rsidRDefault="009C5685" w:rsidP="00F50E2A">
      <w:pPr>
        <w:shd w:val="clear" w:color="auto" w:fill="FFFFFF" w:themeFill="background1"/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7. Członkom Rady Pamięci, mającym inne miejsce zamieszkania niż miejsce posiedzeń Rady, przysługują diety, zwrot kosztów podróży i noclegów związanych z uczestnictwem w tych posiedzeniach, na podstawie przepisów wydanych na podstawie </w:t>
      </w:r>
      <w:hyperlink r:id="rId9" w:anchor="mip36327998" w:history="1">
        <w:r w:rsidRPr="00302A5D">
          <w:rPr>
            <w:rFonts w:ascii="Times" w:eastAsia="Times New Roman" w:hAnsi="Times" w:cs="Arial"/>
            <w:bCs/>
            <w:sz w:val="24"/>
            <w:szCs w:val="24"/>
            <w:lang w:eastAsia="pl-PL"/>
          </w:rPr>
          <w:t>art. 77</w:t>
        </w:r>
        <w:r w:rsidRPr="00695A9D">
          <w:rPr>
            <w:rFonts w:ascii="Times" w:eastAsia="Times New Roman" w:hAnsi="Times" w:cs="Arial"/>
            <w:bCs/>
            <w:sz w:val="24"/>
            <w:szCs w:val="24"/>
            <w:vertAlign w:val="superscript"/>
            <w:lang w:eastAsia="pl-PL"/>
          </w:rPr>
          <w:t>5</w:t>
        </w:r>
        <w:r w:rsidRPr="00695A9D">
          <w:rPr>
            <w:rFonts w:ascii="Times" w:eastAsia="Times New Roman" w:hAnsi="Times" w:cs="Arial"/>
            <w:bCs/>
            <w:sz w:val="24"/>
            <w:szCs w:val="24"/>
            <w:lang w:eastAsia="pl-PL"/>
          </w:rPr>
          <w:t> § 2</w:t>
        </w:r>
      </w:hyperlink>
      <w:r w:rsidRPr="00302A5D">
        <w:rPr>
          <w:rFonts w:ascii="Times" w:eastAsia="Times New Roman" w:hAnsi="Times" w:cs="Arial"/>
          <w:bCs/>
          <w:sz w:val="24"/>
          <w:szCs w:val="24"/>
          <w:lang w:eastAsia="pl-PL"/>
        </w:rPr>
        <w:t> Kodeksu pracy.</w:t>
      </w:r>
    </w:p>
    <w:p w14:paraId="0B02DC8A" w14:textId="77777777" w:rsidR="00F50E2A" w:rsidRPr="00695A9D" w:rsidRDefault="00F50E2A" w:rsidP="00F50E2A">
      <w:pPr>
        <w:shd w:val="clear" w:color="auto" w:fill="FFFFFF" w:themeFill="background1"/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</w:p>
    <w:p w14:paraId="07D34406" w14:textId="77777777" w:rsidR="00636C70" w:rsidRPr="00695A9D" w:rsidRDefault="00636C70" w:rsidP="00BE3CE4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  <w:t>Rozdział III</w:t>
      </w:r>
    </w:p>
    <w:p w14:paraId="4EE53BE6" w14:textId="77777777" w:rsidR="00636C70" w:rsidRPr="00695A9D" w:rsidRDefault="00636C70" w:rsidP="00BE3CE4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Gospodarka Instytutu</w:t>
      </w:r>
    </w:p>
    <w:p w14:paraId="4B37B65A" w14:textId="00924FFE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1</w:t>
      </w:r>
      <w:r w:rsidR="003967B6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0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="008917C5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EE38C7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1. 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Instytut prowadzi samodzielną gospodarkę finansową na zasadach określonych w niniejszej ustawie</w:t>
      </w:r>
      <w:r w:rsidR="00B536CF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oraz</w:t>
      </w:r>
      <w:r w:rsidR="008917C5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8917C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ustawie z dnia 30 kwietnia 2010 r. o </w:t>
      </w:r>
      <w:r w:rsidR="009576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i</w:t>
      </w:r>
      <w:r w:rsidR="008917C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nstytutach </w:t>
      </w:r>
      <w:r w:rsidR="009576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b</w:t>
      </w:r>
      <w:r w:rsidR="008917C5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adawczych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.</w:t>
      </w:r>
    </w:p>
    <w:p w14:paraId="335B85B2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2.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Przychodami Instytutu są:</w:t>
      </w:r>
    </w:p>
    <w:p w14:paraId="5924BFD3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dotacja podmiotowa</w:t>
      </w:r>
      <w:r w:rsidR="00AE5BDA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określana corocznie w ustawie budżetowej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, przekazywana przez ministra ze środków ujętych w części budżetowej, której jest dysponentem;</w:t>
      </w:r>
    </w:p>
    <w:p w14:paraId="71DFEA66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przychody z działalności gospodarczej</w:t>
      </w:r>
      <w:r w:rsidR="009E0D5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prowadzonej na zasadach określonych w art. </w:t>
      </w:r>
      <w:r w:rsidR="00B536CF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12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;</w:t>
      </w:r>
    </w:p>
    <w:p w14:paraId="363048B6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3)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środki finansowe z funduszy Unii Europejskiej lub z krajowych i międzynarodowych projektów i programów badawczych;</w:t>
      </w:r>
    </w:p>
    <w:p w14:paraId="7562391E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4)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przychody ze sprzedaży albo z tytułu przekazania do odpłatnego używania rzeczowych składników majątkowych będących własnością Instytutu;</w:t>
      </w:r>
    </w:p>
    <w:p w14:paraId="54362D48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5)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darowizny, spadki i zapisy;</w:t>
      </w:r>
    </w:p>
    <w:p w14:paraId="3D7406E3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6)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odsetki od środków zgromadzonych na rachunkach bankowych Instytutu, chyba że przepisy odrębne lub umowa, na podstawie której Instytut otrzymał środki, stanowią inaczej;</w:t>
      </w:r>
    </w:p>
    <w:p w14:paraId="2739033D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7)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przychody z innych tytułów.</w:t>
      </w:r>
    </w:p>
    <w:p w14:paraId="513E0DA8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1</w:t>
      </w:r>
      <w:r w:rsidR="008917C5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1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="0024268D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1. 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Podstawą gospodarki finansowej Instytutu jest roczny plan finansowy</w:t>
      </w:r>
      <w:r w:rsidR="00B536CF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ustalany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na okres roku obrotowego. Rokiem obrotowym jest rok kalendarzowy.</w:t>
      </w:r>
    </w:p>
    <w:p w14:paraId="691F8096" w14:textId="5BA96E6F" w:rsidR="009E0D50" w:rsidRPr="00695A9D" w:rsidRDefault="00636C70" w:rsidP="002F09E2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2.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="00A56938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Roczny plan finansowy ustala Dyrektor Instytutu po zasięgnięciu opinii </w:t>
      </w:r>
      <w:r w:rsidR="002F09E2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Rady Pamięci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</w:t>
      </w:r>
    </w:p>
    <w:p w14:paraId="7894F0BA" w14:textId="77777777" w:rsidR="0004732F" w:rsidRPr="00695A9D" w:rsidRDefault="0004732F" w:rsidP="0004732F">
      <w:pPr>
        <w:autoSpaceDE w:val="0"/>
        <w:autoSpaceDN w:val="0"/>
        <w:adjustRightInd w:val="0"/>
        <w:spacing w:before="240" w:after="0" w:line="36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695A9D">
        <w:rPr>
          <w:rFonts w:ascii="Times New Roman" w:hAnsi="Times New Roman" w:cs="Times New Roman"/>
          <w:b/>
          <w:bCs/>
          <w:sz w:val="24"/>
          <w:szCs w:val="24"/>
        </w:rPr>
        <w:t>Art. </w:t>
      </w:r>
      <w:r w:rsidR="00B536CF" w:rsidRPr="00695A9D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695A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95A9D">
        <w:rPr>
          <w:rFonts w:ascii="Times New Roman" w:hAnsi="Times New Roman" w:cs="Times New Roman"/>
          <w:sz w:val="24"/>
          <w:szCs w:val="24"/>
        </w:rPr>
        <w:t> 1. Instytut może prowadzić działalność gospodarczą na zasadach określonych w przepisach ustawy z dnia 2 lipca 2004 r. o swobodzie działalności gospodarczej (Dz. U. z 2016 r. poz. 1829, z późn. zm.). Działalność ta jest wyodrębniona pod względem finansowym i rachunkowym z działalności, o której mowa w art. 3 ust. 2.</w:t>
      </w:r>
    </w:p>
    <w:p w14:paraId="04E4018A" w14:textId="77777777" w:rsidR="0004732F" w:rsidRPr="00695A9D" w:rsidRDefault="0004732F" w:rsidP="0004732F">
      <w:pPr>
        <w:autoSpaceDE w:val="0"/>
        <w:autoSpaceDN w:val="0"/>
        <w:adjustRightInd w:val="0"/>
        <w:spacing w:after="0" w:line="36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695A9D">
        <w:rPr>
          <w:rFonts w:ascii="Times New Roman" w:hAnsi="Times New Roman" w:cs="Times New Roman"/>
          <w:sz w:val="24"/>
          <w:szCs w:val="24"/>
        </w:rPr>
        <w:t>2. Działalność gospodarcza, o której mowa w ust. 1, nie może być finansowana z określanej corocznie w ustawie budżetowej dotacji podmiotowej.</w:t>
      </w:r>
    </w:p>
    <w:p w14:paraId="3A1BC940" w14:textId="77777777" w:rsidR="0004732F" w:rsidRPr="00695A9D" w:rsidRDefault="0004732F" w:rsidP="0004732F">
      <w:pPr>
        <w:autoSpaceDE w:val="0"/>
        <w:autoSpaceDN w:val="0"/>
        <w:adjustRightInd w:val="0"/>
        <w:spacing w:after="0" w:line="36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695A9D">
        <w:rPr>
          <w:rFonts w:ascii="Times New Roman" w:hAnsi="Times New Roman" w:cs="Times New Roman"/>
          <w:sz w:val="24"/>
          <w:szCs w:val="24"/>
        </w:rPr>
        <w:t>3. Dochód z działalności gospodarczej, o której mowa w ust. 1, służy wyłącznie realizacji zadań Instytutu określonych w art. 3 ust. 2.</w:t>
      </w:r>
    </w:p>
    <w:p w14:paraId="570465FA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lastRenderedPageBreak/>
        <w:t>Art. 1</w:t>
      </w:r>
      <w:r w:rsidR="00CA303E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3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1.</w:t>
      </w:r>
      <w:r w:rsidR="0027573E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Tworzy się następujące fundusze Instytutu:</w:t>
      </w:r>
    </w:p>
    <w:p w14:paraId="5EC91DD5" w14:textId="77777777" w:rsidR="008807E2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fundusz statutowy;</w:t>
      </w:r>
    </w:p>
    <w:p w14:paraId="648A5170" w14:textId="77777777" w:rsidR="00636C70" w:rsidRPr="00695A9D" w:rsidRDefault="00636C70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2)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fundusz rezerwowy;</w:t>
      </w:r>
    </w:p>
    <w:p w14:paraId="5BC71824" w14:textId="2008ADF1" w:rsidR="00DB5CA9" w:rsidRPr="00695A9D" w:rsidRDefault="002F09E2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3</w:t>
      </w:r>
      <w:r w:rsidR="00DB5CA9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) </w:t>
      </w:r>
      <w:r w:rsidR="00DB5CA9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zakładowy fundusz świadczeń socjalnych</w:t>
      </w:r>
      <w:r w:rsidR="00335F63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, który tworzy się na zasadach określonych w ustawie z dnia 4 marca 1994 r. o zakładowym funduszu świadczeń socjalnych (Dz.U. z 2016 r. </w:t>
      </w:r>
      <w:hyperlink r:id="rId10" w:anchor="mip" w:history="1">
        <w:r w:rsidR="00335F63" w:rsidRPr="00302A5D">
          <w:rPr>
            <w:rFonts w:ascii="Times" w:eastAsia="Times New Roman" w:hAnsi="Times" w:cs="Arial"/>
            <w:bCs/>
            <w:sz w:val="24"/>
            <w:szCs w:val="24"/>
            <w:lang w:eastAsia="pl-PL"/>
          </w:rPr>
          <w:t>poz. 800</w:t>
        </w:r>
      </w:hyperlink>
      <w:r w:rsidR="00335F63" w:rsidRPr="00302A5D">
        <w:rPr>
          <w:rFonts w:ascii="Times" w:eastAsia="Times New Roman" w:hAnsi="Times" w:cs="Arial"/>
          <w:bCs/>
          <w:sz w:val="24"/>
          <w:szCs w:val="24"/>
          <w:lang w:eastAsia="pl-PL"/>
        </w:rPr>
        <w:t>, </w:t>
      </w:r>
      <w:hyperlink r:id="rId11" w:anchor="mip" w:history="1">
        <w:r w:rsidR="00335F63" w:rsidRPr="00302A5D">
          <w:rPr>
            <w:rFonts w:ascii="Times" w:eastAsia="Times New Roman" w:hAnsi="Times" w:cs="Arial"/>
            <w:bCs/>
            <w:sz w:val="24"/>
            <w:szCs w:val="24"/>
            <w:lang w:eastAsia="pl-PL"/>
          </w:rPr>
          <w:t>1984</w:t>
        </w:r>
      </w:hyperlink>
      <w:r w:rsidR="00335F63" w:rsidRPr="00302A5D">
        <w:rPr>
          <w:rFonts w:ascii="Times" w:eastAsia="Times New Roman" w:hAnsi="Times" w:cs="Arial"/>
          <w:bCs/>
          <w:sz w:val="24"/>
          <w:szCs w:val="24"/>
          <w:lang w:eastAsia="pl-PL"/>
        </w:rPr>
        <w:t> i 2255)</w:t>
      </w:r>
      <w:r w:rsidR="00DB5CA9" w:rsidRPr="00302A5D">
        <w:rPr>
          <w:rFonts w:ascii="Times" w:eastAsia="Times New Roman" w:hAnsi="Times" w:cs="Arial"/>
          <w:bCs/>
          <w:sz w:val="24"/>
          <w:szCs w:val="24"/>
          <w:lang w:eastAsia="pl-PL"/>
        </w:rPr>
        <w:t>;</w:t>
      </w:r>
    </w:p>
    <w:p w14:paraId="7FF5FB69" w14:textId="3A403185" w:rsidR="00636C70" w:rsidRPr="00695A9D" w:rsidRDefault="002F09E2" w:rsidP="00BE3CE4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4</w:t>
      </w:r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)</w:t>
      </w:r>
      <w:r w:rsidR="00636C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inne fundusze, jeżeli obowiązek ich utworzenia wynika z odrębnych przepisów.</w:t>
      </w:r>
    </w:p>
    <w:p w14:paraId="1ABADF49" w14:textId="56DDA6DE" w:rsidR="00636C70" w:rsidRPr="00695A9D" w:rsidRDefault="00636C70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2.</w:t>
      </w:r>
      <w:r w:rsidR="008B0D14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Fundusz statutowy Instytutu stanowi równowartość majątku Instytutu</w:t>
      </w:r>
      <w:r w:rsidR="008B0D14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według stanu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na dzień rozpoczęcia działalności.</w:t>
      </w:r>
    </w:p>
    <w:p w14:paraId="0E14BBFB" w14:textId="76B01FDE" w:rsidR="00636C70" w:rsidRPr="00695A9D" w:rsidRDefault="0027573E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3.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Podziału zysku netto dokonuje minister</w:t>
      </w:r>
      <w:r w:rsidR="00360D87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na wniosek Dyrektora Instytutu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</w:t>
      </w:r>
      <w:r w:rsidR="00360D87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Minister, mając na względzie dbałość o prawidłowe funkcjonowanie Instytutu, może dokonać innego niż wnioskowany podziału zysku.</w:t>
      </w:r>
    </w:p>
    <w:p w14:paraId="4C7C3219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4.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Stratę netto Instytutu pokrywa się z funduszu rezerwowego.</w:t>
      </w:r>
    </w:p>
    <w:p w14:paraId="539ABF79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5.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Fundusz statutowy zmniejsza się o straty netto nieznajdujące pokryci</w:t>
      </w:r>
      <w:r w:rsidR="000B4FE3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a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w funduszu rezerwowym.</w:t>
      </w:r>
    </w:p>
    <w:p w14:paraId="72B06F5A" w14:textId="26747C8A" w:rsidR="00636C70" w:rsidRPr="00695A9D" w:rsidRDefault="00636C70" w:rsidP="0027573E">
      <w:pPr>
        <w:shd w:val="clear" w:color="auto" w:fill="FFFFFF" w:themeFill="background1"/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bookmarkStart w:id="10" w:name="a22"/>
      <w:bookmarkEnd w:id="10"/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1</w:t>
      </w:r>
      <w:r w:rsidR="00CA303E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4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="0024268D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1. 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Instytut może ustanawiać i finansować nagrody rzeczowe i finansowe</w:t>
      </w:r>
      <w:r w:rsidR="0058005C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dla osób, o których mowa w art. 3 ust. 1.</w:t>
      </w:r>
    </w:p>
    <w:p w14:paraId="75ACCD32" w14:textId="5541FB7E" w:rsidR="00636C70" w:rsidRPr="00695A9D" w:rsidRDefault="00636C70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2.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</w:r>
      <w:r w:rsidR="006242F8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</w:t>
      </w:r>
      <w:r w:rsidR="009576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Minister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określi, w drodze rozporządzenia, szczegółowe warunki i tryb przyznawania nagród, o których mowa w ust. 1</w:t>
      </w:r>
      <w:r w:rsidR="00957670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,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 oraz rodzaje tych nagród, uwzględniając potrzebę godnego i sprawiedliwego uhonorowania osób, o których mowa w art. 3 ust. 1.</w:t>
      </w:r>
    </w:p>
    <w:p w14:paraId="48C285B9" w14:textId="5F59F52D" w:rsidR="004E676A" w:rsidRPr="00695A9D" w:rsidRDefault="004E676A" w:rsidP="0058005C">
      <w:pPr>
        <w:shd w:val="clear" w:color="auto" w:fill="FFFFFF" w:themeFill="background1"/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Art. 15</w:t>
      </w:r>
      <w:r w:rsidR="0058005C" w:rsidRPr="00695A9D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1. Instytut może ustanawiać i finansować stypendia dla wspierania badań naukowych, działań edukacyjnych i kulturalnych w zakresie, o którym mowa w art. 3 ust. 1, w szczególności dla pracowników naukowych oraz osób wyróżniających się w działaniach, o których mowa w art. 3 ust. 1.</w:t>
      </w:r>
    </w:p>
    <w:p w14:paraId="1663D56E" w14:textId="164AF4DA" w:rsidR="004E676A" w:rsidRPr="00695A9D" w:rsidRDefault="004E676A" w:rsidP="004E676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2. Minister określi, w drodze rozporządzenia, szczegółowe warunki i tryb przyznawania oraz pozbawiania stypendiów, o których mowa w ust. 1, a także rodzaje i wysokość stypendiów, uwzględniając potrzebę wsparcia działań najpełniej służących realizacji celów Instytutu.</w:t>
      </w:r>
    </w:p>
    <w:p w14:paraId="2F4E67E3" w14:textId="77777777" w:rsidR="00636C70" w:rsidRPr="00695A9D" w:rsidRDefault="00636C70" w:rsidP="00BE3CE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14:paraId="6DF43645" w14:textId="77777777" w:rsidR="00636C70" w:rsidRPr="00695A9D" w:rsidRDefault="00636C70" w:rsidP="00BE3CE4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  <w:lastRenderedPageBreak/>
        <w:t>Rozdział IV</w:t>
      </w:r>
    </w:p>
    <w:p w14:paraId="4CD2E7DB" w14:textId="77777777" w:rsidR="00500A08" w:rsidRPr="00695A9D" w:rsidRDefault="00500A08" w:rsidP="00BE3CE4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Zmiany w przepisach obowiązujących</w:t>
      </w:r>
    </w:p>
    <w:p w14:paraId="5215A0E3" w14:textId="080D8D14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1</w:t>
      </w:r>
      <w:r w:rsidR="00CA303E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6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W ustawie z dnia 1</w:t>
      </w:r>
      <w:r w:rsidR="00A82D81" w:rsidRPr="00695A9D">
        <w:rPr>
          <w:rFonts w:ascii="Times" w:eastAsia="Times New Roman" w:hAnsi="Times" w:cs="Arial"/>
          <w:sz w:val="24"/>
          <w:szCs w:val="24"/>
          <w:lang w:eastAsia="pl-PL"/>
        </w:rPr>
        <w:t>5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A82D81" w:rsidRPr="00695A9D">
        <w:rPr>
          <w:rFonts w:ascii="Times" w:eastAsia="Times New Roman" w:hAnsi="Times" w:cs="Arial"/>
          <w:sz w:val="24"/>
          <w:szCs w:val="24"/>
          <w:lang w:eastAsia="pl-PL"/>
        </w:rPr>
        <w:t>grudnia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A82D81" w:rsidRPr="00695A9D">
        <w:rPr>
          <w:rFonts w:ascii="Times" w:eastAsia="Times New Roman" w:hAnsi="Times" w:cs="Arial"/>
          <w:sz w:val="24"/>
          <w:szCs w:val="24"/>
          <w:lang w:eastAsia="pl-PL"/>
        </w:rPr>
        <w:t>2016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r. o </w:t>
      </w:r>
      <w:r w:rsidR="00A82D81" w:rsidRPr="00695A9D">
        <w:rPr>
          <w:rFonts w:ascii="Times" w:eastAsia="Times New Roman" w:hAnsi="Times" w:cs="Arial"/>
          <w:sz w:val="24"/>
          <w:szCs w:val="24"/>
          <w:lang w:eastAsia="pl-PL"/>
        </w:rPr>
        <w:t>ustanowieniu Krzyża Wschodniego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(Dz.U. </w:t>
      </w:r>
      <w:r w:rsidR="00A82D81" w:rsidRPr="00695A9D">
        <w:rPr>
          <w:rFonts w:ascii="Times" w:eastAsia="Times New Roman" w:hAnsi="Times" w:cs="Arial"/>
          <w:sz w:val="24"/>
          <w:szCs w:val="24"/>
          <w:lang w:eastAsia="pl-PL"/>
        </w:rPr>
        <w:t>z 2017 r. poz. 8 i 973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)</w:t>
      </w:r>
      <w:r w:rsidR="00B536CF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A82D81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w art. 3 ust. 2 otrzymuje brzmienie: </w:t>
      </w:r>
    </w:p>
    <w:p w14:paraId="312C3582" w14:textId="021B95D7" w:rsidR="00A82D81" w:rsidRPr="00695A9D" w:rsidRDefault="00A82D81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„2. Minister właściwy do spraw zagranicznych przedstawia wnioski z własnej inicjatywy lub z inicjatywy związków i stowarzyszeń kombatanckich, organizacji społecznych, Szefa Urzędu do Spraw Kombatantów i Osób Represjonowanych, Dyrektora Instytutu </w:t>
      </w:r>
      <w:r w:rsidR="005C193E" w:rsidRPr="00695A9D">
        <w:rPr>
          <w:rFonts w:ascii="Times" w:eastAsia="Times New Roman" w:hAnsi="Times" w:cs="Arial"/>
          <w:sz w:val="24"/>
          <w:szCs w:val="24"/>
          <w:lang w:eastAsia="pl-PL"/>
        </w:rPr>
        <w:t>Solidarności i Odwagi</w:t>
      </w:r>
      <w:r w:rsidRPr="00302A5D">
        <w:rPr>
          <w:rFonts w:ascii="Times" w:eastAsia="Times New Roman" w:hAnsi="Times" w:cs="Arial"/>
          <w:sz w:val="24"/>
          <w:szCs w:val="24"/>
          <w:lang w:eastAsia="pl-PL"/>
        </w:rPr>
        <w:t xml:space="preserve"> oraz osób prywatnych, po uzyskaniu pozytywnej opinii Prezesa Instytutu Pamięci Narodowej - Komisji Ścigania Zbrodni przeciwko Narodowi Polskiemu.”</w:t>
      </w:r>
    </w:p>
    <w:p w14:paraId="2499A014" w14:textId="6626362C" w:rsidR="00A82D81" w:rsidRPr="00695A9D" w:rsidRDefault="00A82D81" w:rsidP="00A82D81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17.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W ustawie z dnia 7 kwietnia 2017 r. o ustanowieniu Krzyża Zachodniego (Dz.U. poz. 973) w art. 3 ust. 2 otrzymuje brzmienie: </w:t>
      </w:r>
    </w:p>
    <w:p w14:paraId="349EEEFE" w14:textId="77500995" w:rsidR="00A82D81" w:rsidRPr="00695A9D" w:rsidRDefault="00A82D81" w:rsidP="00A82D81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„2. Minister właściwy do spraw zagranicznych przedstawia wnioski z własnej inicjatywy lub z inicjatywy związków i stowarzyszeń kombatanckich, organizacji społecznych, Szefa Urzędu do Spraw Kombatantów i Osób Represjonowanych, Dyrektora Instytutu </w:t>
      </w:r>
      <w:r w:rsidR="005C193E" w:rsidRPr="00695A9D">
        <w:rPr>
          <w:rFonts w:ascii="Times" w:eastAsia="Times New Roman" w:hAnsi="Times" w:cs="Arial"/>
          <w:sz w:val="24"/>
          <w:szCs w:val="24"/>
          <w:lang w:eastAsia="pl-PL"/>
        </w:rPr>
        <w:t>Solidarności i Odwagi</w:t>
      </w:r>
      <w:r w:rsidRPr="00302A5D">
        <w:rPr>
          <w:rFonts w:ascii="Times" w:eastAsia="Times New Roman" w:hAnsi="Times" w:cs="Arial"/>
          <w:sz w:val="24"/>
          <w:szCs w:val="24"/>
          <w:lang w:eastAsia="pl-PL"/>
        </w:rPr>
        <w:t xml:space="preserve"> oraz osób prywatnych, po uzyskaniu pozytywnej opinii Prezesa Instytutu Pamięci Narodowej - Komisji Ścigania Zbrodni przeciwko Narodowi Polskiemu.”</w:t>
      </w:r>
    </w:p>
    <w:p w14:paraId="1B36E91C" w14:textId="77777777" w:rsidR="00A82D81" w:rsidRPr="00695A9D" w:rsidRDefault="00A82D81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</w:p>
    <w:p w14:paraId="3E3A8EA4" w14:textId="77777777" w:rsidR="00500A08" w:rsidRPr="00695A9D" w:rsidRDefault="00500A08" w:rsidP="00500A08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Times New Roman"/>
          <w:bCs/>
          <w:sz w:val="24"/>
          <w:szCs w:val="24"/>
          <w:lang w:eastAsia="pl-PL"/>
        </w:rPr>
        <w:t>Rozdział V</w:t>
      </w:r>
    </w:p>
    <w:p w14:paraId="677F0357" w14:textId="77777777" w:rsidR="00500A08" w:rsidRPr="00695A9D" w:rsidRDefault="00500A08" w:rsidP="00500A08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Przepisy dostosowujące, przejściowe i końcowe</w:t>
      </w:r>
    </w:p>
    <w:p w14:paraId="0EB011AD" w14:textId="548C86FA" w:rsidR="00500A08" w:rsidRPr="00695A9D" w:rsidRDefault="00500A08" w:rsidP="00500A08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1</w:t>
      </w:r>
      <w:r w:rsidR="00A82D81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8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Tworzy się Instytut </w:t>
      </w:r>
      <w:r w:rsidR="005C193E" w:rsidRPr="00695A9D">
        <w:rPr>
          <w:rFonts w:ascii="Times" w:eastAsia="Times New Roman" w:hAnsi="Times" w:cs="Arial"/>
          <w:sz w:val="24"/>
          <w:szCs w:val="24"/>
          <w:lang w:eastAsia="pl-PL"/>
        </w:rPr>
        <w:t>Solidarności i Odwagi</w:t>
      </w:r>
      <w:r w:rsidRPr="00302A5D">
        <w:rPr>
          <w:rFonts w:ascii="Times" w:eastAsia="Times New Roman" w:hAnsi="Times" w:cs="Arial"/>
          <w:sz w:val="24"/>
          <w:szCs w:val="24"/>
          <w:lang w:eastAsia="pl-PL"/>
        </w:rPr>
        <w:t>.</w:t>
      </w:r>
    </w:p>
    <w:p w14:paraId="13A2D0FF" w14:textId="1281AE4D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 xml:space="preserve">Art. </w:t>
      </w:r>
      <w:r w:rsidR="00CA303E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1</w:t>
      </w:r>
      <w:r w:rsidR="00A82D81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9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="00072F50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1. Minister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, na zasadach określonych w odrębnych przepisach, wyposaży Instytut w nieruchomości niezbędne do jego działalności.</w:t>
      </w:r>
    </w:p>
    <w:p w14:paraId="6838947C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2.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 xml:space="preserve">Instytut jest zwolniony z podatków i innych danin publicznych z tytułu </w:t>
      </w:r>
      <w:r w:rsidR="00AE5BDA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wyposażenia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, o którym mowa w ust. 1.</w:t>
      </w:r>
    </w:p>
    <w:p w14:paraId="5DA54EAF" w14:textId="25B75821" w:rsidR="00636C70" w:rsidRPr="00695A9D" w:rsidRDefault="00636C70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3.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Instytut nie ponosi opłat sądowych w zakresie związanym z </w:t>
      </w:r>
      <w:r w:rsidR="00A82D81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wyposażeniem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, o którym mowa w ust. 1.</w:t>
      </w:r>
    </w:p>
    <w:p w14:paraId="29C87029" w14:textId="65FD44AB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lastRenderedPageBreak/>
        <w:t xml:space="preserve">Art. </w:t>
      </w:r>
      <w:r w:rsidR="00A82D81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20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552643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1. 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Minister przyzna Instytutowi w 2017 r</w:t>
      </w:r>
      <w:r w:rsidR="00C9151A" w:rsidRPr="00695A9D">
        <w:rPr>
          <w:rFonts w:ascii="Times" w:eastAsia="Times New Roman" w:hAnsi="Times" w:cs="Arial"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ze środków budżetu państwa ujętych w części budżetowej, której  </w:t>
      </w:r>
      <w:r w:rsidR="00C9151A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jest 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dysponentem, jednorazową dotację w wysokości </w:t>
      </w:r>
      <w:r w:rsidR="00A82D81" w:rsidRPr="00695A9D">
        <w:rPr>
          <w:rFonts w:ascii="Times" w:eastAsia="Times New Roman" w:hAnsi="Times" w:cs="Arial"/>
          <w:sz w:val="24"/>
          <w:szCs w:val="24"/>
          <w:lang w:eastAsia="pl-PL"/>
        </w:rPr>
        <w:t>75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milionów złotych na pierwsze wyposażenie w środki obrotowe.</w:t>
      </w:r>
    </w:p>
    <w:p w14:paraId="0AC15DA4" w14:textId="77777777" w:rsidR="00616F08" w:rsidRPr="00695A9D" w:rsidRDefault="00552643" w:rsidP="00616F08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2. Niewykorzystane w 2017r. środki dotacji, o której mowa w ust. 1, </w:t>
      </w:r>
      <w:r w:rsidR="00616F08" w:rsidRPr="00695A9D">
        <w:rPr>
          <w:rFonts w:ascii="Times" w:eastAsia="Times New Roman" w:hAnsi="Times" w:cs="Arial"/>
          <w:sz w:val="24"/>
          <w:szCs w:val="24"/>
          <w:lang w:eastAsia="pl-PL"/>
        </w:rPr>
        <w:t>przechodzą na kolejny rok obrotowy.</w:t>
      </w:r>
    </w:p>
    <w:p w14:paraId="09838D8B" w14:textId="2E22FA51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 xml:space="preserve">Art. </w:t>
      </w:r>
      <w:r w:rsidR="00357D57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2</w:t>
      </w:r>
      <w:r w:rsidR="00A82D81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1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="00661977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1. Minister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, w drodze zarządzenia, powoła w terminie czternastu dni od dnia </w:t>
      </w:r>
      <w:r w:rsidR="006A7E93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wejścia w życie 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ustawy Pełnomocnika do spraw Organizacji Instytutu</w:t>
      </w:r>
      <w:r w:rsidR="004F0E6B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5C193E" w:rsidRPr="00695A9D">
        <w:rPr>
          <w:rFonts w:ascii="Times" w:eastAsia="Times New Roman" w:hAnsi="Times" w:cs="Arial"/>
          <w:sz w:val="24"/>
          <w:szCs w:val="24"/>
          <w:lang w:eastAsia="pl-PL"/>
        </w:rPr>
        <w:t>Solidarności i Odwagi</w:t>
      </w:r>
      <w:r w:rsidRPr="00302A5D">
        <w:rPr>
          <w:rFonts w:ascii="Times" w:eastAsia="Times New Roman" w:hAnsi="Times" w:cs="Arial"/>
          <w:sz w:val="24"/>
          <w:szCs w:val="24"/>
          <w:lang w:eastAsia="pl-PL"/>
        </w:rPr>
        <w:t xml:space="preserve">, zwanego dalej „Pełnomocnikiem”, określając zakres jego zadań i środki niezbędne do ich realizacji oraz ustalając jego wynagrodzenie. </w:t>
      </w:r>
    </w:p>
    <w:p w14:paraId="16D9CD43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2.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 xml:space="preserve">Celem działania Pełnomocnika jest zorganizowanie Instytutu, zatrudnienie pracowników Instytutu oraz podjęcie innych czynności niezbędnych do rozpoczęcia pracy Instytutu. </w:t>
      </w:r>
    </w:p>
    <w:p w14:paraId="3CA44CEC" w14:textId="3C226B3B" w:rsidR="00636C70" w:rsidRPr="00695A9D" w:rsidRDefault="00636C70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3.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 xml:space="preserve">Pełnomocnik, od dnia </w:t>
      </w:r>
      <w:r w:rsidR="004F0E6B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powołania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, wykonuje zadania i obowiązki Dyrektora Instytutu.</w:t>
      </w:r>
    </w:p>
    <w:p w14:paraId="0627BB73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4.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ab/>
        <w:t>Pełnomocnik kończy swoją działalność z chwilą powołania Dyrektora Instytutu</w:t>
      </w:r>
      <w:r w:rsidR="00283FD2"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.</w:t>
      </w:r>
    </w:p>
    <w:p w14:paraId="3D4EE9B8" w14:textId="2F1C0F98" w:rsidR="00B536CF" w:rsidRPr="00695A9D" w:rsidRDefault="00B536CF" w:rsidP="00B536CF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2</w:t>
      </w:r>
      <w:r w:rsidR="00EE38C7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2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1. Instytut nabywa osobowość prawną </w:t>
      </w:r>
      <w:r w:rsidR="004F0E6B" w:rsidRPr="00695A9D">
        <w:rPr>
          <w:rFonts w:ascii="Times" w:eastAsia="Times New Roman" w:hAnsi="Times" w:cs="Arial"/>
          <w:sz w:val="24"/>
          <w:szCs w:val="24"/>
          <w:lang w:eastAsia="pl-PL"/>
        </w:rPr>
        <w:t>z dniem wejścia w życie ustawy</w:t>
      </w:r>
      <w:r w:rsidR="006A7E93" w:rsidRPr="00695A9D">
        <w:rPr>
          <w:rFonts w:ascii="Times" w:eastAsia="Times New Roman" w:hAnsi="Times" w:cs="Arial"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</w:p>
    <w:p w14:paraId="17690180" w14:textId="77777777" w:rsidR="00B536CF" w:rsidRPr="00695A9D" w:rsidRDefault="00B536CF" w:rsidP="00B536CF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sz w:val="24"/>
          <w:szCs w:val="24"/>
          <w:lang w:eastAsia="pl-PL"/>
        </w:rPr>
        <w:t>2. Pełnomocnik niezwłocznie złoży wniosek o wpis</w:t>
      </w:r>
      <w:r w:rsidR="00AE5BDA" w:rsidRPr="00695A9D">
        <w:rPr>
          <w:rFonts w:ascii="Times" w:eastAsia="Times New Roman" w:hAnsi="Times" w:cs="Arial"/>
          <w:sz w:val="24"/>
          <w:szCs w:val="24"/>
          <w:lang w:eastAsia="pl-PL"/>
        </w:rPr>
        <w:t>anie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Instytutu do Krajowego Rejestru Sądowego.</w:t>
      </w:r>
    </w:p>
    <w:p w14:paraId="326B542E" w14:textId="23E4ED70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2</w:t>
      </w:r>
      <w:r w:rsidR="00EE38C7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3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Minister powołuje Dyrektora Instytutu oraz członków </w:t>
      </w:r>
      <w:r w:rsidR="00DF7698"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Rady Pamięci 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w terminie </w:t>
      </w:r>
      <w:r w:rsidR="00E77141" w:rsidRPr="00695A9D">
        <w:rPr>
          <w:rFonts w:ascii="Times" w:eastAsia="Times New Roman" w:hAnsi="Times" w:cs="Arial"/>
          <w:sz w:val="24"/>
          <w:szCs w:val="24"/>
          <w:lang w:eastAsia="pl-PL"/>
        </w:rPr>
        <w:t>trzech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miesięcy od dnia wejścia w życie ustawy.</w:t>
      </w:r>
    </w:p>
    <w:p w14:paraId="5A8949E4" w14:textId="5AF671C6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2</w:t>
      </w:r>
      <w:r w:rsidR="00EE38C7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4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4F0E6B" w:rsidRPr="00695A9D">
        <w:rPr>
          <w:rFonts w:ascii="Times" w:eastAsia="Times New Roman" w:hAnsi="Times" w:cs="Arial"/>
          <w:sz w:val="24"/>
          <w:szCs w:val="24"/>
          <w:lang w:eastAsia="pl-PL"/>
        </w:rPr>
        <w:t>1. Roczny plan finansowy Instytutu na rok 2017 ustala Pełnomocnik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>.</w:t>
      </w:r>
    </w:p>
    <w:p w14:paraId="55B4674C" w14:textId="6A71DBDA" w:rsidR="004F0E6B" w:rsidRPr="00695A9D" w:rsidRDefault="004F0E6B" w:rsidP="00EE38C7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2. Do czasu </w:t>
      </w: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ustalenia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rocznego planu finansowego Instytutu na rok 2018 podstawę gospodarki finansowej Instytutu w roku 2018 stanowi projekt tego planu.</w:t>
      </w:r>
    </w:p>
    <w:p w14:paraId="5FE4A038" w14:textId="74A5687A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2</w:t>
      </w:r>
      <w:r w:rsidR="00EE38C7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5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 xml:space="preserve"> 1. W celu wykonania przepisów ustawy Prezes Rady Ministrów dokonuje, w drodze rozporządzenia, przeniesienia planowanych dochodów i wydatków budżetowych, w tym wynagrodzeń oraz limitów zatrudnienia, między częściami, działami i rozdziałami budżetu państwa z zachowaniem przeznaczenia środków publicznych wynikającego z ustawy budżetowej.</w:t>
      </w:r>
    </w:p>
    <w:p w14:paraId="60E36FDD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Cs/>
          <w:sz w:val="24"/>
          <w:szCs w:val="24"/>
          <w:lang w:eastAsia="pl-PL"/>
        </w:rPr>
        <w:t>2. W celu wykonania przepisów ustawy minister dokona przeniesienia wydatków między działami klasyfikacji budżetowej w ramach części budżetowej, której jest dysponentem.</w:t>
      </w:r>
    </w:p>
    <w:p w14:paraId="3B49BA5F" w14:textId="6B63D094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Art. 2</w:t>
      </w:r>
      <w:r w:rsidR="00EE38C7"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6</w:t>
      </w:r>
      <w:r w:rsidRPr="00695A9D">
        <w:rPr>
          <w:rFonts w:ascii="Times" w:eastAsia="Times New Roman" w:hAnsi="Times" w:cs="Arial"/>
          <w:b/>
          <w:sz w:val="24"/>
          <w:szCs w:val="24"/>
          <w:lang w:eastAsia="pl-PL"/>
        </w:rPr>
        <w:t>.</w:t>
      </w:r>
      <w:r w:rsidRPr="00695A9D">
        <w:rPr>
          <w:rFonts w:ascii="Times" w:eastAsia="Times New Roman" w:hAnsi="Times" w:cs="Arial"/>
          <w:sz w:val="24"/>
          <w:szCs w:val="24"/>
          <w:lang w:eastAsia="pl-PL"/>
        </w:rPr>
        <w:tab/>
        <w:t>Ustawa wchodzi w życie po upływie 7 dni od dnia ogłoszenia.</w:t>
      </w:r>
    </w:p>
    <w:p w14:paraId="167FA728" w14:textId="77777777" w:rsidR="00636C70" w:rsidRPr="00695A9D" w:rsidRDefault="00636C70" w:rsidP="00BE3CE4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/>
          <w:sz w:val="24"/>
          <w:szCs w:val="24"/>
          <w:lang w:eastAsia="pl-PL"/>
        </w:rPr>
      </w:pPr>
    </w:p>
    <w:p w14:paraId="3A3C5870" w14:textId="77777777" w:rsidR="002F4775" w:rsidRPr="00695A9D" w:rsidRDefault="001F55E1" w:rsidP="00BE3CE4">
      <w:pPr>
        <w:spacing w:line="360" w:lineRule="auto"/>
        <w:rPr>
          <w:sz w:val="24"/>
          <w:szCs w:val="24"/>
        </w:rPr>
      </w:pPr>
    </w:p>
    <w:p w14:paraId="38198F4A" w14:textId="77777777" w:rsidR="008D0119" w:rsidRPr="00695A9D" w:rsidRDefault="008D0119" w:rsidP="00BE3CE4">
      <w:pPr>
        <w:spacing w:line="360" w:lineRule="auto"/>
        <w:rPr>
          <w:sz w:val="24"/>
          <w:szCs w:val="24"/>
        </w:rPr>
      </w:pPr>
    </w:p>
    <w:p w14:paraId="479AD21D" w14:textId="77777777" w:rsidR="006242F8" w:rsidRPr="00695A9D" w:rsidRDefault="006242F8">
      <w:pPr>
        <w:rPr>
          <w:rFonts w:ascii="Times" w:eastAsia="Times New Roman" w:hAnsi="Times" w:cs="Arial"/>
          <w:sz w:val="24"/>
          <w:szCs w:val="24"/>
          <w:lang w:eastAsia="pl-PL"/>
        </w:rPr>
      </w:pPr>
      <w:r w:rsidRPr="00695A9D">
        <w:rPr>
          <w:rFonts w:ascii="Times" w:eastAsia="Times New Roman" w:hAnsi="Times" w:cs="Arial"/>
          <w:sz w:val="24"/>
          <w:szCs w:val="24"/>
          <w:lang w:eastAsia="pl-PL"/>
        </w:rPr>
        <w:br w:type="page"/>
      </w:r>
    </w:p>
    <w:p w14:paraId="197B8046" w14:textId="77777777" w:rsidR="008D0119" w:rsidRDefault="006242F8" w:rsidP="008D0119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center"/>
        <w:rPr>
          <w:rFonts w:ascii="Times" w:eastAsia="Times New Roman" w:hAnsi="Times" w:cs="Arial"/>
          <w:b/>
          <w:sz w:val="24"/>
          <w:szCs w:val="24"/>
          <w:lang w:eastAsia="pl-PL"/>
        </w:rPr>
      </w:pPr>
      <w:r w:rsidRPr="00F049F3">
        <w:rPr>
          <w:rFonts w:ascii="Times" w:eastAsia="Times New Roman" w:hAnsi="Times" w:cs="Arial"/>
          <w:b/>
          <w:sz w:val="24"/>
          <w:szCs w:val="24"/>
          <w:lang w:eastAsia="pl-PL"/>
        </w:rPr>
        <w:lastRenderedPageBreak/>
        <w:t>Uzasadnienie</w:t>
      </w:r>
    </w:p>
    <w:p w14:paraId="597922F3" w14:textId="77777777" w:rsidR="00F049F3" w:rsidRDefault="00F049F3" w:rsidP="008D0119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center"/>
        <w:rPr>
          <w:rFonts w:ascii="Times" w:eastAsia="Times New Roman" w:hAnsi="Times" w:cs="Arial"/>
          <w:b/>
          <w:sz w:val="24"/>
          <w:szCs w:val="24"/>
          <w:lang w:eastAsia="pl-PL"/>
        </w:rPr>
      </w:pPr>
    </w:p>
    <w:p w14:paraId="173EAE3B" w14:textId="77777777" w:rsidR="00F049F3" w:rsidRPr="00F049F3" w:rsidRDefault="00F049F3" w:rsidP="008D0119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center"/>
        <w:rPr>
          <w:rFonts w:ascii="Times" w:eastAsia="Times New Roman" w:hAnsi="Times" w:cs="Arial"/>
          <w:b/>
          <w:sz w:val="24"/>
          <w:szCs w:val="24"/>
          <w:lang w:eastAsia="pl-PL"/>
        </w:rPr>
      </w:pPr>
    </w:p>
    <w:p w14:paraId="14899691" w14:textId="3F146494" w:rsidR="00DC00AF" w:rsidRPr="00F049F3" w:rsidRDefault="000B267A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Bezpieczeństwo i rozwój</w:t>
      </w:r>
      <w:r w:rsidR="004F7B2C" w:rsidRPr="00F049F3">
        <w:rPr>
          <w:rFonts w:ascii="Times New Roman" w:eastAsia="Calibri" w:hAnsi="Times New Roman" w:cs="Times New Roman"/>
          <w:sz w:val="24"/>
          <w:szCs w:val="24"/>
        </w:rPr>
        <w:t xml:space="preserve"> każdego państwa</w:t>
      </w:r>
      <w:r w:rsidR="008D0119" w:rsidRPr="00F049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9F3">
        <w:rPr>
          <w:rFonts w:ascii="Times New Roman" w:eastAsia="Calibri" w:hAnsi="Times New Roman" w:cs="Times New Roman"/>
          <w:sz w:val="24"/>
          <w:szCs w:val="24"/>
        </w:rPr>
        <w:t>zależy m. in. od dobrych stosunków z innymi narodami zbudowanymi na prawdzie</w:t>
      </w:r>
      <w:r w:rsidR="004A08FD">
        <w:rPr>
          <w:rFonts w:ascii="Times New Roman" w:eastAsia="Calibri" w:hAnsi="Times New Roman" w:cs="Times New Roman"/>
          <w:sz w:val="24"/>
          <w:szCs w:val="24"/>
        </w:rPr>
        <w:t xml:space="preserve"> nawet niezwykle bolesnej</w:t>
      </w:r>
      <w:r w:rsidRPr="00F049F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0A3117" w14:textId="5814D9A1" w:rsidR="008D0119" w:rsidRPr="00F049F3" w:rsidRDefault="000B267A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 xml:space="preserve">Ale obok potrzeby opowiedzenia prawdy o tragicznych wydarzeniach z przeszłości istnieje obowiązek docenienia </w:t>
      </w:r>
      <w:r w:rsidR="0015789F" w:rsidRPr="00F049F3">
        <w:rPr>
          <w:rFonts w:ascii="Times New Roman" w:eastAsia="Calibri" w:hAnsi="Times New Roman" w:cs="Times New Roman"/>
          <w:sz w:val="24"/>
          <w:szCs w:val="24"/>
        </w:rPr>
        <w:t>osób</w:t>
      </w:r>
      <w:r w:rsidR="00D521FF" w:rsidRPr="00F049F3">
        <w:rPr>
          <w:rFonts w:ascii="Times New Roman" w:eastAsia="Calibri" w:hAnsi="Times New Roman" w:cs="Times New Roman"/>
          <w:sz w:val="24"/>
          <w:szCs w:val="24"/>
        </w:rPr>
        <w:t xml:space="preserve"> ratujących Polaków</w:t>
      </w:r>
      <w:r w:rsidR="00D521FF" w:rsidRPr="00F049F3">
        <w:rPr>
          <w:rFonts w:ascii="Times New Roman" w:hAnsi="Times New Roman" w:cs="Times New Roman"/>
        </w:rPr>
        <w:t xml:space="preserve"> i </w:t>
      </w:r>
      <w:r w:rsidR="00D521FF" w:rsidRPr="00F049F3">
        <w:rPr>
          <w:rFonts w:ascii="Times New Roman" w:eastAsia="Calibri" w:hAnsi="Times New Roman" w:cs="Times New Roman"/>
          <w:sz w:val="24"/>
          <w:szCs w:val="24"/>
        </w:rPr>
        <w:t xml:space="preserve">płacących za to często życiem swoim i swoich rodzin. </w:t>
      </w:r>
      <w:r w:rsidR="004A08FD">
        <w:rPr>
          <w:rFonts w:ascii="Times New Roman" w:eastAsia="Calibri" w:hAnsi="Times New Roman" w:cs="Times New Roman"/>
          <w:sz w:val="24"/>
          <w:szCs w:val="24"/>
        </w:rPr>
        <w:t>Chcemy także uczcić pamięć Polaków ratujących swoich współobywateli.</w:t>
      </w:r>
      <w:r w:rsidR="00D521FF" w:rsidRPr="00F049F3">
        <w:rPr>
          <w:rFonts w:ascii="Times New Roman" w:eastAsia="Calibri" w:hAnsi="Times New Roman" w:cs="Times New Roman"/>
          <w:sz w:val="24"/>
          <w:szCs w:val="24"/>
        </w:rPr>
        <w:t xml:space="preserve"> Trzeba docenić tych, którzy dawali świadectwo prawdzie o zbrodniach na narodzie polskim lub pomagali dochodzić do niej – często narażając się na represje.</w:t>
      </w:r>
    </w:p>
    <w:p w14:paraId="49E88B2C" w14:textId="5AC10DC7" w:rsidR="008D0119" w:rsidRPr="00F049F3" w:rsidRDefault="000B267A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Mamy</w:t>
      </w:r>
      <w:r w:rsidR="008D0119" w:rsidRPr="00F049F3">
        <w:rPr>
          <w:rFonts w:ascii="Times New Roman" w:eastAsia="Calibri" w:hAnsi="Times New Roman" w:cs="Times New Roman"/>
          <w:sz w:val="24"/>
          <w:szCs w:val="24"/>
        </w:rPr>
        <w:t xml:space="preserve"> niespłacony dług wdzięczności</w:t>
      </w:r>
      <w:r w:rsidR="00680213" w:rsidRPr="00F049F3">
        <w:rPr>
          <w:rFonts w:ascii="Times New Roman" w:eastAsia="Calibri" w:hAnsi="Times New Roman" w:cs="Times New Roman"/>
          <w:sz w:val="24"/>
          <w:szCs w:val="24"/>
        </w:rPr>
        <w:t xml:space="preserve"> wobec tych</w:t>
      </w:r>
      <w:r w:rsidR="00D521FF" w:rsidRPr="00F049F3">
        <w:rPr>
          <w:rFonts w:ascii="Times New Roman" w:eastAsia="Calibri" w:hAnsi="Times New Roman" w:cs="Times New Roman"/>
          <w:sz w:val="24"/>
          <w:szCs w:val="24"/>
        </w:rPr>
        <w:t xml:space="preserve"> ludzi. Chcemy oddać im hołd.</w:t>
      </w:r>
      <w:r w:rsidR="008D0119" w:rsidRPr="00F049F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E443E71" w14:textId="3224EA10" w:rsidR="00C30ADF" w:rsidRPr="00F049F3" w:rsidRDefault="008D0119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 xml:space="preserve">Zadaniem </w:t>
      </w:r>
      <w:r w:rsidR="00550DAF" w:rsidRPr="00F049F3">
        <w:rPr>
          <w:rFonts w:ascii="Times New Roman" w:eastAsia="Calibri" w:hAnsi="Times New Roman" w:cs="Times New Roman"/>
          <w:sz w:val="24"/>
          <w:szCs w:val="24"/>
        </w:rPr>
        <w:t>Rzeczypospolitej Polskiej</w:t>
      </w:r>
      <w:r w:rsidRPr="00F049F3">
        <w:rPr>
          <w:rFonts w:ascii="Times New Roman" w:eastAsia="Calibri" w:hAnsi="Times New Roman" w:cs="Times New Roman"/>
          <w:sz w:val="24"/>
          <w:szCs w:val="24"/>
        </w:rPr>
        <w:t xml:space="preserve"> jest </w:t>
      </w:r>
      <w:r w:rsidR="008B43BB" w:rsidRPr="00F049F3">
        <w:rPr>
          <w:rFonts w:ascii="Times New Roman" w:eastAsia="Calibri" w:hAnsi="Times New Roman" w:cs="Times New Roman"/>
          <w:sz w:val="24"/>
          <w:szCs w:val="24"/>
        </w:rPr>
        <w:t xml:space="preserve">więc </w:t>
      </w:r>
      <w:r w:rsidRPr="00F049F3">
        <w:rPr>
          <w:rFonts w:ascii="Times New Roman" w:eastAsia="Calibri" w:hAnsi="Times New Roman" w:cs="Times New Roman"/>
          <w:sz w:val="24"/>
          <w:szCs w:val="24"/>
        </w:rPr>
        <w:t>wyrażenie wdzięcz</w:t>
      </w:r>
      <w:r w:rsidR="00014BBC" w:rsidRPr="00F049F3">
        <w:rPr>
          <w:rFonts w:ascii="Times New Roman" w:eastAsia="Calibri" w:hAnsi="Times New Roman" w:cs="Times New Roman"/>
          <w:sz w:val="24"/>
          <w:szCs w:val="24"/>
        </w:rPr>
        <w:t xml:space="preserve">ności oraz utrwalenie </w:t>
      </w:r>
      <w:r w:rsidRPr="00F049F3">
        <w:rPr>
          <w:rFonts w:ascii="Times New Roman" w:eastAsia="Calibri" w:hAnsi="Times New Roman" w:cs="Times New Roman"/>
          <w:sz w:val="24"/>
          <w:szCs w:val="24"/>
        </w:rPr>
        <w:t xml:space="preserve">bohaterstwa tych </w:t>
      </w:r>
      <w:r w:rsidR="00550DAF" w:rsidRPr="00F049F3">
        <w:rPr>
          <w:rFonts w:ascii="Times New Roman" w:eastAsia="Calibri" w:hAnsi="Times New Roman" w:cs="Times New Roman"/>
          <w:sz w:val="24"/>
          <w:szCs w:val="24"/>
        </w:rPr>
        <w:t>Sprawiedliwych</w:t>
      </w:r>
      <w:r w:rsidRPr="00F049F3">
        <w:rPr>
          <w:rFonts w:ascii="Times New Roman" w:eastAsia="Calibri" w:hAnsi="Times New Roman" w:cs="Times New Roman"/>
          <w:sz w:val="24"/>
          <w:szCs w:val="24"/>
        </w:rPr>
        <w:t xml:space="preserve">, którzy </w:t>
      </w:r>
      <w:r w:rsidR="004E773B" w:rsidRPr="00F049F3">
        <w:rPr>
          <w:rFonts w:ascii="Times New Roman" w:eastAsia="Calibri" w:hAnsi="Times New Roman" w:cs="Times New Roman"/>
          <w:sz w:val="24"/>
          <w:szCs w:val="24"/>
        </w:rPr>
        <w:t xml:space="preserve">jeszcze żyją. </w:t>
      </w:r>
      <w:r w:rsidR="00014BBC" w:rsidRPr="00F049F3">
        <w:rPr>
          <w:rFonts w:ascii="Times New Roman" w:eastAsia="Calibri" w:hAnsi="Times New Roman" w:cs="Times New Roman"/>
          <w:sz w:val="24"/>
          <w:szCs w:val="24"/>
        </w:rPr>
        <w:t>To najwięksi</w:t>
      </w:r>
      <w:r w:rsidR="004E773B" w:rsidRPr="00F049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14BBC" w:rsidRPr="00F049F3">
        <w:rPr>
          <w:rFonts w:ascii="Times New Roman" w:eastAsia="Calibri" w:hAnsi="Times New Roman" w:cs="Times New Roman"/>
          <w:sz w:val="24"/>
          <w:szCs w:val="24"/>
        </w:rPr>
        <w:t>przyjaciele Polski i </w:t>
      </w:r>
      <w:r w:rsidR="00C30ADF" w:rsidRPr="00F049F3">
        <w:rPr>
          <w:rFonts w:ascii="Times New Roman" w:eastAsia="Calibri" w:hAnsi="Times New Roman" w:cs="Times New Roman"/>
          <w:sz w:val="24"/>
          <w:szCs w:val="24"/>
        </w:rPr>
        <w:t>Polaków, którzy w sposób n</w:t>
      </w:r>
      <w:r w:rsidR="00014BBC" w:rsidRPr="00F049F3">
        <w:rPr>
          <w:rFonts w:ascii="Times New Roman" w:eastAsia="Calibri" w:hAnsi="Times New Roman" w:cs="Times New Roman"/>
          <w:sz w:val="24"/>
          <w:szCs w:val="24"/>
        </w:rPr>
        <w:t xml:space="preserve">ajwspanialszy z możliwych </w:t>
      </w:r>
      <w:r w:rsidR="00C30ADF" w:rsidRPr="00F049F3">
        <w:rPr>
          <w:rFonts w:ascii="Times New Roman" w:eastAsia="Calibri" w:hAnsi="Times New Roman" w:cs="Times New Roman"/>
          <w:sz w:val="24"/>
          <w:szCs w:val="24"/>
        </w:rPr>
        <w:t xml:space="preserve">osobistym heroizmem </w:t>
      </w:r>
      <w:r w:rsidR="00014BBC" w:rsidRPr="00F049F3">
        <w:rPr>
          <w:rFonts w:ascii="Times New Roman" w:eastAsia="Calibri" w:hAnsi="Times New Roman" w:cs="Times New Roman"/>
          <w:sz w:val="24"/>
          <w:szCs w:val="24"/>
        </w:rPr>
        <w:t>i </w:t>
      </w:r>
      <w:r w:rsidR="004E773B" w:rsidRPr="00F049F3">
        <w:rPr>
          <w:rFonts w:ascii="Times New Roman" w:eastAsia="Calibri" w:hAnsi="Times New Roman" w:cs="Times New Roman"/>
          <w:sz w:val="24"/>
          <w:szCs w:val="24"/>
        </w:rPr>
        <w:t xml:space="preserve">poświęceniem </w:t>
      </w:r>
      <w:r w:rsidR="00C30ADF" w:rsidRPr="00F049F3">
        <w:rPr>
          <w:rFonts w:ascii="Times New Roman" w:eastAsia="Calibri" w:hAnsi="Times New Roman" w:cs="Times New Roman"/>
          <w:sz w:val="24"/>
          <w:szCs w:val="24"/>
        </w:rPr>
        <w:t>dali świadectwo w godzinie próby.</w:t>
      </w:r>
    </w:p>
    <w:p w14:paraId="1F8068DB" w14:textId="5F12EA01" w:rsidR="00680213" w:rsidRPr="00F049F3" w:rsidRDefault="00680213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Dziesiątki</w:t>
      </w:r>
      <w:r w:rsidR="008D0119" w:rsidRPr="00F049F3">
        <w:rPr>
          <w:rFonts w:ascii="Times New Roman" w:eastAsia="Calibri" w:hAnsi="Times New Roman" w:cs="Times New Roman"/>
          <w:sz w:val="24"/>
          <w:szCs w:val="24"/>
        </w:rPr>
        <w:t xml:space="preserve"> lat po tragicznych wydarzeniach większość bohaterów, którym polska zbiorowość winna jest wdzięczność, już </w:t>
      </w:r>
      <w:r w:rsidR="00C30ADF" w:rsidRPr="00F049F3">
        <w:rPr>
          <w:rFonts w:ascii="Times New Roman" w:eastAsia="Calibri" w:hAnsi="Times New Roman" w:cs="Times New Roman"/>
          <w:sz w:val="24"/>
          <w:szCs w:val="24"/>
        </w:rPr>
        <w:t xml:space="preserve">jednak </w:t>
      </w:r>
      <w:r w:rsidR="00014BBC" w:rsidRPr="00F049F3">
        <w:rPr>
          <w:rFonts w:ascii="Times New Roman" w:eastAsia="Calibri" w:hAnsi="Times New Roman" w:cs="Times New Roman"/>
          <w:sz w:val="24"/>
          <w:szCs w:val="24"/>
        </w:rPr>
        <w:t>nie żyje. W wielu przypadkach</w:t>
      </w:r>
      <w:r w:rsidR="008D0119" w:rsidRPr="00F049F3">
        <w:rPr>
          <w:rFonts w:ascii="Times New Roman" w:eastAsia="Calibri" w:hAnsi="Times New Roman" w:cs="Times New Roman"/>
          <w:sz w:val="24"/>
          <w:szCs w:val="24"/>
        </w:rPr>
        <w:t xml:space="preserve"> polskie </w:t>
      </w:r>
      <w:r w:rsidR="00014BBC" w:rsidRPr="00F049F3">
        <w:rPr>
          <w:rFonts w:ascii="Times New Roman" w:eastAsia="Calibri" w:hAnsi="Times New Roman" w:cs="Times New Roman"/>
          <w:sz w:val="24"/>
          <w:szCs w:val="24"/>
        </w:rPr>
        <w:t xml:space="preserve">państwo będzie więc mogło uhonorować </w:t>
      </w:r>
      <w:r w:rsidRPr="00F049F3">
        <w:rPr>
          <w:rFonts w:ascii="Times New Roman" w:eastAsia="Calibri" w:hAnsi="Times New Roman" w:cs="Times New Roman"/>
          <w:sz w:val="24"/>
          <w:szCs w:val="24"/>
        </w:rPr>
        <w:t>przedstawicieli następnych</w:t>
      </w:r>
      <w:r w:rsidR="008D0119" w:rsidRPr="00F049F3">
        <w:rPr>
          <w:rFonts w:ascii="Times New Roman" w:eastAsia="Calibri" w:hAnsi="Times New Roman" w:cs="Times New Roman"/>
          <w:sz w:val="24"/>
          <w:szCs w:val="24"/>
        </w:rPr>
        <w:t xml:space="preserve"> pokoleń. </w:t>
      </w:r>
    </w:p>
    <w:p w14:paraId="7244BF05" w14:textId="63F75286" w:rsidR="000035F7" w:rsidRPr="00F049F3" w:rsidRDefault="002D6D07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Musimy pamiętać także o tych, którzy często w odległych zakątkach świata dawali schronienie uciekinierom z nieludzkiej ziemi</w:t>
      </w:r>
      <w:r w:rsidR="00931F98" w:rsidRPr="00F049F3">
        <w:rPr>
          <w:rFonts w:ascii="Times New Roman" w:eastAsia="Calibri" w:hAnsi="Times New Roman" w:cs="Times New Roman"/>
          <w:sz w:val="24"/>
          <w:szCs w:val="24"/>
        </w:rPr>
        <w:t>.</w:t>
      </w:r>
      <w:r w:rsidR="007C5D36" w:rsidRPr="00F049F3">
        <w:rPr>
          <w:rFonts w:ascii="Times New Roman" w:eastAsia="Calibri" w:hAnsi="Times New Roman" w:cs="Times New Roman"/>
          <w:sz w:val="24"/>
          <w:szCs w:val="24"/>
        </w:rPr>
        <w:t xml:space="preserve"> Bez nich nie przetrwałoby wiele polskich istnień.</w:t>
      </w:r>
    </w:p>
    <w:p w14:paraId="40A96FA4" w14:textId="67B661A0" w:rsidR="008D0119" w:rsidRPr="00F049F3" w:rsidRDefault="00B7521D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D</w:t>
      </w:r>
      <w:r w:rsidR="008D0119" w:rsidRPr="00F049F3">
        <w:rPr>
          <w:rFonts w:ascii="Times New Roman" w:eastAsia="Calibri" w:hAnsi="Times New Roman" w:cs="Times New Roman"/>
          <w:sz w:val="24"/>
          <w:szCs w:val="24"/>
        </w:rPr>
        <w:t>ocenianie szlachetnych</w:t>
      </w:r>
      <w:r w:rsidR="00A4345E" w:rsidRPr="00F049F3">
        <w:rPr>
          <w:rFonts w:ascii="Times New Roman" w:eastAsia="Calibri" w:hAnsi="Times New Roman" w:cs="Times New Roman"/>
          <w:sz w:val="24"/>
          <w:szCs w:val="24"/>
        </w:rPr>
        <w:t xml:space="preserve"> ludzi i czynów</w:t>
      </w:r>
      <w:r w:rsidR="008D0119" w:rsidRPr="00F049F3">
        <w:rPr>
          <w:rFonts w:ascii="Times New Roman" w:eastAsia="Calibri" w:hAnsi="Times New Roman" w:cs="Times New Roman"/>
          <w:sz w:val="24"/>
          <w:szCs w:val="24"/>
        </w:rPr>
        <w:t xml:space="preserve">, wyrażanie wdzięczności wobec sprawiedliwych jest takim działaniem w relacjach międzynarodowych, </w:t>
      </w:r>
      <w:r w:rsidR="00A4345E" w:rsidRPr="00F049F3">
        <w:rPr>
          <w:rFonts w:ascii="Times New Roman" w:eastAsia="Calibri" w:hAnsi="Times New Roman" w:cs="Times New Roman"/>
          <w:sz w:val="24"/>
          <w:szCs w:val="24"/>
        </w:rPr>
        <w:t>które wydobywa i </w:t>
      </w:r>
      <w:r w:rsidR="008D0119" w:rsidRPr="00F049F3">
        <w:rPr>
          <w:rFonts w:ascii="Times New Roman" w:eastAsia="Calibri" w:hAnsi="Times New Roman" w:cs="Times New Roman"/>
          <w:sz w:val="24"/>
          <w:szCs w:val="24"/>
        </w:rPr>
        <w:t>eksponuje t</w:t>
      </w:r>
      <w:r w:rsidR="00014BBC" w:rsidRPr="00F049F3">
        <w:rPr>
          <w:rFonts w:ascii="Times New Roman" w:eastAsia="Calibri" w:hAnsi="Times New Roman" w:cs="Times New Roman"/>
          <w:sz w:val="24"/>
          <w:szCs w:val="24"/>
        </w:rPr>
        <w:t>o, co w </w:t>
      </w:r>
      <w:r w:rsidR="00A4345E" w:rsidRPr="00F049F3">
        <w:rPr>
          <w:rFonts w:ascii="Times New Roman" w:eastAsia="Calibri" w:hAnsi="Times New Roman" w:cs="Times New Roman"/>
          <w:sz w:val="24"/>
          <w:szCs w:val="24"/>
        </w:rPr>
        <w:t>stosunkach między</w:t>
      </w:r>
      <w:r w:rsidR="008D0119" w:rsidRPr="00F049F3">
        <w:rPr>
          <w:rFonts w:ascii="Times New Roman" w:eastAsia="Calibri" w:hAnsi="Times New Roman" w:cs="Times New Roman"/>
          <w:sz w:val="24"/>
          <w:szCs w:val="24"/>
        </w:rPr>
        <w:t xml:space="preserve"> narodami najlepsze i w najwyższym stopniu godne czci. Działalność tego rodzaju stanowić może więc największy z kroków, wiodących ku wzajemnemu zrozumieniu, zbliżeniu, pojednaniu.</w:t>
      </w:r>
    </w:p>
    <w:p w14:paraId="73708745" w14:textId="775A5DD1" w:rsidR="0062040B" w:rsidRPr="00F049F3" w:rsidRDefault="0055520F" w:rsidP="00F049F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049F3">
        <w:rPr>
          <w:rFonts w:ascii="Times New Roman" w:eastAsia="Calibri" w:hAnsi="Times New Roman" w:cs="Times New Roman"/>
          <w:b/>
          <w:sz w:val="24"/>
          <w:szCs w:val="24"/>
        </w:rPr>
        <w:t>Przewidywane skutki finansowe i źródła finansowania</w:t>
      </w:r>
    </w:p>
    <w:p w14:paraId="60CE13A2" w14:textId="68340347" w:rsidR="0055520F" w:rsidRPr="00F049F3" w:rsidRDefault="0055520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 xml:space="preserve">Przewidywany skutek finansowy ustawy w roku 2017 to </w:t>
      </w:r>
      <w:r w:rsidRPr="00F049F3">
        <w:rPr>
          <w:rFonts w:ascii="Times New Roman" w:eastAsia="Times New Roman" w:hAnsi="Times New Roman" w:cs="Times New Roman"/>
          <w:sz w:val="24"/>
          <w:szCs w:val="24"/>
          <w:lang w:eastAsia="pl-PL"/>
        </w:rPr>
        <w:t>75 milionów złotych na pierwsze wyposażenie w środki obrotowe.</w:t>
      </w:r>
    </w:p>
    <w:p w14:paraId="4C413204" w14:textId="3A2FB585" w:rsidR="002D5A8A" w:rsidRPr="00F049F3" w:rsidRDefault="0055520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lastRenderedPageBreak/>
        <w:t>Jednorazowa dotacja na pierwsze wyposażenie w środki obrotowe oraz dotacje podmiotowe będą sfinansowane z budżetu państwa, z części budżetowej, której dysponentem jest minister właściwy do spraw kultury i ochrony dziedzictwa narodowego.</w:t>
      </w:r>
    </w:p>
    <w:p w14:paraId="535378F8" w14:textId="77777777" w:rsidR="002D5A8A" w:rsidRPr="00F049F3" w:rsidRDefault="002D5A8A" w:rsidP="00F049F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2218D" w14:textId="67ACC9F4" w:rsidR="0055520F" w:rsidRPr="00F049F3" w:rsidRDefault="0055520F" w:rsidP="00F049F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049F3">
        <w:rPr>
          <w:rFonts w:ascii="Times New Roman" w:eastAsia="Calibri" w:hAnsi="Times New Roman" w:cs="Times New Roman"/>
          <w:b/>
          <w:sz w:val="24"/>
          <w:szCs w:val="24"/>
        </w:rPr>
        <w:t>Założenia podstawowych aktów wykonawczych</w:t>
      </w:r>
    </w:p>
    <w:p w14:paraId="2E6EB1EE" w14:textId="23A9E11F" w:rsidR="0055520F" w:rsidRPr="00F049F3" w:rsidRDefault="0055520F" w:rsidP="00F049F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049F3">
        <w:rPr>
          <w:rFonts w:ascii="Times New Roman" w:eastAsia="Calibri" w:hAnsi="Times New Roman" w:cs="Times New Roman"/>
          <w:b/>
          <w:sz w:val="24"/>
          <w:szCs w:val="24"/>
        </w:rPr>
        <w:tab/>
        <w:t>Rozporządzenie, o którym mowa w art. 14 ust. 2</w:t>
      </w:r>
    </w:p>
    <w:p w14:paraId="7A30A0A8" w14:textId="3C467657" w:rsidR="0055520F" w:rsidRPr="00F049F3" w:rsidRDefault="0055520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Rozporządzenie określać będzie szczegółowe warunki i tryb przyznawania nagród rzeczowych i finansowych dla osób, o których mowa w art. 3 ust. 1 oraz rodzaje tych nagród, w tym:</w:t>
      </w:r>
    </w:p>
    <w:p w14:paraId="2F2EF280" w14:textId="08CBBE97" w:rsidR="0055520F" w:rsidRPr="00F049F3" w:rsidRDefault="0055520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rodzaje nagród finansowych, poprzez</w:t>
      </w:r>
      <w:r w:rsidR="00EF6A49" w:rsidRPr="00F049F3">
        <w:rPr>
          <w:rFonts w:ascii="Times New Roman" w:eastAsia="Calibri" w:hAnsi="Times New Roman" w:cs="Times New Roman"/>
          <w:sz w:val="24"/>
          <w:szCs w:val="24"/>
        </w:rPr>
        <w:t xml:space="preserve"> przesądzenie, że nagrody będą mogły być jednorazowe lub okresowe,</w:t>
      </w:r>
      <w:r w:rsidRPr="00F049F3">
        <w:rPr>
          <w:rFonts w:ascii="Times New Roman" w:eastAsia="Calibri" w:hAnsi="Times New Roman" w:cs="Times New Roman"/>
          <w:sz w:val="24"/>
          <w:szCs w:val="24"/>
        </w:rPr>
        <w:t xml:space="preserve"> określenie minimalnej i maksymalnej kwoty tych nagród</w:t>
      </w:r>
      <w:r w:rsidR="00EF6A49" w:rsidRPr="00F049F3">
        <w:rPr>
          <w:rFonts w:ascii="Times New Roman" w:eastAsia="Calibri" w:hAnsi="Times New Roman" w:cs="Times New Roman"/>
          <w:sz w:val="24"/>
          <w:szCs w:val="24"/>
        </w:rPr>
        <w:t>, częstotliwości wypłaty nagród okresowych oraz kryteriów określenia kwoty nagrody</w:t>
      </w:r>
    </w:p>
    <w:p w14:paraId="3BE0DB36" w14:textId="7636CBA2" w:rsidR="0055520F" w:rsidRPr="00F049F3" w:rsidRDefault="0055520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rodzaje nagród rzeczowych</w:t>
      </w:r>
    </w:p>
    <w:p w14:paraId="592455B0" w14:textId="5D58501B" w:rsidR="00EF6A49" w:rsidRPr="00F049F3" w:rsidRDefault="00EF6A49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kryteria uprawniające do przyznania nagrody, z podziałem na jej rodzaje</w:t>
      </w:r>
    </w:p>
    <w:p w14:paraId="41A47639" w14:textId="237F0702" w:rsidR="00EF6A49" w:rsidRPr="00F049F3" w:rsidRDefault="00EF6A49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osób uprawnionych do zgłaszania kandydatów do nagrody</w:t>
      </w:r>
    </w:p>
    <w:p w14:paraId="75258515" w14:textId="680216C4" w:rsidR="00EF6A49" w:rsidRPr="00F049F3" w:rsidRDefault="00EF6A49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wymagane elementy wniosku o przyznanie nagrody</w:t>
      </w:r>
    </w:p>
    <w:p w14:paraId="20060F20" w14:textId="02CC19FA" w:rsidR="00EF6A49" w:rsidRPr="00F049F3" w:rsidRDefault="00EF6A49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trybu oceny wniosków o przyznanie nagrody, w szczególności określenie zakresu kompetencji Rady Pamięci oraz Dyrektora Instytutu oraz terminów na załatwienie sprawy</w:t>
      </w:r>
    </w:p>
    <w:p w14:paraId="27EB23E0" w14:textId="0F506945" w:rsidR="00EF6A49" w:rsidRPr="00F049F3" w:rsidRDefault="00EF6A49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prawa i obowiązki osoby nagrodzonej</w:t>
      </w:r>
    </w:p>
    <w:p w14:paraId="1A8F8790" w14:textId="30462ED8" w:rsidR="00EF6A49" w:rsidRPr="00F049F3" w:rsidRDefault="00EF6A49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tryb i warunki pozbawiania nagrody w szczególnie uzasadnionych przypadkach</w:t>
      </w:r>
    </w:p>
    <w:p w14:paraId="145CDADF" w14:textId="77777777" w:rsidR="00EF6A49" w:rsidRPr="00F049F3" w:rsidRDefault="00EF6A49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54B123" w14:textId="77777777" w:rsidR="002D5A8A" w:rsidRPr="00F049F3" w:rsidRDefault="002D5A8A" w:rsidP="00F049F3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B4B702" w14:textId="3D1567FA" w:rsidR="00EF6A49" w:rsidRPr="00F049F3" w:rsidRDefault="00EF6A49" w:rsidP="00F049F3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049F3">
        <w:rPr>
          <w:rFonts w:ascii="Times New Roman" w:eastAsia="Calibri" w:hAnsi="Times New Roman" w:cs="Times New Roman"/>
          <w:b/>
          <w:sz w:val="24"/>
          <w:szCs w:val="24"/>
        </w:rPr>
        <w:t>Rozporządzenie, o którym mowa w art. 15 ust. 2</w:t>
      </w:r>
    </w:p>
    <w:p w14:paraId="46DD78E1" w14:textId="0AB47285" w:rsidR="00EF6A49" w:rsidRPr="00F049F3" w:rsidRDefault="00EF6A49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Rozporządzenie określać będzie szczegółowe warunki i tryb przyznawania oraz pozbawiania stypendiów dla wspierania badań naukowych, działań edukacyjnych i kulturalnych w zakresie, o którym mowa w art. 3 ust. 1, w szczególności dla pracowników naukowych oraz osób wyróżniających się w działaniach, o których mowa w art. 3 ust. 1, w tym:</w:t>
      </w:r>
    </w:p>
    <w:p w14:paraId="0D1D4C66" w14:textId="11B7AD04" w:rsidR="00EF6A49" w:rsidRPr="00F049F3" w:rsidRDefault="00EF6A49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="00F9363F" w:rsidRPr="00F049F3">
        <w:rPr>
          <w:rFonts w:ascii="Times New Roman" w:eastAsia="Calibri" w:hAnsi="Times New Roman" w:cs="Times New Roman"/>
          <w:sz w:val="24"/>
          <w:szCs w:val="24"/>
        </w:rPr>
        <w:t>rodzaje stypendiów (w tym stypendia na realizację badań naukowych)</w:t>
      </w:r>
    </w:p>
    <w:p w14:paraId="03650DDC" w14:textId="4E752B66" w:rsidR="00F9363F" w:rsidRPr="00F049F3" w:rsidRDefault="00F9363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tryb informowania o naborze wniosków o przyznanie stypendiów</w:t>
      </w:r>
    </w:p>
    <w:p w14:paraId="615814AB" w14:textId="6464DF87" w:rsidR="00F9363F" w:rsidRPr="00F049F3" w:rsidRDefault="00F9363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wymagane elementy wniosku o przyznanie stypendium</w:t>
      </w:r>
    </w:p>
    <w:p w14:paraId="4B9313A1" w14:textId="6776259C" w:rsidR="00F9363F" w:rsidRPr="00F049F3" w:rsidRDefault="00F9363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tryb opiniowania wniosków o przyznanie stypendium przez komisję konkursową oraz sposób jej powoływania</w:t>
      </w:r>
    </w:p>
    <w:p w14:paraId="0E768E74" w14:textId="6C661F4E" w:rsidR="00F9363F" w:rsidRPr="00F049F3" w:rsidRDefault="00F9363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kryteria przyznawania lub odmowy przyznania stypendium</w:t>
      </w:r>
    </w:p>
    <w:p w14:paraId="3A8DC909" w14:textId="6F4E4518" w:rsidR="00F9363F" w:rsidRPr="00F049F3" w:rsidRDefault="00F9363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rodzaj stypendium: w formie świadczenia jednorazowego lub okresowego</w:t>
      </w:r>
    </w:p>
    <w:p w14:paraId="28BDA73A" w14:textId="39FBA25F" w:rsidR="00F9363F" w:rsidRPr="00F049F3" w:rsidRDefault="00F9363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minimalną i maksymalną kwoty tych stypendiów</w:t>
      </w:r>
    </w:p>
    <w:p w14:paraId="14CA4A83" w14:textId="2F99459A" w:rsidR="00F9363F" w:rsidRPr="00F049F3" w:rsidRDefault="00F9363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sposób wypłaty stypendium</w:t>
      </w:r>
    </w:p>
    <w:p w14:paraId="6D1533D4" w14:textId="756BA19C" w:rsidR="00F9363F" w:rsidRPr="00F049F3" w:rsidRDefault="00F9363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prawa i obowiązki stypendysty</w:t>
      </w:r>
    </w:p>
    <w:p w14:paraId="617247B8" w14:textId="227F9D82" w:rsidR="00F9363F" w:rsidRPr="00F049F3" w:rsidRDefault="00F9363F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9F3">
        <w:rPr>
          <w:rFonts w:ascii="Times New Roman" w:eastAsia="Calibri" w:hAnsi="Times New Roman" w:cs="Times New Roman"/>
          <w:sz w:val="24"/>
          <w:szCs w:val="24"/>
        </w:rPr>
        <w:t>- tryb i warunki pozbawiania stypendium w szczególnie uzasadnionych przypadkach</w:t>
      </w:r>
    </w:p>
    <w:p w14:paraId="1953AC09" w14:textId="4475AF87" w:rsidR="00F9363F" w:rsidRPr="00F049F3" w:rsidRDefault="00F049F3" w:rsidP="00F049F3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Projekt wywołuje pozytywne skutki społeczne i prawne. </w:t>
      </w:r>
    </w:p>
    <w:p w14:paraId="49455402" w14:textId="23C3EB69" w:rsidR="00EF6A49" w:rsidRPr="00F049F3" w:rsidRDefault="00F9363F" w:rsidP="00F049F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049F3">
        <w:rPr>
          <w:rFonts w:ascii="Times New Roman" w:eastAsia="Calibri" w:hAnsi="Times New Roman" w:cs="Times New Roman"/>
          <w:b/>
          <w:sz w:val="24"/>
          <w:szCs w:val="24"/>
        </w:rPr>
        <w:t>Przedmiot projektowanej regulacji nie jest objęty prawem Unii Europejskiej.</w:t>
      </w:r>
    </w:p>
    <w:sectPr w:rsidR="00EF6A49" w:rsidRPr="00F049F3" w:rsidSect="001A7F15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069E6B" w14:textId="77777777" w:rsidR="008620FB" w:rsidRDefault="008620FB" w:rsidP="00636C70">
      <w:pPr>
        <w:spacing w:after="0" w:line="240" w:lineRule="auto"/>
      </w:pPr>
      <w:r>
        <w:separator/>
      </w:r>
    </w:p>
  </w:endnote>
  <w:endnote w:type="continuationSeparator" w:id="0">
    <w:p w14:paraId="5CF03571" w14:textId="77777777" w:rsidR="008620FB" w:rsidRDefault="008620FB" w:rsidP="00636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FB3358" w14:textId="77777777" w:rsidR="008620FB" w:rsidRDefault="008620FB" w:rsidP="00636C70">
      <w:pPr>
        <w:spacing w:after="0" w:line="240" w:lineRule="auto"/>
      </w:pPr>
      <w:r>
        <w:separator/>
      </w:r>
    </w:p>
  </w:footnote>
  <w:footnote w:type="continuationSeparator" w:id="0">
    <w:p w14:paraId="66574A3C" w14:textId="77777777" w:rsidR="008620FB" w:rsidRDefault="008620FB" w:rsidP="00636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F21226" w14:textId="77777777" w:rsidR="00813B93" w:rsidRPr="00B371CC" w:rsidRDefault="00E33BA7" w:rsidP="00B371CC">
    <w:pPr>
      <w:pStyle w:val="Nagwek"/>
      <w:jc w:val="center"/>
    </w:pPr>
    <w:r>
      <w:t xml:space="preserve">– </w:t>
    </w:r>
    <w:r w:rsidR="008028F1">
      <w:fldChar w:fldCharType="begin"/>
    </w:r>
    <w:r>
      <w:instrText xml:space="preserve"> PAGE  \* MERGEFORMAT </w:instrText>
    </w:r>
    <w:r w:rsidR="008028F1">
      <w:fldChar w:fldCharType="separate"/>
    </w:r>
    <w:r w:rsidR="001F55E1">
      <w:rPr>
        <w:noProof/>
      </w:rPr>
      <w:t>12</w:t>
    </w:r>
    <w:r w:rsidR="008028F1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146"/>
    <w:multiLevelType w:val="hybridMultilevel"/>
    <w:tmpl w:val="0AEC43D2"/>
    <w:lvl w:ilvl="0" w:tplc="982AEA6E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E81E06"/>
    <w:multiLevelType w:val="hybridMultilevel"/>
    <w:tmpl w:val="FA7602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C70"/>
    <w:rsid w:val="000035F7"/>
    <w:rsid w:val="00004D81"/>
    <w:rsid w:val="000136A1"/>
    <w:rsid w:val="00014BBC"/>
    <w:rsid w:val="000176E3"/>
    <w:rsid w:val="000255D0"/>
    <w:rsid w:val="00034C7D"/>
    <w:rsid w:val="00043A63"/>
    <w:rsid w:val="0004732F"/>
    <w:rsid w:val="00052055"/>
    <w:rsid w:val="00055B39"/>
    <w:rsid w:val="00060C6A"/>
    <w:rsid w:val="000619C5"/>
    <w:rsid w:val="00072F50"/>
    <w:rsid w:val="00074C62"/>
    <w:rsid w:val="000950E5"/>
    <w:rsid w:val="000A19FD"/>
    <w:rsid w:val="000B267A"/>
    <w:rsid w:val="000B4FE3"/>
    <w:rsid w:val="000B5773"/>
    <w:rsid w:val="000D1F30"/>
    <w:rsid w:val="000E24F4"/>
    <w:rsid w:val="000E296F"/>
    <w:rsid w:val="000E3EF5"/>
    <w:rsid w:val="000E697F"/>
    <w:rsid w:val="000F360C"/>
    <w:rsid w:val="00103E16"/>
    <w:rsid w:val="00143377"/>
    <w:rsid w:val="00147ACD"/>
    <w:rsid w:val="0015789F"/>
    <w:rsid w:val="00166256"/>
    <w:rsid w:val="001A752A"/>
    <w:rsid w:val="001B345A"/>
    <w:rsid w:val="001D0F7A"/>
    <w:rsid w:val="001D741E"/>
    <w:rsid w:val="001F55E1"/>
    <w:rsid w:val="001F5D00"/>
    <w:rsid w:val="00202520"/>
    <w:rsid w:val="00223BBC"/>
    <w:rsid w:val="002243D9"/>
    <w:rsid w:val="00237818"/>
    <w:rsid w:val="0024268D"/>
    <w:rsid w:val="002570F5"/>
    <w:rsid w:val="00261BB7"/>
    <w:rsid w:val="00262681"/>
    <w:rsid w:val="00271938"/>
    <w:rsid w:val="0027573E"/>
    <w:rsid w:val="0028218B"/>
    <w:rsid w:val="00283FD2"/>
    <w:rsid w:val="002868E6"/>
    <w:rsid w:val="002958C7"/>
    <w:rsid w:val="002A01A8"/>
    <w:rsid w:val="002A6B1B"/>
    <w:rsid w:val="002C2D50"/>
    <w:rsid w:val="002C5E87"/>
    <w:rsid w:val="002D58A5"/>
    <w:rsid w:val="002D5A8A"/>
    <w:rsid w:val="002D6018"/>
    <w:rsid w:val="002D6D07"/>
    <w:rsid w:val="002E7642"/>
    <w:rsid w:val="002F09E2"/>
    <w:rsid w:val="00302A5D"/>
    <w:rsid w:val="003037E5"/>
    <w:rsid w:val="00307E56"/>
    <w:rsid w:val="00325567"/>
    <w:rsid w:val="00327370"/>
    <w:rsid w:val="00335F63"/>
    <w:rsid w:val="00342F22"/>
    <w:rsid w:val="003445F1"/>
    <w:rsid w:val="0035328D"/>
    <w:rsid w:val="00357D57"/>
    <w:rsid w:val="00360D87"/>
    <w:rsid w:val="00366E87"/>
    <w:rsid w:val="00392649"/>
    <w:rsid w:val="0039620C"/>
    <w:rsid w:val="003967B6"/>
    <w:rsid w:val="003B37D9"/>
    <w:rsid w:val="003B5067"/>
    <w:rsid w:val="003E5557"/>
    <w:rsid w:val="003F484C"/>
    <w:rsid w:val="00406956"/>
    <w:rsid w:val="00416741"/>
    <w:rsid w:val="004339B0"/>
    <w:rsid w:val="00443BA3"/>
    <w:rsid w:val="00457BB1"/>
    <w:rsid w:val="004759B5"/>
    <w:rsid w:val="00481375"/>
    <w:rsid w:val="004920AD"/>
    <w:rsid w:val="00494208"/>
    <w:rsid w:val="004A08FD"/>
    <w:rsid w:val="004B14E1"/>
    <w:rsid w:val="004B68D6"/>
    <w:rsid w:val="004E215C"/>
    <w:rsid w:val="004E676A"/>
    <w:rsid w:val="004E773B"/>
    <w:rsid w:val="004F0E6B"/>
    <w:rsid w:val="004F7B2C"/>
    <w:rsid w:val="00500A08"/>
    <w:rsid w:val="00504AFD"/>
    <w:rsid w:val="00511700"/>
    <w:rsid w:val="005153DC"/>
    <w:rsid w:val="00543729"/>
    <w:rsid w:val="00550DAF"/>
    <w:rsid w:val="00552643"/>
    <w:rsid w:val="00554E4B"/>
    <w:rsid w:val="0055520F"/>
    <w:rsid w:val="00565D79"/>
    <w:rsid w:val="00576D03"/>
    <w:rsid w:val="0058005C"/>
    <w:rsid w:val="00597712"/>
    <w:rsid w:val="005B1F3D"/>
    <w:rsid w:val="005C193E"/>
    <w:rsid w:val="005F5558"/>
    <w:rsid w:val="00605F39"/>
    <w:rsid w:val="00616F08"/>
    <w:rsid w:val="0062040B"/>
    <w:rsid w:val="006242F8"/>
    <w:rsid w:val="00636C70"/>
    <w:rsid w:val="00655FF1"/>
    <w:rsid w:val="00661977"/>
    <w:rsid w:val="00680213"/>
    <w:rsid w:val="00695A9D"/>
    <w:rsid w:val="006A7E93"/>
    <w:rsid w:val="006B0372"/>
    <w:rsid w:val="006B3A58"/>
    <w:rsid w:val="00717A68"/>
    <w:rsid w:val="007259ED"/>
    <w:rsid w:val="007262D9"/>
    <w:rsid w:val="00755EF2"/>
    <w:rsid w:val="007630B0"/>
    <w:rsid w:val="00773340"/>
    <w:rsid w:val="0077607B"/>
    <w:rsid w:val="00790CC6"/>
    <w:rsid w:val="00796B8E"/>
    <w:rsid w:val="007A4E75"/>
    <w:rsid w:val="007C38A6"/>
    <w:rsid w:val="007C5D36"/>
    <w:rsid w:val="007D722A"/>
    <w:rsid w:val="007D7CF8"/>
    <w:rsid w:val="00800756"/>
    <w:rsid w:val="008028F1"/>
    <w:rsid w:val="00805832"/>
    <w:rsid w:val="00817CAC"/>
    <w:rsid w:val="008620FB"/>
    <w:rsid w:val="00862D9A"/>
    <w:rsid w:val="00873E86"/>
    <w:rsid w:val="008807E2"/>
    <w:rsid w:val="008827C0"/>
    <w:rsid w:val="008849CF"/>
    <w:rsid w:val="00887255"/>
    <w:rsid w:val="008875A4"/>
    <w:rsid w:val="008917C5"/>
    <w:rsid w:val="008B0D14"/>
    <w:rsid w:val="008B43BB"/>
    <w:rsid w:val="008D0119"/>
    <w:rsid w:val="008D1BD9"/>
    <w:rsid w:val="008D2C2F"/>
    <w:rsid w:val="008D34B9"/>
    <w:rsid w:val="008E1ECC"/>
    <w:rsid w:val="008F4659"/>
    <w:rsid w:val="008F75A6"/>
    <w:rsid w:val="00912F81"/>
    <w:rsid w:val="00925089"/>
    <w:rsid w:val="009251DD"/>
    <w:rsid w:val="00927799"/>
    <w:rsid w:val="00931F98"/>
    <w:rsid w:val="00933225"/>
    <w:rsid w:val="00950573"/>
    <w:rsid w:val="009514EE"/>
    <w:rsid w:val="00954CA5"/>
    <w:rsid w:val="00957655"/>
    <w:rsid w:val="00957670"/>
    <w:rsid w:val="0096594C"/>
    <w:rsid w:val="009873C2"/>
    <w:rsid w:val="00991B9C"/>
    <w:rsid w:val="00995005"/>
    <w:rsid w:val="009A2FF1"/>
    <w:rsid w:val="009A3DCD"/>
    <w:rsid w:val="009B5073"/>
    <w:rsid w:val="009B5C33"/>
    <w:rsid w:val="009C139A"/>
    <w:rsid w:val="009C367D"/>
    <w:rsid w:val="009C5685"/>
    <w:rsid w:val="009D5BAF"/>
    <w:rsid w:val="009E0D50"/>
    <w:rsid w:val="00A06A13"/>
    <w:rsid w:val="00A06E79"/>
    <w:rsid w:val="00A10653"/>
    <w:rsid w:val="00A130CB"/>
    <w:rsid w:val="00A16312"/>
    <w:rsid w:val="00A16B54"/>
    <w:rsid w:val="00A23F10"/>
    <w:rsid w:val="00A372B2"/>
    <w:rsid w:val="00A4345E"/>
    <w:rsid w:val="00A45D26"/>
    <w:rsid w:val="00A5257E"/>
    <w:rsid w:val="00A5532E"/>
    <w:rsid w:val="00A56938"/>
    <w:rsid w:val="00A776AF"/>
    <w:rsid w:val="00A82D81"/>
    <w:rsid w:val="00A91841"/>
    <w:rsid w:val="00A92672"/>
    <w:rsid w:val="00AA45E7"/>
    <w:rsid w:val="00AB1514"/>
    <w:rsid w:val="00AC60CA"/>
    <w:rsid w:val="00AD097D"/>
    <w:rsid w:val="00AE1944"/>
    <w:rsid w:val="00AE1A0F"/>
    <w:rsid w:val="00AE5BDA"/>
    <w:rsid w:val="00AE71E9"/>
    <w:rsid w:val="00AF185B"/>
    <w:rsid w:val="00AF69AB"/>
    <w:rsid w:val="00AF6BB0"/>
    <w:rsid w:val="00B06B91"/>
    <w:rsid w:val="00B37A26"/>
    <w:rsid w:val="00B41C02"/>
    <w:rsid w:val="00B50C6B"/>
    <w:rsid w:val="00B5340E"/>
    <w:rsid w:val="00B536CF"/>
    <w:rsid w:val="00B65B41"/>
    <w:rsid w:val="00B7521D"/>
    <w:rsid w:val="00B775A0"/>
    <w:rsid w:val="00B81715"/>
    <w:rsid w:val="00B905F0"/>
    <w:rsid w:val="00BA7D66"/>
    <w:rsid w:val="00BC5FDC"/>
    <w:rsid w:val="00BD1F92"/>
    <w:rsid w:val="00BD453A"/>
    <w:rsid w:val="00BE17EF"/>
    <w:rsid w:val="00BE1D33"/>
    <w:rsid w:val="00BE3CE4"/>
    <w:rsid w:val="00BF00E0"/>
    <w:rsid w:val="00BF19C0"/>
    <w:rsid w:val="00C03933"/>
    <w:rsid w:val="00C03BD4"/>
    <w:rsid w:val="00C07B8D"/>
    <w:rsid w:val="00C30ADF"/>
    <w:rsid w:val="00C35BBD"/>
    <w:rsid w:val="00C3640A"/>
    <w:rsid w:val="00C66528"/>
    <w:rsid w:val="00C73D81"/>
    <w:rsid w:val="00C75758"/>
    <w:rsid w:val="00C821C4"/>
    <w:rsid w:val="00C9151A"/>
    <w:rsid w:val="00C92AB2"/>
    <w:rsid w:val="00C95B9B"/>
    <w:rsid w:val="00CA1B84"/>
    <w:rsid w:val="00CA303E"/>
    <w:rsid w:val="00CB5BDC"/>
    <w:rsid w:val="00CE2530"/>
    <w:rsid w:val="00CF24DC"/>
    <w:rsid w:val="00D00A6B"/>
    <w:rsid w:val="00D00E2C"/>
    <w:rsid w:val="00D03D0F"/>
    <w:rsid w:val="00D235E9"/>
    <w:rsid w:val="00D23686"/>
    <w:rsid w:val="00D34670"/>
    <w:rsid w:val="00D42081"/>
    <w:rsid w:val="00D46B1A"/>
    <w:rsid w:val="00D521FF"/>
    <w:rsid w:val="00D621EB"/>
    <w:rsid w:val="00D64BA3"/>
    <w:rsid w:val="00D85F16"/>
    <w:rsid w:val="00D90E53"/>
    <w:rsid w:val="00DA6710"/>
    <w:rsid w:val="00DB5CA9"/>
    <w:rsid w:val="00DB74A6"/>
    <w:rsid w:val="00DC00AF"/>
    <w:rsid w:val="00DC5EF7"/>
    <w:rsid w:val="00DD114E"/>
    <w:rsid w:val="00DD70B2"/>
    <w:rsid w:val="00DE0D86"/>
    <w:rsid w:val="00DF7698"/>
    <w:rsid w:val="00E04199"/>
    <w:rsid w:val="00E232E6"/>
    <w:rsid w:val="00E32DAD"/>
    <w:rsid w:val="00E33BA7"/>
    <w:rsid w:val="00E45F8F"/>
    <w:rsid w:val="00E52267"/>
    <w:rsid w:val="00E54928"/>
    <w:rsid w:val="00E74A34"/>
    <w:rsid w:val="00E77141"/>
    <w:rsid w:val="00E9479D"/>
    <w:rsid w:val="00EB02F0"/>
    <w:rsid w:val="00EC3C3D"/>
    <w:rsid w:val="00ED0EE6"/>
    <w:rsid w:val="00EE38C7"/>
    <w:rsid w:val="00EF20A9"/>
    <w:rsid w:val="00EF6A49"/>
    <w:rsid w:val="00F01340"/>
    <w:rsid w:val="00F04797"/>
    <w:rsid w:val="00F049F3"/>
    <w:rsid w:val="00F05442"/>
    <w:rsid w:val="00F152D4"/>
    <w:rsid w:val="00F371E8"/>
    <w:rsid w:val="00F47639"/>
    <w:rsid w:val="00F50E2A"/>
    <w:rsid w:val="00F543DB"/>
    <w:rsid w:val="00F9363F"/>
    <w:rsid w:val="00FA1541"/>
    <w:rsid w:val="00FA43F4"/>
    <w:rsid w:val="00FA4E17"/>
    <w:rsid w:val="00FA4E73"/>
    <w:rsid w:val="00FD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713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36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6C70"/>
  </w:style>
  <w:style w:type="character" w:styleId="Odwoanieprzypisudolnego">
    <w:name w:val="footnote reference"/>
    <w:uiPriority w:val="99"/>
    <w:semiHidden/>
    <w:rsid w:val="00636C70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636C70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636C70"/>
    <w:rPr>
      <w:b w:val="0"/>
      <w:i w:val="0"/>
      <w:vanish w:val="0"/>
      <w:spacing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DA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05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905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905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05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05F0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103E16"/>
    <w:pPr>
      <w:ind w:left="720"/>
      <w:contextualSpacing/>
    </w:pPr>
  </w:style>
  <w:style w:type="paragraph" w:customStyle="1" w:styleId="PKTpunkt">
    <w:name w:val="PKT – punkt"/>
    <w:uiPriority w:val="13"/>
    <w:qFormat/>
    <w:rsid w:val="00AE1A0F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335F63"/>
    <w:rPr>
      <w:color w:val="0000FF"/>
      <w:u w:val="single"/>
    </w:rPr>
  </w:style>
  <w:style w:type="paragraph" w:styleId="Poprawka">
    <w:name w:val="Revision"/>
    <w:hidden/>
    <w:uiPriority w:val="99"/>
    <w:semiHidden/>
    <w:rsid w:val="00D46B1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36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6C70"/>
  </w:style>
  <w:style w:type="character" w:styleId="Odwoanieprzypisudolnego">
    <w:name w:val="footnote reference"/>
    <w:uiPriority w:val="99"/>
    <w:semiHidden/>
    <w:rsid w:val="00636C70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636C70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636C70"/>
    <w:rPr>
      <w:b w:val="0"/>
      <w:i w:val="0"/>
      <w:vanish w:val="0"/>
      <w:spacing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DA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05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905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905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05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05F0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103E16"/>
    <w:pPr>
      <w:ind w:left="720"/>
      <w:contextualSpacing/>
    </w:pPr>
  </w:style>
  <w:style w:type="paragraph" w:customStyle="1" w:styleId="PKTpunkt">
    <w:name w:val="PKT – punkt"/>
    <w:uiPriority w:val="13"/>
    <w:qFormat/>
    <w:rsid w:val="00AE1A0F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335F63"/>
    <w:rPr>
      <w:color w:val="0000FF"/>
      <w:u w:val="single"/>
    </w:rPr>
  </w:style>
  <w:style w:type="paragraph" w:styleId="Poprawka">
    <w:name w:val="Revision"/>
    <w:hidden/>
    <w:uiPriority w:val="99"/>
    <w:semiHidden/>
    <w:rsid w:val="00D46B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1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639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8225">
              <w:marLeft w:val="-6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5112">
              <w:marLeft w:val="-6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6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825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2225">
              <w:marLeft w:val="-6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09074">
              <w:marLeft w:val="-6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egalis.mf.gov.pl/akt.do?link=AKT%5b%5d371059964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legalis.mf.gov.pl/akt.do?link=AKT%5b%5d34097216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legalis.mf.gov.pl/akt.do?link=AKT%5b%5d36601694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F86FE-9A4B-446F-ACAC-0CAD01C5E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2720</Words>
  <Characters>16322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19004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2017-10-26T16:40:00Z</cp:lastPrinted>
  <dcterms:created xsi:type="dcterms:W3CDTF">2017-10-30T13:54:00Z</dcterms:created>
  <dcterms:modified xsi:type="dcterms:W3CDTF">2017-10-30T13:54:00Z</dcterms:modified>
</cp:coreProperties>
</file>