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CA4" w:rsidRPr="00975EEA" w:rsidRDefault="00582CA4" w:rsidP="00582CA4">
      <w:pPr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 w:rsidRPr="00975EEA">
        <w:rPr>
          <w:rFonts w:ascii="Times New Roman" w:hAnsi="Times New Roman"/>
          <w:b/>
          <w:sz w:val="20"/>
          <w:szCs w:val="20"/>
        </w:rPr>
        <w:t>TABELA ZBIEŻNOŚCI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5527"/>
        <w:gridCol w:w="1280"/>
        <w:gridCol w:w="852"/>
        <w:gridCol w:w="3825"/>
        <w:gridCol w:w="1842"/>
      </w:tblGrid>
      <w:tr w:rsidR="00582CA4" w:rsidRPr="00C2283B" w:rsidTr="00C2283B">
        <w:tc>
          <w:tcPr>
            <w:tcW w:w="7623" w:type="dxa"/>
            <w:gridSpan w:val="3"/>
          </w:tcPr>
          <w:p w:rsidR="00582CA4" w:rsidRPr="00C2283B" w:rsidRDefault="00582CA4" w:rsidP="00C2283B">
            <w:pPr>
              <w:spacing w:after="12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/>
                <w:sz w:val="18"/>
                <w:szCs w:val="18"/>
              </w:rPr>
              <w:t>TYTUŁ PROJEKTU</w:t>
            </w:r>
          </w:p>
        </w:tc>
        <w:tc>
          <w:tcPr>
            <w:tcW w:w="6519" w:type="dxa"/>
            <w:gridSpan w:val="3"/>
          </w:tcPr>
          <w:p w:rsidR="00582CA4" w:rsidRPr="00C2283B" w:rsidRDefault="00582CA4" w:rsidP="00CA2717">
            <w:pPr>
              <w:spacing w:after="12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/>
                <w:sz w:val="18"/>
                <w:szCs w:val="18"/>
              </w:rPr>
              <w:t xml:space="preserve">Projekt ustawy o zmianie ustawy o </w:t>
            </w:r>
            <w:r w:rsidR="00632909" w:rsidRPr="00C2283B">
              <w:rPr>
                <w:rFonts w:ascii="Times New Roman" w:hAnsi="Times New Roman"/>
                <w:b/>
                <w:sz w:val="18"/>
                <w:szCs w:val="18"/>
              </w:rPr>
              <w:t xml:space="preserve">radiofonii i telewizji </w:t>
            </w:r>
          </w:p>
        </w:tc>
      </w:tr>
      <w:tr w:rsidR="00582CA4" w:rsidRPr="00C2283B" w:rsidTr="00C2283B">
        <w:tc>
          <w:tcPr>
            <w:tcW w:w="7623" w:type="dxa"/>
            <w:gridSpan w:val="3"/>
          </w:tcPr>
          <w:p w:rsidR="00582CA4" w:rsidRPr="00C2283B" w:rsidRDefault="00582CA4" w:rsidP="00C2283B">
            <w:pPr>
              <w:spacing w:after="12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/>
                <w:sz w:val="18"/>
                <w:szCs w:val="18"/>
              </w:rPr>
              <w:t>TYTUŁ WDRAŻANEGO AKTU PRAWNEGO</w:t>
            </w:r>
          </w:p>
        </w:tc>
        <w:tc>
          <w:tcPr>
            <w:tcW w:w="6519" w:type="dxa"/>
            <w:gridSpan w:val="3"/>
          </w:tcPr>
          <w:p w:rsidR="00582CA4" w:rsidRPr="00C2283B" w:rsidRDefault="00582CA4" w:rsidP="00C2283B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/>
                <w:sz w:val="18"/>
                <w:szCs w:val="18"/>
              </w:rPr>
              <w:t xml:space="preserve">Dyrektywa </w:t>
            </w:r>
            <w:r w:rsidR="00632909" w:rsidRPr="00C2283B">
              <w:rPr>
                <w:rFonts w:ascii="Times New Roman" w:hAnsi="Times New Roman"/>
                <w:b/>
                <w:sz w:val="18"/>
                <w:szCs w:val="18"/>
              </w:rPr>
              <w:t>2010</w:t>
            </w:r>
            <w:r w:rsidR="008C36BB" w:rsidRPr="00C2283B">
              <w:rPr>
                <w:rFonts w:ascii="Times New Roman" w:hAnsi="Times New Roman"/>
                <w:b/>
                <w:sz w:val="18"/>
                <w:szCs w:val="18"/>
              </w:rPr>
              <w:t>/</w:t>
            </w:r>
            <w:r w:rsidR="00632909" w:rsidRPr="00C2283B">
              <w:rPr>
                <w:rFonts w:ascii="Times New Roman" w:hAnsi="Times New Roman"/>
                <w:b/>
                <w:sz w:val="18"/>
                <w:szCs w:val="18"/>
              </w:rPr>
              <w:t>13</w:t>
            </w:r>
            <w:r w:rsidR="008C36BB" w:rsidRPr="00C2283B">
              <w:rPr>
                <w:rFonts w:ascii="Times New Roman" w:hAnsi="Times New Roman"/>
                <w:b/>
                <w:sz w:val="18"/>
                <w:szCs w:val="18"/>
              </w:rPr>
              <w:t>/</w:t>
            </w:r>
            <w:r w:rsidR="00632909" w:rsidRPr="00C2283B">
              <w:rPr>
                <w:rFonts w:ascii="Times New Roman" w:hAnsi="Times New Roman"/>
                <w:b/>
                <w:sz w:val="18"/>
                <w:szCs w:val="18"/>
              </w:rPr>
              <w:t>U</w:t>
            </w:r>
            <w:r w:rsidR="008C36BB" w:rsidRPr="00C2283B">
              <w:rPr>
                <w:rFonts w:ascii="Times New Roman" w:hAnsi="Times New Roman"/>
                <w:b/>
                <w:sz w:val="18"/>
                <w:szCs w:val="18"/>
              </w:rPr>
              <w:t xml:space="preserve">E Parlamentu Europejskiego i Rady </w:t>
            </w:r>
            <w:r w:rsidR="00632909" w:rsidRPr="00C2283B">
              <w:rPr>
                <w:rFonts w:ascii="Times New Roman" w:hAnsi="Times New Roman"/>
                <w:b/>
                <w:sz w:val="18"/>
                <w:szCs w:val="18"/>
              </w:rPr>
              <w:t>z dnia 10 marca 2010 r. w sprawie koordynacji niektórych przepisów ustawowych, wykonawczych i administracyjnych państw członkowskich dotyczących świadczenia audiowizualnych usług medialnych (dyrektywa o audiowizualnych usługach medialnych)</w:t>
            </w:r>
            <w:r w:rsidR="001151D8">
              <w:rPr>
                <w:rFonts w:ascii="Times New Roman" w:hAnsi="Times New Roman"/>
                <w:b/>
                <w:sz w:val="18"/>
                <w:szCs w:val="18"/>
              </w:rPr>
              <w:t xml:space="preserve">, Dz. Urz. UE L Nr </w:t>
            </w:r>
            <w:r w:rsidR="001151D8" w:rsidRPr="001151D8">
              <w:rPr>
                <w:rFonts w:ascii="Times New Roman" w:hAnsi="Times New Roman"/>
                <w:b/>
                <w:sz w:val="18"/>
                <w:szCs w:val="18"/>
              </w:rPr>
              <w:t>95, s. 1</w:t>
            </w:r>
          </w:p>
        </w:tc>
      </w:tr>
      <w:tr w:rsidR="00582CA4" w:rsidRPr="00C2283B" w:rsidTr="00C2283B">
        <w:tc>
          <w:tcPr>
            <w:tcW w:w="14142" w:type="dxa"/>
            <w:gridSpan w:val="6"/>
          </w:tcPr>
          <w:p w:rsidR="00582CA4" w:rsidRPr="00C2283B" w:rsidRDefault="00582CA4" w:rsidP="00C2283B">
            <w:pPr>
              <w:spacing w:after="12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/>
                <w:sz w:val="18"/>
                <w:szCs w:val="18"/>
              </w:rPr>
              <w:t>PRZEPISY UNII EUROPEJSKIEJ</w:t>
            </w:r>
          </w:p>
        </w:tc>
      </w:tr>
      <w:tr w:rsidR="00582CA4" w:rsidRPr="00C2283B" w:rsidTr="00C2283B">
        <w:tc>
          <w:tcPr>
            <w:tcW w:w="816" w:type="dxa"/>
          </w:tcPr>
          <w:p w:rsidR="00582CA4" w:rsidRPr="00C2283B" w:rsidRDefault="00582CA4" w:rsidP="00C2283B">
            <w:pPr>
              <w:spacing w:after="12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Jedn. red.</w:t>
            </w:r>
          </w:p>
          <w:p w:rsidR="00582CA4" w:rsidRPr="00C2283B" w:rsidRDefault="00582CA4" w:rsidP="00C2283B">
            <w:pPr>
              <w:spacing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582CA4" w:rsidRPr="00C2283B" w:rsidRDefault="00582CA4" w:rsidP="00C2283B">
            <w:pPr>
              <w:spacing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7" w:type="dxa"/>
          </w:tcPr>
          <w:p w:rsidR="00582CA4" w:rsidRPr="00C2283B" w:rsidRDefault="00582CA4" w:rsidP="00C2283B">
            <w:pPr>
              <w:spacing w:after="12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Treść przepisu UE</w:t>
            </w:r>
          </w:p>
        </w:tc>
        <w:tc>
          <w:tcPr>
            <w:tcW w:w="1280" w:type="dxa"/>
          </w:tcPr>
          <w:p w:rsidR="00582CA4" w:rsidRPr="00C2283B" w:rsidRDefault="00582CA4" w:rsidP="00C2283B">
            <w:pPr>
              <w:spacing w:after="12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Konieczność wdrożenia T/N</w:t>
            </w:r>
          </w:p>
        </w:tc>
        <w:tc>
          <w:tcPr>
            <w:tcW w:w="852" w:type="dxa"/>
          </w:tcPr>
          <w:p w:rsidR="00582CA4" w:rsidRPr="00C2283B" w:rsidRDefault="00582CA4" w:rsidP="00C2283B">
            <w:pPr>
              <w:spacing w:after="12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Jedn. red.</w:t>
            </w:r>
          </w:p>
        </w:tc>
        <w:tc>
          <w:tcPr>
            <w:tcW w:w="3825" w:type="dxa"/>
          </w:tcPr>
          <w:p w:rsidR="00582CA4" w:rsidRPr="00C2283B" w:rsidRDefault="00582CA4" w:rsidP="00C2283B">
            <w:pPr>
              <w:spacing w:after="12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Treść przepisu w projekcie</w:t>
            </w:r>
          </w:p>
        </w:tc>
        <w:tc>
          <w:tcPr>
            <w:tcW w:w="1842" w:type="dxa"/>
          </w:tcPr>
          <w:p w:rsidR="00582CA4" w:rsidRPr="00C2283B" w:rsidRDefault="00582CA4" w:rsidP="00C2283B">
            <w:pPr>
              <w:spacing w:after="12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Uzasadnienie uwzględnienia w projekcie przepisów poza minimalne wymogi prawa UE</w:t>
            </w:r>
          </w:p>
        </w:tc>
      </w:tr>
      <w:tr w:rsidR="008C36BB" w:rsidRPr="00C2283B" w:rsidTr="00C2283B">
        <w:trPr>
          <w:trHeight w:val="1350"/>
        </w:trPr>
        <w:tc>
          <w:tcPr>
            <w:tcW w:w="816" w:type="dxa"/>
            <w:tcBorders>
              <w:top w:val="double" w:sz="2" w:space="0" w:color="auto"/>
            </w:tcBorders>
          </w:tcPr>
          <w:p w:rsidR="008C36BB" w:rsidRPr="00C2283B" w:rsidRDefault="00C2283B" w:rsidP="00C2283B">
            <w:pPr>
              <w:spacing w:after="12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/>
                <w:bCs/>
                <w:sz w:val="18"/>
                <w:szCs w:val="18"/>
              </w:rPr>
              <w:t>Art. 16 ust. 1</w:t>
            </w:r>
          </w:p>
        </w:tc>
        <w:tc>
          <w:tcPr>
            <w:tcW w:w="5527" w:type="dxa"/>
            <w:tcBorders>
              <w:top w:val="double" w:sz="2" w:space="0" w:color="auto"/>
            </w:tcBorders>
          </w:tcPr>
          <w:p w:rsidR="008C36BB" w:rsidRPr="00C2283B" w:rsidRDefault="00C2283B" w:rsidP="00C2283B">
            <w:pPr>
              <w:spacing w:after="12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Cs/>
                <w:sz w:val="18"/>
                <w:szCs w:val="18"/>
              </w:rPr>
              <w:t>Państwa członkowskie zapewniają, w przypadkach gdy jest to możliwe do zrealizowania, za pomocą odpowiednich środków, aby nadawcy telewizyjni zarezerwowali utworom europejskim udział stanowiący większość łącznego czasu nadawania programu, z wyłączeniem czasu przeznaczonego na nadawanie wiadomości, wydarzeń sportowych, gier, reklamy, usług teletekstu i telezakupów. Mając na uwadze odpowiedzialność nadawcy wobec odbiorców w zakresie informacji, edukacji, kultury oraz rozrywki, udział ten jest osiągany stopniowo, z zastosowaniem odpowiednich kryteriów.</w:t>
            </w:r>
          </w:p>
        </w:tc>
        <w:tc>
          <w:tcPr>
            <w:tcW w:w="1280" w:type="dxa"/>
            <w:tcBorders>
              <w:top w:val="double" w:sz="2" w:space="0" w:color="auto"/>
            </w:tcBorders>
          </w:tcPr>
          <w:p w:rsidR="008C36BB" w:rsidRPr="00C2283B" w:rsidRDefault="008C36BB" w:rsidP="00C2283B">
            <w:pPr>
              <w:spacing w:after="12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/>
                <w:sz w:val="18"/>
                <w:szCs w:val="18"/>
              </w:rPr>
              <w:t xml:space="preserve">T </w:t>
            </w:r>
          </w:p>
        </w:tc>
        <w:tc>
          <w:tcPr>
            <w:tcW w:w="852" w:type="dxa"/>
            <w:tcBorders>
              <w:top w:val="double" w:sz="2" w:space="0" w:color="auto"/>
            </w:tcBorders>
          </w:tcPr>
          <w:p w:rsidR="008C36BB" w:rsidRPr="00C2283B" w:rsidRDefault="00C2283B" w:rsidP="00C2283B">
            <w:pPr>
              <w:spacing w:after="12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283B">
              <w:rPr>
                <w:rFonts w:ascii="Times New Roman" w:hAnsi="Times New Roman"/>
                <w:sz w:val="18"/>
                <w:szCs w:val="18"/>
              </w:rPr>
              <w:t>Art. 15 ust. 5-6</w:t>
            </w:r>
          </w:p>
        </w:tc>
        <w:tc>
          <w:tcPr>
            <w:tcW w:w="3825" w:type="dxa"/>
            <w:tcBorders>
              <w:top w:val="double" w:sz="2" w:space="0" w:color="auto"/>
            </w:tcBorders>
          </w:tcPr>
          <w:p w:rsidR="00C2283B" w:rsidRPr="00C2283B" w:rsidRDefault="00C2283B" w:rsidP="00C2283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Cs/>
                <w:sz w:val="18"/>
                <w:szCs w:val="18"/>
              </w:rPr>
              <w:t>5. Przewodniczący Krajowej Rady, na wniosek nadawcy programu rozpowszechnianego wyłącznie w systemach teleinformatycznych, może</w:t>
            </w:r>
            <w:r w:rsidR="00434F54"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 w:rsidRPr="00C2283B">
              <w:rPr>
                <w:rFonts w:ascii="Times New Roman" w:hAnsi="Times New Roman"/>
                <w:bCs/>
                <w:sz w:val="18"/>
                <w:szCs w:val="18"/>
              </w:rPr>
              <w:t xml:space="preserve"> w drodze decyzji administracyjnej</w:t>
            </w:r>
            <w:r w:rsidR="00434F54"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 w:rsidRPr="00C2283B">
              <w:rPr>
                <w:rFonts w:ascii="Times New Roman" w:hAnsi="Times New Roman"/>
                <w:bCs/>
                <w:sz w:val="18"/>
                <w:szCs w:val="18"/>
              </w:rPr>
              <w:t xml:space="preserve"> określić niższy udział w programie telewizyjnym audycji, o których mowa w ust. 1 i 3, uwzględniając liczbę odbiorców i zasięg programu oraz możliwość realizacji obowiązków nałożonych na nadawcę.</w:t>
            </w:r>
          </w:p>
          <w:p w:rsidR="008C36BB" w:rsidRPr="00C2283B" w:rsidRDefault="00C2283B" w:rsidP="00C2283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283B">
              <w:rPr>
                <w:rFonts w:ascii="Times New Roman" w:hAnsi="Times New Roman"/>
                <w:bCs/>
                <w:sz w:val="18"/>
                <w:szCs w:val="18"/>
              </w:rPr>
              <w:t>6. Do decyzji, o której mowa w ust. 5, stosuje się przepis art. 33 ust. 3.</w:t>
            </w:r>
          </w:p>
        </w:tc>
        <w:tc>
          <w:tcPr>
            <w:tcW w:w="1842" w:type="dxa"/>
            <w:tcBorders>
              <w:top w:val="double" w:sz="2" w:space="0" w:color="auto"/>
            </w:tcBorders>
          </w:tcPr>
          <w:p w:rsidR="008C36BB" w:rsidRPr="00C2283B" w:rsidRDefault="008C36BB" w:rsidP="00C2283B">
            <w:pPr>
              <w:spacing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E4A02" w:rsidRDefault="00BE4A02"/>
    <w:sectPr w:rsidR="00BE4A02" w:rsidSect="00582CA4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F80" w:rsidRDefault="00210F80" w:rsidP="00C5706F">
      <w:pPr>
        <w:spacing w:after="0" w:line="240" w:lineRule="auto"/>
      </w:pPr>
      <w:r>
        <w:separator/>
      </w:r>
    </w:p>
  </w:endnote>
  <w:endnote w:type="continuationSeparator" w:id="0">
    <w:p w:rsidR="00210F80" w:rsidRDefault="00210F80" w:rsidP="00C57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06F" w:rsidRDefault="00F91D8F">
    <w:pPr>
      <w:pStyle w:val="Stopka"/>
      <w:jc w:val="right"/>
    </w:pPr>
    <w:r w:rsidRPr="00C5706F">
      <w:rPr>
        <w:rFonts w:ascii="Times New Roman" w:hAnsi="Times New Roman"/>
      </w:rPr>
      <w:fldChar w:fldCharType="begin"/>
    </w:r>
    <w:r w:rsidR="00C5706F" w:rsidRPr="00C5706F">
      <w:rPr>
        <w:rFonts w:ascii="Times New Roman" w:hAnsi="Times New Roman"/>
      </w:rPr>
      <w:instrText>PAGE   \* MERGEFORMAT</w:instrText>
    </w:r>
    <w:r w:rsidRPr="00C5706F">
      <w:rPr>
        <w:rFonts w:ascii="Times New Roman" w:hAnsi="Times New Roman"/>
      </w:rPr>
      <w:fldChar w:fldCharType="separate"/>
    </w:r>
    <w:r w:rsidR="000728C3">
      <w:rPr>
        <w:rFonts w:ascii="Times New Roman" w:hAnsi="Times New Roman"/>
        <w:noProof/>
      </w:rPr>
      <w:t>1</w:t>
    </w:r>
    <w:r w:rsidRPr="00C5706F">
      <w:rPr>
        <w:rFonts w:ascii="Times New Roman" w:hAnsi="Times New Roman"/>
      </w:rPr>
      <w:fldChar w:fldCharType="end"/>
    </w:r>
  </w:p>
  <w:p w:rsidR="00C5706F" w:rsidRDefault="00C5706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F80" w:rsidRDefault="00210F80" w:rsidP="00C5706F">
      <w:pPr>
        <w:spacing w:after="0" w:line="240" w:lineRule="auto"/>
      </w:pPr>
      <w:r>
        <w:separator/>
      </w:r>
    </w:p>
  </w:footnote>
  <w:footnote w:type="continuationSeparator" w:id="0">
    <w:p w:rsidR="00210F80" w:rsidRDefault="00210F80" w:rsidP="00C570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A4"/>
    <w:rsid w:val="000728C3"/>
    <w:rsid w:val="001151D8"/>
    <w:rsid w:val="00210F80"/>
    <w:rsid w:val="002731D4"/>
    <w:rsid w:val="00275307"/>
    <w:rsid w:val="00434F54"/>
    <w:rsid w:val="0057053C"/>
    <w:rsid w:val="00582CA4"/>
    <w:rsid w:val="005A7074"/>
    <w:rsid w:val="005E3BB1"/>
    <w:rsid w:val="00632909"/>
    <w:rsid w:val="006368B1"/>
    <w:rsid w:val="00685778"/>
    <w:rsid w:val="008C36BB"/>
    <w:rsid w:val="008D1DA7"/>
    <w:rsid w:val="00923A0B"/>
    <w:rsid w:val="009C3F39"/>
    <w:rsid w:val="00A02ECC"/>
    <w:rsid w:val="00B130DE"/>
    <w:rsid w:val="00BE4A02"/>
    <w:rsid w:val="00C2283B"/>
    <w:rsid w:val="00C23FA4"/>
    <w:rsid w:val="00C5706F"/>
    <w:rsid w:val="00CA2717"/>
    <w:rsid w:val="00CA535F"/>
    <w:rsid w:val="00CC626B"/>
    <w:rsid w:val="00DF545A"/>
    <w:rsid w:val="00EB682D"/>
    <w:rsid w:val="00F833EA"/>
    <w:rsid w:val="00F91D8F"/>
    <w:rsid w:val="00FA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2CA4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82CA4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570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706F"/>
    <w:rPr>
      <w:rFonts w:ascii="Calibri" w:eastAsia="Times New Roman" w:hAnsi="Calibri" w:cs="Times New Roman"/>
      <w:sz w:val="22"/>
      <w:szCs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570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706F"/>
    <w:rPr>
      <w:rFonts w:ascii="Calibri" w:eastAsia="Times New Roman" w:hAnsi="Calibri" w:cs="Times New Roman"/>
      <w:sz w:val="22"/>
      <w:szCs w:val="22"/>
      <w:lang w:eastAsia="pl-PL"/>
    </w:rPr>
  </w:style>
  <w:style w:type="character" w:customStyle="1" w:styleId="tabulatory">
    <w:name w:val="tabulatory"/>
    <w:basedOn w:val="Domylnaczcionkaakapitu"/>
    <w:rsid w:val="00632909"/>
  </w:style>
  <w:style w:type="character" w:styleId="Odwoaniedokomentarza">
    <w:name w:val="annotation reference"/>
    <w:uiPriority w:val="99"/>
    <w:rsid w:val="00C2283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rsid w:val="00C2283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2283B"/>
    <w:rPr>
      <w:rFonts w:ascii="Arial" w:eastAsia="Times New Roman" w:hAnsi="Arial"/>
      <w:sz w:val="20"/>
      <w:szCs w:val="20"/>
    </w:rPr>
  </w:style>
  <w:style w:type="character" w:styleId="Hipercze">
    <w:name w:val="Hyperlink"/>
    <w:uiPriority w:val="99"/>
    <w:semiHidden/>
    <w:unhideWhenUsed/>
    <w:rsid w:val="00C2283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2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283B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2CA4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82CA4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570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706F"/>
    <w:rPr>
      <w:rFonts w:ascii="Calibri" w:eastAsia="Times New Roman" w:hAnsi="Calibri" w:cs="Times New Roman"/>
      <w:sz w:val="22"/>
      <w:szCs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570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706F"/>
    <w:rPr>
      <w:rFonts w:ascii="Calibri" w:eastAsia="Times New Roman" w:hAnsi="Calibri" w:cs="Times New Roman"/>
      <w:sz w:val="22"/>
      <w:szCs w:val="22"/>
      <w:lang w:eastAsia="pl-PL"/>
    </w:rPr>
  </w:style>
  <w:style w:type="character" w:customStyle="1" w:styleId="tabulatory">
    <w:name w:val="tabulatory"/>
    <w:basedOn w:val="Domylnaczcionkaakapitu"/>
    <w:rsid w:val="00632909"/>
  </w:style>
  <w:style w:type="character" w:styleId="Odwoaniedokomentarza">
    <w:name w:val="annotation reference"/>
    <w:uiPriority w:val="99"/>
    <w:rsid w:val="00C2283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rsid w:val="00C2283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2283B"/>
    <w:rPr>
      <w:rFonts w:ascii="Arial" w:eastAsia="Times New Roman" w:hAnsi="Arial"/>
      <w:sz w:val="20"/>
      <w:szCs w:val="20"/>
    </w:rPr>
  </w:style>
  <w:style w:type="character" w:styleId="Hipercze">
    <w:name w:val="Hyperlink"/>
    <w:uiPriority w:val="99"/>
    <w:semiHidden/>
    <w:unhideWhenUsed/>
    <w:rsid w:val="00C2283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2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283B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0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18118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01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4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833700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0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3785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59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55725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54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1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durbanski</dc:creator>
  <cp:lastModifiedBy>Ewa A. Genert</cp:lastModifiedBy>
  <cp:revision>2</cp:revision>
  <cp:lastPrinted>2015-05-06T11:58:00Z</cp:lastPrinted>
  <dcterms:created xsi:type="dcterms:W3CDTF">2016-01-27T10:49:00Z</dcterms:created>
  <dcterms:modified xsi:type="dcterms:W3CDTF">2016-01-27T10:49:00Z</dcterms:modified>
</cp:coreProperties>
</file>