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160" w:line="360" w:lineRule="auto"/>
        <w:jc w:val="right"/>
        <w:rPr>
          <w:rFonts w:ascii="Times New Roman" w:eastAsia="Times New Roman" w:hAnsi="Times New Roman" w:cs="Times New Roman"/>
          <w:sz w:val="24"/>
          <w:szCs w:val="24"/>
          <w:u w:color="000000"/>
        </w:rPr>
      </w:pPr>
      <w:bookmarkStart w:id="0" w:name="_GoBack"/>
      <w:bookmarkEnd w:id="0"/>
      <w:r w:rsidRPr="003A5B3F">
        <w:rPr>
          <w:rFonts w:ascii="Times New Roman" w:eastAsia="Calibri" w:hAnsi="Times New Roman" w:cs="Calibri"/>
          <w:i/>
          <w:iCs/>
          <w:sz w:val="24"/>
          <w:szCs w:val="24"/>
          <w:u w:color="000000"/>
        </w:rPr>
        <w:t>Projekt</w:t>
      </w:r>
      <w:r w:rsidRPr="003A5B3F">
        <w:rPr>
          <w:rFonts w:ascii="Times New Roman" w:eastAsia="Calibri" w:hAnsi="Times New Roman" w:cs="Calibri"/>
          <w:b/>
          <w:bCs/>
          <w:sz w:val="24"/>
          <w:szCs w:val="24"/>
          <w:u w:color="000000"/>
        </w:rPr>
        <w:t xml:space="preserve"> </w:t>
      </w:r>
    </w:p>
    <w:p w:rsidR="00C46C9E" w:rsidRPr="003A5B3F" w:rsidRDefault="00C46C9E"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160" w:line="360" w:lineRule="auto"/>
        <w:jc w:val="center"/>
        <w:rPr>
          <w:rFonts w:ascii="Times New Roman" w:eastAsia="Times New Roman" w:hAnsi="Times New Roman" w:cs="Times New Roman"/>
          <w:sz w:val="24"/>
          <w:szCs w:val="24"/>
          <w:u w:color="000000"/>
        </w:rPr>
      </w:pPr>
    </w:p>
    <w:p w:rsidR="00C46C9E" w:rsidRPr="003A5B3F" w:rsidRDefault="003A5B3F"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jc w:val="center"/>
        <w:rPr>
          <w:rFonts w:ascii="Times New Roman" w:eastAsia="Times New Roman" w:hAnsi="Times New Roman" w:cs="Times New Roman"/>
          <w:sz w:val="24"/>
          <w:szCs w:val="24"/>
          <w:u w:color="000000"/>
        </w:rPr>
      </w:pPr>
      <w:r>
        <w:rPr>
          <w:rFonts w:ascii="Times New Roman" w:eastAsia="Calibri" w:hAnsi="Times New Roman" w:cs="Calibri"/>
          <w:sz w:val="24"/>
          <w:szCs w:val="24"/>
          <w:u w:color="000000"/>
        </w:rPr>
        <w:t>USTAWA</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jc w:val="center"/>
        <w:rPr>
          <w:rFonts w:ascii="Times New Roman" w:eastAsia="Times New Roman" w:hAnsi="Times New Roman" w:cs="Times New Roman"/>
          <w:b/>
          <w:bCs/>
          <w:sz w:val="24"/>
          <w:szCs w:val="24"/>
          <w:u w:color="000000"/>
        </w:rPr>
      </w:pPr>
      <w:r w:rsidRPr="003A5B3F">
        <w:rPr>
          <w:rFonts w:ascii="Times New Roman" w:eastAsia="Calibri" w:hAnsi="Times New Roman" w:cs="Calibri"/>
          <w:sz w:val="24"/>
          <w:szCs w:val="24"/>
          <w:u w:color="000000"/>
        </w:rPr>
        <w:t>z dnia … 2017 r.</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jc w:val="center"/>
        <w:rPr>
          <w:rFonts w:ascii="Times New Roman" w:eastAsia="Times New Roman" w:hAnsi="Times New Roman" w:cs="Times New Roman"/>
          <w:b/>
          <w:bCs/>
          <w:sz w:val="24"/>
          <w:szCs w:val="24"/>
          <w:u w:color="000000"/>
        </w:rPr>
      </w:pPr>
      <w:r w:rsidRPr="003A5B3F">
        <w:rPr>
          <w:rFonts w:ascii="Times New Roman" w:eastAsia="Calibri" w:hAnsi="Times New Roman" w:cs="Calibri"/>
          <w:b/>
          <w:bCs/>
          <w:sz w:val="24"/>
          <w:szCs w:val="24"/>
          <w:u w:color="000000"/>
        </w:rPr>
        <w:t>o zmianie ustawy o podatku</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jc w:val="center"/>
        <w:rPr>
          <w:rFonts w:ascii="Times New Roman" w:eastAsia="Times New Roman" w:hAnsi="Times New Roman" w:cs="Times New Roman"/>
          <w:b/>
          <w:bCs/>
          <w:sz w:val="24"/>
          <w:szCs w:val="24"/>
          <w:u w:color="000000"/>
        </w:rPr>
      </w:pPr>
      <w:r w:rsidRPr="003A5B3F">
        <w:rPr>
          <w:rFonts w:ascii="Times New Roman" w:eastAsia="Calibri" w:hAnsi="Times New Roman" w:cs="Calibri"/>
          <w:b/>
          <w:bCs/>
          <w:sz w:val="24"/>
          <w:szCs w:val="24"/>
          <w:u w:color="000000"/>
        </w:rPr>
        <w:t>dochodowym od os</w:t>
      </w:r>
      <w:r w:rsidRPr="003A5B3F">
        <w:rPr>
          <w:rFonts w:ascii="Times New Roman" w:eastAsia="Calibri" w:hAnsi="Times New Roman" w:cs="Calibri"/>
          <w:b/>
          <w:bCs/>
          <w:sz w:val="24"/>
          <w:szCs w:val="24"/>
          <w:u w:color="000000"/>
          <w:lang w:val="es-ES_tradnl"/>
        </w:rPr>
        <w:t>ó</w:t>
      </w:r>
      <w:r w:rsidRPr="003A5B3F">
        <w:rPr>
          <w:rFonts w:ascii="Times New Roman" w:eastAsia="Calibri" w:hAnsi="Times New Roman" w:cs="Calibri"/>
          <w:b/>
          <w:bCs/>
          <w:sz w:val="24"/>
          <w:szCs w:val="24"/>
          <w:u w:color="000000"/>
        </w:rPr>
        <w:t>b fizycznych</w:t>
      </w:r>
    </w:p>
    <w:p w:rsidR="00C46C9E" w:rsidRPr="003A5B3F" w:rsidRDefault="00C46C9E"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360" w:lineRule="auto"/>
        <w:jc w:val="center"/>
        <w:rPr>
          <w:rFonts w:ascii="Times New Roman" w:eastAsia="Times New Roman" w:hAnsi="Times New Roman" w:cs="Times New Roman"/>
          <w:b/>
          <w:bCs/>
          <w:sz w:val="24"/>
          <w:szCs w:val="24"/>
          <w:u w:color="000000"/>
        </w:rPr>
      </w:pP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Times New Roman" w:hAnsi="Times New Roman" w:cs="Times New Roman"/>
          <w:b/>
          <w:bCs/>
          <w:sz w:val="24"/>
          <w:szCs w:val="24"/>
          <w:u w:color="000000"/>
        </w:rPr>
        <w:t xml:space="preserve">Art. 1. </w:t>
      </w:r>
      <w:r w:rsidRPr="003A5B3F">
        <w:rPr>
          <w:rFonts w:ascii="Times New Roman" w:eastAsia="Calibri" w:hAnsi="Times New Roman" w:cs="Calibri"/>
          <w:sz w:val="24"/>
          <w:szCs w:val="24"/>
          <w:u w:color="000000"/>
        </w:rPr>
        <w:t>W ustawie z dnia 26 lipca 1991 r. o podatku dochodowym od os</w:t>
      </w:r>
      <w:r w:rsidRPr="003A5B3F">
        <w:rPr>
          <w:rFonts w:ascii="Times New Roman" w:eastAsia="Calibri" w:hAnsi="Times New Roman" w:cs="Calibri"/>
          <w:sz w:val="24"/>
          <w:szCs w:val="24"/>
          <w:u w:color="000000"/>
          <w:lang w:val="es-ES_tradnl"/>
        </w:rPr>
        <w:t>ó</w:t>
      </w:r>
      <w:r w:rsidR="003A5B3F">
        <w:rPr>
          <w:rFonts w:ascii="Times New Roman" w:eastAsia="Calibri" w:hAnsi="Times New Roman" w:cs="Calibri"/>
          <w:sz w:val="24"/>
          <w:szCs w:val="24"/>
          <w:u w:color="000000"/>
        </w:rPr>
        <w:t>b fizycznych (t.j.: Dz.U. z </w:t>
      </w:r>
      <w:r w:rsidRPr="003A5B3F">
        <w:rPr>
          <w:rFonts w:ascii="Times New Roman" w:eastAsia="Calibri" w:hAnsi="Times New Roman" w:cs="Calibri"/>
          <w:sz w:val="24"/>
          <w:szCs w:val="24"/>
          <w:u w:color="000000"/>
        </w:rPr>
        <w:t>2016 r. poz. 2032 ze zm.) w art. 30c ust. 1 otrzymuje brzmienie:</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Times New Roman" w:hAnsi="Times New Roman" w:cs="Times New Roman"/>
          <w:sz w:val="24"/>
          <w:szCs w:val="24"/>
          <w:u w:color="000000"/>
        </w:rPr>
        <w:t>„</w:t>
      </w:r>
      <w:r w:rsidRPr="003A5B3F">
        <w:rPr>
          <w:rFonts w:ascii="Times New Roman" w:eastAsia="Calibri" w:hAnsi="Times New Roman" w:cs="Calibri"/>
          <w:sz w:val="24"/>
          <w:szCs w:val="24"/>
          <w:u w:color="000000"/>
        </w:rPr>
        <w:t xml:space="preserve">Podatek dochodowy od </w:t>
      </w:r>
      <w:proofErr w:type="spellStart"/>
      <w:r w:rsidRPr="003A5B3F">
        <w:rPr>
          <w:rFonts w:ascii="Times New Roman" w:eastAsia="Calibri" w:hAnsi="Times New Roman" w:cs="Calibri"/>
          <w:sz w:val="24"/>
          <w:szCs w:val="24"/>
          <w:u w:color="000000"/>
        </w:rPr>
        <w:t>dochod</w:t>
      </w:r>
      <w:proofErr w:type="spellEnd"/>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 z pozarolniczej działalności gospodarczej lub działów specjalnych produkcji rolnej uzyskanych przez podatnik</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 xml:space="preserve">w, o </w:t>
      </w:r>
      <w:proofErr w:type="spellStart"/>
      <w:r w:rsidRPr="003A5B3F">
        <w:rPr>
          <w:rFonts w:ascii="Times New Roman" w:eastAsia="Calibri" w:hAnsi="Times New Roman" w:cs="Calibri"/>
          <w:sz w:val="24"/>
          <w:szCs w:val="24"/>
          <w:u w:color="000000"/>
        </w:rPr>
        <w:t>kt</w:t>
      </w:r>
      <w:proofErr w:type="spellEnd"/>
      <w:r w:rsidRPr="003A5B3F">
        <w:rPr>
          <w:rFonts w:ascii="Times New Roman" w:eastAsia="Calibri" w:hAnsi="Times New Roman" w:cs="Calibri"/>
          <w:sz w:val="24"/>
          <w:szCs w:val="24"/>
          <w:u w:color="000000"/>
          <w:lang w:val="es-ES_tradnl"/>
        </w:rPr>
        <w:t>ó</w:t>
      </w:r>
      <w:proofErr w:type="spellStart"/>
      <w:r w:rsidRPr="003A5B3F">
        <w:rPr>
          <w:rFonts w:ascii="Times New Roman" w:eastAsia="Calibri" w:hAnsi="Times New Roman" w:cs="Calibri"/>
          <w:sz w:val="24"/>
          <w:szCs w:val="24"/>
          <w:u w:color="000000"/>
        </w:rPr>
        <w:t>rych</w:t>
      </w:r>
      <w:proofErr w:type="spellEnd"/>
      <w:r w:rsidR="003A5B3F">
        <w:rPr>
          <w:rFonts w:ascii="Times New Roman" w:eastAsia="Calibri" w:hAnsi="Times New Roman" w:cs="Calibri"/>
          <w:sz w:val="24"/>
          <w:szCs w:val="24"/>
          <w:u w:color="000000"/>
        </w:rPr>
        <w:t xml:space="preserve"> mowa w art. 9a ust. 2 lub 7, z </w:t>
      </w:r>
      <w:r w:rsidRPr="003A5B3F">
        <w:rPr>
          <w:rFonts w:ascii="Times New Roman" w:eastAsia="Calibri" w:hAnsi="Times New Roman" w:cs="Calibri"/>
          <w:sz w:val="24"/>
          <w:szCs w:val="24"/>
          <w:u w:color="000000"/>
        </w:rPr>
        <w:t>zastrzeżeniem art. 29, 30 i 30d, wynosi:</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1) 19% podstawy obliczenia podatku;</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2) 15% podstawy obliczenia podatku - w przypadku:</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a) małych podatnik</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b) podatnik</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 xml:space="preserve">w rozpoczynających działalność - w roku podatkowym, w </w:t>
      </w:r>
      <w:proofErr w:type="spellStart"/>
      <w:r w:rsidRPr="003A5B3F">
        <w:rPr>
          <w:rFonts w:ascii="Times New Roman" w:eastAsia="Calibri" w:hAnsi="Times New Roman" w:cs="Calibri"/>
          <w:sz w:val="24"/>
          <w:szCs w:val="24"/>
          <w:u w:color="000000"/>
        </w:rPr>
        <w:t>kt</w:t>
      </w:r>
      <w:proofErr w:type="spellEnd"/>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rym rozpoczęli działalność.”</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b/>
          <w:bCs/>
          <w:sz w:val="24"/>
          <w:szCs w:val="24"/>
          <w:u w:color="000000"/>
        </w:rPr>
        <w:t>Art. 2.</w:t>
      </w:r>
      <w:r w:rsidRPr="003A5B3F">
        <w:rPr>
          <w:rFonts w:ascii="Times New Roman" w:eastAsia="Calibri" w:hAnsi="Times New Roman" w:cs="Calibri"/>
          <w:sz w:val="24"/>
          <w:szCs w:val="24"/>
          <w:u w:color="000000"/>
        </w:rPr>
        <w:t xml:space="preserve"> Ustawa wchodzi w życie z dniem 1 stycznia 2018 r.</w:t>
      </w:r>
    </w:p>
    <w:p w:rsidR="00C46C9E" w:rsidRPr="003A5B3F" w:rsidRDefault="00C46C9E"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sz w:val="24"/>
          <w:szCs w:val="24"/>
        </w:rPr>
        <w:sectPr w:rsidR="00C46C9E" w:rsidRPr="003A5B3F">
          <w:headerReference w:type="default" r:id="rId7"/>
          <w:footerReference w:type="default" r:id="rId8"/>
          <w:pgSz w:w="11906" w:h="16838"/>
          <w:pgMar w:top="1134" w:right="1134" w:bottom="1134" w:left="1134" w:header="709" w:footer="850" w:gutter="0"/>
          <w:cols w:space="708"/>
        </w:sectPr>
      </w:pP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center"/>
        <w:rPr>
          <w:rFonts w:ascii="Times New Roman" w:eastAsia="Times New Roman" w:hAnsi="Times New Roman" w:cs="Times New Roman"/>
          <w:b/>
          <w:bCs/>
          <w:sz w:val="24"/>
          <w:szCs w:val="24"/>
          <w:u w:color="000000"/>
        </w:rPr>
      </w:pPr>
      <w:r w:rsidRPr="003A5B3F">
        <w:rPr>
          <w:rFonts w:ascii="Times New Roman" w:eastAsia="Calibri" w:hAnsi="Times New Roman" w:cs="Calibri"/>
          <w:b/>
          <w:bCs/>
          <w:sz w:val="24"/>
          <w:szCs w:val="24"/>
          <w:u w:color="000000"/>
        </w:rPr>
        <w:lastRenderedPageBreak/>
        <w:t>UZASADNIENIE</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b/>
          <w:bCs/>
          <w:sz w:val="24"/>
          <w:szCs w:val="24"/>
          <w:u w:color="000000"/>
        </w:rPr>
      </w:pPr>
      <w:r w:rsidRPr="003A5B3F">
        <w:rPr>
          <w:rFonts w:ascii="Times New Roman" w:eastAsia="Calibri" w:hAnsi="Times New Roman" w:cs="Calibri"/>
          <w:sz w:val="24"/>
          <w:szCs w:val="24"/>
          <w:u w:color="000000"/>
        </w:rPr>
        <w:t>Projekt ustawy ma na celu obniżenie stawki podatku z 19% do 15% dla małych firm rozliczających tzw. liniowy podatek dochodowy od osób fizycznych („PIT”).</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Biorąc pod uwagę, że stawka podatkowa w wysokości 15% obowiązuje już dla małych firm rozliczających podatek dochodowy od osób prawnych („CIT”), proponowane rozwiązanie doprowadzi do zrównania zasad opodatkowania wszystkich przedsiębiorców, niezależnie od tego czy od uzyskiwanych dochodów rozliczają oni PIT, czy CIT.</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b/>
          <w:bCs/>
          <w:i/>
          <w:iCs/>
          <w:sz w:val="24"/>
          <w:szCs w:val="24"/>
          <w:u w:color="000000"/>
        </w:rPr>
      </w:pPr>
      <w:r w:rsidRPr="003A5B3F">
        <w:rPr>
          <w:rFonts w:ascii="Times New Roman" w:eastAsia="Calibri" w:hAnsi="Times New Roman" w:cs="Calibri"/>
          <w:b/>
          <w:bCs/>
          <w:i/>
          <w:iCs/>
          <w:sz w:val="24"/>
          <w:szCs w:val="24"/>
          <w:u w:color="000000"/>
        </w:rPr>
        <w:t>Aktualny stan prawny i jego negatywne konsekwencje</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 xml:space="preserve">Od 1 stycznia 2017 r. wprowadzona została obniżona stawka CIT dla małych firm w wysokości 15% (zamiast dotychczasowej stawki 19%). Rozwiązanie to zostało wprowadzone w celu wsparcia małych i średnich przedsiębiorców. O ile sam kierunek zmiany polegający na obniżeniu opodatkowania należy ocenić pozytywnie, to jednak należy również wskazać, że obniżenie stawki CIT nie jest narzędziem optymalnym dla wsparcia mikro, małych i średnich przedsiębiorców. W Polsce mikro, mali i średni przedsiębiorcy, w istotnej mierze, ze względu na formę prawną prowadzonej działalności, rozliczają bowiem podatek dochodowy od osób fizycznych, a nie podatek dochodowy od osób prawnych. </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Według danych Głównego Urzędu Statystycznego w 2014 r. w Polsce był</w:t>
      </w:r>
      <w:r w:rsidRPr="003A5B3F">
        <w:rPr>
          <w:rFonts w:ascii="Times New Roman" w:eastAsia="Calibri" w:hAnsi="Times New Roman" w:cs="Calibri"/>
          <w:sz w:val="24"/>
          <w:szCs w:val="24"/>
          <w:u w:color="000000"/>
          <w:lang w:val="it-IT"/>
        </w:rPr>
        <w:t>o 1</w:t>
      </w:r>
      <w:r w:rsidRPr="003A5B3F">
        <w:rPr>
          <w:rFonts w:ascii="Times New Roman" w:eastAsia="Calibri" w:hAnsi="Times New Roman" w:cs="Calibri"/>
          <w:sz w:val="24"/>
          <w:szCs w:val="24"/>
          <w:u w:color="000000"/>
        </w:rPr>
        <w:t xml:space="preserve"> mln 824 tys. mikro i małych przedsiębiorstw. Według danych PARP</w:t>
      </w:r>
      <w:r w:rsidRPr="003A5B3F">
        <w:rPr>
          <w:rFonts w:ascii="Times New Roman" w:eastAsia="Times New Roman" w:hAnsi="Times New Roman" w:cs="Times New Roman"/>
          <w:sz w:val="24"/>
          <w:szCs w:val="24"/>
          <w:u w:color="000000"/>
          <w:vertAlign w:val="superscript"/>
        </w:rPr>
        <w:footnoteReference w:id="2"/>
      </w:r>
      <w:r w:rsidRPr="003A5B3F">
        <w:rPr>
          <w:rFonts w:ascii="Times New Roman" w:eastAsia="Calibri" w:hAnsi="Times New Roman" w:cs="Calibri"/>
          <w:sz w:val="24"/>
          <w:szCs w:val="24"/>
          <w:u w:color="000000"/>
        </w:rPr>
        <w:t xml:space="preserve">, przeważająca większość, tj. 92% wszystkich </w:t>
      </w:r>
      <w:proofErr w:type="spellStart"/>
      <w:r w:rsidRPr="003A5B3F">
        <w:rPr>
          <w:rFonts w:ascii="Times New Roman" w:eastAsia="Calibri" w:hAnsi="Times New Roman" w:cs="Calibri"/>
          <w:sz w:val="24"/>
          <w:szCs w:val="24"/>
          <w:u w:color="000000"/>
        </w:rPr>
        <w:t>przedsiębiorców</w:t>
      </w:r>
      <w:proofErr w:type="spellEnd"/>
      <w:r w:rsidRPr="003A5B3F">
        <w:rPr>
          <w:rFonts w:ascii="Times New Roman" w:eastAsia="Calibri" w:hAnsi="Times New Roman" w:cs="Calibri"/>
          <w:sz w:val="24"/>
          <w:szCs w:val="24"/>
          <w:u w:color="000000"/>
        </w:rPr>
        <w:t xml:space="preserve"> to osoby fizyczne </w:t>
      </w:r>
      <w:proofErr w:type="spellStart"/>
      <w:r w:rsidRPr="003A5B3F">
        <w:rPr>
          <w:rFonts w:ascii="Times New Roman" w:eastAsia="Calibri" w:hAnsi="Times New Roman" w:cs="Calibri"/>
          <w:sz w:val="24"/>
          <w:szCs w:val="24"/>
          <w:u w:color="000000"/>
        </w:rPr>
        <w:t>prowadzące</w:t>
      </w:r>
      <w:proofErr w:type="spellEnd"/>
      <w:r w:rsidRPr="003A5B3F">
        <w:rPr>
          <w:rFonts w:ascii="Times New Roman" w:eastAsia="Calibri" w:hAnsi="Times New Roman" w:cs="Calibri"/>
          <w:sz w:val="24"/>
          <w:szCs w:val="24"/>
          <w:u w:color="000000"/>
        </w:rPr>
        <w:t xml:space="preserve"> </w:t>
      </w:r>
      <w:proofErr w:type="spellStart"/>
      <w:r w:rsidRPr="003A5B3F">
        <w:rPr>
          <w:rFonts w:ascii="Times New Roman" w:eastAsia="Calibri" w:hAnsi="Times New Roman" w:cs="Calibri"/>
          <w:sz w:val="24"/>
          <w:szCs w:val="24"/>
          <w:u w:color="000000"/>
        </w:rPr>
        <w:t>działalnośc</w:t>
      </w:r>
      <w:proofErr w:type="spellEnd"/>
      <w:r w:rsidRPr="003A5B3F">
        <w:rPr>
          <w:rFonts w:ascii="Times New Roman" w:eastAsia="Calibri" w:hAnsi="Times New Roman" w:cs="Calibri"/>
          <w:sz w:val="24"/>
          <w:szCs w:val="24"/>
          <w:u w:color="000000"/>
        </w:rPr>
        <w:t xml:space="preserve">́ gospodarczą. Osoby prawne i jednostki </w:t>
      </w:r>
      <w:proofErr w:type="spellStart"/>
      <w:r w:rsidRPr="003A5B3F">
        <w:rPr>
          <w:rFonts w:ascii="Times New Roman" w:eastAsia="Calibri" w:hAnsi="Times New Roman" w:cs="Calibri"/>
          <w:sz w:val="24"/>
          <w:szCs w:val="24"/>
          <w:u w:color="000000"/>
        </w:rPr>
        <w:t>niemające</w:t>
      </w:r>
      <w:proofErr w:type="spellEnd"/>
      <w:r w:rsidRPr="003A5B3F">
        <w:rPr>
          <w:rFonts w:ascii="Times New Roman" w:eastAsia="Calibri" w:hAnsi="Times New Roman" w:cs="Calibri"/>
          <w:sz w:val="24"/>
          <w:szCs w:val="24"/>
          <w:u w:color="000000"/>
        </w:rPr>
        <w:t xml:space="preserve"> </w:t>
      </w:r>
      <w:proofErr w:type="spellStart"/>
      <w:r w:rsidRPr="003A5B3F">
        <w:rPr>
          <w:rFonts w:ascii="Times New Roman" w:eastAsia="Calibri" w:hAnsi="Times New Roman" w:cs="Calibri"/>
          <w:sz w:val="24"/>
          <w:szCs w:val="24"/>
          <w:u w:color="000000"/>
        </w:rPr>
        <w:t>osobowości</w:t>
      </w:r>
      <w:proofErr w:type="spellEnd"/>
      <w:r w:rsidRPr="003A5B3F">
        <w:rPr>
          <w:rFonts w:ascii="Times New Roman" w:eastAsia="Calibri" w:hAnsi="Times New Roman" w:cs="Calibri"/>
          <w:sz w:val="24"/>
          <w:szCs w:val="24"/>
          <w:u w:color="000000"/>
        </w:rPr>
        <w:t xml:space="preserve"> prawnej </w:t>
      </w:r>
      <w:proofErr w:type="spellStart"/>
      <w:r w:rsidRPr="003A5B3F">
        <w:rPr>
          <w:rFonts w:ascii="Times New Roman" w:eastAsia="Calibri" w:hAnsi="Times New Roman" w:cs="Calibri"/>
          <w:sz w:val="24"/>
          <w:szCs w:val="24"/>
          <w:u w:color="000000"/>
        </w:rPr>
        <w:t>stanowia</w:t>
      </w:r>
      <w:proofErr w:type="spellEnd"/>
      <w:r w:rsidRPr="003A5B3F">
        <w:rPr>
          <w:rFonts w:ascii="Times New Roman" w:eastAsia="Calibri" w:hAnsi="Times New Roman" w:cs="Calibri"/>
          <w:sz w:val="24"/>
          <w:szCs w:val="24"/>
          <w:u w:color="000000"/>
        </w:rPr>
        <w:t xml:space="preserve">̨ jedynie 8% małych i </w:t>
      </w:r>
      <w:proofErr w:type="spellStart"/>
      <w:r w:rsidRPr="003A5B3F">
        <w:rPr>
          <w:rFonts w:ascii="Times New Roman" w:eastAsia="Calibri" w:hAnsi="Times New Roman" w:cs="Calibri"/>
          <w:sz w:val="24"/>
          <w:szCs w:val="24"/>
          <w:u w:color="000000"/>
        </w:rPr>
        <w:t>średnich</w:t>
      </w:r>
      <w:proofErr w:type="spellEnd"/>
      <w:r w:rsidRPr="003A5B3F">
        <w:rPr>
          <w:rFonts w:ascii="Times New Roman" w:eastAsia="Calibri" w:hAnsi="Times New Roman" w:cs="Calibri"/>
          <w:sz w:val="24"/>
          <w:szCs w:val="24"/>
          <w:u w:color="000000"/>
        </w:rPr>
        <w:t xml:space="preserve"> </w:t>
      </w:r>
      <w:proofErr w:type="spellStart"/>
      <w:r w:rsidRPr="003A5B3F">
        <w:rPr>
          <w:rFonts w:ascii="Times New Roman" w:eastAsia="Calibri" w:hAnsi="Times New Roman" w:cs="Calibri"/>
          <w:sz w:val="24"/>
          <w:szCs w:val="24"/>
          <w:u w:color="000000"/>
        </w:rPr>
        <w:t>przedsiębiorstw</w:t>
      </w:r>
      <w:proofErr w:type="spellEnd"/>
      <w:r w:rsidRPr="003A5B3F">
        <w:rPr>
          <w:rFonts w:ascii="Times New Roman" w:eastAsia="Calibri" w:hAnsi="Times New Roman" w:cs="Calibri"/>
          <w:sz w:val="24"/>
          <w:szCs w:val="24"/>
          <w:u w:color="000000"/>
        </w:rPr>
        <w:t>. Według rządu natomiast, z rozliczenia CIT dla małych firm w 2017 r. potencjalnie może skorzystać maksymalnie do 400 tys. podmiotów (liczba podawana przez rząd wydaje się mocno zawyżona, ponieważ obejmuje również „nie-przedsiębiorców” rozliczających CIT, a więc także, w sumie 150 tys. spółdzielni, fundacji i stowarzyszeń).</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Powyższe dane wyraźnie wskazują, że obniżenie stawki CIT nie jest wystarczającym działaniem, jeśli celem rządu rzeczywiście jest wsparcie drobnej przedsiębiorczości w Polsce.</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Dla większości drobnych przedsiębiorców obniżenie CIT nie poskutkowało w żaden sposób polepszeniem warunków prowadzenia działalności gospodarczej. Na ten mankament wprowadzonej zmiany wielokrotnie zwracały uwagę organizacje zrzeszające przedsiębiorców i pracodawców, takie jak Business Center Club czy Konfederacja Lewiatan</w:t>
      </w:r>
      <w:r w:rsidRPr="003A5B3F">
        <w:rPr>
          <w:rFonts w:ascii="Times New Roman" w:eastAsia="Times New Roman" w:hAnsi="Times New Roman" w:cs="Times New Roman"/>
          <w:sz w:val="24"/>
          <w:szCs w:val="24"/>
          <w:u w:color="000000"/>
          <w:vertAlign w:val="superscript"/>
        </w:rPr>
        <w:footnoteReference w:id="3"/>
      </w:r>
      <w:r w:rsidRPr="003A5B3F">
        <w:rPr>
          <w:rFonts w:ascii="Times New Roman" w:eastAsia="Calibri" w:hAnsi="Times New Roman" w:cs="Calibri"/>
          <w:sz w:val="24"/>
          <w:szCs w:val="24"/>
          <w:u w:color="000000"/>
        </w:rPr>
        <w:t xml:space="preserve">. </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lastRenderedPageBreak/>
        <w:t>Jednocześnie stowarzyszenia przedsiębiorców zgodnie przyznają, że odpowiednim instrumentem, który wymiernie przyczyniłby się do polepszenia sytuacji polskich małych firm byłoby obniżenie stawki PIT dla przedsiębiorców z 19% do 15%.</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b/>
          <w:bCs/>
          <w:i/>
          <w:iCs/>
          <w:sz w:val="24"/>
          <w:szCs w:val="24"/>
          <w:u w:color="000000"/>
        </w:rPr>
      </w:pPr>
      <w:r w:rsidRPr="003A5B3F">
        <w:rPr>
          <w:rFonts w:ascii="Times New Roman" w:eastAsia="Calibri" w:hAnsi="Times New Roman" w:cs="Calibri"/>
          <w:b/>
          <w:bCs/>
          <w:i/>
          <w:iCs/>
          <w:sz w:val="24"/>
          <w:szCs w:val="24"/>
          <w:u w:color="000000"/>
        </w:rPr>
        <w:t>Istota proponowanej zmiany i związane z nią korzyści</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W celu wyjścia naprzeciw potrzebom rodzimego biznesu, proponuje się zatem obniżenie stawki podatku liniowego dla małych firm rozliczających PIT z 19% do 15%.</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Od 1 stycznia 2018 r. wprowadza się więc stawkę podatku dochodowego od os</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b fizycznych w wysokości 15% dla małych podatnik</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 oraz podatnik</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 xml:space="preserve">w rozpoczynających działalność – w roku, w </w:t>
      </w:r>
      <w:proofErr w:type="spellStart"/>
      <w:r w:rsidRPr="003A5B3F">
        <w:rPr>
          <w:rFonts w:ascii="Times New Roman" w:eastAsia="Calibri" w:hAnsi="Times New Roman" w:cs="Calibri"/>
          <w:sz w:val="24"/>
          <w:szCs w:val="24"/>
          <w:u w:color="000000"/>
        </w:rPr>
        <w:t>kt</w:t>
      </w:r>
      <w:proofErr w:type="spellEnd"/>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rym rozpoczęli działalność.</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Calibri" w:eastAsia="Calibri" w:hAnsi="Calibri" w:cs="Calibri"/>
          <w:sz w:val="24"/>
          <w:szCs w:val="24"/>
          <w:u w:color="000000"/>
        </w:rPr>
      </w:pPr>
      <w:r w:rsidRPr="003A5B3F">
        <w:rPr>
          <w:rFonts w:ascii="Times New Roman" w:eastAsia="Calibri" w:hAnsi="Times New Roman" w:cs="Calibri"/>
          <w:sz w:val="24"/>
          <w:szCs w:val="24"/>
          <w:u w:color="000000"/>
        </w:rPr>
        <w:t>Definicja małego podatnika obecnie zawarta jest w art. 5</w:t>
      </w:r>
      <w:r w:rsidRPr="003A5B3F">
        <w:rPr>
          <w:rFonts w:ascii="Times New Roman" w:eastAsia="Calibri" w:hAnsi="Times New Roman" w:cs="Calibri"/>
          <w:sz w:val="24"/>
          <w:szCs w:val="24"/>
          <w:u w:color="000000"/>
          <w:lang w:val="de-DE"/>
        </w:rPr>
        <w:t xml:space="preserve">a </w:t>
      </w:r>
      <w:proofErr w:type="spellStart"/>
      <w:r w:rsidRPr="003A5B3F">
        <w:rPr>
          <w:rFonts w:ascii="Times New Roman" w:eastAsia="Calibri" w:hAnsi="Times New Roman" w:cs="Calibri"/>
          <w:sz w:val="24"/>
          <w:szCs w:val="24"/>
          <w:u w:color="000000"/>
          <w:lang w:val="de-DE"/>
        </w:rPr>
        <w:t>pkt</w:t>
      </w:r>
      <w:proofErr w:type="spellEnd"/>
      <w:r w:rsidRPr="003A5B3F">
        <w:rPr>
          <w:rFonts w:ascii="Times New Roman" w:eastAsia="Calibri" w:hAnsi="Times New Roman" w:cs="Calibri"/>
          <w:sz w:val="24"/>
          <w:szCs w:val="24"/>
          <w:u w:color="000000"/>
          <w:lang w:val="de-DE"/>
        </w:rPr>
        <w:t xml:space="preserve"> </w:t>
      </w:r>
      <w:r w:rsidRPr="003A5B3F">
        <w:rPr>
          <w:rFonts w:ascii="Times New Roman" w:eastAsia="Calibri" w:hAnsi="Times New Roman" w:cs="Calibri"/>
          <w:sz w:val="24"/>
          <w:szCs w:val="24"/>
          <w:u w:color="000000"/>
        </w:rPr>
        <w:t xml:space="preserve">20 ustawy o podatku dochodowym od osób fizycznych. Zgodnie z nią małym podatnikiem jest podatnik, u </w:t>
      </w:r>
      <w:proofErr w:type="spellStart"/>
      <w:r w:rsidRPr="003A5B3F">
        <w:rPr>
          <w:rFonts w:ascii="Times New Roman" w:eastAsia="Calibri" w:hAnsi="Times New Roman" w:cs="Calibri"/>
          <w:sz w:val="24"/>
          <w:szCs w:val="24"/>
          <w:u w:color="000000"/>
        </w:rPr>
        <w:t>kt</w:t>
      </w:r>
      <w:proofErr w:type="spellEnd"/>
      <w:r w:rsidRPr="003A5B3F">
        <w:rPr>
          <w:rFonts w:ascii="Times New Roman" w:eastAsia="Calibri" w:hAnsi="Times New Roman" w:cs="Calibri"/>
          <w:sz w:val="24"/>
          <w:szCs w:val="24"/>
          <w:u w:color="000000"/>
          <w:lang w:val="es-ES_tradnl"/>
        </w:rPr>
        <w:t>ó</w:t>
      </w:r>
      <w:proofErr w:type="spellStart"/>
      <w:r w:rsidRPr="003A5B3F">
        <w:rPr>
          <w:rFonts w:ascii="Times New Roman" w:eastAsia="Calibri" w:hAnsi="Times New Roman" w:cs="Calibri"/>
          <w:sz w:val="24"/>
          <w:szCs w:val="24"/>
          <w:u w:color="000000"/>
        </w:rPr>
        <w:t>rego</w:t>
      </w:r>
      <w:proofErr w:type="spellEnd"/>
      <w:r w:rsidRPr="003A5B3F">
        <w:rPr>
          <w:rFonts w:ascii="Times New Roman" w:eastAsia="Calibri" w:hAnsi="Times New Roman" w:cs="Calibri"/>
          <w:sz w:val="24"/>
          <w:szCs w:val="24"/>
          <w:u w:color="000000"/>
        </w:rPr>
        <w:t xml:space="preserve"> wartość przychodu ze sprzedaży (wraz z kwotą </w:t>
      </w:r>
      <w:r w:rsidRPr="003A5B3F">
        <w:rPr>
          <w:rFonts w:ascii="Times New Roman" w:eastAsia="Calibri" w:hAnsi="Times New Roman" w:cs="Calibri"/>
          <w:sz w:val="24"/>
          <w:szCs w:val="24"/>
          <w:u w:color="000000"/>
          <w:lang w:val="it-IT"/>
        </w:rPr>
        <w:t>nale</w:t>
      </w:r>
      <w:proofErr w:type="spellStart"/>
      <w:r w:rsidRPr="003A5B3F">
        <w:rPr>
          <w:rFonts w:ascii="Times New Roman" w:eastAsia="Calibri" w:hAnsi="Times New Roman" w:cs="Calibri"/>
          <w:sz w:val="24"/>
          <w:szCs w:val="24"/>
          <w:u w:color="000000"/>
        </w:rPr>
        <w:t>żnego</w:t>
      </w:r>
      <w:proofErr w:type="spellEnd"/>
      <w:r w:rsidRPr="003A5B3F">
        <w:rPr>
          <w:rFonts w:ascii="Times New Roman" w:eastAsia="Calibri" w:hAnsi="Times New Roman" w:cs="Calibri"/>
          <w:sz w:val="24"/>
          <w:szCs w:val="24"/>
          <w:u w:color="000000"/>
        </w:rPr>
        <w:t xml:space="preserve"> podatku od towar</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 i usług) nie przekroczyła w poprzednim roku podatkowym wyrażonej w złotych kwoty odpowiadającej r</w:t>
      </w:r>
      <w:r w:rsidRPr="003A5B3F">
        <w:rPr>
          <w:rFonts w:ascii="Times New Roman" w:eastAsia="Calibri" w:hAnsi="Times New Roman" w:cs="Calibri"/>
          <w:sz w:val="24"/>
          <w:szCs w:val="24"/>
          <w:u w:color="000000"/>
          <w:lang w:val="es-ES_tradnl"/>
        </w:rPr>
        <w:t>ó</w:t>
      </w:r>
      <w:proofErr w:type="spellStart"/>
      <w:r w:rsidRPr="003A5B3F">
        <w:rPr>
          <w:rFonts w:ascii="Times New Roman" w:eastAsia="Calibri" w:hAnsi="Times New Roman" w:cs="Calibri"/>
          <w:sz w:val="24"/>
          <w:szCs w:val="24"/>
          <w:u w:color="000000"/>
        </w:rPr>
        <w:t>wnowartości</w:t>
      </w:r>
      <w:proofErr w:type="spellEnd"/>
      <w:r w:rsidRPr="003A5B3F">
        <w:rPr>
          <w:rFonts w:ascii="Times New Roman" w:eastAsia="Calibri" w:hAnsi="Times New Roman" w:cs="Calibri"/>
          <w:sz w:val="24"/>
          <w:szCs w:val="24"/>
          <w:u w:color="000000"/>
        </w:rPr>
        <w:t xml:space="preserve"> 1 200 000 euro, przeliczonej według średniego kursu euro ogłaszanego przez Narodowy Bank Polski na pierwszy dzień roboczy października poprzedniego roku podatkowego, w zaokrągleniu do 1000 zł.</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hAnsi="Times New Roman"/>
          <w:sz w:val="24"/>
          <w:szCs w:val="24"/>
          <w:u w:color="000000"/>
        </w:rPr>
        <w:t xml:space="preserve">Według najnowszych danych dotyczących rozliczenia PIT za 2015 r., z obniżonego 15% PIT potencjalnie skorzystać może nawet ponad 500 tys. podatników, którzy dziś rozliczają podatek liniowy. Dodatkowo obniżenie stawki PIT może spowodować też wybór podatku liniowego, jako metody opodatkowania przez </w:t>
      </w:r>
      <w:proofErr w:type="spellStart"/>
      <w:r w:rsidRPr="003A5B3F">
        <w:rPr>
          <w:rFonts w:ascii="Times New Roman" w:hAnsi="Times New Roman"/>
          <w:sz w:val="24"/>
          <w:szCs w:val="24"/>
          <w:u w:color="000000"/>
        </w:rPr>
        <w:t>mikroprzedsiębiorców</w:t>
      </w:r>
      <w:proofErr w:type="spellEnd"/>
      <w:r w:rsidRPr="003A5B3F">
        <w:rPr>
          <w:rFonts w:ascii="Times New Roman" w:hAnsi="Times New Roman"/>
          <w:sz w:val="24"/>
          <w:szCs w:val="24"/>
          <w:u w:color="000000"/>
        </w:rPr>
        <w:t xml:space="preserve"> rozliczających dziś PIT według skali podatkowej (według stawek 18% i 32%).</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b/>
          <w:bCs/>
          <w:i/>
          <w:iCs/>
          <w:sz w:val="24"/>
          <w:szCs w:val="24"/>
          <w:u w:color="000000"/>
        </w:rPr>
      </w:pPr>
      <w:r w:rsidRPr="003A5B3F">
        <w:rPr>
          <w:rFonts w:ascii="Times New Roman" w:eastAsia="Calibri" w:hAnsi="Times New Roman" w:cs="Calibri"/>
          <w:b/>
          <w:bCs/>
          <w:i/>
          <w:iCs/>
          <w:sz w:val="24"/>
          <w:szCs w:val="24"/>
          <w:u w:color="000000"/>
        </w:rPr>
        <w:t>Przewidywane skutki finansowe</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Szacujemy łączny koszt obciążeń dla budżetu państwa i jednostek samorządu terytorialnego z tytułu projektowanej zmiany na maksymalnie ok. 4 mld</w:t>
      </w:r>
      <w:r w:rsidRPr="003A5B3F">
        <w:rPr>
          <w:rFonts w:ascii="Times New Roman" w:eastAsia="Calibri" w:hAnsi="Times New Roman" w:cs="Calibri"/>
          <w:sz w:val="24"/>
          <w:szCs w:val="24"/>
          <w:u w:color="000000"/>
          <w:lang w:val="nl-NL"/>
        </w:rPr>
        <w:t xml:space="preserve"> z</w:t>
      </w:r>
      <w:r w:rsidRPr="003A5B3F">
        <w:rPr>
          <w:rFonts w:ascii="Times New Roman" w:eastAsia="Calibri" w:hAnsi="Times New Roman" w:cs="Calibri"/>
          <w:sz w:val="24"/>
          <w:szCs w:val="24"/>
          <w:u w:color="000000"/>
        </w:rPr>
        <w:t xml:space="preserve">ł rocznie (dokładny rozkład tego obciążenia między </w:t>
      </w:r>
      <w:proofErr w:type="spellStart"/>
      <w:r w:rsidRPr="003A5B3F">
        <w:rPr>
          <w:rFonts w:ascii="Times New Roman" w:eastAsia="Calibri" w:hAnsi="Times New Roman" w:cs="Calibri"/>
          <w:sz w:val="24"/>
          <w:szCs w:val="24"/>
          <w:u w:color="000000"/>
        </w:rPr>
        <w:t>budż</w:t>
      </w:r>
      <w:proofErr w:type="spellEnd"/>
      <w:r w:rsidRPr="003A5B3F">
        <w:rPr>
          <w:rFonts w:ascii="Times New Roman" w:eastAsia="Calibri" w:hAnsi="Times New Roman" w:cs="Calibri"/>
          <w:sz w:val="24"/>
          <w:szCs w:val="24"/>
          <w:u w:color="000000"/>
          <w:lang w:val="pt-PT"/>
        </w:rPr>
        <w:t>etem pa</w:t>
      </w:r>
      <w:proofErr w:type="spellStart"/>
      <w:r w:rsidRPr="003A5B3F">
        <w:rPr>
          <w:rFonts w:ascii="Times New Roman" w:eastAsia="Calibri" w:hAnsi="Times New Roman" w:cs="Calibri"/>
          <w:sz w:val="24"/>
          <w:szCs w:val="24"/>
          <w:u w:color="000000"/>
        </w:rPr>
        <w:t>ństwa</w:t>
      </w:r>
      <w:proofErr w:type="spellEnd"/>
      <w:r w:rsidRPr="003A5B3F">
        <w:rPr>
          <w:rFonts w:ascii="Times New Roman" w:eastAsia="Calibri" w:hAnsi="Times New Roman" w:cs="Calibri"/>
          <w:sz w:val="24"/>
          <w:szCs w:val="24"/>
          <w:u w:color="000000"/>
        </w:rPr>
        <w:t xml:space="preserve"> a budżetem samorząd</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 zależeć będzie od proporcji podziału wpływ</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 z podatku dochodowego od os</w:t>
      </w:r>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 xml:space="preserve">b fizycznych na 2018 r. określonej w obwieszczeniu Ministra </w:t>
      </w:r>
      <w:proofErr w:type="spellStart"/>
      <w:r w:rsidRPr="003A5B3F">
        <w:rPr>
          <w:rFonts w:ascii="Times New Roman" w:eastAsia="Calibri" w:hAnsi="Times New Roman" w:cs="Calibri"/>
          <w:sz w:val="24"/>
          <w:szCs w:val="24"/>
          <w:u w:color="000000"/>
        </w:rPr>
        <w:t>Finans</w:t>
      </w:r>
      <w:proofErr w:type="spellEnd"/>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 xml:space="preserve">Wyliczenia kosztu projektu określone zostały w wariancie „negatywnym” dla budżetu państwa, tzn. nie obejmują one dwóch czynników, które w praktyce mogą przyczynić się do obniżenia rzeczywistego kosztu projektu dla budżetu. </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 xml:space="preserve">Na potrzeby obliczeń przyjęte zostało bowiem założenie, że wszyscy podatnicy obecnie rozliczający PIT według stawki 19% skorzystają z obniżonej stawki 15%. Założenie to zostało </w:t>
      </w:r>
      <w:r w:rsidRPr="003A5B3F">
        <w:rPr>
          <w:rFonts w:ascii="Times New Roman" w:eastAsia="Calibri" w:hAnsi="Times New Roman" w:cs="Calibri"/>
          <w:sz w:val="24"/>
          <w:szCs w:val="24"/>
          <w:u w:color="000000"/>
        </w:rPr>
        <w:lastRenderedPageBreak/>
        <w:t>przyjęte ze względu na brak dostępu do danych umożliwiających bardziej precyzyjne oszacowanie liczby podmiotów, które skorzystają na obniżce.</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Maksymalny szacunek kosztu nie obejmuje również (spodziewanego) pozytywnego wpływu obniżenia opodatkowania na ożywienie gospodarcze i ograniczenie szarej strefy. Czynnik ten nie został uwzględniony w obliczeniach ze względu na trudności w oszacowaniu skali wystąpienia tych pozytywnych zjawisk po wprowadzeniu projektu.</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 xml:space="preserve">Koszt projektu zostanie sfinansowany z dodatkowych </w:t>
      </w:r>
      <w:proofErr w:type="spellStart"/>
      <w:r w:rsidRPr="003A5B3F">
        <w:rPr>
          <w:rFonts w:ascii="Times New Roman" w:eastAsia="Calibri" w:hAnsi="Times New Roman" w:cs="Calibri"/>
          <w:sz w:val="24"/>
          <w:szCs w:val="24"/>
          <w:u w:color="000000"/>
        </w:rPr>
        <w:t>środk</w:t>
      </w:r>
      <w:proofErr w:type="spellEnd"/>
      <w:r w:rsidRPr="003A5B3F">
        <w:rPr>
          <w:rFonts w:ascii="Times New Roman" w:eastAsia="Calibri" w:hAnsi="Times New Roman" w:cs="Calibri"/>
          <w:sz w:val="24"/>
          <w:szCs w:val="24"/>
          <w:u w:color="000000"/>
          <w:lang w:val="es-ES_tradnl"/>
        </w:rPr>
        <w:t>ó</w:t>
      </w:r>
      <w:r w:rsidRPr="003A5B3F">
        <w:rPr>
          <w:rFonts w:ascii="Times New Roman" w:eastAsia="Calibri" w:hAnsi="Times New Roman" w:cs="Calibri"/>
          <w:sz w:val="24"/>
          <w:szCs w:val="24"/>
          <w:u w:color="000000"/>
        </w:rPr>
        <w:t>w pozyskanych przez rząd w związku z zapowiedzianym uszczelnieniem systemu podatkowego VAT oraz</w:t>
      </w:r>
      <w:r w:rsidRPr="003A5B3F">
        <w:rPr>
          <w:rFonts w:ascii="Times New Roman" w:eastAsia="Calibri" w:hAnsi="Times New Roman" w:cs="Calibri"/>
          <w:sz w:val="24"/>
          <w:szCs w:val="24"/>
          <w:u w:color="000000"/>
          <w:lang w:val="en-US"/>
        </w:rPr>
        <w:t xml:space="preserve"> </w:t>
      </w:r>
      <w:proofErr w:type="spellStart"/>
      <w:r w:rsidRPr="003A5B3F">
        <w:rPr>
          <w:rFonts w:ascii="Times New Roman" w:eastAsia="Calibri" w:hAnsi="Times New Roman" w:cs="Calibri"/>
          <w:sz w:val="24"/>
          <w:szCs w:val="24"/>
          <w:u w:color="000000"/>
          <w:lang w:val="en-US"/>
        </w:rPr>
        <w:t>wi</w:t>
      </w:r>
      <w:r w:rsidRPr="003A5B3F">
        <w:rPr>
          <w:rFonts w:ascii="Times New Roman" w:eastAsia="Calibri" w:hAnsi="Times New Roman" w:cs="Calibri"/>
          <w:sz w:val="24"/>
          <w:szCs w:val="24"/>
          <w:u w:color="000000"/>
        </w:rPr>
        <w:t>ększymi</w:t>
      </w:r>
      <w:proofErr w:type="spellEnd"/>
      <w:r w:rsidRPr="003A5B3F">
        <w:rPr>
          <w:rFonts w:ascii="Times New Roman" w:eastAsia="Calibri" w:hAnsi="Times New Roman" w:cs="Calibri"/>
          <w:sz w:val="24"/>
          <w:szCs w:val="24"/>
          <w:u w:color="000000"/>
        </w:rPr>
        <w:t xml:space="preserve"> wpływami podatkowymi w związku z lepszymi wynikami przedsiębiorców rozliczających PIT w związku ze zmniejszeniem stawki podatkowej.</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b/>
          <w:bCs/>
          <w:i/>
          <w:iCs/>
          <w:sz w:val="24"/>
          <w:szCs w:val="24"/>
          <w:u w:color="000000"/>
        </w:rPr>
      </w:pPr>
      <w:r w:rsidRPr="003A5B3F">
        <w:rPr>
          <w:rFonts w:ascii="Times New Roman" w:eastAsia="Calibri" w:hAnsi="Times New Roman" w:cs="Calibri"/>
          <w:b/>
          <w:bCs/>
          <w:i/>
          <w:iCs/>
          <w:sz w:val="24"/>
          <w:szCs w:val="24"/>
          <w:u w:color="000000"/>
        </w:rPr>
        <w:t>Wpływ na mikro, małe i średnie przedsiębiorstwa</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sz w:val="24"/>
          <w:szCs w:val="24"/>
          <w:u w:color="000000"/>
        </w:rPr>
        <w:t xml:space="preserve">Projektowana zmiana będzie miała w szczególności pozytywny wpływ na sytuację </w:t>
      </w:r>
      <w:r w:rsidRPr="003A5B3F">
        <w:rPr>
          <w:rFonts w:ascii="Times New Roman" w:eastAsia="Calibri" w:hAnsi="Times New Roman" w:cs="Calibri"/>
          <w:sz w:val="24"/>
          <w:szCs w:val="24"/>
          <w:u w:color="000000"/>
          <w:lang w:val="it-IT"/>
        </w:rPr>
        <w:t>mikro, ma</w:t>
      </w:r>
      <w:r w:rsidRPr="003A5B3F">
        <w:rPr>
          <w:rFonts w:ascii="Times New Roman" w:eastAsia="Calibri" w:hAnsi="Times New Roman" w:cs="Calibri"/>
          <w:sz w:val="24"/>
          <w:szCs w:val="24"/>
          <w:u w:color="000000"/>
        </w:rPr>
        <w:t>ł</w:t>
      </w:r>
      <w:r w:rsidR="003A5B3F">
        <w:rPr>
          <w:rFonts w:ascii="Times New Roman" w:eastAsia="Calibri" w:hAnsi="Times New Roman" w:cs="Calibri"/>
          <w:sz w:val="24"/>
          <w:szCs w:val="24"/>
          <w:u w:color="000000"/>
        </w:rPr>
        <w:t>ych i </w:t>
      </w:r>
      <w:r w:rsidRPr="003A5B3F">
        <w:rPr>
          <w:rFonts w:ascii="Times New Roman" w:eastAsia="Calibri" w:hAnsi="Times New Roman" w:cs="Calibri"/>
          <w:sz w:val="24"/>
          <w:szCs w:val="24"/>
          <w:u w:color="000000"/>
        </w:rPr>
        <w:t>średnich przedsiębiorstw, ponieważ przedsiębiorstwa te, co do zasady, podlegają opodatkowaniu podatkiem dochodowym od osób fizycznych. Mniejsze opodatkowanie dla przedsiębiorstw oznaczać będzie lepszy rezultat ich działalności, a więc również nowe możliwości dalszego rozwoju ich działalności.</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ascii="Times New Roman" w:eastAsia="Times New Roman" w:hAnsi="Times New Roman" w:cs="Times New Roman"/>
          <w:sz w:val="24"/>
          <w:szCs w:val="24"/>
          <w:u w:color="000000"/>
        </w:rPr>
      </w:pPr>
      <w:r w:rsidRPr="003A5B3F">
        <w:rPr>
          <w:rFonts w:ascii="Times New Roman" w:eastAsia="Calibri" w:hAnsi="Times New Roman" w:cs="Calibri"/>
          <w:b/>
          <w:bCs/>
          <w:i/>
          <w:iCs/>
          <w:sz w:val="24"/>
          <w:szCs w:val="24"/>
          <w:u w:color="000000"/>
        </w:rPr>
        <w:t>Ocena zgodności projektu z prawem Unii Europejskiej</w:t>
      </w:r>
    </w:p>
    <w:p w:rsidR="00C46C9E" w:rsidRPr="003A5B3F" w:rsidRDefault="004D1619" w:rsidP="003A5B3F">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sz w:val="24"/>
          <w:szCs w:val="24"/>
        </w:rPr>
      </w:pPr>
      <w:r w:rsidRPr="003A5B3F">
        <w:rPr>
          <w:rFonts w:ascii="Times New Roman" w:eastAsia="Calibri" w:hAnsi="Times New Roman" w:cs="Calibri"/>
          <w:sz w:val="24"/>
          <w:szCs w:val="24"/>
          <w:u w:color="000000"/>
        </w:rPr>
        <w:t xml:space="preserve">Projekt ustawy jest zgodny z prawem Unii Europejskiej. </w:t>
      </w:r>
    </w:p>
    <w:sectPr w:rsidR="00C46C9E" w:rsidRPr="003A5B3F">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873" w:rsidRDefault="00C24873">
      <w:r>
        <w:separator/>
      </w:r>
    </w:p>
  </w:endnote>
  <w:endnote w:type="continuationSeparator" w:id="0">
    <w:p w:rsidR="00C24873" w:rsidRDefault="00C24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C9E" w:rsidRDefault="00C46C9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873" w:rsidRDefault="00C24873">
      <w:r>
        <w:separator/>
      </w:r>
    </w:p>
  </w:footnote>
  <w:footnote w:type="continuationSeparator" w:id="0">
    <w:p w:rsidR="00C24873" w:rsidRDefault="00C24873">
      <w:r>
        <w:continuationSeparator/>
      </w:r>
    </w:p>
  </w:footnote>
  <w:footnote w:type="continuationNotice" w:id="1">
    <w:p w:rsidR="00C24873" w:rsidRDefault="00C24873"/>
  </w:footnote>
  <w:footnote w:id="2">
    <w:p w:rsidR="00C46C9E" w:rsidRDefault="004D1619">
      <w:pPr>
        <w:pStyle w:val="Przypisdolny"/>
      </w:pPr>
      <w:r>
        <w:rPr>
          <w:rFonts w:ascii="Times New Roman" w:eastAsia="Times New Roman" w:hAnsi="Times New Roman" w:cs="Times New Roman"/>
          <w:vertAlign w:val="superscript"/>
        </w:rPr>
        <w:footnoteRef/>
      </w:r>
      <w:r>
        <w:rPr>
          <w:rFonts w:ascii="Times New Roman" w:hAnsi="Times New Roman"/>
        </w:rPr>
        <w:t xml:space="preserve"> </w:t>
      </w:r>
      <w:r>
        <w:rPr>
          <w:rFonts w:ascii="Times New Roman" w:hAnsi="Times New Roman"/>
          <w:i/>
          <w:iCs/>
          <w:sz w:val="20"/>
          <w:szCs w:val="20"/>
        </w:rPr>
        <w:t xml:space="preserve">PARP, Raport o stanie sektora małych i </w:t>
      </w:r>
      <w:proofErr w:type="spellStart"/>
      <w:r>
        <w:rPr>
          <w:rFonts w:ascii="Times New Roman" w:hAnsi="Times New Roman"/>
          <w:i/>
          <w:iCs/>
          <w:sz w:val="20"/>
          <w:szCs w:val="20"/>
        </w:rPr>
        <w:t>średnich</w:t>
      </w:r>
      <w:proofErr w:type="spellEnd"/>
      <w:r>
        <w:rPr>
          <w:rFonts w:ascii="Times New Roman" w:hAnsi="Times New Roman"/>
          <w:i/>
          <w:iCs/>
          <w:sz w:val="20"/>
          <w:szCs w:val="20"/>
        </w:rPr>
        <w:t xml:space="preserve"> </w:t>
      </w:r>
      <w:proofErr w:type="spellStart"/>
      <w:r>
        <w:rPr>
          <w:rFonts w:ascii="Times New Roman" w:hAnsi="Times New Roman"/>
          <w:i/>
          <w:iCs/>
          <w:sz w:val="20"/>
          <w:szCs w:val="20"/>
        </w:rPr>
        <w:t>przedsiębiorstw</w:t>
      </w:r>
      <w:proofErr w:type="spellEnd"/>
      <w:r>
        <w:rPr>
          <w:rFonts w:ascii="Times New Roman" w:hAnsi="Times New Roman"/>
          <w:i/>
          <w:iCs/>
          <w:sz w:val="20"/>
          <w:szCs w:val="20"/>
        </w:rPr>
        <w:t xml:space="preserve"> w Polsce, Warszawa 2011</w:t>
      </w:r>
      <w:r>
        <w:rPr>
          <w:rFonts w:ascii="Times New Roman" w:hAnsi="Times New Roman"/>
          <w:sz w:val="20"/>
          <w:szCs w:val="20"/>
        </w:rPr>
        <w:t xml:space="preserve"> </w:t>
      </w:r>
    </w:p>
  </w:footnote>
  <w:footnote w:id="3">
    <w:p w:rsidR="00C46C9E" w:rsidRDefault="004D1619">
      <w:pPr>
        <w:pStyle w:val="Przypisdolny"/>
      </w:pPr>
      <w:r>
        <w:rPr>
          <w:rFonts w:ascii="Times New Roman" w:eastAsia="Times New Roman" w:hAnsi="Times New Roman" w:cs="Times New Roman"/>
          <w:sz w:val="20"/>
          <w:szCs w:val="20"/>
          <w:vertAlign w:val="superscript"/>
        </w:rPr>
        <w:footnoteRef/>
      </w:r>
      <w:r>
        <w:rPr>
          <w:rFonts w:ascii="Times New Roman" w:hAnsi="Times New Roman"/>
          <w:sz w:val="20"/>
          <w:szCs w:val="20"/>
        </w:rPr>
        <w:t xml:space="preserve"> </w:t>
      </w:r>
      <w:r>
        <w:rPr>
          <w:rFonts w:ascii="Times New Roman" w:hAnsi="Times New Roman"/>
          <w:i/>
          <w:iCs/>
          <w:sz w:val="20"/>
          <w:szCs w:val="20"/>
        </w:rPr>
        <w:t>P. Bednarz, [w: onet.pl], Rząd obniża podatki dla firm… Szkoda tylko, że mało kto z tego skorzysta, 21.06.2016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C9E" w:rsidRDefault="00C46C9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C9E"/>
    <w:rsid w:val="00351DBA"/>
    <w:rsid w:val="003A5B3F"/>
    <w:rsid w:val="004D1619"/>
    <w:rsid w:val="00C00142"/>
    <w:rsid w:val="00C24873"/>
    <w:rsid w:val="00C46C9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re">
    <w:name w:val="Treść"/>
    <w:rPr>
      <w:rFonts w:ascii="Helvetica Neue" w:hAnsi="Helvetica Neue" w:cs="Arial Unicode MS"/>
      <w:color w:val="000000"/>
      <w:sz w:val="22"/>
      <w:szCs w:val="22"/>
    </w:rPr>
  </w:style>
  <w:style w:type="paragraph" w:customStyle="1" w:styleId="Przypisdolny">
    <w:name w:val="Przypis dolny"/>
    <w:rPr>
      <w:rFonts w:ascii="Helvetica Neue" w:eastAsia="Helvetica Neue" w:hAnsi="Helvetica Neue" w:cs="Helvetica Neue"/>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re">
    <w:name w:val="Treść"/>
    <w:rPr>
      <w:rFonts w:ascii="Helvetica Neue" w:hAnsi="Helvetica Neue" w:cs="Arial Unicode MS"/>
      <w:color w:val="000000"/>
      <w:sz w:val="22"/>
      <w:szCs w:val="22"/>
    </w:rPr>
  </w:style>
  <w:style w:type="paragraph" w:customStyle="1" w:styleId="Przypisdolny">
    <w:name w:val="Przypis dolny"/>
    <w:rPr>
      <w:rFonts w:ascii="Helvetica Neue" w:eastAsia="Helvetica Neue" w:hAnsi="Helvetica Neue" w:cs="Helvetica Neue"/>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5872</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Cis</dc:creator>
  <cp:lastModifiedBy>Ewa A. Genert</cp:lastModifiedBy>
  <cp:revision>2</cp:revision>
  <dcterms:created xsi:type="dcterms:W3CDTF">2017-11-22T10:14:00Z</dcterms:created>
  <dcterms:modified xsi:type="dcterms:W3CDTF">2017-11-22T10:14:00Z</dcterms:modified>
</cp:coreProperties>
</file>