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CD" w:rsidRPr="00BF2FCC" w:rsidRDefault="00FC783A" w:rsidP="009002CE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F2FCC">
        <w:rPr>
          <w:rFonts w:ascii="Times New Roman" w:hAnsi="Times New Roman" w:cs="Times New Roman"/>
          <w:b/>
          <w:sz w:val="24"/>
          <w:szCs w:val="24"/>
        </w:rPr>
        <w:t>Projekt</w:t>
      </w:r>
    </w:p>
    <w:p w:rsidR="00FC783A" w:rsidRPr="00BF2FCC" w:rsidRDefault="00FC783A" w:rsidP="009002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83A" w:rsidRPr="00BF2FCC" w:rsidRDefault="00FC783A" w:rsidP="009002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83A" w:rsidRPr="00BF2FCC" w:rsidRDefault="00FC783A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FC783A" w:rsidRPr="00BF2FCC" w:rsidRDefault="00FC783A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>z dnia …………………………. 2017</w:t>
      </w:r>
      <w:r w:rsidR="00EC6A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2FCC">
        <w:rPr>
          <w:rFonts w:ascii="Times New Roman" w:hAnsi="Times New Roman" w:cs="Times New Roman"/>
          <w:b/>
          <w:sz w:val="24"/>
          <w:szCs w:val="24"/>
        </w:rPr>
        <w:t>r.</w:t>
      </w:r>
    </w:p>
    <w:p w:rsidR="00FC783A" w:rsidRPr="00BF2FCC" w:rsidRDefault="00FC783A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>o ustanowieniu 11 li</w:t>
      </w:r>
      <w:r w:rsidR="008B4ED3">
        <w:rPr>
          <w:rFonts w:ascii="Times New Roman" w:hAnsi="Times New Roman" w:cs="Times New Roman"/>
          <w:b/>
          <w:sz w:val="24"/>
          <w:szCs w:val="24"/>
        </w:rPr>
        <w:t>pca Dniem Pamięci o Polakach – ofiarach l</w:t>
      </w:r>
      <w:r w:rsidRPr="00BF2FCC">
        <w:rPr>
          <w:rFonts w:ascii="Times New Roman" w:hAnsi="Times New Roman" w:cs="Times New Roman"/>
          <w:b/>
          <w:sz w:val="24"/>
          <w:szCs w:val="24"/>
        </w:rPr>
        <w:t xml:space="preserve">udobójstwa dokonanego przez OUN-UPA na Kresach Wschodnich II Rzeczypospolitej </w:t>
      </w:r>
      <w:r w:rsidR="00E00DF2">
        <w:rPr>
          <w:rFonts w:ascii="Times New Roman" w:hAnsi="Times New Roman" w:cs="Times New Roman"/>
          <w:b/>
          <w:sz w:val="24"/>
          <w:szCs w:val="24"/>
        </w:rPr>
        <w:t>Polskiej</w:t>
      </w:r>
      <w:r w:rsidRPr="00BF2FCC">
        <w:rPr>
          <w:rFonts w:ascii="Times New Roman" w:hAnsi="Times New Roman" w:cs="Times New Roman"/>
          <w:b/>
          <w:sz w:val="24"/>
          <w:szCs w:val="24"/>
        </w:rPr>
        <w:br/>
        <w:t>oraz o zmianie niektórych innych ustaw</w:t>
      </w:r>
    </w:p>
    <w:p w:rsidR="007C5D3D" w:rsidRPr="00BF2FCC" w:rsidRDefault="007C5D3D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5F3E" w:rsidRPr="00BF2FCC" w:rsidRDefault="00F55F3E" w:rsidP="00BF2F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latach 1939-1946 nacjonaliści ukraińscy z </w:t>
      </w:r>
      <w:r w:rsidR="00644DA7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</w:t>
      </w:r>
      <w:r w:rsidR="00644DA7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ji Ukraińskich Nacjonalistów (OUN),  Ukraińskiej Powstańczej Armii (UPA)</w:t>
      </w:r>
      <w:r w:rsidR="00863AE8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innych ukraińskich formacji nacjonalistycznych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działający</w:t>
      </w:r>
      <w:r w:rsidR="00E00DF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36FD3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ziemiach Kresów Wschodnich II RP (województwa wołyńskie, tarnopolskie, stanisławowskie, lwowskie, poleskie)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="00B36FD3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obecnych województw lubelskiego</w:t>
      </w:r>
      <w:r w:rsid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podkarpackiego </w:t>
      </w:r>
      <w:r w:rsidR="00863AE8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dokonali na ludności polskiej zbrodni</w:t>
      </w:r>
      <w:r w:rsidR="00EC6A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ludobójstwa, mordując ponad sto</w:t>
      </w:r>
      <w:r w:rsidR="00863AE8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tysięcy Polaków,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głównie mieszkańców wsi, </w:t>
      </w:r>
      <w:r w:rsidR="00863AE8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niszcząc ich mienie i doprowadzając do uchodźstwa z Kresów Wschodnich II Rzeczypospolitej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setek tysięcy Polaków. Apogeum tej zbrodni </w:t>
      </w:r>
      <w:r w:rsidR="00876F3A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przypada na lipiec 1943 r., a s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ymboliczną datą hekatomby Polaków z rąk ukraińskich nacjonalistów jest dzień 11 lipca, </w:t>
      </w:r>
      <w:r w:rsidR="00876F3A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kiedy to 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w 1943 r. P</w:t>
      </w:r>
      <w:r w:rsidR="00EC6A3E">
        <w:rPr>
          <w:rFonts w:ascii="Times New Roman" w:eastAsia="Times New Roman" w:hAnsi="Times New Roman" w:cs="Times New Roman"/>
          <w:sz w:val="24"/>
          <w:szCs w:val="24"/>
          <w:lang w:eastAsia="pl-PL"/>
        </w:rPr>
        <w:t>olacy byli mordowani w około sto</w:t>
      </w:r>
      <w:r w:rsidR="00DE241B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miejscowościach. </w:t>
      </w:r>
      <w:r w:rsidR="00876F3A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Męczeńska śmierć za przynależność do narodu polskiego </w:t>
      </w:r>
      <w:r w:rsidR="006E1E1C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zasługuje na pamięć w formie dnia wyróżnianego corocznie przez państwo polskie, w którym będzie oddawany hołd ofiarom.  </w:t>
      </w:r>
      <w:r w:rsidR="00876F3A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83A" w:rsidRPr="00BF2FCC" w:rsidRDefault="00FC783A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83A" w:rsidRPr="00BF2FCC" w:rsidRDefault="00FC783A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>Art. 1</w:t>
      </w:r>
    </w:p>
    <w:p w:rsidR="00FC783A" w:rsidRPr="00BF2FCC" w:rsidRDefault="00FC783A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11 lipca ustanawia się Narodowym Dniem Pamięci o Polakach - Ofiar</w:t>
      </w:r>
      <w:r w:rsidR="00E00DF2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Ludobójstwa </w:t>
      </w:r>
      <w:r w:rsidRPr="00BF2FCC">
        <w:rPr>
          <w:rFonts w:ascii="Times New Roman" w:hAnsi="Times New Roman" w:cs="Times New Roman"/>
          <w:sz w:val="24"/>
          <w:szCs w:val="24"/>
        </w:rPr>
        <w:t>dokonanego przez OUN-UPA na Kresach</w:t>
      </w:r>
      <w:r w:rsidR="00E00DF2">
        <w:rPr>
          <w:rFonts w:ascii="Times New Roman" w:hAnsi="Times New Roman" w:cs="Times New Roman"/>
          <w:sz w:val="24"/>
          <w:szCs w:val="24"/>
        </w:rPr>
        <w:t xml:space="preserve"> Wschodnich II Rzeczypospolitej Polskiej.</w:t>
      </w:r>
    </w:p>
    <w:p w:rsidR="009002CE" w:rsidRPr="00BF2FCC" w:rsidRDefault="009002CE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2CE" w:rsidRPr="00BF2FCC" w:rsidRDefault="009002CE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>Art. 2</w:t>
      </w:r>
    </w:p>
    <w:p w:rsidR="009002CE" w:rsidRPr="00BF2FCC" w:rsidRDefault="009002CE" w:rsidP="00BF2F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Narodowy Dzień Pamięci o Polakach - Ofiar</w:t>
      </w:r>
      <w:r w:rsidR="00E00DF2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Ludobójstwa </w:t>
      </w:r>
      <w:r w:rsidRPr="00BF2FCC">
        <w:rPr>
          <w:rFonts w:ascii="Times New Roman" w:hAnsi="Times New Roman" w:cs="Times New Roman"/>
          <w:sz w:val="24"/>
          <w:szCs w:val="24"/>
        </w:rPr>
        <w:t>dokonanego przez OUN-UPA na Kresach Wschodnich II Rzeczypospolitej</w:t>
      </w:r>
      <w:r w:rsidR="00E00D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Polskiej 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świętem państwowym. </w:t>
      </w:r>
    </w:p>
    <w:p w:rsidR="00652B7A" w:rsidRPr="00BF2FCC" w:rsidRDefault="00652B7A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83A" w:rsidRPr="00BF2FCC" w:rsidRDefault="00FC783A" w:rsidP="00BF2F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FCC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002CE" w:rsidRPr="00BF2FCC">
        <w:rPr>
          <w:rFonts w:ascii="Times New Roman" w:hAnsi="Times New Roman" w:cs="Times New Roman"/>
          <w:b/>
          <w:sz w:val="24"/>
          <w:szCs w:val="24"/>
        </w:rPr>
        <w:t>3</w:t>
      </w:r>
    </w:p>
    <w:p w:rsidR="007C5D3D" w:rsidRPr="00BF2FCC" w:rsidRDefault="007C5D3D" w:rsidP="00BF2FCC">
      <w:pPr>
        <w:pStyle w:val="Default"/>
        <w:spacing w:line="360" w:lineRule="auto"/>
        <w:jc w:val="both"/>
        <w:rPr>
          <w:bCs/>
          <w:color w:val="auto"/>
        </w:rPr>
      </w:pPr>
      <w:r w:rsidRPr="00BF2FCC">
        <w:rPr>
          <w:color w:val="auto"/>
        </w:rPr>
        <w:t xml:space="preserve">W ustawie z dnia 18 grudnia 1998 r. </w:t>
      </w:r>
      <w:r w:rsidRPr="00BF2FCC">
        <w:rPr>
          <w:bCs/>
          <w:color w:val="auto"/>
        </w:rPr>
        <w:t>o Instytucie Pamięci Narodowej – Komisji Ścigania Zbrodni przeciwko Narodowi Polskiemu wprowadza się następujące zmiany:</w:t>
      </w:r>
    </w:p>
    <w:p w:rsidR="007C5D3D" w:rsidRPr="00BF2FCC" w:rsidRDefault="007C5D3D" w:rsidP="00BF2FCC">
      <w:pPr>
        <w:pStyle w:val="Default"/>
        <w:spacing w:line="360" w:lineRule="auto"/>
        <w:jc w:val="both"/>
        <w:rPr>
          <w:bCs/>
          <w:color w:val="auto"/>
        </w:rPr>
      </w:pPr>
    </w:p>
    <w:p w:rsidR="00BF2FCC" w:rsidRPr="00BF2FCC" w:rsidRDefault="007C5D3D" w:rsidP="00BF2FCC">
      <w:pPr>
        <w:pStyle w:val="Default"/>
        <w:numPr>
          <w:ilvl w:val="0"/>
          <w:numId w:val="1"/>
        </w:numPr>
        <w:spacing w:line="360" w:lineRule="auto"/>
        <w:jc w:val="both"/>
        <w:rPr>
          <w:color w:val="auto"/>
        </w:rPr>
      </w:pPr>
      <w:r w:rsidRPr="00BF2FCC">
        <w:rPr>
          <w:bCs/>
          <w:color w:val="auto"/>
        </w:rPr>
        <w:lastRenderedPageBreak/>
        <w:t xml:space="preserve">W art. 1 </w:t>
      </w:r>
      <w:r w:rsidR="002A4F68" w:rsidRPr="00BF2FCC">
        <w:rPr>
          <w:bCs/>
          <w:color w:val="auto"/>
        </w:rPr>
        <w:t xml:space="preserve">pkt </w:t>
      </w:r>
      <w:r w:rsidRPr="00BF2FCC">
        <w:rPr>
          <w:bCs/>
          <w:color w:val="auto"/>
        </w:rPr>
        <w:t xml:space="preserve">1 lit. a otrzymuje brzmienie: </w:t>
      </w:r>
    </w:p>
    <w:p w:rsidR="007C5D3D" w:rsidRPr="00BF2FCC" w:rsidRDefault="007C5D3D" w:rsidP="00BF2FCC">
      <w:pPr>
        <w:pStyle w:val="Default"/>
        <w:spacing w:line="360" w:lineRule="auto"/>
        <w:ind w:left="720"/>
        <w:jc w:val="both"/>
        <w:rPr>
          <w:color w:val="auto"/>
        </w:rPr>
      </w:pPr>
      <w:r w:rsidRPr="00BF2FCC">
        <w:rPr>
          <w:color w:val="auto"/>
        </w:rPr>
        <w:t xml:space="preserve">„a) popełnionych na osobach narodowości polskiej lub obywatelach polskich innych narodowości w okresie od dnia 8 listopada 1917 r. do dnia 31 lipca 1990 r.: </w:t>
      </w:r>
    </w:p>
    <w:p w:rsidR="00BF2FCC" w:rsidRDefault="007C5D3D" w:rsidP="00BF2FCC">
      <w:pPr>
        <w:pStyle w:val="Default"/>
        <w:spacing w:line="360" w:lineRule="auto"/>
        <w:jc w:val="both"/>
        <w:rPr>
          <w:color w:val="auto"/>
        </w:rPr>
      </w:pPr>
      <w:r w:rsidRPr="00BF2FCC">
        <w:rPr>
          <w:color w:val="auto"/>
        </w:rPr>
        <w:t xml:space="preserve">– zbrodni nazistowskich, </w:t>
      </w:r>
    </w:p>
    <w:p w:rsidR="007C5D3D" w:rsidRPr="00BF2FCC" w:rsidRDefault="007C5D3D" w:rsidP="00BF2FCC">
      <w:pPr>
        <w:pStyle w:val="Default"/>
        <w:spacing w:line="360" w:lineRule="auto"/>
        <w:jc w:val="both"/>
        <w:rPr>
          <w:color w:val="auto"/>
        </w:rPr>
      </w:pPr>
      <w:r w:rsidRPr="00BF2FCC">
        <w:rPr>
          <w:color w:val="auto"/>
        </w:rPr>
        <w:t xml:space="preserve">– zbrodni komunistycznych, </w:t>
      </w:r>
    </w:p>
    <w:p w:rsidR="007C5D3D" w:rsidRPr="00BF2FCC" w:rsidRDefault="007C5D3D" w:rsidP="00BF2FCC">
      <w:pPr>
        <w:pStyle w:val="Default"/>
        <w:spacing w:line="360" w:lineRule="auto"/>
        <w:jc w:val="both"/>
        <w:rPr>
          <w:color w:val="auto"/>
        </w:rPr>
      </w:pPr>
      <w:r w:rsidRPr="00BF2FCC">
        <w:rPr>
          <w:color w:val="auto"/>
        </w:rPr>
        <w:t>- zbrodni ukraińskich nacjonalistów,</w:t>
      </w:r>
    </w:p>
    <w:p w:rsidR="007C5D3D" w:rsidRPr="00BF2FCC" w:rsidRDefault="007C5D3D" w:rsidP="00BF2FCC">
      <w:pPr>
        <w:pStyle w:val="Default"/>
        <w:spacing w:line="360" w:lineRule="auto"/>
        <w:jc w:val="both"/>
        <w:rPr>
          <w:bCs/>
          <w:color w:val="auto"/>
        </w:rPr>
      </w:pPr>
      <w:r w:rsidRPr="00BF2FCC">
        <w:rPr>
          <w:color w:val="auto"/>
        </w:rPr>
        <w:t>– innych przestępstw stanowiących zbrodnie przeciwko pokojowi, ludzkości lub zbrodnie wojenne,</w:t>
      </w:r>
    </w:p>
    <w:p w:rsidR="00B91DCB" w:rsidRPr="00BF2FCC" w:rsidRDefault="00B91DCB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5D3D" w:rsidRPr="00BF2FCC" w:rsidRDefault="007C5D3D" w:rsidP="00BF2FC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CC">
        <w:rPr>
          <w:rFonts w:ascii="Times New Roman" w:hAnsi="Times New Roman" w:cs="Times New Roman"/>
          <w:sz w:val="24"/>
          <w:szCs w:val="24"/>
        </w:rPr>
        <w:t>Po art. 2 wprowadza się art. 2a w brzmieniu:</w:t>
      </w:r>
    </w:p>
    <w:p w:rsidR="007C5D3D" w:rsidRPr="00BF2FCC" w:rsidRDefault="007C5D3D" w:rsidP="00BF2FC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CC">
        <w:rPr>
          <w:rFonts w:ascii="Times New Roman" w:hAnsi="Times New Roman" w:cs="Times New Roman"/>
          <w:sz w:val="24"/>
          <w:szCs w:val="24"/>
        </w:rPr>
        <w:t xml:space="preserve">„Art. 2a. Zbrodniami ukraińskich nacjonalistów i członków </w:t>
      </w:r>
      <w:r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OUN - UPA</w:t>
      </w:r>
      <w:r w:rsidRPr="00BF2FCC">
        <w:rPr>
          <w:rFonts w:ascii="Times New Roman" w:hAnsi="Times New Roman" w:cs="Times New Roman"/>
          <w:sz w:val="24"/>
          <w:szCs w:val="24"/>
        </w:rPr>
        <w:t xml:space="preserve">, w rozumieniu ustawy, są czyny  popełnione  przez  ukraińskich  nacjonalistów </w:t>
      </w:r>
      <w:r w:rsidR="000D7CA5" w:rsidRPr="00BF2FCC">
        <w:rPr>
          <w:rFonts w:ascii="Times New Roman" w:hAnsi="Times New Roman" w:cs="Times New Roman"/>
          <w:sz w:val="24"/>
          <w:szCs w:val="24"/>
        </w:rPr>
        <w:t xml:space="preserve">z </w:t>
      </w:r>
      <w:r w:rsidR="000D7CA5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Ukraińskich Nacjonalistów (OUN),  Ukraińskiej Powstańczej Armii (UPA) oraz innych ukraińskich formacji nacjonalistycznych</w:t>
      </w:r>
      <w:r w:rsidR="009F2859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jednostek w służbie niemieckiej</w:t>
      </w:r>
      <w:r w:rsid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F2FCC">
        <w:rPr>
          <w:rFonts w:ascii="Times New Roman" w:hAnsi="Times New Roman" w:cs="Times New Roman"/>
          <w:sz w:val="24"/>
          <w:szCs w:val="24"/>
        </w:rPr>
        <w:t xml:space="preserve">w  latach  </w:t>
      </w:r>
      <w:r w:rsidR="000D7CA5" w:rsidRPr="00BF2FCC">
        <w:rPr>
          <w:rFonts w:ascii="Times New Roman" w:hAnsi="Times New Roman" w:cs="Times New Roman"/>
          <w:sz w:val="24"/>
          <w:szCs w:val="24"/>
        </w:rPr>
        <w:t>1939-1946</w:t>
      </w:r>
      <w:r w:rsidR="003D58F9" w:rsidRPr="00BF2FCC">
        <w:rPr>
          <w:rFonts w:ascii="Times New Roman" w:hAnsi="Times New Roman" w:cs="Times New Roman"/>
          <w:sz w:val="24"/>
          <w:szCs w:val="24"/>
        </w:rPr>
        <w:t xml:space="preserve">, polegające na eksterminacji </w:t>
      </w:r>
      <w:r w:rsidRPr="00BF2FCC">
        <w:rPr>
          <w:rFonts w:ascii="Times New Roman" w:hAnsi="Times New Roman" w:cs="Times New Roman"/>
          <w:sz w:val="24"/>
          <w:szCs w:val="24"/>
        </w:rPr>
        <w:t>ludności polskiej na Kresach Wschodnich II Rzeczypospolitej</w:t>
      </w:r>
      <w:r w:rsidR="00E00DF2">
        <w:rPr>
          <w:rFonts w:ascii="Times New Roman" w:hAnsi="Times New Roman" w:cs="Times New Roman"/>
          <w:sz w:val="24"/>
          <w:szCs w:val="24"/>
        </w:rPr>
        <w:t xml:space="preserve"> Polskiej</w:t>
      </w:r>
      <w:r w:rsidR="000D7CA5" w:rsidRPr="00BF2FCC">
        <w:rPr>
          <w:rFonts w:ascii="Times New Roman" w:hAnsi="Times New Roman" w:cs="Times New Roman"/>
          <w:sz w:val="24"/>
          <w:szCs w:val="24"/>
        </w:rPr>
        <w:t xml:space="preserve"> i na terenie </w:t>
      </w:r>
      <w:r w:rsidR="000D7CA5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obecnych województw lubelskiego</w:t>
      </w:r>
      <w:r w:rsid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D7CA5" w:rsidRPr="00BF2FCC">
        <w:rPr>
          <w:rFonts w:ascii="Times New Roman" w:eastAsia="Times New Roman" w:hAnsi="Times New Roman" w:cs="Times New Roman"/>
          <w:sz w:val="24"/>
          <w:szCs w:val="24"/>
          <w:lang w:eastAsia="pl-PL"/>
        </w:rPr>
        <w:t>i podkarpackiego</w:t>
      </w:r>
      <w:r w:rsidRPr="00BF2FCC">
        <w:rPr>
          <w:rFonts w:ascii="Times New Roman" w:hAnsi="Times New Roman" w:cs="Times New Roman"/>
          <w:sz w:val="24"/>
          <w:szCs w:val="24"/>
        </w:rPr>
        <w:t>.</w:t>
      </w:r>
    </w:p>
    <w:p w:rsidR="007C5D3D" w:rsidRPr="00BF2FCC" w:rsidRDefault="007C5D3D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2CE" w:rsidRPr="00BF2FCC" w:rsidRDefault="000C61BA" w:rsidP="00BF2FCC">
      <w:pPr>
        <w:pStyle w:val="Default"/>
        <w:spacing w:line="360" w:lineRule="auto"/>
        <w:jc w:val="center"/>
        <w:rPr>
          <w:b/>
          <w:color w:val="auto"/>
        </w:rPr>
      </w:pPr>
      <w:r w:rsidRPr="00BF2FCC">
        <w:rPr>
          <w:b/>
          <w:color w:val="auto"/>
        </w:rPr>
        <w:t>Art.</w:t>
      </w:r>
      <w:r w:rsidR="00D836AB">
        <w:rPr>
          <w:b/>
          <w:color w:val="auto"/>
        </w:rPr>
        <w:t xml:space="preserve"> 4</w:t>
      </w:r>
    </w:p>
    <w:p w:rsidR="000C61BA" w:rsidRPr="00BF2FCC" w:rsidRDefault="000C61BA" w:rsidP="00BF2FCC">
      <w:pPr>
        <w:pStyle w:val="Default"/>
        <w:spacing w:line="360" w:lineRule="auto"/>
        <w:jc w:val="both"/>
        <w:rPr>
          <w:bCs/>
          <w:color w:val="auto"/>
        </w:rPr>
      </w:pPr>
      <w:r w:rsidRPr="00BF2FCC">
        <w:rPr>
          <w:color w:val="auto"/>
        </w:rPr>
        <w:t>W ustawie z dnia 6 czerwca 1997 r. Kodeks karny</w:t>
      </w:r>
      <w:r w:rsidRPr="00BF2FCC">
        <w:rPr>
          <w:bCs/>
          <w:color w:val="auto"/>
        </w:rPr>
        <w:t xml:space="preserve"> wprowadza się następujące zmiany:</w:t>
      </w:r>
    </w:p>
    <w:p w:rsidR="00BF2FCC" w:rsidRDefault="000C61BA" w:rsidP="00BF2FC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</w:rPr>
      </w:pPr>
      <w:r w:rsidRPr="00BF2FCC">
        <w:rPr>
          <w:color w:val="auto"/>
        </w:rPr>
        <w:t>W art. 256 § 2 otrzymuje brzmienie:</w:t>
      </w:r>
    </w:p>
    <w:p w:rsidR="000C61BA" w:rsidRPr="00BF2FCC" w:rsidRDefault="000C61BA" w:rsidP="00BF2FCC">
      <w:pPr>
        <w:pStyle w:val="Default"/>
        <w:spacing w:line="360" w:lineRule="auto"/>
        <w:jc w:val="both"/>
        <w:rPr>
          <w:bCs/>
          <w:color w:val="auto"/>
        </w:rPr>
      </w:pPr>
      <w:r w:rsidRPr="00BF2FCC">
        <w:rPr>
          <w:color w:val="auto"/>
        </w:rPr>
        <w:t xml:space="preserve">„§ 2. Tej samej karze podlega, kto w celu rozpowszechniania produkuje, utrwala lub sprowadza, nabywa, przechowuje, posiada, prezentuje, przewozi lub przesyła druk, nagranie lub inny przedmiot, zawierające treść określoną w § 1 </w:t>
      </w:r>
      <w:r w:rsidRPr="00BF2FCC">
        <w:rPr>
          <w:iCs/>
          <w:color w:val="auto"/>
        </w:rPr>
        <w:t xml:space="preserve">albo będące nośnikiem symboliki faszystowskiej, </w:t>
      </w:r>
      <w:r w:rsidR="0026473F" w:rsidRPr="00BF2FCC">
        <w:rPr>
          <w:iCs/>
          <w:color w:val="auto"/>
        </w:rPr>
        <w:t xml:space="preserve">nazistowskiej, </w:t>
      </w:r>
      <w:r w:rsidRPr="00BF2FCC">
        <w:rPr>
          <w:iCs/>
          <w:color w:val="auto"/>
        </w:rPr>
        <w:t xml:space="preserve">komunistycznej, </w:t>
      </w:r>
      <w:r w:rsidR="0026473F" w:rsidRPr="00BF2FCC">
        <w:rPr>
          <w:iCs/>
          <w:color w:val="auto"/>
        </w:rPr>
        <w:t xml:space="preserve">symboliki </w:t>
      </w:r>
      <w:r w:rsidR="00AC5FC9" w:rsidRPr="00BF2FCC">
        <w:rPr>
          <w:iCs/>
          <w:color w:val="auto"/>
        </w:rPr>
        <w:t>zbrodniczych formacji ukraińskich (</w:t>
      </w:r>
      <w:r w:rsidR="00AC5FC9" w:rsidRPr="00BF2FCC">
        <w:rPr>
          <w:color w:val="auto"/>
        </w:rPr>
        <w:t xml:space="preserve">Organizacji Ukraińskich Nacjonalistów, Ukraińskiej Powstańczej Armii i innych obciążonych zbrodniami na narodzie polskim) </w:t>
      </w:r>
      <w:r w:rsidRPr="00BF2FCC">
        <w:rPr>
          <w:iCs/>
          <w:color w:val="auto"/>
        </w:rPr>
        <w:t>lub innej totalitarnej</w:t>
      </w:r>
      <w:r w:rsidR="00AC5FC9" w:rsidRPr="00BF2FCC">
        <w:rPr>
          <w:iCs/>
          <w:color w:val="auto"/>
        </w:rPr>
        <w:t xml:space="preserve"> symboliki</w:t>
      </w:r>
      <w:r w:rsidRPr="00BF2FCC">
        <w:rPr>
          <w:color w:val="auto"/>
        </w:rPr>
        <w:t>.</w:t>
      </w:r>
    </w:p>
    <w:p w:rsidR="000C61BA" w:rsidRPr="00BF2FCC" w:rsidRDefault="000C61BA" w:rsidP="00BF2FCC">
      <w:pPr>
        <w:pStyle w:val="Default"/>
        <w:spacing w:line="360" w:lineRule="auto"/>
        <w:jc w:val="both"/>
        <w:rPr>
          <w:color w:val="auto"/>
        </w:rPr>
      </w:pPr>
    </w:p>
    <w:p w:rsidR="009002CE" w:rsidRPr="00BF2FCC" w:rsidRDefault="009002CE" w:rsidP="00BF2FCC">
      <w:pPr>
        <w:pStyle w:val="Default"/>
        <w:spacing w:line="360" w:lineRule="auto"/>
        <w:jc w:val="center"/>
        <w:rPr>
          <w:b/>
          <w:color w:val="auto"/>
        </w:rPr>
      </w:pPr>
      <w:r w:rsidRPr="00BF2FCC">
        <w:rPr>
          <w:b/>
          <w:color w:val="auto"/>
        </w:rPr>
        <w:t xml:space="preserve">Art. </w:t>
      </w:r>
      <w:r w:rsidR="00D836AB">
        <w:rPr>
          <w:b/>
          <w:color w:val="auto"/>
        </w:rPr>
        <w:t>5</w:t>
      </w:r>
    </w:p>
    <w:p w:rsidR="00FC783A" w:rsidRPr="00BF2FCC" w:rsidRDefault="009002CE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FCC">
        <w:rPr>
          <w:rFonts w:ascii="Times New Roman" w:hAnsi="Times New Roman" w:cs="Times New Roman"/>
          <w:sz w:val="24"/>
          <w:szCs w:val="24"/>
        </w:rPr>
        <w:t>Ustawa wchodzi w życie po upływie 14 dni od dnia ogłoszenia</w:t>
      </w:r>
      <w:r w:rsidR="006673E5" w:rsidRPr="00BF2FCC">
        <w:rPr>
          <w:rFonts w:ascii="Times New Roman" w:hAnsi="Times New Roman" w:cs="Times New Roman"/>
          <w:sz w:val="24"/>
          <w:szCs w:val="24"/>
        </w:rPr>
        <w:t>.</w:t>
      </w:r>
    </w:p>
    <w:p w:rsidR="00BF2FCC" w:rsidRDefault="00BF2FCC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BF2F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815" w:rsidRPr="000A3815" w:rsidRDefault="000A3815" w:rsidP="000A38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815">
        <w:rPr>
          <w:rFonts w:ascii="Times New Roman" w:hAnsi="Times New Roman" w:cs="Times New Roman"/>
          <w:sz w:val="24"/>
          <w:szCs w:val="24"/>
        </w:rPr>
        <w:t>Uzasadnienie</w:t>
      </w:r>
    </w:p>
    <w:p w:rsidR="000A3815" w:rsidRPr="000A3815" w:rsidRDefault="000A3815" w:rsidP="000A38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>Głównym celem projektu ustawy jest trwałe uczczenie pamięci męczeńskiej śmierci ponad stu tysięcy Polaków, głównie mieszkańców wsi, którzy zginęli z rąk nacjonalistów z Organizacji Ukraińskich Nacjonalistów (OUN), Ukraińskiej Powstańczej Armii (UPA) oraz innych ukraińskich formacji nacjonalistycznych działających na ziemiach Kresów Wschodnich II Rzeczypospolitej Polskiej w latach 1939 – 1946.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 xml:space="preserve">Było to ludobójstwo ze szczególnym okrucieństwem – </w:t>
      </w:r>
      <w:proofErr w:type="spellStart"/>
      <w:r w:rsidR="000A3815" w:rsidRPr="00C51063">
        <w:rPr>
          <w:rFonts w:ascii="Times New Roman" w:hAnsi="Times New Roman" w:cs="Times New Roman"/>
          <w:i/>
          <w:sz w:val="24"/>
          <w:szCs w:val="24"/>
        </w:rPr>
        <w:t>Genocidium</w:t>
      </w:r>
      <w:proofErr w:type="spellEnd"/>
      <w:r w:rsidR="000A3815" w:rsidRPr="00C510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A3815" w:rsidRPr="00C51063">
        <w:rPr>
          <w:rFonts w:ascii="Times New Roman" w:hAnsi="Times New Roman" w:cs="Times New Roman"/>
          <w:i/>
          <w:sz w:val="24"/>
          <w:szCs w:val="24"/>
        </w:rPr>
        <w:t>atrox</w:t>
      </w:r>
      <w:proofErr w:type="spellEnd"/>
      <w:r w:rsidR="000A3815" w:rsidRPr="000A3815">
        <w:rPr>
          <w:rFonts w:ascii="Times New Roman" w:hAnsi="Times New Roman" w:cs="Times New Roman"/>
          <w:sz w:val="24"/>
          <w:szCs w:val="24"/>
        </w:rPr>
        <w:t>. Sposoby zadawania cierpień były wstrząsające a dokładna liczba ofiar dokonanego wówczas ludobójstwa nie jest znana. Wiele osób nie doczekało się godnego pochówku i upamiętnienia. Wśród zamordowanych obok Polaków byli także przedstawiciele innych mniejszości narodowych, a także Ukraińcy, którzy stanęli po stronie ofiar.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 dniu </w:t>
      </w:r>
      <w:r w:rsidR="000A3815" w:rsidRPr="000A3815">
        <w:rPr>
          <w:rFonts w:ascii="Times New Roman" w:hAnsi="Times New Roman" w:cs="Times New Roman"/>
          <w:sz w:val="24"/>
          <w:szCs w:val="24"/>
        </w:rPr>
        <w:t xml:space="preserve">22 lipca 2016 roku Sejm RP podjął uchwałę, w której oddał hołd ofiarom ludobójstwa dokonanego przez nacjonalistów ukraińskich na obywatelach II RP. Ustanowił również dzień 11 lipca – rocznicę </w:t>
      </w:r>
      <w:proofErr w:type="spellStart"/>
      <w:r w:rsidR="000A3815" w:rsidRPr="000A3815">
        <w:rPr>
          <w:rFonts w:ascii="Times New Roman" w:hAnsi="Times New Roman" w:cs="Times New Roman"/>
          <w:sz w:val="24"/>
          <w:szCs w:val="24"/>
        </w:rPr>
        <w:t>apegeum</w:t>
      </w:r>
      <w:proofErr w:type="spellEnd"/>
      <w:r w:rsidR="000A3815" w:rsidRPr="000A3815">
        <w:rPr>
          <w:rFonts w:ascii="Times New Roman" w:hAnsi="Times New Roman" w:cs="Times New Roman"/>
          <w:sz w:val="24"/>
          <w:szCs w:val="24"/>
        </w:rPr>
        <w:t xml:space="preserve"> zbrodni  - Narodowym Dniem Pamięci Ofiar Ludobójstwa dokonanego przez ukraińskich nacjonalistów na obywatelach II RP.  Sejm wezwał do ustalenia miejsc zbrodni i ich oznaczenia, zapewnienia godnego pochówku wszystkim odnalezionym ofiarom, oddania należnej czci i szacunku niewinnie zamęczonym i pomordowanym, sporządzenia pełnych list ofiar.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>Wypełniając wolę Kresowian i ich potomków, którzy od dziesiątków lat  domagają się prawdy, posłowie wnioskodawcy ustawy wnoszą o ustanowienie dnia 11 lipca Narodowym Dniem Pamięci o Polakach – Ofiarach Ludobójstwa dokonanego przez OUN – UPA na Kresach Wschodnich II RP jako święta państwowego.</w:t>
      </w:r>
    </w:p>
    <w:p w:rsidR="000A3815" w:rsidRPr="000A3815" w:rsidRDefault="000A3815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815">
        <w:rPr>
          <w:rFonts w:ascii="Times New Roman" w:hAnsi="Times New Roman" w:cs="Times New Roman"/>
          <w:sz w:val="24"/>
          <w:szCs w:val="24"/>
        </w:rPr>
        <w:t xml:space="preserve">Byłoby to dobitne podkreślenie rangi tego dnia, który jest symbolem męczeństwa Polaków na Kresach Wschodnich II RP. </w:t>
      </w:r>
    </w:p>
    <w:p w:rsidR="000A3815" w:rsidRPr="000A3815" w:rsidRDefault="000A3815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815">
        <w:rPr>
          <w:rFonts w:ascii="Times New Roman" w:hAnsi="Times New Roman" w:cs="Times New Roman"/>
          <w:sz w:val="24"/>
          <w:szCs w:val="24"/>
        </w:rPr>
        <w:t>Oficjalne, państwowe uczczenie ofiar zbrodni wołyńskiej wpłynie pozytywnie na poprawę relacji polsko-ukraińskich. Bez prawdy nie da się zbudować pojednania i przebaczenia. Myślą przewodnią wnioskodawców jest hasło: „ nie o zemstę, lecz o pamięć wołają ofiary ”.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 xml:space="preserve">Projekt zakłada również zmianę w ustawie z dnia 18 grudnia 1998 roku o Instytucie Pamięci Narodowej – Komisji Ścigania Zbrodni przeciwko Narodowi Polskiemu. </w:t>
      </w:r>
    </w:p>
    <w:p w:rsidR="000A3815" w:rsidRPr="000A3815" w:rsidRDefault="000A3815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815">
        <w:rPr>
          <w:rFonts w:ascii="Times New Roman" w:hAnsi="Times New Roman" w:cs="Times New Roman"/>
          <w:sz w:val="24"/>
          <w:szCs w:val="24"/>
        </w:rPr>
        <w:t xml:space="preserve">W art. 1a proponuje się dodanie do katalogu zbrodni popełnionych na osobach narodowości polskiej lub obywatelach polskich innych narodowości w okresie od dnia 8 listopada 1917 roku do dnia 31 lipca 1990 roku zbrodni popełnionych przez ukraińskich nacjonalistów. 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>W proponowanej zmianie art. 256 Kodeksu Karnego wymienia się symbolikę zbrodniarzy formacji ukraińskich ( Organizacji Ukraińskich Nacjonalistów, Ukraińskiej Powstańczej Armii), której propagowanie podlegałoby karze grzywny, karze ograniczenia wolności albo pozbawienia wolności do lat 2.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>Projekt ustawy nie pociąga za sobą żadnych skutków finansowych dla budżetu państwa lub jednostek samorządu terytorialnego.</w:t>
      </w:r>
    </w:p>
    <w:p w:rsidR="000A3815" w:rsidRPr="000A3815" w:rsidRDefault="003B4F77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3815" w:rsidRPr="000A3815">
        <w:rPr>
          <w:rFonts w:ascii="Times New Roman" w:hAnsi="Times New Roman" w:cs="Times New Roman"/>
          <w:sz w:val="24"/>
          <w:szCs w:val="24"/>
        </w:rPr>
        <w:t>Kwestie stanowiące przedmiot projektu ustawy nie są regulowane prawem Unii Europejskiej.</w:t>
      </w: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0A38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2FCC" w:rsidRDefault="00BF2FCC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DF2" w:rsidRDefault="00E00DF2" w:rsidP="006673E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3E5" w:rsidRPr="00BF2FCC" w:rsidRDefault="006673E5" w:rsidP="006673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6673E5" w:rsidRPr="00BF2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62BF2"/>
    <w:multiLevelType w:val="hybridMultilevel"/>
    <w:tmpl w:val="18F83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C1EB8"/>
    <w:multiLevelType w:val="hybridMultilevel"/>
    <w:tmpl w:val="E796E9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3A"/>
    <w:rsid w:val="00027349"/>
    <w:rsid w:val="000500E1"/>
    <w:rsid w:val="000A3815"/>
    <w:rsid w:val="000C61BA"/>
    <w:rsid w:val="000D7CA5"/>
    <w:rsid w:val="0026473F"/>
    <w:rsid w:val="00294B6B"/>
    <w:rsid w:val="002A4F68"/>
    <w:rsid w:val="003A79CD"/>
    <w:rsid w:val="003B4F77"/>
    <w:rsid w:val="003D58F9"/>
    <w:rsid w:val="00592F70"/>
    <w:rsid w:val="005A7700"/>
    <w:rsid w:val="00644DA7"/>
    <w:rsid w:val="00652B7A"/>
    <w:rsid w:val="006673E5"/>
    <w:rsid w:val="006E1E1C"/>
    <w:rsid w:val="00733C36"/>
    <w:rsid w:val="00772EBB"/>
    <w:rsid w:val="007C5D3D"/>
    <w:rsid w:val="00863AE8"/>
    <w:rsid w:val="00876F3A"/>
    <w:rsid w:val="008B4ED3"/>
    <w:rsid w:val="009002CE"/>
    <w:rsid w:val="00926DF7"/>
    <w:rsid w:val="009F2859"/>
    <w:rsid w:val="00AC5FC9"/>
    <w:rsid w:val="00B10696"/>
    <w:rsid w:val="00B36FD3"/>
    <w:rsid w:val="00B91DCB"/>
    <w:rsid w:val="00BF2FCC"/>
    <w:rsid w:val="00C51063"/>
    <w:rsid w:val="00C547B9"/>
    <w:rsid w:val="00CB2F43"/>
    <w:rsid w:val="00D55E21"/>
    <w:rsid w:val="00D836AB"/>
    <w:rsid w:val="00DE241B"/>
    <w:rsid w:val="00DE7205"/>
    <w:rsid w:val="00E00DF2"/>
    <w:rsid w:val="00E2404D"/>
    <w:rsid w:val="00EC6A3E"/>
    <w:rsid w:val="00EF33BE"/>
    <w:rsid w:val="00F55F3E"/>
    <w:rsid w:val="00FC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1D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C5D3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C61B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1D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C5D3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C61B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909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Ewa A. Genert</cp:lastModifiedBy>
  <cp:revision>2</cp:revision>
  <cp:lastPrinted>2017-10-03T06:18:00Z</cp:lastPrinted>
  <dcterms:created xsi:type="dcterms:W3CDTF">2017-11-22T10:15:00Z</dcterms:created>
  <dcterms:modified xsi:type="dcterms:W3CDTF">2017-11-22T10:15:00Z</dcterms:modified>
</cp:coreProperties>
</file>