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D50" w:rsidRPr="00B839EE" w:rsidRDefault="008A6D50" w:rsidP="008A6D50">
      <w:pPr>
        <w:pStyle w:val="OZNPROJEKTUwskazaniedatylubwersjiprojektu"/>
      </w:pPr>
      <w:bookmarkStart w:id="0" w:name="_GoBack"/>
      <w:bookmarkEnd w:id="0"/>
      <w:r>
        <w:t>PROJEKT</w:t>
      </w:r>
    </w:p>
    <w:p w:rsidR="008A6D50" w:rsidRPr="00B839EE" w:rsidRDefault="008A6D50" w:rsidP="008A6D50">
      <w:pPr>
        <w:pStyle w:val="OZNRODZAKTUtznustawalubrozporzdzenieiorganwydajcy"/>
      </w:pPr>
      <w:r>
        <w:t>USTAWA</w:t>
      </w:r>
    </w:p>
    <w:p w:rsidR="008A6D50" w:rsidRPr="00B839EE" w:rsidRDefault="008A6D50" w:rsidP="008A6D50">
      <w:pPr>
        <w:pStyle w:val="DATAAKTUdatauchwalenialubwydaniaaktu"/>
      </w:pPr>
      <w:r w:rsidRPr="00B839EE">
        <w:t>z dnia ……….</w:t>
      </w:r>
      <w:r>
        <w:t xml:space="preserve"> </w:t>
      </w:r>
      <w:r w:rsidRPr="00B839EE">
        <w:t>201</w:t>
      </w:r>
      <w:r w:rsidR="00A31A42">
        <w:t>7</w:t>
      </w:r>
      <w:r>
        <w:t xml:space="preserve"> </w:t>
      </w:r>
      <w:r w:rsidRPr="00B839EE">
        <w:t>r.</w:t>
      </w:r>
    </w:p>
    <w:p w:rsidR="008A6D50" w:rsidRPr="00B839EE" w:rsidRDefault="008A6D50" w:rsidP="008A6D50">
      <w:pPr>
        <w:pStyle w:val="TYTUAKTUprzedmiotregulacjiustawylubrozporzdzenia"/>
      </w:pPr>
      <w:r w:rsidRPr="00B839EE">
        <w:t>o zmianie ustawy o społeczno-zawodowych organizacjach rolników oraz o zmianie ustawy o związkach zawodowych rolników indywidualnych</w:t>
      </w:r>
    </w:p>
    <w:p w:rsidR="008A6D50" w:rsidRPr="00B839EE" w:rsidRDefault="008A6D50" w:rsidP="008A6D50"/>
    <w:p w:rsidR="008A6D50" w:rsidRPr="00B839EE" w:rsidRDefault="008A6D50" w:rsidP="008A6D50">
      <w:pPr>
        <w:pStyle w:val="ARTartustawynprozporzdzenia"/>
      </w:pPr>
      <w:r w:rsidRPr="00E327CC">
        <w:rPr>
          <w:rStyle w:val="Ppogrubienie"/>
        </w:rPr>
        <w:t>Art. 1.</w:t>
      </w:r>
      <w:r>
        <w:t xml:space="preserve"> </w:t>
      </w:r>
      <w:r w:rsidRPr="00B839EE">
        <w:t xml:space="preserve">W ustawie z dnia 8 października 1982 r. o społeczno-zawodowych organizacjach rolników (Dz. U. z 1982 r. Nr 32, poz. 217, z </w:t>
      </w:r>
      <w:proofErr w:type="spellStart"/>
      <w:r w:rsidRPr="00B839EE">
        <w:t>późn</w:t>
      </w:r>
      <w:proofErr w:type="spellEnd"/>
      <w:r w:rsidRPr="00B839EE">
        <w:t>. zm.) wprowadza się następujące zmiany:</w:t>
      </w:r>
    </w:p>
    <w:p w:rsidR="008A6D50" w:rsidRPr="00B839EE" w:rsidRDefault="008A6D50" w:rsidP="008A6D50">
      <w:pPr>
        <w:pStyle w:val="PKTpunkt"/>
      </w:pPr>
      <w:r>
        <w:t xml:space="preserve">1) </w:t>
      </w:r>
      <w:r w:rsidRPr="00B839EE">
        <w:t>preambuła ustawy otrzymuje brzmienie:</w:t>
      </w:r>
    </w:p>
    <w:p w:rsidR="008A6D50" w:rsidRPr="00B839EE" w:rsidRDefault="008A6D50" w:rsidP="008A6D50">
      <w:pPr>
        <w:pStyle w:val="ZARTzmartartykuempunktem"/>
      </w:pPr>
      <w:r w:rsidRPr="00B839EE">
        <w:t>„Mając na względzie, że Rzeczpospolita Polska gwarantuje własność, całkowitą ochronę i prawo dziedziczenia indywidualnych gospodarstw rolnych oraz że gospodarstwa te stanowią trwały i równoprawny element społeczno-gospodarczego ustroju Rzeczpospolitej Polskiej</w:t>
      </w:r>
      <w:r>
        <w:t>,</w:t>
      </w:r>
      <w:r w:rsidRPr="00B839EE">
        <w:t xml:space="preserve"> uznając równoprawny z innymi zawodami status społeczno-zawodowy rolników indywidualnych oraz potrzebę zapewnienia należytej reprezentacji ich zawodowych i społecznych interesów wobec organów państwowych oraz państwowych i społecznych jednostek organizacyjn</w:t>
      </w:r>
      <w:r>
        <w:t>ych działających na rzecz wsi i </w:t>
      </w:r>
      <w:r w:rsidRPr="00B839EE">
        <w:t>rolnictwa, jak też udziału w decydowaniu o sprawach związanych z rozwojem indywidualnych gospodarstw rolnych i postępem społecznym na wsi; kierując się troską o wyżywienie Narodu oraz dobrem Rzeczpospolitej Polskiej stanowi co następuje:”;</w:t>
      </w:r>
    </w:p>
    <w:p w:rsidR="008A6D50" w:rsidRPr="00B839EE" w:rsidRDefault="008A6D50" w:rsidP="008A6D50">
      <w:pPr>
        <w:pStyle w:val="PKTpunkt"/>
      </w:pPr>
      <w:r>
        <w:t>2)</w:t>
      </w:r>
      <w:r>
        <w:tab/>
      </w:r>
      <w:r w:rsidRPr="00B839EE">
        <w:t>w art. 2 ust.1 otrzymuje brzmienie:</w:t>
      </w:r>
    </w:p>
    <w:p w:rsidR="008A6D50" w:rsidRPr="00B839EE" w:rsidRDefault="008A6D50" w:rsidP="008A6D50">
      <w:pPr>
        <w:pStyle w:val="ZUSTzmustartykuempunktem"/>
      </w:pPr>
      <w:r w:rsidRPr="00B839EE">
        <w:t>„1.</w:t>
      </w:r>
      <w:r w:rsidRPr="00B839EE">
        <w:tab/>
        <w:t>Społeczno-zawodowe organizacje rolników działają zgodnie z konstytucyjnymi zasadami ustrojowymi Rzeczpospolitej Polskiej, przepisami niniejszej ustawy i innymi powszechnie obowiązującymi przepisami prawa, na podstawie zarejestrowanego statutu, zgodnego z tymi zasadami i przepisami.”;</w:t>
      </w:r>
    </w:p>
    <w:p w:rsidR="008A6D50" w:rsidRPr="00B839EE" w:rsidRDefault="008A6D50" w:rsidP="008A6D50">
      <w:pPr>
        <w:pStyle w:val="PKTpunkt"/>
      </w:pPr>
      <w:r>
        <w:t>3)</w:t>
      </w:r>
      <w:r>
        <w:tab/>
      </w:r>
      <w:r w:rsidRPr="00B839EE">
        <w:t>w art. 5 ust.1 otrzymuje brzmienie:</w:t>
      </w:r>
    </w:p>
    <w:p w:rsidR="008A6D50" w:rsidRPr="00B839EE" w:rsidRDefault="008A6D50" w:rsidP="008A6D50">
      <w:pPr>
        <w:pStyle w:val="ZUSTzmustartykuempunktem"/>
      </w:pPr>
      <w:r w:rsidRPr="00B839EE">
        <w:t>„1.</w:t>
      </w:r>
      <w:r w:rsidRPr="00B839EE">
        <w:tab/>
        <w:t>Organy administracji rządowej i jednostek samorządu terytorialnego oraz państwowe jednostki organizacyjne, a także organizacje spółdzielcze i inne organizacje powołane do wykonywania zadań na rzecz rolnictwa indywidualnego zobowiązane są do współdziałania z organizacjami rolników w sprawac</w:t>
      </w:r>
      <w:r>
        <w:t>h określonych w art. 4 ust. 1 i </w:t>
      </w:r>
      <w:r w:rsidRPr="00B839EE">
        <w:t>3.”;</w:t>
      </w:r>
    </w:p>
    <w:p w:rsidR="008A6D50" w:rsidRPr="00B839EE" w:rsidRDefault="008A6D50" w:rsidP="008A6D50">
      <w:pPr>
        <w:pStyle w:val="PKTpunkt"/>
      </w:pPr>
      <w:r>
        <w:t>4)</w:t>
      </w:r>
      <w:r>
        <w:tab/>
      </w:r>
      <w:r w:rsidRPr="00B839EE">
        <w:t>w art. 9:</w:t>
      </w:r>
    </w:p>
    <w:p w:rsidR="008A6D50" w:rsidRPr="00B839EE" w:rsidRDefault="008A6D50" w:rsidP="008A6D50">
      <w:pPr>
        <w:pStyle w:val="LITlitera"/>
      </w:pPr>
      <w:r>
        <w:lastRenderedPageBreak/>
        <w:t>a)</w:t>
      </w:r>
      <w:r>
        <w:tab/>
      </w:r>
      <w:r w:rsidRPr="00B839EE">
        <w:t>ust. 1 otrzymuje brzmienie:</w:t>
      </w:r>
    </w:p>
    <w:p w:rsidR="008A6D50" w:rsidRPr="00B839EE" w:rsidRDefault="008A6D50" w:rsidP="008A6D50">
      <w:pPr>
        <w:pStyle w:val="ZUSTzmustartykuempunktem"/>
      </w:pPr>
      <w:r w:rsidRPr="00B839EE">
        <w:t>„1.</w:t>
      </w:r>
      <w:r w:rsidRPr="00B839EE">
        <w:tab/>
        <w:t>W wypadku gdy słuszne postulaty rolników nie są realizowane dla poparcia swoich żądań organizacja rolnicza może podjąć akcję protestacyjną.”;</w:t>
      </w:r>
    </w:p>
    <w:p w:rsidR="008A6D50" w:rsidRPr="00B839EE" w:rsidRDefault="008A6D50" w:rsidP="008A6D50">
      <w:pPr>
        <w:pStyle w:val="LITlitera"/>
      </w:pPr>
      <w:r w:rsidRPr="00B839EE">
        <w:t>b) ust. 4 otrzymuje brzmienie:</w:t>
      </w:r>
    </w:p>
    <w:p w:rsidR="008A6D50" w:rsidRPr="00B839EE" w:rsidRDefault="008A6D50" w:rsidP="008A6D50">
      <w:pPr>
        <w:pStyle w:val="ZUSTzmustartykuempunktem"/>
      </w:pPr>
      <w:r w:rsidRPr="00B839EE">
        <w:t>„4.</w:t>
      </w:r>
      <w:r w:rsidRPr="00B839EE">
        <w:tab/>
        <w:t xml:space="preserve">O podjęciu akcji protestacyjnej jej organizator informuje </w:t>
      </w:r>
      <w:r w:rsidR="001045E9">
        <w:t>właściwy organ gminy na terenie, której ma odbyć się protest</w:t>
      </w:r>
      <w:r w:rsidRPr="00B839EE">
        <w:t xml:space="preserve"> z siedmiodniowym wyprzedzeniem.”;</w:t>
      </w:r>
    </w:p>
    <w:p w:rsidR="008A6D50" w:rsidRPr="00B839EE" w:rsidRDefault="008A6D50" w:rsidP="008A6D50">
      <w:pPr>
        <w:pStyle w:val="PKTpunkt"/>
      </w:pPr>
      <w:r>
        <w:t>5)</w:t>
      </w:r>
      <w:r>
        <w:tab/>
      </w:r>
      <w:r w:rsidRPr="00B839EE">
        <w:t>art. 13 otrzymuje brzmienie:</w:t>
      </w:r>
    </w:p>
    <w:p w:rsidR="008A6D50" w:rsidRPr="00B839EE" w:rsidRDefault="008A6D50" w:rsidP="008A6D50">
      <w:pPr>
        <w:pStyle w:val="ZARTzmartartykuempunktem"/>
      </w:pPr>
      <w:r w:rsidRPr="00B839EE">
        <w:t>"</w:t>
      </w:r>
      <w:r>
        <w:t>Art. 13</w:t>
      </w:r>
      <w:r w:rsidRPr="00B839EE">
        <w:t>. W zakresie spraw określonych w art. 11 ust. 1 i art. 12 ust. 1</w:t>
      </w:r>
      <w:r>
        <w:t>,</w:t>
      </w:r>
      <w:r w:rsidRPr="00B839EE">
        <w:t xml:space="preserve"> organizacje rolników współdziałają z innymi organizacjami społeczn</w:t>
      </w:r>
      <w:r>
        <w:t xml:space="preserve">ymi i gospodarczymi rolników, </w:t>
      </w:r>
      <w:r w:rsidRPr="00B839EE">
        <w:t>rolniczymi spółdzielniami produkcyjnymi oraz innymi jednostkami i organizacjami działającymi na rzecz rolnictwa; w razie potrzeby organizacje rolników zawierają z tymi organizacjami odpowiednie porozumienia i umowy o współpracy bądź realizacji wspólnych zadań.”;</w:t>
      </w:r>
    </w:p>
    <w:p w:rsidR="008A6D50" w:rsidRDefault="008A6D50" w:rsidP="008A6D50">
      <w:pPr>
        <w:pStyle w:val="PKTpunkt"/>
      </w:pPr>
      <w:r>
        <w:t>6)</w:t>
      </w:r>
      <w:r>
        <w:tab/>
      </w:r>
      <w:r w:rsidRPr="00B839EE">
        <w:t>w art. 22:</w:t>
      </w:r>
    </w:p>
    <w:p w:rsidR="008A6D50" w:rsidRPr="00B839EE" w:rsidRDefault="008A6D50" w:rsidP="008A6D50">
      <w:pPr>
        <w:pStyle w:val="LITlitera"/>
      </w:pPr>
      <w:r>
        <w:t>a)</w:t>
      </w:r>
      <w:r>
        <w:tab/>
        <w:t>ust. 1 otrzymuje brzmienie:</w:t>
      </w:r>
    </w:p>
    <w:p w:rsidR="008A6D50" w:rsidRPr="00B839EE" w:rsidRDefault="008A6D50" w:rsidP="008A6D50">
      <w:pPr>
        <w:pStyle w:val="ZUSTzmustartykuempunktem"/>
      </w:pPr>
      <w:r w:rsidRPr="00B839EE">
        <w:t>„1.</w:t>
      </w:r>
      <w:r>
        <w:t xml:space="preserve"> </w:t>
      </w:r>
      <w:r w:rsidRPr="00B839EE">
        <w:t>Koło gospodyń wiejskich w szczególności bron</w:t>
      </w:r>
      <w:r>
        <w:t>i praw, reprezentuje interesy i </w:t>
      </w:r>
      <w:r w:rsidRPr="00B839EE">
        <w:t>działa na rzecz poprawy sytuacji społeczno-zawodowej, kulturowej i oświatowej kobiet wiejskich oraz ich rodzin.”;</w:t>
      </w:r>
    </w:p>
    <w:p w:rsidR="008A6D50" w:rsidRPr="00B839EE" w:rsidRDefault="008A6D50" w:rsidP="008A6D50">
      <w:pPr>
        <w:pStyle w:val="LITlitera"/>
      </w:pPr>
      <w:r>
        <w:t>b)</w:t>
      </w:r>
      <w:r>
        <w:tab/>
      </w:r>
      <w:r w:rsidRPr="00B839EE">
        <w:t>ust. 2 otrzymuje brzmienie:</w:t>
      </w:r>
    </w:p>
    <w:p w:rsidR="008A6D50" w:rsidRPr="00B839EE" w:rsidRDefault="008A6D50" w:rsidP="008A6D50">
      <w:pPr>
        <w:pStyle w:val="ZUSTzmustartykuempunktem"/>
      </w:pPr>
      <w:r>
        <w:t xml:space="preserve">„2. </w:t>
      </w:r>
      <w:r w:rsidRPr="00B839EE">
        <w:t>Koło gospodyń wiejskich może:</w:t>
      </w:r>
    </w:p>
    <w:p w:rsidR="008A6D50" w:rsidRPr="00B839EE" w:rsidRDefault="008A6D50" w:rsidP="008A6D50">
      <w:pPr>
        <w:pStyle w:val="ZPKTzmpktartykuempunktem"/>
      </w:pPr>
      <w:r>
        <w:t>1)</w:t>
      </w:r>
      <w:r>
        <w:tab/>
      </w:r>
      <w:r w:rsidRPr="00B839EE">
        <w:t>działać jako wyodrębniona jednostka organizacyjna kółka rolniczego na podstawie uchwalonego przez siebie regulam</w:t>
      </w:r>
      <w:r>
        <w:t>inu, o którym mowa w ust. 3 i mieć</w:t>
      </w:r>
      <w:r w:rsidRPr="00B839EE">
        <w:t xml:space="preserve"> swoją reprezentację we wszystkich statutowych organach tego kółka rolniczego, lub</w:t>
      </w:r>
    </w:p>
    <w:p w:rsidR="008A6D50" w:rsidRPr="00B839EE" w:rsidRDefault="008A6D50" w:rsidP="008A6D50">
      <w:pPr>
        <w:pStyle w:val="ZPKTzmpktartykuempunktem"/>
      </w:pPr>
      <w:r>
        <w:t>2)</w:t>
      </w:r>
      <w:r>
        <w:tab/>
      </w:r>
      <w:r w:rsidRPr="00B839EE">
        <w:t>być zakładane samodzielnie i działać na podsta</w:t>
      </w:r>
      <w:r>
        <w:t>wie regulaminu rejestrowanego w </w:t>
      </w:r>
      <w:r w:rsidRPr="00B839EE">
        <w:t>wojewódzkim związku rolników, kółek i organizacji rolniczych, lub</w:t>
      </w:r>
    </w:p>
    <w:p w:rsidR="008A6D50" w:rsidRPr="00B839EE" w:rsidRDefault="008A6D50" w:rsidP="008A6D50">
      <w:pPr>
        <w:pStyle w:val="ZPKTzmpktartykuempunktem"/>
      </w:pPr>
      <w:r>
        <w:t>3)</w:t>
      </w:r>
      <w:r>
        <w:tab/>
      </w:r>
      <w:r w:rsidRPr="00B839EE">
        <w:t>działać jako dobrowolna, niezależna i samorządna, społeczno-zawodowa organizacja rolników indywidualnych, na zasadach obowiązujących kółka rolnicze (z zachowaniem praw i obowiązków określonych dla kółek rolniczych).”;</w:t>
      </w:r>
    </w:p>
    <w:p w:rsidR="008A6D50" w:rsidRPr="00B839EE" w:rsidRDefault="008A6D50" w:rsidP="008A6D50">
      <w:pPr>
        <w:pStyle w:val="LITlitera"/>
      </w:pPr>
      <w:r>
        <w:t>c)</w:t>
      </w:r>
      <w:r>
        <w:tab/>
      </w:r>
      <w:r w:rsidRPr="00B839EE">
        <w:t>ust. 4 otrzymuje brzmienie:</w:t>
      </w:r>
    </w:p>
    <w:p w:rsidR="008A6D50" w:rsidRPr="00B839EE" w:rsidRDefault="008A6D50" w:rsidP="008A6D50">
      <w:pPr>
        <w:pStyle w:val="ZUSTzmustartykuempunktem"/>
      </w:pPr>
      <w:r>
        <w:t>„4.</w:t>
      </w:r>
      <w:r w:rsidRPr="00B839EE">
        <w:t>Koła gospodyń wiejskich mogą zrzeszać się na pozio</w:t>
      </w:r>
      <w:r>
        <w:t>mie gminy, powiatu, województwa oraz</w:t>
      </w:r>
      <w:r w:rsidRPr="00B839EE">
        <w:t xml:space="preserve"> kraju na zasadach określonych dla kółek rolniczych.”.</w:t>
      </w:r>
    </w:p>
    <w:p w:rsidR="008A6D50" w:rsidRPr="00B839EE" w:rsidRDefault="008A6D50" w:rsidP="008A6D50">
      <w:pPr>
        <w:pStyle w:val="ARTartustawynprozporzdzenia"/>
      </w:pPr>
      <w:r w:rsidRPr="00E327CC">
        <w:rPr>
          <w:rStyle w:val="Ppogrubienie"/>
        </w:rPr>
        <w:lastRenderedPageBreak/>
        <w:t>Art. 2.</w:t>
      </w:r>
      <w:r>
        <w:t xml:space="preserve"> </w:t>
      </w:r>
      <w:r w:rsidRPr="00B839EE">
        <w:t xml:space="preserve">W ustawie z dnia 7 kwietnia 1989 r. o związkach zawodowych rolników indywidualnych (Dz. U. Nr 20, poz. 106, z </w:t>
      </w:r>
      <w:proofErr w:type="spellStart"/>
      <w:r w:rsidRPr="00B839EE">
        <w:t>późn</w:t>
      </w:r>
      <w:proofErr w:type="spellEnd"/>
      <w:r w:rsidRPr="00B839EE">
        <w:t>. zm.</w:t>
      </w:r>
      <w:r w:rsidRPr="00B839EE">
        <w:rPr>
          <w:rStyle w:val="Odwoanieprzypisudolnego"/>
        </w:rPr>
        <w:footnoteReference w:id="1"/>
      </w:r>
      <w:r w:rsidRPr="00B839EE">
        <w:t>) wprowadza się następujące zmiany:</w:t>
      </w:r>
    </w:p>
    <w:p w:rsidR="008A6D50" w:rsidRPr="00B839EE" w:rsidRDefault="008A6D50" w:rsidP="008A6D50">
      <w:pPr>
        <w:pStyle w:val="PKTpunkt"/>
      </w:pPr>
      <w:r>
        <w:t>1)</w:t>
      </w:r>
      <w:r>
        <w:tab/>
      </w:r>
      <w:r w:rsidRPr="00B839EE">
        <w:t>w art. 2 ust. 1 otrzymuje brzmienie:</w:t>
      </w:r>
    </w:p>
    <w:p w:rsidR="008A6D50" w:rsidRPr="00B839EE" w:rsidRDefault="008A6D50" w:rsidP="008A6D50">
      <w:pPr>
        <w:pStyle w:val="ZUSTzmustartykuempunktem"/>
      </w:pPr>
      <w:r w:rsidRPr="00B839EE">
        <w:t>„1. Związki zawodowe rolników in</w:t>
      </w:r>
      <w:r>
        <w:t>dywidualnych działają zgodnie z </w:t>
      </w:r>
      <w:r w:rsidRPr="00B839EE">
        <w:t>konstytucyjnymi zasadami ustrojowymi Rzeczpospolitej Polskiej, przepisami niniejszej ustawy i innymi powszechnie obowiązującymi przepisami prawa, na podstawie zarejestrowanego statutu zgodnego z tymi zasadami i przepisami.”;</w:t>
      </w:r>
    </w:p>
    <w:p w:rsidR="008A6D50" w:rsidRPr="00B839EE" w:rsidRDefault="008A6D50" w:rsidP="008A6D50">
      <w:pPr>
        <w:pStyle w:val="PKTpunkt"/>
      </w:pPr>
      <w:r>
        <w:t>2)</w:t>
      </w:r>
      <w:r>
        <w:tab/>
      </w:r>
      <w:r w:rsidRPr="00B839EE">
        <w:t>w art. 3 ust. 2 otrzymuje brzmienie:</w:t>
      </w:r>
    </w:p>
    <w:p w:rsidR="008A6D50" w:rsidRPr="00B839EE" w:rsidRDefault="008A6D50" w:rsidP="008A6D50">
      <w:pPr>
        <w:pStyle w:val="ZUSTzmustartykuempunktem"/>
      </w:pPr>
      <w:r>
        <w:t xml:space="preserve">„ 2. </w:t>
      </w:r>
      <w:r w:rsidRPr="00B839EE">
        <w:t>W przypadku związku o ogólnokrajowym zakresie działania</w:t>
      </w:r>
      <w:r>
        <w:t>,</w:t>
      </w:r>
      <w:r w:rsidRPr="00B839EE">
        <w:t xml:space="preserve"> założycieli nie może być mniej niż 30 rolników mających miejsce zamieszkania w co najmniej 1</w:t>
      </w:r>
      <w:r>
        <w:t xml:space="preserve">4 </w:t>
      </w:r>
      <w:r w:rsidRPr="00B839EE">
        <w:t>województwach.”;</w:t>
      </w:r>
    </w:p>
    <w:p w:rsidR="008A6D50" w:rsidRPr="00B839EE" w:rsidRDefault="008A6D50" w:rsidP="008A6D50">
      <w:pPr>
        <w:pStyle w:val="PKTpunkt"/>
      </w:pPr>
      <w:r>
        <w:t>3)</w:t>
      </w:r>
      <w:r>
        <w:tab/>
      </w:r>
      <w:r w:rsidRPr="00B839EE">
        <w:t>w art. 9:</w:t>
      </w:r>
    </w:p>
    <w:p w:rsidR="008A6D50" w:rsidRPr="00B839EE" w:rsidRDefault="008A6D50" w:rsidP="008A6D50">
      <w:pPr>
        <w:pStyle w:val="LITlitera"/>
      </w:pPr>
      <w:r w:rsidRPr="00B839EE">
        <w:t>a) ust. 1 otrzymuje następujące brzmienie:</w:t>
      </w:r>
    </w:p>
    <w:p w:rsidR="008A6D50" w:rsidRPr="00B839EE" w:rsidRDefault="008A6D50" w:rsidP="008A6D50">
      <w:pPr>
        <w:pStyle w:val="ZUSTzmustartykuempunktem"/>
      </w:pPr>
      <w:r w:rsidRPr="00B839EE">
        <w:t>„1. Sąd, w razie stwierdzenia, że dany organ związku zawodowego rolników indywidualnych prowadzi działalność sprzeczną z Konstytucją Rzeczpospolitej Polskiej lub innymi ustawami, ustala trzymiesięczny termin dostosowania działalności tego organu do obowiązującego prawa.”;</w:t>
      </w:r>
    </w:p>
    <w:p w:rsidR="008A6D50" w:rsidRPr="00B839EE" w:rsidRDefault="008A6D50" w:rsidP="008A6D50">
      <w:pPr>
        <w:pStyle w:val="LITlitera"/>
      </w:pPr>
      <w:r w:rsidRPr="00B839EE">
        <w:t>b) ust. 3 otrzymuje następujące brzmienie:</w:t>
      </w:r>
    </w:p>
    <w:p w:rsidR="008A6D50" w:rsidRPr="00B839EE" w:rsidRDefault="008A6D50" w:rsidP="008A6D50">
      <w:pPr>
        <w:pStyle w:val="ZUSTzmustartykuempunktem"/>
      </w:pPr>
      <w:r w:rsidRPr="00B839EE">
        <w:t>„3. Jeżeli organ związku prowadzi działalność rażąco sprzeczną z Konstytucją Rzeczpospolitej Polskiej lub innymi ustawami, a środki zastosowane na podstawie ust. 1 i 2</w:t>
      </w:r>
      <w:r>
        <w:t>,</w:t>
      </w:r>
      <w:r w:rsidRPr="00B839EE">
        <w:t xml:space="preserve"> okażą się bezskuteczne, sąd może zażądać od właściwych władz związku przeprowadzenia, w określonym terminie, nowych wyborów do tego organu, pod rygorem zawieszenia działalności tego organu.”.</w:t>
      </w:r>
    </w:p>
    <w:p w:rsidR="008A6D50" w:rsidRPr="00B839EE" w:rsidRDefault="008A6D50" w:rsidP="008A6D50">
      <w:pPr>
        <w:pStyle w:val="ARTartustawynprozporzdzenia"/>
      </w:pPr>
      <w:r w:rsidRPr="00E327CC">
        <w:rPr>
          <w:rStyle w:val="Ppogrubienie"/>
        </w:rPr>
        <w:t>Art. 3.</w:t>
      </w:r>
      <w:r>
        <w:t xml:space="preserve"> </w:t>
      </w:r>
      <w:r w:rsidRPr="00B839EE">
        <w:t>Ustawa wchodzi w życie po upływie 14 dni od dnia ogłoszenia.</w:t>
      </w:r>
    </w:p>
    <w:p w:rsidR="008A6D50" w:rsidRPr="00B839EE" w:rsidRDefault="008A6D50" w:rsidP="008A6D50">
      <w:pPr>
        <w:pStyle w:val="Akapitzlist"/>
      </w:pPr>
    </w:p>
    <w:p w:rsidR="008A6D50" w:rsidRPr="00B839EE" w:rsidRDefault="008A6D50" w:rsidP="008A6D50"/>
    <w:p w:rsidR="008A6D50" w:rsidRPr="00B839EE" w:rsidRDefault="008A6D50" w:rsidP="008A6D50"/>
    <w:p w:rsidR="008A6D50" w:rsidRPr="008A6D50" w:rsidRDefault="008A6D50" w:rsidP="008A6D50">
      <w:pPr>
        <w:pStyle w:val="TYTDZOZNoznaczenietytuulubdziau"/>
        <w:rPr>
          <w:b/>
        </w:rPr>
      </w:pPr>
      <w:r w:rsidRPr="00B839EE">
        <w:br w:type="page"/>
      </w:r>
      <w:r w:rsidRPr="008A6D50">
        <w:rPr>
          <w:b/>
        </w:rPr>
        <w:lastRenderedPageBreak/>
        <w:t>UZASADNIENIE</w:t>
      </w:r>
    </w:p>
    <w:p w:rsidR="008A6D50" w:rsidRPr="00B839EE" w:rsidRDefault="008A6D50" w:rsidP="008A6D50"/>
    <w:p w:rsidR="008A6D50" w:rsidRPr="00443F25" w:rsidRDefault="008A6D50" w:rsidP="008A6D50">
      <w:pPr>
        <w:pStyle w:val="ARTartustawynprozporzdzenia"/>
        <w:rPr>
          <w:rStyle w:val="Ppogrubienie"/>
        </w:rPr>
      </w:pPr>
      <w:r w:rsidRPr="00443F25">
        <w:rPr>
          <w:rStyle w:val="Ppogrubienie"/>
        </w:rPr>
        <w:t>I. Cel i potrzeba regulacji</w:t>
      </w:r>
    </w:p>
    <w:p w:rsidR="008A6D50" w:rsidRPr="00B839EE" w:rsidRDefault="008A6D50" w:rsidP="008A6D50">
      <w:pPr>
        <w:pStyle w:val="ARTartustawynprozporzdzenia"/>
        <w:ind w:firstLine="0"/>
      </w:pPr>
      <w:r w:rsidRPr="00B839EE">
        <w:t>Projekt ustawy o zmianie ustawy o społeczno-zawodowyc</w:t>
      </w:r>
      <w:r>
        <w:t>h organizacjach rolników oraz o </w:t>
      </w:r>
      <w:r w:rsidRPr="00B839EE">
        <w:t>zmianie ustawy o związkach zawodowych rol</w:t>
      </w:r>
      <w:r>
        <w:t xml:space="preserve">ników indywidualnych ma na celu </w:t>
      </w:r>
      <w:r w:rsidRPr="00B839EE">
        <w:t xml:space="preserve">uregulowanie sytuacji Kół Gospodyń Wiejskich oraz usunięcie z treści zmienianych ustaw pozostałości komunistycznego porządku publicznego. </w:t>
      </w:r>
    </w:p>
    <w:p w:rsidR="008A6D50" w:rsidRPr="00B839EE" w:rsidRDefault="008A6D50" w:rsidP="008A6D50"/>
    <w:p w:rsidR="008A6D50" w:rsidRPr="00443F25" w:rsidRDefault="008A6D50" w:rsidP="008A6D50">
      <w:pPr>
        <w:pStyle w:val="ARTartustawynprozporzdzenia"/>
        <w:rPr>
          <w:rStyle w:val="Ppogrubienie"/>
        </w:rPr>
      </w:pPr>
      <w:r w:rsidRPr="00443F25">
        <w:rPr>
          <w:rStyle w:val="Ppogrubienie"/>
        </w:rPr>
        <w:t>II.</w:t>
      </w:r>
      <w:r w:rsidRPr="00443F25">
        <w:rPr>
          <w:rStyle w:val="Ppogrubienie"/>
        </w:rPr>
        <w:tab/>
        <w:t xml:space="preserve">Aktualny stan </w:t>
      </w:r>
    </w:p>
    <w:p w:rsidR="008A6D50" w:rsidRPr="00B839EE" w:rsidRDefault="008A6D50" w:rsidP="008A6D50">
      <w:pPr>
        <w:pStyle w:val="ARTartustawynprozporzdzenia"/>
        <w:ind w:firstLine="0"/>
      </w:pPr>
      <w:r w:rsidRPr="00B839EE">
        <w:t>Koła Gospodyń Wiejskich (KGW) są jedną z najstarszych form organizacji społecznych, jakie obecnie funkcjonują w Polsce. Jako forma samoorganizacji kobiet na terenach wiejskich są istotnym elementem lokalnego społeczeństwa obywatelskiego, dynamicznie kształtując wiejską przestrzeń publiczną. Koła Gospodyń Wiejskich, niegdyś prężne, kobiece „sztaby dowodzenia” we wsiach, obecnie funkcjonują niemal symbolicznie. Pierwsze Koła Gospodyń Wiejskich (KGW) powstały w latach sześćdziesiątych XIX wieku. Początkowo miały one pełnić rolę organizacji „pomocniczych” dla kółek rolniczych. Członkinie KGW dzięki dostępowi do nowoczesnej wiedzy z dziedziny higieny, zdrowia i żywienia, miały wspierać rozwój terenów wiejskich. KGW pełniły funkcję służebną wobec lokalnych społeczności, wspierając ludzi w trudnej sytuacji w codziennych obowiązkach; współorganizując szkoły, ochotnicze straże pożarne, edukując jej członków w dziedzinie zdrowia, opieki nad dziećmi czy organizacji pracy w gospodarstwie domowym. W latach 90. XX wieku KGW masowo upadały. Mimo, że same członkinie jako podstawowy powód podają utratę monopolu na dystrybucję trudno osiągalnych dóbr, duże znaczenie miała tutaj również gwałtowna utrata pozycji KGW w nowej strukturze demokratycznych instytucji, spowodowana utratą oparcia instytucjonalnego oraz brakiem nowych regulacji prawnych dotyczących kół gospodyń wiejskich. Koła w dalszym ciągu należą do Kraj</w:t>
      </w:r>
      <w:r>
        <w:t>owego Związku Rolników, Kółek i </w:t>
      </w:r>
      <w:r w:rsidRPr="00B839EE">
        <w:t xml:space="preserve">Organizacji Rolniczych, mimo to mogą liczyć na relatywnie niewielkie wsparcie ze strony jego struktur, które uległy rozkładowi i nie obejmują już wszystkich terenów, na których funkcjonują koła gospodyń wiejskich . </w:t>
      </w:r>
    </w:p>
    <w:p w:rsidR="008A6D50" w:rsidRPr="00B839EE" w:rsidRDefault="008A6D50" w:rsidP="008A6D50">
      <w:pPr>
        <w:pStyle w:val="ARTartustawynprozporzdzenia"/>
      </w:pPr>
      <w:r w:rsidRPr="00B839EE">
        <w:t xml:space="preserve">W ostatnim czasie obserwujemy nie tylko reaktywację dawnych, ale także powstawanie nowych grup. Jednak obecna forma organizacji Kół Gospodyń Wiejskich krępuje ręce tym członkiniom, które chciałyby prężnie działać na rzecz środowisk wiejskich. Koła, które </w:t>
      </w:r>
      <w:r w:rsidRPr="00B839EE">
        <w:lastRenderedPageBreak/>
        <w:t>chciałyby wnioskować o fundusze są zobligowane „podpinać się” pod działające w gminach stowarzyszenia. Rozwój KGW często ogranicza właśnie brak sformalizowania tych organizacji.</w:t>
      </w:r>
    </w:p>
    <w:p w:rsidR="008A6D50" w:rsidRPr="00B839EE" w:rsidRDefault="008A6D50" w:rsidP="008A6D50">
      <w:pPr>
        <w:pStyle w:val="ARTartustawynprozporzdzenia"/>
      </w:pPr>
      <w:r w:rsidRPr="00B839EE">
        <w:t>Wybór formy prawnej jest dla wielu członkiń KGW</w:t>
      </w:r>
      <w:r>
        <w:t xml:space="preserve"> kwestią drugorzędną. Decyzja o </w:t>
      </w:r>
      <w:r w:rsidRPr="00B839EE">
        <w:t xml:space="preserve">wpisaniu grupy do Krajowego Rejestru Sądowego związana jest najczęściej z możliwością pozyskania dodatkowych środków na działalność oraz z czasem powstania koła. Koła Gospodyń Wiejskich powstałe przed 1960 r. w większości należą do kółek rolniczych, natomiast po 2004 roku, gdy pojawiła się możliwość pozyskiwania środków z Unii Europejskiej </w:t>
      </w:r>
      <w:r>
        <w:t xml:space="preserve">przez organizacje pozarządowe, </w:t>
      </w:r>
      <w:r w:rsidRPr="00B839EE">
        <w:t>nastąpił wysyp stowarzyszeń</w:t>
      </w:r>
      <w:r>
        <w:t>. KGW jako stowarzyszenia działają</w:t>
      </w:r>
      <w:r w:rsidRPr="00B839EE">
        <w:t xml:space="preserve"> w oparciu o ustawę z </w:t>
      </w:r>
      <w:r>
        <w:t>dnia 7 kwietnia 1989 r. Prawo o </w:t>
      </w:r>
      <w:r w:rsidRPr="00B839EE">
        <w:t xml:space="preserve">stowarzyszeniach, co daje im status organizacji pozarządowej – stowarzyszenia zwykłego lub rejestrowanego, jednak nie są wówczas społeczno-zawodową organizacją rolników. </w:t>
      </w:r>
    </w:p>
    <w:p w:rsidR="008A6D50" w:rsidRPr="00B839EE" w:rsidRDefault="008A6D50" w:rsidP="008A6D50">
      <w:pPr>
        <w:pStyle w:val="ARTartustawynprozporzdzenia"/>
      </w:pPr>
      <w:r w:rsidRPr="00B839EE">
        <w:t>Współczesne koła gospodyń wiejskich to organizacje wym</w:t>
      </w:r>
      <w:r>
        <w:t xml:space="preserve">agające od członkiń kreatywności, </w:t>
      </w:r>
      <w:r w:rsidRPr="00B839EE">
        <w:t>elastyczności. Wzmagają rozwój przedsiębiorczości i odradzanie się więzi społecznych na wsi. Koła łączą kobiety o różnych zaint</w:t>
      </w:r>
      <w:r>
        <w:t>eresowaniach i oczekiwaniach, w </w:t>
      </w:r>
      <w:r w:rsidRPr="00B839EE">
        <w:t>związku z tym każde KGW wypracowuje sobie własny sposób działania. Dlatego też proponowane zmiany mają umożliwić członkiniom KGW wyb</w:t>
      </w:r>
      <w:r>
        <w:t>ór formy prawnej organizacji, w </w:t>
      </w:r>
      <w:r w:rsidRPr="00B839EE">
        <w:t>zależności od ich możliwości i zamierzonych celów.</w:t>
      </w:r>
    </w:p>
    <w:p w:rsidR="008A6D50" w:rsidRPr="00B839EE" w:rsidRDefault="008A6D50" w:rsidP="008A6D50">
      <w:pPr>
        <w:pStyle w:val="ARTartustawynprozporzdzenia"/>
      </w:pPr>
    </w:p>
    <w:p w:rsidR="008A6D50" w:rsidRPr="00443F25" w:rsidRDefault="008A6D50" w:rsidP="008A6D50">
      <w:pPr>
        <w:pStyle w:val="ARTartustawynprozporzdzenia"/>
        <w:rPr>
          <w:rStyle w:val="Ppogrubienie"/>
        </w:rPr>
      </w:pPr>
      <w:r w:rsidRPr="00443F25">
        <w:rPr>
          <w:rStyle w:val="Ppogrubienie"/>
        </w:rPr>
        <w:t>III. Proponowane zmiany i przewidywane skutki</w:t>
      </w:r>
    </w:p>
    <w:p w:rsidR="008A6D50" w:rsidRPr="00443F25" w:rsidRDefault="008A6D50" w:rsidP="008A6D50">
      <w:pPr>
        <w:pStyle w:val="ARTartustawynprozporzdzenia"/>
        <w:rPr>
          <w:rStyle w:val="Ppogrubienie"/>
        </w:rPr>
      </w:pPr>
      <w:r w:rsidRPr="00443F25">
        <w:rPr>
          <w:rStyle w:val="Ppogrubienie"/>
        </w:rPr>
        <w:t>a) Koła Gospodyń Wiejskich jako wyodrębniona jednostka organizacyjna Kółka Rolniczego</w:t>
      </w:r>
    </w:p>
    <w:p w:rsidR="008A6D50" w:rsidRPr="00B839EE" w:rsidRDefault="008A6D50" w:rsidP="008A6D50">
      <w:pPr>
        <w:pStyle w:val="ARTartustawynprozporzdzenia"/>
      </w:pPr>
      <w:r w:rsidRPr="00B839EE">
        <w:t>Zgodnie z proponowanymi zmianami</w:t>
      </w:r>
      <w:r>
        <w:t>,</w:t>
      </w:r>
      <w:r w:rsidRPr="00B839EE">
        <w:t xml:space="preserve"> Koła </w:t>
      </w:r>
      <w:r>
        <w:t>Gospodyń Wiejskich będą mogły w </w:t>
      </w:r>
      <w:r w:rsidRPr="00B839EE">
        <w:t>dalszym ciągu działać jako wyodrębniona jednostka o</w:t>
      </w:r>
      <w:r>
        <w:t>rganizacyjna Kółka Rolniczego i </w:t>
      </w:r>
      <w:r w:rsidRPr="00B839EE">
        <w:t xml:space="preserve">działać na podstawie statutu Kółka Rolniczego oraz uchwalonego przez siebie regulaminu. Wówczas KGW będą posiadały swoją reprezentację we wszystkich statutowych organach, na czele których stoi Krajowa Rada Kół Gospodyń Wiejskich. KGW jako jednostka organizacyjna Kółka Rolniczego nie będzie posiadać osobowości prawnej, będzie mogło prowadzić działalność gospodarczą, socjalną i handlową </w:t>
      </w:r>
      <w:r>
        <w:t>jedynie w zakresie określonym w </w:t>
      </w:r>
      <w:r w:rsidRPr="00B839EE">
        <w:t xml:space="preserve">statucie Kółka Rolniczego lub/i regulaminu koła. Nie będzie mogło być natomiast założycielem i członkiem spółdzielni powoływanej w celu świadczenia usług dla rolnictwa </w:t>
      </w:r>
      <w:r w:rsidRPr="00B839EE">
        <w:lastRenderedPageBreak/>
        <w:t>oraz innych rodzajów usług wynikających z potrzeb środowiska wiejskiego. Podstawowym źródłem finansowania KR-KGW będą składki członkowskie. Koło działające jako jednostka organizacyjna Kółka Rolniczego nie będzie mogło zawierać umów. Wszelkie umowy cywilnoprawne zawierane będą w jego imieniu i na jego rzecz przez Kółko Rolnicze. Koło Gospodyń Wiejskich będzie organizacją pozarządową i będzie otrzymywać dotacje, korzystając z osobowości prawnej Kółka Rolni</w:t>
      </w:r>
      <w:r>
        <w:t>czego, przy którym działa lub z </w:t>
      </w:r>
      <w:r w:rsidRPr="00B839EE">
        <w:t>Wojewódz</w:t>
      </w:r>
      <w:r>
        <w:t>kiego Związku Rolników, Kółek i </w:t>
      </w:r>
      <w:r w:rsidRPr="00B839EE">
        <w:t>Organizacji Rolniczych.</w:t>
      </w:r>
    </w:p>
    <w:p w:rsidR="008A6D50" w:rsidRPr="00B839EE" w:rsidRDefault="008A6D50" w:rsidP="008A6D50">
      <w:pPr>
        <w:pStyle w:val="ARTartustawynprozporzdzenia"/>
      </w:pPr>
    </w:p>
    <w:p w:rsidR="008A6D50" w:rsidRPr="00443F25" w:rsidRDefault="008A6D50" w:rsidP="008A6D50">
      <w:pPr>
        <w:pStyle w:val="ARTartustawynprozporzdzenia"/>
        <w:rPr>
          <w:rStyle w:val="Ppogrubienie"/>
        </w:rPr>
      </w:pPr>
      <w:r w:rsidRPr="00443F25">
        <w:rPr>
          <w:rStyle w:val="Ppogrubienie"/>
        </w:rPr>
        <w:t>b) Koło Gospodyń Wiejskich jako dobrowolna, niezależna i samorządna, społeczno-zawodowa organizacja rolników indywidualnych</w:t>
      </w:r>
    </w:p>
    <w:p w:rsidR="008A6D50" w:rsidRPr="00B839EE" w:rsidRDefault="008A6D50" w:rsidP="008A6D50">
      <w:pPr>
        <w:pStyle w:val="ARTartustawynprozporzdzenia"/>
      </w:pPr>
      <w:r w:rsidRPr="00B839EE">
        <w:t>Ta forma organizacji jest odpowiedzią dla członkiń KGW, które chcą aktywnie działać na rzecz środowisk wiejskich. Koło Gospodyń Wiejskic</w:t>
      </w:r>
      <w:r>
        <w:t>h jako dobrowolna, niezależna i </w:t>
      </w:r>
      <w:r w:rsidRPr="00B839EE">
        <w:t>samorządna, społeczno-zawodowa organizacja rolników indywidualnych działać będzie niezależnie od Kółek Rolniczych. Terenem działania KGW mogą wówczas być jedna bądź więcej sąsiadujących ze sobą wsi, a teren ich działalności będzie mógł obejmować również miasto. Koło Gospodyń Wiejskich</w:t>
      </w:r>
      <w:r w:rsidR="006007EC">
        <w:t xml:space="preserve"> będą działać na tych samych zasadach do Kółka rolnicze, a zatem</w:t>
      </w:r>
      <w:r w:rsidRPr="00B839EE">
        <w:t xml:space="preserve"> będzie działać na podst</w:t>
      </w:r>
      <w:r>
        <w:t>awie statutu zarejestrowanego w </w:t>
      </w:r>
      <w:r w:rsidRPr="00B839EE">
        <w:t>Krajowym Rejestrze Sądowym z inicjatywy co najmniej 10 osób. KGW będzie posiadać osobowość prawną, będzie mogło prowadzić działalność gos</w:t>
      </w:r>
      <w:r>
        <w:t>podarczą, socjalną i handlową w </w:t>
      </w:r>
      <w:r w:rsidRPr="00B839EE">
        <w:t>zakresie określonym w statucie, będzie mogło samodzielnie zawierać umowy, będzie mogło również być założycielem i członkiem spółdzielni powoływanej w celu świadczenia usług dla rolnictwa oraz innych rodzajów usług wynikających z potrzeb środowiska. Zachowując jednocześnie status społeczno-zaw</w:t>
      </w:r>
      <w:r>
        <w:t>odowej organizacji rolników będzie mogło</w:t>
      </w:r>
      <w:r w:rsidRPr="00B839EE">
        <w:t xml:space="preserve"> przystępować do międzynarodowych organizacji rolniczych i ponadnarodowych organizacji rolniczych reprezentujących interesy zawodowe rolników indywidualnych wobec instytucji Unii Europejskiej.</w:t>
      </w:r>
    </w:p>
    <w:p w:rsidR="008A6D50" w:rsidRPr="00B839EE" w:rsidRDefault="008A6D50" w:rsidP="008A6D50">
      <w:pPr>
        <w:pStyle w:val="ARTartustawynprozporzdzenia"/>
      </w:pPr>
    </w:p>
    <w:p w:rsidR="008A6D50" w:rsidRPr="00443F25" w:rsidRDefault="006007EC" w:rsidP="008A6D50">
      <w:pPr>
        <w:pStyle w:val="ARTartustawynprozporzdzenia"/>
        <w:rPr>
          <w:rStyle w:val="Ppogrubienie"/>
        </w:rPr>
      </w:pPr>
      <w:r>
        <w:rPr>
          <w:rStyle w:val="Ppogrubienie"/>
        </w:rPr>
        <w:t xml:space="preserve">IV. </w:t>
      </w:r>
      <w:r w:rsidR="008A6D50" w:rsidRPr="00443F25">
        <w:rPr>
          <w:rStyle w:val="Ppogrubienie"/>
        </w:rPr>
        <w:t>Przewidywane skutki</w:t>
      </w:r>
    </w:p>
    <w:p w:rsidR="008A6D50" w:rsidRPr="00B839EE" w:rsidRDefault="008A6D50" w:rsidP="008A6D50">
      <w:pPr>
        <w:pStyle w:val="ARTartustawynprozporzdzenia"/>
      </w:pPr>
      <w:r w:rsidRPr="00B839EE">
        <w:t>Proponowane zmiany umożliwią kobietom, które chcą aktywnie działać na rzecz środowisk wiejskich o</w:t>
      </w:r>
      <w:r>
        <w:t>ddzielenie</w:t>
      </w:r>
      <w:r w:rsidRPr="00B839EE">
        <w:t xml:space="preserve"> </w:t>
      </w:r>
      <w:r>
        <w:t xml:space="preserve">Kół Gospodyń Wiejskich </w:t>
      </w:r>
      <w:r w:rsidRPr="00B839EE">
        <w:t xml:space="preserve">od Kółek Rolniczych. Koła te będą mogły działać jako niezależne i samodzielne społeczno-zawodowe organizacje rolników </w:t>
      </w:r>
      <w:r w:rsidRPr="00B839EE">
        <w:lastRenderedPageBreak/>
        <w:t>indywidualnych, równorzędne Kółkom Rolniczym. W końcu KGW zakładane przez aktywne i ambitne kobiety będą posiadały takie sama prawa jak Kółka Rolnicze, od których były dotychczas zależne. Jednocześnie członkinie Kół Gospodyń Wiejskich, działających jako wyodrębniona jednostka organizacyjna Kółka Rolniczego mogą pozostać przy dotychczasowej formie organizacji, jeżeli tylko spełnia ona ich oczekiwania.</w:t>
      </w:r>
    </w:p>
    <w:p w:rsidR="008A6D50" w:rsidRPr="00B839EE" w:rsidRDefault="008A6D50" w:rsidP="008A6D50">
      <w:pPr>
        <w:pStyle w:val="ARTartustawynprozporzdzenia"/>
      </w:pPr>
      <w:r w:rsidRPr="00B839EE">
        <w:t>Zmieniane ustawy o społeczno-zawodowych organizacjach rolników oraz o związkach zawodowych rolników indywidualnych</w:t>
      </w:r>
      <w:r>
        <w:t>,</w:t>
      </w:r>
      <w:r w:rsidRPr="00B839EE">
        <w:t xml:space="preserve"> mimo wi</w:t>
      </w:r>
      <w:r>
        <w:t>elu nowelizacji, zawierają przepisy</w:t>
      </w:r>
      <w:r w:rsidRPr="00B839EE">
        <w:t xml:space="preserve"> nawiązujące bezpośrednio do konstytucji i porządku publicznego Pol</w:t>
      </w:r>
      <w:r>
        <w:t xml:space="preserve">skiej Rzeczpospolitej Ludowej. </w:t>
      </w:r>
      <w:r w:rsidRPr="00B839EE">
        <w:t>Proponuje się, aby ustawa weszła w życie po upływie 14 dni od dnia ogłoszenia.</w:t>
      </w:r>
    </w:p>
    <w:p w:rsidR="008A6D50" w:rsidRPr="00B839EE" w:rsidRDefault="008A6D50" w:rsidP="008A6D50">
      <w:pPr>
        <w:pStyle w:val="ARTartustawynprozporzdzenia"/>
        <w:ind w:firstLine="0"/>
      </w:pPr>
    </w:p>
    <w:p w:rsidR="008A6D50" w:rsidRPr="00443F25" w:rsidRDefault="008A6D50" w:rsidP="008A6D50">
      <w:pPr>
        <w:pStyle w:val="ARTartustawynprozporzdzenia"/>
        <w:rPr>
          <w:rStyle w:val="Ppogrubienie"/>
        </w:rPr>
      </w:pPr>
      <w:r w:rsidRPr="00443F25">
        <w:rPr>
          <w:rStyle w:val="Ppogrubienie"/>
        </w:rPr>
        <w:t>V. Wpływ na sektor finansów publicznych</w:t>
      </w:r>
      <w:r>
        <w:rPr>
          <w:rStyle w:val="Ppogrubienie"/>
        </w:rPr>
        <w:t>, podstawowe założenia aktów wykonawczych</w:t>
      </w:r>
    </w:p>
    <w:p w:rsidR="008A6D50" w:rsidRDefault="008A6D50" w:rsidP="008A6D50">
      <w:pPr>
        <w:pStyle w:val="ARTartustawynprozporzdzenia"/>
        <w:ind w:firstLine="0"/>
      </w:pPr>
      <w:r w:rsidRPr="00B839EE">
        <w:t>Projektowana ustawa nie ma wpływu na sektor finansów publicznych.</w:t>
      </w:r>
      <w:r>
        <w:t>, a w szczególności nie spowoduje ujemnych skutków dla budżetu państwa.</w:t>
      </w:r>
    </w:p>
    <w:p w:rsidR="008A6D50" w:rsidRDefault="008A6D50" w:rsidP="008A6D50">
      <w:pPr>
        <w:pStyle w:val="ARTartustawynprozporzdzenia"/>
        <w:ind w:firstLine="0"/>
      </w:pPr>
      <w:r>
        <w:t xml:space="preserve">Jako, że ustawa nie zawiera delegacji do wydania aktów wykonawczych w uzasadnieniu nie przedstawiono podstawowych założeń tych aktów. </w:t>
      </w:r>
    </w:p>
    <w:p w:rsidR="006007EC" w:rsidRDefault="006007EC" w:rsidP="006007EC">
      <w:pPr>
        <w:pStyle w:val="ARTartustawynprozporzdzenia"/>
        <w:ind w:firstLine="0"/>
        <w:rPr>
          <w:b/>
        </w:rPr>
      </w:pPr>
    </w:p>
    <w:p w:rsidR="006007EC" w:rsidRDefault="006007EC" w:rsidP="006007EC">
      <w:pPr>
        <w:pStyle w:val="ARTartustawynprozporzdzenia"/>
        <w:rPr>
          <w:b/>
        </w:rPr>
      </w:pPr>
      <w:r w:rsidRPr="006007EC">
        <w:rPr>
          <w:b/>
        </w:rPr>
        <w:t>VI.</w:t>
      </w:r>
      <w:r>
        <w:rPr>
          <w:b/>
        </w:rPr>
        <w:t xml:space="preserve"> Przewidywane skutki społeczne, prawne, gospodarcze</w:t>
      </w:r>
    </w:p>
    <w:p w:rsidR="006007EC" w:rsidRDefault="006007EC" w:rsidP="006007EC">
      <w:pPr>
        <w:pStyle w:val="ARTartustawynprozporzdzenia"/>
        <w:ind w:firstLine="0"/>
        <w:jc w:val="left"/>
      </w:pPr>
      <w:r>
        <w:t>Projektodawca przewiduje, iż usta</w:t>
      </w:r>
      <w:r w:rsidR="002A6BE3">
        <w:t>wa spowoduje aktywniejsze działa</w:t>
      </w:r>
      <w:r>
        <w:t>nia Kół Gospodyń Wiejskich. Może to przynieść jedynie pozytywne skutki społeczne w postaci większej aktywizacji społecznej, kulturowej i edukacyjnej obszarów wiejskich.</w:t>
      </w:r>
    </w:p>
    <w:p w:rsidR="006007EC" w:rsidRDefault="006007EC" w:rsidP="006007EC">
      <w:pPr>
        <w:pStyle w:val="ARTartustawynprozporzdzenia"/>
        <w:ind w:firstLine="0"/>
        <w:jc w:val="left"/>
      </w:pPr>
      <w:r>
        <w:t>Ustawa wprowadzi również pozytywne skutki prawne w postaci wyeliminowania z systemu prawnego przepisów odwołujących się do socjalizmu i nieobowiązujących już aktów prawnych.</w:t>
      </w:r>
    </w:p>
    <w:p w:rsidR="006007EC" w:rsidRPr="006007EC" w:rsidRDefault="006007EC" w:rsidP="006007EC">
      <w:pPr>
        <w:pStyle w:val="ARTartustawynprozporzdzenia"/>
        <w:ind w:firstLine="0"/>
        <w:jc w:val="left"/>
      </w:pPr>
      <w:r>
        <w:t>Ustawa nie ma wpływu na gospodarkę.</w:t>
      </w:r>
    </w:p>
    <w:p w:rsidR="006007EC" w:rsidRDefault="006007EC" w:rsidP="008A6D50">
      <w:pPr>
        <w:pStyle w:val="ARTartustawynprozporzdzenia"/>
        <w:ind w:firstLine="0"/>
      </w:pPr>
    </w:p>
    <w:p w:rsidR="008A6D50" w:rsidRPr="00443F25" w:rsidRDefault="008A6D50" w:rsidP="008A6D50">
      <w:pPr>
        <w:pStyle w:val="ARTartustawynprozporzdzenia"/>
        <w:rPr>
          <w:rStyle w:val="Ppogrubienie"/>
        </w:rPr>
      </w:pPr>
      <w:r w:rsidRPr="00443F25">
        <w:rPr>
          <w:rStyle w:val="Ppogrubienie"/>
        </w:rPr>
        <w:t>V</w:t>
      </w:r>
      <w:r w:rsidR="006007EC">
        <w:rPr>
          <w:rStyle w:val="Ppogrubienie"/>
        </w:rPr>
        <w:t>II</w:t>
      </w:r>
      <w:r w:rsidRPr="00443F25">
        <w:rPr>
          <w:rStyle w:val="Ppogrubienie"/>
        </w:rPr>
        <w:t>. Zgodność z prawem Unii Europejskiej</w:t>
      </w:r>
    </w:p>
    <w:p w:rsidR="008A6D50" w:rsidRPr="00B839EE" w:rsidRDefault="008A6D50" w:rsidP="008A6D50">
      <w:pPr>
        <w:pStyle w:val="ARTartustawynprozporzdzenia"/>
        <w:ind w:firstLine="0"/>
      </w:pPr>
      <w:r w:rsidRPr="00B839EE">
        <w:t xml:space="preserve">Przedmiot projektowanej ustawy </w:t>
      </w:r>
      <w:r>
        <w:t xml:space="preserve">jest zgody z prawem Unii Europejskiej. </w:t>
      </w:r>
    </w:p>
    <w:p w:rsidR="008A6D50" w:rsidRPr="00B839EE" w:rsidRDefault="008A6D50" w:rsidP="008A6D50">
      <w:pPr>
        <w:pStyle w:val="ARTartustawynprozporzdzenia"/>
      </w:pPr>
    </w:p>
    <w:p w:rsidR="008A6D50" w:rsidRPr="00737F6A" w:rsidRDefault="008A6D50" w:rsidP="008A6D50">
      <w:pPr>
        <w:pStyle w:val="ARTartustawynprozporzdzenia"/>
      </w:pPr>
    </w:p>
    <w:p w:rsidR="001F3CE5" w:rsidRDefault="001F3CE5"/>
    <w:sectPr w:rsidR="001F3CE5" w:rsidSect="001A7F15">
      <w:headerReference w:type="default" r:id="rId7"/>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4DD" w:rsidRDefault="00FF34DD" w:rsidP="008A6D50">
      <w:pPr>
        <w:spacing w:after="0" w:line="240" w:lineRule="auto"/>
      </w:pPr>
      <w:r>
        <w:separator/>
      </w:r>
    </w:p>
  </w:endnote>
  <w:endnote w:type="continuationSeparator" w:id="0">
    <w:p w:rsidR="00FF34DD" w:rsidRDefault="00FF34DD" w:rsidP="008A6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4DD" w:rsidRDefault="00FF34DD" w:rsidP="008A6D50">
      <w:pPr>
        <w:spacing w:after="0" w:line="240" w:lineRule="auto"/>
      </w:pPr>
      <w:r>
        <w:separator/>
      </w:r>
    </w:p>
  </w:footnote>
  <w:footnote w:type="continuationSeparator" w:id="0">
    <w:p w:rsidR="00FF34DD" w:rsidRDefault="00FF34DD" w:rsidP="008A6D50">
      <w:pPr>
        <w:spacing w:after="0" w:line="240" w:lineRule="auto"/>
      </w:pPr>
      <w:r>
        <w:continuationSeparator/>
      </w:r>
    </w:p>
  </w:footnote>
  <w:footnote w:id="1">
    <w:p w:rsidR="008A6D50" w:rsidRDefault="008A6D50" w:rsidP="008A6D50">
      <w:pPr>
        <w:pStyle w:val="ODNONIKtreodnonika"/>
      </w:pPr>
      <w:r>
        <w:rPr>
          <w:rStyle w:val="Odwoanieprzypisudolnego"/>
        </w:rPr>
        <w:footnoteRef/>
      </w:r>
      <w:r>
        <w:t xml:space="preserve"> Zmiany wymienionej ustawy zostały ogłoszone w Dz. U. z 1989 r. Nr 21 poz. 115, z 1997 r. Nr 121 poz. 769, z 2006 r. Nr 200 poz. 1472, z 2008 r. Nr 139 poz. 876, z 2014 r. poz. 434 oraz z 2015 r. poz. 838.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3E08DE" w:rsidP="00B371CC">
    <w:pPr>
      <w:pStyle w:val="Nagwek"/>
      <w:jc w:val="center"/>
    </w:pPr>
    <w:r>
      <w:t xml:space="preserve">– </w:t>
    </w:r>
    <w:r w:rsidR="00464734">
      <w:fldChar w:fldCharType="begin"/>
    </w:r>
    <w:r>
      <w:instrText xml:space="preserve"> PAGE  \* MERGEFORMAT </w:instrText>
    </w:r>
    <w:r w:rsidR="00464734">
      <w:fldChar w:fldCharType="separate"/>
    </w:r>
    <w:r w:rsidR="00734A3E">
      <w:rPr>
        <w:noProof/>
      </w:rPr>
      <w:t>8</w:t>
    </w:r>
    <w:r w:rsidR="00464734">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D50"/>
    <w:rsid w:val="001045E9"/>
    <w:rsid w:val="001060F6"/>
    <w:rsid w:val="001F3CE5"/>
    <w:rsid w:val="002678CF"/>
    <w:rsid w:val="002A6BE3"/>
    <w:rsid w:val="002E28BD"/>
    <w:rsid w:val="00360885"/>
    <w:rsid w:val="003E08DE"/>
    <w:rsid w:val="00464734"/>
    <w:rsid w:val="006007EC"/>
    <w:rsid w:val="00734A3E"/>
    <w:rsid w:val="008A6D50"/>
    <w:rsid w:val="00956C9D"/>
    <w:rsid w:val="00A31A42"/>
    <w:rsid w:val="00C013A7"/>
    <w:rsid w:val="00CB2E2A"/>
    <w:rsid w:val="00EB4222"/>
    <w:rsid w:val="00FF34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A6D5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8A6D50"/>
    <w:rPr>
      <w:rFonts w:cs="Times New Roman"/>
      <w:vertAlign w:val="superscript"/>
    </w:rPr>
  </w:style>
  <w:style w:type="paragraph" w:styleId="Nagwek">
    <w:name w:val="header"/>
    <w:basedOn w:val="Normalny"/>
    <w:link w:val="NagwekZnak"/>
    <w:uiPriority w:val="99"/>
    <w:semiHidden/>
    <w:rsid w:val="008A6D50"/>
    <w:pPr>
      <w:tabs>
        <w:tab w:val="center" w:pos="4536"/>
        <w:tab w:val="right" w:pos="9072"/>
      </w:tabs>
      <w:suppressAutoHyphens/>
    </w:pPr>
    <w:rPr>
      <w:rFonts w:ascii="Times" w:eastAsia="Times New Roman" w:hAnsi="Times"/>
      <w:kern w:val="1"/>
      <w:szCs w:val="24"/>
      <w:lang w:eastAsia="ar-SA"/>
    </w:rPr>
  </w:style>
  <w:style w:type="character" w:customStyle="1" w:styleId="NagwekZnak">
    <w:name w:val="Nagłówek Znak"/>
    <w:basedOn w:val="Domylnaczcionkaakapitu"/>
    <w:link w:val="Nagwek"/>
    <w:uiPriority w:val="99"/>
    <w:semiHidden/>
    <w:rsid w:val="008A6D50"/>
    <w:rPr>
      <w:rFonts w:ascii="Times" w:eastAsia="Times New Roman" w:hAnsi="Times" w:cs="Times New Roman"/>
      <w:kern w:val="1"/>
      <w:szCs w:val="24"/>
      <w:lang w:eastAsia="ar-SA"/>
    </w:rPr>
  </w:style>
  <w:style w:type="paragraph" w:customStyle="1" w:styleId="ARTartustawynprozporzdzenia">
    <w:name w:val="ART(§) – art. ustawy (§ np. rozporządzenia)"/>
    <w:uiPriority w:val="11"/>
    <w:qFormat/>
    <w:rsid w:val="008A6D5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8A6D50"/>
    <w:pPr>
      <w:ind w:left="1020"/>
    </w:pPr>
  </w:style>
  <w:style w:type="paragraph" w:customStyle="1" w:styleId="ZARTzmartartykuempunktem">
    <w:name w:val="Z/ART(§) – zm. art. (§) artykułem (punktem)"/>
    <w:basedOn w:val="ARTartustawynprozporzdzenia"/>
    <w:uiPriority w:val="30"/>
    <w:qFormat/>
    <w:rsid w:val="008A6D5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8A6D50"/>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8A6D50"/>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8A6D5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8A6D50"/>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8A6D50"/>
    <w:pPr>
      <w:ind w:left="986" w:hanging="476"/>
    </w:pPr>
  </w:style>
  <w:style w:type="paragraph" w:customStyle="1" w:styleId="TYTDZOZNoznaczenietytuulubdziau">
    <w:name w:val="TYT(DZ)_OZN – oznaczenie tytułu lub działu"/>
    <w:next w:val="Normalny"/>
    <w:uiPriority w:val="9"/>
    <w:qFormat/>
    <w:rsid w:val="008A6D50"/>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ODNONIKtreodnonika">
    <w:name w:val="ODNOŚNIK – treść odnośnika"/>
    <w:uiPriority w:val="19"/>
    <w:qFormat/>
    <w:rsid w:val="008A6D50"/>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8A6D50"/>
  </w:style>
  <w:style w:type="paragraph" w:customStyle="1" w:styleId="OZNPROJEKTUwskazaniedatylubwersjiprojektu">
    <w:name w:val="OZN_PROJEKTU – wskazanie daty lub wersji projektu"/>
    <w:next w:val="OZNRODZAKTUtznustawalubrozporzdzenieiorganwydajcy"/>
    <w:uiPriority w:val="5"/>
    <w:qFormat/>
    <w:rsid w:val="008A6D50"/>
    <w:pPr>
      <w:spacing w:after="0" w:line="360" w:lineRule="auto"/>
      <w:jc w:val="right"/>
    </w:pPr>
    <w:rPr>
      <w:rFonts w:ascii="Times New Roman" w:eastAsiaTheme="minorEastAsia" w:hAnsi="Times New Roman" w:cs="Arial"/>
      <w:sz w:val="24"/>
      <w:szCs w:val="20"/>
      <w:u w:val="single"/>
      <w:lang w:eastAsia="pl-PL"/>
    </w:rPr>
  </w:style>
  <w:style w:type="character" w:customStyle="1" w:styleId="Ppogrubienie">
    <w:name w:val="_P_ – pogrubienie"/>
    <w:basedOn w:val="Domylnaczcionkaakapitu"/>
    <w:uiPriority w:val="1"/>
    <w:qFormat/>
    <w:rsid w:val="008A6D50"/>
    <w:rPr>
      <w:b/>
    </w:rPr>
  </w:style>
  <w:style w:type="paragraph" w:styleId="Akapitzlist">
    <w:name w:val="List Paragraph"/>
    <w:basedOn w:val="Normalny"/>
    <w:uiPriority w:val="34"/>
    <w:qFormat/>
    <w:rsid w:val="008A6D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A6D5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8A6D50"/>
    <w:rPr>
      <w:rFonts w:cs="Times New Roman"/>
      <w:vertAlign w:val="superscript"/>
    </w:rPr>
  </w:style>
  <w:style w:type="paragraph" w:styleId="Nagwek">
    <w:name w:val="header"/>
    <w:basedOn w:val="Normalny"/>
    <w:link w:val="NagwekZnak"/>
    <w:uiPriority w:val="99"/>
    <w:semiHidden/>
    <w:rsid w:val="008A6D50"/>
    <w:pPr>
      <w:tabs>
        <w:tab w:val="center" w:pos="4536"/>
        <w:tab w:val="right" w:pos="9072"/>
      </w:tabs>
      <w:suppressAutoHyphens/>
    </w:pPr>
    <w:rPr>
      <w:rFonts w:ascii="Times" w:eastAsia="Times New Roman" w:hAnsi="Times"/>
      <w:kern w:val="1"/>
      <w:szCs w:val="24"/>
      <w:lang w:eastAsia="ar-SA"/>
    </w:rPr>
  </w:style>
  <w:style w:type="character" w:customStyle="1" w:styleId="NagwekZnak">
    <w:name w:val="Nagłówek Znak"/>
    <w:basedOn w:val="Domylnaczcionkaakapitu"/>
    <w:link w:val="Nagwek"/>
    <w:uiPriority w:val="99"/>
    <w:semiHidden/>
    <w:rsid w:val="008A6D50"/>
    <w:rPr>
      <w:rFonts w:ascii="Times" w:eastAsia="Times New Roman" w:hAnsi="Times" w:cs="Times New Roman"/>
      <w:kern w:val="1"/>
      <w:szCs w:val="24"/>
      <w:lang w:eastAsia="ar-SA"/>
    </w:rPr>
  </w:style>
  <w:style w:type="paragraph" w:customStyle="1" w:styleId="ARTartustawynprozporzdzenia">
    <w:name w:val="ART(§) – art. ustawy (§ np. rozporządzenia)"/>
    <w:uiPriority w:val="11"/>
    <w:qFormat/>
    <w:rsid w:val="008A6D5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8A6D50"/>
    <w:pPr>
      <w:ind w:left="1020"/>
    </w:pPr>
  </w:style>
  <w:style w:type="paragraph" w:customStyle="1" w:styleId="ZARTzmartartykuempunktem">
    <w:name w:val="Z/ART(§) – zm. art. (§) artykułem (punktem)"/>
    <w:basedOn w:val="ARTartustawynprozporzdzenia"/>
    <w:uiPriority w:val="30"/>
    <w:qFormat/>
    <w:rsid w:val="008A6D5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8A6D50"/>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8A6D50"/>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8A6D5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8A6D50"/>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8A6D50"/>
    <w:pPr>
      <w:ind w:left="986" w:hanging="476"/>
    </w:pPr>
  </w:style>
  <w:style w:type="paragraph" w:customStyle="1" w:styleId="TYTDZOZNoznaczenietytuulubdziau">
    <w:name w:val="TYT(DZ)_OZN – oznaczenie tytułu lub działu"/>
    <w:next w:val="Normalny"/>
    <w:uiPriority w:val="9"/>
    <w:qFormat/>
    <w:rsid w:val="008A6D50"/>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ODNONIKtreodnonika">
    <w:name w:val="ODNOŚNIK – treść odnośnika"/>
    <w:uiPriority w:val="19"/>
    <w:qFormat/>
    <w:rsid w:val="008A6D50"/>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8A6D50"/>
  </w:style>
  <w:style w:type="paragraph" w:customStyle="1" w:styleId="OZNPROJEKTUwskazaniedatylubwersjiprojektu">
    <w:name w:val="OZN_PROJEKTU – wskazanie daty lub wersji projektu"/>
    <w:next w:val="OZNRODZAKTUtznustawalubrozporzdzenieiorganwydajcy"/>
    <w:uiPriority w:val="5"/>
    <w:qFormat/>
    <w:rsid w:val="008A6D50"/>
    <w:pPr>
      <w:spacing w:after="0" w:line="360" w:lineRule="auto"/>
      <w:jc w:val="right"/>
    </w:pPr>
    <w:rPr>
      <w:rFonts w:ascii="Times New Roman" w:eastAsiaTheme="minorEastAsia" w:hAnsi="Times New Roman" w:cs="Arial"/>
      <w:sz w:val="24"/>
      <w:szCs w:val="20"/>
      <w:u w:val="single"/>
      <w:lang w:eastAsia="pl-PL"/>
    </w:rPr>
  </w:style>
  <w:style w:type="character" w:customStyle="1" w:styleId="Ppogrubienie">
    <w:name w:val="_P_ – pogrubienie"/>
    <w:basedOn w:val="Domylnaczcionkaakapitu"/>
    <w:uiPriority w:val="1"/>
    <w:qFormat/>
    <w:rsid w:val="008A6D50"/>
    <w:rPr>
      <w:b/>
    </w:rPr>
  </w:style>
  <w:style w:type="paragraph" w:styleId="Akapitzlist">
    <w:name w:val="List Paragraph"/>
    <w:basedOn w:val="Normalny"/>
    <w:uiPriority w:val="34"/>
    <w:qFormat/>
    <w:rsid w:val="008A6D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1967</Words>
  <Characters>11804</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Cis</dc:creator>
  <cp:lastModifiedBy>Ewa A. Genert</cp:lastModifiedBy>
  <cp:revision>2</cp:revision>
  <dcterms:created xsi:type="dcterms:W3CDTF">2017-11-22T10:51:00Z</dcterms:created>
  <dcterms:modified xsi:type="dcterms:W3CDTF">2017-11-22T10:51:00Z</dcterms:modified>
</cp:coreProperties>
</file>