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E06" w:rsidRDefault="00DF61CE" w:rsidP="00DF61CE">
      <w:pPr>
        <w:spacing w:before="120" w:after="0" w:line="360" w:lineRule="auto"/>
        <w:jc w:val="center"/>
        <w:rPr>
          <w:rFonts w:ascii="Times New Roman" w:hAnsi="Times New Roman"/>
          <w:sz w:val="24"/>
          <w:szCs w:val="24"/>
        </w:rPr>
      </w:pPr>
      <w:bookmarkStart w:id="0" w:name="_GoBack"/>
      <w:bookmarkEnd w:id="0"/>
      <w:r w:rsidRPr="00DF61CE">
        <w:rPr>
          <w:rFonts w:ascii="Times New Roman" w:hAnsi="Times New Roman"/>
          <w:sz w:val="24"/>
          <w:szCs w:val="24"/>
        </w:rPr>
        <w:t>UZASADNIENIE</w:t>
      </w:r>
    </w:p>
    <w:p w:rsidR="00DF61CE" w:rsidRPr="00DF61CE" w:rsidRDefault="00DF61CE" w:rsidP="00DF61CE">
      <w:pPr>
        <w:spacing w:before="120" w:after="0" w:line="360" w:lineRule="auto"/>
        <w:jc w:val="center"/>
        <w:rPr>
          <w:rFonts w:ascii="Times New Roman" w:hAnsi="Times New Roman"/>
          <w:sz w:val="24"/>
          <w:szCs w:val="24"/>
        </w:rPr>
      </w:pPr>
    </w:p>
    <w:p w:rsidR="005B56BE" w:rsidRPr="00DF61CE" w:rsidRDefault="00AA166A"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Projektowana ustawa nowelizuje ustawę z dnia 21 marca 1985 r. o drogach publicznych (Dz. U. z 2016 r. poz. 1440, z późn. zm.) oraz niektóre inne u</w:t>
      </w:r>
      <w:r w:rsidR="000E4068" w:rsidRPr="00DF61CE">
        <w:rPr>
          <w:rFonts w:ascii="Times New Roman" w:hAnsi="Times New Roman"/>
          <w:sz w:val="24"/>
          <w:szCs w:val="24"/>
        </w:rPr>
        <w:t xml:space="preserve">stawy i ma na celu zmianę organu </w:t>
      </w:r>
      <w:r w:rsidRPr="00DF61CE">
        <w:rPr>
          <w:rFonts w:ascii="Times New Roman" w:hAnsi="Times New Roman"/>
          <w:sz w:val="24"/>
          <w:szCs w:val="24"/>
        </w:rPr>
        <w:t>administracji rządowej odpowiedzialnego za pobó</w:t>
      </w:r>
      <w:r w:rsidR="002D709D">
        <w:rPr>
          <w:rFonts w:ascii="Times New Roman" w:hAnsi="Times New Roman"/>
          <w:sz w:val="24"/>
          <w:szCs w:val="24"/>
        </w:rPr>
        <w:t>r opłaty elektronicznej, o </w:t>
      </w:r>
      <w:r w:rsidRPr="00DF61CE">
        <w:rPr>
          <w:rFonts w:ascii="Times New Roman" w:hAnsi="Times New Roman"/>
          <w:sz w:val="24"/>
          <w:szCs w:val="24"/>
        </w:rPr>
        <w:t>której mowa w art. 13 ust. 1 pkt 3 tej ustawy, oraz o</w:t>
      </w:r>
      <w:r w:rsidR="002D709D">
        <w:rPr>
          <w:rFonts w:ascii="Times New Roman" w:hAnsi="Times New Roman"/>
          <w:sz w:val="24"/>
          <w:szCs w:val="24"/>
        </w:rPr>
        <w:t>płaty za przejazd autostradą, o </w:t>
      </w:r>
      <w:r w:rsidRPr="00DF61CE">
        <w:rPr>
          <w:rFonts w:ascii="Times New Roman" w:hAnsi="Times New Roman"/>
          <w:sz w:val="24"/>
          <w:szCs w:val="24"/>
        </w:rPr>
        <w:t xml:space="preserve">której mowa w art. 37a ust. 1 ustawy z dnia 27 października 1994 r. o autostradach płatnych oraz o Krajowym Funduszu Drogowym (Dz. U. z 2017 r. poz. 1057). </w:t>
      </w:r>
    </w:p>
    <w:p w:rsidR="00AA166A" w:rsidRPr="00DF61CE" w:rsidRDefault="00AA166A"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Zgodnie z projektowaną ustawą, od dnia 3 listopada 2018 r. powyższe opłaty, w miejsce Generalnego Dyrektora Dróg Krajowych i Autostrad (GDDKiA), pobierał będzie Główny Inspektor Transportu Drogowego (GITD), przy czym co do zasady GITD będzie wykonywał czynności związane z poborem op</w:t>
      </w:r>
      <w:r w:rsidR="002D709D">
        <w:rPr>
          <w:rFonts w:ascii="Times New Roman" w:hAnsi="Times New Roman"/>
          <w:sz w:val="24"/>
          <w:szCs w:val="24"/>
        </w:rPr>
        <w:t>łat samodzielnie (ewentualnie z </w:t>
      </w:r>
      <w:r w:rsidRPr="00DF61CE">
        <w:rPr>
          <w:rFonts w:ascii="Times New Roman" w:hAnsi="Times New Roman"/>
          <w:sz w:val="24"/>
          <w:szCs w:val="24"/>
        </w:rPr>
        <w:t>pomocą innych organów administracji rządowej), a zakres czynności</w:t>
      </w:r>
      <w:r w:rsidR="005B34DC" w:rsidRPr="00DF61CE">
        <w:rPr>
          <w:rFonts w:ascii="Times New Roman" w:hAnsi="Times New Roman"/>
          <w:sz w:val="24"/>
          <w:szCs w:val="24"/>
        </w:rPr>
        <w:t>,</w:t>
      </w:r>
      <w:r w:rsidR="006843FE" w:rsidRPr="00DF61CE">
        <w:rPr>
          <w:rFonts w:ascii="Times New Roman" w:hAnsi="Times New Roman"/>
          <w:sz w:val="24"/>
          <w:szCs w:val="24"/>
        </w:rPr>
        <w:t xml:space="preserve"> które będą mogły</w:t>
      </w:r>
      <w:r w:rsidRPr="00DF61CE">
        <w:rPr>
          <w:rFonts w:ascii="Times New Roman" w:hAnsi="Times New Roman"/>
          <w:sz w:val="24"/>
          <w:szCs w:val="24"/>
        </w:rPr>
        <w:t xml:space="preserve"> zostać powierzone podmiotom trzecim z sektora prywatnego</w:t>
      </w:r>
      <w:r w:rsidR="00B220E4">
        <w:rPr>
          <w:rFonts w:ascii="Times New Roman" w:hAnsi="Times New Roman"/>
          <w:sz w:val="24"/>
          <w:szCs w:val="24"/>
        </w:rPr>
        <w:t>,</w:t>
      </w:r>
      <w:r w:rsidRPr="00DF61CE">
        <w:rPr>
          <w:rFonts w:ascii="Times New Roman" w:hAnsi="Times New Roman"/>
          <w:sz w:val="24"/>
          <w:szCs w:val="24"/>
        </w:rPr>
        <w:t xml:space="preserve"> zostanie ogra</w:t>
      </w:r>
      <w:r w:rsidR="006843FE" w:rsidRPr="00DF61CE">
        <w:rPr>
          <w:rFonts w:ascii="Times New Roman" w:hAnsi="Times New Roman"/>
          <w:sz w:val="24"/>
          <w:szCs w:val="24"/>
        </w:rPr>
        <w:t xml:space="preserve">niczony do niezbędnego minimum, które zostanie wskazane w ustawie. </w:t>
      </w:r>
    </w:p>
    <w:p w:rsidR="00AA166A"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Zgodnie z obowiązującym stanem prawnym </w:t>
      </w:r>
      <w:r w:rsidR="00AA166A" w:rsidRPr="00DF61CE">
        <w:rPr>
          <w:rFonts w:ascii="Times New Roman" w:hAnsi="Times New Roman"/>
          <w:sz w:val="24"/>
          <w:szCs w:val="24"/>
        </w:rPr>
        <w:t>GDDKiA pobiera opłatę elektroniczną na podstawie art. 13hb ust. 1 ustawy o drogach publicznych, a opłatę za przejazd autostradą na podstawie art. 37a ust. 1a pkt 1 ustawy o autos</w:t>
      </w:r>
      <w:r w:rsidR="002D709D">
        <w:rPr>
          <w:rFonts w:ascii="Times New Roman" w:hAnsi="Times New Roman"/>
          <w:sz w:val="24"/>
          <w:szCs w:val="24"/>
        </w:rPr>
        <w:t>tradach płatnych oraz o </w:t>
      </w:r>
      <w:r w:rsidR="00AA166A" w:rsidRPr="00DF61CE">
        <w:rPr>
          <w:rFonts w:ascii="Times New Roman" w:hAnsi="Times New Roman"/>
          <w:sz w:val="24"/>
          <w:szCs w:val="24"/>
        </w:rPr>
        <w:t xml:space="preserve">Krajowym Funduszu Drogowym. GDDKiA </w:t>
      </w:r>
      <w:r w:rsidR="00615D16" w:rsidRPr="00DF61CE">
        <w:rPr>
          <w:rFonts w:ascii="Times New Roman" w:hAnsi="Times New Roman"/>
          <w:sz w:val="24"/>
          <w:szCs w:val="24"/>
        </w:rPr>
        <w:t xml:space="preserve">powierzył </w:t>
      </w:r>
      <w:r w:rsidR="005B34DC" w:rsidRPr="00DF61CE">
        <w:rPr>
          <w:rFonts w:ascii="Times New Roman" w:hAnsi="Times New Roman"/>
          <w:sz w:val="24"/>
          <w:szCs w:val="24"/>
        </w:rPr>
        <w:t>przygotowani</w:t>
      </w:r>
      <w:r w:rsidR="00615D16" w:rsidRPr="00DF61CE">
        <w:rPr>
          <w:rFonts w:ascii="Times New Roman" w:hAnsi="Times New Roman"/>
          <w:sz w:val="24"/>
          <w:szCs w:val="24"/>
        </w:rPr>
        <w:t>e</w:t>
      </w:r>
      <w:r w:rsidR="005B34DC" w:rsidRPr="00DF61CE">
        <w:rPr>
          <w:rFonts w:ascii="Times New Roman" w:hAnsi="Times New Roman"/>
          <w:sz w:val="24"/>
          <w:szCs w:val="24"/>
        </w:rPr>
        <w:t>, budow</w:t>
      </w:r>
      <w:r w:rsidR="00615D16" w:rsidRPr="00DF61CE">
        <w:rPr>
          <w:rFonts w:ascii="Times New Roman" w:hAnsi="Times New Roman"/>
          <w:sz w:val="24"/>
          <w:szCs w:val="24"/>
        </w:rPr>
        <w:t>ę</w:t>
      </w:r>
      <w:r w:rsidR="005B34DC" w:rsidRPr="00DF61CE">
        <w:rPr>
          <w:rFonts w:ascii="Times New Roman" w:hAnsi="Times New Roman"/>
          <w:sz w:val="24"/>
          <w:szCs w:val="24"/>
        </w:rPr>
        <w:t>, wdrożeni</w:t>
      </w:r>
      <w:r w:rsidR="00615D16" w:rsidRPr="00DF61CE">
        <w:rPr>
          <w:rFonts w:ascii="Times New Roman" w:hAnsi="Times New Roman"/>
          <w:sz w:val="24"/>
          <w:szCs w:val="24"/>
        </w:rPr>
        <w:t>e</w:t>
      </w:r>
      <w:r w:rsidR="005B34DC" w:rsidRPr="00DF61CE">
        <w:rPr>
          <w:rFonts w:ascii="Times New Roman" w:hAnsi="Times New Roman"/>
          <w:sz w:val="24"/>
          <w:szCs w:val="24"/>
        </w:rPr>
        <w:t xml:space="preserve"> i eksploatacj</w:t>
      </w:r>
      <w:r w:rsidR="00615D16" w:rsidRPr="00DF61CE">
        <w:rPr>
          <w:rFonts w:ascii="Times New Roman" w:hAnsi="Times New Roman"/>
          <w:sz w:val="24"/>
          <w:szCs w:val="24"/>
        </w:rPr>
        <w:t>ę</w:t>
      </w:r>
      <w:r w:rsidR="00AA166A" w:rsidRPr="00DF61CE">
        <w:rPr>
          <w:rFonts w:ascii="Times New Roman" w:hAnsi="Times New Roman"/>
          <w:sz w:val="24"/>
          <w:szCs w:val="24"/>
        </w:rPr>
        <w:t xml:space="preserve"> systemów poboru </w:t>
      </w:r>
      <w:r w:rsidR="005B34DC" w:rsidRPr="00DF61CE">
        <w:rPr>
          <w:rFonts w:ascii="Times New Roman" w:hAnsi="Times New Roman"/>
          <w:sz w:val="24"/>
          <w:szCs w:val="24"/>
        </w:rPr>
        <w:t xml:space="preserve">ww. </w:t>
      </w:r>
      <w:r w:rsidR="00AA166A" w:rsidRPr="00DF61CE">
        <w:rPr>
          <w:rFonts w:ascii="Times New Roman" w:hAnsi="Times New Roman"/>
          <w:sz w:val="24"/>
          <w:szCs w:val="24"/>
        </w:rPr>
        <w:t xml:space="preserve">opłat </w:t>
      </w:r>
      <w:r w:rsidR="005B34DC" w:rsidRPr="00DF61CE">
        <w:rPr>
          <w:rFonts w:ascii="Times New Roman" w:hAnsi="Times New Roman"/>
          <w:sz w:val="24"/>
          <w:szCs w:val="24"/>
        </w:rPr>
        <w:t xml:space="preserve">(tzw. Krajowy System Poboru Opłat – KSPO) </w:t>
      </w:r>
      <w:r w:rsidR="00AA166A" w:rsidRPr="00DF61CE">
        <w:rPr>
          <w:rFonts w:ascii="Times New Roman" w:hAnsi="Times New Roman"/>
          <w:sz w:val="24"/>
          <w:szCs w:val="24"/>
        </w:rPr>
        <w:t>podmiotowi wybranemu w drodze pr</w:t>
      </w:r>
      <w:r w:rsidR="002D709D">
        <w:rPr>
          <w:rFonts w:ascii="Times New Roman" w:hAnsi="Times New Roman"/>
          <w:sz w:val="24"/>
          <w:szCs w:val="24"/>
        </w:rPr>
        <w:t>zetargu, zgodnie z przepisami o </w:t>
      </w:r>
      <w:r w:rsidR="00AA166A" w:rsidRPr="00DF61CE">
        <w:rPr>
          <w:rFonts w:ascii="Times New Roman" w:hAnsi="Times New Roman"/>
          <w:sz w:val="24"/>
          <w:szCs w:val="24"/>
        </w:rPr>
        <w:t xml:space="preserve">zamówieniach publicznych. Umowa z wykonawcą </w:t>
      </w:r>
      <w:r w:rsidR="00DF61CE">
        <w:rPr>
          <w:rFonts w:ascii="Times New Roman" w:hAnsi="Times New Roman"/>
          <w:sz w:val="24"/>
          <w:szCs w:val="24"/>
        </w:rPr>
        <w:t>–</w:t>
      </w:r>
      <w:r w:rsidR="00AA166A" w:rsidRPr="00DF61CE">
        <w:rPr>
          <w:rFonts w:ascii="Times New Roman" w:hAnsi="Times New Roman"/>
          <w:sz w:val="24"/>
          <w:szCs w:val="24"/>
        </w:rPr>
        <w:t xml:space="preserve"> konsorcjum spółek, w tym Kapsch Telematic Services Sp. z o.o., został</w:t>
      </w:r>
      <w:r w:rsidR="002D709D">
        <w:rPr>
          <w:rFonts w:ascii="Times New Roman" w:hAnsi="Times New Roman"/>
          <w:sz w:val="24"/>
          <w:szCs w:val="24"/>
        </w:rPr>
        <w:t>a zawarta przez GDDKiA w dniu 2 </w:t>
      </w:r>
      <w:r w:rsidR="00AA166A" w:rsidRPr="00DF61CE">
        <w:rPr>
          <w:rFonts w:ascii="Times New Roman" w:hAnsi="Times New Roman"/>
          <w:sz w:val="24"/>
          <w:szCs w:val="24"/>
        </w:rPr>
        <w:t xml:space="preserve">listopada 2010 r. </w:t>
      </w:r>
      <w:r w:rsidR="005B34DC" w:rsidRPr="00DF61CE">
        <w:rPr>
          <w:rFonts w:ascii="Times New Roman" w:hAnsi="Times New Roman"/>
          <w:sz w:val="24"/>
          <w:szCs w:val="24"/>
        </w:rPr>
        <w:t xml:space="preserve">na okres 8 lat, co oznacza, że </w:t>
      </w:r>
      <w:r w:rsidR="00AA166A" w:rsidRPr="00DF61CE">
        <w:rPr>
          <w:rFonts w:ascii="Times New Roman" w:hAnsi="Times New Roman"/>
          <w:sz w:val="24"/>
          <w:szCs w:val="24"/>
        </w:rPr>
        <w:t xml:space="preserve">wygasa </w:t>
      </w:r>
      <w:r w:rsidR="005B34DC" w:rsidRPr="00DF61CE">
        <w:rPr>
          <w:rFonts w:ascii="Times New Roman" w:hAnsi="Times New Roman"/>
          <w:sz w:val="24"/>
          <w:szCs w:val="24"/>
        </w:rPr>
        <w:t xml:space="preserve">ona </w:t>
      </w:r>
      <w:r w:rsidR="002D709D">
        <w:rPr>
          <w:rFonts w:ascii="Times New Roman" w:hAnsi="Times New Roman"/>
          <w:sz w:val="24"/>
          <w:szCs w:val="24"/>
        </w:rPr>
        <w:t>z dniem 2 listopada 2018 </w:t>
      </w:r>
      <w:r w:rsidR="00AA166A" w:rsidRPr="00DF61CE">
        <w:rPr>
          <w:rFonts w:ascii="Times New Roman" w:hAnsi="Times New Roman"/>
          <w:sz w:val="24"/>
          <w:szCs w:val="24"/>
        </w:rPr>
        <w:t xml:space="preserve">r. </w:t>
      </w:r>
      <w:r w:rsidR="00EE1C86" w:rsidRPr="00DF61CE">
        <w:rPr>
          <w:rFonts w:ascii="Times New Roman" w:hAnsi="Times New Roman"/>
          <w:sz w:val="24"/>
          <w:szCs w:val="24"/>
        </w:rPr>
        <w:t>Obecnie</w:t>
      </w:r>
      <w:r w:rsidRPr="00DF61CE">
        <w:rPr>
          <w:rFonts w:ascii="Times New Roman" w:hAnsi="Times New Roman"/>
          <w:sz w:val="24"/>
          <w:szCs w:val="24"/>
        </w:rPr>
        <w:t xml:space="preserve"> GDDKiA prowadzi postępowanie w celu wyłonienia kolejnego wykonawcy</w:t>
      </w:r>
      <w:r w:rsidR="00EE1C86" w:rsidRPr="00DF61CE">
        <w:rPr>
          <w:rFonts w:ascii="Times New Roman" w:hAnsi="Times New Roman"/>
          <w:sz w:val="24"/>
          <w:szCs w:val="24"/>
        </w:rPr>
        <w:t xml:space="preserve"> </w:t>
      </w:r>
      <w:r w:rsidRPr="00DF61CE">
        <w:rPr>
          <w:rFonts w:ascii="Times New Roman" w:hAnsi="Times New Roman"/>
          <w:sz w:val="24"/>
          <w:szCs w:val="24"/>
        </w:rPr>
        <w:t>systemu</w:t>
      </w:r>
      <w:r w:rsidR="00EE1C86" w:rsidRPr="00DF61CE">
        <w:rPr>
          <w:rFonts w:ascii="Times New Roman" w:hAnsi="Times New Roman"/>
          <w:sz w:val="24"/>
          <w:szCs w:val="24"/>
        </w:rPr>
        <w:t>.</w:t>
      </w:r>
    </w:p>
    <w:p w:rsidR="00355BF5"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Od początku funkcjonowania systemu jedynym podmiotem wykonującym czynności </w:t>
      </w:r>
      <w:r w:rsidR="002D709D">
        <w:rPr>
          <w:rFonts w:ascii="Times New Roman" w:hAnsi="Times New Roman"/>
          <w:sz w:val="24"/>
          <w:szCs w:val="24"/>
        </w:rPr>
        <w:t>z </w:t>
      </w:r>
      <w:r w:rsidRPr="00DF61CE">
        <w:rPr>
          <w:rFonts w:ascii="Times New Roman" w:hAnsi="Times New Roman"/>
          <w:sz w:val="24"/>
          <w:szCs w:val="24"/>
        </w:rPr>
        <w:t xml:space="preserve">zakresu kontroli prawidłowości uiszczenia opłaty elektronicznej jest </w:t>
      </w:r>
      <w:r w:rsidR="003A2675" w:rsidRPr="00DF61CE">
        <w:rPr>
          <w:rFonts w:ascii="Times New Roman" w:hAnsi="Times New Roman"/>
          <w:sz w:val="24"/>
          <w:szCs w:val="24"/>
        </w:rPr>
        <w:t>GITD</w:t>
      </w:r>
      <w:r w:rsidRPr="00DF61CE">
        <w:rPr>
          <w:rFonts w:ascii="Times New Roman" w:hAnsi="Times New Roman"/>
          <w:sz w:val="24"/>
          <w:szCs w:val="24"/>
        </w:rPr>
        <w:t xml:space="preserve">. </w:t>
      </w:r>
      <w:r w:rsidR="00355BF5" w:rsidRPr="00DF61CE">
        <w:rPr>
          <w:rFonts w:ascii="Times New Roman" w:hAnsi="Times New Roman"/>
          <w:sz w:val="24"/>
          <w:szCs w:val="24"/>
        </w:rPr>
        <w:t>Kontrola prawidłowości uiszczenia opłaty elektronicznej prowadzona jest w dwóch trybach:</w:t>
      </w:r>
    </w:p>
    <w:p w:rsidR="00355BF5" w:rsidRPr="00DF61CE" w:rsidRDefault="00355BF5" w:rsidP="00010ECB">
      <w:pPr>
        <w:numPr>
          <w:ilvl w:val="0"/>
          <w:numId w:val="12"/>
        </w:numPr>
        <w:spacing w:after="0" w:line="360" w:lineRule="auto"/>
        <w:ind w:left="425" w:hanging="425"/>
        <w:jc w:val="both"/>
        <w:rPr>
          <w:rFonts w:ascii="Times New Roman" w:hAnsi="Times New Roman"/>
          <w:sz w:val="24"/>
          <w:szCs w:val="24"/>
        </w:rPr>
      </w:pPr>
      <w:r w:rsidRPr="00DF61CE">
        <w:rPr>
          <w:rFonts w:ascii="Times New Roman" w:hAnsi="Times New Roman"/>
          <w:sz w:val="24"/>
          <w:szCs w:val="24"/>
        </w:rPr>
        <w:t>stacjonarnym – jest to kontrola prowa</w:t>
      </w:r>
      <w:r w:rsidR="002D709D">
        <w:rPr>
          <w:rFonts w:ascii="Times New Roman" w:hAnsi="Times New Roman"/>
          <w:sz w:val="24"/>
          <w:szCs w:val="24"/>
        </w:rPr>
        <w:t>dzona za pomocą stacjonarnych i </w:t>
      </w:r>
      <w:r w:rsidRPr="00DF61CE">
        <w:rPr>
          <w:rFonts w:ascii="Times New Roman" w:hAnsi="Times New Roman"/>
          <w:sz w:val="24"/>
          <w:szCs w:val="24"/>
        </w:rPr>
        <w:t>przenośnych urządzeń automatycznie ujawniających naruszenia;</w:t>
      </w:r>
    </w:p>
    <w:p w:rsidR="00355BF5" w:rsidRPr="00DF61CE" w:rsidRDefault="00355BF5" w:rsidP="00010ECB">
      <w:pPr>
        <w:numPr>
          <w:ilvl w:val="0"/>
          <w:numId w:val="12"/>
        </w:numPr>
        <w:spacing w:after="0" w:line="360" w:lineRule="auto"/>
        <w:ind w:left="425" w:hanging="425"/>
        <w:jc w:val="both"/>
        <w:rPr>
          <w:rFonts w:ascii="Times New Roman" w:hAnsi="Times New Roman"/>
          <w:sz w:val="24"/>
          <w:szCs w:val="24"/>
        </w:rPr>
      </w:pPr>
      <w:r w:rsidRPr="00DF61CE">
        <w:rPr>
          <w:rFonts w:ascii="Times New Roman" w:hAnsi="Times New Roman"/>
          <w:sz w:val="24"/>
          <w:szCs w:val="24"/>
        </w:rPr>
        <w:lastRenderedPageBreak/>
        <w:t>mobilnym – jest to kontrola, do której prowadzenia wykorzystywa</w:t>
      </w:r>
      <w:r w:rsidR="00EF1B8E" w:rsidRPr="00DF61CE">
        <w:rPr>
          <w:rFonts w:ascii="Times New Roman" w:hAnsi="Times New Roman"/>
          <w:sz w:val="24"/>
          <w:szCs w:val="24"/>
        </w:rPr>
        <w:t xml:space="preserve">ne są specjalne </w:t>
      </w:r>
      <w:r w:rsidRPr="00DF61CE">
        <w:rPr>
          <w:rFonts w:ascii="Times New Roman" w:hAnsi="Times New Roman"/>
          <w:sz w:val="24"/>
          <w:szCs w:val="24"/>
        </w:rPr>
        <w:t xml:space="preserve">pojazdy (tzw. Mobilne Jednostki Kontrolne </w:t>
      </w:r>
      <w:r w:rsidR="00DF61CE">
        <w:rPr>
          <w:rFonts w:ascii="Times New Roman" w:hAnsi="Times New Roman"/>
          <w:sz w:val="24"/>
          <w:szCs w:val="24"/>
        </w:rPr>
        <w:t>–</w:t>
      </w:r>
      <w:r w:rsidRPr="00DF61CE">
        <w:rPr>
          <w:rFonts w:ascii="Times New Roman" w:hAnsi="Times New Roman"/>
          <w:sz w:val="24"/>
          <w:szCs w:val="24"/>
        </w:rPr>
        <w:t xml:space="preserve"> MJK), wyposażone w odpowiedni sprzęt umożliwiający wykrywanie naruszeń bezpośrednio na drodze.</w:t>
      </w:r>
    </w:p>
    <w:p w:rsidR="005C2869" w:rsidRPr="00DF61CE" w:rsidRDefault="00581C8E"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Wymaga podkreślenia, że </w:t>
      </w:r>
      <w:r w:rsidR="009D3554" w:rsidRPr="00DF61CE">
        <w:rPr>
          <w:rFonts w:ascii="Times New Roman" w:hAnsi="Times New Roman"/>
          <w:sz w:val="24"/>
          <w:szCs w:val="24"/>
        </w:rPr>
        <w:t>KSPO</w:t>
      </w:r>
      <w:r w:rsidR="00EE1C86" w:rsidRPr="00DF61CE">
        <w:rPr>
          <w:rFonts w:ascii="Times New Roman" w:hAnsi="Times New Roman"/>
          <w:sz w:val="24"/>
          <w:szCs w:val="24"/>
        </w:rPr>
        <w:t xml:space="preserve">, </w:t>
      </w:r>
      <w:r w:rsidR="005B34DC" w:rsidRPr="00DF61CE">
        <w:rPr>
          <w:rFonts w:ascii="Times New Roman" w:hAnsi="Times New Roman"/>
          <w:sz w:val="24"/>
          <w:szCs w:val="24"/>
        </w:rPr>
        <w:t>w ramach którego odbywa się</w:t>
      </w:r>
      <w:r w:rsidR="00EE1C86" w:rsidRPr="00DF61CE">
        <w:rPr>
          <w:rFonts w:ascii="Times New Roman" w:hAnsi="Times New Roman"/>
          <w:sz w:val="24"/>
          <w:szCs w:val="24"/>
        </w:rPr>
        <w:t xml:space="preserve"> zarówno pobór opłaty elektronicznej, jak i opłaty za przejazd autostradą</w:t>
      </w:r>
      <w:r w:rsidR="005B34DC" w:rsidRPr="00DF61CE">
        <w:rPr>
          <w:rFonts w:ascii="Times New Roman" w:hAnsi="Times New Roman"/>
          <w:sz w:val="24"/>
          <w:szCs w:val="24"/>
        </w:rPr>
        <w:t xml:space="preserve"> na a</w:t>
      </w:r>
      <w:r w:rsidR="00EF1B8E" w:rsidRPr="00DF61CE">
        <w:rPr>
          <w:rFonts w:ascii="Times New Roman" w:hAnsi="Times New Roman"/>
          <w:sz w:val="24"/>
          <w:szCs w:val="24"/>
        </w:rPr>
        <w:t xml:space="preserve">utostradach zarządzanych przez </w:t>
      </w:r>
      <w:r w:rsidR="00B220E4">
        <w:rPr>
          <w:rFonts w:ascii="Times New Roman" w:hAnsi="Times New Roman"/>
          <w:sz w:val="24"/>
          <w:szCs w:val="24"/>
        </w:rPr>
        <w:t>państw</w:t>
      </w:r>
      <w:r w:rsidR="005B34DC" w:rsidRPr="00DF61CE">
        <w:rPr>
          <w:rFonts w:ascii="Times New Roman" w:hAnsi="Times New Roman"/>
          <w:sz w:val="24"/>
          <w:szCs w:val="24"/>
        </w:rPr>
        <w:t>o</w:t>
      </w:r>
      <w:r w:rsidR="00EE1C86" w:rsidRPr="00DF61CE">
        <w:rPr>
          <w:rFonts w:ascii="Times New Roman" w:hAnsi="Times New Roman"/>
          <w:sz w:val="24"/>
          <w:szCs w:val="24"/>
        </w:rPr>
        <w:t xml:space="preserve">, pełni istotną rolę w polityce transportowej </w:t>
      </w:r>
      <w:r w:rsidR="00B220E4">
        <w:rPr>
          <w:rFonts w:ascii="Times New Roman" w:hAnsi="Times New Roman"/>
          <w:sz w:val="24"/>
          <w:szCs w:val="24"/>
        </w:rPr>
        <w:t>p</w:t>
      </w:r>
      <w:r w:rsidR="00EE1C86" w:rsidRPr="00DF61CE">
        <w:rPr>
          <w:rFonts w:ascii="Times New Roman" w:hAnsi="Times New Roman"/>
          <w:sz w:val="24"/>
          <w:szCs w:val="24"/>
        </w:rPr>
        <w:t xml:space="preserve">aństwa. Jest to </w:t>
      </w:r>
      <w:r w:rsidR="000E4068" w:rsidRPr="00DF61CE">
        <w:rPr>
          <w:rFonts w:ascii="Times New Roman" w:hAnsi="Times New Roman"/>
          <w:sz w:val="24"/>
          <w:szCs w:val="24"/>
        </w:rPr>
        <w:t xml:space="preserve">bowiem </w:t>
      </w:r>
      <w:r w:rsidR="00EE1C86" w:rsidRPr="00DF61CE">
        <w:rPr>
          <w:rFonts w:ascii="Times New Roman" w:hAnsi="Times New Roman"/>
          <w:sz w:val="24"/>
          <w:szCs w:val="24"/>
        </w:rPr>
        <w:t xml:space="preserve">nowoczesne, </w:t>
      </w:r>
      <w:r w:rsidR="00EF1B8E" w:rsidRPr="00DF61CE">
        <w:rPr>
          <w:rFonts w:ascii="Times New Roman" w:hAnsi="Times New Roman"/>
          <w:sz w:val="24"/>
          <w:szCs w:val="24"/>
        </w:rPr>
        <w:t>przejrzyste i wydajne</w:t>
      </w:r>
      <w:r w:rsidR="005B34DC" w:rsidRPr="00DF61CE">
        <w:rPr>
          <w:rFonts w:ascii="Times New Roman" w:hAnsi="Times New Roman"/>
          <w:sz w:val="24"/>
          <w:szCs w:val="24"/>
        </w:rPr>
        <w:t xml:space="preserve"> narzędzie</w:t>
      </w:r>
      <w:r w:rsidR="00EE1C86" w:rsidRPr="00DF61CE">
        <w:rPr>
          <w:rFonts w:ascii="Times New Roman" w:hAnsi="Times New Roman"/>
          <w:sz w:val="24"/>
          <w:szCs w:val="24"/>
        </w:rPr>
        <w:t xml:space="preserve"> realizacji polityki transport</w:t>
      </w:r>
      <w:r w:rsidR="00EF1B8E" w:rsidRPr="00DF61CE">
        <w:rPr>
          <w:rFonts w:ascii="Times New Roman" w:hAnsi="Times New Roman"/>
          <w:sz w:val="24"/>
          <w:szCs w:val="24"/>
        </w:rPr>
        <w:t>owej oraz polityki przewozowej n</w:t>
      </w:r>
      <w:r w:rsidR="00EE1C86" w:rsidRPr="00DF61CE">
        <w:rPr>
          <w:rFonts w:ascii="Times New Roman" w:hAnsi="Times New Roman"/>
          <w:sz w:val="24"/>
          <w:szCs w:val="24"/>
        </w:rPr>
        <w:t>a poziomie indywidualnych przewoźników.</w:t>
      </w:r>
      <w:r w:rsidR="005C2869" w:rsidRPr="00DF61CE">
        <w:rPr>
          <w:rFonts w:ascii="Times New Roman" w:hAnsi="Times New Roman"/>
          <w:sz w:val="24"/>
          <w:szCs w:val="24"/>
        </w:rPr>
        <w:t xml:space="preserve"> </w:t>
      </w:r>
      <w:r w:rsidR="009D3554" w:rsidRPr="00DF61CE">
        <w:rPr>
          <w:rFonts w:ascii="Times New Roman" w:hAnsi="Times New Roman"/>
          <w:sz w:val="24"/>
          <w:szCs w:val="24"/>
        </w:rPr>
        <w:t>KSPO</w:t>
      </w:r>
      <w:r w:rsidR="005C2869" w:rsidRPr="00DF61CE">
        <w:rPr>
          <w:rFonts w:ascii="Times New Roman" w:hAnsi="Times New Roman"/>
          <w:sz w:val="24"/>
          <w:szCs w:val="24"/>
        </w:rPr>
        <w:t xml:space="preserve"> oparty jest na założeniu pobierania opłat za faktyczny przejazd każdego kilometra drogi, a wysokość stawek opłat </w:t>
      </w:r>
      <w:r w:rsidR="005B34DC" w:rsidRPr="00DF61CE">
        <w:rPr>
          <w:rFonts w:ascii="Times New Roman" w:hAnsi="Times New Roman"/>
          <w:sz w:val="24"/>
          <w:szCs w:val="24"/>
        </w:rPr>
        <w:t xml:space="preserve">została ustalona </w:t>
      </w:r>
      <w:r w:rsidR="005C2869" w:rsidRPr="00DF61CE">
        <w:rPr>
          <w:rFonts w:ascii="Times New Roman" w:hAnsi="Times New Roman"/>
          <w:sz w:val="24"/>
          <w:szCs w:val="24"/>
        </w:rPr>
        <w:t xml:space="preserve">na podstawie kosztów infrastruktury. Oprócz tego stawki opłat </w:t>
      </w:r>
      <w:r w:rsidR="005B34DC" w:rsidRPr="00DF61CE">
        <w:rPr>
          <w:rFonts w:ascii="Times New Roman" w:hAnsi="Times New Roman"/>
          <w:sz w:val="24"/>
          <w:szCs w:val="24"/>
        </w:rPr>
        <w:t xml:space="preserve">dla pojazdów ciężkich </w:t>
      </w:r>
      <w:r w:rsidR="005C2869" w:rsidRPr="00DF61CE">
        <w:rPr>
          <w:rFonts w:ascii="Times New Roman" w:hAnsi="Times New Roman"/>
          <w:sz w:val="24"/>
          <w:szCs w:val="24"/>
        </w:rPr>
        <w:t>są zróżnicowane ze wzglę</w:t>
      </w:r>
      <w:r w:rsidR="002D709D">
        <w:rPr>
          <w:rFonts w:ascii="Times New Roman" w:hAnsi="Times New Roman"/>
          <w:sz w:val="24"/>
          <w:szCs w:val="24"/>
        </w:rPr>
        <w:t>du na ekologiczność pojazdów w </w:t>
      </w:r>
      <w:r w:rsidR="005C2869" w:rsidRPr="00DF61CE">
        <w:rPr>
          <w:rFonts w:ascii="Times New Roman" w:hAnsi="Times New Roman"/>
          <w:sz w:val="24"/>
          <w:szCs w:val="24"/>
        </w:rPr>
        <w:t>sposób promujący pojazdy najbardziej przyjazne środowisku. Tego typu systemy są rekomendowane przez Komisję Europejską, ponieważ wdrażają zasady „użytkownik płaci” oraz „zanieczyszczający płaci”. Opłaty kilometrażowe powodują bardziej ekonomiczne wykorzystanie zasobów infrastruktu</w:t>
      </w:r>
      <w:r w:rsidR="002D709D">
        <w:rPr>
          <w:rFonts w:ascii="Times New Roman" w:hAnsi="Times New Roman"/>
          <w:sz w:val="24"/>
          <w:szCs w:val="24"/>
        </w:rPr>
        <w:t>ralnych, dając lepsze sygnały w </w:t>
      </w:r>
      <w:r w:rsidR="005C2869" w:rsidRPr="00DF61CE">
        <w:rPr>
          <w:rFonts w:ascii="Times New Roman" w:hAnsi="Times New Roman"/>
          <w:sz w:val="24"/>
          <w:szCs w:val="24"/>
        </w:rPr>
        <w:t>stronę użytkowników w kontekście procesu wyboru trasy i środka transportu.</w:t>
      </w:r>
      <w:r w:rsidR="005C2869" w:rsidRPr="00DF61CE">
        <w:rPr>
          <w:rFonts w:ascii="Times New Roman" w:hAnsi="Times New Roman"/>
          <w:b/>
          <w:sz w:val="24"/>
          <w:szCs w:val="24"/>
        </w:rPr>
        <w:t xml:space="preserve"> </w:t>
      </w:r>
    </w:p>
    <w:p w:rsidR="00EE1C86" w:rsidRPr="00DF61CE" w:rsidRDefault="005C2869"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Podstawową rolą </w:t>
      </w:r>
      <w:r w:rsidR="009D3554" w:rsidRPr="00DF61CE">
        <w:rPr>
          <w:rFonts w:ascii="Times New Roman" w:hAnsi="Times New Roman"/>
          <w:sz w:val="24"/>
          <w:szCs w:val="24"/>
        </w:rPr>
        <w:t>KSPO</w:t>
      </w:r>
      <w:r w:rsidRPr="00DF61CE">
        <w:rPr>
          <w:rFonts w:ascii="Times New Roman" w:hAnsi="Times New Roman"/>
          <w:sz w:val="24"/>
          <w:szCs w:val="24"/>
        </w:rPr>
        <w:t xml:space="preserve"> jest generowanie przychodów do Krajowego Funduszu Drogowego (KFD), z którego finansowane są inwestycje na drogach krajowych. </w:t>
      </w:r>
      <w:r w:rsidR="009D3554" w:rsidRPr="00DF61CE">
        <w:rPr>
          <w:rFonts w:ascii="Times New Roman" w:hAnsi="Times New Roman"/>
          <w:sz w:val="24"/>
          <w:szCs w:val="24"/>
        </w:rPr>
        <w:t xml:space="preserve">KSPO </w:t>
      </w:r>
      <w:r w:rsidRPr="00DF61CE">
        <w:rPr>
          <w:rFonts w:ascii="Times New Roman" w:hAnsi="Times New Roman"/>
          <w:sz w:val="24"/>
          <w:szCs w:val="24"/>
        </w:rPr>
        <w:t>zapewnia</w:t>
      </w:r>
      <w:r w:rsidR="00EE1C86" w:rsidRPr="00DF61CE">
        <w:rPr>
          <w:rFonts w:ascii="Times New Roman" w:hAnsi="Times New Roman"/>
          <w:sz w:val="24"/>
          <w:szCs w:val="24"/>
        </w:rPr>
        <w:t xml:space="preserve"> wieloletnie podstawy finansowe funkcjonowania </w:t>
      </w:r>
      <w:r w:rsidRPr="00DF61CE">
        <w:rPr>
          <w:rFonts w:ascii="Times New Roman" w:hAnsi="Times New Roman"/>
          <w:sz w:val="24"/>
          <w:szCs w:val="24"/>
        </w:rPr>
        <w:t>KFD</w:t>
      </w:r>
      <w:r w:rsidR="00EE1C86" w:rsidRPr="00DF61CE">
        <w:rPr>
          <w:rFonts w:ascii="Times New Roman" w:hAnsi="Times New Roman"/>
          <w:sz w:val="24"/>
          <w:szCs w:val="24"/>
        </w:rPr>
        <w:t>, który jest podstawowym źródłem finansowania inwestycji na drogach krajowych i mechanizmem pozwalającym na absorpcję środków z budżetu UE w obecnej i kolejnej perspektywie finansowej.</w:t>
      </w:r>
      <w:r w:rsidRPr="00DF61CE">
        <w:rPr>
          <w:rFonts w:ascii="Times New Roman" w:hAnsi="Times New Roman"/>
          <w:sz w:val="24"/>
          <w:szCs w:val="24"/>
        </w:rPr>
        <w:t xml:space="preserve"> </w:t>
      </w:r>
      <w:r w:rsidR="00CF3AE4" w:rsidRPr="00DF61CE">
        <w:rPr>
          <w:rFonts w:ascii="Times New Roman" w:hAnsi="Times New Roman"/>
          <w:sz w:val="24"/>
          <w:szCs w:val="24"/>
        </w:rPr>
        <w:t xml:space="preserve">Od dnia 1 lipca 2011 r. do </w:t>
      </w:r>
      <w:r w:rsidRPr="00DF61CE">
        <w:rPr>
          <w:rFonts w:ascii="Times New Roman" w:hAnsi="Times New Roman"/>
          <w:sz w:val="24"/>
          <w:szCs w:val="24"/>
        </w:rPr>
        <w:t xml:space="preserve">dnia </w:t>
      </w:r>
      <w:r w:rsidR="009677A7" w:rsidRPr="00DF61CE">
        <w:rPr>
          <w:rFonts w:ascii="Times New Roman" w:hAnsi="Times New Roman"/>
          <w:sz w:val="24"/>
          <w:szCs w:val="24"/>
        </w:rPr>
        <w:t>30 września</w:t>
      </w:r>
      <w:r w:rsidRPr="00DF61CE">
        <w:rPr>
          <w:rFonts w:ascii="Times New Roman" w:hAnsi="Times New Roman"/>
          <w:sz w:val="24"/>
          <w:szCs w:val="24"/>
        </w:rPr>
        <w:t xml:space="preserve"> 2017 r. </w:t>
      </w:r>
      <w:r w:rsidR="00CF3AE4" w:rsidRPr="00DF61CE">
        <w:rPr>
          <w:rFonts w:ascii="Times New Roman" w:hAnsi="Times New Roman"/>
          <w:sz w:val="24"/>
          <w:szCs w:val="24"/>
        </w:rPr>
        <w:t>KSPO</w:t>
      </w:r>
      <w:r w:rsidRPr="00DF61CE">
        <w:rPr>
          <w:rFonts w:ascii="Times New Roman" w:hAnsi="Times New Roman"/>
          <w:sz w:val="24"/>
          <w:szCs w:val="24"/>
        </w:rPr>
        <w:t xml:space="preserve"> wygenerował przychody w wysokości </w:t>
      </w:r>
      <w:r w:rsidR="009677A7" w:rsidRPr="00DF61CE">
        <w:rPr>
          <w:rFonts w:ascii="Times New Roman" w:hAnsi="Times New Roman"/>
          <w:sz w:val="24"/>
          <w:szCs w:val="24"/>
        </w:rPr>
        <w:t>ok. 8,6</w:t>
      </w:r>
      <w:r w:rsidRPr="00DF61CE">
        <w:rPr>
          <w:rFonts w:ascii="Times New Roman" w:hAnsi="Times New Roman"/>
          <w:sz w:val="24"/>
          <w:szCs w:val="24"/>
        </w:rPr>
        <w:t xml:space="preserve"> mld złotych</w:t>
      </w:r>
      <w:r w:rsidR="00B220E4">
        <w:rPr>
          <w:rFonts w:ascii="Times New Roman" w:hAnsi="Times New Roman"/>
          <w:sz w:val="24"/>
          <w:szCs w:val="24"/>
        </w:rPr>
        <w:t xml:space="preserve">. </w:t>
      </w:r>
      <w:r w:rsidR="000E4068" w:rsidRPr="00DF61CE">
        <w:rPr>
          <w:rFonts w:ascii="Times New Roman" w:hAnsi="Times New Roman"/>
          <w:sz w:val="24"/>
          <w:szCs w:val="24"/>
        </w:rPr>
        <w:t>Powyższe dane</w:t>
      </w:r>
      <w:r w:rsidRPr="00DF61CE">
        <w:rPr>
          <w:rFonts w:ascii="Times New Roman" w:hAnsi="Times New Roman"/>
          <w:sz w:val="24"/>
          <w:szCs w:val="24"/>
        </w:rPr>
        <w:t xml:space="preserve"> </w:t>
      </w:r>
      <w:r w:rsidR="000E4068" w:rsidRPr="00DF61CE">
        <w:rPr>
          <w:rFonts w:ascii="Times New Roman" w:hAnsi="Times New Roman"/>
          <w:sz w:val="24"/>
          <w:szCs w:val="24"/>
        </w:rPr>
        <w:t>same w sobie</w:t>
      </w:r>
      <w:r w:rsidRPr="00DF61CE">
        <w:rPr>
          <w:rFonts w:ascii="Times New Roman" w:hAnsi="Times New Roman"/>
          <w:sz w:val="24"/>
          <w:szCs w:val="24"/>
        </w:rPr>
        <w:t xml:space="preserve"> jednoznacznie wskazują na istotność </w:t>
      </w:r>
      <w:r w:rsidR="005B56BE" w:rsidRPr="00DF61CE">
        <w:rPr>
          <w:rFonts w:ascii="Times New Roman" w:hAnsi="Times New Roman"/>
          <w:sz w:val="24"/>
          <w:szCs w:val="24"/>
        </w:rPr>
        <w:t xml:space="preserve">KSPO </w:t>
      </w:r>
      <w:r w:rsidR="000E4068" w:rsidRPr="00DF61CE">
        <w:rPr>
          <w:rFonts w:ascii="Times New Roman" w:hAnsi="Times New Roman"/>
          <w:sz w:val="24"/>
          <w:szCs w:val="24"/>
        </w:rPr>
        <w:t>dla</w:t>
      </w:r>
      <w:r w:rsidR="005B56BE" w:rsidRPr="00DF61CE">
        <w:rPr>
          <w:rFonts w:ascii="Times New Roman" w:hAnsi="Times New Roman"/>
          <w:sz w:val="24"/>
          <w:szCs w:val="24"/>
        </w:rPr>
        <w:t xml:space="preserve"> interesów R</w:t>
      </w:r>
      <w:r w:rsidR="00B220E4">
        <w:rPr>
          <w:rFonts w:ascii="Times New Roman" w:hAnsi="Times New Roman"/>
          <w:sz w:val="24"/>
          <w:szCs w:val="24"/>
        </w:rPr>
        <w:t>zeczypospolitej Polskiej</w:t>
      </w:r>
      <w:r w:rsidRPr="00DF61CE">
        <w:rPr>
          <w:rFonts w:ascii="Times New Roman" w:hAnsi="Times New Roman"/>
          <w:sz w:val="24"/>
          <w:szCs w:val="24"/>
        </w:rPr>
        <w:t>.</w:t>
      </w:r>
    </w:p>
    <w:p w:rsidR="005B34DC" w:rsidRPr="00DF61CE" w:rsidRDefault="005B34DC"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Zastosowane w KSPO różnicowanie opłaty elektronicznej ze względu na klasę emisji spalin pojazdu ma również pozytywny wpływ na zjawisko wymiany taboru transportowego na bardziej nowoczesny i przyjazny środowisku. W początkowym okresie największy udział w rejestracjach w systemie miały pojazdy o klasie EURO III (33%). Po upływie dwóch lat od rozpoczęcia funkcjonowania systemu najliczniej reprezentowaną grupą były pojazdy klasy EURO V (31%). Łącznie pojazdy klas EURO IV i V stanowią ok. 50% wszystkich pojazdów, które zostały zarejestrowane </w:t>
      </w:r>
      <w:r w:rsidRPr="00DF61CE">
        <w:rPr>
          <w:rFonts w:ascii="Times New Roman" w:hAnsi="Times New Roman"/>
          <w:sz w:val="24"/>
          <w:szCs w:val="24"/>
        </w:rPr>
        <w:lastRenderedPageBreak/>
        <w:t>w</w:t>
      </w:r>
      <w:r w:rsidR="002D709D">
        <w:rPr>
          <w:rFonts w:ascii="Times New Roman" w:hAnsi="Times New Roman"/>
          <w:sz w:val="24"/>
          <w:szCs w:val="24"/>
        </w:rPr>
        <w:t> </w:t>
      </w:r>
      <w:r w:rsidRPr="00DF61CE">
        <w:rPr>
          <w:rFonts w:ascii="Times New Roman" w:hAnsi="Times New Roman"/>
          <w:sz w:val="24"/>
          <w:szCs w:val="24"/>
        </w:rPr>
        <w:t xml:space="preserve">systemie. Sukcesywnie spada przy tym udział pojazdów najmniej ekologicznych (EURO II: </w:t>
      </w:r>
      <w:r w:rsidR="00DF61CE">
        <w:rPr>
          <w:rFonts w:ascii="Times New Roman" w:hAnsi="Times New Roman"/>
          <w:sz w:val="24"/>
          <w:szCs w:val="24"/>
        </w:rPr>
        <w:t>–</w:t>
      </w:r>
      <w:r w:rsidRPr="00DF61CE">
        <w:rPr>
          <w:rFonts w:ascii="Times New Roman" w:hAnsi="Times New Roman"/>
          <w:sz w:val="24"/>
          <w:szCs w:val="24"/>
        </w:rPr>
        <w:t xml:space="preserve"> 7,5%, EURO III: – 6,3%).</w:t>
      </w:r>
    </w:p>
    <w:p w:rsidR="009D3554" w:rsidRPr="00DF61CE" w:rsidRDefault="005B34DC"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Podkreślić</w:t>
      </w:r>
      <w:r w:rsidR="006F6B18" w:rsidRPr="00DF61CE">
        <w:rPr>
          <w:rFonts w:ascii="Times New Roman" w:hAnsi="Times New Roman"/>
          <w:sz w:val="24"/>
          <w:szCs w:val="24"/>
        </w:rPr>
        <w:t xml:space="preserve"> </w:t>
      </w:r>
      <w:r w:rsidRPr="00DF61CE">
        <w:rPr>
          <w:rFonts w:ascii="Times New Roman" w:hAnsi="Times New Roman"/>
          <w:sz w:val="24"/>
          <w:szCs w:val="24"/>
        </w:rPr>
        <w:t xml:space="preserve">również </w:t>
      </w:r>
      <w:r w:rsidR="006F6B18" w:rsidRPr="00DF61CE">
        <w:rPr>
          <w:rFonts w:ascii="Times New Roman" w:hAnsi="Times New Roman"/>
          <w:sz w:val="24"/>
          <w:szCs w:val="24"/>
        </w:rPr>
        <w:t xml:space="preserve">należy, że </w:t>
      </w:r>
      <w:r w:rsidR="009D3554" w:rsidRPr="00DF61CE">
        <w:rPr>
          <w:rFonts w:ascii="Times New Roman" w:hAnsi="Times New Roman"/>
          <w:sz w:val="24"/>
          <w:szCs w:val="24"/>
        </w:rPr>
        <w:t>KSPO składa się z szeregu urządzeń, które umożliwiają przetwarzanie tych samych informacji wejściowych na dane wyjściowe w różnej formie i różnym zakresie, stosownie do potrzeb odbiorców końcowych. Dane te mogą być wykorzystywane wielokrotnie zarówno na potrzeby poboru opłat, jak i w zakresie niezbędnym do realizacji ustawowych zadań przez uprawnione organy państwa. Znaczna część danych zbieranych przez KSPO jest bowiem pomocna do wykonywania zadań ustawowych przez służby nadzorujące przestrzeganie prawa, w tym Krajową Administrację Skarbową, Policję, Straż Graniczną czy Agencję Bezpieczeństwa Wewnętrznego, gdyż są przez nie wykorzystywane do realizacji nałożonych na ni</w:t>
      </w:r>
      <w:r w:rsidR="00B220E4">
        <w:rPr>
          <w:rFonts w:ascii="Times New Roman" w:hAnsi="Times New Roman"/>
          <w:sz w:val="24"/>
          <w:szCs w:val="24"/>
        </w:rPr>
        <w:t>e</w:t>
      </w:r>
      <w:r w:rsidR="009D3554" w:rsidRPr="00DF61CE">
        <w:rPr>
          <w:rFonts w:ascii="Times New Roman" w:hAnsi="Times New Roman"/>
          <w:sz w:val="24"/>
          <w:szCs w:val="24"/>
        </w:rPr>
        <w:t xml:space="preserve"> zadań ustawowych, w tym prowadzenia postępowań administracyjnych, karnych, wykroczeniowych, karno-skarbowych, a</w:t>
      </w:r>
      <w:r w:rsidR="00DF61CE">
        <w:rPr>
          <w:rFonts w:ascii="Times New Roman" w:hAnsi="Times New Roman"/>
          <w:sz w:val="24"/>
          <w:szCs w:val="24"/>
        </w:rPr>
        <w:t xml:space="preserve"> </w:t>
      </w:r>
      <w:r w:rsidR="009D3554" w:rsidRPr="00DF61CE">
        <w:rPr>
          <w:rFonts w:ascii="Times New Roman" w:hAnsi="Times New Roman"/>
          <w:sz w:val="24"/>
          <w:szCs w:val="24"/>
        </w:rPr>
        <w:t>także prac statystycznych. Wraz z rozwojem systemów informatycznych w</w:t>
      </w:r>
      <w:r w:rsidR="00DF61CE">
        <w:rPr>
          <w:rFonts w:ascii="Times New Roman" w:hAnsi="Times New Roman"/>
          <w:sz w:val="24"/>
          <w:szCs w:val="24"/>
        </w:rPr>
        <w:t xml:space="preserve"> </w:t>
      </w:r>
      <w:r w:rsidR="009D3554" w:rsidRPr="00DF61CE">
        <w:rPr>
          <w:rFonts w:ascii="Times New Roman" w:hAnsi="Times New Roman"/>
          <w:sz w:val="24"/>
          <w:szCs w:val="24"/>
        </w:rPr>
        <w:t xml:space="preserve">działalności operacyjnej poszczególnych służb, pojawiają się nowe potrzeby na pozyskiwanie coraz większej liczby różnego rodzaju danych, które następnie są przez te służby wykorzystywane dla coraz efektywniejszego wypełniania swoich zadań, do których zaliczyć należy m.in. nadzór nad przestrzeganiem przepisów ruchu drogowego, </w:t>
      </w:r>
      <w:r w:rsidR="00155308" w:rsidRPr="00DF61CE">
        <w:rPr>
          <w:rFonts w:ascii="Times New Roman" w:hAnsi="Times New Roman"/>
          <w:sz w:val="24"/>
          <w:szCs w:val="24"/>
        </w:rPr>
        <w:t>walkę z przestępczością</w:t>
      </w:r>
      <w:r w:rsidR="009D3554" w:rsidRPr="00DF61CE">
        <w:rPr>
          <w:rFonts w:ascii="Times New Roman" w:hAnsi="Times New Roman"/>
          <w:sz w:val="24"/>
          <w:szCs w:val="24"/>
        </w:rPr>
        <w:t xml:space="preserve">, ochronę granic państwa, nadzór nad realizacją dochodów z podatków. Stąd wynika coraz większa liczba wniosków o umożliwienie automatycznego dostępu do danych </w:t>
      </w:r>
      <w:r w:rsidR="005B56BE" w:rsidRPr="00DF61CE">
        <w:rPr>
          <w:rFonts w:ascii="Times New Roman" w:hAnsi="Times New Roman"/>
          <w:sz w:val="24"/>
          <w:szCs w:val="24"/>
        </w:rPr>
        <w:t>gromadzonych przez KSPO</w:t>
      </w:r>
      <w:r w:rsidR="009D3554" w:rsidRPr="00DF61CE">
        <w:rPr>
          <w:rFonts w:ascii="Times New Roman" w:hAnsi="Times New Roman"/>
          <w:sz w:val="24"/>
          <w:szCs w:val="24"/>
        </w:rPr>
        <w:t xml:space="preserve"> dla celów operacyjnych prowadzonych przez funkcjonariuszy ww. służb, dlatego też są one bardzo zainteresowane zacieśniani</w:t>
      </w:r>
      <w:r w:rsidR="002D709D">
        <w:rPr>
          <w:rFonts w:ascii="Times New Roman" w:hAnsi="Times New Roman"/>
          <w:sz w:val="24"/>
          <w:szCs w:val="24"/>
        </w:rPr>
        <w:t>em współpracy w tym zakresie. W </w:t>
      </w:r>
      <w:r w:rsidR="009D3554" w:rsidRPr="00DF61CE">
        <w:rPr>
          <w:rFonts w:ascii="Times New Roman" w:hAnsi="Times New Roman"/>
          <w:sz w:val="24"/>
          <w:szCs w:val="24"/>
        </w:rPr>
        <w:t xml:space="preserve">związku z </w:t>
      </w:r>
      <w:r w:rsidR="005B56BE" w:rsidRPr="00DF61CE">
        <w:rPr>
          <w:rFonts w:ascii="Times New Roman" w:hAnsi="Times New Roman"/>
          <w:sz w:val="24"/>
          <w:szCs w:val="24"/>
        </w:rPr>
        <w:t>wrażliwością danych gromadzonych przez KSPO oraz ze względu na konieczność zdecydowanego usprawnienia procedury udostępniania</w:t>
      </w:r>
      <w:r w:rsidR="009D3554" w:rsidRPr="00DF61CE">
        <w:rPr>
          <w:rFonts w:ascii="Times New Roman" w:hAnsi="Times New Roman"/>
          <w:sz w:val="24"/>
          <w:szCs w:val="24"/>
        </w:rPr>
        <w:t xml:space="preserve"> danych niezbędne jest </w:t>
      </w:r>
      <w:r w:rsidR="005B56BE" w:rsidRPr="00DF61CE">
        <w:rPr>
          <w:rFonts w:ascii="Times New Roman" w:hAnsi="Times New Roman"/>
          <w:sz w:val="24"/>
          <w:szCs w:val="24"/>
        </w:rPr>
        <w:t xml:space="preserve">przekazanie GITD – centralnemu organowi administracji rządowej bezpośredniej obsługi KSPO, a także </w:t>
      </w:r>
      <w:r w:rsidR="009D3554" w:rsidRPr="00DF61CE">
        <w:rPr>
          <w:rFonts w:ascii="Times New Roman" w:hAnsi="Times New Roman"/>
          <w:sz w:val="24"/>
          <w:szCs w:val="24"/>
        </w:rPr>
        <w:t xml:space="preserve">stworzenie rozwiązania prawnego na szczeblu ustawowym umożliwiającego </w:t>
      </w:r>
      <w:r w:rsidR="005B56BE" w:rsidRPr="00DF61CE">
        <w:rPr>
          <w:rFonts w:ascii="Times New Roman" w:hAnsi="Times New Roman"/>
          <w:sz w:val="24"/>
          <w:szCs w:val="24"/>
        </w:rPr>
        <w:t xml:space="preserve">pełne </w:t>
      </w:r>
      <w:r w:rsidR="009D3554" w:rsidRPr="00DF61CE">
        <w:rPr>
          <w:rFonts w:ascii="Times New Roman" w:hAnsi="Times New Roman"/>
          <w:sz w:val="24"/>
          <w:szCs w:val="24"/>
        </w:rPr>
        <w:t xml:space="preserve">zinformatyzowanie wymiany informacji pomiędzy </w:t>
      </w:r>
      <w:r w:rsidR="005B56BE" w:rsidRPr="00DF61CE">
        <w:rPr>
          <w:rFonts w:ascii="Times New Roman" w:hAnsi="Times New Roman"/>
          <w:sz w:val="24"/>
          <w:szCs w:val="24"/>
        </w:rPr>
        <w:t>KSPO</w:t>
      </w:r>
      <w:r w:rsidR="009D3554" w:rsidRPr="00DF61CE">
        <w:rPr>
          <w:rFonts w:ascii="Times New Roman" w:hAnsi="Times New Roman"/>
          <w:sz w:val="24"/>
          <w:szCs w:val="24"/>
        </w:rPr>
        <w:t xml:space="preserve"> a</w:t>
      </w:r>
      <w:r w:rsidR="002D709D">
        <w:rPr>
          <w:rFonts w:ascii="Times New Roman" w:hAnsi="Times New Roman"/>
          <w:sz w:val="24"/>
          <w:szCs w:val="24"/>
        </w:rPr>
        <w:t> </w:t>
      </w:r>
      <w:r w:rsidR="009D3554" w:rsidRPr="00DF61CE">
        <w:rPr>
          <w:rFonts w:ascii="Times New Roman" w:hAnsi="Times New Roman"/>
          <w:sz w:val="24"/>
          <w:szCs w:val="24"/>
        </w:rPr>
        <w:t xml:space="preserve">właściwymi organami państwa. </w:t>
      </w:r>
      <w:r w:rsidR="005B56BE" w:rsidRPr="00DF61CE">
        <w:rPr>
          <w:rFonts w:ascii="Times New Roman" w:hAnsi="Times New Roman"/>
          <w:sz w:val="24"/>
          <w:szCs w:val="24"/>
        </w:rPr>
        <w:t>Oznacza to, że projektowana ustawa pozytywnie wpłynie</w:t>
      </w:r>
      <w:r w:rsidR="009D3554" w:rsidRPr="00DF61CE">
        <w:rPr>
          <w:rFonts w:ascii="Times New Roman" w:hAnsi="Times New Roman"/>
          <w:sz w:val="24"/>
          <w:szCs w:val="24"/>
        </w:rPr>
        <w:t xml:space="preserve"> na poprawę efektywności działania organów apar</w:t>
      </w:r>
      <w:r w:rsidR="002D709D">
        <w:rPr>
          <w:rFonts w:ascii="Times New Roman" w:hAnsi="Times New Roman"/>
          <w:sz w:val="24"/>
          <w:szCs w:val="24"/>
        </w:rPr>
        <w:t>atu administracji publicznej, a </w:t>
      </w:r>
      <w:r w:rsidR="009D3554" w:rsidRPr="00DF61CE">
        <w:rPr>
          <w:rFonts w:ascii="Times New Roman" w:hAnsi="Times New Roman"/>
          <w:sz w:val="24"/>
          <w:szCs w:val="24"/>
        </w:rPr>
        <w:t>także na obniżenie kosztów funkcjonowania systemów informatycznych, o</w:t>
      </w:r>
      <w:r w:rsidR="005B56BE" w:rsidRPr="00DF61CE">
        <w:rPr>
          <w:rFonts w:ascii="Times New Roman" w:hAnsi="Times New Roman"/>
          <w:sz w:val="24"/>
          <w:szCs w:val="24"/>
        </w:rPr>
        <w:t xml:space="preserve">bsługujących każdą z instytucji </w:t>
      </w:r>
      <w:r w:rsidR="009D3554" w:rsidRPr="00DF61CE">
        <w:rPr>
          <w:rFonts w:ascii="Times New Roman" w:hAnsi="Times New Roman"/>
          <w:sz w:val="24"/>
          <w:szCs w:val="24"/>
        </w:rPr>
        <w:t xml:space="preserve">współpracujących. </w:t>
      </w:r>
    </w:p>
    <w:p w:rsidR="00E7569A"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Negatywnymi konsekwencjami obecnego stanu faktycznego i prawnego w zakresie poboru opłat </w:t>
      </w:r>
      <w:r w:rsidR="005B34DC" w:rsidRPr="00DF61CE">
        <w:rPr>
          <w:rFonts w:ascii="Times New Roman" w:hAnsi="Times New Roman"/>
          <w:bCs/>
          <w:sz w:val="24"/>
          <w:szCs w:val="24"/>
        </w:rPr>
        <w:t>drogowych na drogach znajdujących się</w:t>
      </w:r>
      <w:r w:rsidR="00B220E4">
        <w:rPr>
          <w:rFonts w:ascii="Times New Roman" w:hAnsi="Times New Roman"/>
          <w:bCs/>
          <w:sz w:val="24"/>
          <w:szCs w:val="24"/>
        </w:rPr>
        <w:t xml:space="preserve"> w</w:t>
      </w:r>
      <w:r w:rsidR="005B34DC" w:rsidRPr="00DF61CE">
        <w:rPr>
          <w:rFonts w:ascii="Times New Roman" w:hAnsi="Times New Roman"/>
          <w:bCs/>
          <w:sz w:val="24"/>
          <w:szCs w:val="24"/>
        </w:rPr>
        <w:t xml:space="preserve"> zarządzie państwa </w:t>
      </w:r>
      <w:r w:rsidRPr="00DF61CE">
        <w:rPr>
          <w:rFonts w:ascii="Times New Roman" w:hAnsi="Times New Roman"/>
          <w:bCs/>
          <w:sz w:val="24"/>
          <w:szCs w:val="24"/>
        </w:rPr>
        <w:t>są:</w:t>
      </w:r>
    </w:p>
    <w:p w:rsidR="00615D16" w:rsidRPr="00DF61CE" w:rsidRDefault="00615D16" w:rsidP="00010ECB">
      <w:pPr>
        <w:numPr>
          <w:ilvl w:val="0"/>
          <w:numId w:val="5"/>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lastRenderedPageBreak/>
        <w:t xml:space="preserve">ponoszenie przez Skarb Państwa nadmiernych kosztów funkcjonowania KSPO ze względu na konieczność uwzględnienia marży dla </w:t>
      </w:r>
      <w:r w:rsidR="00B220E4">
        <w:rPr>
          <w:rFonts w:ascii="Times New Roman" w:hAnsi="Times New Roman"/>
          <w:bCs/>
          <w:sz w:val="24"/>
          <w:szCs w:val="24"/>
        </w:rPr>
        <w:t>w</w:t>
      </w:r>
      <w:r w:rsidRPr="00DF61CE">
        <w:rPr>
          <w:rFonts w:ascii="Times New Roman" w:hAnsi="Times New Roman"/>
          <w:bCs/>
          <w:sz w:val="24"/>
          <w:szCs w:val="24"/>
        </w:rPr>
        <w:t>ykonawcy systemu;</w:t>
      </w:r>
    </w:p>
    <w:p w:rsidR="00ED4F6F" w:rsidRPr="00DF61CE" w:rsidRDefault="005B34DC" w:rsidP="00010ECB">
      <w:pPr>
        <w:numPr>
          <w:ilvl w:val="0"/>
          <w:numId w:val="5"/>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konieczność każdorazowego </w:t>
      </w:r>
      <w:r w:rsidR="00ED4F6F" w:rsidRPr="00DF61CE">
        <w:rPr>
          <w:rFonts w:ascii="Times New Roman" w:hAnsi="Times New Roman"/>
          <w:bCs/>
          <w:sz w:val="24"/>
          <w:szCs w:val="24"/>
        </w:rPr>
        <w:t>wyb</w:t>
      </w:r>
      <w:r w:rsidRPr="00DF61CE">
        <w:rPr>
          <w:rFonts w:ascii="Times New Roman" w:hAnsi="Times New Roman"/>
          <w:bCs/>
          <w:sz w:val="24"/>
          <w:szCs w:val="24"/>
        </w:rPr>
        <w:t>oru wykonawcy KSPO</w:t>
      </w:r>
      <w:r w:rsidR="00482FEA" w:rsidRPr="00DF61CE">
        <w:rPr>
          <w:rFonts w:ascii="Times New Roman" w:hAnsi="Times New Roman"/>
          <w:bCs/>
          <w:sz w:val="24"/>
          <w:szCs w:val="24"/>
        </w:rPr>
        <w:t xml:space="preserve"> w ramach długotrwałej procedury zamówienia publicznego</w:t>
      </w:r>
      <w:r w:rsidR="00ED4F6F" w:rsidRPr="00DF61CE">
        <w:rPr>
          <w:rFonts w:ascii="Times New Roman" w:hAnsi="Times New Roman"/>
          <w:bCs/>
          <w:sz w:val="24"/>
          <w:szCs w:val="24"/>
        </w:rPr>
        <w:t>, co stanowi bardzo istotne ryzyko dla ciągłości funkcjonowania systemu;</w:t>
      </w:r>
    </w:p>
    <w:p w:rsidR="00ED4F6F" w:rsidRPr="00DF61CE" w:rsidRDefault="00FC6022" w:rsidP="00010ECB">
      <w:pPr>
        <w:numPr>
          <w:ilvl w:val="0"/>
          <w:numId w:val="5"/>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ograniczona wiedza administracji rządowej co do </w:t>
      </w:r>
      <w:r w:rsidR="00482FEA" w:rsidRPr="00DF61CE">
        <w:rPr>
          <w:rFonts w:ascii="Times New Roman" w:hAnsi="Times New Roman"/>
          <w:bCs/>
          <w:sz w:val="24"/>
          <w:szCs w:val="24"/>
        </w:rPr>
        <w:t xml:space="preserve">szczegółowej architektury technicznej oraz sposobu </w:t>
      </w:r>
      <w:r w:rsidRPr="00DF61CE">
        <w:rPr>
          <w:rFonts w:ascii="Times New Roman" w:hAnsi="Times New Roman"/>
          <w:bCs/>
          <w:sz w:val="24"/>
          <w:szCs w:val="24"/>
        </w:rPr>
        <w:t xml:space="preserve">funkcjonowania KSPO, </w:t>
      </w:r>
      <w:r w:rsidR="00ED4F6F" w:rsidRPr="00DF61CE">
        <w:rPr>
          <w:rFonts w:ascii="Times New Roman" w:hAnsi="Times New Roman"/>
          <w:bCs/>
          <w:sz w:val="24"/>
          <w:szCs w:val="24"/>
        </w:rPr>
        <w:t>w związku z powierzeniem niemal wszystkich</w:t>
      </w:r>
      <w:r w:rsidRPr="00DF61CE">
        <w:rPr>
          <w:rFonts w:ascii="Times New Roman" w:hAnsi="Times New Roman"/>
          <w:bCs/>
          <w:sz w:val="24"/>
          <w:szCs w:val="24"/>
        </w:rPr>
        <w:t xml:space="preserve"> czynności dotyczących poboru opłat prywatnemu wykonawcy;</w:t>
      </w:r>
    </w:p>
    <w:p w:rsidR="00ED4F6F" w:rsidRPr="00DF61CE" w:rsidRDefault="00482FEA" w:rsidP="00010ECB">
      <w:pPr>
        <w:numPr>
          <w:ilvl w:val="0"/>
          <w:numId w:val="5"/>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uzależnienie administracji rządowej od prywatnego podmiotu w zakresie </w:t>
      </w:r>
      <w:r w:rsidR="00FC6022" w:rsidRPr="00DF61CE">
        <w:rPr>
          <w:rFonts w:ascii="Times New Roman" w:hAnsi="Times New Roman"/>
          <w:bCs/>
          <w:sz w:val="24"/>
          <w:szCs w:val="24"/>
        </w:rPr>
        <w:t>obsługi KSPO</w:t>
      </w:r>
      <w:r w:rsidR="00ED4F6F" w:rsidRPr="00DF61CE">
        <w:rPr>
          <w:rFonts w:ascii="Times New Roman" w:hAnsi="Times New Roman"/>
          <w:bCs/>
          <w:sz w:val="24"/>
          <w:szCs w:val="24"/>
        </w:rPr>
        <w:t xml:space="preserve">, który jak </w:t>
      </w:r>
      <w:r w:rsidR="00FC6022" w:rsidRPr="00DF61CE">
        <w:rPr>
          <w:rFonts w:ascii="Times New Roman" w:hAnsi="Times New Roman"/>
          <w:bCs/>
          <w:sz w:val="24"/>
          <w:szCs w:val="24"/>
        </w:rPr>
        <w:t xml:space="preserve">już </w:t>
      </w:r>
      <w:r w:rsidR="00ED4F6F" w:rsidRPr="00DF61CE">
        <w:rPr>
          <w:rFonts w:ascii="Times New Roman" w:hAnsi="Times New Roman"/>
          <w:bCs/>
          <w:sz w:val="24"/>
          <w:szCs w:val="24"/>
        </w:rPr>
        <w:t>wyżej wskazano spełnia ist</w:t>
      </w:r>
      <w:r w:rsidR="00EF1B8E" w:rsidRPr="00DF61CE">
        <w:rPr>
          <w:rFonts w:ascii="Times New Roman" w:hAnsi="Times New Roman"/>
          <w:bCs/>
          <w:sz w:val="24"/>
          <w:szCs w:val="24"/>
        </w:rPr>
        <w:t xml:space="preserve">otne funkcje z punktu widzenia </w:t>
      </w:r>
      <w:r w:rsidR="00B220E4">
        <w:rPr>
          <w:rFonts w:ascii="Times New Roman" w:hAnsi="Times New Roman"/>
          <w:bCs/>
          <w:sz w:val="24"/>
          <w:szCs w:val="24"/>
        </w:rPr>
        <w:t>p</w:t>
      </w:r>
      <w:r w:rsidR="00ED4F6F" w:rsidRPr="00DF61CE">
        <w:rPr>
          <w:rFonts w:ascii="Times New Roman" w:hAnsi="Times New Roman"/>
          <w:bCs/>
          <w:sz w:val="24"/>
          <w:szCs w:val="24"/>
        </w:rPr>
        <w:t>aństwa</w:t>
      </w:r>
      <w:r w:rsidRPr="00DF61CE">
        <w:rPr>
          <w:rFonts w:ascii="Times New Roman" w:hAnsi="Times New Roman"/>
          <w:bCs/>
          <w:sz w:val="24"/>
          <w:szCs w:val="24"/>
        </w:rPr>
        <w:t xml:space="preserve">, </w:t>
      </w:r>
      <w:r w:rsidR="00ED4F6F" w:rsidRPr="00DF61CE">
        <w:rPr>
          <w:rFonts w:ascii="Times New Roman" w:hAnsi="Times New Roman"/>
          <w:bCs/>
          <w:sz w:val="24"/>
          <w:szCs w:val="24"/>
        </w:rPr>
        <w:t>w tym z zakres</w:t>
      </w:r>
      <w:r w:rsidR="004C6E69" w:rsidRPr="00DF61CE">
        <w:rPr>
          <w:rFonts w:ascii="Times New Roman" w:hAnsi="Times New Roman"/>
          <w:bCs/>
          <w:sz w:val="24"/>
          <w:szCs w:val="24"/>
        </w:rPr>
        <w:t>u gromadzenia danych wrażliwych</w:t>
      </w:r>
      <w:r w:rsidR="00FC6022" w:rsidRPr="00DF61CE">
        <w:rPr>
          <w:rFonts w:ascii="Times New Roman" w:hAnsi="Times New Roman"/>
          <w:bCs/>
          <w:sz w:val="24"/>
          <w:szCs w:val="24"/>
        </w:rPr>
        <w:t>;</w:t>
      </w:r>
    </w:p>
    <w:p w:rsidR="00ED4F6F" w:rsidRPr="00DF61CE" w:rsidRDefault="00ED4F6F" w:rsidP="00010ECB">
      <w:pPr>
        <w:numPr>
          <w:ilvl w:val="0"/>
          <w:numId w:val="5"/>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podział czynności związanych z poborem opłat oraz czynności kontrolnych pomiędzy różne organy administracji centralnej (GDDKiA/GITD), co utrudnia </w:t>
      </w:r>
      <w:r w:rsidR="00E7569A" w:rsidRPr="00DF61CE">
        <w:rPr>
          <w:rFonts w:ascii="Times New Roman" w:hAnsi="Times New Roman"/>
          <w:bCs/>
          <w:sz w:val="24"/>
          <w:szCs w:val="24"/>
        </w:rPr>
        <w:t xml:space="preserve">prowadzenie </w:t>
      </w:r>
      <w:r w:rsidRPr="00DF61CE">
        <w:rPr>
          <w:rFonts w:ascii="Times New Roman" w:hAnsi="Times New Roman"/>
          <w:bCs/>
          <w:sz w:val="24"/>
          <w:szCs w:val="24"/>
        </w:rPr>
        <w:t>sprawn</w:t>
      </w:r>
      <w:r w:rsidR="00E7569A" w:rsidRPr="00DF61CE">
        <w:rPr>
          <w:rFonts w:ascii="Times New Roman" w:hAnsi="Times New Roman"/>
          <w:bCs/>
          <w:sz w:val="24"/>
          <w:szCs w:val="24"/>
        </w:rPr>
        <w:t>ej i efektywnej kontroli prawidłowości uiszczenia opłaty elektronicznej.</w:t>
      </w:r>
    </w:p>
    <w:p w:rsidR="009677A7"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Projektowana ustawa zakłada powierzenie prawa do poboru opłaty elektronicznej </w:t>
      </w:r>
      <w:r w:rsidR="00FC6022" w:rsidRPr="00DF61CE">
        <w:rPr>
          <w:rFonts w:ascii="Times New Roman" w:hAnsi="Times New Roman"/>
          <w:bCs/>
          <w:sz w:val="24"/>
          <w:szCs w:val="24"/>
        </w:rPr>
        <w:t>oraz opłaty za przejazd autostradą GITD, zakładając koncentrację</w:t>
      </w:r>
      <w:r w:rsidRPr="00DF61CE">
        <w:rPr>
          <w:rFonts w:ascii="Times New Roman" w:hAnsi="Times New Roman"/>
          <w:bCs/>
          <w:sz w:val="24"/>
          <w:szCs w:val="24"/>
        </w:rPr>
        <w:t xml:space="preserve"> wszystkich kompetencji dotyczących </w:t>
      </w:r>
      <w:r w:rsidR="00FC6022" w:rsidRPr="00DF61CE">
        <w:rPr>
          <w:rFonts w:ascii="Times New Roman" w:hAnsi="Times New Roman"/>
          <w:bCs/>
          <w:sz w:val="24"/>
          <w:szCs w:val="24"/>
        </w:rPr>
        <w:t>KSPO w ramach jednego organu administracji rządowej</w:t>
      </w:r>
      <w:r w:rsidRPr="00DF61CE">
        <w:rPr>
          <w:rFonts w:ascii="Times New Roman" w:hAnsi="Times New Roman"/>
          <w:bCs/>
          <w:sz w:val="24"/>
          <w:szCs w:val="24"/>
        </w:rPr>
        <w:t xml:space="preserve">. </w:t>
      </w:r>
      <w:r w:rsidR="00CF3AE4" w:rsidRPr="00DF61CE">
        <w:rPr>
          <w:rFonts w:ascii="Times New Roman" w:hAnsi="Times New Roman"/>
          <w:bCs/>
          <w:sz w:val="24"/>
          <w:szCs w:val="24"/>
        </w:rPr>
        <w:t xml:space="preserve">Uzasadnieniem dla przedmiotowego rozwiązania jest </w:t>
      </w:r>
      <w:r w:rsidR="00155308" w:rsidRPr="00DF61CE">
        <w:rPr>
          <w:rFonts w:ascii="Times New Roman" w:hAnsi="Times New Roman"/>
          <w:bCs/>
          <w:sz w:val="24"/>
          <w:szCs w:val="24"/>
        </w:rPr>
        <w:t xml:space="preserve">między innymi </w:t>
      </w:r>
      <w:r w:rsidR="00CF3AE4" w:rsidRPr="00DF61CE">
        <w:rPr>
          <w:rFonts w:ascii="Times New Roman" w:hAnsi="Times New Roman"/>
          <w:bCs/>
          <w:sz w:val="24"/>
          <w:szCs w:val="24"/>
        </w:rPr>
        <w:t>fakt, że GITD posiada doświadczenie wynikające z prowadzenia czynności kontrolnych w KSPO, co wymagało ścisłej współpracy z GDDKiA i wykonawcą systemu</w:t>
      </w:r>
      <w:r w:rsidR="009677A7" w:rsidRPr="00DF61CE">
        <w:rPr>
          <w:rFonts w:ascii="Times New Roman" w:hAnsi="Times New Roman"/>
          <w:bCs/>
          <w:sz w:val="24"/>
          <w:szCs w:val="24"/>
        </w:rPr>
        <w:t>, oraz znajomości zasad jego funkcjonowania</w:t>
      </w:r>
      <w:r w:rsidR="00CF3AE4" w:rsidRPr="00DF61CE">
        <w:rPr>
          <w:rFonts w:ascii="Times New Roman" w:hAnsi="Times New Roman"/>
          <w:bCs/>
          <w:sz w:val="24"/>
          <w:szCs w:val="24"/>
        </w:rPr>
        <w:t xml:space="preserve">. </w:t>
      </w:r>
      <w:r w:rsidR="009677A7" w:rsidRPr="00DF61CE">
        <w:rPr>
          <w:rFonts w:ascii="Times New Roman" w:hAnsi="Times New Roman"/>
          <w:bCs/>
          <w:sz w:val="24"/>
          <w:szCs w:val="24"/>
        </w:rPr>
        <w:t>Ponadto organ ten ma doświadczenie w budowie i utrzymaniu systemów teleinformatycznych. GITD w ciągu kilku ostatnich lat realizował bowiem wiele projektów mających fundamentalne znaczenie d</w:t>
      </w:r>
      <w:r w:rsidR="002D709D">
        <w:rPr>
          <w:rFonts w:ascii="Times New Roman" w:hAnsi="Times New Roman"/>
          <w:bCs/>
          <w:sz w:val="24"/>
          <w:szCs w:val="24"/>
        </w:rPr>
        <w:t>la zwiększenia bezpieczeństwa w </w:t>
      </w:r>
      <w:r w:rsidR="009677A7" w:rsidRPr="00DF61CE">
        <w:rPr>
          <w:rFonts w:ascii="Times New Roman" w:hAnsi="Times New Roman"/>
          <w:bCs/>
          <w:sz w:val="24"/>
          <w:szCs w:val="24"/>
        </w:rPr>
        <w:t xml:space="preserve">ruchu drogowym </w:t>
      </w:r>
      <w:r w:rsidR="00155308" w:rsidRPr="00DF61CE">
        <w:rPr>
          <w:rFonts w:ascii="Times New Roman" w:hAnsi="Times New Roman"/>
          <w:bCs/>
          <w:sz w:val="24"/>
          <w:szCs w:val="24"/>
        </w:rPr>
        <w:t xml:space="preserve">i </w:t>
      </w:r>
      <w:r w:rsidR="009677A7" w:rsidRPr="00DF61CE">
        <w:rPr>
          <w:rFonts w:ascii="Times New Roman" w:hAnsi="Times New Roman"/>
          <w:bCs/>
          <w:sz w:val="24"/>
          <w:szCs w:val="24"/>
        </w:rPr>
        <w:t>zminimalizowania nieuczciwych praktyk na rynku transportowym. Dzięki temu w ramach GITD obecnie funkcjonują systemy informatyczne</w:t>
      </w:r>
      <w:r w:rsidR="00B220E4">
        <w:rPr>
          <w:rFonts w:ascii="Times New Roman" w:hAnsi="Times New Roman"/>
          <w:bCs/>
          <w:sz w:val="24"/>
          <w:szCs w:val="24"/>
        </w:rPr>
        <w:t>,</w:t>
      </w:r>
      <w:r w:rsidR="009677A7" w:rsidRPr="00DF61CE">
        <w:rPr>
          <w:rFonts w:ascii="Times New Roman" w:hAnsi="Times New Roman"/>
          <w:bCs/>
          <w:sz w:val="24"/>
          <w:szCs w:val="24"/>
        </w:rPr>
        <w:t xml:space="preserve"> tj. Centralna Ewidencja Naruszeń, iSEPO, Centrum Przetwarzania Danych CANARD, a także wersja podstawowa systemu KREPTD. Systemy te są dedykowane do wsparcia zadań realizowanych przez GITD w ramach ustawowych kompetencji organu. </w:t>
      </w:r>
    </w:p>
    <w:p w:rsidR="009677A7" w:rsidRPr="00DF61CE" w:rsidRDefault="009677A7"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Przykładem zasługującym na szczególne uwzględnienie jest projekt pn. „Utworzenie Krajowego Rejestru Elektronicznego Przedsiębiorców Transportu Drogowego” (KREPTD). Obowiązek utworzenia KREPTD wynika z art. 16 ust. 5 rozporządzenia Parlamentu Europejskiego i Rady (WE) nr 1071/2009 z dnia 21 października 2009 r. ustanawiającego wspólne zasady dotyczące warunków wykonywania zawodu przewoźnika drogowego i uchylającego dyrektywę Rady 96/26/WE. Wdrożenie KREPTD było zatem obowiązkiem każdego państwa członkowskiego Unii Europejskiej. Sam rejestr przyczyni się natomiast do os</w:t>
      </w:r>
      <w:r w:rsidR="00EF1B8E" w:rsidRPr="00DF61CE">
        <w:rPr>
          <w:rFonts w:ascii="Times New Roman" w:hAnsi="Times New Roman"/>
          <w:bCs/>
          <w:sz w:val="24"/>
          <w:szCs w:val="24"/>
        </w:rPr>
        <w:t xml:space="preserve">iągnięcia strategicznych celów </w:t>
      </w:r>
      <w:r w:rsidR="00B220E4">
        <w:rPr>
          <w:rFonts w:ascii="Times New Roman" w:hAnsi="Times New Roman"/>
          <w:bCs/>
          <w:sz w:val="24"/>
          <w:szCs w:val="24"/>
        </w:rPr>
        <w:t>p</w:t>
      </w:r>
      <w:r w:rsidRPr="00DF61CE">
        <w:rPr>
          <w:rFonts w:ascii="Times New Roman" w:hAnsi="Times New Roman"/>
          <w:bCs/>
          <w:sz w:val="24"/>
          <w:szCs w:val="24"/>
        </w:rPr>
        <w:t xml:space="preserve">aństwa w obszarze cyfryzacji, w tym budowy systemów informatycznych </w:t>
      </w:r>
      <w:r w:rsidR="002D709D">
        <w:rPr>
          <w:rFonts w:ascii="Times New Roman" w:hAnsi="Times New Roman"/>
          <w:bCs/>
          <w:sz w:val="24"/>
          <w:szCs w:val="24"/>
        </w:rPr>
        <w:br/>
      </w:r>
      <w:r w:rsidRPr="00DF61CE">
        <w:rPr>
          <w:rFonts w:ascii="Times New Roman" w:hAnsi="Times New Roman"/>
          <w:bCs/>
          <w:sz w:val="24"/>
          <w:szCs w:val="24"/>
        </w:rPr>
        <w:t xml:space="preserve">e-administracji. Począwszy od ostatniego kwartału 2014 r. w GITD opracowywano fundamentalne założenia niezbędne do spełnienia ww. obowiązku oraz przygotowywano dokumentację dla celów postępowania przetargowego na budowę, wdrożenie, utrzymanie i rozwój KREPTD, w tym w szczególności Specyfikację Istotnych Warunków Zamówienia. Dopiero jednakże ustawa z dnia </w:t>
      </w:r>
      <w:r w:rsidR="002D709D">
        <w:rPr>
          <w:rFonts w:ascii="Times New Roman" w:hAnsi="Times New Roman"/>
          <w:bCs/>
          <w:sz w:val="24"/>
          <w:szCs w:val="24"/>
        </w:rPr>
        <w:t>4 listopada 2016 r. o </w:t>
      </w:r>
      <w:r w:rsidRPr="00DF61CE">
        <w:rPr>
          <w:rFonts w:ascii="Times New Roman" w:hAnsi="Times New Roman"/>
          <w:bCs/>
          <w:sz w:val="24"/>
          <w:szCs w:val="24"/>
        </w:rPr>
        <w:t>zmianie ustawy o transporcie drogowym (Dz. U. poz. 1935), która została ogłoszona dnia 30 listopada 2016 r., dała formalną podstawę prawną dla Głównego Inspektora Transportu Drogowego do podjęcia działań mających na celu utworzenie KR</w:t>
      </w:r>
      <w:r w:rsidR="002D709D">
        <w:rPr>
          <w:rFonts w:ascii="Times New Roman" w:hAnsi="Times New Roman"/>
          <w:bCs/>
          <w:sz w:val="24"/>
          <w:szCs w:val="24"/>
        </w:rPr>
        <w:t>EPTD (art. </w:t>
      </w:r>
      <w:r w:rsidRPr="00DF61CE">
        <w:rPr>
          <w:rFonts w:ascii="Times New Roman" w:hAnsi="Times New Roman"/>
          <w:bCs/>
          <w:sz w:val="24"/>
          <w:szCs w:val="24"/>
        </w:rPr>
        <w:t>6 ww. ustawy), które powinno ostatecznie nastąpić</w:t>
      </w:r>
      <w:r w:rsidR="002D709D">
        <w:rPr>
          <w:rFonts w:ascii="Times New Roman" w:hAnsi="Times New Roman"/>
          <w:bCs/>
          <w:sz w:val="24"/>
          <w:szCs w:val="24"/>
        </w:rPr>
        <w:t xml:space="preserve"> do dnia 30 listopada 2017 r. Z </w:t>
      </w:r>
      <w:r w:rsidRPr="00DF61CE">
        <w:rPr>
          <w:rFonts w:ascii="Times New Roman" w:hAnsi="Times New Roman"/>
          <w:bCs/>
          <w:sz w:val="24"/>
          <w:szCs w:val="24"/>
        </w:rPr>
        <w:t>tym dniem nastąpi bowiem wejście w życie przepisów dodawanego omawianą ustawą zmieniającą rozdziału 9b, który zawiera regulacje prawne dotyczące</w:t>
      </w:r>
      <w:r w:rsidR="00DF61CE">
        <w:rPr>
          <w:rFonts w:ascii="Times New Roman" w:hAnsi="Times New Roman"/>
          <w:bCs/>
          <w:sz w:val="24"/>
          <w:szCs w:val="24"/>
        </w:rPr>
        <w:t xml:space="preserve"> </w:t>
      </w:r>
      <w:r w:rsidRPr="00DF61CE">
        <w:rPr>
          <w:rFonts w:ascii="Times New Roman" w:hAnsi="Times New Roman"/>
          <w:bCs/>
          <w:sz w:val="24"/>
          <w:szCs w:val="24"/>
        </w:rPr>
        <w:t>funkcjonowania KREPTD. Mając powyższe na względzie, GITD podjął szereg działań zmierzających do utworzenia KREPTD, a mianowicie: uruchomił projekt mający na celu utworzenie ww. rejestru pod postacią systemu teleinformatycznego wraz z przyłączeniem go do krajowych rejestrów przedsiębiorców transportu drogowego innych państw członkowskich UE za pośrednictwem ERRU, tj. powołano Komitet Sterujący jako organ odpowiedzialny za podejmowanie strategicznych decyzji w zakresie przyszłej realizacji KREPTD, a także utworzono Wydział do spraw KREPTD w ramach struktury organizacyjnej Biura do spraw Transportu Międzynarodowego GITD, w tym zatrudniono nowych pracowników do pracy nad projektem. Ponadto, w celu sprawnego i rzetelnego wdrożenia KREPTD, zaangażowano w prace nad projektem Kierownika Projektu oraz wypracowano szczegółowy harmonogram prac, jak również powołano wewnętrzne zespoły – Biznesowy oraz IT</w:t>
      </w:r>
      <w:r w:rsidR="00B220E4">
        <w:rPr>
          <w:rFonts w:ascii="Times New Roman" w:hAnsi="Times New Roman"/>
          <w:bCs/>
          <w:sz w:val="24"/>
          <w:szCs w:val="24"/>
        </w:rPr>
        <w:t>,</w:t>
      </w:r>
      <w:r w:rsidRPr="00DF61CE">
        <w:rPr>
          <w:rFonts w:ascii="Times New Roman" w:hAnsi="Times New Roman"/>
          <w:bCs/>
          <w:sz w:val="24"/>
          <w:szCs w:val="24"/>
        </w:rPr>
        <w:t xml:space="preserve"> w ramach których, jeszcze przed wyłonieniem wykonawcy KREPTD, przeprowadzono analizę polegającą na uszczegółowieniu wymagań funkcjonalnych i niefunkcjonalnych dla Rejestru. W toku prac ww. zespołów przeprowadzono również prace analityczne w zakresie integracji innych systemów teleinformatycznych GITD oraz rejestrów zewnętrznych z systemem KREPTD, a dodatkowo zainicjowano komunikację z interesariuszami projektu KREPTD. </w:t>
      </w:r>
      <w:r w:rsidR="00B220E4">
        <w:rPr>
          <w:rFonts w:ascii="Times New Roman" w:hAnsi="Times New Roman"/>
          <w:bCs/>
          <w:sz w:val="24"/>
          <w:szCs w:val="24"/>
        </w:rPr>
        <w:t>M</w:t>
      </w:r>
      <w:r w:rsidRPr="00DF61CE">
        <w:rPr>
          <w:rFonts w:ascii="Times New Roman" w:hAnsi="Times New Roman"/>
          <w:bCs/>
          <w:sz w:val="24"/>
          <w:szCs w:val="24"/>
        </w:rPr>
        <w:t xml:space="preserve">imo że termin na utworzenie wersji podstawowej Rejestru KREPTD był bardzo krótki (4 miesiące), w </w:t>
      </w:r>
      <w:r w:rsidR="00155308" w:rsidRPr="00DF61CE">
        <w:rPr>
          <w:rFonts w:ascii="Times New Roman" w:hAnsi="Times New Roman"/>
          <w:bCs/>
          <w:sz w:val="24"/>
          <w:szCs w:val="24"/>
        </w:rPr>
        <w:t xml:space="preserve">połowie </w:t>
      </w:r>
      <w:r w:rsidRPr="00DF61CE">
        <w:rPr>
          <w:rFonts w:ascii="Times New Roman" w:hAnsi="Times New Roman"/>
          <w:bCs/>
          <w:sz w:val="24"/>
          <w:szCs w:val="24"/>
        </w:rPr>
        <w:t>września 2017 r. podpisany został protokół odbioru ww. oprogramowania i system teleinformatyczny KREPTD w ww. wersji został uruchomiony produkcyjnie. W dniu 22 września 2017 r. nastąpiło produkcyjne połączenie rejestru z węzłem centralnym</w:t>
      </w:r>
      <w:r w:rsidR="00155308" w:rsidRPr="00DF61CE">
        <w:rPr>
          <w:rFonts w:ascii="Times New Roman" w:hAnsi="Times New Roman"/>
          <w:bCs/>
          <w:sz w:val="24"/>
          <w:szCs w:val="24"/>
        </w:rPr>
        <w:t xml:space="preserve"> European Register of Road Transport Undertakings (</w:t>
      </w:r>
      <w:r w:rsidRPr="00DF61CE">
        <w:rPr>
          <w:rFonts w:ascii="Times New Roman" w:hAnsi="Times New Roman"/>
          <w:bCs/>
          <w:sz w:val="24"/>
          <w:szCs w:val="24"/>
        </w:rPr>
        <w:t>ERRU</w:t>
      </w:r>
      <w:r w:rsidR="00155308" w:rsidRPr="00DF61CE">
        <w:rPr>
          <w:rFonts w:ascii="Times New Roman" w:hAnsi="Times New Roman"/>
          <w:bCs/>
          <w:sz w:val="24"/>
          <w:szCs w:val="24"/>
        </w:rPr>
        <w:t>)</w:t>
      </w:r>
      <w:r w:rsidRPr="00DF61CE">
        <w:rPr>
          <w:rFonts w:ascii="Times New Roman" w:hAnsi="Times New Roman"/>
          <w:bCs/>
          <w:sz w:val="24"/>
          <w:szCs w:val="24"/>
        </w:rPr>
        <w:t xml:space="preserve">, które umożliwia wymianę komunikatów pomiędzy państwami członkowskimi a KREPTD. </w:t>
      </w:r>
    </w:p>
    <w:p w:rsidR="004C1DD9" w:rsidRPr="00DF61CE" w:rsidRDefault="004C1DD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Dotychczasowe doświadczenie oraz przejmowanie systemu, które rozpocznie się po wejściu w życie zmian ustawowych umożliwi z dniem 3 listopada 2018 r. GITD przejęcie KSPO w kształcie, w jakim system funkcjonuje obecnie, niemniej na bieżąco obserwowany będzie rozwój technologii poboru opłat stosowanych w innych krajach europejskich (w tym satelitarnej) oraz analizowane będą ścieżki optymalizacji polskiego systemu z uwzględnieniem indywidualnych uwarunkowań i specyfiki Polski jako obszaru poboru opłat.</w:t>
      </w:r>
    </w:p>
    <w:p w:rsidR="004C1DD9"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Zaletą </w:t>
      </w:r>
      <w:r w:rsidR="00CF3AE4" w:rsidRPr="00DF61CE">
        <w:rPr>
          <w:rFonts w:ascii="Times New Roman" w:hAnsi="Times New Roman"/>
          <w:bCs/>
          <w:sz w:val="24"/>
          <w:szCs w:val="24"/>
        </w:rPr>
        <w:t>proponowanego</w:t>
      </w:r>
      <w:r w:rsidR="00FC6022" w:rsidRPr="00DF61CE">
        <w:rPr>
          <w:rFonts w:ascii="Times New Roman" w:hAnsi="Times New Roman"/>
          <w:bCs/>
          <w:sz w:val="24"/>
          <w:szCs w:val="24"/>
        </w:rPr>
        <w:t xml:space="preserve"> rozwiązania jest </w:t>
      </w:r>
      <w:r w:rsidRPr="00DF61CE">
        <w:rPr>
          <w:rFonts w:ascii="Times New Roman" w:hAnsi="Times New Roman"/>
          <w:bCs/>
          <w:sz w:val="24"/>
          <w:szCs w:val="24"/>
        </w:rPr>
        <w:t xml:space="preserve">w szczególności </w:t>
      </w:r>
      <w:r w:rsidR="00CF3AE4" w:rsidRPr="00DF61CE">
        <w:rPr>
          <w:rFonts w:ascii="Times New Roman" w:hAnsi="Times New Roman"/>
          <w:bCs/>
          <w:sz w:val="24"/>
          <w:szCs w:val="24"/>
        </w:rPr>
        <w:t xml:space="preserve">zapewnienie ciągłości funkcjonowania KSPO </w:t>
      </w:r>
      <w:r w:rsidR="00155308" w:rsidRPr="00DF61CE">
        <w:rPr>
          <w:rFonts w:ascii="Times New Roman" w:hAnsi="Times New Roman"/>
          <w:bCs/>
          <w:sz w:val="24"/>
          <w:szCs w:val="24"/>
        </w:rPr>
        <w:t xml:space="preserve">i </w:t>
      </w:r>
      <w:r w:rsidRPr="00DF61CE">
        <w:rPr>
          <w:rFonts w:ascii="Times New Roman" w:hAnsi="Times New Roman"/>
          <w:bCs/>
          <w:sz w:val="24"/>
          <w:szCs w:val="24"/>
        </w:rPr>
        <w:t xml:space="preserve">docelowa optymalizacja kosztów </w:t>
      </w:r>
      <w:r w:rsidR="00CF3AE4" w:rsidRPr="00DF61CE">
        <w:rPr>
          <w:rFonts w:ascii="Times New Roman" w:hAnsi="Times New Roman"/>
          <w:bCs/>
          <w:sz w:val="24"/>
          <w:szCs w:val="24"/>
        </w:rPr>
        <w:t xml:space="preserve">jego </w:t>
      </w:r>
      <w:r w:rsidRPr="00DF61CE">
        <w:rPr>
          <w:rFonts w:ascii="Times New Roman" w:hAnsi="Times New Roman"/>
          <w:bCs/>
          <w:sz w:val="24"/>
          <w:szCs w:val="24"/>
        </w:rPr>
        <w:t xml:space="preserve">funkcjonowania </w:t>
      </w:r>
      <w:r w:rsidR="002D709D">
        <w:rPr>
          <w:rFonts w:ascii="Times New Roman" w:hAnsi="Times New Roman"/>
          <w:bCs/>
          <w:sz w:val="24"/>
          <w:szCs w:val="24"/>
        </w:rPr>
        <w:t>w </w:t>
      </w:r>
      <w:r w:rsidR="00CF3AE4" w:rsidRPr="00DF61CE">
        <w:rPr>
          <w:rFonts w:ascii="Times New Roman" w:hAnsi="Times New Roman"/>
          <w:bCs/>
          <w:sz w:val="24"/>
          <w:szCs w:val="24"/>
        </w:rPr>
        <w:t>perspektywie długofalowej</w:t>
      </w:r>
      <w:r w:rsidRPr="00DF61CE">
        <w:rPr>
          <w:rFonts w:ascii="Times New Roman" w:hAnsi="Times New Roman"/>
          <w:bCs/>
          <w:sz w:val="24"/>
          <w:szCs w:val="24"/>
        </w:rPr>
        <w:t xml:space="preserve">, a także wzmocnienie nadzoru i kontroli </w:t>
      </w:r>
      <w:r w:rsidR="00FC6022" w:rsidRPr="00DF61CE">
        <w:rPr>
          <w:rFonts w:ascii="Times New Roman" w:hAnsi="Times New Roman"/>
          <w:bCs/>
          <w:sz w:val="24"/>
          <w:szCs w:val="24"/>
        </w:rPr>
        <w:t>ministra właściwego do spraw transportu</w:t>
      </w:r>
      <w:r w:rsidRPr="00DF61CE">
        <w:rPr>
          <w:rFonts w:ascii="Times New Roman" w:hAnsi="Times New Roman"/>
          <w:bCs/>
          <w:sz w:val="24"/>
          <w:szCs w:val="24"/>
        </w:rPr>
        <w:t xml:space="preserve"> nad </w:t>
      </w:r>
      <w:r w:rsidR="00FC6022" w:rsidRPr="00DF61CE">
        <w:rPr>
          <w:rFonts w:ascii="Times New Roman" w:hAnsi="Times New Roman"/>
          <w:bCs/>
          <w:sz w:val="24"/>
          <w:szCs w:val="24"/>
        </w:rPr>
        <w:t>organem</w:t>
      </w:r>
      <w:r w:rsidR="00B220E4">
        <w:rPr>
          <w:rFonts w:ascii="Times New Roman" w:hAnsi="Times New Roman"/>
          <w:bCs/>
          <w:sz w:val="24"/>
          <w:szCs w:val="24"/>
        </w:rPr>
        <w:t xml:space="preserve"> realizującym pobór opłat </w:t>
      </w:r>
      <w:r w:rsidR="00FC6022" w:rsidRPr="00DF61CE">
        <w:rPr>
          <w:rFonts w:ascii="Times New Roman" w:hAnsi="Times New Roman"/>
          <w:bCs/>
          <w:sz w:val="24"/>
          <w:szCs w:val="24"/>
        </w:rPr>
        <w:t>drogowych na drogach zarządzanych przez państwo</w:t>
      </w:r>
      <w:r w:rsidRPr="00DF61CE">
        <w:rPr>
          <w:rFonts w:ascii="Times New Roman" w:hAnsi="Times New Roman"/>
          <w:bCs/>
          <w:sz w:val="24"/>
          <w:szCs w:val="24"/>
        </w:rPr>
        <w:t xml:space="preserve">. </w:t>
      </w:r>
      <w:r w:rsidR="004C1DD9" w:rsidRPr="00DF61CE">
        <w:rPr>
          <w:rFonts w:ascii="Times New Roman" w:hAnsi="Times New Roman"/>
          <w:bCs/>
          <w:sz w:val="24"/>
          <w:szCs w:val="24"/>
        </w:rPr>
        <w:t>Spodziewane oszczędności dla Skarbu Państwa będą związane przede wszystkim ze zmniejszeniem kosztów funkcjonowania i rozwoju systemu wynikającym z przejęcia kompetencji dotyczących poboru opłat przez podmiot państwowy działający w służbie publicznej, a nie w celu osiągnięcia zysku.</w:t>
      </w:r>
    </w:p>
    <w:p w:rsidR="00E7569A"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Mocną stroną przedmiotowej koncepcji jest również zapewnienie należytej ochrony danych osobowych gromadzonych w ramach KSPO i wyższej standaryzacji rozwiązań, w tym możliwości rozwoju </w:t>
      </w:r>
      <w:r w:rsidR="00FC6022" w:rsidRPr="00DF61CE">
        <w:rPr>
          <w:rFonts w:ascii="Times New Roman" w:hAnsi="Times New Roman"/>
          <w:bCs/>
          <w:sz w:val="24"/>
          <w:szCs w:val="24"/>
        </w:rPr>
        <w:t>KSPO</w:t>
      </w:r>
      <w:r w:rsidRPr="00DF61CE">
        <w:rPr>
          <w:rFonts w:ascii="Times New Roman" w:hAnsi="Times New Roman"/>
          <w:bCs/>
          <w:sz w:val="24"/>
          <w:szCs w:val="24"/>
        </w:rPr>
        <w:t xml:space="preserve"> i jego integracji z innymi systemami </w:t>
      </w:r>
      <w:r w:rsidR="00FC6022" w:rsidRPr="00DF61CE">
        <w:rPr>
          <w:rFonts w:ascii="Times New Roman" w:hAnsi="Times New Roman"/>
          <w:bCs/>
          <w:sz w:val="24"/>
          <w:szCs w:val="24"/>
        </w:rPr>
        <w:t xml:space="preserve">teleinformatycznymi </w:t>
      </w:r>
      <w:r w:rsidRPr="00DF61CE">
        <w:rPr>
          <w:rFonts w:ascii="Times New Roman" w:hAnsi="Times New Roman"/>
          <w:bCs/>
          <w:sz w:val="24"/>
          <w:szCs w:val="24"/>
        </w:rPr>
        <w:t xml:space="preserve">w celu zapewnienia efektywniejszego wykonywania zadań administracji publicznej, m.in. z zakresu monitorowania przewozu drogowego towarów, stwierdzania i sankcjonowania naruszeń dotyczących przejazdów pojazdami nienormatywnymi czy kontroli zezwoleń </w:t>
      </w:r>
      <w:r w:rsidR="00FC6022" w:rsidRPr="00DF61CE">
        <w:rPr>
          <w:rFonts w:ascii="Times New Roman" w:hAnsi="Times New Roman"/>
          <w:bCs/>
          <w:sz w:val="24"/>
          <w:szCs w:val="24"/>
        </w:rPr>
        <w:t xml:space="preserve">wydawanych dla przewoźników </w:t>
      </w:r>
      <w:r w:rsidRPr="00DF61CE">
        <w:rPr>
          <w:rFonts w:ascii="Times New Roman" w:hAnsi="Times New Roman"/>
          <w:bCs/>
          <w:sz w:val="24"/>
          <w:szCs w:val="24"/>
        </w:rPr>
        <w:t>zagranicznych.</w:t>
      </w:r>
    </w:p>
    <w:p w:rsidR="004C1DD9" w:rsidRPr="00DF61CE" w:rsidRDefault="004C1DD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Dzięki przejęciu kontroli nad KSPO w pełnym zakresie przez </w:t>
      </w:r>
      <w:r w:rsidR="00B220E4">
        <w:rPr>
          <w:rFonts w:ascii="Times New Roman" w:hAnsi="Times New Roman"/>
          <w:bCs/>
          <w:sz w:val="24"/>
          <w:szCs w:val="24"/>
        </w:rPr>
        <w:t>p</w:t>
      </w:r>
      <w:r w:rsidRPr="00DF61CE">
        <w:rPr>
          <w:rFonts w:ascii="Times New Roman" w:hAnsi="Times New Roman"/>
          <w:bCs/>
          <w:sz w:val="24"/>
          <w:szCs w:val="24"/>
        </w:rPr>
        <w:t>aństwo wyeliminowany zostanie czynnik uniemożliwiający dokonywanie zmian w systemie w każdym czasie. Obecny system polegający na zawieraniu czasowych umów, w których wyspecyfikowane są poszczególne czynności</w:t>
      </w:r>
      <w:r w:rsidR="00B220E4">
        <w:rPr>
          <w:rFonts w:ascii="Times New Roman" w:hAnsi="Times New Roman"/>
          <w:bCs/>
          <w:sz w:val="24"/>
          <w:szCs w:val="24"/>
        </w:rPr>
        <w:t>,</w:t>
      </w:r>
      <w:r w:rsidRPr="00DF61CE">
        <w:rPr>
          <w:rFonts w:ascii="Times New Roman" w:hAnsi="Times New Roman"/>
          <w:bCs/>
          <w:sz w:val="24"/>
          <w:szCs w:val="24"/>
        </w:rPr>
        <w:t xml:space="preserve"> za które odpowiada wykonawca</w:t>
      </w:r>
      <w:r w:rsidR="00B220E4">
        <w:rPr>
          <w:rFonts w:ascii="Times New Roman" w:hAnsi="Times New Roman"/>
          <w:bCs/>
          <w:sz w:val="24"/>
          <w:szCs w:val="24"/>
        </w:rPr>
        <w:t>,</w:t>
      </w:r>
      <w:r w:rsidRPr="00DF61CE">
        <w:rPr>
          <w:rFonts w:ascii="Times New Roman" w:hAnsi="Times New Roman"/>
          <w:bCs/>
          <w:sz w:val="24"/>
          <w:szCs w:val="24"/>
        </w:rPr>
        <w:t xml:space="preserve"> uniemożliwia dokonywanie zmian bez ponoszenia dodatkowych często wysokich kosztów przez stronę publiczną.</w:t>
      </w:r>
    </w:p>
    <w:p w:rsidR="00E7569A"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Proponowane rozwiązanie pozwoli na maksymalne uniezależnienie procesu poboru opłat </w:t>
      </w:r>
      <w:r w:rsidR="00FC6022" w:rsidRPr="00DF61CE">
        <w:rPr>
          <w:rFonts w:ascii="Times New Roman" w:hAnsi="Times New Roman"/>
          <w:bCs/>
          <w:sz w:val="24"/>
          <w:szCs w:val="24"/>
        </w:rPr>
        <w:t>drogowych</w:t>
      </w:r>
      <w:r w:rsidRPr="00DF61CE">
        <w:rPr>
          <w:rFonts w:ascii="Times New Roman" w:hAnsi="Times New Roman"/>
          <w:bCs/>
          <w:sz w:val="24"/>
          <w:szCs w:val="24"/>
        </w:rPr>
        <w:t xml:space="preserve"> od podmiotów trzecich (w tym z kapitałem zagranicznym), maksymalizację stopnia wykorzystania istniejących a</w:t>
      </w:r>
      <w:r w:rsidR="00FC6022" w:rsidRPr="00DF61CE">
        <w:rPr>
          <w:rFonts w:ascii="Times New Roman" w:hAnsi="Times New Roman"/>
          <w:bCs/>
          <w:sz w:val="24"/>
          <w:szCs w:val="24"/>
        </w:rPr>
        <w:t>ktywów, które zostaną przejęte</w:t>
      </w:r>
      <w:r w:rsidRPr="00DF61CE">
        <w:rPr>
          <w:rFonts w:ascii="Times New Roman" w:hAnsi="Times New Roman"/>
          <w:bCs/>
          <w:sz w:val="24"/>
          <w:szCs w:val="24"/>
        </w:rPr>
        <w:t xml:space="preserve"> przez GITD od GDDKiA, a także na właściwą ochronę bezpieczeństwa danych, które są gromadzone w </w:t>
      </w:r>
      <w:r w:rsidR="00FC6022" w:rsidRPr="00DF61CE">
        <w:rPr>
          <w:rFonts w:ascii="Times New Roman" w:hAnsi="Times New Roman"/>
          <w:bCs/>
          <w:sz w:val="24"/>
          <w:szCs w:val="24"/>
        </w:rPr>
        <w:t>KSPO</w:t>
      </w:r>
      <w:r w:rsidRPr="00DF61CE">
        <w:rPr>
          <w:rFonts w:ascii="Times New Roman" w:hAnsi="Times New Roman"/>
          <w:bCs/>
          <w:sz w:val="24"/>
          <w:szCs w:val="24"/>
        </w:rPr>
        <w:t>, a są waż</w:t>
      </w:r>
      <w:r w:rsidR="00D71702" w:rsidRPr="00DF61CE">
        <w:rPr>
          <w:rFonts w:ascii="Times New Roman" w:hAnsi="Times New Roman"/>
          <w:bCs/>
          <w:sz w:val="24"/>
          <w:szCs w:val="24"/>
        </w:rPr>
        <w:t xml:space="preserve">ne z punktu widzenia interesów </w:t>
      </w:r>
      <w:r w:rsidR="00B220E4">
        <w:rPr>
          <w:rFonts w:ascii="Times New Roman" w:hAnsi="Times New Roman"/>
          <w:bCs/>
          <w:sz w:val="24"/>
          <w:szCs w:val="24"/>
        </w:rPr>
        <w:t>p</w:t>
      </w:r>
      <w:r w:rsidRPr="00DF61CE">
        <w:rPr>
          <w:rFonts w:ascii="Times New Roman" w:hAnsi="Times New Roman"/>
          <w:bCs/>
          <w:sz w:val="24"/>
          <w:szCs w:val="24"/>
        </w:rPr>
        <w:t xml:space="preserve">aństwa. </w:t>
      </w:r>
    </w:p>
    <w:p w:rsidR="00CF3AE4" w:rsidRPr="00DF61CE" w:rsidRDefault="00CF3AE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KSPO, dzięki projektowanym zmianom, mógłby zostać wykorzystany do wspomagania zadań związanych:</w:t>
      </w:r>
    </w:p>
    <w:p w:rsidR="00CF3AE4" w:rsidRPr="00DF61CE" w:rsidRDefault="00615D16" w:rsidP="002D709D">
      <w:pPr>
        <w:pStyle w:val="Akapitzlist"/>
        <w:numPr>
          <w:ilvl w:val="0"/>
          <w:numId w:val="13"/>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z </w:t>
      </w:r>
      <w:r w:rsidR="00CF3AE4" w:rsidRPr="00DF61CE">
        <w:rPr>
          <w:rFonts w:ascii="Times New Roman" w:hAnsi="Times New Roman"/>
          <w:bCs/>
          <w:sz w:val="24"/>
          <w:szCs w:val="24"/>
        </w:rPr>
        <w:t>monitorowaniem przewozu towarów i uszczelnianiem systemu VAT</w:t>
      </w:r>
      <w:r w:rsidR="004C1DD9" w:rsidRPr="00DF61CE">
        <w:rPr>
          <w:rFonts w:ascii="Times New Roman" w:hAnsi="Times New Roman"/>
          <w:bCs/>
          <w:sz w:val="24"/>
          <w:szCs w:val="24"/>
        </w:rPr>
        <w:t>;</w:t>
      </w:r>
    </w:p>
    <w:p w:rsidR="00CF3AE4" w:rsidRPr="00DF61CE" w:rsidRDefault="00615D16" w:rsidP="002D709D">
      <w:pPr>
        <w:pStyle w:val="Akapitzlist"/>
        <w:numPr>
          <w:ilvl w:val="0"/>
          <w:numId w:val="13"/>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ze </w:t>
      </w:r>
      <w:r w:rsidR="004C1DD9" w:rsidRPr="00DF61CE">
        <w:rPr>
          <w:rFonts w:ascii="Times New Roman" w:hAnsi="Times New Roman"/>
          <w:bCs/>
          <w:sz w:val="24"/>
          <w:szCs w:val="24"/>
        </w:rPr>
        <w:t>stwierdzaniem i sankcjonowaniem naruszeń dotyczących przejazdów pojazdami nienormatywnymi w celu eliminowania z ruchu pojazdów przeciążonych, zagrażających bezpieczeństwu użytkowników dróg, degradujących stan nawierzchni i środowisko naturalne;</w:t>
      </w:r>
    </w:p>
    <w:p w:rsidR="00CF3AE4" w:rsidRPr="00DF61CE" w:rsidRDefault="00615D16" w:rsidP="002D709D">
      <w:pPr>
        <w:pStyle w:val="Akapitzlist"/>
        <w:numPr>
          <w:ilvl w:val="0"/>
          <w:numId w:val="13"/>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z </w:t>
      </w:r>
      <w:r w:rsidR="00CF3AE4" w:rsidRPr="00DF61CE">
        <w:rPr>
          <w:rFonts w:ascii="Times New Roman" w:hAnsi="Times New Roman"/>
          <w:bCs/>
          <w:sz w:val="24"/>
          <w:szCs w:val="24"/>
        </w:rPr>
        <w:t>elektroniczną kontrolą zezwoleń zagranicznych, w celu uszczelnienia systemu zezwoleń w międzynarodowym przewozie drogowym rzeczy przez terytorium Rzeczypospolitej Polskiej.</w:t>
      </w:r>
    </w:p>
    <w:p w:rsidR="00E7569A" w:rsidRPr="00DF61CE" w:rsidRDefault="00E7569A"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Podstawowymi celami projektowanej ustawy są:</w:t>
      </w:r>
    </w:p>
    <w:p w:rsidR="00FC6022" w:rsidRPr="00DF61CE" w:rsidRDefault="00ED4F6F"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 xml:space="preserve">zapewnienie </w:t>
      </w:r>
      <w:r w:rsidR="00FC6022" w:rsidRPr="00DF61CE">
        <w:rPr>
          <w:rFonts w:ascii="Times New Roman" w:hAnsi="Times New Roman"/>
          <w:bCs/>
          <w:sz w:val="24"/>
          <w:szCs w:val="24"/>
        </w:rPr>
        <w:t>ciągłości funkcjonowania KSPO</w:t>
      </w:r>
      <w:r w:rsidR="008A3226" w:rsidRPr="00DF61CE">
        <w:rPr>
          <w:rFonts w:ascii="Times New Roman" w:hAnsi="Times New Roman"/>
          <w:bCs/>
          <w:sz w:val="24"/>
          <w:szCs w:val="24"/>
        </w:rPr>
        <w:t xml:space="preserve"> i </w:t>
      </w:r>
      <w:r w:rsidR="00CF3AE4" w:rsidRPr="00DF61CE">
        <w:rPr>
          <w:rFonts w:ascii="Times New Roman" w:hAnsi="Times New Roman"/>
          <w:bCs/>
          <w:sz w:val="24"/>
          <w:szCs w:val="24"/>
        </w:rPr>
        <w:t xml:space="preserve">stałego </w:t>
      </w:r>
      <w:r w:rsidR="008A3226" w:rsidRPr="00DF61CE">
        <w:rPr>
          <w:rFonts w:ascii="Times New Roman" w:hAnsi="Times New Roman"/>
          <w:bCs/>
          <w:sz w:val="24"/>
          <w:szCs w:val="24"/>
        </w:rPr>
        <w:t xml:space="preserve">generowania przychodów </w:t>
      </w:r>
      <w:r w:rsidR="002D709D">
        <w:rPr>
          <w:rFonts w:ascii="Times New Roman" w:hAnsi="Times New Roman"/>
          <w:bCs/>
          <w:sz w:val="24"/>
          <w:szCs w:val="24"/>
        </w:rPr>
        <w:t>z </w:t>
      </w:r>
      <w:r w:rsidR="008A3226" w:rsidRPr="00DF61CE">
        <w:rPr>
          <w:rFonts w:ascii="Times New Roman" w:hAnsi="Times New Roman"/>
          <w:bCs/>
          <w:sz w:val="24"/>
          <w:szCs w:val="24"/>
        </w:rPr>
        <w:t>tytułu opłat drogowych do KFD</w:t>
      </w:r>
      <w:r w:rsidR="00FC6022" w:rsidRPr="00DF61CE">
        <w:rPr>
          <w:rFonts w:ascii="Times New Roman" w:hAnsi="Times New Roman"/>
          <w:bCs/>
          <w:sz w:val="24"/>
          <w:szCs w:val="24"/>
        </w:rPr>
        <w:t>;</w:t>
      </w:r>
    </w:p>
    <w:p w:rsidR="00CF3AE4" w:rsidRPr="00DF61CE" w:rsidRDefault="00CF3AE4"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optymalizacja kosztów funkcjonowania KSPO</w:t>
      </w:r>
      <w:r w:rsidRPr="00DF61CE">
        <w:rPr>
          <w:rFonts w:ascii="Times New Roman" w:eastAsia="Times New Roman" w:hAnsi="Times New Roman"/>
          <w:color w:val="FF0000"/>
          <w:sz w:val="24"/>
          <w:szCs w:val="24"/>
          <w:lang w:eastAsia="pl-PL"/>
        </w:rPr>
        <w:t xml:space="preserve"> </w:t>
      </w:r>
      <w:r w:rsidRPr="00DF61CE">
        <w:rPr>
          <w:rFonts w:ascii="Times New Roman" w:eastAsia="Times New Roman" w:hAnsi="Times New Roman"/>
          <w:sz w:val="24"/>
          <w:szCs w:val="24"/>
          <w:lang w:eastAsia="pl-PL"/>
        </w:rPr>
        <w:t>(</w:t>
      </w:r>
      <w:r w:rsidRPr="00DF61CE">
        <w:rPr>
          <w:rFonts w:ascii="Times New Roman" w:hAnsi="Times New Roman"/>
          <w:bCs/>
          <w:sz w:val="24"/>
          <w:szCs w:val="24"/>
        </w:rPr>
        <w:t xml:space="preserve">niższy koszt utrzymania, obsługi </w:t>
      </w:r>
      <w:r w:rsidR="002D709D">
        <w:rPr>
          <w:rFonts w:ascii="Times New Roman" w:hAnsi="Times New Roman"/>
          <w:bCs/>
          <w:sz w:val="24"/>
          <w:szCs w:val="24"/>
        </w:rPr>
        <w:t>i </w:t>
      </w:r>
      <w:r w:rsidRPr="00DF61CE">
        <w:rPr>
          <w:rFonts w:ascii="Times New Roman" w:hAnsi="Times New Roman"/>
          <w:bCs/>
          <w:sz w:val="24"/>
          <w:szCs w:val="24"/>
        </w:rPr>
        <w:t xml:space="preserve">rozwoju systemu przez organ administracji państwowej niż podmiot prywatny </w:t>
      </w:r>
      <w:r w:rsidR="002D709D">
        <w:rPr>
          <w:rFonts w:ascii="Times New Roman" w:hAnsi="Times New Roman"/>
          <w:bCs/>
          <w:sz w:val="24"/>
          <w:szCs w:val="24"/>
        </w:rPr>
        <w:t>w </w:t>
      </w:r>
      <w:r w:rsidRPr="00DF61CE">
        <w:rPr>
          <w:rFonts w:ascii="Times New Roman" w:hAnsi="Times New Roman"/>
          <w:bCs/>
          <w:sz w:val="24"/>
          <w:szCs w:val="24"/>
        </w:rPr>
        <w:t>perspektywie długofalowej);</w:t>
      </w:r>
    </w:p>
    <w:p w:rsidR="00ED4F6F" w:rsidRPr="00DF61CE" w:rsidRDefault="00ED4F6F"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możliwości</w:t>
      </w:r>
      <w:r w:rsidR="00E7569A" w:rsidRPr="00DF61CE">
        <w:rPr>
          <w:rFonts w:ascii="Times New Roman" w:hAnsi="Times New Roman"/>
          <w:bCs/>
          <w:sz w:val="24"/>
          <w:szCs w:val="24"/>
        </w:rPr>
        <w:t xml:space="preserve"> sprawnego i ciągłego doskonalenia zasobów w zakresie wiedzy </w:t>
      </w:r>
      <w:r w:rsidR="002D709D">
        <w:rPr>
          <w:rFonts w:ascii="Times New Roman" w:hAnsi="Times New Roman"/>
          <w:bCs/>
          <w:sz w:val="24"/>
          <w:szCs w:val="24"/>
        </w:rPr>
        <w:t>i </w:t>
      </w:r>
      <w:r w:rsidR="00E7569A" w:rsidRPr="00DF61CE">
        <w:rPr>
          <w:rFonts w:ascii="Times New Roman" w:hAnsi="Times New Roman"/>
          <w:bCs/>
          <w:sz w:val="24"/>
          <w:szCs w:val="24"/>
        </w:rPr>
        <w:t>dokumentacji dotyczącej działan</w:t>
      </w:r>
      <w:r w:rsidRPr="00DF61CE">
        <w:rPr>
          <w:rFonts w:ascii="Times New Roman" w:hAnsi="Times New Roman"/>
          <w:bCs/>
          <w:sz w:val="24"/>
          <w:szCs w:val="24"/>
        </w:rPr>
        <w:t>ia KSPO;</w:t>
      </w:r>
    </w:p>
    <w:p w:rsidR="00ED4F6F" w:rsidRPr="00DF61CE" w:rsidRDefault="00E7569A"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wzmocni</w:t>
      </w:r>
      <w:r w:rsidR="00FC6022" w:rsidRPr="00DF61CE">
        <w:rPr>
          <w:rFonts w:ascii="Times New Roman" w:hAnsi="Times New Roman"/>
          <w:bCs/>
          <w:sz w:val="24"/>
          <w:szCs w:val="24"/>
        </w:rPr>
        <w:t>enie kontroli</w:t>
      </w:r>
      <w:r w:rsidRPr="00DF61CE">
        <w:rPr>
          <w:rFonts w:ascii="Times New Roman" w:hAnsi="Times New Roman"/>
          <w:bCs/>
          <w:sz w:val="24"/>
          <w:szCs w:val="24"/>
        </w:rPr>
        <w:t xml:space="preserve"> </w:t>
      </w:r>
      <w:r w:rsidR="00FC6022" w:rsidRPr="00DF61CE">
        <w:rPr>
          <w:rFonts w:ascii="Times New Roman" w:hAnsi="Times New Roman"/>
          <w:bCs/>
          <w:sz w:val="24"/>
          <w:szCs w:val="24"/>
        </w:rPr>
        <w:t>ministra właściwego do spraw transportu</w:t>
      </w:r>
      <w:r w:rsidRPr="00DF61CE">
        <w:rPr>
          <w:rFonts w:ascii="Times New Roman" w:hAnsi="Times New Roman"/>
          <w:bCs/>
          <w:sz w:val="24"/>
          <w:szCs w:val="24"/>
        </w:rPr>
        <w:t xml:space="preserve"> </w:t>
      </w:r>
      <w:r w:rsidR="00ED4F6F" w:rsidRPr="00DF61CE">
        <w:rPr>
          <w:rFonts w:ascii="Times New Roman" w:hAnsi="Times New Roman"/>
          <w:bCs/>
          <w:sz w:val="24"/>
          <w:szCs w:val="24"/>
        </w:rPr>
        <w:t>nad organem</w:t>
      </w:r>
      <w:r w:rsidR="00DF61CE">
        <w:rPr>
          <w:rFonts w:ascii="Times New Roman" w:hAnsi="Times New Roman"/>
          <w:bCs/>
          <w:sz w:val="24"/>
          <w:szCs w:val="24"/>
        </w:rPr>
        <w:t xml:space="preserve"> </w:t>
      </w:r>
      <w:r w:rsidR="00ED4F6F" w:rsidRPr="00DF61CE">
        <w:rPr>
          <w:rFonts w:ascii="Times New Roman" w:hAnsi="Times New Roman"/>
          <w:bCs/>
          <w:sz w:val="24"/>
          <w:szCs w:val="24"/>
        </w:rPr>
        <w:t>bezpośrednio zarządzającym KSPO;</w:t>
      </w:r>
    </w:p>
    <w:p w:rsidR="00ED4F6F" w:rsidRPr="00DF61CE" w:rsidRDefault="00E7569A"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wyższy s</w:t>
      </w:r>
      <w:r w:rsidR="00ED4F6F" w:rsidRPr="00DF61CE">
        <w:rPr>
          <w:rFonts w:ascii="Times New Roman" w:hAnsi="Times New Roman"/>
          <w:bCs/>
          <w:sz w:val="24"/>
          <w:szCs w:val="24"/>
        </w:rPr>
        <w:t>topień standaryzacji rozwiązań</w:t>
      </w:r>
      <w:r w:rsidR="008A3226" w:rsidRPr="00DF61CE">
        <w:rPr>
          <w:rFonts w:ascii="Times New Roman" w:hAnsi="Times New Roman"/>
          <w:bCs/>
          <w:sz w:val="24"/>
          <w:szCs w:val="24"/>
        </w:rPr>
        <w:t xml:space="preserve"> teleinformatycznych</w:t>
      </w:r>
      <w:r w:rsidR="00ED4F6F" w:rsidRPr="00DF61CE">
        <w:rPr>
          <w:rFonts w:ascii="Times New Roman" w:hAnsi="Times New Roman"/>
          <w:bCs/>
          <w:sz w:val="24"/>
          <w:szCs w:val="24"/>
        </w:rPr>
        <w:t>;</w:t>
      </w:r>
    </w:p>
    <w:p w:rsidR="00E7569A" w:rsidRPr="00DF61CE" w:rsidRDefault="00E7569A" w:rsidP="002D709D">
      <w:pPr>
        <w:numPr>
          <w:ilvl w:val="0"/>
          <w:numId w:val="7"/>
        </w:numPr>
        <w:spacing w:after="0" w:line="360" w:lineRule="auto"/>
        <w:ind w:left="425" w:hanging="425"/>
        <w:jc w:val="both"/>
        <w:rPr>
          <w:rFonts w:ascii="Times New Roman" w:hAnsi="Times New Roman"/>
          <w:bCs/>
          <w:sz w:val="24"/>
          <w:szCs w:val="24"/>
        </w:rPr>
      </w:pPr>
      <w:r w:rsidRPr="00DF61CE">
        <w:rPr>
          <w:rFonts w:ascii="Times New Roman" w:hAnsi="Times New Roman"/>
          <w:bCs/>
          <w:sz w:val="24"/>
          <w:szCs w:val="24"/>
        </w:rPr>
        <w:t>lepsze wykorzystanie potencjału KSPO w celu wzmocnienia efektywności realizacji innych zadań administracji publicznej</w:t>
      </w:r>
      <w:r w:rsidR="00ED4F6F" w:rsidRPr="00DF61CE">
        <w:rPr>
          <w:rFonts w:ascii="Times New Roman" w:hAnsi="Times New Roman"/>
          <w:bCs/>
          <w:sz w:val="24"/>
          <w:szCs w:val="24"/>
        </w:rPr>
        <w:t>.</w:t>
      </w:r>
    </w:p>
    <w:p w:rsidR="00615D16" w:rsidRPr="00DF61CE" w:rsidRDefault="00615D16"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Podobne rozwiązanie, polegające na bezpośrednim przejęciu obsługi elektronicznego systemu poboru opłat drogowych przez państwo zastosowano na Węgrzech.</w:t>
      </w:r>
      <w:r w:rsidR="0002221D" w:rsidRPr="00DF61CE">
        <w:rPr>
          <w:rFonts w:ascii="Times New Roman" w:eastAsia="Times New Roman" w:hAnsi="Times New Roman"/>
          <w:sz w:val="24"/>
          <w:szCs w:val="24"/>
          <w:lang w:eastAsia="pl-PL"/>
        </w:rPr>
        <w:t xml:space="preserve"> </w:t>
      </w:r>
      <w:r w:rsidR="0002221D" w:rsidRPr="00DF61CE">
        <w:rPr>
          <w:rFonts w:ascii="Times New Roman" w:hAnsi="Times New Roman"/>
          <w:bCs/>
          <w:sz w:val="24"/>
          <w:szCs w:val="24"/>
        </w:rPr>
        <w:t xml:space="preserve">Węgrzy również </w:t>
      </w:r>
      <w:r w:rsidR="004E336B" w:rsidRPr="00DF61CE">
        <w:rPr>
          <w:rFonts w:ascii="Times New Roman" w:hAnsi="Times New Roman"/>
          <w:bCs/>
          <w:sz w:val="24"/>
          <w:szCs w:val="24"/>
        </w:rPr>
        <w:t xml:space="preserve">uznali pobór opłat </w:t>
      </w:r>
      <w:r w:rsidR="0002221D" w:rsidRPr="00DF61CE">
        <w:rPr>
          <w:rFonts w:ascii="Times New Roman" w:hAnsi="Times New Roman"/>
          <w:bCs/>
          <w:sz w:val="24"/>
          <w:szCs w:val="24"/>
        </w:rPr>
        <w:t>za strategiczny z punktu widzenia interesów państwa</w:t>
      </w:r>
      <w:r w:rsidR="002D709D">
        <w:rPr>
          <w:rFonts w:ascii="Times New Roman" w:hAnsi="Times New Roman"/>
          <w:bCs/>
          <w:sz w:val="24"/>
          <w:szCs w:val="24"/>
        </w:rPr>
        <w:t>. W </w:t>
      </w:r>
      <w:r w:rsidR="004E336B" w:rsidRPr="00DF61CE">
        <w:rPr>
          <w:rFonts w:ascii="Times New Roman" w:hAnsi="Times New Roman"/>
          <w:bCs/>
          <w:sz w:val="24"/>
          <w:szCs w:val="24"/>
        </w:rPr>
        <w:t xml:space="preserve">związku z tym </w:t>
      </w:r>
      <w:r w:rsidR="0002221D" w:rsidRPr="00DF61CE">
        <w:rPr>
          <w:rFonts w:ascii="Times New Roman" w:hAnsi="Times New Roman"/>
          <w:bCs/>
          <w:sz w:val="24"/>
          <w:szCs w:val="24"/>
        </w:rPr>
        <w:t>pobór opłat został powierzony</w:t>
      </w:r>
      <w:r w:rsidR="009677A7" w:rsidRPr="00DF61CE">
        <w:rPr>
          <w:rFonts w:ascii="Times New Roman" w:hAnsi="Times New Roman"/>
          <w:bCs/>
          <w:sz w:val="24"/>
          <w:szCs w:val="24"/>
        </w:rPr>
        <w:t>, w drodze aktu ustawowego,</w:t>
      </w:r>
      <w:r w:rsidR="0002221D" w:rsidRPr="00DF61CE">
        <w:rPr>
          <w:rFonts w:ascii="Times New Roman" w:hAnsi="Times New Roman"/>
          <w:bCs/>
          <w:sz w:val="24"/>
          <w:szCs w:val="24"/>
        </w:rPr>
        <w:t xml:space="preserve"> państwowej spółce Nemzeti Útdíjfizetési Szolgáltató Zrt. (Narodowy Serwis Opła</w:t>
      </w:r>
      <w:r w:rsidR="00D71702" w:rsidRPr="00DF61CE">
        <w:rPr>
          <w:rFonts w:ascii="Times New Roman" w:hAnsi="Times New Roman"/>
          <w:bCs/>
          <w:sz w:val="24"/>
          <w:szCs w:val="24"/>
        </w:rPr>
        <w:t>t Drogowych Spółka z ograniczoną</w:t>
      </w:r>
      <w:r w:rsidR="0002221D" w:rsidRPr="00DF61CE">
        <w:rPr>
          <w:rFonts w:ascii="Times New Roman" w:hAnsi="Times New Roman"/>
          <w:bCs/>
          <w:sz w:val="24"/>
          <w:szCs w:val="24"/>
        </w:rPr>
        <w:t xml:space="preserve"> odpowiedzialnością do udziałów), która działa od dnia 1 listopada 2013 r.</w:t>
      </w:r>
    </w:p>
    <w:p w:rsidR="004C1DD9" w:rsidRPr="00DF61CE" w:rsidRDefault="004C1DD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Podkreślenia wymaga, że z uwagi na stopień skomplikowania KSPO, jego </w:t>
      </w:r>
      <w:r w:rsidR="002D709D">
        <w:rPr>
          <w:rFonts w:ascii="Times New Roman" w:hAnsi="Times New Roman"/>
          <w:bCs/>
          <w:sz w:val="24"/>
          <w:szCs w:val="24"/>
        </w:rPr>
        <w:t>złożoność, a </w:t>
      </w:r>
      <w:r w:rsidRPr="00DF61CE">
        <w:rPr>
          <w:rFonts w:ascii="Times New Roman" w:hAnsi="Times New Roman"/>
          <w:bCs/>
          <w:sz w:val="24"/>
          <w:szCs w:val="24"/>
        </w:rPr>
        <w:t>także posługiwanie się przez dotychczasowego wykonawcę licznymi podwykonawcami, proces przejęcia systemu przez GITD wymaga szczegółowej analizy dokumentacji wytworzonej w związku z budową i eksploatacją systemu, a także zapewnienia odpowiedniego potencjału kadrowego w GITD.</w:t>
      </w:r>
    </w:p>
    <w:p w:rsidR="00192703" w:rsidRPr="00DF61CE" w:rsidRDefault="00192703"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Projektowana ustawa dotyczy wyłącznie systemów poboru opłat zarządzanych przez stronę publiczną i nie ma wpływu na obowiązujące umowy o budowę i eksploatację albo wyłącznie eksploatację autostrady płatnej ani na umowy doty</w:t>
      </w:r>
      <w:r w:rsidR="002D709D">
        <w:rPr>
          <w:rFonts w:ascii="Times New Roman" w:hAnsi="Times New Roman"/>
          <w:bCs/>
          <w:sz w:val="24"/>
          <w:szCs w:val="24"/>
        </w:rPr>
        <w:t>czące budowy i </w:t>
      </w:r>
      <w:r w:rsidRPr="00DF61CE">
        <w:rPr>
          <w:rFonts w:ascii="Times New Roman" w:hAnsi="Times New Roman"/>
          <w:bCs/>
          <w:sz w:val="24"/>
          <w:szCs w:val="24"/>
        </w:rPr>
        <w:t>eksploatacji dróg krajowych, które mogą zostać zawarte w przyszłości z partnerami prywatnymi.</w:t>
      </w:r>
    </w:p>
    <w:p w:rsidR="005B56BE" w:rsidRPr="00DF61CE" w:rsidRDefault="005B56BE" w:rsidP="00DF61CE">
      <w:pPr>
        <w:spacing w:before="120" w:after="0" w:line="360" w:lineRule="auto"/>
        <w:jc w:val="both"/>
        <w:rPr>
          <w:rFonts w:ascii="Times New Roman" w:hAnsi="Times New Roman"/>
          <w:bCs/>
          <w:sz w:val="24"/>
          <w:szCs w:val="24"/>
        </w:rPr>
      </w:pPr>
      <w:r w:rsidRPr="00DF61CE">
        <w:rPr>
          <w:rFonts w:ascii="Times New Roman" w:hAnsi="Times New Roman"/>
          <w:b/>
          <w:bCs/>
          <w:sz w:val="24"/>
          <w:szCs w:val="24"/>
        </w:rPr>
        <w:t>1.</w:t>
      </w:r>
      <w:r w:rsidRPr="00DF61CE">
        <w:rPr>
          <w:rFonts w:ascii="Times New Roman" w:hAnsi="Times New Roman"/>
          <w:bCs/>
          <w:sz w:val="24"/>
          <w:szCs w:val="24"/>
        </w:rPr>
        <w:t xml:space="preserve"> </w:t>
      </w:r>
      <w:r w:rsidRPr="00DF61CE">
        <w:rPr>
          <w:rFonts w:ascii="Times New Roman" w:hAnsi="Times New Roman"/>
          <w:b/>
          <w:bCs/>
          <w:sz w:val="24"/>
          <w:szCs w:val="24"/>
        </w:rPr>
        <w:t>Zmiany w ustawie z dnia 21 marca 1985 r. o drogach publicznych</w:t>
      </w:r>
    </w:p>
    <w:p w:rsidR="005B56BE" w:rsidRPr="00DF61CE" w:rsidRDefault="005B56BE"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Najważniejsze zmiany projektowana ustawa przewiduje w ustawie o drogach publicznych, która reguluje zasady funkcjonowania elektronicznego systemu poboru opłaty elektronicznej, stanowiącego </w:t>
      </w:r>
      <w:r w:rsidR="008A3226" w:rsidRPr="00DF61CE">
        <w:rPr>
          <w:rFonts w:ascii="Times New Roman" w:hAnsi="Times New Roman"/>
          <w:bCs/>
          <w:sz w:val="24"/>
          <w:szCs w:val="24"/>
        </w:rPr>
        <w:t>najistotniejszy</w:t>
      </w:r>
      <w:r w:rsidRPr="00DF61CE">
        <w:rPr>
          <w:rFonts w:ascii="Times New Roman" w:hAnsi="Times New Roman"/>
          <w:bCs/>
          <w:sz w:val="24"/>
          <w:szCs w:val="24"/>
        </w:rPr>
        <w:t xml:space="preserve"> komponent KSPO. </w:t>
      </w:r>
    </w:p>
    <w:p w:rsidR="00BA2185" w:rsidRPr="00DF61CE" w:rsidRDefault="005B56BE" w:rsidP="00DF61CE">
      <w:pPr>
        <w:spacing w:before="120" w:after="0" w:line="360" w:lineRule="auto"/>
        <w:contextualSpacing/>
        <w:jc w:val="both"/>
        <w:rPr>
          <w:rFonts w:ascii="Times New Roman" w:hAnsi="Times New Roman"/>
          <w:sz w:val="24"/>
          <w:szCs w:val="24"/>
        </w:rPr>
      </w:pPr>
      <w:r w:rsidRPr="00DF61CE">
        <w:rPr>
          <w:rFonts w:ascii="Times New Roman" w:hAnsi="Times New Roman"/>
          <w:bCs/>
          <w:sz w:val="24"/>
          <w:szCs w:val="24"/>
        </w:rPr>
        <w:t xml:space="preserve">Zmiany </w:t>
      </w:r>
      <w:r w:rsidR="008A3226" w:rsidRPr="00DF61CE">
        <w:rPr>
          <w:rFonts w:ascii="Times New Roman" w:hAnsi="Times New Roman"/>
          <w:bCs/>
          <w:sz w:val="24"/>
          <w:szCs w:val="24"/>
        </w:rPr>
        <w:t xml:space="preserve">przewidziane </w:t>
      </w:r>
      <w:r w:rsidRPr="00DF61CE">
        <w:rPr>
          <w:rFonts w:ascii="Times New Roman" w:hAnsi="Times New Roman"/>
          <w:bCs/>
          <w:sz w:val="24"/>
          <w:szCs w:val="24"/>
        </w:rPr>
        <w:t>w art. 13hb stanowią odzwierciedlenie podstawowych założeń przyjętych przez projektodawcę. Po pierwsze, zmiana w ust. 1 polega na wprowadzeniu</w:t>
      </w:r>
      <w:r w:rsidR="008A3226" w:rsidRPr="00DF61CE">
        <w:rPr>
          <w:rFonts w:ascii="Times New Roman" w:hAnsi="Times New Roman"/>
          <w:bCs/>
          <w:sz w:val="24"/>
          <w:szCs w:val="24"/>
        </w:rPr>
        <w:t>,</w:t>
      </w:r>
      <w:r w:rsidRPr="00DF61CE">
        <w:rPr>
          <w:rFonts w:ascii="Times New Roman" w:hAnsi="Times New Roman"/>
          <w:bCs/>
          <w:sz w:val="24"/>
          <w:szCs w:val="24"/>
        </w:rPr>
        <w:t xml:space="preserve"> w miejsce GDDKiA, GITD jako jedynego organu odpowiedzialnego za pobór opłaty elektronicznej, co potwierdzane jest </w:t>
      </w:r>
      <w:r w:rsidR="008A3226" w:rsidRPr="00DF61CE">
        <w:rPr>
          <w:rFonts w:ascii="Times New Roman" w:hAnsi="Times New Roman"/>
          <w:bCs/>
          <w:sz w:val="24"/>
          <w:szCs w:val="24"/>
        </w:rPr>
        <w:t xml:space="preserve">dalszymi </w:t>
      </w:r>
      <w:r w:rsidRPr="00DF61CE">
        <w:rPr>
          <w:rFonts w:ascii="Times New Roman" w:hAnsi="Times New Roman"/>
          <w:bCs/>
          <w:sz w:val="24"/>
          <w:szCs w:val="24"/>
        </w:rPr>
        <w:t>zmian</w:t>
      </w:r>
      <w:r w:rsidR="002D709D">
        <w:rPr>
          <w:rFonts w:ascii="Times New Roman" w:hAnsi="Times New Roman"/>
          <w:bCs/>
          <w:sz w:val="24"/>
          <w:szCs w:val="24"/>
        </w:rPr>
        <w:t>ami obejmującymi uchylenie art. </w:t>
      </w:r>
      <w:r w:rsidRPr="00DF61CE">
        <w:rPr>
          <w:rFonts w:ascii="Times New Roman" w:hAnsi="Times New Roman"/>
          <w:bCs/>
          <w:sz w:val="24"/>
          <w:szCs w:val="24"/>
        </w:rPr>
        <w:t xml:space="preserve">13hb ust. 3 </w:t>
      </w:r>
      <w:r w:rsidR="008A3226" w:rsidRPr="00DF61CE">
        <w:rPr>
          <w:rFonts w:ascii="Times New Roman" w:hAnsi="Times New Roman"/>
          <w:bCs/>
          <w:sz w:val="24"/>
          <w:szCs w:val="24"/>
        </w:rPr>
        <w:t>i</w:t>
      </w:r>
      <w:r w:rsidRPr="00DF61CE">
        <w:rPr>
          <w:rFonts w:ascii="Times New Roman" w:hAnsi="Times New Roman"/>
          <w:bCs/>
          <w:sz w:val="24"/>
          <w:szCs w:val="24"/>
        </w:rPr>
        <w:t xml:space="preserve"> art. 13hd, wskutek czego nie będzie już dopuszczalne powierzenie przygotowania, budowy, wdrożenia i eksploatacji KSPO drogowej spółce specjalnego przeznaczenia albo </w:t>
      </w:r>
      <w:r w:rsidR="008A3226" w:rsidRPr="00DF61CE">
        <w:rPr>
          <w:rFonts w:ascii="Times New Roman" w:hAnsi="Times New Roman"/>
          <w:bCs/>
          <w:sz w:val="24"/>
          <w:szCs w:val="24"/>
        </w:rPr>
        <w:t xml:space="preserve">prywatnemu </w:t>
      </w:r>
      <w:r w:rsidRPr="00DF61CE">
        <w:rPr>
          <w:rFonts w:ascii="Times New Roman" w:hAnsi="Times New Roman"/>
          <w:bCs/>
          <w:sz w:val="24"/>
          <w:szCs w:val="24"/>
        </w:rPr>
        <w:t>operatorowi</w:t>
      </w:r>
      <w:r w:rsidR="00BA2185" w:rsidRPr="00DF61CE">
        <w:rPr>
          <w:rFonts w:ascii="Times New Roman" w:hAnsi="Times New Roman"/>
          <w:bCs/>
          <w:sz w:val="24"/>
          <w:szCs w:val="24"/>
        </w:rPr>
        <w:t xml:space="preserve">. Jednocześnie </w:t>
      </w:r>
      <w:r w:rsidR="008A3226" w:rsidRPr="00DF61CE">
        <w:rPr>
          <w:rFonts w:ascii="Times New Roman" w:hAnsi="Times New Roman"/>
          <w:bCs/>
          <w:sz w:val="24"/>
          <w:szCs w:val="24"/>
        </w:rPr>
        <w:t xml:space="preserve">proponuje się </w:t>
      </w:r>
      <w:r w:rsidR="00BA2185" w:rsidRPr="00DF61CE">
        <w:rPr>
          <w:rFonts w:ascii="Times New Roman" w:hAnsi="Times New Roman"/>
          <w:bCs/>
          <w:sz w:val="24"/>
          <w:szCs w:val="24"/>
        </w:rPr>
        <w:t>doda</w:t>
      </w:r>
      <w:r w:rsidR="002D709D">
        <w:rPr>
          <w:rFonts w:ascii="Times New Roman" w:hAnsi="Times New Roman"/>
          <w:bCs/>
          <w:sz w:val="24"/>
          <w:szCs w:val="24"/>
        </w:rPr>
        <w:t>nie w art. </w:t>
      </w:r>
      <w:r w:rsidR="008A3226" w:rsidRPr="00DF61CE">
        <w:rPr>
          <w:rFonts w:ascii="Times New Roman" w:hAnsi="Times New Roman"/>
          <w:bCs/>
          <w:sz w:val="24"/>
          <w:szCs w:val="24"/>
        </w:rPr>
        <w:t>13hb</w:t>
      </w:r>
      <w:r w:rsidR="00211A54" w:rsidRPr="00DF61CE">
        <w:rPr>
          <w:rFonts w:ascii="Times New Roman" w:hAnsi="Times New Roman"/>
          <w:bCs/>
          <w:sz w:val="24"/>
          <w:szCs w:val="24"/>
        </w:rPr>
        <w:t xml:space="preserve"> ust. 1a</w:t>
      </w:r>
      <w:r w:rsidR="00DF61CE">
        <w:rPr>
          <w:rFonts w:ascii="Times New Roman" w:hAnsi="Times New Roman"/>
          <w:bCs/>
          <w:sz w:val="24"/>
          <w:szCs w:val="24"/>
        </w:rPr>
        <w:t>–</w:t>
      </w:r>
      <w:r w:rsidR="00211A54" w:rsidRPr="00DF61CE">
        <w:rPr>
          <w:rFonts w:ascii="Times New Roman" w:hAnsi="Times New Roman"/>
          <w:bCs/>
          <w:sz w:val="24"/>
          <w:szCs w:val="24"/>
        </w:rPr>
        <w:t>1c</w:t>
      </w:r>
      <w:r w:rsidR="00BA2185" w:rsidRPr="00DF61CE">
        <w:rPr>
          <w:rFonts w:ascii="Times New Roman" w:hAnsi="Times New Roman"/>
          <w:bCs/>
          <w:sz w:val="24"/>
          <w:szCs w:val="24"/>
        </w:rPr>
        <w:t>, które wyznaczają zasady powierzania prze</w:t>
      </w:r>
      <w:r w:rsidR="002D709D">
        <w:rPr>
          <w:rFonts w:ascii="Times New Roman" w:hAnsi="Times New Roman"/>
          <w:bCs/>
          <w:sz w:val="24"/>
          <w:szCs w:val="24"/>
        </w:rPr>
        <w:t>z GITD czynności z </w:t>
      </w:r>
      <w:r w:rsidR="00BA2185" w:rsidRPr="00DF61CE">
        <w:rPr>
          <w:rFonts w:ascii="Times New Roman" w:hAnsi="Times New Roman"/>
          <w:bCs/>
          <w:sz w:val="24"/>
          <w:szCs w:val="24"/>
        </w:rPr>
        <w:t xml:space="preserve">zakresu poboru opłaty elektronicznej oraz kontroli prawidłowości uiszczenia tej opłaty innym podmiotom. Projektowana ustawa wyraźnie wskazuje, że </w:t>
      </w:r>
      <w:r w:rsidR="00BA2185" w:rsidRPr="00DF61CE">
        <w:rPr>
          <w:rFonts w:ascii="Times New Roman" w:hAnsi="Times New Roman"/>
          <w:sz w:val="24"/>
          <w:szCs w:val="24"/>
        </w:rPr>
        <w:t>GITD</w:t>
      </w:r>
      <w:r w:rsidRPr="00DF61CE">
        <w:rPr>
          <w:rFonts w:ascii="Times New Roman" w:hAnsi="Times New Roman"/>
          <w:sz w:val="24"/>
          <w:szCs w:val="24"/>
        </w:rPr>
        <w:t xml:space="preserve"> może powierzyć, w drodze porozumienia, wykonywanie w jego imieniu niektórych czynności związanych z poborem opłaty elektronicznej oraz kontrolą prawidłowości jej uiszczenia organom administracji rządowej</w:t>
      </w:r>
      <w:r w:rsidR="009677A7" w:rsidRPr="00DF61CE">
        <w:rPr>
          <w:rFonts w:ascii="Times New Roman" w:hAnsi="Times New Roman"/>
          <w:sz w:val="24"/>
          <w:szCs w:val="24"/>
        </w:rPr>
        <w:t>, a także innym enumeratywnie wymienionym podmiotom wykonującym zadania publiczne</w:t>
      </w:r>
      <w:r w:rsidRPr="00DF61CE">
        <w:rPr>
          <w:rFonts w:ascii="Times New Roman" w:hAnsi="Times New Roman"/>
          <w:sz w:val="24"/>
          <w:szCs w:val="24"/>
        </w:rPr>
        <w:t xml:space="preserve">. </w:t>
      </w:r>
      <w:r w:rsidR="00BA2185" w:rsidRPr="00DF61CE">
        <w:rPr>
          <w:rFonts w:ascii="Times New Roman" w:hAnsi="Times New Roman"/>
          <w:sz w:val="24"/>
          <w:szCs w:val="24"/>
        </w:rPr>
        <w:t>W ocenie projektodawcy przedmiotowe rozwiązanie jest zgodne z zał</w:t>
      </w:r>
      <w:r w:rsidR="008A3226" w:rsidRPr="00DF61CE">
        <w:rPr>
          <w:rFonts w:ascii="Times New Roman" w:hAnsi="Times New Roman"/>
          <w:sz w:val="24"/>
          <w:szCs w:val="24"/>
        </w:rPr>
        <w:t>ożeniami projektowanej ustawy, a więc zapewni</w:t>
      </w:r>
      <w:r w:rsidR="00BA2185" w:rsidRPr="00DF61CE">
        <w:rPr>
          <w:rFonts w:ascii="Times New Roman" w:hAnsi="Times New Roman"/>
          <w:sz w:val="24"/>
          <w:szCs w:val="24"/>
        </w:rPr>
        <w:t xml:space="preserve"> </w:t>
      </w:r>
      <w:r w:rsidR="008A3226" w:rsidRPr="00DF61CE">
        <w:rPr>
          <w:rFonts w:ascii="Times New Roman" w:hAnsi="Times New Roman"/>
          <w:sz w:val="24"/>
          <w:szCs w:val="24"/>
        </w:rPr>
        <w:t xml:space="preserve">GITD możliwość skorzystania przy wykonywaniu ustawowych zadań z potencjału i zasobów innych </w:t>
      </w:r>
      <w:r w:rsidR="009677A7" w:rsidRPr="00DF61CE">
        <w:rPr>
          <w:rFonts w:ascii="Times New Roman" w:hAnsi="Times New Roman"/>
          <w:sz w:val="24"/>
          <w:szCs w:val="24"/>
        </w:rPr>
        <w:t>podmiotów działających w sektorze publicznym</w:t>
      </w:r>
      <w:r w:rsidR="008A3226" w:rsidRPr="00DF61CE">
        <w:rPr>
          <w:rFonts w:ascii="Times New Roman" w:hAnsi="Times New Roman"/>
          <w:sz w:val="24"/>
          <w:szCs w:val="24"/>
        </w:rPr>
        <w:t>, przy jednoczesn</w:t>
      </w:r>
      <w:r w:rsidR="00694C60" w:rsidRPr="00DF61CE">
        <w:rPr>
          <w:rFonts w:ascii="Times New Roman" w:hAnsi="Times New Roman"/>
          <w:sz w:val="24"/>
          <w:szCs w:val="24"/>
        </w:rPr>
        <w:t>ej gwarancji</w:t>
      </w:r>
      <w:r w:rsidR="008A3226" w:rsidRPr="00DF61CE">
        <w:rPr>
          <w:rFonts w:ascii="Times New Roman" w:hAnsi="Times New Roman"/>
          <w:sz w:val="24"/>
          <w:szCs w:val="24"/>
        </w:rPr>
        <w:t xml:space="preserve">, że pozyskana wiedza i doświadczenie pozostaną w ramach </w:t>
      </w:r>
      <w:r w:rsidR="00BA2185" w:rsidRPr="00DF61CE">
        <w:rPr>
          <w:rFonts w:ascii="Times New Roman" w:hAnsi="Times New Roman"/>
          <w:sz w:val="24"/>
          <w:szCs w:val="24"/>
        </w:rPr>
        <w:t xml:space="preserve">administracji </w:t>
      </w:r>
      <w:r w:rsidR="009677A7" w:rsidRPr="00DF61CE">
        <w:rPr>
          <w:rFonts w:ascii="Times New Roman" w:hAnsi="Times New Roman"/>
          <w:sz w:val="24"/>
          <w:szCs w:val="24"/>
        </w:rPr>
        <w:t>publicznej</w:t>
      </w:r>
      <w:r w:rsidR="00BA2185" w:rsidRPr="00DF61CE">
        <w:rPr>
          <w:rFonts w:ascii="Times New Roman" w:hAnsi="Times New Roman"/>
          <w:sz w:val="24"/>
          <w:szCs w:val="24"/>
        </w:rPr>
        <w:t>. Zarazem</w:t>
      </w:r>
      <w:r w:rsidR="009677A7" w:rsidRPr="00DF61CE">
        <w:rPr>
          <w:rFonts w:ascii="Times New Roman" w:hAnsi="Times New Roman"/>
          <w:sz w:val="24"/>
          <w:szCs w:val="24"/>
        </w:rPr>
        <w:t xml:space="preserve">, kierując się założeniem bezpośredniej realizacji ustawowego zadania polegającego na poborze opłat drogowych przez </w:t>
      </w:r>
      <w:r w:rsidR="00B220E4">
        <w:rPr>
          <w:rFonts w:ascii="Times New Roman" w:hAnsi="Times New Roman"/>
          <w:sz w:val="24"/>
          <w:szCs w:val="24"/>
        </w:rPr>
        <w:t>p</w:t>
      </w:r>
      <w:r w:rsidR="009677A7" w:rsidRPr="00DF61CE">
        <w:rPr>
          <w:rFonts w:ascii="Times New Roman" w:hAnsi="Times New Roman"/>
          <w:sz w:val="24"/>
          <w:szCs w:val="24"/>
        </w:rPr>
        <w:t>aństwo,</w:t>
      </w:r>
      <w:r w:rsidR="00BA2185" w:rsidRPr="00DF61CE">
        <w:rPr>
          <w:rFonts w:ascii="Times New Roman" w:hAnsi="Times New Roman"/>
          <w:sz w:val="24"/>
          <w:szCs w:val="24"/>
        </w:rPr>
        <w:t xml:space="preserve"> wprowadza się </w:t>
      </w:r>
      <w:r w:rsidR="00FA17EE" w:rsidRPr="00DF61CE">
        <w:rPr>
          <w:rFonts w:ascii="Times New Roman" w:hAnsi="Times New Roman"/>
          <w:sz w:val="24"/>
          <w:szCs w:val="24"/>
        </w:rPr>
        <w:t>rozwiązanie, zgodnie z którym</w:t>
      </w:r>
      <w:r w:rsidR="00BA2185" w:rsidRPr="00DF61CE">
        <w:rPr>
          <w:rFonts w:ascii="Times New Roman" w:hAnsi="Times New Roman"/>
          <w:sz w:val="24"/>
          <w:szCs w:val="24"/>
        </w:rPr>
        <w:t xml:space="preserve"> GITD </w:t>
      </w:r>
      <w:r w:rsidR="00FA17EE" w:rsidRPr="00DF61CE">
        <w:rPr>
          <w:rFonts w:ascii="Times New Roman" w:hAnsi="Times New Roman"/>
          <w:sz w:val="24"/>
          <w:szCs w:val="24"/>
        </w:rPr>
        <w:t>będzie uprawniony do zlecenia podmiotom spoza sektora publicznego wyłącznie tych zadań z zakresu poboru i kontroli prawidłowości uiszczenia opłaty elektronicznej, które zostały enumeratywnie wymienione w ust. 1c</w:t>
      </w:r>
      <w:r w:rsidR="00B220E4">
        <w:rPr>
          <w:rFonts w:ascii="Times New Roman" w:hAnsi="Times New Roman"/>
          <w:sz w:val="24"/>
          <w:szCs w:val="24"/>
        </w:rPr>
        <w:t>.</w:t>
      </w:r>
      <w:r w:rsidR="00DF61CE">
        <w:rPr>
          <w:rFonts w:ascii="Times New Roman" w:hAnsi="Times New Roman"/>
          <w:sz w:val="24"/>
          <w:szCs w:val="24"/>
        </w:rPr>
        <w:t xml:space="preserve"> </w:t>
      </w:r>
      <w:r w:rsidR="003F6259" w:rsidRPr="00DF61CE">
        <w:rPr>
          <w:rFonts w:ascii="Times New Roman" w:hAnsi="Times New Roman"/>
          <w:sz w:val="24"/>
          <w:szCs w:val="24"/>
        </w:rPr>
        <w:t>Katalog ten obejmuje:</w:t>
      </w:r>
    </w:p>
    <w:p w:rsidR="005B56BE" w:rsidRPr="00DF61CE" w:rsidRDefault="009677A7" w:rsidP="002D709D">
      <w:pPr>
        <w:pStyle w:val="Akapitzlist"/>
        <w:numPr>
          <w:ilvl w:val="0"/>
          <w:numId w:val="10"/>
        </w:numPr>
        <w:spacing w:after="0" w:line="360" w:lineRule="auto"/>
        <w:ind w:left="334" w:hanging="357"/>
        <w:jc w:val="both"/>
        <w:rPr>
          <w:rFonts w:ascii="Times New Roman" w:hAnsi="Times New Roman"/>
          <w:bCs/>
          <w:sz w:val="24"/>
          <w:szCs w:val="24"/>
        </w:rPr>
      </w:pPr>
      <w:r w:rsidRPr="00DF61CE">
        <w:rPr>
          <w:rFonts w:ascii="Times New Roman" w:hAnsi="Times New Roman"/>
          <w:bCs/>
          <w:sz w:val="24"/>
          <w:szCs w:val="24"/>
        </w:rPr>
        <w:t xml:space="preserve">produkcję, dostawę, serwis i wymianę urządzeń </w:t>
      </w:r>
      <w:r w:rsidR="003F6259" w:rsidRPr="00DF61CE">
        <w:rPr>
          <w:rFonts w:ascii="Times New Roman" w:hAnsi="Times New Roman"/>
          <w:bCs/>
          <w:sz w:val="24"/>
          <w:szCs w:val="24"/>
        </w:rPr>
        <w:t>pokładowych służących do poboru opłaty elektronicznej</w:t>
      </w:r>
      <w:r w:rsidR="005B56BE" w:rsidRPr="00DF61CE">
        <w:rPr>
          <w:rFonts w:ascii="Times New Roman" w:hAnsi="Times New Roman"/>
          <w:bCs/>
          <w:sz w:val="24"/>
          <w:szCs w:val="24"/>
        </w:rPr>
        <w:t>;</w:t>
      </w:r>
    </w:p>
    <w:p w:rsidR="005B56BE" w:rsidRPr="00DF61CE" w:rsidRDefault="009677A7" w:rsidP="002D709D">
      <w:pPr>
        <w:pStyle w:val="Akapitzlist"/>
        <w:numPr>
          <w:ilvl w:val="0"/>
          <w:numId w:val="10"/>
        </w:numPr>
        <w:spacing w:after="0" w:line="360" w:lineRule="auto"/>
        <w:ind w:left="334" w:hanging="357"/>
        <w:jc w:val="both"/>
        <w:rPr>
          <w:rFonts w:ascii="Times New Roman" w:hAnsi="Times New Roman"/>
          <w:bCs/>
          <w:sz w:val="24"/>
          <w:szCs w:val="24"/>
        </w:rPr>
      </w:pPr>
      <w:r w:rsidRPr="00DF61CE">
        <w:rPr>
          <w:rFonts w:ascii="Times New Roman" w:hAnsi="Times New Roman"/>
          <w:bCs/>
          <w:sz w:val="24"/>
          <w:szCs w:val="24"/>
        </w:rPr>
        <w:t>produkcję, dostawę, instalację, usuwanie, a także utrzymanie, serwis i wymianę</w:t>
      </w:r>
      <w:r w:rsidR="00DF61CE">
        <w:rPr>
          <w:rFonts w:ascii="Times New Roman" w:hAnsi="Times New Roman"/>
          <w:bCs/>
          <w:sz w:val="24"/>
          <w:szCs w:val="24"/>
        </w:rPr>
        <w:t xml:space="preserve"> </w:t>
      </w:r>
      <w:r w:rsidR="003F6259" w:rsidRPr="00DF61CE">
        <w:rPr>
          <w:rFonts w:ascii="Times New Roman" w:hAnsi="Times New Roman"/>
          <w:bCs/>
          <w:sz w:val="24"/>
          <w:szCs w:val="24"/>
        </w:rPr>
        <w:t xml:space="preserve">urządzeń </w:t>
      </w:r>
      <w:r w:rsidR="005B56BE" w:rsidRPr="00DF61CE">
        <w:rPr>
          <w:rFonts w:ascii="Times New Roman" w:hAnsi="Times New Roman"/>
          <w:bCs/>
          <w:sz w:val="24"/>
          <w:szCs w:val="24"/>
        </w:rPr>
        <w:t>służących do poboru lub kontroli prawidłowości uiszczenia opłaty elektronicznej;</w:t>
      </w:r>
    </w:p>
    <w:p w:rsidR="005B56BE" w:rsidRPr="00DF61CE" w:rsidRDefault="009677A7" w:rsidP="002D709D">
      <w:pPr>
        <w:pStyle w:val="Akapitzlist"/>
        <w:numPr>
          <w:ilvl w:val="0"/>
          <w:numId w:val="10"/>
        </w:numPr>
        <w:spacing w:after="0" w:line="360" w:lineRule="auto"/>
        <w:ind w:left="334" w:hanging="357"/>
        <w:jc w:val="both"/>
        <w:rPr>
          <w:rFonts w:ascii="Times New Roman" w:hAnsi="Times New Roman"/>
          <w:bCs/>
          <w:sz w:val="24"/>
          <w:szCs w:val="24"/>
        </w:rPr>
      </w:pPr>
      <w:r w:rsidRPr="00DF61CE">
        <w:rPr>
          <w:rFonts w:ascii="Times New Roman" w:hAnsi="Times New Roman"/>
          <w:bCs/>
          <w:sz w:val="24"/>
          <w:szCs w:val="24"/>
        </w:rPr>
        <w:t>produkcję, dostawę, utrzymanie, serwis i wymianę pojazdów służących do kontroli prawidłowości uiszczenia opłaty elektronicznej</w:t>
      </w:r>
      <w:r w:rsidR="005B56BE" w:rsidRPr="00DF61CE">
        <w:rPr>
          <w:rFonts w:ascii="Times New Roman" w:hAnsi="Times New Roman"/>
          <w:bCs/>
          <w:sz w:val="24"/>
          <w:szCs w:val="24"/>
        </w:rPr>
        <w:t>;</w:t>
      </w:r>
    </w:p>
    <w:p w:rsidR="00032546" w:rsidRPr="00DF61CE" w:rsidRDefault="009677A7" w:rsidP="002D709D">
      <w:pPr>
        <w:pStyle w:val="Akapitzlist"/>
        <w:numPr>
          <w:ilvl w:val="0"/>
          <w:numId w:val="10"/>
        </w:numPr>
        <w:spacing w:after="0" w:line="360" w:lineRule="auto"/>
        <w:ind w:left="334" w:hanging="357"/>
        <w:jc w:val="both"/>
        <w:rPr>
          <w:rFonts w:ascii="Times New Roman" w:hAnsi="Times New Roman"/>
          <w:bCs/>
          <w:sz w:val="24"/>
          <w:szCs w:val="24"/>
        </w:rPr>
      </w:pPr>
      <w:r w:rsidRPr="00DF61CE">
        <w:rPr>
          <w:rFonts w:ascii="Times New Roman" w:hAnsi="Times New Roman"/>
          <w:bCs/>
          <w:sz w:val="24"/>
          <w:szCs w:val="24"/>
        </w:rPr>
        <w:t>świadczenie usług telekomunikacyjnych zapewniających wymianę danych pomiędzy urządzeniami i elementami elektronicznego systemu poboru opłat, a także innych usług towarzyszących, umożliwiających pobór opłaty elektronicznej</w:t>
      </w:r>
      <w:r w:rsidR="00032546" w:rsidRPr="00DF61CE">
        <w:rPr>
          <w:rFonts w:ascii="Times New Roman" w:hAnsi="Times New Roman"/>
          <w:bCs/>
          <w:sz w:val="24"/>
          <w:szCs w:val="24"/>
        </w:rPr>
        <w:t>;</w:t>
      </w:r>
    </w:p>
    <w:p w:rsidR="009677A7" w:rsidRPr="00DF61CE" w:rsidRDefault="00032546" w:rsidP="002D709D">
      <w:pPr>
        <w:pStyle w:val="Akapitzlist"/>
        <w:numPr>
          <w:ilvl w:val="0"/>
          <w:numId w:val="10"/>
        </w:numPr>
        <w:spacing w:after="0" w:line="360" w:lineRule="auto"/>
        <w:ind w:left="334" w:hanging="357"/>
        <w:jc w:val="both"/>
        <w:rPr>
          <w:rFonts w:ascii="Times New Roman" w:hAnsi="Times New Roman"/>
          <w:bCs/>
          <w:sz w:val="24"/>
          <w:szCs w:val="24"/>
        </w:rPr>
      </w:pPr>
      <w:r w:rsidRPr="00DF61CE">
        <w:rPr>
          <w:rFonts w:ascii="Times New Roman" w:hAnsi="Times New Roman"/>
          <w:bCs/>
          <w:sz w:val="24"/>
          <w:szCs w:val="24"/>
        </w:rPr>
        <w:t>produkcję, dostawę, instalację oraz wdrożenie urządzeń i elementów składowych elektronicznego systemu poboru opłat, w tym infrastruktury teleinformatycznej oraz oprogramowania</w:t>
      </w:r>
      <w:r w:rsidR="00192703" w:rsidRPr="00DF61CE">
        <w:rPr>
          <w:rFonts w:ascii="Times New Roman" w:hAnsi="Times New Roman"/>
          <w:bCs/>
          <w:sz w:val="24"/>
          <w:szCs w:val="24"/>
        </w:rPr>
        <w:t>, a także ich serwisu i utrzymania</w:t>
      </w:r>
      <w:r w:rsidR="009677A7" w:rsidRPr="00DF61CE">
        <w:rPr>
          <w:rFonts w:ascii="Times New Roman" w:hAnsi="Times New Roman"/>
          <w:bCs/>
          <w:sz w:val="24"/>
          <w:szCs w:val="24"/>
        </w:rPr>
        <w:t>.</w:t>
      </w:r>
    </w:p>
    <w:p w:rsidR="009677A7" w:rsidRPr="00DF61CE" w:rsidRDefault="009677A7"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Zapewnienie możliwości wykonywania powyżej opisanych czynności jest konieczn</w:t>
      </w:r>
      <w:r w:rsidR="00D71702" w:rsidRPr="00DF61CE">
        <w:rPr>
          <w:rFonts w:ascii="Times New Roman" w:hAnsi="Times New Roman"/>
          <w:bCs/>
          <w:sz w:val="24"/>
          <w:szCs w:val="24"/>
        </w:rPr>
        <w:t xml:space="preserve">e ze względu na ich specyfikę. </w:t>
      </w:r>
      <w:r w:rsidR="003A2675" w:rsidRPr="00DF61CE">
        <w:rPr>
          <w:rFonts w:ascii="Times New Roman" w:hAnsi="Times New Roman"/>
          <w:bCs/>
          <w:sz w:val="24"/>
          <w:szCs w:val="24"/>
        </w:rPr>
        <w:t xml:space="preserve">Wskazane czynności </w:t>
      </w:r>
      <w:r w:rsidR="003C2376" w:rsidRPr="00DF61CE">
        <w:rPr>
          <w:rFonts w:ascii="Times New Roman" w:hAnsi="Times New Roman"/>
          <w:bCs/>
          <w:sz w:val="24"/>
          <w:szCs w:val="24"/>
        </w:rPr>
        <w:t>są typowymi czynnościami technicznymi, wymagającymi uruchamiania specjalistycznych lin</w:t>
      </w:r>
      <w:r w:rsidR="00D71702" w:rsidRPr="00DF61CE">
        <w:rPr>
          <w:rFonts w:ascii="Times New Roman" w:hAnsi="Times New Roman"/>
          <w:bCs/>
          <w:sz w:val="24"/>
          <w:szCs w:val="24"/>
        </w:rPr>
        <w:t xml:space="preserve">ii produkcyjnych. Może nie być </w:t>
      </w:r>
      <w:r w:rsidR="003C2376" w:rsidRPr="00DF61CE">
        <w:rPr>
          <w:rFonts w:ascii="Times New Roman" w:hAnsi="Times New Roman"/>
          <w:bCs/>
          <w:sz w:val="24"/>
          <w:szCs w:val="24"/>
        </w:rPr>
        <w:t>uzasadnione</w:t>
      </w:r>
      <w:r w:rsidR="00B220E4">
        <w:rPr>
          <w:rFonts w:ascii="Times New Roman" w:hAnsi="Times New Roman"/>
          <w:bCs/>
          <w:sz w:val="24"/>
          <w:szCs w:val="24"/>
        </w:rPr>
        <w:t>,</w:t>
      </w:r>
      <w:r w:rsidR="003C2376" w:rsidRPr="00DF61CE">
        <w:rPr>
          <w:rFonts w:ascii="Times New Roman" w:hAnsi="Times New Roman"/>
          <w:bCs/>
          <w:sz w:val="24"/>
          <w:szCs w:val="24"/>
        </w:rPr>
        <w:t xml:space="preserve"> aby </w:t>
      </w:r>
      <w:r w:rsidR="00BD5841" w:rsidRPr="00DF61CE">
        <w:rPr>
          <w:rFonts w:ascii="Times New Roman" w:hAnsi="Times New Roman"/>
          <w:bCs/>
          <w:sz w:val="24"/>
          <w:szCs w:val="24"/>
        </w:rPr>
        <w:t>organ administracji</w:t>
      </w:r>
      <w:r w:rsidR="003C2376" w:rsidRPr="00DF61CE">
        <w:rPr>
          <w:rFonts w:ascii="Times New Roman" w:hAnsi="Times New Roman"/>
          <w:bCs/>
          <w:sz w:val="24"/>
          <w:szCs w:val="24"/>
        </w:rPr>
        <w:t xml:space="preserve"> p</w:t>
      </w:r>
      <w:r w:rsidR="00D71702" w:rsidRPr="00DF61CE">
        <w:rPr>
          <w:rFonts w:ascii="Times New Roman" w:hAnsi="Times New Roman"/>
          <w:bCs/>
          <w:sz w:val="24"/>
          <w:szCs w:val="24"/>
        </w:rPr>
        <w:t>ublicznej</w:t>
      </w:r>
      <w:r w:rsidR="00B220E4">
        <w:rPr>
          <w:rFonts w:ascii="Times New Roman" w:hAnsi="Times New Roman"/>
          <w:bCs/>
          <w:sz w:val="24"/>
          <w:szCs w:val="24"/>
        </w:rPr>
        <w:t>,</w:t>
      </w:r>
      <w:r w:rsidR="00D71702" w:rsidRPr="00DF61CE">
        <w:rPr>
          <w:rFonts w:ascii="Times New Roman" w:hAnsi="Times New Roman"/>
          <w:bCs/>
          <w:sz w:val="24"/>
          <w:szCs w:val="24"/>
        </w:rPr>
        <w:t xml:space="preserve"> jakim</w:t>
      </w:r>
      <w:r w:rsidR="002D709D">
        <w:rPr>
          <w:rFonts w:ascii="Times New Roman" w:hAnsi="Times New Roman"/>
          <w:bCs/>
          <w:sz w:val="24"/>
          <w:szCs w:val="24"/>
        </w:rPr>
        <w:t xml:space="preserve"> jest GITD</w:t>
      </w:r>
      <w:r w:rsidR="00B220E4">
        <w:rPr>
          <w:rFonts w:ascii="Times New Roman" w:hAnsi="Times New Roman"/>
          <w:bCs/>
          <w:sz w:val="24"/>
          <w:szCs w:val="24"/>
        </w:rPr>
        <w:t>,</w:t>
      </w:r>
      <w:r w:rsidR="002D709D">
        <w:rPr>
          <w:rFonts w:ascii="Times New Roman" w:hAnsi="Times New Roman"/>
          <w:bCs/>
          <w:sz w:val="24"/>
          <w:szCs w:val="24"/>
        </w:rPr>
        <w:t xml:space="preserve"> w </w:t>
      </w:r>
      <w:r w:rsidR="003C2376" w:rsidRPr="00DF61CE">
        <w:rPr>
          <w:rFonts w:ascii="Times New Roman" w:hAnsi="Times New Roman"/>
          <w:bCs/>
          <w:sz w:val="24"/>
          <w:szCs w:val="24"/>
        </w:rPr>
        <w:t>ramach własnej st</w:t>
      </w:r>
      <w:r w:rsidR="00D71702" w:rsidRPr="00DF61CE">
        <w:rPr>
          <w:rFonts w:ascii="Times New Roman" w:hAnsi="Times New Roman"/>
          <w:bCs/>
          <w:sz w:val="24"/>
          <w:szCs w:val="24"/>
        </w:rPr>
        <w:t>ruktury organizował</w:t>
      </w:r>
      <w:r w:rsidR="003C2376" w:rsidRPr="00DF61CE">
        <w:rPr>
          <w:rFonts w:ascii="Times New Roman" w:hAnsi="Times New Roman"/>
          <w:bCs/>
          <w:sz w:val="24"/>
          <w:szCs w:val="24"/>
        </w:rPr>
        <w:t xml:space="preserve"> przedsiębiorstwa produkujące ww. urządzenia i pojazdy</w:t>
      </w:r>
      <w:r w:rsidR="00BD5841" w:rsidRPr="00DF61CE">
        <w:rPr>
          <w:rFonts w:ascii="Times New Roman" w:hAnsi="Times New Roman"/>
          <w:bCs/>
          <w:sz w:val="24"/>
          <w:szCs w:val="24"/>
        </w:rPr>
        <w:t xml:space="preserve"> bądź zapewniające ich serwis.</w:t>
      </w:r>
      <w:r w:rsidR="003C2376" w:rsidRPr="00DF61CE">
        <w:rPr>
          <w:rFonts w:ascii="Times New Roman" w:hAnsi="Times New Roman"/>
          <w:bCs/>
          <w:sz w:val="24"/>
          <w:szCs w:val="24"/>
        </w:rPr>
        <w:t xml:space="preserve"> </w:t>
      </w:r>
      <w:r w:rsidR="00BD5841" w:rsidRPr="00DF61CE">
        <w:rPr>
          <w:rFonts w:ascii="Times New Roman" w:hAnsi="Times New Roman"/>
          <w:bCs/>
          <w:sz w:val="24"/>
          <w:szCs w:val="24"/>
        </w:rPr>
        <w:t>Wskazany katalog obejmuje również usługi telekomunikacyjne, które są świadczone przez bardzo ograniczony, wyspecjalizowany krąg podmiotów, podlegających ścisłemu reglamentowaniu.</w:t>
      </w:r>
      <w:r w:rsidR="00DF61CE">
        <w:rPr>
          <w:rFonts w:ascii="Times New Roman" w:hAnsi="Times New Roman"/>
          <w:bCs/>
          <w:sz w:val="24"/>
          <w:szCs w:val="24"/>
        </w:rPr>
        <w:t xml:space="preserve"> </w:t>
      </w:r>
    </w:p>
    <w:p w:rsidR="00211A54" w:rsidRPr="00DF61CE" w:rsidRDefault="00211A5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Kolejne przepisy dodawane w art. 13hb, to jest ust. 1d i 1e, mają na celu wskazanie podmiotów, które w imieniu GITD mogą obsługiwać</w:t>
      </w:r>
      <w:r w:rsidR="005B56BE" w:rsidRPr="00DF61CE">
        <w:rPr>
          <w:rFonts w:ascii="Times New Roman" w:hAnsi="Times New Roman"/>
          <w:bCs/>
          <w:sz w:val="24"/>
          <w:szCs w:val="24"/>
        </w:rPr>
        <w:t xml:space="preserve"> użytkowników </w:t>
      </w:r>
      <w:r w:rsidRPr="00DF61CE">
        <w:rPr>
          <w:rFonts w:ascii="Times New Roman" w:hAnsi="Times New Roman"/>
          <w:bCs/>
          <w:sz w:val="24"/>
          <w:szCs w:val="24"/>
        </w:rPr>
        <w:t>KSPO</w:t>
      </w:r>
      <w:r w:rsidR="005B56BE" w:rsidRPr="00DF61CE">
        <w:rPr>
          <w:rFonts w:ascii="Times New Roman" w:hAnsi="Times New Roman"/>
          <w:bCs/>
          <w:sz w:val="24"/>
          <w:szCs w:val="24"/>
        </w:rPr>
        <w:t xml:space="preserve">, w tym </w:t>
      </w:r>
      <w:r w:rsidR="002D709D">
        <w:rPr>
          <w:rFonts w:ascii="Times New Roman" w:hAnsi="Times New Roman"/>
          <w:bCs/>
          <w:sz w:val="24"/>
          <w:szCs w:val="24"/>
        </w:rPr>
        <w:t>w </w:t>
      </w:r>
      <w:r w:rsidR="005B56BE" w:rsidRPr="00DF61CE">
        <w:rPr>
          <w:rFonts w:ascii="Times New Roman" w:hAnsi="Times New Roman"/>
          <w:bCs/>
          <w:sz w:val="24"/>
          <w:szCs w:val="24"/>
        </w:rPr>
        <w:t>za</w:t>
      </w:r>
      <w:r w:rsidR="003F6259" w:rsidRPr="00DF61CE">
        <w:rPr>
          <w:rFonts w:ascii="Times New Roman" w:hAnsi="Times New Roman"/>
          <w:bCs/>
          <w:sz w:val="24"/>
          <w:szCs w:val="24"/>
        </w:rPr>
        <w:t>kresie udostępniania urządzeń pokładowych służących do poboru opłaty elektronicznej</w:t>
      </w:r>
      <w:r w:rsidRPr="00DF61CE">
        <w:rPr>
          <w:rFonts w:ascii="Times New Roman" w:hAnsi="Times New Roman"/>
          <w:bCs/>
          <w:sz w:val="24"/>
          <w:szCs w:val="24"/>
        </w:rPr>
        <w:t xml:space="preserve"> oraz wnoszenia tej opłaty</w:t>
      </w:r>
      <w:r w:rsidR="003F6259" w:rsidRPr="00DF61CE">
        <w:rPr>
          <w:rFonts w:ascii="Times New Roman" w:hAnsi="Times New Roman"/>
          <w:bCs/>
          <w:sz w:val="24"/>
          <w:szCs w:val="24"/>
        </w:rPr>
        <w:t>.</w:t>
      </w:r>
      <w:r w:rsidRPr="00DF61CE">
        <w:rPr>
          <w:rFonts w:ascii="Times New Roman" w:hAnsi="Times New Roman"/>
          <w:bCs/>
          <w:sz w:val="24"/>
          <w:szCs w:val="24"/>
        </w:rPr>
        <w:t xml:space="preserve"> W projektowanych przepisach wskazano przedsiębiorców prowadzących stacje benzynowe oraz organizacje zrzeszające przewoźników drogowych o zasięgu ogólnokrajowym, czyli podmioty</w:t>
      </w:r>
      <w:r w:rsidR="00B220E4">
        <w:rPr>
          <w:rFonts w:ascii="Times New Roman" w:hAnsi="Times New Roman"/>
          <w:bCs/>
          <w:sz w:val="24"/>
          <w:szCs w:val="24"/>
        </w:rPr>
        <w:t>,</w:t>
      </w:r>
      <w:r w:rsidRPr="00DF61CE">
        <w:rPr>
          <w:rFonts w:ascii="Times New Roman" w:hAnsi="Times New Roman"/>
          <w:bCs/>
          <w:sz w:val="24"/>
          <w:szCs w:val="24"/>
        </w:rPr>
        <w:t xml:space="preserve"> które już obecnie świadczą ww. usługi, a także </w:t>
      </w:r>
      <w:r w:rsidR="00192703" w:rsidRPr="00DF61CE">
        <w:rPr>
          <w:rFonts w:ascii="Times New Roman" w:hAnsi="Times New Roman"/>
          <w:bCs/>
          <w:sz w:val="24"/>
          <w:szCs w:val="24"/>
        </w:rPr>
        <w:t>operatorów pocztowych</w:t>
      </w:r>
      <w:r w:rsidRPr="00DF61CE">
        <w:rPr>
          <w:rFonts w:ascii="Times New Roman" w:hAnsi="Times New Roman"/>
          <w:bCs/>
          <w:sz w:val="24"/>
          <w:szCs w:val="24"/>
        </w:rPr>
        <w:t>. Celem projektodawcy jest zapewnienie możliwości zawierania przez GITD porozumień dotyczących obsługi użytkowników KSPO z szeroką gamą podmiotów, tak aby zapewnić tym użytkownikom jak największy dostęp do systemu. Wymienienie podmiotów uprawnionych w projektowanym art. 13hb ust. 1d ma p</w:t>
      </w:r>
      <w:r w:rsidR="002D709D">
        <w:rPr>
          <w:rFonts w:ascii="Times New Roman" w:hAnsi="Times New Roman"/>
          <w:bCs/>
          <w:sz w:val="24"/>
          <w:szCs w:val="24"/>
        </w:rPr>
        <w:t>rzy tym na celu wskazanie, że w </w:t>
      </w:r>
      <w:r w:rsidRPr="00DF61CE">
        <w:rPr>
          <w:rFonts w:ascii="Times New Roman" w:hAnsi="Times New Roman"/>
          <w:bCs/>
          <w:sz w:val="24"/>
          <w:szCs w:val="24"/>
        </w:rPr>
        <w:t xml:space="preserve">zakresie obsługi użytkowników KSPO może działać w imieniu GITD więcej niż jeden podmiot. </w:t>
      </w:r>
      <w:r w:rsidR="00192703" w:rsidRPr="00DF61CE">
        <w:rPr>
          <w:rFonts w:ascii="Times New Roman" w:hAnsi="Times New Roman"/>
          <w:bCs/>
          <w:sz w:val="24"/>
          <w:szCs w:val="24"/>
        </w:rPr>
        <w:t>Dalsze zmiany zawarte w ust. 1f</w:t>
      </w:r>
      <w:r w:rsidR="00DF61CE">
        <w:rPr>
          <w:rFonts w:ascii="Times New Roman" w:hAnsi="Times New Roman"/>
          <w:bCs/>
          <w:sz w:val="24"/>
          <w:szCs w:val="24"/>
        </w:rPr>
        <w:t>–</w:t>
      </w:r>
      <w:r w:rsidR="002D709D">
        <w:rPr>
          <w:rFonts w:ascii="Times New Roman" w:hAnsi="Times New Roman"/>
          <w:bCs/>
          <w:sz w:val="24"/>
          <w:szCs w:val="24"/>
        </w:rPr>
        <w:t>1j będą miały zastosowanie w </w:t>
      </w:r>
      <w:r w:rsidR="00192703" w:rsidRPr="00DF61CE">
        <w:rPr>
          <w:rFonts w:ascii="Times New Roman" w:hAnsi="Times New Roman"/>
          <w:bCs/>
          <w:sz w:val="24"/>
          <w:szCs w:val="24"/>
        </w:rPr>
        <w:t>przypadku, gdy do powierzenia, o którym mowa w ust. 1c i 1d, nie będą miały zastosowania przepisy o zamówieniach publicznych albo o umowach koncesji na roboty budowlane lub usługi. Proponowane rozwiązania mają na celu zapewnienie przejrzystości zamówień udzielanych przez GITD, a także niedyskryminacyjne traktowanie zainteresowanych wykonawców.</w:t>
      </w:r>
    </w:p>
    <w:p w:rsidR="003F6259" w:rsidRPr="00DF61CE" w:rsidRDefault="003F625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Zmiana w art. 13m ust. 1 ma charakter doprecyzowujący i ma na celu jednoznaczne wskazanie, że kary pieniężne z tytułu naruszeń obowiązku uiszczenia opłaty elektronicznej osoby ukarane powinny wpłacać na rachunek GITD. </w:t>
      </w:r>
    </w:p>
    <w:p w:rsidR="003F6259" w:rsidRPr="00DF61CE" w:rsidRDefault="003F6259" w:rsidP="00DF61CE">
      <w:pPr>
        <w:spacing w:before="120" w:after="0" w:line="360" w:lineRule="auto"/>
        <w:jc w:val="both"/>
        <w:rPr>
          <w:rFonts w:ascii="Times New Roman" w:hAnsi="Times New Roman"/>
          <w:sz w:val="24"/>
          <w:szCs w:val="24"/>
        </w:rPr>
      </w:pPr>
      <w:r w:rsidRPr="00DF61CE">
        <w:rPr>
          <w:rFonts w:ascii="Times New Roman" w:hAnsi="Times New Roman"/>
          <w:bCs/>
          <w:sz w:val="24"/>
          <w:szCs w:val="24"/>
        </w:rPr>
        <w:t>Dodanie art. 13o wynika z faktu, że GITD</w:t>
      </w:r>
      <w:r w:rsidR="00694C60" w:rsidRPr="00DF61CE">
        <w:rPr>
          <w:rFonts w:ascii="Times New Roman" w:hAnsi="Times New Roman"/>
          <w:bCs/>
          <w:sz w:val="24"/>
          <w:szCs w:val="24"/>
        </w:rPr>
        <w:t>,</w:t>
      </w:r>
      <w:r w:rsidRPr="00DF61CE">
        <w:rPr>
          <w:rFonts w:ascii="Times New Roman" w:hAnsi="Times New Roman"/>
          <w:bCs/>
          <w:sz w:val="24"/>
          <w:szCs w:val="24"/>
        </w:rPr>
        <w:t xml:space="preserve"> w przeciwieństwie do GDDKiA</w:t>
      </w:r>
      <w:r w:rsidR="00694C60" w:rsidRPr="00DF61CE">
        <w:rPr>
          <w:rFonts w:ascii="Times New Roman" w:hAnsi="Times New Roman"/>
          <w:bCs/>
          <w:sz w:val="24"/>
          <w:szCs w:val="24"/>
        </w:rPr>
        <w:t>,</w:t>
      </w:r>
      <w:r w:rsidRPr="00DF61CE">
        <w:rPr>
          <w:rFonts w:ascii="Times New Roman" w:hAnsi="Times New Roman"/>
          <w:bCs/>
          <w:sz w:val="24"/>
          <w:szCs w:val="24"/>
        </w:rPr>
        <w:t xml:space="preserve"> nie jest zarządcą dróg krajowych, a więc nie ma pełnej swobody co do instalowania w pasie drogowym tych dróg </w:t>
      </w:r>
      <w:r w:rsidR="00694C60" w:rsidRPr="00DF61CE">
        <w:rPr>
          <w:rFonts w:ascii="Times New Roman" w:hAnsi="Times New Roman"/>
          <w:bCs/>
          <w:sz w:val="24"/>
          <w:szCs w:val="24"/>
        </w:rPr>
        <w:t xml:space="preserve">różnego rodzaju </w:t>
      </w:r>
      <w:r w:rsidRPr="00DF61CE">
        <w:rPr>
          <w:rFonts w:ascii="Times New Roman" w:hAnsi="Times New Roman"/>
          <w:bCs/>
          <w:sz w:val="24"/>
          <w:szCs w:val="24"/>
        </w:rPr>
        <w:t>urządzeń, nawet jeśli są one niezbędne do realizacji ustawowych zadań</w:t>
      </w:r>
      <w:r w:rsidR="00694C60" w:rsidRPr="00DF61CE">
        <w:rPr>
          <w:rFonts w:ascii="Times New Roman" w:hAnsi="Times New Roman"/>
          <w:bCs/>
          <w:sz w:val="24"/>
          <w:szCs w:val="24"/>
        </w:rPr>
        <w:t xml:space="preserve"> GITD.</w:t>
      </w:r>
      <w:r w:rsidRPr="00DF61CE">
        <w:rPr>
          <w:rFonts w:ascii="Times New Roman" w:hAnsi="Times New Roman"/>
          <w:bCs/>
          <w:sz w:val="24"/>
          <w:szCs w:val="24"/>
        </w:rPr>
        <w:t xml:space="preserve"> W związku z powyższym konieczne jest wprowadzenie przepisu uprawniającego GITD do</w:t>
      </w:r>
      <w:r w:rsidRPr="00DF61CE">
        <w:rPr>
          <w:rFonts w:ascii="Times New Roman" w:hAnsi="Times New Roman"/>
          <w:sz w:val="24"/>
          <w:szCs w:val="24"/>
        </w:rPr>
        <w:t xml:space="preserve"> instalowania </w:t>
      </w:r>
      <w:r w:rsidR="00694C60" w:rsidRPr="00DF61CE">
        <w:rPr>
          <w:rFonts w:ascii="Times New Roman" w:hAnsi="Times New Roman"/>
          <w:sz w:val="24"/>
          <w:szCs w:val="24"/>
        </w:rPr>
        <w:t xml:space="preserve">w pasie drogowym dróg krajowych </w:t>
      </w:r>
      <w:r w:rsidRPr="00DF61CE">
        <w:rPr>
          <w:rFonts w:ascii="Times New Roman" w:hAnsi="Times New Roman"/>
          <w:sz w:val="24"/>
          <w:szCs w:val="24"/>
        </w:rPr>
        <w:t>stacjonarnych i przenośnych</w:t>
      </w:r>
      <w:r w:rsidR="005B56BE" w:rsidRPr="00DF61CE">
        <w:rPr>
          <w:rFonts w:ascii="Times New Roman" w:hAnsi="Times New Roman"/>
          <w:sz w:val="24"/>
          <w:szCs w:val="24"/>
        </w:rPr>
        <w:t xml:space="preserve"> urz</w:t>
      </w:r>
      <w:r w:rsidRPr="00DF61CE">
        <w:rPr>
          <w:rFonts w:ascii="Times New Roman" w:hAnsi="Times New Roman"/>
          <w:sz w:val="24"/>
          <w:szCs w:val="24"/>
        </w:rPr>
        <w:t>ądzeń służących</w:t>
      </w:r>
      <w:r w:rsidR="005B56BE" w:rsidRPr="00DF61CE">
        <w:rPr>
          <w:rFonts w:ascii="Times New Roman" w:hAnsi="Times New Roman"/>
          <w:sz w:val="24"/>
          <w:szCs w:val="24"/>
        </w:rPr>
        <w:t xml:space="preserve"> do poboru lub kontroli prawidłowości uiszczenia opłaty elektronicznej oraz poboru opłaty za przejazd autostradą, wraz z fundamentami, konstrukcjami wsporczymi oraz przynależnymi elementami wyposażenia.</w:t>
      </w:r>
      <w:r w:rsidRPr="00DF61CE">
        <w:rPr>
          <w:rFonts w:ascii="Times New Roman" w:hAnsi="Times New Roman"/>
          <w:sz w:val="24"/>
          <w:szCs w:val="24"/>
        </w:rPr>
        <w:t xml:space="preserve"> Instalacja ww. urządzeń będzie </w:t>
      </w:r>
      <w:r w:rsidR="005B56BE" w:rsidRPr="00DF61CE">
        <w:rPr>
          <w:rFonts w:ascii="Times New Roman" w:hAnsi="Times New Roman"/>
          <w:sz w:val="24"/>
          <w:szCs w:val="24"/>
        </w:rPr>
        <w:t>odbywa</w:t>
      </w:r>
      <w:r w:rsidRPr="00DF61CE">
        <w:rPr>
          <w:rFonts w:ascii="Times New Roman" w:hAnsi="Times New Roman"/>
          <w:sz w:val="24"/>
          <w:szCs w:val="24"/>
        </w:rPr>
        <w:t>ć</w:t>
      </w:r>
      <w:r w:rsidR="005B56BE" w:rsidRPr="00DF61CE">
        <w:rPr>
          <w:rFonts w:ascii="Times New Roman" w:hAnsi="Times New Roman"/>
          <w:sz w:val="24"/>
          <w:szCs w:val="24"/>
        </w:rPr>
        <w:t xml:space="preserve"> się w sposób niepowodujący zagrożeń dla bezpieczeństwa użytk</w:t>
      </w:r>
      <w:r w:rsidR="002D709D">
        <w:rPr>
          <w:rFonts w:ascii="Times New Roman" w:hAnsi="Times New Roman"/>
          <w:sz w:val="24"/>
          <w:szCs w:val="24"/>
        </w:rPr>
        <w:t>owników drogi, po uzgodnieniu z </w:t>
      </w:r>
      <w:r w:rsidR="005B56BE" w:rsidRPr="00DF61CE">
        <w:rPr>
          <w:rFonts w:ascii="Times New Roman" w:hAnsi="Times New Roman"/>
          <w:sz w:val="24"/>
          <w:szCs w:val="24"/>
        </w:rPr>
        <w:t xml:space="preserve">zarządcą drogi warunków, jakie należy spełnić w tym zakresie. </w:t>
      </w:r>
      <w:r w:rsidRPr="00DF61CE">
        <w:rPr>
          <w:rFonts w:ascii="Times New Roman" w:hAnsi="Times New Roman"/>
          <w:sz w:val="24"/>
          <w:szCs w:val="24"/>
        </w:rPr>
        <w:t>Jednocześnie wyłącza się zastosowanie przepisów o zajęciu pasa drogowego do instalacji przez GITD urządzeń, o których mowa powyżej. Grunty na cele instalacji tych urządzeń z</w:t>
      </w:r>
      <w:r w:rsidR="005B56BE" w:rsidRPr="00DF61CE">
        <w:rPr>
          <w:rFonts w:ascii="Times New Roman" w:hAnsi="Times New Roman"/>
          <w:sz w:val="24"/>
          <w:szCs w:val="24"/>
        </w:rPr>
        <w:t xml:space="preserve">arząd drogi </w:t>
      </w:r>
      <w:r w:rsidRPr="00DF61CE">
        <w:rPr>
          <w:rFonts w:ascii="Times New Roman" w:hAnsi="Times New Roman"/>
          <w:sz w:val="24"/>
          <w:szCs w:val="24"/>
        </w:rPr>
        <w:t xml:space="preserve">będzie użyczał GITD, co oznacza, że będzie się to odbywało na zasadzie nieodpłatności. </w:t>
      </w:r>
    </w:p>
    <w:p w:rsidR="003F6259" w:rsidRPr="00DF61CE" w:rsidRDefault="00902EE1"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Zmiany w przepisach regulujących funkcjonowanie Europejskiej Usługi Opłaty Elektronicznej (</w:t>
      </w:r>
      <w:r w:rsidR="00694C60" w:rsidRPr="00DF61CE">
        <w:rPr>
          <w:rFonts w:ascii="Times New Roman" w:hAnsi="Times New Roman"/>
          <w:sz w:val="24"/>
          <w:szCs w:val="24"/>
        </w:rPr>
        <w:t xml:space="preserve">patrz projektowane </w:t>
      </w:r>
      <w:r w:rsidR="003F6259" w:rsidRPr="00DF61CE">
        <w:rPr>
          <w:rFonts w:ascii="Times New Roman" w:hAnsi="Times New Roman"/>
          <w:sz w:val="24"/>
          <w:szCs w:val="24"/>
        </w:rPr>
        <w:t>art. 16i pkt 4 oraz art. 16s</w:t>
      </w:r>
      <w:r w:rsidRPr="00DF61CE">
        <w:rPr>
          <w:rFonts w:ascii="Times New Roman" w:hAnsi="Times New Roman"/>
          <w:sz w:val="24"/>
          <w:szCs w:val="24"/>
        </w:rPr>
        <w:t xml:space="preserve"> ust. 2 pkt 4a) mają charakter porządkowy i wynikają z konieczności uwzględnienia proponowanej zmiany podmiotu pobierającego opłatę elektroniczną, w konsekwencji której jeden podmiot – GITD – będzie zarówno pobierał opłatę elektroniczną, jak i kontrolował prawidłowość jej uiszczenia.</w:t>
      </w:r>
    </w:p>
    <w:p w:rsidR="00902EE1" w:rsidRPr="00DF61CE" w:rsidRDefault="00902EE1"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Zmiana </w:t>
      </w:r>
      <w:r w:rsidR="00694C60" w:rsidRPr="00DF61CE">
        <w:rPr>
          <w:rFonts w:ascii="Times New Roman" w:hAnsi="Times New Roman"/>
          <w:bCs/>
          <w:sz w:val="24"/>
          <w:szCs w:val="24"/>
        </w:rPr>
        <w:t xml:space="preserve">proponowana </w:t>
      </w:r>
      <w:r w:rsidRPr="00DF61CE">
        <w:rPr>
          <w:rFonts w:ascii="Times New Roman" w:hAnsi="Times New Roman"/>
          <w:bCs/>
          <w:sz w:val="24"/>
          <w:szCs w:val="24"/>
        </w:rPr>
        <w:t xml:space="preserve">w art. 18 ust. 2, polegająca na uchyleniu przepisów uprawniających GDDKiA do </w:t>
      </w:r>
      <w:r w:rsidR="00E0158F" w:rsidRPr="00DF61CE">
        <w:rPr>
          <w:rFonts w:ascii="Times New Roman" w:hAnsi="Times New Roman"/>
          <w:bCs/>
          <w:sz w:val="24"/>
          <w:szCs w:val="24"/>
        </w:rPr>
        <w:t>wykonywania zadań z zakresu poboru opłat drogowych (pkt 8</w:t>
      </w:r>
      <w:r w:rsidR="00DF61CE">
        <w:rPr>
          <w:rFonts w:ascii="Times New Roman" w:hAnsi="Times New Roman"/>
          <w:bCs/>
          <w:sz w:val="24"/>
          <w:szCs w:val="24"/>
        </w:rPr>
        <w:t>–</w:t>
      </w:r>
      <w:r w:rsidR="00E0158F" w:rsidRPr="00DF61CE">
        <w:rPr>
          <w:rFonts w:ascii="Times New Roman" w:hAnsi="Times New Roman"/>
          <w:bCs/>
          <w:sz w:val="24"/>
          <w:szCs w:val="24"/>
        </w:rPr>
        <w:t>9</w:t>
      </w:r>
      <w:r w:rsidR="002450D0" w:rsidRPr="00DF61CE">
        <w:rPr>
          <w:rFonts w:ascii="Times New Roman" w:hAnsi="Times New Roman"/>
          <w:bCs/>
          <w:sz w:val="24"/>
          <w:szCs w:val="24"/>
        </w:rPr>
        <w:t>)</w:t>
      </w:r>
      <w:r w:rsidRPr="00DF61CE">
        <w:rPr>
          <w:rFonts w:ascii="Times New Roman" w:hAnsi="Times New Roman"/>
          <w:bCs/>
          <w:sz w:val="24"/>
          <w:szCs w:val="24"/>
        </w:rPr>
        <w:t xml:space="preserve">, jest konsekwencją </w:t>
      </w:r>
      <w:r w:rsidR="00694C60" w:rsidRPr="00DF61CE">
        <w:rPr>
          <w:rFonts w:ascii="Times New Roman" w:hAnsi="Times New Roman"/>
          <w:bCs/>
          <w:sz w:val="24"/>
          <w:szCs w:val="24"/>
        </w:rPr>
        <w:t xml:space="preserve">postulowanej </w:t>
      </w:r>
      <w:r w:rsidRPr="00DF61CE">
        <w:rPr>
          <w:rFonts w:ascii="Times New Roman" w:hAnsi="Times New Roman"/>
          <w:bCs/>
          <w:sz w:val="24"/>
          <w:szCs w:val="24"/>
        </w:rPr>
        <w:t xml:space="preserve">zmiany organu odpowiedzialnego za </w:t>
      </w:r>
      <w:r w:rsidR="00694C60" w:rsidRPr="00DF61CE">
        <w:rPr>
          <w:rFonts w:ascii="Times New Roman" w:hAnsi="Times New Roman"/>
          <w:bCs/>
          <w:sz w:val="24"/>
          <w:szCs w:val="24"/>
        </w:rPr>
        <w:t>wykonywanie przedmiotowych zadań ustawowych</w:t>
      </w:r>
      <w:r w:rsidRPr="00DF61CE">
        <w:rPr>
          <w:rFonts w:ascii="Times New Roman" w:hAnsi="Times New Roman"/>
          <w:bCs/>
          <w:sz w:val="24"/>
          <w:szCs w:val="24"/>
        </w:rPr>
        <w:t xml:space="preserve">. </w:t>
      </w:r>
      <w:r w:rsidR="002450D0" w:rsidRPr="00DF61CE">
        <w:rPr>
          <w:rFonts w:ascii="Times New Roman" w:hAnsi="Times New Roman"/>
          <w:bCs/>
          <w:sz w:val="24"/>
          <w:szCs w:val="24"/>
        </w:rPr>
        <w:t xml:space="preserve">Jednocześnie proponuje się </w:t>
      </w:r>
      <w:r w:rsidR="002D709D">
        <w:rPr>
          <w:rFonts w:ascii="Times New Roman" w:hAnsi="Times New Roman"/>
          <w:bCs/>
          <w:sz w:val="24"/>
          <w:szCs w:val="24"/>
        </w:rPr>
        <w:t>w ww. </w:t>
      </w:r>
      <w:r w:rsidR="00E0158F" w:rsidRPr="00DF61CE">
        <w:rPr>
          <w:rFonts w:ascii="Times New Roman" w:hAnsi="Times New Roman"/>
          <w:bCs/>
          <w:sz w:val="24"/>
          <w:szCs w:val="24"/>
        </w:rPr>
        <w:t>przepisie dodanie</w:t>
      </w:r>
      <w:r w:rsidR="002450D0" w:rsidRPr="00DF61CE">
        <w:rPr>
          <w:rFonts w:ascii="Times New Roman" w:hAnsi="Times New Roman"/>
          <w:bCs/>
          <w:sz w:val="24"/>
          <w:szCs w:val="24"/>
        </w:rPr>
        <w:t xml:space="preserve"> pkt 9</w:t>
      </w:r>
      <w:r w:rsidR="00E0158F" w:rsidRPr="00DF61CE">
        <w:rPr>
          <w:rFonts w:ascii="Times New Roman" w:hAnsi="Times New Roman"/>
          <w:bCs/>
          <w:sz w:val="24"/>
          <w:szCs w:val="24"/>
        </w:rPr>
        <w:t>a przesądzającego, że to do GDDKiA należy</w:t>
      </w:r>
      <w:r w:rsidR="002450D0" w:rsidRPr="00DF61CE">
        <w:rPr>
          <w:rFonts w:ascii="Times New Roman" w:hAnsi="Times New Roman"/>
          <w:bCs/>
          <w:sz w:val="24"/>
          <w:szCs w:val="24"/>
        </w:rPr>
        <w:t xml:space="preserve"> </w:t>
      </w:r>
      <w:r w:rsidR="00E0158F" w:rsidRPr="00DF61CE">
        <w:rPr>
          <w:rFonts w:ascii="Times New Roman" w:hAnsi="Times New Roman"/>
          <w:bCs/>
          <w:sz w:val="24"/>
          <w:szCs w:val="24"/>
        </w:rPr>
        <w:t>dostosowywanie autostrad płatnych do poboru opłat za</w:t>
      </w:r>
      <w:r w:rsidR="002D709D">
        <w:rPr>
          <w:rFonts w:ascii="Times New Roman" w:hAnsi="Times New Roman"/>
          <w:bCs/>
          <w:sz w:val="24"/>
          <w:szCs w:val="24"/>
        </w:rPr>
        <w:t xml:space="preserve"> przejazd autostradą, zgodnie z </w:t>
      </w:r>
      <w:r w:rsidR="00E0158F" w:rsidRPr="00DF61CE">
        <w:rPr>
          <w:rFonts w:ascii="Times New Roman" w:hAnsi="Times New Roman"/>
          <w:bCs/>
          <w:sz w:val="24"/>
          <w:szCs w:val="24"/>
        </w:rPr>
        <w:t>przepisami techniczno-budowlanymi dotyczącymi autostrad płatnych, a także pkt 9b, który</w:t>
      </w:r>
      <w:r w:rsidR="002450D0" w:rsidRPr="00DF61CE">
        <w:rPr>
          <w:rFonts w:ascii="Times New Roman" w:hAnsi="Times New Roman"/>
          <w:bCs/>
          <w:sz w:val="24"/>
          <w:szCs w:val="24"/>
        </w:rPr>
        <w:t xml:space="preserve"> nałoży na GDDKiA obowiązek współpracy z GITD w zakresie dostosowania infrastruktury dróg krajowych do poboru opłat drogowych.</w:t>
      </w:r>
      <w:r w:rsidR="00E0158F" w:rsidRPr="00DF61CE">
        <w:rPr>
          <w:rFonts w:ascii="Times New Roman" w:hAnsi="Times New Roman"/>
          <w:bCs/>
          <w:sz w:val="24"/>
          <w:szCs w:val="24"/>
        </w:rPr>
        <w:t xml:space="preserve"> Powyższa współpraca może w szczególności dotyczyć terminów dostosowania do poboru opłat odcinków autostrad płatnych znajdujących się w zarządzie GDDKiA, a także ustalania terminu i procedury wdrożenia rozszerzeń elektronicznego systemu poboru opłat dla pojazdów ciężkich.</w:t>
      </w:r>
      <w:r w:rsidR="002450D0" w:rsidRPr="00DF61CE">
        <w:rPr>
          <w:rFonts w:ascii="Times New Roman" w:hAnsi="Times New Roman"/>
          <w:bCs/>
          <w:sz w:val="24"/>
          <w:szCs w:val="24"/>
        </w:rPr>
        <w:t xml:space="preserve"> </w:t>
      </w:r>
    </w:p>
    <w:p w:rsidR="00902EE1" w:rsidRPr="00DF61CE" w:rsidRDefault="00694C60"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Nowelizacja brzmienia </w:t>
      </w:r>
      <w:r w:rsidR="00902EE1" w:rsidRPr="00DF61CE">
        <w:rPr>
          <w:rFonts w:ascii="Times New Roman" w:hAnsi="Times New Roman"/>
          <w:bCs/>
          <w:sz w:val="24"/>
          <w:szCs w:val="24"/>
        </w:rPr>
        <w:t xml:space="preserve">art. 20g nie jest wprawdzie bezpośrednio powiązana z </w:t>
      </w:r>
      <w:r w:rsidRPr="00DF61CE">
        <w:rPr>
          <w:rFonts w:ascii="Times New Roman" w:hAnsi="Times New Roman"/>
          <w:bCs/>
          <w:sz w:val="24"/>
          <w:szCs w:val="24"/>
        </w:rPr>
        <w:t>kwestią poboru</w:t>
      </w:r>
      <w:r w:rsidR="00902EE1" w:rsidRPr="00DF61CE">
        <w:rPr>
          <w:rFonts w:ascii="Times New Roman" w:hAnsi="Times New Roman"/>
          <w:bCs/>
          <w:sz w:val="24"/>
          <w:szCs w:val="24"/>
        </w:rPr>
        <w:t xml:space="preserve"> opłat</w:t>
      </w:r>
      <w:r w:rsidRPr="00DF61CE">
        <w:rPr>
          <w:rFonts w:ascii="Times New Roman" w:hAnsi="Times New Roman"/>
          <w:bCs/>
          <w:sz w:val="24"/>
          <w:szCs w:val="24"/>
        </w:rPr>
        <w:t xml:space="preserve"> drogowych</w:t>
      </w:r>
      <w:r w:rsidR="00902EE1" w:rsidRPr="00DF61CE">
        <w:rPr>
          <w:rFonts w:ascii="Times New Roman" w:hAnsi="Times New Roman"/>
          <w:bCs/>
          <w:sz w:val="24"/>
          <w:szCs w:val="24"/>
        </w:rPr>
        <w:t xml:space="preserve">, lecz jest niezbędna ze względu na </w:t>
      </w:r>
      <w:r w:rsidRPr="00DF61CE">
        <w:rPr>
          <w:rFonts w:ascii="Times New Roman" w:hAnsi="Times New Roman"/>
          <w:bCs/>
          <w:sz w:val="24"/>
          <w:szCs w:val="24"/>
        </w:rPr>
        <w:t>dążenie do zwiększenia</w:t>
      </w:r>
      <w:r w:rsidR="00DF61CE">
        <w:rPr>
          <w:rFonts w:ascii="Times New Roman" w:hAnsi="Times New Roman"/>
          <w:bCs/>
          <w:sz w:val="24"/>
          <w:szCs w:val="24"/>
        </w:rPr>
        <w:t xml:space="preserve"> </w:t>
      </w:r>
      <w:r w:rsidR="00902EE1" w:rsidRPr="00DF61CE">
        <w:rPr>
          <w:rFonts w:ascii="Times New Roman" w:hAnsi="Times New Roman"/>
          <w:bCs/>
          <w:sz w:val="24"/>
          <w:szCs w:val="24"/>
        </w:rPr>
        <w:t xml:space="preserve">skuteczności </w:t>
      </w:r>
      <w:r w:rsidR="00034A62" w:rsidRPr="00DF61CE">
        <w:rPr>
          <w:rFonts w:ascii="Times New Roman" w:hAnsi="Times New Roman"/>
          <w:bCs/>
          <w:sz w:val="24"/>
          <w:szCs w:val="24"/>
        </w:rPr>
        <w:t xml:space="preserve">i efektywności działań organów </w:t>
      </w:r>
      <w:r w:rsidR="00B220E4">
        <w:rPr>
          <w:rFonts w:ascii="Times New Roman" w:hAnsi="Times New Roman"/>
          <w:bCs/>
          <w:sz w:val="24"/>
          <w:szCs w:val="24"/>
        </w:rPr>
        <w:t>p</w:t>
      </w:r>
      <w:r w:rsidR="00902EE1" w:rsidRPr="00DF61CE">
        <w:rPr>
          <w:rFonts w:ascii="Times New Roman" w:hAnsi="Times New Roman"/>
          <w:bCs/>
          <w:sz w:val="24"/>
          <w:szCs w:val="24"/>
        </w:rPr>
        <w:t xml:space="preserve">aństwa z zakresu zwalczania przestępczości, ze szczególnym uwzględnieniem przestępczości skarbowej. Proponuje się w związku z tym ustalenie zasad instalowania stacjonarnych i przenośnych urządzeń służących do obserwacji i rejestracji obrazu zdarzeń na drogach publicznych przez organy inne niż zarządcy tych dróg. Przedmiotowa zmiana wraz z innymi przepisami zawartymi w projektowanej ustawie (patrz </w:t>
      </w:r>
      <w:r w:rsidRPr="00DF61CE">
        <w:rPr>
          <w:rFonts w:ascii="Times New Roman" w:hAnsi="Times New Roman"/>
          <w:bCs/>
          <w:sz w:val="24"/>
          <w:szCs w:val="24"/>
        </w:rPr>
        <w:t xml:space="preserve">art. 29 ust. 1 pkt 11c </w:t>
      </w:r>
      <w:r w:rsidR="00902EE1" w:rsidRPr="00DF61CE">
        <w:rPr>
          <w:rFonts w:ascii="Times New Roman" w:hAnsi="Times New Roman"/>
          <w:bCs/>
          <w:sz w:val="24"/>
          <w:szCs w:val="24"/>
        </w:rPr>
        <w:t xml:space="preserve">dodawany </w:t>
      </w:r>
      <w:r w:rsidR="002D709D">
        <w:rPr>
          <w:rFonts w:ascii="Times New Roman" w:hAnsi="Times New Roman"/>
          <w:bCs/>
          <w:sz w:val="24"/>
          <w:szCs w:val="24"/>
        </w:rPr>
        <w:t>na mocy art. </w:t>
      </w:r>
      <w:r w:rsidR="00E0158F" w:rsidRPr="00DF61CE">
        <w:rPr>
          <w:rFonts w:ascii="Times New Roman" w:hAnsi="Times New Roman"/>
          <w:bCs/>
          <w:sz w:val="24"/>
          <w:szCs w:val="24"/>
        </w:rPr>
        <w:t xml:space="preserve">2 projektu </w:t>
      </w:r>
      <w:r w:rsidR="00902EE1" w:rsidRPr="00DF61CE">
        <w:rPr>
          <w:rFonts w:ascii="Times New Roman" w:hAnsi="Times New Roman"/>
          <w:bCs/>
          <w:sz w:val="24"/>
          <w:szCs w:val="24"/>
        </w:rPr>
        <w:t xml:space="preserve">w ustawie z dnia 7 lipca 1994 r. </w:t>
      </w:r>
      <w:r w:rsidR="00DF61CE">
        <w:rPr>
          <w:rFonts w:ascii="Times New Roman" w:hAnsi="Times New Roman"/>
          <w:bCs/>
          <w:sz w:val="24"/>
          <w:szCs w:val="24"/>
        </w:rPr>
        <w:t>–</w:t>
      </w:r>
      <w:r w:rsidRPr="00DF61CE">
        <w:rPr>
          <w:rFonts w:ascii="Times New Roman" w:hAnsi="Times New Roman"/>
          <w:bCs/>
          <w:sz w:val="24"/>
          <w:szCs w:val="24"/>
        </w:rPr>
        <w:t xml:space="preserve"> </w:t>
      </w:r>
      <w:r w:rsidR="00902EE1" w:rsidRPr="00DF61CE">
        <w:rPr>
          <w:rFonts w:ascii="Times New Roman" w:hAnsi="Times New Roman"/>
          <w:bCs/>
          <w:sz w:val="24"/>
          <w:szCs w:val="24"/>
        </w:rPr>
        <w:t>Prawo</w:t>
      </w:r>
      <w:r w:rsidRPr="00DF61CE">
        <w:rPr>
          <w:rFonts w:ascii="Times New Roman" w:hAnsi="Times New Roman"/>
          <w:bCs/>
          <w:sz w:val="24"/>
          <w:szCs w:val="24"/>
        </w:rPr>
        <w:t xml:space="preserve"> budowlane</w:t>
      </w:r>
      <w:r w:rsidR="00902EE1" w:rsidRPr="00DF61CE">
        <w:rPr>
          <w:rFonts w:ascii="Times New Roman" w:hAnsi="Times New Roman"/>
          <w:bCs/>
          <w:sz w:val="24"/>
          <w:szCs w:val="24"/>
        </w:rPr>
        <w:t>) ma na celu jednoznaczne określenie zasad instalowania w pasie drogowym dróg publicznych urządzeń sta</w:t>
      </w:r>
      <w:r w:rsidR="00034A62" w:rsidRPr="00DF61CE">
        <w:rPr>
          <w:rFonts w:ascii="Times New Roman" w:hAnsi="Times New Roman"/>
          <w:bCs/>
          <w:sz w:val="24"/>
          <w:szCs w:val="24"/>
        </w:rPr>
        <w:t>cjonarnych i przenośnych, które</w:t>
      </w:r>
      <w:r w:rsidR="00902EE1" w:rsidRPr="00DF61CE">
        <w:rPr>
          <w:rFonts w:ascii="Times New Roman" w:hAnsi="Times New Roman"/>
          <w:bCs/>
          <w:sz w:val="24"/>
          <w:szCs w:val="24"/>
        </w:rPr>
        <w:t xml:space="preserve"> mogą być w tym pasie instalowane przez uprawnione służby i inne organy państwowe w celu realizacji ich ustawowych zadań. W</w:t>
      </w:r>
      <w:r w:rsidR="002D709D">
        <w:rPr>
          <w:rFonts w:ascii="Times New Roman" w:hAnsi="Times New Roman"/>
          <w:bCs/>
          <w:sz w:val="24"/>
          <w:szCs w:val="24"/>
        </w:rPr>
        <w:t> </w:t>
      </w:r>
      <w:r w:rsidR="00902EE1" w:rsidRPr="00DF61CE">
        <w:rPr>
          <w:rFonts w:ascii="Times New Roman" w:hAnsi="Times New Roman"/>
          <w:bCs/>
          <w:sz w:val="24"/>
          <w:szCs w:val="24"/>
        </w:rPr>
        <w:t>ust. 2 proponuje się rozszerzenie katalogu organów uprawnionych do instalacji urządzeń służących do obserwacji i rejestracji obrazu z</w:t>
      </w:r>
      <w:r w:rsidR="002D709D">
        <w:rPr>
          <w:rFonts w:ascii="Times New Roman" w:hAnsi="Times New Roman"/>
          <w:bCs/>
          <w:sz w:val="24"/>
          <w:szCs w:val="24"/>
        </w:rPr>
        <w:t>darzeń na drogach publicznych o </w:t>
      </w:r>
      <w:r w:rsidR="00902EE1" w:rsidRPr="00DF61CE">
        <w:rPr>
          <w:rFonts w:ascii="Times New Roman" w:hAnsi="Times New Roman"/>
          <w:bCs/>
          <w:sz w:val="24"/>
          <w:szCs w:val="24"/>
        </w:rPr>
        <w:t xml:space="preserve">organy Krajowej Administracji Skarbowej, które zgłosiły już ministrowi właściwemu do spraw transportu zapotrzebowanie na instalację ww. urządzeń w związku </w:t>
      </w:r>
      <w:r w:rsidR="002D709D">
        <w:rPr>
          <w:rFonts w:ascii="Times New Roman" w:hAnsi="Times New Roman"/>
          <w:bCs/>
          <w:sz w:val="24"/>
          <w:szCs w:val="24"/>
        </w:rPr>
        <w:t>z </w:t>
      </w:r>
      <w:r w:rsidR="00902EE1" w:rsidRPr="00DF61CE">
        <w:rPr>
          <w:rFonts w:ascii="Times New Roman" w:hAnsi="Times New Roman"/>
          <w:bCs/>
          <w:sz w:val="24"/>
          <w:szCs w:val="24"/>
        </w:rPr>
        <w:t>koniecznością realizacji zadań ustawowych, oraz Inspekcję Transportu Drogowego, będącą instytucją podległą ministrowi właściwe</w:t>
      </w:r>
      <w:r w:rsidR="00D9289F">
        <w:rPr>
          <w:rFonts w:ascii="Times New Roman" w:hAnsi="Times New Roman"/>
          <w:bCs/>
          <w:sz w:val="24"/>
          <w:szCs w:val="24"/>
        </w:rPr>
        <w:t>mu</w:t>
      </w:r>
      <w:r w:rsidR="00902EE1" w:rsidRPr="00DF61CE">
        <w:rPr>
          <w:rFonts w:ascii="Times New Roman" w:hAnsi="Times New Roman"/>
          <w:bCs/>
          <w:sz w:val="24"/>
          <w:szCs w:val="24"/>
        </w:rPr>
        <w:t xml:space="preserve"> do spr</w:t>
      </w:r>
      <w:r w:rsidR="002D709D">
        <w:rPr>
          <w:rFonts w:ascii="Times New Roman" w:hAnsi="Times New Roman"/>
          <w:bCs/>
          <w:sz w:val="24"/>
          <w:szCs w:val="24"/>
        </w:rPr>
        <w:t>aw transportu, odpowiadającą m.</w:t>
      </w:r>
      <w:r w:rsidR="00902EE1" w:rsidRPr="00DF61CE">
        <w:rPr>
          <w:rFonts w:ascii="Times New Roman" w:hAnsi="Times New Roman"/>
          <w:bCs/>
          <w:sz w:val="24"/>
          <w:szCs w:val="24"/>
        </w:rPr>
        <w:t xml:space="preserve">in. za kontrolę </w:t>
      </w:r>
      <w:r w:rsidR="00034A62" w:rsidRPr="00DF61CE">
        <w:rPr>
          <w:rFonts w:ascii="Times New Roman" w:hAnsi="Times New Roman"/>
          <w:bCs/>
          <w:sz w:val="24"/>
          <w:szCs w:val="24"/>
        </w:rPr>
        <w:t>wykonywania przewozów drogowych</w:t>
      </w:r>
      <w:r w:rsidR="00902EE1" w:rsidRPr="00DF61CE">
        <w:rPr>
          <w:rFonts w:ascii="Times New Roman" w:hAnsi="Times New Roman"/>
          <w:bCs/>
          <w:sz w:val="24"/>
          <w:szCs w:val="24"/>
        </w:rPr>
        <w:t xml:space="preserve"> i kontrolę przestrzegania przepisów ruchu drogowego. Do instalacji powyższych urządzeń miałyby zastosowanie te same zasady, które już obecnie obowiązują dla urządzeń Straż</w:t>
      </w:r>
      <w:r w:rsidRPr="00DF61CE">
        <w:rPr>
          <w:rFonts w:ascii="Times New Roman" w:hAnsi="Times New Roman"/>
          <w:bCs/>
          <w:sz w:val="24"/>
          <w:szCs w:val="24"/>
        </w:rPr>
        <w:t>y Granicznej</w:t>
      </w:r>
      <w:r w:rsidR="002D709D">
        <w:rPr>
          <w:rFonts w:ascii="Times New Roman" w:hAnsi="Times New Roman"/>
          <w:bCs/>
          <w:sz w:val="24"/>
          <w:szCs w:val="24"/>
        </w:rPr>
        <w:t>. W </w:t>
      </w:r>
      <w:r w:rsidR="00902EE1" w:rsidRPr="00DF61CE">
        <w:rPr>
          <w:rFonts w:ascii="Times New Roman" w:hAnsi="Times New Roman"/>
          <w:bCs/>
          <w:sz w:val="24"/>
          <w:szCs w:val="24"/>
        </w:rPr>
        <w:t xml:space="preserve">szczególności podkreślić należy, że zgodnie z proponowaną nowelizacją instalacja urządzeń odbywać się będzie w sposób niepowodujący zagrożeń dla bezpieczeństwa użytkowników drogi, po uzgodnieniu z zarządcą drogi warunków, jakie należy spełnić w tym zakresie. </w:t>
      </w:r>
      <w:r w:rsidR="00FA17EE" w:rsidRPr="00DF61CE">
        <w:rPr>
          <w:rFonts w:ascii="Times New Roman" w:hAnsi="Times New Roman"/>
          <w:bCs/>
          <w:sz w:val="24"/>
          <w:szCs w:val="24"/>
        </w:rPr>
        <w:t xml:space="preserve">Do czynności dotyczących </w:t>
      </w:r>
      <w:r w:rsidR="00902EE1" w:rsidRPr="00DF61CE">
        <w:rPr>
          <w:rFonts w:ascii="Times New Roman" w:hAnsi="Times New Roman"/>
          <w:bCs/>
          <w:sz w:val="24"/>
          <w:szCs w:val="24"/>
        </w:rPr>
        <w:t>urządzeń</w:t>
      </w:r>
      <w:r w:rsidR="00FA17EE" w:rsidRPr="00DF61CE">
        <w:rPr>
          <w:rFonts w:ascii="Times New Roman" w:hAnsi="Times New Roman"/>
          <w:bCs/>
          <w:sz w:val="24"/>
          <w:szCs w:val="24"/>
        </w:rPr>
        <w:t>, o których mowa w art. 20g ust. 1,</w:t>
      </w:r>
      <w:r w:rsidR="00902EE1" w:rsidRPr="00DF61CE">
        <w:rPr>
          <w:rFonts w:ascii="Times New Roman" w:hAnsi="Times New Roman"/>
          <w:bCs/>
          <w:sz w:val="24"/>
          <w:szCs w:val="24"/>
        </w:rPr>
        <w:t xml:space="preserve"> nie będą miały zastosowania przepisy o zajęciu pasa drogowego. Podkreślić należy, że przedmiotowe przepisy nie będą miały zastosowania do urządzeń, które będą instalowane przez </w:t>
      </w:r>
      <w:r w:rsidRPr="00DF61CE">
        <w:rPr>
          <w:rFonts w:ascii="Times New Roman" w:hAnsi="Times New Roman"/>
          <w:bCs/>
          <w:sz w:val="24"/>
          <w:szCs w:val="24"/>
        </w:rPr>
        <w:t>GITD</w:t>
      </w:r>
      <w:r w:rsidR="00902EE1" w:rsidRPr="00DF61CE">
        <w:rPr>
          <w:rFonts w:ascii="Times New Roman" w:hAnsi="Times New Roman"/>
          <w:bCs/>
          <w:sz w:val="24"/>
          <w:szCs w:val="24"/>
        </w:rPr>
        <w:t xml:space="preserve"> </w:t>
      </w:r>
      <w:r w:rsidR="00034A62" w:rsidRPr="00DF61CE">
        <w:rPr>
          <w:rFonts w:ascii="Times New Roman" w:hAnsi="Times New Roman"/>
          <w:bCs/>
          <w:sz w:val="24"/>
          <w:szCs w:val="24"/>
        </w:rPr>
        <w:t xml:space="preserve">w </w:t>
      </w:r>
      <w:r w:rsidR="00902EE1" w:rsidRPr="00DF61CE">
        <w:rPr>
          <w:rFonts w:ascii="Times New Roman" w:hAnsi="Times New Roman"/>
          <w:bCs/>
          <w:sz w:val="24"/>
          <w:szCs w:val="24"/>
        </w:rPr>
        <w:t>związku z poborem opłat drogowych i kontrolą prawidłowości ich ui</w:t>
      </w:r>
      <w:r w:rsidRPr="00DF61CE">
        <w:rPr>
          <w:rFonts w:ascii="Times New Roman" w:hAnsi="Times New Roman"/>
          <w:bCs/>
          <w:sz w:val="24"/>
          <w:szCs w:val="24"/>
        </w:rPr>
        <w:t>szczenia – przedmiotowa kwestia została</w:t>
      </w:r>
      <w:r w:rsidR="00902EE1" w:rsidRPr="00DF61CE">
        <w:rPr>
          <w:rFonts w:ascii="Times New Roman" w:hAnsi="Times New Roman"/>
          <w:bCs/>
          <w:sz w:val="24"/>
          <w:szCs w:val="24"/>
        </w:rPr>
        <w:t xml:space="preserve"> </w:t>
      </w:r>
      <w:r w:rsidRPr="00DF61CE">
        <w:rPr>
          <w:rFonts w:ascii="Times New Roman" w:hAnsi="Times New Roman"/>
          <w:bCs/>
          <w:sz w:val="24"/>
          <w:szCs w:val="24"/>
        </w:rPr>
        <w:t xml:space="preserve">bowiem </w:t>
      </w:r>
      <w:r w:rsidR="00902EE1" w:rsidRPr="00DF61CE">
        <w:rPr>
          <w:rFonts w:ascii="Times New Roman" w:hAnsi="Times New Roman"/>
          <w:bCs/>
          <w:sz w:val="24"/>
          <w:szCs w:val="24"/>
        </w:rPr>
        <w:t>uregulowana kompleksowo w art. 13o, o czym była już wyżej mowa.</w:t>
      </w:r>
    </w:p>
    <w:p w:rsidR="00902EE1" w:rsidRPr="00DF61CE" w:rsidRDefault="00902EE1"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 art. 22 ust. 2 przewiduje się wprowadzenie dwó</w:t>
      </w:r>
      <w:r w:rsidR="002D709D">
        <w:rPr>
          <w:rFonts w:ascii="Times New Roman" w:hAnsi="Times New Roman"/>
          <w:bCs/>
          <w:sz w:val="24"/>
          <w:szCs w:val="24"/>
        </w:rPr>
        <w:t>ch zmian. W zdaniu pierwszym, w </w:t>
      </w:r>
      <w:r w:rsidRPr="00DF61CE">
        <w:rPr>
          <w:rFonts w:ascii="Times New Roman" w:hAnsi="Times New Roman"/>
          <w:bCs/>
          <w:sz w:val="24"/>
          <w:szCs w:val="24"/>
        </w:rPr>
        <w:t>związku z nowelą przewidzianą w art. 20g, rozszerza się kompetencje zarządu drogi do oddawania gruntów w pasie drogowym w naj</w:t>
      </w:r>
      <w:r w:rsidR="002D709D">
        <w:rPr>
          <w:rFonts w:ascii="Times New Roman" w:hAnsi="Times New Roman"/>
          <w:bCs/>
          <w:sz w:val="24"/>
          <w:szCs w:val="24"/>
        </w:rPr>
        <w:t>em, dzierżawę albo użyczenie, w </w:t>
      </w:r>
      <w:r w:rsidRPr="00DF61CE">
        <w:rPr>
          <w:rFonts w:ascii="Times New Roman" w:hAnsi="Times New Roman"/>
          <w:bCs/>
          <w:sz w:val="24"/>
          <w:szCs w:val="24"/>
        </w:rPr>
        <w:t>drodze umowy,</w:t>
      </w:r>
      <w:r w:rsidRPr="00DF61CE">
        <w:rPr>
          <w:rFonts w:ascii="Times New Roman" w:hAnsi="Times New Roman"/>
          <w:b/>
          <w:bCs/>
          <w:sz w:val="24"/>
          <w:szCs w:val="24"/>
        </w:rPr>
        <w:t xml:space="preserve"> </w:t>
      </w:r>
      <w:r w:rsidRPr="00DF61CE">
        <w:rPr>
          <w:rFonts w:ascii="Times New Roman" w:hAnsi="Times New Roman"/>
          <w:bCs/>
          <w:sz w:val="24"/>
          <w:szCs w:val="24"/>
        </w:rPr>
        <w:t>na cele instalacji urządzeń, o kt</w:t>
      </w:r>
      <w:r w:rsidR="002D709D">
        <w:rPr>
          <w:rFonts w:ascii="Times New Roman" w:hAnsi="Times New Roman"/>
          <w:bCs/>
          <w:sz w:val="24"/>
          <w:szCs w:val="24"/>
        </w:rPr>
        <w:t>órych mowa w art. 20g ust. 1. W </w:t>
      </w:r>
      <w:r w:rsidRPr="00DF61CE">
        <w:rPr>
          <w:rFonts w:ascii="Times New Roman" w:hAnsi="Times New Roman"/>
          <w:bCs/>
          <w:sz w:val="24"/>
          <w:szCs w:val="24"/>
        </w:rPr>
        <w:t xml:space="preserve">zdaniu drugim proponuje się zmianę, zgodnie z którą zarząd drogi jest obowiązany pobierać z tytułu najmu lub dzierżawy opłaty w wysokości ustalonej w umowie. Dotychczasowe rozwiązanie przewidujące fakultatywne pobieranie ww. opłaty było sprzeczne z istotą umów najmu i dzierżawy, które są odpłatne. </w:t>
      </w:r>
      <w:r w:rsidR="001E3B5C" w:rsidRPr="00DF61CE">
        <w:rPr>
          <w:rFonts w:ascii="Times New Roman" w:hAnsi="Times New Roman"/>
          <w:bCs/>
          <w:sz w:val="24"/>
          <w:szCs w:val="24"/>
        </w:rPr>
        <w:t>Podkreślić jednocześnie należy, że przedmiotowa nowelizacja nie wyklucza oddawania ww. gruntów nieodpłatnie, w drodze umowy użyczenia</w:t>
      </w:r>
      <w:r w:rsidR="00694C60" w:rsidRPr="00DF61CE">
        <w:rPr>
          <w:rFonts w:ascii="Times New Roman" w:hAnsi="Times New Roman"/>
          <w:bCs/>
          <w:sz w:val="24"/>
          <w:szCs w:val="24"/>
        </w:rPr>
        <w:t>, co dopuszczają już obowiązujące przepisy</w:t>
      </w:r>
      <w:r w:rsidR="001E3B5C" w:rsidRPr="00DF61CE">
        <w:rPr>
          <w:rFonts w:ascii="Times New Roman" w:hAnsi="Times New Roman"/>
          <w:bCs/>
          <w:sz w:val="24"/>
          <w:szCs w:val="24"/>
        </w:rPr>
        <w:t>.</w:t>
      </w:r>
    </w:p>
    <w:p w:rsidR="005B56BE" w:rsidRPr="00DF61CE" w:rsidRDefault="00012FE3"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Zmiany w art. 40a, który reguluje kwestię przepływów pieniężnych z tytułu opłat i kar pobieranych na podstawie ustawy o drogach publicznych, są konsekwencją zmiany podmiotu pobierającego opłatę elektroniczną. Środki z tej opłaty, jak również z kar nałożonych za naruszenia obowiązku uiszczenia opłaty elektronicznej</w:t>
      </w:r>
      <w:r w:rsidR="00D9289F">
        <w:rPr>
          <w:rFonts w:ascii="Times New Roman" w:hAnsi="Times New Roman"/>
          <w:bCs/>
          <w:sz w:val="24"/>
          <w:szCs w:val="24"/>
        </w:rPr>
        <w:t>,</w:t>
      </w:r>
      <w:r w:rsidRPr="00DF61CE">
        <w:rPr>
          <w:rFonts w:ascii="Times New Roman" w:hAnsi="Times New Roman"/>
          <w:bCs/>
          <w:sz w:val="24"/>
          <w:szCs w:val="24"/>
        </w:rPr>
        <w:t xml:space="preserve"> będą więc </w:t>
      </w:r>
      <w:r w:rsidR="005B56BE" w:rsidRPr="00DF61CE">
        <w:rPr>
          <w:rFonts w:ascii="Times New Roman" w:hAnsi="Times New Roman"/>
          <w:sz w:val="24"/>
          <w:szCs w:val="24"/>
        </w:rPr>
        <w:t xml:space="preserve">przekazywane na wyodrębniony rachunek bankowy </w:t>
      </w:r>
      <w:r w:rsidRPr="00DF61CE">
        <w:rPr>
          <w:rFonts w:ascii="Times New Roman" w:hAnsi="Times New Roman"/>
          <w:sz w:val="24"/>
          <w:szCs w:val="24"/>
        </w:rPr>
        <w:t>GITD.</w:t>
      </w:r>
    </w:p>
    <w:p w:rsidR="00012FE3" w:rsidRPr="00DF61CE" w:rsidRDefault="00E7569A" w:rsidP="00DF61CE">
      <w:pPr>
        <w:spacing w:before="120" w:after="0" w:line="360" w:lineRule="auto"/>
        <w:jc w:val="both"/>
        <w:rPr>
          <w:rFonts w:ascii="Times New Roman" w:hAnsi="Times New Roman"/>
          <w:b/>
          <w:sz w:val="24"/>
          <w:szCs w:val="24"/>
        </w:rPr>
      </w:pPr>
      <w:r w:rsidRPr="00DF61CE">
        <w:rPr>
          <w:rFonts w:ascii="Times New Roman" w:hAnsi="Times New Roman"/>
          <w:b/>
          <w:sz w:val="24"/>
          <w:szCs w:val="24"/>
        </w:rPr>
        <w:t>2. Zmiana</w:t>
      </w:r>
      <w:r w:rsidR="00012FE3" w:rsidRPr="00DF61CE">
        <w:rPr>
          <w:rFonts w:ascii="Times New Roman" w:hAnsi="Times New Roman"/>
          <w:b/>
          <w:sz w:val="24"/>
          <w:szCs w:val="24"/>
        </w:rPr>
        <w:t xml:space="preserve"> w ustawie z dnia 7 lipca 1994 r. </w:t>
      </w:r>
      <w:r w:rsidR="00AA5623" w:rsidRPr="00DF61CE">
        <w:rPr>
          <w:rFonts w:ascii="Times New Roman" w:hAnsi="Times New Roman"/>
          <w:b/>
          <w:sz w:val="24"/>
          <w:szCs w:val="24"/>
        </w:rPr>
        <w:t xml:space="preserve">– </w:t>
      </w:r>
      <w:r w:rsidR="00012FE3" w:rsidRPr="00DF61CE">
        <w:rPr>
          <w:rFonts w:ascii="Times New Roman" w:hAnsi="Times New Roman"/>
          <w:b/>
          <w:sz w:val="24"/>
          <w:szCs w:val="24"/>
        </w:rPr>
        <w:t xml:space="preserve">Prawo budowlane </w:t>
      </w:r>
    </w:p>
    <w:p w:rsidR="00FA17EE" w:rsidRPr="00DF61CE" w:rsidRDefault="00012FE3"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Zmiana zaproponowana w art. 29 ust. 1 </w:t>
      </w:r>
      <w:r w:rsidR="00694C60" w:rsidRPr="00DF61CE">
        <w:rPr>
          <w:rFonts w:ascii="Times New Roman" w:hAnsi="Times New Roman"/>
          <w:sz w:val="24"/>
          <w:szCs w:val="24"/>
        </w:rPr>
        <w:t xml:space="preserve">ustawy z dnia 7 lipca 1994 r. – Prawo budowlane (Dz. U. </w:t>
      </w:r>
      <w:r w:rsidR="00AA5623" w:rsidRPr="00DF61CE">
        <w:rPr>
          <w:rFonts w:ascii="Times New Roman" w:hAnsi="Times New Roman"/>
          <w:sz w:val="24"/>
          <w:szCs w:val="24"/>
        </w:rPr>
        <w:t>z 2017 r. poz. 1332 i 1529)</w:t>
      </w:r>
      <w:r w:rsidR="00694C60" w:rsidRPr="00DF61CE">
        <w:rPr>
          <w:rFonts w:ascii="Times New Roman" w:hAnsi="Times New Roman"/>
          <w:sz w:val="24"/>
          <w:szCs w:val="24"/>
        </w:rPr>
        <w:t xml:space="preserve">, </w:t>
      </w:r>
      <w:r w:rsidRPr="00DF61CE">
        <w:rPr>
          <w:rFonts w:ascii="Times New Roman" w:hAnsi="Times New Roman"/>
          <w:sz w:val="24"/>
          <w:szCs w:val="24"/>
        </w:rPr>
        <w:t>polegająca na dodaniu pkt 11c</w:t>
      </w:r>
      <w:r w:rsidR="00AA5623" w:rsidRPr="00DF61CE">
        <w:rPr>
          <w:rFonts w:ascii="Times New Roman" w:hAnsi="Times New Roman"/>
          <w:sz w:val="24"/>
          <w:szCs w:val="24"/>
        </w:rPr>
        <w:t>,</w:t>
      </w:r>
      <w:r w:rsidRPr="00DF61CE">
        <w:rPr>
          <w:rFonts w:ascii="Times New Roman" w:hAnsi="Times New Roman"/>
          <w:sz w:val="24"/>
          <w:szCs w:val="24"/>
        </w:rPr>
        <w:t xml:space="preserve"> wynika z dążenia do wprowadzenia jednolitych zasad instalow</w:t>
      </w:r>
      <w:r w:rsidR="002D709D">
        <w:rPr>
          <w:rFonts w:ascii="Times New Roman" w:hAnsi="Times New Roman"/>
          <w:sz w:val="24"/>
          <w:szCs w:val="24"/>
        </w:rPr>
        <w:t>ania różnego rodzaju urządzeń w </w:t>
      </w:r>
      <w:r w:rsidRPr="00DF61CE">
        <w:rPr>
          <w:rFonts w:ascii="Times New Roman" w:hAnsi="Times New Roman"/>
          <w:sz w:val="24"/>
          <w:szCs w:val="24"/>
        </w:rPr>
        <w:t>pasie drogowym dróg publicznych, w tym urządzeń</w:t>
      </w:r>
      <w:r w:rsidRPr="00DF61CE">
        <w:rPr>
          <w:rFonts w:ascii="Times New Roman" w:hAnsi="Times New Roman"/>
          <w:b/>
          <w:bCs/>
          <w:sz w:val="24"/>
          <w:szCs w:val="24"/>
        </w:rPr>
        <w:t xml:space="preserve"> </w:t>
      </w:r>
      <w:r w:rsidRPr="00DF61CE">
        <w:rPr>
          <w:rFonts w:ascii="Times New Roman" w:hAnsi="Times New Roman"/>
          <w:sz w:val="24"/>
          <w:szCs w:val="24"/>
        </w:rPr>
        <w:t xml:space="preserve">służących do zarządzania drogami </w:t>
      </w:r>
      <w:r w:rsidR="00FA17EE" w:rsidRPr="00DF61CE">
        <w:rPr>
          <w:rFonts w:ascii="Times New Roman" w:hAnsi="Times New Roman"/>
          <w:sz w:val="24"/>
          <w:szCs w:val="24"/>
        </w:rPr>
        <w:t xml:space="preserve">(np. urządzenia stanowiące komponent inteligentnych systemów transportowych) </w:t>
      </w:r>
      <w:r w:rsidRPr="00DF61CE">
        <w:rPr>
          <w:rFonts w:ascii="Times New Roman" w:hAnsi="Times New Roman"/>
          <w:sz w:val="24"/>
          <w:szCs w:val="24"/>
        </w:rPr>
        <w:t xml:space="preserve">i </w:t>
      </w:r>
      <w:r w:rsidR="00FA17EE" w:rsidRPr="00DF61CE">
        <w:rPr>
          <w:rFonts w:ascii="Times New Roman" w:hAnsi="Times New Roman"/>
          <w:sz w:val="24"/>
          <w:szCs w:val="24"/>
        </w:rPr>
        <w:t xml:space="preserve">do zarządzania </w:t>
      </w:r>
      <w:r w:rsidRPr="00DF61CE">
        <w:rPr>
          <w:rFonts w:ascii="Times New Roman" w:hAnsi="Times New Roman"/>
          <w:sz w:val="24"/>
          <w:szCs w:val="24"/>
        </w:rPr>
        <w:t>ruch</w:t>
      </w:r>
      <w:r w:rsidR="00FA17EE" w:rsidRPr="00DF61CE">
        <w:rPr>
          <w:rFonts w:ascii="Times New Roman" w:hAnsi="Times New Roman"/>
          <w:sz w:val="24"/>
          <w:szCs w:val="24"/>
        </w:rPr>
        <w:t>em</w:t>
      </w:r>
      <w:r w:rsidRPr="00DF61CE">
        <w:rPr>
          <w:rFonts w:ascii="Times New Roman" w:hAnsi="Times New Roman"/>
          <w:sz w:val="24"/>
          <w:szCs w:val="24"/>
        </w:rPr>
        <w:t xml:space="preserve"> </w:t>
      </w:r>
      <w:r w:rsidR="00FA17EE" w:rsidRPr="00DF61CE">
        <w:rPr>
          <w:rFonts w:ascii="Times New Roman" w:hAnsi="Times New Roman"/>
          <w:sz w:val="24"/>
          <w:szCs w:val="24"/>
        </w:rPr>
        <w:t>drogowym (np. bramownice, na których instaluje się znaki drogowe</w:t>
      </w:r>
      <w:r w:rsidR="00D95964" w:rsidRPr="00DF61CE">
        <w:rPr>
          <w:rFonts w:ascii="Times New Roman" w:hAnsi="Times New Roman"/>
          <w:sz w:val="24"/>
          <w:szCs w:val="24"/>
        </w:rPr>
        <w:t xml:space="preserve"> i</w:t>
      </w:r>
      <w:r w:rsidR="00FA17EE" w:rsidRPr="00DF61CE">
        <w:rPr>
          <w:rFonts w:ascii="Times New Roman" w:hAnsi="Times New Roman"/>
          <w:sz w:val="24"/>
          <w:szCs w:val="24"/>
        </w:rPr>
        <w:t xml:space="preserve"> </w:t>
      </w:r>
      <w:r w:rsidR="00D95964" w:rsidRPr="00DF61CE">
        <w:rPr>
          <w:rFonts w:ascii="Times New Roman" w:hAnsi="Times New Roman"/>
          <w:sz w:val="24"/>
          <w:szCs w:val="24"/>
        </w:rPr>
        <w:t xml:space="preserve">urządzenia </w:t>
      </w:r>
      <w:r w:rsidR="002D709D">
        <w:rPr>
          <w:rFonts w:ascii="Times New Roman" w:hAnsi="Times New Roman"/>
          <w:sz w:val="24"/>
          <w:szCs w:val="24"/>
        </w:rPr>
        <w:t>bezpieczeństwa ruchu służące m.</w:t>
      </w:r>
      <w:r w:rsidR="00D95964" w:rsidRPr="00DF61CE">
        <w:rPr>
          <w:rFonts w:ascii="Times New Roman" w:hAnsi="Times New Roman"/>
          <w:sz w:val="24"/>
          <w:szCs w:val="24"/>
        </w:rPr>
        <w:t>in. do zabezpieczania ruchu pojazdów i pieszych oraz informowania i ostrzegania kierujących</w:t>
      </w:r>
      <w:r w:rsidR="00FA17EE" w:rsidRPr="00DF61CE">
        <w:rPr>
          <w:rFonts w:ascii="Times New Roman" w:hAnsi="Times New Roman"/>
          <w:sz w:val="24"/>
          <w:szCs w:val="24"/>
        </w:rPr>
        <w:t>)</w:t>
      </w:r>
      <w:r w:rsidRPr="00DF61CE">
        <w:rPr>
          <w:rFonts w:ascii="Times New Roman" w:hAnsi="Times New Roman"/>
          <w:sz w:val="24"/>
          <w:szCs w:val="24"/>
        </w:rPr>
        <w:t xml:space="preserve">, a także urządzeń, o których mowa </w:t>
      </w:r>
      <w:r w:rsidR="00D9289F">
        <w:rPr>
          <w:rFonts w:ascii="Times New Roman" w:hAnsi="Times New Roman"/>
          <w:sz w:val="24"/>
          <w:szCs w:val="24"/>
        </w:rPr>
        <w:t xml:space="preserve">w </w:t>
      </w:r>
      <w:r w:rsidR="00AA5623" w:rsidRPr="00DF61CE">
        <w:rPr>
          <w:rFonts w:ascii="Times New Roman" w:hAnsi="Times New Roman"/>
          <w:sz w:val="24"/>
          <w:szCs w:val="24"/>
        </w:rPr>
        <w:t xml:space="preserve">art. 13o i </w:t>
      </w:r>
      <w:r w:rsidR="00D9289F">
        <w:rPr>
          <w:rFonts w:ascii="Times New Roman" w:hAnsi="Times New Roman"/>
          <w:sz w:val="24"/>
          <w:szCs w:val="24"/>
        </w:rPr>
        <w:t xml:space="preserve">art. </w:t>
      </w:r>
      <w:r w:rsidR="00AA5623" w:rsidRPr="00DF61CE">
        <w:rPr>
          <w:rFonts w:ascii="Times New Roman" w:hAnsi="Times New Roman"/>
          <w:sz w:val="24"/>
          <w:szCs w:val="24"/>
        </w:rPr>
        <w:t xml:space="preserve">20g </w:t>
      </w:r>
      <w:r w:rsidRPr="00DF61CE">
        <w:rPr>
          <w:rFonts w:ascii="Times New Roman" w:hAnsi="Times New Roman"/>
          <w:sz w:val="24"/>
          <w:szCs w:val="24"/>
        </w:rPr>
        <w:t>w ustawie o drogach publicznych</w:t>
      </w:r>
      <w:r w:rsidR="00AA5623" w:rsidRPr="00DF61CE">
        <w:rPr>
          <w:rFonts w:ascii="Times New Roman" w:hAnsi="Times New Roman"/>
          <w:sz w:val="24"/>
          <w:szCs w:val="24"/>
        </w:rPr>
        <w:t>, w brzmieniu nadawanym projektowaną ustawą</w:t>
      </w:r>
      <w:r w:rsidRPr="00DF61CE">
        <w:rPr>
          <w:rFonts w:ascii="Times New Roman" w:hAnsi="Times New Roman"/>
          <w:sz w:val="24"/>
          <w:szCs w:val="24"/>
        </w:rPr>
        <w:t xml:space="preserve">. </w:t>
      </w:r>
    </w:p>
    <w:p w:rsidR="00E7569A" w:rsidRPr="00DF61CE" w:rsidRDefault="00E7569A"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W celu usprawnienia instalacji ww. urządzeń, które służą interesowi publicznemu lub</w:t>
      </w:r>
      <w:r w:rsidR="00B9443F" w:rsidRPr="00DF61CE">
        <w:rPr>
          <w:rFonts w:ascii="Times New Roman" w:hAnsi="Times New Roman"/>
          <w:sz w:val="24"/>
          <w:szCs w:val="24"/>
        </w:rPr>
        <w:t xml:space="preserve"> interesowi użytkowników dróg, </w:t>
      </w:r>
      <w:r w:rsidR="00012FE3" w:rsidRPr="00DF61CE">
        <w:rPr>
          <w:rFonts w:ascii="Times New Roman" w:hAnsi="Times New Roman"/>
          <w:sz w:val="24"/>
          <w:szCs w:val="24"/>
        </w:rPr>
        <w:t xml:space="preserve">zasadne </w:t>
      </w:r>
      <w:r w:rsidRPr="00DF61CE">
        <w:rPr>
          <w:rFonts w:ascii="Times New Roman" w:hAnsi="Times New Roman"/>
          <w:sz w:val="24"/>
          <w:szCs w:val="24"/>
        </w:rPr>
        <w:t xml:space="preserve">jest </w:t>
      </w:r>
      <w:r w:rsidR="00012FE3" w:rsidRPr="00DF61CE">
        <w:rPr>
          <w:rFonts w:ascii="Times New Roman" w:hAnsi="Times New Roman"/>
          <w:sz w:val="24"/>
          <w:szCs w:val="24"/>
        </w:rPr>
        <w:t>wy</w:t>
      </w:r>
      <w:r w:rsidR="002D709D">
        <w:rPr>
          <w:rFonts w:ascii="Times New Roman" w:hAnsi="Times New Roman"/>
          <w:sz w:val="24"/>
          <w:szCs w:val="24"/>
        </w:rPr>
        <w:t>łączenie stosowania przepisów o </w:t>
      </w:r>
      <w:r w:rsidR="00012FE3" w:rsidRPr="00DF61CE">
        <w:rPr>
          <w:rFonts w:ascii="Times New Roman" w:hAnsi="Times New Roman"/>
          <w:sz w:val="24"/>
          <w:szCs w:val="24"/>
        </w:rPr>
        <w:t xml:space="preserve">konieczności uzyskania pozwolenia na budowę w stosunku do wszystkich wymienionych urządzeń. </w:t>
      </w:r>
      <w:r w:rsidR="00AA5623" w:rsidRPr="00DF61CE">
        <w:rPr>
          <w:rFonts w:ascii="Times New Roman" w:hAnsi="Times New Roman"/>
          <w:sz w:val="24"/>
          <w:szCs w:val="24"/>
        </w:rPr>
        <w:t>Podkreślić przy tym należy, że przepisy ustawy o drogach publicznych będą regulowały zasady instalowania urządzeń przez podmioty inne niż zarządcy dróg, co zapewni bezpieczeństwo ich użytkowania.</w:t>
      </w:r>
    </w:p>
    <w:p w:rsidR="00012FE3" w:rsidRPr="00DF61CE" w:rsidRDefault="00E7569A" w:rsidP="00DF61CE">
      <w:pPr>
        <w:spacing w:before="120" w:after="0" w:line="360" w:lineRule="auto"/>
        <w:jc w:val="both"/>
        <w:rPr>
          <w:rFonts w:ascii="Times New Roman" w:hAnsi="Times New Roman"/>
          <w:b/>
          <w:bCs/>
          <w:sz w:val="24"/>
          <w:szCs w:val="24"/>
        </w:rPr>
      </w:pPr>
      <w:r w:rsidRPr="00DF61CE">
        <w:rPr>
          <w:rFonts w:ascii="Times New Roman" w:hAnsi="Times New Roman"/>
          <w:b/>
          <w:bCs/>
          <w:sz w:val="24"/>
          <w:szCs w:val="24"/>
        </w:rPr>
        <w:t xml:space="preserve">3. Zmiany w ustawie z dnia 27 października 1994 r. o autostradach płatnych oraz </w:t>
      </w:r>
      <w:r w:rsidR="002D709D">
        <w:rPr>
          <w:rFonts w:ascii="Times New Roman" w:hAnsi="Times New Roman"/>
          <w:b/>
          <w:bCs/>
          <w:sz w:val="24"/>
          <w:szCs w:val="24"/>
        </w:rPr>
        <w:t>o </w:t>
      </w:r>
      <w:r w:rsidRPr="00DF61CE">
        <w:rPr>
          <w:rFonts w:ascii="Times New Roman" w:hAnsi="Times New Roman"/>
          <w:b/>
          <w:bCs/>
          <w:sz w:val="24"/>
          <w:szCs w:val="24"/>
        </w:rPr>
        <w:t>Krajowym Funduszu Drogowym</w:t>
      </w:r>
    </w:p>
    <w:p w:rsidR="00355BF5" w:rsidRPr="00DF61CE" w:rsidRDefault="00355BF5"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w art. 37a ust. 1a pkt 1 stanowi odzwierciedlenie podstawowych założeń przyjętych przez projektodawcę i polega na zmianie podmiotu odpowiedzialnego za pobór opłat za przejazd autostradami państwowymi z GDDKiA na GITD. Z tego też powodu wprowadzono odpowiedni</w:t>
      </w:r>
      <w:r w:rsidR="00977C3D">
        <w:rPr>
          <w:rFonts w:ascii="Times New Roman" w:hAnsi="Times New Roman"/>
          <w:bCs/>
          <w:sz w:val="24"/>
          <w:szCs w:val="24"/>
        </w:rPr>
        <w:t>ą</w:t>
      </w:r>
      <w:r w:rsidRPr="00DF61CE">
        <w:rPr>
          <w:rFonts w:ascii="Times New Roman" w:hAnsi="Times New Roman"/>
          <w:bCs/>
          <w:sz w:val="24"/>
          <w:szCs w:val="24"/>
        </w:rPr>
        <w:t xml:space="preserve"> zmianę w art. 37c, regulującym przeznaczenie przychodów z ww. opłat.</w:t>
      </w:r>
    </w:p>
    <w:p w:rsidR="00355BF5" w:rsidRPr="00DF61CE" w:rsidRDefault="00355BF5"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w art. 37g ma na celu zwolnione od opłat za przejazd autostradą pojazdów</w:t>
      </w:r>
      <w:r w:rsidR="002D709D">
        <w:rPr>
          <w:rFonts w:ascii="Times New Roman" w:hAnsi="Times New Roman"/>
          <w:bCs/>
          <w:sz w:val="24"/>
          <w:szCs w:val="24"/>
        </w:rPr>
        <w:t>, o </w:t>
      </w:r>
      <w:r w:rsidRPr="00DF61CE">
        <w:rPr>
          <w:rFonts w:ascii="Times New Roman" w:hAnsi="Times New Roman"/>
          <w:bCs/>
          <w:sz w:val="24"/>
          <w:szCs w:val="24"/>
        </w:rPr>
        <w:t xml:space="preserve">których mowa w art. 53 ust. 1 pkt 12 ustawy z dnia 20 czerwca 1997 r. </w:t>
      </w:r>
      <w:r w:rsidR="00DF61CE">
        <w:rPr>
          <w:rFonts w:ascii="Times New Roman" w:hAnsi="Times New Roman"/>
          <w:bCs/>
          <w:sz w:val="24"/>
          <w:szCs w:val="24"/>
        </w:rPr>
        <w:t>–</w:t>
      </w:r>
      <w:r w:rsidR="002D709D">
        <w:rPr>
          <w:rFonts w:ascii="Times New Roman" w:hAnsi="Times New Roman"/>
          <w:bCs/>
          <w:sz w:val="24"/>
          <w:szCs w:val="24"/>
        </w:rPr>
        <w:t xml:space="preserve"> Prawo o </w:t>
      </w:r>
      <w:r w:rsidRPr="00DF61CE">
        <w:rPr>
          <w:rFonts w:ascii="Times New Roman" w:hAnsi="Times New Roman"/>
          <w:bCs/>
          <w:sz w:val="24"/>
          <w:szCs w:val="24"/>
        </w:rPr>
        <w:t xml:space="preserve">ruchu drogowym (Dz. U. z 2017 r. poz. 1260), poruszających się jako pojazdy uprzywilejowane i uczestniczące w akcji ratowania życia lub zdrowia ludzkiego. </w:t>
      </w:r>
      <w:r w:rsidR="009F27F5" w:rsidRPr="00DF61CE">
        <w:rPr>
          <w:rFonts w:ascii="Times New Roman" w:hAnsi="Times New Roman"/>
          <w:bCs/>
          <w:sz w:val="24"/>
          <w:szCs w:val="24"/>
        </w:rPr>
        <w:t xml:space="preserve">Są to przykładowo prywatne karetki pogotowia czy pojazdy do przewozu krwi. </w:t>
      </w:r>
      <w:r w:rsidRPr="00DF61CE">
        <w:rPr>
          <w:rFonts w:ascii="Times New Roman" w:hAnsi="Times New Roman"/>
          <w:bCs/>
          <w:sz w:val="24"/>
          <w:szCs w:val="24"/>
        </w:rPr>
        <w:t>Pojazdy te korzystały z przedmiotowego zwolnienia do dnia wej</w:t>
      </w:r>
      <w:r w:rsidR="002D709D">
        <w:rPr>
          <w:rFonts w:ascii="Times New Roman" w:hAnsi="Times New Roman"/>
          <w:bCs/>
          <w:sz w:val="24"/>
          <w:szCs w:val="24"/>
        </w:rPr>
        <w:t>ścia w życie przepisów ustawy z </w:t>
      </w:r>
      <w:r w:rsidRPr="00DF61CE">
        <w:rPr>
          <w:rFonts w:ascii="Times New Roman" w:hAnsi="Times New Roman"/>
          <w:bCs/>
          <w:sz w:val="24"/>
          <w:szCs w:val="24"/>
        </w:rPr>
        <w:t xml:space="preserve">dnia 29 sierpnia 2014 r. o zmianie ustawy </w:t>
      </w:r>
      <w:r w:rsidR="002D709D">
        <w:rPr>
          <w:rFonts w:ascii="Times New Roman" w:hAnsi="Times New Roman"/>
          <w:bCs/>
          <w:sz w:val="24"/>
          <w:szCs w:val="24"/>
        </w:rPr>
        <w:t>o drogach publicznych, ustawy o </w:t>
      </w:r>
      <w:r w:rsidRPr="00DF61CE">
        <w:rPr>
          <w:rFonts w:ascii="Times New Roman" w:hAnsi="Times New Roman"/>
          <w:bCs/>
          <w:sz w:val="24"/>
          <w:szCs w:val="24"/>
        </w:rPr>
        <w:t xml:space="preserve">autostradach płatnych oraz o Krajowym </w:t>
      </w:r>
      <w:r w:rsidR="002D709D">
        <w:rPr>
          <w:rFonts w:ascii="Times New Roman" w:hAnsi="Times New Roman"/>
          <w:bCs/>
          <w:sz w:val="24"/>
          <w:szCs w:val="24"/>
        </w:rPr>
        <w:t>Funduszu Drogowym oraz ustawy o </w:t>
      </w:r>
      <w:r w:rsidRPr="00DF61CE">
        <w:rPr>
          <w:rFonts w:ascii="Times New Roman" w:hAnsi="Times New Roman"/>
          <w:bCs/>
          <w:sz w:val="24"/>
          <w:szCs w:val="24"/>
        </w:rPr>
        <w:t>transporcie drogowym (Dz. U. poz. 1310). Ze względu na charakter przejazdów wykonywanych przez ww. pojazdy, które mają na celu ratowanie życia lub zdrowia ludzkiego, zasadne jest przywrócenie dla tych pojazdów zwolnienia od opłat za przejazd autostradą.</w:t>
      </w:r>
    </w:p>
    <w:p w:rsidR="008E34B4" w:rsidRPr="00DF61CE" w:rsidRDefault="00355BF5"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W dodawanym art. 37gb </w:t>
      </w:r>
      <w:r w:rsidR="008E34B4" w:rsidRPr="00DF61CE">
        <w:rPr>
          <w:rFonts w:ascii="Times New Roman" w:hAnsi="Times New Roman"/>
          <w:bCs/>
          <w:sz w:val="24"/>
          <w:szCs w:val="24"/>
        </w:rPr>
        <w:t>proponuje się zastosowanie analogicznych rozwiązań do systemu pobo</w:t>
      </w:r>
      <w:r w:rsidR="00E0158F" w:rsidRPr="00DF61CE">
        <w:rPr>
          <w:rFonts w:ascii="Times New Roman" w:hAnsi="Times New Roman"/>
          <w:bCs/>
          <w:sz w:val="24"/>
          <w:szCs w:val="24"/>
        </w:rPr>
        <w:t>ru opłat za przejazd autostradą</w:t>
      </w:r>
      <w:r w:rsidR="008E34B4" w:rsidRPr="00DF61CE">
        <w:rPr>
          <w:rFonts w:ascii="Times New Roman" w:hAnsi="Times New Roman"/>
          <w:bCs/>
          <w:sz w:val="24"/>
          <w:szCs w:val="24"/>
        </w:rPr>
        <w:t xml:space="preserve"> dla tych, które przewidują ust. </w:t>
      </w:r>
      <w:r w:rsidR="00E0158F" w:rsidRPr="00DF61CE">
        <w:rPr>
          <w:rFonts w:ascii="Times New Roman" w:hAnsi="Times New Roman"/>
          <w:bCs/>
          <w:sz w:val="24"/>
          <w:szCs w:val="24"/>
        </w:rPr>
        <w:t>1a</w:t>
      </w:r>
      <w:r w:rsidR="00DF61CE">
        <w:rPr>
          <w:rFonts w:ascii="Times New Roman" w:hAnsi="Times New Roman"/>
          <w:bCs/>
          <w:sz w:val="24"/>
          <w:szCs w:val="24"/>
        </w:rPr>
        <w:t>–</w:t>
      </w:r>
      <w:r w:rsidR="00E0158F" w:rsidRPr="00DF61CE">
        <w:rPr>
          <w:rFonts w:ascii="Times New Roman" w:hAnsi="Times New Roman"/>
          <w:bCs/>
          <w:sz w:val="24"/>
          <w:szCs w:val="24"/>
        </w:rPr>
        <w:t>1</w:t>
      </w:r>
      <w:r w:rsidR="00D95964" w:rsidRPr="00DF61CE">
        <w:rPr>
          <w:rFonts w:ascii="Times New Roman" w:hAnsi="Times New Roman"/>
          <w:bCs/>
          <w:sz w:val="24"/>
          <w:szCs w:val="24"/>
        </w:rPr>
        <w:t>j</w:t>
      </w:r>
      <w:r w:rsidR="008E34B4" w:rsidRPr="00DF61CE">
        <w:rPr>
          <w:rFonts w:ascii="Times New Roman" w:hAnsi="Times New Roman"/>
          <w:bCs/>
          <w:sz w:val="24"/>
          <w:szCs w:val="24"/>
        </w:rPr>
        <w:t xml:space="preserve"> dodawane w art. 13hb ustawy o drogach publicznych. Przepisy te będą wyznaczać zasady powierzania przez GITD czynności z zakresu poboru opłaty za przejazd autostradą innym podmiotom w sposób analogiczny dla elektronicznego systemu poboru opłaty elektronicznej</w:t>
      </w:r>
      <w:r w:rsidR="00192703" w:rsidRPr="00DF61CE">
        <w:rPr>
          <w:rFonts w:ascii="Times New Roman" w:hAnsi="Times New Roman"/>
          <w:bCs/>
          <w:sz w:val="24"/>
          <w:szCs w:val="24"/>
        </w:rPr>
        <w:t xml:space="preserve">, z tym zastrzeżeniem że </w:t>
      </w:r>
      <w:r w:rsidR="00EF4655" w:rsidRPr="00DF61CE">
        <w:rPr>
          <w:rFonts w:ascii="Times New Roman" w:hAnsi="Times New Roman"/>
          <w:bCs/>
          <w:sz w:val="24"/>
          <w:szCs w:val="24"/>
        </w:rPr>
        <w:t xml:space="preserve">w zakres </w:t>
      </w:r>
      <w:r w:rsidR="00DC6226" w:rsidRPr="00DF61CE">
        <w:rPr>
          <w:rFonts w:ascii="Times New Roman" w:hAnsi="Times New Roman"/>
          <w:bCs/>
          <w:sz w:val="24"/>
          <w:szCs w:val="24"/>
        </w:rPr>
        <w:t>czynności wymienion</w:t>
      </w:r>
      <w:r w:rsidR="00EF4655" w:rsidRPr="00DF61CE">
        <w:rPr>
          <w:rFonts w:ascii="Times New Roman" w:hAnsi="Times New Roman"/>
          <w:bCs/>
          <w:sz w:val="24"/>
          <w:szCs w:val="24"/>
        </w:rPr>
        <w:t>ych</w:t>
      </w:r>
      <w:r w:rsidR="00DC6226" w:rsidRPr="00DF61CE">
        <w:rPr>
          <w:rFonts w:ascii="Times New Roman" w:hAnsi="Times New Roman"/>
          <w:bCs/>
          <w:sz w:val="24"/>
          <w:szCs w:val="24"/>
        </w:rPr>
        <w:t xml:space="preserve"> w ust. 3 pkt 4 </w:t>
      </w:r>
      <w:r w:rsidR="00EF4655" w:rsidRPr="00DF61CE">
        <w:rPr>
          <w:rFonts w:ascii="Times New Roman" w:hAnsi="Times New Roman"/>
          <w:bCs/>
          <w:sz w:val="24"/>
          <w:szCs w:val="24"/>
        </w:rPr>
        <w:t>wchodzą</w:t>
      </w:r>
      <w:r w:rsidR="00DC6226" w:rsidRPr="00DF61CE">
        <w:rPr>
          <w:rFonts w:ascii="Times New Roman" w:hAnsi="Times New Roman"/>
          <w:bCs/>
          <w:sz w:val="24"/>
          <w:szCs w:val="24"/>
        </w:rPr>
        <w:t xml:space="preserve"> również urządzenia i elementy</w:t>
      </w:r>
      <w:r w:rsidR="00192703" w:rsidRPr="00DF61CE">
        <w:rPr>
          <w:rFonts w:ascii="Times New Roman" w:hAnsi="Times New Roman"/>
          <w:bCs/>
          <w:sz w:val="24"/>
          <w:szCs w:val="24"/>
        </w:rPr>
        <w:t xml:space="preserve"> skł</w:t>
      </w:r>
      <w:r w:rsidR="00DC6226" w:rsidRPr="00DF61CE">
        <w:rPr>
          <w:rFonts w:ascii="Times New Roman" w:hAnsi="Times New Roman"/>
          <w:bCs/>
          <w:sz w:val="24"/>
          <w:szCs w:val="24"/>
        </w:rPr>
        <w:t>adowe manualnego</w:t>
      </w:r>
      <w:r w:rsidR="00192703" w:rsidRPr="00DF61CE">
        <w:rPr>
          <w:rFonts w:ascii="Times New Roman" w:hAnsi="Times New Roman"/>
          <w:bCs/>
          <w:sz w:val="24"/>
          <w:szCs w:val="24"/>
        </w:rPr>
        <w:t xml:space="preserve"> systemu poboru opłat za przejazd autostradą, </w:t>
      </w:r>
      <w:r w:rsidR="00DC6226" w:rsidRPr="00DF61CE">
        <w:rPr>
          <w:rFonts w:ascii="Times New Roman" w:hAnsi="Times New Roman"/>
          <w:bCs/>
          <w:sz w:val="24"/>
          <w:szCs w:val="24"/>
        </w:rPr>
        <w:t>takie jak szlabany i kioski instalowane w Miejscach Poboru Opłat</w:t>
      </w:r>
      <w:r w:rsidR="00192703" w:rsidRPr="00DF61CE">
        <w:rPr>
          <w:rFonts w:ascii="Times New Roman" w:hAnsi="Times New Roman"/>
          <w:bCs/>
          <w:sz w:val="24"/>
          <w:szCs w:val="24"/>
        </w:rPr>
        <w:t>.</w:t>
      </w:r>
      <w:r w:rsidR="008E34B4" w:rsidRPr="00DF61CE">
        <w:rPr>
          <w:rFonts w:ascii="Times New Roman" w:hAnsi="Times New Roman"/>
          <w:bCs/>
          <w:sz w:val="24"/>
          <w:szCs w:val="24"/>
        </w:rPr>
        <w:t xml:space="preserve"> </w:t>
      </w:r>
      <w:r w:rsidR="00E0158F" w:rsidRPr="00DF61CE">
        <w:rPr>
          <w:rFonts w:ascii="Times New Roman" w:hAnsi="Times New Roman"/>
          <w:bCs/>
          <w:sz w:val="24"/>
          <w:szCs w:val="24"/>
        </w:rPr>
        <w:t>Przepisy dotyczące podmiotów, które mogą odpowiadać za obsługę użytkowników systemu poboru opłat za przejazd autostradą będą dotyczyć wyłącznie obsługi użytkowników uiszczających opłatę w sposób elektroniczny – pozostali użytkownicy uiszcza</w:t>
      </w:r>
      <w:r w:rsidR="002D709D">
        <w:rPr>
          <w:rFonts w:ascii="Times New Roman" w:hAnsi="Times New Roman"/>
          <w:bCs/>
          <w:sz w:val="24"/>
          <w:szCs w:val="24"/>
        </w:rPr>
        <w:t>ją bowiem opłaty bezpośrednio w </w:t>
      </w:r>
      <w:r w:rsidR="00E0158F" w:rsidRPr="00DF61CE">
        <w:rPr>
          <w:rFonts w:ascii="Times New Roman" w:hAnsi="Times New Roman"/>
          <w:bCs/>
          <w:sz w:val="24"/>
          <w:szCs w:val="24"/>
        </w:rPr>
        <w:t>Miejscach Poboru Opłat.</w:t>
      </w:r>
      <w:r w:rsidR="00DC6226" w:rsidRPr="00DF61CE">
        <w:rPr>
          <w:rFonts w:ascii="Times New Roman" w:hAnsi="Times New Roman"/>
          <w:bCs/>
          <w:sz w:val="24"/>
          <w:szCs w:val="24"/>
        </w:rPr>
        <w:t xml:space="preserve"> Jednocześnie proponuje się wprowadzenie stosownych regulacji, które zapewnią przejrzystość zamówień i równe traktowanie wykonawców, do zamówień </w:t>
      </w:r>
      <w:r w:rsidR="00EF4655" w:rsidRPr="00DF61CE">
        <w:rPr>
          <w:rFonts w:ascii="Times New Roman" w:hAnsi="Times New Roman"/>
          <w:bCs/>
          <w:sz w:val="24"/>
          <w:szCs w:val="24"/>
        </w:rPr>
        <w:t>udzielanych</w:t>
      </w:r>
      <w:r w:rsidR="00DC6226" w:rsidRPr="00DF61CE">
        <w:rPr>
          <w:rFonts w:ascii="Times New Roman" w:hAnsi="Times New Roman"/>
          <w:bCs/>
          <w:sz w:val="24"/>
          <w:szCs w:val="24"/>
        </w:rPr>
        <w:t xml:space="preserve"> w ww. zakresie przez GITD, w przypadku gdy nie będą miały zastosowania przepisy o zamówieniach publicznych albo o umowie koncesji na roboty budowlane lub usługi.</w:t>
      </w:r>
    </w:p>
    <w:p w:rsidR="00E7569A" w:rsidRPr="00DF61CE" w:rsidRDefault="008E34B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W dodawanym art. 37gc określa się zasady użyczania przez GDDKiA na rzecz GITD gruntów na cele związane z poborem opłat za przejazd autostradą. GDDKiA jako zarządca dróg krajowych </w:t>
      </w:r>
      <w:r w:rsidR="00AA5623" w:rsidRPr="00DF61CE">
        <w:rPr>
          <w:rFonts w:ascii="Times New Roman" w:hAnsi="Times New Roman"/>
          <w:bCs/>
          <w:sz w:val="24"/>
          <w:szCs w:val="24"/>
        </w:rPr>
        <w:t>dysponuje</w:t>
      </w:r>
      <w:r w:rsidRPr="00DF61CE">
        <w:rPr>
          <w:rFonts w:ascii="Times New Roman" w:hAnsi="Times New Roman"/>
          <w:bCs/>
          <w:sz w:val="24"/>
          <w:szCs w:val="24"/>
        </w:rPr>
        <w:t xml:space="preserve"> bowiem tymi gruntami, a także realizuje inwestycje mające na celu dostosowanie autostrad do poboru opłat. W przedmiotowym zakresie ustawa nie przewiduje zmian. Niemni</w:t>
      </w:r>
      <w:r w:rsidR="00B9443F" w:rsidRPr="00DF61CE">
        <w:rPr>
          <w:rFonts w:ascii="Times New Roman" w:hAnsi="Times New Roman"/>
          <w:bCs/>
          <w:sz w:val="24"/>
          <w:szCs w:val="24"/>
        </w:rPr>
        <w:t>ej konieczne jest zapewnienie, ż</w:t>
      </w:r>
      <w:r w:rsidRPr="00DF61CE">
        <w:rPr>
          <w:rFonts w:ascii="Times New Roman" w:hAnsi="Times New Roman"/>
          <w:bCs/>
          <w:sz w:val="24"/>
          <w:szCs w:val="24"/>
        </w:rPr>
        <w:t xml:space="preserve">e GITD otrzyma od GDDKiA w użyczenie powyższe grunty wraz z wzniesionymi na nich budynkami, budowlami i innymi urządzeniami, zarówno te istniejące, jak i te które zostaną wybudowane w przyszłości. </w:t>
      </w:r>
      <w:r w:rsidR="00E7569A" w:rsidRPr="00DF61CE">
        <w:rPr>
          <w:rFonts w:ascii="Times New Roman" w:hAnsi="Times New Roman"/>
          <w:sz w:val="24"/>
          <w:szCs w:val="24"/>
        </w:rPr>
        <w:t xml:space="preserve">Warunki korzystania z </w:t>
      </w:r>
      <w:r w:rsidRPr="00DF61CE">
        <w:rPr>
          <w:rFonts w:ascii="Times New Roman" w:hAnsi="Times New Roman"/>
          <w:sz w:val="24"/>
          <w:szCs w:val="24"/>
        </w:rPr>
        <w:t xml:space="preserve">ww. </w:t>
      </w:r>
      <w:r w:rsidR="001308EE" w:rsidRPr="00DF61CE">
        <w:rPr>
          <w:rFonts w:ascii="Times New Roman" w:hAnsi="Times New Roman"/>
          <w:sz w:val="24"/>
          <w:szCs w:val="24"/>
        </w:rPr>
        <w:t xml:space="preserve">gruntów </w:t>
      </w:r>
      <w:r w:rsidR="00E7569A" w:rsidRPr="00DF61CE">
        <w:rPr>
          <w:rFonts w:ascii="Times New Roman" w:hAnsi="Times New Roman"/>
          <w:sz w:val="24"/>
          <w:szCs w:val="24"/>
        </w:rPr>
        <w:t xml:space="preserve">oraz wzniesionych na nich budynków, budowli i innych urządzeń </w:t>
      </w:r>
      <w:r w:rsidRPr="00DF61CE">
        <w:rPr>
          <w:rFonts w:ascii="Times New Roman" w:hAnsi="Times New Roman"/>
          <w:sz w:val="24"/>
          <w:szCs w:val="24"/>
        </w:rPr>
        <w:t xml:space="preserve">będzie </w:t>
      </w:r>
      <w:r w:rsidR="00E7569A" w:rsidRPr="00DF61CE">
        <w:rPr>
          <w:rFonts w:ascii="Times New Roman" w:hAnsi="Times New Roman"/>
          <w:sz w:val="24"/>
          <w:szCs w:val="24"/>
        </w:rPr>
        <w:t>określa</w:t>
      </w:r>
      <w:r w:rsidRPr="00DF61CE">
        <w:rPr>
          <w:rFonts w:ascii="Times New Roman" w:hAnsi="Times New Roman"/>
          <w:sz w:val="24"/>
          <w:szCs w:val="24"/>
        </w:rPr>
        <w:t>ć</w:t>
      </w:r>
      <w:r w:rsidR="00E7569A" w:rsidRPr="00DF61CE">
        <w:rPr>
          <w:rFonts w:ascii="Times New Roman" w:hAnsi="Times New Roman"/>
          <w:sz w:val="24"/>
          <w:szCs w:val="24"/>
        </w:rPr>
        <w:t xml:space="preserve"> umowa między </w:t>
      </w:r>
      <w:r w:rsidR="001308EE" w:rsidRPr="00DF61CE">
        <w:rPr>
          <w:rFonts w:ascii="Times New Roman" w:hAnsi="Times New Roman"/>
          <w:sz w:val="24"/>
          <w:szCs w:val="24"/>
        </w:rPr>
        <w:t>GITD</w:t>
      </w:r>
      <w:r w:rsidR="00E7569A" w:rsidRPr="00DF61CE">
        <w:rPr>
          <w:rFonts w:ascii="Times New Roman" w:hAnsi="Times New Roman"/>
          <w:sz w:val="24"/>
          <w:szCs w:val="24"/>
        </w:rPr>
        <w:t xml:space="preserve"> oraz </w:t>
      </w:r>
      <w:r w:rsidR="001308EE" w:rsidRPr="00DF61CE">
        <w:rPr>
          <w:rFonts w:ascii="Times New Roman" w:hAnsi="Times New Roman"/>
          <w:sz w:val="24"/>
          <w:szCs w:val="24"/>
        </w:rPr>
        <w:t>GDDKiA</w:t>
      </w:r>
      <w:r w:rsidRPr="00DF61CE">
        <w:rPr>
          <w:rFonts w:ascii="Times New Roman" w:hAnsi="Times New Roman"/>
          <w:sz w:val="24"/>
          <w:szCs w:val="24"/>
        </w:rPr>
        <w:t>. Umowa ta będzie miała charakter nieodpłatny.</w:t>
      </w:r>
    </w:p>
    <w:p w:rsidR="002E1C54" w:rsidRPr="00DF61CE" w:rsidRDefault="002E1C5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Zmiany w art. 39b mają charakter porządkowy i wynikają z zastąpienia GDDKiA przez GITD jako podmiotu odpowiedzialnego za pobór opłat drogowych.</w:t>
      </w:r>
    </w:p>
    <w:p w:rsidR="002450D0" w:rsidRPr="00DF61CE" w:rsidRDefault="002842AD"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w:t>
      </w:r>
      <w:r w:rsidR="002E1C54" w:rsidRPr="00DF61CE">
        <w:rPr>
          <w:rFonts w:ascii="Times New Roman" w:hAnsi="Times New Roman"/>
          <w:bCs/>
          <w:sz w:val="24"/>
          <w:szCs w:val="24"/>
        </w:rPr>
        <w:t xml:space="preserve"> </w:t>
      </w:r>
      <w:r w:rsidRPr="00DF61CE">
        <w:rPr>
          <w:rFonts w:ascii="Times New Roman" w:hAnsi="Times New Roman"/>
          <w:bCs/>
          <w:sz w:val="24"/>
          <w:szCs w:val="24"/>
        </w:rPr>
        <w:t xml:space="preserve">proponowana </w:t>
      </w:r>
      <w:r w:rsidR="002E1C54" w:rsidRPr="00DF61CE">
        <w:rPr>
          <w:rFonts w:ascii="Times New Roman" w:hAnsi="Times New Roman"/>
          <w:bCs/>
          <w:sz w:val="24"/>
          <w:szCs w:val="24"/>
        </w:rPr>
        <w:t xml:space="preserve">w art. 39f obejmująca ust. 1 pkt 5 </w:t>
      </w:r>
      <w:r w:rsidR="001308EE" w:rsidRPr="00DF61CE">
        <w:rPr>
          <w:rFonts w:ascii="Times New Roman" w:hAnsi="Times New Roman"/>
          <w:bCs/>
          <w:sz w:val="24"/>
          <w:szCs w:val="24"/>
        </w:rPr>
        <w:t>uwzględnia</w:t>
      </w:r>
      <w:r w:rsidR="008C31A4" w:rsidRPr="00DF61CE">
        <w:rPr>
          <w:rFonts w:ascii="Times New Roman" w:hAnsi="Times New Roman"/>
          <w:bCs/>
          <w:sz w:val="24"/>
          <w:szCs w:val="24"/>
        </w:rPr>
        <w:t xml:space="preserve"> proponowaną zmianę podmiotu odpowiedzialnego za przygotowanie, wdrożenie, budowę lub eksploatację systemów poboru opłat elektronicznych, oraz opłat za przejazd autostradą, dzięki czemu możliwe będ</w:t>
      </w:r>
      <w:r w:rsidR="000256FD" w:rsidRPr="00DF61CE">
        <w:rPr>
          <w:rFonts w:ascii="Times New Roman" w:hAnsi="Times New Roman"/>
          <w:bCs/>
          <w:sz w:val="24"/>
          <w:szCs w:val="24"/>
        </w:rPr>
        <w:t xml:space="preserve">zie finansowanie ze środków KFD powyższych zadań, które zgodnie </w:t>
      </w:r>
      <w:r w:rsidR="00B9443F" w:rsidRPr="00DF61CE">
        <w:rPr>
          <w:rFonts w:ascii="Times New Roman" w:hAnsi="Times New Roman"/>
          <w:bCs/>
          <w:sz w:val="24"/>
          <w:szCs w:val="24"/>
        </w:rPr>
        <w:t>z proponowaną nowelizacją</w:t>
      </w:r>
      <w:r w:rsidR="000256FD" w:rsidRPr="00DF61CE">
        <w:rPr>
          <w:rFonts w:ascii="Times New Roman" w:hAnsi="Times New Roman"/>
          <w:bCs/>
          <w:sz w:val="24"/>
          <w:szCs w:val="24"/>
        </w:rPr>
        <w:t xml:space="preserve"> będą </w:t>
      </w:r>
      <w:r w:rsidR="001308EE" w:rsidRPr="00DF61CE">
        <w:rPr>
          <w:rFonts w:ascii="Times New Roman" w:hAnsi="Times New Roman"/>
          <w:bCs/>
          <w:sz w:val="24"/>
          <w:szCs w:val="24"/>
        </w:rPr>
        <w:t xml:space="preserve">od dnia 3 listopada 2018 r. </w:t>
      </w:r>
      <w:r w:rsidR="000256FD" w:rsidRPr="00DF61CE">
        <w:rPr>
          <w:rFonts w:ascii="Times New Roman" w:hAnsi="Times New Roman"/>
          <w:bCs/>
          <w:sz w:val="24"/>
          <w:szCs w:val="24"/>
        </w:rPr>
        <w:t>wykonywane przez GITD. W związku z powyższym konieczne jes</w:t>
      </w:r>
      <w:r w:rsidR="002D709D">
        <w:rPr>
          <w:rFonts w:ascii="Times New Roman" w:hAnsi="Times New Roman"/>
          <w:bCs/>
          <w:sz w:val="24"/>
          <w:szCs w:val="24"/>
        </w:rPr>
        <w:t>t również zapewnienie środków z </w:t>
      </w:r>
      <w:r w:rsidR="000256FD" w:rsidRPr="00DF61CE">
        <w:rPr>
          <w:rFonts w:ascii="Times New Roman" w:hAnsi="Times New Roman"/>
          <w:bCs/>
          <w:sz w:val="24"/>
          <w:szCs w:val="24"/>
        </w:rPr>
        <w:t>KFD na finansowanie przez GITD kosztó</w:t>
      </w:r>
      <w:r w:rsidR="002D709D">
        <w:rPr>
          <w:rFonts w:ascii="Times New Roman" w:hAnsi="Times New Roman"/>
          <w:bCs/>
          <w:sz w:val="24"/>
          <w:szCs w:val="24"/>
        </w:rPr>
        <w:t>w usług doradczych związanych z </w:t>
      </w:r>
      <w:r w:rsidR="000256FD" w:rsidRPr="00DF61CE">
        <w:rPr>
          <w:rFonts w:ascii="Times New Roman" w:hAnsi="Times New Roman"/>
          <w:bCs/>
          <w:sz w:val="24"/>
          <w:szCs w:val="24"/>
        </w:rPr>
        <w:t xml:space="preserve">wykonywaniem opisanych powyżej zadań, co przewiduje nowe brzmienie pkt 6 </w:t>
      </w:r>
      <w:r w:rsidR="001308EE" w:rsidRPr="00DF61CE">
        <w:rPr>
          <w:rFonts w:ascii="Times New Roman" w:hAnsi="Times New Roman"/>
          <w:bCs/>
          <w:sz w:val="24"/>
          <w:szCs w:val="24"/>
        </w:rPr>
        <w:t xml:space="preserve">lit. b </w:t>
      </w:r>
      <w:r w:rsidR="000256FD" w:rsidRPr="00DF61CE">
        <w:rPr>
          <w:rFonts w:ascii="Times New Roman" w:hAnsi="Times New Roman"/>
          <w:bCs/>
          <w:sz w:val="24"/>
          <w:szCs w:val="24"/>
        </w:rPr>
        <w:t xml:space="preserve">w ww. art. 39f ust. 1. </w:t>
      </w:r>
      <w:r w:rsidR="002450D0" w:rsidRPr="00DF61CE">
        <w:rPr>
          <w:rFonts w:ascii="Times New Roman" w:hAnsi="Times New Roman"/>
          <w:bCs/>
          <w:sz w:val="24"/>
          <w:szCs w:val="24"/>
        </w:rPr>
        <w:t xml:space="preserve">W powyższej zmianie </w:t>
      </w:r>
      <w:r w:rsidR="001308EE" w:rsidRPr="00DF61CE">
        <w:rPr>
          <w:rFonts w:ascii="Times New Roman" w:hAnsi="Times New Roman"/>
          <w:bCs/>
          <w:sz w:val="24"/>
          <w:szCs w:val="24"/>
        </w:rPr>
        <w:t xml:space="preserve">obejmującej pkt 6 </w:t>
      </w:r>
      <w:r w:rsidR="002450D0" w:rsidRPr="00DF61CE">
        <w:rPr>
          <w:rFonts w:ascii="Times New Roman" w:hAnsi="Times New Roman"/>
          <w:bCs/>
          <w:sz w:val="24"/>
          <w:szCs w:val="24"/>
        </w:rPr>
        <w:t>proponuje się również dodanie przepisu</w:t>
      </w:r>
      <w:r w:rsidR="001308EE" w:rsidRPr="00DF61CE">
        <w:rPr>
          <w:rFonts w:ascii="Times New Roman" w:hAnsi="Times New Roman"/>
          <w:bCs/>
          <w:sz w:val="24"/>
          <w:szCs w:val="24"/>
        </w:rPr>
        <w:t xml:space="preserve"> (lit. c)</w:t>
      </w:r>
      <w:r w:rsidR="002450D0" w:rsidRPr="00DF61CE">
        <w:rPr>
          <w:rFonts w:ascii="Times New Roman" w:hAnsi="Times New Roman"/>
          <w:bCs/>
          <w:sz w:val="24"/>
          <w:szCs w:val="24"/>
        </w:rPr>
        <w:t>, który pozwoli na finansowanie ze środków KFD kosztów usług doradczych wykonywanych na rzecz ministra w</w:t>
      </w:r>
      <w:r w:rsidR="002D709D">
        <w:rPr>
          <w:rFonts w:ascii="Times New Roman" w:hAnsi="Times New Roman"/>
          <w:bCs/>
          <w:sz w:val="24"/>
          <w:szCs w:val="24"/>
        </w:rPr>
        <w:t>łaściwego do spraw transportu w </w:t>
      </w:r>
      <w:r w:rsidR="002450D0" w:rsidRPr="00DF61CE">
        <w:rPr>
          <w:rFonts w:ascii="Times New Roman" w:hAnsi="Times New Roman"/>
          <w:bCs/>
          <w:sz w:val="24"/>
          <w:szCs w:val="24"/>
        </w:rPr>
        <w:t>związku z realizacją przez niego ustawowych zadań z zakresu funkcjonowania oraz rozwoju infrastruktury dróg publicznych. Rozwiązanie to pozwoli na bardziej skuteczne wykonywanie zadań przez ministra dzięki możliwości korzystania z wysoko wykwalifikowanych ekspertów zajm</w:t>
      </w:r>
      <w:r w:rsidR="009D2279" w:rsidRPr="00DF61CE">
        <w:rPr>
          <w:rFonts w:ascii="Times New Roman" w:hAnsi="Times New Roman"/>
          <w:bCs/>
          <w:sz w:val="24"/>
          <w:szCs w:val="24"/>
        </w:rPr>
        <w:t>ujących się tematyką</w:t>
      </w:r>
      <w:r w:rsidR="002450D0" w:rsidRPr="00DF61CE">
        <w:rPr>
          <w:rFonts w:ascii="Times New Roman" w:hAnsi="Times New Roman"/>
          <w:bCs/>
          <w:sz w:val="24"/>
          <w:szCs w:val="24"/>
        </w:rPr>
        <w:t xml:space="preserve"> infrastruktury drogowej.</w:t>
      </w:r>
    </w:p>
    <w:p w:rsidR="000E4068" w:rsidRPr="00DF61CE" w:rsidRDefault="002E1C5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Zmiany obejmujące ust. 2 i 6 </w:t>
      </w:r>
      <w:r w:rsidR="001308EE" w:rsidRPr="00DF61CE">
        <w:rPr>
          <w:rFonts w:ascii="Times New Roman" w:hAnsi="Times New Roman"/>
          <w:bCs/>
          <w:sz w:val="24"/>
          <w:szCs w:val="24"/>
        </w:rPr>
        <w:t xml:space="preserve">w art. 39f </w:t>
      </w:r>
      <w:r w:rsidRPr="00DF61CE">
        <w:rPr>
          <w:rFonts w:ascii="Times New Roman" w:hAnsi="Times New Roman"/>
          <w:bCs/>
          <w:sz w:val="24"/>
          <w:szCs w:val="24"/>
        </w:rPr>
        <w:t>mają na celu stworzenie możliwości sfinansowania ze środków własnych Banku Gospodarstwa Krajowego (BGK) spłaty zaciągniętych przez BGK na rzecz KFD kredytó</w:t>
      </w:r>
      <w:r w:rsidR="002D709D">
        <w:rPr>
          <w:rFonts w:ascii="Times New Roman" w:hAnsi="Times New Roman"/>
          <w:bCs/>
          <w:sz w:val="24"/>
          <w:szCs w:val="24"/>
        </w:rPr>
        <w:t>w i pożyczek wraz z odsetkami i </w:t>
      </w:r>
      <w:r w:rsidRPr="00DF61CE">
        <w:rPr>
          <w:rFonts w:ascii="Times New Roman" w:hAnsi="Times New Roman"/>
          <w:bCs/>
          <w:sz w:val="24"/>
          <w:szCs w:val="24"/>
        </w:rPr>
        <w:t xml:space="preserve">innymi kosztami obsługi oraz wykupu obligacji wyemitowanych przez BGK na rzecz KFD oraz płatności odsetek i innych kosztów z tytułu emisji. </w:t>
      </w:r>
      <w:r w:rsidR="000E4068" w:rsidRPr="00DF61CE">
        <w:rPr>
          <w:rFonts w:ascii="Times New Roman" w:hAnsi="Times New Roman"/>
          <w:bCs/>
          <w:sz w:val="24"/>
          <w:szCs w:val="24"/>
        </w:rPr>
        <w:t>N</w:t>
      </w:r>
      <w:r w:rsidRPr="00DF61CE">
        <w:rPr>
          <w:rFonts w:ascii="Times New Roman" w:hAnsi="Times New Roman"/>
          <w:bCs/>
          <w:sz w:val="24"/>
          <w:szCs w:val="24"/>
        </w:rPr>
        <w:t xml:space="preserve">a mocy obowiązujących przepisów, </w:t>
      </w:r>
      <w:r w:rsidR="000E4068" w:rsidRPr="00DF61CE">
        <w:rPr>
          <w:rFonts w:ascii="Times New Roman" w:hAnsi="Times New Roman"/>
          <w:bCs/>
          <w:sz w:val="24"/>
          <w:szCs w:val="24"/>
        </w:rPr>
        <w:t xml:space="preserve">w przypadku niedoboru środków </w:t>
      </w:r>
      <w:r w:rsidRPr="00DF61CE">
        <w:rPr>
          <w:rFonts w:ascii="Times New Roman" w:hAnsi="Times New Roman"/>
          <w:bCs/>
          <w:sz w:val="24"/>
          <w:szCs w:val="24"/>
        </w:rPr>
        <w:t>KFD</w:t>
      </w:r>
      <w:r w:rsidR="000E4068" w:rsidRPr="00DF61CE">
        <w:rPr>
          <w:rFonts w:ascii="Times New Roman" w:hAnsi="Times New Roman"/>
          <w:bCs/>
          <w:sz w:val="24"/>
          <w:szCs w:val="24"/>
        </w:rPr>
        <w:t xml:space="preserve"> niezbędnych do terminowej obsługi zadań z zakresu budowy i przebudowy dróg krajowych realizowanych przez </w:t>
      </w:r>
      <w:r w:rsidRPr="00DF61CE">
        <w:rPr>
          <w:rFonts w:ascii="Times New Roman" w:hAnsi="Times New Roman"/>
          <w:bCs/>
          <w:sz w:val="24"/>
          <w:szCs w:val="24"/>
        </w:rPr>
        <w:t>GDDKiA</w:t>
      </w:r>
      <w:r w:rsidR="000E4068" w:rsidRPr="00DF61CE">
        <w:rPr>
          <w:rFonts w:ascii="Times New Roman" w:hAnsi="Times New Roman"/>
          <w:bCs/>
          <w:sz w:val="24"/>
          <w:szCs w:val="24"/>
        </w:rPr>
        <w:t xml:space="preserve"> oraz zadań drogowych powierzonych do realizacji drogowej spółce specjalnego przeznaczenia, </w:t>
      </w:r>
      <w:r w:rsidRPr="00DF61CE">
        <w:rPr>
          <w:rFonts w:ascii="Times New Roman" w:hAnsi="Times New Roman"/>
          <w:bCs/>
          <w:sz w:val="24"/>
          <w:szCs w:val="24"/>
        </w:rPr>
        <w:t>BGK</w:t>
      </w:r>
      <w:r w:rsidR="000E4068" w:rsidRPr="00DF61CE">
        <w:rPr>
          <w:rFonts w:ascii="Times New Roman" w:hAnsi="Times New Roman"/>
          <w:bCs/>
          <w:sz w:val="24"/>
          <w:szCs w:val="24"/>
        </w:rPr>
        <w:t xml:space="preserve"> może udzielić </w:t>
      </w:r>
      <w:r w:rsidR="002842AD" w:rsidRPr="00DF61CE">
        <w:rPr>
          <w:rFonts w:ascii="Times New Roman" w:hAnsi="Times New Roman"/>
          <w:bCs/>
          <w:sz w:val="24"/>
          <w:szCs w:val="24"/>
        </w:rPr>
        <w:t xml:space="preserve">KFD </w:t>
      </w:r>
      <w:r w:rsidR="000E4068" w:rsidRPr="00DF61CE">
        <w:rPr>
          <w:rFonts w:ascii="Times New Roman" w:hAnsi="Times New Roman"/>
          <w:bCs/>
          <w:sz w:val="24"/>
          <w:szCs w:val="24"/>
        </w:rPr>
        <w:t xml:space="preserve">przejściowego finansowania z jego środków własnych. Zasadnicza zmiana w przepisach polega na dodaniu w ust. 6 </w:t>
      </w:r>
      <w:r w:rsidR="002D709D">
        <w:rPr>
          <w:rFonts w:ascii="Times New Roman" w:hAnsi="Times New Roman"/>
          <w:bCs/>
          <w:sz w:val="24"/>
          <w:szCs w:val="24"/>
        </w:rPr>
        <w:t>art. 39f ww. </w:t>
      </w:r>
      <w:r w:rsidR="000E4068" w:rsidRPr="00DF61CE">
        <w:rPr>
          <w:rFonts w:ascii="Times New Roman" w:hAnsi="Times New Roman"/>
          <w:bCs/>
          <w:sz w:val="24"/>
          <w:szCs w:val="24"/>
        </w:rPr>
        <w:t xml:space="preserve">celów jako dodatkowych zadań, na obsługę których może zostać udzielone przez </w:t>
      </w:r>
      <w:r w:rsidRPr="00DF61CE">
        <w:rPr>
          <w:rFonts w:ascii="Times New Roman" w:hAnsi="Times New Roman"/>
          <w:bCs/>
          <w:sz w:val="24"/>
          <w:szCs w:val="24"/>
        </w:rPr>
        <w:t>BGK</w:t>
      </w:r>
      <w:r w:rsidR="000E4068" w:rsidRPr="00DF61CE">
        <w:rPr>
          <w:rFonts w:ascii="Times New Roman" w:hAnsi="Times New Roman"/>
          <w:bCs/>
          <w:sz w:val="24"/>
          <w:szCs w:val="24"/>
        </w:rPr>
        <w:t xml:space="preserve"> finansowanie przejściowe z jego środków własnych. Wprowadzany mechanizm finansowania pozwoli na częściowe uniezależnienie się od bieżących warunków rynkowych w przypadku ich ni</w:t>
      </w:r>
      <w:r w:rsidRPr="00DF61CE">
        <w:rPr>
          <w:rFonts w:ascii="Times New Roman" w:hAnsi="Times New Roman"/>
          <w:bCs/>
          <w:sz w:val="24"/>
          <w:szCs w:val="24"/>
        </w:rPr>
        <w:t>ekorzystnego kształtowania się.</w:t>
      </w:r>
      <w:r w:rsidR="000E4068" w:rsidRPr="00DF61CE">
        <w:rPr>
          <w:rFonts w:ascii="Times New Roman" w:hAnsi="Times New Roman"/>
          <w:bCs/>
          <w:sz w:val="24"/>
          <w:szCs w:val="24"/>
        </w:rPr>
        <w:t xml:space="preserve"> Oznacza to możliwość optymalizowania zarządzania płynnością </w:t>
      </w:r>
      <w:r w:rsidRPr="00DF61CE">
        <w:rPr>
          <w:rFonts w:ascii="Times New Roman" w:hAnsi="Times New Roman"/>
          <w:bCs/>
          <w:sz w:val="24"/>
          <w:szCs w:val="24"/>
        </w:rPr>
        <w:t>KFD</w:t>
      </w:r>
      <w:r w:rsidR="000E4068" w:rsidRPr="00DF61CE">
        <w:rPr>
          <w:rFonts w:ascii="Times New Roman" w:hAnsi="Times New Roman"/>
          <w:bCs/>
          <w:sz w:val="24"/>
          <w:szCs w:val="24"/>
        </w:rPr>
        <w:t xml:space="preserve">, przez wykorzystanie szerszego katalogu źródeł finansowania. Projektowana zmiana ustawowa przyczyni się zatem do zwiększenia bezpieczeństwa płynnościowego </w:t>
      </w:r>
      <w:r w:rsidRPr="00DF61CE">
        <w:rPr>
          <w:rFonts w:ascii="Times New Roman" w:hAnsi="Times New Roman"/>
          <w:bCs/>
          <w:sz w:val="24"/>
          <w:szCs w:val="24"/>
        </w:rPr>
        <w:t>KFD</w:t>
      </w:r>
      <w:r w:rsidR="000E4068" w:rsidRPr="00DF61CE">
        <w:rPr>
          <w:rFonts w:ascii="Times New Roman" w:hAnsi="Times New Roman"/>
          <w:bCs/>
          <w:sz w:val="24"/>
          <w:szCs w:val="24"/>
        </w:rPr>
        <w:t>.</w:t>
      </w:r>
      <w:r w:rsidRPr="00DF61CE">
        <w:rPr>
          <w:rFonts w:ascii="Times New Roman" w:hAnsi="Times New Roman"/>
          <w:bCs/>
          <w:sz w:val="24"/>
          <w:szCs w:val="24"/>
        </w:rPr>
        <w:t xml:space="preserve"> </w:t>
      </w:r>
      <w:r w:rsidR="000E4068" w:rsidRPr="00DF61CE">
        <w:rPr>
          <w:rFonts w:ascii="Times New Roman" w:hAnsi="Times New Roman"/>
          <w:bCs/>
          <w:sz w:val="24"/>
          <w:szCs w:val="24"/>
        </w:rPr>
        <w:t>Zmiana w ust. 2 ma charakter porządkowy i polega na przekształceniu dotychczasowego jednozdaniowego brzmienia ust. 2 w jednostki redakcyjne: punkty i litery w celu stworzenia w ust. 6 tego samego art. 39f możliwości prawidłowego odwołania się do odpowiednich postanowień ust. 2.</w:t>
      </w:r>
    </w:p>
    <w:p w:rsidR="000E4068" w:rsidRPr="00DF61CE" w:rsidRDefault="008C31A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Uchylenie ust. 5 w art. 39f jest konsekwencją zmian w ustawie o drogach publicznych znoszących możliwość powierzenia zadań z zakresu poboru opłaty elektronicznej operatorowi prywatnemu.</w:t>
      </w:r>
    </w:p>
    <w:p w:rsidR="00E7569A" w:rsidRPr="00DF61CE" w:rsidRDefault="002842AD" w:rsidP="00DF61CE">
      <w:pPr>
        <w:spacing w:before="120" w:after="0" w:line="360" w:lineRule="auto"/>
        <w:jc w:val="both"/>
        <w:rPr>
          <w:rFonts w:ascii="Times New Roman" w:hAnsi="Times New Roman"/>
          <w:sz w:val="24"/>
          <w:szCs w:val="24"/>
        </w:rPr>
      </w:pPr>
      <w:r w:rsidRPr="00DF61CE">
        <w:rPr>
          <w:rFonts w:ascii="Times New Roman" w:hAnsi="Times New Roman"/>
          <w:bCs/>
          <w:sz w:val="24"/>
          <w:szCs w:val="24"/>
        </w:rPr>
        <w:t>Nowelizacja art. 39k jest</w:t>
      </w:r>
      <w:r w:rsidR="000256FD" w:rsidRPr="00DF61CE">
        <w:rPr>
          <w:rFonts w:ascii="Times New Roman" w:hAnsi="Times New Roman"/>
          <w:bCs/>
          <w:sz w:val="24"/>
          <w:szCs w:val="24"/>
        </w:rPr>
        <w:t xml:space="preserve"> konsekwencją </w:t>
      </w:r>
      <w:r w:rsidRPr="00DF61CE">
        <w:rPr>
          <w:rFonts w:ascii="Times New Roman" w:hAnsi="Times New Roman"/>
          <w:bCs/>
          <w:sz w:val="24"/>
          <w:szCs w:val="24"/>
        </w:rPr>
        <w:t xml:space="preserve">postulowanej </w:t>
      </w:r>
      <w:r w:rsidR="000256FD" w:rsidRPr="00DF61CE">
        <w:rPr>
          <w:rFonts w:ascii="Times New Roman" w:hAnsi="Times New Roman"/>
          <w:bCs/>
          <w:sz w:val="24"/>
          <w:szCs w:val="24"/>
        </w:rPr>
        <w:t>zmian</w:t>
      </w:r>
      <w:r w:rsidRPr="00DF61CE">
        <w:rPr>
          <w:rFonts w:ascii="Times New Roman" w:hAnsi="Times New Roman"/>
          <w:bCs/>
          <w:sz w:val="24"/>
          <w:szCs w:val="24"/>
        </w:rPr>
        <w:t>y</w:t>
      </w:r>
      <w:r w:rsidR="000256FD" w:rsidRPr="00DF61CE">
        <w:rPr>
          <w:rFonts w:ascii="Times New Roman" w:hAnsi="Times New Roman"/>
          <w:bCs/>
          <w:sz w:val="24"/>
          <w:szCs w:val="24"/>
        </w:rPr>
        <w:t xml:space="preserve"> podmiotów uprawnionych do poboru opłaty elektronicznej. </w:t>
      </w:r>
      <w:r w:rsidRPr="00DF61CE">
        <w:rPr>
          <w:rFonts w:ascii="Times New Roman" w:hAnsi="Times New Roman"/>
          <w:bCs/>
          <w:sz w:val="24"/>
          <w:szCs w:val="24"/>
        </w:rPr>
        <w:t xml:space="preserve">W szczególności proponuje się wprowadzenie uregulowania, zgodnie z którym </w:t>
      </w:r>
      <w:r w:rsidR="000256FD" w:rsidRPr="00DF61CE">
        <w:rPr>
          <w:rFonts w:ascii="Times New Roman" w:hAnsi="Times New Roman"/>
          <w:bCs/>
          <w:sz w:val="24"/>
          <w:szCs w:val="24"/>
        </w:rPr>
        <w:t>BGK</w:t>
      </w:r>
      <w:r w:rsidR="00E7569A" w:rsidRPr="00DF61CE">
        <w:rPr>
          <w:rFonts w:ascii="Times New Roman" w:hAnsi="Times New Roman"/>
          <w:sz w:val="24"/>
          <w:szCs w:val="24"/>
        </w:rPr>
        <w:t>, na wniosek G</w:t>
      </w:r>
      <w:r w:rsidR="000256FD" w:rsidRPr="00DF61CE">
        <w:rPr>
          <w:rFonts w:ascii="Times New Roman" w:hAnsi="Times New Roman"/>
          <w:sz w:val="24"/>
          <w:szCs w:val="24"/>
        </w:rPr>
        <w:t>ITD, będzie dokonywał wypłat ze środków KFD, na cele związane z finansowaniem zadania obejmującego pobór opłat za przejazd</w:t>
      </w:r>
      <w:r w:rsidR="001308EE" w:rsidRPr="00DF61CE">
        <w:rPr>
          <w:rFonts w:ascii="Times New Roman" w:hAnsi="Times New Roman"/>
          <w:sz w:val="24"/>
          <w:szCs w:val="24"/>
        </w:rPr>
        <w:t xml:space="preserve"> oraz kosztów usług doradczych koniecznych do realizacji tego zadania</w:t>
      </w:r>
      <w:r w:rsidR="000256FD" w:rsidRPr="00DF61CE">
        <w:rPr>
          <w:rFonts w:ascii="Times New Roman" w:hAnsi="Times New Roman"/>
          <w:sz w:val="24"/>
          <w:szCs w:val="24"/>
        </w:rPr>
        <w:t>.</w:t>
      </w:r>
    </w:p>
    <w:p w:rsidR="000256FD" w:rsidRPr="00DF61CE" w:rsidRDefault="000256FD" w:rsidP="00DF61CE">
      <w:pPr>
        <w:spacing w:before="120" w:after="0" w:line="360" w:lineRule="auto"/>
        <w:jc w:val="both"/>
        <w:rPr>
          <w:rFonts w:ascii="Times New Roman" w:hAnsi="Times New Roman"/>
          <w:bCs/>
          <w:sz w:val="24"/>
          <w:szCs w:val="24"/>
        </w:rPr>
      </w:pPr>
      <w:r w:rsidRPr="00DF61CE">
        <w:rPr>
          <w:rFonts w:ascii="Times New Roman" w:hAnsi="Times New Roman"/>
          <w:sz w:val="24"/>
          <w:szCs w:val="24"/>
        </w:rPr>
        <w:t xml:space="preserve">Zmiana w art. 39l pkt 4 ma charakter porządkowy i wynika ze zmiany organu odpowiedzialnego za pobór opłaty za przejazd autostradą. Jednocześnie należy podkreślić, że </w:t>
      </w:r>
      <w:r w:rsidRPr="00DF61CE">
        <w:rPr>
          <w:rFonts w:ascii="Times New Roman" w:hAnsi="Times New Roman"/>
          <w:bCs/>
          <w:sz w:val="24"/>
          <w:szCs w:val="24"/>
        </w:rPr>
        <w:t xml:space="preserve">szczegółowy sposób i terminy dokonywania wypłat ze środków KFD na rzecz GITD w celu finansowania zadań z zakresu poboru opłat drogowych będzie określany w porozumieniu między BGK a ministrem właściwym do spraw transportu, zgodnie z art. 39l pkt 1. </w:t>
      </w:r>
    </w:p>
    <w:p w:rsidR="009D3554" w:rsidRPr="00DF61CE" w:rsidRDefault="00E7569A" w:rsidP="00DF61CE">
      <w:pPr>
        <w:spacing w:before="120" w:after="0" w:line="360" w:lineRule="auto"/>
        <w:jc w:val="both"/>
        <w:rPr>
          <w:rFonts w:ascii="Times New Roman" w:hAnsi="Times New Roman"/>
          <w:b/>
          <w:sz w:val="24"/>
          <w:szCs w:val="24"/>
        </w:rPr>
      </w:pPr>
      <w:r w:rsidRPr="00DF61CE">
        <w:rPr>
          <w:rFonts w:ascii="Times New Roman" w:hAnsi="Times New Roman"/>
          <w:b/>
          <w:sz w:val="24"/>
          <w:szCs w:val="24"/>
        </w:rPr>
        <w:t>4. Zmiany w ustawie z dnia 6 września 2001 r. o transporcie drogowym</w:t>
      </w:r>
    </w:p>
    <w:p w:rsidR="00E7569A" w:rsidRPr="00DF61CE" w:rsidRDefault="00041BF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Zmiany w</w:t>
      </w:r>
      <w:r w:rsidR="00E7569A" w:rsidRPr="00DF61CE">
        <w:rPr>
          <w:rFonts w:ascii="Times New Roman" w:hAnsi="Times New Roman"/>
          <w:bCs/>
          <w:sz w:val="24"/>
          <w:szCs w:val="24"/>
        </w:rPr>
        <w:t xml:space="preserve"> ustawie z dnia 6 września 2001 r. o transporcie drogowym (Dz. U. z 2016 r. poz. 1907, </w:t>
      </w:r>
      <w:r w:rsidR="00967F74" w:rsidRPr="00DF61CE">
        <w:rPr>
          <w:rFonts w:ascii="Times New Roman" w:hAnsi="Times New Roman"/>
          <w:bCs/>
          <w:sz w:val="24"/>
          <w:szCs w:val="24"/>
        </w:rPr>
        <w:t>z późn. zm.</w:t>
      </w:r>
      <w:r w:rsidR="00E7569A" w:rsidRPr="00DF61CE">
        <w:rPr>
          <w:rFonts w:ascii="Times New Roman" w:hAnsi="Times New Roman"/>
          <w:bCs/>
          <w:sz w:val="24"/>
          <w:szCs w:val="24"/>
        </w:rPr>
        <w:t xml:space="preserve">) </w:t>
      </w:r>
      <w:r w:rsidRPr="00DF61CE">
        <w:rPr>
          <w:rFonts w:ascii="Times New Roman" w:hAnsi="Times New Roman"/>
          <w:bCs/>
          <w:sz w:val="24"/>
          <w:szCs w:val="24"/>
        </w:rPr>
        <w:t xml:space="preserve">są konsekwencją zmian proponowanych w ustawie o drogach publicznych i mają na celu umożliwienie GITD prawidłowego wykonywania nowych </w:t>
      </w:r>
      <w:r w:rsidR="002842AD" w:rsidRPr="00DF61CE">
        <w:rPr>
          <w:rFonts w:ascii="Times New Roman" w:hAnsi="Times New Roman"/>
          <w:bCs/>
          <w:sz w:val="24"/>
          <w:szCs w:val="24"/>
        </w:rPr>
        <w:t xml:space="preserve">ustawowych </w:t>
      </w:r>
      <w:r w:rsidRPr="00DF61CE">
        <w:rPr>
          <w:rFonts w:ascii="Times New Roman" w:hAnsi="Times New Roman"/>
          <w:bCs/>
          <w:sz w:val="24"/>
          <w:szCs w:val="24"/>
        </w:rPr>
        <w:t>zadań z zakresu poboru opłat drogowych.</w:t>
      </w:r>
    </w:p>
    <w:p w:rsidR="00041BF9" w:rsidRPr="00DF61CE" w:rsidRDefault="002842AD"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Przepisy ustrojowe w art. 48 i </w:t>
      </w:r>
      <w:r w:rsidR="00977C3D">
        <w:rPr>
          <w:rFonts w:ascii="Times New Roman" w:hAnsi="Times New Roman"/>
          <w:bCs/>
          <w:sz w:val="24"/>
          <w:szCs w:val="24"/>
        </w:rPr>
        <w:t xml:space="preserve">art. </w:t>
      </w:r>
      <w:r w:rsidRPr="00DF61CE">
        <w:rPr>
          <w:rFonts w:ascii="Times New Roman" w:hAnsi="Times New Roman"/>
          <w:bCs/>
          <w:sz w:val="24"/>
          <w:szCs w:val="24"/>
        </w:rPr>
        <w:t xml:space="preserve">50, określające zakres zadań Inspekcji Transportu Drogowego (ITD), </w:t>
      </w:r>
      <w:r w:rsidR="00D95964" w:rsidRPr="00DF61CE">
        <w:rPr>
          <w:rFonts w:ascii="Times New Roman" w:hAnsi="Times New Roman"/>
          <w:bCs/>
          <w:sz w:val="24"/>
          <w:szCs w:val="24"/>
        </w:rPr>
        <w:t xml:space="preserve">zostają </w:t>
      </w:r>
      <w:r w:rsidRPr="00DF61CE">
        <w:rPr>
          <w:rFonts w:ascii="Times New Roman" w:hAnsi="Times New Roman"/>
          <w:bCs/>
          <w:sz w:val="24"/>
          <w:szCs w:val="24"/>
        </w:rPr>
        <w:t>uzupełnione</w:t>
      </w:r>
      <w:r w:rsidR="00041BF9" w:rsidRPr="00DF61CE">
        <w:rPr>
          <w:rFonts w:ascii="Times New Roman" w:hAnsi="Times New Roman"/>
          <w:bCs/>
          <w:sz w:val="24"/>
          <w:szCs w:val="24"/>
        </w:rPr>
        <w:t xml:space="preserve"> o zadania dotyczące poboru opłat drogowych, które dotychczas wykonywał GDDKiA. </w:t>
      </w:r>
    </w:p>
    <w:p w:rsidR="00E7569A" w:rsidRPr="00DF61CE" w:rsidRDefault="00041BF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Zmiany w art. 51 </w:t>
      </w:r>
      <w:r w:rsidR="00AE68E3" w:rsidRPr="00DF61CE">
        <w:rPr>
          <w:rFonts w:ascii="Times New Roman" w:hAnsi="Times New Roman"/>
          <w:bCs/>
          <w:sz w:val="24"/>
          <w:szCs w:val="24"/>
        </w:rPr>
        <w:t>ust. 6 mają na celu wskazanie, ż</w:t>
      </w:r>
      <w:r w:rsidRPr="00DF61CE">
        <w:rPr>
          <w:rFonts w:ascii="Times New Roman" w:hAnsi="Times New Roman"/>
          <w:bCs/>
          <w:sz w:val="24"/>
          <w:szCs w:val="24"/>
        </w:rPr>
        <w:t>e organem ITD odpowiedzialnym za realizację nowych zadań ustawowych jest GITD, przy czym, zgodnie z nowelizowanym ust. 7</w:t>
      </w:r>
      <w:r w:rsidR="002842AD" w:rsidRPr="00DF61CE">
        <w:rPr>
          <w:rFonts w:ascii="Times New Roman" w:hAnsi="Times New Roman"/>
          <w:bCs/>
          <w:sz w:val="24"/>
          <w:szCs w:val="24"/>
        </w:rPr>
        <w:t>,</w:t>
      </w:r>
      <w:r w:rsidRPr="00DF61CE">
        <w:rPr>
          <w:rFonts w:ascii="Times New Roman" w:hAnsi="Times New Roman"/>
          <w:bCs/>
          <w:sz w:val="24"/>
          <w:szCs w:val="24"/>
        </w:rPr>
        <w:t xml:space="preserve"> GITD będzie mógł upoważnić do działania w jego imieniu w powyższych sprawach wojewódzkiego inspektora transportu drogowego. W związku z powyższym konieczne jest również umożliwienie GITD – w przypadku udzielenia </w:t>
      </w:r>
      <w:r w:rsidR="002D709D">
        <w:rPr>
          <w:rFonts w:ascii="Times New Roman" w:hAnsi="Times New Roman"/>
          <w:bCs/>
          <w:sz w:val="24"/>
          <w:szCs w:val="24"/>
        </w:rPr>
        <w:t>ww. </w:t>
      </w:r>
      <w:r w:rsidRPr="00DF61CE">
        <w:rPr>
          <w:rFonts w:ascii="Times New Roman" w:hAnsi="Times New Roman"/>
          <w:bCs/>
          <w:sz w:val="24"/>
          <w:szCs w:val="24"/>
        </w:rPr>
        <w:t xml:space="preserve">upoważnienia – przekazania </w:t>
      </w:r>
      <w:r w:rsidR="00E7569A" w:rsidRPr="00DF61CE">
        <w:rPr>
          <w:rFonts w:ascii="Times New Roman" w:hAnsi="Times New Roman"/>
          <w:bCs/>
          <w:sz w:val="24"/>
          <w:szCs w:val="24"/>
        </w:rPr>
        <w:t>wojewódzkiemu inspekto</w:t>
      </w:r>
      <w:r w:rsidRPr="00DF61CE">
        <w:rPr>
          <w:rFonts w:ascii="Times New Roman" w:hAnsi="Times New Roman"/>
          <w:bCs/>
          <w:sz w:val="24"/>
          <w:szCs w:val="24"/>
        </w:rPr>
        <w:t>rowi transportu drogowego środków finansowych</w:t>
      </w:r>
      <w:r w:rsidR="00E7569A" w:rsidRPr="00DF61CE">
        <w:rPr>
          <w:rFonts w:ascii="Times New Roman" w:hAnsi="Times New Roman"/>
          <w:bCs/>
          <w:sz w:val="24"/>
          <w:szCs w:val="24"/>
        </w:rPr>
        <w:t xml:space="preserve"> na pokryc</w:t>
      </w:r>
      <w:r w:rsidRPr="00DF61CE">
        <w:rPr>
          <w:rFonts w:ascii="Times New Roman" w:hAnsi="Times New Roman"/>
          <w:bCs/>
          <w:sz w:val="24"/>
          <w:szCs w:val="24"/>
        </w:rPr>
        <w:t>ie kosztów powierzonych zadań</w:t>
      </w:r>
      <w:r w:rsidR="002D709D">
        <w:rPr>
          <w:rFonts w:ascii="Times New Roman" w:hAnsi="Times New Roman"/>
          <w:bCs/>
          <w:sz w:val="24"/>
          <w:szCs w:val="24"/>
        </w:rPr>
        <w:t xml:space="preserve"> (patrz dodawany ust. </w:t>
      </w:r>
      <w:r w:rsidR="00967F74" w:rsidRPr="00DF61CE">
        <w:rPr>
          <w:rFonts w:ascii="Times New Roman" w:hAnsi="Times New Roman"/>
          <w:bCs/>
          <w:sz w:val="24"/>
          <w:szCs w:val="24"/>
        </w:rPr>
        <w:t>7a w art. 51)</w:t>
      </w:r>
      <w:r w:rsidRPr="00DF61CE">
        <w:rPr>
          <w:rFonts w:ascii="Times New Roman" w:hAnsi="Times New Roman"/>
          <w:bCs/>
          <w:sz w:val="24"/>
          <w:szCs w:val="24"/>
        </w:rPr>
        <w:t>.</w:t>
      </w:r>
    </w:p>
    <w:p w:rsidR="00E7569A" w:rsidRPr="00DF61CE" w:rsidRDefault="00967F7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w:t>
      </w:r>
      <w:r w:rsidR="00E7569A" w:rsidRPr="00DF61CE">
        <w:rPr>
          <w:rFonts w:ascii="Times New Roman" w:hAnsi="Times New Roman"/>
          <w:bCs/>
          <w:sz w:val="24"/>
          <w:szCs w:val="24"/>
        </w:rPr>
        <w:t xml:space="preserve"> art</w:t>
      </w:r>
      <w:r w:rsidRPr="00DF61CE">
        <w:rPr>
          <w:rFonts w:ascii="Times New Roman" w:hAnsi="Times New Roman"/>
          <w:bCs/>
          <w:sz w:val="24"/>
          <w:szCs w:val="24"/>
        </w:rPr>
        <w:t>. 53 ust. 3 ma na celu umożliwienie powołania więcej niż jednego Zastępcy GITD, co jest uzasadnione proponowanym p</w:t>
      </w:r>
      <w:r w:rsidR="002D709D">
        <w:rPr>
          <w:rFonts w:ascii="Times New Roman" w:hAnsi="Times New Roman"/>
          <w:bCs/>
          <w:sz w:val="24"/>
          <w:szCs w:val="24"/>
        </w:rPr>
        <w:t>rzekazaniem GITD nowych zadań z </w:t>
      </w:r>
      <w:r w:rsidRPr="00DF61CE">
        <w:rPr>
          <w:rFonts w:ascii="Times New Roman" w:hAnsi="Times New Roman"/>
          <w:bCs/>
          <w:sz w:val="24"/>
          <w:szCs w:val="24"/>
        </w:rPr>
        <w:t>zakresu poboru opłat.</w:t>
      </w:r>
      <w:r w:rsidR="002842AD" w:rsidRPr="00DF61CE">
        <w:rPr>
          <w:rFonts w:ascii="Times New Roman" w:hAnsi="Times New Roman"/>
          <w:bCs/>
          <w:sz w:val="24"/>
          <w:szCs w:val="24"/>
        </w:rPr>
        <w:t xml:space="preserve"> Bezpośrednie wykonywanie ww. zadań przez GITD uzasadnia</w:t>
      </w:r>
      <w:r w:rsidRPr="00DF61CE">
        <w:rPr>
          <w:rFonts w:ascii="Times New Roman" w:hAnsi="Times New Roman"/>
          <w:bCs/>
          <w:sz w:val="24"/>
          <w:szCs w:val="24"/>
        </w:rPr>
        <w:t xml:space="preserve"> </w:t>
      </w:r>
      <w:r w:rsidR="002842AD" w:rsidRPr="00DF61CE">
        <w:rPr>
          <w:rFonts w:ascii="Times New Roman" w:hAnsi="Times New Roman"/>
          <w:bCs/>
          <w:sz w:val="24"/>
          <w:szCs w:val="24"/>
        </w:rPr>
        <w:t>wzmocnienie kierownictwa organu.</w:t>
      </w:r>
    </w:p>
    <w:p w:rsidR="00967F74" w:rsidRPr="00DF61CE" w:rsidRDefault="00967F7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Zmiany w art. 54 są konsekwencją proponowanego powierzenia GITD</w:t>
      </w:r>
      <w:r w:rsidR="001308EE" w:rsidRPr="00DF61CE">
        <w:rPr>
          <w:rFonts w:ascii="Times New Roman" w:hAnsi="Times New Roman"/>
          <w:bCs/>
          <w:sz w:val="24"/>
          <w:szCs w:val="24"/>
        </w:rPr>
        <w:t>, jako organowi ITD,</w:t>
      </w:r>
      <w:r w:rsidRPr="00DF61CE">
        <w:rPr>
          <w:rFonts w:ascii="Times New Roman" w:hAnsi="Times New Roman"/>
          <w:bCs/>
          <w:sz w:val="24"/>
          <w:szCs w:val="24"/>
        </w:rPr>
        <w:t xml:space="preserve"> zadań </w:t>
      </w:r>
      <w:r w:rsidR="001308EE" w:rsidRPr="00DF61CE">
        <w:rPr>
          <w:rFonts w:ascii="Times New Roman" w:hAnsi="Times New Roman"/>
          <w:bCs/>
          <w:sz w:val="24"/>
          <w:szCs w:val="24"/>
        </w:rPr>
        <w:t>z zakresu poboru opłat drogowych</w:t>
      </w:r>
      <w:r w:rsidRPr="00DF61CE">
        <w:rPr>
          <w:rFonts w:ascii="Times New Roman" w:hAnsi="Times New Roman"/>
          <w:bCs/>
          <w:sz w:val="24"/>
          <w:szCs w:val="24"/>
        </w:rPr>
        <w:t>.</w:t>
      </w:r>
    </w:p>
    <w:p w:rsidR="005040DB" w:rsidRPr="00DF61CE" w:rsidRDefault="007333B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zaproponowana</w:t>
      </w:r>
      <w:r w:rsidR="009D2279" w:rsidRPr="00DF61CE">
        <w:rPr>
          <w:rFonts w:ascii="Times New Roman" w:hAnsi="Times New Roman"/>
          <w:bCs/>
          <w:sz w:val="24"/>
          <w:szCs w:val="24"/>
        </w:rPr>
        <w:t xml:space="preserve"> w art. 55a </w:t>
      </w:r>
      <w:r w:rsidRPr="00DF61CE">
        <w:rPr>
          <w:rFonts w:ascii="Times New Roman" w:hAnsi="Times New Roman"/>
          <w:bCs/>
          <w:sz w:val="24"/>
          <w:szCs w:val="24"/>
        </w:rPr>
        <w:t>wynika</w:t>
      </w:r>
      <w:r w:rsidR="009D2279" w:rsidRPr="00DF61CE">
        <w:rPr>
          <w:rFonts w:ascii="Times New Roman" w:hAnsi="Times New Roman"/>
          <w:bCs/>
          <w:sz w:val="24"/>
          <w:szCs w:val="24"/>
        </w:rPr>
        <w:t xml:space="preserve"> z planowa</w:t>
      </w:r>
      <w:r w:rsidR="002D709D">
        <w:rPr>
          <w:rFonts w:ascii="Times New Roman" w:hAnsi="Times New Roman"/>
          <w:bCs/>
          <w:sz w:val="24"/>
          <w:szCs w:val="24"/>
        </w:rPr>
        <w:t>nego wejścia w życie z dniem 25 </w:t>
      </w:r>
      <w:r w:rsidR="009D2279" w:rsidRPr="00DF61CE">
        <w:rPr>
          <w:rFonts w:ascii="Times New Roman" w:hAnsi="Times New Roman"/>
          <w:bCs/>
          <w:sz w:val="24"/>
          <w:szCs w:val="24"/>
        </w:rPr>
        <w:t>maja 2018 r.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2D709D">
        <w:rPr>
          <w:rFonts w:ascii="Times New Roman" w:hAnsi="Times New Roman"/>
          <w:bCs/>
          <w:sz w:val="24"/>
          <w:szCs w:val="24"/>
        </w:rPr>
        <w:t>) (Dz. Urz. UE L 119 z </w:t>
      </w:r>
      <w:r w:rsidR="009D2279" w:rsidRPr="00DF61CE">
        <w:rPr>
          <w:rFonts w:ascii="Times New Roman" w:hAnsi="Times New Roman"/>
          <w:bCs/>
          <w:sz w:val="24"/>
          <w:szCs w:val="24"/>
        </w:rPr>
        <w:t>04.05.2016, str. 1), zwanego dalej „rozporządzeniem 2016/679”, i mają na celu zapewnienie możliwości przetwarzania danych osobowych przez organy Inspekcji Transportu Drogowego (ITD) w związku z wykonywaniem przez nią ustawowych zadań. W projektowanej nowelizacji uwzględniono art. 6 ust. 1 lit. e i ust. 3 rozporządzenia 2016/679, które upoważniają administratora do przetwarzania danych osobowych, je</w:t>
      </w:r>
      <w:r w:rsidR="00977C3D">
        <w:rPr>
          <w:rFonts w:ascii="Times New Roman" w:hAnsi="Times New Roman"/>
          <w:bCs/>
          <w:sz w:val="24"/>
          <w:szCs w:val="24"/>
        </w:rPr>
        <w:t>że</w:t>
      </w:r>
      <w:r w:rsidR="009D2279" w:rsidRPr="00DF61CE">
        <w:rPr>
          <w:rFonts w:ascii="Times New Roman" w:hAnsi="Times New Roman"/>
          <w:bCs/>
          <w:sz w:val="24"/>
          <w:szCs w:val="24"/>
        </w:rPr>
        <w:t xml:space="preserve">li jest to niezbędne do wykonania zadania realizowanego w interesie publicznym lub w ramach sprawowania władzy publicznej, przy czym podstawa prawna przetwarzania musi zostać określona w prawie państwa członkowskiego, któremu podlega administrator. W związku z powyższym Inspekcja Transportu Drogowego musi zostać upoważniona do przetwarzania danych osobowych w zakresie niezbędnym do realizacji zadań ustawowych określonych zarówno w ustawie o transporcie drogowym, jak i innych przepisach rangi ustawowej. </w:t>
      </w:r>
      <w:r w:rsidR="00090348" w:rsidRPr="00DF61CE">
        <w:rPr>
          <w:rFonts w:ascii="Times New Roman" w:hAnsi="Times New Roman"/>
          <w:bCs/>
          <w:sz w:val="24"/>
          <w:szCs w:val="24"/>
        </w:rPr>
        <w:t xml:space="preserve">Do zadań tych należy w szczególności kontrola: przestrzegania obowiązków lub warunków przewozu drogowego, przestrzegania przepisów ruchu drogowego, prawidłowości uiszczenia opłaty elektronicznej czy przestrzegania czasu pracy w </w:t>
      </w:r>
      <w:r w:rsidR="002D709D">
        <w:rPr>
          <w:rFonts w:ascii="Times New Roman" w:hAnsi="Times New Roman"/>
          <w:bCs/>
          <w:sz w:val="24"/>
          <w:szCs w:val="24"/>
        </w:rPr>
        <w:t>zakresie przewozów drogowych, a </w:t>
      </w:r>
      <w:r w:rsidR="00090348" w:rsidRPr="00DF61CE">
        <w:rPr>
          <w:rFonts w:ascii="Times New Roman" w:hAnsi="Times New Roman"/>
          <w:bCs/>
          <w:sz w:val="24"/>
          <w:szCs w:val="24"/>
        </w:rPr>
        <w:t xml:space="preserve">także prowadzenie postępowań administracyjnych (zarówno o charakterze regulacyjnym, jak i sankcyjnym), podejmowanie czynności dotyczących zezwoleń zagranicznych i zezwoleń ministra właściwego do spraw transportu oraz wykonywanie zadań wynikających z ustawy z dnia 9 marca 2017 r. o systemie monitorowania drogowego przewozu towarów (Dz. U. poz. 708), a od dnia 3 listopada 2018 r. również pobór opłat drogowych. </w:t>
      </w:r>
      <w:r w:rsidR="009D2279" w:rsidRPr="00DF61CE">
        <w:rPr>
          <w:rFonts w:ascii="Times New Roman" w:hAnsi="Times New Roman"/>
          <w:bCs/>
          <w:sz w:val="24"/>
          <w:szCs w:val="24"/>
        </w:rPr>
        <w:t>Są to zadania, które są niewątpliwie wykonywane w interesie publicznym oraz w ramach wykonywania władzy publicznej</w:t>
      </w:r>
      <w:r w:rsidR="00090348" w:rsidRPr="00DF61CE">
        <w:rPr>
          <w:rFonts w:ascii="Times New Roman" w:hAnsi="Times New Roman"/>
          <w:bCs/>
          <w:sz w:val="24"/>
          <w:szCs w:val="24"/>
        </w:rPr>
        <w:t xml:space="preserve"> powierzonej administratorowi (</w:t>
      </w:r>
      <w:r w:rsidR="00743B8E" w:rsidRPr="00DF61CE">
        <w:rPr>
          <w:rFonts w:ascii="Times New Roman" w:hAnsi="Times New Roman"/>
          <w:bCs/>
          <w:sz w:val="24"/>
          <w:szCs w:val="24"/>
        </w:rPr>
        <w:t>ITD</w:t>
      </w:r>
      <w:r w:rsidR="00090348" w:rsidRPr="00DF61CE">
        <w:rPr>
          <w:rFonts w:ascii="Times New Roman" w:hAnsi="Times New Roman"/>
          <w:bCs/>
          <w:sz w:val="24"/>
          <w:szCs w:val="24"/>
        </w:rPr>
        <w:t>)</w:t>
      </w:r>
      <w:r w:rsidR="009D2279" w:rsidRPr="00DF61CE">
        <w:rPr>
          <w:rFonts w:ascii="Times New Roman" w:hAnsi="Times New Roman"/>
          <w:bCs/>
          <w:sz w:val="24"/>
          <w:szCs w:val="24"/>
        </w:rPr>
        <w:t xml:space="preserve">. </w:t>
      </w:r>
      <w:r w:rsidR="00090348" w:rsidRPr="00DF61CE">
        <w:rPr>
          <w:rFonts w:ascii="Times New Roman" w:hAnsi="Times New Roman"/>
          <w:bCs/>
          <w:sz w:val="24"/>
          <w:szCs w:val="24"/>
        </w:rPr>
        <w:t xml:space="preserve">Przetwarzanie danych osobowych przez ITD jest więc zgodne z art. 6 ust. 1 lit. e rozporządzenia 2016/679. </w:t>
      </w:r>
      <w:r w:rsidR="009D2279" w:rsidRPr="00DF61CE">
        <w:rPr>
          <w:rFonts w:ascii="Times New Roman" w:hAnsi="Times New Roman"/>
          <w:bCs/>
          <w:sz w:val="24"/>
          <w:szCs w:val="24"/>
        </w:rPr>
        <w:t>Bez wprowadzenia powyższego uprawnienia skuteczne wykonywanie przez ITD ustawowych zadań po wejściu w życie rozporządzenia 2016/679 nie będzie możliwe</w:t>
      </w:r>
      <w:r w:rsidR="00090348" w:rsidRPr="00DF61CE">
        <w:rPr>
          <w:rFonts w:ascii="Times New Roman" w:hAnsi="Times New Roman"/>
          <w:bCs/>
          <w:sz w:val="24"/>
          <w:szCs w:val="24"/>
        </w:rPr>
        <w:t>, co byłoby sprzeczne z interesem publicznym</w:t>
      </w:r>
      <w:r w:rsidR="009D2279" w:rsidRPr="00DF61CE">
        <w:rPr>
          <w:rFonts w:ascii="Times New Roman" w:hAnsi="Times New Roman"/>
          <w:bCs/>
          <w:sz w:val="24"/>
          <w:szCs w:val="24"/>
        </w:rPr>
        <w:t xml:space="preserve">. </w:t>
      </w:r>
      <w:r w:rsidR="00DC6226" w:rsidRPr="00DF61CE">
        <w:rPr>
          <w:rFonts w:ascii="Times New Roman" w:hAnsi="Times New Roman"/>
          <w:bCs/>
          <w:sz w:val="24"/>
          <w:szCs w:val="24"/>
        </w:rPr>
        <w:t xml:space="preserve">Jednocześnie w ust. 2 proponuje się uregulowanie dotyczące przetwarzania przez ITD danych wrażliwych, o których mowa w art. 9 ust. 1 rozporządzenia 2016/679. W przepisie tym wskazano jednoznacznie, </w:t>
      </w:r>
      <w:r w:rsidR="00EF4655" w:rsidRPr="00DF61CE">
        <w:rPr>
          <w:rFonts w:ascii="Times New Roman" w:hAnsi="Times New Roman"/>
          <w:bCs/>
          <w:sz w:val="24"/>
          <w:szCs w:val="24"/>
        </w:rPr>
        <w:t>ż</w:t>
      </w:r>
      <w:r w:rsidR="00DC6226" w:rsidRPr="00DF61CE">
        <w:rPr>
          <w:rFonts w:ascii="Times New Roman" w:hAnsi="Times New Roman"/>
          <w:bCs/>
          <w:sz w:val="24"/>
          <w:szCs w:val="24"/>
        </w:rPr>
        <w:t xml:space="preserve">e w powyższym zakresie ITD może przetwarzać wyłącznie te dane wrażliwe, które zostały przekazane dobrowolnie przez stronę w toku prowadzonego postępowania. GITD nie może bowiem w toku prowadzonego postępowania decydować za stronę, które informacje </w:t>
      </w:r>
      <w:r w:rsidR="009B0661" w:rsidRPr="00DF61CE">
        <w:rPr>
          <w:rFonts w:ascii="Times New Roman" w:hAnsi="Times New Roman"/>
          <w:bCs/>
          <w:sz w:val="24"/>
          <w:szCs w:val="24"/>
        </w:rPr>
        <w:t xml:space="preserve">są </w:t>
      </w:r>
      <w:r w:rsidR="00DC6226" w:rsidRPr="00DF61CE">
        <w:rPr>
          <w:rFonts w:ascii="Times New Roman" w:hAnsi="Times New Roman"/>
          <w:bCs/>
          <w:sz w:val="24"/>
          <w:szCs w:val="24"/>
        </w:rPr>
        <w:t xml:space="preserve">istotne dla tego postępowania, a w konsekwencji zakazać </w:t>
      </w:r>
      <w:r w:rsidR="009B0661" w:rsidRPr="00DF61CE">
        <w:rPr>
          <w:rFonts w:ascii="Times New Roman" w:hAnsi="Times New Roman"/>
          <w:bCs/>
          <w:sz w:val="24"/>
          <w:szCs w:val="24"/>
        </w:rPr>
        <w:t>jej</w:t>
      </w:r>
      <w:r w:rsidR="00DC6226" w:rsidRPr="00DF61CE">
        <w:rPr>
          <w:rFonts w:ascii="Times New Roman" w:hAnsi="Times New Roman"/>
          <w:bCs/>
          <w:sz w:val="24"/>
          <w:szCs w:val="24"/>
        </w:rPr>
        <w:t xml:space="preserve"> przekazywania informacji, które będą m</w:t>
      </w:r>
      <w:r w:rsidR="009B0661" w:rsidRPr="00DF61CE">
        <w:rPr>
          <w:rFonts w:ascii="Times New Roman" w:hAnsi="Times New Roman"/>
          <w:bCs/>
          <w:sz w:val="24"/>
          <w:szCs w:val="24"/>
        </w:rPr>
        <w:t xml:space="preserve">iały charakter </w:t>
      </w:r>
      <w:r w:rsidR="00DC6226" w:rsidRPr="00DF61CE">
        <w:rPr>
          <w:rFonts w:ascii="Times New Roman" w:hAnsi="Times New Roman"/>
          <w:bCs/>
          <w:sz w:val="24"/>
          <w:szCs w:val="24"/>
        </w:rPr>
        <w:t>d</w:t>
      </w:r>
      <w:r w:rsidR="009B0661" w:rsidRPr="00DF61CE">
        <w:rPr>
          <w:rFonts w:ascii="Times New Roman" w:hAnsi="Times New Roman"/>
          <w:bCs/>
          <w:sz w:val="24"/>
          <w:szCs w:val="24"/>
        </w:rPr>
        <w:t>anych</w:t>
      </w:r>
      <w:r w:rsidR="00DC6226" w:rsidRPr="00DF61CE">
        <w:rPr>
          <w:rFonts w:ascii="Times New Roman" w:hAnsi="Times New Roman"/>
          <w:bCs/>
          <w:sz w:val="24"/>
          <w:szCs w:val="24"/>
        </w:rPr>
        <w:t xml:space="preserve"> </w:t>
      </w:r>
      <w:r w:rsidR="009B0661" w:rsidRPr="00DF61CE">
        <w:rPr>
          <w:rFonts w:ascii="Times New Roman" w:hAnsi="Times New Roman"/>
          <w:bCs/>
          <w:sz w:val="24"/>
          <w:szCs w:val="24"/>
        </w:rPr>
        <w:t>wrażliwych</w:t>
      </w:r>
      <w:r w:rsidR="00DC6226" w:rsidRPr="00DF61CE">
        <w:rPr>
          <w:rFonts w:ascii="Times New Roman" w:hAnsi="Times New Roman"/>
          <w:bCs/>
          <w:sz w:val="24"/>
          <w:szCs w:val="24"/>
        </w:rPr>
        <w:t xml:space="preserve">. </w:t>
      </w:r>
      <w:r w:rsidR="009B0661" w:rsidRPr="00DF61CE">
        <w:rPr>
          <w:rFonts w:ascii="Times New Roman" w:hAnsi="Times New Roman"/>
          <w:bCs/>
          <w:sz w:val="24"/>
          <w:szCs w:val="24"/>
        </w:rPr>
        <w:t>Przetwarzanie przez GITD danych w powyższym zakresie jest więc zgodne z art. 9 ust. 2 lit. g rozporządzenia 2016/679</w:t>
      </w:r>
      <w:r w:rsidR="005040DB" w:rsidRPr="00DF61CE">
        <w:rPr>
          <w:rFonts w:ascii="Times New Roman" w:hAnsi="Times New Roman"/>
          <w:bCs/>
          <w:sz w:val="24"/>
          <w:szCs w:val="24"/>
        </w:rPr>
        <w:t xml:space="preserve">. Jest bowiem niezbędne ze względów związanych z ważnym interesem publicznym, jakim jest realizacja ustawowych zadań ITD, </w:t>
      </w:r>
      <w:r w:rsidR="000F530D" w:rsidRPr="00DF61CE">
        <w:rPr>
          <w:rFonts w:ascii="Times New Roman" w:hAnsi="Times New Roman"/>
          <w:bCs/>
          <w:sz w:val="24"/>
          <w:szCs w:val="24"/>
        </w:rPr>
        <w:t xml:space="preserve">przy jednoczesnym poszanowaniu praw osoby kontrolowanej lub będącej stroną postępowania do przekazania takich danych osobowych, w tym danych wrażliwych, które są w jej opinii istotne dla rozstrzygnięcia sprawy. Przedmiotowe rozwiązanie, opierające się na zasadzie dobrowolnego przekazywania danych wrażliwych, jest więc </w:t>
      </w:r>
      <w:r w:rsidR="005040DB" w:rsidRPr="00DF61CE">
        <w:rPr>
          <w:rFonts w:ascii="Times New Roman" w:hAnsi="Times New Roman"/>
          <w:bCs/>
          <w:sz w:val="24"/>
          <w:szCs w:val="24"/>
        </w:rPr>
        <w:t>proporcjonalne</w:t>
      </w:r>
      <w:r w:rsidR="000F530D" w:rsidRPr="00DF61CE">
        <w:rPr>
          <w:rFonts w:ascii="Times New Roman" w:hAnsi="Times New Roman"/>
          <w:bCs/>
          <w:sz w:val="24"/>
          <w:szCs w:val="24"/>
        </w:rPr>
        <w:t xml:space="preserve"> do wyznaczonych celów.</w:t>
      </w:r>
      <w:r w:rsidR="005040DB" w:rsidRPr="00DF61CE">
        <w:rPr>
          <w:rFonts w:ascii="Times New Roman" w:hAnsi="Times New Roman"/>
          <w:bCs/>
          <w:sz w:val="24"/>
          <w:szCs w:val="24"/>
        </w:rPr>
        <w:t xml:space="preserve"> </w:t>
      </w:r>
    </w:p>
    <w:p w:rsidR="009D2279" w:rsidRPr="00DF61CE" w:rsidRDefault="005040D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w:t>
      </w:r>
      <w:r w:rsidR="00D95964" w:rsidRPr="00DF61CE">
        <w:rPr>
          <w:rFonts w:ascii="Times New Roman" w:hAnsi="Times New Roman"/>
          <w:bCs/>
          <w:sz w:val="24"/>
          <w:szCs w:val="24"/>
        </w:rPr>
        <w:t xml:space="preserve">odkreślić należy, że ze względu na szeroki zakres ustawowych zadań ITD oraz skalę czynności prowadzonych przez ten podmiot (o czym będzie mowa poniżej) nie jest możliwe ustalenie w projektowanej ustawie katalogu danych osobowych, które są przetwarzane dane osobowe przez ITD, zwłaszcza, że podmiot ten nie ma wpływu na treść danych, które są przekazywane przez strony w ramach prowadzonych postępowań. Mając powyższe na względzie, wprowadzenie takiego zamkniętego katalogu </w:t>
      </w:r>
      <w:r w:rsidRPr="00DF61CE">
        <w:rPr>
          <w:rFonts w:ascii="Times New Roman" w:hAnsi="Times New Roman"/>
          <w:bCs/>
          <w:sz w:val="24"/>
          <w:szCs w:val="24"/>
        </w:rPr>
        <w:t xml:space="preserve">przetwarzanych danych osobowych stwarzałoby poważne ryzyko pominięcia określonej grupy danych, co z kolei mogłoby negatywnie wpłynąć na skuteczność i efektywność zadań wykonywanych przez ITD. </w:t>
      </w:r>
      <w:r w:rsidR="000F530D" w:rsidRPr="00DF61CE">
        <w:rPr>
          <w:rFonts w:ascii="Times New Roman" w:hAnsi="Times New Roman"/>
          <w:bCs/>
          <w:sz w:val="24"/>
          <w:szCs w:val="24"/>
        </w:rPr>
        <w:t>P</w:t>
      </w:r>
      <w:r w:rsidRPr="00DF61CE">
        <w:rPr>
          <w:rFonts w:ascii="Times New Roman" w:hAnsi="Times New Roman"/>
          <w:bCs/>
          <w:sz w:val="24"/>
          <w:szCs w:val="24"/>
        </w:rPr>
        <w:t xml:space="preserve">owyższe </w:t>
      </w:r>
      <w:r w:rsidR="000F530D" w:rsidRPr="00DF61CE">
        <w:rPr>
          <w:rFonts w:ascii="Times New Roman" w:hAnsi="Times New Roman"/>
          <w:bCs/>
          <w:sz w:val="24"/>
          <w:szCs w:val="24"/>
        </w:rPr>
        <w:t xml:space="preserve">w żadnym przypadku </w:t>
      </w:r>
      <w:r w:rsidRPr="00DF61CE">
        <w:rPr>
          <w:rFonts w:ascii="Times New Roman" w:hAnsi="Times New Roman"/>
          <w:bCs/>
          <w:sz w:val="24"/>
          <w:szCs w:val="24"/>
        </w:rPr>
        <w:t>nie oznacza, iż ITD może przetwarzać dowolne dane osobowe nieokreślonego zbioru osób fizycznych. Przetwarzanie to jest bowiem ograniczone brzmieniem art. 55a ust. 1, w którym stwierdza się jednoznacznie, że ITD jest uprawniony do przetwarzania danych osobowych</w:t>
      </w:r>
      <w:r w:rsidR="00DF61CE">
        <w:rPr>
          <w:rFonts w:ascii="Times New Roman" w:hAnsi="Times New Roman"/>
          <w:bCs/>
          <w:sz w:val="24"/>
          <w:szCs w:val="24"/>
        </w:rPr>
        <w:t xml:space="preserve"> </w:t>
      </w:r>
      <w:r w:rsidRPr="00DF61CE">
        <w:rPr>
          <w:rFonts w:ascii="Times New Roman" w:hAnsi="Times New Roman"/>
          <w:bCs/>
          <w:sz w:val="24"/>
          <w:szCs w:val="24"/>
        </w:rPr>
        <w:t xml:space="preserve">wyłącznie w zakresie wykonywania ustawowych zadań. </w:t>
      </w:r>
      <w:r w:rsidR="000F530D" w:rsidRPr="00DF61CE">
        <w:rPr>
          <w:rFonts w:ascii="Times New Roman" w:hAnsi="Times New Roman"/>
          <w:bCs/>
          <w:sz w:val="24"/>
          <w:szCs w:val="24"/>
        </w:rPr>
        <w:t xml:space="preserve">ITD będzie zaś obowiązane wykazywać, stosownie do art. 5 ust. 1 lit. c rozporządzenia 2016/679, że zbierane dane są rzeczywiście niezbędne do realizacji jej ustawowych zadań. </w:t>
      </w:r>
      <w:r w:rsidRPr="00DF61CE">
        <w:rPr>
          <w:rFonts w:ascii="Times New Roman" w:hAnsi="Times New Roman"/>
          <w:bCs/>
          <w:sz w:val="24"/>
          <w:szCs w:val="24"/>
        </w:rPr>
        <w:t>Dodatkowe ograniczenie w zakresie przetwarzania danych wrażliwych zawiera natomiast powołany już ust. 2 w art. 55a.</w:t>
      </w:r>
    </w:p>
    <w:p w:rsidR="009D2279" w:rsidRPr="00DF61CE" w:rsidRDefault="009D227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Na podstawie art. 23 ust. 1 lit. e i h rozporządzenia 2016/679 proponuje się ograniczenie praw osoby, której dane osobowe są przetwarzane, z</w:t>
      </w:r>
      <w:r w:rsidR="002D709D">
        <w:rPr>
          <w:rFonts w:ascii="Times New Roman" w:hAnsi="Times New Roman"/>
          <w:bCs/>
          <w:sz w:val="24"/>
          <w:szCs w:val="24"/>
        </w:rPr>
        <w:t>e względu na ważny cel leżący w </w:t>
      </w:r>
      <w:r w:rsidRPr="00DF61CE">
        <w:rPr>
          <w:rFonts w:ascii="Times New Roman" w:hAnsi="Times New Roman"/>
          <w:bCs/>
          <w:sz w:val="24"/>
          <w:szCs w:val="24"/>
        </w:rPr>
        <w:t>interesie publicznym, jakim niewątpliwie</w:t>
      </w:r>
      <w:r w:rsidR="002D709D">
        <w:rPr>
          <w:rFonts w:ascii="Times New Roman" w:hAnsi="Times New Roman"/>
          <w:bCs/>
          <w:sz w:val="24"/>
          <w:szCs w:val="24"/>
        </w:rPr>
        <w:t xml:space="preserve"> jest zapewnienie skutecznego i </w:t>
      </w:r>
      <w:r w:rsidRPr="00DF61CE">
        <w:rPr>
          <w:rFonts w:ascii="Times New Roman" w:hAnsi="Times New Roman"/>
          <w:bCs/>
          <w:sz w:val="24"/>
          <w:szCs w:val="24"/>
        </w:rPr>
        <w:t xml:space="preserve">efektywnego wykonywania </w:t>
      </w:r>
      <w:r w:rsidR="00090348" w:rsidRPr="00DF61CE">
        <w:rPr>
          <w:rFonts w:ascii="Times New Roman" w:hAnsi="Times New Roman"/>
          <w:bCs/>
          <w:sz w:val="24"/>
          <w:szCs w:val="24"/>
        </w:rPr>
        <w:t xml:space="preserve">ustawowych </w:t>
      </w:r>
      <w:r w:rsidRPr="00DF61CE">
        <w:rPr>
          <w:rFonts w:ascii="Times New Roman" w:hAnsi="Times New Roman"/>
          <w:bCs/>
          <w:sz w:val="24"/>
          <w:szCs w:val="24"/>
        </w:rPr>
        <w:t xml:space="preserve">zadań przez ITD. Stosownie </w:t>
      </w:r>
      <w:r w:rsidR="00AE68E3" w:rsidRPr="00DF61CE">
        <w:rPr>
          <w:rFonts w:ascii="Times New Roman" w:hAnsi="Times New Roman"/>
          <w:bCs/>
          <w:sz w:val="24"/>
          <w:szCs w:val="24"/>
        </w:rPr>
        <w:t xml:space="preserve">do </w:t>
      </w:r>
      <w:r w:rsidRPr="00DF61CE">
        <w:rPr>
          <w:rFonts w:ascii="Times New Roman" w:hAnsi="Times New Roman"/>
          <w:bCs/>
          <w:sz w:val="24"/>
          <w:szCs w:val="24"/>
        </w:rPr>
        <w:t>wymagań zawartych w art. 23 ust. 2 rozporządzenia 2016/679 określono w dodawanym przepisie</w:t>
      </w:r>
      <w:r w:rsidR="00090348" w:rsidRPr="00DF61CE">
        <w:rPr>
          <w:rFonts w:ascii="Times New Roman" w:hAnsi="Times New Roman"/>
          <w:bCs/>
          <w:sz w:val="24"/>
          <w:szCs w:val="24"/>
        </w:rPr>
        <w:t>:</w:t>
      </w:r>
      <w:r w:rsidRPr="00DF61CE">
        <w:rPr>
          <w:rFonts w:ascii="Times New Roman" w:hAnsi="Times New Roman"/>
          <w:bCs/>
          <w:sz w:val="24"/>
          <w:szCs w:val="24"/>
        </w:rPr>
        <w:t xml:space="preserve"> cele przetwarzania, zakres wprowadzonych ograniczeń, zabezpieczenia zapobiegające nadużyciom, administratora danych, okres przechowywania, ryzyka naruszenia praw lub wolności osoby, której te dane dotyczą, oraz prawa osób, których dane dotyczą, do uzyskania informacji o ograniczeniach.</w:t>
      </w:r>
    </w:p>
    <w:p w:rsidR="00090348" w:rsidRPr="00DF61CE" w:rsidRDefault="00090348"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Cel przetwarzania został określony w ust. 1</w:t>
      </w:r>
      <w:r w:rsidR="00114B3E" w:rsidRPr="00DF61CE">
        <w:rPr>
          <w:rFonts w:ascii="Times New Roman" w:hAnsi="Times New Roman"/>
          <w:bCs/>
          <w:sz w:val="24"/>
          <w:szCs w:val="24"/>
        </w:rPr>
        <w:t>, w którym stwierdza się jednoznacznie, że przetwarzanie to może mieć miejsce wyłącznie w zakresie niezbędnym do realizacji ustawowych zadań GITD.</w:t>
      </w:r>
      <w:r w:rsidR="00DF61CE">
        <w:rPr>
          <w:rFonts w:ascii="Times New Roman" w:hAnsi="Times New Roman"/>
          <w:bCs/>
          <w:sz w:val="24"/>
          <w:szCs w:val="24"/>
        </w:rPr>
        <w:t xml:space="preserve"> </w:t>
      </w:r>
    </w:p>
    <w:p w:rsidR="005079DB" w:rsidRPr="00DF61CE" w:rsidRDefault="009D227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Zakres wprowadzanych ograniczeń </w:t>
      </w:r>
      <w:r w:rsidR="005079DB" w:rsidRPr="00DF61CE">
        <w:rPr>
          <w:rFonts w:ascii="Times New Roman" w:hAnsi="Times New Roman"/>
          <w:bCs/>
          <w:sz w:val="24"/>
          <w:szCs w:val="24"/>
        </w:rPr>
        <w:t xml:space="preserve">od stosowania rozporządzenia 2016/679 w zakresie praw osoby, której dane osobowe są przetwarzane (ust. </w:t>
      </w:r>
      <w:r w:rsidR="00DC6226" w:rsidRPr="00DF61CE">
        <w:rPr>
          <w:rFonts w:ascii="Times New Roman" w:hAnsi="Times New Roman"/>
          <w:bCs/>
          <w:sz w:val="24"/>
          <w:szCs w:val="24"/>
        </w:rPr>
        <w:t>4</w:t>
      </w:r>
      <w:r w:rsidR="005079DB" w:rsidRPr="00DF61CE">
        <w:rPr>
          <w:rFonts w:ascii="Times New Roman" w:hAnsi="Times New Roman"/>
          <w:bCs/>
          <w:sz w:val="24"/>
          <w:szCs w:val="24"/>
        </w:rPr>
        <w:t xml:space="preserve">) uwzględnia charakter zadań, dla których wykonywania została powołana ITD. </w:t>
      </w:r>
      <w:r w:rsidR="00743B8E" w:rsidRPr="00DF61CE">
        <w:rPr>
          <w:rFonts w:ascii="Times New Roman" w:hAnsi="Times New Roman"/>
          <w:bCs/>
          <w:sz w:val="24"/>
          <w:szCs w:val="24"/>
        </w:rPr>
        <w:t>Proponuje</w:t>
      </w:r>
      <w:r w:rsidR="005079DB" w:rsidRPr="00DF61CE">
        <w:rPr>
          <w:rFonts w:ascii="Times New Roman" w:hAnsi="Times New Roman"/>
          <w:bCs/>
          <w:sz w:val="24"/>
          <w:szCs w:val="24"/>
        </w:rPr>
        <w:t xml:space="preserve"> się w związku z tym </w:t>
      </w:r>
      <w:r w:rsidRPr="00DF61CE">
        <w:rPr>
          <w:rFonts w:ascii="Times New Roman" w:hAnsi="Times New Roman"/>
          <w:bCs/>
          <w:sz w:val="24"/>
          <w:szCs w:val="24"/>
        </w:rPr>
        <w:t>wyłącz</w:t>
      </w:r>
      <w:r w:rsidR="005079DB" w:rsidRPr="00DF61CE">
        <w:rPr>
          <w:rFonts w:ascii="Times New Roman" w:hAnsi="Times New Roman"/>
          <w:bCs/>
          <w:sz w:val="24"/>
          <w:szCs w:val="24"/>
        </w:rPr>
        <w:t>enie</w:t>
      </w:r>
      <w:r w:rsidRPr="00DF61CE">
        <w:rPr>
          <w:rFonts w:ascii="Times New Roman" w:hAnsi="Times New Roman"/>
          <w:bCs/>
          <w:sz w:val="24"/>
          <w:szCs w:val="24"/>
        </w:rPr>
        <w:t xml:space="preserve"> stosowani</w:t>
      </w:r>
      <w:r w:rsidR="005079DB" w:rsidRPr="00DF61CE">
        <w:rPr>
          <w:rFonts w:ascii="Times New Roman" w:hAnsi="Times New Roman"/>
          <w:bCs/>
          <w:sz w:val="24"/>
          <w:szCs w:val="24"/>
        </w:rPr>
        <w:t>a</w:t>
      </w:r>
      <w:r w:rsidRPr="00DF61CE">
        <w:rPr>
          <w:rFonts w:ascii="Times New Roman" w:hAnsi="Times New Roman"/>
          <w:bCs/>
          <w:sz w:val="24"/>
          <w:szCs w:val="24"/>
        </w:rPr>
        <w:t xml:space="preserve"> art. 13</w:t>
      </w:r>
      <w:r w:rsidR="00DF61CE">
        <w:rPr>
          <w:rFonts w:ascii="Times New Roman" w:hAnsi="Times New Roman"/>
          <w:bCs/>
          <w:sz w:val="24"/>
          <w:szCs w:val="24"/>
        </w:rPr>
        <w:t>–</w:t>
      </w:r>
      <w:r w:rsidRPr="00DF61CE">
        <w:rPr>
          <w:rFonts w:ascii="Times New Roman" w:hAnsi="Times New Roman"/>
          <w:bCs/>
          <w:sz w:val="24"/>
          <w:szCs w:val="24"/>
        </w:rPr>
        <w:t>2</w:t>
      </w:r>
      <w:r w:rsidR="00114B3E" w:rsidRPr="00DF61CE">
        <w:rPr>
          <w:rFonts w:ascii="Times New Roman" w:hAnsi="Times New Roman"/>
          <w:bCs/>
          <w:sz w:val="24"/>
          <w:szCs w:val="24"/>
        </w:rPr>
        <w:t>2</w:t>
      </w:r>
      <w:r w:rsidRPr="00DF61CE">
        <w:rPr>
          <w:rFonts w:ascii="Times New Roman" w:hAnsi="Times New Roman"/>
          <w:bCs/>
          <w:sz w:val="24"/>
          <w:szCs w:val="24"/>
        </w:rPr>
        <w:t xml:space="preserve"> rozporządzenia 2016/679. </w:t>
      </w:r>
      <w:r w:rsidR="005079DB" w:rsidRPr="00DF61CE">
        <w:rPr>
          <w:rFonts w:ascii="Times New Roman" w:hAnsi="Times New Roman"/>
          <w:bCs/>
          <w:sz w:val="24"/>
          <w:szCs w:val="24"/>
        </w:rPr>
        <w:t xml:space="preserve">Wyłączenie </w:t>
      </w:r>
      <w:r w:rsidR="00010ECB">
        <w:rPr>
          <w:rFonts w:ascii="Times New Roman" w:hAnsi="Times New Roman"/>
          <w:bCs/>
          <w:sz w:val="24"/>
          <w:szCs w:val="24"/>
        </w:rPr>
        <w:t>ww. </w:t>
      </w:r>
      <w:r w:rsidR="005079DB" w:rsidRPr="00DF61CE">
        <w:rPr>
          <w:rFonts w:ascii="Times New Roman" w:hAnsi="Times New Roman"/>
          <w:bCs/>
          <w:sz w:val="24"/>
          <w:szCs w:val="24"/>
        </w:rPr>
        <w:t>o</w:t>
      </w:r>
      <w:r w:rsidR="00B84818" w:rsidRPr="00DF61CE">
        <w:rPr>
          <w:rFonts w:ascii="Times New Roman" w:hAnsi="Times New Roman"/>
          <w:bCs/>
          <w:sz w:val="24"/>
          <w:szCs w:val="24"/>
        </w:rPr>
        <w:t>bowiązków</w:t>
      </w:r>
      <w:r w:rsidR="005079DB" w:rsidRPr="00DF61CE">
        <w:rPr>
          <w:rFonts w:ascii="Times New Roman" w:hAnsi="Times New Roman"/>
          <w:bCs/>
          <w:sz w:val="24"/>
          <w:szCs w:val="24"/>
        </w:rPr>
        <w:t xml:space="preserve"> jest zgodne z art. 23 rozporządzenia 2016/679. Inspekcja sprawuje bowiem funkcje kontrolne, inspekcyjne i regulacyjne związane ze sprawowaniem władzy publicznej służące bezpieczeństwu publicznemu (zapewnianie bezpieczeństwa ruchu drogowego) oraz innym ważnym celom leżącym w ogólnym interesie </w:t>
      </w:r>
      <w:r w:rsidR="002D709D">
        <w:rPr>
          <w:rFonts w:ascii="Times New Roman" w:hAnsi="Times New Roman"/>
          <w:bCs/>
          <w:sz w:val="24"/>
          <w:szCs w:val="24"/>
        </w:rPr>
        <w:t>publicznym (m.</w:t>
      </w:r>
      <w:r w:rsidR="005079DB" w:rsidRPr="00DF61CE">
        <w:rPr>
          <w:rFonts w:ascii="Times New Roman" w:hAnsi="Times New Roman"/>
          <w:bCs/>
          <w:sz w:val="24"/>
          <w:szCs w:val="24"/>
        </w:rPr>
        <w:t xml:space="preserve">in. kontrola przewozów drogowych, kontrola prawidłowości uiszczenia opłaty elektronicznej), a jednocześnie ograniczenie to nie narusza istoty podstawowych praw i wolności, a zarazem jest środkiem niezbędnym do wykonywania ww. zadań. </w:t>
      </w:r>
    </w:p>
    <w:p w:rsidR="00743B8E" w:rsidRPr="00DF61CE" w:rsidRDefault="005079D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Wyłączenie stosowania art. 13</w:t>
      </w:r>
      <w:r w:rsidR="00DF61CE">
        <w:rPr>
          <w:rFonts w:ascii="Times New Roman" w:hAnsi="Times New Roman"/>
          <w:bCs/>
          <w:sz w:val="24"/>
          <w:szCs w:val="24"/>
        </w:rPr>
        <w:t>–</w:t>
      </w:r>
      <w:r w:rsidR="00B84818" w:rsidRPr="00DF61CE">
        <w:rPr>
          <w:rFonts w:ascii="Times New Roman" w:hAnsi="Times New Roman"/>
          <w:bCs/>
          <w:sz w:val="24"/>
          <w:szCs w:val="24"/>
        </w:rPr>
        <w:t>15</w:t>
      </w:r>
      <w:r w:rsidRPr="00DF61CE">
        <w:rPr>
          <w:rFonts w:ascii="Times New Roman" w:hAnsi="Times New Roman"/>
          <w:bCs/>
          <w:sz w:val="24"/>
          <w:szCs w:val="24"/>
        </w:rPr>
        <w:t xml:space="preserve"> i 34 rozporządzenia 2016/679 jest konieczne ze względu na skalę prowadzonych postępowań kontrolnych i postępowań administracyjnych przez organy </w:t>
      </w:r>
      <w:r w:rsidR="00FC5A36" w:rsidRPr="00DF61CE">
        <w:rPr>
          <w:rFonts w:ascii="Times New Roman" w:hAnsi="Times New Roman"/>
          <w:bCs/>
          <w:sz w:val="24"/>
          <w:szCs w:val="24"/>
        </w:rPr>
        <w:t>ITD</w:t>
      </w:r>
      <w:r w:rsidRPr="00DF61CE">
        <w:rPr>
          <w:rFonts w:ascii="Times New Roman" w:hAnsi="Times New Roman"/>
          <w:bCs/>
          <w:sz w:val="24"/>
          <w:szCs w:val="24"/>
        </w:rPr>
        <w:t xml:space="preserve"> w zakresie warunków i obowiązków wykonywania transportu drogowego, przewozu drogowego towarów niebezpiecznych, pojazdów nienormatywnych oraz obowiązku uiszczenia opłaty elektronicznej za przejazd po drogach krajowych oraz udzielania uprawnień w międzynarodowym transporcie drogowym. Pozyskiwanie danych osobowych jest wymagane ze względu na realizację zadań ustawowych oraz egzekucję przepis</w:t>
      </w:r>
      <w:r w:rsidR="002D709D">
        <w:rPr>
          <w:rFonts w:ascii="Times New Roman" w:hAnsi="Times New Roman"/>
          <w:bCs/>
          <w:sz w:val="24"/>
          <w:szCs w:val="24"/>
        </w:rPr>
        <w:t>ów prawa unijnego i krajowego z </w:t>
      </w:r>
      <w:r w:rsidRPr="00DF61CE">
        <w:rPr>
          <w:rFonts w:ascii="Times New Roman" w:hAnsi="Times New Roman"/>
          <w:bCs/>
          <w:sz w:val="24"/>
          <w:szCs w:val="24"/>
        </w:rPr>
        <w:t>zakresu przewozów drogowych i opłaty elektronicznej. Przekazywanie informacji</w:t>
      </w:r>
      <w:r w:rsidR="002D709D">
        <w:rPr>
          <w:rFonts w:ascii="Times New Roman" w:hAnsi="Times New Roman"/>
          <w:bCs/>
          <w:sz w:val="24"/>
          <w:szCs w:val="24"/>
        </w:rPr>
        <w:t>, o </w:t>
      </w:r>
      <w:r w:rsidRPr="00DF61CE">
        <w:rPr>
          <w:rFonts w:ascii="Times New Roman" w:hAnsi="Times New Roman"/>
          <w:bCs/>
          <w:sz w:val="24"/>
          <w:szCs w:val="24"/>
        </w:rPr>
        <w:t>których mowa w art. 13</w:t>
      </w:r>
      <w:r w:rsidR="00DF61CE">
        <w:rPr>
          <w:rFonts w:ascii="Times New Roman" w:hAnsi="Times New Roman"/>
          <w:bCs/>
          <w:sz w:val="24"/>
          <w:szCs w:val="24"/>
        </w:rPr>
        <w:t>–</w:t>
      </w:r>
      <w:r w:rsidR="00B84818" w:rsidRPr="00DF61CE">
        <w:rPr>
          <w:rFonts w:ascii="Times New Roman" w:hAnsi="Times New Roman"/>
          <w:bCs/>
          <w:sz w:val="24"/>
          <w:szCs w:val="24"/>
        </w:rPr>
        <w:t>15</w:t>
      </w:r>
      <w:r w:rsidRPr="00DF61CE">
        <w:rPr>
          <w:rFonts w:ascii="Times New Roman" w:hAnsi="Times New Roman"/>
          <w:bCs/>
          <w:sz w:val="24"/>
          <w:szCs w:val="24"/>
        </w:rPr>
        <w:t xml:space="preserve"> i 34</w:t>
      </w:r>
      <w:r w:rsidR="00DF61CE">
        <w:rPr>
          <w:rFonts w:ascii="Times New Roman" w:hAnsi="Times New Roman"/>
          <w:bCs/>
          <w:sz w:val="24"/>
          <w:szCs w:val="24"/>
        </w:rPr>
        <w:t xml:space="preserve"> </w:t>
      </w:r>
      <w:r w:rsidRPr="00DF61CE">
        <w:rPr>
          <w:rFonts w:ascii="Times New Roman" w:hAnsi="Times New Roman"/>
          <w:bCs/>
          <w:sz w:val="24"/>
          <w:szCs w:val="24"/>
        </w:rPr>
        <w:t xml:space="preserve">rozporządzenia 2016/679, okazałoby się praktycznie niemożliwe lub wymagałoby niewspółmiernie dużego wysiłku i nakładów, zwłaszcza, że dotyczy przypadków przetwarzania danych osobowych w interesie publicznym. Dane osobowe przetwarzane są przez </w:t>
      </w:r>
      <w:r w:rsidR="00FC5A36" w:rsidRPr="00DF61CE">
        <w:rPr>
          <w:rFonts w:ascii="Times New Roman" w:hAnsi="Times New Roman"/>
          <w:bCs/>
          <w:sz w:val="24"/>
          <w:szCs w:val="24"/>
        </w:rPr>
        <w:t>ITD</w:t>
      </w:r>
      <w:r w:rsidRPr="00DF61CE">
        <w:rPr>
          <w:rFonts w:ascii="Times New Roman" w:hAnsi="Times New Roman"/>
          <w:bCs/>
          <w:sz w:val="24"/>
          <w:szCs w:val="24"/>
        </w:rPr>
        <w:t>, m.in. w związku z prowadzonymi kontrolami drogowymi (np. kontrola listów przewo</w:t>
      </w:r>
      <w:r w:rsidR="002D709D">
        <w:rPr>
          <w:rFonts w:ascii="Times New Roman" w:hAnsi="Times New Roman"/>
          <w:bCs/>
          <w:sz w:val="24"/>
          <w:szCs w:val="24"/>
        </w:rPr>
        <w:t>zowych, dokumentów związanych z </w:t>
      </w:r>
      <w:r w:rsidRPr="00DF61CE">
        <w:rPr>
          <w:rFonts w:ascii="Times New Roman" w:hAnsi="Times New Roman"/>
          <w:bCs/>
          <w:sz w:val="24"/>
          <w:szCs w:val="24"/>
        </w:rPr>
        <w:t xml:space="preserve">przewożonym ładunkiem), czy postępowaniami </w:t>
      </w:r>
      <w:r w:rsidR="00155308" w:rsidRPr="00DF61CE">
        <w:rPr>
          <w:rFonts w:ascii="Times New Roman" w:hAnsi="Times New Roman"/>
          <w:bCs/>
          <w:sz w:val="24"/>
          <w:szCs w:val="24"/>
        </w:rPr>
        <w:t xml:space="preserve">administracyjnymi, w tymi postępowaniami </w:t>
      </w:r>
      <w:r w:rsidRPr="00DF61CE">
        <w:rPr>
          <w:rFonts w:ascii="Times New Roman" w:hAnsi="Times New Roman"/>
          <w:bCs/>
          <w:sz w:val="24"/>
          <w:szCs w:val="24"/>
        </w:rPr>
        <w:t>odwoławczymi (np. ponowna ocena materiału dowodowego w postaci osobowych źródeł dowodowych, ponowna analiza dokumentów, w treści których znajdują się dane osobowe). W 2016 r. w związku z kontrolą przewozów drogowych skontrolowano około 208</w:t>
      </w:r>
      <w:r w:rsidR="00307554">
        <w:rPr>
          <w:rFonts w:ascii="Times New Roman" w:hAnsi="Times New Roman"/>
          <w:bCs/>
          <w:sz w:val="24"/>
          <w:szCs w:val="24"/>
        </w:rPr>
        <w:t xml:space="preserve"> </w:t>
      </w:r>
      <w:r w:rsidRPr="00DF61CE">
        <w:rPr>
          <w:rFonts w:ascii="Times New Roman" w:hAnsi="Times New Roman"/>
          <w:bCs/>
          <w:sz w:val="24"/>
          <w:szCs w:val="24"/>
        </w:rPr>
        <w:t>000 pojazdów i przepr</w:t>
      </w:r>
      <w:r w:rsidR="002D709D">
        <w:rPr>
          <w:rFonts w:ascii="Times New Roman" w:hAnsi="Times New Roman"/>
          <w:bCs/>
          <w:sz w:val="24"/>
          <w:szCs w:val="24"/>
        </w:rPr>
        <w:t>owadzono blisko 1700 kontroli w </w:t>
      </w:r>
      <w:r w:rsidRPr="00DF61CE">
        <w:rPr>
          <w:rFonts w:ascii="Times New Roman" w:hAnsi="Times New Roman"/>
          <w:bCs/>
          <w:sz w:val="24"/>
          <w:szCs w:val="24"/>
        </w:rPr>
        <w:t xml:space="preserve">siedzibie przedsiębiorcy, w wyniku tych działań </w:t>
      </w:r>
      <w:r w:rsidR="002D709D">
        <w:rPr>
          <w:rFonts w:ascii="Times New Roman" w:hAnsi="Times New Roman"/>
          <w:bCs/>
          <w:sz w:val="24"/>
          <w:szCs w:val="24"/>
        </w:rPr>
        <w:t>nałożono ponad 65</w:t>
      </w:r>
      <w:r w:rsidR="00977C3D">
        <w:rPr>
          <w:rFonts w:ascii="Times New Roman" w:hAnsi="Times New Roman"/>
          <w:bCs/>
          <w:sz w:val="24"/>
          <w:szCs w:val="24"/>
        </w:rPr>
        <w:t xml:space="preserve"> </w:t>
      </w:r>
      <w:r w:rsidR="002D709D">
        <w:rPr>
          <w:rFonts w:ascii="Times New Roman" w:hAnsi="Times New Roman"/>
          <w:bCs/>
          <w:sz w:val="24"/>
          <w:szCs w:val="24"/>
        </w:rPr>
        <w:t>000 mandatów i </w:t>
      </w:r>
      <w:r w:rsidRPr="00DF61CE">
        <w:rPr>
          <w:rFonts w:ascii="Times New Roman" w:hAnsi="Times New Roman"/>
          <w:bCs/>
          <w:sz w:val="24"/>
          <w:szCs w:val="24"/>
        </w:rPr>
        <w:t>wydano prawie 19</w:t>
      </w:r>
      <w:r w:rsidR="00977C3D">
        <w:rPr>
          <w:rFonts w:ascii="Times New Roman" w:hAnsi="Times New Roman"/>
          <w:bCs/>
          <w:sz w:val="24"/>
          <w:szCs w:val="24"/>
        </w:rPr>
        <w:t xml:space="preserve"> </w:t>
      </w:r>
      <w:r w:rsidRPr="00DF61CE">
        <w:rPr>
          <w:rFonts w:ascii="Times New Roman" w:hAnsi="Times New Roman"/>
          <w:bCs/>
          <w:sz w:val="24"/>
          <w:szCs w:val="24"/>
        </w:rPr>
        <w:t>500 decyzji administracyjnych w I instancji. W II instancji i przed sądami administracyjnymi przeprowadzono ponad 9200 postępowań. Ponadto w 2016 r</w:t>
      </w:r>
      <w:r w:rsidR="00977C3D">
        <w:rPr>
          <w:rFonts w:ascii="Times New Roman" w:hAnsi="Times New Roman"/>
          <w:bCs/>
          <w:sz w:val="24"/>
          <w:szCs w:val="24"/>
        </w:rPr>
        <w:t>.</w:t>
      </w:r>
      <w:r w:rsidRPr="00DF61CE">
        <w:rPr>
          <w:rFonts w:ascii="Times New Roman" w:hAnsi="Times New Roman"/>
          <w:bCs/>
          <w:sz w:val="24"/>
          <w:szCs w:val="24"/>
        </w:rPr>
        <w:t xml:space="preserve"> zostało wydanych ponad 10</w:t>
      </w:r>
      <w:r w:rsidR="00977C3D">
        <w:rPr>
          <w:rFonts w:ascii="Times New Roman" w:hAnsi="Times New Roman"/>
          <w:bCs/>
          <w:sz w:val="24"/>
          <w:szCs w:val="24"/>
        </w:rPr>
        <w:t xml:space="preserve"> </w:t>
      </w:r>
      <w:r w:rsidRPr="00DF61CE">
        <w:rPr>
          <w:rFonts w:ascii="Times New Roman" w:hAnsi="Times New Roman"/>
          <w:bCs/>
          <w:sz w:val="24"/>
          <w:szCs w:val="24"/>
        </w:rPr>
        <w:t>500 decyzji administracyjnych w I instancji nakładających karę pieniężną w związku z kontrolą obowiązku uiszczenia opłaty elektronicznej za przejazd po drogach krajowych (w 2017 r. do 31 paź</w:t>
      </w:r>
      <w:r w:rsidR="002D709D">
        <w:rPr>
          <w:rFonts w:ascii="Times New Roman" w:hAnsi="Times New Roman"/>
          <w:bCs/>
          <w:sz w:val="24"/>
          <w:szCs w:val="24"/>
        </w:rPr>
        <w:t>dziernika wydano już ponad 9000 </w:t>
      </w:r>
      <w:r w:rsidRPr="00DF61CE">
        <w:rPr>
          <w:rFonts w:ascii="Times New Roman" w:hAnsi="Times New Roman"/>
          <w:bCs/>
          <w:sz w:val="24"/>
          <w:szCs w:val="24"/>
        </w:rPr>
        <w:t xml:space="preserve">decyzji). </w:t>
      </w:r>
      <w:r w:rsidR="00B84818" w:rsidRPr="00DF61CE">
        <w:rPr>
          <w:rFonts w:ascii="Times New Roman" w:hAnsi="Times New Roman"/>
          <w:bCs/>
          <w:sz w:val="24"/>
          <w:szCs w:val="24"/>
        </w:rPr>
        <w:t>GITD</w:t>
      </w:r>
      <w:r w:rsidRPr="00DF61CE">
        <w:rPr>
          <w:rFonts w:ascii="Times New Roman" w:hAnsi="Times New Roman"/>
          <w:bCs/>
          <w:sz w:val="24"/>
          <w:szCs w:val="24"/>
        </w:rPr>
        <w:t xml:space="preserve"> w 2016 r. wydał blisko 5000 zezwoleń na wykonywanie zawodu przewoźnika drogowego i 41</w:t>
      </w:r>
      <w:r w:rsidR="00977C3D">
        <w:rPr>
          <w:rFonts w:ascii="Times New Roman" w:hAnsi="Times New Roman"/>
          <w:bCs/>
          <w:sz w:val="24"/>
          <w:szCs w:val="24"/>
        </w:rPr>
        <w:t xml:space="preserve"> </w:t>
      </w:r>
      <w:r w:rsidRPr="00DF61CE">
        <w:rPr>
          <w:rFonts w:ascii="Times New Roman" w:hAnsi="Times New Roman"/>
          <w:bCs/>
          <w:sz w:val="24"/>
          <w:szCs w:val="24"/>
        </w:rPr>
        <w:t>400 świadectw kierowców. W pierwszej połowie 2017 r. wszczęto blisko 33</w:t>
      </w:r>
      <w:r w:rsidR="00977C3D">
        <w:rPr>
          <w:rFonts w:ascii="Times New Roman" w:hAnsi="Times New Roman"/>
          <w:bCs/>
          <w:sz w:val="24"/>
          <w:szCs w:val="24"/>
        </w:rPr>
        <w:t xml:space="preserve"> </w:t>
      </w:r>
      <w:r w:rsidRPr="00DF61CE">
        <w:rPr>
          <w:rFonts w:ascii="Times New Roman" w:hAnsi="Times New Roman"/>
          <w:bCs/>
          <w:sz w:val="24"/>
          <w:szCs w:val="24"/>
        </w:rPr>
        <w:t xml:space="preserve">400 postępowań egzekucyjnych z tytułu nieopłaconych mandatów karnych. </w:t>
      </w:r>
      <w:r w:rsidR="00977C3D">
        <w:rPr>
          <w:rFonts w:ascii="Times New Roman" w:hAnsi="Times New Roman"/>
          <w:bCs/>
          <w:sz w:val="24"/>
          <w:szCs w:val="24"/>
        </w:rPr>
        <w:t>Spełnienie przez ITD</w:t>
      </w:r>
      <w:r w:rsidR="00C2594F" w:rsidRPr="00DF61CE">
        <w:rPr>
          <w:rFonts w:ascii="Times New Roman" w:hAnsi="Times New Roman"/>
          <w:bCs/>
          <w:sz w:val="24"/>
          <w:szCs w:val="24"/>
        </w:rPr>
        <w:t xml:space="preserve"> obowiązków wskazanych w art. 13</w:t>
      </w:r>
      <w:r w:rsidR="00DF61CE">
        <w:rPr>
          <w:rFonts w:ascii="Times New Roman" w:hAnsi="Times New Roman"/>
          <w:bCs/>
          <w:sz w:val="24"/>
          <w:szCs w:val="24"/>
        </w:rPr>
        <w:t>–</w:t>
      </w:r>
      <w:r w:rsidR="00B84818" w:rsidRPr="00DF61CE">
        <w:rPr>
          <w:rFonts w:ascii="Times New Roman" w:hAnsi="Times New Roman"/>
          <w:bCs/>
          <w:sz w:val="24"/>
          <w:szCs w:val="24"/>
        </w:rPr>
        <w:t>15</w:t>
      </w:r>
      <w:r w:rsidR="002D709D">
        <w:rPr>
          <w:rFonts w:ascii="Times New Roman" w:hAnsi="Times New Roman"/>
          <w:bCs/>
          <w:sz w:val="24"/>
          <w:szCs w:val="24"/>
        </w:rPr>
        <w:t xml:space="preserve"> i 34 </w:t>
      </w:r>
      <w:r w:rsidR="00C2594F" w:rsidRPr="00DF61CE">
        <w:rPr>
          <w:rFonts w:ascii="Times New Roman" w:hAnsi="Times New Roman"/>
          <w:bCs/>
          <w:sz w:val="24"/>
          <w:szCs w:val="24"/>
        </w:rPr>
        <w:t>rozporządzenia 2016/679 wymagałoby więc niewspółmiernie dużego wysiłku i</w:t>
      </w:r>
      <w:r w:rsidR="002D709D">
        <w:rPr>
          <w:rFonts w:ascii="Times New Roman" w:hAnsi="Times New Roman"/>
          <w:bCs/>
          <w:sz w:val="24"/>
          <w:szCs w:val="24"/>
        </w:rPr>
        <w:t> </w:t>
      </w:r>
      <w:r w:rsidR="00C2594F" w:rsidRPr="00DF61CE">
        <w:rPr>
          <w:rFonts w:ascii="Times New Roman" w:hAnsi="Times New Roman"/>
          <w:bCs/>
          <w:sz w:val="24"/>
          <w:szCs w:val="24"/>
        </w:rPr>
        <w:t xml:space="preserve">znacznych nakładów finansowych. </w:t>
      </w:r>
      <w:r w:rsidRPr="00DF61CE">
        <w:rPr>
          <w:rFonts w:ascii="Times New Roman" w:hAnsi="Times New Roman"/>
          <w:bCs/>
          <w:sz w:val="24"/>
          <w:szCs w:val="24"/>
        </w:rPr>
        <w:t>Mając powyższe na względ</w:t>
      </w:r>
      <w:r w:rsidR="00B84818" w:rsidRPr="00DF61CE">
        <w:rPr>
          <w:rFonts w:ascii="Times New Roman" w:hAnsi="Times New Roman"/>
          <w:bCs/>
          <w:sz w:val="24"/>
          <w:szCs w:val="24"/>
        </w:rPr>
        <w:t xml:space="preserve">zie, wyłączenie stosowania powyższych przepisów </w:t>
      </w:r>
      <w:r w:rsidRPr="00DF61CE">
        <w:rPr>
          <w:rFonts w:ascii="Times New Roman" w:hAnsi="Times New Roman"/>
          <w:bCs/>
          <w:sz w:val="24"/>
          <w:szCs w:val="24"/>
        </w:rPr>
        <w:t>rozporządzenia 2016/679 jest w p</w:t>
      </w:r>
      <w:r w:rsidR="00977C3D">
        <w:rPr>
          <w:rFonts w:ascii="Times New Roman" w:hAnsi="Times New Roman"/>
          <w:bCs/>
          <w:sz w:val="24"/>
          <w:szCs w:val="24"/>
        </w:rPr>
        <w:t xml:space="preserve">ełni uzasadnione. Jednocześnie </w:t>
      </w:r>
      <w:r w:rsidRPr="00DF61CE">
        <w:rPr>
          <w:rFonts w:ascii="Times New Roman" w:hAnsi="Times New Roman"/>
          <w:bCs/>
          <w:sz w:val="24"/>
          <w:szCs w:val="24"/>
        </w:rPr>
        <w:t xml:space="preserve">w ust. </w:t>
      </w:r>
      <w:r w:rsidR="00B84818" w:rsidRPr="00DF61CE">
        <w:rPr>
          <w:rFonts w:ascii="Times New Roman" w:hAnsi="Times New Roman"/>
          <w:bCs/>
          <w:sz w:val="24"/>
          <w:szCs w:val="24"/>
        </w:rPr>
        <w:t>9</w:t>
      </w:r>
      <w:r w:rsidRPr="00DF61CE">
        <w:rPr>
          <w:rFonts w:ascii="Times New Roman" w:hAnsi="Times New Roman"/>
          <w:bCs/>
          <w:sz w:val="24"/>
          <w:szCs w:val="24"/>
        </w:rPr>
        <w:t>, przewidziano, że w przypadku stwierdzenia naruszenia ochrony danych osobowych administrator w terminie 72 godzin od stwierdzenia naruszenia wydaje komunikat o naruszeniu na swojej stronie podmiotowej w Biuletynie Informacji Publicznej. W ten sposób w praktyce gwarantowan</w:t>
      </w:r>
      <w:r w:rsidR="002D709D">
        <w:rPr>
          <w:rFonts w:ascii="Times New Roman" w:hAnsi="Times New Roman"/>
          <w:bCs/>
          <w:sz w:val="24"/>
          <w:szCs w:val="24"/>
        </w:rPr>
        <w:t>e będą prawa osoby fizycznej, o </w:t>
      </w:r>
      <w:r w:rsidRPr="00DF61CE">
        <w:rPr>
          <w:rFonts w:ascii="Times New Roman" w:hAnsi="Times New Roman"/>
          <w:bCs/>
          <w:sz w:val="24"/>
          <w:szCs w:val="24"/>
        </w:rPr>
        <w:t>których mowa w art. 34 rozporządzenia 2016/679.</w:t>
      </w:r>
      <w:r w:rsidR="00B84818" w:rsidRPr="00DF61CE">
        <w:rPr>
          <w:rFonts w:ascii="Times New Roman" w:hAnsi="Times New Roman"/>
          <w:bCs/>
          <w:sz w:val="24"/>
          <w:szCs w:val="24"/>
        </w:rPr>
        <w:t xml:space="preserve"> Wyłączenie stosowania art. 16 rozporządzenia 2016/679 jest uzasadnione charakterem działań ITD, który jest obowiązany wykonywać czynności w taki sposób, który pozwoli na wyjaśnienie wszelkich okoliczności faktycznych sprawy, co może w praktyce wykluczać dokonania sprostowania danych na podstawie</w:t>
      </w:r>
      <w:r w:rsidR="00DF61CE">
        <w:rPr>
          <w:rFonts w:ascii="Times New Roman" w:hAnsi="Times New Roman"/>
          <w:bCs/>
          <w:sz w:val="24"/>
          <w:szCs w:val="24"/>
        </w:rPr>
        <w:t xml:space="preserve"> </w:t>
      </w:r>
      <w:r w:rsidR="00B84818" w:rsidRPr="00DF61CE">
        <w:rPr>
          <w:rFonts w:ascii="Times New Roman" w:hAnsi="Times New Roman"/>
          <w:bCs/>
          <w:sz w:val="24"/>
          <w:szCs w:val="24"/>
        </w:rPr>
        <w:t xml:space="preserve">jednostronnego żądania osoby, które te dane dotyczą. Nie wyklucza to oczywiście sprostowania ww. danych w toku </w:t>
      </w:r>
      <w:r w:rsidR="009B0661" w:rsidRPr="00DF61CE">
        <w:rPr>
          <w:rFonts w:ascii="Times New Roman" w:hAnsi="Times New Roman"/>
          <w:bCs/>
          <w:sz w:val="24"/>
          <w:szCs w:val="24"/>
        </w:rPr>
        <w:t>prowadzonych postępowań na zasadach określonych w przepisach odrębnych (patrz np. art. 113 Kpa</w:t>
      </w:r>
      <w:r w:rsidR="002D709D">
        <w:rPr>
          <w:rFonts w:ascii="Times New Roman" w:hAnsi="Times New Roman"/>
          <w:bCs/>
          <w:sz w:val="24"/>
          <w:szCs w:val="24"/>
        </w:rPr>
        <w:t xml:space="preserve"> i </w:t>
      </w:r>
      <w:r w:rsidR="000F530D" w:rsidRPr="00DF61CE">
        <w:rPr>
          <w:rFonts w:ascii="Times New Roman" w:hAnsi="Times New Roman"/>
          <w:bCs/>
          <w:sz w:val="24"/>
          <w:szCs w:val="24"/>
        </w:rPr>
        <w:t>art. 37 § 10 Kodeksu postępowania w sprawach o wykroczenia</w:t>
      </w:r>
      <w:r w:rsidR="009B0661" w:rsidRPr="00DF61CE">
        <w:rPr>
          <w:rFonts w:ascii="Times New Roman" w:hAnsi="Times New Roman"/>
          <w:bCs/>
          <w:sz w:val="24"/>
          <w:szCs w:val="24"/>
        </w:rPr>
        <w:t xml:space="preserve">). </w:t>
      </w:r>
      <w:r w:rsidR="00C2594F" w:rsidRPr="00DF61CE">
        <w:rPr>
          <w:rFonts w:ascii="Times New Roman" w:hAnsi="Times New Roman"/>
          <w:bCs/>
          <w:sz w:val="24"/>
          <w:szCs w:val="24"/>
        </w:rPr>
        <w:t>Konieczne jest również wyłączenie art. 18 (prawo do ograniczenia przetwarzania) i art. 21 (prawo do sprzeciwu) rozporządzenia 2016/679, ponieważ korzystanie z tych praw przez osoby, których dane osobowe dotyczą, mogłoby utrudnić albo</w:t>
      </w:r>
      <w:r w:rsidR="002D709D">
        <w:rPr>
          <w:rFonts w:ascii="Times New Roman" w:hAnsi="Times New Roman"/>
          <w:bCs/>
          <w:sz w:val="24"/>
          <w:szCs w:val="24"/>
        </w:rPr>
        <w:t xml:space="preserve"> nawet uniemożliwić skuteczne i </w:t>
      </w:r>
      <w:r w:rsidR="00C2594F" w:rsidRPr="00DF61CE">
        <w:rPr>
          <w:rFonts w:ascii="Times New Roman" w:hAnsi="Times New Roman"/>
          <w:bCs/>
          <w:sz w:val="24"/>
          <w:szCs w:val="24"/>
        </w:rPr>
        <w:t>efektywne wykonywanie przez ITD ustawowych zadań, które mają przede wszystkim charakter zadań inspekcyjno-kontrolnych i regulacyjnych.</w:t>
      </w:r>
      <w:r w:rsidR="002D709D">
        <w:rPr>
          <w:rFonts w:ascii="Times New Roman" w:hAnsi="Times New Roman"/>
          <w:bCs/>
          <w:sz w:val="24"/>
          <w:szCs w:val="24"/>
        </w:rPr>
        <w:t xml:space="preserve"> Wyłączenie stosowania art. </w:t>
      </w:r>
      <w:r w:rsidR="00B84818" w:rsidRPr="00DF61CE">
        <w:rPr>
          <w:rFonts w:ascii="Times New Roman" w:hAnsi="Times New Roman"/>
          <w:bCs/>
          <w:sz w:val="24"/>
          <w:szCs w:val="24"/>
        </w:rPr>
        <w:t>19 jest konsekwencją proponowanego wyłączenia stosowania art. 16</w:t>
      </w:r>
      <w:r w:rsidR="00DF61CE">
        <w:rPr>
          <w:rFonts w:ascii="Times New Roman" w:hAnsi="Times New Roman"/>
          <w:bCs/>
          <w:sz w:val="24"/>
          <w:szCs w:val="24"/>
        </w:rPr>
        <w:t>–</w:t>
      </w:r>
      <w:r w:rsidR="00B84818" w:rsidRPr="00DF61CE">
        <w:rPr>
          <w:rFonts w:ascii="Times New Roman" w:hAnsi="Times New Roman"/>
          <w:bCs/>
          <w:sz w:val="24"/>
          <w:szCs w:val="24"/>
        </w:rPr>
        <w:t>18 rozporządzenia 2016/679.</w:t>
      </w:r>
      <w:r w:rsidR="009B0661" w:rsidRPr="00DF61CE">
        <w:rPr>
          <w:rFonts w:ascii="Times New Roman" w:hAnsi="Times New Roman"/>
          <w:bCs/>
          <w:sz w:val="24"/>
          <w:szCs w:val="24"/>
        </w:rPr>
        <w:t xml:space="preserve"> </w:t>
      </w:r>
      <w:r w:rsidR="00B84818" w:rsidRPr="00DF61CE">
        <w:rPr>
          <w:rFonts w:ascii="Times New Roman" w:hAnsi="Times New Roman"/>
          <w:bCs/>
          <w:sz w:val="24"/>
          <w:szCs w:val="24"/>
        </w:rPr>
        <w:t xml:space="preserve">Konieczne jest również wyłączenie stosowania art. 22, ponieważ GITD jako podmiot prowadzący różnego rodzaju rejestry teleinformatyczne, powinien być upoważniony, w zakresie określonym ustawą, do wydawania decyzji na podstawie danych zgromadzonych w tych rejestrach, które mogą mieć charakter „zautomatyzowany”, w rozumieniu art. 22 ust. 1 rozporządzenia 2016/679. </w:t>
      </w:r>
      <w:r w:rsidRPr="00DF61CE">
        <w:rPr>
          <w:rFonts w:ascii="Times New Roman" w:hAnsi="Times New Roman"/>
          <w:bCs/>
          <w:sz w:val="24"/>
          <w:szCs w:val="24"/>
        </w:rPr>
        <w:t>Zwrócić jednocześnie należy uwagę na fakt, że wyłączenie zastosowania</w:t>
      </w:r>
      <w:r w:rsidR="00DF61CE">
        <w:rPr>
          <w:rFonts w:ascii="Times New Roman" w:hAnsi="Times New Roman"/>
          <w:bCs/>
          <w:sz w:val="24"/>
          <w:szCs w:val="24"/>
        </w:rPr>
        <w:t xml:space="preserve"> </w:t>
      </w:r>
      <w:r w:rsidRPr="00DF61CE">
        <w:rPr>
          <w:rFonts w:ascii="Times New Roman" w:hAnsi="Times New Roman"/>
          <w:bCs/>
          <w:sz w:val="24"/>
          <w:szCs w:val="24"/>
        </w:rPr>
        <w:t>przepisów art. 17 i 20 rozporządzenia 2016/679 jest uzasadnione na podstawie, odpowiednio, art.</w:t>
      </w:r>
      <w:r w:rsidR="002D709D">
        <w:rPr>
          <w:rFonts w:ascii="Times New Roman" w:hAnsi="Times New Roman"/>
          <w:bCs/>
          <w:sz w:val="24"/>
          <w:szCs w:val="24"/>
        </w:rPr>
        <w:t xml:space="preserve"> 17 ust. 3 lit. </w:t>
      </w:r>
      <w:r w:rsidRPr="00DF61CE">
        <w:rPr>
          <w:rFonts w:ascii="Times New Roman" w:hAnsi="Times New Roman"/>
          <w:bCs/>
          <w:sz w:val="24"/>
          <w:szCs w:val="24"/>
        </w:rPr>
        <w:t>b oraz art. 20 ust. 3 tego rozporządzenia</w:t>
      </w:r>
      <w:r w:rsidR="00743B8E" w:rsidRPr="00DF61CE">
        <w:rPr>
          <w:rFonts w:ascii="Times New Roman" w:hAnsi="Times New Roman"/>
          <w:color w:val="000000"/>
          <w:sz w:val="24"/>
          <w:szCs w:val="24"/>
          <w:lang w:eastAsia="pl-PL"/>
        </w:rPr>
        <w:t xml:space="preserve"> </w:t>
      </w:r>
      <w:r w:rsidR="00743B8E" w:rsidRPr="00DF61CE">
        <w:rPr>
          <w:rFonts w:ascii="Times New Roman" w:hAnsi="Times New Roman"/>
          <w:bCs/>
          <w:sz w:val="24"/>
          <w:szCs w:val="24"/>
        </w:rPr>
        <w:t>– prawa uregulowane powyższymi przepisami nie mają bowiem zastosowania do przetwarzania, które jest niezbędne do wykonania zadania realizowanego w interesie publicznym lub w ramach sprawowania władzy publicznej powierzonej administratorowi</w:t>
      </w:r>
      <w:r w:rsidR="009B0661" w:rsidRPr="00DF61CE">
        <w:rPr>
          <w:rFonts w:ascii="Times New Roman" w:hAnsi="Times New Roman"/>
          <w:bCs/>
          <w:sz w:val="24"/>
          <w:szCs w:val="24"/>
        </w:rPr>
        <w:t>, a z taką sytuacją mamy do czynienia w przypadku danych osobowych przetwarzanych przez ITD</w:t>
      </w:r>
      <w:r w:rsidR="00743B8E" w:rsidRPr="00DF61CE">
        <w:rPr>
          <w:rFonts w:ascii="Times New Roman" w:hAnsi="Times New Roman"/>
          <w:bCs/>
          <w:sz w:val="24"/>
          <w:szCs w:val="24"/>
        </w:rPr>
        <w:t xml:space="preserve">. </w:t>
      </w:r>
    </w:p>
    <w:p w:rsidR="009D2279" w:rsidRPr="00DF61CE" w:rsidRDefault="009D227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Podkreślić należy, że adminis</w:t>
      </w:r>
      <w:r w:rsidR="00AE68E3" w:rsidRPr="00DF61CE">
        <w:rPr>
          <w:rFonts w:ascii="Times New Roman" w:hAnsi="Times New Roman"/>
          <w:bCs/>
          <w:sz w:val="24"/>
          <w:szCs w:val="24"/>
        </w:rPr>
        <w:t xml:space="preserve">trator danych osobowych będzie </w:t>
      </w:r>
      <w:r w:rsidRPr="00DF61CE">
        <w:rPr>
          <w:rFonts w:ascii="Times New Roman" w:hAnsi="Times New Roman"/>
          <w:bCs/>
          <w:sz w:val="24"/>
          <w:szCs w:val="24"/>
        </w:rPr>
        <w:t>zobowiązany do informowania o powyższych ograniczeniach na sw</w:t>
      </w:r>
      <w:r w:rsidR="002D709D">
        <w:rPr>
          <w:rFonts w:ascii="Times New Roman" w:hAnsi="Times New Roman"/>
          <w:bCs/>
          <w:sz w:val="24"/>
          <w:szCs w:val="24"/>
        </w:rPr>
        <w:t>oich stronach podmiotowych w </w:t>
      </w:r>
      <w:r w:rsidRPr="00DF61CE">
        <w:rPr>
          <w:rFonts w:ascii="Times New Roman" w:hAnsi="Times New Roman"/>
          <w:bCs/>
          <w:sz w:val="24"/>
          <w:szCs w:val="24"/>
        </w:rPr>
        <w:t>Biuletynie Informacji Publicznej lub na swoich stronach internetowych</w:t>
      </w:r>
      <w:r w:rsidR="00C2594F" w:rsidRPr="00DF61CE">
        <w:rPr>
          <w:rFonts w:ascii="Times New Roman" w:hAnsi="Times New Roman"/>
          <w:bCs/>
          <w:sz w:val="24"/>
          <w:szCs w:val="24"/>
        </w:rPr>
        <w:t xml:space="preserve"> (ust. </w:t>
      </w:r>
      <w:r w:rsidR="00B84818" w:rsidRPr="00DF61CE">
        <w:rPr>
          <w:rFonts w:ascii="Times New Roman" w:hAnsi="Times New Roman"/>
          <w:bCs/>
          <w:sz w:val="24"/>
          <w:szCs w:val="24"/>
        </w:rPr>
        <w:t>5</w:t>
      </w:r>
      <w:r w:rsidR="00C2594F" w:rsidRPr="00DF61CE">
        <w:rPr>
          <w:rFonts w:ascii="Times New Roman" w:hAnsi="Times New Roman"/>
          <w:bCs/>
          <w:sz w:val="24"/>
          <w:szCs w:val="24"/>
        </w:rPr>
        <w:t>)</w:t>
      </w:r>
      <w:r w:rsidRPr="00DF61CE">
        <w:rPr>
          <w:rFonts w:ascii="Times New Roman" w:hAnsi="Times New Roman"/>
          <w:bCs/>
          <w:sz w:val="24"/>
          <w:szCs w:val="24"/>
        </w:rPr>
        <w:t>. Jednocześnie wprowadza się przepisy, które mają na celu zapewnienie, że przetwarzane dane osobowe będą zabezpieczone w sposób zapobiegający nadużyciom lub niezgodnemu z prawem dostępowi lub przekazywaniu tych danych</w:t>
      </w:r>
      <w:r w:rsidR="00C2594F" w:rsidRPr="00DF61CE">
        <w:rPr>
          <w:rFonts w:ascii="Times New Roman" w:hAnsi="Times New Roman"/>
          <w:bCs/>
          <w:sz w:val="24"/>
          <w:szCs w:val="24"/>
        </w:rPr>
        <w:t xml:space="preserve"> (ust. </w:t>
      </w:r>
      <w:r w:rsidR="00B84818" w:rsidRPr="00DF61CE">
        <w:rPr>
          <w:rFonts w:ascii="Times New Roman" w:hAnsi="Times New Roman"/>
          <w:bCs/>
          <w:sz w:val="24"/>
          <w:szCs w:val="24"/>
        </w:rPr>
        <w:t>7 i 8</w:t>
      </w:r>
      <w:r w:rsidR="00C2594F" w:rsidRPr="00DF61CE">
        <w:rPr>
          <w:rFonts w:ascii="Times New Roman" w:hAnsi="Times New Roman"/>
          <w:bCs/>
          <w:sz w:val="24"/>
          <w:szCs w:val="24"/>
        </w:rPr>
        <w:t>)</w:t>
      </w:r>
      <w:r w:rsidRPr="00DF61CE">
        <w:rPr>
          <w:rFonts w:ascii="Times New Roman" w:hAnsi="Times New Roman"/>
          <w:bCs/>
          <w:sz w:val="24"/>
          <w:szCs w:val="24"/>
        </w:rPr>
        <w:t>. Okres przechowywania danych osobowych będzie ustalał administrator zgodnie z celami ich przetwarzania, o ile nie wynikają one z przepisów odrębnych, w szczególności dotyczących terminów</w:t>
      </w:r>
      <w:r w:rsidR="00C2594F" w:rsidRPr="00DF61CE">
        <w:rPr>
          <w:rFonts w:ascii="Times New Roman" w:hAnsi="Times New Roman"/>
          <w:bCs/>
          <w:sz w:val="24"/>
          <w:szCs w:val="24"/>
        </w:rPr>
        <w:t xml:space="preserve"> (ust. </w:t>
      </w:r>
      <w:r w:rsidR="00B84818" w:rsidRPr="00DF61CE">
        <w:rPr>
          <w:rFonts w:ascii="Times New Roman" w:hAnsi="Times New Roman"/>
          <w:bCs/>
          <w:sz w:val="24"/>
          <w:szCs w:val="24"/>
        </w:rPr>
        <w:t>6</w:t>
      </w:r>
      <w:r w:rsidR="00C2594F" w:rsidRPr="00DF61CE">
        <w:rPr>
          <w:rFonts w:ascii="Times New Roman" w:hAnsi="Times New Roman"/>
          <w:bCs/>
          <w:sz w:val="24"/>
          <w:szCs w:val="24"/>
        </w:rPr>
        <w:t>)</w:t>
      </w:r>
      <w:r w:rsidRPr="00DF61CE">
        <w:rPr>
          <w:rFonts w:ascii="Times New Roman" w:hAnsi="Times New Roman"/>
          <w:bCs/>
          <w:sz w:val="24"/>
          <w:szCs w:val="24"/>
        </w:rPr>
        <w:t xml:space="preserve">. Mowa tu przede wszystkim o terminach procesowych czy terminach dotyczących przechowywania akt sprawy. </w:t>
      </w:r>
    </w:p>
    <w:p w:rsidR="009D2279" w:rsidRPr="00DF61CE" w:rsidRDefault="009D2279"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Projektowane przepisy przewidują, że opisane powyżej regulacje dotyczące przetwarzania danych osobowych będą również miały zastosowanie do organów ITD prowadzących postępowania odwoławcze oraz prowadzących postępowania nadzwyczajne uregulowane w ustawie z dnia 14 czerwca 1960 r. − Kodeks postępowania administracyjnego i przepisach odrębnych.</w:t>
      </w:r>
    </w:p>
    <w:p w:rsidR="007333BF" w:rsidRDefault="007333B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W art. 55b proponuje się uregulowanie trybu udostępniania danych osobowych zgromadzonych przez ITD w związku z realizacją ustawowych zadań uprawnionym organom </w:t>
      </w:r>
      <w:r w:rsidR="00B220E4">
        <w:rPr>
          <w:rFonts w:ascii="Times New Roman" w:hAnsi="Times New Roman"/>
          <w:bCs/>
          <w:sz w:val="24"/>
          <w:szCs w:val="24"/>
        </w:rPr>
        <w:t>p</w:t>
      </w:r>
      <w:r w:rsidRPr="00DF61CE">
        <w:rPr>
          <w:rFonts w:ascii="Times New Roman" w:hAnsi="Times New Roman"/>
          <w:bCs/>
          <w:sz w:val="24"/>
          <w:szCs w:val="24"/>
        </w:rPr>
        <w:t>aństwa. Znaczna część ww. danych jest bowiem nie tylko niezbędna do wykonywania zadań ustawowych przez ITD, ale jest również pomocna dla służb nadzorujących przestrzeganie prawa, w tym Służby Celno-Skarbowej, Policji, Straży Granicznej, Agencji Bezpieczeństwa Wewnętrznego, Centralnego Biura Antykorupcyjnego, gdyż są przez nie wykorzystywane do realizacji nałożonych na nich zadań ustawowych, w tym prowadzenia postępowań administracyjnych, karnych, wykroczeniowych, karno-skarbowych, a</w:t>
      </w:r>
      <w:r w:rsidR="00DF61CE">
        <w:rPr>
          <w:rFonts w:ascii="Times New Roman" w:hAnsi="Times New Roman"/>
          <w:bCs/>
          <w:sz w:val="24"/>
          <w:szCs w:val="24"/>
        </w:rPr>
        <w:t xml:space="preserve"> </w:t>
      </w:r>
      <w:r w:rsidRPr="00DF61CE">
        <w:rPr>
          <w:rFonts w:ascii="Times New Roman" w:hAnsi="Times New Roman"/>
          <w:bCs/>
          <w:sz w:val="24"/>
          <w:szCs w:val="24"/>
        </w:rPr>
        <w:t>także prac statystycznych. Wraz z rozwojem systemów informatycznych w</w:t>
      </w:r>
      <w:r w:rsidR="00DF61CE">
        <w:rPr>
          <w:rFonts w:ascii="Times New Roman" w:hAnsi="Times New Roman"/>
          <w:bCs/>
          <w:sz w:val="24"/>
          <w:szCs w:val="24"/>
        </w:rPr>
        <w:t xml:space="preserve"> </w:t>
      </w:r>
      <w:r w:rsidRPr="00DF61CE">
        <w:rPr>
          <w:rFonts w:ascii="Times New Roman" w:hAnsi="Times New Roman"/>
          <w:bCs/>
          <w:sz w:val="24"/>
          <w:szCs w:val="24"/>
        </w:rPr>
        <w:t>działalności operacyjnej poszczególnych służb, pojawiają się jednak nowe potrzeby na pozyskiwanie coraz większej liczby różnego rodzaju danych, które następnie są przez te służby wykorzystywane dla coraz efektywniejszego wypełniania swoich zadań, do których zaliczyć należy m.in. nadzór nad przestrzeganiem przepisów ruchu drogowego, rozwiązywanie spraw kryminalnych, ochronę granic państwa, nadzór nad realizacją dochodów z podatków. W związku z tym niezbędne jest stworzenie rozwiązania prawnego na szczeblu ustawowym umożliwiającego zinformatyzowanie wymiany informacji między ITD a</w:t>
      </w:r>
      <w:r w:rsidR="002D709D">
        <w:rPr>
          <w:rFonts w:ascii="Times New Roman" w:hAnsi="Times New Roman"/>
          <w:bCs/>
          <w:sz w:val="24"/>
          <w:szCs w:val="24"/>
        </w:rPr>
        <w:t> </w:t>
      </w:r>
      <w:r w:rsidRPr="00DF61CE">
        <w:rPr>
          <w:rFonts w:ascii="Times New Roman" w:hAnsi="Times New Roman"/>
          <w:bCs/>
          <w:sz w:val="24"/>
          <w:szCs w:val="24"/>
        </w:rPr>
        <w:t>uprawnionymi organami państwa. Zaproponowane zmiany wpłyną na poprawę efektywności działania organów aparatu administracji publicznej, a także na obniżenie kosztów funkcjonowania systemów informatycznych, obsługujących każdą z instytucji współpracujących. Wskazano zamknięty katalog służb i innych podmiotów, które będą miały dostęp do danych gromadzonych w zakresie niezbędnym do realizacji przez nie ustawowych zadań. W powyższym katalogu wymieniono służby i inne podmioty, które wykonują zadania istotne z punktu widzenia interesu publicznego, takie jak ochrona bezpieczeństwa państwa, ochrona bezpieczeństwa i porządku publicznego, ochrona ważnego interesu finansowego RP lub UE. Wymaga podkreślenia, że</w:t>
      </w:r>
      <w:r w:rsidR="00DF61CE">
        <w:rPr>
          <w:rFonts w:ascii="Times New Roman" w:hAnsi="Times New Roman"/>
          <w:bCs/>
          <w:sz w:val="24"/>
          <w:szCs w:val="24"/>
        </w:rPr>
        <w:t xml:space="preserve"> </w:t>
      </w:r>
      <w:r w:rsidRPr="00DF61CE">
        <w:rPr>
          <w:rFonts w:ascii="Times New Roman" w:hAnsi="Times New Roman"/>
          <w:bCs/>
          <w:sz w:val="24"/>
          <w:szCs w:val="24"/>
        </w:rPr>
        <w:t>proponowane rozwiązania dotyczące udostępniania danych w trybie pisemnym będą miały zastosowanie wyłącznie w przypadku, gdy odrębne przepisy, regulujące fun</w:t>
      </w:r>
      <w:r w:rsidR="00AE68E3" w:rsidRPr="00DF61CE">
        <w:rPr>
          <w:rFonts w:ascii="Times New Roman" w:hAnsi="Times New Roman"/>
          <w:bCs/>
          <w:sz w:val="24"/>
          <w:szCs w:val="24"/>
        </w:rPr>
        <w:t xml:space="preserve">kcjonowanie właściwych organów </w:t>
      </w:r>
      <w:r w:rsidR="00B220E4">
        <w:rPr>
          <w:rFonts w:ascii="Times New Roman" w:hAnsi="Times New Roman"/>
          <w:bCs/>
          <w:sz w:val="24"/>
          <w:szCs w:val="24"/>
        </w:rPr>
        <w:t>p</w:t>
      </w:r>
      <w:r w:rsidRPr="00DF61CE">
        <w:rPr>
          <w:rFonts w:ascii="Times New Roman" w:hAnsi="Times New Roman"/>
          <w:bCs/>
          <w:sz w:val="24"/>
          <w:szCs w:val="24"/>
        </w:rPr>
        <w:t>aństwa, nie określają w inny sposób pozyskiwania przez nie danych. Intencją projektodawców nie jest bowiem w</w:t>
      </w:r>
      <w:r w:rsidR="002D709D">
        <w:rPr>
          <w:rFonts w:ascii="Times New Roman" w:hAnsi="Times New Roman"/>
          <w:bCs/>
          <w:sz w:val="24"/>
          <w:szCs w:val="24"/>
        </w:rPr>
        <w:t> </w:t>
      </w:r>
      <w:r w:rsidRPr="00DF61CE">
        <w:rPr>
          <w:rFonts w:ascii="Times New Roman" w:hAnsi="Times New Roman"/>
          <w:bCs/>
          <w:sz w:val="24"/>
          <w:szCs w:val="24"/>
        </w:rPr>
        <w:t>przedmiotowym zakresie wprowadzenie dodatkowych utrudnień dla podmiotów, które już pozyskują obecnie dane w ww. trybie. Powinno więc to się odbywać na dotychczas obowiązujących zasadach uregulow</w:t>
      </w:r>
      <w:r w:rsidR="002D709D">
        <w:rPr>
          <w:rFonts w:ascii="Times New Roman" w:hAnsi="Times New Roman"/>
          <w:bCs/>
          <w:sz w:val="24"/>
          <w:szCs w:val="24"/>
        </w:rPr>
        <w:t>anych w przepisach odrębnych. W </w:t>
      </w:r>
      <w:r w:rsidRPr="00DF61CE">
        <w:rPr>
          <w:rFonts w:ascii="Times New Roman" w:hAnsi="Times New Roman"/>
          <w:bCs/>
          <w:sz w:val="24"/>
          <w:szCs w:val="24"/>
        </w:rPr>
        <w:t>projektowanych przepisach uregulowano tryb udostępniania danych znajdujących się w</w:t>
      </w:r>
      <w:r w:rsidR="00DF61CE">
        <w:rPr>
          <w:rFonts w:ascii="Times New Roman" w:hAnsi="Times New Roman"/>
          <w:bCs/>
          <w:sz w:val="24"/>
          <w:szCs w:val="24"/>
        </w:rPr>
        <w:t xml:space="preserve"> </w:t>
      </w:r>
      <w:r w:rsidRPr="00DF61CE">
        <w:rPr>
          <w:rFonts w:ascii="Times New Roman" w:hAnsi="Times New Roman"/>
          <w:bCs/>
          <w:sz w:val="24"/>
          <w:szCs w:val="24"/>
        </w:rPr>
        <w:t>posiadaniu właściwych administratorów ze względu na potrzebę zabezpieczenia bezpieczeństwa narodowego i</w:t>
      </w:r>
      <w:r w:rsidR="00DF61CE">
        <w:rPr>
          <w:rFonts w:ascii="Times New Roman" w:hAnsi="Times New Roman"/>
          <w:bCs/>
          <w:sz w:val="24"/>
          <w:szCs w:val="24"/>
        </w:rPr>
        <w:t xml:space="preserve"> </w:t>
      </w:r>
      <w:r w:rsidRPr="00DF61CE">
        <w:rPr>
          <w:rFonts w:ascii="Times New Roman" w:hAnsi="Times New Roman"/>
          <w:bCs/>
          <w:sz w:val="24"/>
          <w:szCs w:val="24"/>
        </w:rPr>
        <w:t>obronności, bezpieczeństwa publicznego, prowadzonych czynności dochodzeniowo-śledczych i</w:t>
      </w:r>
      <w:r w:rsidR="00DF61CE">
        <w:rPr>
          <w:rFonts w:ascii="Times New Roman" w:hAnsi="Times New Roman"/>
          <w:bCs/>
          <w:sz w:val="24"/>
          <w:szCs w:val="24"/>
        </w:rPr>
        <w:t xml:space="preserve"> </w:t>
      </w:r>
      <w:r w:rsidRPr="00DF61CE">
        <w:rPr>
          <w:rFonts w:ascii="Times New Roman" w:hAnsi="Times New Roman"/>
          <w:bCs/>
          <w:sz w:val="24"/>
          <w:szCs w:val="24"/>
        </w:rPr>
        <w:t xml:space="preserve">prokuratorskich w sprawach karnych oraz ważnego interesu ekonomicznego i finansowego </w:t>
      </w:r>
      <w:r w:rsidR="00B220E4">
        <w:rPr>
          <w:rFonts w:ascii="Times New Roman" w:hAnsi="Times New Roman"/>
          <w:bCs/>
          <w:sz w:val="24"/>
          <w:szCs w:val="24"/>
        </w:rPr>
        <w:t>p</w:t>
      </w:r>
      <w:r w:rsidRPr="00DF61CE">
        <w:rPr>
          <w:rFonts w:ascii="Times New Roman" w:hAnsi="Times New Roman"/>
          <w:bCs/>
          <w:sz w:val="24"/>
          <w:szCs w:val="24"/>
        </w:rPr>
        <w:t>aństwa, za pomocą środków komunikacji elektronicznej. Zaproponowane rozwiązanie ma na celu przede wszystkim usprawnienie wymiany danych przez umożliwienie ich przekazywania w trybie automatycznym. W tym przypadku zastosowano więc inną konstrukcję niż w zakresie udostępniania tych danych w trybie pisemnym. Zasadą więc będzie, że</w:t>
      </w:r>
      <w:r w:rsidR="00DF61CE">
        <w:rPr>
          <w:rFonts w:ascii="Times New Roman" w:hAnsi="Times New Roman"/>
          <w:bCs/>
          <w:sz w:val="24"/>
          <w:szCs w:val="24"/>
        </w:rPr>
        <w:t xml:space="preserve"> </w:t>
      </w:r>
      <w:r w:rsidRPr="00DF61CE">
        <w:rPr>
          <w:rFonts w:ascii="Times New Roman" w:hAnsi="Times New Roman"/>
          <w:bCs/>
          <w:sz w:val="24"/>
          <w:szCs w:val="24"/>
        </w:rPr>
        <w:t>udostępnianie danych w</w:t>
      </w:r>
      <w:r w:rsidR="00DF61CE">
        <w:rPr>
          <w:rFonts w:ascii="Times New Roman" w:hAnsi="Times New Roman"/>
          <w:bCs/>
          <w:sz w:val="24"/>
          <w:szCs w:val="24"/>
        </w:rPr>
        <w:t xml:space="preserve"> </w:t>
      </w:r>
      <w:r w:rsidRPr="00DF61CE">
        <w:rPr>
          <w:rFonts w:ascii="Times New Roman" w:hAnsi="Times New Roman"/>
          <w:bCs/>
          <w:sz w:val="24"/>
          <w:szCs w:val="24"/>
        </w:rPr>
        <w:t>trybie automatycznym będzie następować zgodnie z rozwiązaniami wprowadzanymi w art. 55b, a</w:t>
      </w:r>
      <w:r w:rsidR="00DF61CE">
        <w:rPr>
          <w:rFonts w:ascii="Times New Roman" w:hAnsi="Times New Roman"/>
          <w:bCs/>
          <w:sz w:val="24"/>
          <w:szCs w:val="24"/>
        </w:rPr>
        <w:t xml:space="preserve"> </w:t>
      </w:r>
      <w:r w:rsidRPr="00DF61CE">
        <w:rPr>
          <w:rFonts w:ascii="Times New Roman" w:hAnsi="Times New Roman"/>
          <w:bCs/>
          <w:sz w:val="24"/>
          <w:szCs w:val="24"/>
        </w:rPr>
        <w:t>nie</w:t>
      </w:r>
      <w:r w:rsidR="00DF61CE">
        <w:rPr>
          <w:rFonts w:ascii="Times New Roman" w:hAnsi="Times New Roman"/>
          <w:bCs/>
          <w:sz w:val="24"/>
          <w:szCs w:val="24"/>
        </w:rPr>
        <w:t xml:space="preserve"> </w:t>
      </w:r>
      <w:r w:rsidRPr="00DF61CE">
        <w:rPr>
          <w:rFonts w:ascii="Times New Roman" w:hAnsi="Times New Roman"/>
          <w:bCs/>
          <w:sz w:val="24"/>
          <w:szCs w:val="24"/>
        </w:rPr>
        <w:t>przepisami właściwych ustaw regulujących funkcjonowanie poszczególnych organów, służb i innych instytucji państwow</w:t>
      </w:r>
      <w:r w:rsidR="004410F4">
        <w:rPr>
          <w:rFonts w:ascii="Times New Roman" w:hAnsi="Times New Roman"/>
          <w:bCs/>
          <w:sz w:val="24"/>
          <w:szCs w:val="24"/>
        </w:rPr>
        <w:t>ych</w:t>
      </w:r>
      <w:r w:rsidRPr="00DF61CE">
        <w:rPr>
          <w:rFonts w:ascii="Times New Roman" w:hAnsi="Times New Roman"/>
          <w:bCs/>
          <w:sz w:val="24"/>
          <w:szCs w:val="24"/>
        </w:rPr>
        <w:t>. Jako że poszczególne ustawy ustrojowe w różny spos</w:t>
      </w:r>
      <w:r w:rsidR="002D709D">
        <w:rPr>
          <w:rFonts w:ascii="Times New Roman" w:hAnsi="Times New Roman"/>
          <w:bCs/>
          <w:sz w:val="24"/>
          <w:szCs w:val="24"/>
        </w:rPr>
        <w:t>ób regulują kwestię dostępu ww. </w:t>
      </w:r>
      <w:r w:rsidRPr="00DF61CE">
        <w:rPr>
          <w:rFonts w:ascii="Times New Roman" w:hAnsi="Times New Roman"/>
          <w:bCs/>
          <w:sz w:val="24"/>
          <w:szCs w:val="24"/>
        </w:rPr>
        <w:t>podmiotów do danych za pośrednictwem środków komunikacji elektronicznej albo w ogóle nie przewidują tego typu rozwiązań, zasadn</w:t>
      </w:r>
      <w:r w:rsidR="004410F4">
        <w:rPr>
          <w:rFonts w:ascii="Times New Roman" w:hAnsi="Times New Roman"/>
          <w:bCs/>
          <w:sz w:val="24"/>
          <w:szCs w:val="24"/>
        </w:rPr>
        <w:t>e</w:t>
      </w:r>
      <w:r w:rsidRPr="00DF61CE">
        <w:rPr>
          <w:rFonts w:ascii="Times New Roman" w:hAnsi="Times New Roman"/>
          <w:bCs/>
          <w:sz w:val="24"/>
          <w:szCs w:val="24"/>
        </w:rPr>
        <w:t xml:space="preserve"> jest wprowadzenie przepisu umożliwiającego dostęp wszystkim podmiotom wymienionym w</w:t>
      </w:r>
      <w:r w:rsidR="00DF61CE">
        <w:rPr>
          <w:rFonts w:ascii="Times New Roman" w:hAnsi="Times New Roman"/>
          <w:bCs/>
          <w:sz w:val="24"/>
          <w:szCs w:val="24"/>
        </w:rPr>
        <w:t xml:space="preserve"> </w:t>
      </w:r>
      <w:r w:rsidRPr="00DF61CE">
        <w:rPr>
          <w:rFonts w:ascii="Times New Roman" w:hAnsi="Times New Roman"/>
          <w:bCs/>
          <w:sz w:val="24"/>
          <w:szCs w:val="24"/>
        </w:rPr>
        <w:t>projektowanym ust. 3, za pomocą środków komunikacji elektronicznej, na takich samych zasadach. W celu uzyskania danych w trybie automatycznym właściwe organy muszą spełniać dodatkowe warunki. Zasadą będzie pozyskiwanie danych za pomocą środków komunikacji elektronicznej wyłącznie w przypadku uzyskania stosownej zgody administratora danych osobowych. Odrębne rozwiązanie przewidziano dla Agencji Bezpieczeństwa Wewnętrznego (ABW), ponieważ zgodnie z zasadą wyra</w:t>
      </w:r>
      <w:r w:rsidR="002D709D">
        <w:rPr>
          <w:rFonts w:ascii="Times New Roman" w:hAnsi="Times New Roman"/>
          <w:bCs/>
          <w:sz w:val="24"/>
          <w:szCs w:val="24"/>
        </w:rPr>
        <w:t>żoną w art. 34 ust. 2a ustawy z </w:t>
      </w:r>
      <w:r w:rsidRPr="00DF61CE">
        <w:rPr>
          <w:rFonts w:ascii="Times New Roman" w:hAnsi="Times New Roman"/>
          <w:bCs/>
          <w:sz w:val="24"/>
          <w:szCs w:val="24"/>
        </w:rPr>
        <w:t>dnia 24 maja 2002 r. o Agencji Bezpieczeństwa Wewnętrznego oraz Agencji Wywiadu (Dz. U. z 2016 r. poz. 1897) na administratorach zbiorów danych ciąży obowiązek udostępniania danych w trybie automatycznym Szefowi ABW. W celu zapewnienia, że podmioty, który uzyskały dane od administratora, nie przechowują ich przez czas dłuższy niż jest to niezbędne do realizacji ich ustawowych zadań</w:t>
      </w:r>
      <w:r w:rsidR="004410F4">
        <w:rPr>
          <w:rFonts w:ascii="Times New Roman" w:hAnsi="Times New Roman"/>
          <w:bCs/>
          <w:sz w:val="24"/>
          <w:szCs w:val="24"/>
        </w:rPr>
        <w:t>,</w:t>
      </w:r>
      <w:r w:rsidRPr="00DF61CE">
        <w:rPr>
          <w:rFonts w:ascii="Times New Roman" w:hAnsi="Times New Roman"/>
          <w:bCs/>
          <w:sz w:val="24"/>
          <w:szCs w:val="24"/>
        </w:rPr>
        <w:t xml:space="preserve"> wprowadzono zasadę, zgodnie z którą rzeczone podmioty dokonują weryfikacji danych, nie rzadziej niż raz na</w:t>
      </w:r>
      <w:r w:rsidR="00DF61CE">
        <w:rPr>
          <w:rFonts w:ascii="Times New Roman" w:hAnsi="Times New Roman"/>
          <w:bCs/>
          <w:sz w:val="24"/>
          <w:szCs w:val="24"/>
        </w:rPr>
        <w:t xml:space="preserve"> </w:t>
      </w:r>
      <w:r w:rsidRPr="00DF61CE">
        <w:rPr>
          <w:rFonts w:ascii="Times New Roman" w:hAnsi="Times New Roman"/>
          <w:bCs/>
          <w:sz w:val="24"/>
          <w:szCs w:val="24"/>
        </w:rPr>
        <w:t>3</w:t>
      </w:r>
      <w:r w:rsidR="00DF61CE">
        <w:rPr>
          <w:rFonts w:ascii="Times New Roman" w:hAnsi="Times New Roman"/>
          <w:bCs/>
          <w:sz w:val="24"/>
          <w:szCs w:val="24"/>
        </w:rPr>
        <w:t xml:space="preserve"> </w:t>
      </w:r>
      <w:r w:rsidRPr="00DF61CE">
        <w:rPr>
          <w:rFonts w:ascii="Times New Roman" w:hAnsi="Times New Roman"/>
          <w:bCs/>
          <w:sz w:val="24"/>
          <w:szCs w:val="24"/>
        </w:rPr>
        <w:t>miesiące, usuwając dane zbędne.</w:t>
      </w:r>
      <w:r w:rsidR="009B0661" w:rsidRPr="00DF61CE">
        <w:rPr>
          <w:rFonts w:ascii="Times New Roman" w:hAnsi="Times New Roman"/>
          <w:bCs/>
          <w:sz w:val="24"/>
          <w:szCs w:val="24"/>
        </w:rPr>
        <w:t xml:space="preserve"> Dodatkowo wprowadza się gwarancję, że w ramach udostępniania danych na podstawie projektowanego art. 55b nie będą przekazywane przez ITD zgromadzone dane </w:t>
      </w:r>
      <w:r w:rsidR="002D709D">
        <w:rPr>
          <w:rFonts w:ascii="Times New Roman" w:hAnsi="Times New Roman"/>
          <w:bCs/>
          <w:sz w:val="24"/>
          <w:szCs w:val="24"/>
        </w:rPr>
        <w:t>wrażliwe, o których mowa w art. </w:t>
      </w:r>
      <w:r w:rsidR="009B0661" w:rsidRPr="00DF61CE">
        <w:rPr>
          <w:rFonts w:ascii="Times New Roman" w:hAnsi="Times New Roman"/>
          <w:bCs/>
          <w:sz w:val="24"/>
          <w:szCs w:val="24"/>
        </w:rPr>
        <w:t>9 ust. 1 rozporządzenia 2016/679 – jedyny</w:t>
      </w:r>
      <w:r w:rsidR="002D709D">
        <w:rPr>
          <w:rFonts w:ascii="Times New Roman" w:hAnsi="Times New Roman"/>
          <w:bCs/>
          <w:sz w:val="24"/>
          <w:szCs w:val="24"/>
        </w:rPr>
        <w:t>m wyjątkiem będzie przypadek, w </w:t>
      </w:r>
      <w:r w:rsidR="009B0661" w:rsidRPr="00DF61CE">
        <w:rPr>
          <w:rFonts w:ascii="Times New Roman" w:hAnsi="Times New Roman"/>
          <w:bCs/>
          <w:sz w:val="24"/>
          <w:szCs w:val="24"/>
        </w:rPr>
        <w:t>którym podmiot wnioskujący posiada stosowne upoważnienie do przetwarzania tego typu danych na podstawie właściwych przepisów odrębnych.</w:t>
      </w:r>
    </w:p>
    <w:p w:rsidR="00C61CFB" w:rsidRPr="00DF61CE" w:rsidRDefault="00C61CFB" w:rsidP="00DF61CE">
      <w:pPr>
        <w:spacing w:before="120" w:after="0" w:line="360" w:lineRule="auto"/>
        <w:jc w:val="both"/>
        <w:rPr>
          <w:rFonts w:ascii="Times New Roman" w:hAnsi="Times New Roman"/>
          <w:bCs/>
          <w:sz w:val="24"/>
          <w:szCs w:val="24"/>
        </w:rPr>
      </w:pPr>
    </w:p>
    <w:p w:rsidR="009D2279" w:rsidRDefault="007333B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 projektowanym art. 55c</w:t>
      </w:r>
      <w:r w:rsidR="009D2279" w:rsidRPr="00DF61CE">
        <w:rPr>
          <w:rFonts w:ascii="Times New Roman" w:hAnsi="Times New Roman"/>
          <w:bCs/>
          <w:sz w:val="24"/>
          <w:szCs w:val="24"/>
        </w:rPr>
        <w:t xml:space="preserve"> uregulowano zasady pozyskiwania danych przez </w:t>
      </w:r>
      <w:r w:rsidRPr="00DF61CE">
        <w:rPr>
          <w:rFonts w:ascii="Times New Roman" w:hAnsi="Times New Roman"/>
          <w:bCs/>
          <w:sz w:val="24"/>
          <w:szCs w:val="24"/>
        </w:rPr>
        <w:t>ITD</w:t>
      </w:r>
      <w:r w:rsidR="009D2279" w:rsidRPr="00DF61CE">
        <w:rPr>
          <w:rFonts w:ascii="Times New Roman" w:hAnsi="Times New Roman"/>
          <w:bCs/>
          <w:sz w:val="24"/>
          <w:szCs w:val="24"/>
        </w:rPr>
        <w:t xml:space="preserve"> od innych administratorów danych osobowych. Dostęp do danych gromadzonych przez inn</w:t>
      </w:r>
      <w:r w:rsidR="004410F4">
        <w:rPr>
          <w:rFonts w:ascii="Times New Roman" w:hAnsi="Times New Roman"/>
          <w:bCs/>
          <w:sz w:val="24"/>
          <w:szCs w:val="24"/>
        </w:rPr>
        <w:t>e</w:t>
      </w:r>
      <w:r w:rsidR="009D2279" w:rsidRPr="00DF61CE">
        <w:rPr>
          <w:rFonts w:ascii="Times New Roman" w:hAnsi="Times New Roman"/>
          <w:bCs/>
          <w:sz w:val="24"/>
          <w:szCs w:val="24"/>
        </w:rPr>
        <w:t xml:space="preserve"> podmiot</w:t>
      </w:r>
      <w:r w:rsidR="004410F4">
        <w:rPr>
          <w:rFonts w:ascii="Times New Roman" w:hAnsi="Times New Roman"/>
          <w:bCs/>
          <w:sz w:val="24"/>
          <w:szCs w:val="24"/>
        </w:rPr>
        <w:t>y</w:t>
      </w:r>
      <w:r w:rsidR="009D2279" w:rsidRPr="00DF61CE">
        <w:rPr>
          <w:rFonts w:ascii="Times New Roman" w:hAnsi="Times New Roman"/>
          <w:bCs/>
          <w:sz w:val="24"/>
          <w:szCs w:val="24"/>
        </w:rPr>
        <w:t xml:space="preserve"> umożliwi bardziej skuteczne i efektywne wykonywanie zadań przez ITD. Do danych osobowych pozyskanych na podstawie ww. art. 55b będą miały zastosowani</w:t>
      </w:r>
      <w:r w:rsidR="004410F4">
        <w:rPr>
          <w:rFonts w:ascii="Times New Roman" w:hAnsi="Times New Roman"/>
          <w:bCs/>
          <w:sz w:val="24"/>
          <w:szCs w:val="24"/>
        </w:rPr>
        <w:t>e</w:t>
      </w:r>
      <w:r w:rsidR="009D2279" w:rsidRPr="00DF61CE">
        <w:rPr>
          <w:rFonts w:ascii="Times New Roman" w:hAnsi="Times New Roman"/>
          <w:bCs/>
          <w:sz w:val="24"/>
          <w:szCs w:val="24"/>
        </w:rPr>
        <w:t xml:space="preserve"> rozwiązania zaproponowane w opisanym powyżej art.</w:t>
      </w:r>
      <w:r w:rsidR="004410F4">
        <w:rPr>
          <w:rFonts w:ascii="Times New Roman" w:hAnsi="Times New Roman"/>
          <w:bCs/>
          <w:sz w:val="24"/>
          <w:szCs w:val="24"/>
        </w:rPr>
        <w:t> </w:t>
      </w:r>
      <w:r w:rsidR="009D2279" w:rsidRPr="00DF61CE">
        <w:rPr>
          <w:rFonts w:ascii="Times New Roman" w:hAnsi="Times New Roman"/>
          <w:bCs/>
          <w:sz w:val="24"/>
          <w:szCs w:val="24"/>
        </w:rPr>
        <w:t>55a</w:t>
      </w:r>
      <w:r w:rsidR="0047518F" w:rsidRPr="00DF61CE">
        <w:rPr>
          <w:rFonts w:ascii="Times New Roman" w:hAnsi="Times New Roman"/>
          <w:bCs/>
          <w:sz w:val="24"/>
          <w:szCs w:val="24"/>
        </w:rPr>
        <w:t>, w tym przepis ust. 2, który w praktyce wyklucza możliwość pozyskiwania danych wrażliwych przez ITD na podstawie art. 55c, ponieważ nie ma tu mowy o dobrowolnym przekazaniu danych w ramach postępowania prowadzonego przez organ ITD.</w:t>
      </w:r>
      <w:r w:rsidR="00DF61CE">
        <w:rPr>
          <w:rFonts w:ascii="Times New Roman" w:hAnsi="Times New Roman"/>
          <w:bCs/>
          <w:sz w:val="24"/>
          <w:szCs w:val="24"/>
        </w:rPr>
        <w:t xml:space="preserve"> </w:t>
      </w:r>
    </w:p>
    <w:p w:rsidR="00C61CFB" w:rsidRPr="00DF61CE" w:rsidRDefault="00C61CFB" w:rsidP="00DF61CE">
      <w:pPr>
        <w:spacing w:before="120" w:after="0" w:line="360" w:lineRule="auto"/>
        <w:jc w:val="both"/>
        <w:rPr>
          <w:rFonts w:ascii="Times New Roman" w:hAnsi="Times New Roman"/>
          <w:bCs/>
          <w:sz w:val="24"/>
          <w:szCs w:val="24"/>
        </w:rPr>
      </w:pPr>
    </w:p>
    <w:p w:rsidR="00E7569A" w:rsidRDefault="00967F7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w:t>
      </w:r>
      <w:r w:rsidR="00E7569A" w:rsidRPr="00DF61CE">
        <w:rPr>
          <w:rFonts w:ascii="Times New Roman" w:hAnsi="Times New Roman"/>
          <w:bCs/>
          <w:sz w:val="24"/>
          <w:szCs w:val="24"/>
        </w:rPr>
        <w:t xml:space="preserve"> </w:t>
      </w:r>
      <w:r w:rsidR="00141C1F" w:rsidRPr="00DF61CE">
        <w:rPr>
          <w:rFonts w:ascii="Times New Roman" w:hAnsi="Times New Roman"/>
          <w:bCs/>
          <w:sz w:val="24"/>
          <w:szCs w:val="24"/>
        </w:rPr>
        <w:t xml:space="preserve">proponowana </w:t>
      </w:r>
      <w:r w:rsidR="00E7569A" w:rsidRPr="00DF61CE">
        <w:rPr>
          <w:rFonts w:ascii="Times New Roman" w:hAnsi="Times New Roman"/>
          <w:bCs/>
          <w:sz w:val="24"/>
          <w:szCs w:val="24"/>
        </w:rPr>
        <w:t xml:space="preserve">w art. 56 ust. 3 </w:t>
      </w:r>
      <w:r w:rsidRPr="00DF61CE">
        <w:rPr>
          <w:rFonts w:ascii="Times New Roman" w:hAnsi="Times New Roman"/>
          <w:bCs/>
          <w:sz w:val="24"/>
          <w:szCs w:val="24"/>
        </w:rPr>
        <w:t xml:space="preserve">jest konsekwencją zmiany </w:t>
      </w:r>
      <w:r w:rsidR="00141C1F" w:rsidRPr="00DF61CE">
        <w:rPr>
          <w:rFonts w:ascii="Times New Roman" w:hAnsi="Times New Roman"/>
          <w:bCs/>
          <w:sz w:val="24"/>
          <w:szCs w:val="24"/>
        </w:rPr>
        <w:t>brzmienia</w:t>
      </w:r>
      <w:r w:rsidR="002D709D">
        <w:rPr>
          <w:rFonts w:ascii="Times New Roman" w:hAnsi="Times New Roman"/>
          <w:bCs/>
          <w:sz w:val="24"/>
          <w:szCs w:val="24"/>
        </w:rPr>
        <w:t xml:space="preserve"> art. 13m ust. </w:t>
      </w:r>
      <w:r w:rsidRPr="00DF61CE">
        <w:rPr>
          <w:rFonts w:ascii="Times New Roman" w:hAnsi="Times New Roman"/>
          <w:bCs/>
          <w:sz w:val="24"/>
          <w:szCs w:val="24"/>
        </w:rPr>
        <w:t>1 ustawy o drogach publicznych.</w:t>
      </w:r>
    </w:p>
    <w:p w:rsidR="00C61CFB" w:rsidRPr="00DF61CE" w:rsidRDefault="00C61CFB" w:rsidP="00DF61CE">
      <w:pPr>
        <w:spacing w:before="120" w:after="0" w:line="360" w:lineRule="auto"/>
        <w:jc w:val="both"/>
        <w:rPr>
          <w:rFonts w:ascii="Times New Roman" w:hAnsi="Times New Roman"/>
          <w:bCs/>
          <w:sz w:val="24"/>
          <w:szCs w:val="24"/>
        </w:rPr>
      </w:pPr>
    </w:p>
    <w:p w:rsidR="00412B7F" w:rsidRPr="00DF61CE" w:rsidRDefault="00412B7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Zmiana brzmienia art. 77 ust. 2 oraz dodanie </w:t>
      </w:r>
      <w:r w:rsidR="004E1269" w:rsidRPr="00DF61CE">
        <w:rPr>
          <w:rFonts w:ascii="Times New Roman" w:hAnsi="Times New Roman"/>
          <w:bCs/>
          <w:sz w:val="24"/>
          <w:szCs w:val="24"/>
        </w:rPr>
        <w:t xml:space="preserve">nowego </w:t>
      </w:r>
      <w:r w:rsidRPr="00DF61CE">
        <w:rPr>
          <w:rFonts w:ascii="Times New Roman" w:hAnsi="Times New Roman"/>
          <w:bCs/>
          <w:sz w:val="24"/>
          <w:szCs w:val="24"/>
        </w:rPr>
        <w:t>art. 77a ma</w:t>
      </w:r>
      <w:r w:rsidR="004E1269" w:rsidRPr="00DF61CE">
        <w:rPr>
          <w:rFonts w:ascii="Times New Roman" w:hAnsi="Times New Roman"/>
          <w:bCs/>
          <w:sz w:val="24"/>
          <w:szCs w:val="24"/>
        </w:rPr>
        <w:t>ją</w:t>
      </w:r>
      <w:r w:rsidRPr="00DF61CE">
        <w:rPr>
          <w:rFonts w:ascii="Times New Roman" w:hAnsi="Times New Roman"/>
          <w:bCs/>
          <w:sz w:val="24"/>
          <w:szCs w:val="24"/>
        </w:rPr>
        <w:t xml:space="preserve"> na celu rozwiązanie problemów związanych z systemem czasu pracy</w:t>
      </w:r>
      <w:r w:rsidR="002D709D">
        <w:rPr>
          <w:rFonts w:ascii="Times New Roman" w:hAnsi="Times New Roman"/>
          <w:bCs/>
          <w:sz w:val="24"/>
          <w:szCs w:val="24"/>
        </w:rPr>
        <w:t xml:space="preserve"> inspektorów Inspekcji, który w </w:t>
      </w:r>
      <w:r w:rsidRPr="00DF61CE">
        <w:rPr>
          <w:rFonts w:ascii="Times New Roman" w:hAnsi="Times New Roman"/>
          <w:bCs/>
          <w:sz w:val="24"/>
          <w:szCs w:val="24"/>
        </w:rPr>
        <w:t xml:space="preserve">obecnym stanie prawnym jest uregulowany w art. 97 </w:t>
      </w:r>
      <w:r w:rsidR="002D709D">
        <w:rPr>
          <w:rFonts w:ascii="Times New Roman" w:hAnsi="Times New Roman"/>
          <w:bCs/>
          <w:sz w:val="24"/>
          <w:szCs w:val="24"/>
        </w:rPr>
        <w:t>ustawy z dnia 21 listopada 2008 </w:t>
      </w:r>
      <w:r w:rsidRPr="00DF61CE">
        <w:rPr>
          <w:rFonts w:ascii="Times New Roman" w:hAnsi="Times New Roman"/>
          <w:bCs/>
          <w:sz w:val="24"/>
          <w:szCs w:val="24"/>
        </w:rPr>
        <w:t>r. o służbie cywilnej (Dz. U. z 2016 r. poz. 1345, z późn. zm.). Ze względu na znaczenie rynku usług przewozowych dla polskiej gospodarki oraz obszerność, złożoność i kompleksowość mających do niego zastosowanie przepisów prawnych, uzasadnione jest funkcjonowanie wyspecjalizowanej formacji kontrolnej (inspekcji) celem przestrzegania zasad uczciwej konkurencji w przewozach drogowych, których naruszenie przyczynia się również do wzrostu zagrożenia w ruchu drogowym, degradacji środowiska naturalnego i powierzchni dróg publicznych. Jednocześnie wskutek zmieniającej się sytuacji ekonomiczno-politycznej na światowym rynku przewozów drogowych powstaje konieczność zapewnienia wzmożonej kontroli, która zapewni ochronę rynku przewoźników polskich, jak również całego unijnego rynku przewozów drogowych, przed nieuczciwymi praktykami przewoźników z państw trzecich, w szczególności państw położonych na wschód od granicy terytorium Rzeczypospolitej Polskiej i całej Unii Europejskiej. Niemniej jednak aktualnie obowiązujące przepisy prawa krajowego dotyczące funkcjonowania Inspekcji wprowadzają poważny rozdźwięk między specyfiką wykonywanych zad</w:t>
      </w:r>
      <w:r w:rsidR="002D709D">
        <w:rPr>
          <w:rFonts w:ascii="Times New Roman" w:hAnsi="Times New Roman"/>
          <w:bCs/>
          <w:sz w:val="24"/>
          <w:szCs w:val="24"/>
        </w:rPr>
        <w:t>ań a </w:t>
      </w:r>
      <w:r w:rsidRPr="00DF61CE">
        <w:rPr>
          <w:rFonts w:ascii="Times New Roman" w:hAnsi="Times New Roman"/>
          <w:bCs/>
          <w:sz w:val="24"/>
          <w:szCs w:val="24"/>
        </w:rPr>
        <w:t>pragmatyką regulującą pracę jej pracowników na gru</w:t>
      </w:r>
      <w:r w:rsidR="002D709D">
        <w:rPr>
          <w:rFonts w:ascii="Times New Roman" w:hAnsi="Times New Roman"/>
          <w:bCs/>
          <w:sz w:val="24"/>
          <w:szCs w:val="24"/>
        </w:rPr>
        <w:t>ncie przepisów ustawy z dnia 21 </w:t>
      </w:r>
      <w:r w:rsidRPr="00DF61CE">
        <w:rPr>
          <w:rFonts w:ascii="Times New Roman" w:hAnsi="Times New Roman"/>
          <w:bCs/>
          <w:sz w:val="24"/>
          <w:szCs w:val="24"/>
        </w:rPr>
        <w:t xml:space="preserve">listopada 2008 r. o służbie cywilnej. Specyfika rynku przewozów drogowych wymaga, aby wyspecjalizowana i pracująca samodzielnie formacja kontrolna (ITD) przeprowadzała kontrole w ciągu całej doby, 7 dni </w:t>
      </w:r>
      <w:r w:rsidR="002D709D">
        <w:rPr>
          <w:rFonts w:ascii="Times New Roman" w:hAnsi="Times New Roman"/>
          <w:bCs/>
          <w:sz w:val="24"/>
          <w:szCs w:val="24"/>
        </w:rPr>
        <w:t>w tygodniu i 365 dni w roku. W </w:t>
      </w:r>
      <w:r w:rsidRPr="00DF61CE">
        <w:rPr>
          <w:rFonts w:ascii="Times New Roman" w:hAnsi="Times New Roman"/>
          <w:bCs/>
          <w:sz w:val="24"/>
          <w:szCs w:val="24"/>
        </w:rPr>
        <w:t>konsekwencji konieczne jest wyłączenie stosowania art. 97 ustawy</w:t>
      </w:r>
      <w:r w:rsidR="00744702" w:rsidRPr="00744702">
        <w:rPr>
          <w:rFonts w:ascii="Times New Roman" w:hAnsi="Times New Roman"/>
          <w:bCs/>
          <w:sz w:val="24"/>
          <w:szCs w:val="24"/>
        </w:rPr>
        <w:t xml:space="preserve"> </w:t>
      </w:r>
      <w:r w:rsidR="00744702">
        <w:rPr>
          <w:rFonts w:ascii="Times New Roman" w:hAnsi="Times New Roman"/>
          <w:bCs/>
          <w:sz w:val="24"/>
          <w:szCs w:val="24"/>
        </w:rPr>
        <w:t>z dnia 21 </w:t>
      </w:r>
      <w:r w:rsidR="00744702" w:rsidRPr="00DF61CE">
        <w:rPr>
          <w:rFonts w:ascii="Times New Roman" w:hAnsi="Times New Roman"/>
          <w:bCs/>
          <w:sz w:val="24"/>
          <w:szCs w:val="24"/>
        </w:rPr>
        <w:t xml:space="preserve">listopada 2008 r. </w:t>
      </w:r>
      <w:r w:rsidRPr="00DF61CE">
        <w:rPr>
          <w:rFonts w:ascii="Times New Roman" w:hAnsi="Times New Roman"/>
          <w:bCs/>
          <w:sz w:val="24"/>
          <w:szCs w:val="24"/>
        </w:rPr>
        <w:t>o służbie cywilnej w stosunku do pracowników Inspekcji zatrudnionych na stanowiskach inspektorów.</w:t>
      </w:r>
      <w:r w:rsidR="004E1269" w:rsidRPr="00DF61CE">
        <w:rPr>
          <w:rFonts w:ascii="Times New Roman" w:hAnsi="Times New Roman"/>
          <w:bCs/>
          <w:sz w:val="24"/>
          <w:szCs w:val="24"/>
        </w:rPr>
        <w:t xml:space="preserve"> </w:t>
      </w:r>
    </w:p>
    <w:p w:rsidR="006D5F11" w:rsidRDefault="00412B7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 ten sposób</w:t>
      </w:r>
      <w:r w:rsidR="004E1269" w:rsidRPr="00DF61CE">
        <w:rPr>
          <w:rFonts w:ascii="Times New Roman" w:hAnsi="Times New Roman"/>
          <w:bCs/>
          <w:sz w:val="24"/>
          <w:szCs w:val="24"/>
        </w:rPr>
        <w:t xml:space="preserve"> zapewniona zostanie systematyczna, codzienna i planowana</w:t>
      </w:r>
      <w:r w:rsidRPr="00DF61CE">
        <w:rPr>
          <w:rFonts w:ascii="Times New Roman" w:hAnsi="Times New Roman"/>
          <w:bCs/>
          <w:sz w:val="24"/>
          <w:szCs w:val="24"/>
        </w:rPr>
        <w:t xml:space="preserve"> w skali</w:t>
      </w:r>
      <w:r w:rsidR="004E1269" w:rsidRPr="00DF61CE">
        <w:rPr>
          <w:rFonts w:ascii="Times New Roman" w:hAnsi="Times New Roman"/>
          <w:bCs/>
          <w:sz w:val="24"/>
          <w:szCs w:val="24"/>
        </w:rPr>
        <w:t xml:space="preserve"> całego kraju, zsynchronizowana</w:t>
      </w:r>
      <w:r w:rsidRPr="00DF61CE">
        <w:rPr>
          <w:rFonts w:ascii="Times New Roman" w:hAnsi="Times New Roman"/>
          <w:bCs/>
          <w:sz w:val="24"/>
          <w:szCs w:val="24"/>
        </w:rPr>
        <w:t xml:space="preserve"> między poszczególnymi jednost</w:t>
      </w:r>
      <w:r w:rsidR="004E1269" w:rsidRPr="00DF61CE">
        <w:rPr>
          <w:rFonts w:ascii="Times New Roman" w:hAnsi="Times New Roman"/>
          <w:bCs/>
          <w:sz w:val="24"/>
          <w:szCs w:val="24"/>
        </w:rPr>
        <w:t>kami terenowymi Inspekcji służba</w:t>
      </w:r>
      <w:r w:rsidRPr="00DF61CE">
        <w:rPr>
          <w:rFonts w:ascii="Times New Roman" w:hAnsi="Times New Roman"/>
          <w:bCs/>
          <w:sz w:val="24"/>
          <w:szCs w:val="24"/>
        </w:rPr>
        <w:t xml:space="preserve"> w godzinach nocnych (22.00</w:t>
      </w:r>
      <w:r w:rsidR="00DF61CE">
        <w:rPr>
          <w:rFonts w:ascii="Times New Roman" w:hAnsi="Times New Roman"/>
          <w:bCs/>
          <w:sz w:val="24"/>
          <w:szCs w:val="24"/>
        </w:rPr>
        <w:t>–</w:t>
      </w:r>
      <w:r w:rsidRPr="00DF61CE">
        <w:rPr>
          <w:rFonts w:ascii="Times New Roman" w:hAnsi="Times New Roman"/>
          <w:bCs/>
          <w:sz w:val="24"/>
          <w:szCs w:val="24"/>
        </w:rPr>
        <w:t>06.00), kiedy to następuje istotny wzrost natężenia ruchu samochodów ciężarowych oraz potencjalnych naruszeń, jak również na działania prowadzone w ciągu dni wolnych od pracy oraz dni, kiedy obowiązuje zakaz ruchu samochodów ciężarowych, aby skutecznie zweryfikować, czy przepisy te są przestrzegane. Z tych względów przedmiotow</w:t>
      </w:r>
      <w:r w:rsidR="004E1269" w:rsidRPr="00DF61CE">
        <w:rPr>
          <w:rFonts w:ascii="Times New Roman" w:hAnsi="Times New Roman"/>
          <w:bCs/>
          <w:sz w:val="24"/>
          <w:szCs w:val="24"/>
        </w:rPr>
        <w:t xml:space="preserve">a zmiana </w:t>
      </w:r>
      <w:r w:rsidRPr="00DF61CE">
        <w:rPr>
          <w:rFonts w:ascii="Times New Roman" w:hAnsi="Times New Roman"/>
          <w:bCs/>
          <w:sz w:val="24"/>
          <w:szCs w:val="24"/>
        </w:rPr>
        <w:t>ma na celu rozwiązanie problemów związanych z systemem czasu pracy inspektorów Inspekcji.</w:t>
      </w:r>
      <w:r w:rsidRPr="00DF61CE">
        <w:rPr>
          <w:rFonts w:ascii="Times New Roman" w:hAnsi="Times New Roman"/>
          <w:bCs/>
          <w:color w:val="FF0000"/>
          <w:sz w:val="24"/>
          <w:szCs w:val="24"/>
        </w:rPr>
        <w:t xml:space="preserve"> </w:t>
      </w:r>
      <w:r w:rsidR="00155308" w:rsidRPr="00DF61CE">
        <w:rPr>
          <w:rFonts w:ascii="Times New Roman" w:hAnsi="Times New Roman"/>
          <w:bCs/>
          <w:sz w:val="24"/>
          <w:szCs w:val="24"/>
        </w:rPr>
        <w:t xml:space="preserve">Projektowana ustawa przewiduje, że dla inspektorów ITD oraz pracowników obsługujących Głównego Inspektora Transportu Drogowego w zakresie realizacji zadań związanych </w:t>
      </w:r>
      <w:r w:rsidR="002D709D">
        <w:rPr>
          <w:rFonts w:ascii="Times New Roman" w:hAnsi="Times New Roman"/>
          <w:bCs/>
          <w:sz w:val="24"/>
          <w:szCs w:val="24"/>
        </w:rPr>
        <w:t>z </w:t>
      </w:r>
      <w:r w:rsidR="00155308" w:rsidRPr="00DF61CE">
        <w:rPr>
          <w:rFonts w:ascii="Times New Roman" w:hAnsi="Times New Roman"/>
          <w:bCs/>
          <w:sz w:val="24"/>
          <w:szCs w:val="24"/>
        </w:rPr>
        <w:t xml:space="preserve">poborem opłaty elektronicznej oraz poborem opłaty za przejazd autostradą może być stosowany zmianowy system czasu pracy. </w:t>
      </w:r>
      <w:r w:rsidRPr="00DF61CE">
        <w:rPr>
          <w:rFonts w:ascii="Times New Roman" w:hAnsi="Times New Roman"/>
          <w:bCs/>
          <w:sz w:val="24"/>
          <w:szCs w:val="24"/>
        </w:rPr>
        <w:t xml:space="preserve">Jednocześnie nie będzie to skutkowało traktowaniem pracy w soboty, niedziele i święta oraz w nocy jako pracy w godzinach nadliczbowych w wyjątkowych przypadkach, tak jak to reguluje obecnie art. 97 ust. 5 ustawy z dnia 21 listopada 2008 r. o służbie cywilnej. </w:t>
      </w:r>
      <w:r w:rsidR="005C0081" w:rsidRPr="00DF61CE">
        <w:rPr>
          <w:rFonts w:ascii="Times New Roman" w:hAnsi="Times New Roman"/>
          <w:bCs/>
          <w:sz w:val="24"/>
          <w:szCs w:val="24"/>
        </w:rPr>
        <w:t>Podkreślić należy, że przedmiotowa zmiana art. 77 ust. 2 jest istotna również dla prawidłowego wykonywania przez GITD nowego zadania obejmującego pobór opłat drogowych, gdzie niezbędne jest prowadzenie różnego rodzaju czynności związanych z poborem tych opłat przez całą do</w:t>
      </w:r>
      <w:r w:rsidR="00155308" w:rsidRPr="00DF61CE">
        <w:rPr>
          <w:rFonts w:ascii="Times New Roman" w:hAnsi="Times New Roman"/>
          <w:bCs/>
          <w:sz w:val="24"/>
          <w:szCs w:val="24"/>
        </w:rPr>
        <w:t xml:space="preserve">bę, 7 dni w tygodniu i 365 dni </w:t>
      </w:r>
      <w:r w:rsidR="005C0081" w:rsidRPr="00DF61CE">
        <w:rPr>
          <w:rFonts w:ascii="Times New Roman" w:hAnsi="Times New Roman"/>
          <w:bCs/>
          <w:sz w:val="24"/>
          <w:szCs w:val="24"/>
        </w:rPr>
        <w:t xml:space="preserve">w roku. </w:t>
      </w:r>
      <w:r w:rsidR="00E323C3" w:rsidRPr="00DF61CE">
        <w:rPr>
          <w:rFonts w:ascii="Times New Roman" w:hAnsi="Times New Roman"/>
          <w:bCs/>
          <w:sz w:val="24"/>
          <w:szCs w:val="24"/>
        </w:rPr>
        <w:t xml:space="preserve">Stąd proponuje się, aby powyższe wyłączenie art. 97 ustawy </w:t>
      </w:r>
      <w:r w:rsidR="00744702">
        <w:rPr>
          <w:rFonts w:ascii="Times New Roman" w:hAnsi="Times New Roman"/>
          <w:bCs/>
          <w:sz w:val="24"/>
          <w:szCs w:val="24"/>
        </w:rPr>
        <w:t>z dnia 21 </w:t>
      </w:r>
      <w:r w:rsidR="00744702" w:rsidRPr="00DF61CE">
        <w:rPr>
          <w:rFonts w:ascii="Times New Roman" w:hAnsi="Times New Roman"/>
          <w:bCs/>
          <w:sz w:val="24"/>
          <w:szCs w:val="24"/>
        </w:rPr>
        <w:t xml:space="preserve">listopada 2008 r. </w:t>
      </w:r>
      <w:r w:rsidR="00E323C3" w:rsidRPr="00DF61CE">
        <w:rPr>
          <w:rFonts w:ascii="Times New Roman" w:hAnsi="Times New Roman"/>
          <w:bCs/>
          <w:sz w:val="24"/>
          <w:szCs w:val="24"/>
        </w:rPr>
        <w:t>o służbie cywilnej dotyczyło również pracowników GITD niebędących inspektorami, a obsługujących organ w</w:t>
      </w:r>
      <w:r w:rsidR="00744702">
        <w:rPr>
          <w:rFonts w:ascii="Times New Roman" w:hAnsi="Times New Roman"/>
          <w:bCs/>
          <w:sz w:val="24"/>
          <w:szCs w:val="24"/>
        </w:rPr>
        <w:t> </w:t>
      </w:r>
      <w:r w:rsidR="00E323C3" w:rsidRPr="00DF61CE">
        <w:rPr>
          <w:rFonts w:ascii="Times New Roman" w:hAnsi="Times New Roman"/>
          <w:bCs/>
          <w:sz w:val="24"/>
          <w:szCs w:val="24"/>
        </w:rPr>
        <w:t xml:space="preserve">zakresie wykonywania tego zadania. </w:t>
      </w:r>
      <w:r w:rsidR="00155308" w:rsidRPr="00DF61CE">
        <w:rPr>
          <w:rFonts w:ascii="Times New Roman" w:hAnsi="Times New Roman"/>
          <w:bCs/>
          <w:sz w:val="24"/>
          <w:szCs w:val="24"/>
        </w:rPr>
        <w:t>Jednocześnie w odniesieniu do pracowników zatrudnionych na stanowisku inspektora utrzymano wyłączenie od stosowania art. 4 ustawy o służbie cywilnej, ponieważ w odniesieniu do tejże grupy pracowników organów Inspekcji Transportu Drogowego analogiczną regulację prawną stanowi art. 76 ust. 1 ustawy o transporcie drogowym, określający wymagania niezbędne do zatrudnienia na tym stanowisku.</w:t>
      </w:r>
    </w:p>
    <w:p w:rsidR="00155308" w:rsidRPr="00DF61CE" w:rsidRDefault="00155308"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w dodawanym art. 77a zakłada, że czas pracy osób wskazanych w zmienianym art. 77 ust. 2 nie może przekroczyć 8 godzin na</w:t>
      </w:r>
      <w:r w:rsidR="002D709D">
        <w:rPr>
          <w:rFonts w:ascii="Times New Roman" w:hAnsi="Times New Roman"/>
          <w:bCs/>
          <w:sz w:val="24"/>
          <w:szCs w:val="24"/>
        </w:rPr>
        <w:t xml:space="preserve"> dobę i przeciętnie 40 godzin w </w:t>
      </w:r>
      <w:r w:rsidRPr="00DF61CE">
        <w:rPr>
          <w:rFonts w:ascii="Times New Roman" w:hAnsi="Times New Roman"/>
          <w:bCs/>
          <w:sz w:val="24"/>
          <w:szCs w:val="24"/>
        </w:rPr>
        <w:t>przeciętnie pięciodniowym tygodniu pracy w przyjętym okresie</w:t>
      </w:r>
      <w:r w:rsidRPr="00DF61CE" w:rsidDel="00166782">
        <w:rPr>
          <w:rFonts w:ascii="Times New Roman" w:hAnsi="Times New Roman"/>
          <w:bCs/>
          <w:sz w:val="24"/>
          <w:szCs w:val="24"/>
        </w:rPr>
        <w:t xml:space="preserve"> </w:t>
      </w:r>
      <w:r w:rsidRPr="00DF61CE">
        <w:rPr>
          <w:rFonts w:ascii="Times New Roman" w:hAnsi="Times New Roman"/>
          <w:bCs/>
          <w:sz w:val="24"/>
          <w:szCs w:val="24"/>
        </w:rPr>
        <w:t>rozliczeniowym, nie dłuższym niż 3 miesiące. Przyjęto, że w wprowadzanym zmianowym systemie czasu pracy praca będzie wykonywana na zmiany tr</w:t>
      </w:r>
      <w:r w:rsidR="002D709D">
        <w:rPr>
          <w:rFonts w:ascii="Times New Roman" w:hAnsi="Times New Roman"/>
          <w:bCs/>
          <w:sz w:val="24"/>
          <w:szCs w:val="24"/>
        </w:rPr>
        <w:t>wające po 8 godzin na dobę, a w </w:t>
      </w:r>
      <w:r w:rsidRPr="00DF61CE">
        <w:rPr>
          <w:rFonts w:ascii="Times New Roman" w:hAnsi="Times New Roman"/>
          <w:bCs/>
          <w:sz w:val="24"/>
          <w:szCs w:val="24"/>
        </w:rPr>
        <w:t>szczególnie uzasadnionych przypadkach zmiany mogą trwać po 12 godzin na dobę. Jednocześnie w projektowanej ustawie wskazano przesłanki, kiedy praca osób wskazanych w zmienianym art. 77 ust. 2 może być wykonywana w godzinach nadliczbowych. Zgodnie z dodawanym art. 77a ust. 6 praca w godzinach nadliczbowych może nastąpić jedynie ze względu na konieczność prowadzenia akcji ratowniczej w celu ochrony życia lub zdrowia ludzkiego, ochrony mienia lub środowiska albo usunięcia awarii, wykonania rozpoczętych czynności kontrolnych, jeżeli nie mogą one zostać przerwane</w:t>
      </w:r>
      <w:r w:rsidR="00744702">
        <w:rPr>
          <w:rFonts w:ascii="Times New Roman" w:hAnsi="Times New Roman"/>
          <w:bCs/>
          <w:sz w:val="24"/>
          <w:szCs w:val="24"/>
        </w:rPr>
        <w:t>,</w:t>
      </w:r>
      <w:r w:rsidRPr="00DF61CE">
        <w:rPr>
          <w:rFonts w:ascii="Times New Roman" w:hAnsi="Times New Roman"/>
          <w:bCs/>
          <w:sz w:val="24"/>
          <w:szCs w:val="24"/>
        </w:rPr>
        <w:t xml:space="preserve"> lub ze względu na szczególne potrzeby pracodawcy. W zamian za czas pracy w godzinach nadliczbowych ww. pracownikom będzie udzielany czas wolny od pracy w wymiarze o połowę wyższym albo przyznawane wynagrodzenie wraz z dodatkiem za pr</w:t>
      </w:r>
      <w:r w:rsidR="002D709D">
        <w:rPr>
          <w:rFonts w:ascii="Times New Roman" w:hAnsi="Times New Roman"/>
          <w:bCs/>
          <w:sz w:val="24"/>
          <w:szCs w:val="24"/>
        </w:rPr>
        <w:t>acę w godzinach nadliczbowych w </w:t>
      </w:r>
      <w:r w:rsidRPr="00DF61CE">
        <w:rPr>
          <w:rFonts w:ascii="Times New Roman" w:hAnsi="Times New Roman"/>
          <w:bCs/>
          <w:sz w:val="24"/>
          <w:szCs w:val="24"/>
        </w:rPr>
        <w:t>wysokości 50% wynagrodzenia. O przyznaniu czasu wolnego od pracy albo dodatku do wynagrodzenia decydować będzie każdorazowo dyr</w:t>
      </w:r>
      <w:r w:rsidR="002D709D">
        <w:rPr>
          <w:rFonts w:ascii="Times New Roman" w:hAnsi="Times New Roman"/>
          <w:bCs/>
          <w:sz w:val="24"/>
          <w:szCs w:val="24"/>
        </w:rPr>
        <w:t>ektor generalny w uzgodnieniu z </w:t>
      </w:r>
      <w:r w:rsidRPr="00DF61CE">
        <w:rPr>
          <w:rFonts w:ascii="Times New Roman" w:hAnsi="Times New Roman"/>
          <w:bCs/>
          <w:sz w:val="24"/>
          <w:szCs w:val="24"/>
        </w:rPr>
        <w:t xml:space="preserve">Głównym Inspektorem – dla pracowników zatrudnionych w GITD, lub wojewódzki inspektor – dla inspektorów zatrudnionych w WITD. </w:t>
      </w:r>
      <w:r w:rsidR="00847588" w:rsidRPr="00DF61CE">
        <w:rPr>
          <w:rFonts w:ascii="Times New Roman" w:hAnsi="Times New Roman"/>
          <w:bCs/>
          <w:sz w:val="24"/>
          <w:szCs w:val="24"/>
        </w:rPr>
        <w:t>W ust. 10 ograniczono liczbę godzin nadliczbowych, za które może być przyznane wynagrodzenie, zależnie od przyjętego okresu rozliczeniowego.</w:t>
      </w:r>
      <w:r w:rsidR="00847588" w:rsidRPr="00DF61CE">
        <w:rPr>
          <w:rFonts w:ascii="Times New Roman" w:hAnsi="Times New Roman"/>
          <w:bCs/>
          <w:color w:val="FF0000"/>
          <w:sz w:val="24"/>
          <w:szCs w:val="24"/>
        </w:rPr>
        <w:t xml:space="preserve"> </w:t>
      </w:r>
      <w:r w:rsidRPr="00DF61CE">
        <w:rPr>
          <w:rFonts w:ascii="Times New Roman" w:hAnsi="Times New Roman"/>
          <w:bCs/>
          <w:sz w:val="24"/>
          <w:szCs w:val="24"/>
        </w:rPr>
        <w:t>Ponadto projekt określa grupy pracowników zwolnionych z wykonywania pracy w porze nocnej, w godzinach nadliczbowych, niedziele i święta. Zgodnie z dodawanym art. 77a ust. 11 pracy w niedzielę lub święto, w godzinach nadliczbowych oraz w porze nocnej nie będzie można zlecać bez zgody pracownika: pracownikowi będącemu jedynym opiekunem dziecka do 8 lat lub osoby wymagającej stałej opieki, pracownikowi opiekującemu s</w:t>
      </w:r>
      <w:r w:rsidR="002D709D">
        <w:rPr>
          <w:rFonts w:ascii="Times New Roman" w:hAnsi="Times New Roman"/>
          <w:bCs/>
          <w:sz w:val="24"/>
          <w:szCs w:val="24"/>
        </w:rPr>
        <w:t>ię dzieckiem do 8 lat, jeżeli z </w:t>
      </w:r>
      <w:r w:rsidRPr="00DF61CE">
        <w:rPr>
          <w:rFonts w:ascii="Times New Roman" w:hAnsi="Times New Roman"/>
          <w:bCs/>
          <w:sz w:val="24"/>
          <w:szCs w:val="24"/>
        </w:rPr>
        <w:t xml:space="preserve">uprawnienia takiego nie korzysta drugie z rodziców lub opiekun, a także pracownikowi </w:t>
      </w:r>
      <w:r w:rsidR="00744702">
        <w:rPr>
          <w:rFonts w:ascii="Times New Roman" w:hAnsi="Times New Roman"/>
          <w:bCs/>
          <w:sz w:val="24"/>
          <w:szCs w:val="24"/>
        </w:rPr>
        <w:t xml:space="preserve">– </w:t>
      </w:r>
      <w:r w:rsidRPr="00DF61CE">
        <w:rPr>
          <w:rFonts w:ascii="Times New Roman" w:hAnsi="Times New Roman"/>
          <w:bCs/>
          <w:sz w:val="24"/>
          <w:szCs w:val="24"/>
        </w:rPr>
        <w:t xml:space="preserve">kobiecie karmiącej dziecko piersią. Jednocześnie do kobiet w ciąży, </w:t>
      </w:r>
      <w:r w:rsidRPr="00744702">
        <w:rPr>
          <w:rFonts w:ascii="Times New Roman" w:hAnsi="Times New Roman"/>
          <w:bCs/>
          <w:sz w:val="24"/>
          <w:szCs w:val="24"/>
        </w:rPr>
        <w:t xml:space="preserve">będących pracownikami, o których mowa w art. 77 ust. 2 ustawy </w:t>
      </w:r>
      <w:r w:rsidR="00744702" w:rsidRPr="00744702">
        <w:rPr>
          <w:rFonts w:ascii="Times New Roman" w:hAnsi="Times New Roman"/>
          <w:sz w:val="24"/>
          <w:szCs w:val="24"/>
        </w:rPr>
        <w:t xml:space="preserve">z dnia 27 października 1994 r. </w:t>
      </w:r>
      <w:r w:rsidRPr="00744702">
        <w:rPr>
          <w:rFonts w:ascii="Times New Roman" w:hAnsi="Times New Roman"/>
          <w:bCs/>
          <w:sz w:val="24"/>
          <w:szCs w:val="24"/>
        </w:rPr>
        <w:t>o transporcie drogowym, będą miały zastosowanie przepisy ustawy z dnia 26</w:t>
      </w:r>
      <w:r w:rsidRPr="00DF61CE">
        <w:rPr>
          <w:rFonts w:ascii="Times New Roman" w:hAnsi="Times New Roman"/>
          <w:bCs/>
          <w:sz w:val="24"/>
          <w:szCs w:val="24"/>
        </w:rPr>
        <w:t xml:space="preserve"> czerwca 1974 r. – Kodeks pracy , w tym w szczególności przepis art. 148, </w:t>
      </w:r>
      <w:r w:rsidR="00744702">
        <w:rPr>
          <w:rFonts w:ascii="Times New Roman" w:hAnsi="Times New Roman"/>
          <w:bCs/>
          <w:sz w:val="24"/>
          <w:szCs w:val="24"/>
        </w:rPr>
        <w:t xml:space="preserve">art. </w:t>
      </w:r>
      <w:r w:rsidRPr="00DF61CE">
        <w:rPr>
          <w:rFonts w:ascii="Times New Roman" w:hAnsi="Times New Roman"/>
          <w:bCs/>
          <w:sz w:val="24"/>
          <w:szCs w:val="24"/>
        </w:rPr>
        <w:t xml:space="preserve">178 § 1, </w:t>
      </w:r>
      <w:r w:rsidR="00744702">
        <w:rPr>
          <w:rFonts w:ascii="Times New Roman" w:hAnsi="Times New Roman"/>
          <w:bCs/>
          <w:sz w:val="24"/>
          <w:szCs w:val="24"/>
        </w:rPr>
        <w:t xml:space="preserve">art. </w:t>
      </w:r>
      <w:r w:rsidRPr="00DF61CE">
        <w:rPr>
          <w:rFonts w:ascii="Times New Roman" w:hAnsi="Times New Roman"/>
          <w:bCs/>
          <w:sz w:val="24"/>
          <w:szCs w:val="24"/>
        </w:rPr>
        <w:t>178</w:t>
      </w:r>
      <w:r w:rsidRPr="00DF61CE">
        <w:rPr>
          <w:rFonts w:ascii="Times New Roman" w:hAnsi="Times New Roman"/>
          <w:bCs/>
          <w:sz w:val="24"/>
          <w:szCs w:val="24"/>
          <w:vertAlign w:val="superscript"/>
        </w:rPr>
        <w:t xml:space="preserve">1 </w:t>
      </w:r>
      <w:r w:rsidRPr="00DF61CE">
        <w:rPr>
          <w:rFonts w:ascii="Times New Roman" w:hAnsi="Times New Roman"/>
          <w:bCs/>
          <w:sz w:val="24"/>
          <w:szCs w:val="24"/>
        </w:rPr>
        <w:t xml:space="preserve">i </w:t>
      </w:r>
      <w:r w:rsidR="00744702">
        <w:rPr>
          <w:rFonts w:ascii="Times New Roman" w:hAnsi="Times New Roman"/>
          <w:bCs/>
          <w:sz w:val="24"/>
          <w:szCs w:val="24"/>
        </w:rPr>
        <w:t xml:space="preserve">art. </w:t>
      </w:r>
      <w:r w:rsidRPr="00DF61CE">
        <w:rPr>
          <w:rFonts w:ascii="Times New Roman" w:hAnsi="Times New Roman"/>
          <w:bCs/>
          <w:sz w:val="24"/>
          <w:szCs w:val="24"/>
        </w:rPr>
        <w:t xml:space="preserve">179. </w:t>
      </w:r>
    </w:p>
    <w:p w:rsidR="00E7569A" w:rsidRPr="00DF61CE" w:rsidRDefault="00E7569A" w:rsidP="00DF61CE">
      <w:pPr>
        <w:spacing w:before="120" w:after="0" w:line="360" w:lineRule="auto"/>
        <w:jc w:val="both"/>
        <w:rPr>
          <w:rFonts w:ascii="Times New Roman" w:hAnsi="Times New Roman"/>
          <w:b/>
          <w:bCs/>
          <w:sz w:val="24"/>
          <w:szCs w:val="24"/>
        </w:rPr>
      </w:pPr>
      <w:bookmarkStart w:id="1" w:name="mip36328626"/>
      <w:bookmarkStart w:id="2" w:name="mip36328627"/>
      <w:bookmarkStart w:id="3" w:name="mip36328628"/>
      <w:bookmarkStart w:id="4" w:name="mip36328630"/>
      <w:bookmarkStart w:id="5" w:name="mip36328631"/>
      <w:bookmarkStart w:id="6" w:name="mip36328632"/>
      <w:bookmarkStart w:id="7" w:name="mip36328633"/>
      <w:bookmarkStart w:id="8" w:name="mip36328634"/>
      <w:bookmarkStart w:id="9" w:name="mip36328635"/>
      <w:bookmarkStart w:id="10" w:name="mip36328636"/>
      <w:bookmarkEnd w:id="1"/>
      <w:bookmarkEnd w:id="2"/>
      <w:bookmarkEnd w:id="3"/>
      <w:bookmarkEnd w:id="4"/>
      <w:bookmarkEnd w:id="5"/>
      <w:bookmarkEnd w:id="6"/>
      <w:bookmarkEnd w:id="7"/>
      <w:bookmarkEnd w:id="8"/>
      <w:bookmarkEnd w:id="9"/>
      <w:bookmarkEnd w:id="10"/>
      <w:r w:rsidRPr="00DF61CE">
        <w:rPr>
          <w:rFonts w:ascii="Times New Roman" w:hAnsi="Times New Roman"/>
          <w:b/>
          <w:bCs/>
          <w:sz w:val="24"/>
          <w:szCs w:val="24"/>
        </w:rPr>
        <w:t xml:space="preserve">5. Zmiany w ustawie z dnia 12 stycznia 2007 r. o drogowych spółkach specjalnego przeznaczenia </w:t>
      </w:r>
    </w:p>
    <w:p w:rsidR="00E7569A" w:rsidRPr="00DF61CE" w:rsidRDefault="00D54B7C"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Wszystkie z</w:t>
      </w:r>
      <w:r w:rsidR="00E7569A" w:rsidRPr="00DF61CE">
        <w:rPr>
          <w:rFonts w:ascii="Times New Roman" w:hAnsi="Times New Roman"/>
          <w:bCs/>
          <w:sz w:val="24"/>
          <w:szCs w:val="24"/>
        </w:rPr>
        <w:t xml:space="preserve">miany </w:t>
      </w:r>
      <w:r w:rsidRPr="00DF61CE">
        <w:rPr>
          <w:rFonts w:ascii="Times New Roman" w:hAnsi="Times New Roman"/>
          <w:bCs/>
          <w:sz w:val="24"/>
          <w:szCs w:val="24"/>
        </w:rPr>
        <w:t xml:space="preserve">proponowane </w:t>
      </w:r>
      <w:r w:rsidR="00E7569A" w:rsidRPr="00DF61CE">
        <w:rPr>
          <w:rFonts w:ascii="Times New Roman" w:hAnsi="Times New Roman"/>
          <w:bCs/>
          <w:sz w:val="24"/>
          <w:szCs w:val="24"/>
        </w:rPr>
        <w:t>w ustawie z dnia 12 stycznia 2007 r. o drogowych spółkach specjalnego przeznaczenia (Dz. U. z 2015 r</w:t>
      </w:r>
      <w:r w:rsidR="002D709D">
        <w:rPr>
          <w:rFonts w:ascii="Times New Roman" w:hAnsi="Times New Roman"/>
          <w:bCs/>
          <w:sz w:val="24"/>
          <w:szCs w:val="24"/>
        </w:rPr>
        <w:t>. poz. 1502 oraz z 2016 r. poz. </w:t>
      </w:r>
      <w:r w:rsidR="00E7569A" w:rsidRPr="00DF61CE">
        <w:rPr>
          <w:rFonts w:ascii="Times New Roman" w:hAnsi="Times New Roman"/>
          <w:bCs/>
          <w:sz w:val="24"/>
          <w:szCs w:val="24"/>
        </w:rPr>
        <w:t xml:space="preserve">2260) </w:t>
      </w:r>
      <w:r w:rsidRPr="00DF61CE">
        <w:rPr>
          <w:rFonts w:ascii="Times New Roman" w:hAnsi="Times New Roman"/>
          <w:bCs/>
          <w:sz w:val="24"/>
          <w:szCs w:val="24"/>
        </w:rPr>
        <w:t>są konsekwencją zmian p</w:t>
      </w:r>
      <w:r w:rsidR="0046407C" w:rsidRPr="00DF61CE">
        <w:rPr>
          <w:rFonts w:ascii="Times New Roman" w:hAnsi="Times New Roman"/>
          <w:bCs/>
          <w:sz w:val="24"/>
          <w:szCs w:val="24"/>
        </w:rPr>
        <w:t>rzewidzianych</w:t>
      </w:r>
      <w:r w:rsidRPr="00DF61CE">
        <w:rPr>
          <w:rFonts w:ascii="Times New Roman" w:hAnsi="Times New Roman"/>
          <w:bCs/>
          <w:sz w:val="24"/>
          <w:szCs w:val="24"/>
        </w:rPr>
        <w:t xml:space="preserve"> w ustawie o drogach publicznych, które wykluczają możliwość powierzenia drogowej spółce specjalnego przeznaczenia zadania polegającego na poborze opłaty elektronicznej.</w:t>
      </w:r>
    </w:p>
    <w:p w:rsidR="00012FE3" w:rsidRPr="00DF61CE" w:rsidRDefault="00E7569A" w:rsidP="00DF61CE">
      <w:pPr>
        <w:spacing w:before="120" w:after="0" w:line="360" w:lineRule="auto"/>
        <w:jc w:val="both"/>
        <w:rPr>
          <w:rFonts w:ascii="Times New Roman" w:hAnsi="Times New Roman"/>
          <w:b/>
          <w:bCs/>
          <w:sz w:val="24"/>
          <w:szCs w:val="24"/>
        </w:rPr>
      </w:pPr>
      <w:r w:rsidRPr="00DF61CE">
        <w:rPr>
          <w:rFonts w:ascii="Times New Roman" w:hAnsi="Times New Roman"/>
          <w:b/>
          <w:bCs/>
          <w:sz w:val="24"/>
          <w:szCs w:val="24"/>
        </w:rPr>
        <w:t xml:space="preserve">6. Przepisy przejściowe </w:t>
      </w:r>
    </w:p>
    <w:p w:rsidR="009E43CB" w:rsidRPr="00DF61CE" w:rsidRDefault="009E43C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Ze względu na proponowaną zmianę organu odpowiedzialnego za pobór opłat za przejazd konieczne jest wprowadzenie w projektowanej ustawie szeregu przepisów przejściowych, </w:t>
      </w:r>
      <w:r w:rsidR="0046407C" w:rsidRPr="00DF61CE">
        <w:rPr>
          <w:rFonts w:ascii="Times New Roman" w:hAnsi="Times New Roman"/>
          <w:bCs/>
          <w:sz w:val="24"/>
          <w:szCs w:val="24"/>
        </w:rPr>
        <w:t>które u</w:t>
      </w:r>
      <w:r w:rsidRPr="00DF61CE">
        <w:rPr>
          <w:rFonts w:ascii="Times New Roman" w:hAnsi="Times New Roman"/>
          <w:bCs/>
          <w:sz w:val="24"/>
          <w:szCs w:val="24"/>
        </w:rPr>
        <w:t xml:space="preserve">możliwią sprawne przejęcie przez GITD zadań dotychczas wykonywanych przez GDDKiA. </w:t>
      </w:r>
    </w:p>
    <w:p w:rsidR="00155308" w:rsidRPr="00DF61CE" w:rsidRDefault="009E43C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Szczególne znaczenie ma projektowany art. 6, na mocy którego GITD będzie uprawniony do podejmowania wszelkich czynności faktycznych i prawnych mających</w:t>
      </w:r>
      <w:r w:rsidR="009F52D6" w:rsidRPr="00DF61CE">
        <w:rPr>
          <w:rFonts w:ascii="Times New Roman" w:hAnsi="Times New Roman"/>
          <w:bCs/>
          <w:sz w:val="24"/>
          <w:szCs w:val="24"/>
        </w:rPr>
        <w:t xml:space="preserve"> na celu przygotowanie, </w:t>
      </w:r>
      <w:r w:rsidR="00E323C3" w:rsidRPr="00DF61CE">
        <w:rPr>
          <w:rFonts w:ascii="Times New Roman" w:hAnsi="Times New Roman"/>
          <w:bCs/>
          <w:sz w:val="24"/>
          <w:szCs w:val="24"/>
        </w:rPr>
        <w:t>budowę, wdrożenie</w:t>
      </w:r>
      <w:r w:rsidR="009F52D6" w:rsidRPr="00DF61CE">
        <w:rPr>
          <w:rFonts w:ascii="Times New Roman" w:hAnsi="Times New Roman"/>
          <w:bCs/>
          <w:sz w:val="24"/>
          <w:szCs w:val="24"/>
        </w:rPr>
        <w:t xml:space="preserve"> lub eks</w:t>
      </w:r>
      <w:r w:rsidRPr="00DF61CE">
        <w:rPr>
          <w:rFonts w:ascii="Times New Roman" w:hAnsi="Times New Roman"/>
          <w:bCs/>
          <w:sz w:val="24"/>
          <w:szCs w:val="24"/>
        </w:rPr>
        <w:t>ploatację systemu poboru opłaty elektronicznej</w:t>
      </w:r>
      <w:r w:rsidR="00DF61CE">
        <w:rPr>
          <w:rFonts w:ascii="Times New Roman" w:hAnsi="Times New Roman"/>
          <w:bCs/>
          <w:sz w:val="24"/>
          <w:szCs w:val="24"/>
        </w:rPr>
        <w:t xml:space="preserve"> </w:t>
      </w:r>
      <w:r w:rsidR="009F52D6" w:rsidRPr="00DF61CE">
        <w:rPr>
          <w:rFonts w:ascii="Times New Roman" w:hAnsi="Times New Roman"/>
          <w:bCs/>
          <w:sz w:val="24"/>
          <w:szCs w:val="24"/>
        </w:rPr>
        <w:t xml:space="preserve">oraz systemu </w:t>
      </w:r>
      <w:r w:rsidR="00E323C3" w:rsidRPr="00DF61CE">
        <w:rPr>
          <w:rFonts w:ascii="Times New Roman" w:hAnsi="Times New Roman"/>
          <w:bCs/>
          <w:sz w:val="24"/>
          <w:szCs w:val="24"/>
        </w:rPr>
        <w:t xml:space="preserve">poboru </w:t>
      </w:r>
      <w:r w:rsidR="009F52D6" w:rsidRPr="00DF61CE">
        <w:rPr>
          <w:rFonts w:ascii="Times New Roman" w:hAnsi="Times New Roman"/>
          <w:bCs/>
          <w:sz w:val="24"/>
          <w:szCs w:val="24"/>
        </w:rPr>
        <w:t>opłat</w:t>
      </w:r>
      <w:r w:rsidRPr="00DF61CE">
        <w:rPr>
          <w:rFonts w:ascii="Times New Roman" w:hAnsi="Times New Roman"/>
          <w:bCs/>
          <w:sz w:val="24"/>
          <w:szCs w:val="24"/>
        </w:rPr>
        <w:t>y</w:t>
      </w:r>
      <w:r w:rsidR="009F52D6" w:rsidRPr="00DF61CE">
        <w:rPr>
          <w:rFonts w:ascii="Times New Roman" w:hAnsi="Times New Roman"/>
          <w:bCs/>
          <w:sz w:val="24"/>
          <w:szCs w:val="24"/>
        </w:rPr>
        <w:t xml:space="preserve"> za przejazd autostradą.</w:t>
      </w:r>
      <w:r w:rsidRPr="00DF61CE">
        <w:rPr>
          <w:rFonts w:ascii="Times New Roman" w:hAnsi="Times New Roman"/>
          <w:bCs/>
          <w:sz w:val="24"/>
          <w:szCs w:val="24"/>
        </w:rPr>
        <w:t xml:space="preserve"> Przepis ten jest ni</w:t>
      </w:r>
      <w:r w:rsidR="007406D8" w:rsidRPr="00DF61CE">
        <w:rPr>
          <w:rFonts w:ascii="Times New Roman" w:hAnsi="Times New Roman"/>
          <w:bCs/>
          <w:sz w:val="24"/>
          <w:szCs w:val="24"/>
        </w:rPr>
        <w:t xml:space="preserve">ezbędny z tego względu, że mimo </w:t>
      </w:r>
      <w:r w:rsidR="00744702">
        <w:rPr>
          <w:rFonts w:ascii="Times New Roman" w:hAnsi="Times New Roman"/>
          <w:bCs/>
          <w:sz w:val="24"/>
          <w:szCs w:val="24"/>
        </w:rPr>
        <w:t>i</w:t>
      </w:r>
      <w:r w:rsidR="007406D8" w:rsidRPr="00DF61CE">
        <w:rPr>
          <w:rFonts w:ascii="Times New Roman" w:hAnsi="Times New Roman"/>
          <w:bCs/>
          <w:sz w:val="24"/>
          <w:szCs w:val="24"/>
        </w:rPr>
        <w:t xml:space="preserve">ż GITD </w:t>
      </w:r>
      <w:r w:rsidRPr="00DF61CE">
        <w:rPr>
          <w:rFonts w:ascii="Times New Roman" w:hAnsi="Times New Roman"/>
          <w:bCs/>
          <w:sz w:val="24"/>
          <w:szCs w:val="24"/>
        </w:rPr>
        <w:t xml:space="preserve">przejmie </w:t>
      </w:r>
      <w:r w:rsidR="007406D8" w:rsidRPr="00DF61CE">
        <w:rPr>
          <w:rFonts w:ascii="Times New Roman" w:hAnsi="Times New Roman"/>
          <w:bCs/>
          <w:sz w:val="24"/>
          <w:szCs w:val="24"/>
        </w:rPr>
        <w:t xml:space="preserve">faktyczny </w:t>
      </w:r>
      <w:r w:rsidRPr="00DF61CE">
        <w:rPr>
          <w:rFonts w:ascii="Times New Roman" w:hAnsi="Times New Roman"/>
          <w:bCs/>
          <w:sz w:val="24"/>
          <w:szCs w:val="24"/>
        </w:rPr>
        <w:t xml:space="preserve">pobór opłat </w:t>
      </w:r>
      <w:r w:rsidR="007406D8" w:rsidRPr="00DF61CE">
        <w:rPr>
          <w:rFonts w:ascii="Times New Roman" w:hAnsi="Times New Roman"/>
          <w:bCs/>
          <w:sz w:val="24"/>
          <w:szCs w:val="24"/>
        </w:rPr>
        <w:t xml:space="preserve">drogowych </w:t>
      </w:r>
      <w:r w:rsidRPr="00DF61CE">
        <w:rPr>
          <w:rFonts w:ascii="Times New Roman" w:hAnsi="Times New Roman"/>
          <w:bCs/>
          <w:sz w:val="24"/>
          <w:szCs w:val="24"/>
        </w:rPr>
        <w:t>od GDDKiA dopiero z dniem 3 listopada</w:t>
      </w:r>
      <w:r w:rsidR="007406D8" w:rsidRPr="00DF61CE">
        <w:rPr>
          <w:rFonts w:ascii="Times New Roman" w:hAnsi="Times New Roman"/>
          <w:bCs/>
          <w:sz w:val="24"/>
          <w:szCs w:val="24"/>
        </w:rPr>
        <w:t xml:space="preserve"> 2018 r., konieczne jest </w:t>
      </w:r>
      <w:r w:rsidRPr="00DF61CE">
        <w:rPr>
          <w:rFonts w:ascii="Times New Roman" w:hAnsi="Times New Roman"/>
          <w:bCs/>
          <w:sz w:val="24"/>
          <w:szCs w:val="24"/>
        </w:rPr>
        <w:t>zapewnienie GITD prawnych i faktycznych możliwości podejmowania działań zmierzających do płynnego przejęc</w:t>
      </w:r>
      <w:r w:rsidR="009546B8" w:rsidRPr="00DF61CE">
        <w:rPr>
          <w:rFonts w:ascii="Times New Roman" w:hAnsi="Times New Roman"/>
          <w:bCs/>
          <w:sz w:val="24"/>
          <w:szCs w:val="24"/>
        </w:rPr>
        <w:t>ia zadań w powyższym terminie.</w:t>
      </w:r>
      <w:r w:rsidR="002D709D">
        <w:rPr>
          <w:rFonts w:ascii="Times New Roman" w:hAnsi="Times New Roman"/>
          <w:bCs/>
          <w:sz w:val="24"/>
          <w:szCs w:val="24"/>
        </w:rPr>
        <w:t xml:space="preserve"> Jednocześnie w </w:t>
      </w:r>
      <w:r w:rsidR="00155308" w:rsidRPr="00DF61CE">
        <w:rPr>
          <w:rFonts w:ascii="Times New Roman" w:hAnsi="Times New Roman"/>
          <w:bCs/>
          <w:sz w:val="24"/>
          <w:szCs w:val="24"/>
        </w:rPr>
        <w:t xml:space="preserve">kolejnych przepisach art. 6 zawarto przepisy epizodyczne, które będą miały zastosowanie do czynności podejmowanych przez GITD. Przepisy te regulują </w:t>
      </w:r>
      <w:r w:rsidR="00847588" w:rsidRPr="00DF61CE">
        <w:rPr>
          <w:rFonts w:ascii="Times New Roman" w:hAnsi="Times New Roman"/>
          <w:bCs/>
          <w:sz w:val="24"/>
          <w:szCs w:val="24"/>
        </w:rPr>
        <w:t>zasady powierzenia tych czynności innym podmiotom analogicznie do tych</w:t>
      </w:r>
      <w:r w:rsidR="00744702">
        <w:rPr>
          <w:rFonts w:ascii="Times New Roman" w:hAnsi="Times New Roman"/>
          <w:bCs/>
          <w:sz w:val="24"/>
          <w:szCs w:val="24"/>
        </w:rPr>
        <w:t>,</w:t>
      </w:r>
      <w:r w:rsidR="00847588" w:rsidRPr="00DF61CE">
        <w:rPr>
          <w:rFonts w:ascii="Times New Roman" w:hAnsi="Times New Roman"/>
          <w:bCs/>
          <w:sz w:val="24"/>
          <w:szCs w:val="24"/>
        </w:rPr>
        <w:t xml:space="preserve"> które </w:t>
      </w:r>
      <w:r w:rsidR="00847588" w:rsidRPr="00744702">
        <w:rPr>
          <w:rFonts w:ascii="Times New Roman" w:hAnsi="Times New Roman"/>
          <w:bCs/>
          <w:sz w:val="24"/>
          <w:szCs w:val="24"/>
        </w:rPr>
        <w:t>zaproponowano w art. 13hb ustawy o drogach publicznych oraz art. 37gb ustawy</w:t>
      </w:r>
      <w:r w:rsidR="00744702" w:rsidRPr="00744702">
        <w:rPr>
          <w:rFonts w:ascii="Times New Roman" w:hAnsi="Times New Roman"/>
          <w:sz w:val="24"/>
          <w:szCs w:val="24"/>
        </w:rPr>
        <w:t xml:space="preserve"> z dnia</w:t>
      </w:r>
      <w:r w:rsidR="00744702" w:rsidRPr="00DF61CE">
        <w:rPr>
          <w:rFonts w:ascii="Times New Roman" w:hAnsi="Times New Roman"/>
          <w:sz w:val="24"/>
          <w:szCs w:val="24"/>
        </w:rPr>
        <w:t xml:space="preserve"> 27 października 1994 r. </w:t>
      </w:r>
      <w:r w:rsidR="002D709D" w:rsidRPr="00744702">
        <w:rPr>
          <w:rFonts w:ascii="Times New Roman" w:hAnsi="Times New Roman"/>
          <w:bCs/>
          <w:sz w:val="24"/>
          <w:szCs w:val="24"/>
        </w:rPr>
        <w:t>o </w:t>
      </w:r>
      <w:r w:rsidR="00847588" w:rsidRPr="00744702">
        <w:rPr>
          <w:rFonts w:ascii="Times New Roman" w:hAnsi="Times New Roman"/>
          <w:bCs/>
          <w:sz w:val="24"/>
          <w:szCs w:val="24"/>
        </w:rPr>
        <w:t>autostradach płatnych</w:t>
      </w:r>
      <w:r w:rsidR="00847588" w:rsidRPr="00DF61CE">
        <w:rPr>
          <w:rFonts w:ascii="Times New Roman" w:hAnsi="Times New Roman"/>
          <w:bCs/>
          <w:sz w:val="24"/>
          <w:szCs w:val="24"/>
        </w:rPr>
        <w:t xml:space="preserve"> oraz o Krajowym Funduszu Drogowym, w brzmieniu nadawanym niniejszą ustawą. Czynności podejmowane przez GITD na podstawie art. 6 będą finansowane z KFD, co dotyczy również usług doradczych, które będą zlecane przez GITD w związku z wykonywaniem tych czynności.</w:t>
      </w:r>
    </w:p>
    <w:p w:rsidR="009F52D6" w:rsidRPr="00DF61CE" w:rsidRDefault="009E43C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w art. 7 przewiduje sukcesję GITD w stosunku do wszystkich stosunków prawnych</w:t>
      </w:r>
      <w:r w:rsidR="009F52D6" w:rsidRPr="00DF61CE">
        <w:rPr>
          <w:rFonts w:ascii="Times New Roman" w:hAnsi="Times New Roman"/>
          <w:bCs/>
          <w:sz w:val="24"/>
          <w:szCs w:val="24"/>
        </w:rPr>
        <w:t>,</w:t>
      </w:r>
      <w:r w:rsidR="00DF61CE">
        <w:rPr>
          <w:rFonts w:ascii="Times New Roman" w:hAnsi="Times New Roman"/>
          <w:bCs/>
          <w:sz w:val="24"/>
          <w:szCs w:val="24"/>
        </w:rPr>
        <w:t xml:space="preserve"> </w:t>
      </w:r>
      <w:r w:rsidRPr="00DF61CE">
        <w:rPr>
          <w:rFonts w:ascii="Times New Roman" w:hAnsi="Times New Roman"/>
          <w:bCs/>
          <w:sz w:val="24"/>
          <w:szCs w:val="24"/>
        </w:rPr>
        <w:t>w tym umów i porozumień</w:t>
      </w:r>
      <w:r w:rsidR="009F52D6" w:rsidRPr="00DF61CE">
        <w:rPr>
          <w:rFonts w:ascii="Times New Roman" w:hAnsi="Times New Roman"/>
          <w:bCs/>
          <w:sz w:val="24"/>
          <w:szCs w:val="24"/>
        </w:rPr>
        <w:t>, których podmiotem był G</w:t>
      </w:r>
      <w:r w:rsidR="002D709D">
        <w:rPr>
          <w:rFonts w:ascii="Times New Roman" w:hAnsi="Times New Roman"/>
          <w:bCs/>
          <w:sz w:val="24"/>
          <w:szCs w:val="24"/>
        </w:rPr>
        <w:t>DDKiA w związku z </w:t>
      </w:r>
      <w:r w:rsidRPr="00DF61CE">
        <w:rPr>
          <w:rFonts w:ascii="Times New Roman" w:hAnsi="Times New Roman"/>
          <w:bCs/>
          <w:sz w:val="24"/>
          <w:szCs w:val="24"/>
        </w:rPr>
        <w:t>wykonywaniem zadań z zakresu poboru opłat drogowych</w:t>
      </w:r>
      <w:r w:rsidR="009F52D6" w:rsidRPr="00DF61CE">
        <w:rPr>
          <w:rFonts w:ascii="Times New Roman" w:hAnsi="Times New Roman"/>
          <w:bCs/>
          <w:sz w:val="24"/>
          <w:szCs w:val="24"/>
        </w:rPr>
        <w:t>.</w:t>
      </w:r>
      <w:r w:rsidRPr="00DF61CE">
        <w:rPr>
          <w:rFonts w:ascii="Times New Roman" w:hAnsi="Times New Roman"/>
          <w:bCs/>
          <w:sz w:val="24"/>
          <w:szCs w:val="24"/>
        </w:rPr>
        <w:t xml:space="preserve"> Przepis ten będzie dotyczył m.in. umów zawartych przez GDDKiA z użytkownikami KSPO na podstawie aktów wykonawczych wydanych przez ministra właściwego do spraw transportu na podstawie art. 40 ust. 5 ustawy o drogach publicznych.</w:t>
      </w:r>
    </w:p>
    <w:p w:rsidR="000E76B0" w:rsidRPr="00DF61CE" w:rsidRDefault="000E76B0"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Zgodnie z projektowanym art. 8, z dniem </w:t>
      </w:r>
      <w:r w:rsidR="00423DBD" w:rsidRPr="00DF61CE">
        <w:rPr>
          <w:rFonts w:ascii="Times New Roman" w:hAnsi="Times New Roman"/>
          <w:bCs/>
          <w:sz w:val="24"/>
          <w:szCs w:val="24"/>
        </w:rPr>
        <w:t>3 listopada 2018 r.</w:t>
      </w:r>
      <w:r w:rsidRPr="00DF61CE">
        <w:rPr>
          <w:rFonts w:ascii="Times New Roman" w:hAnsi="Times New Roman"/>
          <w:bCs/>
          <w:sz w:val="24"/>
          <w:szCs w:val="24"/>
        </w:rPr>
        <w:t xml:space="preserve">, GITD przejmie od GDDKiA, z mocy ustawy, nieodpłatnie mienie </w:t>
      </w:r>
      <w:r w:rsidR="007534E2" w:rsidRPr="00DF61CE">
        <w:rPr>
          <w:rFonts w:ascii="Times New Roman" w:hAnsi="Times New Roman"/>
          <w:bCs/>
          <w:sz w:val="24"/>
          <w:szCs w:val="24"/>
        </w:rPr>
        <w:t xml:space="preserve">ruchome </w:t>
      </w:r>
      <w:r w:rsidR="002D709D">
        <w:rPr>
          <w:rFonts w:ascii="Times New Roman" w:hAnsi="Times New Roman"/>
          <w:bCs/>
          <w:sz w:val="24"/>
          <w:szCs w:val="24"/>
        </w:rPr>
        <w:t>oraz dobra niematerialne o </w:t>
      </w:r>
      <w:r w:rsidRPr="00DF61CE">
        <w:rPr>
          <w:rFonts w:ascii="Times New Roman" w:hAnsi="Times New Roman"/>
          <w:bCs/>
          <w:sz w:val="24"/>
          <w:szCs w:val="24"/>
        </w:rPr>
        <w:t xml:space="preserve">charakterze majątkowym, w tym prawa autorskie i inne prawa własności intelektualnej oraz prawa własności przemysłowej, służące dotychczas do wykonywania zadań z zakresu poboru opłat drogowych. </w:t>
      </w:r>
      <w:r w:rsidR="009546B8" w:rsidRPr="00DF61CE">
        <w:rPr>
          <w:rFonts w:ascii="Times New Roman" w:hAnsi="Times New Roman"/>
          <w:bCs/>
          <w:sz w:val="24"/>
          <w:szCs w:val="24"/>
        </w:rPr>
        <w:t>Są to m.</w:t>
      </w:r>
      <w:r w:rsidR="0005763B" w:rsidRPr="00DF61CE">
        <w:rPr>
          <w:rFonts w:ascii="Times New Roman" w:hAnsi="Times New Roman"/>
          <w:bCs/>
          <w:sz w:val="24"/>
          <w:szCs w:val="24"/>
        </w:rPr>
        <w:t>in. budynki, sprzęt (centra przetwarzania, zestawy komputerowe, elementy infrastruktury przydrożnej, urządzenia manualnego systemu poboru opłat), oprogramowanie, własność intelektualna i licencje oraz dokumentacja</w:t>
      </w:r>
      <w:r w:rsidR="0005763B" w:rsidRPr="00DF61CE">
        <w:rPr>
          <w:rFonts w:ascii="Times New Roman" w:eastAsia="Times New Roman" w:hAnsi="Times New Roman"/>
          <w:sz w:val="24"/>
          <w:szCs w:val="24"/>
          <w:lang w:eastAsia="pl-PL"/>
        </w:rPr>
        <w:t xml:space="preserve"> </w:t>
      </w:r>
      <w:r w:rsidR="0005763B" w:rsidRPr="00DF61CE">
        <w:rPr>
          <w:rFonts w:ascii="Times New Roman" w:hAnsi="Times New Roman"/>
          <w:bCs/>
          <w:sz w:val="24"/>
          <w:szCs w:val="24"/>
        </w:rPr>
        <w:t xml:space="preserve">wytworzona w związku z wykonywaniem </w:t>
      </w:r>
      <w:r w:rsidR="002D709D">
        <w:rPr>
          <w:rFonts w:ascii="Times New Roman" w:hAnsi="Times New Roman"/>
          <w:bCs/>
          <w:sz w:val="24"/>
          <w:szCs w:val="24"/>
        </w:rPr>
        <w:t>przez GDDKiA zadań z </w:t>
      </w:r>
      <w:r w:rsidR="0005763B" w:rsidRPr="00DF61CE">
        <w:rPr>
          <w:rFonts w:ascii="Times New Roman" w:hAnsi="Times New Roman"/>
          <w:bCs/>
          <w:sz w:val="24"/>
          <w:szCs w:val="24"/>
        </w:rPr>
        <w:t xml:space="preserve">zakresu poboru opłat drogowych . </w:t>
      </w:r>
    </w:p>
    <w:p w:rsidR="009F52D6" w:rsidRPr="00DF61CE" w:rsidRDefault="000E76B0"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Również z</w:t>
      </w:r>
      <w:r w:rsidR="009F52D6" w:rsidRPr="00DF61CE">
        <w:rPr>
          <w:rFonts w:ascii="Times New Roman" w:hAnsi="Times New Roman"/>
          <w:bCs/>
          <w:sz w:val="24"/>
          <w:szCs w:val="24"/>
        </w:rPr>
        <w:t xml:space="preserve"> dniem </w:t>
      </w:r>
      <w:r w:rsidR="00423DBD" w:rsidRPr="00DF61CE">
        <w:rPr>
          <w:rFonts w:ascii="Times New Roman" w:hAnsi="Times New Roman"/>
          <w:bCs/>
          <w:sz w:val="24"/>
          <w:szCs w:val="24"/>
        </w:rPr>
        <w:t xml:space="preserve">3 listopada 2018 r. </w:t>
      </w:r>
      <w:r w:rsidRPr="00DF61CE">
        <w:rPr>
          <w:rFonts w:ascii="Times New Roman" w:hAnsi="Times New Roman"/>
          <w:bCs/>
          <w:sz w:val="24"/>
          <w:szCs w:val="24"/>
        </w:rPr>
        <w:t>GDDKiA</w:t>
      </w:r>
      <w:r w:rsidR="009F52D6" w:rsidRPr="00DF61CE">
        <w:rPr>
          <w:rFonts w:ascii="Times New Roman" w:hAnsi="Times New Roman"/>
          <w:bCs/>
          <w:sz w:val="24"/>
          <w:szCs w:val="24"/>
        </w:rPr>
        <w:t xml:space="preserve"> przeka</w:t>
      </w:r>
      <w:r w:rsidRPr="00DF61CE">
        <w:rPr>
          <w:rFonts w:ascii="Times New Roman" w:hAnsi="Times New Roman"/>
          <w:bCs/>
          <w:sz w:val="24"/>
          <w:szCs w:val="24"/>
        </w:rPr>
        <w:t>że</w:t>
      </w:r>
      <w:r w:rsidR="009F52D6" w:rsidRPr="00DF61CE">
        <w:rPr>
          <w:rFonts w:ascii="Times New Roman" w:hAnsi="Times New Roman"/>
          <w:bCs/>
          <w:sz w:val="24"/>
          <w:szCs w:val="24"/>
        </w:rPr>
        <w:t xml:space="preserve"> G</w:t>
      </w:r>
      <w:r w:rsidRPr="00DF61CE">
        <w:rPr>
          <w:rFonts w:ascii="Times New Roman" w:hAnsi="Times New Roman"/>
          <w:bCs/>
          <w:sz w:val="24"/>
          <w:szCs w:val="24"/>
        </w:rPr>
        <w:t>ITD</w:t>
      </w:r>
      <w:r w:rsidR="009F52D6" w:rsidRPr="00DF61CE">
        <w:rPr>
          <w:rFonts w:ascii="Times New Roman" w:hAnsi="Times New Roman"/>
          <w:bCs/>
          <w:sz w:val="24"/>
          <w:szCs w:val="24"/>
        </w:rPr>
        <w:t xml:space="preserve"> w użyczenie na czas nieoznaczony, nieruchomości w pasie drogowym </w:t>
      </w:r>
      <w:r w:rsidR="00847588" w:rsidRPr="00DF61CE">
        <w:rPr>
          <w:rFonts w:ascii="Times New Roman" w:hAnsi="Times New Roman"/>
          <w:bCs/>
          <w:sz w:val="24"/>
          <w:szCs w:val="24"/>
        </w:rPr>
        <w:t>dróg krajowych, na których pobiera się opłatę elektroniczną</w:t>
      </w:r>
      <w:r w:rsidR="005C77B1">
        <w:rPr>
          <w:rFonts w:ascii="Times New Roman" w:hAnsi="Times New Roman"/>
          <w:bCs/>
          <w:sz w:val="24"/>
          <w:szCs w:val="24"/>
        </w:rPr>
        <w:t>,</w:t>
      </w:r>
      <w:r w:rsidR="00847588" w:rsidRPr="00DF61CE">
        <w:rPr>
          <w:rFonts w:ascii="Times New Roman" w:hAnsi="Times New Roman"/>
          <w:bCs/>
          <w:sz w:val="24"/>
          <w:szCs w:val="24"/>
        </w:rPr>
        <w:t xml:space="preserve"> oraz </w:t>
      </w:r>
      <w:r w:rsidR="009F52D6" w:rsidRPr="00DF61CE">
        <w:rPr>
          <w:rFonts w:ascii="Times New Roman" w:hAnsi="Times New Roman"/>
          <w:bCs/>
          <w:sz w:val="24"/>
          <w:szCs w:val="24"/>
        </w:rPr>
        <w:t>autostrad płatnych</w:t>
      </w:r>
      <w:r w:rsidR="00847588" w:rsidRPr="00DF61CE">
        <w:rPr>
          <w:rFonts w:ascii="Times New Roman" w:hAnsi="Times New Roman"/>
          <w:bCs/>
          <w:sz w:val="24"/>
          <w:szCs w:val="24"/>
        </w:rPr>
        <w:t xml:space="preserve">, na których znajduje się infrastruktura niezbędna do poboru opłat. </w:t>
      </w:r>
      <w:r w:rsidR="009F52D6" w:rsidRPr="00DF61CE">
        <w:rPr>
          <w:rFonts w:ascii="Times New Roman" w:hAnsi="Times New Roman"/>
          <w:bCs/>
          <w:sz w:val="24"/>
          <w:szCs w:val="24"/>
        </w:rPr>
        <w:t xml:space="preserve">Warunki korzystania z </w:t>
      </w:r>
      <w:r w:rsidRPr="00DF61CE">
        <w:rPr>
          <w:rFonts w:ascii="Times New Roman" w:hAnsi="Times New Roman"/>
          <w:bCs/>
          <w:sz w:val="24"/>
          <w:szCs w:val="24"/>
        </w:rPr>
        <w:t xml:space="preserve">ww. </w:t>
      </w:r>
      <w:r w:rsidR="00847588" w:rsidRPr="00DF61CE">
        <w:rPr>
          <w:rFonts w:ascii="Times New Roman" w:hAnsi="Times New Roman"/>
          <w:bCs/>
          <w:sz w:val="24"/>
          <w:szCs w:val="24"/>
        </w:rPr>
        <w:t>nieruchomości</w:t>
      </w:r>
      <w:r w:rsidRPr="00DF61CE">
        <w:rPr>
          <w:rFonts w:ascii="Times New Roman" w:hAnsi="Times New Roman"/>
          <w:bCs/>
          <w:sz w:val="24"/>
          <w:szCs w:val="24"/>
        </w:rPr>
        <w:t xml:space="preserve"> </w:t>
      </w:r>
      <w:r w:rsidR="009F52D6" w:rsidRPr="00DF61CE">
        <w:rPr>
          <w:rFonts w:ascii="Times New Roman" w:hAnsi="Times New Roman"/>
          <w:bCs/>
          <w:sz w:val="24"/>
          <w:szCs w:val="24"/>
        </w:rPr>
        <w:t>określi umowa</w:t>
      </w:r>
      <w:r w:rsidR="00320CFA" w:rsidRPr="00DF61CE">
        <w:rPr>
          <w:rFonts w:ascii="Times New Roman" w:hAnsi="Times New Roman"/>
          <w:bCs/>
          <w:sz w:val="24"/>
          <w:szCs w:val="24"/>
        </w:rPr>
        <w:t>, która będzie miała charakter nieodpłatnej</w:t>
      </w:r>
      <w:r w:rsidR="009F52D6" w:rsidRPr="00DF61CE">
        <w:rPr>
          <w:rFonts w:ascii="Times New Roman" w:hAnsi="Times New Roman"/>
          <w:bCs/>
          <w:sz w:val="24"/>
          <w:szCs w:val="24"/>
        </w:rPr>
        <w:t>.</w:t>
      </w:r>
    </w:p>
    <w:p w:rsidR="009F52D6" w:rsidRPr="00DF61CE" w:rsidRDefault="000E76B0"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Zgodnie z projektowanym art. 9, w celu sprawnego i prawidłowego wykonania postanowień art. 7 i </w:t>
      </w:r>
      <w:r w:rsidR="005C77B1">
        <w:rPr>
          <w:rFonts w:ascii="Times New Roman" w:hAnsi="Times New Roman"/>
          <w:bCs/>
          <w:sz w:val="24"/>
          <w:szCs w:val="24"/>
        </w:rPr>
        <w:t xml:space="preserve">art. </w:t>
      </w:r>
      <w:r w:rsidRPr="00DF61CE">
        <w:rPr>
          <w:rFonts w:ascii="Times New Roman" w:hAnsi="Times New Roman"/>
          <w:bCs/>
          <w:sz w:val="24"/>
          <w:szCs w:val="24"/>
        </w:rPr>
        <w:t>8</w:t>
      </w:r>
      <w:r w:rsidR="005C77B1">
        <w:rPr>
          <w:rFonts w:ascii="Times New Roman" w:hAnsi="Times New Roman"/>
          <w:bCs/>
          <w:sz w:val="24"/>
          <w:szCs w:val="24"/>
        </w:rPr>
        <w:t>,</w:t>
      </w:r>
      <w:r w:rsidRPr="00DF61CE">
        <w:rPr>
          <w:rFonts w:ascii="Times New Roman" w:hAnsi="Times New Roman"/>
          <w:bCs/>
          <w:sz w:val="24"/>
          <w:szCs w:val="24"/>
        </w:rPr>
        <w:t xml:space="preserve"> w terminie</w:t>
      </w:r>
      <w:r w:rsidR="009F52D6" w:rsidRPr="00DF61CE">
        <w:rPr>
          <w:rFonts w:ascii="Times New Roman" w:hAnsi="Times New Roman"/>
          <w:bCs/>
          <w:sz w:val="24"/>
          <w:szCs w:val="24"/>
        </w:rPr>
        <w:t xml:space="preserve"> </w:t>
      </w:r>
      <w:r w:rsidR="00423DBD" w:rsidRPr="00DF61CE">
        <w:rPr>
          <w:rFonts w:ascii="Times New Roman" w:hAnsi="Times New Roman"/>
          <w:bCs/>
          <w:sz w:val="24"/>
          <w:szCs w:val="24"/>
        </w:rPr>
        <w:t xml:space="preserve">60 dni </w:t>
      </w:r>
      <w:r w:rsidR="009F52D6" w:rsidRPr="00DF61CE">
        <w:rPr>
          <w:rFonts w:ascii="Times New Roman" w:hAnsi="Times New Roman"/>
          <w:bCs/>
          <w:sz w:val="24"/>
          <w:szCs w:val="24"/>
        </w:rPr>
        <w:t xml:space="preserve">od dnia </w:t>
      </w:r>
      <w:r w:rsidR="00423DBD" w:rsidRPr="00DF61CE">
        <w:rPr>
          <w:rFonts w:ascii="Times New Roman" w:hAnsi="Times New Roman"/>
          <w:bCs/>
          <w:sz w:val="24"/>
          <w:szCs w:val="24"/>
        </w:rPr>
        <w:t>wejścia w życie</w:t>
      </w:r>
      <w:r w:rsidR="009F52D6" w:rsidRPr="00DF61CE">
        <w:rPr>
          <w:rFonts w:ascii="Times New Roman" w:hAnsi="Times New Roman"/>
          <w:bCs/>
          <w:sz w:val="24"/>
          <w:szCs w:val="24"/>
        </w:rPr>
        <w:t xml:space="preserve"> ustawy, </w:t>
      </w:r>
      <w:r w:rsidRPr="00DF61CE">
        <w:rPr>
          <w:rFonts w:ascii="Times New Roman" w:hAnsi="Times New Roman"/>
          <w:bCs/>
          <w:sz w:val="24"/>
          <w:szCs w:val="24"/>
        </w:rPr>
        <w:t>GDDKiA</w:t>
      </w:r>
      <w:r w:rsidR="009F52D6" w:rsidRPr="00DF61CE">
        <w:rPr>
          <w:rFonts w:ascii="Times New Roman" w:hAnsi="Times New Roman"/>
          <w:bCs/>
          <w:sz w:val="24"/>
          <w:szCs w:val="24"/>
        </w:rPr>
        <w:t xml:space="preserve"> przekaże </w:t>
      </w:r>
      <w:r w:rsidRPr="00DF61CE">
        <w:rPr>
          <w:rFonts w:ascii="Times New Roman" w:hAnsi="Times New Roman"/>
          <w:bCs/>
          <w:sz w:val="24"/>
          <w:szCs w:val="24"/>
        </w:rPr>
        <w:t>GITD</w:t>
      </w:r>
      <w:r w:rsidR="009F52D6" w:rsidRPr="00DF61CE">
        <w:rPr>
          <w:rFonts w:ascii="Times New Roman" w:hAnsi="Times New Roman"/>
          <w:bCs/>
          <w:sz w:val="24"/>
          <w:szCs w:val="24"/>
        </w:rPr>
        <w:t xml:space="preserve"> zestawienie wskazujące stosunki prawne, o których mowa w art. 7, mi</w:t>
      </w:r>
      <w:r w:rsidRPr="00DF61CE">
        <w:rPr>
          <w:rFonts w:ascii="Times New Roman" w:hAnsi="Times New Roman"/>
          <w:bCs/>
          <w:sz w:val="24"/>
          <w:szCs w:val="24"/>
        </w:rPr>
        <w:t xml:space="preserve">enie oraz dobra niematerialne, </w:t>
      </w:r>
      <w:r w:rsidR="009F52D6" w:rsidRPr="00DF61CE">
        <w:rPr>
          <w:rFonts w:ascii="Times New Roman" w:hAnsi="Times New Roman"/>
          <w:bCs/>
          <w:sz w:val="24"/>
          <w:szCs w:val="24"/>
        </w:rPr>
        <w:t xml:space="preserve">o których mowa w art. 8 ust. 1, nieruchomości, budynki i urządzenia, o których mowa w art. 8 ust. 2, wraz z </w:t>
      </w:r>
      <w:r w:rsidR="0005763B" w:rsidRPr="00DF61CE">
        <w:rPr>
          <w:rFonts w:ascii="Times New Roman" w:hAnsi="Times New Roman"/>
          <w:bCs/>
          <w:sz w:val="24"/>
          <w:szCs w:val="24"/>
        </w:rPr>
        <w:t>określeniem ich wartości</w:t>
      </w:r>
      <w:r w:rsidR="009F52D6" w:rsidRPr="00DF61CE">
        <w:rPr>
          <w:rFonts w:ascii="Times New Roman" w:hAnsi="Times New Roman"/>
          <w:bCs/>
          <w:sz w:val="24"/>
          <w:szCs w:val="24"/>
        </w:rPr>
        <w:t xml:space="preserve">. </w:t>
      </w:r>
    </w:p>
    <w:p w:rsidR="0005763B" w:rsidRPr="00DF61CE" w:rsidRDefault="0005763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Zmiana przewidziana w art. 10</w:t>
      </w:r>
      <w:r w:rsidR="000E76B0" w:rsidRPr="00DF61CE">
        <w:rPr>
          <w:rFonts w:ascii="Times New Roman" w:hAnsi="Times New Roman"/>
          <w:bCs/>
          <w:sz w:val="24"/>
          <w:szCs w:val="24"/>
        </w:rPr>
        <w:t xml:space="preserve"> ma na celu zapewnienie, że u</w:t>
      </w:r>
      <w:r w:rsidR="009F52D6" w:rsidRPr="00DF61CE">
        <w:rPr>
          <w:rFonts w:ascii="Times New Roman" w:hAnsi="Times New Roman"/>
          <w:bCs/>
          <w:sz w:val="24"/>
          <w:szCs w:val="24"/>
        </w:rPr>
        <w:t>rządzenia</w:t>
      </w:r>
      <w:r w:rsidR="000E76B0" w:rsidRPr="00DF61CE">
        <w:rPr>
          <w:rFonts w:ascii="Times New Roman" w:hAnsi="Times New Roman"/>
          <w:bCs/>
          <w:sz w:val="24"/>
          <w:szCs w:val="24"/>
        </w:rPr>
        <w:t xml:space="preserve"> pokładowe służące do poboru o</w:t>
      </w:r>
      <w:r w:rsidR="00423DBD" w:rsidRPr="00DF61CE">
        <w:rPr>
          <w:rFonts w:ascii="Times New Roman" w:hAnsi="Times New Roman"/>
          <w:bCs/>
          <w:sz w:val="24"/>
          <w:szCs w:val="24"/>
        </w:rPr>
        <w:t>płaty elektronicznej</w:t>
      </w:r>
      <w:r w:rsidRPr="00DF61CE">
        <w:rPr>
          <w:rFonts w:ascii="Times New Roman" w:hAnsi="Times New Roman"/>
          <w:bCs/>
          <w:sz w:val="24"/>
          <w:szCs w:val="24"/>
        </w:rPr>
        <w:t xml:space="preserve"> oraz opłaty za przejazd autostradą</w:t>
      </w:r>
      <w:r w:rsidR="000E76B0" w:rsidRPr="00DF61CE">
        <w:rPr>
          <w:rFonts w:ascii="Times New Roman" w:hAnsi="Times New Roman"/>
          <w:bCs/>
          <w:sz w:val="24"/>
          <w:szCs w:val="24"/>
        </w:rPr>
        <w:t xml:space="preserve">, </w:t>
      </w:r>
      <w:r w:rsidR="009F52D6" w:rsidRPr="00DF61CE">
        <w:rPr>
          <w:rFonts w:ascii="Times New Roman" w:hAnsi="Times New Roman"/>
          <w:bCs/>
          <w:sz w:val="24"/>
          <w:szCs w:val="24"/>
        </w:rPr>
        <w:t xml:space="preserve">udostępnione użytkownikom przez </w:t>
      </w:r>
      <w:r w:rsidR="000E76B0" w:rsidRPr="00DF61CE">
        <w:rPr>
          <w:rFonts w:ascii="Times New Roman" w:hAnsi="Times New Roman"/>
          <w:bCs/>
          <w:sz w:val="24"/>
          <w:szCs w:val="24"/>
        </w:rPr>
        <w:t xml:space="preserve">GDDKiA, </w:t>
      </w:r>
      <w:r w:rsidR="007534E2" w:rsidRPr="00DF61CE">
        <w:rPr>
          <w:rFonts w:ascii="Times New Roman" w:hAnsi="Times New Roman"/>
          <w:bCs/>
          <w:sz w:val="24"/>
          <w:szCs w:val="24"/>
        </w:rPr>
        <w:t>będą mogły pozostać w użytkowaniu</w:t>
      </w:r>
      <w:r w:rsidR="009F52D6" w:rsidRPr="00DF61CE">
        <w:rPr>
          <w:rFonts w:ascii="Times New Roman" w:hAnsi="Times New Roman"/>
          <w:bCs/>
          <w:sz w:val="24"/>
          <w:szCs w:val="24"/>
        </w:rPr>
        <w:t xml:space="preserve"> do czasu ich zastąpienia innym urządzeniem udostępnionym przez </w:t>
      </w:r>
      <w:r w:rsidR="000E76B0" w:rsidRPr="00DF61CE">
        <w:rPr>
          <w:rFonts w:ascii="Times New Roman" w:hAnsi="Times New Roman"/>
          <w:bCs/>
          <w:sz w:val="24"/>
          <w:szCs w:val="24"/>
        </w:rPr>
        <w:t>GITD</w:t>
      </w:r>
      <w:r w:rsidR="009F52D6" w:rsidRPr="00DF61CE">
        <w:rPr>
          <w:rFonts w:ascii="Times New Roman" w:hAnsi="Times New Roman"/>
          <w:bCs/>
          <w:sz w:val="24"/>
          <w:szCs w:val="24"/>
        </w:rPr>
        <w:t>.</w:t>
      </w:r>
      <w:r w:rsidR="000E76B0" w:rsidRPr="00DF61CE">
        <w:rPr>
          <w:rFonts w:ascii="Times New Roman" w:hAnsi="Times New Roman"/>
          <w:bCs/>
          <w:sz w:val="24"/>
          <w:szCs w:val="24"/>
        </w:rPr>
        <w:t xml:space="preserve"> Przedmiotowy przepis jest istotny przede wszystkim z tego względu</w:t>
      </w:r>
      <w:r w:rsidR="005C77B1">
        <w:rPr>
          <w:rFonts w:ascii="Times New Roman" w:hAnsi="Times New Roman"/>
          <w:bCs/>
          <w:sz w:val="24"/>
          <w:szCs w:val="24"/>
        </w:rPr>
        <w:t>,</w:t>
      </w:r>
      <w:r w:rsidR="000E76B0" w:rsidRPr="00DF61CE">
        <w:rPr>
          <w:rFonts w:ascii="Times New Roman" w:hAnsi="Times New Roman"/>
          <w:bCs/>
          <w:sz w:val="24"/>
          <w:szCs w:val="24"/>
        </w:rPr>
        <w:t xml:space="preserve"> </w:t>
      </w:r>
      <w:r w:rsidR="005C77B1">
        <w:rPr>
          <w:rFonts w:ascii="Times New Roman" w:hAnsi="Times New Roman"/>
          <w:bCs/>
          <w:sz w:val="24"/>
          <w:szCs w:val="24"/>
        </w:rPr>
        <w:t>a</w:t>
      </w:r>
      <w:r w:rsidR="000E76B0" w:rsidRPr="00DF61CE">
        <w:rPr>
          <w:rFonts w:ascii="Times New Roman" w:hAnsi="Times New Roman"/>
          <w:bCs/>
          <w:sz w:val="24"/>
          <w:szCs w:val="24"/>
        </w:rPr>
        <w:t xml:space="preserve">by zapobiec automatycznemu pozbawieniu ważności </w:t>
      </w:r>
      <w:r w:rsidR="00CF3AE4" w:rsidRPr="00DF61CE">
        <w:rPr>
          <w:rFonts w:ascii="Times New Roman" w:hAnsi="Times New Roman"/>
          <w:bCs/>
          <w:sz w:val="24"/>
          <w:szCs w:val="24"/>
        </w:rPr>
        <w:t>ponad 1,1</w:t>
      </w:r>
      <w:r w:rsidR="000E76B0" w:rsidRPr="00DF61CE">
        <w:rPr>
          <w:rFonts w:ascii="Times New Roman" w:hAnsi="Times New Roman"/>
          <w:bCs/>
          <w:sz w:val="24"/>
          <w:szCs w:val="24"/>
        </w:rPr>
        <w:t xml:space="preserve"> </w:t>
      </w:r>
      <w:r w:rsidR="00CF3AE4" w:rsidRPr="00DF61CE">
        <w:rPr>
          <w:rFonts w:ascii="Times New Roman" w:hAnsi="Times New Roman"/>
          <w:bCs/>
          <w:sz w:val="24"/>
          <w:szCs w:val="24"/>
        </w:rPr>
        <w:t xml:space="preserve">miliona </w:t>
      </w:r>
      <w:r w:rsidR="000E76B0" w:rsidRPr="00DF61CE">
        <w:rPr>
          <w:rFonts w:ascii="Times New Roman" w:hAnsi="Times New Roman"/>
          <w:bCs/>
          <w:sz w:val="24"/>
          <w:szCs w:val="24"/>
        </w:rPr>
        <w:t>urządzeń pokładowych wydanych przez GDDKiA.</w:t>
      </w:r>
      <w:r w:rsidR="00423DBD" w:rsidRPr="00DF61CE">
        <w:rPr>
          <w:rFonts w:ascii="Times New Roman" w:hAnsi="Times New Roman"/>
          <w:bCs/>
          <w:sz w:val="24"/>
          <w:szCs w:val="24"/>
        </w:rPr>
        <w:t xml:space="preserve"> </w:t>
      </w:r>
    </w:p>
    <w:p w:rsidR="00CF3AE4" w:rsidRPr="00DF61CE" w:rsidRDefault="0005763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Na podstawie art. 11</w:t>
      </w:r>
      <w:r w:rsidR="009546B8" w:rsidRPr="00DF61CE">
        <w:rPr>
          <w:rFonts w:ascii="Times New Roman" w:hAnsi="Times New Roman"/>
          <w:bCs/>
          <w:sz w:val="24"/>
          <w:szCs w:val="24"/>
        </w:rPr>
        <w:t xml:space="preserve"> </w:t>
      </w:r>
      <w:r w:rsidRPr="00DF61CE">
        <w:rPr>
          <w:rFonts w:ascii="Times New Roman" w:hAnsi="Times New Roman"/>
          <w:bCs/>
          <w:sz w:val="24"/>
          <w:szCs w:val="24"/>
        </w:rPr>
        <w:t>GITD</w:t>
      </w:r>
      <w:r w:rsidR="000E76B0" w:rsidRPr="00DF61CE">
        <w:rPr>
          <w:rFonts w:ascii="Times New Roman" w:hAnsi="Times New Roman"/>
          <w:bCs/>
          <w:sz w:val="24"/>
          <w:szCs w:val="24"/>
        </w:rPr>
        <w:t xml:space="preserve"> stanie</w:t>
      </w:r>
      <w:r w:rsidR="009F52D6" w:rsidRPr="00DF61CE">
        <w:rPr>
          <w:rFonts w:ascii="Times New Roman" w:hAnsi="Times New Roman"/>
          <w:bCs/>
          <w:sz w:val="24"/>
          <w:szCs w:val="24"/>
        </w:rPr>
        <w:t xml:space="preserve"> się administratorem danych osobowych, których administratorem był </w:t>
      </w:r>
      <w:r w:rsidR="000E76B0" w:rsidRPr="00DF61CE">
        <w:rPr>
          <w:rFonts w:ascii="Times New Roman" w:hAnsi="Times New Roman"/>
          <w:bCs/>
          <w:sz w:val="24"/>
          <w:szCs w:val="24"/>
        </w:rPr>
        <w:t xml:space="preserve">GDDKiA w związku z wykonywaniem zadań z zakresu poboru opłat drogowych. Chodzi tu przede wszystkim o bazę danych </w:t>
      </w:r>
      <w:r w:rsidR="00482FEA" w:rsidRPr="00DF61CE">
        <w:rPr>
          <w:rFonts w:ascii="Times New Roman" w:hAnsi="Times New Roman"/>
          <w:bCs/>
          <w:sz w:val="24"/>
          <w:szCs w:val="24"/>
        </w:rPr>
        <w:t xml:space="preserve">osobowych </w:t>
      </w:r>
      <w:r w:rsidR="000E76B0" w:rsidRPr="00DF61CE">
        <w:rPr>
          <w:rFonts w:ascii="Times New Roman" w:hAnsi="Times New Roman"/>
          <w:bCs/>
          <w:sz w:val="24"/>
          <w:szCs w:val="24"/>
        </w:rPr>
        <w:t xml:space="preserve">obejmującą użytkowników KSPO, których zarejestrowano w systemie </w:t>
      </w:r>
      <w:r w:rsidR="00CF3AE4" w:rsidRPr="00DF61CE">
        <w:rPr>
          <w:rFonts w:ascii="Times New Roman" w:hAnsi="Times New Roman"/>
          <w:bCs/>
          <w:sz w:val="24"/>
          <w:szCs w:val="24"/>
        </w:rPr>
        <w:t>ok. 707 tysięcy.</w:t>
      </w:r>
    </w:p>
    <w:p w:rsidR="0005763B" w:rsidRPr="00DF61CE" w:rsidRDefault="0005763B"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Projektowany art.</w:t>
      </w:r>
      <w:r w:rsidR="00DF61CE">
        <w:rPr>
          <w:rFonts w:ascii="Times New Roman" w:hAnsi="Times New Roman"/>
          <w:bCs/>
          <w:sz w:val="24"/>
          <w:szCs w:val="24"/>
        </w:rPr>
        <w:t xml:space="preserve"> </w:t>
      </w:r>
      <w:r w:rsidRPr="00DF61CE">
        <w:rPr>
          <w:rFonts w:ascii="Times New Roman" w:hAnsi="Times New Roman"/>
          <w:bCs/>
          <w:sz w:val="24"/>
          <w:szCs w:val="24"/>
        </w:rPr>
        <w:t>12</w:t>
      </w:r>
      <w:r w:rsidR="009546B8" w:rsidRPr="00DF61CE">
        <w:rPr>
          <w:rFonts w:ascii="Times New Roman" w:hAnsi="Times New Roman"/>
          <w:bCs/>
          <w:sz w:val="24"/>
          <w:szCs w:val="24"/>
        </w:rPr>
        <w:t xml:space="preserve"> reguluje</w:t>
      </w:r>
      <w:r w:rsidR="006A6977" w:rsidRPr="00DF61CE">
        <w:rPr>
          <w:rFonts w:ascii="Times New Roman" w:hAnsi="Times New Roman"/>
          <w:bCs/>
          <w:sz w:val="24"/>
          <w:szCs w:val="24"/>
        </w:rPr>
        <w:t xml:space="preserve"> kwestię przejścia pracowników GDDKiA, którzy dotychczas zajmowali się tematyką poboru opłat drogowych do GITD.</w:t>
      </w:r>
      <w:r w:rsidR="009F52D6" w:rsidRPr="00DF61CE">
        <w:rPr>
          <w:rFonts w:ascii="Times New Roman" w:hAnsi="Times New Roman"/>
          <w:bCs/>
          <w:sz w:val="24"/>
          <w:szCs w:val="24"/>
        </w:rPr>
        <w:t xml:space="preserve"> </w:t>
      </w:r>
      <w:r w:rsidRPr="00DF61CE">
        <w:rPr>
          <w:rFonts w:ascii="Times New Roman" w:hAnsi="Times New Roman"/>
          <w:bCs/>
          <w:sz w:val="24"/>
          <w:szCs w:val="24"/>
        </w:rPr>
        <w:t>Przewiduje się, że ww. przejście nastąpi w dwóch etapach</w:t>
      </w:r>
      <w:r w:rsidR="00EB2C60" w:rsidRPr="00DF61CE">
        <w:rPr>
          <w:rFonts w:ascii="Times New Roman" w:hAnsi="Times New Roman"/>
          <w:bCs/>
          <w:sz w:val="24"/>
          <w:szCs w:val="24"/>
        </w:rPr>
        <w:t>.</w:t>
      </w:r>
      <w:r w:rsidRPr="00DF61CE">
        <w:rPr>
          <w:rFonts w:ascii="Times New Roman" w:hAnsi="Times New Roman"/>
          <w:bCs/>
          <w:sz w:val="24"/>
          <w:szCs w:val="24"/>
        </w:rPr>
        <w:t xml:space="preserve"> </w:t>
      </w:r>
      <w:r w:rsidR="007534E2" w:rsidRPr="00DF61CE">
        <w:rPr>
          <w:rFonts w:ascii="Times New Roman" w:hAnsi="Times New Roman"/>
          <w:bCs/>
          <w:sz w:val="24"/>
          <w:szCs w:val="24"/>
        </w:rPr>
        <w:t>Powyższe rozwiązanie ma na celu zapewnienie jak najszybszego wsparcia merytorycznego dla GITD w procesie przejmowania KSPO, z jednoczesnym uwzględnieni</w:t>
      </w:r>
      <w:r w:rsidR="002D709D">
        <w:rPr>
          <w:rFonts w:ascii="Times New Roman" w:hAnsi="Times New Roman"/>
          <w:bCs/>
          <w:sz w:val="24"/>
          <w:szCs w:val="24"/>
        </w:rPr>
        <w:t>em faktu, że w GDDKiA do dnia 2 </w:t>
      </w:r>
      <w:r w:rsidR="007534E2" w:rsidRPr="00DF61CE">
        <w:rPr>
          <w:rFonts w:ascii="Times New Roman" w:hAnsi="Times New Roman"/>
          <w:bCs/>
          <w:sz w:val="24"/>
          <w:szCs w:val="24"/>
        </w:rPr>
        <w:t>listopada 2018 r. muszą pozostać pracownicy, którzy obsługują umowę na KSPO.</w:t>
      </w:r>
      <w:r w:rsidR="002D709D">
        <w:rPr>
          <w:rFonts w:ascii="Times New Roman" w:hAnsi="Times New Roman"/>
          <w:bCs/>
          <w:sz w:val="24"/>
          <w:szCs w:val="24"/>
        </w:rPr>
        <w:t xml:space="preserve"> W </w:t>
      </w:r>
      <w:r w:rsidR="007534E2" w:rsidRPr="00DF61CE">
        <w:rPr>
          <w:rFonts w:ascii="Times New Roman" w:hAnsi="Times New Roman"/>
          <w:bCs/>
          <w:sz w:val="24"/>
          <w:szCs w:val="24"/>
        </w:rPr>
        <w:t xml:space="preserve">związku z powyższym z dniem 3 listopada 2018 r. do GITD przeniesieni zostaną pracownicy, którzy zajmują się eksploatacją KSPO oraz jego obsługą księgową. Pracownicy zajmujący się pozostałymi kwestiami dotyczącymi poboru opłat przejdą do GDDKiA </w:t>
      </w:r>
      <w:r w:rsidR="00320CFA" w:rsidRPr="00DF61CE">
        <w:rPr>
          <w:rFonts w:ascii="Times New Roman" w:hAnsi="Times New Roman"/>
          <w:bCs/>
          <w:sz w:val="24"/>
          <w:szCs w:val="24"/>
        </w:rPr>
        <w:t xml:space="preserve">po upływie 14 dni od dnia </w:t>
      </w:r>
      <w:r w:rsidR="007534E2" w:rsidRPr="00DF61CE">
        <w:rPr>
          <w:rFonts w:ascii="Times New Roman" w:hAnsi="Times New Roman"/>
          <w:bCs/>
          <w:sz w:val="24"/>
          <w:szCs w:val="24"/>
        </w:rPr>
        <w:t xml:space="preserve">ogłoszenia </w:t>
      </w:r>
      <w:r w:rsidR="00320CFA" w:rsidRPr="00DF61CE">
        <w:rPr>
          <w:rFonts w:ascii="Times New Roman" w:hAnsi="Times New Roman"/>
          <w:bCs/>
          <w:sz w:val="24"/>
          <w:szCs w:val="24"/>
        </w:rPr>
        <w:t>przepisów ustawy</w:t>
      </w:r>
      <w:r w:rsidRPr="00DF61CE">
        <w:rPr>
          <w:rFonts w:ascii="Times New Roman" w:hAnsi="Times New Roman"/>
          <w:bCs/>
          <w:sz w:val="24"/>
          <w:szCs w:val="24"/>
        </w:rPr>
        <w:t xml:space="preserve">. </w:t>
      </w:r>
      <w:r w:rsidR="007534E2" w:rsidRPr="00DF61CE">
        <w:rPr>
          <w:rFonts w:ascii="Times New Roman" w:hAnsi="Times New Roman"/>
          <w:bCs/>
          <w:sz w:val="24"/>
          <w:szCs w:val="24"/>
        </w:rPr>
        <w:t>Kolejne przepisy art. 12 określają procedurę powiadomienia ww. pracowników o dotyczących ich zmianach w stosunku pracy oraz regulują termin przedstawienia tym pracownikom propozycji nowych warunków zatrudnienia w GITD, a także skutki odmowy przyjęcia propozycji.</w:t>
      </w:r>
    </w:p>
    <w:p w:rsidR="009F52D6" w:rsidRPr="00DF61CE" w:rsidRDefault="00D1203F"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Przepi</w:t>
      </w:r>
      <w:r w:rsidR="004E404E" w:rsidRPr="00DF61CE">
        <w:rPr>
          <w:rFonts w:ascii="Times New Roman" w:hAnsi="Times New Roman"/>
          <w:bCs/>
          <w:sz w:val="24"/>
          <w:szCs w:val="24"/>
        </w:rPr>
        <w:t>s art. 13</w:t>
      </w:r>
      <w:r w:rsidRPr="00DF61CE">
        <w:rPr>
          <w:rFonts w:ascii="Times New Roman" w:hAnsi="Times New Roman"/>
          <w:bCs/>
          <w:sz w:val="24"/>
          <w:szCs w:val="24"/>
        </w:rPr>
        <w:t xml:space="preserve"> reguluj</w:t>
      </w:r>
      <w:r w:rsidR="00EF4655" w:rsidRPr="00DF61CE">
        <w:rPr>
          <w:rFonts w:ascii="Times New Roman" w:hAnsi="Times New Roman"/>
          <w:bCs/>
          <w:sz w:val="24"/>
          <w:szCs w:val="24"/>
        </w:rPr>
        <w:t>e</w:t>
      </w:r>
      <w:r w:rsidRPr="00DF61CE">
        <w:rPr>
          <w:rFonts w:ascii="Times New Roman" w:hAnsi="Times New Roman"/>
          <w:bCs/>
          <w:sz w:val="24"/>
          <w:szCs w:val="24"/>
        </w:rPr>
        <w:t xml:space="preserve"> kwestię zmiany planu finansowego KFD, która jest niezbędna ze względu na proponowaną zmianę sposobu finansowania zadań dotyczących poboru opłat drogowych, wskutek czego środki będą przekazywane organowi pobierającemu opłaty, a nie wykonawcy działającemu w jego imieniu. BGK opracuje</w:t>
      </w:r>
      <w:r w:rsidR="009F52D6" w:rsidRPr="00DF61CE">
        <w:rPr>
          <w:rFonts w:ascii="Times New Roman" w:hAnsi="Times New Roman"/>
          <w:bCs/>
          <w:sz w:val="24"/>
          <w:szCs w:val="24"/>
        </w:rPr>
        <w:t xml:space="preserve"> na rok 2018 projekt zm</w:t>
      </w:r>
      <w:r w:rsidRPr="00DF61CE">
        <w:rPr>
          <w:rFonts w:ascii="Times New Roman" w:hAnsi="Times New Roman"/>
          <w:bCs/>
          <w:sz w:val="24"/>
          <w:szCs w:val="24"/>
        </w:rPr>
        <w:t>iany planu finansowego KFD</w:t>
      </w:r>
      <w:r w:rsidR="005C77B1">
        <w:rPr>
          <w:rFonts w:ascii="Times New Roman" w:hAnsi="Times New Roman"/>
          <w:bCs/>
          <w:sz w:val="24"/>
          <w:szCs w:val="24"/>
        </w:rPr>
        <w:t>,</w:t>
      </w:r>
      <w:r w:rsidRPr="00DF61CE">
        <w:rPr>
          <w:rFonts w:ascii="Times New Roman" w:hAnsi="Times New Roman"/>
          <w:bCs/>
          <w:sz w:val="24"/>
          <w:szCs w:val="24"/>
        </w:rPr>
        <w:t xml:space="preserve"> </w:t>
      </w:r>
      <w:r w:rsidR="009F52D6" w:rsidRPr="00DF61CE">
        <w:rPr>
          <w:rFonts w:ascii="Times New Roman" w:hAnsi="Times New Roman"/>
          <w:bCs/>
          <w:sz w:val="24"/>
          <w:szCs w:val="24"/>
        </w:rPr>
        <w:t xml:space="preserve">uwzględniając konieczność zapewnienia dla </w:t>
      </w:r>
      <w:r w:rsidRPr="00DF61CE">
        <w:rPr>
          <w:rFonts w:ascii="Times New Roman" w:hAnsi="Times New Roman"/>
          <w:bCs/>
          <w:sz w:val="24"/>
          <w:szCs w:val="24"/>
        </w:rPr>
        <w:t>GITD</w:t>
      </w:r>
      <w:r w:rsidR="009F52D6" w:rsidRPr="00DF61CE">
        <w:rPr>
          <w:rFonts w:ascii="Times New Roman" w:hAnsi="Times New Roman"/>
          <w:bCs/>
          <w:sz w:val="24"/>
          <w:szCs w:val="24"/>
        </w:rPr>
        <w:t xml:space="preserve"> środków na</w:t>
      </w:r>
      <w:r w:rsidR="004E404E" w:rsidRPr="00DF61CE">
        <w:rPr>
          <w:rFonts w:ascii="Times New Roman" w:hAnsi="Times New Roman"/>
          <w:bCs/>
          <w:sz w:val="24"/>
          <w:szCs w:val="24"/>
        </w:rPr>
        <w:t xml:space="preserve"> pokrycie kosztów działalności </w:t>
      </w:r>
      <w:r w:rsidR="009F52D6" w:rsidRPr="00DF61CE">
        <w:rPr>
          <w:rFonts w:ascii="Times New Roman" w:hAnsi="Times New Roman"/>
          <w:bCs/>
          <w:sz w:val="24"/>
          <w:szCs w:val="24"/>
        </w:rPr>
        <w:t>w związku</w:t>
      </w:r>
      <w:r w:rsidRPr="00DF61CE">
        <w:rPr>
          <w:rFonts w:ascii="Times New Roman" w:hAnsi="Times New Roman"/>
          <w:bCs/>
          <w:sz w:val="24"/>
          <w:szCs w:val="24"/>
        </w:rPr>
        <w:t xml:space="preserve"> z realizacją ustawowych zadań z zakresu poboru opłat drogowych</w:t>
      </w:r>
      <w:r w:rsidR="004E404E" w:rsidRPr="00DF61CE">
        <w:rPr>
          <w:rFonts w:ascii="Times New Roman" w:hAnsi="Times New Roman"/>
          <w:bCs/>
          <w:sz w:val="24"/>
          <w:szCs w:val="24"/>
        </w:rPr>
        <w:t>, uwzględniając również okres przejściowy do dnia 2 listopada 2018 r</w:t>
      </w:r>
      <w:r w:rsidRPr="00DF61CE">
        <w:rPr>
          <w:rFonts w:ascii="Times New Roman" w:hAnsi="Times New Roman"/>
          <w:bCs/>
          <w:sz w:val="24"/>
          <w:szCs w:val="24"/>
        </w:rPr>
        <w:t xml:space="preserve">. </w:t>
      </w:r>
      <w:r w:rsidR="009F52D6" w:rsidRPr="00DF61CE">
        <w:rPr>
          <w:rFonts w:ascii="Times New Roman" w:hAnsi="Times New Roman"/>
          <w:bCs/>
          <w:sz w:val="24"/>
          <w:szCs w:val="24"/>
        </w:rPr>
        <w:t>Projekt zmiany planu</w:t>
      </w:r>
      <w:r w:rsidRPr="00DF61CE">
        <w:rPr>
          <w:rFonts w:ascii="Times New Roman" w:hAnsi="Times New Roman"/>
          <w:bCs/>
          <w:sz w:val="24"/>
          <w:szCs w:val="24"/>
        </w:rPr>
        <w:t xml:space="preserve"> BGK</w:t>
      </w:r>
      <w:r w:rsidR="009F52D6" w:rsidRPr="00DF61CE">
        <w:rPr>
          <w:rFonts w:ascii="Times New Roman" w:hAnsi="Times New Roman"/>
          <w:bCs/>
          <w:sz w:val="24"/>
          <w:szCs w:val="24"/>
        </w:rPr>
        <w:t xml:space="preserve"> oprac</w:t>
      </w:r>
      <w:r w:rsidRPr="00DF61CE">
        <w:rPr>
          <w:rFonts w:ascii="Times New Roman" w:hAnsi="Times New Roman"/>
          <w:bCs/>
          <w:sz w:val="24"/>
          <w:szCs w:val="24"/>
        </w:rPr>
        <w:t>uje</w:t>
      </w:r>
      <w:r w:rsidR="009F52D6" w:rsidRPr="00DF61CE">
        <w:rPr>
          <w:rFonts w:ascii="Times New Roman" w:hAnsi="Times New Roman"/>
          <w:bCs/>
          <w:sz w:val="24"/>
          <w:szCs w:val="24"/>
        </w:rPr>
        <w:t xml:space="preserve"> w terminie 30 dni od dnia wejścia w życie niniejszej ustawy</w:t>
      </w:r>
      <w:r w:rsidR="007534E2" w:rsidRPr="00DF61CE">
        <w:rPr>
          <w:rFonts w:ascii="Times New Roman" w:hAnsi="Times New Roman"/>
          <w:bCs/>
          <w:sz w:val="24"/>
          <w:szCs w:val="24"/>
        </w:rPr>
        <w:t xml:space="preserve"> i przedstawi do </w:t>
      </w:r>
      <w:r w:rsidRPr="00DF61CE">
        <w:rPr>
          <w:rFonts w:ascii="Times New Roman" w:hAnsi="Times New Roman"/>
          <w:bCs/>
          <w:sz w:val="24"/>
          <w:szCs w:val="24"/>
        </w:rPr>
        <w:t>uzgodni</w:t>
      </w:r>
      <w:r w:rsidR="007534E2" w:rsidRPr="00DF61CE">
        <w:rPr>
          <w:rFonts w:ascii="Times New Roman" w:hAnsi="Times New Roman"/>
          <w:bCs/>
          <w:sz w:val="24"/>
          <w:szCs w:val="24"/>
        </w:rPr>
        <w:t>enia</w:t>
      </w:r>
      <w:r w:rsidRPr="00DF61CE">
        <w:rPr>
          <w:rFonts w:ascii="Times New Roman" w:hAnsi="Times New Roman"/>
          <w:bCs/>
          <w:sz w:val="24"/>
          <w:szCs w:val="24"/>
        </w:rPr>
        <w:t xml:space="preserve"> </w:t>
      </w:r>
      <w:r w:rsidR="009F52D6" w:rsidRPr="00DF61CE">
        <w:rPr>
          <w:rFonts w:ascii="Times New Roman" w:hAnsi="Times New Roman"/>
          <w:bCs/>
          <w:sz w:val="24"/>
          <w:szCs w:val="24"/>
        </w:rPr>
        <w:t>ministr</w:t>
      </w:r>
      <w:r w:rsidR="007534E2" w:rsidRPr="00DF61CE">
        <w:rPr>
          <w:rFonts w:ascii="Times New Roman" w:hAnsi="Times New Roman"/>
          <w:bCs/>
          <w:sz w:val="24"/>
          <w:szCs w:val="24"/>
        </w:rPr>
        <w:t>owi</w:t>
      </w:r>
      <w:r w:rsidRPr="00DF61CE">
        <w:rPr>
          <w:rFonts w:ascii="Times New Roman" w:hAnsi="Times New Roman"/>
          <w:bCs/>
          <w:sz w:val="24"/>
          <w:szCs w:val="24"/>
        </w:rPr>
        <w:t xml:space="preserve"> </w:t>
      </w:r>
      <w:r w:rsidR="007534E2" w:rsidRPr="00DF61CE">
        <w:rPr>
          <w:rFonts w:ascii="Times New Roman" w:hAnsi="Times New Roman"/>
          <w:bCs/>
          <w:sz w:val="24"/>
          <w:szCs w:val="24"/>
        </w:rPr>
        <w:t xml:space="preserve">właściwemu </w:t>
      </w:r>
      <w:r w:rsidRPr="00DF61CE">
        <w:rPr>
          <w:rFonts w:ascii="Times New Roman" w:hAnsi="Times New Roman"/>
          <w:bCs/>
          <w:sz w:val="24"/>
          <w:szCs w:val="24"/>
        </w:rPr>
        <w:t xml:space="preserve">do spraw transportu oraz </w:t>
      </w:r>
      <w:r w:rsidR="007534E2" w:rsidRPr="00DF61CE">
        <w:rPr>
          <w:rFonts w:ascii="Times New Roman" w:hAnsi="Times New Roman"/>
          <w:bCs/>
          <w:sz w:val="24"/>
          <w:szCs w:val="24"/>
        </w:rPr>
        <w:t xml:space="preserve">ministrowi właściwemu </w:t>
      </w:r>
      <w:r w:rsidR="002D709D">
        <w:rPr>
          <w:rFonts w:ascii="Times New Roman" w:hAnsi="Times New Roman"/>
          <w:bCs/>
          <w:sz w:val="24"/>
          <w:szCs w:val="24"/>
        </w:rPr>
        <w:t>do spraw finansów publicznych w </w:t>
      </w:r>
      <w:r w:rsidR="009F52D6" w:rsidRPr="00DF61CE">
        <w:rPr>
          <w:rFonts w:ascii="Times New Roman" w:hAnsi="Times New Roman"/>
          <w:bCs/>
          <w:sz w:val="24"/>
          <w:szCs w:val="24"/>
        </w:rPr>
        <w:t>zakresie finansowym.</w:t>
      </w:r>
      <w:r w:rsidR="007534E2" w:rsidRPr="00DF61CE">
        <w:rPr>
          <w:rFonts w:ascii="Times New Roman" w:hAnsi="Times New Roman"/>
          <w:bCs/>
          <w:sz w:val="24"/>
          <w:szCs w:val="24"/>
        </w:rPr>
        <w:t xml:space="preserve"> Powyższe uzgodnienie nastąpi w terminie 15 dni od dnia przedstawienia projektu planu finansowego.</w:t>
      </w:r>
    </w:p>
    <w:p w:rsidR="004E404E" w:rsidRPr="00DF61CE" w:rsidRDefault="004E404E"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 art. 14 określono maksymalne limity wydatków budżetu państwa będących skutkiem finansowym projektowanej ustawy, w podziale na ministra właściwego do spraw transportu</w:t>
      </w:r>
      <w:r w:rsidR="00847588" w:rsidRPr="00DF61CE">
        <w:rPr>
          <w:rFonts w:ascii="Times New Roman" w:hAnsi="Times New Roman"/>
          <w:bCs/>
          <w:sz w:val="24"/>
          <w:szCs w:val="24"/>
        </w:rPr>
        <w:t>,</w:t>
      </w:r>
      <w:r w:rsidR="00DF61CE">
        <w:rPr>
          <w:rFonts w:ascii="Times New Roman" w:hAnsi="Times New Roman"/>
          <w:bCs/>
          <w:sz w:val="24"/>
          <w:szCs w:val="24"/>
        </w:rPr>
        <w:t xml:space="preserve"> </w:t>
      </w:r>
      <w:r w:rsidRPr="00DF61CE">
        <w:rPr>
          <w:rFonts w:ascii="Times New Roman" w:hAnsi="Times New Roman"/>
          <w:bCs/>
          <w:sz w:val="24"/>
          <w:szCs w:val="24"/>
        </w:rPr>
        <w:t>GITD</w:t>
      </w:r>
      <w:r w:rsidR="00847588" w:rsidRPr="00DF61CE">
        <w:rPr>
          <w:rFonts w:ascii="Times New Roman" w:hAnsi="Times New Roman"/>
          <w:bCs/>
          <w:sz w:val="24"/>
          <w:szCs w:val="24"/>
        </w:rPr>
        <w:t xml:space="preserve"> oraz wojewódzkie inspektoraty transportu drogowego</w:t>
      </w:r>
      <w:r w:rsidRPr="00DF61CE">
        <w:rPr>
          <w:rFonts w:ascii="Times New Roman" w:hAnsi="Times New Roman"/>
          <w:bCs/>
          <w:sz w:val="24"/>
          <w:szCs w:val="24"/>
        </w:rPr>
        <w:t xml:space="preserve">. </w:t>
      </w:r>
    </w:p>
    <w:p w:rsidR="004E404E" w:rsidRPr="00DF61CE" w:rsidRDefault="00B016A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Wzrost wydatków budżetu państwa obejmuje </w:t>
      </w:r>
      <w:r w:rsidR="002B3BB3" w:rsidRPr="00DF61CE">
        <w:rPr>
          <w:rFonts w:ascii="Times New Roman" w:hAnsi="Times New Roman"/>
          <w:bCs/>
          <w:sz w:val="24"/>
          <w:szCs w:val="24"/>
        </w:rPr>
        <w:t xml:space="preserve">wydatki na </w:t>
      </w:r>
      <w:r w:rsidRPr="00DF61CE">
        <w:rPr>
          <w:rFonts w:ascii="Times New Roman" w:hAnsi="Times New Roman"/>
          <w:bCs/>
          <w:sz w:val="24"/>
          <w:szCs w:val="24"/>
        </w:rPr>
        <w:t xml:space="preserve">zwiększenie zasobów kadrowych urzędu obsługującego ministra właściwego do spraw transportu, który będzie </w:t>
      </w:r>
      <w:r w:rsidR="00423DBD" w:rsidRPr="00DF61CE">
        <w:rPr>
          <w:rFonts w:ascii="Times New Roman" w:hAnsi="Times New Roman"/>
          <w:bCs/>
          <w:sz w:val="24"/>
          <w:szCs w:val="24"/>
        </w:rPr>
        <w:t xml:space="preserve">bezpośrednio </w:t>
      </w:r>
      <w:r w:rsidRPr="00DF61CE">
        <w:rPr>
          <w:rFonts w:ascii="Times New Roman" w:hAnsi="Times New Roman"/>
          <w:bCs/>
          <w:sz w:val="24"/>
          <w:szCs w:val="24"/>
        </w:rPr>
        <w:t>nadzorował wykonywanie przez GITD zadań z zakresu poboru opła</w:t>
      </w:r>
      <w:r w:rsidR="002B3BB3" w:rsidRPr="00DF61CE">
        <w:rPr>
          <w:rFonts w:ascii="Times New Roman" w:hAnsi="Times New Roman"/>
          <w:bCs/>
          <w:sz w:val="24"/>
          <w:szCs w:val="24"/>
        </w:rPr>
        <w:t>t drogowych. W obecnym stanie faktycznym i prawnym, w którym prywatny podmiot wykonuje czynności z zakresu poboru opłat, ciężar nadzoru nad przedmiotowym procesem spoczywa na GDDKiA</w:t>
      </w:r>
      <w:r w:rsidR="00B42336" w:rsidRPr="00DF61CE">
        <w:rPr>
          <w:rFonts w:ascii="Times New Roman" w:hAnsi="Times New Roman"/>
          <w:bCs/>
          <w:sz w:val="24"/>
          <w:szCs w:val="24"/>
        </w:rPr>
        <w:t>, który jest stroną</w:t>
      </w:r>
      <w:r w:rsidR="002D709D">
        <w:rPr>
          <w:rFonts w:ascii="Times New Roman" w:hAnsi="Times New Roman"/>
          <w:bCs/>
          <w:sz w:val="24"/>
          <w:szCs w:val="24"/>
        </w:rPr>
        <w:t xml:space="preserve"> umowy z </w:t>
      </w:r>
      <w:r w:rsidR="00423DBD" w:rsidRPr="00DF61CE">
        <w:rPr>
          <w:rFonts w:ascii="Times New Roman" w:hAnsi="Times New Roman"/>
          <w:bCs/>
          <w:sz w:val="24"/>
          <w:szCs w:val="24"/>
        </w:rPr>
        <w:t>wykonawcą KSPO</w:t>
      </w:r>
      <w:r w:rsidR="002B3BB3" w:rsidRPr="00DF61CE">
        <w:rPr>
          <w:rFonts w:ascii="Times New Roman" w:hAnsi="Times New Roman"/>
          <w:bCs/>
          <w:sz w:val="24"/>
          <w:szCs w:val="24"/>
        </w:rPr>
        <w:t xml:space="preserve">. W związku z powyższym w urzędzie obsługującym ministra właściwego do spraw transportu </w:t>
      </w:r>
      <w:r w:rsidR="005C77B1">
        <w:rPr>
          <w:rFonts w:ascii="Times New Roman" w:hAnsi="Times New Roman"/>
          <w:bCs/>
          <w:sz w:val="24"/>
          <w:szCs w:val="24"/>
        </w:rPr>
        <w:t>przeznaczony dla</w:t>
      </w:r>
      <w:r w:rsidR="002B3BB3" w:rsidRPr="00DF61CE">
        <w:rPr>
          <w:rFonts w:ascii="Times New Roman" w:hAnsi="Times New Roman"/>
          <w:bCs/>
          <w:sz w:val="24"/>
          <w:szCs w:val="24"/>
        </w:rPr>
        <w:t xml:space="preserve"> przedmiotowej tematy</w:t>
      </w:r>
      <w:r w:rsidR="005C77B1">
        <w:rPr>
          <w:rFonts w:ascii="Times New Roman" w:hAnsi="Times New Roman"/>
          <w:bCs/>
          <w:sz w:val="24"/>
          <w:szCs w:val="24"/>
        </w:rPr>
        <w:t>ki</w:t>
      </w:r>
      <w:r w:rsidR="002B3BB3" w:rsidRPr="00DF61CE">
        <w:rPr>
          <w:rFonts w:ascii="Times New Roman" w:hAnsi="Times New Roman"/>
          <w:bCs/>
          <w:sz w:val="24"/>
          <w:szCs w:val="24"/>
        </w:rPr>
        <w:t xml:space="preserve"> jest </w:t>
      </w:r>
      <w:r w:rsidR="00423DBD" w:rsidRPr="00DF61CE">
        <w:rPr>
          <w:rFonts w:ascii="Times New Roman" w:hAnsi="Times New Roman"/>
          <w:bCs/>
          <w:sz w:val="24"/>
          <w:szCs w:val="24"/>
        </w:rPr>
        <w:t xml:space="preserve">obecnie </w:t>
      </w:r>
      <w:r w:rsidR="002B3BB3" w:rsidRPr="00DF61CE">
        <w:rPr>
          <w:rFonts w:ascii="Times New Roman" w:hAnsi="Times New Roman"/>
          <w:bCs/>
          <w:sz w:val="24"/>
          <w:szCs w:val="24"/>
        </w:rPr>
        <w:t xml:space="preserve">tylko jeden etat. Realizacja założenia przeniesienia zdecydowanej większości zadań </w:t>
      </w:r>
      <w:r w:rsidR="002D709D">
        <w:rPr>
          <w:rFonts w:ascii="Times New Roman" w:hAnsi="Times New Roman"/>
          <w:bCs/>
          <w:sz w:val="24"/>
          <w:szCs w:val="24"/>
        </w:rPr>
        <w:t>z </w:t>
      </w:r>
      <w:r w:rsidR="00423DBD" w:rsidRPr="00DF61CE">
        <w:rPr>
          <w:rFonts w:ascii="Times New Roman" w:hAnsi="Times New Roman"/>
          <w:bCs/>
          <w:sz w:val="24"/>
          <w:szCs w:val="24"/>
        </w:rPr>
        <w:t xml:space="preserve">zakresu poboru opłat drogowych bezpośrednio na poziom </w:t>
      </w:r>
      <w:r w:rsidR="002B3BB3" w:rsidRPr="00DF61CE">
        <w:rPr>
          <w:rFonts w:ascii="Times New Roman" w:hAnsi="Times New Roman"/>
          <w:bCs/>
          <w:sz w:val="24"/>
          <w:szCs w:val="24"/>
        </w:rPr>
        <w:t xml:space="preserve">administracji rządowej wymaga nie tylko wzmocnienia nadzoru ministra właściwego do spraw transportu nad GITD, lecz również wsparcia tego organu </w:t>
      </w:r>
      <w:r w:rsidR="00423DBD" w:rsidRPr="00DF61CE">
        <w:rPr>
          <w:rFonts w:ascii="Times New Roman" w:hAnsi="Times New Roman"/>
          <w:bCs/>
          <w:sz w:val="24"/>
          <w:szCs w:val="24"/>
        </w:rPr>
        <w:t xml:space="preserve">przez ministra </w:t>
      </w:r>
      <w:r w:rsidR="002B3BB3" w:rsidRPr="00DF61CE">
        <w:rPr>
          <w:rFonts w:ascii="Times New Roman" w:hAnsi="Times New Roman"/>
          <w:bCs/>
          <w:sz w:val="24"/>
          <w:szCs w:val="24"/>
        </w:rPr>
        <w:t xml:space="preserve">w skomplikowanym procesie przejęcia i eksploatacji systemu. Mając powyższe na względzie, proponuje się </w:t>
      </w:r>
      <w:r w:rsidR="00423DBD" w:rsidRPr="00DF61CE">
        <w:rPr>
          <w:rFonts w:ascii="Times New Roman" w:hAnsi="Times New Roman"/>
          <w:bCs/>
          <w:sz w:val="24"/>
          <w:szCs w:val="24"/>
        </w:rPr>
        <w:t>zapewnienie z budżetu państwa środków na s</w:t>
      </w:r>
      <w:r w:rsidR="002B3BB3" w:rsidRPr="00DF61CE">
        <w:rPr>
          <w:rFonts w:ascii="Times New Roman" w:hAnsi="Times New Roman"/>
          <w:bCs/>
          <w:sz w:val="24"/>
          <w:szCs w:val="24"/>
        </w:rPr>
        <w:t xml:space="preserve">tworzenie w urzędzie obsługującym ministra dodatkowych 9 etatów, z </w:t>
      </w:r>
      <w:r w:rsidR="00423DBD" w:rsidRPr="00DF61CE">
        <w:rPr>
          <w:rFonts w:ascii="Times New Roman" w:hAnsi="Times New Roman"/>
          <w:bCs/>
          <w:sz w:val="24"/>
          <w:szCs w:val="24"/>
        </w:rPr>
        <w:t>czego</w:t>
      </w:r>
      <w:r w:rsidR="002B3BB3" w:rsidRPr="00DF61CE">
        <w:rPr>
          <w:rFonts w:ascii="Times New Roman" w:hAnsi="Times New Roman"/>
          <w:bCs/>
          <w:sz w:val="24"/>
          <w:szCs w:val="24"/>
        </w:rPr>
        <w:t xml:space="preserve"> 4 </w:t>
      </w:r>
      <w:r w:rsidR="00423DBD" w:rsidRPr="00DF61CE">
        <w:rPr>
          <w:rFonts w:ascii="Times New Roman" w:hAnsi="Times New Roman"/>
          <w:bCs/>
          <w:sz w:val="24"/>
          <w:szCs w:val="24"/>
        </w:rPr>
        <w:t>nowo</w:t>
      </w:r>
      <w:r w:rsidR="005C77B1">
        <w:rPr>
          <w:rFonts w:ascii="Times New Roman" w:hAnsi="Times New Roman"/>
          <w:bCs/>
          <w:sz w:val="24"/>
          <w:szCs w:val="24"/>
        </w:rPr>
        <w:t xml:space="preserve"> </w:t>
      </w:r>
      <w:r w:rsidR="00423DBD" w:rsidRPr="00DF61CE">
        <w:rPr>
          <w:rFonts w:ascii="Times New Roman" w:hAnsi="Times New Roman"/>
          <w:bCs/>
          <w:sz w:val="24"/>
          <w:szCs w:val="24"/>
        </w:rPr>
        <w:t xml:space="preserve">zatrudnione osoby </w:t>
      </w:r>
      <w:r w:rsidR="002B3BB3" w:rsidRPr="00DF61CE">
        <w:rPr>
          <w:rFonts w:ascii="Times New Roman" w:hAnsi="Times New Roman"/>
          <w:bCs/>
          <w:sz w:val="24"/>
          <w:szCs w:val="24"/>
        </w:rPr>
        <w:t xml:space="preserve">zajmowałyby się wspieraniem i nadzorem nad GITD w </w:t>
      </w:r>
      <w:r w:rsidR="00423DBD" w:rsidRPr="00DF61CE">
        <w:rPr>
          <w:rFonts w:ascii="Times New Roman" w:hAnsi="Times New Roman"/>
          <w:bCs/>
          <w:sz w:val="24"/>
          <w:szCs w:val="24"/>
        </w:rPr>
        <w:t>związku z</w:t>
      </w:r>
      <w:r w:rsidR="002B3BB3" w:rsidRPr="00DF61CE">
        <w:rPr>
          <w:rFonts w:ascii="Times New Roman" w:hAnsi="Times New Roman"/>
          <w:bCs/>
          <w:sz w:val="24"/>
          <w:szCs w:val="24"/>
        </w:rPr>
        <w:t xml:space="preserve"> realizacj</w:t>
      </w:r>
      <w:r w:rsidR="00423DBD" w:rsidRPr="00DF61CE">
        <w:rPr>
          <w:rFonts w:ascii="Times New Roman" w:hAnsi="Times New Roman"/>
          <w:bCs/>
          <w:sz w:val="24"/>
          <w:szCs w:val="24"/>
        </w:rPr>
        <w:t>ą</w:t>
      </w:r>
      <w:r w:rsidR="002B3BB3" w:rsidRPr="00DF61CE">
        <w:rPr>
          <w:rFonts w:ascii="Times New Roman" w:hAnsi="Times New Roman"/>
          <w:bCs/>
          <w:sz w:val="24"/>
          <w:szCs w:val="24"/>
        </w:rPr>
        <w:t xml:space="preserve"> nowych ustawowych zadań, 4 zajmowałyby się obsługą </w:t>
      </w:r>
      <w:r w:rsidR="004E404E" w:rsidRPr="00DF61CE">
        <w:rPr>
          <w:rFonts w:ascii="Times New Roman" w:hAnsi="Times New Roman"/>
          <w:bCs/>
          <w:sz w:val="24"/>
          <w:szCs w:val="24"/>
        </w:rPr>
        <w:t>finansową</w:t>
      </w:r>
      <w:r w:rsidR="002B3BB3" w:rsidRPr="00DF61CE">
        <w:rPr>
          <w:rFonts w:ascii="Times New Roman" w:hAnsi="Times New Roman"/>
          <w:bCs/>
          <w:sz w:val="24"/>
          <w:szCs w:val="24"/>
        </w:rPr>
        <w:t>,</w:t>
      </w:r>
      <w:r w:rsidR="00B42336" w:rsidRPr="00DF61CE">
        <w:rPr>
          <w:rFonts w:ascii="Times New Roman" w:hAnsi="Times New Roman"/>
          <w:bCs/>
          <w:sz w:val="24"/>
          <w:szCs w:val="24"/>
        </w:rPr>
        <w:t xml:space="preserve"> w tym kontrolą rozliczeń finansowych, </w:t>
      </w:r>
      <w:r w:rsidR="002D709D">
        <w:rPr>
          <w:rFonts w:ascii="Times New Roman" w:hAnsi="Times New Roman"/>
          <w:bCs/>
          <w:sz w:val="24"/>
          <w:szCs w:val="24"/>
        </w:rPr>
        <w:t>a 1 </w:t>
      </w:r>
      <w:r w:rsidR="002B3BB3" w:rsidRPr="00DF61CE">
        <w:rPr>
          <w:rFonts w:ascii="Times New Roman" w:hAnsi="Times New Roman"/>
          <w:bCs/>
          <w:sz w:val="24"/>
          <w:szCs w:val="24"/>
        </w:rPr>
        <w:t xml:space="preserve">przeznaczona </w:t>
      </w:r>
      <w:r w:rsidR="004E404E" w:rsidRPr="00DF61CE">
        <w:rPr>
          <w:rFonts w:ascii="Times New Roman" w:hAnsi="Times New Roman"/>
          <w:bCs/>
          <w:sz w:val="24"/>
          <w:szCs w:val="24"/>
        </w:rPr>
        <w:t>zostałaby</w:t>
      </w:r>
      <w:r w:rsidR="002B3BB3" w:rsidRPr="00DF61CE">
        <w:rPr>
          <w:rFonts w:ascii="Times New Roman" w:hAnsi="Times New Roman"/>
          <w:bCs/>
          <w:sz w:val="24"/>
          <w:szCs w:val="24"/>
        </w:rPr>
        <w:t xml:space="preserve"> do obsługi prawno-legislacyjnej.</w:t>
      </w:r>
      <w:r w:rsidRPr="00DF61CE">
        <w:rPr>
          <w:rFonts w:ascii="Times New Roman" w:hAnsi="Times New Roman"/>
          <w:bCs/>
          <w:sz w:val="24"/>
          <w:szCs w:val="24"/>
        </w:rPr>
        <w:t xml:space="preserve"> </w:t>
      </w:r>
    </w:p>
    <w:p w:rsidR="004E404E" w:rsidRPr="00DF61CE" w:rsidRDefault="004E404E"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Ze względu na bezpośrednie przejęcie przez GITD zadań z zakresu poboru opłat drogowych konieczne jest zapewnienie środków dla tego organu na zatrudnienie nowych </w:t>
      </w:r>
      <w:r w:rsidR="00BD5841" w:rsidRPr="00DF61CE">
        <w:rPr>
          <w:rFonts w:ascii="Times New Roman" w:hAnsi="Times New Roman"/>
          <w:bCs/>
          <w:sz w:val="24"/>
          <w:szCs w:val="24"/>
        </w:rPr>
        <w:t>pracowników</w:t>
      </w:r>
      <w:r w:rsidRPr="00DF61CE">
        <w:rPr>
          <w:rFonts w:ascii="Times New Roman" w:hAnsi="Times New Roman"/>
          <w:bCs/>
          <w:sz w:val="24"/>
          <w:szCs w:val="24"/>
        </w:rPr>
        <w:t xml:space="preserve">. </w:t>
      </w:r>
      <w:r w:rsidR="00447FDA" w:rsidRPr="00DF61CE">
        <w:rPr>
          <w:rFonts w:ascii="Times New Roman" w:hAnsi="Times New Roman"/>
          <w:bCs/>
          <w:sz w:val="24"/>
          <w:szCs w:val="24"/>
        </w:rPr>
        <w:t xml:space="preserve">Wzrost wydatków wojewódzkich inspektoratów transportu drogowego wynika z wprowadzenia nowych zasad czasu pracy inspektorów. </w:t>
      </w:r>
      <w:r w:rsidRPr="00DF61CE">
        <w:rPr>
          <w:rFonts w:ascii="Times New Roman" w:hAnsi="Times New Roman"/>
          <w:bCs/>
          <w:sz w:val="24"/>
          <w:szCs w:val="24"/>
        </w:rPr>
        <w:t xml:space="preserve">Szczegółowe dane </w:t>
      </w:r>
      <w:r w:rsidR="00447FDA" w:rsidRPr="00DF61CE">
        <w:rPr>
          <w:rFonts w:ascii="Times New Roman" w:hAnsi="Times New Roman"/>
          <w:bCs/>
          <w:sz w:val="24"/>
          <w:szCs w:val="24"/>
        </w:rPr>
        <w:t xml:space="preserve">w </w:t>
      </w:r>
      <w:r w:rsidRPr="00DF61CE">
        <w:rPr>
          <w:rFonts w:ascii="Times New Roman" w:hAnsi="Times New Roman"/>
          <w:bCs/>
          <w:sz w:val="24"/>
          <w:szCs w:val="24"/>
        </w:rPr>
        <w:t xml:space="preserve">zakresie </w:t>
      </w:r>
      <w:r w:rsidR="00447FDA" w:rsidRPr="00DF61CE">
        <w:rPr>
          <w:rFonts w:ascii="Times New Roman" w:hAnsi="Times New Roman"/>
          <w:bCs/>
          <w:sz w:val="24"/>
          <w:szCs w:val="24"/>
        </w:rPr>
        <w:t xml:space="preserve">wydatków organów ITD </w:t>
      </w:r>
      <w:r w:rsidRPr="00DF61CE">
        <w:rPr>
          <w:rFonts w:ascii="Times New Roman" w:hAnsi="Times New Roman"/>
          <w:bCs/>
          <w:sz w:val="24"/>
          <w:szCs w:val="24"/>
        </w:rPr>
        <w:t xml:space="preserve">zamieszczono w </w:t>
      </w:r>
      <w:r w:rsidR="005C77B1">
        <w:rPr>
          <w:rFonts w:ascii="Times New Roman" w:hAnsi="Times New Roman"/>
          <w:bCs/>
          <w:sz w:val="24"/>
          <w:szCs w:val="24"/>
        </w:rPr>
        <w:t>o</w:t>
      </w:r>
      <w:r w:rsidRPr="00DF61CE">
        <w:rPr>
          <w:rFonts w:ascii="Times New Roman" w:hAnsi="Times New Roman"/>
          <w:bCs/>
          <w:sz w:val="24"/>
          <w:szCs w:val="24"/>
        </w:rPr>
        <w:t xml:space="preserve">cenie </w:t>
      </w:r>
      <w:r w:rsidR="005C77B1">
        <w:rPr>
          <w:rFonts w:ascii="Times New Roman" w:hAnsi="Times New Roman"/>
          <w:bCs/>
          <w:sz w:val="24"/>
          <w:szCs w:val="24"/>
        </w:rPr>
        <w:t>s</w:t>
      </w:r>
      <w:r w:rsidRPr="00DF61CE">
        <w:rPr>
          <w:rFonts w:ascii="Times New Roman" w:hAnsi="Times New Roman"/>
          <w:bCs/>
          <w:sz w:val="24"/>
          <w:szCs w:val="24"/>
        </w:rPr>
        <w:t xml:space="preserve">kutków </w:t>
      </w:r>
      <w:r w:rsidR="005C77B1">
        <w:rPr>
          <w:rFonts w:ascii="Times New Roman" w:hAnsi="Times New Roman"/>
          <w:bCs/>
          <w:sz w:val="24"/>
          <w:szCs w:val="24"/>
        </w:rPr>
        <w:t>r</w:t>
      </w:r>
      <w:r w:rsidRPr="00DF61CE">
        <w:rPr>
          <w:rFonts w:ascii="Times New Roman" w:hAnsi="Times New Roman"/>
          <w:bCs/>
          <w:sz w:val="24"/>
          <w:szCs w:val="24"/>
        </w:rPr>
        <w:t xml:space="preserve">egulacji projektowanej ustawy. </w:t>
      </w:r>
    </w:p>
    <w:p w:rsidR="004E404E" w:rsidRPr="00DF61CE" w:rsidRDefault="00B016A4"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Jednocześnie odpowiednio zmniejsz</w:t>
      </w:r>
      <w:r w:rsidR="00615D16" w:rsidRPr="00DF61CE">
        <w:rPr>
          <w:rFonts w:ascii="Times New Roman" w:hAnsi="Times New Roman"/>
          <w:bCs/>
          <w:sz w:val="24"/>
          <w:szCs w:val="24"/>
        </w:rPr>
        <w:t>ą</w:t>
      </w:r>
      <w:r w:rsidRPr="00DF61CE">
        <w:rPr>
          <w:rFonts w:ascii="Times New Roman" w:hAnsi="Times New Roman"/>
          <w:bCs/>
          <w:sz w:val="24"/>
          <w:szCs w:val="24"/>
        </w:rPr>
        <w:t xml:space="preserve"> się wydatki </w:t>
      </w:r>
      <w:r w:rsidR="00615D16" w:rsidRPr="00DF61CE">
        <w:rPr>
          <w:rFonts w:ascii="Times New Roman" w:hAnsi="Times New Roman"/>
          <w:bCs/>
          <w:sz w:val="24"/>
          <w:szCs w:val="24"/>
        </w:rPr>
        <w:t xml:space="preserve">budżetu państwa na rzecz </w:t>
      </w:r>
      <w:r w:rsidRPr="00DF61CE">
        <w:rPr>
          <w:rFonts w:ascii="Times New Roman" w:hAnsi="Times New Roman"/>
          <w:bCs/>
          <w:sz w:val="24"/>
          <w:szCs w:val="24"/>
        </w:rPr>
        <w:t xml:space="preserve">GDDKiA </w:t>
      </w:r>
      <w:r w:rsidR="00615D16" w:rsidRPr="00DF61CE">
        <w:rPr>
          <w:rFonts w:ascii="Times New Roman" w:hAnsi="Times New Roman"/>
          <w:bCs/>
          <w:sz w:val="24"/>
          <w:szCs w:val="24"/>
        </w:rPr>
        <w:t xml:space="preserve">w celu finansowania </w:t>
      </w:r>
      <w:r w:rsidRPr="00DF61CE">
        <w:rPr>
          <w:rFonts w:ascii="Times New Roman" w:hAnsi="Times New Roman"/>
          <w:bCs/>
          <w:sz w:val="24"/>
          <w:szCs w:val="24"/>
        </w:rPr>
        <w:t>etat</w:t>
      </w:r>
      <w:r w:rsidR="00615D16" w:rsidRPr="00DF61CE">
        <w:rPr>
          <w:rFonts w:ascii="Times New Roman" w:hAnsi="Times New Roman"/>
          <w:bCs/>
          <w:sz w:val="24"/>
          <w:szCs w:val="24"/>
        </w:rPr>
        <w:t>ów pracowników zajmujących się tematyką</w:t>
      </w:r>
      <w:r w:rsidRPr="00DF61CE">
        <w:rPr>
          <w:rFonts w:ascii="Times New Roman" w:hAnsi="Times New Roman"/>
          <w:bCs/>
          <w:sz w:val="24"/>
          <w:szCs w:val="24"/>
        </w:rPr>
        <w:t xml:space="preserve"> pob</w:t>
      </w:r>
      <w:r w:rsidR="00615D16" w:rsidRPr="00DF61CE">
        <w:rPr>
          <w:rFonts w:ascii="Times New Roman" w:hAnsi="Times New Roman"/>
          <w:bCs/>
          <w:sz w:val="24"/>
          <w:szCs w:val="24"/>
        </w:rPr>
        <w:t>o</w:t>
      </w:r>
      <w:r w:rsidRPr="00DF61CE">
        <w:rPr>
          <w:rFonts w:ascii="Times New Roman" w:hAnsi="Times New Roman"/>
          <w:bCs/>
          <w:sz w:val="24"/>
          <w:szCs w:val="24"/>
        </w:rPr>
        <w:t>r</w:t>
      </w:r>
      <w:r w:rsidR="00615D16" w:rsidRPr="00DF61CE">
        <w:rPr>
          <w:rFonts w:ascii="Times New Roman" w:hAnsi="Times New Roman"/>
          <w:bCs/>
          <w:sz w:val="24"/>
          <w:szCs w:val="24"/>
        </w:rPr>
        <w:t>u</w:t>
      </w:r>
      <w:r w:rsidRPr="00DF61CE">
        <w:rPr>
          <w:rFonts w:ascii="Times New Roman" w:hAnsi="Times New Roman"/>
          <w:bCs/>
          <w:sz w:val="24"/>
          <w:szCs w:val="24"/>
        </w:rPr>
        <w:t xml:space="preserve"> opłat </w:t>
      </w:r>
      <w:r w:rsidR="00615D16" w:rsidRPr="00DF61CE">
        <w:rPr>
          <w:rFonts w:ascii="Times New Roman" w:hAnsi="Times New Roman"/>
          <w:bCs/>
          <w:sz w:val="24"/>
          <w:szCs w:val="24"/>
        </w:rPr>
        <w:t xml:space="preserve">drogowych </w:t>
      </w:r>
      <w:r w:rsidRPr="00DF61CE">
        <w:rPr>
          <w:rFonts w:ascii="Times New Roman" w:hAnsi="Times New Roman"/>
          <w:bCs/>
          <w:sz w:val="24"/>
          <w:szCs w:val="24"/>
        </w:rPr>
        <w:t>(</w:t>
      </w:r>
      <w:r w:rsidR="00615D16" w:rsidRPr="00DF61CE">
        <w:rPr>
          <w:rFonts w:ascii="Times New Roman" w:hAnsi="Times New Roman"/>
          <w:bCs/>
          <w:sz w:val="24"/>
          <w:szCs w:val="24"/>
        </w:rPr>
        <w:t>łącznie 2</w:t>
      </w:r>
      <w:r w:rsidR="0002221D" w:rsidRPr="00DF61CE">
        <w:rPr>
          <w:rFonts w:ascii="Times New Roman" w:hAnsi="Times New Roman"/>
          <w:bCs/>
          <w:sz w:val="24"/>
          <w:szCs w:val="24"/>
        </w:rPr>
        <w:t>4</w:t>
      </w:r>
      <w:r w:rsidR="00615D16" w:rsidRPr="00DF61CE">
        <w:rPr>
          <w:rFonts w:ascii="Times New Roman" w:hAnsi="Times New Roman"/>
          <w:bCs/>
          <w:sz w:val="24"/>
          <w:szCs w:val="24"/>
        </w:rPr>
        <w:t xml:space="preserve"> osoby</w:t>
      </w:r>
      <w:r w:rsidR="0002221D" w:rsidRPr="00DF61CE">
        <w:rPr>
          <w:rFonts w:ascii="Times New Roman" w:hAnsi="Times New Roman"/>
          <w:bCs/>
          <w:sz w:val="24"/>
          <w:szCs w:val="24"/>
        </w:rPr>
        <w:t xml:space="preserve"> w dwóch komórkach organizacyjnych</w:t>
      </w:r>
      <w:r w:rsidRPr="00DF61CE">
        <w:rPr>
          <w:rFonts w:ascii="Times New Roman" w:hAnsi="Times New Roman"/>
          <w:bCs/>
          <w:sz w:val="24"/>
          <w:szCs w:val="24"/>
        </w:rPr>
        <w:t>).</w:t>
      </w:r>
      <w:r w:rsidR="00DF61CE">
        <w:rPr>
          <w:rFonts w:ascii="Times New Roman" w:hAnsi="Times New Roman"/>
          <w:bCs/>
          <w:sz w:val="24"/>
          <w:szCs w:val="24"/>
        </w:rPr>
        <w:t xml:space="preserve"> </w:t>
      </w:r>
    </w:p>
    <w:p w:rsidR="009F42D2" w:rsidRPr="00DF61CE" w:rsidRDefault="009F42D2"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W art. 15 wprowadza się upoważnienia dla Prezesa Rady Ministrów do dokonania</w:t>
      </w:r>
      <w:r w:rsidR="002D709D">
        <w:rPr>
          <w:rFonts w:ascii="Times New Roman" w:hAnsi="Times New Roman"/>
          <w:bCs/>
          <w:sz w:val="24"/>
          <w:szCs w:val="24"/>
        </w:rPr>
        <w:t xml:space="preserve"> w </w:t>
      </w:r>
      <w:r w:rsidRPr="00DF61CE">
        <w:rPr>
          <w:rFonts w:ascii="Times New Roman" w:hAnsi="Times New Roman"/>
          <w:bCs/>
          <w:sz w:val="24"/>
          <w:szCs w:val="24"/>
        </w:rPr>
        <w:t>celu realizacji niniejszej ustawy przeniesienia, w drodze rozporządzenia, planowanych dochodów i wydatków budżetowych między częściami budżetu państwa.</w:t>
      </w:r>
    </w:p>
    <w:p w:rsidR="00012FE3" w:rsidRPr="00DF61CE" w:rsidRDefault="009F52D6" w:rsidP="00DF61CE">
      <w:pPr>
        <w:spacing w:before="120" w:after="0" w:line="360" w:lineRule="auto"/>
        <w:jc w:val="both"/>
        <w:rPr>
          <w:rFonts w:ascii="Times New Roman" w:hAnsi="Times New Roman"/>
          <w:b/>
          <w:bCs/>
          <w:sz w:val="24"/>
          <w:szCs w:val="24"/>
        </w:rPr>
      </w:pPr>
      <w:r w:rsidRPr="00DF61CE">
        <w:rPr>
          <w:rFonts w:ascii="Times New Roman" w:hAnsi="Times New Roman"/>
          <w:b/>
          <w:bCs/>
          <w:sz w:val="24"/>
          <w:szCs w:val="24"/>
        </w:rPr>
        <w:t>7. Przepisy o wejściu w życie</w:t>
      </w:r>
    </w:p>
    <w:p w:rsidR="00012FE3" w:rsidRPr="00DF61CE" w:rsidRDefault="00423DBD"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Przepisy projektowanej ustawy co do zasady </w:t>
      </w:r>
      <w:r w:rsidR="002D709D">
        <w:rPr>
          <w:rFonts w:ascii="Times New Roman" w:hAnsi="Times New Roman"/>
          <w:bCs/>
          <w:sz w:val="24"/>
          <w:szCs w:val="24"/>
        </w:rPr>
        <w:t>będą wchodzić w życie z dniem 3 </w:t>
      </w:r>
      <w:r w:rsidRPr="00DF61CE">
        <w:rPr>
          <w:rFonts w:ascii="Times New Roman" w:hAnsi="Times New Roman"/>
          <w:bCs/>
          <w:sz w:val="24"/>
          <w:szCs w:val="24"/>
        </w:rPr>
        <w:t xml:space="preserve">listopada 2018 r., czyli z dniem, w którym GITD przejmie zadania dotyczące poboru opłat drogowych od GDDKiA. </w:t>
      </w:r>
    </w:p>
    <w:p w:rsidR="009327C5" w:rsidRPr="00DF61CE" w:rsidRDefault="009327C5"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Przewiduje się jednocześnie, że część projektowanych przepisów wejdzie w życie przed </w:t>
      </w:r>
      <w:r w:rsidR="005C77B1">
        <w:rPr>
          <w:rFonts w:ascii="Times New Roman" w:hAnsi="Times New Roman"/>
          <w:bCs/>
          <w:sz w:val="24"/>
          <w:szCs w:val="24"/>
        </w:rPr>
        <w:t>tym dniem</w:t>
      </w:r>
      <w:r w:rsidRPr="00DF61CE">
        <w:rPr>
          <w:rFonts w:ascii="Times New Roman" w:hAnsi="Times New Roman"/>
          <w:bCs/>
          <w:sz w:val="24"/>
          <w:szCs w:val="24"/>
        </w:rPr>
        <w:t xml:space="preserve">. Dotyczy to przede wszystkim przepisów, </w:t>
      </w:r>
      <w:r w:rsidR="005215B3" w:rsidRPr="00DF61CE">
        <w:rPr>
          <w:rFonts w:ascii="Times New Roman" w:hAnsi="Times New Roman"/>
          <w:bCs/>
          <w:sz w:val="24"/>
          <w:szCs w:val="24"/>
        </w:rPr>
        <w:t xml:space="preserve">w tym przepisów przejściowych, </w:t>
      </w:r>
      <w:r w:rsidRPr="00DF61CE">
        <w:rPr>
          <w:rFonts w:ascii="Times New Roman" w:hAnsi="Times New Roman"/>
          <w:bCs/>
          <w:sz w:val="24"/>
          <w:szCs w:val="24"/>
        </w:rPr>
        <w:t xml:space="preserve">które mają na celu sprawne przejęcie przez GITD zadań GDDKiA, oraz zapewnienie finansowania czynności podejmowanych w tym zakresie przez GITD. </w:t>
      </w:r>
      <w:r w:rsidR="004C1DD9" w:rsidRPr="00DF61CE">
        <w:rPr>
          <w:rFonts w:ascii="Times New Roman" w:hAnsi="Times New Roman"/>
          <w:bCs/>
          <w:sz w:val="24"/>
          <w:szCs w:val="24"/>
        </w:rPr>
        <w:t>Formalne rozpoczęcie procesu przejmowania systemu poboru opłat przez GITD od obecnego wykonawcy, tj. konsorcjum Kapsch, będzie mogło</w:t>
      </w:r>
      <w:r w:rsidR="000D7045" w:rsidRPr="00DF61CE">
        <w:rPr>
          <w:rFonts w:ascii="Times New Roman" w:hAnsi="Times New Roman"/>
          <w:bCs/>
          <w:sz w:val="24"/>
          <w:szCs w:val="24"/>
        </w:rPr>
        <w:t xml:space="preserve"> więc się </w:t>
      </w:r>
      <w:r w:rsidR="004C1DD9" w:rsidRPr="00DF61CE">
        <w:rPr>
          <w:rFonts w:ascii="Times New Roman" w:hAnsi="Times New Roman"/>
          <w:bCs/>
          <w:sz w:val="24"/>
          <w:szCs w:val="24"/>
        </w:rPr>
        <w:t>rozpocząć odpowiednio wcześniej, tak aby z dniem 3 listopada 2018 r. KSPO był w pełni przejęty przez GITD.</w:t>
      </w:r>
    </w:p>
    <w:p w:rsidR="009327C5" w:rsidRPr="00DF61CE" w:rsidRDefault="009327C5" w:rsidP="00DF61CE">
      <w:pPr>
        <w:spacing w:before="120" w:after="0" w:line="360" w:lineRule="auto"/>
        <w:jc w:val="both"/>
        <w:rPr>
          <w:rFonts w:ascii="Times New Roman" w:hAnsi="Times New Roman"/>
          <w:bCs/>
          <w:sz w:val="24"/>
          <w:szCs w:val="24"/>
        </w:rPr>
      </w:pPr>
      <w:r w:rsidRPr="00DF61CE">
        <w:rPr>
          <w:rFonts w:ascii="Times New Roman" w:hAnsi="Times New Roman"/>
          <w:bCs/>
          <w:sz w:val="24"/>
          <w:szCs w:val="24"/>
        </w:rPr>
        <w:t xml:space="preserve">Oprócz tego, ze względu na istotność rozwiązań, o których mowa w art. 1 pkt 8 i 9 oraz art. 2 ustawy zmieniającej dla zwiększenia skuteczności wykonywania ustawowych </w:t>
      </w:r>
      <w:r w:rsidR="000D7045" w:rsidRPr="00DF61CE">
        <w:rPr>
          <w:rFonts w:ascii="Times New Roman" w:hAnsi="Times New Roman"/>
          <w:bCs/>
          <w:sz w:val="24"/>
          <w:szCs w:val="24"/>
        </w:rPr>
        <w:t xml:space="preserve">zadań przez </w:t>
      </w:r>
      <w:r w:rsidRPr="00DF61CE">
        <w:rPr>
          <w:rFonts w:ascii="Times New Roman" w:hAnsi="Times New Roman"/>
          <w:bCs/>
          <w:sz w:val="24"/>
          <w:szCs w:val="24"/>
        </w:rPr>
        <w:t xml:space="preserve">organy państwa (w szczególności Krajową Administrację Skarbową) </w:t>
      </w:r>
      <w:r w:rsidR="000D7045" w:rsidRPr="00DF61CE">
        <w:rPr>
          <w:rFonts w:ascii="Times New Roman" w:hAnsi="Times New Roman"/>
          <w:bCs/>
          <w:sz w:val="24"/>
          <w:szCs w:val="24"/>
        </w:rPr>
        <w:t xml:space="preserve">proponuje się, </w:t>
      </w:r>
      <w:r w:rsidR="005C77B1">
        <w:rPr>
          <w:rFonts w:ascii="Times New Roman" w:hAnsi="Times New Roman"/>
          <w:bCs/>
          <w:sz w:val="24"/>
          <w:szCs w:val="24"/>
        </w:rPr>
        <w:t>aby</w:t>
      </w:r>
      <w:r w:rsidRPr="00DF61CE">
        <w:rPr>
          <w:rFonts w:ascii="Times New Roman" w:hAnsi="Times New Roman"/>
          <w:bCs/>
          <w:sz w:val="24"/>
          <w:szCs w:val="24"/>
        </w:rPr>
        <w:t xml:space="preserve"> przepisy dotyczące instalacji w pasie drogowym dróg publicznych urządzeń stacjonarnych i przenośnych weszły w życie z dniem następującym po dniu ogłoszenia. Powyższy termin jest umotywowany interesem fiskalno-ekonomicznym państwa. Poza tym przeciwko zastosowaniu krótkiego terminu wejścia w życie nie przemawia słuszny interes obywateli, ponieważ projektowane przepisy nie będą miały negatywnego wpływu na ich prawa i obowiązki. Zmiana przewidziana w art. 4 pkt 6 wejdzie w życie z dniem 25 maja 2018 r., a więc w terminie</w:t>
      </w:r>
      <w:r w:rsidR="005C77B1">
        <w:rPr>
          <w:rFonts w:ascii="Times New Roman" w:hAnsi="Times New Roman"/>
          <w:bCs/>
          <w:sz w:val="24"/>
          <w:szCs w:val="24"/>
        </w:rPr>
        <w:t>,</w:t>
      </w:r>
      <w:r w:rsidRPr="00DF61CE">
        <w:rPr>
          <w:rFonts w:ascii="Times New Roman" w:hAnsi="Times New Roman"/>
          <w:bCs/>
          <w:sz w:val="24"/>
          <w:szCs w:val="24"/>
        </w:rPr>
        <w:t xml:space="preserve"> w którym rozpocznie obowiązywanie rozporządzenie 2016/679.</w:t>
      </w:r>
    </w:p>
    <w:p w:rsidR="000E4068"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Projekt ustawy jest zgodny z prawem Unii Europejskiej.</w:t>
      </w:r>
    </w:p>
    <w:p w:rsidR="000E4068"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 xml:space="preserve">Projektowana ustawa nie zawiera przepisów technicznych w rozumieniu rozporządzenia Rady Ministrów z dnia 23 grudnia 2002 r. w sprawie sposobu funkcjonowania krajowego systemu notyfikacji norm i aktów prawnych (Dz. U. poz. 2039 oraz z 2004 r. poz. 597). </w:t>
      </w:r>
    </w:p>
    <w:p w:rsidR="000E4068"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Projekt ustawy nie wymaga przedstawienia właściwym organom i instytucjom Unii Europejskiej, w tym Europejskiemu Bankowi Centralnemu, w celu uzyskania opinii, dokonania powiadomienia, konsultacji albo uzgodnienia.</w:t>
      </w:r>
    </w:p>
    <w:p w:rsidR="000E4068" w:rsidRPr="00DF61CE" w:rsidRDefault="000E4068" w:rsidP="00DF61CE">
      <w:pPr>
        <w:spacing w:before="120" w:after="0" w:line="360" w:lineRule="auto"/>
        <w:jc w:val="both"/>
        <w:rPr>
          <w:rFonts w:ascii="Times New Roman" w:hAnsi="Times New Roman"/>
          <w:sz w:val="24"/>
          <w:szCs w:val="24"/>
        </w:rPr>
      </w:pPr>
      <w:r w:rsidRPr="00DF61CE">
        <w:rPr>
          <w:rFonts w:ascii="Times New Roman" w:hAnsi="Times New Roman"/>
          <w:sz w:val="24"/>
          <w:szCs w:val="24"/>
        </w:rPr>
        <w:t>Zgodnie z ustawą z dnia 7 lipca 2005 r. o działalności lobbingowej w procesie stanowienia prawa (Dz. U. poz. 1414, z późn. zm.)</w:t>
      </w:r>
      <w:r w:rsidR="00EF4655" w:rsidRPr="00DF61CE">
        <w:rPr>
          <w:rFonts w:ascii="Times New Roman" w:hAnsi="Times New Roman"/>
          <w:sz w:val="24"/>
          <w:szCs w:val="24"/>
        </w:rPr>
        <w:t xml:space="preserve"> oraz </w:t>
      </w:r>
      <w:r w:rsidRPr="00DF61CE">
        <w:rPr>
          <w:rFonts w:ascii="Times New Roman" w:hAnsi="Times New Roman"/>
          <w:sz w:val="24"/>
          <w:szCs w:val="24"/>
        </w:rPr>
        <w:t xml:space="preserve">stosownie do postanowień § 52 uchwały nr 190 Rady Ministrów z dnia 29 października 2013 r. – Regulamin pracy Rady Ministrów (M.P. </w:t>
      </w:r>
      <w:r w:rsidR="005C77B1">
        <w:rPr>
          <w:rFonts w:ascii="Times New Roman" w:hAnsi="Times New Roman"/>
          <w:sz w:val="24"/>
          <w:szCs w:val="24"/>
        </w:rPr>
        <w:t xml:space="preserve">z 2016 r. </w:t>
      </w:r>
      <w:r w:rsidRPr="00DF61CE">
        <w:rPr>
          <w:rFonts w:ascii="Times New Roman" w:hAnsi="Times New Roman"/>
          <w:sz w:val="24"/>
          <w:szCs w:val="24"/>
        </w:rPr>
        <w:t>poz.</w:t>
      </w:r>
      <w:r w:rsidR="005C77B1">
        <w:rPr>
          <w:rFonts w:ascii="Times New Roman" w:hAnsi="Times New Roman"/>
          <w:sz w:val="24"/>
          <w:szCs w:val="24"/>
        </w:rPr>
        <w:t xml:space="preserve"> 1006 i 1204</w:t>
      </w:r>
      <w:r w:rsidRPr="00DF61CE">
        <w:rPr>
          <w:rFonts w:ascii="Times New Roman" w:hAnsi="Times New Roman"/>
          <w:sz w:val="24"/>
          <w:szCs w:val="24"/>
        </w:rPr>
        <w:t>) proje</w:t>
      </w:r>
      <w:r w:rsidR="002D709D">
        <w:rPr>
          <w:rFonts w:ascii="Times New Roman" w:hAnsi="Times New Roman"/>
          <w:sz w:val="24"/>
          <w:szCs w:val="24"/>
        </w:rPr>
        <w:t>kt ustawy został zamieszczony w </w:t>
      </w:r>
      <w:r w:rsidRPr="00DF61CE">
        <w:rPr>
          <w:rFonts w:ascii="Times New Roman" w:hAnsi="Times New Roman"/>
          <w:sz w:val="24"/>
          <w:szCs w:val="24"/>
        </w:rPr>
        <w:t>Biuletynie Informacji Publicznej Rządowego Centrum Legislacji.</w:t>
      </w:r>
    </w:p>
    <w:p w:rsidR="00AA166A" w:rsidRDefault="00AA166A" w:rsidP="00DF61CE">
      <w:pPr>
        <w:spacing w:before="120" w:after="0" w:line="360" w:lineRule="auto"/>
        <w:jc w:val="both"/>
        <w:rPr>
          <w:rFonts w:ascii="Times New Roman" w:hAnsi="Times New Roman"/>
          <w:sz w:val="24"/>
          <w:szCs w:val="24"/>
        </w:rPr>
      </w:pPr>
    </w:p>
    <w:sectPr w:rsidR="00AA166A" w:rsidSect="00DF61CE">
      <w:headerReference w:type="even" r:id="rId8"/>
      <w:headerReference w:type="default" r:id="rId9"/>
      <w:footerReference w:type="even" r:id="rId10"/>
      <w:footerReference w:type="default" r:id="rId11"/>
      <w:headerReference w:type="first" r:id="rId12"/>
      <w:footerReference w:type="first" r:id="rId13"/>
      <w:pgSz w:w="11906" w:h="16838" w:code="9"/>
      <w:pgMar w:top="1588" w:right="1418"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02B" w:rsidRDefault="00F3502B" w:rsidP="005B56BE">
      <w:pPr>
        <w:spacing w:after="0" w:line="240" w:lineRule="auto"/>
      </w:pPr>
      <w:r>
        <w:separator/>
      </w:r>
    </w:p>
  </w:endnote>
  <w:endnote w:type="continuationSeparator" w:id="0">
    <w:p w:rsidR="00F3502B" w:rsidRDefault="00F3502B" w:rsidP="005B5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09D" w:rsidRDefault="002D709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314089"/>
      <w:docPartObj>
        <w:docPartGallery w:val="Page Numbers (Bottom of Page)"/>
        <w:docPartUnique/>
      </w:docPartObj>
    </w:sdtPr>
    <w:sdtEndPr>
      <w:rPr>
        <w:rFonts w:ascii="Times New Roman" w:hAnsi="Times New Roman"/>
        <w:sz w:val="24"/>
        <w:szCs w:val="24"/>
      </w:rPr>
    </w:sdtEndPr>
    <w:sdtContent>
      <w:p w:rsidR="0034746B" w:rsidRPr="00DF61CE" w:rsidRDefault="00DF61CE" w:rsidP="00DF61CE">
        <w:pPr>
          <w:pStyle w:val="Stopka"/>
          <w:jc w:val="center"/>
          <w:rPr>
            <w:rFonts w:ascii="Times New Roman" w:hAnsi="Times New Roman"/>
            <w:sz w:val="24"/>
            <w:szCs w:val="24"/>
          </w:rPr>
        </w:pPr>
        <w:r w:rsidRPr="00DF61CE">
          <w:rPr>
            <w:rFonts w:ascii="Times New Roman" w:hAnsi="Times New Roman"/>
            <w:sz w:val="24"/>
            <w:szCs w:val="24"/>
          </w:rPr>
          <w:fldChar w:fldCharType="begin"/>
        </w:r>
        <w:r w:rsidRPr="00DF61CE">
          <w:rPr>
            <w:rFonts w:ascii="Times New Roman" w:hAnsi="Times New Roman"/>
            <w:sz w:val="24"/>
            <w:szCs w:val="24"/>
          </w:rPr>
          <w:instrText>PAGE   \* MERGEFORMAT</w:instrText>
        </w:r>
        <w:r w:rsidRPr="00DF61CE">
          <w:rPr>
            <w:rFonts w:ascii="Times New Roman" w:hAnsi="Times New Roman"/>
            <w:sz w:val="24"/>
            <w:szCs w:val="24"/>
          </w:rPr>
          <w:fldChar w:fldCharType="separate"/>
        </w:r>
        <w:r w:rsidR="00D46D4D">
          <w:rPr>
            <w:rFonts w:ascii="Times New Roman" w:hAnsi="Times New Roman"/>
            <w:noProof/>
            <w:sz w:val="24"/>
            <w:szCs w:val="24"/>
          </w:rPr>
          <w:t>1</w:t>
        </w:r>
        <w:r w:rsidRPr="00DF61CE">
          <w:rPr>
            <w:rFonts w:ascii="Times New Roman" w:hAnsi="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09D" w:rsidRDefault="002D709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02B" w:rsidRDefault="00F3502B" w:rsidP="005B56BE">
      <w:pPr>
        <w:spacing w:after="0" w:line="240" w:lineRule="auto"/>
      </w:pPr>
      <w:r>
        <w:separator/>
      </w:r>
    </w:p>
  </w:footnote>
  <w:footnote w:type="continuationSeparator" w:id="0">
    <w:p w:rsidR="00F3502B" w:rsidRDefault="00F3502B" w:rsidP="005B5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09D" w:rsidRDefault="002D709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09D" w:rsidRDefault="002D709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09D" w:rsidRDefault="002D709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90F63"/>
    <w:multiLevelType w:val="hybridMultilevel"/>
    <w:tmpl w:val="E84A053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7B35FDE"/>
    <w:multiLevelType w:val="hybridMultilevel"/>
    <w:tmpl w:val="01265C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511D53"/>
    <w:multiLevelType w:val="hybridMultilevel"/>
    <w:tmpl w:val="1794F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791AE9"/>
    <w:multiLevelType w:val="hybridMultilevel"/>
    <w:tmpl w:val="2ED4C8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924BDA"/>
    <w:multiLevelType w:val="hybridMultilevel"/>
    <w:tmpl w:val="08D083A2"/>
    <w:lvl w:ilvl="0" w:tplc="953EF3BC">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98751D"/>
    <w:multiLevelType w:val="hybridMultilevel"/>
    <w:tmpl w:val="403819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75378F0"/>
    <w:multiLevelType w:val="hybridMultilevel"/>
    <w:tmpl w:val="E75E8E2C"/>
    <w:lvl w:ilvl="0" w:tplc="B052E0FC">
      <w:start w:val="1"/>
      <w:numFmt w:val="bullet"/>
      <w:lvlText w:val="•"/>
      <w:lvlJc w:val="left"/>
      <w:pPr>
        <w:tabs>
          <w:tab w:val="num" w:pos="720"/>
        </w:tabs>
        <w:ind w:left="720" w:hanging="360"/>
      </w:pPr>
      <w:rPr>
        <w:rFonts w:ascii="Times New Roman" w:hAnsi="Times New Roman" w:hint="default"/>
      </w:rPr>
    </w:lvl>
    <w:lvl w:ilvl="1" w:tplc="BDDE6E8E" w:tentative="1">
      <w:start w:val="1"/>
      <w:numFmt w:val="bullet"/>
      <w:lvlText w:val="•"/>
      <w:lvlJc w:val="left"/>
      <w:pPr>
        <w:tabs>
          <w:tab w:val="num" w:pos="1440"/>
        </w:tabs>
        <w:ind w:left="1440" w:hanging="360"/>
      </w:pPr>
      <w:rPr>
        <w:rFonts w:ascii="Times New Roman" w:hAnsi="Times New Roman" w:hint="default"/>
      </w:rPr>
    </w:lvl>
    <w:lvl w:ilvl="2" w:tplc="C90670E8" w:tentative="1">
      <w:start w:val="1"/>
      <w:numFmt w:val="bullet"/>
      <w:lvlText w:val="•"/>
      <w:lvlJc w:val="left"/>
      <w:pPr>
        <w:tabs>
          <w:tab w:val="num" w:pos="2160"/>
        </w:tabs>
        <w:ind w:left="2160" w:hanging="360"/>
      </w:pPr>
      <w:rPr>
        <w:rFonts w:ascii="Times New Roman" w:hAnsi="Times New Roman" w:hint="default"/>
      </w:rPr>
    </w:lvl>
    <w:lvl w:ilvl="3" w:tplc="0296A6C4" w:tentative="1">
      <w:start w:val="1"/>
      <w:numFmt w:val="bullet"/>
      <w:lvlText w:val="•"/>
      <w:lvlJc w:val="left"/>
      <w:pPr>
        <w:tabs>
          <w:tab w:val="num" w:pos="2880"/>
        </w:tabs>
        <w:ind w:left="2880" w:hanging="360"/>
      </w:pPr>
      <w:rPr>
        <w:rFonts w:ascii="Times New Roman" w:hAnsi="Times New Roman" w:hint="default"/>
      </w:rPr>
    </w:lvl>
    <w:lvl w:ilvl="4" w:tplc="2820BF54" w:tentative="1">
      <w:start w:val="1"/>
      <w:numFmt w:val="bullet"/>
      <w:lvlText w:val="•"/>
      <w:lvlJc w:val="left"/>
      <w:pPr>
        <w:tabs>
          <w:tab w:val="num" w:pos="3600"/>
        </w:tabs>
        <w:ind w:left="3600" w:hanging="360"/>
      </w:pPr>
      <w:rPr>
        <w:rFonts w:ascii="Times New Roman" w:hAnsi="Times New Roman" w:hint="default"/>
      </w:rPr>
    </w:lvl>
    <w:lvl w:ilvl="5" w:tplc="7EF271D6" w:tentative="1">
      <w:start w:val="1"/>
      <w:numFmt w:val="bullet"/>
      <w:lvlText w:val="•"/>
      <w:lvlJc w:val="left"/>
      <w:pPr>
        <w:tabs>
          <w:tab w:val="num" w:pos="4320"/>
        </w:tabs>
        <w:ind w:left="4320" w:hanging="360"/>
      </w:pPr>
      <w:rPr>
        <w:rFonts w:ascii="Times New Roman" w:hAnsi="Times New Roman" w:hint="default"/>
      </w:rPr>
    </w:lvl>
    <w:lvl w:ilvl="6" w:tplc="8D464FF8" w:tentative="1">
      <w:start w:val="1"/>
      <w:numFmt w:val="bullet"/>
      <w:lvlText w:val="•"/>
      <w:lvlJc w:val="left"/>
      <w:pPr>
        <w:tabs>
          <w:tab w:val="num" w:pos="5040"/>
        </w:tabs>
        <w:ind w:left="5040" w:hanging="360"/>
      </w:pPr>
      <w:rPr>
        <w:rFonts w:ascii="Times New Roman" w:hAnsi="Times New Roman" w:hint="default"/>
      </w:rPr>
    </w:lvl>
    <w:lvl w:ilvl="7" w:tplc="73FC279C" w:tentative="1">
      <w:start w:val="1"/>
      <w:numFmt w:val="bullet"/>
      <w:lvlText w:val="•"/>
      <w:lvlJc w:val="left"/>
      <w:pPr>
        <w:tabs>
          <w:tab w:val="num" w:pos="5760"/>
        </w:tabs>
        <w:ind w:left="5760" w:hanging="360"/>
      </w:pPr>
      <w:rPr>
        <w:rFonts w:ascii="Times New Roman" w:hAnsi="Times New Roman" w:hint="default"/>
      </w:rPr>
    </w:lvl>
    <w:lvl w:ilvl="8" w:tplc="E3942E1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E555D68"/>
    <w:multiLevelType w:val="hybridMultilevel"/>
    <w:tmpl w:val="3900194E"/>
    <w:lvl w:ilvl="0" w:tplc="323C784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1A6041F"/>
    <w:multiLevelType w:val="hybridMultilevel"/>
    <w:tmpl w:val="9F167FA0"/>
    <w:lvl w:ilvl="0" w:tplc="8D5C6A40">
      <w:start w:val="1"/>
      <w:numFmt w:val="bullet"/>
      <w:lvlText w:val="•"/>
      <w:lvlJc w:val="left"/>
      <w:pPr>
        <w:tabs>
          <w:tab w:val="num" w:pos="720"/>
        </w:tabs>
        <w:ind w:left="720" w:hanging="360"/>
      </w:pPr>
      <w:rPr>
        <w:rFonts w:ascii="Times New Roman" w:hAnsi="Times New Roman" w:hint="default"/>
      </w:rPr>
    </w:lvl>
    <w:lvl w:ilvl="1" w:tplc="74CAF0D4" w:tentative="1">
      <w:start w:val="1"/>
      <w:numFmt w:val="bullet"/>
      <w:lvlText w:val="•"/>
      <w:lvlJc w:val="left"/>
      <w:pPr>
        <w:tabs>
          <w:tab w:val="num" w:pos="1440"/>
        </w:tabs>
        <w:ind w:left="1440" w:hanging="360"/>
      </w:pPr>
      <w:rPr>
        <w:rFonts w:ascii="Times New Roman" w:hAnsi="Times New Roman" w:hint="default"/>
      </w:rPr>
    </w:lvl>
    <w:lvl w:ilvl="2" w:tplc="ACA27676" w:tentative="1">
      <w:start w:val="1"/>
      <w:numFmt w:val="bullet"/>
      <w:lvlText w:val="•"/>
      <w:lvlJc w:val="left"/>
      <w:pPr>
        <w:tabs>
          <w:tab w:val="num" w:pos="2160"/>
        </w:tabs>
        <w:ind w:left="2160" w:hanging="360"/>
      </w:pPr>
      <w:rPr>
        <w:rFonts w:ascii="Times New Roman" w:hAnsi="Times New Roman" w:hint="default"/>
      </w:rPr>
    </w:lvl>
    <w:lvl w:ilvl="3" w:tplc="054EDE3C" w:tentative="1">
      <w:start w:val="1"/>
      <w:numFmt w:val="bullet"/>
      <w:lvlText w:val="•"/>
      <w:lvlJc w:val="left"/>
      <w:pPr>
        <w:tabs>
          <w:tab w:val="num" w:pos="2880"/>
        </w:tabs>
        <w:ind w:left="2880" w:hanging="360"/>
      </w:pPr>
      <w:rPr>
        <w:rFonts w:ascii="Times New Roman" w:hAnsi="Times New Roman" w:hint="default"/>
      </w:rPr>
    </w:lvl>
    <w:lvl w:ilvl="4" w:tplc="48462EEE" w:tentative="1">
      <w:start w:val="1"/>
      <w:numFmt w:val="bullet"/>
      <w:lvlText w:val="•"/>
      <w:lvlJc w:val="left"/>
      <w:pPr>
        <w:tabs>
          <w:tab w:val="num" w:pos="3600"/>
        </w:tabs>
        <w:ind w:left="3600" w:hanging="360"/>
      </w:pPr>
      <w:rPr>
        <w:rFonts w:ascii="Times New Roman" w:hAnsi="Times New Roman" w:hint="default"/>
      </w:rPr>
    </w:lvl>
    <w:lvl w:ilvl="5" w:tplc="D700D0B2" w:tentative="1">
      <w:start w:val="1"/>
      <w:numFmt w:val="bullet"/>
      <w:lvlText w:val="•"/>
      <w:lvlJc w:val="left"/>
      <w:pPr>
        <w:tabs>
          <w:tab w:val="num" w:pos="4320"/>
        </w:tabs>
        <w:ind w:left="4320" w:hanging="360"/>
      </w:pPr>
      <w:rPr>
        <w:rFonts w:ascii="Times New Roman" w:hAnsi="Times New Roman" w:hint="default"/>
      </w:rPr>
    </w:lvl>
    <w:lvl w:ilvl="6" w:tplc="B498CEC4" w:tentative="1">
      <w:start w:val="1"/>
      <w:numFmt w:val="bullet"/>
      <w:lvlText w:val="•"/>
      <w:lvlJc w:val="left"/>
      <w:pPr>
        <w:tabs>
          <w:tab w:val="num" w:pos="5040"/>
        </w:tabs>
        <w:ind w:left="5040" w:hanging="360"/>
      </w:pPr>
      <w:rPr>
        <w:rFonts w:ascii="Times New Roman" w:hAnsi="Times New Roman" w:hint="default"/>
      </w:rPr>
    </w:lvl>
    <w:lvl w:ilvl="7" w:tplc="EAF8E094" w:tentative="1">
      <w:start w:val="1"/>
      <w:numFmt w:val="bullet"/>
      <w:lvlText w:val="•"/>
      <w:lvlJc w:val="left"/>
      <w:pPr>
        <w:tabs>
          <w:tab w:val="num" w:pos="5760"/>
        </w:tabs>
        <w:ind w:left="5760" w:hanging="360"/>
      </w:pPr>
      <w:rPr>
        <w:rFonts w:ascii="Times New Roman" w:hAnsi="Times New Roman" w:hint="default"/>
      </w:rPr>
    </w:lvl>
    <w:lvl w:ilvl="8" w:tplc="4C70F9E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8E7465A"/>
    <w:multiLevelType w:val="hybridMultilevel"/>
    <w:tmpl w:val="319237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056C42"/>
    <w:multiLevelType w:val="hybridMultilevel"/>
    <w:tmpl w:val="FBFEF4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A70838"/>
    <w:multiLevelType w:val="hybridMultilevel"/>
    <w:tmpl w:val="012428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0"/>
  </w:num>
  <w:num w:numId="5">
    <w:abstractNumId w:val="7"/>
  </w:num>
  <w:num w:numId="6">
    <w:abstractNumId w:val="9"/>
  </w:num>
  <w:num w:numId="7">
    <w:abstractNumId w:val="3"/>
  </w:num>
  <w:num w:numId="8">
    <w:abstractNumId w:val="2"/>
  </w:num>
  <w:num w:numId="9">
    <w:abstractNumId w:val="5"/>
  </w:num>
  <w:num w:numId="10">
    <w:abstractNumId w:val="11"/>
  </w:num>
  <w:num w:numId="11">
    <w:abstractNumId w:val="4"/>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7D"/>
    <w:rsid w:val="00010ECB"/>
    <w:rsid w:val="000112C2"/>
    <w:rsid w:val="00012FE3"/>
    <w:rsid w:val="0002221D"/>
    <w:rsid w:val="000256FD"/>
    <w:rsid w:val="00032546"/>
    <w:rsid w:val="00034A62"/>
    <w:rsid w:val="00041BF9"/>
    <w:rsid w:val="0005763B"/>
    <w:rsid w:val="00090348"/>
    <w:rsid w:val="000D2862"/>
    <w:rsid w:val="000D7045"/>
    <w:rsid w:val="000E4068"/>
    <w:rsid w:val="000E76B0"/>
    <w:rsid w:val="000F530D"/>
    <w:rsid w:val="00114B3E"/>
    <w:rsid w:val="001308EE"/>
    <w:rsid w:val="00141C1F"/>
    <w:rsid w:val="00147536"/>
    <w:rsid w:val="00147FF4"/>
    <w:rsid w:val="00150E6D"/>
    <w:rsid w:val="00155308"/>
    <w:rsid w:val="0016000E"/>
    <w:rsid w:val="00192703"/>
    <w:rsid w:val="001E3B5C"/>
    <w:rsid w:val="001F2DF7"/>
    <w:rsid w:val="00211A54"/>
    <w:rsid w:val="002450D0"/>
    <w:rsid w:val="002842AD"/>
    <w:rsid w:val="002B3BB3"/>
    <w:rsid w:val="002C7C44"/>
    <w:rsid w:val="002D709D"/>
    <w:rsid w:val="002E1C54"/>
    <w:rsid w:val="00307554"/>
    <w:rsid w:val="00313EDA"/>
    <w:rsid w:val="00320CFA"/>
    <w:rsid w:val="0034746B"/>
    <w:rsid w:val="00355BF5"/>
    <w:rsid w:val="003A2675"/>
    <w:rsid w:val="003B5BBF"/>
    <w:rsid w:val="003C2376"/>
    <w:rsid w:val="003D3AAC"/>
    <w:rsid w:val="003F6259"/>
    <w:rsid w:val="00412B7F"/>
    <w:rsid w:val="00423DBD"/>
    <w:rsid w:val="004410F4"/>
    <w:rsid w:val="00447FDA"/>
    <w:rsid w:val="00456256"/>
    <w:rsid w:val="0046407C"/>
    <w:rsid w:val="0047518F"/>
    <w:rsid w:val="00482FEA"/>
    <w:rsid w:val="004B4B14"/>
    <w:rsid w:val="004C1DD9"/>
    <w:rsid w:val="004C6E69"/>
    <w:rsid w:val="004E1269"/>
    <w:rsid w:val="004E336B"/>
    <w:rsid w:val="004E404E"/>
    <w:rsid w:val="004E4C7B"/>
    <w:rsid w:val="005040DB"/>
    <w:rsid w:val="005079DB"/>
    <w:rsid w:val="005215B3"/>
    <w:rsid w:val="00555254"/>
    <w:rsid w:val="00581C8E"/>
    <w:rsid w:val="00596F6B"/>
    <w:rsid w:val="005B34DC"/>
    <w:rsid w:val="005B56BE"/>
    <w:rsid w:val="005C0081"/>
    <w:rsid w:val="005C2869"/>
    <w:rsid w:val="005C77B1"/>
    <w:rsid w:val="005D0745"/>
    <w:rsid w:val="00615D16"/>
    <w:rsid w:val="00643FC9"/>
    <w:rsid w:val="006843FE"/>
    <w:rsid w:val="00694C60"/>
    <w:rsid w:val="006A6977"/>
    <w:rsid w:val="006D5F11"/>
    <w:rsid w:val="006F6B18"/>
    <w:rsid w:val="00714838"/>
    <w:rsid w:val="007333BF"/>
    <w:rsid w:val="00737B78"/>
    <w:rsid w:val="007406D8"/>
    <w:rsid w:val="00743B8E"/>
    <w:rsid w:val="00744702"/>
    <w:rsid w:val="007534E2"/>
    <w:rsid w:val="0078667E"/>
    <w:rsid w:val="007E18C7"/>
    <w:rsid w:val="00847588"/>
    <w:rsid w:val="0088037A"/>
    <w:rsid w:val="008A3226"/>
    <w:rsid w:val="008B18DB"/>
    <w:rsid w:val="008C31A4"/>
    <w:rsid w:val="008C60F2"/>
    <w:rsid w:val="008C6375"/>
    <w:rsid w:val="008E34B4"/>
    <w:rsid w:val="00902EE1"/>
    <w:rsid w:val="0091290D"/>
    <w:rsid w:val="009327C5"/>
    <w:rsid w:val="009332FC"/>
    <w:rsid w:val="009546B8"/>
    <w:rsid w:val="009677A7"/>
    <w:rsid w:val="00967F74"/>
    <w:rsid w:val="00970D00"/>
    <w:rsid w:val="00977C3D"/>
    <w:rsid w:val="009B0661"/>
    <w:rsid w:val="009D2279"/>
    <w:rsid w:val="009D3554"/>
    <w:rsid w:val="009E087D"/>
    <w:rsid w:val="009E43CB"/>
    <w:rsid w:val="009F27F5"/>
    <w:rsid w:val="009F42D2"/>
    <w:rsid w:val="009F52D6"/>
    <w:rsid w:val="00A22DC1"/>
    <w:rsid w:val="00A703AC"/>
    <w:rsid w:val="00A7275A"/>
    <w:rsid w:val="00AA166A"/>
    <w:rsid w:val="00AA5623"/>
    <w:rsid w:val="00AA6571"/>
    <w:rsid w:val="00AC5FD1"/>
    <w:rsid w:val="00AE68E3"/>
    <w:rsid w:val="00B016A4"/>
    <w:rsid w:val="00B03341"/>
    <w:rsid w:val="00B17C67"/>
    <w:rsid w:val="00B220E4"/>
    <w:rsid w:val="00B405A0"/>
    <w:rsid w:val="00B42336"/>
    <w:rsid w:val="00B47B32"/>
    <w:rsid w:val="00B74E06"/>
    <w:rsid w:val="00B84818"/>
    <w:rsid w:val="00B9443F"/>
    <w:rsid w:val="00BA2185"/>
    <w:rsid w:val="00BD5841"/>
    <w:rsid w:val="00C2594F"/>
    <w:rsid w:val="00C61CFB"/>
    <w:rsid w:val="00C74293"/>
    <w:rsid w:val="00CF3AE4"/>
    <w:rsid w:val="00D1203F"/>
    <w:rsid w:val="00D46D4D"/>
    <w:rsid w:val="00D54B7C"/>
    <w:rsid w:val="00D71702"/>
    <w:rsid w:val="00D9289F"/>
    <w:rsid w:val="00D95964"/>
    <w:rsid w:val="00DA350B"/>
    <w:rsid w:val="00DC6226"/>
    <w:rsid w:val="00DF61CE"/>
    <w:rsid w:val="00E0158F"/>
    <w:rsid w:val="00E323C3"/>
    <w:rsid w:val="00E32551"/>
    <w:rsid w:val="00E46D43"/>
    <w:rsid w:val="00E7569A"/>
    <w:rsid w:val="00EB2C60"/>
    <w:rsid w:val="00ED4F6F"/>
    <w:rsid w:val="00EE1C86"/>
    <w:rsid w:val="00EF1B8E"/>
    <w:rsid w:val="00EF4655"/>
    <w:rsid w:val="00F3502B"/>
    <w:rsid w:val="00F86F72"/>
    <w:rsid w:val="00FA17EE"/>
    <w:rsid w:val="00FC5A36"/>
    <w:rsid w:val="00FC6022"/>
    <w:rsid w:val="00FE39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D297DFDF-E30F-41A6-8F1E-8E5A12A8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D4F6F"/>
    <w:pPr>
      <w:ind w:left="720"/>
      <w:contextualSpacing/>
    </w:pPr>
  </w:style>
  <w:style w:type="paragraph" w:styleId="Tekstprzypisukocowego">
    <w:name w:val="endnote text"/>
    <w:basedOn w:val="Normalny"/>
    <w:link w:val="TekstprzypisukocowegoZnak"/>
    <w:uiPriority w:val="99"/>
    <w:semiHidden/>
    <w:unhideWhenUsed/>
    <w:rsid w:val="005B56BE"/>
    <w:pPr>
      <w:spacing w:after="0" w:line="240" w:lineRule="auto"/>
    </w:pPr>
    <w:rPr>
      <w:sz w:val="20"/>
      <w:szCs w:val="20"/>
    </w:rPr>
  </w:style>
  <w:style w:type="character" w:customStyle="1" w:styleId="TekstprzypisukocowegoZnak">
    <w:name w:val="Tekst przypisu końcowego Znak"/>
    <w:link w:val="Tekstprzypisukocowego"/>
    <w:uiPriority w:val="99"/>
    <w:semiHidden/>
    <w:rsid w:val="005B56BE"/>
    <w:rPr>
      <w:sz w:val="20"/>
      <w:szCs w:val="20"/>
    </w:rPr>
  </w:style>
  <w:style w:type="character" w:styleId="Odwoanieprzypisukocowego">
    <w:name w:val="endnote reference"/>
    <w:uiPriority w:val="99"/>
    <w:semiHidden/>
    <w:unhideWhenUsed/>
    <w:rsid w:val="005B56BE"/>
    <w:rPr>
      <w:vertAlign w:val="superscript"/>
    </w:rPr>
  </w:style>
  <w:style w:type="character" w:styleId="Odwoaniedokomentarza">
    <w:name w:val="annotation reference"/>
    <w:uiPriority w:val="99"/>
    <w:semiHidden/>
    <w:unhideWhenUsed/>
    <w:rsid w:val="00355BF5"/>
    <w:rPr>
      <w:sz w:val="16"/>
      <w:szCs w:val="16"/>
    </w:rPr>
  </w:style>
  <w:style w:type="paragraph" w:styleId="Tekstkomentarza">
    <w:name w:val="annotation text"/>
    <w:basedOn w:val="Normalny"/>
    <w:link w:val="TekstkomentarzaZnak"/>
    <w:uiPriority w:val="99"/>
    <w:semiHidden/>
    <w:unhideWhenUsed/>
    <w:rsid w:val="00355BF5"/>
    <w:pPr>
      <w:spacing w:line="240" w:lineRule="auto"/>
    </w:pPr>
    <w:rPr>
      <w:sz w:val="20"/>
      <w:szCs w:val="20"/>
    </w:rPr>
  </w:style>
  <w:style w:type="character" w:customStyle="1" w:styleId="TekstkomentarzaZnak">
    <w:name w:val="Tekst komentarza Znak"/>
    <w:link w:val="Tekstkomentarza"/>
    <w:uiPriority w:val="99"/>
    <w:semiHidden/>
    <w:rsid w:val="00355BF5"/>
    <w:rPr>
      <w:sz w:val="20"/>
      <w:szCs w:val="20"/>
    </w:rPr>
  </w:style>
  <w:style w:type="paragraph" w:styleId="Tematkomentarza">
    <w:name w:val="annotation subject"/>
    <w:basedOn w:val="Tekstkomentarza"/>
    <w:next w:val="Tekstkomentarza"/>
    <w:link w:val="TematkomentarzaZnak"/>
    <w:uiPriority w:val="99"/>
    <w:semiHidden/>
    <w:unhideWhenUsed/>
    <w:rsid w:val="00355BF5"/>
    <w:rPr>
      <w:b/>
      <w:bCs/>
    </w:rPr>
  </w:style>
  <w:style w:type="character" w:customStyle="1" w:styleId="TematkomentarzaZnak">
    <w:name w:val="Temat komentarza Znak"/>
    <w:link w:val="Tematkomentarza"/>
    <w:uiPriority w:val="99"/>
    <w:semiHidden/>
    <w:rsid w:val="00355BF5"/>
    <w:rPr>
      <w:b/>
      <w:bCs/>
      <w:sz w:val="20"/>
      <w:szCs w:val="20"/>
    </w:rPr>
  </w:style>
  <w:style w:type="paragraph" w:styleId="Tekstdymka">
    <w:name w:val="Balloon Text"/>
    <w:basedOn w:val="Normalny"/>
    <w:link w:val="TekstdymkaZnak"/>
    <w:uiPriority w:val="99"/>
    <w:semiHidden/>
    <w:unhideWhenUsed/>
    <w:rsid w:val="00355BF5"/>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355BF5"/>
    <w:rPr>
      <w:rFonts w:ascii="Tahoma" w:hAnsi="Tahoma" w:cs="Tahoma"/>
      <w:sz w:val="16"/>
      <w:szCs w:val="16"/>
    </w:rPr>
  </w:style>
  <w:style w:type="paragraph" w:styleId="Tekstpodstawowy">
    <w:name w:val="Body Text"/>
    <w:basedOn w:val="Normalny"/>
    <w:link w:val="TekstpodstawowyZnak"/>
    <w:uiPriority w:val="99"/>
    <w:semiHidden/>
    <w:unhideWhenUsed/>
    <w:rsid w:val="002842AD"/>
    <w:pPr>
      <w:spacing w:after="120"/>
    </w:pPr>
  </w:style>
  <w:style w:type="character" w:customStyle="1" w:styleId="TekstpodstawowyZnak">
    <w:name w:val="Tekst podstawowy Znak"/>
    <w:basedOn w:val="Domylnaczcionkaakapitu"/>
    <w:link w:val="Tekstpodstawowy"/>
    <w:uiPriority w:val="99"/>
    <w:semiHidden/>
    <w:rsid w:val="002842AD"/>
  </w:style>
  <w:style w:type="paragraph" w:styleId="Nagwek">
    <w:name w:val="header"/>
    <w:basedOn w:val="Normalny"/>
    <w:link w:val="NagwekZnak"/>
    <w:uiPriority w:val="99"/>
    <w:unhideWhenUsed/>
    <w:rsid w:val="0034746B"/>
    <w:pPr>
      <w:tabs>
        <w:tab w:val="center" w:pos="4513"/>
        <w:tab w:val="right" w:pos="9026"/>
      </w:tabs>
    </w:pPr>
  </w:style>
  <w:style w:type="character" w:customStyle="1" w:styleId="NagwekZnak">
    <w:name w:val="Nagłówek Znak"/>
    <w:link w:val="Nagwek"/>
    <w:uiPriority w:val="99"/>
    <w:rsid w:val="0034746B"/>
    <w:rPr>
      <w:sz w:val="22"/>
      <w:szCs w:val="22"/>
      <w:lang w:eastAsia="en-US"/>
    </w:rPr>
  </w:style>
  <w:style w:type="paragraph" w:styleId="Stopka">
    <w:name w:val="footer"/>
    <w:basedOn w:val="Normalny"/>
    <w:link w:val="StopkaZnak"/>
    <w:uiPriority w:val="99"/>
    <w:unhideWhenUsed/>
    <w:rsid w:val="0034746B"/>
    <w:pPr>
      <w:tabs>
        <w:tab w:val="center" w:pos="4513"/>
        <w:tab w:val="right" w:pos="9026"/>
      </w:tabs>
    </w:pPr>
  </w:style>
  <w:style w:type="character" w:customStyle="1" w:styleId="StopkaZnak">
    <w:name w:val="Stopka Znak"/>
    <w:link w:val="Stopka"/>
    <w:uiPriority w:val="99"/>
    <w:rsid w:val="0034746B"/>
    <w:rPr>
      <w:sz w:val="22"/>
      <w:szCs w:val="22"/>
      <w:lang w:eastAsia="en-US"/>
    </w:rPr>
  </w:style>
  <w:style w:type="character" w:styleId="Hipercze">
    <w:name w:val="Hyperlink"/>
    <w:uiPriority w:val="99"/>
    <w:unhideWhenUsed/>
    <w:rsid w:val="00A22D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7983">
      <w:bodyDiv w:val="1"/>
      <w:marLeft w:val="0"/>
      <w:marRight w:val="0"/>
      <w:marTop w:val="0"/>
      <w:marBottom w:val="0"/>
      <w:divBdr>
        <w:top w:val="none" w:sz="0" w:space="0" w:color="auto"/>
        <w:left w:val="none" w:sz="0" w:space="0" w:color="auto"/>
        <w:bottom w:val="none" w:sz="0" w:space="0" w:color="auto"/>
        <w:right w:val="none" w:sz="0" w:space="0" w:color="auto"/>
      </w:divBdr>
      <w:divsChild>
        <w:div w:id="938678467">
          <w:marLeft w:val="547"/>
          <w:marRight w:val="0"/>
          <w:marTop w:val="0"/>
          <w:marBottom w:val="0"/>
          <w:divBdr>
            <w:top w:val="none" w:sz="0" w:space="0" w:color="auto"/>
            <w:left w:val="none" w:sz="0" w:space="0" w:color="auto"/>
            <w:bottom w:val="none" w:sz="0" w:space="0" w:color="auto"/>
            <w:right w:val="none" w:sz="0" w:space="0" w:color="auto"/>
          </w:divBdr>
        </w:div>
      </w:divsChild>
    </w:div>
    <w:div w:id="67776196">
      <w:bodyDiv w:val="1"/>
      <w:marLeft w:val="0"/>
      <w:marRight w:val="0"/>
      <w:marTop w:val="0"/>
      <w:marBottom w:val="0"/>
      <w:divBdr>
        <w:top w:val="none" w:sz="0" w:space="0" w:color="auto"/>
        <w:left w:val="none" w:sz="0" w:space="0" w:color="auto"/>
        <w:bottom w:val="none" w:sz="0" w:space="0" w:color="auto"/>
        <w:right w:val="none" w:sz="0" w:space="0" w:color="auto"/>
      </w:divBdr>
      <w:divsChild>
        <w:div w:id="6831852">
          <w:marLeft w:val="0"/>
          <w:marRight w:val="0"/>
          <w:marTop w:val="0"/>
          <w:marBottom w:val="0"/>
          <w:divBdr>
            <w:top w:val="none" w:sz="0" w:space="0" w:color="auto"/>
            <w:left w:val="none" w:sz="0" w:space="0" w:color="auto"/>
            <w:bottom w:val="none" w:sz="0" w:space="0" w:color="auto"/>
            <w:right w:val="none" w:sz="0" w:space="0" w:color="auto"/>
          </w:divBdr>
          <w:divsChild>
            <w:div w:id="364795747">
              <w:marLeft w:val="0"/>
              <w:marRight w:val="0"/>
              <w:marTop w:val="0"/>
              <w:marBottom w:val="0"/>
              <w:divBdr>
                <w:top w:val="none" w:sz="0" w:space="0" w:color="auto"/>
                <w:left w:val="none" w:sz="0" w:space="0" w:color="auto"/>
                <w:bottom w:val="none" w:sz="0" w:space="0" w:color="auto"/>
                <w:right w:val="none" w:sz="0" w:space="0" w:color="auto"/>
              </w:divBdr>
              <w:divsChild>
                <w:div w:id="1886914845">
                  <w:marLeft w:val="0"/>
                  <w:marRight w:val="0"/>
                  <w:marTop w:val="0"/>
                  <w:marBottom w:val="0"/>
                  <w:divBdr>
                    <w:top w:val="none" w:sz="0" w:space="0" w:color="auto"/>
                    <w:left w:val="none" w:sz="0" w:space="0" w:color="auto"/>
                    <w:bottom w:val="none" w:sz="0" w:space="0" w:color="auto"/>
                    <w:right w:val="none" w:sz="0" w:space="0" w:color="auto"/>
                  </w:divBdr>
                  <w:divsChild>
                    <w:div w:id="657727873">
                      <w:marLeft w:val="0"/>
                      <w:marRight w:val="0"/>
                      <w:marTop w:val="0"/>
                      <w:marBottom w:val="0"/>
                      <w:divBdr>
                        <w:top w:val="none" w:sz="0" w:space="0" w:color="auto"/>
                        <w:left w:val="none" w:sz="0" w:space="0" w:color="auto"/>
                        <w:bottom w:val="none" w:sz="0" w:space="0" w:color="auto"/>
                        <w:right w:val="none" w:sz="0" w:space="0" w:color="auto"/>
                      </w:divBdr>
                      <w:divsChild>
                        <w:div w:id="1031152887">
                          <w:marLeft w:val="0"/>
                          <w:marRight w:val="0"/>
                          <w:marTop w:val="0"/>
                          <w:marBottom w:val="0"/>
                          <w:divBdr>
                            <w:top w:val="none" w:sz="0" w:space="0" w:color="auto"/>
                            <w:left w:val="none" w:sz="0" w:space="0" w:color="auto"/>
                            <w:bottom w:val="none" w:sz="0" w:space="0" w:color="auto"/>
                            <w:right w:val="none" w:sz="0" w:space="0" w:color="auto"/>
                          </w:divBdr>
                          <w:divsChild>
                            <w:div w:id="625308578">
                              <w:marLeft w:val="0"/>
                              <w:marRight w:val="0"/>
                              <w:marTop w:val="0"/>
                              <w:marBottom w:val="0"/>
                              <w:divBdr>
                                <w:top w:val="none" w:sz="0" w:space="0" w:color="auto"/>
                                <w:left w:val="none" w:sz="0" w:space="0" w:color="auto"/>
                                <w:bottom w:val="none" w:sz="0" w:space="0" w:color="auto"/>
                                <w:right w:val="none" w:sz="0" w:space="0" w:color="auto"/>
                              </w:divBdr>
                              <w:divsChild>
                                <w:div w:id="1286429773">
                                  <w:marLeft w:val="0"/>
                                  <w:marRight w:val="0"/>
                                  <w:marTop w:val="0"/>
                                  <w:marBottom w:val="0"/>
                                  <w:divBdr>
                                    <w:top w:val="none" w:sz="0" w:space="0" w:color="auto"/>
                                    <w:left w:val="none" w:sz="0" w:space="0" w:color="auto"/>
                                    <w:bottom w:val="none" w:sz="0" w:space="0" w:color="auto"/>
                                    <w:right w:val="none" w:sz="0" w:space="0" w:color="auto"/>
                                  </w:divBdr>
                                  <w:divsChild>
                                    <w:div w:id="390810851">
                                      <w:marLeft w:val="0"/>
                                      <w:marRight w:val="0"/>
                                      <w:marTop w:val="0"/>
                                      <w:marBottom w:val="0"/>
                                      <w:divBdr>
                                        <w:top w:val="none" w:sz="0" w:space="0" w:color="auto"/>
                                        <w:left w:val="none" w:sz="0" w:space="0" w:color="auto"/>
                                        <w:bottom w:val="none" w:sz="0" w:space="0" w:color="auto"/>
                                        <w:right w:val="none" w:sz="0" w:space="0" w:color="auto"/>
                                      </w:divBdr>
                                      <w:divsChild>
                                        <w:div w:id="1049307379">
                                          <w:marLeft w:val="0"/>
                                          <w:marRight w:val="0"/>
                                          <w:marTop w:val="0"/>
                                          <w:marBottom w:val="0"/>
                                          <w:divBdr>
                                            <w:top w:val="none" w:sz="0" w:space="0" w:color="auto"/>
                                            <w:left w:val="none" w:sz="0" w:space="0" w:color="auto"/>
                                            <w:bottom w:val="none" w:sz="0" w:space="0" w:color="auto"/>
                                            <w:right w:val="none" w:sz="0" w:space="0" w:color="auto"/>
                                          </w:divBdr>
                                          <w:divsChild>
                                            <w:div w:id="473061804">
                                              <w:marLeft w:val="0"/>
                                              <w:marRight w:val="0"/>
                                              <w:marTop w:val="0"/>
                                              <w:marBottom w:val="0"/>
                                              <w:divBdr>
                                                <w:top w:val="none" w:sz="0" w:space="0" w:color="auto"/>
                                                <w:left w:val="none" w:sz="0" w:space="0" w:color="auto"/>
                                                <w:bottom w:val="none" w:sz="0" w:space="0" w:color="auto"/>
                                                <w:right w:val="none" w:sz="0" w:space="0" w:color="auto"/>
                                              </w:divBdr>
                                              <w:divsChild>
                                                <w:div w:id="1074547528">
                                                  <w:marLeft w:val="0"/>
                                                  <w:marRight w:val="0"/>
                                                  <w:marTop w:val="0"/>
                                                  <w:marBottom w:val="0"/>
                                                  <w:divBdr>
                                                    <w:top w:val="none" w:sz="0" w:space="0" w:color="auto"/>
                                                    <w:left w:val="none" w:sz="0" w:space="0" w:color="auto"/>
                                                    <w:bottom w:val="none" w:sz="0" w:space="0" w:color="auto"/>
                                                    <w:right w:val="none" w:sz="0" w:space="0" w:color="auto"/>
                                                  </w:divBdr>
                                                  <w:divsChild>
                                                    <w:div w:id="97256633">
                                                      <w:marLeft w:val="0"/>
                                                      <w:marRight w:val="0"/>
                                                      <w:marTop w:val="0"/>
                                                      <w:marBottom w:val="0"/>
                                                      <w:divBdr>
                                                        <w:top w:val="none" w:sz="0" w:space="0" w:color="auto"/>
                                                        <w:left w:val="none" w:sz="0" w:space="0" w:color="auto"/>
                                                        <w:bottom w:val="none" w:sz="0" w:space="0" w:color="auto"/>
                                                        <w:right w:val="none" w:sz="0" w:space="0" w:color="auto"/>
                                                      </w:divBdr>
                                                      <w:divsChild>
                                                        <w:div w:id="39592208">
                                                          <w:marLeft w:val="0"/>
                                                          <w:marRight w:val="0"/>
                                                          <w:marTop w:val="0"/>
                                                          <w:marBottom w:val="0"/>
                                                          <w:divBdr>
                                                            <w:top w:val="none" w:sz="0" w:space="0" w:color="auto"/>
                                                            <w:left w:val="none" w:sz="0" w:space="0" w:color="auto"/>
                                                            <w:bottom w:val="none" w:sz="0" w:space="0" w:color="auto"/>
                                                            <w:right w:val="none" w:sz="0" w:space="0" w:color="auto"/>
                                                          </w:divBdr>
                                                        </w:div>
                                                      </w:divsChild>
                                                    </w:div>
                                                    <w:div w:id="532108391">
                                                      <w:marLeft w:val="0"/>
                                                      <w:marRight w:val="0"/>
                                                      <w:marTop w:val="0"/>
                                                      <w:marBottom w:val="0"/>
                                                      <w:divBdr>
                                                        <w:top w:val="none" w:sz="0" w:space="0" w:color="auto"/>
                                                        <w:left w:val="none" w:sz="0" w:space="0" w:color="auto"/>
                                                        <w:bottom w:val="none" w:sz="0" w:space="0" w:color="auto"/>
                                                        <w:right w:val="none" w:sz="0" w:space="0" w:color="auto"/>
                                                      </w:divBdr>
                                                      <w:divsChild>
                                                        <w:div w:id="847671732">
                                                          <w:marLeft w:val="0"/>
                                                          <w:marRight w:val="0"/>
                                                          <w:marTop w:val="0"/>
                                                          <w:marBottom w:val="0"/>
                                                          <w:divBdr>
                                                            <w:top w:val="none" w:sz="0" w:space="0" w:color="auto"/>
                                                            <w:left w:val="none" w:sz="0" w:space="0" w:color="auto"/>
                                                            <w:bottom w:val="none" w:sz="0" w:space="0" w:color="auto"/>
                                                            <w:right w:val="none" w:sz="0" w:space="0" w:color="auto"/>
                                                          </w:divBdr>
                                                          <w:divsChild>
                                                            <w:div w:id="1122724366">
                                                              <w:marLeft w:val="0"/>
                                                              <w:marRight w:val="0"/>
                                                              <w:marTop w:val="0"/>
                                                              <w:marBottom w:val="0"/>
                                                              <w:divBdr>
                                                                <w:top w:val="none" w:sz="0" w:space="0" w:color="auto"/>
                                                                <w:left w:val="none" w:sz="0" w:space="0" w:color="auto"/>
                                                                <w:bottom w:val="none" w:sz="0" w:space="0" w:color="auto"/>
                                                                <w:right w:val="none" w:sz="0" w:space="0" w:color="auto"/>
                                                              </w:divBdr>
                                                            </w:div>
                                                          </w:divsChild>
                                                        </w:div>
                                                        <w:div w:id="976763066">
                                                          <w:marLeft w:val="0"/>
                                                          <w:marRight w:val="0"/>
                                                          <w:marTop w:val="0"/>
                                                          <w:marBottom w:val="0"/>
                                                          <w:divBdr>
                                                            <w:top w:val="none" w:sz="0" w:space="0" w:color="auto"/>
                                                            <w:left w:val="none" w:sz="0" w:space="0" w:color="auto"/>
                                                            <w:bottom w:val="none" w:sz="0" w:space="0" w:color="auto"/>
                                                            <w:right w:val="none" w:sz="0" w:space="0" w:color="auto"/>
                                                          </w:divBdr>
                                                        </w:div>
                                                      </w:divsChild>
                                                    </w:div>
                                                    <w:div w:id="710803852">
                                                      <w:marLeft w:val="0"/>
                                                      <w:marRight w:val="0"/>
                                                      <w:marTop w:val="0"/>
                                                      <w:marBottom w:val="0"/>
                                                      <w:divBdr>
                                                        <w:top w:val="none" w:sz="0" w:space="0" w:color="auto"/>
                                                        <w:left w:val="none" w:sz="0" w:space="0" w:color="auto"/>
                                                        <w:bottom w:val="none" w:sz="0" w:space="0" w:color="auto"/>
                                                        <w:right w:val="none" w:sz="0" w:space="0" w:color="auto"/>
                                                      </w:divBdr>
                                                    </w:div>
                                                    <w:div w:id="854609932">
                                                      <w:marLeft w:val="0"/>
                                                      <w:marRight w:val="0"/>
                                                      <w:marTop w:val="0"/>
                                                      <w:marBottom w:val="0"/>
                                                      <w:divBdr>
                                                        <w:top w:val="none" w:sz="0" w:space="0" w:color="auto"/>
                                                        <w:left w:val="none" w:sz="0" w:space="0" w:color="auto"/>
                                                        <w:bottom w:val="none" w:sz="0" w:space="0" w:color="auto"/>
                                                        <w:right w:val="none" w:sz="0" w:space="0" w:color="auto"/>
                                                      </w:divBdr>
                                                      <w:divsChild>
                                                        <w:div w:id="1312516305">
                                                          <w:marLeft w:val="0"/>
                                                          <w:marRight w:val="0"/>
                                                          <w:marTop w:val="0"/>
                                                          <w:marBottom w:val="0"/>
                                                          <w:divBdr>
                                                            <w:top w:val="none" w:sz="0" w:space="0" w:color="auto"/>
                                                            <w:left w:val="none" w:sz="0" w:space="0" w:color="auto"/>
                                                            <w:bottom w:val="none" w:sz="0" w:space="0" w:color="auto"/>
                                                            <w:right w:val="none" w:sz="0" w:space="0" w:color="auto"/>
                                                          </w:divBdr>
                                                          <w:divsChild>
                                                            <w:div w:id="446042078">
                                                              <w:marLeft w:val="0"/>
                                                              <w:marRight w:val="0"/>
                                                              <w:marTop w:val="0"/>
                                                              <w:marBottom w:val="0"/>
                                                              <w:divBdr>
                                                                <w:top w:val="none" w:sz="0" w:space="0" w:color="auto"/>
                                                                <w:left w:val="none" w:sz="0" w:space="0" w:color="auto"/>
                                                                <w:bottom w:val="none" w:sz="0" w:space="0" w:color="auto"/>
                                                                <w:right w:val="none" w:sz="0" w:space="0" w:color="auto"/>
                                                              </w:divBdr>
                                                            </w:div>
                                                          </w:divsChild>
                                                        </w:div>
                                                        <w:div w:id="1520047556">
                                                          <w:marLeft w:val="0"/>
                                                          <w:marRight w:val="0"/>
                                                          <w:marTop w:val="0"/>
                                                          <w:marBottom w:val="0"/>
                                                          <w:divBdr>
                                                            <w:top w:val="none" w:sz="0" w:space="0" w:color="auto"/>
                                                            <w:left w:val="none" w:sz="0" w:space="0" w:color="auto"/>
                                                            <w:bottom w:val="none" w:sz="0" w:space="0" w:color="auto"/>
                                                            <w:right w:val="none" w:sz="0" w:space="0" w:color="auto"/>
                                                          </w:divBdr>
                                                        </w:div>
                                                      </w:divsChild>
                                                    </w:div>
                                                    <w:div w:id="1203831960">
                                                      <w:marLeft w:val="0"/>
                                                      <w:marRight w:val="0"/>
                                                      <w:marTop w:val="0"/>
                                                      <w:marBottom w:val="0"/>
                                                      <w:divBdr>
                                                        <w:top w:val="none" w:sz="0" w:space="0" w:color="auto"/>
                                                        <w:left w:val="none" w:sz="0" w:space="0" w:color="auto"/>
                                                        <w:bottom w:val="none" w:sz="0" w:space="0" w:color="auto"/>
                                                        <w:right w:val="none" w:sz="0" w:space="0" w:color="auto"/>
                                                      </w:divBdr>
                                                      <w:divsChild>
                                                        <w:div w:id="182088614">
                                                          <w:marLeft w:val="0"/>
                                                          <w:marRight w:val="0"/>
                                                          <w:marTop w:val="0"/>
                                                          <w:marBottom w:val="0"/>
                                                          <w:divBdr>
                                                            <w:top w:val="none" w:sz="0" w:space="0" w:color="auto"/>
                                                            <w:left w:val="none" w:sz="0" w:space="0" w:color="auto"/>
                                                            <w:bottom w:val="none" w:sz="0" w:space="0" w:color="auto"/>
                                                            <w:right w:val="none" w:sz="0" w:space="0" w:color="auto"/>
                                                          </w:divBdr>
                                                          <w:divsChild>
                                                            <w:div w:id="180461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569483">
      <w:bodyDiv w:val="1"/>
      <w:marLeft w:val="0"/>
      <w:marRight w:val="0"/>
      <w:marTop w:val="0"/>
      <w:marBottom w:val="0"/>
      <w:divBdr>
        <w:top w:val="none" w:sz="0" w:space="0" w:color="auto"/>
        <w:left w:val="none" w:sz="0" w:space="0" w:color="auto"/>
        <w:bottom w:val="none" w:sz="0" w:space="0" w:color="auto"/>
        <w:right w:val="none" w:sz="0" w:space="0" w:color="auto"/>
      </w:divBdr>
    </w:div>
    <w:div w:id="277303589">
      <w:bodyDiv w:val="1"/>
      <w:marLeft w:val="0"/>
      <w:marRight w:val="0"/>
      <w:marTop w:val="0"/>
      <w:marBottom w:val="0"/>
      <w:divBdr>
        <w:top w:val="none" w:sz="0" w:space="0" w:color="auto"/>
        <w:left w:val="none" w:sz="0" w:space="0" w:color="auto"/>
        <w:bottom w:val="none" w:sz="0" w:space="0" w:color="auto"/>
        <w:right w:val="none" w:sz="0" w:space="0" w:color="auto"/>
      </w:divBdr>
      <w:divsChild>
        <w:div w:id="1242645636">
          <w:marLeft w:val="0"/>
          <w:marRight w:val="0"/>
          <w:marTop w:val="0"/>
          <w:marBottom w:val="0"/>
          <w:divBdr>
            <w:top w:val="none" w:sz="0" w:space="0" w:color="auto"/>
            <w:left w:val="none" w:sz="0" w:space="0" w:color="auto"/>
            <w:bottom w:val="none" w:sz="0" w:space="0" w:color="auto"/>
            <w:right w:val="none" w:sz="0" w:space="0" w:color="auto"/>
          </w:divBdr>
          <w:divsChild>
            <w:div w:id="1924029278">
              <w:marLeft w:val="0"/>
              <w:marRight w:val="0"/>
              <w:marTop w:val="0"/>
              <w:marBottom w:val="0"/>
              <w:divBdr>
                <w:top w:val="none" w:sz="0" w:space="0" w:color="auto"/>
                <w:left w:val="none" w:sz="0" w:space="0" w:color="auto"/>
                <w:bottom w:val="none" w:sz="0" w:space="0" w:color="auto"/>
                <w:right w:val="none" w:sz="0" w:space="0" w:color="auto"/>
              </w:divBdr>
              <w:divsChild>
                <w:div w:id="1062484205">
                  <w:marLeft w:val="0"/>
                  <w:marRight w:val="0"/>
                  <w:marTop w:val="0"/>
                  <w:marBottom w:val="0"/>
                  <w:divBdr>
                    <w:top w:val="none" w:sz="0" w:space="0" w:color="auto"/>
                    <w:left w:val="none" w:sz="0" w:space="0" w:color="auto"/>
                    <w:bottom w:val="none" w:sz="0" w:space="0" w:color="auto"/>
                    <w:right w:val="none" w:sz="0" w:space="0" w:color="auto"/>
                  </w:divBdr>
                  <w:divsChild>
                    <w:div w:id="830103093">
                      <w:marLeft w:val="0"/>
                      <w:marRight w:val="0"/>
                      <w:marTop w:val="0"/>
                      <w:marBottom w:val="0"/>
                      <w:divBdr>
                        <w:top w:val="none" w:sz="0" w:space="0" w:color="auto"/>
                        <w:left w:val="none" w:sz="0" w:space="0" w:color="auto"/>
                        <w:bottom w:val="none" w:sz="0" w:space="0" w:color="auto"/>
                        <w:right w:val="none" w:sz="0" w:space="0" w:color="auto"/>
                      </w:divBdr>
                      <w:divsChild>
                        <w:div w:id="127356554">
                          <w:marLeft w:val="0"/>
                          <w:marRight w:val="0"/>
                          <w:marTop w:val="0"/>
                          <w:marBottom w:val="0"/>
                          <w:divBdr>
                            <w:top w:val="none" w:sz="0" w:space="0" w:color="auto"/>
                            <w:left w:val="none" w:sz="0" w:space="0" w:color="auto"/>
                            <w:bottom w:val="none" w:sz="0" w:space="0" w:color="auto"/>
                            <w:right w:val="none" w:sz="0" w:space="0" w:color="auto"/>
                          </w:divBdr>
                          <w:divsChild>
                            <w:div w:id="461776899">
                              <w:marLeft w:val="0"/>
                              <w:marRight w:val="0"/>
                              <w:marTop w:val="0"/>
                              <w:marBottom w:val="0"/>
                              <w:divBdr>
                                <w:top w:val="none" w:sz="0" w:space="0" w:color="auto"/>
                                <w:left w:val="none" w:sz="0" w:space="0" w:color="auto"/>
                                <w:bottom w:val="none" w:sz="0" w:space="0" w:color="auto"/>
                                <w:right w:val="none" w:sz="0" w:space="0" w:color="auto"/>
                              </w:divBdr>
                              <w:divsChild>
                                <w:div w:id="334769289">
                                  <w:marLeft w:val="0"/>
                                  <w:marRight w:val="0"/>
                                  <w:marTop w:val="0"/>
                                  <w:marBottom w:val="0"/>
                                  <w:divBdr>
                                    <w:top w:val="none" w:sz="0" w:space="0" w:color="auto"/>
                                    <w:left w:val="none" w:sz="0" w:space="0" w:color="auto"/>
                                    <w:bottom w:val="none" w:sz="0" w:space="0" w:color="auto"/>
                                    <w:right w:val="none" w:sz="0" w:space="0" w:color="auto"/>
                                  </w:divBdr>
                                  <w:divsChild>
                                    <w:div w:id="184250573">
                                      <w:marLeft w:val="0"/>
                                      <w:marRight w:val="0"/>
                                      <w:marTop w:val="0"/>
                                      <w:marBottom w:val="0"/>
                                      <w:divBdr>
                                        <w:top w:val="none" w:sz="0" w:space="0" w:color="auto"/>
                                        <w:left w:val="none" w:sz="0" w:space="0" w:color="auto"/>
                                        <w:bottom w:val="none" w:sz="0" w:space="0" w:color="auto"/>
                                        <w:right w:val="none" w:sz="0" w:space="0" w:color="auto"/>
                                      </w:divBdr>
                                      <w:divsChild>
                                        <w:div w:id="1431126214">
                                          <w:marLeft w:val="0"/>
                                          <w:marRight w:val="0"/>
                                          <w:marTop w:val="0"/>
                                          <w:marBottom w:val="0"/>
                                          <w:divBdr>
                                            <w:top w:val="none" w:sz="0" w:space="0" w:color="auto"/>
                                            <w:left w:val="none" w:sz="0" w:space="0" w:color="auto"/>
                                            <w:bottom w:val="none" w:sz="0" w:space="0" w:color="auto"/>
                                            <w:right w:val="none" w:sz="0" w:space="0" w:color="auto"/>
                                          </w:divBdr>
                                          <w:divsChild>
                                            <w:div w:id="1958291724">
                                              <w:marLeft w:val="0"/>
                                              <w:marRight w:val="0"/>
                                              <w:marTop w:val="0"/>
                                              <w:marBottom w:val="0"/>
                                              <w:divBdr>
                                                <w:top w:val="none" w:sz="0" w:space="0" w:color="auto"/>
                                                <w:left w:val="none" w:sz="0" w:space="0" w:color="auto"/>
                                                <w:bottom w:val="none" w:sz="0" w:space="0" w:color="auto"/>
                                                <w:right w:val="none" w:sz="0" w:space="0" w:color="auto"/>
                                              </w:divBdr>
                                              <w:divsChild>
                                                <w:div w:id="131675640">
                                                  <w:marLeft w:val="0"/>
                                                  <w:marRight w:val="0"/>
                                                  <w:marTop w:val="0"/>
                                                  <w:marBottom w:val="0"/>
                                                  <w:divBdr>
                                                    <w:top w:val="none" w:sz="0" w:space="0" w:color="auto"/>
                                                    <w:left w:val="none" w:sz="0" w:space="0" w:color="auto"/>
                                                    <w:bottom w:val="none" w:sz="0" w:space="0" w:color="auto"/>
                                                    <w:right w:val="none" w:sz="0" w:space="0" w:color="auto"/>
                                                  </w:divBdr>
                                                  <w:divsChild>
                                                    <w:div w:id="1108086155">
                                                      <w:marLeft w:val="0"/>
                                                      <w:marRight w:val="0"/>
                                                      <w:marTop w:val="0"/>
                                                      <w:marBottom w:val="0"/>
                                                      <w:divBdr>
                                                        <w:top w:val="none" w:sz="0" w:space="0" w:color="auto"/>
                                                        <w:left w:val="none" w:sz="0" w:space="0" w:color="auto"/>
                                                        <w:bottom w:val="none" w:sz="0" w:space="0" w:color="auto"/>
                                                        <w:right w:val="none" w:sz="0" w:space="0" w:color="auto"/>
                                                      </w:divBdr>
                                                      <w:divsChild>
                                                        <w:div w:id="5151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55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0461312">
      <w:bodyDiv w:val="1"/>
      <w:marLeft w:val="0"/>
      <w:marRight w:val="0"/>
      <w:marTop w:val="0"/>
      <w:marBottom w:val="0"/>
      <w:divBdr>
        <w:top w:val="none" w:sz="0" w:space="0" w:color="auto"/>
        <w:left w:val="none" w:sz="0" w:space="0" w:color="auto"/>
        <w:bottom w:val="none" w:sz="0" w:space="0" w:color="auto"/>
        <w:right w:val="none" w:sz="0" w:space="0" w:color="auto"/>
      </w:divBdr>
    </w:div>
    <w:div w:id="615870637">
      <w:bodyDiv w:val="1"/>
      <w:marLeft w:val="0"/>
      <w:marRight w:val="0"/>
      <w:marTop w:val="0"/>
      <w:marBottom w:val="0"/>
      <w:divBdr>
        <w:top w:val="none" w:sz="0" w:space="0" w:color="auto"/>
        <w:left w:val="none" w:sz="0" w:space="0" w:color="auto"/>
        <w:bottom w:val="none" w:sz="0" w:space="0" w:color="auto"/>
        <w:right w:val="none" w:sz="0" w:space="0" w:color="auto"/>
      </w:divBdr>
    </w:div>
    <w:div w:id="848251502">
      <w:bodyDiv w:val="1"/>
      <w:marLeft w:val="0"/>
      <w:marRight w:val="0"/>
      <w:marTop w:val="0"/>
      <w:marBottom w:val="0"/>
      <w:divBdr>
        <w:top w:val="none" w:sz="0" w:space="0" w:color="auto"/>
        <w:left w:val="none" w:sz="0" w:space="0" w:color="auto"/>
        <w:bottom w:val="none" w:sz="0" w:space="0" w:color="auto"/>
        <w:right w:val="none" w:sz="0" w:space="0" w:color="auto"/>
      </w:divBdr>
      <w:divsChild>
        <w:div w:id="1122453403">
          <w:marLeft w:val="547"/>
          <w:marRight w:val="0"/>
          <w:marTop w:val="0"/>
          <w:marBottom w:val="0"/>
          <w:divBdr>
            <w:top w:val="none" w:sz="0" w:space="0" w:color="auto"/>
            <w:left w:val="none" w:sz="0" w:space="0" w:color="auto"/>
            <w:bottom w:val="none" w:sz="0" w:space="0" w:color="auto"/>
            <w:right w:val="none" w:sz="0" w:space="0" w:color="auto"/>
          </w:divBdr>
        </w:div>
      </w:divsChild>
    </w:div>
    <w:div w:id="1152404666">
      <w:bodyDiv w:val="1"/>
      <w:marLeft w:val="0"/>
      <w:marRight w:val="0"/>
      <w:marTop w:val="0"/>
      <w:marBottom w:val="0"/>
      <w:divBdr>
        <w:top w:val="none" w:sz="0" w:space="0" w:color="auto"/>
        <w:left w:val="none" w:sz="0" w:space="0" w:color="auto"/>
        <w:bottom w:val="none" w:sz="0" w:space="0" w:color="auto"/>
        <w:right w:val="none" w:sz="0" w:space="0" w:color="auto"/>
      </w:divBdr>
      <w:divsChild>
        <w:div w:id="1318191613">
          <w:marLeft w:val="0"/>
          <w:marRight w:val="0"/>
          <w:marTop w:val="0"/>
          <w:marBottom w:val="0"/>
          <w:divBdr>
            <w:top w:val="none" w:sz="0" w:space="0" w:color="auto"/>
            <w:left w:val="none" w:sz="0" w:space="0" w:color="auto"/>
            <w:bottom w:val="none" w:sz="0" w:space="0" w:color="auto"/>
            <w:right w:val="none" w:sz="0" w:space="0" w:color="auto"/>
          </w:divBdr>
          <w:divsChild>
            <w:div w:id="1598324046">
              <w:marLeft w:val="0"/>
              <w:marRight w:val="0"/>
              <w:marTop w:val="0"/>
              <w:marBottom w:val="0"/>
              <w:divBdr>
                <w:top w:val="none" w:sz="0" w:space="0" w:color="auto"/>
                <w:left w:val="none" w:sz="0" w:space="0" w:color="auto"/>
                <w:bottom w:val="none" w:sz="0" w:space="0" w:color="auto"/>
                <w:right w:val="none" w:sz="0" w:space="0" w:color="auto"/>
              </w:divBdr>
              <w:divsChild>
                <w:div w:id="1622106942">
                  <w:marLeft w:val="0"/>
                  <w:marRight w:val="0"/>
                  <w:marTop w:val="0"/>
                  <w:marBottom w:val="0"/>
                  <w:divBdr>
                    <w:top w:val="none" w:sz="0" w:space="0" w:color="auto"/>
                    <w:left w:val="none" w:sz="0" w:space="0" w:color="auto"/>
                    <w:bottom w:val="none" w:sz="0" w:space="0" w:color="auto"/>
                    <w:right w:val="none" w:sz="0" w:space="0" w:color="auto"/>
                  </w:divBdr>
                  <w:divsChild>
                    <w:div w:id="1300190370">
                      <w:marLeft w:val="0"/>
                      <w:marRight w:val="0"/>
                      <w:marTop w:val="0"/>
                      <w:marBottom w:val="0"/>
                      <w:divBdr>
                        <w:top w:val="none" w:sz="0" w:space="0" w:color="auto"/>
                        <w:left w:val="none" w:sz="0" w:space="0" w:color="auto"/>
                        <w:bottom w:val="none" w:sz="0" w:space="0" w:color="auto"/>
                        <w:right w:val="none" w:sz="0" w:space="0" w:color="auto"/>
                      </w:divBdr>
                      <w:divsChild>
                        <w:div w:id="1324969033">
                          <w:marLeft w:val="0"/>
                          <w:marRight w:val="0"/>
                          <w:marTop w:val="0"/>
                          <w:marBottom w:val="0"/>
                          <w:divBdr>
                            <w:top w:val="none" w:sz="0" w:space="0" w:color="auto"/>
                            <w:left w:val="none" w:sz="0" w:space="0" w:color="auto"/>
                            <w:bottom w:val="none" w:sz="0" w:space="0" w:color="auto"/>
                            <w:right w:val="none" w:sz="0" w:space="0" w:color="auto"/>
                          </w:divBdr>
                          <w:divsChild>
                            <w:div w:id="716665529">
                              <w:marLeft w:val="0"/>
                              <w:marRight w:val="0"/>
                              <w:marTop w:val="0"/>
                              <w:marBottom w:val="0"/>
                              <w:divBdr>
                                <w:top w:val="none" w:sz="0" w:space="0" w:color="auto"/>
                                <w:left w:val="none" w:sz="0" w:space="0" w:color="auto"/>
                                <w:bottom w:val="none" w:sz="0" w:space="0" w:color="auto"/>
                                <w:right w:val="none" w:sz="0" w:space="0" w:color="auto"/>
                              </w:divBdr>
                              <w:divsChild>
                                <w:div w:id="1382097513">
                                  <w:marLeft w:val="0"/>
                                  <w:marRight w:val="0"/>
                                  <w:marTop w:val="0"/>
                                  <w:marBottom w:val="0"/>
                                  <w:divBdr>
                                    <w:top w:val="none" w:sz="0" w:space="0" w:color="auto"/>
                                    <w:left w:val="none" w:sz="0" w:space="0" w:color="auto"/>
                                    <w:bottom w:val="none" w:sz="0" w:space="0" w:color="auto"/>
                                    <w:right w:val="none" w:sz="0" w:space="0" w:color="auto"/>
                                  </w:divBdr>
                                  <w:divsChild>
                                    <w:div w:id="1830754214">
                                      <w:marLeft w:val="0"/>
                                      <w:marRight w:val="0"/>
                                      <w:marTop w:val="0"/>
                                      <w:marBottom w:val="0"/>
                                      <w:divBdr>
                                        <w:top w:val="none" w:sz="0" w:space="0" w:color="auto"/>
                                        <w:left w:val="none" w:sz="0" w:space="0" w:color="auto"/>
                                        <w:bottom w:val="none" w:sz="0" w:space="0" w:color="auto"/>
                                        <w:right w:val="none" w:sz="0" w:space="0" w:color="auto"/>
                                      </w:divBdr>
                                      <w:divsChild>
                                        <w:div w:id="1609463979">
                                          <w:marLeft w:val="0"/>
                                          <w:marRight w:val="0"/>
                                          <w:marTop w:val="0"/>
                                          <w:marBottom w:val="0"/>
                                          <w:divBdr>
                                            <w:top w:val="none" w:sz="0" w:space="0" w:color="auto"/>
                                            <w:left w:val="none" w:sz="0" w:space="0" w:color="auto"/>
                                            <w:bottom w:val="none" w:sz="0" w:space="0" w:color="auto"/>
                                            <w:right w:val="none" w:sz="0" w:space="0" w:color="auto"/>
                                          </w:divBdr>
                                          <w:divsChild>
                                            <w:div w:id="1527986455">
                                              <w:marLeft w:val="0"/>
                                              <w:marRight w:val="0"/>
                                              <w:marTop w:val="0"/>
                                              <w:marBottom w:val="0"/>
                                              <w:divBdr>
                                                <w:top w:val="none" w:sz="0" w:space="0" w:color="auto"/>
                                                <w:left w:val="none" w:sz="0" w:space="0" w:color="auto"/>
                                                <w:bottom w:val="none" w:sz="0" w:space="0" w:color="auto"/>
                                                <w:right w:val="none" w:sz="0" w:space="0" w:color="auto"/>
                                              </w:divBdr>
                                              <w:divsChild>
                                                <w:div w:id="1030452050">
                                                  <w:marLeft w:val="0"/>
                                                  <w:marRight w:val="0"/>
                                                  <w:marTop w:val="0"/>
                                                  <w:marBottom w:val="0"/>
                                                  <w:divBdr>
                                                    <w:top w:val="none" w:sz="0" w:space="0" w:color="auto"/>
                                                    <w:left w:val="none" w:sz="0" w:space="0" w:color="auto"/>
                                                    <w:bottom w:val="none" w:sz="0" w:space="0" w:color="auto"/>
                                                    <w:right w:val="none" w:sz="0" w:space="0" w:color="auto"/>
                                                  </w:divBdr>
                                                  <w:divsChild>
                                                    <w:div w:id="336465575">
                                                      <w:marLeft w:val="0"/>
                                                      <w:marRight w:val="0"/>
                                                      <w:marTop w:val="0"/>
                                                      <w:marBottom w:val="0"/>
                                                      <w:divBdr>
                                                        <w:top w:val="none" w:sz="0" w:space="0" w:color="auto"/>
                                                        <w:left w:val="none" w:sz="0" w:space="0" w:color="auto"/>
                                                        <w:bottom w:val="none" w:sz="0" w:space="0" w:color="auto"/>
                                                        <w:right w:val="none" w:sz="0" w:space="0" w:color="auto"/>
                                                      </w:divBdr>
                                                    </w:div>
                                                    <w:div w:id="878475391">
                                                      <w:marLeft w:val="0"/>
                                                      <w:marRight w:val="0"/>
                                                      <w:marTop w:val="0"/>
                                                      <w:marBottom w:val="0"/>
                                                      <w:divBdr>
                                                        <w:top w:val="none" w:sz="0" w:space="0" w:color="auto"/>
                                                        <w:left w:val="none" w:sz="0" w:space="0" w:color="auto"/>
                                                        <w:bottom w:val="none" w:sz="0" w:space="0" w:color="auto"/>
                                                        <w:right w:val="none" w:sz="0" w:space="0" w:color="auto"/>
                                                      </w:divBdr>
                                                    </w:div>
                                                  </w:divsChild>
                                                </w:div>
                                                <w:div w:id="1059329385">
                                                  <w:marLeft w:val="0"/>
                                                  <w:marRight w:val="0"/>
                                                  <w:marTop w:val="0"/>
                                                  <w:marBottom w:val="0"/>
                                                  <w:divBdr>
                                                    <w:top w:val="none" w:sz="0" w:space="0" w:color="auto"/>
                                                    <w:left w:val="none" w:sz="0" w:space="0" w:color="auto"/>
                                                    <w:bottom w:val="none" w:sz="0" w:space="0" w:color="auto"/>
                                                    <w:right w:val="none" w:sz="0" w:space="0" w:color="auto"/>
                                                  </w:divBdr>
                                                  <w:divsChild>
                                                    <w:div w:id="955718834">
                                                      <w:marLeft w:val="0"/>
                                                      <w:marRight w:val="0"/>
                                                      <w:marTop w:val="0"/>
                                                      <w:marBottom w:val="0"/>
                                                      <w:divBdr>
                                                        <w:top w:val="none" w:sz="0" w:space="0" w:color="auto"/>
                                                        <w:left w:val="none" w:sz="0" w:space="0" w:color="auto"/>
                                                        <w:bottom w:val="none" w:sz="0" w:space="0" w:color="auto"/>
                                                        <w:right w:val="none" w:sz="0" w:space="0" w:color="auto"/>
                                                      </w:divBdr>
                                                    </w:div>
                                                    <w:div w:id="1740789617">
                                                      <w:marLeft w:val="0"/>
                                                      <w:marRight w:val="0"/>
                                                      <w:marTop w:val="0"/>
                                                      <w:marBottom w:val="0"/>
                                                      <w:divBdr>
                                                        <w:top w:val="none" w:sz="0" w:space="0" w:color="auto"/>
                                                        <w:left w:val="none" w:sz="0" w:space="0" w:color="auto"/>
                                                        <w:bottom w:val="none" w:sz="0" w:space="0" w:color="auto"/>
                                                        <w:right w:val="none" w:sz="0" w:space="0" w:color="auto"/>
                                                      </w:divBdr>
                                                    </w:div>
                                                  </w:divsChild>
                                                </w:div>
                                                <w:div w:id="1303733119">
                                                  <w:marLeft w:val="0"/>
                                                  <w:marRight w:val="0"/>
                                                  <w:marTop w:val="0"/>
                                                  <w:marBottom w:val="0"/>
                                                  <w:divBdr>
                                                    <w:top w:val="none" w:sz="0" w:space="0" w:color="auto"/>
                                                    <w:left w:val="none" w:sz="0" w:space="0" w:color="auto"/>
                                                    <w:bottom w:val="none" w:sz="0" w:space="0" w:color="auto"/>
                                                    <w:right w:val="none" w:sz="0" w:space="0" w:color="auto"/>
                                                  </w:divBdr>
                                                </w:div>
                                              </w:divsChild>
                                            </w:div>
                                            <w:div w:id="1733045250">
                                              <w:marLeft w:val="0"/>
                                              <w:marRight w:val="0"/>
                                              <w:marTop w:val="0"/>
                                              <w:marBottom w:val="0"/>
                                              <w:divBdr>
                                                <w:top w:val="none" w:sz="0" w:space="0" w:color="auto"/>
                                                <w:left w:val="none" w:sz="0" w:space="0" w:color="auto"/>
                                                <w:bottom w:val="none" w:sz="0" w:space="0" w:color="auto"/>
                                                <w:right w:val="none" w:sz="0" w:space="0" w:color="auto"/>
                                              </w:divBdr>
                                              <w:divsChild>
                                                <w:div w:id="854925820">
                                                  <w:marLeft w:val="0"/>
                                                  <w:marRight w:val="0"/>
                                                  <w:marTop w:val="0"/>
                                                  <w:marBottom w:val="0"/>
                                                  <w:divBdr>
                                                    <w:top w:val="none" w:sz="0" w:space="0" w:color="auto"/>
                                                    <w:left w:val="none" w:sz="0" w:space="0" w:color="auto"/>
                                                    <w:bottom w:val="none" w:sz="0" w:space="0" w:color="auto"/>
                                                    <w:right w:val="none" w:sz="0" w:space="0" w:color="auto"/>
                                                  </w:divBdr>
                                                </w:div>
                                                <w:div w:id="159647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0970929">
      <w:bodyDiv w:val="1"/>
      <w:marLeft w:val="0"/>
      <w:marRight w:val="0"/>
      <w:marTop w:val="0"/>
      <w:marBottom w:val="0"/>
      <w:divBdr>
        <w:top w:val="none" w:sz="0" w:space="0" w:color="auto"/>
        <w:left w:val="none" w:sz="0" w:space="0" w:color="auto"/>
        <w:bottom w:val="none" w:sz="0" w:space="0" w:color="auto"/>
        <w:right w:val="none" w:sz="0" w:space="0" w:color="auto"/>
      </w:divBdr>
      <w:divsChild>
        <w:div w:id="922297729">
          <w:marLeft w:val="0"/>
          <w:marRight w:val="0"/>
          <w:marTop w:val="0"/>
          <w:marBottom w:val="0"/>
          <w:divBdr>
            <w:top w:val="none" w:sz="0" w:space="0" w:color="auto"/>
            <w:left w:val="none" w:sz="0" w:space="0" w:color="auto"/>
            <w:bottom w:val="none" w:sz="0" w:space="0" w:color="auto"/>
            <w:right w:val="none" w:sz="0" w:space="0" w:color="auto"/>
          </w:divBdr>
          <w:divsChild>
            <w:div w:id="1983806337">
              <w:marLeft w:val="0"/>
              <w:marRight w:val="0"/>
              <w:marTop w:val="0"/>
              <w:marBottom w:val="0"/>
              <w:divBdr>
                <w:top w:val="none" w:sz="0" w:space="0" w:color="auto"/>
                <w:left w:val="none" w:sz="0" w:space="0" w:color="auto"/>
                <w:bottom w:val="none" w:sz="0" w:space="0" w:color="auto"/>
                <w:right w:val="none" w:sz="0" w:space="0" w:color="auto"/>
              </w:divBdr>
              <w:divsChild>
                <w:div w:id="524909907">
                  <w:marLeft w:val="0"/>
                  <w:marRight w:val="0"/>
                  <w:marTop w:val="0"/>
                  <w:marBottom w:val="0"/>
                  <w:divBdr>
                    <w:top w:val="none" w:sz="0" w:space="0" w:color="auto"/>
                    <w:left w:val="none" w:sz="0" w:space="0" w:color="auto"/>
                    <w:bottom w:val="none" w:sz="0" w:space="0" w:color="auto"/>
                    <w:right w:val="none" w:sz="0" w:space="0" w:color="auto"/>
                  </w:divBdr>
                  <w:divsChild>
                    <w:div w:id="873543368">
                      <w:marLeft w:val="0"/>
                      <w:marRight w:val="0"/>
                      <w:marTop w:val="0"/>
                      <w:marBottom w:val="0"/>
                      <w:divBdr>
                        <w:top w:val="none" w:sz="0" w:space="0" w:color="auto"/>
                        <w:left w:val="none" w:sz="0" w:space="0" w:color="auto"/>
                        <w:bottom w:val="none" w:sz="0" w:space="0" w:color="auto"/>
                        <w:right w:val="none" w:sz="0" w:space="0" w:color="auto"/>
                      </w:divBdr>
                      <w:divsChild>
                        <w:div w:id="1462918642">
                          <w:marLeft w:val="0"/>
                          <w:marRight w:val="0"/>
                          <w:marTop w:val="0"/>
                          <w:marBottom w:val="0"/>
                          <w:divBdr>
                            <w:top w:val="none" w:sz="0" w:space="0" w:color="auto"/>
                            <w:left w:val="none" w:sz="0" w:space="0" w:color="auto"/>
                            <w:bottom w:val="none" w:sz="0" w:space="0" w:color="auto"/>
                            <w:right w:val="none" w:sz="0" w:space="0" w:color="auto"/>
                          </w:divBdr>
                          <w:divsChild>
                            <w:div w:id="22368594">
                              <w:marLeft w:val="0"/>
                              <w:marRight w:val="0"/>
                              <w:marTop w:val="0"/>
                              <w:marBottom w:val="0"/>
                              <w:divBdr>
                                <w:top w:val="none" w:sz="0" w:space="0" w:color="auto"/>
                                <w:left w:val="none" w:sz="0" w:space="0" w:color="auto"/>
                                <w:bottom w:val="none" w:sz="0" w:space="0" w:color="auto"/>
                                <w:right w:val="none" w:sz="0" w:space="0" w:color="auto"/>
                              </w:divBdr>
                              <w:divsChild>
                                <w:div w:id="1040668771">
                                  <w:marLeft w:val="0"/>
                                  <w:marRight w:val="0"/>
                                  <w:marTop w:val="0"/>
                                  <w:marBottom w:val="0"/>
                                  <w:divBdr>
                                    <w:top w:val="none" w:sz="0" w:space="0" w:color="auto"/>
                                    <w:left w:val="none" w:sz="0" w:space="0" w:color="auto"/>
                                    <w:bottom w:val="none" w:sz="0" w:space="0" w:color="auto"/>
                                    <w:right w:val="none" w:sz="0" w:space="0" w:color="auto"/>
                                  </w:divBdr>
                                  <w:divsChild>
                                    <w:div w:id="672798613">
                                      <w:marLeft w:val="0"/>
                                      <w:marRight w:val="0"/>
                                      <w:marTop w:val="0"/>
                                      <w:marBottom w:val="0"/>
                                      <w:divBdr>
                                        <w:top w:val="none" w:sz="0" w:space="0" w:color="auto"/>
                                        <w:left w:val="none" w:sz="0" w:space="0" w:color="auto"/>
                                        <w:bottom w:val="none" w:sz="0" w:space="0" w:color="auto"/>
                                        <w:right w:val="none" w:sz="0" w:space="0" w:color="auto"/>
                                      </w:divBdr>
                                      <w:divsChild>
                                        <w:div w:id="1356270123">
                                          <w:marLeft w:val="0"/>
                                          <w:marRight w:val="0"/>
                                          <w:marTop w:val="0"/>
                                          <w:marBottom w:val="0"/>
                                          <w:divBdr>
                                            <w:top w:val="none" w:sz="0" w:space="0" w:color="auto"/>
                                            <w:left w:val="none" w:sz="0" w:space="0" w:color="auto"/>
                                            <w:bottom w:val="none" w:sz="0" w:space="0" w:color="auto"/>
                                            <w:right w:val="none" w:sz="0" w:space="0" w:color="auto"/>
                                          </w:divBdr>
                                          <w:divsChild>
                                            <w:div w:id="1422986099">
                                              <w:marLeft w:val="0"/>
                                              <w:marRight w:val="0"/>
                                              <w:marTop w:val="0"/>
                                              <w:marBottom w:val="0"/>
                                              <w:divBdr>
                                                <w:top w:val="none" w:sz="0" w:space="0" w:color="auto"/>
                                                <w:left w:val="none" w:sz="0" w:space="0" w:color="auto"/>
                                                <w:bottom w:val="none" w:sz="0" w:space="0" w:color="auto"/>
                                                <w:right w:val="none" w:sz="0" w:space="0" w:color="auto"/>
                                              </w:divBdr>
                                              <w:divsChild>
                                                <w:div w:id="28530305">
                                                  <w:marLeft w:val="0"/>
                                                  <w:marRight w:val="0"/>
                                                  <w:marTop w:val="0"/>
                                                  <w:marBottom w:val="0"/>
                                                  <w:divBdr>
                                                    <w:top w:val="none" w:sz="0" w:space="0" w:color="auto"/>
                                                    <w:left w:val="none" w:sz="0" w:space="0" w:color="auto"/>
                                                    <w:bottom w:val="none" w:sz="0" w:space="0" w:color="auto"/>
                                                    <w:right w:val="none" w:sz="0" w:space="0" w:color="auto"/>
                                                  </w:divBdr>
                                                  <w:divsChild>
                                                    <w:div w:id="97606015">
                                                      <w:marLeft w:val="0"/>
                                                      <w:marRight w:val="0"/>
                                                      <w:marTop w:val="0"/>
                                                      <w:marBottom w:val="0"/>
                                                      <w:divBdr>
                                                        <w:top w:val="none" w:sz="0" w:space="0" w:color="auto"/>
                                                        <w:left w:val="none" w:sz="0" w:space="0" w:color="auto"/>
                                                        <w:bottom w:val="none" w:sz="0" w:space="0" w:color="auto"/>
                                                        <w:right w:val="none" w:sz="0" w:space="0" w:color="auto"/>
                                                      </w:divBdr>
                                                    </w:div>
                                                    <w:div w:id="633371680">
                                                      <w:marLeft w:val="0"/>
                                                      <w:marRight w:val="0"/>
                                                      <w:marTop w:val="0"/>
                                                      <w:marBottom w:val="0"/>
                                                      <w:divBdr>
                                                        <w:top w:val="none" w:sz="0" w:space="0" w:color="auto"/>
                                                        <w:left w:val="none" w:sz="0" w:space="0" w:color="auto"/>
                                                        <w:bottom w:val="none" w:sz="0" w:space="0" w:color="auto"/>
                                                        <w:right w:val="none" w:sz="0" w:space="0" w:color="auto"/>
                                                      </w:divBdr>
                                                    </w:div>
                                                  </w:divsChild>
                                                </w:div>
                                                <w:div w:id="55515329">
                                                  <w:marLeft w:val="0"/>
                                                  <w:marRight w:val="0"/>
                                                  <w:marTop w:val="0"/>
                                                  <w:marBottom w:val="0"/>
                                                  <w:divBdr>
                                                    <w:top w:val="none" w:sz="0" w:space="0" w:color="auto"/>
                                                    <w:left w:val="none" w:sz="0" w:space="0" w:color="auto"/>
                                                    <w:bottom w:val="none" w:sz="0" w:space="0" w:color="auto"/>
                                                    <w:right w:val="none" w:sz="0" w:space="0" w:color="auto"/>
                                                  </w:divBdr>
                                                  <w:divsChild>
                                                    <w:div w:id="616133906">
                                                      <w:marLeft w:val="0"/>
                                                      <w:marRight w:val="0"/>
                                                      <w:marTop w:val="0"/>
                                                      <w:marBottom w:val="0"/>
                                                      <w:divBdr>
                                                        <w:top w:val="none" w:sz="0" w:space="0" w:color="auto"/>
                                                        <w:left w:val="none" w:sz="0" w:space="0" w:color="auto"/>
                                                        <w:bottom w:val="none" w:sz="0" w:space="0" w:color="auto"/>
                                                        <w:right w:val="none" w:sz="0" w:space="0" w:color="auto"/>
                                                      </w:divBdr>
                                                    </w:div>
                                                    <w:div w:id="1670860996">
                                                      <w:marLeft w:val="0"/>
                                                      <w:marRight w:val="0"/>
                                                      <w:marTop w:val="0"/>
                                                      <w:marBottom w:val="0"/>
                                                      <w:divBdr>
                                                        <w:top w:val="none" w:sz="0" w:space="0" w:color="auto"/>
                                                        <w:left w:val="none" w:sz="0" w:space="0" w:color="auto"/>
                                                        <w:bottom w:val="none" w:sz="0" w:space="0" w:color="auto"/>
                                                        <w:right w:val="none" w:sz="0" w:space="0" w:color="auto"/>
                                                      </w:divBdr>
                                                    </w:div>
                                                  </w:divsChild>
                                                </w:div>
                                                <w:div w:id="335545760">
                                                  <w:marLeft w:val="0"/>
                                                  <w:marRight w:val="0"/>
                                                  <w:marTop w:val="0"/>
                                                  <w:marBottom w:val="0"/>
                                                  <w:divBdr>
                                                    <w:top w:val="none" w:sz="0" w:space="0" w:color="auto"/>
                                                    <w:left w:val="none" w:sz="0" w:space="0" w:color="auto"/>
                                                    <w:bottom w:val="none" w:sz="0" w:space="0" w:color="auto"/>
                                                    <w:right w:val="none" w:sz="0" w:space="0" w:color="auto"/>
                                                  </w:divBdr>
                                                  <w:divsChild>
                                                    <w:div w:id="45448685">
                                                      <w:marLeft w:val="0"/>
                                                      <w:marRight w:val="0"/>
                                                      <w:marTop w:val="0"/>
                                                      <w:marBottom w:val="0"/>
                                                      <w:divBdr>
                                                        <w:top w:val="none" w:sz="0" w:space="0" w:color="auto"/>
                                                        <w:left w:val="none" w:sz="0" w:space="0" w:color="auto"/>
                                                        <w:bottom w:val="none" w:sz="0" w:space="0" w:color="auto"/>
                                                        <w:right w:val="none" w:sz="0" w:space="0" w:color="auto"/>
                                                      </w:divBdr>
                                                    </w:div>
                                                    <w:div w:id="1623609773">
                                                      <w:marLeft w:val="0"/>
                                                      <w:marRight w:val="0"/>
                                                      <w:marTop w:val="0"/>
                                                      <w:marBottom w:val="0"/>
                                                      <w:divBdr>
                                                        <w:top w:val="none" w:sz="0" w:space="0" w:color="auto"/>
                                                        <w:left w:val="none" w:sz="0" w:space="0" w:color="auto"/>
                                                        <w:bottom w:val="none" w:sz="0" w:space="0" w:color="auto"/>
                                                        <w:right w:val="none" w:sz="0" w:space="0" w:color="auto"/>
                                                      </w:divBdr>
                                                    </w:div>
                                                  </w:divsChild>
                                                </w:div>
                                                <w:div w:id="944263003">
                                                  <w:marLeft w:val="0"/>
                                                  <w:marRight w:val="0"/>
                                                  <w:marTop w:val="0"/>
                                                  <w:marBottom w:val="0"/>
                                                  <w:divBdr>
                                                    <w:top w:val="none" w:sz="0" w:space="0" w:color="auto"/>
                                                    <w:left w:val="none" w:sz="0" w:space="0" w:color="auto"/>
                                                    <w:bottom w:val="none" w:sz="0" w:space="0" w:color="auto"/>
                                                    <w:right w:val="none" w:sz="0" w:space="0" w:color="auto"/>
                                                  </w:divBdr>
                                                  <w:divsChild>
                                                    <w:div w:id="932906790">
                                                      <w:marLeft w:val="0"/>
                                                      <w:marRight w:val="0"/>
                                                      <w:marTop w:val="0"/>
                                                      <w:marBottom w:val="0"/>
                                                      <w:divBdr>
                                                        <w:top w:val="none" w:sz="0" w:space="0" w:color="auto"/>
                                                        <w:left w:val="none" w:sz="0" w:space="0" w:color="auto"/>
                                                        <w:bottom w:val="none" w:sz="0" w:space="0" w:color="auto"/>
                                                        <w:right w:val="none" w:sz="0" w:space="0" w:color="auto"/>
                                                      </w:divBdr>
                                                    </w:div>
                                                    <w:div w:id="1736201880">
                                                      <w:marLeft w:val="0"/>
                                                      <w:marRight w:val="0"/>
                                                      <w:marTop w:val="0"/>
                                                      <w:marBottom w:val="0"/>
                                                      <w:divBdr>
                                                        <w:top w:val="none" w:sz="0" w:space="0" w:color="auto"/>
                                                        <w:left w:val="none" w:sz="0" w:space="0" w:color="auto"/>
                                                        <w:bottom w:val="none" w:sz="0" w:space="0" w:color="auto"/>
                                                        <w:right w:val="none" w:sz="0" w:space="0" w:color="auto"/>
                                                      </w:divBdr>
                                                    </w:div>
                                                  </w:divsChild>
                                                </w:div>
                                                <w:div w:id="1017386810">
                                                  <w:marLeft w:val="0"/>
                                                  <w:marRight w:val="0"/>
                                                  <w:marTop w:val="0"/>
                                                  <w:marBottom w:val="0"/>
                                                  <w:divBdr>
                                                    <w:top w:val="none" w:sz="0" w:space="0" w:color="auto"/>
                                                    <w:left w:val="none" w:sz="0" w:space="0" w:color="auto"/>
                                                    <w:bottom w:val="none" w:sz="0" w:space="0" w:color="auto"/>
                                                    <w:right w:val="none" w:sz="0" w:space="0" w:color="auto"/>
                                                  </w:divBdr>
                                                </w:div>
                                                <w:div w:id="1564218806">
                                                  <w:marLeft w:val="0"/>
                                                  <w:marRight w:val="0"/>
                                                  <w:marTop w:val="0"/>
                                                  <w:marBottom w:val="0"/>
                                                  <w:divBdr>
                                                    <w:top w:val="none" w:sz="0" w:space="0" w:color="auto"/>
                                                    <w:left w:val="none" w:sz="0" w:space="0" w:color="auto"/>
                                                    <w:bottom w:val="none" w:sz="0" w:space="0" w:color="auto"/>
                                                    <w:right w:val="none" w:sz="0" w:space="0" w:color="auto"/>
                                                  </w:divBdr>
                                                  <w:divsChild>
                                                    <w:div w:id="836727878">
                                                      <w:marLeft w:val="0"/>
                                                      <w:marRight w:val="0"/>
                                                      <w:marTop w:val="0"/>
                                                      <w:marBottom w:val="0"/>
                                                      <w:divBdr>
                                                        <w:top w:val="none" w:sz="0" w:space="0" w:color="auto"/>
                                                        <w:left w:val="none" w:sz="0" w:space="0" w:color="auto"/>
                                                        <w:bottom w:val="none" w:sz="0" w:space="0" w:color="auto"/>
                                                        <w:right w:val="none" w:sz="0" w:space="0" w:color="auto"/>
                                                      </w:divBdr>
                                                    </w:div>
                                                    <w:div w:id="1204756837">
                                                      <w:marLeft w:val="0"/>
                                                      <w:marRight w:val="0"/>
                                                      <w:marTop w:val="0"/>
                                                      <w:marBottom w:val="0"/>
                                                      <w:divBdr>
                                                        <w:top w:val="none" w:sz="0" w:space="0" w:color="auto"/>
                                                        <w:left w:val="none" w:sz="0" w:space="0" w:color="auto"/>
                                                        <w:bottom w:val="none" w:sz="0" w:space="0" w:color="auto"/>
                                                        <w:right w:val="none" w:sz="0" w:space="0" w:color="auto"/>
                                                      </w:divBdr>
                                                    </w:div>
                                                  </w:divsChild>
                                                </w:div>
                                                <w:div w:id="1674214541">
                                                  <w:marLeft w:val="0"/>
                                                  <w:marRight w:val="0"/>
                                                  <w:marTop w:val="0"/>
                                                  <w:marBottom w:val="0"/>
                                                  <w:divBdr>
                                                    <w:top w:val="none" w:sz="0" w:space="0" w:color="auto"/>
                                                    <w:left w:val="none" w:sz="0" w:space="0" w:color="auto"/>
                                                    <w:bottom w:val="none" w:sz="0" w:space="0" w:color="auto"/>
                                                    <w:right w:val="none" w:sz="0" w:space="0" w:color="auto"/>
                                                  </w:divBdr>
                                                  <w:divsChild>
                                                    <w:div w:id="884949843">
                                                      <w:marLeft w:val="0"/>
                                                      <w:marRight w:val="0"/>
                                                      <w:marTop w:val="0"/>
                                                      <w:marBottom w:val="0"/>
                                                      <w:divBdr>
                                                        <w:top w:val="none" w:sz="0" w:space="0" w:color="auto"/>
                                                        <w:left w:val="none" w:sz="0" w:space="0" w:color="auto"/>
                                                        <w:bottom w:val="none" w:sz="0" w:space="0" w:color="auto"/>
                                                        <w:right w:val="none" w:sz="0" w:space="0" w:color="auto"/>
                                                      </w:divBdr>
                                                    </w:div>
                                                    <w:div w:id="1900051473">
                                                      <w:marLeft w:val="0"/>
                                                      <w:marRight w:val="0"/>
                                                      <w:marTop w:val="0"/>
                                                      <w:marBottom w:val="0"/>
                                                      <w:divBdr>
                                                        <w:top w:val="none" w:sz="0" w:space="0" w:color="auto"/>
                                                        <w:left w:val="none" w:sz="0" w:space="0" w:color="auto"/>
                                                        <w:bottom w:val="none" w:sz="0" w:space="0" w:color="auto"/>
                                                        <w:right w:val="none" w:sz="0" w:space="0" w:color="auto"/>
                                                      </w:divBdr>
                                                    </w:div>
                                                  </w:divsChild>
                                                </w:div>
                                                <w:div w:id="1900358468">
                                                  <w:marLeft w:val="0"/>
                                                  <w:marRight w:val="0"/>
                                                  <w:marTop w:val="0"/>
                                                  <w:marBottom w:val="0"/>
                                                  <w:divBdr>
                                                    <w:top w:val="none" w:sz="0" w:space="0" w:color="auto"/>
                                                    <w:left w:val="none" w:sz="0" w:space="0" w:color="auto"/>
                                                    <w:bottom w:val="none" w:sz="0" w:space="0" w:color="auto"/>
                                                    <w:right w:val="none" w:sz="0" w:space="0" w:color="auto"/>
                                                  </w:divBdr>
                                                  <w:divsChild>
                                                    <w:div w:id="46104488">
                                                      <w:marLeft w:val="0"/>
                                                      <w:marRight w:val="0"/>
                                                      <w:marTop w:val="0"/>
                                                      <w:marBottom w:val="0"/>
                                                      <w:divBdr>
                                                        <w:top w:val="none" w:sz="0" w:space="0" w:color="auto"/>
                                                        <w:left w:val="none" w:sz="0" w:space="0" w:color="auto"/>
                                                        <w:bottom w:val="none" w:sz="0" w:space="0" w:color="auto"/>
                                                        <w:right w:val="none" w:sz="0" w:space="0" w:color="auto"/>
                                                      </w:divBdr>
                                                    </w:div>
                                                    <w:div w:id="182774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0035572">
      <w:bodyDiv w:val="1"/>
      <w:marLeft w:val="0"/>
      <w:marRight w:val="0"/>
      <w:marTop w:val="0"/>
      <w:marBottom w:val="0"/>
      <w:divBdr>
        <w:top w:val="none" w:sz="0" w:space="0" w:color="auto"/>
        <w:left w:val="none" w:sz="0" w:space="0" w:color="auto"/>
        <w:bottom w:val="none" w:sz="0" w:space="0" w:color="auto"/>
        <w:right w:val="none" w:sz="0" w:space="0" w:color="auto"/>
      </w:divBdr>
    </w:div>
    <w:div w:id="1430278846">
      <w:bodyDiv w:val="1"/>
      <w:marLeft w:val="0"/>
      <w:marRight w:val="0"/>
      <w:marTop w:val="0"/>
      <w:marBottom w:val="0"/>
      <w:divBdr>
        <w:top w:val="none" w:sz="0" w:space="0" w:color="auto"/>
        <w:left w:val="none" w:sz="0" w:space="0" w:color="auto"/>
        <w:bottom w:val="none" w:sz="0" w:space="0" w:color="auto"/>
        <w:right w:val="none" w:sz="0" w:space="0" w:color="auto"/>
      </w:divBdr>
    </w:div>
    <w:div w:id="1437940455">
      <w:bodyDiv w:val="1"/>
      <w:marLeft w:val="0"/>
      <w:marRight w:val="0"/>
      <w:marTop w:val="0"/>
      <w:marBottom w:val="0"/>
      <w:divBdr>
        <w:top w:val="none" w:sz="0" w:space="0" w:color="auto"/>
        <w:left w:val="none" w:sz="0" w:space="0" w:color="auto"/>
        <w:bottom w:val="none" w:sz="0" w:space="0" w:color="auto"/>
        <w:right w:val="none" w:sz="0" w:space="0" w:color="auto"/>
      </w:divBdr>
    </w:div>
    <w:div w:id="1576429603">
      <w:bodyDiv w:val="1"/>
      <w:marLeft w:val="0"/>
      <w:marRight w:val="0"/>
      <w:marTop w:val="0"/>
      <w:marBottom w:val="0"/>
      <w:divBdr>
        <w:top w:val="none" w:sz="0" w:space="0" w:color="auto"/>
        <w:left w:val="none" w:sz="0" w:space="0" w:color="auto"/>
        <w:bottom w:val="none" w:sz="0" w:space="0" w:color="auto"/>
        <w:right w:val="none" w:sz="0" w:space="0" w:color="auto"/>
      </w:divBdr>
    </w:div>
    <w:div w:id="161359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6E3EC-3A12-4344-A020-11A1E9CD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10765</Words>
  <Characters>64595</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Plawinski</dc:creator>
  <cp:lastModifiedBy>Grażyna D. Grabowska</cp:lastModifiedBy>
  <cp:revision>2</cp:revision>
  <cp:lastPrinted>2017-11-22T09:52:00Z</cp:lastPrinted>
  <dcterms:created xsi:type="dcterms:W3CDTF">2017-11-22T16:54:00Z</dcterms:created>
  <dcterms:modified xsi:type="dcterms:W3CDTF">2017-11-22T16:54:00Z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